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ترجمه وسائل الشیعة الی تحصیل مسائل الشریعة جلد 12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[تتمة کتاب الحج]</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أَبْوَابُ أَحْکَامِ الْعِشْرَةِ فِی السَّفَرِ وَ الْحَضَرِ</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1- بَابُ وُجُوبِ عِشْرَةِ النَّاسِ حَتَّی الْعَامَّةِ بِأَدَاءِ الْأَمَانَةِ وَ إِقَامَةِ الشَّهَادَةِ وَ الصِّدْقِ وَ اسْتِحْبَابِ عِیَادَةِ الْمَرْضَی وَ شُهُودِ الْجَنَائِزِ وَ حُسْنِ الْجِوَارِ وَ الصَّلَاةِ فِی الْمَسَاجِدِ</w:t>
        </w:r>
        <w:r>
          <w:tab/>
        </w:r>
        <w:r>
          <w:fldChar w:fldCharType="begin"/>
        </w:r>
        <w:r>
          <w:instrText xml:space="preserve">PAGEREF 5 \h</w:instrText>
        </w:r>
        <w:r>
          <w:fldChar w:fldCharType="end"/>
        </w:r>
      </w:hyperlink>
    </w:p>
    <w:p>
      <w:pPr>
        <w:tabs>
          <w:tab w:val="right" w:leader="dot" w:pos="9062"/>
        </w:tabs>
        <w:ind w:left="88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[رقم الحدیث الکلی: 15495 - رقم الحدیث الباب: 1]</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[رقم الحدیث الکلی: 15496 - رقم الحدیث الباب: 2]</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[رقم الحدیث الکلی: 15497 - رقم الحدیث الباب: 3]</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[رقم الحدیث الکلی: 15498 - رقم الحدیث الباب: 4]</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[رقم الحدیث الکلی: 15499 - رقم الحدیث الباب: 5]</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[رقم الحدیث الکلی: 15500 - رقم الحدیث الباب: 6]</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[رقم الحدیث الکلی: 15501 - رقم الحدیث الباب: 7]</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[رقم الحدیث الکلی: 15502 - رقم الحدیث الباب: 8]</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[رقم الحدیث الکلی: 15503 - رقم الحدیث الباب: 9]</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[رقم الحدیث الکلی: 15504 - رقم الحدیث الباب: 10]</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2- بَابُ اسْتِحْبَابِ حُسْنِ الْمُعَاشَرَةِ وَ الْمُجَاوَرَةِ وَ الْمُرَافَقَةِ</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[رقم الحدیث الکلی: 15505 - رقم الحدیث الباب: 1]</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[رقم الحدیث الکلی: 15506 - رقم الحدیث الباب: 2]</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[رقم الحدیث الکلی: 15507 - رقم الحدیث الباب: 3]</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[رقم الحدیث الکلی: 15508 - رقم الحدیث الباب: 4]</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[رقم الحدیث الکلی: 15509 - رقم الحدیث الباب: 5]</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[رقم الحدیث الکلی: 15510 - رقم الحدیث الباب: 6]</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[رقم الحدیث الکلی: 15511 - رقم الحدیث الباب: 7]</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[رقم الحدیث الکلی: 15512 - رقم الحدیث الباب: 8]</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[رقم الحدیث الکلی: 15513 - رقم الحدیث الباب: 9]</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[رقم الحدیث الکلی: 15514 - رقم الحدیث الباب: 10]</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3- بَابُ کَیْفِیَّةِ الْمُعَاشَرَةِ مَعَ أَصْنَافِ الْإِخْوَانِ‌</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[رقم الحدیث الکلی: 15515 - رقم الحدیث الباب: 1]</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4- بَابُ اسْتِحْبَابِ تَوْسِیعِ الْمَجْلِسِ خُصُوصاً فِی الصَّیْفِ فَیَکُونُ بَیْنَ کُلِّ اثْنَیْنِ مِقْدَارُ عَظْمِ الذِّرَاعِ صَیْفاً وَ مَعُونَةِ الْمُحْتَاجِ وَ الضَّعِیفِ‌</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[رقم الحدیث الکلی: 15516 - رقم الحدیث الباب: 1]</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[رقم الحدیث الکلی: 15517 - رقم الحدیث الباب: 2]</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5- بَابُ اسْتِحْبَابِ ذِکْرِ الرَّجُلِ بِکُنْیَتِهِ حَاضِراً وَ بِاسْمِهِ غَائِباً وَ تَعْظِیمِ الْأَصْحَابِ وَ مُنَاصَحَتِهِمْ‌</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[رقم الحدیث الکلی: 15518 - رقم الحدیث الباب: 1]</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[رقم الحدیث الکلی: 15519 - رقم الحدیث الباب: 2]</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6- بَابُ کَرَاهَةِ الِانْقِبَاضِ مِنَ النَّاسِ‌</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[رقم الحدیث الکلی: 15520 - رقم الحدیث الباب: 1]</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7- بَابُ اسْتِحْبَابِ اسْتِفَادَةِ الْإِخْوَانِ وَ الْأَصْدِقَاءِ وَ الْأُلْفَةِ بِهِمْ وَ قَبُولِ الْعِتَابِ‌</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[رقم الحدیث الکلی: 15521 - رقم الحدیث الباب: 1]</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[رقم الحدیث الکلی: 15522 - رقم الحدیث الباب: 2]</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[رقم الحدیث الکلی: 15523 - رقم الحدیث الباب: 3]</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[رقم الحدیث الکلی: 15524 - رقم الحدیث الباب: 4]</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[رقم الحدیث الکلی: 15525 - رقم الحدیث الباب: 5]</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[رقم الحدیث الکلی: 15526 - رقم الحدیث الباب: 6]</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[رقم الحدیث الکلی: 15527 - رقم الحدیث الباب: 7]</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[رقم الحدیث الکلی: 15528 - رقم الحدیث الباب: 8]</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[رقم الحدیث الکلی: 15529 - رقم الحدیث الباب: 9]</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8- بَابُ اسْتِحْبَابِ صُحْبَةِ الْعَاقِلِ الْکَرِیمِ وَ اجْتِنَابِ الْأَحْمَقِ اللَّئِیمِ‌</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[رقم الحدیث الکلی: 15530 - رقم الحدیث الباب: 1]</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9- بَابُ اسْتِحْبَابِ مَشُورَةِ الْعَاقِلِ‌</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[رقم الحدیث الکلی: 15531 - رقم الحدیث الباب: 1]</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10- بَابُ اسْتِحْبَابِ اجْتِمَاعِ الْإِخْوَانِ وَ مُحَادَثَتِهِمْ‌</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[رقم الحدیث الکلی: 15532 - رقم الحدیث الباب: 1]</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[رقم الحدیث الکلی: 15533 - رقم الحدیث الباب: 2]</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[رقم الحدیث الکلی: 15534 - رقم الحدیث الباب: 3]</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[رقم الحدیث الکلی: 15535 - رقم الحدیث الباب: 4]</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[رقم الحدیث الکلی: 15536 - رقم الحدیث الباب: 5]</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[رقم الحدیث الکلی: 15537 - رقم الحدیث الباب: 6]</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[رقم الحدیث الکلی: 15538 - رقم الحدیث الباب: 7]</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[رقم الحدیث الکلی: 15539 - رقم الحدیث الباب: 8]</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[رقم الحدیث الکلی: 15540 - رقم الحدیث الباب: 9]</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11- بَابُ اسْتِحْبَابِ صُحْبَةِ خِیَارِ النَّاسِ وَ الْقَدِیمِ مِنَ الْأَصْدِقَاءِ وَ اجْتِنَابِ صُحْبَةِ شِرَارِهِمْ وَ الْحَذَرِ حَتَّی مِنْ أَوْثَقِهِمْ‌</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[رقم الحدیث الکلی: 15541 - رقم الحدیث الباب: 1]</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[رقم الحدیث الکلی: 15542 - رقم الحدیث الباب: 2]</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[رقم الحدیث الکلی: 15543 - رقم الحدیث الباب: 3]</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[رقم الحدیث الکلی: 15544 - رقم الحدیث الباب: 4]</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[رقم الحدیث الکلی: 15545 - رقم الحدیث الباب: 5]</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12- بَابُ اسْتِحْبَابِ قَبُولِ النُّصْحِ وَ صُحْبَةِ الْإِنْسَانِ مَنْ یُعَرِّفُهُ عَیْبَهُ نُصْحاً لَا مَنْ یَسْتُرُهُ عَنْهُ غَشّاً</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[رقم الحدیث الکلی: 15546 - رقم الحدیث الباب: 1]</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[رقم الحدیث الکلی: 15547 - رقم الحدیث الباب: 2]</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[رقم الحدیث الکلی: 15548 - رقم الحدیث الباب: 3]</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13- بَابُ اسْتِحْبَابِ مُصَادَقَةِ مَنْ یَحْفَظُ صَدِیقَهُ وَ لَا یُسْلِمُهُ‌</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[رقم الحدیث الکلی: 15549 - رقم الحدیث الباب: 1]</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[رقم الحدیث الکلی: 15550 - رقم الحدیث الباب: 2]</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14- بَابُ اسْتِحْبَابِ مُوَاسَاةِ الْإِخْوَانِ بَعْضِهِمْ لِبَعْضٍ‌</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[رقم الحدیث الکلی: 15551 - رقم الحدیث الباب: 1]</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[رقم الحدیث الکلی: 15552 - رقم الحدیث الباب: 2]</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[رقم الحدیث الکلی: 15553 - رقم الحدیث الباب: 3]</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[رقم الحدیث الکلی: 15554 - رقم الحدیث الباب: 4]</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[رقم الحدیث الکلی: 15555 - رقم الحدیث الباب: 5]</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15- بَابُ کَرَاهَةِ مُؤَاخَاةِ الْفَاجِرِ وَ الْأَحْمَقِ وَ الْکَذَّابِ‌</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[رقم الحدیث الکلی: 15556 - رقم الحدیث الباب: 1]</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[رقم الحدیث الکلی: 15557 - رقم الحدیث الباب: 2]</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[رقم الحدیث الکلی: 15558 - رقم الحدیث الباب: 3]</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[رقم الحدیث الکلی: 15559 - رقم الحدیث الباب: 4]</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[رقم الحدیث الکلی: 15560 - رقم الحدیث الباب: 5]</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16- بَابُ کَرَاهَةِ مُشَارَکَةِ الْعَبِیدِ وَ السَّفِلَةِ وَ الْفُجَّارِ فِی الْأَمْرِ</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[رقم الحدیث الکلی: 15561 - رقم الحدیث الباب: 1]</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[رقم الحدیث الکلی: 15562 - رقم الحدیث الباب: 2]</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[رقم الحدیث الکلی: 15563 - رقم الحدیث الباب: 3]</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[رقم الحدیث الکلی: 15564 - رقم الحدیث الباب: 4]</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17- بَابُ تَحْرِیمِ مُصَاحَبَةِ الْکَذَّابِ وَ الْفَاسِقِ وَ الْبَخِیلِ وَ الْأَحْمَقِ وَ قَاطِعِ الرَّحِمِ وَ مُحَادَثَتِهِمْ وَ مُرَافَقَتِهِمْ لِغَیْرِ ضَرُورَةٍ أَوْ تَقِیَّةٍ</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[رقم الحدیث الکلی: 15565 - رقم الحدیث الباب: 1]</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[رقم الحدیث الکلی: 15566 - رقم الحدیث الباب: 2]</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[رقم الحدیث الکلی: 15567 - رقم الحدیث الباب: 3]</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[رقم الحدیث الکلی: 15568 - رقم الحدیث الباب: 4]</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[رقم الحدیث الکلی: 15569 - رقم الحدیث الباب: 5]</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18- بَابُ کَرَاهَةِ مُجَالَسَةِ الْأَنْذَالِ وَ الْأَغْنِیَاءِ وَ مُحَادَثَةِ النِّسَاءِ</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[رقم الحدیث الکلی: 15570 - رقم الحدیث الباب: 1]</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[رقم الحدیث الکلی: 15571 - رقم الحدیث الباب: 2]</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19- بَابُ کَرَاهَةِ دُخُولِ مَوْضِعِ التُّهَمَةِ</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[رقم الحدیث الکلی: 15572 - رقم الحدیث الباب: 1]</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[رقم الحدیث الکلی: 15573 - رقم الحدیث الباب: 2]</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[رقم الحدیث الکلی: 15574 - رقم الحدیث الباب: 3]</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[رقم الحدیث الکلی: 15575 - رقم الحدیث الباب: 4]</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[رقم الحدیث الکلی: 15576 - رقم الحدیث الباب: 5]</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[رقم الحدیث الکلی: 15577 - رقم الحدیث الباب: 6]</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[رقم الحدیث الکلی: 15578 - رقم الحدیث الباب: 7]</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20- بَابُ اسْتِحْبَابِ تَوَقِّی فِرَاسَةِ الْمُؤْمِنِ‌</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[رقم الحدیث الکلی: 15579 - رقم الحدیث الباب: 1]</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[رقم الحدیث الکلی: 15580 - رقم الحدیث الباب: 2]</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[رقم الحدیث الکلی: 15581 - رقم الحدیث الباب: 3]</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21- بَابُ اسْتِحْبَابِ مُشَاوَرَةِ أَصْحَابِ الرَّأْیِ‌</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[رقم الحدیث الکلی: 15582 - رقم الحدیث الباب: 1]</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[رقم الحدیث الکلی: 15583 - رقم الحدیث الباب: 2]</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[رقم الحدیث الکلی: 15584 - رقم الحدیث الباب: 3]</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[رقم الحدیث الکلی: 15585 - رقم الحدیث الباب: 4]</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[رقم الحدیث الکلی: 15586 - رقم الحدیث الباب: 5]</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[رقم الحدیث الکلی: 15587 - رقم الحدیث الباب: 6]</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[رقم الحدیث الکلی: 15588 - رقم الحدیث الباب: 7]</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[رقم الحدیث الکلی: 15589 - رقم الحدیث الباب: 8]</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22- بَابُ اسْتِحْبَابِ مُشَاوَرَةِ التَّقِیِّ الْعَاقِلِ الْوَرِعِ النَّاصِحِ الصَّدِیقِ وَ اتِّبَاعِهِ وَ طَاعَتِهِ وَ کَرَاهَةِ مُخَالَفَتِهِ‌</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[رقم الحدیث الکلی: 15590 - رقم الحدیث الباب: 1]</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[رقم الحدیث الکلی: 15591 - رقم الحدیث الباب: 2]</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[رقم الحدیث الکلی: 15592 - رقم الحدیث الباب: 3]</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[رقم الحدیث الکلی: 15593 - رقم الحدیث الباب: 4]</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[رقم الحدیث الکلی: 15594 - رقم الحدیث الباب: 5]</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[رقم الحدیث الکلی: 15595 - رقم الحدیث الباب: 6]</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[رقم الحدیث الکلی: 15596 - رقم الحدیث الباب: 7]</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[رقم الحدیث الکلی: 15597 - رقم الحدیث الباب: 8]</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23- بَابُ وُجُوبِ نُصْحِ الْمُسْتَشِیرِ</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[رقم الحدیث الکلی: 15598 - رقم الحدیث الباب: 1]</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[رقم الحدیث الکلی: 15599 - رقم الحدیث الباب: 2]</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24- بَابُ جَوَازِ مُشَاوَرَةِ الْإِنْسَانِ مَنْ دُونَهُ‌</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[رقم الحدیث الکلی: 15600 - رقم الحدیث الباب: 1]</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[رقم الحدیث الکلی: 15601 - رقم الحدیث الباب: 2]</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[رقم الحدیث الکلی: 15602 - رقم الحدیث الباب: 3]</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[رقم الحدیث الکلی: 15603 - رقم الحدیث الباب: 4]</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[رقم الحدیث الکلی: 15604 - رقم الحدیث الباب: 5]</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25- بَابُ کَرَاهَةِ مُشَاوَرَةِ النِّسَاءِ إِلَّا بِقَصْدِ الْمُخَالَفَةِ وَ اسْتِحْبَابِ مُشَاوَرَةِ الرِّجَالِ‌</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[رقم الحدیث الکلی: 15605 - رقم الحدیث الباب: 1]</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[رقم الحدیث الکلی: 15606 - رقم الحدیث الباب: 2]</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26- بَابُ کَرَاهَةِ مُشَاوَرَةِ الْجَبَانِ وَ الْبَخِیلِ وَ الْحَرِیصِ وَ الْعَبِیدِ وَ السَّفِلَةِ وَ الْفَاجِرِ</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[رقم الحدیث الکلی: 15607 - رقم الحدیث الباب: 1]</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[رقم الحدیث الکلی: 15608 - رقم الحدیث الباب: 2]</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[رقم الحدیث الکلی: 15609 - رقم الحدیث الباب: 3]</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27- بَابُ تَحْرِیمِ مُجَالَسَةِ أَهْلِ الْبِدَعِ وَ صُحْبَتِهِمْ‌</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[رقم الحدیث الکلی: 15610 - رقم الحدیث الباب: 1]</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28- بَابُ جُمْلَةٍ مِمَّنْ یَنْبَغِی اجْتِنَابُ مُعَاشَرَتِهِمْ وَ تَرْکُ السَّلَامِ عَلَیْهِمْ‌</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[رقم الحدیث الکلی: 15611 - رقم الحدیث الباب: 1]</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[رقم الحدیث الکلی: 15612 - رقم الحدیث الباب: 2]</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[رقم الحدیث الکلی: 15613 - رقم الحدیث الباب: 3]</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[رقم الحدیث الکلی: 15614 - رقم الحدیث الباب: 4]</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[رقم الحدیث الکلی: 15615 - رقم الحدیث الباب: 5]</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[رقم الحدیث الکلی: 15616 - رقم الحدیث الباب: 6]</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[رقم الحدیث الکلی: 15617 - رقم الحدیث الباب: 7]</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29- بَابُ اسْتِحْبَابِ التَّحَبُّبِ إِلَی النَّاسِ وَ التَّوَدُّدِ إِلَیْهِمْ‌</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[رقم الحدیث الکلی: 15618 - رقم الحدیث الباب: 1]</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[رقم الحدیث الکلی: 15619 - رقم الحدیث الباب: 2]</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[رقم الحدیث الکلی: 15620 - رقم الحدیث الباب: 3]</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[رقم الحدیث الکلی: 15621 - رقم الحدیث الباب: 4]</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[رقم الحدیث الکلی: 15622 - رقم الحدیث الباب: 5]</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30- بَابُ اسْتِحْبَابِ مُجَامَلَةِ النَّاسِ وَ لِقَائِهِمْ بِالْبِشْرِ وَ احْتِرَامِهِمْ وَ کَفِّ الْیَدِ عَنْهُمْ‌</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[رقم الحدیث الکلی: 15623 - رقم الحدیث الباب: 1]</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[رقم الحدیث الکلی: 15624 - رقم الحدیث الباب: 2]</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[رقم الحدیث الکلی: 15625 - رقم الحدیث الباب: 3]</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31- بَابُ أَنَّهُ یُسْتَحَبُّ لِمَنْ أَحَبَّ مُؤْمِناً أَنْ یُخْبِرَهُ بِحُبِّهِ لَهُ‌</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[رقم الحدیث الکلی: 15626 - رقم الحدیث الباب: 1]</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[رقم الحدیث الکلی: 15627 - رقم الحدیث الباب: 2]</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[رقم الحدیث الکلی: 15628 - رقم الحدیث الباب: 3]</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[رقم الحدیث الکلی: 15629 - رقم الحدیث الباب: 4]</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[رقم الحدیث الکلی: 15630 - رقم الحدیث الباب: 5]</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32- بَابُ اسْتِحْبَابِ الِابْتِدَاءِ بِالسَّلَامِ وَ تَقْدِیمِهِ عَلَی الْکَلَامِ وَ کَرَاهَةِ الْعَکْسِ وَ اسْتِحْبَابِ تَرْکِ إِجَابَةِ کَلَامِ مَنْ عَکَسَ وَ تَرْکِ دُعَاءِ مَنْ لَمْ یُسَلِّمْ إِلَی الطَّعَامِ‌</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[رقم الحدیث الکلی: 15631 - رقم الحدیث الباب: 1]</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[رقم الحدیث الکلی: 15632 - رقم الحدیث الباب: 2]</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[رقم الحدیث الکلی: 15633 - رقم الحدیث الباب: 3]</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[رقم الحدیث الکلی: 15634 - رقم الحدیث الباب: 4]</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[رقم الحدیث الکلی: 15635 - رقم الحدیث الباب: 5]</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[رقم الحدیث الکلی: 15636 - رقم الحدیث الباب: 6]</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33- بَابُ تَأَکُّدِ اسْتِحْبَابِ السَّلَامِ وَ کَرَاهَةِ تَرْکِهِ وَ وُجُوبِ رَدِّ السَّلَامِ وَ اسْتِحْبَابِ اخْتِیَارِ الِابْتِدَاءِ عَلَی الرَّدِّ</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[رقم الحدیث الکلی: 15637 - رقم الحدیث الباب: 1]</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[رقم الحدیث الکلی: 15638 - رقم الحدیث الباب: 2]</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[رقم الحدیث الکلی: 15639 - رقم الحدیث الباب: 3]</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34- بَابُ اسْتِحْبَابِ إِفْشَاءِ السَّلَامِ وَ إِطَابَةِ الْکَلَامِ‌</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[رقم الحدیث الکلی: 15640 - رقم الحدیث الباب: 1]</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[رقم الحدیث الکلی: 15641 - رقم الحدیث الباب: 2]</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[رقم الحدیث الکلی: 15642 - رقم الحدیث الباب: 3]</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[رقم الحدیث الکلی: 15643 - رقم الحدیث الباب: 4]</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[رقم الحدیث الکلی: 15644 - رقم الحدیث الباب: 5]</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[رقم الحدیث الکلی: 15645 - رقم الحدیث الباب: 6]</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[رقم الحدیث الکلی: 15646 - رقم الحدیث الباب: 7]</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[رقم الحدیث الکلی: 15647 - رقم الحدیث الباب: 8]</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[رقم الحدیث الکلی: 15648 - رقم الحدیث الباب: 9]</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[رقم الحدیث الکلی: 15649 - رقم الحدیث الباب: 10]</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[رقم الحدیث الکلی: 15650 - رقم الحدیث الباب: 11]</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35- بَابُ اسْتِحْبَابِ التَّسْلِیمِ عَلَی الصِّبْیَانِ‌</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[رقم الحدیث الکلی: 15651 - رقم الحدیث الباب: 1]</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[رقم الحدیث الکلی: 15652 - رقم الحدیث الباب: 2]</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36- بَابُ تَحْرِیمِ التَّسْلِیمِ عَلَی الْفَقِیرِ الْمُسْلِمِ بِخِلَافِ السَّلَامِ عَلَی الْغَنِیِّ بَلْ تَجِبُ الْمُسَاوَاةُ</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[رقم الحدیث الکلی: 15653 - رقم الحدیث الباب: 1]</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[رقم الحدیث الکلی: 15654 - رقم الحدیث الباب: 2]</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37- بَابُ اسْتِحْبَابِ التَّحْمِیدِ عَلَی الْإِسْلَامِ وَ الْعَافِیَةِ عِنْدَ رُؤْیَةِ الْکَافِرِ وَ الْمُبْتَلَی مِنْ غَیْرِ أَنْ یُسْمِعَ الْمُبْتَلَی‌</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[رقم الحدیث الکلی: 15655 - رقم الحدیث الباب: 1]</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[رقم الحدیث الکلی: 15656 - رقم الحدیث الباب: 2]</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38- بَابُ أَنَّهُ لَا بُدَّ مِنَ الْجَهْرِ بِالسَّلَامِ وَ بِالرَّدِّ بِحَیْثُ یُسْمِعُ الْمُخَاطَبَ‌</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[رقم الحدیث الکلی: 15657 - رقم الحدیث الباب: 1]</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39- بَابُ کَیْفِیَّةِ التَّسْلِیمِ وَ مَا یُسْتَحَبُّ اخْتِیَارُهُ مِنْ صِیغَةٍ</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[رقم الحدیث الکلی: 15658 - رقم الحدیث الباب: 1]</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[رقم الحدیث الکلی: 15659 - رقم الحدیث الباب: 2]</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[رقم الحدیث الکلی: 15660 - رقم الحدیث الباب: 3]</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[رقم الحدیث الکلی: 15661 - رقم الحدیث الباب: 4]</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40- بَابُ اسْتِحْبَابِ إِعَادَةِ السَّلَامِ ثَلَاثاً مَعَ عَدَمِ الرَّدِّ وَ الْإِذْنِ وَ یُجْزِی الْمُخَاطَبَ أَنْ یَرُدَّ مَرَّةً وَاحِدَةً</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[رقم الحدیث الکلی: 15662 - رقم الحدیث الباب: 1]</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[رقم الحدیث الکلی: 15663 - رقم الحدیث الباب: 2]</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41- بَابُ اسْتِحْبَابِ مُخَاطَبَةِ الْمُؤْمِنِ الْوَاحِدِ بِضَمِیرِ الْجَمَاعَةِ فِی التَّسْلِیمِ عَلَیْهِ وَ الدُّعَاءِ لَهُ عِنْدَ الْعُطَاسِ وَ غَیْرِهِ وَ قَصْدِ الْمَلَائِکَةِ الَّذِینَ مَعَهُ‌</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[رقم الحدیث الکلی: 15664 - رقم الحدیث الباب: 1]</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[رقم الحدیث الکلی: 15665 - رقم الحدیث الباب: 2]</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42- بَابُ عَدَمِ اسْتِحْبَابِ تَسْلِیمِ الْمَاشِی مَعَ الْجَنَازَةِ وَ إِلَی الْجُمُعَةِ وَ فِی الْحَمَّامِ لِمَنْ لَا إِزَارَ لَهُ‌</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[رقم الحدیث الکلی: 15666 - رقم الحدیث الباب: 1]</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43- بَابُ کَیْفِیَّةِ رَدِّ السَّلَامِ عَلَی الْحَاضِرِ وَ الْغَائِبِ‌</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[رقم الحدیث الکلی: 15667 - رقم الحدیث الباب: 1]</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[رقم الحدیث الکلی: 15668 - رقم الحدیث الباب: 2]</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[رقم الحدیث الکلی: 15669 - رقم الحدیث الباب: 3]</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[رقم الحدیث الکلی: 15670 - رقم الحدیث الباب: 4]</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[رقم الحدیث الکلی: 15671 - رقم الحدیث الباب: 5]</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[رقم الحدیث الکلی: 15672 - رقم الحدیث الباب: 6]</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[رقم الحدیث الکلی: 15673 - رقم الحدیث الباب: 7]</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44- بَابُ اسْتِحْبَابِ مُصَافَحَةِ الْمُقِیمِ وَ مُعَانَقَةِ الْمُسَافِرِ عِنْدَ التَّسْلِیمِ عَلَیْهِمَا</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[رقم الحدیث الکلی: 15674 - رقم الحدیث الباب: 1]</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45- بَابُ اسْتِحْبَابِ تَسْلِیمِ الصَّغِیرِ عَلَی الْکَبِیرِ وَ الْقَلِیلِ عَلَی الْکَثِیرِ وَ الْمَارِّ عَلَی الْقَاعِدِ وَ الرَّاکِبِ عَلَی الْمَاشِی وَ رَاکِبِ الْبَغْلِ عَلَی رَاکِبِ الْحِمَارِ وَ رَاکِبِ الْفَرَسِ عَلَی رَاکِبِ الْبَغْلِ‌</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[رقم الحدیث الکلی: 15675 - رقم الحدیث الباب: 1]</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[رقم الحدیث الکلی: 15676 - رقم الحدیث الباب: 2]</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[رقم الحدیث الکلی: 15677 - رقم الحدیث الباب: 3]</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[رقم الحدیث الکلی: 15678 - رقم الحدیث الباب: 4]</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[رقم الحدیث الکلی: 15679 - رقم الحدیث الباب: 5]</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46- بَابُ أَنَّهُ إِذَا سَلَّمَ وَاحِدٌ مِنَ الْجَمَاعَةِ أَجْزَأَ عَنْهُمْ وَ إِذَا رَدَّ وَاحِدٌ مِنَ الْجَمَاعَةِ أَجْزَأَ عَنْهُمْ‌</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[رقم الحدیث الکلی: 15680 - رقم الحدیث الباب: 1]</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[رقم الحدیث الکلی: 15681 - رقم الحدیث الباب: 2]</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[رقم الحدیث الکلی: 15682 - رقم الحدیث الباب: 3]</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[رقم الحدیث الکلی: 15683 - رقم الحدیث الباب: 4]</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47- بَابُ کَرَاهَةِ تَرْکِ التَّسْلِیمِ عَلَی الْمُؤْمِنِ حَتَّی فِی حَالِ التَّقِیَّةِ</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[رقم الحدیث الکلی: 15684 - رقم الحدیث الباب: 1]</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48- بَابُ جَوَازِ تَسْلِیمِ الرَّجُلِ عَلَی النِّسَاءِ وَ کَرَاهَتِهِ عَلَی الشَّابَّةِ وَ جَوَازِ رَدِّهِنَّ عَلَیْهِ‌</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[رقم الحدیث الکلی: 15685 - رقم الحدیث الباب: 1]</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49- بَابُ تَحْرِیمِ التَّسْلِیمِ عَلَی الْکُفَّارِ وَ أَصْحَابِ الْمَلَاهِی وَ نَحْوِهِمْ إِلَّا لِضَرُورَةٍ وَ کَیْفِیَّةِ الرَّدِّ عَلَیْهِمْ‌</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[رقم الحدیث الکلی: 15686 - رقم الحدیث الباب: 1]</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[رقم الحدیث الکلی: 15687 - رقم الحدیث الباب: 2]</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[رقم الحدیث الکلی: 15688 - رقم الحدیث الباب: 3]</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[رقم الحدیث الکلی: 15689 - رقم الحدیث الباب: 4]</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[رقم الحدیث الکلی: 15690 - رقم الحدیث الباب: 5]</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[رقم الحدیث الکلی: 15691 - رقم الحدیث الباب: 6]</w:t>
        </w:r>
        <w:r>
          <w:tab/>
        </w:r>
        <w:r>
          <w:fldChar w:fldCharType="begin"/>
        </w:r>
        <w:r>
          <w:instrText xml:space="preserve">PAGEREF 299 \h</w:instrText>
        </w:r>
        <w:r>
          <w:fldChar w:fldCharType="end"/>
        </w:r>
      </w:hyperlink>
    </w:p>
    <w:p>
      <w:pPr>
        <w:tabs>
          <w:tab w:val="right" w:leader="dot" w:pos="9062"/>
        </w:tabs>
        <w:ind w:left="880"/>
      </w:pPr>
      <w:hyperlink w:anchor="_Toc300" w:history="1">
        <w:r>
          <w:rPr>
            <w:rFonts w:ascii="IRNazanin" w:hAnsi="IRNazanin" w:eastAsia="IRNazanin" w:cs="IRNazanin"/>
            <w:color w:val="111111"/>
            <w:sz w:val="22"/>
            <w:szCs w:val="22"/>
            <w:b w:val="0"/>
            <w:bCs w:val="0"/>
            <w:i w:val="0"/>
            <w:iCs w:val="0"/>
          </w:rPr>
          <w:t>[رقم الحدیث الکلی: 15692 - رقم الحدیث الباب: 7]</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[رقم الحدیث الکلی: 15693 - رقم الحدیث الباب: 8]</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[رقم الحدیث الکلی: 15694 - رقم الحدیث الباب: 9]</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50- بَابُ عَدَمِ جَوَازِ دُخُولِ بَیْتِ الْغَیْرِ مِنْ غَیْرِ إِذْنٍ وَ لَا إِشْعَارٍ وَ لَا تَسْلِیمٍ وَ اسْتِحْبَابِ تَسْلِیمِ الْإِنْسَانِ عَلَی نَفْسِهِ إِنْ لَمْ یَکُنْ فِی الْبَیْتِ أَحَدٌ</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[رقم الحدیث الکلی: 15695 - رقم الحدیث الباب: 1]</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[رقم الحدیث الکلی: 15696 - رقم الحدیث الباب: 2]</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[رقم الحدیث الکلی: 15697 - رقم الحدیث الباب: 3]</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51- بَابُ مَنْ یَنْبَغِی الِاخْتِلَافُ إِلَی أَبْوَابِهِمْ‌</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[رقم الحدیث الکلی: 1 - رقم الحدیث الباب: 15698]</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52- بَابُ اسْتِحْبَابِ التَّسْلِیمِ عِنْدَ الْقِیَامِ مِنَ الْمَجْلِسِ‌</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[رقم الحدیث الکلی: 15699 - رقم الحدیث الباب: 1]</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[رقم الحدیث الکلی: 15700 - رقم الحدیث الباب: 2]</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53- بَابُ جَوَازِ التَّسْلِیمِ عَلَی الذِّمِّیِّ وَ الدُّعَاءِ لَهُ مَعَ الْحَاجَةِ إِلَیْهِ‌</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[رقم الحدیث الکلی: 15701 - رقم الحدیث الباب: 1]</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[رقم الحدیث الکلی: 15702 - رقم الحدیث الباب: 2]</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54- بَابُ جَوَازِ مُکَاتَبَةِ الْمُسْلِمِ لِأَهْلِ الذِّمَّةِ وَ الِابْتِدَاءِ بِأَسْمَائِهِمْ وَ التَّسْلِیمِ عَلَیْهِمْ فِی الْمُکَاتَبَةِ مَعَ الْحَاجَةِ</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[رقم الحدیث الکلی: 15703 - رقم الحدیث الباب: 1]</w:t>
        </w:r>
        <w:r>
          <w:tab/>
        </w:r>
        <w:r>
          <w:fldChar w:fldCharType="begin"/>
        </w:r>
        <w:r>
          <w:instrText xml:space="preserve">PAGEREF 321 \h</w:instrText>
        </w:r>
        <w:r>
          <w:fldChar w:fldCharType="end"/>
        </w:r>
      </w:hyperlink>
    </w:p>
    <w:p>
      <w:pPr>
        <w:tabs>
          <w:tab w:val="right" w:leader="dot" w:pos="9062"/>
        </w:tabs>
        <w:ind w:left="880"/>
      </w:pPr>
      <w:hyperlink w:anchor="_Toc322" w:history="1">
        <w:r>
          <w:rPr>
            <w:rFonts w:ascii="IRNazanin" w:hAnsi="IRNazanin" w:eastAsia="IRNazanin" w:cs="IRNazanin"/>
            <w:color w:val="111111"/>
            <w:sz w:val="22"/>
            <w:szCs w:val="22"/>
            <w:b w:val="0"/>
            <w:bCs w:val="0"/>
            <w:i w:val="0"/>
            <w:iCs w:val="0"/>
          </w:rPr>
          <w:t>[رقم الحدیث الکلی: 15704 - رقم الحدیث الباب: 2]</w:t>
        </w:r>
        <w:r>
          <w:tab/>
        </w:r>
        <w:r>
          <w:fldChar w:fldCharType="begin"/>
        </w:r>
        <w:r>
          <w:instrText xml:space="preserve">PAGEREF 322 \h</w:instrText>
        </w:r>
        <w:r>
          <w:fldChar w:fldCharType="end"/>
        </w:r>
      </w:hyperlink>
    </w:p>
    <w:p>
      <w:pPr>
        <w:tabs>
          <w:tab w:val="right" w:leader="dot" w:pos="9062"/>
        </w:tabs>
        <w:ind w:left="660"/>
      </w:pPr>
      <w:hyperlink w:anchor="_Toc323" w:history="1">
        <w:r>
          <w:rPr>
            <w:rFonts w:ascii="IRNazanin" w:hAnsi="IRNazanin" w:eastAsia="IRNazanin" w:cs="IRNazanin"/>
            <w:color w:val="111111"/>
            <w:sz w:val="22"/>
            <w:szCs w:val="22"/>
            <w:b w:val="0"/>
            <w:bCs w:val="0"/>
            <w:i w:val="0"/>
            <w:iCs w:val="0"/>
          </w:rPr>
          <w:t>55- بَابُ اسْتِحْبَابِ السَّلَامِ عَلَی الْخَضِرِ ع کُلَّمَا ذُکِرَ</w:t>
        </w:r>
        <w:r>
          <w:tab/>
        </w:r>
        <w:r>
          <w:fldChar w:fldCharType="begin"/>
        </w:r>
        <w:r>
          <w:instrText xml:space="preserve">PAGEREF 323 \h</w:instrText>
        </w:r>
        <w:r>
          <w:fldChar w:fldCharType="end"/>
        </w:r>
      </w:hyperlink>
    </w:p>
    <w:p>
      <w:pPr>
        <w:tabs>
          <w:tab w:val="right" w:leader="dot" w:pos="9062"/>
        </w:tabs>
        <w:ind w:left="880"/>
      </w:pPr>
      <w:hyperlink w:anchor="_Toc3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324 \h</w:instrText>
        </w:r>
        <w:r>
          <w:fldChar w:fldCharType="end"/>
        </w:r>
      </w:hyperlink>
    </w:p>
    <w:p>
      <w:pPr>
        <w:tabs>
          <w:tab w:val="right" w:leader="dot" w:pos="9062"/>
        </w:tabs>
        <w:ind w:left="880"/>
      </w:pPr>
      <w:hyperlink w:anchor="_Toc325" w:history="1">
        <w:r>
          <w:rPr>
            <w:rFonts w:ascii="IRNazanin" w:hAnsi="IRNazanin" w:eastAsia="IRNazanin" w:cs="IRNazanin"/>
            <w:color w:val="111111"/>
            <w:sz w:val="22"/>
            <w:szCs w:val="22"/>
            <w:b w:val="0"/>
            <w:bCs w:val="0"/>
            <w:i w:val="0"/>
            <w:iCs w:val="0"/>
          </w:rPr>
          <w:t>[رقم الحدیث الکلی: 15705 - رقم الحدیث الباب: 1]</w:t>
        </w:r>
        <w:r>
          <w:tab/>
        </w:r>
        <w:r>
          <w:fldChar w:fldCharType="begin"/>
        </w:r>
        <w:r>
          <w:instrText xml:space="preserve">PAGEREF 325 \h</w:instrText>
        </w:r>
        <w:r>
          <w:fldChar w:fldCharType="end"/>
        </w:r>
      </w:hyperlink>
    </w:p>
    <w:p>
      <w:pPr>
        <w:tabs>
          <w:tab w:val="right" w:leader="dot" w:pos="9062"/>
        </w:tabs>
        <w:ind w:left="660"/>
      </w:pPr>
      <w:hyperlink w:anchor="_Toc326" w:history="1">
        <w:r>
          <w:rPr>
            <w:rFonts w:ascii="IRNazanin" w:hAnsi="IRNazanin" w:eastAsia="IRNazanin" w:cs="IRNazanin"/>
            <w:color w:val="111111"/>
            <w:sz w:val="22"/>
            <w:szCs w:val="22"/>
            <w:b w:val="0"/>
            <w:bCs w:val="0"/>
            <w:i w:val="0"/>
            <w:iCs w:val="0"/>
          </w:rPr>
          <w:t>56- بَابُ اسْتِحْبَابِ الْإِغْضَاءِ عَنِ الْإِخْوَانِ وَ تَرْکِ مُطَالَبَتِهِمْ بِالْإِنْصَافِ‌</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[رقم الحدیث الکلی: 15706 - رقم الحدیث الباب: 1]</w:t>
        </w:r>
        <w:r>
          <w:tab/>
        </w:r>
        <w:r>
          <w:fldChar w:fldCharType="begin"/>
        </w:r>
        <w:r>
          <w:instrText xml:space="preserve">PAGEREF 328 \h</w:instrText>
        </w:r>
        <w:r>
          <w:fldChar w:fldCharType="end"/>
        </w:r>
      </w:hyperlink>
    </w:p>
    <w:p>
      <w:pPr>
        <w:tabs>
          <w:tab w:val="right" w:leader="dot" w:pos="9062"/>
        </w:tabs>
        <w:ind w:left="880"/>
      </w:pPr>
      <w:hyperlink w:anchor="_Toc329" w:history="1">
        <w:r>
          <w:rPr>
            <w:rFonts w:ascii="IRNazanin" w:hAnsi="IRNazanin" w:eastAsia="IRNazanin" w:cs="IRNazanin"/>
            <w:color w:val="111111"/>
            <w:sz w:val="22"/>
            <w:szCs w:val="22"/>
            <w:b w:val="0"/>
            <w:bCs w:val="0"/>
            <w:i w:val="0"/>
            <w:iCs w:val="0"/>
          </w:rPr>
          <w:t>[رقم الحدیث الکلی: 15707 - رقم الحدیث الباب: 2]</w:t>
        </w:r>
        <w:r>
          <w:tab/>
        </w:r>
        <w:r>
          <w:fldChar w:fldCharType="begin"/>
        </w:r>
        <w:r>
          <w:instrText xml:space="preserve">PAGEREF 329 \h</w:instrText>
        </w:r>
        <w:r>
          <w:fldChar w:fldCharType="end"/>
        </w:r>
      </w:hyperlink>
    </w:p>
    <w:p>
      <w:pPr>
        <w:tabs>
          <w:tab w:val="right" w:leader="dot" w:pos="9062"/>
        </w:tabs>
        <w:ind w:left="880"/>
      </w:pPr>
      <w:hyperlink w:anchor="_Toc330" w:history="1">
        <w:r>
          <w:rPr>
            <w:rFonts w:ascii="IRNazanin" w:hAnsi="IRNazanin" w:eastAsia="IRNazanin" w:cs="IRNazanin"/>
            <w:color w:val="111111"/>
            <w:sz w:val="22"/>
            <w:szCs w:val="22"/>
            <w:b w:val="0"/>
            <w:bCs w:val="0"/>
            <w:i w:val="0"/>
            <w:iCs w:val="0"/>
          </w:rPr>
          <w:t>[رقم الحدیث الکلی: 15708 - رقم الحدیث الباب: 3]</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57- بَابُ اسْتِحْبَابِ تَسْمِیتِ الْعَاطِسِ الْمُسْلِمِ وَ إِنْ بَعُدَ</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332 \h</w:instrText>
        </w:r>
        <w:r>
          <w:fldChar w:fldCharType="end"/>
        </w:r>
      </w:hyperlink>
    </w:p>
    <w:p>
      <w:pPr>
        <w:tabs>
          <w:tab w:val="right" w:leader="dot" w:pos="9062"/>
        </w:tabs>
        <w:ind w:left="880"/>
      </w:pPr>
      <w:hyperlink w:anchor="_Toc333" w:history="1">
        <w:r>
          <w:rPr>
            <w:rFonts w:ascii="IRNazanin" w:hAnsi="IRNazanin" w:eastAsia="IRNazanin" w:cs="IRNazanin"/>
            <w:color w:val="111111"/>
            <w:sz w:val="22"/>
            <w:szCs w:val="22"/>
            <w:b w:val="0"/>
            <w:bCs w:val="0"/>
            <w:i w:val="0"/>
            <w:iCs w:val="0"/>
          </w:rPr>
          <w:t>[رقم الحدیث الکلی: 15709 - رقم الحدیث الباب: 1]</w:t>
        </w:r>
        <w:r>
          <w:tab/>
        </w:r>
        <w:r>
          <w:fldChar w:fldCharType="begin"/>
        </w:r>
        <w:r>
          <w:instrText xml:space="preserve">PAGEREF 333 \h</w:instrText>
        </w:r>
        <w:r>
          <w:fldChar w:fldCharType="end"/>
        </w:r>
      </w:hyperlink>
    </w:p>
    <w:p>
      <w:pPr>
        <w:tabs>
          <w:tab w:val="right" w:leader="dot" w:pos="9062"/>
        </w:tabs>
        <w:ind w:left="880"/>
      </w:pPr>
      <w:hyperlink w:anchor="_Toc334" w:history="1">
        <w:r>
          <w:rPr>
            <w:rFonts w:ascii="IRNazanin" w:hAnsi="IRNazanin" w:eastAsia="IRNazanin" w:cs="IRNazanin"/>
            <w:color w:val="111111"/>
            <w:sz w:val="22"/>
            <w:szCs w:val="22"/>
            <w:b w:val="0"/>
            <w:bCs w:val="0"/>
            <w:i w:val="0"/>
            <w:iCs w:val="0"/>
          </w:rPr>
          <w:t>[رقم الحدیث الکلی: 15710 - رقم الحدیث الباب: 2]</w:t>
        </w:r>
        <w:r>
          <w:tab/>
        </w:r>
        <w:r>
          <w:fldChar w:fldCharType="begin"/>
        </w:r>
        <w:r>
          <w:instrText xml:space="preserve">PAGEREF 334 \h</w:instrText>
        </w:r>
        <w:r>
          <w:fldChar w:fldCharType="end"/>
        </w:r>
      </w:hyperlink>
    </w:p>
    <w:p>
      <w:pPr>
        <w:tabs>
          <w:tab w:val="right" w:leader="dot" w:pos="9062"/>
        </w:tabs>
        <w:ind w:left="880"/>
      </w:pPr>
      <w:hyperlink w:anchor="_Toc335" w:history="1">
        <w:r>
          <w:rPr>
            <w:rFonts w:ascii="IRNazanin" w:hAnsi="IRNazanin" w:eastAsia="IRNazanin" w:cs="IRNazanin"/>
            <w:color w:val="111111"/>
            <w:sz w:val="22"/>
            <w:szCs w:val="22"/>
            <w:b w:val="0"/>
            <w:bCs w:val="0"/>
            <w:i w:val="0"/>
            <w:iCs w:val="0"/>
          </w:rPr>
          <w:t>[رقم الحدیث الکلی: 15711 - رقم الحدیث الباب: 3]</w:t>
        </w:r>
        <w:r>
          <w:tab/>
        </w:r>
        <w:r>
          <w:fldChar w:fldCharType="begin"/>
        </w:r>
        <w:r>
          <w:instrText xml:space="preserve">PAGEREF 335 \h</w:instrText>
        </w:r>
        <w:r>
          <w:fldChar w:fldCharType="end"/>
        </w:r>
      </w:hyperlink>
    </w:p>
    <w:p>
      <w:pPr>
        <w:tabs>
          <w:tab w:val="right" w:leader="dot" w:pos="9062"/>
        </w:tabs>
        <w:ind w:left="880"/>
      </w:pPr>
      <w:hyperlink w:anchor="_Toc336" w:history="1">
        <w:r>
          <w:rPr>
            <w:rFonts w:ascii="IRNazanin" w:hAnsi="IRNazanin" w:eastAsia="IRNazanin" w:cs="IRNazanin"/>
            <w:color w:val="111111"/>
            <w:sz w:val="22"/>
            <w:szCs w:val="22"/>
            <w:b w:val="0"/>
            <w:bCs w:val="0"/>
            <w:i w:val="0"/>
            <w:iCs w:val="0"/>
          </w:rPr>
          <w:t>[رقم الحدیث الکلی: 15712 - رقم الحدیث الباب: 4]</w:t>
        </w:r>
        <w:r>
          <w:tab/>
        </w:r>
        <w:r>
          <w:fldChar w:fldCharType="begin"/>
        </w:r>
        <w:r>
          <w:instrText xml:space="preserve">PAGEREF 336 \h</w:instrText>
        </w:r>
        <w:r>
          <w:fldChar w:fldCharType="end"/>
        </w:r>
      </w:hyperlink>
    </w:p>
    <w:p>
      <w:pPr>
        <w:tabs>
          <w:tab w:val="right" w:leader="dot" w:pos="9062"/>
        </w:tabs>
        <w:ind w:left="880"/>
      </w:pPr>
      <w:hyperlink w:anchor="_Toc337" w:history="1">
        <w:r>
          <w:rPr>
            <w:rFonts w:ascii="IRNazanin" w:hAnsi="IRNazanin" w:eastAsia="IRNazanin" w:cs="IRNazanin"/>
            <w:color w:val="111111"/>
            <w:sz w:val="22"/>
            <w:szCs w:val="22"/>
            <w:b w:val="0"/>
            <w:bCs w:val="0"/>
            <w:i w:val="0"/>
            <w:iCs w:val="0"/>
          </w:rPr>
          <w:t>[رقم الحدیث الکلی: 15713 - رقم الحدیث الباب: 5]</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58- بَابُ کَیْفِیَّةِ التَّسْمِیتِ وَ الرَّدِّ</w:t>
        </w:r>
        <w:r>
          <w:tab/>
        </w:r>
        <w:r>
          <w:fldChar w:fldCharType="begin"/>
        </w:r>
        <w:r>
          <w:instrText xml:space="preserve">PAGEREF 338 \h</w:instrText>
        </w:r>
        <w:r>
          <w:fldChar w:fldCharType="end"/>
        </w:r>
      </w:hyperlink>
    </w:p>
    <w:p>
      <w:pPr>
        <w:tabs>
          <w:tab w:val="right" w:leader="dot" w:pos="9062"/>
        </w:tabs>
        <w:ind w:left="880"/>
      </w:pPr>
      <w:hyperlink w:anchor="_Toc3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339 \h</w:instrText>
        </w:r>
        <w:r>
          <w:fldChar w:fldCharType="end"/>
        </w:r>
      </w:hyperlink>
    </w:p>
    <w:p>
      <w:pPr>
        <w:tabs>
          <w:tab w:val="right" w:leader="dot" w:pos="9062"/>
        </w:tabs>
        <w:ind w:left="880"/>
      </w:pPr>
      <w:hyperlink w:anchor="_Toc340" w:history="1">
        <w:r>
          <w:rPr>
            <w:rFonts w:ascii="IRNazanin" w:hAnsi="IRNazanin" w:eastAsia="IRNazanin" w:cs="IRNazanin"/>
            <w:color w:val="111111"/>
            <w:sz w:val="22"/>
            <w:szCs w:val="22"/>
            <w:b w:val="0"/>
            <w:bCs w:val="0"/>
            <w:i w:val="0"/>
            <w:iCs w:val="0"/>
          </w:rPr>
          <w:t>[رقم الحدیث الکلی: 15714 - رقم الحدیث الباب: 1]</w:t>
        </w:r>
        <w:r>
          <w:tab/>
        </w:r>
        <w:r>
          <w:fldChar w:fldCharType="begin"/>
        </w:r>
        <w:r>
          <w:instrText xml:space="preserve">PAGEREF 340 \h</w:instrText>
        </w:r>
        <w:r>
          <w:fldChar w:fldCharType="end"/>
        </w:r>
      </w:hyperlink>
    </w:p>
    <w:p>
      <w:pPr>
        <w:tabs>
          <w:tab w:val="right" w:leader="dot" w:pos="9062"/>
        </w:tabs>
        <w:ind w:left="880"/>
      </w:pPr>
      <w:hyperlink w:anchor="_Toc341" w:history="1">
        <w:r>
          <w:rPr>
            <w:rFonts w:ascii="IRNazanin" w:hAnsi="IRNazanin" w:eastAsia="IRNazanin" w:cs="IRNazanin"/>
            <w:color w:val="111111"/>
            <w:sz w:val="22"/>
            <w:szCs w:val="22"/>
            <w:b w:val="0"/>
            <w:bCs w:val="0"/>
            <w:i w:val="0"/>
            <w:iCs w:val="0"/>
          </w:rPr>
          <w:t>[رقم الحدیث الکلی: 15715 - رقم الحدیث الباب: 2]</w:t>
        </w:r>
        <w:r>
          <w:tab/>
        </w:r>
        <w:r>
          <w:fldChar w:fldCharType="begin"/>
        </w:r>
        <w:r>
          <w:instrText xml:space="preserve">PAGEREF 341 \h</w:instrText>
        </w:r>
        <w:r>
          <w:fldChar w:fldCharType="end"/>
        </w:r>
      </w:hyperlink>
    </w:p>
    <w:p>
      <w:pPr>
        <w:tabs>
          <w:tab w:val="right" w:leader="dot" w:pos="9062"/>
        </w:tabs>
        <w:ind w:left="880"/>
      </w:pPr>
      <w:hyperlink w:anchor="_Toc342" w:history="1">
        <w:r>
          <w:rPr>
            <w:rFonts w:ascii="IRNazanin" w:hAnsi="IRNazanin" w:eastAsia="IRNazanin" w:cs="IRNazanin"/>
            <w:color w:val="111111"/>
            <w:sz w:val="22"/>
            <w:szCs w:val="22"/>
            <w:b w:val="0"/>
            <w:bCs w:val="0"/>
            <w:i w:val="0"/>
            <w:iCs w:val="0"/>
          </w:rPr>
          <w:t>[رقم الحدیث الکلی: 15716 - رقم الحدیث الباب: 3]</w:t>
        </w:r>
        <w:r>
          <w:tab/>
        </w:r>
        <w:r>
          <w:fldChar w:fldCharType="begin"/>
        </w:r>
        <w:r>
          <w:instrText xml:space="preserve">PAGEREF 342 \h</w:instrText>
        </w:r>
        <w:r>
          <w:fldChar w:fldCharType="end"/>
        </w:r>
      </w:hyperlink>
    </w:p>
    <w:p>
      <w:pPr>
        <w:tabs>
          <w:tab w:val="right" w:leader="dot" w:pos="9062"/>
        </w:tabs>
        <w:ind w:left="660"/>
      </w:pPr>
      <w:hyperlink w:anchor="_Toc343" w:history="1">
        <w:r>
          <w:rPr>
            <w:rFonts w:ascii="IRNazanin" w:hAnsi="IRNazanin" w:eastAsia="IRNazanin" w:cs="IRNazanin"/>
            <w:color w:val="111111"/>
            <w:sz w:val="22"/>
            <w:szCs w:val="22"/>
            <w:b w:val="0"/>
            <w:bCs w:val="0"/>
            <w:i w:val="0"/>
            <w:iCs w:val="0"/>
          </w:rPr>
          <w:t>59- بَابُ جَوَازِ تَسْمِیتِ الصَّبِیِّ الْمَرْأَةَ إِذَا عَطَسَتْ‌</w:t>
        </w:r>
        <w:r>
          <w:tab/>
        </w:r>
        <w:r>
          <w:fldChar w:fldCharType="begin"/>
        </w:r>
        <w:r>
          <w:instrText xml:space="preserve">PAGEREF 343 \h</w:instrText>
        </w:r>
        <w:r>
          <w:fldChar w:fldCharType="end"/>
        </w:r>
      </w:hyperlink>
    </w:p>
    <w:p>
      <w:pPr>
        <w:tabs>
          <w:tab w:val="right" w:leader="dot" w:pos="9062"/>
        </w:tabs>
        <w:ind w:left="880"/>
      </w:pPr>
      <w:hyperlink w:anchor="_Toc3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344 \h</w:instrText>
        </w:r>
        <w:r>
          <w:fldChar w:fldCharType="end"/>
        </w:r>
      </w:hyperlink>
    </w:p>
    <w:p>
      <w:pPr>
        <w:tabs>
          <w:tab w:val="right" w:leader="dot" w:pos="9062"/>
        </w:tabs>
        <w:ind w:left="880"/>
      </w:pPr>
      <w:hyperlink w:anchor="_Toc345" w:history="1">
        <w:r>
          <w:rPr>
            <w:rFonts w:ascii="IRNazanin" w:hAnsi="IRNazanin" w:eastAsia="IRNazanin" w:cs="IRNazanin"/>
            <w:color w:val="111111"/>
            <w:sz w:val="22"/>
            <w:szCs w:val="22"/>
            <w:b w:val="0"/>
            <w:bCs w:val="0"/>
            <w:i w:val="0"/>
            <w:iCs w:val="0"/>
          </w:rPr>
          <w:t>[رقم الحدیث الکلی: 15717 - رقم الحدیث الباب: 1]</w:t>
        </w:r>
        <w:r>
          <w:tab/>
        </w:r>
        <w:r>
          <w:fldChar w:fldCharType="begin"/>
        </w:r>
        <w:r>
          <w:instrText xml:space="preserve">PAGEREF 345 \h</w:instrText>
        </w:r>
        <w:r>
          <w:fldChar w:fldCharType="end"/>
        </w:r>
      </w:hyperlink>
    </w:p>
    <w:p>
      <w:pPr>
        <w:tabs>
          <w:tab w:val="right" w:leader="dot" w:pos="9062"/>
        </w:tabs>
        <w:ind w:left="660"/>
      </w:pPr>
      <w:hyperlink w:anchor="_Toc346" w:history="1">
        <w:r>
          <w:rPr>
            <w:rFonts w:ascii="IRNazanin" w:hAnsi="IRNazanin" w:eastAsia="IRNazanin" w:cs="IRNazanin"/>
            <w:color w:val="111111"/>
            <w:sz w:val="22"/>
            <w:szCs w:val="22"/>
            <w:b w:val="0"/>
            <w:bCs w:val="0"/>
            <w:i w:val="0"/>
            <w:iCs w:val="0"/>
          </w:rPr>
          <w:t>60- بَابُ اسْتِحْبَابِ الْعُطَاسِ وَ کَرَاهَةِ الْعَطْسَةِ الْقَبِیحَةِ وَ مَا زَادَ عَلَی الثَّلَاثِ‌</w:t>
        </w:r>
        <w:r>
          <w:tab/>
        </w:r>
        <w:r>
          <w:fldChar w:fldCharType="begin"/>
        </w:r>
        <w:r>
          <w:instrText xml:space="preserve">PAGEREF 346 \h</w:instrText>
        </w:r>
        <w:r>
          <w:fldChar w:fldCharType="end"/>
        </w:r>
      </w:hyperlink>
    </w:p>
    <w:p>
      <w:pPr>
        <w:tabs>
          <w:tab w:val="right" w:leader="dot" w:pos="9062"/>
        </w:tabs>
        <w:ind w:left="880"/>
      </w:pPr>
      <w:hyperlink w:anchor="_Toc3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347 \h</w:instrText>
        </w:r>
        <w:r>
          <w:fldChar w:fldCharType="end"/>
        </w:r>
      </w:hyperlink>
    </w:p>
    <w:p>
      <w:pPr>
        <w:tabs>
          <w:tab w:val="right" w:leader="dot" w:pos="9062"/>
        </w:tabs>
        <w:ind w:left="880"/>
      </w:pPr>
      <w:hyperlink w:anchor="_Toc348" w:history="1">
        <w:r>
          <w:rPr>
            <w:rFonts w:ascii="IRNazanin" w:hAnsi="IRNazanin" w:eastAsia="IRNazanin" w:cs="IRNazanin"/>
            <w:color w:val="111111"/>
            <w:sz w:val="22"/>
            <w:szCs w:val="22"/>
            <w:b w:val="0"/>
            <w:bCs w:val="0"/>
            <w:i w:val="0"/>
            <w:iCs w:val="0"/>
          </w:rPr>
          <w:t>[رقم الحدیث الکلی: 15718 - رقم الحدیث الباب: 1]</w:t>
        </w:r>
        <w:r>
          <w:tab/>
        </w:r>
        <w:r>
          <w:fldChar w:fldCharType="begin"/>
        </w:r>
        <w:r>
          <w:instrText xml:space="preserve">PAGEREF 348 \h</w:instrText>
        </w:r>
        <w:r>
          <w:fldChar w:fldCharType="end"/>
        </w:r>
      </w:hyperlink>
    </w:p>
    <w:p>
      <w:pPr>
        <w:tabs>
          <w:tab w:val="right" w:leader="dot" w:pos="9062"/>
        </w:tabs>
        <w:ind w:left="880"/>
      </w:pPr>
      <w:hyperlink w:anchor="_Toc349" w:history="1">
        <w:r>
          <w:rPr>
            <w:rFonts w:ascii="IRNazanin" w:hAnsi="IRNazanin" w:eastAsia="IRNazanin" w:cs="IRNazanin"/>
            <w:color w:val="111111"/>
            <w:sz w:val="22"/>
            <w:szCs w:val="22"/>
            <w:b w:val="0"/>
            <w:bCs w:val="0"/>
            <w:i w:val="0"/>
            <w:iCs w:val="0"/>
          </w:rPr>
          <w:t>[رقم الحدیث الکلی: 15719 - رقم الحدیث الباب: 2]</w:t>
        </w:r>
        <w:r>
          <w:tab/>
        </w:r>
        <w:r>
          <w:fldChar w:fldCharType="begin"/>
        </w:r>
        <w:r>
          <w:instrText xml:space="preserve">PAGEREF 349 \h</w:instrText>
        </w:r>
        <w:r>
          <w:fldChar w:fldCharType="end"/>
        </w:r>
      </w:hyperlink>
    </w:p>
    <w:p>
      <w:pPr>
        <w:tabs>
          <w:tab w:val="right" w:leader="dot" w:pos="9062"/>
        </w:tabs>
        <w:ind w:left="880"/>
      </w:pPr>
      <w:hyperlink w:anchor="_Toc350" w:history="1">
        <w:r>
          <w:rPr>
            <w:rFonts w:ascii="IRNazanin" w:hAnsi="IRNazanin" w:eastAsia="IRNazanin" w:cs="IRNazanin"/>
            <w:color w:val="111111"/>
            <w:sz w:val="22"/>
            <w:szCs w:val="22"/>
            <w:b w:val="0"/>
            <w:bCs w:val="0"/>
            <w:i w:val="0"/>
            <w:iCs w:val="0"/>
          </w:rPr>
          <w:t>[رقم الحدیث الکلی: 15720 - رقم الحدیث الباب: 3]</w:t>
        </w:r>
        <w:r>
          <w:tab/>
        </w:r>
        <w:r>
          <w:fldChar w:fldCharType="begin"/>
        </w:r>
        <w:r>
          <w:instrText xml:space="preserve">PAGEREF 350 \h</w:instrText>
        </w:r>
        <w:r>
          <w:fldChar w:fldCharType="end"/>
        </w:r>
      </w:hyperlink>
    </w:p>
    <w:p>
      <w:pPr>
        <w:tabs>
          <w:tab w:val="right" w:leader="dot" w:pos="9062"/>
        </w:tabs>
        <w:ind w:left="880"/>
      </w:pPr>
      <w:hyperlink w:anchor="_Toc351" w:history="1">
        <w:r>
          <w:rPr>
            <w:rFonts w:ascii="IRNazanin" w:hAnsi="IRNazanin" w:eastAsia="IRNazanin" w:cs="IRNazanin"/>
            <w:color w:val="111111"/>
            <w:sz w:val="22"/>
            <w:szCs w:val="22"/>
            <w:b w:val="0"/>
            <w:bCs w:val="0"/>
            <w:i w:val="0"/>
            <w:iCs w:val="0"/>
          </w:rPr>
          <w:t>[رقم الحدیث الکلی: 15721 - رقم الحدیث الباب: 4]</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61- بَابُ اسْتِحْبَابِ تَکْرَارِ التَّسْمِیتِ ثَلَاثاً عِنْدَ تَوَالِی الْعُطَاسِ مِنْ غَیْرِ زِیَادَةٍ</w:t>
        </w:r>
        <w:r>
          <w:tab/>
        </w:r>
        <w:r>
          <w:fldChar w:fldCharType="begin"/>
        </w:r>
        <w:r>
          <w:instrText xml:space="preserve">PAGEREF 352 \h</w:instrText>
        </w:r>
        <w:r>
          <w:fldChar w:fldCharType="end"/>
        </w:r>
      </w:hyperlink>
    </w:p>
    <w:p>
      <w:pPr>
        <w:tabs>
          <w:tab w:val="right" w:leader="dot" w:pos="9062"/>
        </w:tabs>
        <w:ind w:left="880"/>
      </w:pPr>
      <w:hyperlink w:anchor="_Toc3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353 \h</w:instrText>
        </w:r>
        <w:r>
          <w:fldChar w:fldCharType="end"/>
        </w:r>
      </w:hyperlink>
    </w:p>
    <w:p>
      <w:pPr>
        <w:tabs>
          <w:tab w:val="right" w:leader="dot" w:pos="9062"/>
        </w:tabs>
        <w:ind w:left="880"/>
      </w:pPr>
      <w:hyperlink w:anchor="_Toc354" w:history="1">
        <w:r>
          <w:rPr>
            <w:rFonts w:ascii="IRNazanin" w:hAnsi="IRNazanin" w:eastAsia="IRNazanin" w:cs="IRNazanin"/>
            <w:color w:val="111111"/>
            <w:sz w:val="22"/>
            <w:szCs w:val="22"/>
            <w:b w:val="0"/>
            <w:bCs w:val="0"/>
            <w:i w:val="0"/>
            <w:iCs w:val="0"/>
          </w:rPr>
          <w:t>[رقم الحدیث الکلی: 15722 - رقم الحدیث الباب: 1]</w:t>
        </w:r>
        <w:r>
          <w:tab/>
        </w:r>
        <w:r>
          <w:fldChar w:fldCharType="begin"/>
        </w:r>
        <w:r>
          <w:instrText xml:space="preserve">PAGEREF 354 \h</w:instrText>
        </w:r>
        <w:r>
          <w:fldChar w:fldCharType="end"/>
        </w:r>
      </w:hyperlink>
    </w:p>
    <w:p>
      <w:pPr>
        <w:tabs>
          <w:tab w:val="right" w:leader="dot" w:pos="9062"/>
        </w:tabs>
        <w:ind w:left="880"/>
      </w:pPr>
      <w:hyperlink w:anchor="_Toc355" w:history="1">
        <w:r>
          <w:rPr>
            <w:rFonts w:ascii="IRNazanin" w:hAnsi="IRNazanin" w:eastAsia="IRNazanin" w:cs="IRNazanin"/>
            <w:color w:val="111111"/>
            <w:sz w:val="22"/>
            <w:szCs w:val="22"/>
            <w:b w:val="0"/>
            <w:bCs w:val="0"/>
            <w:i w:val="0"/>
            <w:iCs w:val="0"/>
          </w:rPr>
          <w:t>[رقم الحدیث الکلی: 15723 - رقم الحدیث الباب: 2]</w:t>
        </w:r>
        <w:r>
          <w:tab/>
        </w:r>
        <w:r>
          <w:fldChar w:fldCharType="begin"/>
        </w:r>
        <w:r>
          <w:instrText xml:space="preserve">PAGEREF 355 \h</w:instrText>
        </w:r>
        <w:r>
          <w:fldChar w:fldCharType="end"/>
        </w:r>
      </w:hyperlink>
    </w:p>
    <w:p>
      <w:pPr>
        <w:tabs>
          <w:tab w:val="right" w:leader="dot" w:pos="9062"/>
        </w:tabs>
        <w:ind w:left="880"/>
      </w:pPr>
      <w:hyperlink w:anchor="_Toc356" w:history="1">
        <w:r>
          <w:rPr>
            <w:rFonts w:ascii="IRNazanin" w:hAnsi="IRNazanin" w:eastAsia="IRNazanin" w:cs="IRNazanin"/>
            <w:color w:val="111111"/>
            <w:sz w:val="22"/>
            <w:szCs w:val="22"/>
            <w:b w:val="0"/>
            <w:bCs w:val="0"/>
            <w:i w:val="0"/>
            <w:iCs w:val="0"/>
          </w:rPr>
          <w:t>[رقم الحدیث الکلی: 15724 - رقم الحدیث الباب: 3]</w:t>
        </w:r>
        <w:r>
          <w:tab/>
        </w:r>
        <w:r>
          <w:fldChar w:fldCharType="begin"/>
        </w:r>
        <w:r>
          <w:instrText xml:space="preserve">PAGEREF 356 \h</w:instrText>
        </w:r>
        <w:r>
          <w:fldChar w:fldCharType="end"/>
        </w:r>
      </w:hyperlink>
    </w:p>
    <w:p>
      <w:pPr>
        <w:tabs>
          <w:tab w:val="right" w:leader="dot" w:pos="9062"/>
        </w:tabs>
        <w:ind w:left="660"/>
      </w:pPr>
      <w:hyperlink w:anchor="_Toc357" w:history="1">
        <w:r>
          <w:rPr>
            <w:rFonts w:ascii="IRNazanin" w:hAnsi="IRNazanin" w:eastAsia="IRNazanin" w:cs="IRNazanin"/>
            <w:color w:val="111111"/>
            <w:sz w:val="22"/>
            <w:szCs w:val="22"/>
            <w:b w:val="0"/>
            <w:bCs w:val="0"/>
            <w:i w:val="0"/>
            <w:iCs w:val="0"/>
          </w:rPr>
          <w:t>62- بَابُ اسْتِحْبَابِ التَّحْمِیدِ لِمَنْ عَطَسَ أَوْ سَمِعَهُ وَ وَضْعِ الْإِصْبَعِ عَلَی الْأَنْفِ‌</w:t>
        </w:r>
        <w:r>
          <w:tab/>
        </w:r>
        <w:r>
          <w:fldChar w:fldCharType="begin"/>
        </w:r>
        <w:r>
          <w:instrText xml:space="preserve">PAGEREF 357 \h</w:instrText>
        </w:r>
        <w:r>
          <w:fldChar w:fldCharType="end"/>
        </w:r>
      </w:hyperlink>
    </w:p>
    <w:p>
      <w:pPr>
        <w:tabs>
          <w:tab w:val="right" w:leader="dot" w:pos="9062"/>
        </w:tabs>
        <w:ind w:left="880"/>
      </w:pPr>
      <w:hyperlink w:anchor="_Toc3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358 \h</w:instrText>
        </w:r>
        <w:r>
          <w:fldChar w:fldCharType="end"/>
        </w:r>
      </w:hyperlink>
    </w:p>
    <w:p>
      <w:pPr>
        <w:tabs>
          <w:tab w:val="right" w:leader="dot" w:pos="9062"/>
        </w:tabs>
        <w:ind w:left="880"/>
      </w:pPr>
      <w:hyperlink w:anchor="_Toc359" w:history="1">
        <w:r>
          <w:rPr>
            <w:rFonts w:ascii="IRNazanin" w:hAnsi="IRNazanin" w:eastAsia="IRNazanin" w:cs="IRNazanin"/>
            <w:color w:val="111111"/>
            <w:sz w:val="22"/>
            <w:szCs w:val="22"/>
            <w:b w:val="0"/>
            <w:bCs w:val="0"/>
            <w:i w:val="0"/>
            <w:iCs w:val="0"/>
          </w:rPr>
          <w:t>[رقم الحدیث الکلی: 15725 - رقم الحدیث الباب: 1]</w:t>
        </w:r>
        <w:r>
          <w:tab/>
        </w:r>
        <w:r>
          <w:fldChar w:fldCharType="begin"/>
        </w:r>
        <w:r>
          <w:instrText xml:space="preserve">PAGEREF 359 \h</w:instrText>
        </w:r>
        <w:r>
          <w:fldChar w:fldCharType="end"/>
        </w:r>
      </w:hyperlink>
    </w:p>
    <w:p>
      <w:pPr>
        <w:tabs>
          <w:tab w:val="right" w:leader="dot" w:pos="9062"/>
        </w:tabs>
        <w:ind w:left="880"/>
      </w:pPr>
      <w:hyperlink w:anchor="_Toc360" w:history="1">
        <w:r>
          <w:rPr>
            <w:rFonts w:ascii="IRNazanin" w:hAnsi="IRNazanin" w:eastAsia="IRNazanin" w:cs="IRNazanin"/>
            <w:color w:val="111111"/>
            <w:sz w:val="22"/>
            <w:szCs w:val="22"/>
            <w:b w:val="0"/>
            <w:bCs w:val="0"/>
            <w:i w:val="0"/>
            <w:iCs w:val="0"/>
          </w:rPr>
          <w:t>[رقم الحدیث الکلی: 15726 - رقم الحدیث الباب: 2]</w:t>
        </w:r>
        <w:r>
          <w:tab/>
        </w:r>
        <w:r>
          <w:fldChar w:fldCharType="begin"/>
        </w:r>
        <w:r>
          <w:instrText xml:space="preserve">PAGEREF 360 \h</w:instrText>
        </w:r>
        <w:r>
          <w:fldChar w:fldCharType="end"/>
        </w:r>
      </w:hyperlink>
    </w:p>
    <w:p>
      <w:pPr>
        <w:tabs>
          <w:tab w:val="right" w:leader="dot" w:pos="9062"/>
        </w:tabs>
        <w:ind w:left="880"/>
      </w:pPr>
      <w:hyperlink w:anchor="_Toc361" w:history="1">
        <w:r>
          <w:rPr>
            <w:rFonts w:ascii="IRNazanin" w:hAnsi="IRNazanin" w:eastAsia="IRNazanin" w:cs="IRNazanin"/>
            <w:color w:val="111111"/>
            <w:sz w:val="22"/>
            <w:szCs w:val="22"/>
            <w:b w:val="0"/>
            <w:bCs w:val="0"/>
            <w:i w:val="0"/>
            <w:iCs w:val="0"/>
          </w:rPr>
          <w:t>[رقم الحدیث الکلی: 15727 - رقم الحدیث الباب: 3]</w:t>
        </w:r>
        <w:r>
          <w:tab/>
        </w:r>
        <w:r>
          <w:fldChar w:fldCharType="begin"/>
        </w:r>
        <w:r>
          <w:instrText xml:space="preserve">PAGEREF 361 \h</w:instrText>
        </w:r>
        <w:r>
          <w:fldChar w:fldCharType="end"/>
        </w:r>
      </w:hyperlink>
    </w:p>
    <w:p>
      <w:pPr>
        <w:tabs>
          <w:tab w:val="right" w:leader="dot" w:pos="9062"/>
        </w:tabs>
        <w:ind w:left="880"/>
      </w:pPr>
      <w:hyperlink w:anchor="_Toc362" w:history="1">
        <w:r>
          <w:rPr>
            <w:rFonts w:ascii="IRNazanin" w:hAnsi="IRNazanin" w:eastAsia="IRNazanin" w:cs="IRNazanin"/>
            <w:color w:val="111111"/>
            <w:sz w:val="22"/>
            <w:szCs w:val="22"/>
            <w:b w:val="0"/>
            <w:bCs w:val="0"/>
            <w:i w:val="0"/>
            <w:iCs w:val="0"/>
          </w:rPr>
          <w:t>[رقم الحدیث الکلی: 15728 - رقم الحدیث الباب: 4]</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[رقم الحدیث الکلی: 15729 - رقم الحدیث الباب: 5]</w:t>
        </w:r>
        <w:r>
          <w:tab/>
        </w:r>
        <w:r>
          <w:fldChar w:fldCharType="begin"/>
        </w:r>
        <w:r>
          <w:instrText xml:space="preserve">PAGEREF 363 \h</w:instrText>
        </w:r>
        <w:r>
          <w:fldChar w:fldCharType="end"/>
        </w:r>
      </w:hyperlink>
    </w:p>
    <w:p>
      <w:pPr>
        <w:tabs>
          <w:tab w:val="right" w:leader="dot" w:pos="9062"/>
        </w:tabs>
        <w:ind w:left="880"/>
      </w:pPr>
      <w:hyperlink w:anchor="_Toc364" w:history="1">
        <w:r>
          <w:rPr>
            <w:rFonts w:ascii="IRNazanin" w:hAnsi="IRNazanin" w:eastAsia="IRNazanin" w:cs="IRNazanin"/>
            <w:color w:val="111111"/>
            <w:sz w:val="22"/>
            <w:szCs w:val="22"/>
            <w:b w:val="0"/>
            <w:bCs w:val="0"/>
            <w:i w:val="0"/>
            <w:iCs w:val="0"/>
          </w:rPr>
          <w:t>[رقم الحدیث الکلی: 15730 - رقم الحدیث الباب: 6]</w:t>
        </w:r>
        <w:r>
          <w:tab/>
        </w:r>
        <w:r>
          <w:fldChar w:fldCharType="begin"/>
        </w:r>
        <w:r>
          <w:instrText xml:space="preserve">PAGEREF 364 \h</w:instrText>
        </w:r>
        <w:r>
          <w:fldChar w:fldCharType="end"/>
        </w:r>
      </w:hyperlink>
    </w:p>
    <w:p>
      <w:pPr>
        <w:tabs>
          <w:tab w:val="right" w:leader="dot" w:pos="9062"/>
        </w:tabs>
        <w:ind w:left="660"/>
      </w:pPr>
      <w:hyperlink w:anchor="_Toc365" w:history="1">
        <w:r>
          <w:rPr>
            <w:rFonts w:ascii="IRNazanin" w:hAnsi="IRNazanin" w:eastAsia="IRNazanin" w:cs="IRNazanin"/>
            <w:color w:val="111111"/>
            <w:sz w:val="22"/>
            <w:szCs w:val="22"/>
            <w:b w:val="0"/>
            <w:bCs w:val="0"/>
            <w:i w:val="0"/>
            <w:iCs w:val="0"/>
          </w:rPr>
          <w:t>63- بَابُ اسْتِحْبَابِ الصَّلَاةِ عَلَی مُحَمَّدٍ وَ آلِهِ لِمَنْ عَطَسَ أَوْ سَمِعَهُ‌</w:t>
        </w:r>
        <w:r>
          <w:tab/>
        </w:r>
        <w:r>
          <w:fldChar w:fldCharType="begin"/>
        </w:r>
        <w:r>
          <w:instrText xml:space="preserve">PAGEREF 365 \h</w:instrText>
        </w:r>
        <w:r>
          <w:fldChar w:fldCharType="end"/>
        </w:r>
      </w:hyperlink>
    </w:p>
    <w:p>
      <w:pPr>
        <w:tabs>
          <w:tab w:val="right" w:leader="dot" w:pos="9062"/>
        </w:tabs>
        <w:ind w:left="880"/>
      </w:pPr>
      <w:hyperlink w:anchor="_Toc3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366 \h</w:instrText>
        </w:r>
        <w:r>
          <w:fldChar w:fldCharType="end"/>
        </w:r>
      </w:hyperlink>
    </w:p>
    <w:p>
      <w:pPr>
        <w:tabs>
          <w:tab w:val="right" w:leader="dot" w:pos="9062"/>
        </w:tabs>
        <w:ind w:left="880"/>
      </w:pPr>
      <w:hyperlink w:anchor="_Toc367" w:history="1">
        <w:r>
          <w:rPr>
            <w:rFonts w:ascii="IRNazanin" w:hAnsi="IRNazanin" w:eastAsia="IRNazanin" w:cs="IRNazanin"/>
            <w:color w:val="111111"/>
            <w:sz w:val="22"/>
            <w:szCs w:val="22"/>
            <w:b w:val="0"/>
            <w:bCs w:val="0"/>
            <w:i w:val="0"/>
            <w:iCs w:val="0"/>
          </w:rPr>
          <w:t>[رقم الحدیث الکلی: 15731 - رقم الحدیث الباب: 1]</w:t>
        </w:r>
        <w:r>
          <w:tab/>
        </w:r>
        <w:r>
          <w:fldChar w:fldCharType="begin"/>
        </w:r>
        <w:r>
          <w:instrText xml:space="preserve">PAGEREF 367 \h</w:instrText>
        </w:r>
        <w:r>
          <w:fldChar w:fldCharType="end"/>
        </w:r>
      </w:hyperlink>
    </w:p>
    <w:p>
      <w:pPr>
        <w:tabs>
          <w:tab w:val="right" w:leader="dot" w:pos="9062"/>
        </w:tabs>
        <w:ind w:left="880"/>
      </w:pPr>
      <w:hyperlink w:anchor="_Toc368" w:history="1">
        <w:r>
          <w:rPr>
            <w:rFonts w:ascii="IRNazanin" w:hAnsi="IRNazanin" w:eastAsia="IRNazanin" w:cs="IRNazanin"/>
            <w:color w:val="111111"/>
            <w:sz w:val="22"/>
            <w:szCs w:val="22"/>
            <w:b w:val="0"/>
            <w:bCs w:val="0"/>
            <w:i w:val="0"/>
            <w:iCs w:val="0"/>
          </w:rPr>
          <w:t>[رقم الحدیث الکلی: 15732 - رقم الحدیث الباب: 2]</w:t>
        </w:r>
        <w:r>
          <w:tab/>
        </w:r>
        <w:r>
          <w:fldChar w:fldCharType="begin"/>
        </w:r>
        <w:r>
          <w:instrText xml:space="preserve">PAGEREF 368 \h</w:instrText>
        </w:r>
        <w:r>
          <w:fldChar w:fldCharType="end"/>
        </w:r>
      </w:hyperlink>
    </w:p>
    <w:p>
      <w:pPr>
        <w:tabs>
          <w:tab w:val="right" w:leader="dot" w:pos="9062"/>
        </w:tabs>
        <w:ind w:left="880"/>
      </w:pPr>
      <w:hyperlink w:anchor="_Toc369" w:history="1">
        <w:r>
          <w:rPr>
            <w:rFonts w:ascii="IRNazanin" w:hAnsi="IRNazanin" w:eastAsia="IRNazanin" w:cs="IRNazanin"/>
            <w:color w:val="111111"/>
            <w:sz w:val="22"/>
            <w:szCs w:val="22"/>
            <w:b w:val="0"/>
            <w:bCs w:val="0"/>
            <w:i w:val="0"/>
            <w:iCs w:val="0"/>
          </w:rPr>
          <w:t>[رقم الحدیث الکلی: 15733 - رقم الحدیث الباب: 3]</w:t>
        </w:r>
        <w:r>
          <w:tab/>
        </w:r>
        <w:r>
          <w:fldChar w:fldCharType="begin"/>
        </w:r>
        <w:r>
          <w:instrText xml:space="preserve">PAGEREF 369 \h</w:instrText>
        </w:r>
        <w:r>
          <w:fldChar w:fldCharType="end"/>
        </w:r>
      </w:hyperlink>
    </w:p>
    <w:p>
      <w:pPr>
        <w:tabs>
          <w:tab w:val="right" w:leader="dot" w:pos="9062"/>
        </w:tabs>
        <w:ind w:left="880"/>
      </w:pPr>
      <w:hyperlink w:anchor="_Toc370" w:history="1">
        <w:r>
          <w:rPr>
            <w:rFonts w:ascii="IRNazanin" w:hAnsi="IRNazanin" w:eastAsia="IRNazanin" w:cs="IRNazanin"/>
            <w:color w:val="111111"/>
            <w:sz w:val="22"/>
            <w:szCs w:val="22"/>
            <w:b w:val="0"/>
            <w:bCs w:val="0"/>
            <w:i w:val="0"/>
            <w:iCs w:val="0"/>
          </w:rPr>
          <w:t>[رقم الحدیث الکلی: 15734 - رقم الحدیث الباب: 4]</w:t>
        </w:r>
        <w:r>
          <w:tab/>
        </w:r>
        <w:r>
          <w:fldChar w:fldCharType="begin"/>
        </w:r>
        <w:r>
          <w:instrText xml:space="preserve">PAGEREF 370 \h</w:instrText>
        </w:r>
        <w:r>
          <w:fldChar w:fldCharType="end"/>
        </w:r>
      </w:hyperlink>
    </w:p>
    <w:p>
      <w:pPr>
        <w:tabs>
          <w:tab w:val="right" w:leader="dot" w:pos="9062"/>
        </w:tabs>
        <w:ind w:left="660"/>
      </w:pPr>
      <w:hyperlink w:anchor="_Toc371" w:history="1">
        <w:r>
          <w:rPr>
            <w:rFonts w:ascii="IRNazanin" w:hAnsi="IRNazanin" w:eastAsia="IRNazanin" w:cs="IRNazanin"/>
            <w:color w:val="111111"/>
            <w:sz w:val="22"/>
            <w:szCs w:val="22"/>
            <w:b w:val="0"/>
            <w:bCs w:val="0"/>
            <w:i w:val="0"/>
            <w:iCs w:val="0"/>
          </w:rPr>
          <w:t>64- بَابُ أَنَّهُ لَا تُکْرَهُ الصَّلَاةُ عَلَی مُحَمَّدٍ وَ آلِهِ عِنْدَ الْعُطَاسِ وَ لَا عِنْدَ الذَّبْحِ وَ لَا عِنْدَ الْجِمَاعِ بَلْ تُسْتَحَبُ‌</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372 \h</w:instrText>
        </w:r>
        <w:r>
          <w:fldChar w:fldCharType="end"/>
        </w:r>
      </w:hyperlink>
    </w:p>
    <w:p>
      <w:pPr>
        <w:tabs>
          <w:tab w:val="right" w:leader="dot" w:pos="9062"/>
        </w:tabs>
        <w:ind w:left="880"/>
      </w:pPr>
      <w:hyperlink w:anchor="_Toc373" w:history="1">
        <w:r>
          <w:rPr>
            <w:rFonts w:ascii="IRNazanin" w:hAnsi="IRNazanin" w:eastAsia="IRNazanin" w:cs="IRNazanin"/>
            <w:color w:val="111111"/>
            <w:sz w:val="22"/>
            <w:szCs w:val="22"/>
            <w:b w:val="0"/>
            <w:bCs w:val="0"/>
            <w:i w:val="0"/>
            <w:iCs w:val="0"/>
          </w:rPr>
          <w:t>[رقم الحدیث الکلی: 15735 - رقم الحدیث الباب: 1]</w:t>
        </w:r>
        <w:r>
          <w:tab/>
        </w:r>
        <w:r>
          <w:fldChar w:fldCharType="begin"/>
        </w:r>
        <w:r>
          <w:instrText xml:space="preserve">PAGEREF 373 \h</w:instrText>
        </w:r>
        <w:r>
          <w:fldChar w:fldCharType="end"/>
        </w:r>
      </w:hyperlink>
    </w:p>
    <w:p>
      <w:pPr>
        <w:tabs>
          <w:tab w:val="right" w:leader="dot" w:pos="9062"/>
        </w:tabs>
        <w:ind w:left="880"/>
      </w:pPr>
      <w:hyperlink w:anchor="_Toc374" w:history="1">
        <w:r>
          <w:rPr>
            <w:rFonts w:ascii="IRNazanin" w:hAnsi="IRNazanin" w:eastAsia="IRNazanin" w:cs="IRNazanin"/>
            <w:color w:val="111111"/>
            <w:sz w:val="22"/>
            <w:szCs w:val="22"/>
            <w:b w:val="0"/>
            <w:bCs w:val="0"/>
            <w:i w:val="0"/>
            <w:iCs w:val="0"/>
          </w:rPr>
          <w:t>[رقم الحدیث الکلی: 15736 - رقم الحدیث الباب: 2]</w:t>
        </w:r>
        <w:r>
          <w:tab/>
        </w:r>
        <w:r>
          <w:fldChar w:fldCharType="begin"/>
        </w:r>
        <w:r>
          <w:instrText xml:space="preserve">PAGEREF 374 \h</w:instrText>
        </w:r>
        <w:r>
          <w:fldChar w:fldCharType="end"/>
        </w:r>
      </w:hyperlink>
    </w:p>
    <w:p>
      <w:pPr>
        <w:tabs>
          <w:tab w:val="right" w:leader="dot" w:pos="9062"/>
        </w:tabs>
        <w:ind w:left="660"/>
      </w:pPr>
      <w:hyperlink w:anchor="_Toc375" w:history="1">
        <w:r>
          <w:rPr>
            <w:rFonts w:ascii="IRNazanin" w:hAnsi="IRNazanin" w:eastAsia="IRNazanin" w:cs="IRNazanin"/>
            <w:color w:val="111111"/>
            <w:sz w:val="22"/>
            <w:szCs w:val="22"/>
            <w:b w:val="0"/>
            <w:bCs w:val="0"/>
            <w:i w:val="0"/>
            <w:iCs w:val="0"/>
          </w:rPr>
          <w:t>65- بَابُ جَوَازِ تَسْمِیتِ الذِّمِّیِّ إِذَا عَطَسَ وَ الدُّعَاءِ لَهُ بِالْهِدَایَةِ وَ الرَّحْمَةِ</w:t>
        </w:r>
        <w:r>
          <w:tab/>
        </w:r>
        <w:r>
          <w:fldChar w:fldCharType="begin"/>
        </w:r>
        <w:r>
          <w:instrText xml:space="preserve">PAGEREF 375 \h</w:instrText>
        </w:r>
        <w:r>
          <w:fldChar w:fldCharType="end"/>
        </w:r>
      </w:hyperlink>
    </w:p>
    <w:p>
      <w:pPr>
        <w:tabs>
          <w:tab w:val="right" w:leader="dot" w:pos="9062"/>
        </w:tabs>
        <w:ind w:left="880"/>
      </w:pPr>
      <w:hyperlink w:anchor="_Toc3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376 \h</w:instrText>
        </w:r>
        <w:r>
          <w:fldChar w:fldCharType="end"/>
        </w:r>
      </w:hyperlink>
    </w:p>
    <w:p>
      <w:pPr>
        <w:tabs>
          <w:tab w:val="right" w:leader="dot" w:pos="9062"/>
        </w:tabs>
        <w:ind w:left="880"/>
      </w:pPr>
      <w:hyperlink w:anchor="_Toc377" w:history="1">
        <w:r>
          <w:rPr>
            <w:rFonts w:ascii="IRNazanin" w:hAnsi="IRNazanin" w:eastAsia="IRNazanin" w:cs="IRNazanin"/>
            <w:color w:val="111111"/>
            <w:sz w:val="22"/>
            <w:szCs w:val="22"/>
            <w:b w:val="0"/>
            <w:bCs w:val="0"/>
            <w:i w:val="0"/>
            <w:iCs w:val="0"/>
          </w:rPr>
          <w:t>[رقم الحدیث الکلی: 15737 - رقم الحدیث الباب: 1]</w:t>
        </w:r>
        <w:r>
          <w:tab/>
        </w:r>
        <w:r>
          <w:fldChar w:fldCharType="begin"/>
        </w:r>
        <w:r>
          <w:instrText xml:space="preserve">PAGEREF 377 \h</w:instrText>
        </w:r>
        <w:r>
          <w:fldChar w:fldCharType="end"/>
        </w:r>
      </w:hyperlink>
    </w:p>
    <w:p>
      <w:pPr>
        <w:tabs>
          <w:tab w:val="right" w:leader="dot" w:pos="9062"/>
        </w:tabs>
        <w:ind w:left="660"/>
      </w:pPr>
      <w:hyperlink w:anchor="_Toc378" w:history="1">
        <w:r>
          <w:rPr>
            <w:rFonts w:ascii="IRNazanin" w:hAnsi="IRNazanin" w:eastAsia="IRNazanin" w:cs="IRNazanin"/>
            <w:color w:val="111111"/>
            <w:sz w:val="22"/>
            <w:szCs w:val="22"/>
            <w:b w:val="0"/>
            <w:bCs w:val="0"/>
            <w:i w:val="0"/>
            <w:iCs w:val="0"/>
          </w:rPr>
          <w:t>66- بَابُ جَوَازِ الِاسْتِشْهَادِ عَلَی صِدْقِ الْحَدِیثِ بِاقْتِرَانِهِ بِالْعُطَاسِ‌</w:t>
        </w:r>
        <w:r>
          <w:tab/>
        </w:r>
        <w:r>
          <w:fldChar w:fldCharType="begin"/>
        </w:r>
        <w:r>
          <w:instrText xml:space="preserve">PAGEREF 378 \h</w:instrText>
        </w:r>
        <w:r>
          <w:fldChar w:fldCharType="end"/>
        </w:r>
      </w:hyperlink>
    </w:p>
    <w:p>
      <w:pPr>
        <w:tabs>
          <w:tab w:val="right" w:leader="dot" w:pos="9062"/>
        </w:tabs>
        <w:ind w:left="880"/>
      </w:pPr>
      <w:hyperlink w:anchor="_Toc3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379 \h</w:instrText>
        </w:r>
        <w:r>
          <w:fldChar w:fldCharType="end"/>
        </w:r>
      </w:hyperlink>
    </w:p>
    <w:p>
      <w:pPr>
        <w:tabs>
          <w:tab w:val="right" w:leader="dot" w:pos="9062"/>
        </w:tabs>
        <w:ind w:left="880"/>
      </w:pPr>
      <w:hyperlink w:anchor="_Toc380" w:history="1">
        <w:r>
          <w:rPr>
            <w:rFonts w:ascii="IRNazanin" w:hAnsi="IRNazanin" w:eastAsia="IRNazanin" w:cs="IRNazanin"/>
            <w:color w:val="111111"/>
            <w:sz w:val="22"/>
            <w:szCs w:val="22"/>
            <w:b w:val="0"/>
            <w:bCs w:val="0"/>
            <w:i w:val="0"/>
            <w:iCs w:val="0"/>
          </w:rPr>
          <w:t>[رقم الحدیث الکلی: 15738 - رقم الحدیث الباب: 1]</w:t>
        </w:r>
        <w:r>
          <w:tab/>
        </w:r>
        <w:r>
          <w:fldChar w:fldCharType="begin"/>
        </w:r>
        <w:r>
          <w:instrText xml:space="preserve">PAGEREF 380 \h</w:instrText>
        </w:r>
        <w:r>
          <w:fldChar w:fldCharType="end"/>
        </w:r>
      </w:hyperlink>
    </w:p>
    <w:p>
      <w:pPr>
        <w:tabs>
          <w:tab w:val="right" w:leader="dot" w:pos="9062"/>
        </w:tabs>
        <w:ind w:left="880"/>
      </w:pPr>
      <w:hyperlink w:anchor="_Toc381" w:history="1">
        <w:r>
          <w:rPr>
            <w:rFonts w:ascii="IRNazanin" w:hAnsi="IRNazanin" w:eastAsia="IRNazanin" w:cs="IRNazanin"/>
            <w:color w:val="111111"/>
            <w:sz w:val="22"/>
            <w:szCs w:val="22"/>
            <w:b w:val="0"/>
            <w:bCs w:val="0"/>
            <w:i w:val="0"/>
            <w:iCs w:val="0"/>
          </w:rPr>
          <w:t>[رقم الحدیث الکلی: 15739 - رقم الحدیث الباب: 2]</w:t>
        </w:r>
        <w:r>
          <w:tab/>
        </w:r>
        <w:r>
          <w:fldChar w:fldCharType="begin"/>
        </w:r>
        <w:r>
          <w:instrText xml:space="preserve">PAGEREF 381 \h</w:instrText>
        </w:r>
        <w:r>
          <w:fldChar w:fldCharType="end"/>
        </w:r>
      </w:hyperlink>
    </w:p>
    <w:p>
      <w:pPr>
        <w:tabs>
          <w:tab w:val="right" w:leader="dot" w:pos="9062"/>
        </w:tabs>
        <w:ind w:left="660"/>
      </w:pPr>
      <w:hyperlink w:anchor="_Toc382" w:history="1">
        <w:r>
          <w:rPr>
            <w:rFonts w:ascii="IRNazanin" w:hAnsi="IRNazanin" w:eastAsia="IRNazanin" w:cs="IRNazanin"/>
            <w:color w:val="111111"/>
            <w:sz w:val="22"/>
            <w:szCs w:val="22"/>
            <w:b w:val="0"/>
            <w:bCs w:val="0"/>
            <w:i w:val="0"/>
            <w:iCs w:val="0"/>
          </w:rPr>
          <w:t>67- بَابُ اسْتِحْبَابِ إِجْلَالِ ذِی الشَّیْبَةِ الْمُؤْمِنِ وَ تَوْقِیرِهِ وَ إِکْرَامِهِ‌</w:t>
        </w:r>
        <w:r>
          <w:tab/>
        </w:r>
        <w:r>
          <w:fldChar w:fldCharType="begin"/>
        </w:r>
        <w:r>
          <w:instrText xml:space="preserve">PAGEREF 382 \h</w:instrText>
        </w:r>
        <w:r>
          <w:fldChar w:fldCharType="end"/>
        </w:r>
      </w:hyperlink>
    </w:p>
    <w:p>
      <w:pPr>
        <w:tabs>
          <w:tab w:val="right" w:leader="dot" w:pos="9062"/>
        </w:tabs>
        <w:ind w:left="880"/>
      </w:pPr>
      <w:hyperlink w:anchor="_Toc3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383 \h</w:instrText>
        </w:r>
        <w:r>
          <w:fldChar w:fldCharType="end"/>
        </w:r>
      </w:hyperlink>
    </w:p>
    <w:p>
      <w:pPr>
        <w:tabs>
          <w:tab w:val="right" w:leader="dot" w:pos="9062"/>
        </w:tabs>
        <w:ind w:left="880"/>
      </w:pPr>
      <w:hyperlink w:anchor="_Toc384" w:history="1">
        <w:r>
          <w:rPr>
            <w:rFonts w:ascii="IRNazanin" w:hAnsi="IRNazanin" w:eastAsia="IRNazanin" w:cs="IRNazanin"/>
            <w:color w:val="111111"/>
            <w:sz w:val="22"/>
            <w:szCs w:val="22"/>
            <w:b w:val="0"/>
            <w:bCs w:val="0"/>
            <w:i w:val="0"/>
            <w:iCs w:val="0"/>
          </w:rPr>
          <w:t>[رقم الحدیث الکلی: 15740 - رقم الحدیث الباب: 1]</w:t>
        </w:r>
        <w:r>
          <w:tab/>
        </w:r>
        <w:r>
          <w:fldChar w:fldCharType="begin"/>
        </w:r>
        <w:r>
          <w:instrText xml:space="preserve">PAGEREF 384 \h</w:instrText>
        </w:r>
        <w:r>
          <w:fldChar w:fldCharType="end"/>
        </w:r>
      </w:hyperlink>
    </w:p>
    <w:p>
      <w:pPr>
        <w:tabs>
          <w:tab w:val="right" w:leader="dot" w:pos="9062"/>
        </w:tabs>
        <w:ind w:left="880"/>
      </w:pPr>
      <w:hyperlink w:anchor="_Toc385" w:history="1">
        <w:r>
          <w:rPr>
            <w:rFonts w:ascii="IRNazanin" w:hAnsi="IRNazanin" w:eastAsia="IRNazanin" w:cs="IRNazanin"/>
            <w:color w:val="111111"/>
            <w:sz w:val="22"/>
            <w:szCs w:val="22"/>
            <w:b w:val="0"/>
            <w:bCs w:val="0"/>
            <w:i w:val="0"/>
            <w:iCs w:val="0"/>
          </w:rPr>
          <w:t>[رقم الحدیث الکلی: 15741 - رقم الحدیث الباب: 2]</w:t>
        </w:r>
        <w:r>
          <w:tab/>
        </w:r>
        <w:r>
          <w:fldChar w:fldCharType="begin"/>
        </w:r>
        <w:r>
          <w:instrText xml:space="preserve">PAGEREF 385 \h</w:instrText>
        </w:r>
        <w:r>
          <w:fldChar w:fldCharType="end"/>
        </w:r>
      </w:hyperlink>
    </w:p>
    <w:p>
      <w:pPr>
        <w:tabs>
          <w:tab w:val="right" w:leader="dot" w:pos="9062"/>
        </w:tabs>
        <w:ind w:left="880"/>
      </w:pPr>
      <w:hyperlink w:anchor="_Toc386" w:history="1">
        <w:r>
          <w:rPr>
            <w:rFonts w:ascii="IRNazanin" w:hAnsi="IRNazanin" w:eastAsia="IRNazanin" w:cs="IRNazanin"/>
            <w:color w:val="111111"/>
            <w:sz w:val="22"/>
            <w:szCs w:val="22"/>
            <w:b w:val="0"/>
            <w:bCs w:val="0"/>
            <w:i w:val="0"/>
            <w:iCs w:val="0"/>
          </w:rPr>
          <w:t>[رقم الحدیث الکلی: 15742 - رقم الحدیث الباب: 3]</w:t>
        </w:r>
        <w:r>
          <w:tab/>
        </w:r>
        <w:r>
          <w:fldChar w:fldCharType="begin"/>
        </w:r>
        <w:r>
          <w:instrText xml:space="preserve">PAGEREF 386 \h</w:instrText>
        </w:r>
        <w:r>
          <w:fldChar w:fldCharType="end"/>
        </w:r>
      </w:hyperlink>
    </w:p>
    <w:p>
      <w:pPr>
        <w:tabs>
          <w:tab w:val="right" w:leader="dot" w:pos="9062"/>
        </w:tabs>
        <w:ind w:left="880"/>
      </w:pPr>
      <w:hyperlink w:anchor="_Toc387" w:history="1">
        <w:r>
          <w:rPr>
            <w:rFonts w:ascii="IRNazanin" w:hAnsi="IRNazanin" w:eastAsia="IRNazanin" w:cs="IRNazanin"/>
            <w:color w:val="111111"/>
            <w:sz w:val="22"/>
            <w:szCs w:val="22"/>
            <w:b w:val="0"/>
            <w:bCs w:val="0"/>
            <w:i w:val="0"/>
            <w:iCs w:val="0"/>
          </w:rPr>
          <w:t>[رقم الحدیث الکلی: 15743 - رقم الحدیث الباب: 4]</w:t>
        </w:r>
        <w:r>
          <w:tab/>
        </w:r>
        <w:r>
          <w:fldChar w:fldCharType="begin"/>
        </w:r>
        <w:r>
          <w:instrText xml:space="preserve">PAGEREF 387 \h</w:instrText>
        </w:r>
        <w:r>
          <w:fldChar w:fldCharType="end"/>
        </w:r>
      </w:hyperlink>
    </w:p>
    <w:p>
      <w:pPr>
        <w:tabs>
          <w:tab w:val="right" w:leader="dot" w:pos="9062"/>
        </w:tabs>
        <w:ind w:left="880"/>
      </w:pPr>
      <w:hyperlink w:anchor="_Toc388" w:history="1">
        <w:r>
          <w:rPr>
            <w:rFonts w:ascii="IRNazanin" w:hAnsi="IRNazanin" w:eastAsia="IRNazanin" w:cs="IRNazanin"/>
            <w:color w:val="111111"/>
            <w:sz w:val="22"/>
            <w:szCs w:val="22"/>
            <w:b w:val="0"/>
            <w:bCs w:val="0"/>
            <w:i w:val="0"/>
            <w:iCs w:val="0"/>
          </w:rPr>
          <w:t>[رقم الحدیث الکلی: 15744 - رقم الحدیث الباب: 5]</w:t>
        </w:r>
        <w:r>
          <w:tab/>
        </w:r>
        <w:r>
          <w:fldChar w:fldCharType="begin"/>
        </w:r>
        <w:r>
          <w:instrText xml:space="preserve">PAGEREF 388 \h</w:instrText>
        </w:r>
        <w:r>
          <w:fldChar w:fldCharType="end"/>
        </w:r>
      </w:hyperlink>
    </w:p>
    <w:p>
      <w:pPr>
        <w:tabs>
          <w:tab w:val="right" w:leader="dot" w:pos="9062"/>
        </w:tabs>
        <w:ind w:left="880"/>
      </w:pPr>
      <w:hyperlink w:anchor="_Toc389" w:history="1">
        <w:r>
          <w:rPr>
            <w:rFonts w:ascii="IRNazanin" w:hAnsi="IRNazanin" w:eastAsia="IRNazanin" w:cs="IRNazanin"/>
            <w:color w:val="111111"/>
            <w:sz w:val="22"/>
            <w:szCs w:val="22"/>
            <w:b w:val="0"/>
            <w:bCs w:val="0"/>
            <w:i w:val="0"/>
            <w:iCs w:val="0"/>
          </w:rPr>
          <w:t>[رقم الحدیث الکلی: 15745 - رقم الحدیث الباب: 6]</w:t>
        </w:r>
        <w:r>
          <w:tab/>
        </w:r>
        <w:r>
          <w:fldChar w:fldCharType="begin"/>
        </w:r>
        <w:r>
          <w:instrText xml:space="preserve">PAGEREF 389 \h</w:instrText>
        </w:r>
        <w:r>
          <w:fldChar w:fldCharType="end"/>
        </w:r>
      </w:hyperlink>
    </w:p>
    <w:p>
      <w:pPr>
        <w:tabs>
          <w:tab w:val="right" w:leader="dot" w:pos="9062"/>
        </w:tabs>
        <w:ind w:left="880"/>
      </w:pPr>
      <w:hyperlink w:anchor="_Toc390" w:history="1">
        <w:r>
          <w:rPr>
            <w:rFonts w:ascii="IRNazanin" w:hAnsi="IRNazanin" w:eastAsia="IRNazanin" w:cs="IRNazanin"/>
            <w:color w:val="111111"/>
            <w:sz w:val="22"/>
            <w:szCs w:val="22"/>
            <w:b w:val="0"/>
            <w:bCs w:val="0"/>
            <w:i w:val="0"/>
            <w:iCs w:val="0"/>
          </w:rPr>
          <w:t>[رقم الحدیث الکلی: 15746 - رقم الحدیث الباب: 7]</w:t>
        </w:r>
        <w:r>
          <w:tab/>
        </w:r>
        <w:r>
          <w:fldChar w:fldCharType="begin"/>
        </w:r>
        <w:r>
          <w:instrText xml:space="preserve">PAGEREF 390 \h</w:instrText>
        </w:r>
        <w:r>
          <w:fldChar w:fldCharType="end"/>
        </w:r>
      </w:hyperlink>
    </w:p>
    <w:p>
      <w:pPr>
        <w:tabs>
          <w:tab w:val="right" w:leader="dot" w:pos="9062"/>
        </w:tabs>
        <w:ind w:left="880"/>
      </w:pPr>
      <w:hyperlink w:anchor="_Toc391" w:history="1">
        <w:r>
          <w:rPr>
            <w:rFonts w:ascii="IRNazanin" w:hAnsi="IRNazanin" w:eastAsia="IRNazanin" w:cs="IRNazanin"/>
            <w:color w:val="111111"/>
            <w:sz w:val="22"/>
            <w:szCs w:val="22"/>
            <w:b w:val="0"/>
            <w:bCs w:val="0"/>
            <w:i w:val="0"/>
            <w:iCs w:val="0"/>
          </w:rPr>
          <w:t>[رقم الحدیث الکلی: 15747 - رقم الحدیث الباب: 8]</w:t>
        </w:r>
        <w:r>
          <w:tab/>
        </w:r>
        <w:r>
          <w:fldChar w:fldCharType="begin"/>
        </w:r>
        <w:r>
          <w:instrText xml:space="preserve">PAGEREF 391 \h</w:instrText>
        </w:r>
        <w:r>
          <w:fldChar w:fldCharType="end"/>
        </w:r>
      </w:hyperlink>
    </w:p>
    <w:p>
      <w:pPr>
        <w:tabs>
          <w:tab w:val="right" w:leader="dot" w:pos="9062"/>
        </w:tabs>
        <w:ind w:left="880"/>
      </w:pPr>
      <w:hyperlink w:anchor="_Toc392" w:history="1">
        <w:r>
          <w:rPr>
            <w:rFonts w:ascii="IRNazanin" w:hAnsi="IRNazanin" w:eastAsia="IRNazanin" w:cs="IRNazanin"/>
            <w:color w:val="111111"/>
            <w:sz w:val="22"/>
            <w:szCs w:val="22"/>
            <w:b w:val="0"/>
            <w:bCs w:val="0"/>
            <w:i w:val="0"/>
            <w:iCs w:val="0"/>
          </w:rPr>
          <w:t>[رقم الحدیث الکلی: 15748 - رقم الحدیث الباب: 9]</w:t>
        </w:r>
        <w:r>
          <w:tab/>
        </w:r>
        <w:r>
          <w:fldChar w:fldCharType="begin"/>
        </w:r>
        <w:r>
          <w:instrText xml:space="preserve">PAGEREF 392 \h</w:instrText>
        </w:r>
        <w:r>
          <w:fldChar w:fldCharType="end"/>
        </w:r>
      </w:hyperlink>
    </w:p>
    <w:p>
      <w:pPr>
        <w:tabs>
          <w:tab w:val="right" w:leader="dot" w:pos="9062"/>
        </w:tabs>
        <w:ind w:left="880"/>
      </w:pPr>
      <w:hyperlink w:anchor="_Toc393" w:history="1">
        <w:r>
          <w:rPr>
            <w:rFonts w:ascii="IRNazanin" w:hAnsi="IRNazanin" w:eastAsia="IRNazanin" w:cs="IRNazanin"/>
            <w:color w:val="111111"/>
            <w:sz w:val="22"/>
            <w:szCs w:val="22"/>
            <w:b w:val="0"/>
            <w:bCs w:val="0"/>
            <w:i w:val="0"/>
            <w:iCs w:val="0"/>
          </w:rPr>
          <w:t>[رقم الحدیث الکلی: 15749 - رقم الحدیث الباب: 10]</w:t>
        </w:r>
        <w:r>
          <w:tab/>
        </w:r>
        <w:r>
          <w:fldChar w:fldCharType="begin"/>
        </w:r>
        <w:r>
          <w:instrText xml:space="preserve">PAGEREF 393 \h</w:instrText>
        </w:r>
        <w:r>
          <w:fldChar w:fldCharType="end"/>
        </w:r>
      </w:hyperlink>
    </w:p>
    <w:p>
      <w:pPr>
        <w:tabs>
          <w:tab w:val="right" w:leader="dot" w:pos="9062"/>
        </w:tabs>
        <w:ind w:left="880"/>
      </w:pPr>
      <w:hyperlink w:anchor="_Toc394" w:history="1">
        <w:r>
          <w:rPr>
            <w:rFonts w:ascii="IRNazanin" w:hAnsi="IRNazanin" w:eastAsia="IRNazanin" w:cs="IRNazanin"/>
            <w:color w:val="111111"/>
            <w:sz w:val="22"/>
            <w:szCs w:val="22"/>
            <w:b w:val="0"/>
            <w:bCs w:val="0"/>
            <w:i w:val="0"/>
            <w:iCs w:val="0"/>
          </w:rPr>
          <w:t>[رقم الحدیث الکلی: 15750 - رقم الحدیث الباب: 11]</w:t>
        </w:r>
        <w:r>
          <w:tab/>
        </w:r>
        <w:r>
          <w:fldChar w:fldCharType="begin"/>
        </w:r>
        <w:r>
          <w:instrText xml:space="preserve">PAGEREF 394 \h</w:instrText>
        </w:r>
        <w:r>
          <w:fldChar w:fldCharType="end"/>
        </w:r>
      </w:hyperlink>
    </w:p>
    <w:p>
      <w:pPr>
        <w:tabs>
          <w:tab w:val="right" w:leader="dot" w:pos="9062"/>
        </w:tabs>
        <w:ind w:left="880"/>
      </w:pPr>
      <w:hyperlink w:anchor="_Toc395" w:history="1">
        <w:r>
          <w:rPr>
            <w:rFonts w:ascii="IRNazanin" w:hAnsi="IRNazanin" w:eastAsia="IRNazanin" w:cs="IRNazanin"/>
            <w:color w:val="111111"/>
            <w:sz w:val="22"/>
            <w:szCs w:val="22"/>
            <w:b w:val="0"/>
            <w:bCs w:val="0"/>
            <w:i w:val="0"/>
            <w:iCs w:val="0"/>
          </w:rPr>
          <w:t>[رقم الحدیث الکلی: 15751 - رقم الحدیث الباب: 12]</w:t>
        </w:r>
        <w:r>
          <w:tab/>
        </w:r>
        <w:r>
          <w:fldChar w:fldCharType="begin"/>
        </w:r>
        <w:r>
          <w:instrText xml:space="preserve">PAGEREF 395 \h</w:instrText>
        </w:r>
        <w:r>
          <w:fldChar w:fldCharType="end"/>
        </w:r>
      </w:hyperlink>
    </w:p>
    <w:p>
      <w:pPr>
        <w:tabs>
          <w:tab w:val="right" w:leader="dot" w:pos="9062"/>
        </w:tabs>
        <w:ind w:left="880"/>
      </w:pPr>
      <w:hyperlink w:anchor="_Toc396" w:history="1">
        <w:r>
          <w:rPr>
            <w:rFonts w:ascii="IRNazanin" w:hAnsi="IRNazanin" w:eastAsia="IRNazanin" w:cs="IRNazanin"/>
            <w:color w:val="111111"/>
            <w:sz w:val="22"/>
            <w:szCs w:val="22"/>
            <w:b w:val="0"/>
            <w:bCs w:val="0"/>
            <w:i w:val="0"/>
            <w:iCs w:val="0"/>
          </w:rPr>
          <w:t>[رقم الحدیث الکلی: 15752 - رقم الحدیث الباب: 13]</w:t>
        </w:r>
        <w:r>
          <w:tab/>
        </w:r>
        <w:r>
          <w:fldChar w:fldCharType="begin"/>
        </w:r>
        <w:r>
          <w:instrText xml:space="preserve">PAGEREF 396 \h</w:instrText>
        </w:r>
        <w:r>
          <w:fldChar w:fldCharType="end"/>
        </w:r>
      </w:hyperlink>
    </w:p>
    <w:p>
      <w:pPr>
        <w:tabs>
          <w:tab w:val="right" w:leader="dot" w:pos="9062"/>
        </w:tabs>
        <w:ind w:left="660"/>
      </w:pPr>
      <w:hyperlink w:anchor="_Toc397" w:history="1">
        <w:r>
          <w:rPr>
            <w:rFonts w:ascii="IRNazanin" w:hAnsi="IRNazanin" w:eastAsia="IRNazanin" w:cs="IRNazanin"/>
            <w:color w:val="111111"/>
            <w:sz w:val="22"/>
            <w:szCs w:val="22"/>
            <w:b w:val="0"/>
            <w:bCs w:val="0"/>
            <w:i w:val="0"/>
            <w:iCs w:val="0"/>
          </w:rPr>
          <w:t>68- بَابُ اسْتِحْبَابِ إِکْرَامِ الْکَرِیمِ وَ الشَّرِیفِ‌</w:t>
        </w:r>
        <w:r>
          <w:tab/>
        </w:r>
        <w:r>
          <w:fldChar w:fldCharType="begin"/>
        </w:r>
        <w:r>
          <w:instrText xml:space="preserve">PAGEREF 397 \h</w:instrText>
        </w:r>
        <w:r>
          <w:fldChar w:fldCharType="end"/>
        </w:r>
      </w:hyperlink>
    </w:p>
    <w:p>
      <w:pPr>
        <w:tabs>
          <w:tab w:val="right" w:leader="dot" w:pos="9062"/>
        </w:tabs>
        <w:ind w:left="880"/>
      </w:pPr>
      <w:hyperlink w:anchor="_Toc3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398 \h</w:instrText>
        </w:r>
        <w:r>
          <w:fldChar w:fldCharType="end"/>
        </w:r>
      </w:hyperlink>
    </w:p>
    <w:p>
      <w:pPr>
        <w:tabs>
          <w:tab w:val="right" w:leader="dot" w:pos="9062"/>
        </w:tabs>
        <w:ind w:left="880"/>
      </w:pPr>
      <w:hyperlink w:anchor="_Toc399" w:history="1">
        <w:r>
          <w:rPr>
            <w:rFonts w:ascii="IRNazanin" w:hAnsi="IRNazanin" w:eastAsia="IRNazanin" w:cs="IRNazanin"/>
            <w:color w:val="111111"/>
            <w:sz w:val="22"/>
            <w:szCs w:val="22"/>
            <w:b w:val="0"/>
            <w:bCs w:val="0"/>
            <w:i w:val="0"/>
            <w:iCs w:val="0"/>
          </w:rPr>
          <w:t>[رقم الحدیث الکلی: 15753 - رقم الحدیث الباب: 1]</w:t>
        </w:r>
        <w:r>
          <w:tab/>
        </w:r>
        <w:r>
          <w:fldChar w:fldCharType="begin"/>
        </w:r>
        <w:r>
          <w:instrText xml:space="preserve">PAGEREF 399 \h</w:instrText>
        </w:r>
        <w:r>
          <w:fldChar w:fldCharType="end"/>
        </w:r>
      </w:hyperlink>
    </w:p>
    <w:p>
      <w:pPr>
        <w:tabs>
          <w:tab w:val="right" w:leader="dot" w:pos="9062"/>
        </w:tabs>
        <w:ind w:left="880"/>
      </w:pPr>
      <w:hyperlink w:anchor="_Toc400" w:history="1">
        <w:r>
          <w:rPr>
            <w:rFonts w:ascii="IRNazanin" w:hAnsi="IRNazanin" w:eastAsia="IRNazanin" w:cs="IRNazanin"/>
            <w:color w:val="111111"/>
            <w:sz w:val="22"/>
            <w:szCs w:val="22"/>
            <w:b w:val="0"/>
            <w:bCs w:val="0"/>
            <w:i w:val="0"/>
            <w:iCs w:val="0"/>
          </w:rPr>
          <w:t>[رقم الحدیث الکلی: 15754 - رقم الحدیث الباب: 2]</w:t>
        </w:r>
        <w:r>
          <w:tab/>
        </w:r>
        <w:r>
          <w:fldChar w:fldCharType="begin"/>
        </w:r>
        <w:r>
          <w:instrText xml:space="preserve">PAGEREF 400 \h</w:instrText>
        </w:r>
        <w:r>
          <w:fldChar w:fldCharType="end"/>
        </w:r>
      </w:hyperlink>
    </w:p>
    <w:p>
      <w:pPr>
        <w:tabs>
          <w:tab w:val="right" w:leader="dot" w:pos="9062"/>
        </w:tabs>
        <w:ind w:left="880"/>
      </w:pPr>
      <w:hyperlink w:anchor="_Toc401" w:history="1">
        <w:r>
          <w:rPr>
            <w:rFonts w:ascii="IRNazanin" w:hAnsi="IRNazanin" w:eastAsia="IRNazanin" w:cs="IRNazanin"/>
            <w:color w:val="111111"/>
            <w:sz w:val="22"/>
            <w:szCs w:val="22"/>
            <w:b w:val="0"/>
            <w:bCs w:val="0"/>
            <w:i w:val="0"/>
            <w:iCs w:val="0"/>
          </w:rPr>
          <w:t>[رقم الحدیث الکلی: 15755 - رقم الحدیث الباب: 3]</w:t>
        </w:r>
        <w:r>
          <w:tab/>
        </w:r>
        <w:r>
          <w:fldChar w:fldCharType="begin"/>
        </w:r>
        <w:r>
          <w:instrText xml:space="preserve">PAGEREF 401 \h</w:instrText>
        </w:r>
        <w:r>
          <w:fldChar w:fldCharType="end"/>
        </w:r>
      </w:hyperlink>
    </w:p>
    <w:p>
      <w:pPr>
        <w:tabs>
          <w:tab w:val="right" w:leader="dot" w:pos="9062"/>
        </w:tabs>
        <w:ind w:left="880"/>
      </w:pPr>
      <w:hyperlink w:anchor="_Toc402" w:history="1">
        <w:r>
          <w:rPr>
            <w:rFonts w:ascii="IRNazanin" w:hAnsi="IRNazanin" w:eastAsia="IRNazanin" w:cs="IRNazanin"/>
            <w:color w:val="111111"/>
            <w:sz w:val="22"/>
            <w:szCs w:val="22"/>
            <w:b w:val="0"/>
            <w:bCs w:val="0"/>
            <w:i w:val="0"/>
            <w:iCs w:val="0"/>
          </w:rPr>
          <w:t>[رقم الحدیث الکلی: 15756 - رقم الحدیث الباب: 4]</w:t>
        </w:r>
        <w:r>
          <w:tab/>
        </w:r>
        <w:r>
          <w:fldChar w:fldCharType="begin"/>
        </w:r>
        <w:r>
          <w:instrText xml:space="preserve">PAGEREF 402 \h</w:instrText>
        </w:r>
        <w:r>
          <w:fldChar w:fldCharType="end"/>
        </w:r>
      </w:hyperlink>
    </w:p>
    <w:p>
      <w:pPr>
        <w:tabs>
          <w:tab w:val="right" w:leader="dot" w:pos="9062"/>
        </w:tabs>
        <w:ind w:left="660"/>
      </w:pPr>
      <w:hyperlink w:anchor="_Toc403" w:history="1">
        <w:r>
          <w:rPr>
            <w:rFonts w:ascii="IRNazanin" w:hAnsi="IRNazanin" w:eastAsia="IRNazanin" w:cs="IRNazanin"/>
            <w:color w:val="111111"/>
            <w:sz w:val="22"/>
            <w:szCs w:val="22"/>
            <w:b w:val="0"/>
            <w:bCs w:val="0"/>
            <w:i w:val="0"/>
            <w:iCs w:val="0"/>
          </w:rPr>
          <w:t>69- بَابُ کَرَاهَةِ إِبَاءِ الْکَرَامَةِ کَالْوِسَادَةِ وَ الطِّیبِ وَ الْمَجْلِسِ‌</w:t>
        </w:r>
        <w:r>
          <w:tab/>
        </w:r>
        <w:r>
          <w:fldChar w:fldCharType="begin"/>
        </w:r>
        <w:r>
          <w:instrText xml:space="preserve">PAGEREF 403 \h</w:instrText>
        </w:r>
        <w:r>
          <w:fldChar w:fldCharType="end"/>
        </w:r>
      </w:hyperlink>
    </w:p>
    <w:p>
      <w:pPr>
        <w:tabs>
          <w:tab w:val="right" w:leader="dot" w:pos="9062"/>
        </w:tabs>
        <w:ind w:left="880"/>
      </w:pPr>
      <w:hyperlink w:anchor="_Toc4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404 \h</w:instrText>
        </w:r>
        <w:r>
          <w:fldChar w:fldCharType="end"/>
        </w:r>
      </w:hyperlink>
    </w:p>
    <w:p>
      <w:pPr>
        <w:tabs>
          <w:tab w:val="right" w:leader="dot" w:pos="9062"/>
        </w:tabs>
        <w:ind w:left="880"/>
      </w:pPr>
      <w:hyperlink w:anchor="_Toc405" w:history="1">
        <w:r>
          <w:rPr>
            <w:rFonts w:ascii="IRNazanin" w:hAnsi="IRNazanin" w:eastAsia="IRNazanin" w:cs="IRNazanin"/>
            <w:color w:val="111111"/>
            <w:sz w:val="22"/>
            <w:szCs w:val="22"/>
            <w:b w:val="0"/>
            <w:bCs w:val="0"/>
            <w:i w:val="0"/>
            <w:iCs w:val="0"/>
          </w:rPr>
          <w:t>[رقم الحدیث الکلی: 15757 - رقم الحدیث الباب: 1]</w:t>
        </w:r>
        <w:r>
          <w:tab/>
        </w:r>
        <w:r>
          <w:fldChar w:fldCharType="begin"/>
        </w:r>
        <w:r>
          <w:instrText xml:space="preserve">PAGEREF 405 \h</w:instrText>
        </w:r>
        <w:r>
          <w:fldChar w:fldCharType="end"/>
        </w:r>
      </w:hyperlink>
    </w:p>
    <w:p>
      <w:pPr>
        <w:tabs>
          <w:tab w:val="right" w:leader="dot" w:pos="9062"/>
        </w:tabs>
        <w:ind w:left="880"/>
      </w:pPr>
      <w:hyperlink w:anchor="_Toc406" w:history="1">
        <w:r>
          <w:rPr>
            <w:rFonts w:ascii="IRNazanin" w:hAnsi="IRNazanin" w:eastAsia="IRNazanin" w:cs="IRNazanin"/>
            <w:color w:val="111111"/>
            <w:sz w:val="22"/>
            <w:szCs w:val="22"/>
            <w:b w:val="0"/>
            <w:bCs w:val="0"/>
            <w:i w:val="0"/>
            <w:iCs w:val="0"/>
          </w:rPr>
          <w:t>[رقم الحدیث الکلی: 15758 - رقم الحدیث الباب: 2]</w:t>
        </w:r>
        <w:r>
          <w:tab/>
        </w:r>
        <w:r>
          <w:fldChar w:fldCharType="begin"/>
        </w:r>
        <w:r>
          <w:instrText xml:space="preserve">PAGEREF 406 \h</w:instrText>
        </w:r>
        <w:r>
          <w:fldChar w:fldCharType="end"/>
        </w:r>
      </w:hyperlink>
    </w:p>
    <w:p>
      <w:pPr>
        <w:tabs>
          <w:tab w:val="right" w:leader="dot" w:pos="9062"/>
        </w:tabs>
        <w:ind w:left="880"/>
      </w:pPr>
      <w:hyperlink w:anchor="_Toc407" w:history="1">
        <w:r>
          <w:rPr>
            <w:rFonts w:ascii="IRNazanin" w:hAnsi="IRNazanin" w:eastAsia="IRNazanin" w:cs="IRNazanin"/>
            <w:color w:val="111111"/>
            <w:sz w:val="22"/>
            <w:szCs w:val="22"/>
            <w:b w:val="0"/>
            <w:bCs w:val="0"/>
            <w:i w:val="0"/>
            <w:iCs w:val="0"/>
          </w:rPr>
          <w:t>[رقم الحدیث الکلی: 15759 - رقم الحدیث الباب: 3]</w:t>
        </w:r>
        <w:r>
          <w:tab/>
        </w:r>
        <w:r>
          <w:fldChar w:fldCharType="begin"/>
        </w:r>
        <w:r>
          <w:instrText xml:space="preserve">PAGEREF 407 \h</w:instrText>
        </w:r>
        <w:r>
          <w:fldChar w:fldCharType="end"/>
        </w:r>
      </w:hyperlink>
    </w:p>
    <w:p>
      <w:pPr>
        <w:tabs>
          <w:tab w:val="right" w:leader="dot" w:pos="9062"/>
        </w:tabs>
        <w:ind w:left="880"/>
      </w:pPr>
      <w:hyperlink w:anchor="_Toc408" w:history="1">
        <w:r>
          <w:rPr>
            <w:rFonts w:ascii="IRNazanin" w:hAnsi="IRNazanin" w:eastAsia="IRNazanin" w:cs="IRNazanin"/>
            <w:color w:val="111111"/>
            <w:sz w:val="22"/>
            <w:szCs w:val="22"/>
            <w:b w:val="0"/>
            <w:bCs w:val="0"/>
            <w:i w:val="0"/>
            <w:iCs w:val="0"/>
          </w:rPr>
          <w:t>[رقم الحدیث الکلی: 15760 - رقم الحدیث الباب: 4]</w:t>
        </w:r>
        <w:r>
          <w:tab/>
        </w:r>
        <w:r>
          <w:fldChar w:fldCharType="begin"/>
        </w:r>
        <w:r>
          <w:instrText xml:space="preserve">PAGEREF 408 \h</w:instrText>
        </w:r>
        <w:r>
          <w:fldChar w:fldCharType="end"/>
        </w:r>
      </w:hyperlink>
    </w:p>
    <w:p>
      <w:pPr>
        <w:tabs>
          <w:tab w:val="right" w:leader="dot" w:pos="9062"/>
        </w:tabs>
        <w:ind w:left="880"/>
      </w:pPr>
      <w:hyperlink w:anchor="_Toc409" w:history="1">
        <w:r>
          <w:rPr>
            <w:rFonts w:ascii="IRNazanin" w:hAnsi="IRNazanin" w:eastAsia="IRNazanin" w:cs="IRNazanin"/>
            <w:color w:val="111111"/>
            <w:sz w:val="22"/>
            <w:szCs w:val="22"/>
            <w:b w:val="0"/>
            <w:bCs w:val="0"/>
            <w:i w:val="0"/>
            <w:iCs w:val="0"/>
          </w:rPr>
          <w:t>[رقم الحدیث الکلی: 15761 - رقم الحدیث الباب: 5]</w:t>
        </w:r>
        <w:r>
          <w:tab/>
        </w:r>
        <w:r>
          <w:fldChar w:fldCharType="begin"/>
        </w:r>
        <w:r>
          <w:instrText xml:space="preserve">PAGEREF 409 \h</w:instrText>
        </w:r>
        <w:r>
          <w:fldChar w:fldCharType="end"/>
        </w:r>
      </w:hyperlink>
    </w:p>
    <w:p>
      <w:pPr>
        <w:tabs>
          <w:tab w:val="right" w:leader="dot" w:pos="9062"/>
        </w:tabs>
        <w:ind w:left="880"/>
      </w:pPr>
      <w:hyperlink w:anchor="_Toc410" w:history="1">
        <w:r>
          <w:rPr>
            <w:rFonts w:ascii="IRNazanin" w:hAnsi="IRNazanin" w:eastAsia="IRNazanin" w:cs="IRNazanin"/>
            <w:color w:val="111111"/>
            <w:sz w:val="22"/>
            <w:szCs w:val="22"/>
            <w:b w:val="0"/>
            <w:bCs w:val="0"/>
            <w:i w:val="0"/>
            <w:iCs w:val="0"/>
          </w:rPr>
          <w:t>[رقم الحدیث الکلی: 15762 - رقم الحدیث الباب: 6]</w:t>
        </w:r>
        <w:r>
          <w:tab/>
        </w:r>
        <w:r>
          <w:fldChar w:fldCharType="begin"/>
        </w:r>
        <w:r>
          <w:instrText xml:space="preserve">PAGEREF 410 \h</w:instrText>
        </w:r>
        <w:r>
          <w:fldChar w:fldCharType="end"/>
        </w:r>
      </w:hyperlink>
    </w:p>
    <w:p>
      <w:pPr>
        <w:tabs>
          <w:tab w:val="right" w:leader="dot" w:pos="9062"/>
        </w:tabs>
        <w:ind w:left="880"/>
      </w:pPr>
      <w:hyperlink w:anchor="_Toc411" w:history="1">
        <w:r>
          <w:rPr>
            <w:rFonts w:ascii="IRNazanin" w:hAnsi="IRNazanin" w:eastAsia="IRNazanin" w:cs="IRNazanin"/>
            <w:color w:val="111111"/>
            <w:sz w:val="22"/>
            <w:szCs w:val="22"/>
            <w:b w:val="0"/>
            <w:bCs w:val="0"/>
            <w:i w:val="0"/>
            <w:iCs w:val="0"/>
          </w:rPr>
          <w:t>[رقم الحدیث الکلی: 15763 - رقم الحدیث الباب: 7]</w:t>
        </w:r>
        <w:r>
          <w:tab/>
        </w:r>
        <w:r>
          <w:fldChar w:fldCharType="begin"/>
        </w:r>
        <w:r>
          <w:instrText xml:space="preserve">PAGEREF 411 \h</w:instrText>
        </w:r>
        <w:r>
          <w:fldChar w:fldCharType="end"/>
        </w:r>
      </w:hyperlink>
    </w:p>
    <w:p>
      <w:pPr>
        <w:tabs>
          <w:tab w:val="right" w:leader="dot" w:pos="9062"/>
        </w:tabs>
        <w:ind w:left="660"/>
      </w:pPr>
      <w:hyperlink w:anchor="_Toc412" w:history="1">
        <w:r>
          <w:rPr>
            <w:rFonts w:ascii="IRNazanin" w:hAnsi="IRNazanin" w:eastAsia="IRNazanin" w:cs="IRNazanin"/>
            <w:color w:val="111111"/>
            <w:sz w:val="22"/>
            <w:szCs w:val="22"/>
            <w:b w:val="0"/>
            <w:bCs w:val="0"/>
            <w:i w:val="0"/>
            <w:iCs w:val="0"/>
          </w:rPr>
          <w:t>70- بَابُ اسْتِحْبَابِ مَشْیِ صَاحِبِ الْبَیْتِ مَعَ الدَّاخِلِ إِذَا دَخَلَ وَ إِذَا خَرَجَ وَ جَعْلِ صَاحِبِ الْبَیْتِ الدَّاخِلَ أَمِیراً</w:t>
        </w:r>
        <w:r>
          <w:tab/>
        </w:r>
        <w:r>
          <w:fldChar w:fldCharType="begin"/>
        </w:r>
        <w:r>
          <w:instrText xml:space="preserve">PAGEREF 412 \h</w:instrText>
        </w:r>
        <w:r>
          <w:fldChar w:fldCharType="end"/>
        </w:r>
      </w:hyperlink>
    </w:p>
    <w:p>
      <w:pPr>
        <w:tabs>
          <w:tab w:val="right" w:leader="dot" w:pos="9062"/>
        </w:tabs>
        <w:ind w:left="880"/>
      </w:pPr>
      <w:hyperlink w:anchor="_Toc4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413 \h</w:instrText>
        </w:r>
        <w:r>
          <w:fldChar w:fldCharType="end"/>
        </w:r>
      </w:hyperlink>
    </w:p>
    <w:p>
      <w:pPr>
        <w:tabs>
          <w:tab w:val="right" w:leader="dot" w:pos="9062"/>
        </w:tabs>
        <w:ind w:left="880"/>
      </w:pPr>
      <w:hyperlink w:anchor="_Toc414" w:history="1">
        <w:r>
          <w:rPr>
            <w:rFonts w:ascii="IRNazanin" w:hAnsi="IRNazanin" w:eastAsia="IRNazanin" w:cs="IRNazanin"/>
            <w:color w:val="111111"/>
            <w:sz w:val="22"/>
            <w:szCs w:val="22"/>
            <w:b w:val="0"/>
            <w:bCs w:val="0"/>
            <w:i w:val="0"/>
            <w:iCs w:val="0"/>
          </w:rPr>
          <w:t>[رقم الحدیث الکلی: 15764 - رقم الحدیث الباب: 1]</w:t>
        </w:r>
        <w:r>
          <w:tab/>
        </w:r>
        <w:r>
          <w:fldChar w:fldCharType="begin"/>
        </w:r>
        <w:r>
          <w:instrText xml:space="preserve">PAGEREF 414 \h</w:instrText>
        </w:r>
        <w:r>
          <w:fldChar w:fldCharType="end"/>
        </w:r>
      </w:hyperlink>
    </w:p>
    <w:p>
      <w:pPr>
        <w:tabs>
          <w:tab w:val="right" w:leader="dot" w:pos="9062"/>
        </w:tabs>
        <w:ind w:left="660"/>
      </w:pPr>
      <w:hyperlink w:anchor="_Toc415" w:history="1">
        <w:r>
          <w:rPr>
            <w:rFonts w:ascii="IRNazanin" w:hAnsi="IRNazanin" w:eastAsia="IRNazanin" w:cs="IRNazanin"/>
            <w:color w:val="111111"/>
            <w:sz w:val="22"/>
            <w:szCs w:val="22"/>
            <w:b w:val="0"/>
            <w:bCs w:val="0"/>
            <w:i w:val="0"/>
            <w:iCs w:val="0"/>
          </w:rPr>
          <w:t>71- بَابُ أَنَّ مَنْ جَالَسَ أَحَداً فَائْتَمَنَهُ عَلَی حَدِیثٍ لَمْ یَجُزْ لَهُ أَنْ یُحَدِّثَ بِهِ إِلَّا بِإِذْنِهِ إِلَّا ثِقَةً أَوْ ذِکْراً لَهُ بِخَیْرٍ أَوْ شَهَادَةً عَلَی فِعْلِ حَرَامٍ بِشُرُوطِهَا</w:t>
        </w:r>
        <w:r>
          <w:tab/>
        </w:r>
        <w:r>
          <w:fldChar w:fldCharType="begin"/>
        </w:r>
        <w:r>
          <w:instrText xml:space="preserve">PAGEREF 415 \h</w:instrText>
        </w:r>
        <w:r>
          <w:fldChar w:fldCharType="end"/>
        </w:r>
      </w:hyperlink>
    </w:p>
    <w:p>
      <w:pPr>
        <w:tabs>
          <w:tab w:val="right" w:leader="dot" w:pos="9062"/>
        </w:tabs>
        <w:ind w:left="880"/>
      </w:pPr>
      <w:hyperlink w:anchor="_Toc4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416 \h</w:instrText>
        </w:r>
        <w:r>
          <w:fldChar w:fldCharType="end"/>
        </w:r>
      </w:hyperlink>
    </w:p>
    <w:p>
      <w:pPr>
        <w:tabs>
          <w:tab w:val="right" w:leader="dot" w:pos="9062"/>
        </w:tabs>
        <w:ind w:left="880"/>
      </w:pPr>
      <w:hyperlink w:anchor="_Toc417" w:history="1">
        <w:r>
          <w:rPr>
            <w:rFonts w:ascii="IRNazanin" w:hAnsi="IRNazanin" w:eastAsia="IRNazanin" w:cs="IRNazanin"/>
            <w:color w:val="111111"/>
            <w:sz w:val="22"/>
            <w:szCs w:val="22"/>
            <w:b w:val="0"/>
            <w:bCs w:val="0"/>
            <w:i w:val="0"/>
            <w:iCs w:val="0"/>
          </w:rPr>
          <w:t>[رقم الحدیث الکلی: 15765 - رقم الحدیث الباب: 1]</w:t>
        </w:r>
        <w:r>
          <w:tab/>
        </w:r>
        <w:r>
          <w:fldChar w:fldCharType="begin"/>
        </w:r>
        <w:r>
          <w:instrText xml:space="preserve">PAGEREF 417 \h</w:instrText>
        </w:r>
        <w:r>
          <w:fldChar w:fldCharType="end"/>
        </w:r>
      </w:hyperlink>
    </w:p>
    <w:p>
      <w:pPr>
        <w:tabs>
          <w:tab w:val="right" w:leader="dot" w:pos="9062"/>
        </w:tabs>
        <w:ind w:left="880"/>
      </w:pPr>
      <w:hyperlink w:anchor="_Toc418" w:history="1">
        <w:r>
          <w:rPr>
            <w:rFonts w:ascii="IRNazanin" w:hAnsi="IRNazanin" w:eastAsia="IRNazanin" w:cs="IRNazanin"/>
            <w:color w:val="111111"/>
            <w:sz w:val="22"/>
            <w:szCs w:val="22"/>
            <w:b w:val="0"/>
            <w:bCs w:val="0"/>
            <w:i w:val="0"/>
            <w:iCs w:val="0"/>
          </w:rPr>
          <w:t>[رقم الحدیث الکلی: 15766 - رقم الحدیث الباب: 2]</w:t>
        </w:r>
        <w:r>
          <w:tab/>
        </w:r>
        <w:r>
          <w:fldChar w:fldCharType="begin"/>
        </w:r>
        <w:r>
          <w:instrText xml:space="preserve">PAGEREF 418 \h</w:instrText>
        </w:r>
        <w:r>
          <w:fldChar w:fldCharType="end"/>
        </w:r>
      </w:hyperlink>
    </w:p>
    <w:p>
      <w:pPr>
        <w:tabs>
          <w:tab w:val="right" w:leader="dot" w:pos="9062"/>
        </w:tabs>
        <w:ind w:left="880"/>
      </w:pPr>
      <w:hyperlink w:anchor="_Toc419" w:history="1">
        <w:r>
          <w:rPr>
            <w:rFonts w:ascii="IRNazanin" w:hAnsi="IRNazanin" w:eastAsia="IRNazanin" w:cs="IRNazanin"/>
            <w:color w:val="111111"/>
            <w:sz w:val="22"/>
            <w:szCs w:val="22"/>
            <w:b w:val="0"/>
            <w:bCs w:val="0"/>
            <w:i w:val="0"/>
            <w:iCs w:val="0"/>
          </w:rPr>
          <w:t>[رقم الحدیث الکلی: 15767 - رقم الحدیث الباب: 3]</w:t>
        </w:r>
        <w:r>
          <w:tab/>
        </w:r>
        <w:r>
          <w:fldChar w:fldCharType="begin"/>
        </w:r>
        <w:r>
          <w:instrText xml:space="preserve">PAGEREF 419 \h</w:instrText>
        </w:r>
        <w:r>
          <w:fldChar w:fldCharType="end"/>
        </w:r>
      </w:hyperlink>
    </w:p>
    <w:p>
      <w:pPr>
        <w:tabs>
          <w:tab w:val="right" w:leader="dot" w:pos="9062"/>
        </w:tabs>
        <w:ind w:left="880"/>
      </w:pPr>
      <w:hyperlink w:anchor="_Toc420" w:history="1">
        <w:r>
          <w:rPr>
            <w:rFonts w:ascii="IRNazanin" w:hAnsi="IRNazanin" w:eastAsia="IRNazanin" w:cs="IRNazanin"/>
            <w:color w:val="111111"/>
            <w:sz w:val="22"/>
            <w:szCs w:val="22"/>
            <w:b w:val="0"/>
            <w:bCs w:val="0"/>
            <w:i w:val="0"/>
            <w:iCs w:val="0"/>
          </w:rPr>
          <w:t>[رقم الحدیث الکلی: 15768 - رقم الحدیث الباب: 4]</w:t>
        </w:r>
        <w:r>
          <w:tab/>
        </w:r>
        <w:r>
          <w:fldChar w:fldCharType="begin"/>
        </w:r>
        <w:r>
          <w:instrText xml:space="preserve">PAGEREF 420 \h</w:instrText>
        </w:r>
        <w:r>
          <w:fldChar w:fldCharType="end"/>
        </w:r>
      </w:hyperlink>
    </w:p>
    <w:p>
      <w:pPr>
        <w:tabs>
          <w:tab w:val="right" w:leader="dot" w:pos="9062"/>
        </w:tabs>
        <w:ind w:left="660"/>
      </w:pPr>
      <w:hyperlink w:anchor="_Toc421" w:history="1">
        <w:r>
          <w:rPr>
            <w:rFonts w:ascii="IRNazanin" w:hAnsi="IRNazanin" w:eastAsia="IRNazanin" w:cs="IRNazanin"/>
            <w:color w:val="111111"/>
            <w:sz w:val="22"/>
            <w:szCs w:val="22"/>
            <w:b w:val="0"/>
            <w:bCs w:val="0"/>
            <w:i w:val="0"/>
            <w:iCs w:val="0"/>
          </w:rPr>
          <w:t>72- بَابُ أَنَّهُ إِذَا اجْتَمَعَ ثَلَاثَةٌ کُرِهَ أَنْ یَتَنَاجَی اثْنَانِ دُونَ الثَّالِثِ‌</w:t>
        </w:r>
        <w:r>
          <w:tab/>
        </w:r>
        <w:r>
          <w:fldChar w:fldCharType="begin"/>
        </w:r>
        <w:r>
          <w:instrText xml:space="preserve">PAGEREF 421 \h</w:instrText>
        </w:r>
        <w:r>
          <w:fldChar w:fldCharType="end"/>
        </w:r>
      </w:hyperlink>
    </w:p>
    <w:p>
      <w:pPr>
        <w:tabs>
          <w:tab w:val="right" w:leader="dot" w:pos="9062"/>
        </w:tabs>
        <w:ind w:left="880"/>
      </w:pPr>
      <w:hyperlink w:anchor="_Toc4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422 \h</w:instrText>
        </w:r>
        <w:r>
          <w:fldChar w:fldCharType="end"/>
        </w:r>
      </w:hyperlink>
    </w:p>
    <w:p>
      <w:pPr>
        <w:tabs>
          <w:tab w:val="right" w:leader="dot" w:pos="9062"/>
        </w:tabs>
        <w:ind w:left="880"/>
      </w:pPr>
      <w:hyperlink w:anchor="_Toc423" w:history="1">
        <w:r>
          <w:rPr>
            <w:rFonts w:ascii="IRNazanin" w:hAnsi="IRNazanin" w:eastAsia="IRNazanin" w:cs="IRNazanin"/>
            <w:color w:val="111111"/>
            <w:sz w:val="22"/>
            <w:szCs w:val="22"/>
            <w:b w:val="0"/>
            <w:bCs w:val="0"/>
            <w:i w:val="0"/>
            <w:iCs w:val="0"/>
          </w:rPr>
          <w:t>[رقم الحدیث الکلی: 15769 - رقم الحدیث الباب: 1]</w:t>
        </w:r>
        <w:r>
          <w:tab/>
        </w:r>
        <w:r>
          <w:fldChar w:fldCharType="begin"/>
        </w:r>
        <w:r>
          <w:instrText xml:space="preserve">PAGEREF 423 \h</w:instrText>
        </w:r>
        <w:r>
          <w:fldChar w:fldCharType="end"/>
        </w:r>
      </w:hyperlink>
    </w:p>
    <w:p>
      <w:pPr>
        <w:tabs>
          <w:tab w:val="right" w:leader="dot" w:pos="9062"/>
        </w:tabs>
        <w:ind w:left="880"/>
      </w:pPr>
      <w:hyperlink w:anchor="_Toc424" w:history="1">
        <w:r>
          <w:rPr>
            <w:rFonts w:ascii="IRNazanin" w:hAnsi="IRNazanin" w:eastAsia="IRNazanin" w:cs="IRNazanin"/>
            <w:color w:val="111111"/>
            <w:sz w:val="22"/>
            <w:szCs w:val="22"/>
            <w:b w:val="0"/>
            <w:bCs w:val="0"/>
            <w:i w:val="0"/>
            <w:iCs w:val="0"/>
          </w:rPr>
          <w:t>[رقم الحدیث الکلی: 15770 - رقم الحدیث الباب: 2]</w:t>
        </w:r>
        <w:r>
          <w:tab/>
        </w:r>
        <w:r>
          <w:fldChar w:fldCharType="begin"/>
        </w:r>
        <w:r>
          <w:instrText xml:space="preserve">PAGEREF 424 \h</w:instrText>
        </w:r>
        <w:r>
          <w:fldChar w:fldCharType="end"/>
        </w:r>
      </w:hyperlink>
    </w:p>
    <w:p>
      <w:pPr>
        <w:tabs>
          <w:tab w:val="right" w:leader="dot" w:pos="9062"/>
        </w:tabs>
        <w:ind w:left="660"/>
      </w:pPr>
      <w:hyperlink w:anchor="_Toc425" w:history="1">
        <w:r>
          <w:rPr>
            <w:rFonts w:ascii="IRNazanin" w:hAnsi="IRNazanin" w:eastAsia="IRNazanin" w:cs="IRNazanin"/>
            <w:color w:val="111111"/>
            <w:sz w:val="22"/>
            <w:szCs w:val="22"/>
            <w:b w:val="0"/>
            <w:bCs w:val="0"/>
            <w:i w:val="0"/>
            <w:iCs w:val="0"/>
          </w:rPr>
          <w:t>73- بَابُ کَرَاهَةِ اعْتِرَاضِ الْمُسْلِمِ فِی حَدِیثِهِ‌</w:t>
        </w:r>
        <w:r>
          <w:tab/>
        </w:r>
        <w:r>
          <w:fldChar w:fldCharType="begin"/>
        </w:r>
        <w:r>
          <w:instrText xml:space="preserve">PAGEREF 425 \h</w:instrText>
        </w:r>
        <w:r>
          <w:fldChar w:fldCharType="end"/>
        </w:r>
      </w:hyperlink>
    </w:p>
    <w:p>
      <w:pPr>
        <w:tabs>
          <w:tab w:val="right" w:leader="dot" w:pos="9062"/>
        </w:tabs>
        <w:ind w:left="880"/>
      </w:pPr>
      <w:hyperlink w:anchor="_Toc4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426 \h</w:instrText>
        </w:r>
        <w:r>
          <w:fldChar w:fldCharType="end"/>
        </w:r>
      </w:hyperlink>
    </w:p>
    <w:p>
      <w:pPr>
        <w:tabs>
          <w:tab w:val="right" w:leader="dot" w:pos="9062"/>
        </w:tabs>
        <w:ind w:left="880"/>
      </w:pPr>
      <w:hyperlink w:anchor="_Toc427" w:history="1">
        <w:r>
          <w:rPr>
            <w:rFonts w:ascii="IRNazanin" w:hAnsi="IRNazanin" w:eastAsia="IRNazanin" w:cs="IRNazanin"/>
            <w:color w:val="111111"/>
            <w:sz w:val="22"/>
            <w:szCs w:val="22"/>
            <w:b w:val="0"/>
            <w:bCs w:val="0"/>
            <w:i w:val="0"/>
            <w:iCs w:val="0"/>
          </w:rPr>
          <w:t>[رقم الحدیث الکلی: 15771 - رقم الحدیث الباب: 1]</w:t>
        </w:r>
        <w:r>
          <w:tab/>
        </w:r>
        <w:r>
          <w:fldChar w:fldCharType="begin"/>
        </w:r>
        <w:r>
          <w:instrText xml:space="preserve">PAGEREF 427 \h</w:instrText>
        </w:r>
        <w:r>
          <w:fldChar w:fldCharType="end"/>
        </w:r>
      </w:hyperlink>
    </w:p>
    <w:p>
      <w:pPr>
        <w:tabs>
          <w:tab w:val="right" w:leader="dot" w:pos="9062"/>
        </w:tabs>
        <w:ind w:left="660"/>
      </w:pPr>
      <w:hyperlink w:anchor="_Toc428" w:history="1">
        <w:r>
          <w:rPr>
            <w:rFonts w:ascii="IRNazanin" w:hAnsi="IRNazanin" w:eastAsia="IRNazanin" w:cs="IRNazanin"/>
            <w:color w:val="111111"/>
            <w:sz w:val="22"/>
            <w:szCs w:val="22"/>
            <w:b w:val="0"/>
            <w:bCs w:val="0"/>
            <w:i w:val="0"/>
            <w:iCs w:val="0"/>
          </w:rPr>
          <w:t>74- بَابُ مَا یُسْتَحَبُّ مِنْ کَیْفِیَّةِ الْجُلُوسِ وَ مَا یُکْرَهُ مِنْهَا</w:t>
        </w:r>
        <w:r>
          <w:tab/>
        </w:r>
        <w:r>
          <w:fldChar w:fldCharType="begin"/>
        </w:r>
        <w:r>
          <w:instrText xml:space="preserve">PAGEREF 428 \h</w:instrText>
        </w:r>
        <w:r>
          <w:fldChar w:fldCharType="end"/>
        </w:r>
      </w:hyperlink>
    </w:p>
    <w:p>
      <w:pPr>
        <w:tabs>
          <w:tab w:val="right" w:leader="dot" w:pos="9062"/>
        </w:tabs>
        <w:ind w:left="880"/>
      </w:pPr>
      <w:hyperlink w:anchor="_Toc4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429 \h</w:instrText>
        </w:r>
        <w:r>
          <w:fldChar w:fldCharType="end"/>
        </w:r>
      </w:hyperlink>
    </w:p>
    <w:p>
      <w:pPr>
        <w:tabs>
          <w:tab w:val="right" w:leader="dot" w:pos="9062"/>
        </w:tabs>
        <w:ind w:left="880"/>
      </w:pPr>
      <w:hyperlink w:anchor="_Toc430" w:history="1">
        <w:r>
          <w:rPr>
            <w:rFonts w:ascii="IRNazanin" w:hAnsi="IRNazanin" w:eastAsia="IRNazanin" w:cs="IRNazanin"/>
            <w:color w:val="111111"/>
            <w:sz w:val="22"/>
            <w:szCs w:val="22"/>
            <w:b w:val="0"/>
            <w:bCs w:val="0"/>
            <w:i w:val="0"/>
            <w:iCs w:val="0"/>
          </w:rPr>
          <w:t>[رقم الحدیث الکلی: 15772 - رقم الحدیث الباب: 1]</w:t>
        </w:r>
        <w:r>
          <w:tab/>
        </w:r>
        <w:r>
          <w:fldChar w:fldCharType="begin"/>
        </w:r>
        <w:r>
          <w:instrText xml:space="preserve">PAGEREF 430 \h</w:instrText>
        </w:r>
        <w:r>
          <w:fldChar w:fldCharType="end"/>
        </w:r>
      </w:hyperlink>
    </w:p>
    <w:p>
      <w:pPr>
        <w:tabs>
          <w:tab w:val="right" w:leader="dot" w:pos="9062"/>
        </w:tabs>
        <w:ind w:left="880"/>
      </w:pPr>
      <w:hyperlink w:anchor="_Toc431" w:history="1">
        <w:r>
          <w:rPr>
            <w:rFonts w:ascii="IRNazanin" w:hAnsi="IRNazanin" w:eastAsia="IRNazanin" w:cs="IRNazanin"/>
            <w:color w:val="111111"/>
            <w:sz w:val="22"/>
            <w:szCs w:val="22"/>
            <w:b w:val="0"/>
            <w:bCs w:val="0"/>
            <w:i w:val="0"/>
            <w:iCs w:val="0"/>
          </w:rPr>
          <w:t>[رقم الحدیث الکلی: 15773 - رقم الحدیث الباب: 2]</w:t>
        </w:r>
        <w:r>
          <w:tab/>
        </w:r>
        <w:r>
          <w:fldChar w:fldCharType="begin"/>
        </w:r>
        <w:r>
          <w:instrText xml:space="preserve">PAGEREF 431 \h</w:instrText>
        </w:r>
        <w:r>
          <w:fldChar w:fldCharType="end"/>
        </w:r>
      </w:hyperlink>
    </w:p>
    <w:p>
      <w:pPr>
        <w:tabs>
          <w:tab w:val="right" w:leader="dot" w:pos="9062"/>
        </w:tabs>
        <w:ind w:left="880"/>
      </w:pPr>
      <w:hyperlink w:anchor="_Toc432" w:history="1">
        <w:r>
          <w:rPr>
            <w:rFonts w:ascii="IRNazanin" w:hAnsi="IRNazanin" w:eastAsia="IRNazanin" w:cs="IRNazanin"/>
            <w:color w:val="111111"/>
            <w:sz w:val="22"/>
            <w:szCs w:val="22"/>
            <w:b w:val="0"/>
            <w:bCs w:val="0"/>
            <w:i w:val="0"/>
            <w:iCs w:val="0"/>
          </w:rPr>
          <w:t>[رقم الحدیث الکلی: 15774 - رقم الحدیث الباب: 3]</w:t>
        </w:r>
        <w:r>
          <w:tab/>
        </w:r>
        <w:r>
          <w:fldChar w:fldCharType="begin"/>
        </w:r>
        <w:r>
          <w:instrText xml:space="preserve">PAGEREF 432 \h</w:instrText>
        </w:r>
        <w:r>
          <w:fldChar w:fldCharType="end"/>
        </w:r>
      </w:hyperlink>
    </w:p>
    <w:p>
      <w:pPr>
        <w:tabs>
          <w:tab w:val="right" w:leader="dot" w:pos="9062"/>
        </w:tabs>
        <w:ind w:left="880"/>
      </w:pPr>
      <w:hyperlink w:anchor="_Toc433" w:history="1">
        <w:r>
          <w:rPr>
            <w:rFonts w:ascii="IRNazanin" w:hAnsi="IRNazanin" w:eastAsia="IRNazanin" w:cs="IRNazanin"/>
            <w:color w:val="111111"/>
            <w:sz w:val="22"/>
            <w:szCs w:val="22"/>
            <w:b w:val="0"/>
            <w:bCs w:val="0"/>
            <w:i w:val="0"/>
            <w:iCs w:val="0"/>
          </w:rPr>
          <w:t>[رقم الحدیث الکلی: 15775 - رقم الحدیث الباب: 4]</w:t>
        </w:r>
        <w:r>
          <w:tab/>
        </w:r>
        <w:r>
          <w:fldChar w:fldCharType="begin"/>
        </w:r>
        <w:r>
          <w:instrText xml:space="preserve">PAGEREF 433 \h</w:instrText>
        </w:r>
        <w:r>
          <w:fldChar w:fldCharType="end"/>
        </w:r>
      </w:hyperlink>
    </w:p>
    <w:p>
      <w:pPr>
        <w:tabs>
          <w:tab w:val="right" w:leader="dot" w:pos="9062"/>
        </w:tabs>
        <w:ind w:left="660"/>
      </w:pPr>
      <w:hyperlink w:anchor="_Toc434" w:history="1">
        <w:r>
          <w:rPr>
            <w:rFonts w:ascii="IRNazanin" w:hAnsi="IRNazanin" w:eastAsia="IRNazanin" w:cs="IRNazanin"/>
            <w:color w:val="111111"/>
            <w:sz w:val="22"/>
            <w:szCs w:val="22"/>
            <w:b w:val="0"/>
            <w:bCs w:val="0"/>
            <w:i w:val="0"/>
            <w:iCs w:val="0"/>
          </w:rPr>
          <w:t>75- بَابُ اسْتِحْبَابِ جُلُوسِ الْإِنْسَانِ دُونَ مَجْلِسِهِ تَوَاضُعاً وَ الْجُلُوسِ عَلَی الْأَرْضِ وَ فِی أَدْنَی مَجْلِسٍ إِلَیْهِ إِذَا دَخَلَ‌</w:t>
        </w:r>
        <w:r>
          <w:tab/>
        </w:r>
        <w:r>
          <w:fldChar w:fldCharType="begin"/>
        </w:r>
        <w:r>
          <w:instrText xml:space="preserve">PAGEREF 434 \h</w:instrText>
        </w:r>
        <w:r>
          <w:fldChar w:fldCharType="end"/>
        </w:r>
      </w:hyperlink>
    </w:p>
    <w:p>
      <w:pPr>
        <w:tabs>
          <w:tab w:val="right" w:leader="dot" w:pos="9062"/>
        </w:tabs>
        <w:ind w:left="880"/>
      </w:pPr>
      <w:hyperlink w:anchor="_Toc4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435 \h</w:instrText>
        </w:r>
        <w:r>
          <w:fldChar w:fldCharType="end"/>
        </w:r>
      </w:hyperlink>
    </w:p>
    <w:p>
      <w:pPr>
        <w:tabs>
          <w:tab w:val="right" w:leader="dot" w:pos="9062"/>
        </w:tabs>
        <w:ind w:left="880"/>
      </w:pPr>
      <w:hyperlink w:anchor="_Toc436" w:history="1">
        <w:r>
          <w:rPr>
            <w:rFonts w:ascii="IRNazanin" w:hAnsi="IRNazanin" w:eastAsia="IRNazanin" w:cs="IRNazanin"/>
            <w:color w:val="111111"/>
            <w:sz w:val="22"/>
            <w:szCs w:val="22"/>
            <w:b w:val="0"/>
            <w:bCs w:val="0"/>
            <w:i w:val="0"/>
            <w:iCs w:val="0"/>
          </w:rPr>
          <w:t>[رقم الحدیث الکلی: 15776 - رقم الحدیث الباب: 1]</w:t>
        </w:r>
        <w:r>
          <w:tab/>
        </w:r>
        <w:r>
          <w:fldChar w:fldCharType="begin"/>
        </w:r>
        <w:r>
          <w:instrText xml:space="preserve">PAGEREF 436 \h</w:instrText>
        </w:r>
        <w:r>
          <w:fldChar w:fldCharType="end"/>
        </w:r>
      </w:hyperlink>
    </w:p>
    <w:p>
      <w:pPr>
        <w:tabs>
          <w:tab w:val="right" w:leader="dot" w:pos="9062"/>
        </w:tabs>
        <w:ind w:left="880"/>
      </w:pPr>
      <w:hyperlink w:anchor="_Toc437" w:history="1">
        <w:r>
          <w:rPr>
            <w:rFonts w:ascii="IRNazanin" w:hAnsi="IRNazanin" w:eastAsia="IRNazanin" w:cs="IRNazanin"/>
            <w:color w:val="111111"/>
            <w:sz w:val="22"/>
            <w:szCs w:val="22"/>
            <w:b w:val="0"/>
            <w:bCs w:val="0"/>
            <w:i w:val="0"/>
            <w:iCs w:val="0"/>
          </w:rPr>
          <w:t>[رقم الحدیث الکلی: 15777 - رقم الحدیث الباب: 2]</w:t>
        </w:r>
        <w:r>
          <w:tab/>
        </w:r>
        <w:r>
          <w:fldChar w:fldCharType="begin"/>
        </w:r>
        <w:r>
          <w:instrText xml:space="preserve">PAGEREF 437 \h</w:instrText>
        </w:r>
        <w:r>
          <w:fldChar w:fldCharType="end"/>
        </w:r>
      </w:hyperlink>
    </w:p>
    <w:p>
      <w:pPr>
        <w:tabs>
          <w:tab w:val="right" w:leader="dot" w:pos="9062"/>
        </w:tabs>
        <w:ind w:left="880"/>
      </w:pPr>
      <w:hyperlink w:anchor="_Toc438" w:history="1">
        <w:r>
          <w:rPr>
            <w:rFonts w:ascii="IRNazanin" w:hAnsi="IRNazanin" w:eastAsia="IRNazanin" w:cs="IRNazanin"/>
            <w:color w:val="111111"/>
            <w:sz w:val="22"/>
            <w:szCs w:val="22"/>
            <w:b w:val="0"/>
            <w:bCs w:val="0"/>
            <w:i w:val="0"/>
            <w:iCs w:val="0"/>
          </w:rPr>
          <w:t>[رقم الحدیث الکلی: 15778 - رقم الحدیث الباب: 3]</w:t>
        </w:r>
        <w:r>
          <w:tab/>
        </w:r>
        <w:r>
          <w:fldChar w:fldCharType="begin"/>
        </w:r>
        <w:r>
          <w:instrText xml:space="preserve">PAGEREF 438 \h</w:instrText>
        </w:r>
        <w:r>
          <w:fldChar w:fldCharType="end"/>
        </w:r>
      </w:hyperlink>
    </w:p>
    <w:p>
      <w:pPr>
        <w:tabs>
          <w:tab w:val="right" w:leader="dot" w:pos="9062"/>
        </w:tabs>
        <w:ind w:left="880"/>
      </w:pPr>
      <w:hyperlink w:anchor="_Toc439" w:history="1">
        <w:r>
          <w:rPr>
            <w:rFonts w:ascii="IRNazanin" w:hAnsi="IRNazanin" w:eastAsia="IRNazanin" w:cs="IRNazanin"/>
            <w:color w:val="111111"/>
            <w:sz w:val="22"/>
            <w:szCs w:val="22"/>
            <w:b w:val="0"/>
            <w:bCs w:val="0"/>
            <w:i w:val="0"/>
            <w:iCs w:val="0"/>
          </w:rPr>
          <w:t>[رقم الحدیث الکلی: 15779 - رقم الحدیث الباب: 4]</w:t>
        </w:r>
        <w:r>
          <w:tab/>
        </w:r>
        <w:r>
          <w:fldChar w:fldCharType="begin"/>
        </w:r>
        <w:r>
          <w:instrText xml:space="preserve">PAGEREF 439 \h</w:instrText>
        </w:r>
        <w:r>
          <w:fldChar w:fldCharType="end"/>
        </w:r>
      </w:hyperlink>
    </w:p>
    <w:p>
      <w:pPr>
        <w:tabs>
          <w:tab w:val="right" w:leader="dot" w:pos="9062"/>
        </w:tabs>
        <w:ind w:left="880"/>
      </w:pPr>
      <w:hyperlink w:anchor="_Toc440" w:history="1">
        <w:r>
          <w:rPr>
            <w:rFonts w:ascii="IRNazanin" w:hAnsi="IRNazanin" w:eastAsia="IRNazanin" w:cs="IRNazanin"/>
            <w:color w:val="111111"/>
            <w:sz w:val="22"/>
            <w:szCs w:val="22"/>
            <w:b w:val="0"/>
            <w:bCs w:val="0"/>
            <w:i w:val="0"/>
            <w:iCs w:val="0"/>
          </w:rPr>
          <w:t>[رقم الحدیث الکلی: 15780 - رقم الحدیث الباب: 5]</w:t>
        </w:r>
        <w:r>
          <w:tab/>
        </w:r>
        <w:r>
          <w:fldChar w:fldCharType="begin"/>
        </w:r>
        <w:r>
          <w:instrText xml:space="preserve">PAGEREF 440 \h</w:instrText>
        </w:r>
        <w:r>
          <w:fldChar w:fldCharType="end"/>
        </w:r>
      </w:hyperlink>
    </w:p>
    <w:p>
      <w:pPr>
        <w:tabs>
          <w:tab w:val="right" w:leader="dot" w:pos="9062"/>
        </w:tabs>
        <w:ind w:left="880"/>
      </w:pPr>
      <w:hyperlink w:anchor="_Toc441" w:history="1">
        <w:r>
          <w:rPr>
            <w:rFonts w:ascii="IRNazanin" w:hAnsi="IRNazanin" w:eastAsia="IRNazanin" w:cs="IRNazanin"/>
            <w:color w:val="111111"/>
            <w:sz w:val="22"/>
            <w:szCs w:val="22"/>
            <w:b w:val="0"/>
            <w:bCs w:val="0"/>
            <w:i w:val="0"/>
            <w:iCs w:val="0"/>
          </w:rPr>
          <w:t>[رقم الحدیث الکلی: 15781 - رقم الحدیث الباب: 6]</w:t>
        </w:r>
        <w:r>
          <w:tab/>
        </w:r>
        <w:r>
          <w:fldChar w:fldCharType="begin"/>
        </w:r>
        <w:r>
          <w:instrText xml:space="preserve">PAGEREF 441 \h</w:instrText>
        </w:r>
        <w:r>
          <w:fldChar w:fldCharType="end"/>
        </w:r>
      </w:hyperlink>
    </w:p>
    <w:p>
      <w:pPr>
        <w:tabs>
          <w:tab w:val="right" w:leader="dot" w:pos="9062"/>
        </w:tabs>
        <w:ind w:left="660"/>
      </w:pPr>
      <w:hyperlink w:anchor="_Toc442" w:history="1">
        <w:r>
          <w:rPr>
            <w:rFonts w:ascii="IRNazanin" w:hAnsi="IRNazanin" w:eastAsia="IRNazanin" w:cs="IRNazanin"/>
            <w:color w:val="111111"/>
            <w:sz w:val="22"/>
            <w:szCs w:val="22"/>
            <w:b w:val="0"/>
            <w:bCs w:val="0"/>
            <w:i w:val="0"/>
            <w:iCs w:val="0"/>
          </w:rPr>
          <w:t>76- بَابُ اسْتِحْبَابِ اسْتِقْبَالِ الْقِبْلَةِ فِی کُلِّ مَجْلِسٍ‌</w:t>
        </w:r>
        <w:r>
          <w:tab/>
        </w:r>
        <w:r>
          <w:fldChar w:fldCharType="begin"/>
        </w:r>
        <w:r>
          <w:instrText xml:space="preserve">PAGEREF 442 \h</w:instrText>
        </w:r>
        <w:r>
          <w:fldChar w:fldCharType="end"/>
        </w:r>
      </w:hyperlink>
    </w:p>
    <w:p>
      <w:pPr>
        <w:tabs>
          <w:tab w:val="right" w:leader="dot" w:pos="9062"/>
        </w:tabs>
        <w:ind w:left="880"/>
      </w:pPr>
      <w:hyperlink w:anchor="_Toc4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443 \h</w:instrText>
        </w:r>
        <w:r>
          <w:fldChar w:fldCharType="end"/>
        </w:r>
      </w:hyperlink>
    </w:p>
    <w:p>
      <w:pPr>
        <w:tabs>
          <w:tab w:val="right" w:leader="dot" w:pos="9062"/>
        </w:tabs>
        <w:ind w:left="880"/>
      </w:pPr>
      <w:hyperlink w:anchor="_Toc444" w:history="1">
        <w:r>
          <w:rPr>
            <w:rFonts w:ascii="IRNazanin" w:hAnsi="IRNazanin" w:eastAsia="IRNazanin" w:cs="IRNazanin"/>
            <w:color w:val="111111"/>
            <w:sz w:val="22"/>
            <w:szCs w:val="22"/>
            <w:b w:val="0"/>
            <w:bCs w:val="0"/>
            <w:i w:val="0"/>
            <w:iCs w:val="0"/>
          </w:rPr>
          <w:t>[رقم الحدیث الکلی: 15782 - رقم الحدیث الباب: 1]</w:t>
        </w:r>
        <w:r>
          <w:tab/>
        </w:r>
        <w:r>
          <w:fldChar w:fldCharType="begin"/>
        </w:r>
        <w:r>
          <w:instrText xml:space="preserve">PAGEREF 444 \h</w:instrText>
        </w:r>
        <w:r>
          <w:fldChar w:fldCharType="end"/>
        </w:r>
      </w:hyperlink>
    </w:p>
    <w:p>
      <w:pPr>
        <w:tabs>
          <w:tab w:val="right" w:leader="dot" w:pos="9062"/>
        </w:tabs>
        <w:ind w:left="880"/>
      </w:pPr>
      <w:hyperlink w:anchor="_Toc445" w:history="1">
        <w:r>
          <w:rPr>
            <w:rFonts w:ascii="IRNazanin" w:hAnsi="IRNazanin" w:eastAsia="IRNazanin" w:cs="IRNazanin"/>
            <w:color w:val="111111"/>
            <w:sz w:val="22"/>
            <w:szCs w:val="22"/>
            <w:b w:val="0"/>
            <w:bCs w:val="0"/>
            <w:i w:val="0"/>
            <w:iCs w:val="0"/>
          </w:rPr>
          <w:t>[رقم الحدیث الکلی: 15783 - رقم الحدیث الباب: 2]</w:t>
        </w:r>
        <w:r>
          <w:tab/>
        </w:r>
        <w:r>
          <w:fldChar w:fldCharType="begin"/>
        </w:r>
        <w:r>
          <w:instrText xml:space="preserve">PAGEREF 445 \h</w:instrText>
        </w:r>
        <w:r>
          <w:fldChar w:fldCharType="end"/>
        </w:r>
      </w:hyperlink>
    </w:p>
    <w:p>
      <w:pPr>
        <w:tabs>
          <w:tab w:val="right" w:leader="dot" w:pos="9062"/>
        </w:tabs>
        <w:ind w:left="880"/>
      </w:pPr>
      <w:hyperlink w:anchor="_Toc446" w:history="1">
        <w:r>
          <w:rPr>
            <w:rFonts w:ascii="IRNazanin" w:hAnsi="IRNazanin" w:eastAsia="IRNazanin" w:cs="IRNazanin"/>
            <w:color w:val="111111"/>
            <w:sz w:val="22"/>
            <w:szCs w:val="22"/>
            <w:b w:val="0"/>
            <w:bCs w:val="0"/>
            <w:i w:val="0"/>
            <w:iCs w:val="0"/>
          </w:rPr>
          <w:t>[رقم الحدیث الکلی: 15784 - رقم الحدیث الباب: 3]</w:t>
        </w:r>
        <w:r>
          <w:tab/>
        </w:r>
        <w:r>
          <w:fldChar w:fldCharType="begin"/>
        </w:r>
        <w:r>
          <w:instrText xml:space="preserve">PAGEREF 446 \h</w:instrText>
        </w:r>
        <w:r>
          <w:fldChar w:fldCharType="end"/>
        </w:r>
      </w:hyperlink>
    </w:p>
    <w:p>
      <w:pPr>
        <w:tabs>
          <w:tab w:val="right" w:leader="dot" w:pos="9062"/>
        </w:tabs>
        <w:ind w:left="660"/>
      </w:pPr>
      <w:hyperlink w:anchor="_Toc447" w:history="1">
        <w:r>
          <w:rPr>
            <w:rFonts w:ascii="IRNazanin" w:hAnsi="IRNazanin" w:eastAsia="IRNazanin" w:cs="IRNazanin"/>
            <w:color w:val="111111"/>
            <w:sz w:val="22"/>
            <w:szCs w:val="22"/>
            <w:b w:val="0"/>
            <w:bCs w:val="0"/>
            <w:i w:val="0"/>
            <w:iCs w:val="0"/>
          </w:rPr>
          <w:t>77- بَابُ کَرَاهَةِ اسْتِقْبَالِ الشَّمْسِ‌</w:t>
        </w:r>
        <w:r>
          <w:tab/>
        </w:r>
        <w:r>
          <w:fldChar w:fldCharType="begin"/>
        </w:r>
        <w:r>
          <w:instrText xml:space="preserve">PAGEREF 447 \h</w:instrText>
        </w:r>
        <w:r>
          <w:fldChar w:fldCharType="end"/>
        </w:r>
      </w:hyperlink>
    </w:p>
    <w:p>
      <w:pPr>
        <w:tabs>
          <w:tab w:val="right" w:leader="dot" w:pos="9062"/>
        </w:tabs>
        <w:ind w:left="880"/>
      </w:pPr>
      <w:hyperlink w:anchor="_Toc4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448 \h</w:instrText>
        </w:r>
        <w:r>
          <w:fldChar w:fldCharType="end"/>
        </w:r>
      </w:hyperlink>
    </w:p>
    <w:p>
      <w:pPr>
        <w:tabs>
          <w:tab w:val="right" w:leader="dot" w:pos="9062"/>
        </w:tabs>
        <w:ind w:left="880"/>
      </w:pPr>
      <w:hyperlink w:anchor="_Toc449" w:history="1">
        <w:r>
          <w:rPr>
            <w:rFonts w:ascii="IRNazanin" w:hAnsi="IRNazanin" w:eastAsia="IRNazanin" w:cs="IRNazanin"/>
            <w:color w:val="111111"/>
            <w:sz w:val="22"/>
            <w:szCs w:val="22"/>
            <w:b w:val="0"/>
            <w:bCs w:val="0"/>
            <w:i w:val="0"/>
            <w:iCs w:val="0"/>
          </w:rPr>
          <w:t>[رقم الحدیث الکلی: 15785 - رقم الحدیث الباب: 1]</w:t>
        </w:r>
        <w:r>
          <w:tab/>
        </w:r>
        <w:r>
          <w:fldChar w:fldCharType="begin"/>
        </w:r>
        <w:r>
          <w:instrText xml:space="preserve">PAGEREF 449 \h</w:instrText>
        </w:r>
        <w:r>
          <w:fldChar w:fldCharType="end"/>
        </w:r>
      </w:hyperlink>
    </w:p>
    <w:p>
      <w:pPr>
        <w:tabs>
          <w:tab w:val="right" w:leader="dot" w:pos="9062"/>
        </w:tabs>
        <w:ind w:left="880"/>
      </w:pPr>
      <w:hyperlink w:anchor="_Toc450" w:history="1">
        <w:r>
          <w:rPr>
            <w:rFonts w:ascii="IRNazanin" w:hAnsi="IRNazanin" w:eastAsia="IRNazanin" w:cs="IRNazanin"/>
            <w:color w:val="111111"/>
            <w:sz w:val="22"/>
            <w:szCs w:val="22"/>
            <w:b w:val="0"/>
            <w:bCs w:val="0"/>
            <w:i w:val="0"/>
            <w:iCs w:val="0"/>
          </w:rPr>
          <w:t>[رقم الحدیث الکلی: 15786 - رقم الحدیث الباب: 2]</w:t>
        </w:r>
        <w:r>
          <w:tab/>
        </w:r>
        <w:r>
          <w:fldChar w:fldCharType="begin"/>
        </w:r>
        <w:r>
          <w:instrText xml:space="preserve">PAGEREF 450 \h</w:instrText>
        </w:r>
        <w:r>
          <w:fldChar w:fldCharType="end"/>
        </w:r>
      </w:hyperlink>
    </w:p>
    <w:p>
      <w:pPr>
        <w:tabs>
          <w:tab w:val="right" w:leader="dot" w:pos="9062"/>
        </w:tabs>
        <w:ind w:left="880"/>
      </w:pPr>
      <w:hyperlink w:anchor="_Toc451" w:history="1">
        <w:r>
          <w:rPr>
            <w:rFonts w:ascii="IRNazanin" w:hAnsi="IRNazanin" w:eastAsia="IRNazanin" w:cs="IRNazanin"/>
            <w:color w:val="111111"/>
            <w:sz w:val="22"/>
            <w:szCs w:val="22"/>
            <w:b w:val="0"/>
            <w:bCs w:val="0"/>
            <w:i w:val="0"/>
            <w:iCs w:val="0"/>
          </w:rPr>
          <w:t>[رقم الحدیث الکلی: 15787 - رقم الحدیث الباب: 3]</w:t>
        </w:r>
        <w:r>
          <w:tab/>
        </w:r>
        <w:r>
          <w:fldChar w:fldCharType="begin"/>
        </w:r>
        <w:r>
          <w:instrText xml:space="preserve">PAGEREF 451 \h</w:instrText>
        </w:r>
        <w:r>
          <w:fldChar w:fldCharType="end"/>
        </w:r>
      </w:hyperlink>
    </w:p>
    <w:p>
      <w:pPr>
        <w:tabs>
          <w:tab w:val="right" w:leader="dot" w:pos="9062"/>
        </w:tabs>
        <w:ind w:left="660"/>
      </w:pPr>
      <w:hyperlink w:anchor="_Toc452" w:history="1">
        <w:r>
          <w:rPr>
            <w:rFonts w:ascii="IRNazanin" w:hAnsi="IRNazanin" w:eastAsia="IRNazanin" w:cs="IRNazanin"/>
            <w:color w:val="111111"/>
            <w:sz w:val="22"/>
            <w:szCs w:val="22"/>
            <w:b w:val="0"/>
            <w:bCs w:val="0"/>
            <w:i w:val="0"/>
            <w:iCs w:val="0"/>
          </w:rPr>
          <w:t>78- بَابُ اسْتِحْبَابِ الْجُلُوسِ فِی بَیْتِ الْغَیْرِ حَیْثُ یَأْمُرُ</w:t>
        </w:r>
        <w:r>
          <w:tab/>
        </w:r>
        <w:r>
          <w:fldChar w:fldCharType="begin"/>
        </w:r>
        <w:r>
          <w:instrText xml:space="preserve">PAGEREF 452 \h</w:instrText>
        </w:r>
        <w:r>
          <w:fldChar w:fldCharType="end"/>
        </w:r>
      </w:hyperlink>
    </w:p>
    <w:p>
      <w:pPr>
        <w:tabs>
          <w:tab w:val="right" w:leader="dot" w:pos="9062"/>
        </w:tabs>
        <w:ind w:left="880"/>
      </w:pPr>
      <w:hyperlink w:anchor="_Toc4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453 \h</w:instrText>
        </w:r>
        <w:r>
          <w:fldChar w:fldCharType="end"/>
        </w:r>
      </w:hyperlink>
    </w:p>
    <w:p>
      <w:pPr>
        <w:tabs>
          <w:tab w:val="right" w:leader="dot" w:pos="9062"/>
        </w:tabs>
        <w:ind w:left="880"/>
      </w:pPr>
      <w:hyperlink w:anchor="_Toc454" w:history="1">
        <w:r>
          <w:rPr>
            <w:rFonts w:ascii="IRNazanin" w:hAnsi="IRNazanin" w:eastAsia="IRNazanin" w:cs="IRNazanin"/>
            <w:color w:val="111111"/>
            <w:sz w:val="22"/>
            <w:szCs w:val="22"/>
            <w:b w:val="0"/>
            <w:bCs w:val="0"/>
            <w:i w:val="0"/>
            <w:iCs w:val="0"/>
          </w:rPr>
          <w:t>[رقم الحدیث الکلی: 15788 - رقم الحدیث الباب: 1]</w:t>
        </w:r>
        <w:r>
          <w:tab/>
        </w:r>
        <w:r>
          <w:fldChar w:fldCharType="begin"/>
        </w:r>
        <w:r>
          <w:instrText xml:space="preserve">PAGEREF 454 \h</w:instrText>
        </w:r>
        <w:r>
          <w:fldChar w:fldCharType="end"/>
        </w:r>
      </w:hyperlink>
    </w:p>
    <w:p>
      <w:pPr>
        <w:tabs>
          <w:tab w:val="right" w:leader="dot" w:pos="9062"/>
        </w:tabs>
        <w:ind w:left="660"/>
      </w:pPr>
      <w:hyperlink w:anchor="_Toc455" w:history="1">
        <w:r>
          <w:rPr>
            <w:rFonts w:ascii="IRNazanin" w:hAnsi="IRNazanin" w:eastAsia="IRNazanin" w:cs="IRNazanin"/>
            <w:color w:val="111111"/>
            <w:sz w:val="22"/>
            <w:szCs w:val="22"/>
            <w:b w:val="0"/>
            <w:bCs w:val="0"/>
            <w:i w:val="0"/>
            <w:iCs w:val="0"/>
          </w:rPr>
          <w:t>79- بَابُ جَوَازِ الِاحْتِبَاءِ وَ لَوْ فِی ثَوْبٍ وَاحِدٍ یَسْتُرُ الْعَوْرَةَ</w:t>
        </w:r>
        <w:r>
          <w:tab/>
        </w:r>
        <w:r>
          <w:fldChar w:fldCharType="begin"/>
        </w:r>
        <w:r>
          <w:instrText xml:space="preserve">PAGEREF 455 \h</w:instrText>
        </w:r>
        <w:r>
          <w:fldChar w:fldCharType="end"/>
        </w:r>
      </w:hyperlink>
    </w:p>
    <w:p>
      <w:pPr>
        <w:tabs>
          <w:tab w:val="right" w:leader="dot" w:pos="9062"/>
        </w:tabs>
        <w:ind w:left="880"/>
      </w:pPr>
      <w:hyperlink w:anchor="_Toc4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456 \h</w:instrText>
        </w:r>
        <w:r>
          <w:fldChar w:fldCharType="end"/>
        </w:r>
      </w:hyperlink>
    </w:p>
    <w:p>
      <w:pPr>
        <w:tabs>
          <w:tab w:val="right" w:leader="dot" w:pos="9062"/>
        </w:tabs>
        <w:ind w:left="880"/>
      </w:pPr>
      <w:hyperlink w:anchor="_Toc457" w:history="1">
        <w:r>
          <w:rPr>
            <w:rFonts w:ascii="IRNazanin" w:hAnsi="IRNazanin" w:eastAsia="IRNazanin" w:cs="IRNazanin"/>
            <w:color w:val="111111"/>
            <w:sz w:val="22"/>
            <w:szCs w:val="22"/>
            <w:b w:val="0"/>
            <w:bCs w:val="0"/>
            <w:i w:val="0"/>
            <w:iCs w:val="0"/>
          </w:rPr>
          <w:t>[رقم الحدیث الکلی: 15789 - رقم الحدیث الباب: 1]</w:t>
        </w:r>
        <w:r>
          <w:tab/>
        </w:r>
        <w:r>
          <w:fldChar w:fldCharType="begin"/>
        </w:r>
        <w:r>
          <w:instrText xml:space="preserve">PAGEREF 457 \h</w:instrText>
        </w:r>
        <w:r>
          <w:fldChar w:fldCharType="end"/>
        </w:r>
      </w:hyperlink>
    </w:p>
    <w:p>
      <w:pPr>
        <w:tabs>
          <w:tab w:val="right" w:leader="dot" w:pos="9062"/>
        </w:tabs>
        <w:ind w:left="880"/>
      </w:pPr>
      <w:hyperlink w:anchor="_Toc458" w:history="1">
        <w:r>
          <w:rPr>
            <w:rFonts w:ascii="IRNazanin" w:hAnsi="IRNazanin" w:eastAsia="IRNazanin" w:cs="IRNazanin"/>
            <w:color w:val="111111"/>
            <w:sz w:val="22"/>
            <w:szCs w:val="22"/>
            <w:b w:val="0"/>
            <w:bCs w:val="0"/>
            <w:i w:val="0"/>
            <w:iCs w:val="0"/>
          </w:rPr>
          <w:t>[رقم الحدیث الکلی: 15790 - رقم الحدیث الباب: 2]</w:t>
        </w:r>
        <w:r>
          <w:tab/>
        </w:r>
        <w:r>
          <w:fldChar w:fldCharType="begin"/>
        </w:r>
        <w:r>
          <w:instrText xml:space="preserve">PAGEREF 458 \h</w:instrText>
        </w:r>
        <w:r>
          <w:fldChar w:fldCharType="end"/>
        </w:r>
      </w:hyperlink>
    </w:p>
    <w:p>
      <w:pPr>
        <w:tabs>
          <w:tab w:val="right" w:leader="dot" w:pos="9062"/>
        </w:tabs>
        <w:ind w:left="660"/>
      </w:pPr>
      <w:hyperlink w:anchor="_Toc459" w:history="1">
        <w:r>
          <w:rPr>
            <w:rFonts w:ascii="IRNazanin" w:hAnsi="IRNazanin" w:eastAsia="IRNazanin" w:cs="IRNazanin"/>
            <w:color w:val="111111"/>
            <w:sz w:val="22"/>
            <w:szCs w:val="22"/>
            <w:b w:val="0"/>
            <w:bCs w:val="0"/>
            <w:i w:val="0"/>
            <w:iCs w:val="0"/>
          </w:rPr>
          <w:t>80- بَابُ اسْتِحْبَابِ الْمِزَاحِ وَ الضَّحِکِ مِنْ غَیْرِ إِکْثَارٍ وَ لَا فُحْشٍ‌</w:t>
        </w:r>
        <w:r>
          <w:tab/>
        </w:r>
        <w:r>
          <w:fldChar w:fldCharType="begin"/>
        </w:r>
        <w:r>
          <w:instrText xml:space="preserve">PAGEREF 459 \h</w:instrText>
        </w:r>
        <w:r>
          <w:fldChar w:fldCharType="end"/>
        </w:r>
      </w:hyperlink>
    </w:p>
    <w:p>
      <w:pPr>
        <w:tabs>
          <w:tab w:val="right" w:leader="dot" w:pos="9062"/>
        </w:tabs>
        <w:ind w:left="880"/>
      </w:pPr>
      <w:hyperlink w:anchor="_Toc4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460 \h</w:instrText>
        </w:r>
        <w:r>
          <w:fldChar w:fldCharType="end"/>
        </w:r>
      </w:hyperlink>
    </w:p>
    <w:p>
      <w:pPr>
        <w:tabs>
          <w:tab w:val="right" w:leader="dot" w:pos="9062"/>
        </w:tabs>
        <w:ind w:left="880"/>
      </w:pPr>
      <w:hyperlink w:anchor="_Toc461" w:history="1">
        <w:r>
          <w:rPr>
            <w:rFonts w:ascii="IRNazanin" w:hAnsi="IRNazanin" w:eastAsia="IRNazanin" w:cs="IRNazanin"/>
            <w:color w:val="111111"/>
            <w:sz w:val="22"/>
            <w:szCs w:val="22"/>
            <w:b w:val="0"/>
            <w:bCs w:val="0"/>
            <w:i w:val="0"/>
            <w:iCs w:val="0"/>
          </w:rPr>
          <w:t>[رقم الحدیث الکلی: 15791 - رقم الحدیث الباب: 1]</w:t>
        </w:r>
        <w:r>
          <w:tab/>
        </w:r>
        <w:r>
          <w:fldChar w:fldCharType="begin"/>
        </w:r>
        <w:r>
          <w:instrText xml:space="preserve">PAGEREF 461 \h</w:instrText>
        </w:r>
        <w:r>
          <w:fldChar w:fldCharType="end"/>
        </w:r>
      </w:hyperlink>
    </w:p>
    <w:p>
      <w:pPr>
        <w:tabs>
          <w:tab w:val="right" w:leader="dot" w:pos="9062"/>
        </w:tabs>
        <w:ind w:left="880"/>
      </w:pPr>
      <w:hyperlink w:anchor="_Toc462" w:history="1">
        <w:r>
          <w:rPr>
            <w:rFonts w:ascii="IRNazanin" w:hAnsi="IRNazanin" w:eastAsia="IRNazanin" w:cs="IRNazanin"/>
            <w:color w:val="111111"/>
            <w:sz w:val="22"/>
            <w:szCs w:val="22"/>
            <w:b w:val="0"/>
            <w:bCs w:val="0"/>
            <w:i w:val="0"/>
            <w:iCs w:val="0"/>
          </w:rPr>
          <w:t>[رقم الحدیث الکلی: 15792 - رقم الحدیث الباب: 2]</w:t>
        </w:r>
        <w:r>
          <w:tab/>
        </w:r>
        <w:r>
          <w:fldChar w:fldCharType="begin"/>
        </w:r>
        <w:r>
          <w:instrText xml:space="preserve">PAGEREF 462 \h</w:instrText>
        </w:r>
        <w:r>
          <w:fldChar w:fldCharType="end"/>
        </w:r>
      </w:hyperlink>
    </w:p>
    <w:p>
      <w:pPr>
        <w:tabs>
          <w:tab w:val="right" w:leader="dot" w:pos="9062"/>
        </w:tabs>
        <w:ind w:left="880"/>
      </w:pPr>
      <w:hyperlink w:anchor="_Toc463" w:history="1">
        <w:r>
          <w:rPr>
            <w:rFonts w:ascii="IRNazanin" w:hAnsi="IRNazanin" w:eastAsia="IRNazanin" w:cs="IRNazanin"/>
            <w:color w:val="111111"/>
            <w:sz w:val="22"/>
            <w:szCs w:val="22"/>
            <w:b w:val="0"/>
            <w:bCs w:val="0"/>
            <w:i w:val="0"/>
            <w:iCs w:val="0"/>
          </w:rPr>
          <w:t>[رقم الحدیث الکلی: 15793 - رقم الحدیث الباب: 3]</w:t>
        </w:r>
        <w:r>
          <w:tab/>
        </w:r>
        <w:r>
          <w:fldChar w:fldCharType="begin"/>
        </w:r>
        <w:r>
          <w:instrText xml:space="preserve">PAGEREF 463 \h</w:instrText>
        </w:r>
        <w:r>
          <w:fldChar w:fldCharType="end"/>
        </w:r>
      </w:hyperlink>
    </w:p>
    <w:p>
      <w:pPr>
        <w:tabs>
          <w:tab w:val="right" w:leader="dot" w:pos="9062"/>
        </w:tabs>
        <w:ind w:left="880"/>
      </w:pPr>
      <w:hyperlink w:anchor="_Toc464" w:history="1">
        <w:r>
          <w:rPr>
            <w:rFonts w:ascii="IRNazanin" w:hAnsi="IRNazanin" w:eastAsia="IRNazanin" w:cs="IRNazanin"/>
            <w:color w:val="111111"/>
            <w:sz w:val="22"/>
            <w:szCs w:val="22"/>
            <w:b w:val="0"/>
            <w:bCs w:val="0"/>
            <w:i w:val="0"/>
            <w:iCs w:val="0"/>
          </w:rPr>
          <w:t>[رقم الحدیث الکلی: 15794 - رقم الحدیث الباب: 4]</w:t>
        </w:r>
        <w:r>
          <w:tab/>
        </w:r>
        <w:r>
          <w:fldChar w:fldCharType="begin"/>
        </w:r>
        <w:r>
          <w:instrText xml:space="preserve">PAGEREF 464 \h</w:instrText>
        </w:r>
        <w:r>
          <w:fldChar w:fldCharType="end"/>
        </w:r>
      </w:hyperlink>
    </w:p>
    <w:p>
      <w:pPr>
        <w:tabs>
          <w:tab w:val="right" w:leader="dot" w:pos="9062"/>
        </w:tabs>
        <w:ind w:left="880"/>
      </w:pPr>
      <w:hyperlink w:anchor="_Toc465" w:history="1">
        <w:r>
          <w:rPr>
            <w:rFonts w:ascii="IRNazanin" w:hAnsi="IRNazanin" w:eastAsia="IRNazanin" w:cs="IRNazanin"/>
            <w:color w:val="111111"/>
            <w:sz w:val="22"/>
            <w:szCs w:val="22"/>
            <w:b w:val="0"/>
            <w:bCs w:val="0"/>
            <w:i w:val="0"/>
            <w:iCs w:val="0"/>
          </w:rPr>
          <w:t>[رقم الحدیث الکلی: 15795 - رقم الحدیث الباب: 5]</w:t>
        </w:r>
        <w:r>
          <w:tab/>
        </w:r>
        <w:r>
          <w:fldChar w:fldCharType="begin"/>
        </w:r>
        <w:r>
          <w:instrText xml:space="preserve">PAGEREF 465 \h</w:instrText>
        </w:r>
        <w:r>
          <w:fldChar w:fldCharType="end"/>
        </w:r>
      </w:hyperlink>
    </w:p>
    <w:p>
      <w:pPr>
        <w:tabs>
          <w:tab w:val="right" w:leader="dot" w:pos="9062"/>
        </w:tabs>
        <w:ind w:left="880"/>
      </w:pPr>
      <w:hyperlink w:anchor="_Toc466" w:history="1">
        <w:r>
          <w:rPr>
            <w:rFonts w:ascii="IRNazanin" w:hAnsi="IRNazanin" w:eastAsia="IRNazanin" w:cs="IRNazanin"/>
            <w:color w:val="111111"/>
            <w:sz w:val="22"/>
            <w:szCs w:val="22"/>
            <w:b w:val="0"/>
            <w:bCs w:val="0"/>
            <w:i w:val="0"/>
            <w:iCs w:val="0"/>
          </w:rPr>
          <w:t>[رقم الحدیث الکلی: 15796 - رقم الحدیث الباب: 6]</w:t>
        </w:r>
        <w:r>
          <w:tab/>
        </w:r>
        <w:r>
          <w:fldChar w:fldCharType="begin"/>
        </w:r>
        <w:r>
          <w:instrText xml:space="preserve">PAGEREF 466 \h</w:instrText>
        </w:r>
        <w:r>
          <w:fldChar w:fldCharType="end"/>
        </w:r>
      </w:hyperlink>
    </w:p>
    <w:p>
      <w:pPr>
        <w:tabs>
          <w:tab w:val="right" w:leader="dot" w:pos="9062"/>
        </w:tabs>
        <w:ind w:left="880"/>
      </w:pPr>
      <w:hyperlink w:anchor="_Toc467" w:history="1">
        <w:r>
          <w:rPr>
            <w:rFonts w:ascii="IRNazanin" w:hAnsi="IRNazanin" w:eastAsia="IRNazanin" w:cs="IRNazanin"/>
            <w:color w:val="111111"/>
            <w:sz w:val="22"/>
            <w:szCs w:val="22"/>
            <w:b w:val="0"/>
            <w:bCs w:val="0"/>
            <w:i w:val="0"/>
            <w:iCs w:val="0"/>
          </w:rPr>
          <w:t>[رقم الحدیث الکلی: 15797 - رقم الحدیث الباب: 7]</w:t>
        </w:r>
        <w:r>
          <w:tab/>
        </w:r>
        <w:r>
          <w:fldChar w:fldCharType="begin"/>
        </w:r>
        <w:r>
          <w:instrText xml:space="preserve">PAGEREF 467 \h</w:instrText>
        </w:r>
        <w:r>
          <w:fldChar w:fldCharType="end"/>
        </w:r>
      </w:hyperlink>
    </w:p>
    <w:p>
      <w:pPr>
        <w:tabs>
          <w:tab w:val="right" w:leader="dot" w:pos="9062"/>
        </w:tabs>
        <w:ind w:left="660"/>
      </w:pPr>
      <w:hyperlink w:anchor="_Toc468" w:history="1">
        <w:r>
          <w:rPr>
            <w:rFonts w:ascii="IRNazanin" w:hAnsi="IRNazanin" w:eastAsia="IRNazanin" w:cs="IRNazanin"/>
            <w:color w:val="111111"/>
            <w:sz w:val="22"/>
            <w:szCs w:val="22"/>
            <w:b w:val="0"/>
            <w:bCs w:val="0"/>
            <w:i w:val="0"/>
            <w:iCs w:val="0"/>
          </w:rPr>
          <w:t>81- بَابُ کَرَاهَةِ الْقَهْقَهَةِ وَ اسْتِحْبَابِ الدُّعَاءِ بَعْدَهَا بِعَدَمِ الْمَقْتِ وَ اسْتِحْبَابِ التَّبَسُّمِ‌</w:t>
        </w:r>
        <w:r>
          <w:tab/>
        </w:r>
        <w:r>
          <w:fldChar w:fldCharType="begin"/>
        </w:r>
        <w:r>
          <w:instrText xml:space="preserve">PAGEREF 468 \h</w:instrText>
        </w:r>
        <w:r>
          <w:fldChar w:fldCharType="end"/>
        </w:r>
      </w:hyperlink>
    </w:p>
    <w:p>
      <w:pPr>
        <w:tabs>
          <w:tab w:val="right" w:leader="dot" w:pos="9062"/>
        </w:tabs>
        <w:ind w:left="880"/>
      </w:pPr>
      <w:hyperlink w:anchor="_Toc4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469 \h</w:instrText>
        </w:r>
        <w:r>
          <w:fldChar w:fldCharType="end"/>
        </w:r>
      </w:hyperlink>
    </w:p>
    <w:p>
      <w:pPr>
        <w:tabs>
          <w:tab w:val="right" w:leader="dot" w:pos="9062"/>
        </w:tabs>
        <w:ind w:left="880"/>
      </w:pPr>
      <w:hyperlink w:anchor="_Toc470" w:history="1">
        <w:r>
          <w:rPr>
            <w:rFonts w:ascii="IRNazanin" w:hAnsi="IRNazanin" w:eastAsia="IRNazanin" w:cs="IRNazanin"/>
            <w:color w:val="111111"/>
            <w:sz w:val="22"/>
            <w:szCs w:val="22"/>
            <w:b w:val="0"/>
            <w:bCs w:val="0"/>
            <w:i w:val="0"/>
            <w:iCs w:val="0"/>
          </w:rPr>
          <w:t>[رقم الحدیث الکلی: 15798 - رقم الحدیث الباب: 1]</w:t>
        </w:r>
        <w:r>
          <w:tab/>
        </w:r>
        <w:r>
          <w:fldChar w:fldCharType="begin"/>
        </w:r>
        <w:r>
          <w:instrText xml:space="preserve">PAGEREF 470 \h</w:instrText>
        </w:r>
        <w:r>
          <w:fldChar w:fldCharType="end"/>
        </w:r>
      </w:hyperlink>
    </w:p>
    <w:p>
      <w:pPr>
        <w:tabs>
          <w:tab w:val="right" w:leader="dot" w:pos="9062"/>
        </w:tabs>
        <w:ind w:left="880"/>
      </w:pPr>
      <w:hyperlink w:anchor="_Toc471" w:history="1">
        <w:r>
          <w:rPr>
            <w:rFonts w:ascii="IRNazanin" w:hAnsi="IRNazanin" w:eastAsia="IRNazanin" w:cs="IRNazanin"/>
            <w:color w:val="111111"/>
            <w:sz w:val="22"/>
            <w:szCs w:val="22"/>
            <w:b w:val="0"/>
            <w:bCs w:val="0"/>
            <w:i w:val="0"/>
            <w:iCs w:val="0"/>
          </w:rPr>
          <w:t>[رقم الحدیث الکلی: 15799 - رقم الحدیث الباب: 2]</w:t>
        </w:r>
        <w:r>
          <w:tab/>
        </w:r>
        <w:r>
          <w:fldChar w:fldCharType="begin"/>
        </w:r>
        <w:r>
          <w:instrText xml:space="preserve">PAGEREF 471 \h</w:instrText>
        </w:r>
        <w:r>
          <w:fldChar w:fldCharType="end"/>
        </w:r>
      </w:hyperlink>
    </w:p>
    <w:p>
      <w:pPr>
        <w:tabs>
          <w:tab w:val="right" w:leader="dot" w:pos="9062"/>
        </w:tabs>
        <w:ind w:left="880"/>
      </w:pPr>
      <w:hyperlink w:anchor="_Toc472" w:history="1">
        <w:r>
          <w:rPr>
            <w:rFonts w:ascii="IRNazanin" w:hAnsi="IRNazanin" w:eastAsia="IRNazanin" w:cs="IRNazanin"/>
            <w:color w:val="111111"/>
            <w:sz w:val="22"/>
            <w:szCs w:val="22"/>
            <w:b w:val="0"/>
            <w:bCs w:val="0"/>
            <w:i w:val="0"/>
            <w:iCs w:val="0"/>
          </w:rPr>
          <w:t>[رقم الحدیث الکلی: 15800 - رقم الحدیث الباب: 3]</w:t>
        </w:r>
        <w:r>
          <w:tab/>
        </w:r>
        <w:r>
          <w:fldChar w:fldCharType="begin"/>
        </w:r>
        <w:r>
          <w:instrText xml:space="preserve">PAGEREF 472 \h</w:instrText>
        </w:r>
        <w:r>
          <w:fldChar w:fldCharType="end"/>
        </w:r>
      </w:hyperlink>
    </w:p>
    <w:p>
      <w:pPr>
        <w:tabs>
          <w:tab w:val="right" w:leader="dot" w:pos="9062"/>
        </w:tabs>
        <w:ind w:left="660"/>
      </w:pPr>
      <w:hyperlink w:anchor="_Toc473" w:history="1">
        <w:r>
          <w:rPr>
            <w:rFonts w:ascii="IRNazanin" w:hAnsi="IRNazanin" w:eastAsia="IRNazanin" w:cs="IRNazanin"/>
            <w:color w:val="111111"/>
            <w:sz w:val="22"/>
            <w:szCs w:val="22"/>
            <w:b w:val="0"/>
            <w:bCs w:val="0"/>
            <w:i w:val="0"/>
            <w:iCs w:val="0"/>
          </w:rPr>
          <w:t>82- بَابُ کَرَاهَةِ الضَّحِکِ مِنْ غَیْرِ عَجَبٍ‌</w:t>
        </w:r>
        <w:r>
          <w:tab/>
        </w:r>
        <w:r>
          <w:fldChar w:fldCharType="begin"/>
        </w:r>
        <w:r>
          <w:instrText xml:space="preserve">PAGEREF 473 \h</w:instrText>
        </w:r>
        <w:r>
          <w:fldChar w:fldCharType="end"/>
        </w:r>
      </w:hyperlink>
    </w:p>
    <w:p>
      <w:pPr>
        <w:tabs>
          <w:tab w:val="right" w:leader="dot" w:pos="9062"/>
        </w:tabs>
        <w:ind w:left="880"/>
      </w:pPr>
      <w:hyperlink w:anchor="_Toc4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474 \h</w:instrText>
        </w:r>
        <w:r>
          <w:fldChar w:fldCharType="end"/>
        </w:r>
      </w:hyperlink>
    </w:p>
    <w:p>
      <w:pPr>
        <w:tabs>
          <w:tab w:val="right" w:leader="dot" w:pos="9062"/>
        </w:tabs>
        <w:ind w:left="880"/>
      </w:pPr>
      <w:hyperlink w:anchor="_Toc475" w:history="1">
        <w:r>
          <w:rPr>
            <w:rFonts w:ascii="IRNazanin" w:hAnsi="IRNazanin" w:eastAsia="IRNazanin" w:cs="IRNazanin"/>
            <w:color w:val="111111"/>
            <w:sz w:val="22"/>
            <w:szCs w:val="22"/>
            <w:b w:val="0"/>
            <w:bCs w:val="0"/>
            <w:i w:val="0"/>
            <w:iCs w:val="0"/>
          </w:rPr>
          <w:t>[رقم الحدیث الکلی: 15801 - رقم الحدیث الباب: 1]</w:t>
        </w:r>
        <w:r>
          <w:tab/>
        </w:r>
        <w:r>
          <w:fldChar w:fldCharType="begin"/>
        </w:r>
        <w:r>
          <w:instrText xml:space="preserve">PAGEREF 475 \h</w:instrText>
        </w:r>
        <w:r>
          <w:fldChar w:fldCharType="end"/>
        </w:r>
      </w:hyperlink>
    </w:p>
    <w:p>
      <w:pPr>
        <w:tabs>
          <w:tab w:val="right" w:leader="dot" w:pos="9062"/>
        </w:tabs>
        <w:ind w:left="880"/>
      </w:pPr>
      <w:hyperlink w:anchor="_Toc476" w:history="1">
        <w:r>
          <w:rPr>
            <w:rFonts w:ascii="IRNazanin" w:hAnsi="IRNazanin" w:eastAsia="IRNazanin" w:cs="IRNazanin"/>
            <w:color w:val="111111"/>
            <w:sz w:val="22"/>
            <w:szCs w:val="22"/>
            <w:b w:val="0"/>
            <w:bCs w:val="0"/>
            <w:i w:val="0"/>
            <w:iCs w:val="0"/>
          </w:rPr>
          <w:t>[رقم الحدیث الکلی: 15802 - رقم الحدیث الباب: 2]</w:t>
        </w:r>
        <w:r>
          <w:tab/>
        </w:r>
        <w:r>
          <w:fldChar w:fldCharType="begin"/>
        </w:r>
        <w:r>
          <w:instrText xml:space="preserve">PAGEREF 476 \h</w:instrText>
        </w:r>
        <w:r>
          <w:fldChar w:fldCharType="end"/>
        </w:r>
      </w:hyperlink>
    </w:p>
    <w:p>
      <w:pPr>
        <w:tabs>
          <w:tab w:val="right" w:leader="dot" w:pos="9062"/>
        </w:tabs>
        <w:ind w:left="880"/>
      </w:pPr>
      <w:hyperlink w:anchor="_Toc477" w:history="1">
        <w:r>
          <w:rPr>
            <w:rFonts w:ascii="IRNazanin" w:hAnsi="IRNazanin" w:eastAsia="IRNazanin" w:cs="IRNazanin"/>
            <w:color w:val="111111"/>
            <w:sz w:val="22"/>
            <w:szCs w:val="22"/>
            <w:b w:val="0"/>
            <w:bCs w:val="0"/>
            <w:i w:val="0"/>
            <w:iCs w:val="0"/>
          </w:rPr>
          <w:t>[رقم الحدیث الکلی: 15803 - رقم الحدیث الباب: 3]</w:t>
        </w:r>
        <w:r>
          <w:tab/>
        </w:r>
        <w:r>
          <w:fldChar w:fldCharType="begin"/>
        </w:r>
        <w:r>
          <w:instrText xml:space="preserve">PAGEREF 477 \h</w:instrText>
        </w:r>
        <w:r>
          <w:fldChar w:fldCharType="end"/>
        </w:r>
      </w:hyperlink>
    </w:p>
    <w:p>
      <w:pPr>
        <w:tabs>
          <w:tab w:val="right" w:leader="dot" w:pos="9062"/>
        </w:tabs>
        <w:ind w:left="880"/>
      </w:pPr>
      <w:hyperlink w:anchor="_Toc478" w:history="1">
        <w:r>
          <w:rPr>
            <w:rFonts w:ascii="IRNazanin" w:hAnsi="IRNazanin" w:eastAsia="IRNazanin" w:cs="IRNazanin"/>
            <w:color w:val="111111"/>
            <w:sz w:val="22"/>
            <w:szCs w:val="22"/>
            <w:b w:val="0"/>
            <w:bCs w:val="0"/>
            <w:i w:val="0"/>
            <w:iCs w:val="0"/>
          </w:rPr>
          <w:t>[رقم الحدیث الکلی: 15804 - رقم الحدیث الباب: 4]</w:t>
        </w:r>
        <w:r>
          <w:tab/>
        </w:r>
        <w:r>
          <w:fldChar w:fldCharType="begin"/>
        </w:r>
        <w:r>
          <w:instrText xml:space="preserve">PAGEREF 478 \h</w:instrText>
        </w:r>
        <w:r>
          <w:fldChar w:fldCharType="end"/>
        </w:r>
      </w:hyperlink>
    </w:p>
    <w:p>
      <w:pPr>
        <w:tabs>
          <w:tab w:val="right" w:leader="dot" w:pos="9062"/>
        </w:tabs>
        <w:ind w:left="660"/>
      </w:pPr>
      <w:hyperlink w:anchor="_Toc479" w:history="1">
        <w:r>
          <w:rPr>
            <w:rFonts w:ascii="IRNazanin" w:hAnsi="IRNazanin" w:eastAsia="IRNazanin" w:cs="IRNazanin"/>
            <w:color w:val="111111"/>
            <w:sz w:val="22"/>
            <w:szCs w:val="22"/>
            <w:b w:val="0"/>
            <w:bCs w:val="0"/>
            <w:i w:val="0"/>
            <w:iCs w:val="0"/>
          </w:rPr>
          <w:t>83- بَابُ کَرَاهَةِ کَثْرَةِ الْمِزَاحِ وَ الضَّحِکِ‌</w:t>
        </w:r>
        <w:r>
          <w:tab/>
        </w:r>
        <w:r>
          <w:fldChar w:fldCharType="begin"/>
        </w:r>
        <w:r>
          <w:instrText xml:space="preserve">PAGEREF 479 \h</w:instrText>
        </w:r>
        <w:r>
          <w:fldChar w:fldCharType="end"/>
        </w:r>
      </w:hyperlink>
    </w:p>
    <w:p>
      <w:pPr>
        <w:tabs>
          <w:tab w:val="right" w:leader="dot" w:pos="9062"/>
        </w:tabs>
        <w:ind w:left="880"/>
      </w:pPr>
      <w:hyperlink w:anchor="_Toc4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480 \h</w:instrText>
        </w:r>
        <w:r>
          <w:fldChar w:fldCharType="end"/>
        </w:r>
      </w:hyperlink>
    </w:p>
    <w:p>
      <w:pPr>
        <w:tabs>
          <w:tab w:val="right" w:leader="dot" w:pos="9062"/>
        </w:tabs>
        <w:ind w:left="880"/>
      </w:pPr>
      <w:hyperlink w:anchor="_Toc481" w:history="1">
        <w:r>
          <w:rPr>
            <w:rFonts w:ascii="IRNazanin" w:hAnsi="IRNazanin" w:eastAsia="IRNazanin" w:cs="IRNazanin"/>
            <w:color w:val="111111"/>
            <w:sz w:val="22"/>
            <w:szCs w:val="22"/>
            <w:b w:val="0"/>
            <w:bCs w:val="0"/>
            <w:i w:val="0"/>
            <w:iCs w:val="0"/>
          </w:rPr>
          <w:t>[رقم الحدیث الکلی: 15805 - رقم الحدیث الباب: 1]</w:t>
        </w:r>
        <w:r>
          <w:tab/>
        </w:r>
        <w:r>
          <w:fldChar w:fldCharType="begin"/>
        </w:r>
        <w:r>
          <w:instrText xml:space="preserve">PAGEREF 481 \h</w:instrText>
        </w:r>
        <w:r>
          <w:fldChar w:fldCharType="end"/>
        </w:r>
      </w:hyperlink>
    </w:p>
    <w:p>
      <w:pPr>
        <w:tabs>
          <w:tab w:val="right" w:leader="dot" w:pos="9062"/>
        </w:tabs>
        <w:ind w:left="880"/>
      </w:pPr>
      <w:hyperlink w:anchor="_Toc482" w:history="1">
        <w:r>
          <w:rPr>
            <w:rFonts w:ascii="IRNazanin" w:hAnsi="IRNazanin" w:eastAsia="IRNazanin" w:cs="IRNazanin"/>
            <w:color w:val="111111"/>
            <w:sz w:val="22"/>
            <w:szCs w:val="22"/>
            <w:b w:val="0"/>
            <w:bCs w:val="0"/>
            <w:i w:val="0"/>
            <w:iCs w:val="0"/>
          </w:rPr>
          <w:t>[رقم الحدیث الکلی: 15806 - رقم الحدیث الباب: 2]</w:t>
        </w:r>
        <w:r>
          <w:tab/>
        </w:r>
        <w:r>
          <w:fldChar w:fldCharType="begin"/>
        </w:r>
        <w:r>
          <w:instrText xml:space="preserve">PAGEREF 482 \h</w:instrText>
        </w:r>
        <w:r>
          <w:fldChar w:fldCharType="end"/>
        </w:r>
      </w:hyperlink>
    </w:p>
    <w:p>
      <w:pPr>
        <w:tabs>
          <w:tab w:val="right" w:leader="dot" w:pos="9062"/>
        </w:tabs>
        <w:ind w:left="880"/>
      </w:pPr>
      <w:hyperlink w:anchor="_Toc483" w:history="1">
        <w:r>
          <w:rPr>
            <w:rFonts w:ascii="IRNazanin" w:hAnsi="IRNazanin" w:eastAsia="IRNazanin" w:cs="IRNazanin"/>
            <w:color w:val="111111"/>
            <w:sz w:val="22"/>
            <w:szCs w:val="22"/>
            <w:b w:val="0"/>
            <w:bCs w:val="0"/>
            <w:i w:val="0"/>
            <w:iCs w:val="0"/>
          </w:rPr>
          <w:t>[رقم الحدیث الکلی: 15807 - رقم الحدیث الباب: 3]</w:t>
        </w:r>
        <w:r>
          <w:tab/>
        </w:r>
        <w:r>
          <w:fldChar w:fldCharType="begin"/>
        </w:r>
        <w:r>
          <w:instrText xml:space="preserve">PAGEREF 483 \h</w:instrText>
        </w:r>
        <w:r>
          <w:fldChar w:fldCharType="end"/>
        </w:r>
      </w:hyperlink>
    </w:p>
    <w:p>
      <w:pPr>
        <w:tabs>
          <w:tab w:val="right" w:leader="dot" w:pos="9062"/>
        </w:tabs>
        <w:ind w:left="880"/>
      </w:pPr>
      <w:hyperlink w:anchor="_Toc484" w:history="1">
        <w:r>
          <w:rPr>
            <w:rFonts w:ascii="IRNazanin" w:hAnsi="IRNazanin" w:eastAsia="IRNazanin" w:cs="IRNazanin"/>
            <w:color w:val="111111"/>
            <w:sz w:val="22"/>
            <w:szCs w:val="22"/>
            <w:b w:val="0"/>
            <w:bCs w:val="0"/>
            <w:i w:val="0"/>
            <w:iCs w:val="0"/>
          </w:rPr>
          <w:t>[رقم الحدیث الکلی: 15808 - رقم الحدیث الباب: 4]</w:t>
        </w:r>
        <w:r>
          <w:tab/>
        </w:r>
        <w:r>
          <w:fldChar w:fldCharType="begin"/>
        </w:r>
        <w:r>
          <w:instrText xml:space="preserve">PAGEREF 484 \h</w:instrText>
        </w:r>
        <w:r>
          <w:fldChar w:fldCharType="end"/>
        </w:r>
      </w:hyperlink>
    </w:p>
    <w:p>
      <w:pPr>
        <w:tabs>
          <w:tab w:val="right" w:leader="dot" w:pos="9062"/>
        </w:tabs>
        <w:ind w:left="880"/>
      </w:pPr>
      <w:hyperlink w:anchor="_Toc485" w:history="1">
        <w:r>
          <w:rPr>
            <w:rFonts w:ascii="IRNazanin" w:hAnsi="IRNazanin" w:eastAsia="IRNazanin" w:cs="IRNazanin"/>
            <w:color w:val="111111"/>
            <w:sz w:val="22"/>
            <w:szCs w:val="22"/>
            <w:b w:val="0"/>
            <w:bCs w:val="0"/>
            <w:i w:val="0"/>
            <w:iCs w:val="0"/>
          </w:rPr>
          <w:t>[رقم الحدیث الکلی: 15809 - رقم الحدیث الباب: 5]</w:t>
        </w:r>
        <w:r>
          <w:tab/>
        </w:r>
        <w:r>
          <w:fldChar w:fldCharType="begin"/>
        </w:r>
        <w:r>
          <w:instrText xml:space="preserve">PAGEREF 485 \h</w:instrText>
        </w:r>
        <w:r>
          <w:fldChar w:fldCharType="end"/>
        </w:r>
      </w:hyperlink>
    </w:p>
    <w:p>
      <w:pPr>
        <w:tabs>
          <w:tab w:val="right" w:leader="dot" w:pos="9062"/>
        </w:tabs>
        <w:ind w:left="880"/>
      </w:pPr>
      <w:hyperlink w:anchor="_Toc486" w:history="1">
        <w:r>
          <w:rPr>
            <w:rFonts w:ascii="IRNazanin" w:hAnsi="IRNazanin" w:eastAsia="IRNazanin" w:cs="IRNazanin"/>
            <w:color w:val="111111"/>
            <w:sz w:val="22"/>
            <w:szCs w:val="22"/>
            <w:b w:val="0"/>
            <w:bCs w:val="0"/>
            <w:i w:val="0"/>
            <w:iCs w:val="0"/>
          </w:rPr>
          <w:t>[رقم الحدیث الکلی: 15810 - رقم الحدیث الباب: 6]</w:t>
        </w:r>
        <w:r>
          <w:tab/>
        </w:r>
        <w:r>
          <w:fldChar w:fldCharType="begin"/>
        </w:r>
        <w:r>
          <w:instrText xml:space="preserve">PAGEREF 486 \h</w:instrText>
        </w:r>
        <w:r>
          <w:fldChar w:fldCharType="end"/>
        </w:r>
      </w:hyperlink>
    </w:p>
    <w:p>
      <w:pPr>
        <w:tabs>
          <w:tab w:val="right" w:leader="dot" w:pos="9062"/>
        </w:tabs>
        <w:ind w:left="880"/>
      </w:pPr>
      <w:hyperlink w:anchor="_Toc487" w:history="1">
        <w:r>
          <w:rPr>
            <w:rFonts w:ascii="IRNazanin" w:hAnsi="IRNazanin" w:eastAsia="IRNazanin" w:cs="IRNazanin"/>
            <w:color w:val="111111"/>
            <w:sz w:val="22"/>
            <w:szCs w:val="22"/>
            <w:b w:val="0"/>
            <w:bCs w:val="0"/>
            <w:i w:val="0"/>
            <w:iCs w:val="0"/>
          </w:rPr>
          <w:t>[رقم الحدیث الکلی: 15811 - رقم الحدیث الباب: 7]</w:t>
        </w:r>
        <w:r>
          <w:tab/>
        </w:r>
        <w:r>
          <w:fldChar w:fldCharType="begin"/>
        </w:r>
        <w:r>
          <w:instrText xml:space="preserve">PAGEREF 487 \h</w:instrText>
        </w:r>
        <w:r>
          <w:fldChar w:fldCharType="end"/>
        </w:r>
      </w:hyperlink>
    </w:p>
    <w:p>
      <w:pPr>
        <w:tabs>
          <w:tab w:val="right" w:leader="dot" w:pos="9062"/>
        </w:tabs>
        <w:ind w:left="880"/>
      </w:pPr>
      <w:hyperlink w:anchor="_Toc488" w:history="1">
        <w:r>
          <w:rPr>
            <w:rFonts w:ascii="IRNazanin" w:hAnsi="IRNazanin" w:eastAsia="IRNazanin" w:cs="IRNazanin"/>
            <w:color w:val="111111"/>
            <w:sz w:val="22"/>
            <w:szCs w:val="22"/>
            <w:b w:val="0"/>
            <w:bCs w:val="0"/>
            <w:i w:val="0"/>
            <w:iCs w:val="0"/>
          </w:rPr>
          <w:t>[رقم الحدیث الکلی: 15812 - رقم الحدیث الباب: 8]</w:t>
        </w:r>
        <w:r>
          <w:tab/>
        </w:r>
        <w:r>
          <w:fldChar w:fldCharType="begin"/>
        </w:r>
        <w:r>
          <w:instrText xml:space="preserve">PAGEREF 488 \h</w:instrText>
        </w:r>
        <w:r>
          <w:fldChar w:fldCharType="end"/>
        </w:r>
      </w:hyperlink>
    </w:p>
    <w:p>
      <w:pPr>
        <w:tabs>
          <w:tab w:val="right" w:leader="dot" w:pos="9062"/>
        </w:tabs>
        <w:ind w:left="880"/>
      </w:pPr>
      <w:hyperlink w:anchor="_Toc489" w:history="1">
        <w:r>
          <w:rPr>
            <w:rFonts w:ascii="IRNazanin" w:hAnsi="IRNazanin" w:eastAsia="IRNazanin" w:cs="IRNazanin"/>
            <w:color w:val="111111"/>
            <w:sz w:val="22"/>
            <w:szCs w:val="22"/>
            <w:b w:val="0"/>
            <w:bCs w:val="0"/>
            <w:i w:val="0"/>
            <w:iCs w:val="0"/>
          </w:rPr>
          <w:t>[رقم الحدیث الکلی: 15813 - رقم الحدیث الباب: 9]</w:t>
        </w:r>
        <w:r>
          <w:tab/>
        </w:r>
        <w:r>
          <w:fldChar w:fldCharType="begin"/>
        </w:r>
        <w:r>
          <w:instrText xml:space="preserve">PAGEREF 489 \h</w:instrText>
        </w:r>
        <w:r>
          <w:fldChar w:fldCharType="end"/>
        </w:r>
      </w:hyperlink>
    </w:p>
    <w:p>
      <w:pPr>
        <w:tabs>
          <w:tab w:val="right" w:leader="dot" w:pos="9062"/>
        </w:tabs>
        <w:ind w:left="880"/>
      </w:pPr>
      <w:hyperlink w:anchor="_Toc490" w:history="1">
        <w:r>
          <w:rPr>
            <w:rFonts w:ascii="IRNazanin" w:hAnsi="IRNazanin" w:eastAsia="IRNazanin" w:cs="IRNazanin"/>
            <w:color w:val="111111"/>
            <w:sz w:val="22"/>
            <w:szCs w:val="22"/>
            <w:b w:val="0"/>
            <w:bCs w:val="0"/>
            <w:i w:val="0"/>
            <w:iCs w:val="0"/>
          </w:rPr>
          <w:t>[رقم الحدیث الکلی: 15814 - رقم الحدیث الباب: 10]</w:t>
        </w:r>
        <w:r>
          <w:tab/>
        </w:r>
        <w:r>
          <w:fldChar w:fldCharType="begin"/>
        </w:r>
        <w:r>
          <w:instrText xml:space="preserve">PAGEREF 490 \h</w:instrText>
        </w:r>
        <w:r>
          <w:fldChar w:fldCharType="end"/>
        </w:r>
      </w:hyperlink>
    </w:p>
    <w:p>
      <w:pPr>
        <w:tabs>
          <w:tab w:val="right" w:leader="dot" w:pos="9062"/>
        </w:tabs>
        <w:ind w:left="880"/>
      </w:pPr>
      <w:hyperlink w:anchor="_Toc491" w:history="1">
        <w:r>
          <w:rPr>
            <w:rFonts w:ascii="IRNazanin" w:hAnsi="IRNazanin" w:eastAsia="IRNazanin" w:cs="IRNazanin"/>
            <w:color w:val="111111"/>
            <w:sz w:val="22"/>
            <w:szCs w:val="22"/>
            <w:b w:val="0"/>
            <w:bCs w:val="0"/>
            <w:i w:val="0"/>
            <w:iCs w:val="0"/>
          </w:rPr>
          <w:t>[رقم الحدیث الکلی: 15815 - رقم الحدیث الباب: 11]</w:t>
        </w:r>
        <w:r>
          <w:tab/>
        </w:r>
        <w:r>
          <w:fldChar w:fldCharType="begin"/>
        </w:r>
        <w:r>
          <w:instrText xml:space="preserve">PAGEREF 491 \h</w:instrText>
        </w:r>
        <w:r>
          <w:fldChar w:fldCharType="end"/>
        </w:r>
      </w:hyperlink>
    </w:p>
    <w:p>
      <w:pPr>
        <w:tabs>
          <w:tab w:val="right" w:leader="dot" w:pos="9062"/>
        </w:tabs>
        <w:ind w:left="880"/>
      </w:pPr>
      <w:hyperlink w:anchor="_Toc492" w:history="1">
        <w:r>
          <w:rPr>
            <w:rFonts w:ascii="IRNazanin" w:hAnsi="IRNazanin" w:eastAsia="IRNazanin" w:cs="IRNazanin"/>
            <w:color w:val="111111"/>
            <w:sz w:val="22"/>
            <w:szCs w:val="22"/>
            <w:b w:val="0"/>
            <w:bCs w:val="0"/>
            <w:i w:val="0"/>
            <w:iCs w:val="0"/>
          </w:rPr>
          <w:t>[رقم الحدیث الکلی: 15816 - رقم الحدیث الباب: 12]</w:t>
        </w:r>
        <w:r>
          <w:tab/>
        </w:r>
        <w:r>
          <w:fldChar w:fldCharType="begin"/>
        </w:r>
        <w:r>
          <w:instrText xml:space="preserve">PAGEREF 492 \h</w:instrText>
        </w:r>
        <w:r>
          <w:fldChar w:fldCharType="end"/>
        </w:r>
      </w:hyperlink>
    </w:p>
    <w:p>
      <w:pPr>
        <w:tabs>
          <w:tab w:val="right" w:leader="dot" w:pos="9062"/>
        </w:tabs>
        <w:ind w:left="880"/>
      </w:pPr>
      <w:hyperlink w:anchor="_Toc493" w:history="1">
        <w:r>
          <w:rPr>
            <w:rFonts w:ascii="IRNazanin" w:hAnsi="IRNazanin" w:eastAsia="IRNazanin" w:cs="IRNazanin"/>
            <w:color w:val="111111"/>
            <w:sz w:val="22"/>
            <w:szCs w:val="22"/>
            <w:b w:val="0"/>
            <w:bCs w:val="0"/>
            <w:i w:val="0"/>
            <w:iCs w:val="0"/>
          </w:rPr>
          <w:t>[رقم الحدیث الکلی: 15817 - رقم الحدیث الباب: 13]</w:t>
        </w:r>
        <w:r>
          <w:tab/>
        </w:r>
        <w:r>
          <w:fldChar w:fldCharType="begin"/>
        </w:r>
        <w:r>
          <w:instrText xml:space="preserve">PAGEREF 493 \h</w:instrText>
        </w:r>
        <w:r>
          <w:fldChar w:fldCharType="end"/>
        </w:r>
      </w:hyperlink>
    </w:p>
    <w:p>
      <w:pPr>
        <w:tabs>
          <w:tab w:val="right" w:leader="dot" w:pos="9062"/>
        </w:tabs>
        <w:ind w:left="880"/>
      </w:pPr>
      <w:hyperlink w:anchor="_Toc494" w:history="1">
        <w:r>
          <w:rPr>
            <w:rFonts w:ascii="IRNazanin" w:hAnsi="IRNazanin" w:eastAsia="IRNazanin" w:cs="IRNazanin"/>
            <w:color w:val="111111"/>
            <w:sz w:val="22"/>
            <w:szCs w:val="22"/>
            <w:b w:val="0"/>
            <w:bCs w:val="0"/>
            <w:i w:val="0"/>
            <w:iCs w:val="0"/>
          </w:rPr>
          <w:t>[رقم الحدیث الکلی: 15818 - رقم الحدیث الباب: 14]</w:t>
        </w:r>
        <w:r>
          <w:tab/>
        </w:r>
        <w:r>
          <w:fldChar w:fldCharType="begin"/>
        </w:r>
        <w:r>
          <w:instrText xml:space="preserve">PAGEREF 494 \h</w:instrText>
        </w:r>
        <w:r>
          <w:fldChar w:fldCharType="end"/>
        </w:r>
      </w:hyperlink>
    </w:p>
    <w:p>
      <w:pPr>
        <w:tabs>
          <w:tab w:val="right" w:leader="dot" w:pos="9062"/>
        </w:tabs>
        <w:ind w:left="880"/>
      </w:pPr>
      <w:hyperlink w:anchor="_Toc495" w:history="1">
        <w:r>
          <w:rPr>
            <w:rFonts w:ascii="IRNazanin" w:hAnsi="IRNazanin" w:eastAsia="IRNazanin" w:cs="IRNazanin"/>
            <w:color w:val="111111"/>
            <w:sz w:val="22"/>
            <w:szCs w:val="22"/>
            <w:b w:val="0"/>
            <w:bCs w:val="0"/>
            <w:i w:val="0"/>
            <w:iCs w:val="0"/>
          </w:rPr>
          <w:t>[رقم الحدیث الکلی: 15819 - رقم الحدیث الباب: 15]</w:t>
        </w:r>
        <w:r>
          <w:tab/>
        </w:r>
        <w:r>
          <w:fldChar w:fldCharType="begin"/>
        </w:r>
        <w:r>
          <w:instrText xml:space="preserve">PAGEREF 495 \h</w:instrText>
        </w:r>
        <w:r>
          <w:fldChar w:fldCharType="end"/>
        </w:r>
      </w:hyperlink>
    </w:p>
    <w:p>
      <w:pPr>
        <w:tabs>
          <w:tab w:val="right" w:leader="dot" w:pos="9062"/>
        </w:tabs>
        <w:ind w:left="880"/>
      </w:pPr>
      <w:hyperlink w:anchor="_Toc496" w:history="1">
        <w:r>
          <w:rPr>
            <w:rFonts w:ascii="IRNazanin" w:hAnsi="IRNazanin" w:eastAsia="IRNazanin" w:cs="IRNazanin"/>
            <w:color w:val="111111"/>
            <w:sz w:val="22"/>
            <w:szCs w:val="22"/>
            <w:b w:val="0"/>
            <w:bCs w:val="0"/>
            <w:i w:val="0"/>
            <w:iCs w:val="0"/>
          </w:rPr>
          <w:t>[رقم الحدیث الکلی: 15820 - رقم الحدیث الباب: 16]</w:t>
        </w:r>
        <w:r>
          <w:tab/>
        </w:r>
        <w:r>
          <w:fldChar w:fldCharType="begin"/>
        </w:r>
        <w:r>
          <w:instrText xml:space="preserve">PAGEREF 496 \h</w:instrText>
        </w:r>
        <w:r>
          <w:fldChar w:fldCharType="end"/>
        </w:r>
      </w:hyperlink>
    </w:p>
    <w:p>
      <w:pPr>
        <w:tabs>
          <w:tab w:val="right" w:leader="dot" w:pos="9062"/>
        </w:tabs>
        <w:ind w:left="660"/>
      </w:pPr>
      <w:hyperlink w:anchor="_Toc497" w:history="1">
        <w:r>
          <w:rPr>
            <w:rFonts w:ascii="IRNazanin" w:hAnsi="IRNazanin" w:eastAsia="IRNazanin" w:cs="IRNazanin"/>
            <w:color w:val="111111"/>
            <w:sz w:val="22"/>
            <w:szCs w:val="22"/>
            <w:b w:val="0"/>
            <w:bCs w:val="0"/>
            <w:i w:val="0"/>
            <w:iCs w:val="0"/>
          </w:rPr>
          <w:t>84- بَابُ اسْتِحْبَابِ التَّبَسُّمِ فِی وَجْهِ الْمُؤْمِنِ‌</w:t>
        </w:r>
        <w:r>
          <w:tab/>
        </w:r>
        <w:r>
          <w:fldChar w:fldCharType="begin"/>
        </w:r>
        <w:r>
          <w:instrText xml:space="preserve">PAGEREF 497 \h</w:instrText>
        </w:r>
        <w:r>
          <w:fldChar w:fldCharType="end"/>
        </w:r>
      </w:hyperlink>
    </w:p>
    <w:p>
      <w:pPr>
        <w:tabs>
          <w:tab w:val="right" w:leader="dot" w:pos="9062"/>
        </w:tabs>
        <w:ind w:left="880"/>
      </w:pPr>
      <w:hyperlink w:anchor="_Toc4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498 \h</w:instrText>
        </w:r>
        <w:r>
          <w:fldChar w:fldCharType="end"/>
        </w:r>
      </w:hyperlink>
    </w:p>
    <w:p>
      <w:pPr>
        <w:tabs>
          <w:tab w:val="right" w:leader="dot" w:pos="9062"/>
        </w:tabs>
        <w:ind w:left="880"/>
      </w:pPr>
      <w:hyperlink w:anchor="_Toc499" w:history="1">
        <w:r>
          <w:rPr>
            <w:rFonts w:ascii="IRNazanin" w:hAnsi="IRNazanin" w:eastAsia="IRNazanin" w:cs="IRNazanin"/>
            <w:color w:val="111111"/>
            <w:sz w:val="22"/>
            <w:szCs w:val="22"/>
            <w:b w:val="0"/>
            <w:bCs w:val="0"/>
            <w:i w:val="0"/>
            <w:iCs w:val="0"/>
          </w:rPr>
          <w:t>[رقم الحدیث الکلی: 15821 - رقم الحدیث الباب: 1]</w:t>
        </w:r>
        <w:r>
          <w:tab/>
        </w:r>
        <w:r>
          <w:fldChar w:fldCharType="begin"/>
        </w:r>
        <w:r>
          <w:instrText xml:space="preserve">PAGEREF 499 \h</w:instrText>
        </w:r>
        <w:r>
          <w:fldChar w:fldCharType="end"/>
        </w:r>
      </w:hyperlink>
    </w:p>
    <w:p>
      <w:pPr>
        <w:tabs>
          <w:tab w:val="right" w:leader="dot" w:pos="9062"/>
        </w:tabs>
        <w:ind w:left="880"/>
      </w:pPr>
      <w:hyperlink w:anchor="_Toc500" w:history="1">
        <w:r>
          <w:rPr>
            <w:rFonts w:ascii="IRNazanin" w:hAnsi="IRNazanin" w:eastAsia="IRNazanin" w:cs="IRNazanin"/>
            <w:color w:val="111111"/>
            <w:sz w:val="22"/>
            <w:szCs w:val="22"/>
            <w:b w:val="0"/>
            <w:bCs w:val="0"/>
            <w:i w:val="0"/>
            <w:iCs w:val="0"/>
          </w:rPr>
          <w:t>[رقم الحدیث الکلی: 15822 - رقم الحدیث الباب: 2]</w:t>
        </w:r>
        <w:r>
          <w:tab/>
        </w:r>
        <w:r>
          <w:fldChar w:fldCharType="begin"/>
        </w:r>
        <w:r>
          <w:instrText xml:space="preserve">PAGEREF 500 \h</w:instrText>
        </w:r>
        <w:r>
          <w:fldChar w:fldCharType="end"/>
        </w:r>
      </w:hyperlink>
    </w:p>
    <w:p>
      <w:pPr>
        <w:tabs>
          <w:tab w:val="right" w:leader="dot" w:pos="9062"/>
        </w:tabs>
        <w:ind w:left="880"/>
      </w:pPr>
      <w:hyperlink w:anchor="_Toc501" w:history="1">
        <w:r>
          <w:rPr>
            <w:rFonts w:ascii="IRNazanin" w:hAnsi="IRNazanin" w:eastAsia="IRNazanin" w:cs="IRNazanin"/>
            <w:color w:val="111111"/>
            <w:sz w:val="22"/>
            <w:szCs w:val="22"/>
            <w:b w:val="0"/>
            <w:bCs w:val="0"/>
            <w:i w:val="0"/>
            <w:iCs w:val="0"/>
          </w:rPr>
          <w:t>[رقم الحدیث الکلی: 15823 - رقم الحدیث الباب: 3]</w:t>
        </w:r>
        <w:r>
          <w:tab/>
        </w:r>
        <w:r>
          <w:fldChar w:fldCharType="begin"/>
        </w:r>
        <w:r>
          <w:instrText xml:space="preserve">PAGEREF 501 \h</w:instrText>
        </w:r>
        <w:r>
          <w:fldChar w:fldCharType="end"/>
        </w:r>
      </w:hyperlink>
    </w:p>
    <w:p>
      <w:pPr>
        <w:tabs>
          <w:tab w:val="right" w:leader="dot" w:pos="9062"/>
        </w:tabs>
        <w:ind w:left="660"/>
      </w:pPr>
      <w:hyperlink w:anchor="_Toc502" w:history="1">
        <w:r>
          <w:rPr>
            <w:rFonts w:ascii="IRNazanin" w:hAnsi="IRNazanin" w:eastAsia="IRNazanin" w:cs="IRNazanin"/>
            <w:color w:val="111111"/>
            <w:sz w:val="22"/>
            <w:szCs w:val="22"/>
            <w:b w:val="0"/>
            <w:bCs w:val="0"/>
            <w:i w:val="0"/>
            <w:iCs w:val="0"/>
          </w:rPr>
          <w:t>85- بَابُ اسْتِحْبَابِ الصَّبْرِ عَلَی أَذَی الْجَارِ وَ غَیْرِهِ‌</w:t>
        </w:r>
        <w:r>
          <w:tab/>
        </w:r>
        <w:r>
          <w:fldChar w:fldCharType="begin"/>
        </w:r>
        <w:r>
          <w:instrText xml:space="preserve">PAGEREF 502 \h</w:instrText>
        </w:r>
        <w:r>
          <w:fldChar w:fldCharType="end"/>
        </w:r>
      </w:hyperlink>
    </w:p>
    <w:p>
      <w:pPr>
        <w:tabs>
          <w:tab w:val="right" w:leader="dot" w:pos="9062"/>
        </w:tabs>
        <w:ind w:left="880"/>
      </w:pPr>
      <w:hyperlink w:anchor="_Toc5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503 \h</w:instrText>
        </w:r>
        <w:r>
          <w:fldChar w:fldCharType="end"/>
        </w:r>
      </w:hyperlink>
    </w:p>
    <w:p>
      <w:pPr>
        <w:tabs>
          <w:tab w:val="right" w:leader="dot" w:pos="9062"/>
        </w:tabs>
        <w:ind w:left="880"/>
      </w:pPr>
      <w:hyperlink w:anchor="_Toc504" w:history="1">
        <w:r>
          <w:rPr>
            <w:rFonts w:ascii="IRNazanin" w:hAnsi="IRNazanin" w:eastAsia="IRNazanin" w:cs="IRNazanin"/>
            <w:color w:val="111111"/>
            <w:sz w:val="22"/>
            <w:szCs w:val="22"/>
            <w:b w:val="0"/>
            <w:bCs w:val="0"/>
            <w:i w:val="0"/>
            <w:iCs w:val="0"/>
          </w:rPr>
          <w:t>[رقم الحدیث الکلی: 15824 - رقم الحدیث الباب: 1]</w:t>
        </w:r>
        <w:r>
          <w:tab/>
        </w:r>
        <w:r>
          <w:fldChar w:fldCharType="begin"/>
        </w:r>
        <w:r>
          <w:instrText xml:space="preserve">PAGEREF 504 \h</w:instrText>
        </w:r>
        <w:r>
          <w:fldChar w:fldCharType="end"/>
        </w:r>
      </w:hyperlink>
    </w:p>
    <w:p>
      <w:pPr>
        <w:tabs>
          <w:tab w:val="right" w:leader="dot" w:pos="9062"/>
        </w:tabs>
        <w:ind w:left="880"/>
      </w:pPr>
      <w:hyperlink w:anchor="_Toc505" w:history="1">
        <w:r>
          <w:rPr>
            <w:rFonts w:ascii="IRNazanin" w:hAnsi="IRNazanin" w:eastAsia="IRNazanin" w:cs="IRNazanin"/>
            <w:color w:val="111111"/>
            <w:sz w:val="22"/>
            <w:szCs w:val="22"/>
            <w:b w:val="0"/>
            <w:bCs w:val="0"/>
            <w:i w:val="0"/>
            <w:iCs w:val="0"/>
          </w:rPr>
          <w:t>[رقم الحدیث الکلی: 15825 - رقم الحدیث الباب: 2]</w:t>
        </w:r>
        <w:r>
          <w:tab/>
        </w:r>
        <w:r>
          <w:fldChar w:fldCharType="begin"/>
        </w:r>
        <w:r>
          <w:instrText xml:space="preserve">PAGEREF 505 \h</w:instrText>
        </w:r>
        <w:r>
          <w:fldChar w:fldCharType="end"/>
        </w:r>
      </w:hyperlink>
    </w:p>
    <w:p>
      <w:pPr>
        <w:tabs>
          <w:tab w:val="right" w:leader="dot" w:pos="9062"/>
        </w:tabs>
        <w:ind w:left="880"/>
      </w:pPr>
      <w:hyperlink w:anchor="_Toc506" w:history="1">
        <w:r>
          <w:rPr>
            <w:rFonts w:ascii="IRNazanin" w:hAnsi="IRNazanin" w:eastAsia="IRNazanin" w:cs="IRNazanin"/>
            <w:color w:val="111111"/>
            <w:sz w:val="22"/>
            <w:szCs w:val="22"/>
            <w:b w:val="0"/>
            <w:bCs w:val="0"/>
            <w:i w:val="0"/>
            <w:iCs w:val="0"/>
          </w:rPr>
          <w:t>[رقم الحدیث الکلی: 15826 - رقم الحدیث الباب: 3]</w:t>
        </w:r>
        <w:r>
          <w:tab/>
        </w:r>
        <w:r>
          <w:fldChar w:fldCharType="begin"/>
        </w:r>
        <w:r>
          <w:instrText xml:space="preserve">PAGEREF 506 \h</w:instrText>
        </w:r>
        <w:r>
          <w:fldChar w:fldCharType="end"/>
        </w:r>
      </w:hyperlink>
    </w:p>
    <w:p>
      <w:pPr>
        <w:tabs>
          <w:tab w:val="right" w:leader="dot" w:pos="9062"/>
        </w:tabs>
        <w:ind w:left="880"/>
      </w:pPr>
      <w:hyperlink w:anchor="_Toc507" w:history="1">
        <w:r>
          <w:rPr>
            <w:rFonts w:ascii="IRNazanin" w:hAnsi="IRNazanin" w:eastAsia="IRNazanin" w:cs="IRNazanin"/>
            <w:color w:val="111111"/>
            <w:sz w:val="22"/>
            <w:szCs w:val="22"/>
            <w:b w:val="0"/>
            <w:bCs w:val="0"/>
            <w:i w:val="0"/>
            <w:iCs w:val="0"/>
          </w:rPr>
          <w:t>[رقم الحدیث الکلی: 15827 - رقم الحدیث الباب: 4]</w:t>
        </w:r>
        <w:r>
          <w:tab/>
        </w:r>
        <w:r>
          <w:fldChar w:fldCharType="begin"/>
        </w:r>
        <w:r>
          <w:instrText xml:space="preserve">PAGEREF 507 \h</w:instrText>
        </w:r>
        <w:r>
          <w:fldChar w:fldCharType="end"/>
        </w:r>
      </w:hyperlink>
    </w:p>
    <w:p>
      <w:pPr>
        <w:tabs>
          <w:tab w:val="right" w:leader="dot" w:pos="9062"/>
        </w:tabs>
        <w:ind w:left="880"/>
      </w:pPr>
      <w:hyperlink w:anchor="_Toc508" w:history="1">
        <w:r>
          <w:rPr>
            <w:rFonts w:ascii="IRNazanin" w:hAnsi="IRNazanin" w:eastAsia="IRNazanin" w:cs="IRNazanin"/>
            <w:color w:val="111111"/>
            <w:sz w:val="22"/>
            <w:szCs w:val="22"/>
            <w:b w:val="0"/>
            <w:bCs w:val="0"/>
            <w:i w:val="0"/>
            <w:iCs w:val="0"/>
          </w:rPr>
          <w:t>[رقم الحدیث الکلی: 15828 - رقم الحدیث الباب: 5]</w:t>
        </w:r>
        <w:r>
          <w:tab/>
        </w:r>
        <w:r>
          <w:fldChar w:fldCharType="begin"/>
        </w:r>
        <w:r>
          <w:instrText xml:space="preserve">PAGEREF 508 \h</w:instrText>
        </w:r>
        <w:r>
          <w:fldChar w:fldCharType="end"/>
        </w:r>
      </w:hyperlink>
    </w:p>
    <w:p>
      <w:pPr>
        <w:tabs>
          <w:tab w:val="right" w:leader="dot" w:pos="9062"/>
        </w:tabs>
        <w:ind w:left="880"/>
      </w:pPr>
      <w:hyperlink w:anchor="_Toc509" w:history="1">
        <w:r>
          <w:rPr>
            <w:rFonts w:ascii="IRNazanin" w:hAnsi="IRNazanin" w:eastAsia="IRNazanin" w:cs="IRNazanin"/>
            <w:color w:val="111111"/>
            <w:sz w:val="22"/>
            <w:szCs w:val="22"/>
            <w:b w:val="0"/>
            <w:bCs w:val="0"/>
            <w:i w:val="0"/>
            <w:iCs w:val="0"/>
          </w:rPr>
          <w:t>[رقم الحدیث الکلی: 15829 - رقم الحدیث الباب: 6]</w:t>
        </w:r>
        <w:r>
          <w:tab/>
        </w:r>
        <w:r>
          <w:fldChar w:fldCharType="begin"/>
        </w:r>
        <w:r>
          <w:instrText xml:space="preserve">PAGEREF 509 \h</w:instrText>
        </w:r>
        <w:r>
          <w:fldChar w:fldCharType="end"/>
        </w:r>
      </w:hyperlink>
    </w:p>
    <w:p>
      <w:pPr>
        <w:tabs>
          <w:tab w:val="right" w:leader="dot" w:pos="9062"/>
        </w:tabs>
        <w:ind w:left="880"/>
      </w:pPr>
      <w:hyperlink w:anchor="_Toc510" w:history="1">
        <w:r>
          <w:rPr>
            <w:rFonts w:ascii="IRNazanin" w:hAnsi="IRNazanin" w:eastAsia="IRNazanin" w:cs="IRNazanin"/>
            <w:color w:val="111111"/>
            <w:sz w:val="22"/>
            <w:szCs w:val="22"/>
            <w:b w:val="0"/>
            <w:bCs w:val="0"/>
            <w:i w:val="0"/>
            <w:iCs w:val="0"/>
          </w:rPr>
          <w:t>[رقم الحدیث الکلی: 15830 - رقم الحدیث الباب: 7]</w:t>
        </w:r>
        <w:r>
          <w:tab/>
        </w:r>
        <w:r>
          <w:fldChar w:fldCharType="begin"/>
        </w:r>
        <w:r>
          <w:instrText xml:space="preserve">PAGEREF 510 \h</w:instrText>
        </w:r>
        <w:r>
          <w:fldChar w:fldCharType="end"/>
        </w:r>
      </w:hyperlink>
    </w:p>
    <w:p>
      <w:pPr>
        <w:tabs>
          <w:tab w:val="right" w:leader="dot" w:pos="9062"/>
        </w:tabs>
        <w:ind w:left="880"/>
      </w:pPr>
      <w:hyperlink w:anchor="_Toc511" w:history="1">
        <w:r>
          <w:rPr>
            <w:rFonts w:ascii="IRNazanin" w:hAnsi="IRNazanin" w:eastAsia="IRNazanin" w:cs="IRNazanin"/>
            <w:color w:val="111111"/>
            <w:sz w:val="22"/>
            <w:szCs w:val="22"/>
            <w:b w:val="0"/>
            <w:bCs w:val="0"/>
            <w:i w:val="0"/>
            <w:iCs w:val="0"/>
          </w:rPr>
          <w:t>[رقم الحدیث الکلی: 15831 - رقم الحدیث الباب: 8]</w:t>
        </w:r>
        <w:r>
          <w:tab/>
        </w:r>
        <w:r>
          <w:fldChar w:fldCharType="begin"/>
        </w:r>
        <w:r>
          <w:instrText xml:space="preserve">PAGEREF 511 \h</w:instrText>
        </w:r>
        <w:r>
          <w:fldChar w:fldCharType="end"/>
        </w:r>
      </w:hyperlink>
    </w:p>
    <w:p>
      <w:pPr>
        <w:tabs>
          <w:tab w:val="right" w:leader="dot" w:pos="9062"/>
        </w:tabs>
        <w:ind w:left="880"/>
      </w:pPr>
      <w:hyperlink w:anchor="_Toc512" w:history="1">
        <w:r>
          <w:rPr>
            <w:rFonts w:ascii="IRNazanin" w:hAnsi="IRNazanin" w:eastAsia="IRNazanin" w:cs="IRNazanin"/>
            <w:color w:val="111111"/>
            <w:sz w:val="22"/>
            <w:szCs w:val="22"/>
            <w:b w:val="0"/>
            <w:bCs w:val="0"/>
            <w:i w:val="0"/>
            <w:iCs w:val="0"/>
          </w:rPr>
          <w:t>[رقم الحدیث الکلی: 15832 - رقم الحدیث الباب: 9]</w:t>
        </w:r>
        <w:r>
          <w:tab/>
        </w:r>
        <w:r>
          <w:fldChar w:fldCharType="begin"/>
        </w:r>
        <w:r>
          <w:instrText xml:space="preserve">PAGEREF 512 \h</w:instrText>
        </w:r>
        <w:r>
          <w:fldChar w:fldCharType="end"/>
        </w:r>
      </w:hyperlink>
    </w:p>
    <w:p>
      <w:pPr>
        <w:tabs>
          <w:tab w:val="right" w:leader="dot" w:pos="9062"/>
        </w:tabs>
        <w:ind w:left="880"/>
      </w:pPr>
      <w:hyperlink w:anchor="_Toc513" w:history="1">
        <w:r>
          <w:rPr>
            <w:rFonts w:ascii="IRNazanin" w:hAnsi="IRNazanin" w:eastAsia="IRNazanin" w:cs="IRNazanin"/>
            <w:color w:val="111111"/>
            <w:sz w:val="22"/>
            <w:szCs w:val="22"/>
            <w:b w:val="0"/>
            <w:bCs w:val="0"/>
            <w:i w:val="0"/>
            <w:iCs w:val="0"/>
          </w:rPr>
          <w:t>[رقم الحدیث الکلی: 15833 - رقم الحدیث الباب: 10]</w:t>
        </w:r>
        <w:r>
          <w:tab/>
        </w:r>
        <w:r>
          <w:fldChar w:fldCharType="begin"/>
        </w:r>
        <w:r>
          <w:instrText xml:space="preserve">PAGEREF 513 \h</w:instrText>
        </w:r>
        <w:r>
          <w:fldChar w:fldCharType="end"/>
        </w:r>
      </w:hyperlink>
    </w:p>
    <w:p>
      <w:pPr>
        <w:tabs>
          <w:tab w:val="right" w:leader="dot" w:pos="9062"/>
        </w:tabs>
        <w:ind w:left="880"/>
      </w:pPr>
      <w:hyperlink w:anchor="_Toc514" w:history="1">
        <w:r>
          <w:rPr>
            <w:rFonts w:ascii="IRNazanin" w:hAnsi="IRNazanin" w:eastAsia="IRNazanin" w:cs="IRNazanin"/>
            <w:color w:val="111111"/>
            <w:sz w:val="22"/>
            <w:szCs w:val="22"/>
            <w:b w:val="0"/>
            <w:bCs w:val="0"/>
            <w:i w:val="0"/>
            <w:iCs w:val="0"/>
          </w:rPr>
          <w:t>[رقم الحدیث الکلی: 15834 - رقم الحدیث الباب: 11]</w:t>
        </w:r>
        <w:r>
          <w:tab/>
        </w:r>
        <w:r>
          <w:fldChar w:fldCharType="begin"/>
        </w:r>
        <w:r>
          <w:instrText xml:space="preserve">PAGEREF 514 \h</w:instrText>
        </w:r>
        <w:r>
          <w:fldChar w:fldCharType="end"/>
        </w:r>
      </w:hyperlink>
    </w:p>
    <w:p>
      <w:pPr>
        <w:tabs>
          <w:tab w:val="right" w:leader="dot" w:pos="9062"/>
        </w:tabs>
        <w:ind w:left="880"/>
      </w:pPr>
      <w:hyperlink w:anchor="_Toc515" w:history="1">
        <w:r>
          <w:rPr>
            <w:rFonts w:ascii="IRNazanin" w:hAnsi="IRNazanin" w:eastAsia="IRNazanin" w:cs="IRNazanin"/>
            <w:color w:val="111111"/>
            <w:sz w:val="22"/>
            <w:szCs w:val="22"/>
            <w:b w:val="0"/>
            <w:bCs w:val="0"/>
            <w:i w:val="0"/>
            <w:iCs w:val="0"/>
          </w:rPr>
          <w:t>[رقم الحدیث الکلی: 15835 - رقم الحدیث الباب: 12]</w:t>
        </w:r>
        <w:r>
          <w:tab/>
        </w:r>
        <w:r>
          <w:fldChar w:fldCharType="begin"/>
        </w:r>
        <w:r>
          <w:instrText xml:space="preserve">PAGEREF 515 \h</w:instrText>
        </w:r>
        <w:r>
          <w:fldChar w:fldCharType="end"/>
        </w:r>
      </w:hyperlink>
    </w:p>
    <w:p>
      <w:pPr>
        <w:tabs>
          <w:tab w:val="right" w:leader="dot" w:pos="9062"/>
        </w:tabs>
        <w:ind w:left="880"/>
      </w:pPr>
      <w:hyperlink w:anchor="_Toc516" w:history="1">
        <w:r>
          <w:rPr>
            <w:rFonts w:ascii="IRNazanin" w:hAnsi="IRNazanin" w:eastAsia="IRNazanin" w:cs="IRNazanin"/>
            <w:color w:val="111111"/>
            <w:sz w:val="22"/>
            <w:szCs w:val="22"/>
            <w:b w:val="0"/>
            <w:bCs w:val="0"/>
            <w:i w:val="0"/>
            <w:iCs w:val="0"/>
          </w:rPr>
          <w:t>[رقم الحدیث الکلی: 15836 - رقم الحدیث الباب: 13]</w:t>
        </w:r>
        <w:r>
          <w:tab/>
        </w:r>
        <w:r>
          <w:fldChar w:fldCharType="begin"/>
        </w:r>
        <w:r>
          <w:instrText xml:space="preserve">PAGEREF 516 \h</w:instrText>
        </w:r>
        <w:r>
          <w:fldChar w:fldCharType="end"/>
        </w:r>
      </w:hyperlink>
    </w:p>
    <w:p>
      <w:pPr>
        <w:tabs>
          <w:tab w:val="right" w:leader="dot" w:pos="9062"/>
        </w:tabs>
        <w:ind w:left="660"/>
      </w:pPr>
      <w:hyperlink w:anchor="_Toc517" w:history="1">
        <w:r>
          <w:rPr>
            <w:rFonts w:ascii="IRNazanin" w:hAnsi="IRNazanin" w:eastAsia="IRNazanin" w:cs="IRNazanin"/>
            <w:color w:val="111111"/>
            <w:sz w:val="22"/>
            <w:szCs w:val="22"/>
            <w:b w:val="0"/>
            <w:bCs w:val="0"/>
            <w:i w:val="0"/>
            <w:iCs w:val="0"/>
          </w:rPr>
          <w:t>86- بَابُ وُجُوبِ کَفِّ الْأَذَی عَنِ الْجَارِ</w:t>
        </w:r>
        <w:r>
          <w:tab/>
        </w:r>
        <w:r>
          <w:fldChar w:fldCharType="begin"/>
        </w:r>
        <w:r>
          <w:instrText xml:space="preserve">PAGEREF 517 \h</w:instrText>
        </w:r>
        <w:r>
          <w:fldChar w:fldCharType="end"/>
        </w:r>
      </w:hyperlink>
    </w:p>
    <w:p>
      <w:pPr>
        <w:tabs>
          <w:tab w:val="right" w:leader="dot" w:pos="9062"/>
        </w:tabs>
        <w:ind w:left="880"/>
      </w:pPr>
      <w:hyperlink w:anchor="_Toc5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518 \h</w:instrText>
        </w:r>
        <w:r>
          <w:fldChar w:fldCharType="end"/>
        </w:r>
      </w:hyperlink>
    </w:p>
    <w:p>
      <w:pPr>
        <w:tabs>
          <w:tab w:val="right" w:leader="dot" w:pos="9062"/>
        </w:tabs>
        <w:ind w:left="880"/>
      </w:pPr>
      <w:hyperlink w:anchor="_Toc519" w:history="1">
        <w:r>
          <w:rPr>
            <w:rFonts w:ascii="IRNazanin" w:hAnsi="IRNazanin" w:eastAsia="IRNazanin" w:cs="IRNazanin"/>
            <w:color w:val="111111"/>
            <w:sz w:val="22"/>
            <w:szCs w:val="22"/>
            <w:b w:val="0"/>
            <w:bCs w:val="0"/>
            <w:i w:val="0"/>
            <w:iCs w:val="0"/>
          </w:rPr>
          <w:t>[رقم الحدیث الکلی: 15837 - رقم الحدیث الباب: 1]</w:t>
        </w:r>
        <w:r>
          <w:tab/>
        </w:r>
        <w:r>
          <w:fldChar w:fldCharType="begin"/>
        </w:r>
        <w:r>
          <w:instrText xml:space="preserve">PAGEREF 519 \h</w:instrText>
        </w:r>
        <w:r>
          <w:fldChar w:fldCharType="end"/>
        </w:r>
      </w:hyperlink>
    </w:p>
    <w:p>
      <w:pPr>
        <w:tabs>
          <w:tab w:val="right" w:leader="dot" w:pos="9062"/>
        </w:tabs>
        <w:ind w:left="880"/>
      </w:pPr>
      <w:hyperlink w:anchor="_Toc520" w:history="1">
        <w:r>
          <w:rPr>
            <w:rFonts w:ascii="IRNazanin" w:hAnsi="IRNazanin" w:eastAsia="IRNazanin" w:cs="IRNazanin"/>
            <w:color w:val="111111"/>
            <w:sz w:val="22"/>
            <w:szCs w:val="22"/>
            <w:b w:val="0"/>
            <w:bCs w:val="0"/>
            <w:i w:val="0"/>
            <w:iCs w:val="0"/>
          </w:rPr>
          <w:t>[رقم الحدیث الکلی: 15838 - رقم الحدیث الباب: 2]</w:t>
        </w:r>
        <w:r>
          <w:tab/>
        </w:r>
        <w:r>
          <w:fldChar w:fldCharType="begin"/>
        </w:r>
        <w:r>
          <w:instrText xml:space="preserve">PAGEREF 520 \h</w:instrText>
        </w:r>
        <w:r>
          <w:fldChar w:fldCharType="end"/>
        </w:r>
      </w:hyperlink>
    </w:p>
    <w:p>
      <w:pPr>
        <w:tabs>
          <w:tab w:val="right" w:leader="dot" w:pos="9062"/>
        </w:tabs>
        <w:ind w:left="880"/>
      </w:pPr>
      <w:hyperlink w:anchor="_Toc521" w:history="1">
        <w:r>
          <w:rPr>
            <w:rFonts w:ascii="IRNazanin" w:hAnsi="IRNazanin" w:eastAsia="IRNazanin" w:cs="IRNazanin"/>
            <w:color w:val="111111"/>
            <w:sz w:val="22"/>
            <w:szCs w:val="22"/>
            <w:b w:val="0"/>
            <w:bCs w:val="0"/>
            <w:i w:val="0"/>
            <w:iCs w:val="0"/>
          </w:rPr>
          <w:t>[رقم الحدیث الکلی: 15839 - رقم الحدیث الباب: 3]</w:t>
        </w:r>
        <w:r>
          <w:tab/>
        </w:r>
        <w:r>
          <w:fldChar w:fldCharType="begin"/>
        </w:r>
        <w:r>
          <w:instrText xml:space="preserve">PAGEREF 521 \h</w:instrText>
        </w:r>
        <w:r>
          <w:fldChar w:fldCharType="end"/>
        </w:r>
      </w:hyperlink>
    </w:p>
    <w:p>
      <w:pPr>
        <w:tabs>
          <w:tab w:val="right" w:leader="dot" w:pos="9062"/>
        </w:tabs>
        <w:ind w:left="880"/>
      </w:pPr>
      <w:hyperlink w:anchor="_Toc522" w:history="1">
        <w:r>
          <w:rPr>
            <w:rFonts w:ascii="IRNazanin" w:hAnsi="IRNazanin" w:eastAsia="IRNazanin" w:cs="IRNazanin"/>
            <w:color w:val="111111"/>
            <w:sz w:val="22"/>
            <w:szCs w:val="22"/>
            <w:b w:val="0"/>
            <w:bCs w:val="0"/>
            <w:i w:val="0"/>
            <w:iCs w:val="0"/>
          </w:rPr>
          <w:t>[رقم الحدیث الکلی: 15840 - رقم الحدیث الباب: 4]</w:t>
        </w:r>
        <w:r>
          <w:tab/>
        </w:r>
        <w:r>
          <w:fldChar w:fldCharType="begin"/>
        </w:r>
        <w:r>
          <w:instrText xml:space="preserve">PAGEREF 522 \h</w:instrText>
        </w:r>
        <w:r>
          <w:fldChar w:fldCharType="end"/>
        </w:r>
      </w:hyperlink>
    </w:p>
    <w:p>
      <w:pPr>
        <w:tabs>
          <w:tab w:val="right" w:leader="dot" w:pos="9062"/>
        </w:tabs>
        <w:ind w:left="880"/>
      </w:pPr>
      <w:hyperlink w:anchor="_Toc523" w:history="1">
        <w:r>
          <w:rPr>
            <w:rFonts w:ascii="IRNazanin" w:hAnsi="IRNazanin" w:eastAsia="IRNazanin" w:cs="IRNazanin"/>
            <w:color w:val="111111"/>
            <w:sz w:val="22"/>
            <w:szCs w:val="22"/>
            <w:b w:val="0"/>
            <w:bCs w:val="0"/>
            <w:i w:val="0"/>
            <w:iCs w:val="0"/>
          </w:rPr>
          <w:t>[رقم الحدیث الکلی: 15841 - رقم الحدیث الباب: 5]</w:t>
        </w:r>
        <w:r>
          <w:tab/>
        </w:r>
        <w:r>
          <w:fldChar w:fldCharType="begin"/>
        </w:r>
        <w:r>
          <w:instrText xml:space="preserve">PAGEREF 523 \h</w:instrText>
        </w:r>
        <w:r>
          <w:fldChar w:fldCharType="end"/>
        </w:r>
      </w:hyperlink>
    </w:p>
    <w:p>
      <w:pPr>
        <w:tabs>
          <w:tab w:val="right" w:leader="dot" w:pos="9062"/>
        </w:tabs>
        <w:ind w:left="880"/>
      </w:pPr>
      <w:hyperlink w:anchor="_Toc524" w:history="1">
        <w:r>
          <w:rPr>
            <w:rFonts w:ascii="IRNazanin" w:hAnsi="IRNazanin" w:eastAsia="IRNazanin" w:cs="IRNazanin"/>
            <w:color w:val="111111"/>
            <w:sz w:val="22"/>
            <w:szCs w:val="22"/>
            <w:b w:val="0"/>
            <w:bCs w:val="0"/>
            <w:i w:val="0"/>
            <w:iCs w:val="0"/>
          </w:rPr>
          <w:t>[رقم الحدیث الکلی: 15842 - رقم الحدیث الباب: 6]</w:t>
        </w:r>
        <w:r>
          <w:tab/>
        </w:r>
        <w:r>
          <w:fldChar w:fldCharType="begin"/>
        </w:r>
        <w:r>
          <w:instrText xml:space="preserve">PAGEREF 524 \h</w:instrText>
        </w:r>
        <w:r>
          <w:fldChar w:fldCharType="end"/>
        </w:r>
      </w:hyperlink>
    </w:p>
    <w:p>
      <w:pPr>
        <w:tabs>
          <w:tab w:val="right" w:leader="dot" w:pos="9062"/>
        </w:tabs>
        <w:ind w:left="880"/>
      </w:pPr>
      <w:hyperlink w:anchor="_Toc525" w:history="1">
        <w:r>
          <w:rPr>
            <w:rFonts w:ascii="IRNazanin" w:hAnsi="IRNazanin" w:eastAsia="IRNazanin" w:cs="IRNazanin"/>
            <w:color w:val="111111"/>
            <w:sz w:val="22"/>
            <w:szCs w:val="22"/>
            <w:b w:val="0"/>
            <w:bCs w:val="0"/>
            <w:i w:val="0"/>
            <w:iCs w:val="0"/>
          </w:rPr>
          <w:t>[رقم الحدیث الکلی: 15843 - رقم الحدیث الباب: 7]</w:t>
        </w:r>
        <w:r>
          <w:tab/>
        </w:r>
        <w:r>
          <w:fldChar w:fldCharType="begin"/>
        </w:r>
        <w:r>
          <w:instrText xml:space="preserve">PAGEREF 525 \h</w:instrText>
        </w:r>
        <w:r>
          <w:fldChar w:fldCharType="end"/>
        </w:r>
      </w:hyperlink>
    </w:p>
    <w:p>
      <w:pPr>
        <w:tabs>
          <w:tab w:val="right" w:leader="dot" w:pos="9062"/>
        </w:tabs>
        <w:ind w:left="660"/>
      </w:pPr>
      <w:hyperlink w:anchor="_Toc526" w:history="1">
        <w:r>
          <w:rPr>
            <w:rFonts w:ascii="IRNazanin" w:hAnsi="IRNazanin" w:eastAsia="IRNazanin" w:cs="IRNazanin"/>
            <w:color w:val="111111"/>
            <w:sz w:val="22"/>
            <w:szCs w:val="22"/>
            <w:b w:val="0"/>
            <w:bCs w:val="0"/>
            <w:i w:val="0"/>
            <w:iCs w:val="0"/>
          </w:rPr>
          <w:t>87 بَابُ اسْتِحْبَابِ حُسْنِ الْجِوَارِ</w:t>
        </w:r>
        <w:r>
          <w:tab/>
        </w:r>
        <w:r>
          <w:fldChar w:fldCharType="begin"/>
        </w:r>
        <w:r>
          <w:instrText xml:space="preserve">PAGEREF 526 \h</w:instrText>
        </w:r>
        <w:r>
          <w:fldChar w:fldCharType="end"/>
        </w:r>
      </w:hyperlink>
    </w:p>
    <w:p>
      <w:pPr>
        <w:tabs>
          <w:tab w:val="right" w:leader="dot" w:pos="9062"/>
        </w:tabs>
        <w:ind w:left="880"/>
      </w:pPr>
      <w:hyperlink w:anchor="_Toc5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527 \h</w:instrText>
        </w:r>
        <w:r>
          <w:fldChar w:fldCharType="end"/>
        </w:r>
      </w:hyperlink>
    </w:p>
    <w:p>
      <w:pPr>
        <w:tabs>
          <w:tab w:val="right" w:leader="dot" w:pos="9062"/>
        </w:tabs>
        <w:ind w:left="880"/>
      </w:pPr>
      <w:hyperlink w:anchor="_Toc528" w:history="1">
        <w:r>
          <w:rPr>
            <w:rFonts w:ascii="IRNazanin" w:hAnsi="IRNazanin" w:eastAsia="IRNazanin" w:cs="IRNazanin"/>
            <w:color w:val="111111"/>
            <w:sz w:val="22"/>
            <w:szCs w:val="22"/>
            <w:b w:val="0"/>
            <w:bCs w:val="0"/>
            <w:i w:val="0"/>
            <w:iCs w:val="0"/>
          </w:rPr>
          <w:t>[رقم الحدیث الکلی: 15844 - رقم الحدیث الباب: 1]</w:t>
        </w:r>
        <w:r>
          <w:tab/>
        </w:r>
        <w:r>
          <w:fldChar w:fldCharType="begin"/>
        </w:r>
        <w:r>
          <w:instrText xml:space="preserve">PAGEREF 528 \h</w:instrText>
        </w:r>
        <w:r>
          <w:fldChar w:fldCharType="end"/>
        </w:r>
      </w:hyperlink>
    </w:p>
    <w:p>
      <w:pPr>
        <w:tabs>
          <w:tab w:val="right" w:leader="dot" w:pos="9062"/>
        </w:tabs>
        <w:ind w:left="880"/>
      </w:pPr>
      <w:hyperlink w:anchor="_Toc529" w:history="1">
        <w:r>
          <w:rPr>
            <w:rFonts w:ascii="IRNazanin" w:hAnsi="IRNazanin" w:eastAsia="IRNazanin" w:cs="IRNazanin"/>
            <w:color w:val="111111"/>
            <w:sz w:val="22"/>
            <w:szCs w:val="22"/>
            <w:b w:val="0"/>
            <w:bCs w:val="0"/>
            <w:i w:val="0"/>
            <w:iCs w:val="0"/>
          </w:rPr>
          <w:t>[رقم الحدیث الکلی: 15845 - رقم الحدیث الباب: 2]</w:t>
        </w:r>
        <w:r>
          <w:tab/>
        </w:r>
        <w:r>
          <w:fldChar w:fldCharType="begin"/>
        </w:r>
        <w:r>
          <w:instrText xml:space="preserve">PAGEREF 529 \h</w:instrText>
        </w:r>
        <w:r>
          <w:fldChar w:fldCharType="end"/>
        </w:r>
      </w:hyperlink>
    </w:p>
    <w:p>
      <w:pPr>
        <w:tabs>
          <w:tab w:val="right" w:leader="dot" w:pos="9062"/>
        </w:tabs>
        <w:ind w:left="880"/>
      </w:pPr>
      <w:hyperlink w:anchor="_Toc530" w:history="1">
        <w:r>
          <w:rPr>
            <w:rFonts w:ascii="IRNazanin" w:hAnsi="IRNazanin" w:eastAsia="IRNazanin" w:cs="IRNazanin"/>
            <w:color w:val="111111"/>
            <w:sz w:val="22"/>
            <w:szCs w:val="22"/>
            <w:b w:val="0"/>
            <w:bCs w:val="0"/>
            <w:i w:val="0"/>
            <w:iCs w:val="0"/>
          </w:rPr>
          <w:t>[رقم الحدیث الکلی: 15846 - رقم الحدیث الباب: 3]</w:t>
        </w:r>
        <w:r>
          <w:tab/>
        </w:r>
        <w:r>
          <w:fldChar w:fldCharType="begin"/>
        </w:r>
        <w:r>
          <w:instrText xml:space="preserve">PAGEREF 530 \h</w:instrText>
        </w:r>
        <w:r>
          <w:fldChar w:fldCharType="end"/>
        </w:r>
      </w:hyperlink>
    </w:p>
    <w:p>
      <w:pPr>
        <w:tabs>
          <w:tab w:val="right" w:leader="dot" w:pos="9062"/>
        </w:tabs>
        <w:ind w:left="880"/>
      </w:pPr>
      <w:hyperlink w:anchor="_Toc531" w:history="1">
        <w:r>
          <w:rPr>
            <w:rFonts w:ascii="IRNazanin" w:hAnsi="IRNazanin" w:eastAsia="IRNazanin" w:cs="IRNazanin"/>
            <w:color w:val="111111"/>
            <w:sz w:val="22"/>
            <w:szCs w:val="22"/>
            <w:b w:val="0"/>
            <w:bCs w:val="0"/>
            <w:i w:val="0"/>
            <w:iCs w:val="0"/>
          </w:rPr>
          <w:t>[رقم الحدیث الکلی: 15847 - رقم الحدیث الباب: 4]</w:t>
        </w:r>
        <w:r>
          <w:tab/>
        </w:r>
        <w:r>
          <w:fldChar w:fldCharType="begin"/>
        </w:r>
        <w:r>
          <w:instrText xml:space="preserve">PAGEREF 531 \h</w:instrText>
        </w:r>
        <w:r>
          <w:fldChar w:fldCharType="end"/>
        </w:r>
      </w:hyperlink>
    </w:p>
    <w:p>
      <w:pPr>
        <w:tabs>
          <w:tab w:val="right" w:leader="dot" w:pos="9062"/>
        </w:tabs>
        <w:ind w:left="880"/>
      </w:pPr>
      <w:hyperlink w:anchor="_Toc532" w:history="1">
        <w:r>
          <w:rPr>
            <w:rFonts w:ascii="IRNazanin" w:hAnsi="IRNazanin" w:eastAsia="IRNazanin" w:cs="IRNazanin"/>
            <w:color w:val="111111"/>
            <w:sz w:val="22"/>
            <w:szCs w:val="22"/>
            <w:b w:val="0"/>
            <w:bCs w:val="0"/>
            <w:i w:val="0"/>
            <w:iCs w:val="0"/>
          </w:rPr>
          <w:t>[رقم الحدیث الکلی: 15848 - رقم الحدیث الباب: 5]</w:t>
        </w:r>
        <w:r>
          <w:tab/>
        </w:r>
        <w:r>
          <w:fldChar w:fldCharType="begin"/>
        </w:r>
        <w:r>
          <w:instrText xml:space="preserve">PAGEREF 532 \h</w:instrText>
        </w:r>
        <w:r>
          <w:fldChar w:fldCharType="end"/>
        </w:r>
      </w:hyperlink>
    </w:p>
    <w:p>
      <w:pPr>
        <w:tabs>
          <w:tab w:val="right" w:leader="dot" w:pos="9062"/>
        </w:tabs>
        <w:ind w:left="660"/>
      </w:pPr>
      <w:hyperlink w:anchor="_Toc533" w:history="1">
        <w:r>
          <w:rPr>
            <w:rFonts w:ascii="IRNazanin" w:hAnsi="IRNazanin" w:eastAsia="IRNazanin" w:cs="IRNazanin"/>
            <w:color w:val="111111"/>
            <w:sz w:val="22"/>
            <w:szCs w:val="22"/>
            <w:b w:val="0"/>
            <w:bCs w:val="0"/>
            <w:i w:val="0"/>
            <w:iCs w:val="0"/>
          </w:rPr>
          <w:t>88- بَابُ اسْتِحْبَابِ إِطْعَامِ الْجِیرَانِ وَ وُجُوبِهِ مَعَ الضَّرُورَةِ</w:t>
        </w:r>
        <w:r>
          <w:tab/>
        </w:r>
        <w:r>
          <w:fldChar w:fldCharType="begin"/>
        </w:r>
        <w:r>
          <w:instrText xml:space="preserve">PAGEREF 533 \h</w:instrText>
        </w:r>
        <w:r>
          <w:fldChar w:fldCharType="end"/>
        </w:r>
      </w:hyperlink>
    </w:p>
    <w:p>
      <w:pPr>
        <w:tabs>
          <w:tab w:val="right" w:leader="dot" w:pos="9062"/>
        </w:tabs>
        <w:ind w:left="880"/>
      </w:pPr>
      <w:hyperlink w:anchor="_Toc5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534 \h</w:instrText>
        </w:r>
        <w:r>
          <w:fldChar w:fldCharType="end"/>
        </w:r>
      </w:hyperlink>
    </w:p>
    <w:p>
      <w:pPr>
        <w:tabs>
          <w:tab w:val="right" w:leader="dot" w:pos="9062"/>
        </w:tabs>
        <w:ind w:left="880"/>
      </w:pPr>
      <w:hyperlink w:anchor="_Toc535" w:history="1">
        <w:r>
          <w:rPr>
            <w:rFonts w:ascii="IRNazanin" w:hAnsi="IRNazanin" w:eastAsia="IRNazanin" w:cs="IRNazanin"/>
            <w:color w:val="111111"/>
            <w:sz w:val="22"/>
            <w:szCs w:val="22"/>
            <w:b w:val="0"/>
            <w:bCs w:val="0"/>
            <w:i w:val="0"/>
            <w:iCs w:val="0"/>
          </w:rPr>
          <w:t>[رقم الحدیث الکلی: 15849 - رقم الحدیث الباب: 1]</w:t>
        </w:r>
        <w:r>
          <w:tab/>
        </w:r>
        <w:r>
          <w:fldChar w:fldCharType="begin"/>
        </w:r>
        <w:r>
          <w:instrText xml:space="preserve">PAGEREF 535 \h</w:instrText>
        </w:r>
        <w:r>
          <w:fldChar w:fldCharType="end"/>
        </w:r>
      </w:hyperlink>
    </w:p>
    <w:p>
      <w:pPr>
        <w:tabs>
          <w:tab w:val="right" w:leader="dot" w:pos="9062"/>
        </w:tabs>
        <w:ind w:left="880"/>
      </w:pPr>
      <w:hyperlink w:anchor="_Toc536" w:history="1">
        <w:r>
          <w:rPr>
            <w:rFonts w:ascii="IRNazanin" w:hAnsi="IRNazanin" w:eastAsia="IRNazanin" w:cs="IRNazanin"/>
            <w:color w:val="111111"/>
            <w:sz w:val="22"/>
            <w:szCs w:val="22"/>
            <w:b w:val="0"/>
            <w:bCs w:val="0"/>
            <w:i w:val="0"/>
            <w:iCs w:val="0"/>
          </w:rPr>
          <w:t>[رقم الحدیث الکلی: 15850 - رقم الحدیث الباب: 2]</w:t>
        </w:r>
        <w:r>
          <w:tab/>
        </w:r>
        <w:r>
          <w:fldChar w:fldCharType="begin"/>
        </w:r>
        <w:r>
          <w:instrText xml:space="preserve">PAGEREF 536 \h</w:instrText>
        </w:r>
        <w:r>
          <w:fldChar w:fldCharType="end"/>
        </w:r>
      </w:hyperlink>
    </w:p>
    <w:p>
      <w:pPr>
        <w:tabs>
          <w:tab w:val="right" w:leader="dot" w:pos="9062"/>
        </w:tabs>
        <w:ind w:left="880"/>
      </w:pPr>
      <w:hyperlink w:anchor="_Toc537" w:history="1">
        <w:r>
          <w:rPr>
            <w:rFonts w:ascii="IRNazanin" w:hAnsi="IRNazanin" w:eastAsia="IRNazanin" w:cs="IRNazanin"/>
            <w:color w:val="111111"/>
            <w:sz w:val="22"/>
            <w:szCs w:val="22"/>
            <w:b w:val="0"/>
            <w:bCs w:val="0"/>
            <w:i w:val="0"/>
            <w:iCs w:val="0"/>
          </w:rPr>
          <w:t>[رقم الحدیث الکلی: 15851 - رقم الحدیث الباب: 3]</w:t>
        </w:r>
        <w:r>
          <w:tab/>
        </w:r>
        <w:r>
          <w:fldChar w:fldCharType="begin"/>
        </w:r>
        <w:r>
          <w:instrText xml:space="preserve">PAGEREF 537 \h</w:instrText>
        </w:r>
        <w:r>
          <w:fldChar w:fldCharType="end"/>
        </w:r>
      </w:hyperlink>
    </w:p>
    <w:p>
      <w:pPr>
        <w:tabs>
          <w:tab w:val="right" w:leader="dot" w:pos="9062"/>
        </w:tabs>
        <w:ind w:left="660"/>
      </w:pPr>
      <w:hyperlink w:anchor="_Toc538" w:history="1">
        <w:r>
          <w:rPr>
            <w:rFonts w:ascii="IRNazanin" w:hAnsi="IRNazanin" w:eastAsia="IRNazanin" w:cs="IRNazanin"/>
            <w:color w:val="111111"/>
            <w:sz w:val="22"/>
            <w:szCs w:val="22"/>
            <w:b w:val="0"/>
            <w:bCs w:val="0"/>
            <w:i w:val="0"/>
            <w:iCs w:val="0"/>
          </w:rPr>
          <w:t>89- بَابُ کَرَاهَةِ مُجَاوَرَةِ جَارِ السَّوْءِ</w:t>
        </w:r>
        <w:r>
          <w:tab/>
        </w:r>
        <w:r>
          <w:fldChar w:fldCharType="begin"/>
        </w:r>
        <w:r>
          <w:instrText xml:space="preserve">PAGEREF 538 \h</w:instrText>
        </w:r>
        <w:r>
          <w:fldChar w:fldCharType="end"/>
        </w:r>
      </w:hyperlink>
    </w:p>
    <w:p>
      <w:pPr>
        <w:tabs>
          <w:tab w:val="right" w:leader="dot" w:pos="9062"/>
        </w:tabs>
        <w:ind w:left="880"/>
      </w:pPr>
      <w:hyperlink w:anchor="_Toc5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539 \h</w:instrText>
        </w:r>
        <w:r>
          <w:fldChar w:fldCharType="end"/>
        </w:r>
      </w:hyperlink>
    </w:p>
    <w:p>
      <w:pPr>
        <w:tabs>
          <w:tab w:val="right" w:leader="dot" w:pos="9062"/>
        </w:tabs>
        <w:ind w:left="880"/>
      </w:pPr>
      <w:hyperlink w:anchor="_Toc540" w:history="1">
        <w:r>
          <w:rPr>
            <w:rFonts w:ascii="IRNazanin" w:hAnsi="IRNazanin" w:eastAsia="IRNazanin" w:cs="IRNazanin"/>
            <w:color w:val="111111"/>
            <w:sz w:val="22"/>
            <w:szCs w:val="22"/>
            <w:b w:val="0"/>
            <w:bCs w:val="0"/>
            <w:i w:val="0"/>
            <w:iCs w:val="0"/>
          </w:rPr>
          <w:t>[رقم الحدیث الکلی: 15852 - رقم الحدیث الباب: 1]</w:t>
        </w:r>
        <w:r>
          <w:tab/>
        </w:r>
        <w:r>
          <w:fldChar w:fldCharType="begin"/>
        </w:r>
        <w:r>
          <w:instrText xml:space="preserve">PAGEREF 540 \h</w:instrText>
        </w:r>
        <w:r>
          <w:fldChar w:fldCharType="end"/>
        </w:r>
      </w:hyperlink>
    </w:p>
    <w:p>
      <w:pPr>
        <w:tabs>
          <w:tab w:val="right" w:leader="dot" w:pos="9062"/>
        </w:tabs>
        <w:ind w:left="880"/>
      </w:pPr>
      <w:hyperlink w:anchor="_Toc541" w:history="1">
        <w:r>
          <w:rPr>
            <w:rFonts w:ascii="IRNazanin" w:hAnsi="IRNazanin" w:eastAsia="IRNazanin" w:cs="IRNazanin"/>
            <w:color w:val="111111"/>
            <w:sz w:val="22"/>
            <w:szCs w:val="22"/>
            <w:b w:val="0"/>
            <w:bCs w:val="0"/>
            <w:i w:val="0"/>
            <w:iCs w:val="0"/>
          </w:rPr>
          <w:t>[رقم الحدیث الکلی: 15853 - رقم الحدیث الباب: 2]</w:t>
        </w:r>
        <w:r>
          <w:tab/>
        </w:r>
        <w:r>
          <w:fldChar w:fldCharType="begin"/>
        </w:r>
        <w:r>
          <w:instrText xml:space="preserve">PAGEREF 541 \h</w:instrText>
        </w:r>
        <w:r>
          <w:fldChar w:fldCharType="end"/>
        </w:r>
      </w:hyperlink>
    </w:p>
    <w:p>
      <w:pPr>
        <w:tabs>
          <w:tab w:val="right" w:leader="dot" w:pos="9062"/>
        </w:tabs>
        <w:ind w:left="880"/>
      </w:pPr>
      <w:hyperlink w:anchor="_Toc542" w:history="1">
        <w:r>
          <w:rPr>
            <w:rFonts w:ascii="IRNazanin" w:hAnsi="IRNazanin" w:eastAsia="IRNazanin" w:cs="IRNazanin"/>
            <w:color w:val="111111"/>
            <w:sz w:val="22"/>
            <w:szCs w:val="22"/>
            <w:b w:val="0"/>
            <w:bCs w:val="0"/>
            <w:i w:val="0"/>
            <w:iCs w:val="0"/>
          </w:rPr>
          <w:t>[رقم الحدیث الکلی: 15854 - رقم الحدیث الباب: 3]</w:t>
        </w:r>
        <w:r>
          <w:tab/>
        </w:r>
        <w:r>
          <w:fldChar w:fldCharType="begin"/>
        </w:r>
        <w:r>
          <w:instrText xml:space="preserve">PAGEREF 542 \h</w:instrText>
        </w:r>
        <w:r>
          <w:fldChar w:fldCharType="end"/>
        </w:r>
      </w:hyperlink>
    </w:p>
    <w:p>
      <w:pPr>
        <w:tabs>
          <w:tab w:val="right" w:leader="dot" w:pos="9062"/>
        </w:tabs>
        <w:ind w:left="660"/>
      </w:pPr>
      <w:hyperlink w:anchor="_Toc543" w:history="1">
        <w:r>
          <w:rPr>
            <w:rFonts w:ascii="IRNazanin" w:hAnsi="IRNazanin" w:eastAsia="IRNazanin" w:cs="IRNazanin"/>
            <w:color w:val="111111"/>
            <w:sz w:val="22"/>
            <w:szCs w:val="22"/>
            <w:b w:val="0"/>
            <w:bCs w:val="0"/>
            <w:i w:val="0"/>
            <w:iCs w:val="0"/>
          </w:rPr>
          <w:t>90- بَابُ أَنَّ حَدَّ الْجِوَارِ الَّذِی یُسْتَحَبُّ مُرَاعَاتُهُ أَرْبَعُونَ دَاراً مِنْ کُلِّ جَانِبٍ‌</w:t>
        </w:r>
        <w:r>
          <w:tab/>
        </w:r>
        <w:r>
          <w:fldChar w:fldCharType="begin"/>
        </w:r>
        <w:r>
          <w:instrText xml:space="preserve">PAGEREF 543 \h</w:instrText>
        </w:r>
        <w:r>
          <w:fldChar w:fldCharType="end"/>
        </w:r>
      </w:hyperlink>
    </w:p>
    <w:p>
      <w:pPr>
        <w:tabs>
          <w:tab w:val="right" w:leader="dot" w:pos="9062"/>
        </w:tabs>
        <w:ind w:left="880"/>
      </w:pPr>
      <w:hyperlink w:anchor="_Toc5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544 \h</w:instrText>
        </w:r>
        <w:r>
          <w:fldChar w:fldCharType="end"/>
        </w:r>
      </w:hyperlink>
    </w:p>
    <w:p>
      <w:pPr>
        <w:tabs>
          <w:tab w:val="right" w:leader="dot" w:pos="9062"/>
        </w:tabs>
        <w:ind w:left="880"/>
      </w:pPr>
      <w:hyperlink w:anchor="_Toc545" w:history="1">
        <w:r>
          <w:rPr>
            <w:rFonts w:ascii="IRNazanin" w:hAnsi="IRNazanin" w:eastAsia="IRNazanin" w:cs="IRNazanin"/>
            <w:color w:val="111111"/>
            <w:sz w:val="22"/>
            <w:szCs w:val="22"/>
            <w:b w:val="0"/>
            <w:bCs w:val="0"/>
            <w:i w:val="0"/>
            <w:iCs w:val="0"/>
          </w:rPr>
          <w:t>[رقم الحدیث الکلی: 15855 - رقم الحدیث الباب: 1]</w:t>
        </w:r>
        <w:r>
          <w:tab/>
        </w:r>
        <w:r>
          <w:fldChar w:fldCharType="begin"/>
        </w:r>
        <w:r>
          <w:instrText xml:space="preserve">PAGEREF 545 \h</w:instrText>
        </w:r>
        <w:r>
          <w:fldChar w:fldCharType="end"/>
        </w:r>
      </w:hyperlink>
    </w:p>
    <w:p>
      <w:pPr>
        <w:tabs>
          <w:tab w:val="right" w:leader="dot" w:pos="9062"/>
        </w:tabs>
        <w:ind w:left="880"/>
      </w:pPr>
      <w:hyperlink w:anchor="_Toc546" w:history="1">
        <w:r>
          <w:rPr>
            <w:rFonts w:ascii="IRNazanin" w:hAnsi="IRNazanin" w:eastAsia="IRNazanin" w:cs="IRNazanin"/>
            <w:color w:val="111111"/>
            <w:sz w:val="22"/>
            <w:szCs w:val="22"/>
            <w:b w:val="0"/>
            <w:bCs w:val="0"/>
            <w:i w:val="0"/>
            <w:iCs w:val="0"/>
          </w:rPr>
          <w:t>[رقم الحدیث الکلی: 15856 - رقم الحدیث الباب: 2]</w:t>
        </w:r>
        <w:r>
          <w:tab/>
        </w:r>
        <w:r>
          <w:fldChar w:fldCharType="begin"/>
        </w:r>
        <w:r>
          <w:instrText xml:space="preserve">PAGEREF 546 \h</w:instrText>
        </w:r>
        <w:r>
          <w:fldChar w:fldCharType="end"/>
        </w:r>
      </w:hyperlink>
    </w:p>
    <w:p>
      <w:pPr>
        <w:tabs>
          <w:tab w:val="right" w:leader="dot" w:pos="9062"/>
        </w:tabs>
        <w:ind w:left="880"/>
      </w:pPr>
      <w:hyperlink w:anchor="_Toc547" w:history="1">
        <w:r>
          <w:rPr>
            <w:rFonts w:ascii="IRNazanin" w:hAnsi="IRNazanin" w:eastAsia="IRNazanin" w:cs="IRNazanin"/>
            <w:color w:val="111111"/>
            <w:sz w:val="22"/>
            <w:szCs w:val="22"/>
            <w:b w:val="0"/>
            <w:bCs w:val="0"/>
            <w:i w:val="0"/>
            <w:iCs w:val="0"/>
          </w:rPr>
          <w:t>[رقم الحدیث الکلی: 15857 - رقم الحدیث الباب: 3]</w:t>
        </w:r>
        <w:r>
          <w:tab/>
        </w:r>
        <w:r>
          <w:fldChar w:fldCharType="begin"/>
        </w:r>
        <w:r>
          <w:instrText xml:space="preserve">PAGEREF 547 \h</w:instrText>
        </w:r>
        <w:r>
          <w:fldChar w:fldCharType="end"/>
        </w:r>
      </w:hyperlink>
    </w:p>
    <w:p>
      <w:pPr>
        <w:tabs>
          <w:tab w:val="right" w:leader="dot" w:pos="9062"/>
        </w:tabs>
        <w:ind w:left="880"/>
      </w:pPr>
      <w:hyperlink w:anchor="_Toc548" w:history="1">
        <w:r>
          <w:rPr>
            <w:rFonts w:ascii="IRNazanin" w:hAnsi="IRNazanin" w:eastAsia="IRNazanin" w:cs="IRNazanin"/>
            <w:color w:val="111111"/>
            <w:sz w:val="22"/>
            <w:szCs w:val="22"/>
            <w:b w:val="0"/>
            <w:bCs w:val="0"/>
            <w:i w:val="0"/>
            <w:iCs w:val="0"/>
          </w:rPr>
          <w:t>[رقم الحدیث الکلی: 15858 - رقم الحدیث الباب: 4]</w:t>
        </w:r>
        <w:r>
          <w:tab/>
        </w:r>
        <w:r>
          <w:fldChar w:fldCharType="begin"/>
        </w:r>
        <w:r>
          <w:instrText xml:space="preserve">PAGEREF 548 \h</w:instrText>
        </w:r>
        <w:r>
          <w:fldChar w:fldCharType="end"/>
        </w:r>
      </w:hyperlink>
    </w:p>
    <w:p>
      <w:pPr>
        <w:tabs>
          <w:tab w:val="right" w:leader="dot" w:pos="9062"/>
        </w:tabs>
        <w:ind w:left="660"/>
      </w:pPr>
      <w:hyperlink w:anchor="_Toc549" w:history="1">
        <w:r>
          <w:rPr>
            <w:rFonts w:ascii="IRNazanin" w:hAnsi="IRNazanin" w:eastAsia="IRNazanin" w:cs="IRNazanin"/>
            <w:color w:val="111111"/>
            <w:sz w:val="22"/>
            <w:szCs w:val="22"/>
            <w:b w:val="0"/>
            <w:bCs w:val="0"/>
            <w:i w:val="0"/>
            <w:iCs w:val="0"/>
          </w:rPr>
          <w:t>91- بَابُ اسْتِحْبَابِ الرِّفْقِ بِالرَّفِیقِ فِی السَّفَرِ وَ الْإِقَامَةِ لِأَجْلِهِ ثَلَاثاً إِذَا مَرِضَ وَ إِسْمَاعِ الْأَصَمِّ مِنْ غَیْرِ تَضَجُّرٍ</w:t>
        </w:r>
        <w:r>
          <w:tab/>
        </w:r>
        <w:r>
          <w:fldChar w:fldCharType="begin"/>
        </w:r>
        <w:r>
          <w:instrText xml:space="preserve">PAGEREF 549 \h</w:instrText>
        </w:r>
        <w:r>
          <w:fldChar w:fldCharType="end"/>
        </w:r>
      </w:hyperlink>
    </w:p>
    <w:p>
      <w:pPr>
        <w:tabs>
          <w:tab w:val="right" w:leader="dot" w:pos="9062"/>
        </w:tabs>
        <w:ind w:left="880"/>
      </w:pPr>
      <w:hyperlink w:anchor="_Toc5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550 \h</w:instrText>
        </w:r>
        <w:r>
          <w:fldChar w:fldCharType="end"/>
        </w:r>
      </w:hyperlink>
    </w:p>
    <w:p>
      <w:pPr>
        <w:tabs>
          <w:tab w:val="right" w:leader="dot" w:pos="9062"/>
        </w:tabs>
        <w:ind w:left="880"/>
      </w:pPr>
      <w:hyperlink w:anchor="_Toc551" w:history="1">
        <w:r>
          <w:rPr>
            <w:rFonts w:ascii="IRNazanin" w:hAnsi="IRNazanin" w:eastAsia="IRNazanin" w:cs="IRNazanin"/>
            <w:color w:val="111111"/>
            <w:sz w:val="22"/>
            <w:szCs w:val="22"/>
            <w:b w:val="0"/>
            <w:bCs w:val="0"/>
            <w:i w:val="0"/>
            <w:iCs w:val="0"/>
          </w:rPr>
          <w:t>[رقم الحدیث الکلی: 15859 - رقم الحدیث الباب: 1]</w:t>
        </w:r>
        <w:r>
          <w:tab/>
        </w:r>
        <w:r>
          <w:fldChar w:fldCharType="begin"/>
        </w:r>
        <w:r>
          <w:instrText xml:space="preserve">PAGEREF 551 \h</w:instrText>
        </w:r>
        <w:r>
          <w:fldChar w:fldCharType="end"/>
        </w:r>
      </w:hyperlink>
    </w:p>
    <w:p>
      <w:pPr>
        <w:tabs>
          <w:tab w:val="right" w:leader="dot" w:pos="9062"/>
        </w:tabs>
        <w:ind w:left="880"/>
      </w:pPr>
      <w:hyperlink w:anchor="_Toc552" w:history="1">
        <w:r>
          <w:rPr>
            <w:rFonts w:ascii="IRNazanin" w:hAnsi="IRNazanin" w:eastAsia="IRNazanin" w:cs="IRNazanin"/>
            <w:color w:val="111111"/>
            <w:sz w:val="22"/>
            <w:szCs w:val="22"/>
            <w:b w:val="0"/>
            <w:bCs w:val="0"/>
            <w:i w:val="0"/>
            <w:iCs w:val="0"/>
          </w:rPr>
          <w:t>[رقم الحدیث الکلی: 15860 - رقم الحدیث الباب: 2]</w:t>
        </w:r>
        <w:r>
          <w:tab/>
        </w:r>
        <w:r>
          <w:fldChar w:fldCharType="begin"/>
        </w:r>
        <w:r>
          <w:instrText xml:space="preserve">PAGEREF 552 \h</w:instrText>
        </w:r>
        <w:r>
          <w:fldChar w:fldCharType="end"/>
        </w:r>
      </w:hyperlink>
    </w:p>
    <w:p>
      <w:pPr>
        <w:tabs>
          <w:tab w:val="right" w:leader="dot" w:pos="9062"/>
        </w:tabs>
        <w:ind w:left="880"/>
      </w:pPr>
      <w:hyperlink w:anchor="_Toc553" w:history="1">
        <w:r>
          <w:rPr>
            <w:rFonts w:ascii="IRNazanin" w:hAnsi="IRNazanin" w:eastAsia="IRNazanin" w:cs="IRNazanin"/>
            <w:color w:val="111111"/>
            <w:sz w:val="22"/>
            <w:szCs w:val="22"/>
            <w:b w:val="0"/>
            <w:bCs w:val="0"/>
            <w:i w:val="0"/>
            <w:iCs w:val="0"/>
          </w:rPr>
          <w:t>[رقم الحدیث الکلی: 15861 - رقم الحدیث الباب: 3]</w:t>
        </w:r>
        <w:r>
          <w:tab/>
        </w:r>
        <w:r>
          <w:fldChar w:fldCharType="begin"/>
        </w:r>
        <w:r>
          <w:instrText xml:space="preserve">PAGEREF 553 \h</w:instrText>
        </w:r>
        <w:r>
          <w:fldChar w:fldCharType="end"/>
        </w:r>
      </w:hyperlink>
    </w:p>
    <w:p>
      <w:pPr>
        <w:tabs>
          <w:tab w:val="right" w:leader="dot" w:pos="9062"/>
        </w:tabs>
        <w:ind w:left="880"/>
      </w:pPr>
      <w:hyperlink w:anchor="_Toc554" w:history="1">
        <w:r>
          <w:rPr>
            <w:rFonts w:ascii="IRNazanin" w:hAnsi="IRNazanin" w:eastAsia="IRNazanin" w:cs="IRNazanin"/>
            <w:color w:val="111111"/>
            <w:sz w:val="22"/>
            <w:szCs w:val="22"/>
            <w:b w:val="0"/>
            <w:bCs w:val="0"/>
            <w:i w:val="0"/>
            <w:iCs w:val="0"/>
          </w:rPr>
          <w:t>[رقم الحدیث الکلی: 15862 - رقم الحدیث الباب: 4]</w:t>
        </w:r>
        <w:r>
          <w:tab/>
        </w:r>
        <w:r>
          <w:fldChar w:fldCharType="begin"/>
        </w:r>
        <w:r>
          <w:instrText xml:space="preserve">PAGEREF 554 \h</w:instrText>
        </w:r>
        <w:r>
          <w:fldChar w:fldCharType="end"/>
        </w:r>
      </w:hyperlink>
    </w:p>
    <w:p>
      <w:pPr>
        <w:tabs>
          <w:tab w:val="right" w:leader="dot" w:pos="9062"/>
        </w:tabs>
        <w:ind w:left="660"/>
      </w:pPr>
      <w:hyperlink w:anchor="_Toc555" w:history="1">
        <w:r>
          <w:rPr>
            <w:rFonts w:ascii="IRNazanin" w:hAnsi="IRNazanin" w:eastAsia="IRNazanin" w:cs="IRNazanin"/>
            <w:color w:val="111111"/>
            <w:sz w:val="22"/>
            <w:szCs w:val="22"/>
            <w:b w:val="0"/>
            <w:bCs w:val="0"/>
            <w:i w:val="0"/>
            <w:iCs w:val="0"/>
          </w:rPr>
          <w:t>92- بَابُ اسْتِحْبَابِ تَشْیِیعِ الصَّاحِبِ وَ لَوْ ذِمِّیّاً وَ الْمَشْیِ مَعَهُ هُنَیْئَةً عِنْدَ الْمُفَارَقَةِ</w:t>
        </w:r>
        <w:r>
          <w:tab/>
        </w:r>
        <w:r>
          <w:fldChar w:fldCharType="begin"/>
        </w:r>
        <w:r>
          <w:instrText xml:space="preserve">PAGEREF 555 \h</w:instrText>
        </w:r>
        <w:r>
          <w:fldChar w:fldCharType="end"/>
        </w:r>
      </w:hyperlink>
    </w:p>
    <w:p>
      <w:pPr>
        <w:tabs>
          <w:tab w:val="right" w:leader="dot" w:pos="9062"/>
        </w:tabs>
        <w:ind w:left="880"/>
      </w:pPr>
      <w:hyperlink w:anchor="_Toc5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556 \h</w:instrText>
        </w:r>
        <w:r>
          <w:fldChar w:fldCharType="end"/>
        </w:r>
      </w:hyperlink>
    </w:p>
    <w:p>
      <w:pPr>
        <w:tabs>
          <w:tab w:val="right" w:leader="dot" w:pos="9062"/>
        </w:tabs>
        <w:ind w:left="880"/>
      </w:pPr>
      <w:hyperlink w:anchor="_Toc557" w:history="1">
        <w:r>
          <w:rPr>
            <w:rFonts w:ascii="IRNazanin" w:hAnsi="IRNazanin" w:eastAsia="IRNazanin" w:cs="IRNazanin"/>
            <w:color w:val="111111"/>
            <w:sz w:val="22"/>
            <w:szCs w:val="22"/>
            <w:b w:val="0"/>
            <w:bCs w:val="0"/>
            <w:i w:val="0"/>
            <w:iCs w:val="0"/>
          </w:rPr>
          <w:t>[رقم الحدیث الکلی: 15863 - رقم الحدیث الباب: 1]</w:t>
        </w:r>
        <w:r>
          <w:tab/>
        </w:r>
        <w:r>
          <w:fldChar w:fldCharType="begin"/>
        </w:r>
        <w:r>
          <w:instrText xml:space="preserve">PAGEREF 557 \h</w:instrText>
        </w:r>
        <w:r>
          <w:fldChar w:fldCharType="end"/>
        </w:r>
      </w:hyperlink>
    </w:p>
    <w:p>
      <w:pPr>
        <w:tabs>
          <w:tab w:val="right" w:leader="dot" w:pos="9062"/>
        </w:tabs>
        <w:ind w:left="660"/>
      </w:pPr>
      <w:hyperlink w:anchor="_Toc558" w:history="1">
        <w:r>
          <w:rPr>
            <w:rFonts w:ascii="IRNazanin" w:hAnsi="IRNazanin" w:eastAsia="IRNazanin" w:cs="IRNazanin"/>
            <w:color w:val="111111"/>
            <w:sz w:val="22"/>
            <w:szCs w:val="22"/>
            <w:b w:val="0"/>
            <w:bCs w:val="0"/>
            <w:i w:val="0"/>
            <w:iCs w:val="0"/>
          </w:rPr>
          <w:t>93- بَابُ اسْتِحْبَابِ التَّکَاتُبِ فِی السَّفَرِ وَ وُجُوبِ رَدِّ جَوَابِ الْکِتَابِ‌</w:t>
        </w:r>
        <w:r>
          <w:tab/>
        </w:r>
        <w:r>
          <w:fldChar w:fldCharType="begin"/>
        </w:r>
        <w:r>
          <w:instrText xml:space="preserve">PAGEREF 558 \h</w:instrText>
        </w:r>
        <w:r>
          <w:fldChar w:fldCharType="end"/>
        </w:r>
      </w:hyperlink>
    </w:p>
    <w:p>
      <w:pPr>
        <w:tabs>
          <w:tab w:val="right" w:leader="dot" w:pos="9062"/>
        </w:tabs>
        <w:ind w:left="880"/>
      </w:pPr>
      <w:hyperlink w:anchor="_Toc5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559 \h</w:instrText>
        </w:r>
        <w:r>
          <w:fldChar w:fldCharType="end"/>
        </w:r>
      </w:hyperlink>
    </w:p>
    <w:p>
      <w:pPr>
        <w:tabs>
          <w:tab w:val="right" w:leader="dot" w:pos="9062"/>
        </w:tabs>
        <w:ind w:left="880"/>
      </w:pPr>
      <w:hyperlink w:anchor="_Toc560" w:history="1">
        <w:r>
          <w:rPr>
            <w:rFonts w:ascii="IRNazanin" w:hAnsi="IRNazanin" w:eastAsia="IRNazanin" w:cs="IRNazanin"/>
            <w:color w:val="111111"/>
            <w:sz w:val="22"/>
            <w:szCs w:val="22"/>
            <w:b w:val="0"/>
            <w:bCs w:val="0"/>
            <w:i w:val="0"/>
            <w:iCs w:val="0"/>
          </w:rPr>
          <w:t>[رقم الحدیث الکلی: 15864 - رقم الحدیث الباب: 1]</w:t>
        </w:r>
        <w:r>
          <w:tab/>
        </w:r>
        <w:r>
          <w:fldChar w:fldCharType="begin"/>
        </w:r>
        <w:r>
          <w:instrText xml:space="preserve">PAGEREF 560 \h</w:instrText>
        </w:r>
        <w:r>
          <w:fldChar w:fldCharType="end"/>
        </w:r>
      </w:hyperlink>
    </w:p>
    <w:p>
      <w:pPr>
        <w:tabs>
          <w:tab w:val="right" w:leader="dot" w:pos="9062"/>
        </w:tabs>
        <w:ind w:left="880"/>
      </w:pPr>
      <w:hyperlink w:anchor="_Toc561" w:history="1">
        <w:r>
          <w:rPr>
            <w:rFonts w:ascii="IRNazanin" w:hAnsi="IRNazanin" w:eastAsia="IRNazanin" w:cs="IRNazanin"/>
            <w:color w:val="111111"/>
            <w:sz w:val="22"/>
            <w:szCs w:val="22"/>
            <w:b w:val="0"/>
            <w:bCs w:val="0"/>
            <w:i w:val="0"/>
            <w:iCs w:val="0"/>
          </w:rPr>
          <w:t>[رقم الحدیث الکلی: 15865 - رقم الحدیث الباب: 2]</w:t>
        </w:r>
        <w:r>
          <w:tab/>
        </w:r>
        <w:r>
          <w:fldChar w:fldCharType="begin"/>
        </w:r>
        <w:r>
          <w:instrText xml:space="preserve">PAGEREF 561 \h</w:instrText>
        </w:r>
        <w:r>
          <w:fldChar w:fldCharType="end"/>
        </w:r>
      </w:hyperlink>
    </w:p>
    <w:p>
      <w:pPr>
        <w:tabs>
          <w:tab w:val="right" w:leader="dot" w:pos="9062"/>
        </w:tabs>
        <w:ind w:left="880"/>
      </w:pPr>
      <w:hyperlink w:anchor="_Toc562" w:history="1">
        <w:r>
          <w:rPr>
            <w:rFonts w:ascii="IRNazanin" w:hAnsi="IRNazanin" w:eastAsia="IRNazanin" w:cs="IRNazanin"/>
            <w:color w:val="111111"/>
            <w:sz w:val="22"/>
            <w:szCs w:val="22"/>
            <w:b w:val="0"/>
            <w:bCs w:val="0"/>
            <w:i w:val="0"/>
            <w:iCs w:val="0"/>
          </w:rPr>
          <w:t>[رقم الحدیث الکلی: 15866 - رقم الحدیث الباب: 3]</w:t>
        </w:r>
        <w:r>
          <w:tab/>
        </w:r>
        <w:r>
          <w:fldChar w:fldCharType="begin"/>
        </w:r>
        <w:r>
          <w:instrText xml:space="preserve">PAGEREF 562 \h</w:instrText>
        </w:r>
        <w:r>
          <w:fldChar w:fldCharType="end"/>
        </w:r>
      </w:hyperlink>
    </w:p>
    <w:p>
      <w:pPr>
        <w:tabs>
          <w:tab w:val="right" w:leader="dot" w:pos="9062"/>
        </w:tabs>
        <w:ind w:left="660"/>
      </w:pPr>
      <w:hyperlink w:anchor="_Toc563" w:history="1">
        <w:r>
          <w:rPr>
            <w:rFonts w:ascii="IRNazanin" w:hAnsi="IRNazanin" w:eastAsia="IRNazanin" w:cs="IRNazanin"/>
            <w:color w:val="111111"/>
            <w:sz w:val="22"/>
            <w:szCs w:val="22"/>
            <w:b w:val="0"/>
            <w:bCs w:val="0"/>
            <w:i w:val="0"/>
            <w:iCs w:val="0"/>
          </w:rPr>
          <w:t>95- بَابُ أَنَّهُ یُسْتَحَبُّ أَنْ یُکْتَبَ فِی الْعُنْوَانِ عَلَی ظَهْرِ الْکِتَابِ لِفُلَانٍ وَ فِی دَاخِلِهِ إِلَی فُلَانٍ وَ کَرَاهَةِ الْعَکْسِ‌</w:t>
        </w:r>
        <w:r>
          <w:tab/>
        </w:r>
        <w:r>
          <w:fldChar w:fldCharType="begin"/>
        </w:r>
        <w:r>
          <w:instrText xml:space="preserve">PAGEREF 563 \h</w:instrText>
        </w:r>
        <w:r>
          <w:fldChar w:fldCharType="end"/>
        </w:r>
      </w:hyperlink>
    </w:p>
    <w:p>
      <w:pPr>
        <w:tabs>
          <w:tab w:val="right" w:leader="dot" w:pos="9062"/>
        </w:tabs>
        <w:ind w:left="880"/>
      </w:pPr>
      <w:hyperlink w:anchor="_Toc5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564 \h</w:instrText>
        </w:r>
        <w:r>
          <w:fldChar w:fldCharType="end"/>
        </w:r>
      </w:hyperlink>
    </w:p>
    <w:p>
      <w:pPr>
        <w:tabs>
          <w:tab w:val="right" w:leader="dot" w:pos="9062"/>
        </w:tabs>
        <w:ind w:left="880"/>
      </w:pPr>
      <w:hyperlink w:anchor="_Toc565" w:history="1">
        <w:r>
          <w:rPr>
            <w:rFonts w:ascii="IRNazanin" w:hAnsi="IRNazanin" w:eastAsia="IRNazanin" w:cs="IRNazanin"/>
            <w:color w:val="111111"/>
            <w:sz w:val="22"/>
            <w:szCs w:val="22"/>
            <w:b w:val="0"/>
            <w:bCs w:val="0"/>
            <w:i w:val="0"/>
            <w:iCs w:val="0"/>
          </w:rPr>
          <w:t>[رقم الحدیث الکلی: 15870 - رقم الحدیث الباب: 1]</w:t>
        </w:r>
        <w:r>
          <w:tab/>
        </w:r>
        <w:r>
          <w:fldChar w:fldCharType="begin"/>
        </w:r>
        <w:r>
          <w:instrText xml:space="preserve">PAGEREF 565 \h</w:instrText>
        </w:r>
        <w:r>
          <w:fldChar w:fldCharType="end"/>
        </w:r>
      </w:hyperlink>
    </w:p>
    <w:p>
      <w:pPr>
        <w:tabs>
          <w:tab w:val="right" w:leader="dot" w:pos="9062"/>
        </w:tabs>
        <w:ind w:left="880"/>
      </w:pPr>
      <w:hyperlink w:anchor="_Toc566" w:history="1">
        <w:r>
          <w:rPr>
            <w:rFonts w:ascii="IRNazanin" w:hAnsi="IRNazanin" w:eastAsia="IRNazanin" w:cs="IRNazanin"/>
            <w:color w:val="111111"/>
            <w:sz w:val="22"/>
            <w:szCs w:val="22"/>
            <w:b w:val="0"/>
            <w:bCs w:val="0"/>
            <w:i w:val="0"/>
            <w:iCs w:val="0"/>
          </w:rPr>
          <w:t>[رقم الحدیث الکلی: 15871 - رقم الحدیث الباب: 2]</w:t>
        </w:r>
        <w:r>
          <w:tab/>
        </w:r>
        <w:r>
          <w:fldChar w:fldCharType="begin"/>
        </w:r>
        <w:r>
          <w:instrText xml:space="preserve">PAGEREF 566 \h</w:instrText>
        </w:r>
        <w:r>
          <w:fldChar w:fldCharType="end"/>
        </w:r>
      </w:hyperlink>
    </w:p>
    <w:p>
      <w:pPr>
        <w:tabs>
          <w:tab w:val="right" w:leader="dot" w:pos="9062"/>
        </w:tabs>
        <w:ind w:left="660"/>
      </w:pPr>
      <w:hyperlink w:anchor="_Toc567" w:history="1">
        <w:r>
          <w:rPr>
            <w:rFonts w:ascii="IRNazanin" w:hAnsi="IRNazanin" w:eastAsia="IRNazanin" w:cs="IRNazanin"/>
            <w:color w:val="111111"/>
            <w:sz w:val="22"/>
            <w:szCs w:val="22"/>
            <w:b w:val="0"/>
            <w:bCs w:val="0"/>
            <w:i w:val="0"/>
            <w:iCs w:val="0"/>
          </w:rPr>
          <w:t>96- بَابُ اسْتِحْبَابِ الِابْتِدَاءِ فِی الْکِتَابِ بِاسْمِ مَنْ یُرْسَلُ إِلَیْهِ إِنْ کَانَ مُؤْمِناً</w:t>
        </w:r>
        <w:r>
          <w:tab/>
        </w:r>
        <w:r>
          <w:fldChar w:fldCharType="begin"/>
        </w:r>
        <w:r>
          <w:instrText xml:space="preserve">PAGEREF 567 \h</w:instrText>
        </w:r>
        <w:r>
          <w:fldChar w:fldCharType="end"/>
        </w:r>
      </w:hyperlink>
    </w:p>
    <w:p>
      <w:pPr>
        <w:tabs>
          <w:tab w:val="right" w:leader="dot" w:pos="9062"/>
        </w:tabs>
        <w:ind w:left="880"/>
      </w:pPr>
      <w:hyperlink w:anchor="_Toc5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568 \h</w:instrText>
        </w:r>
        <w:r>
          <w:fldChar w:fldCharType="end"/>
        </w:r>
      </w:hyperlink>
    </w:p>
    <w:p>
      <w:pPr>
        <w:tabs>
          <w:tab w:val="right" w:leader="dot" w:pos="9062"/>
        </w:tabs>
        <w:ind w:left="880"/>
      </w:pPr>
      <w:hyperlink w:anchor="_Toc569" w:history="1">
        <w:r>
          <w:rPr>
            <w:rFonts w:ascii="IRNazanin" w:hAnsi="IRNazanin" w:eastAsia="IRNazanin" w:cs="IRNazanin"/>
            <w:color w:val="111111"/>
            <w:sz w:val="22"/>
            <w:szCs w:val="22"/>
            <w:b w:val="0"/>
            <w:bCs w:val="0"/>
            <w:i w:val="0"/>
            <w:iCs w:val="0"/>
          </w:rPr>
          <w:t>[رقم الحدیث الکلی: 15872 - رقم الحدیث الباب: 1]</w:t>
        </w:r>
        <w:r>
          <w:tab/>
        </w:r>
        <w:r>
          <w:fldChar w:fldCharType="begin"/>
        </w:r>
        <w:r>
          <w:instrText xml:space="preserve">PAGEREF 569 \h</w:instrText>
        </w:r>
        <w:r>
          <w:fldChar w:fldCharType="end"/>
        </w:r>
      </w:hyperlink>
    </w:p>
    <w:p>
      <w:pPr>
        <w:tabs>
          <w:tab w:val="right" w:leader="dot" w:pos="9062"/>
        </w:tabs>
        <w:ind w:left="880"/>
      </w:pPr>
      <w:hyperlink w:anchor="_Toc570" w:history="1">
        <w:r>
          <w:rPr>
            <w:rFonts w:ascii="IRNazanin" w:hAnsi="IRNazanin" w:eastAsia="IRNazanin" w:cs="IRNazanin"/>
            <w:color w:val="111111"/>
            <w:sz w:val="22"/>
            <w:szCs w:val="22"/>
            <w:b w:val="0"/>
            <w:bCs w:val="0"/>
            <w:i w:val="0"/>
            <w:iCs w:val="0"/>
          </w:rPr>
          <w:t>[رقم الحدیث الکلی: 15873 - رقم الحدیث الباب: 2]</w:t>
        </w:r>
        <w:r>
          <w:tab/>
        </w:r>
        <w:r>
          <w:fldChar w:fldCharType="begin"/>
        </w:r>
        <w:r>
          <w:instrText xml:space="preserve">PAGEREF 570 \h</w:instrText>
        </w:r>
        <w:r>
          <w:fldChar w:fldCharType="end"/>
        </w:r>
      </w:hyperlink>
    </w:p>
    <w:p>
      <w:pPr>
        <w:tabs>
          <w:tab w:val="right" w:leader="dot" w:pos="9062"/>
        </w:tabs>
        <w:ind w:left="660"/>
      </w:pPr>
      <w:hyperlink w:anchor="_Toc571" w:history="1">
        <w:r>
          <w:rPr>
            <w:rFonts w:ascii="IRNazanin" w:hAnsi="IRNazanin" w:eastAsia="IRNazanin" w:cs="IRNazanin"/>
            <w:color w:val="111111"/>
            <w:sz w:val="22"/>
            <w:szCs w:val="22"/>
            <w:b w:val="0"/>
            <w:bCs w:val="0"/>
            <w:i w:val="0"/>
            <w:iCs w:val="0"/>
          </w:rPr>
          <w:t>97- بَابُ اسْتِحْبَابِ اسْتِثْنَاءِ مَشِیئَةِ اللَّهِ فِی الْکِتَابِ فِی کُلِّ مَوْضِعٍ یُنَاسِبُ‌</w:t>
        </w:r>
        <w:r>
          <w:tab/>
        </w:r>
        <w:r>
          <w:fldChar w:fldCharType="begin"/>
        </w:r>
        <w:r>
          <w:instrText xml:space="preserve">PAGEREF 571 \h</w:instrText>
        </w:r>
        <w:r>
          <w:fldChar w:fldCharType="end"/>
        </w:r>
      </w:hyperlink>
    </w:p>
    <w:p>
      <w:pPr>
        <w:tabs>
          <w:tab w:val="right" w:leader="dot" w:pos="9062"/>
        </w:tabs>
        <w:ind w:left="880"/>
      </w:pPr>
      <w:hyperlink w:anchor="_Toc5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572 \h</w:instrText>
        </w:r>
        <w:r>
          <w:fldChar w:fldCharType="end"/>
        </w:r>
      </w:hyperlink>
    </w:p>
    <w:p>
      <w:pPr>
        <w:tabs>
          <w:tab w:val="right" w:leader="dot" w:pos="9062"/>
        </w:tabs>
        <w:ind w:left="880"/>
      </w:pPr>
      <w:hyperlink w:anchor="_Toc573" w:history="1">
        <w:r>
          <w:rPr>
            <w:rFonts w:ascii="IRNazanin" w:hAnsi="IRNazanin" w:eastAsia="IRNazanin" w:cs="IRNazanin"/>
            <w:color w:val="111111"/>
            <w:sz w:val="22"/>
            <w:szCs w:val="22"/>
            <w:b w:val="0"/>
            <w:bCs w:val="0"/>
            <w:i w:val="0"/>
            <w:iCs w:val="0"/>
          </w:rPr>
          <w:t>[رقم الحدیث الکلی: 15874 - رقم الحدیث الباب: 1]</w:t>
        </w:r>
        <w:r>
          <w:tab/>
        </w:r>
        <w:r>
          <w:fldChar w:fldCharType="begin"/>
        </w:r>
        <w:r>
          <w:instrText xml:space="preserve">PAGEREF 573 \h</w:instrText>
        </w:r>
        <w:r>
          <w:fldChar w:fldCharType="end"/>
        </w:r>
      </w:hyperlink>
    </w:p>
    <w:p>
      <w:pPr>
        <w:tabs>
          <w:tab w:val="right" w:leader="dot" w:pos="9062"/>
        </w:tabs>
        <w:ind w:left="660"/>
      </w:pPr>
      <w:hyperlink w:anchor="_Toc574" w:history="1">
        <w:r>
          <w:rPr>
            <w:rFonts w:ascii="IRNazanin" w:hAnsi="IRNazanin" w:eastAsia="IRNazanin" w:cs="IRNazanin"/>
            <w:color w:val="111111"/>
            <w:sz w:val="22"/>
            <w:szCs w:val="22"/>
            <w:b w:val="0"/>
            <w:bCs w:val="0"/>
            <w:i w:val="0"/>
            <w:iCs w:val="0"/>
          </w:rPr>
          <w:t>98- بَابُ اسْتِحْبَابِ تَتْرِیبِ الْکِتَابِ‌</w:t>
        </w:r>
        <w:r>
          <w:tab/>
        </w:r>
        <w:r>
          <w:fldChar w:fldCharType="begin"/>
        </w:r>
        <w:r>
          <w:instrText xml:space="preserve">PAGEREF 574 \h</w:instrText>
        </w:r>
        <w:r>
          <w:fldChar w:fldCharType="end"/>
        </w:r>
      </w:hyperlink>
    </w:p>
    <w:p>
      <w:pPr>
        <w:tabs>
          <w:tab w:val="right" w:leader="dot" w:pos="9062"/>
        </w:tabs>
        <w:ind w:left="880"/>
      </w:pPr>
      <w:hyperlink w:anchor="_Toc5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575 \h</w:instrText>
        </w:r>
        <w:r>
          <w:fldChar w:fldCharType="end"/>
        </w:r>
      </w:hyperlink>
    </w:p>
    <w:p>
      <w:pPr>
        <w:tabs>
          <w:tab w:val="right" w:leader="dot" w:pos="9062"/>
        </w:tabs>
        <w:ind w:left="880"/>
      </w:pPr>
      <w:hyperlink w:anchor="_Toc576" w:history="1">
        <w:r>
          <w:rPr>
            <w:rFonts w:ascii="IRNazanin" w:hAnsi="IRNazanin" w:eastAsia="IRNazanin" w:cs="IRNazanin"/>
            <w:color w:val="111111"/>
            <w:sz w:val="22"/>
            <w:szCs w:val="22"/>
            <w:b w:val="0"/>
            <w:bCs w:val="0"/>
            <w:i w:val="0"/>
            <w:iCs w:val="0"/>
          </w:rPr>
          <w:t>[رقم الحدیث الکلی: 15875 - رقم الحدیث الباب: 1]</w:t>
        </w:r>
        <w:r>
          <w:tab/>
        </w:r>
        <w:r>
          <w:fldChar w:fldCharType="begin"/>
        </w:r>
        <w:r>
          <w:instrText xml:space="preserve">PAGEREF 576 \h</w:instrText>
        </w:r>
        <w:r>
          <w:fldChar w:fldCharType="end"/>
        </w:r>
      </w:hyperlink>
    </w:p>
    <w:p>
      <w:pPr>
        <w:tabs>
          <w:tab w:val="right" w:leader="dot" w:pos="9062"/>
        </w:tabs>
        <w:ind w:left="880"/>
      </w:pPr>
      <w:hyperlink w:anchor="_Toc577" w:history="1">
        <w:r>
          <w:rPr>
            <w:rFonts w:ascii="IRNazanin" w:hAnsi="IRNazanin" w:eastAsia="IRNazanin" w:cs="IRNazanin"/>
            <w:color w:val="111111"/>
            <w:sz w:val="22"/>
            <w:szCs w:val="22"/>
            <w:b w:val="0"/>
            <w:bCs w:val="0"/>
            <w:i w:val="0"/>
            <w:iCs w:val="0"/>
          </w:rPr>
          <w:t>[رقم الحدیث الکلی: 15876 - رقم الحدیث الباب: 2]</w:t>
        </w:r>
        <w:r>
          <w:tab/>
        </w:r>
        <w:r>
          <w:fldChar w:fldCharType="begin"/>
        </w:r>
        <w:r>
          <w:instrText xml:space="preserve">PAGEREF 577 \h</w:instrText>
        </w:r>
        <w:r>
          <w:fldChar w:fldCharType="end"/>
        </w:r>
      </w:hyperlink>
    </w:p>
    <w:p>
      <w:pPr>
        <w:tabs>
          <w:tab w:val="right" w:leader="dot" w:pos="9062"/>
        </w:tabs>
        <w:ind w:left="880"/>
      </w:pPr>
      <w:hyperlink w:anchor="_Toc578" w:history="1">
        <w:r>
          <w:rPr>
            <w:rFonts w:ascii="IRNazanin" w:hAnsi="IRNazanin" w:eastAsia="IRNazanin" w:cs="IRNazanin"/>
            <w:color w:val="111111"/>
            <w:sz w:val="22"/>
            <w:szCs w:val="22"/>
            <w:b w:val="0"/>
            <w:bCs w:val="0"/>
            <w:i w:val="0"/>
            <w:iCs w:val="0"/>
          </w:rPr>
          <w:t>[رقم الحدیث الکلی: 15877 - رقم الحدیث الباب: 3]</w:t>
        </w:r>
        <w:r>
          <w:tab/>
        </w:r>
        <w:r>
          <w:fldChar w:fldCharType="begin"/>
        </w:r>
        <w:r>
          <w:instrText xml:space="preserve">PAGEREF 578 \h</w:instrText>
        </w:r>
        <w:r>
          <w:fldChar w:fldCharType="end"/>
        </w:r>
      </w:hyperlink>
    </w:p>
    <w:p>
      <w:pPr>
        <w:tabs>
          <w:tab w:val="right" w:leader="dot" w:pos="9062"/>
        </w:tabs>
        <w:ind w:left="880"/>
      </w:pPr>
      <w:hyperlink w:anchor="_Toc579" w:history="1">
        <w:r>
          <w:rPr>
            <w:rFonts w:ascii="IRNazanin" w:hAnsi="IRNazanin" w:eastAsia="IRNazanin" w:cs="IRNazanin"/>
            <w:color w:val="111111"/>
            <w:sz w:val="22"/>
            <w:szCs w:val="22"/>
            <w:b w:val="0"/>
            <w:bCs w:val="0"/>
            <w:i w:val="0"/>
            <w:iCs w:val="0"/>
          </w:rPr>
          <w:t>[رقم الحدیث الکلی: 15878 - رقم الحدیث الباب: 4]</w:t>
        </w:r>
        <w:r>
          <w:tab/>
        </w:r>
        <w:r>
          <w:fldChar w:fldCharType="begin"/>
        </w:r>
        <w:r>
          <w:instrText xml:space="preserve">PAGEREF 579 \h</w:instrText>
        </w:r>
        <w:r>
          <w:fldChar w:fldCharType="end"/>
        </w:r>
      </w:hyperlink>
    </w:p>
    <w:p>
      <w:pPr>
        <w:tabs>
          <w:tab w:val="right" w:leader="dot" w:pos="9062"/>
        </w:tabs>
        <w:ind w:left="660"/>
      </w:pPr>
      <w:hyperlink w:anchor="_Toc580" w:history="1">
        <w:r>
          <w:rPr>
            <w:rFonts w:ascii="IRNazanin" w:hAnsi="IRNazanin" w:eastAsia="IRNazanin" w:cs="IRNazanin"/>
            <w:color w:val="111111"/>
            <w:sz w:val="22"/>
            <w:szCs w:val="22"/>
            <w:b w:val="0"/>
            <w:bCs w:val="0"/>
            <w:i w:val="0"/>
            <w:iCs w:val="0"/>
          </w:rPr>
          <w:t>99- بَابُ عَدَمِ جَوَازِ إِحْرَاقِ الْقَرَاطِیسِ بِالنَّارِ إِذَا کَانَ فِیهَا قُرْآنٌ أَوِ اسْمُ اللَّهِ إِلَّا فِی الضَّرُورَةِ وَ الْخَوْفِ وَ جَوَازِ غَسْلِهَا وَ تَخْرِیقِهَا وَ مَحْوِهَا لِحَاجَةٍ بِطَاهِرٍ لَا بِنَجِسٍ وَ لَا بِالْقَدَمِ وَ کَرَاه</w:t>
        </w:r>
        <w:r>
          <w:tab/>
        </w:r>
        <w:r>
          <w:fldChar w:fldCharType="begin"/>
        </w:r>
        <w:r>
          <w:instrText xml:space="preserve">PAGEREF 580 \h</w:instrText>
        </w:r>
        <w:r>
          <w:fldChar w:fldCharType="end"/>
        </w:r>
      </w:hyperlink>
    </w:p>
    <w:p>
      <w:pPr>
        <w:tabs>
          <w:tab w:val="right" w:leader="dot" w:pos="9062"/>
        </w:tabs>
        <w:ind w:left="880"/>
      </w:pPr>
      <w:hyperlink w:anchor="_Toc5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581 \h</w:instrText>
        </w:r>
        <w:r>
          <w:fldChar w:fldCharType="end"/>
        </w:r>
      </w:hyperlink>
    </w:p>
    <w:p>
      <w:pPr>
        <w:tabs>
          <w:tab w:val="right" w:leader="dot" w:pos="9062"/>
        </w:tabs>
        <w:ind w:left="880"/>
      </w:pPr>
      <w:hyperlink w:anchor="_Toc582" w:history="1">
        <w:r>
          <w:rPr>
            <w:rFonts w:ascii="IRNazanin" w:hAnsi="IRNazanin" w:eastAsia="IRNazanin" w:cs="IRNazanin"/>
            <w:color w:val="111111"/>
            <w:sz w:val="22"/>
            <w:szCs w:val="22"/>
            <w:b w:val="0"/>
            <w:bCs w:val="0"/>
            <w:i w:val="0"/>
            <w:iCs w:val="0"/>
          </w:rPr>
          <w:t>[رقم الحدیث الکلی: 15879 - رقم الحدیث الباب: 1]</w:t>
        </w:r>
        <w:r>
          <w:tab/>
        </w:r>
        <w:r>
          <w:fldChar w:fldCharType="begin"/>
        </w:r>
        <w:r>
          <w:instrText xml:space="preserve">PAGEREF 582 \h</w:instrText>
        </w:r>
        <w:r>
          <w:fldChar w:fldCharType="end"/>
        </w:r>
      </w:hyperlink>
    </w:p>
    <w:p>
      <w:pPr>
        <w:tabs>
          <w:tab w:val="right" w:leader="dot" w:pos="9062"/>
        </w:tabs>
        <w:ind w:left="880"/>
      </w:pPr>
      <w:hyperlink w:anchor="_Toc583" w:history="1">
        <w:r>
          <w:rPr>
            <w:rFonts w:ascii="IRNazanin" w:hAnsi="IRNazanin" w:eastAsia="IRNazanin" w:cs="IRNazanin"/>
            <w:color w:val="111111"/>
            <w:sz w:val="22"/>
            <w:szCs w:val="22"/>
            <w:b w:val="0"/>
            <w:bCs w:val="0"/>
            <w:i w:val="0"/>
            <w:iCs w:val="0"/>
          </w:rPr>
          <w:t>[رقم الحدیث الکلی: 15880 - رقم الحدیث الباب: 2]</w:t>
        </w:r>
        <w:r>
          <w:tab/>
        </w:r>
        <w:r>
          <w:fldChar w:fldCharType="begin"/>
        </w:r>
        <w:r>
          <w:instrText xml:space="preserve">PAGEREF 583 \h</w:instrText>
        </w:r>
        <w:r>
          <w:fldChar w:fldCharType="end"/>
        </w:r>
      </w:hyperlink>
    </w:p>
    <w:p>
      <w:pPr>
        <w:tabs>
          <w:tab w:val="right" w:leader="dot" w:pos="9062"/>
        </w:tabs>
        <w:ind w:left="880"/>
      </w:pPr>
      <w:hyperlink w:anchor="_Toc584" w:history="1">
        <w:r>
          <w:rPr>
            <w:rFonts w:ascii="IRNazanin" w:hAnsi="IRNazanin" w:eastAsia="IRNazanin" w:cs="IRNazanin"/>
            <w:color w:val="111111"/>
            <w:sz w:val="22"/>
            <w:szCs w:val="22"/>
            <w:b w:val="0"/>
            <w:bCs w:val="0"/>
            <w:i w:val="0"/>
            <w:iCs w:val="0"/>
          </w:rPr>
          <w:t>[رقم الحدیث الکلی: 15881 - رقم الحدیث الباب: 3]</w:t>
        </w:r>
        <w:r>
          <w:tab/>
        </w:r>
        <w:r>
          <w:fldChar w:fldCharType="begin"/>
        </w:r>
        <w:r>
          <w:instrText xml:space="preserve">PAGEREF 584 \h</w:instrText>
        </w:r>
        <w:r>
          <w:fldChar w:fldCharType="end"/>
        </w:r>
      </w:hyperlink>
    </w:p>
    <w:p>
      <w:pPr>
        <w:tabs>
          <w:tab w:val="right" w:leader="dot" w:pos="9062"/>
        </w:tabs>
        <w:ind w:left="880"/>
      </w:pPr>
      <w:hyperlink w:anchor="_Toc585" w:history="1">
        <w:r>
          <w:rPr>
            <w:rFonts w:ascii="IRNazanin" w:hAnsi="IRNazanin" w:eastAsia="IRNazanin" w:cs="IRNazanin"/>
            <w:color w:val="111111"/>
            <w:sz w:val="22"/>
            <w:szCs w:val="22"/>
            <w:b w:val="0"/>
            <w:bCs w:val="0"/>
            <w:i w:val="0"/>
            <w:iCs w:val="0"/>
          </w:rPr>
          <w:t>[رقم الحدیث الکلی: 15882 - رقم الحدیث الباب: 4]</w:t>
        </w:r>
        <w:r>
          <w:tab/>
        </w:r>
        <w:r>
          <w:fldChar w:fldCharType="begin"/>
        </w:r>
        <w:r>
          <w:instrText xml:space="preserve">PAGEREF 585 \h</w:instrText>
        </w:r>
        <w:r>
          <w:fldChar w:fldCharType="end"/>
        </w:r>
      </w:hyperlink>
    </w:p>
    <w:p>
      <w:pPr>
        <w:tabs>
          <w:tab w:val="right" w:leader="dot" w:pos="9062"/>
        </w:tabs>
        <w:ind w:left="880"/>
      </w:pPr>
      <w:hyperlink w:anchor="_Toc586" w:history="1">
        <w:r>
          <w:rPr>
            <w:rFonts w:ascii="IRNazanin" w:hAnsi="IRNazanin" w:eastAsia="IRNazanin" w:cs="IRNazanin"/>
            <w:color w:val="111111"/>
            <w:sz w:val="22"/>
            <w:szCs w:val="22"/>
            <w:b w:val="0"/>
            <w:bCs w:val="0"/>
            <w:i w:val="0"/>
            <w:iCs w:val="0"/>
          </w:rPr>
          <w:t>[رقم الحدیث الکلی: 15883 - رقم الحدیث الباب: 5]</w:t>
        </w:r>
        <w:r>
          <w:tab/>
        </w:r>
        <w:r>
          <w:fldChar w:fldCharType="begin"/>
        </w:r>
        <w:r>
          <w:instrText xml:space="preserve">PAGEREF 586 \h</w:instrText>
        </w:r>
        <w:r>
          <w:fldChar w:fldCharType="end"/>
        </w:r>
      </w:hyperlink>
    </w:p>
    <w:p>
      <w:pPr>
        <w:tabs>
          <w:tab w:val="right" w:leader="dot" w:pos="9062"/>
        </w:tabs>
        <w:ind w:left="880"/>
      </w:pPr>
      <w:hyperlink w:anchor="_Toc587" w:history="1">
        <w:r>
          <w:rPr>
            <w:rFonts w:ascii="IRNazanin" w:hAnsi="IRNazanin" w:eastAsia="IRNazanin" w:cs="IRNazanin"/>
            <w:color w:val="111111"/>
            <w:sz w:val="22"/>
            <w:szCs w:val="22"/>
            <w:b w:val="0"/>
            <w:bCs w:val="0"/>
            <w:i w:val="0"/>
            <w:iCs w:val="0"/>
          </w:rPr>
          <w:t>[رقم الحدیث الکلی: 15884 - رقم الحدیث الباب: 6]</w:t>
        </w:r>
        <w:r>
          <w:tab/>
        </w:r>
        <w:r>
          <w:fldChar w:fldCharType="begin"/>
        </w:r>
        <w:r>
          <w:instrText xml:space="preserve">PAGEREF 587 \h</w:instrText>
        </w:r>
        <w:r>
          <w:fldChar w:fldCharType="end"/>
        </w:r>
      </w:hyperlink>
    </w:p>
    <w:p>
      <w:pPr>
        <w:tabs>
          <w:tab w:val="right" w:leader="dot" w:pos="9062"/>
        </w:tabs>
        <w:ind w:left="880"/>
      </w:pPr>
      <w:hyperlink w:anchor="_Toc588" w:history="1">
        <w:r>
          <w:rPr>
            <w:rFonts w:ascii="IRNazanin" w:hAnsi="IRNazanin" w:eastAsia="IRNazanin" w:cs="IRNazanin"/>
            <w:color w:val="111111"/>
            <w:sz w:val="22"/>
            <w:szCs w:val="22"/>
            <w:b w:val="0"/>
            <w:bCs w:val="0"/>
            <w:i w:val="0"/>
            <w:iCs w:val="0"/>
          </w:rPr>
          <w:t>[رقم الحدیث الکلی: 15885 - رقم الحدیث الباب: 7]</w:t>
        </w:r>
        <w:r>
          <w:tab/>
        </w:r>
        <w:r>
          <w:fldChar w:fldCharType="begin"/>
        </w:r>
        <w:r>
          <w:instrText xml:space="preserve">PAGEREF 588 \h</w:instrText>
        </w:r>
        <w:r>
          <w:fldChar w:fldCharType="end"/>
        </w:r>
      </w:hyperlink>
    </w:p>
    <w:p>
      <w:pPr>
        <w:tabs>
          <w:tab w:val="right" w:leader="dot" w:pos="9062"/>
        </w:tabs>
        <w:ind w:left="880"/>
      </w:pPr>
      <w:hyperlink w:anchor="_Toc589" w:history="1">
        <w:r>
          <w:rPr>
            <w:rFonts w:ascii="IRNazanin" w:hAnsi="IRNazanin" w:eastAsia="IRNazanin" w:cs="IRNazanin"/>
            <w:color w:val="111111"/>
            <w:sz w:val="22"/>
            <w:szCs w:val="22"/>
            <w:b w:val="0"/>
            <w:bCs w:val="0"/>
            <w:i w:val="0"/>
            <w:iCs w:val="0"/>
          </w:rPr>
          <w:t>[رقم الحدیث الکلی: 15886 - رقم الحدیث الباب: 8]</w:t>
        </w:r>
        <w:r>
          <w:tab/>
        </w:r>
        <w:r>
          <w:fldChar w:fldCharType="begin"/>
        </w:r>
        <w:r>
          <w:instrText xml:space="preserve">PAGEREF 589 \h</w:instrText>
        </w:r>
        <w:r>
          <w:fldChar w:fldCharType="end"/>
        </w:r>
      </w:hyperlink>
    </w:p>
    <w:p>
      <w:pPr>
        <w:tabs>
          <w:tab w:val="right" w:leader="dot" w:pos="9062"/>
        </w:tabs>
        <w:ind w:left="660"/>
      </w:pPr>
      <w:hyperlink w:anchor="_Toc590" w:history="1">
        <w:r>
          <w:rPr>
            <w:rFonts w:ascii="IRNazanin" w:hAnsi="IRNazanin" w:eastAsia="IRNazanin" w:cs="IRNazanin"/>
            <w:color w:val="111111"/>
            <w:sz w:val="22"/>
            <w:szCs w:val="22"/>
            <w:b w:val="0"/>
            <w:bCs w:val="0"/>
            <w:i w:val="0"/>
            <w:iCs w:val="0"/>
          </w:rPr>
          <w:t>100- بَابُ أَنَّهُ یُسْتَحَبُّ لِلْإِنْسَانِ أَنْ یَقْسِمَ لَحَظَاتِهِ بَیْنَ أَصْحَابِهِ بِالسَّوِیَّةِ وَ أَنْ لَا یَمُدَّ رِجْلَهُ بَیْنَهُمْ وَ أَنْ یَتْرُکَ یَدَهُ عِنْدَ الْمُصَافَحَةِ حَتَّی یَقْبِضَ الْآخَرُ یَدَهُ‌</w:t>
        </w:r>
        <w:r>
          <w:tab/>
        </w:r>
        <w:r>
          <w:fldChar w:fldCharType="begin"/>
        </w:r>
        <w:r>
          <w:instrText xml:space="preserve">PAGEREF 590 \h</w:instrText>
        </w:r>
        <w:r>
          <w:fldChar w:fldCharType="end"/>
        </w:r>
      </w:hyperlink>
    </w:p>
    <w:p>
      <w:pPr>
        <w:tabs>
          <w:tab w:val="right" w:leader="dot" w:pos="9062"/>
        </w:tabs>
        <w:ind w:left="880"/>
      </w:pPr>
      <w:hyperlink w:anchor="_Toc5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591 \h</w:instrText>
        </w:r>
        <w:r>
          <w:fldChar w:fldCharType="end"/>
        </w:r>
      </w:hyperlink>
    </w:p>
    <w:p>
      <w:pPr>
        <w:tabs>
          <w:tab w:val="right" w:leader="dot" w:pos="9062"/>
        </w:tabs>
        <w:ind w:left="880"/>
      </w:pPr>
      <w:hyperlink w:anchor="_Toc592" w:history="1">
        <w:r>
          <w:rPr>
            <w:rFonts w:ascii="IRNazanin" w:hAnsi="IRNazanin" w:eastAsia="IRNazanin" w:cs="IRNazanin"/>
            <w:color w:val="111111"/>
            <w:sz w:val="22"/>
            <w:szCs w:val="22"/>
            <w:b w:val="0"/>
            <w:bCs w:val="0"/>
            <w:i w:val="0"/>
            <w:iCs w:val="0"/>
          </w:rPr>
          <w:t>[رقم الحدیث الکلی: 15887 - رقم الحدیث الباب: 1]</w:t>
        </w:r>
        <w:r>
          <w:tab/>
        </w:r>
        <w:r>
          <w:fldChar w:fldCharType="begin"/>
        </w:r>
        <w:r>
          <w:instrText xml:space="preserve">PAGEREF 592 \h</w:instrText>
        </w:r>
        <w:r>
          <w:fldChar w:fldCharType="end"/>
        </w:r>
      </w:hyperlink>
    </w:p>
    <w:p>
      <w:pPr>
        <w:tabs>
          <w:tab w:val="right" w:leader="dot" w:pos="9062"/>
        </w:tabs>
        <w:ind w:left="880"/>
      </w:pPr>
      <w:hyperlink w:anchor="_Toc593" w:history="1">
        <w:r>
          <w:rPr>
            <w:rFonts w:ascii="IRNazanin" w:hAnsi="IRNazanin" w:eastAsia="IRNazanin" w:cs="IRNazanin"/>
            <w:color w:val="111111"/>
            <w:sz w:val="22"/>
            <w:szCs w:val="22"/>
            <w:b w:val="0"/>
            <w:bCs w:val="0"/>
            <w:i w:val="0"/>
            <w:iCs w:val="0"/>
          </w:rPr>
          <w:t>[رقم الحدیث الکلی: 15888 - رقم الحدیث الباب: 2]</w:t>
        </w:r>
        <w:r>
          <w:tab/>
        </w:r>
        <w:r>
          <w:fldChar w:fldCharType="begin"/>
        </w:r>
        <w:r>
          <w:instrText xml:space="preserve">PAGEREF 593 \h</w:instrText>
        </w:r>
        <w:r>
          <w:fldChar w:fldCharType="end"/>
        </w:r>
      </w:hyperlink>
    </w:p>
    <w:p>
      <w:pPr>
        <w:tabs>
          <w:tab w:val="right" w:leader="dot" w:pos="9062"/>
        </w:tabs>
        <w:ind w:left="880"/>
      </w:pPr>
      <w:hyperlink w:anchor="_Toc594" w:history="1">
        <w:r>
          <w:rPr>
            <w:rFonts w:ascii="IRNazanin" w:hAnsi="IRNazanin" w:eastAsia="IRNazanin" w:cs="IRNazanin"/>
            <w:color w:val="111111"/>
            <w:sz w:val="22"/>
            <w:szCs w:val="22"/>
            <w:b w:val="0"/>
            <w:bCs w:val="0"/>
            <w:i w:val="0"/>
            <w:iCs w:val="0"/>
          </w:rPr>
          <w:t>[رقم الحدیث الکلی: 15889 - رقم الحدیث الباب: 3]</w:t>
        </w:r>
        <w:r>
          <w:tab/>
        </w:r>
        <w:r>
          <w:fldChar w:fldCharType="begin"/>
        </w:r>
        <w:r>
          <w:instrText xml:space="preserve">PAGEREF 594 \h</w:instrText>
        </w:r>
        <w:r>
          <w:fldChar w:fldCharType="end"/>
        </w:r>
      </w:hyperlink>
    </w:p>
    <w:p>
      <w:pPr>
        <w:tabs>
          <w:tab w:val="right" w:leader="dot" w:pos="9062"/>
        </w:tabs>
        <w:ind w:left="880"/>
      </w:pPr>
      <w:hyperlink w:anchor="_Toc595" w:history="1">
        <w:r>
          <w:rPr>
            <w:rFonts w:ascii="IRNazanin" w:hAnsi="IRNazanin" w:eastAsia="IRNazanin" w:cs="IRNazanin"/>
            <w:color w:val="111111"/>
            <w:sz w:val="22"/>
            <w:szCs w:val="22"/>
            <w:b w:val="0"/>
            <w:bCs w:val="0"/>
            <w:i w:val="0"/>
            <w:iCs w:val="0"/>
          </w:rPr>
          <w:t>[رقم الحدیث الکلی: 15890 - رقم الحدیث الباب: 4]</w:t>
        </w:r>
        <w:r>
          <w:tab/>
        </w:r>
        <w:r>
          <w:fldChar w:fldCharType="begin"/>
        </w:r>
        <w:r>
          <w:instrText xml:space="preserve">PAGEREF 595 \h</w:instrText>
        </w:r>
        <w:r>
          <w:fldChar w:fldCharType="end"/>
        </w:r>
      </w:hyperlink>
    </w:p>
    <w:p>
      <w:pPr>
        <w:tabs>
          <w:tab w:val="right" w:leader="dot" w:pos="9062"/>
        </w:tabs>
        <w:ind w:left="880"/>
      </w:pPr>
      <w:hyperlink w:anchor="_Toc596" w:history="1">
        <w:r>
          <w:rPr>
            <w:rFonts w:ascii="IRNazanin" w:hAnsi="IRNazanin" w:eastAsia="IRNazanin" w:cs="IRNazanin"/>
            <w:color w:val="111111"/>
            <w:sz w:val="22"/>
            <w:szCs w:val="22"/>
            <w:b w:val="0"/>
            <w:bCs w:val="0"/>
            <w:i w:val="0"/>
            <w:iCs w:val="0"/>
          </w:rPr>
          <w:t>94- بَابُ اسْتِحْبَابِ الِابْتِدَاءِ فِی الْکِتَابَةِ بِالْبَسْمَلَةِ وَ کَوْنِهَا مِنْ أَجْوَدِ الْکِتَابَةِ وَ لَا یُمَدُّ الْبَاءُ حَتَّی یُرْفَعَ السِّینُ‌</w:t>
        </w:r>
        <w:r>
          <w:tab/>
        </w:r>
        <w:r>
          <w:fldChar w:fldCharType="begin"/>
        </w:r>
        <w:r>
          <w:instrText xml:space="preserve">PAGEREF 596 \h</w:instrText>
        </w:r>
        <w:r>
          <w:fldChar w:fldCharType="end"/>
        </w:r>
      </w:hyperlink>
    </w:p>
    <w:p>
      <w:pPr>
        <w:tabs>
          <w:tab w:val="right" w:leader="dot" w:pos="9062"/>
        </w:tabs>
        <w:ind w:left="1100"/>
      </w:pPr>
      <w:hyperlink w:anchor="_Toc5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597 \h</w:instrText>
        </w:r>
        <w:r>
          <w:fldChar w:fldCharType="end"/>
        </w:r>
      </w:hyperlink>
    </w:p>
    <w:p>
      <w:pPr>
        <w:tabs>
          <w:tab w:val="right" w:leader="dot" w:pos="9062"/>
        </w:tabs>
        <w:ind w:left="1100"/>
      </w:pPr>
      <w:hyperlink w:anchor="_Toc598" w:history="1">
        <w:r>
          <w:rPr>
            <w:rFonts w:ascii="IRNazanin" w:hAnsi="IRNazanin" w:eastAsia="IRNazanin" w:cs="IRNazanin"/>
            <w:color w:val="111111"/>
            <w:sz w:val="22"/>
            <w:szCs w:val="22"/>
            <w:b w:val="0"/>
            <w:bCs w:val="0"/>
            <w:i w:val="0"/>
            <w:iCs w:val="0"/>
          </w:rPr>
          <w:t>[رقم الحدیث الکلی: 15867 - رقم الحدیث الباب: 1]</w:t>
        </w:r>
        <w:r>
          <w:tab/>
        </w:r>
        <w:r>
          <w:fldChar w:fldCharType="begin"/>
        </w:r>
        <w:r>
          <w:instrText xml:space="preserve">PAGEREF 598 \h</w:instrText>
        </w:r>
        <w:r>
          <w:fldChar w:fldCharType="end"/>
        </w:r>
      </w:hyperlink>
    </w:p>
    <w:p>
      <w:pPr>
        <w:tabs>
          <w:tab w:val="right" w:leader="dot" w:pos="9062"/>
        </w:tabs>
        <w:ind w:left="1100"/>
      </w:pPr>
      <w:hyperlink w:anchor="_Toc599" w:history="1">
        <w:r>
          <w:rPr>
            <w:rFonts w:ascii="IRNazanin" w:hAnsi="IRNazanin" w:eastAsia="IRNazanin" w:cs="IRNazanin"/>
            <w:color w:val="111111"/>
            <w:sz w:val="22"/>
            <w:szCs w:val="22"/>
            <w:b w:val="0"/>
            <w:bCs w:val="0"/>
            <w:i w:val="0"/>
            <w:iCs w:val="0"/>
          </w:rPr>
          <w:t>[رقم الحدیث الکلی: 15868 - رقم الحدیث الباب: 2]</w:t>
        </w:r>
        <w:r>
          <w:tab/>
        </w:r>
        <w:r>
          <w:fldChar w:fldCharType="begin"/>
        </w:r>
        <w:r>
          <w:instrText xml:space="preserve">PAGEREF 599 \h</w:instrText>
        </w:r>
        <w:r>
          <w:fldChar w:fldCharType="end"/>
        </w:r>
      </w:hyperlink>
    </w:p>
    <w:p>
      <w:pPr>
        <w:tabs>
          <w:tab w:val="right" w:leader="dot" w:pos="9062"/>
        </w:tabs>
        <w:ind w:left="1100"/>
      </w:pPr>
      <w:hyperlink w:anchor="_Toc600" w:history="1">
        <w:r>
          <w:rPr>
            <w:rFonts w:ascii="IRNazanin" w:hAnsi="IRNazanin" w:eastAsia="IRNazanin" w:cs="IRNazanin"/>
            <w:color w:val="111111"/>
            <w:sz w:val="22"/>
            <w:szCs w:val="22"/>
            <w:b w:val="0"/>
            <w:bCs w:val="0"/>
            <w:i w:val="0"/>
            <w:iCs w:val="0"/>
          </w:rPr>
          <w:t>[رقم الحدیث الکلی: 15869 - رقم الحدیث الباب: 3]</w:t>
        </w:r>
        <w:r>
          <w:tab/>
        </w:r>
        <w:r>
          <w:fldChar w:fldCharType="begin"/>
        </w:r>
        <w:r>
          <w:instrText xml:space="preserve">PAGEREF 600 \h</w:instrText>
        </w:r>
        <w:r>
          <w:fldChar w:fldCharType="end"/>
        </w:r>
      </w:hyperlink>
    </w:p>
    <w:p>
      <w:pPr>
        <w:tabs>
          <w:tab w:val="right" w:leader="dot" w:pos="9062"/>
        </w:tabs>
        <w:ind w:left="660"/>
      </w:pPr>
      <w:hyperlink w:anchor="_Toc601" w:history="1">
        <w:r>
          <w:rPr>
            <w:rFonts w:ascii="IRNazanin" w:hAnsi="IRNazanin" w:eastAsia="IRNazanin" w:cs="IRNazanin"/>
            <w:color w:val="111111"/>
            <w:sz w:val="22"/>
            <w:szCs w:val="22"/>
            <w:b w:val="0"/>
            <w:bCs w:val="0"/>
            <w:i w:val="0"/>
            <w:iCs w:val="0"/>
          </w:rPr>
          <w:t>101- بَابُ اسْتِحْبَابِ سُؤَالِ الصَّاحِبِ وَ الْجَلِیسِ عَنِ اسْمِهِ وَ کُنْیَتِهِ وَ نَسَبِهِ وَ حَالِهِ وَ کَرَاهَةِ تَرْکِهِ‌</w:t>
        </w:r>
        <w:r>
          <w:tab/>
        </w:r>
        <w:r>
          <w:fldChar w:fldCharType="begin"/>
        </w:r>
        <w:r>
          <w:instrText xml:space="preserve">PAGEREF 601 \h</w:instrText>
        </w:r>
        <w:r>
          <w:fldChar w:fldCharType="end"/>
        </w:r>
      </w:hyperlink>
    </w:p>
    <w:p>
      <w:pPr>
        <w:tabs>
          <w:tab w:val="right" w:leader="dot" w:pos="9062"/>
        </w:tabs>
        <w:ind w:left="880"/>
      </w:pPr>
      <w:hyperlink w:anchor="_Toc6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602 \h</w:instrText>
        </w:r>
        <w:r>
          <w:fldChar w:fldCharType="end"/>
        </w:r>
      </w:hyperlink>
    </w:p>
    <w:p>
      <w:pPr>
        <w:tabs>
          <w:tab w:val="right" w:leader="dot" w:pos="9062"/>
        </w:tabs>
        <w:ind w:left="880"/>
      </w:pPr>
      <w:hyperlink w:anchor="_Toc603" w:history="1">
        <w:r>
          <w:rPr>
            <w:rFonts w:ascii="IRNazanin" w:hAnsi="IRNazanin" w:eastAsia="IRNazanin" w:cs="IRNazanin"/>
            <w:color w:val="111111"/>
            <w:sz w:val="22"/>
            <w:szCs w:val="22"/>
            <w:b w:val="0"/>
            <w:bCs w:val="0"/>
            <w:i w:val="0"/>
            <w:iCs w:val="0"/>
          </w:rPr>
          <w:t>[رقم الحدیث الکلی: 15891 - رقم الحدیث الباب: 1]</w:t>
        </w:r>
        <w:r>
          <w:tab/>
        </w:r>
        <w:r>
          <w:fldChar w:fldCharType="begin"/>
        </w:r>
        <w:r>
          <w:instrText xml:space="preserve">PAGEREF 603 \h</w:instrText>
        </w:r>
        <w:r>
          <w:fldChar w:fldCharType="end"/>
        </w:r>
      </w:hyperlink>
    </w:p>
    <w:p>
      <w:pPr>
        <w:tabs>
          <w:tab w:val="right" w:leader="dot" w:pos="9062"/>
        </w:tabs>
        <w:ind w:left="880"/>
      </w:pPr>
      <w:hyperlink w:anchor="_Toc604" w:history="1">
        <w:r>
          <w:rPr>
            <w:rFonts w:ascii="IRNazanin" w:hAnsi="IRNazanin" w:eastAsia="IRNazanin" w:cs="IRNazanin"/>
            <w:color w:val="111111"/>
            <w:sz w:val="22"/>
            <w:szCs w:val="22"/>
            <w:b w:val="0"/>
            <w:bCs w:val="0"/>
            <w:i w:val="0"/>
            <w:iCs w:val="0"/>
          </w:rPr>
          <w:t>[رقم الحدیث الکلی: 15892 - رقم الحدیث الباب: 2]</w:t>
        </w:r>
        <w:r>
          <w:tab/>
        </w:r>
        <w:r>
          <w:fldChar w:fldCharType="begin"/>
        </w:r>
        <w:r>
          <w:instrText xml:space="preserve">PAGEREF 604 \h</w:instrText>
        </w:r>
        <w:r>
          <w:fldChar w:fldCharType="end"/>
        </w:r>
      </w:hyperlink>
    </w:p>
    <w:p>
      <w:pPr>
        <w:tabs>
          <w:tab w:val="right" w:leader="dot" w:pos="9062"/>
        </w:tabs>
        <w:ind w:left="880"/>
      </w:pPr>
      <w:hyperlink w:anchor="_Toc605" w:history="1">
        <w:r>
          <w:rPr>
            <w:rFonts w:ascii="IRNazanin" w:hAnsi="IRNazanin" w:eastAsia="IRNazanin" w:cs="IRNazanin"/>
            <w:color w:val="111111"/>
            <w:sz w:val="22"/>
            <w:szCs w:val="22"/>
            <w:b w:val="0"/>
            <w:bCs w:val="0"/>
            <w:i w:val="0"/>
            <w:iCs w:val="0"/>
          </w:rPr>
          <w:t>[رقم الحدیث الکلی: 15893 - رقم الحدیث الباب: 3]</w:t>
        </w:r>
        <w:r>
          <w:tab/>
        </w:r>
        <w:r>
          <w:fldChar w:fldCharType="begin"/>
        </w:r>
        <w:r>
          <w:instrText xml:space="preserve">PAGEREF 605 \h</w:instrText>
        </w:r>
        <w:r>
          <w:fldChar w:fldCharType="end"/>
        </w:r>
      </w:hyperlink>
    </w:p>
    <w:p>
      <w:pPr>
        <w:tabs>
          <w:tab w:val="right" w:leader="dot" w:pos="9062"/>
        </w:tabs>
        <w:ind w:left="880"/>
      </w:pPr>
      <w:hyperlink w:anchor="_Toc606" w:history="1">
        <w:r>
          <w:rPr>
            <w:rFonts w:ascii="IRNazanin" w:hAnsi="IRNazanin" w:eastAsia="IRNazanin" w:cs="IRNazanin"/>
            <w:color w:val="111111"/>
            <w:sz w:val="22"/>
            <w:szCs w:val="22"/>
            <w:b w:val="0"/>
            <w:bCs w:val="0"/>
            <w:i w:val="0"/>
            <w:iCs w:val="0"/>
          </w:rPr>
          <w:t>[رقم الحدیث الکلی: 15894 - رقم الحدیث الباب: 4]</w:t>
        </w:r>
        <w:r>
          <w:tab/>
        </w:r>
        <w:r>
          <w:fldChar w:fldCharType="begin"/>
        </w:r>
        <w:r>
          <w:instrText xml:space="preserve">PAGEREF 606 \h</w:instrText>
        </w:r>
        <w:r>
          <w:fldChar w:fldCharType="end"/>
        </w:r>
      </w:hyperlink>
    </w:p>
    <w:p>
      <w:pPr>
        <w:tabs>
          <w:tab w:val="right" w:leader="dot" w:pos="9062"/>
        </w:tabs>
        <w:ind w:left="660"/>
      </w:pPr>
      <w:hyperlink w:anchor="_Toc607" w:history="1">
        <w:r>
          <w:rPr>
            <w:rFonts w:ascii="IRNazanin" w:hAnsi="IRNazanin" w:eastAsia="IRNazanin" w:cs="IRNazanin"/>
            <w:color w:val="111111"/>
            <w:sz w:val="22"/>
            <w:szCs w:val="22"/>
            <w:b w:val="0"/>
            <w:bCs w:val="0"/>
            <w:i w:val="0"/>
            <w:iCs w:val="0"/>
          </w:rPr>
          <w:t>102- بَابُ کَرَاهَةِ ذَهَابِ الْحِشْمَةِ بَیْنَ الْإِخْوَانِ بِالْکُلِّیَّةِ وَ الِاسْتِرْسَالِ وَ الْمُبَالَغَةِ فِی الثِّقَةِ</w:t>
        </w:r>
        <w:r>
          <w:tab/>
        </w:r>
        <w:r>
          <w:fldChar w:fldCharType="begin"/>
        </w:r>
        <w:r>
          <w:instrText xml:space="preserve">PAGEREF 607 \h</w:instrText>
        </w:r>
        <w:r>
          <w:fldChar w:fldCharType="end"/>
        </w:r>
      </w:hyperlink>
    </w:p>
    <w:p>
      <w:pPr>
        <w:tabs>
          <w:tab w:val="right" w:leader="dot" w:pos="9062"/>
        </w:tabs>
        <w:ind w:left="880"/>
      </w:pPr>
      <w:hyperlink w:anchor="_Toc6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608 \h</w:instrText>
        </w:r>
        <w:r>
          <w:fldChar w:fldCharType="end"/>
        </w:r>
      </w:hyperlink>
    </w:p>
    <w:p>
      <w:pPr>
        <w:tabs>
          <w:tab w:val="right" w:leader="dot" w:pos="9062"/>
        </w:tabs>
        <w:ind w:left="880"/>
      </w:pPr>
      <w:hyperlink w:anchor="_Toc609" w:history="1">
        <w:r>
          <w:rPr>
            <w:rFonts w:ascii="IRNazanin" w:hAnsi="IRNazanin" w:eastAsia="IRNazanin" w:cs="IRNazanin"/>
            <w:color w:val="111111"/>
            <w:sz w:val="22"/>
            <w:szCs w:val="22"/>
            <w:b w:val="0"/>
            <w:bCs w:val="0"/>
            <w:i w:val="0"/>
            <w:iCs w:val="0"/>
          </w:rPr>
          <w:t>[رقم الحدیث الکلی: 15895 - رقم الحدیث الباب: 1]</w:t>
        </w:r>
        <w:r>
          <w:tab/>
        </w:r>
        <w:r>
          <w:fldChar w:fldCharType="begin"/>
        </w:r>
        <w:r>
          <w:instrText xml:space="preserve">PAGEREF 609 \h</w:instrText>
        </w:r>
        <w:r>
          <w:fldChar w:fldCharType="end"/>
        </w:r>
      </w:hyperlink>
    </w:p>
    <w:p>
      <w:pPr>
        <w:tabs>
          <w:tab w:val="right" w:leader="dot" w:pos="9062"/>
        </w:tabs>
        <w:ind w:left="880"/>
      </w:pPr>
      <w:hyperlink w:anchor="_Toc610" w:history="1">
        <w:r>
          <w:rPr>
            <w:rFonts w:ascii="IRNazanin" w:hAnsi="IRNazanin" w:eastAsia="IRNazanin" w:cs="IRNazanin"/>
            <w:color w:val="111111"/>
            <w:sz w:val="22"/>
            <w:szCs w:val="22"/>
            <w:b w:val="0"/>
            <w:bCs w:val="0"/>
            <w:i w:val="0"/>
            <w:iCs w:val="0"/>
          </w:rPr>
          <w:t>[رقم الحدیث الکلی: 15896 - رقم الحدیث الباب: 2]</w:t>
        </w:r>
        <w:r>
          <w:tab/>
        </w:r>
        <w:r>
          <w:fldChar w:fldCharType="begin"/>
        </w:r>
        <w:r>
          <w:instrText xml:space="preserve">PAGEREF 610 \h</w:instrText>
        </w:r>
        <w:r>
          <w:fldChar w:fldCharType="end"/>
        </w:r>
      </w:hyperlink>
    </w:p>
    <w:p>
      <w:pPr>
        <w:tabs>
          <w:tab w:val="right" w:leader="dot" w:pos="9062"/>
        </w:tabs>
        <w:ind w:left="880"/>
      </w:pPr>
      <w:hyperlink w:anchor="_Toc611" w:history="1">
        <w:r>
          <w:rPr>
            <w:rFonts w:ascii="IRNazanin" w:hAnsi="IRNazanin" w:eastAsia="IRNazanin" w:cs="IRNazanin"/>
            <w:color w:val="111111"/>
            <w:sz w:val="22"/>
            <w:szCs w:val="22"/>
            <w:b w:val="0"/>
            <w:bCs w:val="0"/>
            <w:i w:val="0"/>
            <w:iCs w:val="0"/>
          </w:rPr>
          <w:t>[رقم الحدیث الکلی: 15897 - رقم الحدیث الباب: 3]</w:t>
        </w:r>
        <w:r>
          <w:tab/>
        </w:r>
        <w:r>
          <w:fldChar w:fldCharType="begin"/>
        </w:r>
        <w:r>
          <w:instrText xml:space="preserve">PAGEREF 611 \h</w:instrText>
        </w:r>
        <w:r>
          <w:fldChar w:fldCharType="end"/>
        </w:r>
      </w:hyperlink>
    </w:p>
    <w:p>
      <w:pPr>
        <w:tabs>
          <w:tab w:val="right" w:leader="dot" w:pos="9062"/>
        </w:tabs>
        <w:ind w:left="880"/>
      </w:pPr>
      <w:hyperlink w:anchor="_Toc612" w:history="1">
        <w:r>
          <w:rPr>
            <w:rFonts w:ascii="IRNazanin" w:hAnsi="IRNazanin" w:eastAsia="IRNazanin" w:cs="IRNazanin"/>
            <w:color w:val="111111"/>
            <w:sz w:val="22"/>
            <w:szCs w:val="22"/>
            <w:b w:val="0"/>
            <w:bCs w:val="0"/>
            <w:i w:val="0"/>
            <w:iCs w:val="0"/>
          </w:rPr>
          <w:t>[رقم الحدیث الکلی: 15898 - رقم الحدیث الباب: 4]</w:t>
        </w:r>
        <w:r>
          <w:tab/>
        </w:r>
        <w:r>
          <w:fldChar w:fldCharType="begin"/>
        </w:r>
        <w:r>
          <w:instrText xml:space="preserve">PAGEREF 612 \h</w:instrText>
        </w:r>
        <w:r>
          <w:fldChar w:fldCharType="end"/>
        </w:r>
      </w:hyperlink>
    </w:p>
    <w:p>
      <w:pPr>
        <w:tabs>
          <w:tab w:val="right" w:leader="dot" w:pos="9062"/>
        </w:tabs>
        <w:ind w:left="880"/>
      </w:pPr>
      <w:hyperlink w:anchor="_Toc613" w:history="1">
        <w:r>
          <w:rPr>
            <w:rFonts w:ascii="IRNazanin" w:hAnsi="IRNazanin" w:eastAsia="IRNazanin" w:cs="IRNazanin"/>
            <w:color w:val="111111"/>
            <w:sz w:val="22"/>
            <w:szCs w:val="22"/>
            <w:b w:val="0"/>
            <w:bCs w:val="0"/>
            <w:i w:val="0"/>
            <w:iCs w:val="0"/>
          </w:rPr>
          <w:t>[رقم الحدیث الکلی: 15899 - رقم الحدیث الباب: 5]</w:t>
        </w:r>
        <w:r>
          <w:tab/>
        </w:r>
        <w:r>
          <w:fldChar w:fldCharType="begin"/>
        </w:r>
        <w:r>
          <w:instrText xml:space="preserve">PAGEREF 613 \h</w:instrText>
        </w:r>
        <w:r>
          <w:fldChar w:fldCharType="end"/>
        </w:r>
      </w:hyperlink>
    </w:p>
    <w:p>
      <w:pPr>
        <w:tabs>
          <w:tab w:val="right" w:leader="dot" w:pos="9062"/>
        </w:tabs>
        <w:ind w:left="880"/>
      </w:pPr>
      <w:hyperlink w:anchor="_Toc614" w:history="1">
        <w:r>
          <w:rPr>
            <w:rFonts w:ascii="IRNazanin" w:hAnsi="IRNazanin" w:eastAsia="IRNazanin" w:cs="IRNazanin"/>
            <w:color w:val="111111"/>
            <w:sz w:val="22"/>
            <w:szCs w:val="22"/>
            <w:b w:val="0"/>
            <w:bCs w:val="0"/>
            <w:i w:val="0"/>
            <w:iCs w:val="0"/>
          </w:rPr>
          <w:t>[رقم الحدیث الکلی: 15900 - رقم الحدیث الباب: 6]</w:t>
        </w:r>
        <w:r>
          <w:tab/>
        </w:r>
        <w:r>
          <w:fldChar w:fldCharType="begin"/>
        </w:r>
        <w:r>
          <w:instrText xml:space="preserve">PAGEREF 614 \h</w:instrText>
        </w:r>
        <w:r>
          <w:fldChar w:fldCharType="end"/>
        </w:r>
      </w:hyperlink>
    </w:p>
    <w:p>
      <w:pPr>
        <w:tabs>
          <w:tab w:val="right" w:leader="dot" w:pos="9062"/>
        </w:tabs>
        <w:ind w:left="880"/>
      </w:pPr>
      <w:hyperlink w:anchor="_Toc615" w:history="1">
        <w:r>
          <w:rPr>
            <w:rFonts w:ascii="IRNazanin" w:hAnsi="IRNazanin" w:eastAsia="IRNazanin" w:cs="IRNazanin"/>
            <w:color w:val="111111"/>
            <w:sz w:val="22"/>
            <w:szCs w:val="22"/>
            <w:b w:val="0"/>
            <w:bCs w:val="0"/>
            <w:i w:val="0"/>
            <w:iCs w:val="0"/>
          </w:rPr>
          <w:t>[رقم الحدیث الکلی: 15901 - رقم الحدیث الباب: 7]</w:t>
        </w:r>
        <w:r>
          <w:tab/>
        </w:r>
        <w:r>
          <w:fldChar w:fldCharType="begin"/>
        </w:r>
        <w:r>
          <w:instrText xml:space="preserve">PAGEREF 615 \h</w:instrText>
        </w:r>
        <w:r>
          <w:fldChar w:fldCharType="end"/>
        </w:r>
      </w:hyperlink>
    </w:p>
    <w:p>
      <w:pPr>
        <w:tabs>
          <w:tab w:val="right" w:leader="dot" w:pos="9062"/>
        </w:tabs>
        <w:ind w:left="880"/>
      </w:pPr>
      <w:hyperlink w:anchor="_Toc616" w:history="1">
        <w:r>
          <w:rPr>
            <w:rFonts w:ascii="IRNazanin" w:hAnsi="IRNazanin" w:eastAsia="IRNazanin" w:cs="IRNazanin"/>
            <w:color w:val="111111"/>
            <w:sz w:val="22"/>
            <w:szCs w:val="22"/>
            <w:b w:val="0"/>
            <w:bCs w:val="0"/>
            <w:i w:val="0"/>
            <w:iCs w:val="0"/>
          </w:rPr>
          <w:t>[رقم الحدیث الکلی: 15902 - رقم الحدیث الباب: 8]</w:t>
        </w:r>
        <w:r>
          <w:tab/>
        </w:r>
        <w:r>
          <w:fldChar w:fldCharType="begin"/>
        </w:r>
        <w:r>
          <w:instrText xml:space="preserve">PAGEREF 616 \h</w:instrText>
        </w:r>
        <w:r>
          <w:fldChar w:fldCharType="end"/>
        </w:r>
      </w:hyperlink>
    </w:p>
    <w:p>
      <w:pPr>
        <w:tabs>
          <w:tab w:val="right" w:leader="dot" w:pos="9062"/>
        </w:tabs>
        <w:ind w:left="660"/>
      </w:pPr>
      <w:hyperlink w:anchor="_Toc617" w:history="1">
        <w:r>
          <w:rPr>
            <w:rFonts w:ascii="IRNazanin" w:hAnsi="IRNazanin" w:eastAsia="IRNazanin" w:cs="IRNazanin"/>
            <w:color w:val="111111"/>
            <w:sz w:val="22"/>
            <w:szCs w:val="22"/>
            <w:b w:val="0"/>
            <w:bCs w:val="0"/>
            <w:i w:val="0"/>
            <w:iCs w:val="0"/>
          </w:rPr>
          <w:t>103- بَابُ اسْتِحْبَابِ اخْتِبَارِ الْإِخْوَانِ بِالْمُحَافَظَةِ عَلَی الصَّلَوَاتِ فِی مَوَاقِیتِهَا وَ الْبِرِّ بِإِخْوَانِهِمْ وَ مُفَارَقَتِهِمْ مَعَ الْخُلُوِّ مِنْهُمَا</w:t>
        </w:r>
        <w:r>
          <w:tab/>
        </w:r>
        <w:r>
          <w:fldChar w:fldCharType="begin"/>
        </w:r>
        <w:r>
          <w:instrText xml:space="preserve">PAGEREF 617 \h</w:instrText>
        </w:r>
        <w:r>
          <w:fldChar w:fldCharType="end"/>
        </w:r>
      </w:hyperlink>
    </w:p>
    <w:p>
      <w:pPr>
        <w:tabs>
          <w:tab w:val="right" w:leader="dot" w:pos="9062"/>
        </w:tabs>
        <w:ind w:left="880"/>
      </w:pPr>
      <w:hyperlink w:anchor="_Toc6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618 \h</w:instrText>
        </w:r>
        <w:r>
          <w:fldChar w:fldCharType="end"/>
        </w:r>
      </w:hyperlink>
    </w:p>
    <w:p>
      <w:pPr>
        <w:tabs>
          <w:tab w:val="right" w:leader="dot" w:pos="9062"/>
        </w:tabs>
        <w:ind w:left="880"/>
      </w:pPr>
      <w:hyperlink w:anchor="_Toc619" w:history="1">
        <w:r>
          <w:rPr>
            <w:rFonts w:ascii="IRNazanin" w:hAnsi="IRNazanin" w:eastAsia="IRNazanin" w:cs="IRNazanin"/>
            <w:color w:val="111111"/>
            <w:sz w:val="22"/>
            <w:szCs w:val="22"/>
            <w:b w:val="0"/>
            <w:bCs w:val="0"/>
            <w:i w:val="0"/>
            <w:iCs w:val="0"/>
          </w:rPr>
          <w:t>[رقم الحدیث الکلی: 15903 - رقم الحدیث الباب: 1]</w:t>
        </w:r>
        <w:r>
          <w:tab/>
        </w:r>
        <w:r>
          <w:fldChar w:fldCharType="begin"/>
        </w:r>
        <w:r>
          <w:instrText xml:space="preserve">PAGEREF 619 \h</w:instrText>
        </w:r>
        <w:r>
          <w:fldChar w:fldCharType="end"/>
        </w:r>
      </w:hyperlink>
    </w:p>
    <w:p>
      <w:pPr>
        <w:tabs>
          <w:tab w:val="right" w:leader="dot" w:pos="9062"/>
        </w:tabs>
        <w:ind w:left="660"/>
      </w:pPr>
      <w:hyperlink w:anchor="_Toc620" w:history="1">
        <w:r>
          <w:rPr>
            <w:rFonts w:ascii="IRNazanin" w:hAnsi="IRNazanin" w:eastAsia="IRNazanin" w:cs="IRNazanin"/>
            <w:color w:val="111111"/>
            <w:sz w:val="22"/>
            <w:szCs w:val="22"/>
            <w:b w:val="0"/>
            <w:bCs w:val="0"/>
            <w:i w:val="0"/>
            <w:iCs w:val="0"/>
          </w:rPr>
          <w:t>104- بَابُ اسْتِحْبَابِ حُسْنِ الْخُلُقِ مَعَ النَّاسِ‌</w:t>
        </w:r>
        <w:r>
          <w:tab/>
        </w:r>
        <w:r>
          <w:fldChar w:fldCharType="begin"/>
        </w:r>
        <w:r>
          <w:instrText xml:space="preserve">PAGEREF 620 \h</w:instrText>
        </w:r>
        <w:r>
          <w:fldChar w:fldCharType="end"/>
        </w:r>
      </w:hyperlink>
    </w:p>
    <w:p>
      <w:pPr>
        <w:tabs>
          <w:tab w:val="right" w:leader="dot" w:pos="9062"/>
        </w:tabs>
        <w:ind w:left="880"/>
      </w:pPr>
      <w:hyperlink w:anchor="_Toc6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621 \h</w:instrText>
        </w:r>
        <w:r>
          <w:fldChar w:fldCharType="end"/>
        </w:r>
      </w:hyperlink>
    </w:p>
    <w:p>
      <w:pPr>
        <w:tabs>
          <w:tab w:val="right" w:leader="dot" w:pos="9062"/>
        </w:tabs>
        <w:ind w:left="880"/>
      </w:pPr>
      <w:hyperlink w:anchor="_Toc622" w:history="1">
        <w:r>
          <w:rPr>
            <w:rFonts w:ascii="IRNazanin" w:hAnsi="IRNazanin" w:eastAsia="IRNazanin" w:cs="IRNazanin"/>
            <w:color w:val="111111"/>
            <w:sz w:val="22"/>
            <w:szCs w:val="22"/>
            <w:b w:val="0"/>
            <w:bCs w:val="0"/>
            <w:i w:val="0"/>
            <w:iCs w:val="0"/>
          </w:rPr>
          <w:t>[رقم الحدیث الکلی: 15904 - رقم الحدیث الباب: 1]</w:t>
        </w:r>
        <w:r>
          <w:tab/>
        </w:r>
        <w:r>
          <w:fldChar w:fldCharType="begin"/>
        </w:r>
        <w:r>
          <w:instrText xml:space="preserve">PAGEREF 622 \h</w:instrText>
        </w:r>
        <w:r>
          <w:fldChar w:fldCharType="end"/>
        </w:r>
      </w:hyperlink>
    </w:p>
    <w:p>
      <w:pPr>
        <w:tabs>
          <w:tab w:val="right" w:leader="dot" w:pos="9062"/>
        </w:tabs>
        <w:ind w:left="880"/>
      </w:pPr>
      <w:hyperlink w:anchor="_Toc623" w:history="1">
        <w:r>
          <w:rPr>
            <w:rFonts w:ascii="IRNazanin" w:hAnsi="IRNazanin" w:eastAsia="IRNazanin" w:cs="IRNazanin"/>
            <w:color w:val="111111"/>
            <w:sz w:val="22"/>
            <w:szCs w:val="22"/>
            <w:b w:val="0"/>
            <w:bCs w:val="0"/>
            <w:i w:val="0"/>
            <w:iCs w:val="0"/>
          </w:rPr>
          <w:t>[رقم الحدیث الکلی: 15905 - رقم الحدیث الباب: 2]</w:t>
        </w:r>
        <w:r>
          <w:tab/>
        </w:r>
        <w:r>
          <w:fldChar w:fldCharType="begin"/>
        </w:r>
        <w:r>
          <w:instrText xml:space="preserve">PAGEREF 623 \h</w:instrText>
        </w:r>
        <w:r>
          <w:fldChar w:fldCharType="end"/>
        </w:r>
      </w:hyperlink>
    </w:p>
    <w:p>
      <w:pPr>
        <w:tabs>
          <w:tab w:val="right" w:leader="dot" w:pos="9062"/>
        </w:tabs>
        <w:ind w:left="880"/>
      </w:pPr>
      <w:hyperlink w:anchor="_Toc624" w:history="1">
        <w:r>
          <w:rPr>
            <w:rFonts w:ascii="IRNazanin" w:hAnsi="IRNazanin" w:eastAsia="IRNazanin" w:cs="IRNazanin"/>
            <w:color w:val="111111"/>
            <w:sz w:val="22"/>
            <w:szCs w:val="22"/>
            <w:b w:val="0"/>
            <w:bCs w:val="0"/>
            <w:i w:val="0"/>
            <w:iCs w:val="0"/>
          </w:rPr>
          <w:t>[رقم الحدیث الکلی: 15906 - رقم الحدیث الباب: 3]</w:t>
        </w:r>
        <w:r>
          <w:tab/>
        </w:r>
        <w:r>
          <w:fldChar w:fldCharType="begin"/>
        </w:r>
        <w:r>
          <w:instrText xml:space="preserve">PAGEREF 624 \h</w:instrText>
        </w:r>
        <w:r>
          <w:fldChar w:fldCharType="end"/>
        </w:r>
      </w:hyperlink>
    </w:p>
    <w:p>
      <w:pPr>
        <w:tabs>
          <w:tab w:val="right" w:leader="dot" w:pos="9062"/>
        </w:tabs>
        <w:ind w:left="880"/>
      </w:pPr>
      <w:hyperlink w:anchor="_Toc625" w:history="1">
        <w:r>
          <w:rPr>
            <w:rFonts w:ascii="IRNazanin" w:hAnsi="IRNazanin" w:eastAsia="IRNazanin" w:cs="IRNazanin"/>
            <w:color w:val="111111"/>
            <w:sz w:val="22"/>
            <w:szCs w:val="22"/>
            <w:b w:val="0"/>
            <w:bCs w:val="0"/>
            <w:i w:val="0"/>
            <w:iCs w:val="0"/>
          </w:rPr>
          <w:t>[رقم الحدیث الکلی: 15907 - رقم الحدیث الباب: 4]</w:t>
        </w:r>
        <w:r>
          <w:tab/>
        </w:r>
        <w:r>
          <w:fldChar w:fldCharType="begin"/>
        </w:r>
        <w:r>
          <w:instrText xml:space="preserve">PAGEREF 625 \h</w:instrText>
        </w:r>
        <w:r>
          <w:fldChar w:fldCharType="end"/>
        </w:r>
      </w:hyperlink>
    </w:p>
    <w:p>
      <w:pPr>
        <w:tabs>
          <w:tab w:val="right" w:leader="dot" w:pos="9062"/>
        </w:tabs>
        <w:ind w:left="880"/>
      </w:pPr>
      <w:hyperlink w:anchor="_Toc626" w:history="1">
        <w:r>
          <w:rPr>
            <w:rFonts w:ascii="IRNazanin" w:hAnsi="IRNazanin" w:eastAsia="IRNazanin" w:cs="IRNazanin"/>
            <w:color w:val="111111"/>
            <w:sz w:val="22"/>
            <w:szCs w:val="22"/>
            <w:b w:val="0"/>
            <w:bCs w:val="0"/>
            <w:i w:val="0"/>
            <w:iCs w:val="0"/>
          </w:rPr>
          <w:t>[رقم الحدیث الکلی: 15908 - رقم الحدیث الباب: 5]</w:t>
        </w:r>
        <w:r>
          <w:tab/>
        </w:r>
        <w:r>
          <w:fldChar w:fldCharType="begin"/>
        </w:r>
        <w:r>
          <w:instrText xml:space="preserve">PAGEREF 626 \h</w:instrText>
        </w:r>
        <w:r>
          <w:fldChar w:fldCharType="end"/>
        </w:r>
      </w:hyperlink>
    </w:p>
    <w:p>
      <w:pPr>
        <w:tabs>
          <w:tab w:val="right" w:leader="dot" w:pos="9062"/>
        </w:tabs>
        <w:ind w:left="880"/>
      </w:pPr>
      <w:hyperlink w:anchor="_Toc627" w:history="1">
        <w:r>
          <w:rPr>
            <w:rFonts w:ascii="IRNazanin" w:hAnsi="IRNazanin" w:eastAsia="IRNazanin" w:cs="IRNazanin"/>
            <w:color w:val="111111"/>
            <w:sz w:val="22"/>
            <w:szCs w:val="22"/>
            <w:b w:val="0"/>
            <w:bCs w:val="0"/>
            <w:i w:val="0"/>
            <w:iCs w:val="0"/>
          </w:rPr>
          <w:t>[رقم الحدیث الکلی: 15909 - رقم الحدیث الباب: 6]</w:t>
        </w:r>
        <w:r>
          <w:tab/>
        </w:r>
        <w:r>
          <w:fldChar w:fldCharType="begin"/>
        </w:r>
        <w:r>
          <w:instrText xml:space="preserve">PAGEREF 627 \h</w:instrText>
        </w:r>
        <w:r>
          <w:fldChar w:fldCharType="end"/>
        </w:r>
      </w:hyperlink>
    </w:p>
    <w:p>
      <w:pPr>
        <w:tabs>
          <w:tab w:val="right" w:leader="dot" w:pos="9062"/>
        </w:tabs>
        <w:ind w:left="880"/>
      </w:pPr>
      <w:hyperlink w:anchor="_Toc628" w:history="1">
        <w:r>
          <w:rPr>
            <w:rFonts w:ascii="IRNazanin" w:hAnsi="IRNazanin" w:eastAsia="IRNazanin" w:cs="IRNazanin"/>
            <w:color w:val="111111"/>
            <w:sz w:val="22"/>
            <w:szCs w:val="22"/>
            <w:b w:val="0"/>
            <w:bCs w:val="0"/>
            <w:i w:val="0"/>
            <w:iCs w:val="0"/>
          </w:rPr>
          <w:t>[رقم الحدیث الکلی: 15910 - رقم الحدیث الباب: 7]</w:t>
        </w:r>
        <w:r>
          <w:tab/>
        </w:r>
        <w:r>
          <w:fldChar w:fldCharType="begin"/>
        </w:r>
        <w:r>
          <w:instrText xml:space="preserve">PAGEREF 628 \h</w:instrText>
        </w:r>
        <w:r>
          <w:fldChar w:fldCharType="end"/>
        </w:r>
      </w:hyperlink>
    </w:p>
    <w:p>
      <w:pPr>
        <w:tabs>
          <w:tab w:val="right" w:leader="dot" w:pos="9062"/>
        </w:tabs>
        <w:ind w:left="880"/>
      </w:pPr>
      <w:hyperlink w:anchor="_Toc629" w:history="1">
        <w:r>
          <w:rPr>
            <w:rFonts w:ascii="IRNazanin" w:hAnsi="IRNazanin" w:eastAsia="IRNazanin" w:cs="IRNazanin"/>
            <w:color w:val="111111"/>
            <w:sz w:val="22"/>
            <w:szCs w:val="22"/>
            <w:b w:val="0"/>
            <w:bCs w:val="0"/>
            <w:i w:val="0"/>
            <w:iCs w:val="0"/>
          </w:rPr>
          <w:t>[رقم الحدیث الکلی: 15911 - رقم الحدیث الباب: 8]</w:t>
        </w:r>
        <w:r>
          <w:tab/>
        </w:r>
        <w:r>
          <w:fldChar w:fldCharType="begin"/>
        </w:r>
        <w:r>
          <w:instrText xml:space="preserve">PAGEREF 629 \h</w:instrText>
        </w:r>
        <w:r>
          <w:fldChar w:fldCharType="end"/>
        </w:r>
      </w:hyperlink>
    </w:p>
    <w:p>
      <w:pPr>
        <w:tabs>
          <w:tab w:val="right" w:leader="dot" w:pos="9062"/>
        </w:tabs>
        <w:ind w:left="880"/>
      </w:pPr>
      <w:hyperlink w:anchor="_Toc630" w:history="1">
        <w:r>
          <w:rPr>
            <w:rFonts w:ascii="IRNazanin" w:hAnsi="IRNazanin" w:eastAsia="IRNazanin" w:cs="IRNazanin"/>
            <w:color w:val="111111"/>
            <w:sz w:val="22"/>
            <w:szCs w:val="22"/>
            <w:b w:val="0"/>
            <w:bCs w:val="0"/>
            <w:i w:val="0"/>
            <w:iCs w:val="0"/>
          </w:rPr>
          <w:t>[رقم الحدیث الکلی: 15912 - رقم الحدیث الباب: 9]</w:t>
        </w:r>
        <w:r>
          <w:tab/>
        </w:r>
        <w:r>
          <w:fldChar w:fldCharType="begin"/>
        </w:r>
        <w:r>
          <w:instrText xml:space="preserve">PAGEREF 630 \h</w:instrText>
        </w:r>
        <w:r>
          <w:fldChar w:fldCharType="end"/>
        </w:r>
      </w:hyperlink>
    </w:p>
    <w:p>
      <w:pPr>
        <w:tabs>
          <w:tab w:val="right" w:leader="dot" w:pos="9062"/>
        </w:tabs>
        <w:ind w:left="880"/>
      </w:pPr>
      <w:hyperlink w:anchor="_Toc631" w:history="1">
        <w:r>
          <w:rPr>
            <w:rFonts w:ascii="IRNazanin" w:hAnsi="IRNazanin" w:eastAsia="IRNazanin" w:cs="IRNazanin"/>
            <w:color w:val="111111"/>
            <w:sz w:val="22"/>
            <w:szCs w:val="22"/>
            <w:b w:val="0"/>
            <w:bCs w:val="0"/>
            <w:i w:val="0"/>
            <w:iCs w:val="0"/>
          </w:rPr>
          <w:t>[رقم الحدیث الکلی: 15913 - رقم الحدیث الباب: 10]</w:t>
        </w:r>
        <w:r>
          <w:tab/>
        </w:r>
        <w:r>
          <w:fldChar w:fldCharType="begin"/>
        </w:r>
        <w:r>
          <w:instrText xml:space="preserve">PAGEREF 631 \h</w:instrText>
        </w:r>
        <w:r>
          <w:fldChar w:fldCharType="end"/>
        </w:r>
      </w:hyperlink>
    </w:p>
    <w:p>
      <w:pPr>
        <w:tabs>
          <w:tab w:val="right" w:leader="dot" w:pos="9062"/>
        </w:tabs>
        <w:ind w:left="880"/>
      </w:pPr>
      <w:hyperlink w:anchor="_Toc632" w:history="1">
        <w:r>
          <w:rPr>
            <w:rFonts w:ascii="IRNazanin" w:hAnsi="IRNazanin" w:eastAsia="IRNazanin" w:cs="IRNazanin"/>
            <w:color w:val="111111"/>
            <w:sz w:val="22"/>
            <w:szCs w:val="22"/>
            <w:b w:val="0"/>
            <w:bCs w:val="0"/>
            <w:i w:val="0"/>
            <w:iCs w:val="0"/>
          </w:rPr>
          <w:t>[رقم الحدیث الکلی: 15914 - رقم الحدیث الباب: 11]</w:t>
        </w:r>
        <w:r>
          <w:tab/>
        </w:r>
        <w:r>
          <w:fldChar w:fldCharType="begin"/>
        </w:r>
        <w:r>
          <w:instrText xml:space="preserve">PAGEREF 632 \h</w:instrText>
        </w:r>
        <w:r>
          <w:fldChar w:fldCharType="end"/>
        </w:r>
      </w:hyperlink>
    </w:p>
    <w:p>
      <w:pPr>
        <w:tabs>
          <w:tab w:val="right" w:leader="dot" w:pos="9062"/>
        </w:tabs>
        <w:ind w:left="880"/>
      </w:pPr>
      <w:hyperlink w:anchor="_Toc633" w:history="1">
        <w:r>
          <w:rPr>
            <w:rFonts w:ascii="IRNazanin" w:hAnsi="IRNazanin" w:eastAsia="IRNazanin" w:cs="IRNazanin"/>
            <w:color w:val="111111"/>
            <w:sz w:val="22"/>
            <w:szCs w:val="22"/>
            <w:b w:val="0"/>
            <w:bCs w:val="0"/>
            <w:i w:val="0"/>
            <w:iCs w:val="0"/>
          </w:rPr>
          <w:t>[رقم الحدیث الکلی: 15915 - رقم الحدیث الباب: 12]</w:t>
        </w:r>
        <w:r>
          <w:tab/>
        </w:r>
        <w:r>
          <w:fldChar w:fldCharType="begin"/>
        </w:r>
        <w:r>
          <w:instrText xml:space="preserve">PAGEREF 633 \h</w:instrText>
        </w:r>
        <w:r>
          <w:fldChar w:fldCharType="end"/>
        </w:r>
      </w:hyperlink>
    </w:p>
    <w:p>
      <w:pPr>
        <w:tabs>
          <w:tab w:val="right" w:leader="dot" w:pos="9062"/>
        </w:tabs>
        <w:ind w:left="880"/>
      </w:pPr>
      <w:hyperlink w:anchor="_Toc634" w:history="1">
        <w:r>
          <w:rPr>
            <w:rFonts w:ascii="IRNazanin" w:hAnsi="IRNazanin" w:eastAsia="IRNazanin" w:cs="IRNazanin"/>
            <w:color w:val="111111"/>
            <w:sz w:val="22"/>
            <w:szCs w:val="22"/>
            <w:b w:val="0"/>
            <w:bCs w:val="0"/>
            <w:i w:val="0"/>
            <w:iCs w:val="0"/>
          </w:rPr>
          <w:t>[رقم الحدیث الکلی: 15916 - رقم الحدیث الباب: 13]</w:t>
        </w:r>
        <w:r>
          <w:tab/>
        </w:r>
        <w:r>
          <w:fldChar w:fldCharType="begin"/>
        </w:r>
        <w:r>
          <w:instrText xml:space="preserve">PAGEREF 634 \h</w:instrText>
        </w:r>
        <w:r>
          <w:fldChar w:fldCharType="end"/>
        </w:r>
      </w:hyperlink>
    </w:p>
    <w:p>
      <w:pPr>
        <w:tabs>
          <w:tab w:val="right" w:leader="dot" w:pos="9062"/>
        </w:tabs>
        <w:ind w:left="880"/>
      </w:pPr>
      <w:hyperlink w:anchor="_Toc635" w:history="1">
        <w:r>
          <w:rPr>
            <w:rFonts w:ascii="IRNazanin" w:hAnsi="IRNazanin" w:eastAsia="IRNazanin" w:cs="IRNazanin"/>
            <w:color w:val="111111"/>
            <w:sz w:val="22"/>
            <w:szCs w:val="22"/>
            <w:b w:val="0"/>
            <w:bCs w:val="0"/>
            <w:i w:val="0"/>
            <w:iCs w:val="0"/>
          </w:rPr>
          <w:t>[رقم الحدیث الکلی: 15917 - رقم الحدیث الباب: 14]</w:t>
        </w:r>
        <w:r>
          <w:tab/>
        </w:r>
        <w:r>
          <w:fldChar w:fldCharType="begin"/>
        </w:r>
        <w:r>
          <w:instrText xml:space="preserve">PAGEREF 635 \h</w:instrText>
        </w:r>
        <w:r>
          <w:fldChar w:fldCharType="end"/>
        </w:r>
      </w:hyperlink>
    </w:p>
    <w:p>
      <w:pPr>
        <w:tabs>
          <w:tab w:val="right" w:leader="dot" w:pos="9062"/>
        </w:tabs>
        <w:ind w:left="880"/>
      </w:pPr>
      <w:hyperlink w:anchor="_Toc636" w:history="1">
        <w:r>
          <w:rPr>
            <w:rFonts w:ascii="IRNazanin" w:hAnsi="IRNazanin" w:eastAsia="IRNazanin" w:cs="IRNazanin"/>
            <w:color w:val="111111"/>
            <w:sz w:val="22"/>
            <w:szCs w:val="22"/>
            <w:b w:val="0"/>
            <w:bCs w:val="0"/>
            <w:i w:val="0"/>
            <w:iCs w:val="0"/>
          </w:rPr>
          <w:t>[رقم الحدیث الکلی: 15918 - رقم الحدیث الباب: 15]</w:t>
        </w:r>
        <w:r>
          <w:tab/>
        </w:r>
        <w:r>
          <w:fldChar w:fldCharType="begin"/>
        </w:r>
        <w:r>
          <w:instrText xml:space="preserve">PAGEREF 636 \h</w:instrText>
        </w:r>
        <w:r>
          <w:fldChar w:fldCharType="end"/>
        </w:r>
      </w:hyperlink>
    </w:p>
    <w:p>
      <w:pPr>
        <w:tabs>
          <w:tab w:val="right" w:leader="dot" w:pos="9062"/>
        </w:tabs>
        <w:ind w:left="880"/>
      </w:pPr>
      <w:hyperlink w:anchor="_Toc637" w:history="1">
        <w:r>
          <w:rPr>
            <w:rFonts w:ascii="IRNazanin" w:hAnsi="IRNazanin" w:eastAsia="IRNazanin" w:cs="IRNazanin"/>
            <w:color w:val="111111"/>
            <w:sz w:val="22"/>
            <w:szCs w:val="22"/>
            <w:b w:val="0"/>
            <w:bCs w:val="0"/>
            <w:i w:val="0"/>
            <w:iCs w:val="0"/>
          </w:rPr>
          <w:t>[رقم الحدیث الکلی: 15919 - رقم الحدیث الباب: 16]</w:t>
        </w:r>
        <w:r>
          <w:tab/>
        </w:r>
        <w:r>
          <w:fldChar w:fldCharType="begin"/>
        </w:r>
        <w:r>
          <w:instrText xml:space="preserve">PAGEREF 637 \h</w:instrText>
        </w:r>
        <w:r>
          <w:fldChar w:fldCharType="end"/>
        </w:r>
      </w:hyperlink>
    </w:p>
    <w:p>
      <w:pPr>
        <w:tabs>
          <w:tab w:val="right" w:leader="dot" w:pos="9062"/>
        </w:tabs>
        <w:ind w:left="880"/>
      </w:pPr>
      <w:hyperlink w:anchor="_Toc638" w:history="1">
        <w:r>
          <w:rPr>
            <w:rFonts w:ascii="IRNazanin" w:hAnsi="IRNazanin" w:eastAsia="IRNazanin" w:cs="IRNazanin"/>
            <w:color w:val="111111"/>
            <w:sz w:val="22"/>
            <w:szCs w:val="22"/>
            <w:b w:val="0"/>
            <w:bCs w:val="0"/>
            <w:i w:val="0"/>
            <w:iCs w:val="0"/>
          </w:rPr>
          <w:t>[رقم الحدیث الکلی: 15920 - رقم الحدیث الباب: 17]</w:t>
        </w:r>
        <w:r>
          <w:tab/>
        </w:r>
        <w:r>
          <w:fldChar w:fldCharType="begin"/>
        </w:r>
        <w:r>
          <w:instrText xml:space="preserve">PAGEREF 638 \h</w:instrText>
        </w:r>
        <w:r>
          <w:fldChar w:fldCharType="end"/>
        </w:r>
      </w:hyperlink>
    </w:p>
    <w:p>
      <w:pPr>
        <w:tabs>
          <w:tab w:val="right" w:leader="dot" w:pos="9062"/>
        </w:tabs>
        <w:ind w:left="880"/>
      </w:pPr>
      <w:hyperlink w:anchor="_Toc639" w:history="1">
        <w:r>
          <w:rPr>
            <w:rFonts w:ascii="IRNazanin" w:hAnsi="IRNazanin" w:eastAsia="IRNazanin" w:cs="IRNazanin"/>
            <w:color w:val="111111"/>
            <w:sz w:val="22"/>
            <w:szCs w:val="22"/>
            <w:b w:val="0"/>
            <w:bCs w:val="0"/>
            <w:i w:val="0"/>
            <w:iCs w:val="0"/>
          </w:rPr>
          <w:t>[رقم الحدیث الکلی: 15921 - رقم الحدیث الباب: 18]</w:t>
        </w:r>
        <w:r>
          <w:tab/>
        </w:r>
        <w:r>
          <w:fldChar w:fldCharType="begin"/>
        </w:r>
        <w:r>
          <w:instrText xml:space="preserve">PAGEREF 639 \h</w:instrText>
        </w:r>
        <w:r>
          <w:fldChar w:fldCharType="end"/>
        </w:r>
      </w:hyperlink>
    </w:p>
    <w:p>
      <w:pPr>
        <w:tabs>
          <w:tab w:val="right" w:leader="dot" w:pos="9062"/>
        </w:tabs>
        <w:ind w:left="880"/>
      </w:pPr>
      <w:hyperlink w:anchor="_Toc640" w:history="1">
        <w:r>
          <w:rPr>
            <w:rFonts w:ascii="IRNazanin" w:hAnsi="IRNazanin" w:eastAsia="IRNazanin" w:cs="IRNazanin"/>
            <w:color w:val="111111"/>
            <w:sz w:val="22"/>
            <w:szCs w:val="22"/>
            <w:b w:val="0"/>
            <w:bCs w:val="0"/>
            <w:i w:val="0"/>
            <w:iCs w:val="0"/>
          </w:rPr>
          <w:t>[رقم الحدیث الکلی: 15922 - رقم الحدیث الباب: 19]</w:t>
        </w:r>
        <w:r>
          <w:tab/>
        </w:r>
        <w:r>
          <w:fldChar w:fldCharType="begin"/>
        </w:r>
        <w:r>
          <w:instrText xml:space="preserve">PAGEREF 640 \h</w:instrText>
        </w:r>
        <w:r>
          <w:fldChar w:fldCharType="end"/>
        </w:r>
      </w:hyperlink>
    </w:p>
    <w:p>
      <w:pPr>
        <w:tabs>
          <w:tab w:val="right" w:leader="dot" w:pos="9062"/>
        </w:tabs>
        <w:ind w:left="880"/>
      </w:pPr>
      <w:hyperlink w:anchor="_Toc641" w:history="1">
        <w:r>
          <w:rPr>
            <w:rFonts w:ascii="IRNazanin" w:hAnsi="IRNazanin" w:eastAsia="IRNazanin" w:cs="IRNazanin"/>
            <w:color w:val="111111"/>
            <w:sz w:val="22"/>
            <w:szCs w:val="22"/>
            <w:b w:val="0"/>
            <w:bCs w:val="0"/>
            <w:i w:val="0"/>
            <w:iCs w:val="0"/>
          </w:rPr>
          <w:t>[رقم الحدیث الکلی: 15923 - رقم الحدیث الباب: 20]</w:t>
        </w:r>
        <w:r>
          <w:tab/>
        </w:r>
        <w:r>
          <w:fldChar w:fldCharType="begin"/>
        </w:r>
        <w:r>
          <w:instrText xml:space="preserve">PAGEREF 641 \h</w:instrText>
        </w:r>
        <w:r>
          <w:fldChar w:fldCharType="end"/>
        </w:r>
      </w:hyperlink>
    </w:p>
    <w:p>
      <w:pPr>
        <w:tabs>
          <w:tab w:val="right" w:leader="dot" w:pos="9062"/>
        </w:tabs>
        <w:ind w:left="880"/>
      </w:pPr>
      <w:hyperlink w:anchor="_Toc642" w:history="1">
        <w:r>
          <w:rPr>
            <w:rFonts w:ascii="IRNazanin" w:hAnsi="IRNazanin" w:eastAsia="IRNazanin" w:cs="IRNazanin"/>
            <w:color w:val="111111"/>
            <w:sz w:val="22"/>
            <w:szCs w:val="22"/>
            <w:b w:val="0"/>
            <w:bCs w:val="0"/>
            <w:i w:val="0"/>
            <w:iCs w:val="0"/>
          </w:rPr>
          <w:t>[رقم الحدیث الکلی: 15924 - رقم الحدیث الباب: 21]</w:t>
        </w:r>
        <w:r>
          <w:tab/>
        </w:r>
        <w:r>
          <w:fldChar w:fldCharType="begin"/>
        </w:r>
        <w:r>
          <w:instrText xml:space="preserve">PAGEREF 642 \h</w:instrText>
        </w:r>
        <w:r>
          <w:fldChar w:fldCharType="end"/>
        </w:r>
      </w:hyperlink>
    </w:p>
    <w:p>
      <w:pPr>
        <w:tabs>
          <w:tab w:val="right" w:leader="dot" w:pos="9062"/>
        </w:tabs>
        <w:ind w:left="880"/>
      </w:pPr>
      <w:hyperlink w:anchor="_Toc643" w:history="1">
        <w:r>
          <w:rPr>
            <w:rFonts w:ascii="IRNazanin" w:hAnsi="IRNazanin" w:eastAsia="IRNazanin" w:cs="IRNazanin"/>
            <w:color w:val="111111"/>
            <w:sz w:val="22"/>
            <w:szCs w:val="22"/>
            <w:b w:val="0"/>
            <w:bCs w:val="0"/>
            <w:i w:val="0"/>
            <w:iCs w:val="0"/>
          </w:rPr>
          <w:t>[رقم الحدیث الکلی: 15925 - رقم الحدیث الباب: 22]</w:t>
        </w:r>
        <w:r>
          <w:tab/>
        </w:r>
        <w:r>
          <w:fldChar w:fldCharType="begin"/>
        </w:r>
        <w:r>
          <w:instrText xml:space="preserve">PAGEREF 643 \h</w:instrText>
        </w:r>
        <w:r>
          <w:fldChar w:fldCharType="end"/>
        </w:r>
      </w:hyperlink>
    </w:p>
    <w:p>
      <w:pPr>
        <w:tabs>
          <w:tab w:val="right" w:leader="dot" w:pos="9062"/>
        </w:tabs>
        <w:ind w:left="880"/>
      </w:pPr>
      <w:hyperlink w:anchor="_Toc644" w:history="1">
        <w:r>
          <w:rPr>
            <w:rFonts w:ascii="IRNazanin" w:hAnsi="IRNazanin" w:eastAsia="IRNazanin" w:cs="IRNazanin"/>
            <w:color w:val="111111"/>
            <w:sz w:val="22"/>
            <w:szCs w:val="22"/>
            <w:b w:val="0"/>
            <w:bCs w:val="0"/>
            <w:i w:val="0"/>
            <w:iCs w:val="0"/>
          </w:rPr>
          <w:t>[رقم الحدیث الکلی: 15926 - رقم الحدیث الباب: 23]</w:t>
        </w:r>
        <w:r>
          <w:tab/>
        </w:r>
        <w:r>
          <w:fldChar w:fldCharType="begin"/>
        </w:r>
        <w:r>
          <w:instrText xml:space="preserve">PAGEREF 644 \h</w:instrText>
        </w:r>
        <w:r>
          <w:fldChar w:fldCharType="end"/>
        </w:r>
      </w:hyperlink>
    </w:p>
    <w:p>
      <w:pPr>
        <w:tabs>
          <w:tab w:val="right" w:leader="dot" w:pos="9062"/>
        </w:tabs>
        <w:ind w:left="880"/>
      </w:pPr>
      <w:hyperlink w:anchor="_Toc645" w:history="1">
        <w:r>
          <w:rPr>
            <w:rFonts w:ascii="IRNazanin" w:hAnsi="IRNazanin" w:eastAsia="IRNazanin" w:cs="IRNazanin"/>
            <w:color w:val="111111"/>
            <w:sz w:val="22"/>
            <w:szCs w:val="22"/>
            <w:b w:val="0"/>
            <w:bCs w:val="0"/>
            <w:i w:val="0"/>
            <w:iCs w:val="0"/>
          </w:rPr>
          <w:t>[رقم الحدیث الکلی: 15927 - رقم الحدیث الباب: 24]</w:t>
        </w:r>
        <w:r>
          <w:tab/>
        </w:r>
        <w:r>
          <w:fldChar w:fldCharType="begin"/>
        </w:r>
        <w:r>
          <w:instrText xml:space="preserve">PAGEREF 645 \h</w:instrText>
        </w:r>
        <w:r>
          <w:fldChar w:fldCharType="end"/>
        </w:r>
      </w:hyperlink>
    </w:p>
    <w:p>
      <w:pPr>
        <w:tabs>
          <w:tab w:val="right" w:leader="dot" w:pos="9062"/>
        </w:tabs>
        <w:ind w:left="880"/>
      </w:pPr>
      <w:hyperlink w:anchor="_Toc646" w:history="1">
        <w:r>
          <w:rPr>
            <w:rFonts w:ascii="IRNazanin" w:hAnsi="IRNazanin" w:eastAsia="IRNazanin" w:cs="IRNazanin"/>
            <w:color w:val="111111"/>
            <w:sz w:val="22"/>
            <w:szCs w:val="22"/>
            <w:b w:val="0"/>
            <w:bCs w:val="0"/>
            <w:i w:val="0"/>
            <w:iCs w:val="0"/>
          </w:rPr>
          <w:t>[رقم الحدیث الکلی: 15928 - رقم الحدیث الباب: 25]</w:t>
        </w:r>
        <w:r>
          <w:tab/>
        </w:r>
        <w:r>
          <w:fldChar w:fldCharType="begin"/>
        </w:r>
        <w:r>
          <w:instrText xml:space="preserve">PAGEREF 646 \h</w:instrText>
        </w:r>
        <w:r>
          <w:fldChar w:fldCharType="end"/>
        </w:r>
      </w:hyperlink>
    </w:p>
    <w:p>
      <w:pPr>
        <w:tabs>
          <w:tab w:val="right" w:leader="dot" w:pos="9062"/>
        </w:tabs>
        <w:ind w:left="880"/>
      </w:pPr>
      <w:hyperlink w:anchor="_Toc647" w:history="1">
        <w:r>
          <w:rPr>
            <w:rFonts w:ascii="IRNazanin" w:hAnsi="IRNazanin" w:eastAsia="IRNazanin" w:cs="IRNazanin"/>
            <w:color w:val="111111"/>
            <w:sz w:val="22"/>
            <w:szCs w:val="22"/>
            <w:b w:val="0"/>
            <w:bCs w:val="0"/>
            <w:i w:val="0"/>
            <w:iCs w:val="0"/>
          </w:rPr>
          <w:t>[رقم الحدیث الکلی: 15929 - رقم الحدیث الباب: 26]</w:t>
        </w:r>
        <w:r>
          <w:tab/>
        </w:r>
        <w:r>
          <w:fldChar w:fldCharType="begin"/>
        </w:r>
        <w:r>
          <w:instrText xml:space="preserve">PAGEREF 647 \h</w:instrText>
        </w:r>
        <w:r>
          <w:fldChar w:fldCharType="end"/>
        </w:r>
      </w:hyperlink>
    </w:p>
    <w:p>
      <w:pPr>
        <w:tabs>
          <w:tab w:val="right" w:leader="dot" w:pos="9062"/>
        </w:tabs>
        <w:ind w:left="880"/>
      </w:pPr>
      <w:hyperlink w:anchor="_Toc648" w:history="1">
        <w:r>
          <w:rPr>
            <w:rFonts w:ascii="IRNazanin" w:hAnsi="IRNazanin" w:eastAsia="IRNazanin" w:cs="IRNazanin"/>
            <w:color w:val="111111"/>
            <w:sz w:val="22"/>
            <w:szCs w:val="22"/>
            <w:b w:val="0"/>
            <w:bCs w:val="0"/>
            <w:i w:val="0"/>
            <w:iCs w:val="0"/>
          </w:rPr>
          <w:t>[رقم الحدیث الکلی: 15930 - رقم الحدیث الباب: 27]</w:t>
        </w:r>
        <w:r>
          <w:tab/>
        </w:r>
        <w:r>
          <w:fldChar w:fldCharType="begin"/>
        </w:r>
        <w:r>
          <w:instrText xml:space="preserve">PAGEREF 648 \h</w:instrText>
        </w:r>
        <w:r>
          <w:fldChar w:fldCharType="end"/>
        </w:r>
      </w:hyperlink>
    </w:p>
    <w:p>
      <w:pPr>
        <w:tabs>
          <w:tab w:val="right" w:leader="dot" w:pos="9062"/>
        </w:tabs>
        <w:ind w:left="880"/>
      </w:pPr>
      <w:hyperlink w:anchor="_Toc649" w:history="1">
        <w:r>
          <w:rPr>
            <w:rFonts w:ascii="IRNazanin" w:hAnsi="IRNazanin" w:eastAsia="IRNazanin" w:cs="IRNazanin"/>
            <w:color w:val="111111"/>
            <w:sz w:val="22"/>
            <w:szCs w:val="22"/>
            <w:b w:val="0"/>
            <w:bCs w:val="0"/>
            <w:i w:val="0"/>
            <w:iCs w:val="0"/>
          </w:rPr>
          <w:t>[رقم الحدیث الکلی: 15931 - رقم الحدیث الباب: 28]</w:t>
        </w:r>
        <w:r>
          <w:tab/>
        </w:r>
        <w:r>
          <w:fldChar w:fldCharType="begin"/>
        </w:r>
        <w:r>
          <w:instrText xml:space="preserve">PAGEREF 649 \h</w:instrText>
        </w:r>
        <w:r>
          <w:fldChar w:fldCharType="end"/>
        </w:r>
      </w:hyperlink>
    </w:p>
    <w:p>
      <w:pPr>
        <w:tabs>
          <w:tab w:val="right" w:leader="dot" w:pos="9062"/>
        </w:tabs>
        <w:ind w:left="880"/>
      </w:pPr>
      <w:hyperlink w:anchor="_Toc650" w:history="1">
        <w:r>
          <w:rPr>
            <w:rFonts w:ascii="IRNazanin" w:hAnsi="IRNazanin" w:eastAsia="IRNazanin" w:cs="IRNazanin"/>
            <w:color w:val="111111"/>
            <w:sz w:val="22"/>
            <w:szCs w:val="22"/>
            <w:b w:val="0"/>
            <w:bCs w:val="0"/>
            <w:i w:val="0"/>
            <w:iCs w:val="0"/>
          </w:rPr>
          <w:t>[رقم الحدیث الکلی: 15932 - رقم الحدیث الباب: 29]</w:t>
        </w:r>
        <w:r>
          <w:tab/>
        </w:r>
        <w:r>
          <w:fldChar w:fldCharType="begin"/>
        </w:r>
        <w:r>
          <w:instrText xml:space="preserve">PAGEREF 650 \h</w:instrText>
        </w:r>
        <w:r>
          <w:fldChar w:fldCharType="end"/>
        </w:r>
      </w:hyperlink>
    </w:p>
    <w:p>
      <w:pPr>
        <w:tabs>
          <w:tab w:val="right" w:leader="dot" w:pos="9062"/>
        </w:tabs>
        <w:ind w:left="880"/>
      </w:pPr>
      <w:hyperlink w:anchor="_Toc651" w:history="1">
        <w:r>
          <w:rPr>
            <w:rFonts w:ascii="IRNazanin" w:hAnsi="IRNazanin" w:eastAsia="IRNazanin" w:cs="IRNazanin"/>
            <w:color w:val="111111"/>
            <w:sz w:val="22"/>
            <w:szCs w:val="22"/>
            <w:b w:val="0"/>
            <w:bCs w:val="0"/>
            <w:i w:val="0"/>
            <w:iCs w:val="0"/>
          </w:rPr>
          <w:t>[رقم الحدیث الکلی: 15933 - رقم الحدیث الباب: 30]</w:t>
        </w:r>
        <w:r>
          <w:tab/>
        </w:r>
        <w:r>
          <w:fldChar w:fldCharType="begin"/>
        </w:r>
        <w:r>
          <w:instrText xml:space="preserve">PAGEREF 651 \h</w:instrText>
        </w:r>
        <w:r>
          <w:fldChar w:fldCharType="end"/>
        </w:r>
      </w:hyperlink>
    </w:p>
    <w:p>
      <w:pPr>
        <w:tabs>
          <w:tab w:val="right" w:leader="dot" w:pos="9062"/>
        </w:tabs>
        <w:ind w:left="880"/>
      </w:pPr>
      <w:hyperlink w:anchor="_Toc652" w:history="1">
        <w:r>
          <w:rPr>
            <w:rFonts w:ascii="IRNazanin" w:hAnsi="IRNazanin" w:eastAsia="IRNazanin" w:cs="IRNazanin"/>
            <w:color w:val="111111"/>
            <w:sz w:val="22"/>
            <w:szCs w:val="22"/>
            <w:b w:val="0"/>
            <w:bCs w:val="0"/>
            <w:i w:val="0"/>
            <w:iCs w:val="0"/>
          </w:rPr>
          <w:t>[رقم الحدیث الکلی: 15934 - رقم الحدیث الباب: 31]</w:t>
        </w:r>
        <w:r>
          <w:tab/>
        </w:r>
        <w:r>
          <w:fldChar w:fldCharType="begin"/>
        </w:r>
        <w:r>
          <w:instrText xml:space="preserve">PAGEREF 652 \h</w:instrText>
        </w:r>
        <w:r>
          <w:fldChar w:fldCharType="end"/>
        </w:r>
      </w:hyperlink>
    </w:p>
    <w:p>
      <w:pPr>
        <w:tabs>
          <w:tab w:val="right" w:leader="dot" w:pos="9062"/>
        </w:tabs>
        <w:ind w:left="880"/>
      </w:pPr>
      <w:hyperlink w:anchor="_Toc653" w:history="1">
        <w:r>
          <w:rPr>
            <w:rFonts w:ascii="IRNazanin" w:hAnsi="IRNazanin" w:eastAsia="IRNazanin" w:cs="IRNazanin"/>
            <w:color w:val="111111"/>
            <w:sz w:val="22"/>
            <w:szCs w:val="22"/>
            <w:b w:val="0"/>
            <w:bCs w:val="0"/>
            <w:i w:val="0"/>
            <w:iCs w:val="0"/>
          </w:rPr>
          <w:t>[رقم الحدیث الکلی: 15935 - رقم الحدیث الباب: 32]</w:t>
        </w:r>
        <w:r>
          <w:tab/>
        </w:r>
        <w:r>
          <w:fldChar w:fldCharType="begin"/>
        </w:r>
        <w:r>
          <w:instrText xml:space="preserve">PAGEREF 653 \h</w:instrText>
        </w:r>
        <w:r>
          <w:fldChar w:fldCharType="end"/>
        </w:r>
      </w:hyperlink>
    </w:p>
    <w:p>
      <w:pPr>
        <w:tabs>
          <w:tab w:val="right" w:leader="dot" w:pos="9062"/>
        </w:tabs>
        <w:ind w:left="880"/>
      </w:pPr>
      <w:hyperlink w:anchor="_Toc654" w:history="1">
        <w:r>
          <w:rPr>
            <w:rFonts w:ascii="IRNazanin" w:hAnsi="IRNazanin" w:eastAsia="IRNazanin" w:cs="IRNazanin"/>
            <w:color w:val="111111"/>
            <w:sz w:val="22"/>
            <w:szCs w:val="22"/>
            <w:b w:val="0"/>
            <w:bCs w:val="0"/>
            <w:i w:val="0"/>
            <w:iCs w:val="0"/>
          </w:rPr>
          <w:t>[رقم الحدیث الکلی: 15936 - رقم الحدیث الباب: 33]</w:t>
        </w:r>
        <w:r>
          <w:tab/>
        </w:r>
        <w:r>
          <w:fldChar w:fldCharType="begin"/>
        </w:r>
        <w:r>
          <w:instrText xml:space="preserve">PAGEREF 654 \h</w:instrText>
        </w:r>
        <w:r>
          <w:fldChar w:fldCharType="end"/>
        </w:r>
      </w:hyperlink>
    </w:p>
    <w:p>
      <w:pPr>
        <w:tabs>
          <w:tab w:val="right" w:leader="dot" w:pos="9062"/>
        </w:tabs>
        <w:ind w:left="880"/>
      </w:pPr>
      <w:hyperlink w:anchor="_Toc655" w:history="1">
        <w:r>
          <w:rPr>
            <w:rFonts w:ascii="IRNazanin" w:hAnsi="IRNazanin" w:eastAsia="IRNazanin" w:cs="IRNazanin"/>
            <w:color w:val="111111"/>
            <w:sz w:val="22"/>
            <w:szCs w:val="22"/>
            <w:b w:val="0"/>
            <w:bCs w:val="0"/>
            <w:i w:val="0"/>
            <w:iCs w:val="0"/>
          </w:rPr>
          <w:t>[رقم الحدیث الکلی: 15937 - رقم الحدیث الباب: 34]</w:t>
        </w:r>
        <w:r>
          <w:tab/>
        </w:r>
        <w:r>
          <w:fldChar w:fldCharType="begin"/>
        </w:r>
        <w:r>
          <w:instrText xml:space="preserve">PAGEREF 655 \h</w:instrText>
        </w:r>
        <w:r>
          <w:fldChar w:fldCharType="end"/>
        </w:r>
      </w:hyperlink>
    </w:p>
    <w:p>
      <w:pPr>
        <w:tabs>
          <w:tab w:val="right" w:leader="dot" w:pos="9062"/>
        </w:tabs>
        <w:ind w:left="880"/>
      </w:pPr>
      <w:hyperlink w:anchor="_Toc656" w:history="1">
        <w:r>
          <w:rPr>
            <w:rFonts w:ascii="IRNazanin" w:hAnsi="IRNazanin" w:eastAsia="IRNazanin" w:cs="IRNazanin"/>
            <w:color w:val="111111"/>
            <w:sz w:val="22"/>
            <w:szCs w:val="22"/>
            <w:b w:val="0"/>
            <w:bCs w:val="0"/>
            <w:i w:val="0"/>
            <w:iCs w:val="0"/>
          </w:rPr>
          <w:t>[رقم الحدیث الکلی: 15938 - رقم الحدیث الباب: 35]</w:t>
        </w:r>
        <w:r>
          <w:tab/>
        </w:r>
        <w:r>
          <w:fldChar w:fldCharType="begin"/>
        </w:r>
        <w:r>
          <w:instrText xml:space="preserve">PAGEREF 656 \h</w:instrText>
        </w:r>
        <w:r>
          <w:fldChar w:fldCharType="end"/>
        </w:r>
      </w:hyperlink>
    </w:p>
    <w:p>
      <w:pPr>
        <w:tabs>
          <w:tab w:val="right" w:leader="dot" w:pos="9062"/>
        </w:tabs>
        <w:ind w:left="880"/>
      </w:pPr>
      <w:hyperlink w:anchor="_Toc657" w:history="1">
        <w:r>
          <w:rPr>
            <w:rFonts w:ascii="IRNazanin" w:hAnsi="IRNazanin" w:eastAsia="IRNazanin" w:cs="IRNazanin"/>
            <w:color w:val="111111"/>
            <w:sz w:val="22"/>
            <w:szCs w:val="22"/>
            <w:b w:val="0"/>
            <w:bCs w:val="0"/>
            <w:i w:val="0"/>
            <w:iCs w:val="0"/>
          </w:rPr>
          <w:t>[رقم الحدیث الکلی: 15939 - رقم الحدیث الباب: 36]</w:t>
        </w:r>
        <w:r>
          <w:tab/>
        </w:r>
        <w:r>
          <w:fldChar w:fldCharType="begin"/>
        </w:r>
        <w:r>
          <w:instrText xml:space="preserve">PAGEREF 657 \h</w:instrText>
        </w:r>
        <w:r>
          <w:fldChar w:fldCharType="end"/>
        </w:r>
      </w:hyperlink>
    </w:p>
    <w:p>
      <w:pPr>
        <w:tabs>
          <w:tab w:val="right" w:leader="dot" w:pos="9062"/>
        </w:tabs>
        <w:ind w:left="660"/>
      </w:pPr>
      <w:hyperlink w:anchor="_Toc658" w:history="1">
        <w:r>
          <w:rPr>
            <w:rFonts w:ascii="IRNazanin" w:hAnsi="IRNazanin" w:eastAsia="IRNazanin" w:cs="IRNazanin"/>
            <w:color w:val="111111"/>
            <w:sz w:val="22"/>
            <w:szCs w:val="22"/>
            <w:b w:val="0"/>
            <w:bCs w:val="0"/>
            <w:i w:val="0"/>
            <w:iCs w:val="0"/>
          </w:rPr>
          <w:t>105- بَابُ اسْتِحْبَابِ الْأُلْفَةِ بِالنَّاسِ‌</w:t>
        </w:r>
        <w:r>
          <w:tab/>
        </w:r>
        <w:r>
          <w:fldChar w:fldCharType="begin"/>
        </w:r>
        <w:r>
          <w:instrText xml:space="preserve">PAGEREF 658 \h</w:instrText>
        </w:r>
        <w:r>
          <w:fldChar w:fldCharType="end"/>
        </w:r>
      </w:hyperlink>
    </w:p>
    <w:p>
      <w:pPr>
        <w:tabs>
          <w:tab w:val="right" w:leader="dot" w:pos="9062"/>
        </w:tabs>
        <w:ind w:left="880"/>
      </w:pPr>
      <w:hyperlink w:anchor="_Toc6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659 \h</w:instrText>
        </w:r>
        <w:r>
          <w:fldChar w:fldCharType="end"/>
        </w:r>
      </w:hyperlink>
    </w:p>
    <w:p>
      <w:pPr>
        <w:tabs>
          <w:tab w:val="right" w:leader="dot" w:pos="9062"/>
        </w:tabs>
        <w:ind w:left="880"/>
      </w:pPr>
      <w:hyperlink w:anchor="_Toc660" w:history="1">
        <w:r>
          <w:rPr>
            <w:rFonts w:ascii="IRNazanin" w:hAnsi="IRNazanin" w:eastAsia="IRNazanin" w:cs="IRNazanin"/>
            <w:color w:val="111111"/>
            <w:sz w:val="22"/>
            <w:szCs w:val="22"/>
            <w:b w:val="0"/>
            <w:bCs w:val="0"/>
            <w:i w:val="0"/>
            <w:iCs w:val="0"/>
          </w:rPr>
          <w:t>[رقم الحدیث الکلی: 15940 - رقم الحدیث الباب: 1]</w:t>
        </w:r>
        <w:r>
          <w:tab/>
        </w:r>
        <w:r>
          <w:fldChar w:fldCharType="begin"/>
        </w:r>
        <w:r>
          <w:instrText xml:space="preserve">PAGEREF 660 \h</w:instrText>
        </w:r>
        <w:r>
          <w:fldChar w:fldCharType="end"/>
        </w:r>
      </w:hyperlink>
    </w:p>
    <w:p>
      <w:pPr>
        <w:tabs>
          <w:tab w:val="right" w:leader="dot" w:pos="9062"/>
        </w:tabs>
        <w:ind w:left="880"/>
      </w:pPr>
      <w:hyperlink w:anchor="_Toc661" w:history="1">
        <w:r>
          <w:rPr>
            <w:rFonts w:ascii="IRNazanin" w:hAnsi="IRNazanin" w:eastAsia="IRNazanin" w:cs="IRNazanin"/>
            <w:color w:val="111111"/>
            <w:sz w:val="22"/>
            <w:szCs w:val="22"/>
            <w:b w:val="0"/>
            <w:bCs w:val="0"/>
            <w:i w:val="0"/>
            <w:iCs w:val="0"/>
          </w:rPr>
          <w:t>[رقم الحدیث الکلی: 15941 - رقم الحدیث الباب: 2]</w:t>
        </w:r>
        <w:r>
          <w:tab/>
        </w:r>
        <w:r>
          <w:fldChar w:fldCharType="begin"/>
        </w:r>
        <w:r>
          <w:instrText xml:space="preserve">PAGEREF 661 \h</w:instrText>
        </w:r>
        <w:r>
          <w:fldChar w:fldCharType="end"/>
        </w:r>
      </w:hyperlink>
    </w:p>
    <w:p>
      <w:pPr>
        <w:tabs>
          <w:tab w:val="right" w:leader="dot" w:pos="9062"/>
        </w:tabs>
        <w:ind w:left="880"/>
      </w:pPr>
      <w:hyperlink w:anchor="_Toc662" w:history="1">
        <w:r>
          <w:rPr>
            <w:rFonts w:ascii="IRNazanin" w:hAnsi="IRNazanin" w:eastAsia="IRNazanin" w:cs="IRNazanin"/>
            <w:color w:val="111111"/>
            <w:sz w:val="22"/>
            <w:szCs w:val="22"/>
            <w:b w:val="0"/>
            <w:bCs w:val="0"/>
            <w:i w:val="0"/>
            <w:iCs w:val="0"/>
          </w:rPr>
          <w:t>[رقم الحدیث الکلی: 15942 - رقم الحدیث الباب: 3]</w:t>
        </w:r>
        <w:r>
          <w:tab/>
        </w:r>
        <w:r>
          <w:fldChar w:fldCharType="begin"/>
        </w:r>
        <w:r>
          <w:instrText xml:space="preserve">PAGEREF 662 \h</w:instrText>
        </w:r>
        <w:r>
          <w:fldChar w:fldCharType="end"/>
        </w:r>
      </w:hyperlink>
    </w:p>
    <w:p>
      <w:pPr>
        <w:tabs>
          <w:tab w:val="right" w:leader="dot" w:pos="9062"/>
        </w:tabs>
        <w:ind w:left="660"/>
      </w:pPr>
      <w:hyperlink w:anchor="_Toc663" w:history="1">
        <w:r>
          <w:rPr>
            <w:rFonts w:ascii="IRNazanin" w:hAnsi="IRNazanin" w:eastAsia="IRNazanin" w:cs="IRNazanin"/>
            <w:color w:val="111111"/>
            <w:sz w:val="22"/>
            <w:szCs w:val="22"/>
            <w:b w:val="0"/>
            <w:bCs w:val="0"/>
            <w:i w:val="0"/>
            <w:iCs w:val="0"/>
          </w:rPr>
          <w:t>106- بَابُ اسْتِحْبَابِ کَوْنِ الْإِنْسَانِ هَیِّناً لَیِّناً</w:t>
        </w:r>
        <w:r>
          <w:tab/>
        </w:r>
        <w:r>
          <w:fldChar w:fldCharType="begin"/>
        </w:r>
        <w:r>
          <w:instrText xml:space="preserve">PAGEREF 663 \h</w:instrText>
        </w:r>
        <w:r>
          <w:fldChar w:fldCharType="end"/>
        </w:r>
      </w:hyperlink>
    </w:p>
    <w:p>
      <w:pPr>
        <w:tabs>
          <w:tab w:val="right" w:leader="dot" w:pos="9062"/>
        </w:tabs>
        <w:ind w:left="880"/>
      </w:pPr>
      <w:hyperlink w:anchor="_Toc6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664 \h</w:instrText>
        </w:r>
        <w:r>
          <w:fldChar w:fldCharType="end"/>
        </w:r>
      </w:hyperlink>
    </w:p>
    <w:p>
      <w:pPr>
        <w:tabs>
          <w:tab w:val="right" w:leader="dot" w:pos="9062"/>
        </w:tabs>
        <w:ind w:left="880"/>
      </w:pPr>
      <w:hyperlink w:anchor="_Toc665" w:history="1">
        <w:r>
          <w:rPr>
            <w:rFonts w:ascii="IRNazanin" w:hAnsi="IRNazanin" w:eastAsia="IRNazanin" w:cs="IRNazanin"/>
            <w:color w:val="111111"/>
            <w:sz w:val="22"/>
            <w:szCs w:val="22"/>
            <w:b w:val="0"/>
            <w:bCs w:val="0"/>
            <w:i w:val="0"/>
            <w:iCs w:val="0"/>
          </w:rPr>
          <w:t>[رقم الحدیث الکلی: 15943 - رقم الحدیث الباب: 1]</w:t>
        </w:r>
        <w:r>
          <w:tab/>
        </w:r>
        <w:r>
          <w:fldChar w:fldCharType="begin"/>
        </w:r>
        <w:r>
          <w:instrText xml:space="preserve">PAGEREF 665 \h</w:instrText>
        </w:r>
        <w:r>
          <w:fldChar w:fldCharType="end"/>
        </w:r>
      </w:hyperlink>
    </w:p>
    <w:p>
      <w:pPr>
        <w:tabs>
          <w:tab w:val="right" w:leader="dot" w:pos="9062"/>
        </w:tabs>
        <w:ind w:left="880"/>
      </w:pPr>
      <w:hyperlink w:anchor="_Toc666" w:history="1">
        <w:r>
          <w:rPr>
            <w:rFonts w:ascii="IRNazanin" w:hAnsi="IRNazanin" w:eastAsia="IRNazanin" w:cs="IRNazanin"/>
            <w:color w:val="111111"/>
            <w:sz w:val="22"/>
            <w:szCs w:val="22"/>
            <w:b w:val="0"/>
            <w:bCs w:val="0"/>
            <w:i w:val="0"/>
            <w:iCs w:val="0"/>
          </w:rPr>
          <w:t>[رقم الحدیث الکلی: 15944 - رقم الحدیث الباب: 2]</w:t>
        </w:r>
        <w:r>
          <w:tab/>
        </w:r>
        <w:r>
          <w:fldChar w:fldCharType="begin"/>
        </w:r>
        <w:r>
          <w:instrText xml:space="preserve">PAGEREF 666 \h</w:instrText>
        </w:r>
        <w:r>
          <w:fldChar w:fldCharType="end"/>
        </w:r>
      </w:hyperlink>
    </w:p>
    <w:p>
      <w:pPr>
        <w:tabs>
          <w:tab w:val="right" w:leader="dot" w:pos="9062"/>
        </w:tabs>
        <w:ind w:left="880"/>
      </w:pPr>
      <w:hyperlink w:anchor="_Toc667" w:history="1">
        <w:r>
          <w:rPr>
            <w:rFonts w:ascii="IRNazanin" w:hAnsi="IRNazanin" w:eastAsia="IRNazanin" w:cs="IRNazanin"/>
            <w:color w:val="111111"/>
            <w:sz w:val="22"/>
            <w:szCs w:val="22"/>
            <w:b w:val="0"/>
            <w:bCs w:val="0"/>
            <w:i w:val="0"/>
            <w:iCs w:val="0"/>
          </w:rPr>
          <w:t>[رقم الحدیث الکلی: 15945 - رقم الحدیث الباب: 3]</w:t>
        </w:r>
        <w:r>
          <w:tab/>
        </w:r>
        <w:r>
          <w:fldChar w:fldCharType="begin"/>
        </w:r>
        <w:r>
          <w:instrText xml:space="preserve">PAGEREF 667 \h</w:instrText>
        </w:r>
        <w:r>
          <w:fldChar w:fldCharType="end"/>
        </w:r>
      </w:hyperlink>
    </w:p>
    <w:p>
      <w:pPr>
        <w:tabs>
          <w:tab w:val="right" w:leader="dot" w:pos="9062"/>
        </w:tabs>
        <w:ind w:left="880"/>
      </w:pPr>
      <w:hyperlink w:anchor="_Toc668" w:history="1">
        <w:r>
          <w:rPr>
            <w:rFonts w:ascii="IRNazanin" w:hAnsi="IRNazanin" w:eastAsia="IRNazanin" w:cs="IRNazanin"/>
            <w:color w:val="111111"/>
            <w:sz w:val="22"/>
            <w:szCs w:val="22"/>
            <w:b w:val="0"/>
            <w:bCs w:val="0"/>
            <w:i w:val="0"/>
            <w:iCs w:val="0"/>
          </w:rPr>
          <w:t>[رقم الحدیث الکلی: 15946 - رقم الحدیث الباب: 4]</w:t>
        </w:r>
        <w:r>
          <w:tab/>
        </w:r>
        <w:r>
          <w:fldChar w:fldCharType="begin"/>
        </w:r>
        <w:r>
          <w:instrText xml:space="preserve">PAGEREF 668 \h</w:instrText>
        </w:r>
        <w:r>
          <w:fldChar w:fldCharType="end"/>
        </w:r>
      </w:hyperlink>
    </w:p>
    <w:p>
      <w:pPr>
        <w:tabs>
          <w:tab w:val="right" w:leader="dot" w:pos="9062"/>
        </w:tabs>
        <w:ind w:left="660"/>
      </w:pPr>
      <w:hyperlink w:anchor="_Toc669" w:history="1">
        <w:r>
          <w:rPr>
            <w:rFonts w:ascii="IRNazanin" w:hAnsi="IRNazanin" w:eastAsia="IRNazanin" w:cs="IRNazanin"/>
            <w:color w:val="111111"/>
            <w:sz w:val="22"/>
            <w:szCs w:val="22"/>
            <w:b w:val="0"/>
            <w:bCs w:val="0"/>
            <w:i w:val="0"/>
            <w:iCs w:val="0"/>
          </w:rPr>
          <w:t>107- بَابُ اسْتِحْبَابِ طَلَاقَةِ الْوَجْهِ وَ حُسْنِ الْبِشْرِ</w:t>
        </w:r>
        <w:r>
          <w:tab/>
        </w:r>
        <w:r>
          <w:fldChar w:fldCharType="begin"/>
        </w:r>
        <w:r>
          <w:instrText xml:space="preserve">PAGEREF 669 \h</w:instrText>
        </w:r>
        <w:r>
          <w:fldChar w:fldCharType="end"/>
        </w:r>
      </w:hyperlink>
    </w:p>
    <w:p>
      <w:pPr>
        <w:tabs>
          <w:tab w:val="right" w:leader="dot" w:pos="9062"/>
        </w:tabs>
        <w:ind w:left="880"/>
      </w:pPr>
      <w:hyperlink w:anchor="_Toc6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670 \h</w:instrText>
        </w:r>
        <w:r>
          <w:fldChar w:fldCharType="end"/>
        </w:r>
      </w:hyperlink>
    </w:p>
    <w:p>
      <w:pPr>
        <w:tabs>
          <w:tab w:val="right" w:leader="dot" w:pos="9062"/>
        </w:tabs>
        <w:ind w:left="880"/>
      </w:pPr>
      <w:hyperlink w:anchor="_Toc671" w:history="1">
        <w:r>
          <w:rPr>
            <w:rFonts w:ascii="IRNazanin" w:hAnsi="IRNazanin" w:eastAsia="IRNazanin" w:cs="IRNazanin"/>
            <w:color w:val="111111"/>
            <w:sz w:val="22"/>
            <w:szCs w:val="22"/>
            <w:b w:val="0"/>
            <w:bCs w:val="0"/>
            <w:i w:val="0"/>
            <w:iCs w:val="0"/>
          </w:rPr>
          <w:t>[رقم الحدیث الکلی: 15947 - رقم الحدیث الباب: 1]</w:t>
        </w:r>
        <w:r>
          <w:tab/>
        </w:r>
        <w:r>
          <w:fldChar w:fldCharType="begin"/>
        </w:r>
        <w:r>
          <w:instrText xml:space="preserve">PAGEREF 671 \h</w:instrText>
        </w:r>
        <w:r>
          <w:fldChar w:fldCharType="end"/>
        </w:r>
      </w:hyperlink>
    </w:p>
    <w:p>
      <w:pPr>
        <w:tabs>
          <w:tab w:val="right" w:leader="dot" w:pos="9062"/>
        </w:tabs>
        <w:ind w:left="880"/>
      </w:pPr>
      <w:hyperlink w:anchor="_Toc672" w:history="1">
        <w:r>
          <w:rPr>
            <w:rFonts w:ascii="IRNazanin" w:hAnsi="IRNazanin" w:eastAsia="IRNazanin" w:cs="IRNazanin"/>
            <w:color w:val="111111"/>
            <w:sz w:val="22"/>
            <w:szCs w:val="22"/>
            <w:b w:val="0"/>
            <w:bCs w:val="0"/>
            <w:i w:val="0"/>
            <w:iCs w:val="0"/>
          </w:rPr>
          <w:t>[رقم الحدیث الکلی: 15948 - رقم الحدیث الباب: 2]</w:t>
        </w:r>
        <w:r>
          <w:tab/>
        </w:r>
        <w:r>
          <w:fldChar w:fldCharType="begin"/>
        </w:r>
        <w:r>
          <w:instrText xml:space="preserve">PAGEREF 672 \h</w:instrText>
        </w:r>
        <w:r>
          <w:fldChar w:fldCharType="end"/>
        </w:r>
      </w:hyperlink>
    </w:p>
    <w:p>
      <w:pPr>
        <w:tabs>
          <w:tab w:val="right" w:leader="dot" w:pos="9062"/>
        </w:tabs>
        <w:ind w:left="880"/>
      </w:pPr>
      <w:hyperlink w:anchor="_Toc673" w:history="1">
        <w:r>
          <w:rPr>
            <w:rFonts w:ascii="IRNazanin" w:hAnsi="IRNazanin" w:eastAsia="IRNazanin" w:cs="IRNazanin"/>
            <w:color w:val="111111"/>
            <w:sz w:val="22"/>
            <w:szCs w:val="22"/>
            <w:b w:val="0"/>
            <w:bCs w:val="0"/>
            <w:i w:val="0"/>
            <w:iCs w:val="0"/>
          </w:rPr>
          <w:t>[رقم الحدیث الکلی: 15949 - رقم الحدیث الباب: 3]</w:t>
        </w:r>
        <w:r>
          <w:tab/>
        </w:r>
        <w:r>
          <w:fldChar w:fldCharType="begin"/>
        </w:r>
        <w:r>
          <w:instrText xml:space="preserve">PAGEREF 673 \h</w:instrText>
        </w:r>
        <w:r>
          <w:fldChar w:fldCharType="end"/>
        </w:r>
      </w:hyperlink>
    </w:p>
    <w:p>
      <w:pPr>
        <w:tabs>
          <w:tab w:val="right" w:leader="dot" w:pos="9062"/>
        </w:tabs>
        <w:ind w:left="880"/>
      </w:pPr>
      <w:hyperlink w:anchor="_Toc674" w:history="1">
        <w:r>
          <w:rPr>
            <w:rFonts w:ascii="IRNazanin" w:hAnsi="IRNazanin" w:eastAsia="IRNazanin" w:cs="IRNazanin"/>
            <w:color w:val="111111"/>
            <w:sz w:val="22"/>
            <w:szCs w:val="22"/>
            <w:b w:val="0"/>
            <w:bCs w:val="0"/>
            <w:i w:val="0"/>
            <w:iCs w:val="0"/>
          </w:rPr>
          <w:t>[رقم الحدیث الکلی: 15950 - رقم الحدیث الباب: 4]</w:t>
        </w:r>
        <w:r>
          <w:tab/>
        </w:r>
        <w:r>
          <w:fldChar w:fldCharType="begin"/>
        </w:r>
        <w:r>
          <w:instrText xml:space="preserve">PAGEREF 674 \h</w:instrText>
        </w:r>
        <w:r>
          <w:fldChar w:fldCharType="end"/>
        </w:r>
      </w:hyperlink>
    </w:p>
    <w:p>
      <w:pPr>
        <w:tabs>
          <w:tab w:val="right" w:leader="dot" w:pos="9062"/>
        </w:tabs>
        <w:ind w:left="880"/>
      </w:pPr>
      <w:hyperlink w:anchor="_Toc675" w:history="1">
        <w:r>
          <w:rPr>
            <w:rFonts w:ascii="IRNazanin" w:hAnsi="IRNazanin" w:eastAsia="IRNazanin" w:cs="IRNazanin"/>
            <w:color w:val="111111"/>
            <w:sz w:val="22"/>
            <w:szCs w:val="22"/>
            <w:b w:val="0"/>
            <w:bCs w:val="0"/>
            <w:i w:val="0"/>
            <w:iCs w:val="0"/>
          </w:rPr>
          <w:t>[رقم الحدیث الکلی: 15951 - رقم الحدیث الباب: 5]</w:t>
        </w:r>
        <w:r>
          <w:tab/>
        </w:r>
        <w:r>
          <w:fldChar w:fldCharType="begin"/>
        </w:r>
        <w:r>
          <w:instrText xml:space="preserve">PAGEREF 675 \h</w:instrText>
        </w:r>
        <w:r>
          <w:fldChar w:fldCharType="end"/>
        </w:r>
      </w:hyperlink>
    </w:p>
    <w:p>
      <w:pPr>
        <w:tabs>
          <w:tab w:val="right" w:leader="dot" w:pos="9062"/>
        </w:tabs>
        <w:ind w:left="880"/>
      </w:pPr>
      <w:hyperlink w:anchor="_Toc676" w:history="1">
        <w:r>
          <w:rPr>
            <w:rFonts w:ascii="IRNazanin" w:hAnsi="IRNazanin" w:eastAsia="IRNazanin" w:cs="IRNazanin"/>
            <w:color w:val="111111"/>
            <w:sz w:val="22"/>
            <w:szCs w:val="22"/>
            <w:b w:val="0"/>
            <w:bCs w:val="0"/>
            <w:i w:val="0"/>
            <w:iCs w:val="0"/>
          </w:rPr>
          <w:t>[رقم الحدیث الکلی: 15952 - رقم الحدیث الباب: 6]</w:t>
        </w:r>
        <w:r>
          <w:tab/>
        </w:r>
        <w:r>
          <w:fldChar w:fldCharType="begin"/>
        </w:r>
        <w:r>
          <w:instrText xml:space="preserve">PAGEREF 676 \h</w:instrText>
        </w:r>
        <w:r>
          <w:fldChar w:fldCharType="end"/>
        </w:r>
      </w:hyperlink>
    </w:p>
    <w:p>
      <w:pPr>
        <w:tabs>
          <w:tab w:val="right" w:leader="dot" w:pos="9062"/>
        </w:tabs>
        <w:ind w:left="880"/>
      </w:pPr>
      <w:hyperlink w:anchor="_Toc677" w:history="1">
        <w:r>
          <w:rPr>
            <w:rFonts w:ascii="IRNazanin" w:hAnsi="IRNazanin" w:eastAsia="IRNazanin" w:cs="IRNazanin"/>
            <w:color w:val="111111"/>
            <w:sz w:val="22"/>
            <w:szCs w:val="22"/>
            <w:b w:val="0"/>
            <w:bCs w:val="0"/>
            <w:i w:val="0"/>
            <w:iCs w:val="0"/>
          </w:rPr>
          <w:t>[رقم الحدیث الکلی: 15953 - رقم الحدیث الباب: 7]</w:t>
        </w:r>
        <w:r>
          <w:tab/>
        </w:r>
        <w:r>
          <w:fldChar w:fldCharType="begin"/>
        </w:r>
        <w:r>
          <w:instrText xml:space="preserve">PAGEREF 677 \h</w:instrText>
        </w:r>
        <w:r>
          <w:fldChar w:fldCharType="end"/>
        </w:r>
      </w:hyperlink>
    </w:p>
    <w:p>
      <w:pPr>
        <w:tabs>
          <w:tab w:val="right" w:leader="dot" w:pos="9062"/>
        </w:tabs>
        <w:ind w:left="880"/>
      </w:pPr>
      <w:hyperlink w:anchor="_Toc678" w:history="1">
        <w:r>
          <w:rPr>
            <w:rFonts w:ascii="IRNazanin" w:hAnsi="IRNazanin" w:eastAsia="IRNazanin" w:cs="IRNazanin"/>
            <w:color w:val="111111"/>
            <w:sz w:val="22"/>
            <w:szCs w:val="22"/>
            <w:b w:val="0"/>
            <w:bCs w:val="0"/>
            <w:i w:val="0"/>
            <w:iCs w:val="0"/>
          </w:rPr>
          <w:t>[رقم الحدیث الکلی: 15954 - رقم الحدیث الباب: 8]</w:t>
        </w:r>
        <w:r>
          <w:tab/>
        </w:r>
        <w:r>
          <w:fldChar w:fldCharType="begin"/>
        </w:r>
        <w:r>
          <w:instrText xml:space="preserve">PAGEREF 678 \h</w:instrText>
        </w:r>
        <w:r>
          <w:fldChar w:fldCharType="end"/>
        </w:r>
      </w:hyperlink>
    </w:p>
    <w:p>
      <w:pPr>
        <w:tabs>
          <w:tab w:val="right" w:leader="dot" w:pos="9062"/>
        </w:tabs>
        <w:ind w:left="660"/>
      </w:pPr>
      <w:hyperlink w:anchor="_Toc679" w:history="1">
        <w:r>
          <w:rPr>
            <w:rFonts w:ascii="IRNazanin" w:hAnsi="IRNazanin" w:eastAsia="IRNazanin" w:cs="IRNazanin"/>
            <w:color w:val="111111"/>
            <w:sz w:val="22"/>
            <w:szCs w:val="22"/>
            <w:b w:val="0"/>
            <w:bCs w:val="0"/>
            <w:i w:val="0"/>
            <w:iCs w:val="0"/>
          </w:rPr>
          <w:t>108- بَابُ وُجُوبِ الصِّدْقِ‌</w:t>
        </w:r>
        <w:r>
          <w:tab/>
        </w:r>
        <w:r>
          <w:fldChar w:fldCharType="begin"/>
        </w:r>
        <w:r>
          <w:instrText xml:space="preserve">PAGEREF 679 \h</w:instrText>
        </w:r>
        <w:r>
          <w:fldChar w:fldCharType="end"/>
        </w:r>
      </w:hyperlink>
    </w:p>
    <w:p>
      <w:pPr>
        <w:tabs>
          <w:tab w:val="right" w:leader="dot" w:pos="9062"/>
        </w:tabs>
        <w:ind w:left="880"/>
      </w:pPr>
      <w:hyperlink w:anchor="_Toc6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680 \h</w:instrText>
        </w:r>
        <w:r>
          <w:fldChar w:fldCharType="end"/>
        </w:r>
      </w:hyperlink>
    </w:p>
    <w:p>
      <w:pPr>
        <w:tabs>
          <w:tab w:val="right" w:leader="dot" w:pos="9062"/>
        </w:tabs>
        <w:ind w:left="880"/>
      </w:pPr>
      <w:hyperlink w:anchor="_Toc681" w:history="1">
        <w:r>
          <w:rPr>
            <w:rFonts w:ascii="IRNazanin" w:hAnsi="IRNazanin" w:eastAsia="IRNazanin" w:cs="IRNazanin"/>
            <w:color w:val="111111"/>
            <w:sz w:val="22"/>
            <w:szCs w:val="22"/>
            <w:b w:val="0"/>
            <w:bCs w:val="0"/>
            <w:i w:val="0"/>
            <w:iCs w:val="0"/>
          </w:rPr>
          <w:t>[رقم الحدیث الکلی: 15955 - رقم الحدیث الباب: 1]</w:t>
        </w:r>
        <w:r>
          <w:tab/>
        </w:r>
        <w:r>
          <w:fldChar w:fldCharType="begin"/>
        </w:r>
        <w:r>
          <w:instrText xml:space="preserve">PAGEREF 681 \h</w:instrText>
        </w:r>
        <w:r>
          <w:fldChar w:fldCharType="end"/>
        </w:r>
      </w:hyperlink>
    </w:p>
    <w:p>
      <w:pPr>
        <w:tabs>
          <w:tab w:val="right" w:leader="dot" w:pos="9062"/>
        </w:tabs>
        <w:ind w:left="880"/>
      </w:pPr>
      <w:hyperlink w:anchor="_Toc682" w:history="1">
        <w:r>
          <w:rPr>
            <w:rFonts w:ascii="IRNazanin" w:hAnsi="IRNazanin" w:eastAsia="IRNazanin" w:cs="IRNazanin"/>
            <w:color w:val="111111"/>
            <w:sz w:val="22"/>
            <w:szCs w:val="22"/>
            <w:b w:val="0"/>
            <w:bCs w:val="0"/>
            <w:i w:val="0"/>
            <w:iCs w:val="0"/>
          </w:rPr>
          <w:t>[رقم الحدیث الکلی: 15956 - رقم الحدیث الباب: 2]</w:t>
        </w:r>
        <w:r>
          <w:tab/>
        </w:r>
        <w:r>
          <w:fldChar w:fldCharType="begin"/>
        </w:r>
        <w:r>
          <w:instrText xml:space="preserve">PAGEREF 682 \h</w:instrText>
        </w:r>
        <w:r>
          <w:fldChar w:fldCharType="end"/>
        </w:r>
      </w:hyperlink>
    </w:p>
    <w:p>
      <w:pPr>
        <w:tabs>
          <w:tab w:val="right" w:leader="dot" w:pos="9062"/>
        </w:tabs>
        <w:ind w:left="880"/>
      </w:pPr>
      <w:hyperlink w:anchor="_Toc683" w:history="1">
        <w:r>
          <w:rPr>
            <w:rFonts w:ascii="IRNazanin" w:hAnsi="IRNazanin" w:eastAsia="IRNazanin" w:cs="IRNazanin"/>
            <w:color w:val="111111"/>
            <w:sz w:val="22"/>
            <w:szCs w:val="22"/>
            <w:b w:val="0"/>
            <w:bCs w:val="0"/>
            <w:i w:val="0"/>
            <w:iCs w:val="0"/>
          </w:rPr>
          <w:t>[رقم الحدیث الکلی: 15957 - رقم الحدیث الباب: 3]</w:t>
        </w:r>
        <w:r>
          <w:tab/>
        </w:r>
        <w:r>
          <w:fldChar w:fldCharType="begin"/>
        </w:r>
        <w:r>
          <w:instrText xml:space="preserve">PAGEREF 683 \h</w:instrText>
        </w:r>
        <w:r>
          <w:fldChar w:fldCharType="end"/>
        </w:r>
      </w:hyperlink>
    </w:p>
    <w:p>
      <w:pPr>
        <w:tabs>
          <w:tab w:val="right" w:leader="dot" w:pos="9062"/>
        </w:tabs>
        <w:ind w:left="880"/>
      </w:pPr>
      <w:hyperlink w:anchor="_Toc684" w:history="1">
        <w:r>
          <w:rPr>
            <w:rFonts w:ascii="IRNazanin" w:hAnsi="IRNazanin" w:eastAsia="IRNazanin" w:cs="IRNazanin"/>
            <w:color w:val="111111"/>
            <w:sz w:val="22"/>
            <w:szCs w:val="22"/>
            <w:b w:val="0"/>
            <w:bCs w:val="0"/>
            <w:i w:val="0"/>
            <w:iCs w:val="0"/>
          </w:rPr>
          <w:t>[رقم الحدیث الکلی: 15958 - رقم الحدیث الباب: 4]</w:t>
        </w:r>
        <w:r>
          <w:tab/>
        </w:r>
        <w:r>
          <w:fldChar w:fldCharType="begin"/>
        </w:r>
        <w:r>
          <w:instrText xml:space="preserve">PAGEREF 684 \h</w:instrText>
        </w:r>
        <w:r>
          <w:fldChar w:fldCharType="end"/>
        </w:r>
      </w:hyperlink>
    </w:p>
    <w:p>
      <w:pPr>
        <w:tabs>
          <w:tab w:val="right" w:leader="dot" w:pos="9062"/>
        </w:tabs>
        <w:ind w:left="880"/>
      </w:pPr>
      <w:hyperlink w:anchor="_Toc685" w:history="1">
        <w:r>
          <w:rPr>
            <w:rFonts w:ascii="IRNazanin" w:hAnsi="IRNazanin" w:eastAsia="IRNazanin" w:cs="IRNazanin"/>
            <w:color w:val="111111"/>
            <w:sz w:val="22"/>
            <w:szCs w:val="22"/>
            <w:b w:val="0"/>
            <w:bCs w:val="0"/>
            <w:i w:val="0"/>
            <w:iCs w:val="0"/>
          </w:rPr>
          <w:t>[رقم الحدیث الکلی: 15959 - رقم الحدیث الباب: 5]</w:t>
        </w:r>
        <w:r>
          <w:tab/>
        </w:r>
        <w:r>
          <w:fldChar w:fldCharType="begin"/>
        </w:r>
        <w:r>
          <w:instrText xml:space="preserve">PAGEREF 685 \h</w:instrText>
        </w:r>
        <w:r>
          <w:fldChar w:fldCharType="end"/>
        </w:r>
      </w:hyperlink>
    </w:p>
    <w:p>
      <w:pPr>
        <w:tabs>
          <w:tab w:val="right" w:leader="dot" w:pos="9062"/>
        </w:tabs>
        <w:ind w:left="880"/>
      </w:pPr>
      <w:hyperlink w:anchor="_Toc686" w:history="1">
        <w:r>
          <w:rPr>
            <w:rFonts w:ascii="IRNazanin" w:hAnsi="IRNazanin" w:eastAsia="IRNazanin" w:cs="IRNazanin"/>
            <w:color w:val="111111"/>
            <w:sz w:val="22"/>
            <w:szCs w:val="22"/>
            <w:b w:val="0"/>
            <w:bCs w:val="0"/>
            <w:i w:val="0"/>
            <w:iCs w:val="0"/>
          </w:rPr>
          <w:t>[رقم الحدیث الکلی: 15960 - رقم الحدیث الباب: 6]</w:t>
        </w:r>
        <w:r>
          <w:tab/>
        </w:r>
        <w:r>
          <w:fldChar w:fldCharType="begin"/>
        </w:r>
        <w:r>
          <w:instrText xml:space="preserve">PAGEREF 686 \h</w:instrText>
        </w:r>
        <w:r>
          <w:fldChar w:fldCharType="end"/>
        </w:r>
      </w:hyperlink>
    </w:p>
    <w:p>
      <w:pPr>
        <w:tabs>
          <w:tab w:val="right" w:leader="dot" w:pos="9062"/>
        </w:tabs>
        <w:ind w:left="880"/>
      </w:pPr>
      <w:hyperlink w:anchor="_Toc687" w:history="1">
        <w:r>
          <w:rPr>
            <w:rFonts w:ascii="IRNazanin" w:hAnsi="IRNazanin" w:eastAsia="IRNazanin" w:cs="IRNazanin"/>
            <w:color w:val="111111"/>
            <w:sz w:val="22"/>
            <w:szCs w:val="22"/>
            <w:b w:val="0"/>
            <w:bCs w:val="0"/>
            <w:i w:val="0"/>
            <w:iCs w:val="0"/>
          </w:rPr>
          <w:t>[رقم الحدیث الکلی: 15961 - رقم الحدیث الباب: 7]</w:t>
        </w:r>
        <w:r>
          <w:tab/>
        </w:r>
        <w:r>
          <w:fldChar w:fldCharType="begin"/>
        </w:r>
        <w:r>
          <w:instrText xml:space="preserve">PAGEREF 687 \h</w:instrText>
        </w:r>
        <w:r>
          <w:fldChar w:fldCharType="end"/>
        </w:r>
      </w:hyperlink>
    </w:p>
    <w:p>
      <w:pPr>
        <w:tabs>
          <w:tab w:val="right" w:leader="dot" w:pos="9062"/>
        </w:tabs>
        <w:ind w:left="880"/>
      </w:pPr>
      <w:hyperlink w:anchor="_Toc688" w:history="1">
        <w:r>
          <w:rPr>
            <w:rFonts w:ascii="IRNazanin" w:hAnsi="IRNazanin" w:eastAsia="IRNazanin" w:cs="IRNazanin"/>
            <w:color w:val="111111"/>
            <w:sz w:val="22"/>
            <w:szCs w:val="22"/>
            <w:b w:val="0"/>
            <w:bCs w:val="0"/>
            <w:i w:val="0"/>
            <w:iCs w:val="0"/>
          </w:rPr>
          <w:t>[رقم الحدیث الکلی: 15962 - رقم الحدیث الباب: 8]</w:t>
        </w:r>
        <w:r>
          <w:tab/>
        </w:r>
        <w:r>
          <w:fldChar w:fldCharType="begin"/>
        </w:r>
        <w:r>
          <w:instrText xml:space="preserve">PAGEREF 688 \h</w:instrText>
        </w:r>
        <w:r>
          <w:fldChar w:fldCharType="end"/>
        </w:r>
      </w:hyperlink>
    </w:p>
    <w:p>
      <w:pPr>
        <w:tabs>
          <w:tab w:val="right" w:leader="dot" w:pos="9062"/>
        </w:tabs>
        <w:ind w:left="880"/>
      </w:pPr>
      <w:hyperlink w:anchor="_Toc689" w:history="1">
        <w:r>
          <w:rPr>
            <w:rFonts w:ascii="IRNazanin" w:hAnsi="IRNazanin" w:eastAsia="IRNazanin" w:cs="IRNazanin"/>
            <w:color w:val="111111"/>
            <w:sz w:val="22"/>
            <w:szCs w:val="22"/>
            <w:b w:val="0"/>
            <w:bCs w:val="0"/>
            <w:i w:val="0"/>
            <w:iCs w:val="0"/>
          </w:rPr>
          <w:t>[رقم الحدیث الکلی: 15963 - رقم الحدیث الباب: 9]</w:t>
        </w:r>
        <w:r>
          <w:tab/>
        </w:r>
        <w:r>
          <w:fldChar w:fldCharType="begin"/>
        </w:r>
        <w:r>
          <w:instrText xml:space="preserve">PAGEREF 689 \h</w:instrText>
        </w:r>
        <w:r>
          <w:fldChar w:fldCharType="end"/>
        </w:r>
      </w:hyperlink>
    </w:p>
    <w:p>
      <w:pPr>
        <w:tabs>
          <w:tab w:val="right" w:leader="dot" w:pos="9062"/>
        </w:tabs>
        <w:ind w:left="660"/>
      </w:pPr>
      <w:hyperlink w:anchor="_Toc690" w:history="1">
        <w:r>
          <w:rPr>
            <w:rFonts w:ascii="IRNazanin" w:hAnsi="IRNazanin" w:eastAsia="IRNazanin" w:cs="IRNazanin"/>
            <w:color w:val="111111"/>
            <w:sz w:val="22"/>
            <w:szCs w:val="22"/>
            <w:b w:val="0"/>
            <w:bCs w:val="0"/>
            <w:i w:val="0"/>
            <w:iCs w:val="0"/>
          </w:rPr>
          <w:t>109- بَابُ اسْتِحْبَابِ الصِّدْقِ فِی الْوَعْدِ وَ لَوِ انْتَظَرَ سَنَةً</w:t>
        </w:r>
        <w:r>
          <w:tab/>
        </w:r>
        <w:r>
          <w:fldChar w:fldCharType="begin"/>
        </w:r>
        <w:r>
          <w:instrText xml:space="preserve">PAGEREF 690 \h</w:instrText>
        </w:r>
        <w:r>
          <w:fldChar w:fldCharType="end"/>
        </w:r>
      </w:hyperlink>
    </w:p>
    <w:p>
      <w:pPr>
        <w:tabs>
          <w:tab w:val="right" w:leader="dot" w:pos="9062"/>
        </w:tabs>
        <w:ind w:left="880"/>
      </w:pPr>
      <w:hyperlink w:anchor="_Toc6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691 \h</w:instrText>
        </w:r>
        <w:r>
          <w:fldChar w:fldCharType="end"/>
        </w:r>
      </w:hyperlink>
    </w:p>
    <w:p>
      <w:pPr>
        <w:tabs>
          <w:tab w:val="right" w:leader="dot" w:pos="9062"/>
        </w:tabs>
        <w:ind w:left="880"/>
      </w:pPr>
      <w:hyperlink w:anchor="_Toc692" w:history="1">
        <w:r>
          <w:rPr>
            <w:rFonts w:ascii="IRNazanin" w:hAnsi="IRNazanin" w:eastAsia="IRNazanin" w:cs="IRNazanin"/>
            <w:color w:val="111111"/>
            <w:sz w:val="22"/>
            <w:szCs w:val="22"/>
            <w:b w:val="0"/>
            <w:bCs w:val="0"/>
            <w:i w:val="0"/>
            <w:iCs w:val="0"/>
          </w:rPr>
          <w:t>[رقم الحدیث الکلی: 15964 - رقم الحدیث الباب: 1]</w:t>
        </w:r>
        <w:r>
          <w:tab/>
        </w:r>
        <w:r>
          <w:fldChar w:fldCharType="begin"/>
        </w:r>
        <w:r>
          <w:instrText xml:space="preserve">PAGEREF 692 \h</w:instrText>
        </w:r>
        <w:r>
          <w:fldChar w:fldCharType="end"/>
        </w:r>
      </w:hyperlink>
    </w:p>
    <w:p>
      <w:pPr>
        <w:tabs>
          <w:tab w:val="right" w:leader="dot" w:pos="9062"/>
        </w:tabs>
        <w:ind w:left="880"/>
      </w:pPr>
      <w:hyperlink w:anchor="_Toc693" w:history="1">
        <w:r>
          <w:rPr>
            <w:rFonts w:ascii="IRNazanin" w:hAnsi="IRNazanin" w:eastAsia="IRNazanin" w:cs="IRNazanin"/>
            <w:color w:val="111111"/>
            <w:sz w:val="22"/>
            <w:szCs w:val="22"/>
            <w:b w:val="0"/>
            <w:bCs w:val="0"/>
            <w:i w:val="0"/>
            <w:iCs w:val="0"/>
          </w:rPr>
          <w:t>[رقم الحدیث الکلی: 15965 - رقم الحدیث الباب: 2]</w:t>
        </w:r>
        <w:r>
          <w:tab/>
        </w:r>
        <w:r>
          <w:fldChar w:fldCharType="begin"/>
        </w:r>
        <w:r>
          <w:instrText xml:space="preserve">PAGEREF 693 \h</w:instrText>
        </w:r>
        <w:r>
          <w:fldChar w:fldCharType="end"/>
        </w:r>
      </w:hyperlink>
    </w:p>
    <w:p>
      <w:pPr>
        <w:tabs>
          <w:tab w:val="right" w:leader="dot" w:pos="9062"/>
        </w:tabs>
        <w:ind w:left="880"/>
      </w:pPr>
      <w:hyperlink w:anchor="_Toc694" w:history="1">
        <w:r>
          <w:rPr>
            <w:rFonts w:ascii="IRNazanin" w:hAnsi="IRNazanin" w:eastAsia="IRNazanin" w:cs="IRNazanin"/>
            <w:color w:val="111111"/>
            <w:sz w:val="22"/>
            <w:szCs w:val="22"/>
            <w:b w:val="0"/>
            <w:bCs w:val="0"/>
            <w:i w:val="0"/>
            <w:iCs w:val="0"/>
          </w:rPr>
          <w:t>[رقم الحدیث الکلی: 15966 - رقم الحدیث الباب: 3]</w:t>
        </w:r>
        <w:r>
          <w:tab/>
        </w:r>
        <w:r>
          <w:fldChar w:fldCharType="begin"/>
        </w:r>
        <w:r>
          <w:instrText xml:space="preserve">PAGEREF 694 \h</w:instrText>
        </w:r>
        <w:r>
          <w:fldChar w:fldCharType="end"/>
        </w:r>
      </w:hyperlink>
    </w:p>
    <w:p>
      <w:pPr>
        <w:tabs>
          <w:tab w:val="right" w:leader="dot" w:pos="9062"/>
        </w:tabs>
        <w:ind w:left="880"/>
      </w:pPr>
      <w:hyperlink w:anchor="_Toc695" w:history="1">
        <w:r>
          <w:rPr>
            <w:rFonts w:ascii="IRNazanin" w:hAnsi="IRNazanin" w:eastAsia="IRNazanin" w:cs="IRNazanin"/>
            <w:color w:val="111111"/>
            <w:sz w:val="22"/>
            <w:szCs w:val="22"/>
            <w:b w:val="0"/>
            <w:bCs w:val="0"/>
            <w:i w:val="0"/>
            <w:iCs w:val="0"/>
          </w:rPr>
          <w:t>[رقم الحدیث الکلی: 15967 - رقم الحدیث الباب: 4]</w:t>
        </w:r>
        <w:r>
          <w:tab/>
        </w:r>
        <w:r>
          <w:fldChar w:fldCharType="begin"/>
        </w:r>
        <w:r>
          <w:instrText xml:space="preserve">PAGEREF 695 \h</w:instrText>
        </w:r>
        <w:r>
          <w:fldChar w:fldCharType="end"/>
        </w:r>
      </w:hyperlink>
    </w:p>
    <w:p>
      <w:pPr>
        <w:tabs>
          <w:tab w:val="right" w:leader="dot" w:pos="9062"/>
        </w:tabs>
        <w:ind w:left="880"/>
      </w:pPr>
      <w:hyperlink w:anchor="_Toc696" w:history="1">
        <w:r>
          <w:rPr>
            <w:rFonts w:ascii="IRNazanin" w:hAnsi="IRNazanin" w:eastAsia="IRNazanin" w:cs="IRNazanin"/>
            <w:color w:val="111111"/>
            <w:sz w:val="22"/>
            <w:szCs w:val="22"/>
            <w:b w:val="0"/>
            <w:bCs w:val="0"/>
            <w:i w:val="0"/>
            <w:iCs w:val="0"/>
          </w:rPr>
          <w:t>[رقم الحدیث الکلی: 15968 - رقم الحدیث الباب: 5]</w:t>
        </w:r>
        <w:r>
          <w:tab/>
        </w:r>
        <w:r>
          <w:fldChar w:fldCharType="begin"/>
        </w:r>
        <w:r>
          <w:instrText xml:space="preserve">PAGEREF 696 \h</w:instrText>
        </w:r>
        <w:r>
          <w:fldChar w:fldCharType="end"/>
        </w:r>
      </w:hyperlink>
    </w:p>
    <w:p>
      <w:pPr>
        <w:tabs>
          <w:tab w:val="right" w:leader="dot" w:pos="9062"/>
        </w:tabs>
        <w:ind w:left="660"/>
      </w:pPr>
      <w:hyperlink w:anchor="_Toc697" w:history="1">
        <w:r>
          <w:rPr>
            <w:rFonts w:ascii="IRNazanin" w:hAnsi="IRNazanin" w:eastAsia="IRNazanin" w:cs="IRNazanin"/>
            <w:color w:val="111111"/>
            <w:sz w:val="22"/>
            <w:szCs w:val="22"/>
            <w:b w:val="0"/>
            <w:bCs w:val="0"/>
            <w:i w:val="0"/>
            <w:iCs w:val="0"/>
          </w:rPr>
          <w:t>110- بَابُ اسْتِحْبَابِ الْحَیَاءِ</w:t>
        </w:r>
        <w:r>
          <w:tab/>
        </w:r>
        <w:r>
          <w:fldChar w:fldCharType="begin"/>
        </w:r>
        <w:r>
          <w:instrText xml:space="preserve">PAGEREF 697 \h</w:instrText>
        </w:r>
        <w:r>
          <w:fldChar w:fldCharType="end"/>
        </w:r>
      </w:hyperlink>
    </w:p>
    <w:p>
      <w:pPr>
        <w:tabs>
          <w:tab w:val="right" w:leader="dot" w:pos="9062"/>
        </w:tabs>
        <w:ind w:left="880"/>
      </w:pPr>
      <w:hyperlink w:anchor="_Toc6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698 \h</w:instrText>
        </w:r>
        <w:r>
          <w:fldChar w:fldCharType="end"/>
        </w:r>
      </w:hyperlink>
    </w:p>
    <w:p>
      <w:pPr>
        <w:tabs>
          <w:tab w:val="right" w:leader="dot" w:pos="9062"/>
        </w:tabs>
        <w:ind w:left="880"/>
      </w:pPr>
      <w:hyperlink w:anchor="_Toc699" w:history="1">
        <w:r>
          <w:rPr>
            <w:rFonts w:ascii="IRNazanin" w:hAnsi="IRNazanin" w:eastAsia="IRNazanin" w:cs="IRNazanin"/>
            <w:color w:val="111111"/>
            <w:sz w:val="22"/>
            <w:szCs w:val="22"/>
            <w:b w:val="0"/>
            <w:bCs w:val="0"/>
            <w:i w:val="0"/>
            <w:iCs w:val="0"/>
          </w:rPr>
          <w:t>[رقم الحدیث الکلی: 15969 - رقم الحدیث الباب: 1]</w:t>
        </w:r>
        <w:r>
          <w:tab/>
        </w:r>
        <w:r>
          <w:fldChar w:fldCharType="begin"/>
        </w:r>
        <w:r>
          <w:instrText xml:space="preserve">PAGEREF 699 \h</w:instrText>
        </w:r>
        <w:r>
          <w:fldChar w:fldCharType="end"/>
        </w:r>
      </w:hyperlink>
    </w:p>
    <w:p>
      <w:pPr>
        <w:tabs>
          <w:tab w:val="right" w:leader="dot" w:pos="9062"/>
        </w:tabs>
        <w:ind w:left="880"/>
      </w:pPr>
      <w:hyperlink w:anchor="_Toc700" w:history="1">
        <w:r>
          <w:rPr>
            <w:rFonts w:ascii="IRNazanin" w:hAnsi="IRNazanin" w:eastAsia="IRNazanin" w:cs="IRNazanin"/>
            <w:color w:val="111111"/>
            <w:sz w:val="22"/>
            <w:szCs w:val="22"/>
            <w:b w:val="0"/>
            <w:bCs w:val="0"/>
            <w:i w:val="0"/>
            <w:iCs w:val="0"/>
          </w:rPr>
          <w:t>[رقم الحدیث الکلی: 15970 - رقم الحدیث الباب: 2]</w:t>
        </w:r>
        <w:r>
          <w:tab/>
        </w:r>
        <w:r>
          <w:fldChar w:fldCharType="begin"/>
        </w:r>
        <w:r>
          <w:instrText xml:space="preserve">PAGEREF 700 \h</w:instrText>
        </w:r>
        <w:r>
          <w:fldChar w:fldCharType="end"/>
        </w:r>
      </w:hyperlink>
    </w:p>
    <w:p>
      <w:pPr>
        <w:tabs>
          <w:tab w:val="right" w:leader="dot" w:pos="9062"/>
        </w:tabs>
        <w:ind w:left="880"/>
      </w:pPr>
      <w:hyperlink w:anchor="_Toc701" w:history="1">
        <w:r>
          <w:rPr>
            <w:rFonts w:ascii="IRNazanin" w:hAnsi="IRNazanin" w:eastAsia="IRNazanin" w:cs="IRNazanin"/>
            <w:color w:val="111111"/>
            <w:sz w:val="22"/>
            <w:szCs w:val="22"/>
            <w:b w:val="0"/>
            <w:bCs w:val="0"/>
            <w:i w:val="0"/>
            <w:iCs w:val="0"/>
          </w:rPr>
          <w:t>[رقم الحدیث الکلی: 15971 - رقم الحدیث الباب: 3]</w:t>
        </w:r>
        <w:r>
          <w:tab/>
        </w:r>
        <w:r>
          <w:fldChar w:fldCharType="begin"/>
        </w:r>
        <w:r>
          <w:instrText xml:space="preserve">PAGEREF 701 \h</w:instrText>
        </w:r>
        <w:r>
          <w:fldChar w:fldCharType="end"/>
        </w:r>
      </w:hyperlink>
    </w:p>
    <w:p>
      <w:pPr>
        <w:tabs>
          <w:tab w:val="right" w:leader="dot" w:pos="9062"/>
        </w:tabs>
        <w:ind w:left="880"/>
      </w:pPr>
      <w:hyperlink w:anchor="_Toc702" w:history="1">
        <w:r>
          <w:rPr>
            <w:rFonts w:ascii="IRNazanin" w:hAnsi="IRNazanin" w:eastAsia="IRNazanin" w:cs="IRNazanin"/>
            <w:color w:val="111111"/>
            <w:sz w:val="22"/>
            <w:szCs w:val="22"/>
            <w:b w:val="0"/>
            <w:bCs w:val="0"/>
            <w:i w:val="0"/>
            <w:iCs w:val="0"/>
          </w:rPr>
          <w:t>[رقم الحدیث الکلی: 15972 - رقم الحدیث الباب: 4]</w:t>
        </w:r>
        <w:r>
          <w:tab/>
        </w:r>
        <w:r>
          <w:fldChar w:fldCharType="begin"/>
        </w:r>
        <w:r>
          <w:instrText xml:space="preserve">PAGEREF 702 \h</w:instrText>
        </w:r>
        <w:r>
          <w:fldChar w:fldCharType="end"/>
        </w:r>
      </w:hyperlink>
    </w:p>
    <w:p>
      <w:pPr>
        <w:tabs>
          <w:tab w:val="right" w:leader="dot" w:pos="9062"/>
        </w:tabs>
        <w:ind w:left="880"/>
      </w:pPr>
      <w:hyperlink w:anchor="_Toc703" w:history="1">
        <w:r>
          <w:rPr>
            <w:rFonts w:ascii="IRNazanin" w:hAnsi="IRNazanin" w:eastAsia="IRNazanin" w:cs="IRNazanin"/>
            <w:color w:val="111111"/>
            <w:sz w:val="22"/>
            <w:szCs w:val="22"/>
            <w:b w:val="0"/>
            <w:bCs w:val="0"/>
            <w:i w:val="0"/>
            <w:iCs w:val="0"/>
          </w:rPr>
          <w:t>[رقم الحدیث الکلی: 15973 - رقم الحدیث الباب: 5]</w:t>
        </w:r>
        <w:r>
          <w:tab/>
        </w:r>
        <w:r>
          <w:fldChar w:fldCharType="begin"/>
        </w:r>
        <w:r>
          <w:instrText xml:space="preserve">PAGEREF 703 \h</w:instrText>
        </w:r>
        <w:r>
          <w:fldChar w:fldCharType="end"/>
        </w:r>
      </w:hyperlink>
    </w:p>
    <w:p>
      <w:pPr>
        <w:tabs>
          <w:tab w:val="right" w:leader="dot" w:pos="9062"/>
        </w:tabs>
        <w:ind w:left="880"/>
      </w:pPr>
      <w:hyperlink w:anchor="_Toc704" w:history="1">
        <w:r>
          <w:rPr>
            <w:rFonts w:ascii="IRNazanin" w:hAnsi="IRNazanin" w:eastAsia="IRNazanin" w:cs="IRNazanin"/>
            <w:color w:val="111111"/>
            <w:sz w:val="22"/>
            <w:szCs w:val="22"/>
            <w:b w:val="0"/>
            <w:bCs w:val="0"/>
            <w:i w:val="0"/>
            <w:iCs w:val="0"/>
          </w:rPr>
          <w:t>[رقم الحدیث الکلی: 15974 - رقم الحدیث الباب: 6]</w:t>
        </w:r>
        <w:r>
          <w:tab/>
        </w:r>
        <w:r>
          <w:fldChar w:fldCharType="begin"/>
        </w:r>
        <w:r>
          <w:instrText xml:space="preserve">PAGEREF 704 \h</w:instrText>
        </w:r>
        <w:r>
          <w:fldChar w:fldCharType="end"/>
        </w:r>
      </w:hyperlink>
    </w:p>
    <w:p>
      <w:pPr>
        <w:tabs>
          <w:tab w:val="right" w:leader="dot" w:pos="9062"/>
        </w:tabs>
        <w:ind w:left="880"/>
      </w:pPr>
      <w:hyperlink w:anchor="_Toc705" w:history="1">
        <w:r>
          <w:rPr>
            <w:rFonts w:ascii="IRNazanin" w:hAnsi="IRNazanin" w:eastAsia="IRNazanin" w:cs="IRNazanin"/>
            <w:color w:val="111111"/>
            <w:sz w:val="22"/>
            <w:szCs w:val="22"/>
            <w:b w:val="0"/>
            <w:bCs w:val="0"/>
            <w:i w:val="0"/>
            <w:iCs w:val="0"/>
          </w:rPr>
          <w:t>[رقم الحدیث الکلی: 15975 - رقم الحدیث الباب: 7]</w:t>
        </w:r>
        <w:r>
          <w:tab/>
        </w:r>
        <w:r>
          <w:fldChar w:fldCharType="begin"/>
        </w:r>
        <w:r>
          <w:instrText xml:space="preserve">PAGEREF 705 \h</w:instrText>
        </w:r>
        <w:r>
          <w:fldChar w:fldCharType="end"/>
        </w:r>
      </w:hyperlink>
    </w:p>
    <w:p>
      <w:pPr>
        <w:tabs>
          <w:tab w:val="right" w:leader="dot" w:pos="9062"/>
        </w:tabs>
        <w:ind w:left="880"/>
      </w:pPr>
      <w:hyperlink w:anchor="_Toc706" w:history="1">
        <w:r>
          <w:rPr>
            <w:rFonts w:ascii="IRNazanin" w:hAnsi="IRNazanin" w:eastAsia="IRNazanin" w:cs="IRNazanin"/>
            <w:color w:val="111111"/>
            <w:sz w:val="22"/>
            <w:szCs w:val="22"/>
            <w:b w:val="0"/>
            <w:bCs w:val="0"/>
            <w:i w:val="0"/>
            <w:iCs w:val="0"/>
          </w:rPr>
          <w:t>[رقم الحدیث الکلی: 15976 - رقم الحدیث الباب: 8]</w:t>
        </w:r>
        <w:r>
          <w:tab/>
        </w:r>
        <w:r>
          <w:fldChar w:fldCharType="begin"/>
        </w:r>
        <w:r>
          <w:instrText xml:space="preserve">PAGEREF 706 \h</w:instrText>
        </w:r>
        <w:r>
          <w:fldChar w:fldCharType="end"/>
        </w:r>
      </w:hyperlink>
    </w:p>
    <w:p>
      <w:pPr>
        <w:tabs>
          <w:tab w:val="right" w:leader="dot" w:pos="9062"/>
        </w:tabs>
        <w:ind w:left="880"/>
      </w:pPr>
      <w:hyperlink w:anchor="_Toc707" w:history="1">
        <w:r>
          <w:rPr>
            <w:rFonts w:ascii="IRNazanin" w:hAnsi="IRNazanin" w:eastAsia="IRNazanin" w:cs="IRNazanin"/>
            <w:color w:val="111111"/>
            <w:sz w:val="22"/>
            <w:szCs w:val="22"/>
            <w:b w:val="0"/>
            <w:bCs w:val="0"/>
            <w:i w:val="0"/>
            <w:iCs w:val="0"/>
          </w:rPr>
          <w:t>[رقم الحدیث الکلی: 15977 - رقم الحدیث الباب: 9]</w:t>
        </w:r>
        <w:r>
          <w:tab/>
        </w:r>
        <w:r>
          <w:fldChar w:fldCharType="begin"/>
        </w:r>
        <w:r>
          <w:instrText xml:space="preserve">PAGEREF 707 \h</w:instrText>
        </w:r>
        <w:r>
          <w:fldChar w:fldCharType="end"/>
        </w:r>
      </w:hyperlink>
    </w:p>
    <w:p>
      <w:pPr>
        <w:tabs>
          <w:tab w:val="right" w:leader="dot" w:pos="9062"/>
        </w:tabs>
        <w:ind w:left="880"/>
      </w:pPr>
      <w:hyperlink w:anchor="_Toc708" w:history="1">
        <w:r>
          <w:rPr>
            <w:rFonts w:ascii="IRNazanin" w:hAnsi="IRNazanin" w:eastAsia="IRNazanin" w:cs="IRNazanin"/>
            <w:color w:val="111111"/>
            <w:sz w:val="22"/>
            <w:szCs w:val="22"/>
            <w:b w:val="0"/>
            <w:bCs w:val="0"/>
            <w:i w:val="0"/>
            <w:iCs w:val="0"/>
          </w:rPr>
          <w:t>[رقم الحدیث الکلی: 15978 - رقم الحدیث الباب: 10]</w:t>
        </w:r>
        <w:r>
          <w:tab/>
        </w:r>
        <w:r>
          <w:fldChar w:fldCharType="begin"/>
        </w:r>
        <w:r>
          <w:instrText xml:space="preserve">PAGEREF 708 \h</w:instrText>
        </w:r>
        <w:r>
          <w:fldChar w:fldCharType="end"/>
        </w:r>
      </w:hyperlink>
    </w:p>
    <w:p>
      <w:pPr>
        <w:tabs>
          <w:tab w:val="right" w:leader="dot" w:pos="9062"/>
        </w:tabs>
        <w:ind w:left="880"/>
      </w:pPr>
      <w:hyperlink w:anchor="_Toc709" w:history="1">
        <w:r>
          <w:rPr>
            <w:rFonts w:ascii="IRNazanin" w:hAnsi="IRNazanin" w:eastAsia="IRNazanin" w:cs="IRNazanin"/>
            <w:color w:val="111111"/>
            <w:sz w:val="22"/>
            <w:szCs w:val="22"/>
            <w:b w:val="0"/>
            <w:bCs w:val="0"/>
            <w:i w:val="0"/>
            <w:iCs w:val="0"/>
          </w:rPr>
          <w:t>[رقم الحدیث الکلی: 15979 - رقم الحدیث الباب: 11]</w:t>
        </w:r>
        <w:r>
          <w:tab/>
        </w:r>
        <w:r>
          <w:fldChar w:fldCharType="begin"/>
        </w:r>
        <w:r>
          <w:instrText xml:space="preserve">PAGEREF 709 \h</w:instrText>
        </w:r>
        <w:r>
          <w:fldChar w:fldCharType="end"/>
        </w:r>
      </w:hyperlink>
    </w:p>
    <w:p>
      <w:pPr>
        <w:tabs>
          <w:tab w:val="right" w:leader="dot" w:pos="9062"/>
        </w:tabs>
        <w:ind w:left="880"/>
      </w:pPr>
      <w:hyperlink w:anchor="_Toc710" w:history="1">
        <w:r>
          <w:rPr>
            <w:rFonts w:ascii="IRNazanin" w:hAnsi="IRNazanin" w:eastAsia="IRNazanin" w:cs="IRNazanin"/>
            <w:color w:val="111111"/>
            <w:sz w:val="22"/>
            <w:szCs w:val="22"/>
            <w:b w:val="0"/>
            <w:bCs w:val="0"/>
            <w:i w:val="0"/>
            <w:iCs w:val="0"/>
          </w:rPr>
          <w:t>[رقم الحدیث الکلی: 15980 - رقم الحدیث الباب: 12]</w:t>
        </w:r>
        <w:r>
          <w:tab/>
        </w:r>
        <w:r>
          <w:fldChar w:fldCharType="begin"/>
        </w:r>
        <w:r>
          <w:instrText xml:space="preserve">PAGEREF 710 \h</w:instrText>
        </w:r>
        <w:r>
          <w:fldChar w:fldCharType="end"/>
        </w:r>
      </w:hyperlink>
    </w:p>
    <w:p>
      <w:pPr>
        <w:tabs>
          <w:tab w:val="right" w:leader="dot" w:pos="9062"/>
        </w:tabs>
        <w:ind w:left="660"/>
      </w:pPr>
      <w:hyperlink w:anchor="_Toc711" w:history="1">
        <w:r>
          <w:rPr>
            <w:rFonts w:ascii="IRNazanin" w:hAnsi="IRNazanin" w:eastAsia="IRNazanin" w:cs="IRNazanin"/>
            <w:color w:val="111111"/>
            <w:sz w:val="22"/>
            <w:szCs w:val="22"/>
            <w:b w:val="0"/>
            <w:bCs w:val="0"/>
            <w:i w:val="0"/>
            <w:iCs w:val="0"/>
          </w:rPr>
          <w:t>111- بَابُ عَدَمِ جَوَازِ الْحَیَاءِ فِی السُّؤَالِ عَنْ أَحْکَامِ الدِّینِ‌</w:t>
        </w:r>
        <w:r>
          <w:tab/>
        </w:r>
        <w:r>
          <w:fldChar w:fldCharType="begin"/>
        </w:r>
        <w:r>
          <w:instrText xml:space="preserve">PAGEREF 711 \h</w:instrText>
        </w:r>
        <w:r>
          <w:fldChar w:fldCharType="end"/>
        </w:r>
      </w:hyperlink>
    </w:p>
    <w:p>
      <w:pPr>
        <w:tabs>
          <w:tab w:val="right" w:leader="dot" w:pos="9062"/>
        </w:tabs>
        <w:ind w:left="880"/>
      </w:pPr>
      <w:hyperlink w:anchor="_Toc7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712 \h</w:instrText>
        </w:r>
        <w:r>
          <w:fldChar w:fldCharType="end"/>
        </w:r>
      </w:hyperlink>
    </w:p>
    <w:p>
      <w:pPr>
        <w:tabs>
          <w:tab w:val="right" w:leader="dot" w:pos="9062"/>
        </w:tabs>
        <w:ind w:left="880"/>
      </w:pPr>
      <w:hyperlink w:anchor="_Toc713" w:history="1">
        <w:r>
          <w:rPr>
            <w:rFonts w:ascii="IRNazanin" w:hAnsi="IRNazanin" w:eastAsia="IRNazanin" w:cs="IRNazanin"/>
            <w:color w:val="111111"/>
            <w:sz w:val="22"/>
            <w:szCs w:val="22"/>
            <w:b w:val="0"/>
            <w:bCs w:val="0"/>
            <w:i w:val="0"/>
            <w:iCs w:val="0"/>
          </w:rPr>
          <w:t>[رقم الحدیث الکلی: 15981 - رقم الحدیث الباب: 1]</w:t>
        </w:r>
        <w:r>
          <w:tab/>
        </w:r>
        <w:r>
          <w:fldChar w:fldCharType="begin"/>
        </w:r>
        <w:r>
          <w:instrText xml:space="preserve">PAGEREF 713 \h</w:instrText>
        </w:r>
        <w:r>
          <w:fldChar w:fldCharType="end"/>
        </w:r>
      </w:hyperlink>
    </w:p>
    <w:p>
      <w:pPr>
        <w:tabs>
          <w:tab w:val="right" w:leader="dot" w:pos="9062"/>
        </w:tabs>
        <w:ind w:left="880"/>
      </w:pPr>
      <w:hyperlink w:anchor="_Toc714" w:history="1">
        <w:r>
          <w:rPr>
            <w:rFonts w:ascii="IRNazanin" w:hAnsi="IRNazanin" w:eastAsia="IRNazanin" w:cs="IRNazanin"/>
            <w:color w:val="111111"/>
            <w:sz w:val="22"/>
            <w:szCs w:val="22"/>
            <w:b w:val="0"/>
            <w:bCs w:val="0"/>
            <w:i w:val="0"/>
            <w:iCs w:val="0"/>
          </w:rPr>
          <w:t>[رقم الحدیث الکلی: 15982 - رقم الحدیث الباب: 2]</w:t>
        </w:r>
        <w:r>
          <w:tab/>
        </w:r>
        <w:r>
          <w:fldChar w:fldCharType="begin"/>
        </w:r>
        <w:r>
          <w:instrText xml:space="preserve">PAGEREF 714 \h</w:instrText>
        </w:r>
        <w:r>
          <w:fldChar w:fldCharType="end"/>
        </w:r>
      </w:hyperlink>
    </w:p>
    <w:p>
      <w:pPr>
        <w:tabs>
          <w:tab w:val="right" w:leader="dot" w:pos="9062"/>
        </w:tabs>
        <w:ind w:left="660"/>
      </w:pPr>
      <w:hyperlink w:anchor="_Toc715" w:history="1">
        <w:r>
          <w:rPr>
            <w:rFonts w:ascii="IRNazanin" w:hAnsi="IRNazanin" w:eastAsia="IRNazanin" w:cs="IRNazanin"/>
            <w:color w:val="111111"/>
            <w:sz w:val="22"/>
            <w:szCs w:val="22"/>
            <w:b w:val="0"/>
            <w:bCs w:val="0"/>
            <w:i w:val="0"/>
            <w:iCs w:val="0"/>
          </w:rPr>
          <w:t>112- بَابُ اسْتِحْبَابِ الْعَفْوِ</w:t>
        </w:r>
        <w:r>
          <w:tab/>
        </w:r>
        <w:r>
          <w:fldChar w:fldCharType="begin"/>
        </w:r>
        <w:r>
          <w:instrText xml:space="preserve">PAGEREF 715 \h</w:instrText>
        </w:r>
        <w:r>
          <w:fldChar w:fldCharType="end"/>
        </w:r>
      </w:hyperlink>
    </w:p>
    <w:p>
      <w:pPr>
        <w:tabs>
          <w:tab w:val="right" w:leader="dot" w:pos="9062"/>
        </w:tabs>
        <w:ind w:left="880"/>
      </w:pPr>
      <w:hyperlink w:anchor="_Toc7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716 \h</w:instrText>
        </w:r>
        <w:r>
          <w:fldChar w:fldCharType="end"/>
        </w:r>
      </w:hyperlink>
    </w:p>
    <w:p>
      <w:pPr>
        <w:tabs>
          <w:tab w:val="right" w:leader="dot" w:pos="9062"/>
        </w:tabs>
        <w:ind w:left="880"/>
      </w:pPr>
      <w:hyperlink w:anchor="_Toc717" w:history="1">
        <w:r>
          <w:rPr>
            <w:rFonts w:ascii="IRNazanin" w:hAnsi="IRNazanin" w:eastAsia="IRNazanin" w:cs="IRNazanin"/>
            <w:color w:val="111111"/>
            <w:sz w:val="22"/>
            <w:szCs w:val="22"/>
            <w:b w:val="0"/>
            <w:bCs w:val="0"/>
            <w:i w:val="0"/>
            <w:iCs w:val="0"/>
          </w:rPr>
          <w:t>[رقم الحدیث الکلی: 15983 - رقم الحدیث الباب: 1]</w:t>
        </w:r>
        <w:r>
          <w:tab/>
        </w:r>
        <w:r>
          <w:fldChar w:fldCharType="begin"/>
        </w:r>
        <w:r>
          <w:instrText xml:space="preserve">PAGEREF 717 \h</w:instrText>
        </w:r>
        <w:r>
          <w:fldChar w:fldCharType="end"/>
        </w:r>
      </w:hyperlink>
    </w:p>
    <w:p>
      <w:pPr>
        <w:tabs>
          <w:tab w:val="right" w:leader="dot" w:pos="9062"/>
        </w:tabs>
        <w:ind w:left="880"/>
      </w:pPr>
      <w:hyperlink w:anchor="_Toc718" w:history="1">
        <w:r>
          <w:rPr>
            <w:rFonts w:ascii="IRNazanin" w:hAnsi="IRNazanin" w:eastAsia="IRNazanin" w:cs="IRNazanin"/>
            <w:color w:val="111111"/>
            <w:sz w:val="22"/>
            <w:szCs w:val="22"/>
            <w:b w:val="0"/>
            <w:bCs w:val="0"/>
            <w:i w:val="0"/>
            <w:iCs w:val="0"/>
          </w:rPr>
          <w:t>[رقم الحدیث الکلی: 15984 - رقم الحدیث الباب: 2]</w:t>
        </w:r>
        <w:r>
          <w:tab/>
        </w:r>
        <w:r>
          <w:fldChar w:fldCharType="begin"/>
        </w:r>
        <w:r>
          <w:instrText xml:space="preserve">PAGEREF 718 \h</w:instrText>
        </w:r>
        <w:r>
          <w:fldChar w:fldCharType="end"/>
        </w:r>
      </w:hyperlink>
    </w:p>
    <w:p>
      <w:pPr>
        <w:tabs>
          <w:tab w:val="right" w:leader="dot" w:pos="9062"/>
        </w:tabs>
        <w:ind w:left="880"/>
      </w:pPr>
      <w:hyperlink w:anchor="_Toc719" w:history="1">
        <w:r>
          <w:rPr>
            <w:rFonts w:ascii="IRNazanin" w:hAnsi="IRNazanin" w:eastAsia="IRNazanin" w:cs="IRNazanin"/>
            <w:color w:val="111111"/>
            <w:sz w:val="22"/>
            <w:szCs w:val="22"/>
            <w:b w:val="0"/>
            <w:bCs w:val="0"/>
            <w:i w:val="0"/>
            <w:iCs w:val="0"/>
          </w:rPr>
          <w:t>[رقم الحدیث الکلی: 15985 - رقم الحدیث الباب: 3]</w:t>
        </w:r>
        <w:r>
          <w:tab/>
        </w:r>
        <w:r>
          <w:fldChar w:fldCharType="begin"/>
        </w:r>
        <w:r>
          <w:instrText xml:space="preserve">PAGEREF 719 \h</w:instrText>
        </w:r>
        <w:r>
          <w:fldChar w:fldCharType="end"/>
        </w:r>
      </w:hyperlink>
    </w:p>
    <w:p>
      <w:pPr>
        <w:tabs>
          <w:tab w:val="right" w:leader="dot" w:pos="9062"/>
        </w:tabs>
        <w:ind w:left="880"/>
      </w:pPr>
      <w:hyperlink w:anchor="_Toc720" w:history="1">
        <w:r>
          <w:rPr>
            <w:rFonts w:ascii="IRNazanin" w:hAnsi="IRNazanin" w:eastAsia="IRNazanin" w:cs="IRNazanin"/>
            <w:color w:val="111111"/>
            <w:sz w:val="22"/>
            <w:szCs w:val="22"/>
            <w:b w:val="0"/>
            <w:bCs w:val="0"/>
            <w:i w:val="0"/>
            <w:iCs w:val="0"/>
          </w:rPr>
          <w:t>[رقم الحدیث الکلی: 15986 - رقم الحدیث الباب: 4]</w:t>
        </w:r>
        <w:r>
          <w:tab/>
        </w:r>
        <w:r>
          <w:fldChar w:fldCharType="begin"/>
        </w:r>
        <w:r>
          <w:instrText xml:space="preserve">PAGEREF 720 \h</w:instrText>
        </w:r>
        <w:r>
          <w:fldChar w:fldCharType="end"/>
        </w:r>
      </w:hyperlink>
    </w:p>
    <w:p>
      <w:pPr>
        <w:tabs>
          <w:tab w:val="right" w:leader="dot" w:pos="9062"/>
        </w:tabs>
        <w:ind w:left="880"/>
      </w:pPr>
      <w:hyperlink w:anchor="_Toc721" w:history="1">
        <w:r>
          <w:rPr>
            <w:rFonts w:ascii="IRNazanin" w:hAnsi="IRNazanin" w:eastAsia="IRNazanin" w:cs="IRNazanin"/>
            <w:color w:val="111111"/>
            <w:sz w:val="22"/>
            <w:szCs w:val="22"/>
            <w:b w:val="0"/>
            <w:bCs w:val="0"/>
            <w:i w:val="0"/>
            <w:iCs w:val="0"/>
          </w:rPr>
          <w:t>[رقم الحدیث الکلی: 15987 - رقم الحدیث الباب: 5]</w:t>
        </w:r>
        <w:r>
          <w:tab/>
        </w:r>
        <w:r>
          <w:fldChar w:fldCharType="begin"/>
        </w:r>
        <w:r>
          <w:instrText xml:space="preserve">PAGEREF 721 \h</w:instrText>
        </w:r>
        <w:r>
          <w:fldChar w:fldCharType="end"/>
        </w:r>
      </w:hyperlink>
    </w:p>
    <w:p>
      <w:pPr>
        <w:tabs>
          <w:tab w:val="right" w:leader="dot" w:pos="9062"/>
        </w:tabs>
        <w:ind w:left="880"/>
      </w:pPr>
      <w:hyperlink w:anchor="_Toc722" w:history="1">
        <w:r>
          <w:rPr>
            <w:rFonts w:ascii="IRNazanin" w:hAnsi="IRNazanin" w:eastAsia="IRNazanin" w:cs="IRNazanin"/>
            <w:color w:val="111111"/>
            <w:sz w:val="22"/>
            <w:szCs w:val="22"/>
            <w:b w:val="0"/>
            <w:bCs w:val="0"/>
            <w:i w:val="0"/>
            <w:iCs w:val="0"/>
          </w:rPr>
          <w:t>[رقم الحدیث الکلی: 15988 - رقم الحدیث الباب: 6]</w:t>
        </w:r>
        <w:r>
          <w:tab/>
        </w:r>
        <w:r>
          <w:fldChar w:fldCharType="begin"/>
        </w:r>
        <w:r>
          <w:instrText xml:space="preserve">PAGEREF 722 \h</w:instrText>
        </w:r>
        <w:r>
          <w:fldChar w:fldCharType="end"/>
        </w:r>
      </w:hyperlink>
    </w:p>
    <w:p>
      <w:pPr>
        <w:tabs>
          <w:tab w:val="right" w:leader="dot" w:pos="9062"/>
        </w:tabs>
        <w:ind w:left="880"/>
      </w:pPr>
      <w:hyperlink w:anchor="_Toc723" w:history="1">
        <w:r>
          <w:rPr>
            <w:rFonts w:ascii="IRNazanin" w:hAnsi="IRNazanin" w:eastAsia="IRNazanin" w:cs="IRNazanin"/>
            <w:color w:val="111111"/>
            <w:sz w:val="22"/>
            <w:szCs w:val="22"/>
            <w:b w:val="0"/>
            <w:bCs w:val="0"/>
            <w:i w:val="0"/>
            <w:iCs w:val="0"/>
          </w:rPr>
          <w:t>[رقم الحدیث الکلی: 15989 - رقم الحدیث الباب: 7]</w:t>
        </w:r>
        <w:r>
          <w:tab/>
        </w:r>
        <w:r>
          <w:fldChar w:fldCharType="begin"/>
        </w:r>
        <w:r>
          <w:instrText xml:space="preserve">PAGEREF 723 \h</w:instrText>
        </w:r>
        <w:r>
          <w:fldChar w:fldCharType="end"/>
        </w:r>
      </w:hyperlink>
    </w:p>
    <w:p>
      <w:pPr>
        <w:tabs>
          <w:tab w:val="right" w:leader="dot" w:pos="9062"/>
        </w:tabs>
        <w:ind w:left="880"/>
      </w:pPr>
      <w:hyperlink w:anchor="_Toc724" w:history="1">
        <w:r>
          <w:rPr>
            <w:rFonts w:ascii="IRNazanin" w:hAnsi="IRNazanin" w:eastAsia="IRNazanin" w:cs="IRNazanin"/>
            <w:color w:val="111111"/>
            <w:sz w:val="22"/>
            <w:szCs w:val="22"/>
            <w:b w:val="0"/>
            <w:bCs w:val="0"/>
            <w:i w:val="0"/>
            <w:iCs w:val="0"/>
          </w:rPr>
          <w:t>[رقم الحدیث الکلی: 15990 - رقم الحدیث الباب: 8]</w:t>
        </w:r>
        <w:r>
          <w:tab/>
        </w:r>
        <w:r>
          <w:fldChar w:fldCharType="begin"/>
        </w:r>
        <w:r>
          <w:instrText xml:space="preserve">PAGEREF 724 \h</w:instrText>
        </w:r>
        <w:r>
          <w:fldChar w:fldCharType="end"/>
        </w:r>
      </w:hyperlink>
    </w:p>
    <w:p>
      <w:pPr>
        <w:tabs>
          <w:tab w:val="right" w:leader="dot" w:pos="9062"/>
        </w:tabs>
        <w:ind w:left="880"/>
      </w:pPr>
      <w:hyperlink w:anchor="_Toc725" w:history="1">
        <w:r>
          <w:rPr>
            <w:rFonts w:ascii="IRNazanin" w:hAnsi="IRNazanin" w:eastAsia="IRNazanin" w:cs="IRNazanin"/>
            <w:color w:val="111111"/>
            <w:sz w:val="22"/>
            <w:szCs w:val="22"/>
            <w:b w:val="0"/>
            <w:bCs w:val="0"/>
            <w:i w:val="0"/>
            <w:iCs w:val="0"/>
          </w:rPr>
          <w:t>[رقم الحدیث الکلی: 15991 - رقم الحدیث الباب: 9]</w:t>
        </w:r>
        <w:r>
          <w:tab/>
        </w:r>
        <w:r>
          <w:fldChar w:fldCharType="begin"/>
        </w:r>
        <w:r>
          <w:instrText xml:space="preserve">PAGEREF 725 \h</w:instrText>
        </w:r>
        <w:r>
          <w:fldChar w:fldCharType="end"/>
        </w:r>
      </w:hyperlink>
    </w:p>
    <w:p>
      <w:pPr>
        <w:tabs>
          <w:tab w:val="right" w:leader="dot" w:pos="9062"/>
        </w:tabs>
        <w:ind w:left="880"/>
      </w:pPr>
      <w:hyperlink w:anchor="_Toc726" w:history="1">
        <w:r>
          <w:rPr>
            <w:rFonts w:ascii="IRNazanin" w:hAnsi="IRNazanin" w:eastAsia="IRNazanin" w:cs="IRNazanin"/>
            <w:color w:val="111111"/>
            <w:sz w:val="22"/>
            <w:szCs w:val="22"/>
            <w:b w:val="0"/>
            <w:bCs w:val="0"/>
            <w:i w:val="0"/>
            <w:iCs w:val="0"/>
          </w:rPr>
          <w:t>[رقم الحدیث الکلی: 15992 - رقم الحدیث الباب: 10]</w:t>
        </w:r>
        <w:r>
          <w:tab/>
        </w:r>
        <w:r>
          <w:fldChar w:fldCharType="begin"/>
        </w:r>
        <w:r>
          <w:instrText xml:space="preserve">PAGEREF 726 \h</w:instrText>
        </w:r>
        <w:r>
          <w:fldChar w:fldCharType="end"/>
        </w:r>
      </w:hyperlink>
    </w:p>
    <w:p>
      <w:pPr>
        <w:tabs>
          <w:tab w:val="right" w:leader="dot" w:pos="9062"/>
        </w:tabs>
        <w:ind w:left="660"/>
      </w:pPr>
      <w:hyperlink w:anchor="_Toc727" w:history="1">
        <w:r>
          <w:rPr>
            <w:rFonts w:ascii="IRNazanin" w:hAnsi="IRNazanin" w:eastAsia="IRNazanin" w:cs="IRNazanin"/>
            <w:color w:val="111111"/>
            <w:sz w:val="22"/>
            <w:szCs w:val="22"/>
            <w:b w:val="0"/>
            <w:bCs w:val="0"/>
            <w:i w:val="0"/>
            <w:iCs w:val="0"/>
          </w:rPr>
          <w:t>113- بَابُ اسْتِحْبَابِ الْعَفْوِ عَنِ الظَّالِمِ وَ صِلَةِ الْقَاطِعِ وَ الْإِحْسَانِ إِلَی الْمُسِی‌ءِ وَ إِعْطَاءِ الْمَانِعِ‌</w:t>
        </w:r>
        <w:r>
          <w:tab/>
        </w:r>
        <w:r>
          <w:fldChar w:fldCharType="begin"/>
        </w:r>
        <w:r>
          <w:instrText xml:space="preserve">PAGEREF 727 \h</w:instrText>
        </w:r>
        <w:r>
          <w:fldChar w:fldCharType="end"/>
        </w:r>
      </w:hyperlink>
    </w:p>
    <w:p>
      <w:pPr>
        <w:tabs>
          <w:tab w:val="right" w:leader="dot" w:pos="9062"/>
        </w:tabs>
        <w:ind w:left="880"/>
      </w:pPr>
      <w:hyperlink w:anchor="_Toc7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728 \h</w:instrText>
        </w:r>
        <w:r>
          <w:fldChar w:fldCharType="end"/>
        </w:r>
      </w:hyperlink>
    </w:p>
    <w:p>
      <w:pPr>
        <w:tabs>
          <w:tab w:val="right" w:leader="dot" w:pos="9062"/>
        </w:tabs>
        <w:ind w:left="880"/>
      </w:pPr>
      <w:hyperlink w:anchor="_Toc729" w:history="1">
        <w:r>
          <w:rPr>
            <w:rFonts w:ascii="IRNazanin" w:hAnsi="IRNazanin" w:eastAsia="IRNazanin" w:cs="IRNazanin"/>
            <w:color w:val="111111"/>
            <w:sz w:val="22"/>
            <w:szCs w:val="22"/>
            <w:b w:val="0"/>
            <w:bCs w:val="0"/>
            <w:i w:val="0"/>
            <w:iCs w:val="0"/>
          </w:rPr>
          <w:t>[رقم الحدیث الکلی: 15993 - رقم الحدیث الباب: 1]</w:t>
        </w:r>
        <w:r>
          <w:tab/>
        </w:r>
        <w:r>
          <w:fldChar w:fldCharType="begin"/>
        </w:r>
        <w:r>
          <w:instrText xml:space="preserve">PAGEREF 729 \h</w:instrText>
        </w:r>
        <w:r>
          <w:fldChar w:fldCharType="end"/>
        </w:r>
      </w:hyperlink>
    </w:p>
    <w:p>
      <w:pPr>
        <w:tabs>
          <w:tab w:val="right" w:leader="dot" w:pos="9062"/>
        </w:tabs>
        <w:ind w:left="880"/>
      </w:pPr>
      <w:hyperlink w:anchor="_Toc730" w:history="1">
        <w:r>
          <w:rPr>
            <w:rFonts w:ascii="IRNazanin" w:hAnsi="IRNazanin" w:eastAsia="IRNazanin" w:cs="IRNazanin"/>
            <w:color w:val="111111"/>
            <w:sz w:val="22"/>
            <w:szCs w:val="22"/>
            <w:b w:val="0"/>
            <w:bCs w:val="0"/>
            <w:i w:val="0"/>
            <w:iCs w:val="0"/>
          </w:rPr>
          <w:t>[رقم الحدیث الکلی: 15994 - رقم الحدیث الباب: 2]</w:t>
        </w:r>
        <w:r>
          <w:tab/>
        </w:r>
        <w:r>
          <w:fldChar w:fldCharType="begin"/>
        </w:r>
        <w:r>
          <w:instrText xml:space="preserve">PAGEREF 730 \h</w:instrText>
        </w:r>
        <w:r>
          <w:fldChar w:fldCharType="end"/>
        </w:r>
      </w:hyperlink>
    </w:p>
    <w:p>
      <w:pPr>
        <w:tabs>
          <w:tab w:val="right" w:leader="dot" w:pos="9062"/>
        </w:tabs>
        <w:ind w:left="880"/>
      </w:pPr>
      <w:hyperlink w:anchor="_Toc731" w:history="1">
        <w:r>
          <w:rPr>
            <w:rFonts w:ascii="IRNazanin" w:hAnsi="IRNazanin" w:eastAsia="IRNazanin" w:cs="IRNazanin"/>
            <w:color w:val="111111"/>
            <w:sz w:val="22"/>
            <w:szCs w:val="22"/>
            <w:b w:val="0"/>
            <w:bCs w:val="0"/>
            <w:i w:val="0"/>
            <w:iCs w:val="0"/>
          </w:rPr>
          <w:t>[رقم الحدیث الکلی: 15995 - رقم الحدیث الباب: 3]</w:t>
        </w:r>
        <w:r>
          <w:tab/>
        </w:r>
        <w:r>
          <w:fldChar w:fldCharType="begin"/>
        </w:r>
        <w:r>
          <w:instrText xml:space="preserve">PAGEREF 731 \h</w:instrText>
        </w:r>
        <w:r>
          <w:fldChar w:fldCharType="end"/>
        </w:r>
      </w:hyperlink>
    </w:p>
    <w:p>
      <w:pPr>
        <w:tabs>
          <w:tab w:val="right" w:leader="dot" w:pos="9062"/>
        </w:tabs>
        <w:ind w:left="880"/>
      </w:pPr>
      <w:hyperlink w:anchor="_Toc732" w:history="1">
        <w:r>
          <w:rPr>
            <w:rFonts w:ascii="IRNazanin" w:hAnsi="IRNazanin" w:eastAsia="IRNazanin" w:cs="IRNazanin"/>
            <w:color w:val="111111"/>
            <w:sz w:val="22"/>
            <w:szCs w:val="22"/>
            <w:b w:val="0"/>
            <w:bCs w:val="0"/>
            <w:i w:val="0"/>
            <w:iCs w:val="0"/>
          </w:rPr>
          <w:t>[رقم الحدیث الکلی: 15996 - رقم الحدیث الباب: 4]</w:t>
        </w:r>
        <w:r>
          <w:tab/>
        </w:r>
        <w:r>
          <w:fldChar w:fldCharType="begin"/>
        </w:r>
        <w:r>
          <w:instrText xml:space="preserve">PAGEREF 732 \h</w:instrText>
        </w:r>
        <w:r>
          <w:fldChar w:fldCharType="end"/>
        </w:r>
      </w:hyperlink>
    </w:p>
    <w:p>
      <w:pPr>
        <w:tabs>
          <w:tab w:val="right" w:leader="dot" w:pos="9062"/>
        </w:tabs>
        <w:ind w:left="880"/>
      </w:pPr>
      <w:hyperlink w:anchor="_Toc733" w:history="1">
        <w:r>
          <w:rPr>
            <w:rFonts w:ascii="IRNazanin" w:hAnsi="IRNazanin" w:eastAsia="IRNazanin" w:cs="IRNazanin"/>
            <w:color w:val="111111"/>
            <w:sz w:val="22"/>
            <w:szCs w:val="22"/>
            <w:b w:val="0"/>
            <w:bCs w:val="0"/>
            <w:i w:val="0"/>
            <w:iCs w:val="0"/>
          </w:rPr>
          <w:t>[رقم الحدیث الکلی: 15997 - رقم الحدیث الباب: 5]</w:t>
        </w:r>
        <w:r>
          <w:tab/>
        </w:r>
        <w:r>
          <w:fldChar w:fldCharType="begin"/>
        </w:r>
        <w:r>
          <w:instrText xml:space="preserve">PAGEREF 733 \h</w:instrText>
        </w:r>
        <w:r>
          <w:fldChar w:fldCharType="end"/>
        </w:r>
      </w:hyperlink>
    </w:p>
    <w:p>
      <w:pPr>
        <w:tabs>
          <w:tab w:val="right" w:leader="dot" w:pos="9062"/>
        </w:tabs>
        <w:ind w:left="880"/>
      </w:pPr>
      <w:hyperlink w:anchor="_Toc734" w:history="1">
        <w:r>
          <w:rPr>
            <w:rFonts w:ascii="IRNazanin" w:hAnsi="IRNazanin" w:eastAsia="IRNazanin" w:cs="IRNazanin"/>
            <w:color w:val="111111"/>
            <w:sz w:val="22"/>
            <w:szCs w:val="22"/>
            <w:b w:val="0"/>
            <w:bCs w:val="0"/>
            <w:i w:val="0"/>
            <w:iCs w:val="0"/>
          </w:rPr>
          <w:t>[رقم الحدیث الکلی: 15998 - رقم الحدیث الباب: 6]</w:t>
        </w:r>
        <w:r>
          <w:tab/>
        </w:r>
        <w:r>
          <w:fldChar w:fldCharType="begin"/>
        </w:r>
        <w:r>
          <w:instrText xml:space="preserve">PAGEREF 734 \h</w:instrText>
        </w:r>
        <w:r>
          <w:fldChar w:fldCharType="end"/>
        </w:r>
      </w:hyperlink>
    </w:p>
    <w:p>
      <w:pPr>
        <w:tabs>
          <w:tab w:val="right" w:leader="dot" w:pos="9062"/>
        </w:tabs>
        <w:ind w:left="880"/>
      </w:pPr>
      <w:hyperlink w:anchor="_Toc735" w:history="1">
        <w:r>
          <w:rPr>
            <w:rFonts w:ascii="IRNazanin" w:hAnsi="IRNazanin" w:eastAsia="IRNazanin" w:cs="IRNazanin"/>
            <w:color w:val="111111"/>
            <w:sz w:val="22"/>
            <w:szCs w:val="22"/>
            <w:b w:val="0"/>
            <w:bCs w:val="0"/>
            <w:i w:val="0"/>
            <w:iCs w:val="0"/>
          </w:rPr>
          <w:t>[رقم الحدیث الکلی: 15999 - رقم الحدیث الباب: 7]</w:t>
        </w:r>
        <w:r>
          <w:tab/>
        </w:r>
        <w:r>
          <w:fldChar w:fldCharType="begin"/>
        </w:r>
        <w:r>
          <w:instrText xml:space="preserve">PAGEREF 735 \h</w:instrText>
        </w:r>
        <w:r>
          <w:fldChar w:fldCharType="end"/>
        </w:r>
      </w:hyperlink>
    </w:p>
    <w:p>
      <w:pPr>
        <w:tabs>
          <w:tab w:val="right" w:leader="dot" w:pos="9062"/>
        </w:tabs>
        <w:ind w:left="880"/>
      </w:pPr>
      <w:hyperlink w:anchor="_Toc736" w:history="1">
        <w:r>
          <w:rPr>
            <w:rFonts w:ascii="IRNazanin" w:hAnsi="IRNazanin" w:eastAsia="IRNazanin" w:cs="IRNazanin"/>
            <w:color w:val="111111"/>
            <w:sz w:val="22"/>
            <w:szCs w:val="22"/>
            <w:b w:val="0"/>
            <w:bCs w:val="0"/>
            <w:i w:val="0"/>
            <w:iCs w:val="0"/>
          </w:rPr>
          <w:t>[رقم الحدیث الکلی: 16000 - رقم الحدیث الباب: 8]</w:t>
        </w:r>
        <w:r>
          <w:tab/>
        </w:r>
        <w:r>
          <w:fldChar w:fldCharType="begin"/>
        </w:r>
        <w:r>
          <w:instrText xml:space="preserve">PAGEREF 736 \h</w:instrText>
        </w:r>
        <w:r>
          <w:fldChar w:fldCharType="end"/>
        </w:r>
      </w:hyperlink>
    </w:p>
    <w:p>
      <w:pPr>
        <w:tabs>
          <w:tab w:val="right" w:leader="dot" w:pos="9062"/>
        </w:tabs>
        <w:ind w:left="880"/>
      </w:pPr>
      <w:hyperlink w:anchor="_Toc737" w:history="1">
        <w:r>
          <w:rPr>
            <w:rFonts w:ascii="IRNazanin" w:hAnsi="IRNazanin" w:eastAsia="IRNazanin" w:cs="IRNazanin"/>
            <w:color w:val="111111"/>
            <w:sz w:val="22"/>
            <w:szCs w:val="22"/>
            <w:b w:val="0"/>
            <w:bCs w:val="0"/>
            <w:i w:val="0"/>
            <w:iCs w:val="0"/>
          </w:rPr>
          <w:t>[رقم الحدیث الکلی: 16001 - رقم الحدیث الباب: 9]</w:t>
        </w:r>
        <w:r>
          <w:tab/>
        </w:r>
        <w:r>
          <w:fldChar w:fldCharType="begin"/>
        </w:r>
        <w:r>
          <w:instrText xml:space="preserve">PAGEREF 737 \h</w:instrText>
        </w:r>
        <w:r>
          <w:fldChar w:fldCharType="end"/>
        </w:r>
      </w:hyperlink>
    </w:p>
    <w:p>
      <w:pPr>
        <w:tabs>
          <w:tab w:val="right" w:leader="dot" w:pos="9062"/>
        </w:tabs>
        <w:ind w:left="660"/>
      </w:pPr>
      <w:hyperlink w:anchor="_Toc738" w:history="1">
        <w:r>
          <w:rPr>
            <w:rFonts w:ascii="IRNazanin" w:hAnsi="IRNazanin" w:eastAsia="IRNazanin" w:cs="IRNazanin"/>
            <w:color w:val="111111"/>
            <w:sz w:val="22"/>
            <w:szCs w:val="22"/>
            <w:b w:val="0"/>
            <w:bCs w:val="0"/>
            <w:i w:val="0"/>
            <w:iCs w:val="0"/>
          </w:rPr>
          <w:t>114- بَابُ اسْتِحْبَابِ کَظْمِ الْغَیْظِ</w:t>
        </w:r>
        <w:r>
          <w:tab/>
        </w:r>
        <w:r>
          <w:fldChar w:fldCharType="begin"/>
        </w:r>
        <w:r>
          <w:instrText xml:space="preserve">PAGEREF 738 \h</w:instrText>
        </w:r>
        <w:r>
          <w:fldChar w:fldCharType="end"/>
        </w:r>
      </w:hyperlink>
    </w:p>
    <w:p>
      <w:pPr>
        <w:tabs>
          <w:tab w:val="right" w:leader="dot" w:pos="9062"/>
        </w:tabs>
        <w:ind w:left="880"/>
      </w:pPr>
      <w:hyperlink w:anchor="_Toc7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739 \h</w:instrText>
        </w:r>
        <w:r>
          <w:fldChar w:fldCharType="end"/>
        </w:r>
      </w:hyperlink>
    </w:p>
    <w:p>
      <w:pPr>
        <w:tabs>
          <w:tab w:val="right" w:leader="dot" w:pos="9062"/>
        </w:tabs>
        <w:ind w:left="880"/>
      </w:pPr>
      <w:hyperlink w:anchor="_Toc740" w:history="1">
        <w:r>
          <w:rPr>
            <w:rFonts w:ascii="IRNazanin" w:hAnsi="IRNazanin" w:eastAsia="IRNazanin" w:cs="IRNazanin"/>
            <w:color w:val="111111"/>
            <w:sz w:val="22"/>
            <w:szCs w:val="22"/>
            <w:b w:val="0"/>
            <w:bCs w:val="0"/>
            <w:i w:val="0"/>
            <w:iCs w:val="0"/>
          </w:rPr>
          <w:t>[رقم الحدیث الکلی: 16002 - رقم الحدیث الباب: 1]</w:t>
        </w:r>
        <w:r>
          <w:tab/>
        </w:r>
        <w:r>
          <w:fldChar w:fldCharType="begin"/>
        </w:r>
        <w:r>
          <w:instrText xml:space="preserve">PAGEREF 740 \h</w:instrText>
        </w:r>
        <w:r>
          <w:fldChar w:fldCharType="end"/>
        </w:r>
      </w:hyperlink>
    </w:p>
    <w:p>
      <w:pPr>
        <w:tabs>
          <w:tab w:val="right" w:leader="dot" w:pos="9062"/>
        </w:tabs>
        <w:ind w:left="880"/>
      </w:pPr>
      <w:hyperlink w:anchor="_Toc741" w:history="1">
        <w:r>
          <w:rPr>
            <w:rFonts w:ascii="IRNazanin" w:hAnsi="IRNazanin" w:eastAsia="IRNazanin" w:cs="IRNazanin"/>
            <w:color w:val="111111"/>
            <w:sz w:val="22"/>
            <w:szCs w:val="22"/>
            <w:b w:val="0"/>
            <w:bCs w:val="0"/>
            <w:i w:val="0"/>
            <w:iCs w:val="0"/>
          </w:rPr>
          <w:t>[رقم الحدیث الکلی: 16003 - رقم الحدیث الباب: 2]</w:t>
        </w:r>
        <w:r>
          <w:tab/>
        </w:r>
        <w:r>
          <w:fldChar w:fldCharType="begin"/>
        </w:r>
        <w:r>
          <w:instrText xml:space="preserve">PAGEREF 741 \h</w:instrText>
        </w:r>
        <w:r>
          <w:fldChar w:fldCharType="end"/>
        </w:r>
      </w:hyperlink>
    </w:p>
    <w:p>
      <w:pPr>
        <w:tabs>
          <w:tab w:val="right" w:leader="dot" w:pos="9062"/>
        </w:tabs>
        <w:ind w:left="880"/>
      </w:pPr>
      <w:hyperlink w:anchor="_Toc742" w:history="1">
        <w:r>
          <w:rPr>
            <w:rFonts w:ascii="IRNazanin" w:hAnsi="IRNazanin" w:eastAsia="IRNazanin" w:cs="IRNazanin"/>
            <w:color w:val="111111"/>
            <w:sz w:val="22"/>
            <w:szCs w:val="22"/>
            <w:b w:val="0"/>
            <w:bCs w:val="0"/>
            <w:i w:val="0"/>
            <w:iCs w:val="0"/>
          </w:rPr>
          <w:t>[رقم الحدیث الکلی: 16004 - رقم الحدیث الباب: 3]</w:t>
        </w:r>
        <w:r>
          <w:tab/>
        </w:r>
        <w:r>
          <w:fldChar w:fldCharType="begin"/>
        </w:r>
        <w:r>
          <w:instrText xml:space="preserve">PAGEREF 742 \h</w:instrText>
        </w:r>
        <w:r>
          <w:fldChar w:fldCharType="end"/>
        </w:r>
      </w:hyperlink>
    </w:p>
    <w:p>
      <w:pPr>
        <w:tabs>
          <w:tab w:val="right" w:leader="dot" w:pos="9062"/>
        </w:tabs>
        <w:ind w:left="880"/>
      </w:pPr>
      <w:hyperlink w:anchor="_Toc743" w:history="1">
        <w:r>
          <w:rPr>
            <w:rFonts w:ascii="IRNazanin" w:hAnsi="IRNazanin" w:eastAsia="IRNazanin" w:cs="IRNazanin"/>
            <w:color w:val="111111"/>
            <w:sz w:val="22"/>
            <w:szCs w:val="22"/>
            <w:b w:val="0"/>
            <w:bCs w:val="0"/>
            <w:i w:val="0"/>
            <w:iCs w:val="0"/>
          </w:rPr>
          <w:t>[رقم الحدیث الکلی: 16005 - رقم الحدیث الباب: 4]</w:t>
        </w:r>
        <w:r>
          <w:tab/>
        </w:r>
        <w:r>
          <w:fldChar w:fldCharType="begin"/>
        </w:r>
        <w:r>
          <w:instrText xml:space="preserve">PAGEREF 743 \h</w:instrText>
        </w:r>
        <w:r>
          <w:fldChar w:fldCharType="end"/>
        </w:r>
      </w:hyperlink>
    </w:p>
    <w:p>
      <w:pPr>
        <w:tabs>
          <w:tab w:val="right" w:leader="dot" w:pos="9062"/>
        </w:tabs>
        <w:ind w:left="880"/>
      </w:pPr>
      <w:hyperlink w:anchor="_Toc744" w:history="1">
        <w:r>
          <w:rPr>
            <w:rFonts w:ascii="IRNazanin" w:hAnsi="IRNazanin" w:eastAsia="IRNazanin" w:cs="IRNazanin"/>
            <w:color w:val="111111"/>
            <w:sz w:val="22"/>
            <w:szCs w:val="22"/>
            <w:b w:val="0"/>
            <w:bCs w:val="0"/>
            <w:i w:val="0"/>
            <w:iCs w:val="0"/>
          </w:rPr>
          <w:t>[رقم الحدیث الکلی: 16006 - رقم الحدیث الباب: 5]</w:t>
        </w:r>
        <w:r>
          <w:tab/>
        </w:r>
        <w:r>
          <w:fldChar w:fldCharType="begin"/>
        </w:r>
        <w:r>
          <w:instrText xml:space="preserve">PAGEREF 744 \h</w:instrText>
        </w:r>
        <w:r>
          <w:fldChar w:fldCharType="end"/>
        </w:r>
      </w:hyperlink>
    </w:p>
    <w:p>
      <w:pPr>
        <w:tabs>
          <w:tab w:val="right" w:leader="dot" w:pos="9062"/>
        </w:tabs>
        <w:ind w:left="880"/>
      </w:pPr>
      <w:hyperlink w:anchor="_Toc745" w:history="1">
        <w:r>
          <w:rPr>
            <w:rFonts w:ascii="IRNazanin" w:hAnsi="IRNazanin" w:eastAsia="IRNazanin" w:cs="IRNazanin"/>
            <w:color w:val="111111"/>
            <w:sz w:val="22"/>
            <w:szCs w:val="22"/>
            <w:b w:val="0"/>
            <w:bCs w:val="0"/>
            <w:i w:val="0"/>
            <w:iCs w:val="0"/>
          </w:rPr>
          <w:t>[رقم الحدیث الکلی: 16007 - رقم الحدیث الباب: 6]</w:t>
        </w:r>
        <w:r>
          <w:tab/>
        </w:r>
        <w:r>
          <w:fldChar w:fldCharType="begin"/>
        </w:r>
        <w:r>
          <w:instrText xml:space="preserve">PAGEREF 745 \h</w:instrText>
        </w:r>
        <w:r>
          <w:fldChar w:fldCharType="end"/>
        </w:r>
      </w:hyperlink>
    </w:p>
    <w:p>
      <w:pPr>
        <w:tabs>
          <w:tab w:val="right" w:leader="dot" w:pos="9062"/>
        </w:tabs>
        <w:ind w:left="880"/>
      </w:pPr>
      <w:hyperlink w:anchor="_Toc746" w:history="1">
        <w:r>
          <w:rPr>
            <w:rFonts w:ascii="IRNazanin" w:hAnsi="IRNazanin" w:eastAsia="IRNazanin" w:cs="IRNazanin"/>
            <w:color w:val="111111"/>
            <w:sz w:val="22"/>
            <w:szCs w:val="22"/>
            <w:b w:val="0"/>
            <w:bCs w:val="0"/>
            <w:i w:val="0"/>
            <w:iCs w:val="0"/>
          </w:rPr>
          <w:t>[رقم الحدیث الکلی: 16008 - رقم الحدیث الباب: 7]</w:t>
        </w:r>
        <w:r>
          <w:tab/>
        </w:r>
        <w:r>
          <w:fldChar w:fldCharType="begin"/>
        </w:r>
        <w:r>
          <w:instrText xml:space="preserve">PAGEREF 746 \h</w:instrText>
        </w:r>
        <w:r>
          <w:fldChar w:fldCharType="end"/>
        </w:r>
      </w:hyperlink>
    </w:p>
    <w:p>
      <w:pPr>
        <w:tabs>
          <w:tab w:val="right" w:leader="dot" w:pos="9062"/>
        </w:tabs>
        <w:ind w:left="880"/>
      </w:pPr>
      <w:hyperlink w:anchor="_Toc747" w:history="1">
        <w:r>
          <w:rPr>
            <w:rFonts w:ascii="IRNazanin" w:hAnsi="IRNazanin" w:eastAsia="IRNazanin" w:cs="IRNazanin"/>
            <w:color w:val="111111"/>
            <w:sz w:val="22"/>
            <w:szCs w:val="22"/>
            <w:b w:val="0"/>
            <w:bCs w:val="0"/>
            <w:i w:val="0"/>
            <w:iCs w:val="0"/>
          </w:rPr>
          <w:t>[رقم الحدیث الکلی: 16009 - رقم الحدیث الباب: 8]</w:t>
        </w:r>
        <w:r>
          <w:tab/>
        </w:r>
        <w:r>
          <w:fldChar w:fldCharType="begin"/>
        </w:r>
        <w:r>
          <w:instrText xml:space="preserve">PAGEREF 747 \h</w:instrText>
        </w:r>
        <w:r>
          <w:fldChar w:fldCharType="end"/>
        </w:r>
      </w:hyperlink>
    </w:p>
    <w:p>
      <w:pPr>
        <w:tabs>
          <w:tab w:val="right" w:leader="dot" w:pos="9062"/>
        </w:tabs>
        <w:ind w:left="880"/>
      </w:pPr>
      <w:hyperlink w:anchor="_Toc748" w:history="1">
        <w:r>
          <w:rPr>
            <w:rFonts w:ascii="IRNazanin" w:hAnsi="IRNazanin" w:eastAsia="IRNazanin" w:cs="IRNazanin"/>
            <w:color w:val="111111"/>
            <w:sz w:val="22"/>
            <w:szCs w:val="22"/>
            <w:b w:val="0"/>
            <w:bCs w:val="0"/>
            <w:i w:val="0"/>
            <w:iCs w:val="0"/>
          </w:rPr>
          <w:t>[رقم الحدیث الکلی: 16010 - رقم الحدیث الباب: 9]</w:t>
        </w:r>
        <w:r>
          <w:tab/>
        </w:r>
        <w:r>
          <w:fldChar w:fldCharType="begin"/>
        </w:r>
        <w:r>
          <w:instrText xml:space="preserve">PAGEREF 748 \h</w:instrText>
        </w:r>
        <w:r>
          <w:fldChar w:fldCharType="end"/>
        </w:r>
      </w:hyperlink>
    </w:p>
    <w:p>
      <w:pPr>
        <w:tabs>
          <w:tab w:val="right" w:leader="dot" w:pos="9062"/>
        </w:tabs>
        <w:ind w:left="880"/>
      </w:pPr>
      <w:hyperlink w:anchor="_Toc749" w:history="1">
        <w:r>
          <w:rPr>
            <w:rFonts w:ascii="IRNazanin" w:hAnsi="IRNazanin" w:eastAsia="IRNazanin" w:cs="IRNazanin"/>
            <w:color w:val="111111"/>
            <w:sz w:val="22"/>
            <w:szCs w:val="22"/>
            <w:b w:val="0"/>
            <w:bCs w:val="0"/>
            <w:i w:val="0"/>
            <w:iCs w:val="0"/>
          </w:rPr>
          <w:t>[رقم الحدیث الکلی: 16011 - رقم الحدیث الباب: 10]</w:t>
        </w:r>
        <w:r>
          <w:tab/>
        </w:r>
        <w:r>
          <w:fldChar w:fldCharType="begin"/>
        </w:r>
        <w:r>
          <w:instrText xml:space="preserve">PAGEREF 749 \h</w:instrText>
        </w:r>
        <w:r>
          <w:fldChar w:fldCharType="end"/>
        </w:r>
      </w:hyperlink>
    </w:p>
    <w:p>
      <w:pPr>
        <w:tabs>
          <w:tab w:val="right" w:leader="dot" w:pos="9062"/>
        </w:tabs>
        <w:ind w:left="880"/>
      </w:pPr>
      <w:hyperlink w:anchor="_Toc750" w:history="1">
        <w:r>
          <w:rPr>
            <w:rFonts w:ascii="IRNazanin" w:hAnsi="IRNazanin" w:eastAsia="IRNazanin" w:cs="IRNazanin"/>
            <w:color w:val="111111"/>
            <w:sz w:val="22"/>
            <w:szCs w:val="22"/>
            <w:b w:val="0"/>
            <w:bCs w:val="0"/>
            <w:i w:val="0"/>
            <w:iCs w:val="0"/>
          </w:rPr>
          <w:t>[رقم الحدیث الکلی: 16012 - رقم الحدیث الباب: 11]</w:t>
        </w:r>
        <w:r>
          <w:tab/>
        </w:r>
        <w:r>
          <w:fldChar w:fldCharType="begin"/>
        </w:r>
        <w:r>
          <w:instrText xml:space="preserve">PAGEREF 750 \h</w:instrText>
        </w:r>
        <w:r>
          <w:fldChar w:fldCharType="end"/>
        </w:r>
      </w:hyperlink>
    </w:p>
    <w:p>
      <w:pPr>
        <w:tabs>
          <w:tab w:val="right" w:leader="dot" w:pos="9062"/>
        </w:tabs>
        <w:ind w:left="880"/>
      </w:pPr>
      <w:hyperlink w:anchor="_Toc751" w:history="1">
        <w:r>
          <w:rPr>
            <w:rFonts w:ascii="IRNazanin" w:hAnsi="IRNazanin" w:eastAsia="IRNazanin" w:cs="IRNazanin"/>
            <w:color w:val="111111"/>
            <w:sz w:val="22"/>
            <w:szCs w:val="22"/>
            <w:b w:val="0"/>
            <w:bCs w:val="0"/>
            <w:i w:val="0"/>
            <w:iCs w:val="0"/>
          </w:rPr>
          <w:t>[رقم الحدیث الکلی: 16013 - رقم الحدیث الباب: 12]</w:t>
        </w:r>
        <w:r>
          <w:tab/>
        </w:r>
        <w:r>
          <w:fldChar w:fldCharType="begin"/>
        </w:r>
        <w:r>
          <w:instrText xml:space="preserve">PAGEREF 751 \h</w:instrText>
        </w:r>
        <w:r>
          <w:fldChar w:fldCharType="end"/>
        </w:r>
      </w:hyperlink>
    </w:p>
    <w:p>
      <w:pPr>
        <w:tabs>
          <w:tab w:val="right" w:leader="dot" w:pos="9062"/>
        </w:tabs>
        <w:ind w:left="880"/>
      </w:pPr>
      <w:hyperlink w:anchor="_Toc752" w:history="1">
        <w:r>
          <w:rPr>
            <w:rFonts w:ascii="IRNazanin" w:hAnsi="IRNazanin" w:eastAsia="IRNazanin" w:cs="IRNazanin"/>
            <w:color w:val="111111"/>
            <w:sz w:val="22"/>
            <w:szCs w:val="22"/>
            <w:b w:val="0"/>
            <w:bCs w:val="0"/>
            <w:i w:val="0"/>
            <w:iCs w:val="0"/>
          </w:rPr>
          <w:t>[رقم الحدیث الکلی: 16014 - رقم الحدیث الباب: 13]</w:t>
        </w:r>
        <w:r>
          <w:tab/>
        </w:r>
        <w:r>
          <w:fldChar w:fldCharType="begin"/>
        </w:r>
        <w:r>
          <w:instrText xml:space="preserve">PAGEREF 752 \h</w:instrText>
        </w:r>
        <w:r>
          <w:fldChar w:fldCharType="end"/>
        </w:r>
      </w:hyperlink>
    </w:p>
    <w:p>
      <w:pPr>
        <w:tabs>
          <w:tab w:val="right" w:leader="dot" w:pos="9062"/>
        </w:tabs>
        <w:ind w:left="880"/>
      </w:pPr>
      <w:hyperlink w:anchor="_Toc753" w:history="1">
        <w:r>
          <w:rPr>
            <w:rFonts w:ascii="IRNazanin" w:hAnsi="IRNazanin" w:eastAsia="IRNazanin" w:cs="IRNazanin"/>
            <w:color w:val="111111"/>
            <w:sz w:val="22"/>
            <w:szCs w:val="22"/>
            <w:b w:val="0"/>
            <w:bCs w:val="0"/>
            <w:i w:val="0"/>
            <w:iCs w:val="0"/>
          </w:rPr>
          <w:t>[رقم الحدیث الکلی: 16015 - رقم الحدیث الباب: 14]</w:t>
        </w:r>
        <w:r>
          <w:tab/>
        </w:r>
        <w:r>
          <w:fldChar w:fldCharType="begin"/>
        </w:r>
        <w:r>
          <w:instrText xml:space="preserve">PAGEREF 753 \h</w:instrText>
        </w:r>
        <w:r>
          <w:fldChar w:fldCharType="end"/>
        </w:r>
      </w:hyperlink>
    </w:p>
    <w:p>
      <w:pPr>
        <w:tabs>
          <w:tab w:val="right" w:leader="dot" w:pos="9062"/>
        </w:tabs>
        <w:ind w:left="880"/>
      </w:pPr>
      <w:hyperlink w:anchor="_Toc754" w:history="1">
        <w:r>
          <w:rPr>
            <w:rFonts w:ascii="IRNazanin" w:hAnsi="IRNazanin" w:eastAsia="IRNazanin" w:cs="IRNazanin"/>
            <w:color w:val="111111"/>
            <w:sz w:val="22"/>
            <w:szCs w:val="22"/>
            <w:b w:val="0"/>
            <w:bCs w:val="0"/>
            <w:i w:val="0"/>
            <w:iCs w:val="0"/>
          </w:rPr>
          <w:t>[رقم الحدیث الکلی: 16016 - رقم الحدیث الباب: 15]</w:t>
        </w:r>
        <w:r>
          <w:tab/>
        </w:r>
        <w:r>
          <w:fldChar w:fldCharType="begin"/>
        </w:r>
        <w:r>
          <w:instrText xml:space="preserve">PAGEREF 754 \h</w:instrText>
        </w:r>
        <w:r>
          <w:fldChar w:fldCharType="end"/>
        </w:r>
      </w:hyperlink>
    </w:p>
    <w:p>
      <w:pPr>
        <w:tabs>
          <w:tab w:val="right" w:leader="dot" w:pos="9062"/>
        </w:tabs>
        <w:ind w:left="660"/>
      </w:pPr>
      <w:hyperlink w:anchor="_Toc755" w:history="1">
        <w:r>
          <w:rPr>
            <w:rFonts w:ascii="IRNazanin" w:hAnsi="IRNazanin" w:eastAsia="IRNazanin" w:cs="IRNazanin"/>
            <w:color w:val="111111"/>
            <w:sz w:val="22"/>
            <w:szCs w:val="22"/>
            <w:b w:val="0"/>
            <w:bCs w:val="0"/>
            <w:i w:val="0"/>
            <w:iCs w:val="0"/>
          </w:rPr>
          <w:t>115- بَابُ اسْتِحْبَابِ کَظْمِ الْغَیْظِ عَنْ أَعْدَاءِ الدِّینِ فِی دَوْلَتِهِمْ‌</w:t>
        </w:r>
        <w:r>
          <w:tab/>
        </w:r>
        <w:r>
          <w:fldChar w:fldCharType="begin"/>
        </w:r>
        <w:r>
          <w:instrText xml:space="preserve">PAGEREF 755 \h</w:instrText>
        </w:r>
        <w:r>
          <w:fldChar w:fldCharType="end"/>
        </w:r>
      </w:hyperlink>
    </w:p>
    <w:p>
      <w:pPr>
        <w:tabs>
          <w:tab w:val="right" w:leader="dot" w:pos="9062"/>
        </w:tabs>
        <w:ind w:left="880"/>
      </w:pPr>
      <w:hyperlink w:anchor="_Toc7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756 \h</w:instrText>
        </w:r>
        <w:r>
          <w:fldChar w:fldCharType="end"/>
        </w:r>
      </w:hyperlink>
    </w:p>
    <w:p>
      <w:pPr>
        <w:tabs>
          <w:tab w:val="right" w:leader="dot" w:pos="9062"/>
        </w:tabs>
        <w:ind w:left="880"/>
      </w:pPr>
      <w:hyperlink w:anchor="_Toc757" w:history="1">
        <w:r>
          <w:rPr>
            <w:rFonts w:ascii="IRNazanin" w:hAnsi="IRNazanin" w:eastAsia="IRNazanin" w:cs="IRNazanin"/>
            <w:color w:val="111111"/>
            <w:sz w:val="22"/>
            <w:szCs w:val="22"/>
            <w:b w:val="0"/>
            <w:bCs w:val="0"/>
            <w:i w:val="0"/>
            <w:iCs w:val="0"/>
          </w:rPr>
          <w:t>[رقم الحدیث الکلی: 16017 - رقم الحدیث الباب: 1]</w:t>
        </w:r>
        <w:r>
          <w:tab/>
        </w:r>
        <w:r>
          <w:fldChar w:fldCharType="begin"/>
        </w:r>
        <w:r>
          <w:instrText xml:space="preserve">PAGEREF 757 \h</w:instrText>
        </w:r>
        <w:r>
          <w:fldChar w:fldCharType="end"/>
        </w:r>
      </w:hyperlink>
    </w:p>
    <w:p>
      <w:pPr>
        <w:tabs>
          <w:tab w:val="right" w:leader="dot" w:pos="9062"/>
        </w:tabs>
        <w:ind w:left="660"/>
      </w:pPr>
      <w:hyperlink w:anchor="_Toc758" w:history="1">
        <w:r>
          <w:rPr>
            <w:rFonts w:ascii="IRNazanin" w:hAnsi="IRNazanin" w:eastAsia="IRNazanin" w:cs="IRNazanin"/>
            <w:color w:val="111111"/>
            <w:sz w:val="22"/>
            <w:szCs w:val="22"/>
            <w:b w:val="0"/>
            <w:bCs w:val="0"/>
            <w:i w:val="0"/>
            <w:iCs w:val="0"/>
          </w:rPr>
          <w:t>116- بَابُ اسْتِحْبَابِ الصَّبْرِ عَلَی الْحُسَّادِ وَ نَحْوِهِمْ مِنْ أَعْدَاءِ النِّعَمِ‌</w:t>
        </w:r>
        <w:r>
          <w:tab/>
        </w:r>
        <w:r>
          <w:fldChar w:fldCharType="begin"/>
        </w:r>
        <w:r>
          <w:instrText xml:space="preserve">PAGEREF 758 \h</w:instrText>
        </w:r>
        <w:r>
          <w:fldChar w:fldCharType="end"/>
        </w:r>
      </w:hyperlink>
    </w:p>
    <w:p>
      <w:pPr>
        <w:tabs>
          <w:tab w:val="right" w:leader="dot" w:pos="9062"/>
        </w:tabs>
        <w:ind w:left="880"/>
      </w:pPr>
      <w:hyperlink w:anchor="_Toc7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759 \h</w:instrText>
        </w:r>
        <w:r>
          <w:fldChar w:fldCharType="end"/>
        </w:r>
      </w:hyperlink>
    </w:p>
    <w:p>
      <w:pPr>
        <w:tabs>
          <w:tab w:val="right" w:leader="dot" w:pos="9062"/>
        </w:tabs>
        <w:ind w:left="880"/>
      </w:pPr>
      <w:hyperlink w:anchor="_Toc760" w:history="1">
        <w:r>
          <w:rPr>
            <w:rFonts w:ascii="IRNazanin" w:hAnsi="IRNazanin" w:eastAsia="IRNazanin" w:cs="IRNazanin"/>
            <w:color w:val="111111"/>
            <w:sz w:val="22"/>
            <w:szCs w:val="22"/>
            <w:b w:val="0"/>
            <w:bCs w:val="0"/>
            <w:i w:val="0"/>
            <w:iCs w:val="0"/>
          </w:rPr>
          <w:t>[رقم الحدیث الکلی: 16018 - رقم الحدیث الباب: 1]</w:t>
        </w:r>
        <w:r>
          <w:tab/>
        </w:r>
        <w:r>
          <w:fldChar w:fldCharType="begin"/>
        </w:r>
        <w:r>
          <w:instrText xml:space="preserve">PAGEREF 760 \h</w:instrText>
        </w:r>
        <w:r>
          <w:fldChar w:fldCharType="end"/>
        </w:r>
      </w:hyperlink>
    </w:p>
    <w:p>
      <w:pPr>
        <w:tabs>
          <w:tab w:val="right" w:leader="dot" w:pos="9062"/>
        </w:tabs>
        <w:ind w:left="880"/>
      </w:pPr>
      <w:hyperlink w:anchor="_Toc761" w:history="1">
        <w:r>
          <w:rPr>
            <w:rFonts w:ascii="IRNazanin" w:hAnsi="IRNazanin" w:eastAsia="IRNazanin" w:cs="IRNazanin"/>
            <w:color w:val="111111"/>
            <w:sz w:val="22"/>
            <w:szCs w:val="22"/>
            <w:b w:val="0"/>
            <w:bCs w:val="0"/>
            <w:i w:val="0"/>
            <w:iCs w:val="0"/>
          </w:rPr>
          <w:t>[رقم الحدیث الکلی: 16019 - رقم الحدیث الباب: 2]</w:t>
        </w:r>
        <w:r>
          <w:tab/>
        </w:r>
        <w:r>
          <w:fldChar w:fldCharType="begin"/>
        </w:r>
        <w:r>
          <w:instrText xml:space="preserve">PAGEREF 761 \h</w:instrText>
        </w:r>
        <w:r>
          <w:fldChar w:fldCharType="end"/>
        </w:r>
      </w:hyperlink>
    </w:p>
    <w:p>
      <w:pPr>
        <w:tabs>
          <w:tab w:val="right" w:leader="dot" w:pos="9062"/>
        </w:tabs>
        <w:ind w:left="880"/>
      </w:pPr>
      <w:hyperlink w:anchor="_Toc762" w:history="1">
        <w:r>
          <w:rPr>
            <w:rFonts w:ascii="IRNazanin" w:hAnsi="IRNazanin" w:eastAsia="IRNazanin" w:cs="IRNazanin"/>
            <w:color w:val="111111"/>
            <w:sz w:val="22"/>
            <w:szCs w:val="22"/>
            <w:b w:val="0"/>
            <w:bCs w:val="0"/>
            <w:i w:val="0"/>
            <w:iCs w:val="0"/>
          </w:rPr>
          <w:t>[رقم الحدیث الکلی: 16020 - رقم الحدیث الباب: 3]</w:t>
        </w:r>
        <w:r>
          <w:tab/>
        </w:r>
        <w:r>
          <w:fldChar w:fldCharType="begin"/>
        </w:r>
        <w:r>
          <w:instrText xml:space="preserve">PAGEREF 762 \h</w:instrText>
        </w:r>
        <w:r>
          <w:fldChar w:fldCharType="end"/>
        </w:r>
      </w:hyperlink>
    </w:p>
    <w:p>
      <w:pPr>
        <w:tabs>
          <w:tab w:val="right" w:leader="dot" w:pos="9062"/>
        </w:tabs>
        <w:ind w:left="880"/>
      </w:pPr>
      <w:hyperlink w:anchor="_Toc763" w:history="1">
        <w:r>
          <w:rPr>
            <w:rFonts w:ascii="IRNazanin" w:hAnsi="IRNazanin" w:eastAsia="IRNazanin" w:cs="IRNazanin"/>
            <w:color w:val="111111"/>
            <w:sz w:val="22"/>
            <w:szCs w:val="22"/>
            <w:b w:val="0"/>
            <w:bCs w:val="0"/>
            <w:i w:val="0"/>
            <w:iCs w:val="0"/>
          </w:rPr>
          <w:t>[رقم الحدیث الکلی: 16021 - رقم الحدیث الباب: 4]</w:t>
        </w:r>
        <w:r>
          <w:tab/>
        </w:r>
        <w:r>
          <w:fldChar w:fldCharType="begin"/>
        </w:r>
        <w:r>
          <w:instrText xml:space="preserve">PAGEREF 763 \h</w:instrText>
        </w:r>
        <w:r>
          <w:fldChar w:fldCharType="end"/>
        </w:r>
      </w:hyperlink>
    </w:p>
    <w:p>
      <w:pPr>
        <w:tabs>
          <w:tab w:val="right" w:leader="dot" w:pos="9062"/>
        </w:tabs>
        <w:ind w:left="880"/>
      </w:pPr>
      <w:hyperlink w:anchor="_Toc764" w:history="1">
        <w:r>
          <w:rPr>
            <w:rFonts w:ascii="IRNazanin" w:hAnsi="IRNazanin" w:eastAsia="IRNazanin" w:cs="IRNazanin"/>
            <w:color w:val="111111"/>
            <w:sz w:val="22"/>
            <w:szCs w:val="22"/>
            <w:b w:val="0"/>
            <w:bCs w:val="0"/>
            <w:i w:val="0"/>
            <w:iCs w:val="0"/>
          </w:rPr>
          <w:t>[رقم الحدیث الکلی: 16022 - رقم الحدیث الباب: 5]</w:t>
        </w:r>
        <w:r>
          <w:tab/>
        </w:r>
        <w:r>
          <w:fldChar w:fldCharType="begin"/>
        </w:r>
        <w:r>
          <w:instrText xml:space="preserve">PAGEREF 764 \h</w:instrText>
        </w:r>
        <w:r>
          <w:fldChar w:fldCharType="end"/>
        </w:r>
      </w:hyperlink>
    </w:p>
    <w:p>
      <w:pPr>
        <w:tabs>
          <w:tab w:val="right" w:leader="dot" w:pos="9062"/>
        </w:tabs>
        <w:ind w:left="660"/>
      </w:pPr>
      <w:hyperlink w:anchor="_Toc765" w:history="1">
        <w:r>
          <w:rPr>
            <w:rFonts w:ascii="IRNazanin" w:hAnsi="IRNazanin" w:eastAsia="IRNazanin" w:cs="IRNazanin"/>
            <w:color w:val="111111"/>
            <w:sz w:val="22"/>
            <w:szCs w:val="22"/>
            <w:b w:val="0"/>
            <w:bCs w:val="0"/>
            <w:i w:val="0"/>
            <w:iCs w:val="0"/>
          </w:rPr>
          <w:t>117- بَابُ اسْتِحْبَابِ الصَّمْتِ وَ السُّکُوتِ إِلَّا عَنِ الْخَیْرِ</w:t>
        </w:r>
        <w:r>
          <w:tab/>
        </w:r>
        <w:r>
          <w:fldChar w:fldCharType="begin"/>
        </w:r>
        <w:r>
          <w:instrText xml:space="preserve">PAGEREF 765 \h</w:instrText>
        </w:r>
        <w:r>
          <w:fldChar w:fldCharType="end"/>
        </w:r>
      </w:hyperlink>
    </w:p>
    <w:p>
      <w:pPr>
        <w:tabs>
          <w:tab w:val="right" w:leader="dot" w:pos="9062"/>
        </w:tabs>
        <w:ind w:left="880"/>
      </w:pPr>
      <w:hyperlink w:anchor="_Toc7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766 \h</w:instrText>
        </w:r>
        <w:r>
          <w:fldChar w:fldCharType="end"/>
        </w:r>
      </w:hyperlink>
    </w:p>
    <w:p>
      <w:pPr>
        <w:tabs>
          <w:tab w:val="right" w:leader="dot" w:pos="9062"/>
        </w:tabs>
        <w:ind w:left="880"/>
      </w:pPr>
      <w:hyperlink w:anchor="_Toc767" w:history="1">
        <w:r>
          <w:rPr>
            <w:rFonts w:ascii="IRNazanin" w:hAnsi="IRNazanin" w:eastAsia="IRNazanin" w:cs="IRNazanin"/>
            <w:color w:val="111111"/>
            <w:sz w:val="22"/>
            <w:szCs w:val="22"/>
            <w:b w:val="0"/>
            <w:bCs w:val="0"/>
            <w:i w:val="0"/>
            <w:iCs w:val="0"/>
          </w:rPr>
          <w:t>[رقم الحدیث الکلی: 16023 - رقم الحدیث الباب: 1]</w:t>
        </w:r>
        <w:r>
          <w:tab/>
        </w:r>
        <w:r>
          <w:fldChar w:fldCharType="begin"/>
        </w:r>
        <w:r>
          <w:instrText xml:space="preserve">PAGEREF 767 \h</w:instrText>
        </w:r>
        <w:r>
          <w:fldChar w:fldCharType="end"/>
        </w:r>
      </w:hyperlink>
    </w:p>
    <w:p>
      <w:pPr>
        <w:tabs>
          <w:tab w:val="right" w:leader="dot" w:pos="9062"/>
        </w:tabs>
        <w:ind w:left="880"/>
      </w:pPr>
      <w:hyperlink w:anchor="_Toc768" w:history="1">
        <w:r>
          <w:rPr>
            <w:rFonts w:ascii="IRNazanin" w:hAnsi="IRNazanin" w:eastAsia="IRNazanin" w:cs="IRNazanin"/>
            <w:color w:val="111111"/>
            <w:sz w:val="22"/>
            <w:szCs w:val="22"/>
            <w:b w:val="0"/>
            <w:bCs w:val="0"/>
            <w:i w:val="0"/>
            <w:iCs w:val="0"/>
          </w:rPr>
          <w:t>[رقم الحدیث الکلی: 16024 - رقم الحدیث الباب: 2]</w:t>
        </w:r>
        <w:r>
          <w:tab/>
        </w:r>
        <w:r>
          <w:fldChar w:fldCharType="begin"/>
        </w:r>
        <w:r>
          <w:instrText xml:space="preserve">PAGEREF 768 \h</w:instrText>
        </w:r>
        <w:r>
          <w:fldChar w:fldCharType="end"/>
        </w:r>
      </w:hyperlink>
    </w:p>
    <w:p>
      <w:pPr>
        <w:tabs>
          <w:tab w:val="right" w:leader="dot" w:pos="9062"/>
        </w:tabs>
        <w:ind w:left="880"/>
      </w:pPr>
      <w:hyperlink w:anchor="_Toc769" w:history="1">
        <w:r>
          <w:rPr>
            <w:rFonts w:ascii="IRNazanin" w:hAnsi="IRNazanin" w:eastAsia="IRNazanin" w:cs="IRNazanin"/>
            <w:color w:val="111111"/>
            <w:sz w:val="22"/>
            <w:szCs w:val="22"/>
            <w:b w:val="0"/>
            <w:bCs w:val="0"/>
            <w:i w:val="0"/>
            <w:iCs w:val="0"/>
          </w:rPr>
          <w:t>[رقم الحدیث الکلی: 16025 - رقم الحدیث الباب: 3]</w:t>
        </w:r>
        <w:r>
          <w:tab/>
        </w:r>
        <w:r>
          <w:fldChar w:fldCharType="begin"/>
        </w:r>
        <w:r>
          <w:instrText xml:space="preserve">PAGEREF 769 \h</w:instrText>
        </w:r>
        <w:r>
          <w:fldChar w:fldCharType="end"/>
        </w:r>
      </w:hyperlink>
    </w:p>
    <w:p>
      <w:pPr>
        <w:tabs>
          <w:tab w:val="right" w:leader="dot" w:pos="9062"/>
        </w:tabs>
        <w:ind w:left="880"/>
      </w:pPr>
      <w:hyperlink w:anchor="_Toc770" w:history="1">
        <w:r>
          <w:rPr>
            <w:rFonts w:ascii="IRNazanin" w:hAnsi="IRNazanin" w:eastAsia="IRNazanin" w:cs="IRNazanin"/>
            <w:color w:val="111111"/>
            <w:sz w:val="22"/>
            <w:szCs w:val="22"/>
            <w:b w:val="0"/>
            <w:bCs w:val="0"/>
            <w:i w:val="0"/>
            <w:iCs w:val="0"/>
          </w:rPr>
          <w:t>[رقم الحدیث الکلی: 16026 - رقم الحدیث الباب: 4]</w:t>
        </w:r>
        <w:r>
          <w:tab/>
        </w:r>
        <w:r>
          <w:fldChar w:fldCharType="begin"/>
        </w:r>
        <w:r>
          <w:instrText xml:space="preserve">PAGEREF 770 \h</w:instrText>
        </w:r>
        <w:r>
          <w:fldChar w:fldCharType="end"/>
        </w:r>
      </w:hyperlink>
    </w:p>
    <w:p>
      <w:pPr>
        <w:tabs>
          <w:tab w:val="right" w:leader="dot" w:pos="9062"/>
        </w:tabs>
        <w:ind w:left="880"/>
      </w:pPr>
      <w:hyperlink w:anchor="_Toc771" w:history="1">
        <w:r>
          <w:rPr>
            <w:rFonts w:ascii="IRNazanin" w:hAnsi="IRNazanin" w:eastAsia="IRNazanin" w:cs="IRNazanin"/>
            <w:color w:val="111111"/>
            <w:sz w:val="22"/>
            <w:szCs w:val="22"/>
            <w:b w:val="0"/>
            <w:bCs w:val="0"/>
            <w:i w:val="0"/>
            <w:iCs w:val="0"/>
          </w:rPr>
          <w:t>[رقم الحدیث الکلی: 16027 - رقم الحدیث الباب: 5]</w:t>
        </w:r>
        <w:r>
          <w:tab/>
        </w:r>
        <w:r>
          <w:fldChar w:fldCharType="begin"/>
        </w:r>
        <w:r>
          <w:instrText xml:space="preserve">PAGEREF 771 \h</w:instrText>
        </w:r>
        <w:r>
          <w:fldChar w:fldCharType="end"/>
        </w:r>
      </w:hyperlink>
    </w:p>
    <w:p>
      <w:pPr>
        <w:tabs>
          <w:tab w:val="right" w:leader="dot" w:pos="9062"/>
        </w:tabs>
        <w:ind w:left="880"/>
      </w:pPr>
      <w:hyperlink w:anchor="_Toc772" w:history="1">
        <w:r>
          <w:rPr>
            <w:rFonts w:ascii="IRNazanin" w:hAnsi="IRNazanin" w:eastAsia="IRNazanin" w:cs="IRNazanin"/>
            <w:color w:val="111111"/>
            <w:sz w:val="22"/>
            <w:szCs w:val="22"/>
            <w:b w:val="0"/>
            <w:bCs w:val="0"/>
            <w:i w:val="0"/>
            <w:iCs w:val="0"/>
          </w:rPr>
          <w:t>[رقم الحدیث الکلی: 16028 - رقم الحدیث الباب: 6]</w:t>
        </w:r>
        <w:r>
          <w:tab/>
        </w:r>
        <w:r>
          <w:fldChar w:fldCharType="begin"/>
        </w:r>
        <w:r>
          <w:instrText xml:space="preserve">PAGEREF 772 \h</w:instrText>
        </w:r>
        <w:r>
          <w:fldChar w:fldCharType="end"/>
        </w:r>
      </w:hyperlink>
    </w:p>
    <w:p>
      <w:pPr>
        <w:tabs>
          <w:tab w:val="right" w:leader="dot" w:pos="9062"/>
        </w:tabs>
        <w:ind w:left="880"/>
      </w:pPr>
      <w:hyperlink w:anchor="_Toc773" w:history="1">
        <w:r>
          <w:rPr>
            <w:rFonts w:ascii="IRNazanin" w:hAnsi="IRNazanin" w:eastAsia="IRNazanin" w:cs="IRNazanin"/>
            <w:color w:val="111111"/>
            <w:sz w:val="22"/>
            <w:szCs w:val="22"/>
            <w:b w:val="0"/>
            <w:bCs w:val="0"/>
            <w:i w:val="0"/>
            <w:iCs w:val="0"/>
          </w:rPr>
          <w:t>[رقم الحدیث الکلی: 16029 - رقم الحدیث الباب: 7]</w:t>
        </w:r>
        <w:r>
          <w:tab/>
        </w:r>
        <w:r>
          <w:fldChar w:fldCharType="begin"/>
        </w:r>
        <w:r>
          <w:instrText xml:space="preserve">PAGEREF 773 \h</w:instrText>
        </w:r>
        <w:r>
          <w:fldChar w:fldCharType="end"/>
        </w:r>
      </w:hyperlink>
    </w:p>
    <w:p>
      <w:pPr>
        <w:tabs>
          <w:tab w:val="right" w:leader="dot" w:pos="9062"/>
        </w:tabs>
        <w:ind w:left="880"/>
      </w:pPr>
      <w:hyperlink w:anchor="_Toc774" w:history="1">
        <w:r>
          <w:rPr>
            <w:rFonts w:ascii="IRNazanin" w:hAnsi="IRNazanin" w:eastAsia="IRNazanin" w:cs="IRNazanin"/>
            <w:color w:val="111111"/>
            <w:sz w:val="22"/>
            <w:szCs w:val="22"/>
            <w:b w:val="0"/>
            <w:bCs w:val="0"/>
            <w:i w:val="0"/>
            <w:iCs w:val="0"/>
          </w:rPr>
          <w:t>[رقم الحدیث الکلی: 16030 - رقم الحدیث الباب: 8]</w:t>
        </w:r>
        <w:r>
          <w:tab/>
        </w:r>
        <w:r>
          <w:fldChar w:fldCharType="begin"/>
        </w:r>
        <w:r>
          <w:instrText xml:space="preserve">PAGEREF 774 \h</w:instrText>
        </w:r>
        <w:r>
          <w:fldChar w:fldCharType="end"/>
        </w:r>
      </w:hyperlink>
    </w:p>
    <w:p>
      <w:pPr>
        <w:tabs>
          <w:tab w:val="right" w:leader="dot" w:pos="9062"/>
        </w:tabs>
        <w:ind w:left="880"/>
      </w:pPr>
      <w:hyperlink w:anchor="_Toc775" w:history="1">
        <w:r>
          <w:rPr>
            <w:rFonts w:ascii="IRNazanin" w:hAnsi="IRNazanin" w:eastAsia="IRNazanin" w:cs="IRNazanin"/>
            <w:color w:val="111111"/>
            <w:sz w:val="22"/>
            <w:szCs w:val="22"/>
            <w:b w:val="0"/>
            <w:bCs w:val="0"/>
            <w:i w:val="0"/>
            <w:iCs w:val="0"/>
          </w:rPr>
          <w:t>[رقم الحدیث الکلی: 16031 - رقم الحدیث الباب: 9]</w:t>
        </w:r>
        <w:r>
          <w:tab/>
        </w:r>
        <w:r>
          <w:fldChar w:fldCharType="begin"/>
        </w:r>
        <w:r>
          <w:instrText xml:space="preserve">PAGEREF 775 \h</w:instrText>
        </w:r>
        <w:r>
          <w:fldChar w:fldCharType="end"/>
        </w:r>
      </w:hyperlink>
    </w:p>
    <w:p>
      <w:pPr>
        <w:tabs>
          <w:tab w:val="right" w:leader="dot" w:pos="9062"/>
        </w:tabs>
        <w:ind w:left="880"/>
      </w:pPr>
      <w:hyperlink w:anchor="_Toc776" w:history="1">
        <w:r>
          <w:rPr>
            <w:rFonts w:ascii="IRNazanin" w:hAnsi="IRNazanin" w:eastAsia="IRNazanin" w:cs="IRNazanin"/>
            <w:color w:val="111111"/>
            <w:sz w:val="22"/>
            <w:szCs w:val="22"/>
            <w:b w:val="0"/>
            <w:bCs w:val="0"/>
            <w:i w:val="0"/>
            <w:iCs w:val="0"/>
          </w:rPr>
          <w:t>[رقم الحدیث الکلی: 16032 - رقم الحدیث الباب: 10]</w:t>
        </w:r>
        <w:r>
          <w:tab/>
        </w:r>
        <w:r>
          <w:fldChar w:fldCharType="begin"/>
        </w:r>
        <w:r>
          <w:instrText xml:space="preserve">PAGEREF 776 \h</w:instrText>
        </w:r>
        <w:r>
          <w:fldChar w:fldCharType="end"/>
        </w:r>
      </w:hyperlink>
    </w:p>
    <w:p>
      <w:pPr>
        <w:tabs>
          <w:tab w:val="right" w:leader="dot" w:pos="9062"/>
        </w:tabs>
        <w:ind w:left="880"/>
      </w:pPr>
      <w:hyperlink w:anchor="_Toc777" w:history="1">
        <w:r>
          <w:rPr>
            <w:rFonts w:ascii="IRNazanin" w:hAnsi="IRNazanin" w:eastAsia="IRNazanin" w:cs="IRNazanin"/>
            <w:color w:val="111111"/>
            <w:sz w:val="22"/>
            <w:szCs w:val="22"/>
            <w:b w:val="0"/>
            <w:bCs w:val="0"/>
            <w:i w:val="0"/>
            <w:iCs w:val="0"/>
          </w:rPr>
          <w:t>[رقم الحدیث الکلی: 16033 - رقم الحدیث الباب: 11]</w:t>
        </w:r>
        <w:r>
          <w:tab/>
        </w:r>
        <w:r>
          <w:fldChar w:fldCharType="begin"/>
        </w:r>
        <w:r>
          <w:instrText xml:space="preserve">PAGEREF 777 \h</w:instrText>
        </w:r>
        <w:r>
          <w:fldChar w:fldCharType="end"/>
        </w:r>
      </w:hyperlink>
    </w:p>
    <w:p>
      <w:pPr>
        <w:tabs>
          <w:tab w:val="right" w:leader="dot" w:pos="9062"/>
        </w:tabs>
        <w:ind w:left="880"/>
      </w:pPr>
      <w:hyperlink w:anchor="_Toc778" w:history="1">
        <w:r>
          <w:rPr>
            <w:rFonts w:ascii="IRNazanin" w:hAnsi="IRNazanin" w:eastAsia="IRNazanin" w:cs="IRNazanin"/>
            <w:color w:val="111111"/>
            <w:sz w:val="22"/>
            <w:szCs w:val="22"/>
            <w:b w:val="0"/>
            <w:bCs w:val="0"/>
            <w:i w:val="0"/>
            <w:iCs w:val="0"/>
          </w:rPr>
          <w:t>[رقم الحدیث الکلی: 16034 - رقم الحدیث الباب: 12]</w:t>
        </w:r>
        <w:r>
          <w:tab/>
        </w:r>
        <w:r>
          <w:fldChar w:fldCharType="begin"/>
        </w:r>
        <w:r>
          <w:instrText xml:space="preserve">PAGEREF 778 \h</w:instrText>
        </w:r>
        <w:r>
          <w:fldChar w:fldCharType="end"/>
        </w:r>
      </w:hyperlink>
    </w:p>
    <w:p>
      <w:pPr>
        <w:tabs>
          <w:tab w:val="right" w:leader="dot" w:pos="9062"/>
        </w:tabs>
        <w:ind w:left="880"/>
      </w:pPr>
      <w:hyperlink w:anchor="_Toc779" w:history="1">
        <w:r>
          <w:rPr>
            <w:rFonts w:ascii="IRNazanin" w:hAnsi="IRNazanin" w:eastAsia="IRNazanin" w:cs="IRNazanin"/>
            <w:color w:val="111111"/>
            <w:sz w:val="22"/>
            <w:szCs w:val="22"/>
            <w:b w:val="0"/>
            <w:bCs w:val="0"/>
            <w:i w:val="0"/>
            <w:iCs w:val="0"/>
          </w:rPr>
          <w:t>[رقم الحدیث الکلی: 16035 - رقم الحدیث الباب: 13]</w:t>
        </w:r>
        <w:r>
          <w:tab/>
        </w:r>
        <w:r>
          <w:fldChar w:fldCharType="begin"/>
        </w:r>
        <w:r>
          <w:instrText xml:space="preserve">PAGEREF 779 \h</w:instrText>
        </w:r>
        <w:r>
          <w:fldChar w:fldCharType="end"/>
        </w:r>
      </w:hyperlink>
    </w:p>
    <w:p>
      <w:pPr>
        <w:tabs>
          <w:tab w:val="right" w:leader="dot" w:pos="9062"/>
        </w:tabs>
        <w:ind w:left="880"/>
      </w:pPr>
      <w:hyperlink w:anchor="_Toc780" w:history="1">
        <w:r>
          <w:rPr>
            <w:rFonts w:ascii="IRNazanin" w:hAnsi="IRNazanin" w:eastAsia="IRNazanin" w:cs="IRNazanin"/>
            <w:color w:val="111111"/>
            <w:sz w:val="22"/>
            <w:szCs w:val="22"/>
            <w:b w:val="0"/>
            <w:bCs w:val="0"/>
            <w:i w:val="0"/>
            <w:iCs w:val="0"/>
          </w:rPr>
          <w:t>[رقم الحدیث الکلی: 16036 - رقم الحدیث الباب: 14]</w:t>
        </w:r>
        <w:r>
          <w:tab/>
        </w:r>
        <w:r>
          <w:fldChar w:fldCharType="begin"/>
        </w:r>
        <w:r>
          <w:instrText xml:space="preserve">PAGEREF 780 \h</w:instrText>
        </w:r>
        <w:r>
          <w:fldChar w:fldCharType="end"/>
        </w:r>
      </w:hyperlink>
    </w:p>
    <w:p>
      <w:pPr>
        <w:tabs>
          <w:tab w:val="right" w:leader="dot" w:pos="9062"/>
        </w:tabs>
        <w:ind w:left="880"/>
      </w:pPr>
      <w:hyperlink w:anchor="_Toc781" w:history="1">
        <w:r>
          <w:rPr>
            <w:rFonts w:ascii="IRNazanin" w:hAnsi="IRNazanin" w:eastAsia="IRNazanin" w:cs="IRNazanin"/>
            <w:color w:val="111111"/>
            <w:sz w:val="22"/>
            <w:szCs w:val="22"/>
            <w:b w:val="0"/>
            <w:bCs w:val="0"/>
            <w:i w:val="0"/>
            <w:iCs w:val="0"/>
          </w:rPr>
          <w:t>[رقم الحدیث الکلی: 16037 - رقم الحدیث الباب: 15]</w:t>
        </w:r>
        <w:r>
          <w:tab/>
        </w:r>
        <w:r>
          <w:fldChar w:fldCharType="begin"/>
        </w:r>
        <w:r>
          <w:instrText xml:space="preserve">PAGEREF 781 \h</w:instrText>
        </w:r>
        <w:r>
          <w:fldChar w:fldCharType="end"/>
        </w:r>
      </w:hyperlink>
    </w:p>
    <w:p>
      <w:pPr>
        <w:tabs>
          <w:tab w:val="right" w:leader="dot" w:pos="9062"/>
        </w:tabs>
        <w:ind w:left="880"/>
      </w:pPr>
      <w:hyperlink w:anchor="_Toc782" w:history="1">
        <w:r>
          <w:rPr>
            <w:rFonts w:ascii="IRNazanin" w:hAnsi="IRNazanin" w:eastAsia="IRNazanin" w:cs="IRNazanin"/>
            <w:color w:val="111111"/>
            <w:sz w:val="22"/>
            <w:szCs w:val="22"/>
            <w:b w:val="0"/>
            <w:bCs w:val="0"/>
            <w:i w:val="0"/>
            <w:iCs w:val="0"/>
          </w:rPr>
          <w:t>[رقم الحدیث الکلی: 16038 - رقم الحدیث الباب: 16]</w:t>
        </w:r>
        <w:r>
          <w:tab/>
        </w:r>
        <w:r>
          <w:fldChar w:fldCharType="begin"/>
        </w:r>
        <w:r>
          <w:instrText xml:space="preserve">PAGEREF 782 \h</w:instrText>
        </w:r>
        <w:r>
          <w:fldChar w:fldCharType="end"/>
        </w:r>
      </w:hyperlink>
    </w:p>
    <w:p>
      <w:pPr>
        <w:tabs>
          <w:tab w:val="right" w:leader="dot" w:pos="9062"/>
        </w:tabs>
        <w:ind w:left="880"/>
      </w:pPr>
      <w:hyperlink w:anchor="_Toc783" w:history="1">
        <w:r>
          <w:rPr>
            <w:rFonts w:ascii="IRNazanin" w:hAnsi="IRNazanin" w:eastAsia="IRNazanin" w:cs="IRNazanin"/>
            <w:color w:val="111111"/>
            <w:sz w:val="22"/>
            <w:szCs w:val="22"/>
            <w:b w:val="0"/>
            <w:bCs w:val="0"/>
            <w:i w:val="0"/>
            <w:iCs w:val="0"/>
          </w:rPr>
          <w:t>[رقم الحدیث الکلی: 16039 - رقم الحدیث الباب: 17]</w:t>
        </w:r>
        <w:r>
          <w:tab/>
        </w:r>
        <w:r>
          <w:fldChar w:fldCharType="begin"/>
        </w:r>
        <w:r>
          <w:instrText xml:space="preserve">PAGEREF 783 \h</w:instrText>
        </w:r>
        <w:r>
          <w:fldChar w:fldCharType="end"/>
        </w:r>
      </w:hyperlink>
    </w:p>
    <w:p>
      <w:pPr>
        <w:tabs>
          <w:tab w:val="right" w:leader="dot" w:pos="9062"/>
        </w:tabs>
        <w:ind w:left="880"/>
      </w:pPr>
      <w:hyperlink w:anchor="_Toc784" w:history="1">
        <w:r>
          <w:rPr>
            <w:rFonts w:ascii="IRNazanin" w:hAnsi="IRNazanin" w:eastAsia="IRNazanin" w:cs="IRNazanin"/>
            <w:color w:val="111111"/>
            <w:sz w:val="22"/>
            <w:szCs w:val="22"/>
            <w:b w:val="0"/>
            <w:bCs w:val="0"/>
            <w:i w:val="0"/>
            <w:iCs w:val="0"/>
          </w:rPr>
          <w:t>[رقم الحدیث الکلی: 16040 - رقم الحدیث الباب: 18]</w:t>
        </w:r>
        <w:r>
          <w:tab/>
        </w:r>
        <w:r>
          <w:fldChar w:fldCharType="begin"/>
        </w:r>
        <w:r>
          <w:instrText xml:space="preserve">PAGEREF 784 \h</w:instrText>
        </w:r>
        <w:r>
          <w:fldChar w:fldCharType="end"/>
        </w:r>
      </w:hyperlink>
    </w:p>
    <w:p>
      <w:pPr>
        <w:tabs>
          <w:tab w:val="right" w:leader="dot" w:pos="9062"/>
        </w:tabs>
        <w:ind w:left="880"/>
      </w:pPr>
      <w:hyperlink w:anchor="_Toc785" w:history="1">
        <w:r>
          <w:rPr>
            <w:rFonts w:ascii="IRNazanin" w:hAnsi="IRNazanin" w:eastAsia="IRNazanin" w:cs="IRNazanin"/>
            <w:color w:val="111111"/>
            <w:sz w:val="22"/>
            <w:szCs w:val="22"/>
            <w:b w:val="0"/>
            <w:bCs w:val="0"/>
            <w:i w:val="0"/>
            <w:iCs w:val="0"/>
          </w:rPr>
          <w:t>[رقم الحدیث الکلی: 16041 - رقم الحدیث الباب: 19]</w:t>
        </w:r>
        <w:r>
          <w:tab/>
        </w:r>
        <w:r>
          <w:fldChar w:fldCharType="begin"/>
        </w:r>
        <w:r>
          <w:instrText xml:space="preserve">PAGEREF 785 \h</w:instrText>
        </w:r>
        <w:r>
          <w:fldChar w:fldCharType="end"/>
        </w:r>
      </w:hyperlink>
    </w:p>
    <w:p>
      <w:pPr>
        <w:tabs>
          <w:tab w:val="right" w:leader="dot" w:pos="9062"/>
        </w:tabs>
        <w:ind w:left="880"/>
      </w:pPr>
      <w:hyperlink w:anchor="_Toc786" w:history="1">
        <w:r>
          <w:rPr>
            <w:rFonts w:ascii="IRNazanin" w:hAnsi="IRNazanin" w:eastAsia="IRNazanin" w:cs="IRNazanin"/>
            <w:color w:val="111111"/>
            <w:sz w:val="22"/>
            <w:szCs w:val="22"/>
            <w:b w:val="0"/>
            <w:bCs w:val="0"/>
            <w:i w:val="0"/>
            <w:iCs w:val="0"/>
          </w:rPr>
          <w:t>[رقم الحدیث الکلی: 16042 - رقم الحدیث الباب: 20]</w:t>
        </w:r>
        <w:r>
          <w:tab/>
        </w:r>
        <w:r>
          <w:fldChar w:fldCharType="begin"/>
        </w:r>
        <w:r>
          <w:instrText xml:space="preserve">PAGEREF 786 \h</w:instrText>
        </w:r>
        <w:r>
          <w:fldChar w:fldCharType="end"/>
        </w:r>
      </w:hyperlink>
    </w:p>
    <w:p>
      <w:pPr>
        <w:tabs>
          <w:tab w:val="right" w:leader="dot" w:pos="9062"/>
        </w:tabs>
        <w:ind w:left="880"/>
      </w:pPr>
      <w:hyperlink w:anchor="_Toc787" w:history="1">
        <w:r>
          <w:rPr>
            <w:rFonts w:ascii="IRNazanin" w:hAnsi="IRNazanin" w:eastAsia="IRNazanin" w:cs="IRNazanin"/>
            <w:color w:val="111111"/>
            <w:sz w:val="22"/>
            <w:szCs w:val="22"/>
            <w:b w:val="0"/>
            <w:bCs w:val="0"/>
            <w:i w:val="0"/>
            <w:iCs w:val="0"/>
          </w:rPr>
          <w:t>[رقم الحدیث الکلی: 16043 - رقم الحدیث الباب: 21]</w:t>
        </w:r>
        <w:r>
          <w:tab/>
        </w:r>
        <w:r>
          <w:fldChar w:fldCharType="begin"/>
        </w:r>
        <w:r>
          <w:instrText xml:space="preserve">PAGEREF 787 \h</w:instrText>
        </w:r>
        <w:r>
          <w:fldChar w:fldCharType="end"/>
        </w:r>
      </w:hyperlink>
    </w:p>
    <w:p>
      <w:pPr>
        <w:tabs>
          <w:tab w:val="right" w:leader="dot" w:pos="9062"/>
        </w:tabs>
        <w:ind w:left="660"/>
      </w:pPr>
      <w:hyperlink w:anchor="_Toc788" w:history="1">
        <w:r>
          <w:rPr>
            <w:rFonts w:ascii="IRNazanin" w:hAnsi="IRNazanin" w:eastAsia="IRNazanin" w:cs="IRNazanin"/>
            <w:color w:val="111111"/>
            <w:sz w:val="22"/>
            <w:szCs w:val="22"/>
            <w:b w:val="0"/>
            <w:bCs w:val="0"/>
            <w:i w:val="0"/>
            <w:iCs w:val="0"/>
          </w:rPr>
          <w:t>118- بَابُ اسْتِحْبَابِ اخْتِیَارِ الْکَلَامِ فِی الْخَیْرِ حَیْثُ لَا یَجِبُ عَلَی السُّکُوتِ‌</w:t>
        </w:r>
        <w:r>
          <w:tab/>
        </w:r>
        <w:r>
          <w:fldChar w:fldCharType="begin"/>
        </w:r>
        <w:r>
          <w:instrText xml:space="preserve">PAGEREF 788 \h</w:instrText>
        </w:r>
        <w:r>
          <w:fldChar w:fldCharType="end"/>
        </w:r>
      </w:hyperlink>
    </w:p>
    <w:p>
      <w:pPr>
        <w:tabs>
          <w:tab w:val="right" w:leader="dot" w:pos="9062"/>
        </w:tabs>
        <w:ind w:left="880"/>
      </w:pPr>
      <w:hyperlink w:anchor="_Toc7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789 \h</w:instrText>
        </w:r>
        <w:r>
          <w:fldChar w:fldCharType="end"/>
        </w:r>
      </w:hyperlink>
    </w:p>
    <w:p>
      <w:pPr>
        <w:tabs>
          <w:tab w:val="right" w:leader="dot" w:pos="9062"/>
        </w:tabs>
        <w:ind w:left="880"/>
      </w:pPr>
      <w:hyperlink w:anchor="_Toc790" w:history="1">
        <w:r>
          <w:rPr>
            <w:rFonts w:ascii="IRNazanin" w:hAnsi="IRNazanin" w:eastAsia="IRNazanin" w:cs="IRNazanin"/>
            <w:color w:val="111111"/>
            <w:sz w:val="22"/>
            <w:szCs w:val="22"/>
            <w:b w:val="0"/>
            <w:bCs w:val="0"/>
            <w:i w:val="0"/>
            <w:iCs w:val="0"/>
          </w:rPr>
          <w:t>[رقم الحدیث الکلی: 16044 - رقم الحدیث الباب: 1]</w:t>
        </w:r>
        <w:r>
          <w:tab/>
        </w:r>
        <w:r>
          <w:fldChar w:fldCharType="begin"/>
        </w:r>
        <w:r>
          <w:instrText xml:space="preserve">PAGEREF 790 \h</w:instrText>
        </w:r>
        <w:r>
          <w:fldChar w:fldCharType="end"/>
        </w:r>
      </w:hyperlink>
    </w:p>
    <w:p>
      <w:pPr>
        <w:tabs>
          <w:tab w:val="right" w:leader="dot" w:pos="9062"/>
        </w:tabs>
        <w:ind w:left="880"/>
      </w:pPr>
      <w:hyperlink w:anchor="_Toc791" w:history="1">
        <w:r>
          <w:rPr>
            <w:rFonts w:ascii="IRNazanin" w:hAnsi="IRNazanin" w:eastAsia="IRNazanin" w:cs="IRNazanin"/>
            <w:color w:val="111111"/>
            <w:sz w:val="22"/>
            <w:szCs w:val="22"/>
            <w:b w:val="0"/>
            <w:bCs w:val="0"/>
            <w:i w:val="0"/>
            <w:iCs w:val="0"/>
          </w:rPr>
          <w:t>[رقم الحدیث الکلی: 16045 - رقم الحدیث الباب: 2]</w:t>
        </w:r>
        <w:r>
          <w:tab/>
        </w:r>
        <w:r>
          <w:fldChar w:fldCharType="begin"/>
        </w:r>
        <w:r>
          <w:instrText xml:space="preserve">PAGEREF 791 \h</w:instrText>
        </w:r>
        <w:r>
          <w:fldChar w:fldCharType="end"/>
        </w:r>
      </w:hyperlink>
    </w:p>
    <w:p>
      <w:pPr>
        <w:tabs>
          <w:tab w:val="right" w:leader="dot" w:pos="9062"/>
        </w:tabs>
        <w:ind w:left="660"/>
      </w:pPr>
      <w:hyperlink w:anchor="_Toc792" w:history="1">
        <w:r>
          <w:rPr>
            <w:rFonts w:ascii="IRNazanin" w:hAnsi="IRNazanin" w:eastAsia="IRNazanin" w:cs="IRNazanin"/>
            <w:color w:val="111111"/>
            <w:sz w:val="22"/>
            <w:szCs w:val="22"/>
            <w:b w:val="0"/>
            <w:bCs w:val="0"/>
            <w:i w:val="0"/>
            <w:iCs w:val="0"/>
          </w:rPr>
          <w:t>119- بَابُ وُجُوبِ حِفْظِ اللِّسَانِ عَمَّا لَا یَجُوزُ مِنَ الْکَلَامِ‌</w:t>
        </w:r>
        <w:r>
          <w:tab/>
        </w:r>
        <w:r>
          <w:fldChar w:fldCharType="begin"/>
        </w:r>
        <w:r>
          <w:instrText xml:space="preserve">PAGEREF 792 \h</w:instrText>
        </w:r>
        <w:r>
          <w:fldChar w:fldCharType="end"/>
        </w:r>
      </w:hyperlink>
    </w:p>
    <w:p>
      <w:pPr>
        <w:tabs>
          <w:tab w:val="right" w:leader="dot" w:pos="9062"/>
        </w:tabs>
        <w:ind w:left="880"/>
      </w:pPr>
      <w:hyperlink w:anchor="_Toc7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793 \h</w:instrText>
        </w:r>
        <w:r>
          <w:fldChar w:fldCharType="end"/>
        </w:r>
      </w:hyperlink>
    </w:p>
    <w:p>
      <w:pPr>
        <w:tabs>
          <w:tab w:val="right" w:leader="dot" w:pos="9062"/>
        </w:tabs>
        <w:ind w:left="880"/>
      </w:pPr>
      <w:hyperlink w:anchor="_Toc794" w:history="1">
        <w:r>
          <w:rPr>
            <w:rFonts w:ascii="IRNazanin" w:hAnsi="IRNazanin" w:eastAsia="IRNazanin" w:cs="IRNazanin"/>
            <w:color w:val="111111"/>
            <w:sz w:val="22"/>
            <w:szCs w:val="22"/>
            <w:b w:val="0"/>
            <w:bCs w:val="0"/>
            <w:i w:val="0"/>
            <w:iCs w:val="0"/>
          </w:rPr>
          <w:t>[رقم الحدیث الکلی: 16046 - رقم الحدیث الباب: 1]</w:t>
        </w:r>
        <w:r>
          <w:tab/>
        </w:r>
        <w:r>
          <w:fldChar w:fldCharType="begin"/>
        </w:r>
        <w:r>
          <w:instrText xml:space="preserve">PAGEREF 794 \h</w:instrText>
        </w:r>
        <w:r>
          <w:fldChar w:fldCharType="end"/>
        </w:r>
      </w:hyperlink>
    </w:p>
    <w:p>
      <w:pPr>
        <w:tabs>
          <w:tab w:val="right" w:leader="dot" w:pos="9062"/>
        </w:tabs>
        <w:ind w:left="880"/>
      </w:pPr>
      <w:hyperlink w:anchor="_Toc795" w:history="1">
        <w:r>
          <w:rPr>
            <w:rFonts w:ascii="IRNazanin" w:hAnsi="IRNazanin" w:eastAsia="IRNazanin" w:cs="IRNazanin"/>
            <w:color w:val="111111"/>
            <w:sz w:val="22"/>
            <w:szCs w:val="22"/>
            <w:b w:val="0"/>
            <w:bCs w:val="0"/>
            <w:i w:val="0"/>
            <w:iCs w:val="0"/>
          </w:rPr>
          <w:t>[رقم الحدیث الکلی: 16047 - رقم الحدیث الباب: 2]</w:t>
        </w:r>
        <w:r>
          <w:tab/>
        </w:r>
        <w:r>
          <w:fldChar w:fldCharType="begin"/>
        </w:r>
        <w:r>
          <w:instrText xml:space="preserve">PAGEREF 795 \h</w:instrText>
        </w:r>
        <w:r>
          <w:fldChar w:fldCharType="end"/>
        </w:r>
      </w:hyperlink>
    </w:p>
    <w:p>
      <w:pPr>
        <w:tabs>
          <w:tab w:val="right" w:leader="dot" w:pos="9062"/>
        </w:tabs>
        <w:ind w:left="880"/>
      </w:pPr>
      <w:hyperlink w:anchor="_Toc796" w:history="1">
        <w:r>
          <w:rPr>
            <w:rFonts w:ascii="IRNazanin" w:hAnsi="IRNazanin" w:eastAsia="IRNazanin" w:cs="IRNazanin"/>
            <w:color w:val="111111"/>
            <w:sz w:val="22"/>
            <w:szCs w:val="22"/>
            <w:b w:val="0"/>
            <w:bCs w:val="0"/>
            <w:i w:val="0"/>
            <w:iCs w:val="0"/>
          </w:rPr>
          <w:t>[رقم الحدیث الکلی: 16048 - رقم الحدیث الباب: 3]</w:t>
        </w:r>
        <w:r>
          <w:tab/>
        </w:r>
        <w:r>
          <w:fldChar w:fldCharType="begin"/>
        </w:r>
        <w:r>
          <w:instrText xml:space="preserve">PAGEREF 796 \h</w:instrText>
        </w:r>
        <w:r>
          <w:fldChar w:fldCharType="end"/>
        </w:r>
      </w:hyperlink>
    </w:p>
    <w:p>
      <w:pPr>
        <w:tabs>
          <w:tab w:val="right" w:leader="dot" w:pos="9062"/>
        </w:tabs>
        <w:ind w:left="880"/>
      </w:pPr>
      <w:hyperlink w:anchor="_Toc797" w:history="1">
        <w:r>
          <w:rPr>
            <w:rFonts w:ascii="IRNazanin" w:hAnsi="IRNazanin" w:eastAsia="IRNazanin" w:cs="IRNazanin"/>
            <w:color w:val="111111"/>
            <w:sz w:val="22"/>
            <w:szCs w:val="22"/>
            <w:b w:val="0"/>
            <w:bCs w:val="0"/>
            <w:i w:val="0"/>
            <w:iCs w:val="0"/>
          </w:rPr>
          <w:t>[رقم الحدیث الکلی: 16049 - رقم الحدیث الباب: 4]</w:t>
        </w:r>
        <w:r>
          <w:tab/>
        </w:r>
        <w:r>
          <w:fldChar w:fldCharType="begin"/>
        </w:r>
        <w:r>
          <w:instrText xml:space="preserve">PAGEREF 797 \h</w:instrText>
        </w:r>
        <w:r>
          <w:fldChar w:fldCharType="end"/>
        </w:r>
      </w:hyperlink>
    </w:p>
    <w:p>
      <w:pPr>
        <w:tabs>
          <w:tab w:val="right" w:leader="dot" w:pos="9062"/>
        </w:tabs>
        <w:ind w:left="880"/>
      </w:pPr>
      <w:hyperlink w:anchor="_Toc798" w:history="1">
        <w:r>
          <w:rPr>
            <w:rFonts w:ascii="IRNazanin" w:hAnsi="IRNazanin" w:eastAsia="IRNazanin" w:cs="IRNazanin"/>
            <w:color w:val="111111"/>
            <w:sz w:val="22"/>
            <w:szCs w:val="22"/>
            <w:b w:val="0"/>
            <w:bCs w:val="0"/>
            <w:i w:val="0"/>
            <w:iCs w:val="0"/>
          </w:rPr>
          <w:t>[رقم الحدیث الکلی: 16050 - رقم الحدیث الباب: 5]</w:t>
        </w:r>
        <w:r>
          <w:tab/>
        </w:r>
        <w:r>
          <w:fldChar w:fldCharType="begin"/>
        </w:r>
        <w:r>
          <w:instrText xml:space="preserve">PAGEREF 798 \h</w:instrText>
        </w:r>
        <w:r>
          <w:fldChar w:fldCharType="end"/>
        </w:r>
      </w:hyperlink>
    </w:p>
    <w:p>
      <w:pPr>
        <w:tabs>
          <w:tab w:val="right" w:leader="dot" w:pos="9062"/>
        </w:tabs>
        <w:ind w:left="880"/>
      </w:pPr>
      <w:hyperlink w:anchor="_Toc799" w:history="1">
        <w:r>
          <w:rPr>
            <w:rFonts w:ascii="IRNazanin" w:hAnsi="IRNazanin" w:eastAsia="IRNazanin" w:cs="IRNazanin"/>
            <w:color w:val="111111"/>
            <w:sz w:val="22"/>
            <w:szCs w:val="22"/>
            <w:b w:val="0"/>
            <w:bCs w:val="0"/>
            <w:i w:val="0"/>
            <w:iCs w:val="0"/>
          </w:rPr>
          <w:t>[رقم الحدیث الکلی: 16051 - رقم الحدیث الباب: 6]</w:t>
        </w:r>
        <w:r>
          <w:tab/>
        </w:r>
        <w:r>
          <w:fldChar w:fldCharType="begin"/>
        </w:r>
        <w:r>
          <w:instrText xml:space="preserve">PAGEREF 799 \h</w:instrText>
        </w:r>
        <w:r>
          <w:fldChar w:fldCharType="end"/>
        </w:r>
      </w:hyperlink>
    </w:p>
    <w:p>
      <w:pPr>
        <w:tabs>
          <w:tab w:val="right" w:leader="dot" w:pos="9062"/>
        </w:tabs>
        <w:ind w:left="880"/>
      </w:pPr>
      <w:hyperlink w:anchor="_Toc800" w:history="1">
        <w:r>
          <w:rPr>
            <w:rFonts w:ascii="IRNazanin" w:hAnsi="IRNazanin" w:eastAsia="IRNazanin" w:cs="IRNazanin"/>
            <w:color w:val="111111"/>
            <w:sz w:val="22"/>
            <w:szCs w:val="22"/>
            <w:b w:val="0"/>
            <w:bCs w:val="0"/>
            <w:i w:val="0"/>
            <w:iCs w:val="0"/>
          </w:rPr>
          <w:t>[رقم الحدیث الکلی: 17 - رقم الحدیث الباب: 16052]</w:t>
        </w:r>
        <w:r>
          <w:tab/>
        </w:r>
        <w:r>
          <w:fldChar w:fldCharType="begin"/>
        </w:r>
        <w:r>
          <w:instrText xml:space="preserve">PAGEREF 800 \h</w:instrText>
        </w:r>
        <w:r>
          <w:fldChar w:fldCharType="end"/>
        </w:r>
      </w:hyperlink>
    </w:p>
    <w:p>
      <w:pPr>
        <w:tabs>
          <w:tab w:val="right" w:leader="dot" w:pos="9062"/>
        </w:tabs>
        <w:ind w:left="880"/>
      </w:pPr>
      <w:hyperlink w:anchor="_Toc801" w:history="1">
        <w:r>
          <w:rPr>
            <w:rFonts w:ascii="IRNazanin" w:hAnsi="IRNazanin" w:eastAsia="IRNazanin" w:cs="IRNazanin"/>
            <w:color w:val="111111"/>
            <w:sz w:val="22"/>
            <w:szCs w:val="22"/>
            <w:b w:val="0"/>
            <w:bCs w:val="0"/>
            <w:i w:val="0"/>
            <w:iCs w:val="0"/>
          </w:rPr>
          <w:t>[رقم الحدیث الکلی: 16053 - رقم الحدیث الباب: 8]</w:t>
        </w:r>
        <w:r>
          <w:tab/>
        </w:r>
        <w:r>
          <w:fldChar w:fldCharType="begin"/>
        </w:r>
        <w:r>
          <w:instrText xml:space="preserve">PAGEREF 801 \h</w:instrText>
        </w:r>
        <w:r>
          <w:fldChar w:fldCharType="end"/>
        </w:r>
      </w:hyperlink>
    </w:p>
    <w:p>
      <w:pPr>
        <w:tabs>
          <w:tab w:val="right" w:leader="dot" w:pos="9062"/>
        </w:tabs>
        <w:ind w:left="880"/>
      </w:pPr>
      <w:hyperlink w:anchor="_Toc802" w:history="1">
        <w:r>
          <w:rPr>
            <w:rFonts w:ascii="IRNazanin" w:hAnsi="IRNazanin" w:eastAsia="IRNazanin" w:cs="IRNazanin"/>
            <w:color w:val="111111"/>
            <w:sz w:val="22"/>
            <w:szCs w:val="22"/>
            <w:b w:val="0"/>
            <w:bCs w:val="0"/>
            <w:i w:val="0"/>
            <w:iCs w:val="0"/>
          </w:rPr>
          <w:t>[رقم الحدیث الکلی: 16054 - رقم الحدیث الباب: 9]</w:t>
        </w:r>
        <w:r>
          <w:tab/>
        </w:r>
        <w:r>
          <w:fldChar w:fldCharType="begin"/>
        </w:r>
        <w:r>
          <w:instrText xml:space="preserve">PAGEREF 802 \h</w:instrText>
        </w:r>
        <w:r>
          <w:fldChar w:fldCharType="end"/>
        </w:r>
      </w:hyperlink>
    </w:p>
    <w:p>
      <w:pPr>
        <w:tabs>
          <w:tab w:val="right" w:leader="dot" w:pos="9062"/>
        </w:tabs>
        <w:ind w:left="880"/>
      </w:pPr>
      <w:hyperlink w:anchor="_Toc803" w:history="1">
        <w:r>
          <w:rPr>
            <w:rFonts w:ascii="IRNazanin" w:hAnsi="IRNazanin" w:eastAsia="IRNazanin" w:cs="IRNazanin"/>
            <w:color w:val="111111"/>
            <w:sz w:val="22"/>
            <w:szCs w:val="22"/>
            <w:b w:val="0"/>
            <w:bCs w:val="0"/>
            <w:i w:val="0"/>
            <w:iCs w:val="0"/>
          </w:rPr>
          <w:t>[رقم الحدیث الکلی: 16055 - رقم الحدیث الباب: 10]</w:t>
        </w:r>
        <w:r>
          <w:tab/>
        </w:r>
        <w:r>
          <w:fldChar w:fldCharType="begin"/>
        </w:r>
        <w:r>
          <w:instrText xml:space="preserve">PAGEREF 803 \h</w:instrText>
        </w:r>
        <w:r>
          <w:fldChar w:fldCharType="end"/>
        </w:r>
      </w:hyperlink>
    </w:p>
    <w:p>
      <w:pPr>
        <w:tabs>
          <w:tab w:val="right" w:leader="dot" w:pos="9062"/>
        </w:tabs>
        <w:ind w:left="880"/>
      </w:pPr>
      <w:hyperlink w:anchor="_Toc804" w:history="1">
        <w:r>
          <w:rPr>
            <w:rFonts w:ascii="IRNazanin" w:hAnsi="IRNazanin" w:eastAsia="IRNazanin" w:cs="IRNazanin"/>
            <w:color w:val="111111"/>
            <w:sz w:val="22"/>
            <w:szCs w:val="22"/>
            <w:b w:val="0"/>
            <w:bCs w:val="0"/>
            <w:i w:val="0"/>
            <w:iCs w:val="0"/>
          </w:rPr>
          <w:t>[رقم الحدیث الکلی: 16056 - رقم الحدیث الباب: 11]</w:t>
        </w:r>
        <w:r>
          <w:tab/>
        </w:r>
        <w:r>
          <w:fldChar w:fldCharType="begin"/>
        </w:r>
        <w:r>
          <w:instrText xml:space="preserve">PAGEREF 804 \h</w:instrText>
        </w:r>
        <w:r>
          <w:fldChar w:fldCharType="end"/>
        </w:r>
      </w:hyperlink>
    </w:p>
    <w:p>
      <w:pPr>
        <w:tabs>
          <w:tab w:val="right" w:leader="dot" w:pos="9062"/>
        </w:tabs>
        <w:ind w:left="880"/>
      </w:pPr>
      <w:hyperlink w:anchor="_Toc805" w:history="1">
        <w:r>
          <w:rPr>
            <w:rFonts w:ascii="IRNazanin" w:hAnsi="IRNazanin" w:eastAsia="IRNazanin" w:cs="IRNazanin"/>
            <w:color w:val="111111"/>
            <w:sz w:val="22"/>
            <w:szCs w:val="22"/>
            <w:b w:val="0"/>
            <w:bCs w:val="0"/>
            <w:i w:val="0"/>
            <w:iCs w:val="0"/>
          </w:rPr>
          <w:t>[رقم الحدیث الکلی: 16057 - رقم الحدیث الباب: 12]</w:t>
        </w:r>
        <w:r>
          <w:tab/>
        </w:r>
        <w:r>
          <w:fldChar w:fldCharType="begin"/>
        </w:r>
        <w:r>
          <w:instrText xml:space="preserve">PAGEREF 805 \h</w:instrText>
        </w:r>
        <w:r>
          <w:fldChar w:fldCharType="end"/>
        </w:r>
      </w:hyperlink>
    </w:p>
    <w:p>
      <w:pPr>
        <w:tabs>
          <w:tab w:val="right" w:leader="dot" w:pos="9062"/>
        </w:tabs>
        <w:ind w:left="880"/>
      </w:pPr>
      <w:hyperlink w:anchor="_Toc806" w:history="1">
        <w:r>
          <w:rPr>
            <w:rFonts w:ascii="IRNazanin" w:hAnsi="IRNazanin" w:eastAsia="IRNazanin" w:cs="IRNazanin"/>
            <w:color w:val="111111"/>
            <w:sz w:val="22"/>
            <w:szCs w:val="22"/>
            <w:b w:val="0"/>
            <w:bCs w:val="0"/>
            <w:i w:val="0"/>
            <w:iCs w:val="0"/>
          </w:rPr>
          <w:t>[رقم الحدیث الکلی: 16058 - رقم الحدیث الباب: 13]</w:t>
        </w:r>
        <w:r>
          <w:tab/>
        </w:r>
        <w:r>
          <w:fldChar w:fldCharType="begin"/>
        </w:r>
        <w:r>
          <w:instrText xml:space="preserve">PAGEREF 806 \h</w:instrText>
        </w:r>
        <w:r>
          <w:fldChar w:fldCharType="end"/>
        </w:r>
      </w:hyperlink>
    </w:p>
    <w:p>
      <w:pPr>
        <w:tabs>
          <w:tab w:val="right" w:leader="dot" w:pos="9062"/>
        </w:tabs>
        <w:ind w:left="880"/>
      </w:pPr>
      <w:hyperlink w:anchor="_Toc807" w:history="1">
        <w:r>
          <w:rPr>
            <w:rFonts w:ascii="IRNazanin" w:hAnsi="IRNazanin" w:eastAsia="IRNazanin" w:cs="IRNazanin"/>
            <w:color w:val="111111"/>
            <w:sz w:val="22"/>
            <w:szCs w:val="22"/>
            <w:b w:val="0"/>
            <w:bCs w:val="0"/>
            <w:i w:val="0"/>
            <w:iCs w:val="0"/>
          </w:rPr>
          <w:t>[رقم الحدیث الکلی: 16059 - رقم الحدیث الباب: 14]</w:t>
        </w:r>
        <w:r>
          <w:tab/>
        </w:r>
        <w:r>
          <w:fldChar w:fldCharType="begin"/>
        </w:r>
        <w:r>
          <w:instrText xml:space="preserve">PAGEREF 807 \h</w:instrText>
        </w:r>
        <w:r>
          <w:fldChar w:fldCharType="end"/>
        </w:r>
      </w:hyperlink>
    </w:p>
    <w:p>
      <w:pPr>
        <w:tabs>
          <w:tab w:val="right" w:leader="dot" w:pos="9062"/>
        </w:tabs>
        <w:ind w:left="880"/>
      </w:pPr>
      <w:hyperlink w:anchor="_Toc808" w:history="1">
        <w:r>
          <w:rPr>
            <w:rFonts w:ascii="IRNazanin" w:hAnsi="IRNazanin" w:eastAsia="IRNazanin" w:cs="IRNazanin"/>
            <w:color w:val="111111"/>
            <w:sz w:val="22"/>
            <w:szCs w:val="22"/>
            <w:b w:val="0"/>
            <w:bCs w:val="0"/>
            <w:i w:val="0"/>
            <w:iCs w:val="0"/>
          </w:rPr>
          <w:t>[رقم الحدیث الکلی: 16060 - رقم الحدیث الباب: 15]</w:t>
        </w:r>
        <w:r>
          <w:tab/>
        </w:r>
        <w:r>
          <w:fldChar w:fldCharType="begin"/>
        </w:r>
        <w:r>
          <w:instrText xml:space="preserve">PAGEREF 808 \h</w:instrText>
        </w:r>
        <w:r>
          <w:fldChar w:fldCharType="end"/>
        </w:r>
      </w:hyperlink>
    </w:p>
    <w:p>
      <w:pPr>
        <w:tabs>
          <w:tab w:val="right" w:leader="dot" w:pos="9062"/>
        </w:tabs>
        <w:ind w:left="880"/>
      </w:pPr>
      <w:hyperlink w:anchor="_Toc809" w:history="1">
        <w:r>
          <w:rPr>
            <w:rFonts w:ascii="IRNazanin" w:hAnsi="IRNazanin" w:eastAsia="IRNazanin" w:cs="IRNazanin"/>
            <w:color w:val="111111"/>
            <w:sz w:val="22"/>
            <w:szCs w:val="22"/>
            <w:b w:val="0"/>
            <w:bCs w:val="0"/>
            <w:i w:val="0"/>
            <w:iCs w:val="0"/>
          </w:rPr>
          <w:t>[رقم الحدیث الکلی: 16061 - رقم الحدیث الباب: 16]</w:t>
        </w:r>
        <w:r>
          <w:tab/>
        </w:r>
        <w:r>
          <w:fldChar w:fldCharType="begin"/>
        </w:r>
        <w:r>
          <w:instrText xml:space="preserve">PAGEREF 809 \h</w:instrText>
        </w:r>
        <w:r>
          <w:fldChar w:fldCharType="end"/>
        </w:r>
      </w:hyperlink>
    </w:p>
    <w:p>
      <w:pPr>
        <w:tabs>
          <w:tab w:val="right" w:leader="dot" w:pos="9062"/>
        </w:tabs>
        <w:ind w:left="880"/>
      </w:pPr>
      <w:hyperlink w:anchor="_Toc810" w:history="1">
        <w:r>
          <w:rPr>
            <w:rFonts w:ascii="IRNazanin" w:hAnsi="IRNazanin" w:eastAsia="IRNazanin" w:cs="IRNazanin"/>
            <w:color w:val="111111"/>
            <w:sz w:val="22"/>
            <w:szCs w:val="22"/>
            <w:b w:val="0"/>
            <w:bCs w:val="0"/>
            <w:i w:val="0"/>
            <w:iCs w:val="0"/>
          </w:rPr>
          <w:t>[رقم الحدیث الکلی: 16062 - رقم الحدیث الباب: 17]</w:t>
        </w:r>
        <w:r>
          <w:tab/>
        </w:r>
        <w:r>
          <w:fldChar w:fldCharType="begin"/>
        </w:r>
        <w:r>
          <w:instrText xml:space="preserve">PAGEREF 810 \h</w:instrText>
        </w:r>
        <w:r>
          <w:fldChar w:fldCharType="end"/>
        </w:r>
      </w:hyperlink>
    </w:p>
    <w:p>
      <w:pPr>
        <w:tabs>
          <w:tab w:val="right" w:leader="dot" w:pos="9062"/>
        </w:tabs>
        <w:ind w:left="880"/>
      </w:pPr>
      <w:hyperlink w:anchor="_Toc811" w:history="1">
        <w:r>
          <w:rPr>
            <w:rFonts w:ascii="IRNazanin" w:hAnsi="IRNazanin" w:eastAsia="IRNazanin" w:cs="IRNazanin"/>
            <w:color w:val="111111"/>
            <w:sz w:val="22"/>
            <w:szCs w:val="22"/>
            <w:b w:val="0"/>
            <w:bCs w:val="0"/>
            <w:i w:val="0"/>
            <w:iCs w:val="0"/>
          </w:rPr>
          <w:t>[رقم الحدیث الکلی: 16063 - رقم الحدیث الباب: 18]</w:t>
        </w:r>
        <w:r>
          <w:tab/>
        </w:r>
        <w:r>
          <w:fldChar w:fldCharType="begin"/>
        </w:r>
        <w:r>
          <w:instrText xml:space="preserve">PAGEREF 811 \h</w:instrText>
        </w:r>
        <w:r>
          <w:fldChar w:fldCharType="end"/>
        </w:r>
      </w:hyperlink>
    </w:p>
    <w:p>
      <w:pPr>
        <w:tabs>
          <w:tab w:val="right" w:leader="dot" w:pos="9062"/>
        </w:tabs>
        <w:ind w:left="880"/>
      </w:pPr>
      <w:hyperlink w:anchor="_Toc812" w:history="1">
        <w:r>
          <w:rPr>
            <w:rFonts w:ascii="IRNazanin" w:hAnsi="IRNazanin" w:eastAsia="IRNazanin" w:cs="IRNazanin"/>
            <w:color w:val="111111"/>
            <w:sz w:val="22"/>
            <w:szCs w:val="22"/>
            <w:b w:val="0"/>
            <w:bCs w:val="0"/>
            <w:i w:val="0"/>
            <w:iCs w:val="0"/>
          </w:rPr>
          <w:t>[رقم الحدیث الکلی: 16064 - رقم الحدیث الباب: 19]</w:t>
        </w:r>
        <w:r>
          <w:tab/>
        </w:r>
        <w:r>
          <w:fldChar w:fldCharType="begin"/>
        </w:r>
        <w:r>
          <w:instrText xml:space="preserve">PAGEREF 812 \h</w:instrText>
        </w:r>
        <w:r>
          <w:fldChar w:fldCharType="end"/>
        </w:r>
      </w:hyperlink>
    </w:p>
    <w:p>
      <w:pPr>
        <w:tabs>
          <w:tab w:val="right" w:leader="dot" w:pos="9062"/>
        </w:tabs>
        <w:ind w:left="880"/>
      </w:pPr>
      <w:hyperlink w:anchor="_Toc813" w:history="1">
        <w:r>
          <w:rPr>
            <w:rFonts w:ascii="IRNazanin" w:hAnsi="IRNazanin" w:eastAsia="IRNazanin" w:cs="IRNazanin"/>
            <w:color w:val="111111"/>
            <w:sz w:val="22"/>
            <w:szCs w:val="22"/>
            <w:b w:val="0"/>
            <w:bCs w:val="0"/>
            <w:i w:val="0"/>
            <w:iCs w:val="0"/>
          </w:rPr>
          <w:t>[رقم الحدیث الکلی: 16065 - رقم الحدیث الباب: 20]</w:t>
        </w:r>
        <w:r>
          <w:tab/>
        </w:r>
        <w:r>
          <w:fldChar w:fldCharType="begin"/>
        </w:r>
        <w:r>
          <w:instrText xml:space="preserve">PAGEREF 813 \h</w:instrText>
        </w:r>
        <w:r>
          <w:fldChar w:fldCharType="end"/>
        </w:r>
      </w:hyperlink>
    </w:p>
    <w:p>
      <w:pPr>
        <w:tabs>
          <w:tab w:val="right" w:leader="dot" w:pos="9062"/>
        </w:tabs>
        <w:ind w:left="880"/>
      </w:pPr>
      <w:hyperlink w:anchor="_Toc814" w:history="1">
        <w:r>
          <w:rPr>
            <w:rFonts w:ascii="IRNazanin" w:hAnsi="IRNazanin" w:eastAsia="IRNazanin" w:cs="IRNazanin"/>
            <w:color w:val="111111"/>
            <w:sz w:val="22"/>
            <w:szCs w:val="22"/>
            <w:b w:val="0"/>
            <w:bCs w:val="0"/>
            <w:i w:val="0"/>
            <w:iCs w:val="0"/>
          </w:rPr>
          <w:t>[رقم الحدیث الکلی: 16066 - رقم الحدیث الباب: 21]</w:t>
        </w:r>
        <w:r>
          <w:tab/>
        </w:r>
        <w:r>
          <w:fldChar w:fldCharType="begin"/>
        </w:r>
        <w:r>
          <w:instrText xml:space="preserve">PAGEREF 814 \h</w:instrText>
        </w:r>
        <w:r>
          <w:fldChar w:fldCharType="end"/>
        </w:r>
      </w:hyperlink>
    </w:p>
    <w:p>
      <w:pPr>
        <w:tabs>
          <w:tab w:val="right" w:leader="dot" w:pos="9062"/>
        </w:tabs>
        <w:ind w:left="880"/>
      </w:pPr>
      <w:hyperlink w:anchor="_Toc815" w:history="1">
        <w:r>
          <w:rPr>
            <w:rFonts w:ascii="IRNazanin" w:hAnsi="IRNazanin" w:eastAsia="IRNazanin" w:cs="IRNazanin"/>
            <w:color w:val="111111"/>
            <w:sz w:val="22"/>
            <w:szCs w:val="22"/>
            <w:b w:val="0"/>
            <w:bCs w:val="0"/>
            <w:i w:val="0"/>
            <w:iCs w:val="0"/>
          </w:rPr>
          <w:t>[رقم الحدیث الکلی: 16067 - رقم الحدیث الباب: 22]</w:t>
        </w:r>
        <w:r>
          <w:tab/>
        </w:r>
        <w:r>
          <w:fldChar w:fldCharType="begin"/>
        </w:r>
        <w:r>
          <w:instrText xml:space="preserve">PAGEREF 815 \h</w:instrText>
        </w:r>
        <w:r>
          <w:fldChar w:fldCharType="end"/>
        </w:r>
      </w:hyperlink>
    </w:p>
    <w:p>
      <w:pPr>
        <w:tabs>
          <w:tab w:val="right" w:leader="dot" w:pos="9062"/>
        </w:tabs>
        <w:ind w:left="880"/>
      </w:pPr>
      <w:hyperlink w:anchor="_Toc816" w:history="1">
        <w:r>
          <w:rPr>
            <w:rFonts w:ascii="IRNazanin" w:hAnsi="IRNazanin" w:eastAsia="IRNazanin" w:cs="IRNazanin"/>
            <w:color w:val="111111"/>
            <w:sz w:val="22"/>
            <w:szCs w:val="22"/>
            <w:b w:val="0"/>
            <w:bCs w:val="0"/>
            <w:i w:val="0"/>
            <w:iCs w:val="0"/>
          </w:rPr>
          <w:t>[رقم الحدیث الکلی: 16068 - رقم الحدیث الباب: 23]</w:t>
        </w:r>
        <w:r>
          <w:tab/>
        </w:r>
        <w:r>
          <w:fldChar w:fldCharType="begin"/>
        </w:r>
        <w:r>
          <w:instrText xml:space="preserve">PAGEREF 816 \h</w:instrText>
        </w:r>
        <w:r>
          <w:fldChar w:fldCharType="end"/>
        </w:r>
      </w:hyperlink>
    </w:p>
    <w:p>
      <w:pPr>
        <w:tabs>
          <w:tab w:val="right" w:leader="dot" w:pos="9062"/>
        </w:tabs>
        <w:ind w:left="880"/>
      </w:pPr>
      <w:hyperlink w:anchor="_Toc817" w:history="1">
        <w:r>
          <w:rPr>
            <w:rFonts w:ascii="IRNazanin" w:hAnsi="IRNazanin" w:eastAsia="IRNazanin" w:cs="IRNazanin"/>
            <w:color w:val="111111"/>
            <w:sz w:val="22"/>
            <w:szCs w:val="22"/>
            <w:b w:val="0"/>
            <w:bCs w:val="0"/>
            <w:i w:val="0"/>
            <w:iCs w:val="0"/>
          </w:rPr>
          <w:t>[رقم الحدیث الکلی: 16069 - رقم الحدیث الباب: 24]</w:t>
        </w:r>
        <w:r>
          <w:tab/>
        </w:r>
        <w:r>
          <w:fldChar w:fldCharType="begin"/>
        </w:r>
        <w:r>
          <w:instrText xml:space="preserve">PAGEREF 817 \h</w:instrText>
        </w:r>
        <w:r>
          <w:fldChar w:fldCharType="end"/>
        </w:r>
      </w:hyperlink>
    </w:p>
    <w:p>
      <w:pPr>
        <w:tabs>
          <w:tab w:val="right" w:leader="dot" w:pos="9062"/>
        </w:tabs>
        <w:ind w:left="660"/>
      </w:pPr>
      <w:hyperlink w:anchor="_Toc818" w:history="1">
        <w:r>
          <w:rPr>
            <w:rFonts w:ascii="IRNazanin" w:hAnsi="IRNazanin" w:eastAsia="IRNazanin" w:cs="IRNazanin"/>
            <w:color w:val="111111"/>
            <w:sz w:val="22"/>
            <w:szCs w:val="22"/>
            <w:b w:val="0"/>
            <w:bCs w:val="0"/>
            <w:i w:val="0"/>
            <w:iCs w:val="0"/>
          </w:rPr>
          <w:t>120- بَابُ کَرَاهَةِ کَثْرَةِ الْکَلَامِ بِغَیْرِ ذِکْرِ اللَّهِ‌</w:t>
        </w:r>
        <w:r>
          <w:tab/>
        </w:r>
        <w:r>
          <w:fldChar w:fldCharType="begin"/>
        </w:r>
        <w:r>
          <w:instrText xml:space="preserve">PAGEREF 818 \h</w:instrText>
        </w:r>
        <w:r>
          <w:fldChar w:fldCharType="end"/>
        </w:r>
      </w:hyperlink>
    </w:p>
    <w:p>
      <w:pPr>
        <w:tabs>
          <w:tab w:val="right" w:leader="dot" w:pos="9062"/>
        </w:tabs>
        <w:ind w:left="880"/>
      </w:pPr>
      <w:hyperlink w:anchor="_Toc8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819 \h</w:instrText>
        </w:r>
        <w:r>
          <w:fldChar w:fldCharType="end"/>
        </w:r>
      </w:hyperlink>
    </w:p>
    <w:p>
      <w:pPr>
        <w:tabs>
          <w:tab w:val="right" w:leader="dot" w:pos="9062"/>
        </w:tabs>
        <w:ind w:left="880"/>
      </w:pPr>
      <w:hyperlink w:anchor="_Toc820" w:history="1">
        <w:r>
          <w:rPr>
            <w:rFonts w:ascii="IRNazanin" w:hAnsi="IRNazanin" w:eastAsia="IRNazanin" w:cs="IRNazanin"/>
            <w:color w:val="111111"/>
            <w:sz w:val="22"/>
            <w:szCs w:val="22"/>
            <w:b w:val="0"/>
            <w:bCs w:val="0"/>
            <w:i w:val="0"/>
            <w:iCs w:val="0"/>
          </w:rPr>
          <w:t>[رقم الحدیث الکلی: 16070 - رقم الحدیث الباب: 1]</w:t>
        </w:r>
        <w:r>
          <w:tab/>
        </w:r>
        <w:r>
          <w:fldChar w:fldCharType="begin"/>
        </w:r>
        <w:r>
          <w:instrText xml:space="preserve">PAGEREF 820 \h</w:instrText>
        </w:r>
        <w:r>
          <w:fldChar w:fldCharType="end"/>
        </w:r>
      </w:hyperlink>
    </w:p>
    <w:p>
      <w:pPr>
        <w:tabs>
          <w:tab w:val="right" w:leader="dot" w:pos="9062"/>
        </w:tabs>
        <w:ind w:left="880"/>
      </w:pPr>
      <w:hyperlink w:anchor="_Toc821" w:history="1">
        <w:r>
          <w:rPr>
            <w:rFonts w:ascii="IRNazanin" w:hAnsi="IRNazanin" w:eastAsia="IRNazanin" w:cs="IRNazanin"/>
            <w:color w:val="111111"/>
            <w:sz w:val="22"/>
            <w:szCs w:val="22"/>
            <w:b w:val="0"/>
            <w:bCs w:val="0"/>
            <w:i w:val="0"/>
            <w:iCs w:val="0"/>
          </w:rPr>
          <w:t>[رقم الحدیث الکلی: 16071 - رقم الحدیث الباب: 2]</w:t>
        </w:r>
        <w:r>
          <w:tab/>
        </w:r>
        <w:r>
          <w:fldChar w:fldCharType="begin"/>
        </w:r>
        <w:r>
          <w:instrText xml:space="preserve">PAGEREF 821 \h</w:instrText>
        </w:r>
        <w:r>
          <w:fldChar w:fldCharType="end"/>
        </w:r>
      </w:hyperlink>
    </w:p>
    <w:p>
      <w:pPr>
        <w:tabs>
          <w:tab w:val="right" w:leader="dot" w:pos="9062"/>
        </w:tabs>
        <w:ind w:left="880"/>
      </w:pPr>
      <w:hyperlink w:anchor="_Toc822" w:history="1">
        <w:r>
          <w:rPr>
            <w:rFonts w:ascii="IRNazanin" w:hAnsi="IRNazanin" w:eastAsia="IRNazanin" w:cs="IRNazanin"/>
            <w:color w:val="111111"/>
            <w:sz w:val="22"/>
            <w:szCs w:val="22"/>
            <w:b w:val="0"/>
            <w:bCs w:val="0"/>
            <w:i w:val="0"/>
            <w:iCs w:val="0"/>
          </w:rPr>
          <w:t>[رقم الحدیث الکلی: 16072 - رقم الحدیث الباب: 3]</w:t>
        </w:r>
        <w:r>
          <w:tab/>
        </w:r>
        <w:r>
          <w:fldChar w:fldCharType="begin"/>
        </w:r>
        <w:r>
          <w:instrText xml:space="preserve">PAGEREF 822 \h</w:instrText>
        </w:r>
        <w:r>
          <w:fldChar w:fldCharType="end"/>
        </w:r>
      </w:hyperlink>
    </w:p>
    <w:p>
      <w:pPr>
        <w:tabs>
          <w:tab w:val="right" w:leader="dot" w:pos="9062"/>
        </w:tabs>
        <w:ind w:left="880"/>
      </w:pPr>
      <w:hyperlink w:anchor="_Toc823" w:history="1">
        <w:r>
          <w:rPr>
            <w:rFonts w:ascii="IRNazanin" w:hAnsi="IRNazanin" w:eastAsia="IRNazanin" w:cs="IRNazanin"/>
            <w:color w:val="111111"/>
            <w:sz w:val="22"/>
            <w:szCs w:val="22"/>
            <w:b w:val="0"/>
            <w:bCs w:val="0"/>
            <w:i w:val="0"/>
            <w:iCs w:val="0"/>
          </w:rPr>
          <w:t>[رقم الحدیث الکلی: 16073 - رقم الحدیث الباب: 4]</w:t>
        </w:r>
        <w:r>
          <w:tab/>
        </w:r>
        <w:r>
          <w:fldChar w:fldCharType="begin"/>
        </w:r>
        <w:r>
          <w:instrText xml:space="preserve">PAGEREF 823 \h</w:instrText>
        </w:r>
        <w:r>
          <w:fldChar w:fldCharType="end"/>
        </w:r>
      </w:hyperlink>
    </w:p>
    <w:p>
      <w:pPr>
        <w:tabs>
          <w:tab w:val="right" w:leader="dot" w:pos="9062"/>
        </w:tabs>
        <w:ind w:left="880"/>
      </w:pPr>
      <w:hyperlink w:anchor="_Toc824" w:history="1">
        <w:r>
          <w:rPr>
            <w:rFonts w:ascii="IRNazanin" w:hAnsi="IRNazanin" w:eastAsia="IRNazanin" w:cs="IRNazanin"/>
            <w:color w:val="111111"/>
            <w:sz w:val="22"/>
            <w:szCs w:val="22"/>
            <w:b w:val="0"/>
            <w:bCs w:val="0"/>
            <w:i w:val="0"/>
            <w:iCs w:val="0"/>
          </w:rPr>
          <w:t>[رقم الحدیث الکلی: 16074 - رقم الحدیث الباب: 5]</w:t>
        </w:r>
        <w:r>
          <w:tab/>
        </w:r>
        <w:r>
          <w:fldChar w:fldCharType="begin"/>
        </w:r>
        <w:r>
          <w:instrText xml:space="preserve">PAGEREF 824 \h</w:instrText>
        </w:r>
        <w:r>
          <w:fldChar w:fldCharType="end"/>
        </w:r>
      </w:hyperlink>
    </w:p>
    <w:p>
      <w:pPr>
        <w:tabs>
          <w:tab w:val="right" w:leader="dot" w:pos="9062"/>
        </w:tabs>
        <w:ind w:left="880"/>
      </w:pPr>
      <w:hyperlink w:anchor="_Toc825" w:history="1">
        <w:r>
          <w:rPr>
            <w:rFonts w:ascii="IRNazanin" w:hAnsi="IRNazanin" w:eastAsia="IRNazanin" w:cs="IRNazanin"/>
            <w:color w:val="111111"/>
            <w:sz w:val="22"/>
            <w:szCs w:val="22"/>
            <w:b w:val="0"/>
            <w:bCs w:val="0"/>
            <w:i w:val="0"/>
            <w:iCs w:val="0"/>
          </w:rPr>
          <w:t>[رقم الحدیث الکلی: 16075 - رقم الحدیث الباب: 6]</w:t>
        </w:r>
        <w:r>
          <w:tab/>
        </w:r>
        <w:r>
          <w:fldChar w:fldCharType="begin"/>
        </w:r>
        <w:r>
          <w:instrText xml:space="preserve">PAGEREF 825 \h</w:instrText>
        </w:r>
        <w:r>
          <w:fldChar w:fldCharType="end"/>
        </w:r>
      </w:hyperlink>
    </w:p>
    <w:p>
      <w:pPr>
        <w:tabs>
          <w:tab w:val="right" w:leader="dot" w:pos="9062"/>
        </w:tabs>
        <w:ind w:left="880"/>
      </w:pPr>
      <w:hyperlink w:anchor="_Toc826" w:history="1">
        <w:r>
          <w:rPr>
            <w:rFonts w:ascii="IRNazanin" w:hAnsi="IRNazanin" w:eastAsia="IRNazanin" w:cs="IRNazanin"/>
            <w:color w:val="111111"/>
            <w:sz w:val="22"/>
            <w:szCs w:val="22"/>
            <w:b w:val="0"/>
            <w:bCs w:val="0"/>
            <w:i w:val="0"/>
            <w:iCs w:val="0"/>
          </w:rPr>
          <w:t>[رقم الحدیث الکلی: 16076 - رقم الحدیث الباب: 7]</w:t>
        </w:r>
        <w:r>
          <w:tab/>
        </w:r>
        <w:r>
          <w:fldChar w:fldCharType="begin"/>
        </w:r>
        <w:r>
          <w:instrText xml:space="preserve">PAGEREF 826 \h</w:instrText>
        </w:r>
        <w:r>
          <w:fldChar w:fldCharType="end"/>
        </w:r>
      </w:hyperlink>
    </w:p>
    <w:p>
      <w:pPr>
        <w:tabs>
          <w:tab w:val="right" w:leader="dot" w:pos="9062"/>
        </w:tabs>
        <w:ind w:left="880"/>
      </w:pPr>
      <w:hyperlink w:anchor="_Toc827" w:history="1">
        <w:r>
          <w:rPr>
            <w:rFonts w:ascii="IRNazanin" w:hAnsi="IRNazanin" w:eastAsia="IRNazanin" w:cs="IRNazanin"/>
            <w:color w:val="111111"/>
            <w:sz w:val="22"/>
            <w:szCs w:val="22"/>
            <w:b w:val="0"/>
            <w:bCs w:val="0"/>
            <w:i w:val="0"/>
            <w:iCs w:val="0"/>
          </w:rPr>
          <w:t>[رقم الحدیث الکلی: 16077 - رقم الحدیث الباب: 8]</w:t>
        </w:r>
        <w:r>
          <w:tab/>
        </w:r>
        <w:r>
          <w:fldChar w:fldCharType="begin"/>
        </w:r>
        <w:r>
          <w:instrText xml:space="preserve">PAGEREF 827 \h</w:instrText>
        </w:r>
        <w:r>
          <w:fldChar w:fldCharType="end"/>
        </w:r>
      </w:hyperlink>
    </w:p>
    <w:p>
      <w:pPr>
        <w:tabs>
          <w:tab w:val="right" w:leader="dot" w:pos="9062"/>
        </w:tabs>
        <w:ind w:left="880"/>
      </w:pPr>
      <w:hyperlink w:anchor="_Toc828" w:history="1">
        <w:r>
          <w:rPr>
            <w:rFonts w:ascii="IRNazanin" w:hAnsi="IRNazanin" w:eastAsia="IRNazanin" w:cs="IRNazanin"/>
            <w:color w:val="111111"/>
            <w:sz w:val="22"/>
            <w:szCs w:val="22"/>
            <w:b w:val="0"/>
            <w:bCs w:val="0"/>
            <w:i w:val="0"/>
            <w:iCs w:val="0"/>
          </w:rPr>
          <w:t>[رقم الحدیث الکلی: 16078 - رقم الحدیث الباب: 9]</w:t>
        </w:r>
        <w:r>
          <w:tab/>
        </w:r>
        <w:r>
          <w:fldChar w:fldCharType="begin"/>
        </w:r>
        <w:r>
          <w:instrText xml:space="preserve">PAGEREF 828 \h</w:instrText>
        </w:r>
        <w:r>
          <w:fldChar w:fldCharType="end"/>
        </w:r>
      </w:hyperlink>
    </w:p>
    <w:p>
      <w:pPr>
        <w:tabs>
          <w:tab w:val="right" w:leader="dot" w:pos="9062"/>
        </w:tabs>
        <w:ind w:left="880"/>
      </w:pPr>
      <w:hyperlink w:anchor="_Toc829" w:history="1">
        <w:r>
          <w:rPr>
            <w:rFonts w:ascii="IRNazanin" w:hAnsi="IRNazanin" w:eastAsia="IRNazanin" w:cs="IRNazanin"/>
            <w:color w:val="111111"/>
            <w:sz w:val="22"/>
            <w:szCs w:val="22"/>
            <w:b w:val="0"/>
            <w:bCs w:val="0"/>
            <w:i w:val="0"/>
            <w:iCs w:val="0"/>
          </w:rPr>
          <w:t>[رقم الحدیث الکلی: 16079 - رقم الحدیث الباب: 10]</w:t>
        </w:r>
        <w:r>
          <w:tab/>
        </w:r>
        <w:r>
          <w:fldChar w:fldCharType="begin"/>
        </w:r>
        <w:r>
          <w:instrText xml:space="preserve">PAGEREF 829 \h</w:instrText>
        </w:r>
        <w:r>
          <w:fldChar w:fldCharType="end"/>
        </w:r>
      </w:hyperlink>
    </w:p>
    <w:p>
      <w:pPr>
        <w:tabs>
          <w:tab w:val="right" w:leader="dot" w:pos="9062"/>
        </w:tabs>
        <w:ind w:left="880"/>
      </w:pPr>
      <w:hyperlink w:anchor="_Toc830" w:history="1">
        <w:r>
          <w:rPr>
            <w:rFonts w:ascii="IRNazanin" w:hAnsi="IRNazanin" w:eastAsia="IRNazanin" w:cs="IRNazanin"/>
            <w:color w:val="111111"/>
            <w:sz w:val="22"/>
            <w:szCs w:val="22"/>
            <w:b w:val="0"/>
            <w:bCs w:val="0"/>
            <w:i w:val="0"/>
            <w:iCs w:val="0"/>
          </w:rPr>
          <w:t>[رقم الحدیث الکلی: 16080 - رقم الحدیث الباب: 11]</w:t>
        </w:r>
        <w:r>
          <w:tab/>
        </w:r>
        <w:r>
          <w:fldChar w:fldCharType="begin"/>
        </w:r>
        <w:r>
          <w:instrText xml:space="preserve">PAGEREF 830 \h</w:instrText>
        </w:r>
        <w:r>
          <w:fldChar w:fldCharType="end"/>
        </w:r>
      </w:hyperlink>
    </w:p>
    <w:p>
      <w:pPr>
        <w:tabs>
          <w:tab w:val="right" w:leader="dot" w:pos="9062"/>
        </w:tabs>
        <w:ind w:left="660"/>
      </w:pPr>
      <w:hyperlink w:anchor="_Toc831" w:history="1">
        <w:r>
          <w:rPr>
            <w:rFonts w:ascii="IRNazanin" w:hAnsi="IRNazanin" w:eastAsia="IRNazanin" w:cs="IRNazanin"/>
            <w:color w:val="111111"/>
            <w:sz w:val="22"/>
            <w:szCs w:val="22"/>
            <w:b w:val="0"/>
            <w:bCs w:val="0"/>
            <w:i w:val="0"/>
            <w:iCs w:val="0"/>
          </w:rPr>
          <w:t>121- بَابُ اسْتِحْبَابِ مُدَارَاةِ النَّاسِ‌</w:t>
        </w:r>
        <w:r>
          <w:tab/>
        </w:r>
        <w:r>
          <w:fldChar w:fldCharType="begin"/>
        </w:r>
        <w:r>
          <w:instrText xml:space="preserve">PAGEREF 831 \h</w:instrText>
        </w:r>
        <w:r>
          <w:fldChar w:fldCharType="end"/>
        </w:r>
      </w:hyperlink>
    </w:p>
    <w:p>
      <w:pPr>
        <w:tabs>
          <w:tab w:val="right" w:leader="dot" w:pos="9062"/>
        </w:tabs>
        <w:ind w:left="880"/>
      </w:pPr>
      <w:hyperlink w:anchor="_Toc8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832 \h</w:instrText>
        </w:r>
        <w:r>
          <w:fldChar w:fldCharType="end"/>
        </w:r>
      </w:hyperlink>
    </w:p>
    <w:p>
      <w:pPr>
        <w:tabs>
          <w:tab w:val="right" w:leader="dot" w:pos="9062"/>
        </w:tabs>
        <w:ind w:left="880"/>
      </w:pPr>
      <w:hyperlink w:anchor="_Toc833" w:history="1">
        <w:r>
          <w:rPr>
            <w:rFonts w:ascii="IRNazanin" w:hAnsi="IRNazanin" w:eastAsia="IRNazanin" w:cs="IRNazanin"/>
            <w:color w:val="111111"/>
            <w:sz w:val="22"/>
            <w:szCs w:val="22"/>
            <w:b w:val="0"/>
            <w:bCs w:val="0"/>
            <w:i w:val="0"/>
            <w:iCs w:val="0"/>
          </w:rPr>
          <w:t>[رقم الحدیث الکلی: 16081 - رقم الحدیث الباب: 1]</w:t>
        </w:r>
        <w:r>
          <w:tab/>
        </w:r>
        <w:r>
          <w:fldChar w:fldCharType="begin"/>
        </w:r>
        <w:r>
          <w:instrText xml:space="preserve">PAGEREF 833 \h</w:instrText>
        </w:r>
        <w:r>
          <w:fldChar w:fldCharType="end"/>
        </w:r>
      </w:hyperlink>
    </w:p>
    <w:p>
      <w:pPr>
        <w:tabs>
          <w:tab w:val="right" w:leader="dot" w:pos="9062"/>
        </w:tabs>
        <w:ind w:left="880"/>
      </w:pPr>
      <w:hyperlink w:anchor="_Toc834" w:history="1">
        <w:r>
          <w:rPr>
            <w:rFonts w:ascii="IRNazanin" w:hAnsi="IRNazanin" w:eastAsia="IRNazanin" w:cs="IRNazanin"/>
            <w:color w:val="111111"/>
            <w:sz w:val="22"/>
            <w:szCs w:val="22"/>
            <w:b w:val="0"/>
            <w:bCs w:val="0"/>
            <w:i w:val="0"/>
            <w:iCs w:val="0"/>
          </w:rPr>
          <w:t>[رقم الحدیث الکلی: 16082 - رقم الحدیث الباب: 2]</w:t>
        </w:r>
        <w:r>
          <w:tab/>
        </w:r>
        <w:r>
          <w:fldChar w:fldCharType="begin"/>
        </w:r>
        <w:r>
          <w:instrText xml:space="preserve">PAGEREF 834 \h</w:instrText>
        </w:r>
        <w:r>
          <w:fldChar w:fldCharType="end"/>
        </w:r>
      </w:hyperlink>
    </w:p>
    <w:p>
      <w:pPr>
        <w:tabs>
          <w:tab w:val="right" w:leader="dot" w:pos="9062"/>
        </w:tabs>
        <w:ind w:left="880"/>
      </w:pPr>
      <w:hyperlink w:anchor="_Toc835" w:history="1">
        <w:r>
          <w:rPr>
            <w:rFonts w:ascii="IRNazanin" w:hAnsi="IRNazanin" w:eastAsia="IRNazanin" w:cs="IRNazanin"/>
            <w:color w:val="111111"/>
            <w:sz w:val="22"/>
            <w:szCs w:val="22"/>
            <w:b w:val="0"/>
            <w:bCs w:val="0"/>
            <w:i w:val="0"/>
            <w:iCs w:val="0"/>
          </w:rPr>
          <w:t>[رقم الحدیث الکلی: 16083 - رقم الحدیث الباب: 3]</w:t>
        </w:r>
        <w:r>
          <w:tab/>
        </w:r>
        <w:r>
          <w:fldChar w:fldCharType="begin"/>
        </w:r>
        <w:r>
          <w:instrText xml:space="preserve">PAGEREF 835 \h</w:instrText>
        </w:r>
        <w:r>
          <w:fldChar w:fldCharType="end"/>
        </w:r>
      </w:hyperlink>
    </w:p>
    <w:p>
      <w:pPr>
        <w:tabs>
          <w:tab w:val="right" w:leader="dot" w:pos="9062"/>
        </w:tabs>
        <w:ind w:left="880"/>
      </w:pPr>
      <w:hyperlink w:anchor="_Toc836" w:history="1">
        <w:r>
          <w:rPr>
            <w:rFonts w:ascii="IRNazanin" w:hAnsi="IRNazanin" w:eastAsia="IRNazanin" w:cs="IRNazanin"/>
            <w:color w:val="111111"/>
            <w:sz w:val="22"/>
            <w:szCs w:val="22"/>
            <w:b w:val="0"/>
            <w:bCs w:val="0"/>
            <w:i w:val="0"/>
            <w:iCs w:val="0"/>
          </w:rPr>
          <w:t>[رقم الحدیث الکلی: 16084 - رقم الحدیث الباب: 4]</w:t>
        </w:r>
        <w:r>
          <w:tab/>
        </w:r>
        <w:r>
          <w:fldChar w:fldCharType="begin"/>
        </w:r>
        <w:r>
          <w:instrText xml:space="preserve">PAGEREF 836 \h</w:instrText>
        </w:r>
        <w:r>
          <w:fldChar w:fldCharType="end"/>
        </w:r>
      </w:hyperlink>
    </w:p>
    <w:p>
      <w:pPr>
        <w:tabs>
          <w:tab w:val="right" w:leader="dot" w:pos="9062"/>
        </w:tabs>
        <w:ind w:left="880"/>
      </w:pPr>
      <w:hyperlink w:anchor="_Toc837" w:history="1">
        <w:r>
          <w:rPr>
            <w:rFonts w:ascii="IRNazanin" w:hAnsi="IRNazanin" w:eastAsia="IRNazanin" w:cs="IRNazanin"/>
            <w:color w:val="111111"/>
            <w:sz w:val="22"/>
            <w:szCs w:val="22"/>
            <w:b w:val="0"/>
            <w:bCs w:val="0"/>
            <w:i w:val="0"/>
            <w:iCs w:val="0"/>
          </w:rPr>
          <w:t>[رقم الحدیث الکلی: 16085 - رقم الحدیث الباب: 5]</w:t>
        </w:r>
        <w:r>
          <w:tab/>
        </w:r>
        <w:r>
          <w:fldChar w:fldCharType="begin"/>
        </w:r>
        <w:r>
          <w:instrText xml:space="preserve">PAGEREF 837 \h</w:instrText>
        </w:r>
        <w:r>
          <w:fldChar w:fldCharType="end"/>
        </w:r>
      </w:hyperlink>
    </w:p>
    <w:p>
      <w:pPr>
        <w:tabs>
          <w:tab w:val="right" w:leader="dot" w:pos="9062"/>
        </w:tabs>
        <w:ind w:left="880"/>
      </w:pPr>
      <w:hyperlink w:anchor="_Toc838" w:history="1">
        <w:r>
          <w:rPr>
            <w:rFonts w:ascii="IRNazanin" w:hAnsi="IRNazanin" w:eastAsia="IRNazanin" w:cs="IRNazanin"/>
            <w:color w:val="111111"/>
            <w:sz w:val="22"/>
            <w:szCs w:val="22"/>
            <w:b w:val="0"/>
            <w:bCs w:val="0"/>
            <w:i w:val="0"/>
            <w:iCs w:val="0"/>
          </w:rPr>
          <w:t>[رقم الحدیث الکلی: 16086 - رقم الحدیث الباب: 6]</w:t>
        </w:r>
        <w:r>
          <w:tab/>
        </w:r>
        <w:r>
          <w:fldChar w:fldCharType="begin"/>
        </w:r>
        <w:r>
          <w:instrText xml:space="preserve">PAGEREF 838 \h</w:instrText>
        </w:r>
        <w:r>
          <w:fldChar w:fldCharType="end"/>
        </w:r>
      </w:hyperlink>
    </w:p>
    <w:p>
      <w:pPr>
        <w:tabs>
          <w:tab w:val="right" w:leader="dot" w:pos="9062"/>
        </w:tabs>
        <w:ind w:left="880"/>
      </w:pPr>
      <w:hyperlink w:anchor="_Toc839" w:history="1">
        <w:r>
          <w:rPr>
            <w:rFonts w:ascii="IRNazanin" w:hAnsi="IRNazanin" w:eastAsia="IRNazanin" w:cs="IRNazanin"/>
            <w:color w:val="111111"/>
            <w:sz w:val="22"/>
            <w:szCs w:val="22"/>
            <w:b w:val="0"/>
            <w:bCs w:val="0"/>
            <w:i w:val="0"/>
            <w:iCs w:val="0"/>
          </w:rPr>
          <w:t>[رقم الحدیث الکلی: 16087 - رقم الحدیث الباب: 7]</w:t>
        </w:r>
        <w:r>
          <w:tab/>
        </w:r>
        <w:r>
          <w:fldChar w:fldCharType="begin"/>
        </w:r>
        <w:r>
          <w:instrText xml:space="preserve">PAGEREF 839 \h</w:instrText>
        </w:r>
        <w:r>
          <w:fldChar w:fldCharType="end"/>
        </w:r>
      </w:hyperlink>
    </w:p>
    <w:p>
      <w:pPr>
        <w:tabs>
          <w:tab w:val="right" w:leader="dot" w:pos="9062"/>
        </w:tabs>
        <w:ind w:left="880"/>
      </w:pPr>
      <w:hyperlink w:anchor="_Toc840" w:history="1">
        <w:r>
          <w:rPr>
            <w:rFonts w:ascii="IRNazanin" w:hAnsi="IRNazanin" w:eastAsia="IRNazanin" w:cs="IRNazanin"/>
            <w:color w:val="111111"/>
            <w:sz w:val="22"/>
            <w:szCs w:val="22"/>
            <w:b w:val="0"/>
            <w:bCs w:val="0"/>
            <w:i w:val="0"/>
            <w:iCs w:val="0"/>
          </w:rPr>
          <w:t>[رقم الحدیث الکلی: 16088 - رقم الحدیث الباب: 8]</w:t>
        </w:r>
        <w:r>
          <w:tab/>
        </w:r>
        <w:r>
          <w:fldChar w:fldCharType="begin"/>
        </w:r>
        <w:r>
          <w:instrText xml:space="preserve">PAGEREF 840 \h</w:instrText>
        </w:r>
        <w:r>
          <w:fldChar w:fldCharType="end"/>
        </w:r>
      </w:hyperlink>
    </w:p>
    <w:p>
      <w:pPr>
        <w:tabs>
          <w:tab w:val="right" w:leader="dot" w:pos="9062"/>
        </w:tabs>
        <w:ind w:left="880"/>
      </w:pPr>
      <w:hyperlink w:anchor="_Toc841" w:history="1">
        <w:r>
          <w:rPr>
            <w:rFonts w:ascii="IRNazanin" w:hAnsi="IRNazanin" w:eastAsia="IRNazanin" w:cs="IRNazanin"/>
            <w:color w:val="111111"/>
            <w:sz w:val="22"/>
            <w:szCs w:val="22"/>
            <w:b w:val="0"/>
            <w:bCs w:val="0"/>
            <w:i w:val="0"/>
            <w:iCs w:val="0"/>
          </w:rPr>
          <w:t>[رقم الحدیث الکلی: 16089 - رقم الحدیث الباب: 9]</w:t>
        </w:r>
        <w:r>
          <w:tab/>
        </w:r>
        <w:r>
          <w:fldChar w:fldCharType="begin"/>
        </w:r>
        <w:r>
          <w:instrText xml:space="preserve">PAGEREF 841 \h</w:instrText>
        </w:r>
        <w:r>
          <w:fldChar w:fldCharType="end"/>
        </w:r>
      </w:hyperlink>
    </w:p>
    <w:p>
      <w:pPr>
        <w:tabs>
          <w:tab w:val="right" w:leader="dot" w:pos="9062"/>
        </w:tabs>
        <w:ind w:left="880"/>
      </w:pPr>
      <w:hyperlink w:anchor="_Toc842" w:history="1">
        <w:r>
          <w:rPr>
            <w:rFonts w:ascii="IRNazanin" w:hAnsi="IRNazanin" w:eastAsia="IRNazanin" w:cs="IRNazanin"/>
            <w:color w:val="111111"/>
            <w:sz w:val="22"/>
            <w:szCs w:val="22"/>
            <w:b w:val="0"/>
            <w:bCs w:val="0"/>
            <w:i w:val="0"/>
            <w:iCs w:val="0"/>
          </w:rPr>
          <w:t>[رقم الحدیث الکلی: 16090 - رقم الحدیث الباب: 10]</w:t>
        </w:r>
        <w:r>
          <w:tab/>
        </w:r>
        <w:r>
          <w:fldChar w:fldCharType="begin"/>
        </w:r>
        <w:r>
          <w:instrText xml:space="preserve">PAGEREF 842 \h</w:instrText>
        </w:r>
        <w:r>
          <w:fldChar w:fldCharType="end"/>
        </w:r>
      </w:hyperlink>
    </w:p>
    <w:p>
      <w:pPr>
        <w:tabs>
          <w:tab w:val="right" w:leader="dot" w:pos="9062"/>
        </w:tabs>
        <w:ind w:left="660"/>
      </w:pPr>
      <w:hyperlink w:anchor="_Toc843" w:history="1">
        <w:r>
          <w:rPr>
            <w:rFonts w:ascii="IRNazanin" w:hAnsi="IRNazanin" w:eastAsia="IRNazanin" w:cs="IRNazanin"/>
            <w:color w:val="111111"/>
            <w:sz w:val="22"/>
            <w:szCs w:val="22"/>
            <w:b w:val="0"/>
            <w:bCs w:val="0"/>
            <w:i w:val="0"/>
            <w:iCs w:val="0"/>
          </w:rPr>
          <w:t>122- بَابُ وُجُوبِ أَدَاءِ حَقِّ الْمُؤْمِنِ وَ جُمْلَةٍ مِنْ حُقُوقِهِ الْوَاجِبَةِ وَ الْمَنْدُوبَةِ</w:t>
        </w:r>
        <w:r>
          <w:tab/>
        </w:r>
        <w:r>
          <w:fldChar w:fldCharType="begin"/>
        </w:r>
        <w:r>
          <w:instrText xml:space="preserve">PAGEREF 843 \h</w:instrText>
        </w:r>
        <w:r>
          <w:fldChar w:fldCharType="end"/>
        </w:r>
      </w:hyperlink>
    </w:p>
    <w:p>
      <w:pPr>
        <w:tabs>
          <w:tab w:val="right" w:leader="dot" w:pos="9062"/>
        </w:tabs>
        <w:ind w:left="880"/>
      </w:pPr>
      <w:hyperlink w:anchor="_Toc8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844 \h</w:instrText>
        </w:r>
        <w:r>
          <w:fldChar w:fldCharType="end"/>
        </w:r>
      </w:hyperlink>
    </w:p>
    <w:p>
      <w:pPr>
        <w:tabs>
          <w:tab w:val="right" w:leader="dot" w:pos="9062"/>
        </w:tabs>
        <w:ind w:left="880"/>
      </w:pPr>
      <w:hyperlink w:anchor="_Toc845" w:history="1">
        <w:r>
          <w:rPr>
            <w:rFonts w:ascii="IRNazanin" w:hAnsi="IRNazanin" w:eastAsia="IRNazanin" w:cs="IRNazanin"/>
            <w:color w:val="111111"/>
            <w:sz w:val="22"/>
            <w:szCs w:val="22"/>
            <w:b w:val="0"/>
            <w:bCs w:val="0"/>
            <w:i w:val="0"/>
            <w:iCs w:val="0"/>
          </w:rPr>
          <w:t>[رقم الحدیث الکلی: 16091 - رقم الحدیث الباب: 1]</w:t>
        </w:r>
        <w:r>
          <w:tab/>
        </w:r>
        <w:r>
          <w:fldChar w:fldCharType="begin"/>
        </w:r>
        <w:r>
          <w:instrText xml:space="preserve">PAGEREF 845 \h</w:instrText>
        </w:r>
        <w:r>
          <w:fldChar w:fldCharType="end"/>
        </w:r>
      </w:hyperlink>
    </w:p>
    <w:p>
      <w:pPr>
        <w:tabs>
          <w:tab w:val="right" w:leader="dot" w:pos="9062"/>
        </w:tabs>
        <w:ind w:left="880"/>
      </w:pPr>
      <w:hyperlink w:anchor="_Toc846" w:history="1">
        <w:r>
          <w:rPr>
            <w:rFonts w:ascii="IRNazanin" w:hAnsi="IRNazanin" w:eastAsia="IRNazanin" w:cs="IRNazanin"/>
            <w:color w:val="111111"/>
            <w:sz w:val="22"/>
            <w:szCs w:val="22"/>
            <w:b w:val="0"/>
            <w:bCs w:val="0"/>
            <w:i w:val="0"/>
            <w:iCs w:val="0"/>
          </w:rPr>
          <w:t>[رقم الحدیث الکلی: 16092 - رقم الحدیث الباب: 2]</w:t>
        </w:r>
        <w:r>
          <w:tab/>
        </w:r>
        <w:r>
          <w:fldChar w:fldCharType="begin"/>
        </w:r>
        <w:r>
          <w:instrText xml:space="preserve">PAGEREF 846 \h</w:instrText>
        </w:r>
        <w:r>
          <w:fldChar w:fldCharType="end"/>
        </w:r>
      </w:hyperlink>
    </w:p>
    <w:p>
      <w:pPr>
        <w:tabs>
          <w:tab w:val="right" w:leader="dot" w:pos="9062"/>
        </w:tabs>
        <w:ind w:left="880"/>
      </w:pPr>
      <w:hyperlink w:anchor="_Toc847" w:history="1">
        <w:r>
          <w:rPr>
            <w:rFonts w:ascii="IRNazanin" w:hAnsi="IRNazanin" w:eastAsia="IRNazanin" w:cs="IRNazanin"/>
            <w:color w:val="111111"/>
            <w:sz w:val="22"/>
            <w:szCs w:val="22"/>
            <w:b w:val="0"/>
            <w:bCs w:val="0"/>
            <w:i w:val="0"/>
            <w:iCs w:val="0"/>
          </w:rPr>
          <w:t>[رقم الحدیث الکلی: 16093 - رقم الحدیث الباب: 3]</w:t>
        </w:r>
        <w:r>
          <w:tab/>
        </w:r>
        <w:r>
          <w:fldChar w:fldCharType="begin"/>
        </w:r>
        <w:r>
          <w:instrText xml:space="preserve">PAGEREF 847 \h</w:instrText>
        </w:r>
        <w:r>
          <w:fldChar w:fldCharType="end"/>
        </w:r>
      </w:hyperlink>
    </w:p>
    <w:p>
      <w:pPr>
        <w:tabs>
          <w:tab w:val="right" w:leader="dot" w:pos="9062"/>
        </w:tabs>
        <w:ind w:left="880"/>
      </w:pPr>
      <w:hyperlink w:anchor="_Toc848" w:history="1">
        <w:r>
          <w:rPr>
            <w:rFonts w:ascii="IRNazanin" w:hAnsi="IRNazanin" w:eastAsia="IRNazanin" w:cs="IRNazanin"/>
            <w:color w:val="111111"/>
            <w:sz w:val="22"/>
            <w:szCs w:val="22"/>
            <w:b w:val="0"/>
            <w:bCs w:val="0"/>
            <w:i w:val="0"/>
            <w:iCs w:val="0"/>
          </w:rPr>
          <w:t>[رقم الحدیث الکلی: 16094 - رقم الحدیث الباب: 4]</w:t>
        </w:r>
        <w:r>
          <w:tab/>
        </w:r>
        <w:r>
          <w:fldChar w:fldCharType="begin"/>
        </w:r>
        <w:r>
          <w:instrText xml:space="preserve">PAGEREF 848 \h</w:instrText>
        </w:r>
        <w:r>
          <w:fldChar w:fldCharType="end"/>
        </w:r>
      </w:hyperlink>
    </w:p>
    <w:p>
      <w:pPr>
        <w:tabs>
          <w:tab w:val="right" w:leader="dot" w:pos="9062"/>
        </w:tabs>
        <w:ind w:left="880"/>
      </w:pPr>
      <w:hyperlink w:anchor="_Toc849" w:history="1">
        <w:r>
          <w:rPr>
            <w:rFonts w:ascii="IRNazanin" w:hAnsi="IRNazanin" w:eastAsia="IRNazanin" w:cs="IRNazanin"/>
            <w:color w:val="111111"/>
            <w:sz w:val="22"/>
            <w:szCs w:val="22"/>
            <w:b w:val="0"/>
            <w:bCs w:val="0"/>
            <w:i w:val="0"/>
            <w:iCs w:val="0"/>
          </w:rPr>
          <w:t>[رقم الحدیث الکلی: 16095 - رقم الحدیث الباب: 5]</w:t>
        </w:r>
        <w:r>
          <w:tab/>
        </w:r>
        <w:r>
          <w:fldChar w:fldCharType="begin"/>
        </w:r>
        <w:r>
          <w:instrText xml:space="preserve">PAGEREF 849 \h</w:instrText>
        </w:r>
        <w:r>
          <w:fldChar w:fldCharType="end"/>
        </w:r>
      </w:hyperlink>
    </w:p>
    <w:p>
      <w:pPr>
        <w:tabs>
          <w:tab w:val="right" w:leader="dot" w:pos="9062"/>
        </w:tabs>
        <w:ind w:left="880"/>
      </w:pPr>
      <w:hyperlink w:anchor="_Toc850" w:history="1">
        <w:r>
          <w:rPr>
            <w:rFonts w:ascii="IRNazanin" w:hAnsi="IRNazanin" w:eastAsia="IRNazanin" w:cs="IRNazanin"/>
            <w:color w:val="111111"/>
            <w:sz w:val="22"/>
            <w:szCs w:val="22"/>
            <w:b w:val="0"/>
            <w:bCs w:val="0"/>
            <w:i w:val="0"/>
            <w:iCs w:val="0"/>
          </w:rPr>
          <w:t>[رقم الحدیث الکلی: 16096 - رقم الحدیث الباب: 6]</w:t>
        </w:r>
        <w:r>
          <w:tab/>
        </w:r>
        <w:r>
          <w:fldChar w:fldCharType="begin"/>
        </w:r>
        <w:r>
          <w:instrText xml:space="preserve">PAGEREF 850 \h</w:instrText>
        </w:r>
        <w:r>
          <w:fldChar w:fldCharType="end"/>
        </w:r>
      </w:hyperlink>
    </w:p>
    <w:p>
      <w:pPr>
        <w:tabs>
          <w:tab w:val="right" w:leader="dot" w:pos="9062"/>
        </w:tabs>
        <w:ind w:left="880"/>
      </w:pPr>
      <w:hyperlink w:anchor="_Toc851" w:history="1">
        <w:r>
          <w:rPr>
            <w:rFonts w:ascii="IRNazanin" w:hAnsi="IRNazanin" w:eastAsia="IRNazanin" w:cs="IRNazanin"/>
            <w:color w:val="111111"/>
            <w:sz w:val="22"/>
            <w:szCs w:val="22"/>
            <w:b w:val="0"/>
            <w:bCs w:val="0"/>
            <w:i w:val="0"/>
            <w:iCs w:val="0"/>
          </w:rPr>
          <w:t>[رقم الحدیث الکلی: 16097 - رقم الحدیث الباب: 7]</w:t>
        </w:r>
        <w:r>
          <w:tab/>
        </w:r>
        <w:r>
          <w:fldChar w:fldCharType="begin"/>
        </w:r>
        <w:r>
          <w:instrText xml:space="preserve">PAGEREF 851 \h</w:instrText>
        </w:r>
        <w:r>
          <w:fldChar w:fldCharType="end"/>
        </w:r>
      </w:hyperlink>
    </w:p>
    <w:p>
      <w:pPr>
        <w:tabs>
          <w:tab w:val="right" w:leader="dot" w:pos="9062"/>
        </w:tabs>
        <w:ind w:left="880"/>
      </w:pPr>
      <w:hyperlink w:anchor="_Toc852" w:history="1">
        <w:r>
          <w:rPr>
            <w:rFonts w:ascii="IRNazanin" w:hAnsi="IRNazanin" w:eastAsia="IRNazanin" w:cs="IRNazanin"/>
            <w:color w:val="111111"/>
            <w:sz w:val="22"/>
            <w:szCs w:val="22"/>
            <w:b w:val="0"/>
            <w:bCs w:val="0"/>
            <w:i w:val="0"/>
            <w:iCs w:val="0"/>
          </w:rPr>
          <w:t>[رقم الحدیث الکلی: 16098 - رقم الحدیث الباب: 8]</w:t>
        </w:r>
        <w:r>
          <w:tab/>
        </w:r>
        <w:r>
          <w:fldChar w:fldCharType="begin"/>
        </w:r>
        <w:r>
          <w:instrText xml:space="preserve">PAGEREF 852 \h</w:instrText>
        </w:r>
        <w:r>
          <w:fldChar w:fldCharType="end"/>
        </w:r>
      </w:hyperlink>
    </w:p>
    <w:p>
      <w:pPr>
        <w:tabs>
          <w:tab w:val="right" w:leader="dot" w:pos="9062"/>
        </w:tabs>
        <w:ind w:left="880"/>
      </w:pPr>
      <w:hyperlink w:anchor="_Toc853" w:history="1">
        <w:r>
          <w:rPr>
            <w:rFonts w:ascii="IRNazanin" w:hAnsi="IRNazanin" w:eastAsia="IRNazanin" w:cs="IRNazanin"/>
            <w:color w:val="111111"/>
            <w:sz w:val="22"/>
            <w:szCs w:val="22"/>
            <w:b w:val="0"/>
            <w:bCs w:val="0"/>
            <w:i w:val="0"/>
            <w:iCs w:val="0"/>
          </w:rPr>
          <w:t>[رقم الحدیث الکلی: 16099 - رقم الحدیث الباب: 9]</w:t>
        </w:r>
        <w:r>
          <w:tab/>
        </w:r>
        <w:r>
          <w:fldChar w:fldCharType="begin"/>
        </w:r>
        <w:r>
          <w:instrText xml:space="preserve">PAGEREF 853 \h</w:instrText>
        </w:r>
        <w:r>
          <w:fldChar w:fldCharType="end"/>
        </w:r>
      </w:hyperlink>
    </w:p>
    <w:p>
      <w:pPr>
        <w:tabs>
          <w:tab w:val="right" w:leader="dot" w:pos="9062"/>
        </w:tabs>
        <w:ind w:left="880"/>
      </w:pPr>
      <w:hyperlink w:anchor="_Toc854" w:history="1">
        <w:r>
          <w:rPr>
            <w:rFonts w:ascii="IRNazanin" w:hAnsi="IRNazanin" w:eastAsia="IRNazanin" w:cs="IRNazanin"/>
            <w:color w:val="111111"/>
            <w:sz w:val="22"/>
            <w:szCs w:val="22"/>
            <w:b w:val="0"/>
            <w:bCs w:val="0"/>
            <w:i w:val="0"/>
            <w:iCs w:val="0"/>
          </w:rPr>
          <w:t>[رقم الحدیث الکلی: 16100 - رقم الحدیث الباب: 10]</w:t>
        </w:r>
        <w:r>
          <w:tab/>
        </w:r>
        <w:r>
          <w:fldChar w:fldCharType="begin"/>
        </w:r>
        <w:r>
          <w:instrText xml:space="preserve">PAGEREF 854 \h</w:instrText>
        </w:r>
        <w:r>
          <w:fldChar w:fldCharType="end"/>
        </w:r>
      </w:hyperlink>
    </w:p>
    <w:p>
      <w:pPr>
        <w:tabs>
          <w:tab w:val="right" w:leader="dot" w:pos="9062"/>
        </w:tabs>
        <w:ind w:left="880"/>
      </w:pPr>
      <w:hyperlink w:anchor="_Toc855" w:history="1">
        <w:r>
          <w:rPr>
            <w:rFonts w:ascii="IRNazanin" w:hAnsi="IRNazanin" w:eastAsia="IRNazanin" w:cs="IRNazanin"/>
            <w:color w:val="111111"/>
            <w:sz w:val="22"/>
            <w:szCs w:val="22"/>
            <w:b w:val="0"/>
            <w:bCs w:val="0"/>
            <w:i w:val="0"/>
            <w:iCs w:val="0"/>
          </w:rPr>
          <w:t>[رقم الحدیث الکلی: 16101 - رقم الحدیث الباب: 11]</w:t>
        </w:r>
        <w:r>
          <w:tab/>
        </w:r>
        <w:r>
          <w:fldChar w:fldCharType="begin"/>
        </w:r>
        <w:r>
          <w:instrText xml:space="preserve">PAGEREF 855 \h</w:instrText>
        </w:r>
        <w:r>
          <w:fldChar w:fldCharType="end"/>
        </w:r>
      </w:hyperlink>
    </w:p>
    <w:p>
      <w:pPr>
        <w:tabs>
          <w:tab w:val="right" w:leader="dot" w:pos="9062"/>
        </w:tabs>
        <w:ind w:left="880"/>
      </w:pPr>
      <w:hyperlink w:anchor="_Toc856" w:history="1">
        <w:r>
          <w:rPr>
            <w:rFonts w:ascii="IRNazanin" w:hAnsi="IRNazanin" w:eastAsia="IRNazanin" w:cs="IRNazanin"/>
            <w:color w:val="111111"/>
            <w:sz w:val="22"/>
            <w:szCs w:val="22"/>
            <w:b w:val="0"/>
            <w:bCs w:val="0"/>
            <w:i w:val="0"/>
            <w:iCs w:val="0"/>
          </w:rPr>
          <w:t>[رقم الحدیث الکلی: 16102 - رقم الحدیث الباب: 12]</w:t>
        </w:r>
        <w:r>
          <w:tab/>
        </w:r>
        <w:r>
          <w:fldChar w:fldCharType="begin"/>
        </w:r>
        <w:r>
          <w:instrText xml:space="preserve">PAGEREF 856 \h</w:instrText>
        </w:r>
        <w:r>
          <w:fldChar w:fldCharType="end"/>
        </w:r>
      </w:hyperlink>
    </w:p>
    <w:p>
      <w:pPr>
        <w:tabs>
          <w:tab w:val="right" w:leader="dot" w:pos="9062"/>
        </w:tabs>
        <w:ind w:left="880"/>
      </w:pPr>
      <w:hyperlink w:anchor="_Toc857" w:history="1">
        <w:r>
          <w:rPr>
            <w:rFonts w:ascii="IRNazanin" w:hAnsi="IRNazanin" w:eastAsia="IRNazanin" w:cs="IRNazanin"/>
            <w:color w:val="111111"/>
            <w:sz w:val="22"/>
            <w:szCs w:val="22"/>
            <w:b w:val="0"/>
            <w:bCs w:val="0"/>
            <w:i w:val="0"/>
            <w:iCs w:val="0"/>
          </w:rPr>
          <w:t>[رقم الحدیث الکلی: 16103 - رقم الحدیث الباب: 13]</w:t>
        </w:r>
        <w:r>
          <w:tab/>
        </w:r>
        <w:r>
          <w:fldChar w:fldCharType="begin"/>
        </w:r>
        <w:r>
          <w:instrText xml:space="preserve">PAGEREF 857 \h</w:instrText>
        </w:r>
        <w:r>
          <w:fldChar w:fldCharType="end"/>
        </w:r>
      </w:hyperlink>
    </w:p>
    <w:p>
      <w:pPr>
        <w:tabs>
          <w:tab w:val="right" w:leader="dot" w:pos="9062"/>
        </w:tabs>
        <w:ind w:left="880"/>
      </w:pPr>
      <w:hyperlink w:anchor="_Toc858" w:history="1">
        <w:r>
          <w:rPr>
            <w:rFonts w:ascii="IRNazanin" w:hAnsi="IRNazanin" w:eastAsia="IRNazanin" w:cs="IRNazanin"/>
            <w:color w:val="111111"/>
            <w:sz w:val="22"/>
            <w:szCs w:val="22"/>
            <w:b w:val="0"/>
            <w:bCs w:val="0"/>
            <w:i w:val="0"/>
            <w:iCs w:val="0"/>
          </w:rPr>
          <w:t>[رقم الحدیث الکلی: 16104 - رقم الحدیث الباب: 14]</w:t>
        </w:r>
        <w:r>
          <w:tab/>
        </w:r>
        <w:r>
          <w:fldChar w:fldCharType="begin"/>
        </w:r>
        <w:r>
          <w:instrText xml:space="preserve">PAGEREF 858 \h</w:instrText>
        </w:r>
        <w:r>
          <w:fldChar w:fldCharType="end"/>
        </w:r>
      </w:hyperlink>
    </w:p>
    <w:p>
      <w:pPr>
        <w:tabs>
          <w:tab w:val="right" w:leader="dot" w:pos="9062"/>
        </w:tabs>
        <w:ind w:left="880"/>
      </w:pPr>
      <w:hyperlink w:anchor="_Toc859" w:history="1">
        <w:r>
          <w:rPr>
            <w:rFonts w:ascii="IRNazanin" w:hAnsi="IRNazanin" w:eastAsia="IRNazanin" w:cs="IRNazanin"/>
            <w:color w:val="111111"/>
            <w:sz w:val="22"/>
            <w:szCs w:val="22"/>
            <w:b w:val="0"/>
            <w:bCs w:val="0"/>
            <w:i w:val="0"/>
            <w:iCs w:val="0"/>
          </w:rPr>
          <w:t>[رقم الحدیث الکلی: 16105 - رقم الحدیث الباب: 15]</w:t>
        </w:r>
        <w:r>
          <w:tab/>
        </w:r>
        <w:r>
          <w:fldChar w:fldCharType="begin"/>
        </w:r>
        <w:r>
          <w:instrText xml:space="preserve">PAGEREF 859 \h</w:instrText>
        </w:r>
        <w:r>
          <w:fldChar w:fldCharType="end"/>
        </w:r>
      </w:hyperlink>
    </w:p>
    <w:p>
      <w:pPr>
        <w:tabs>
          <w:tab w:val="right" w:leader="dot" w:pos="9062"/>
        </w:tabs>
        <w:ind w:left="880"/>
      </w:pPr>
      <w:hyperlink w:anchor="_Toc860" w:history="1">
        <w:r>
          <w:rPr>
            <w:rFonts w:ascii="IRNazanin" w:hAnsi="IRNazanin" w:eastAsia="IRNazanin" w:cs="IRNazanin"/>
            <w:color w:val="111111"/>
            <w:sz w:val="22"/>
            <w:szCs w:val="22"/>
            <w:b w:val="0"/>
            <w:bCs w:val="0"/>
            <w:i w:val="0"/>
            <w:iCs w:val="0"/>
          </w:rPr>
          <w:t>[رقم الحدیث الکلی: 16106 - رقم الحدیث الباب: 16]</w:t>
        </w:r>
        <w:r>
          <w:tab/>
        </w:r>
        <w:r>
          <w:fldChar w:fldCharType="begin"/>
        </w:r>
        <w:r>
          <w:instrText xml:space="preserve">PAGEREF 860 \h</w:instrText>
        </w:r>
        <w:r>
          <w:fldChar w:fldCharType="end"/>
        </w:r>
      </w:hyperlink>
    </w:p>
    <w:p>
      <w:pPr>
        <w:tabs>
          <w:tab w:val="right" w:leader="dot" w:pos="9062"/>
        </w:tabs>
        <w:ind w:left="880"/>
      </w:pPr>
      <w:hyperlink w:anchor="_Toc861" w:history="1">
        <w:r>
          <w:rPr>
            <w:rFonts w:ascii="IRNazanin" w:hAnsi="IRNazanin" w:eastAsia="IRNazanin" w:cs="IRNazanin"/>
            <w:color w:val="111111"/>
            <w:sz w:val="22"/>
            <w:szCs w:val="22"/>
            <w:b w:val="0"/>
            <w:bCs w:val="0"/>
            <w:i w:val="0"/>
            <w:iCs w:val="0"/>
          </w:rPr>
          <w:t>[رقم الحدیث الکلی: 16107 - رقم الحدیث الباب: 17]</w:t>
        </w:r>
        <w:r>
          <w:tab/>
        </w:r>
        <w:r>
          <w:fldChar w:fldCharType="begin"/>
        </w:r>
        <w:r>
          <w:instrText xml:space="preserve">PAGEREF 861 \h</w:instrText>
        </w:r>
        <w:r>
          <w:fldChar w:fldCharType="end"/>
        </w:r>
      </w:hyperlink>
    </w:p>
    <w:p>
      <w:pPr>
        <w:tabs>
          <w:tab w:val="right" w:leader="dot" w:pos="9062"/>
        </w:tabs>
        <w:ind w:left="880"/>
      </w:pPr>
      <w:hyperlink w:anchor="_Toc862" w:history="1">
        <w:r>
          <w:rPr>
            <w:rFonts w:ascii="IRNazanin" w:hAnsi="IRNazanin" w:eastAsia="IRNazanin" w:cs="IRNazanin"/>
            <w:color w:val="111111"/>
            <w:sz w:val="22"/>
            <w:szCs w:val="22"/>
            <w:b w:val="0"/>
            <w:bCs w:val="0"/>
            <w:i w:val="0"/>
            <w:iCs w:val="0"/>
          </w:rPr>
          <w:t>[رقم الحدیث الکلی: 16108 - رقم الحدیث الباب: 18]</w:t>
        </w:r>
        <w:r>
          <w:tab/>
        </w:r>
        <w:r>
          <w:fldChar w:fldCharType="begin"/>
        </w:r>
        <w:r>
          <w:instrText xml:space="preserve">PAGEREF 862 \h</w:instrText>
        </w:r>
        <w:r>
          <w:fldChar w:fldCharType="end"/>
        </w:r>
      </w:hyperlink>
    </w:p>
    <w:p>
      <w:pPr>
        <w:tabs>
          <w:tab w:val="right" w:leader="dot" w:pos="9062"/>
        </w:tabs>
        <w:ind w:left="880"/>
      </w:pPr>
      <w:hyperlink w:anchor="_Toc863" w:history="1">
        <w:r>
          <w:rPr>
            <w:rFonts w:ascii="IRNazanin" w:hAnsi="IRNazanin" w:eastAsia="IRNazanin" w:cs="IRNazanin"/>
            <w:color w:val="111111"/>
            <w:sz w:val="22"/>
            <w:szCs w:val="22"/>
            <w:b w:val="0"/>
            <w:bCs w:val="0"/>
            <w:i w:val="0"/>
            <w:iCs w:val="0"/>
          </w:rPr>
          <w:t>[رقم الحدیث الکلی: 16109 - رقم الحدیث الباب: 19]</w:t>
        </w:r>
        <w:r>
          <w:tab/>
        </w:r>
        <w:r>
          <w:fldChar w:fldCharType="begin"/>
        </w:r>
        <w:r>
          <w:instrText xml:space="preserve">PAGEREF 863 \h</w:instrText>
        </w:r>
        <w:r>
          <w:fldChar w:fldCharType="end"/>
        </w:r>
      </w:hyperlink>
    </w:p>
    <w:p>
      <w:pPr>
        <w:tabs>
          <w:tab w:val="right" w:leader="dot" w:pos="9062"/>
        </w:tabs>
        <w:ind w:left="880"/>
      </w:pPr>
      <w:hyperlink w:anchor="_Toc864" w:history="1">
        <w:r>
          <w:rPr>
            <w:rFonts w:ascii="IRNazanin" w:hAnsi="IRNazanin" w:eastAsia="IRNazanin" w:cs="IRNazanin"/>
            <w:color w:val="111111"/>
            <w:sz w:val="22"/>
            <w:szCs w:val="22"/>
            <w:b w:val="0"/>
            <w:bCs w:val="0"/>
            <w:i w:val="0"/>
            <w:iCs w:val="0"/>
          </w:rPr>
          <w:t>[رقم الحدیث الکلی: 16110 - رقم الحدیث الباب: 20]</w:t>
        </w:r>
        <w:r>
          <w:tab/>
        </w:r>
        <w:r>
          <w:fldChar w:fldCharType="begin"/>
        </w:r>
        <w:r>
          <w:instrText xml:space="preserve">PAGEREF 864 \h</w:instrText>
        </w:r>
        <w:r>
          <w:fldChar w:fldCharType="end"/>
        </w:r>
      </w:hyperlink>
    </w:p>
    <w:p>
      <w:pPr>
        <w:tabs>
          <w:tab w:val="right" w:leader="dot" w:pos="9062"/>
        </w:tabs>
        <w:ind w:left="880"/>
      </w:pPr>
      <w:hyperlink w:anchor="_Toc865" w:history="1">
        <w:r>
          <w:rPr>
            <w:rFonts w:ascii="IRNazanin" w:hAnsi="IRNazanin" w:eastAsia="IRNazanin" w:cs="IRNazanin"/>
            <w:color w:val="111111"/>
            <w:sz w:val="22"/>
            <w:szCs w:val="22"/>
            <w:b w:val="0"/>
            <w:bCs w:val="0"/>
            <w:i w:val="0"/>
            <w:iCs w:val="0"/>
          </w:rPr>
          <w:t>[رقم الحدیث الکلی: 16111 - رقم الحدیث الباب: 21]</w:t>
        </w:r>
        <w:r>
          <w:tab/>
        </w:r>
        <w:r>
          <w:fldChar w:fldCharType="begin"/>
        </w:r>
        <w:r>
          <w:instrText xml:space="preserve">PAGEREF 865 \h</w:instrText>
        </w:r>
        <w:r>
          <w:fldChar w:fldCharType="end"/>
        </w:r>
      </w:hyperlink>
    </w:p>
    <w:p>
      <w:pPr>
        <w:tabs>
          <w:tab w:val="right" w:leader="dot" w:pos="9062"/>
        </w:tabs>
        <w:ind w:left="880"/>
      </w:pPr>
      <w:hyperlink w:anchor="_Toc866" w:history="1">
        <w:r>
          <w:rPr>
            <w:rFonts w:ascii="IRNazanin" w:hAnsi="IRNazanin" w:eastAsia="IRNazanin" w:cs="IRNazanin"/>
            <w:color w:val="111111"/>
            <w:sz w:val="22"/>
            <w:szCs w:val="22"/>
            <w:b w:val="0"/>
            <w:bCs w:val="0"/>
            <w:i w:val="0"/>
            <w:iCs w:val="0"/>
          </w:rPr>
          <w:t>[رقم الحدیث الکلی: 16112 - رقم الحدیث الباب: 22]</w:t>
        </w:r>
        <w:r>
          <w:tab/>
        </w:r>
        <w:r>
          <w:fldChar w:fldCharType="begin"/>
        </w:r>
        <w:r>
          <w:instrText xml:space="preserve">PAGEREF 866 \h</w:instrText>
        </w:r>
        <w:r>
          <w:fldChar w:fldCharType="end"/>
        </w:r>
      </w:hyperlink>
    </w:p>
    <w:p>
      <w:pPr>
        <w:tabs>
          <w:tab w:val="right" w:leader="dot" w:pos="9062"/>
        </w:tabs>
        <w:ind w:left="880"/>
      </w:pPr>
      <w:hyperlink w:anchor="_Toc867" w:history="1">
        <w:r>
          <w:rPr>
            <w:rFonts w:ascii="IRNazanin" w:hAnsi="IRNazanin" w:eastAsia="IRNazanin" w:cs="IRNazanin"/>
            <w:color w:val="111111"/>
            <w:sz w:val="22"/>
            <w:szCs w:val="22"/>
            <w:b w:val="0"/>
            <w:bCs w:val="0"/>
            <w:i w:val="0"/>
            <w:iCs w:val="0"/>
          </w:rPr>
          <w:t>[رقم الحدیث الکلی: 16113 - رقم الحدیث الباب: 23]</w:t>
        </w:r>
        <w:r>
          <w:tab/>
        </w:r>
        <w:r>
          <w:fldChar w:fldCharType="begin"/>
        </w:r>
        <w:r>
          <w:instrText xml:space="preserve">PAGEREF 867 \h</w:instrText>
        </w:r>
        <w:r>
          <w:fldChar w:fldCharType="end"/>
        </w:r>
      </w:hyperlink>
    </w:p>
    <w:p>
      <w:pPr>
        <w:tabs>
          <w:tab w:val="right" w:leader="dot" w:pos="9062"/>
        </w:tabs>
        <w:ind w:left="880"/>
      </w:pPr>
      <w:hyperlink w:anchor="_Toc868" w:history="1">
        <w:r>
          <w:rPr>
            <w:rFonts w:ascii="IRNazanin" w:hAnsi="IRNazanin" w:eastAsia="IRNazanin" w:cs="IRNazanin"/>
            <w:color w:val="111111"/>
            <w:sz w:val="22"/>
            <w:szCs w:val="22"/>
            <w:b w:val="0"/>
            <w:bCs w:val="0"/>
            <w:i w:val="0"/>
            <w:iCs w:val="0"/>
          </w:rPr>
          <w:t>[رقم الحدیث الکلی: 16114 - رقم الحدیث الباب: 24]</w:t>
        </w:r>
        <w:r>
          <w:tab/>
        </w:r>
        <w:r>
          <w:fldChar w:fldCharType="begin"/>
        </w:r>
        <w:r>
          <w:instrText xml:space="preserve">PAGEREF 868 \h</w:instrText>
        </w:r>
        <w:r>
          <w:fldChar w:fldCharType="end"/>
        </w:r>
      </w:hyperlink>
    </w:p>
    <w:p>
      <w:pPr>
        <w:tabs>
          <w:tab w:val="right" w:leader="dot" w:pos="9062"/>
        </w:tabs>
        <w:ind w:left="880"/>
      </w:pPr>
      <w:hyperlink w:anchor="_Toc869" w:history="1">
        <w:r>
          <w:rPr>
            <w:rFonts w:ascii="IRNazanin" w:hAnsi="IRNazanin" w:eastAsia="IRNazanin" w:cs="IRNazanin"/>
            <w:color w:val="111111"/>
            <w:sz w:val="22"/>
            <w:szCs w:val="22"/>
            <w:b w:val="0"/>
            <w:bCs w:val="0"/>
            <w:i w:val="0"/>
            <w:iCs w:val="0"/>
          </w:rPr>
          <w:t>[رقم الحدیث الکلی: 16115 - رقم الحدیث الباب: 25]</w:t>
        </w:r>
        <w:r>
          <w:tab/>
        </w:r>
        <w:r>
          <w:fldChar w:fldCharType="begin"/>
        </w:r>
        <w:r>
          <w:instrText xml:space="preserve">PAGEREF 869 \h</w:instrText>
        </w:r>
        <w:r>
          <w:fldChar w:fldCharType="end"/>
        </w:r>
      </w:hyperlink>
    </w:p>
    <w:p>
      <w:pPr>
        <w:tabs>
          <w:tab w:val="right" w:leader="dot" w:pos="9062"/>
        </w:tabs>
        <w:ind w:left="660"/>
      </w:pPr>
      <w:hyperlink w:anchor="_Toc870" w:history="1">
        <w:r>
          <w:rPr>
            <w:rFonts w:ascii="IRNazanin" w:hAnsi="IRNazanin" w:eastAsia="IRNazanin" w:cs="IRNazanin"/>
            <w:color w:val="111111"/>
            <w:sz w:val="22"/>
            <w:szCs w:val="22"/>
            <w:b w:val="0"/>
            <w:bCs w:val="0"/>
            <w:i w:val="0"/>
            <w:iCs w:val="0"/>
          </w:rPr>
          <w:t>123- بَابُ مَا یَتَأَکَّدُ اسْتِحْبَابُهُ مِنْ حَقِّ الْعَالِمِ‌</w:t>
        </w:r>
        <w:r>
          <w:tab/>
        </w:r>
        <w:r>
          <w:fldChar w:fldCharType="begin"/>
        </w:r>
        <w:r>
          <w:instrText xml:space="preserve">PAGEREF 870 \h</w:instrText>
        </w:r>
        <w:r>
          <w:fldChar w:fldCharType="end"/>
        </w:r>
      </w:hyperlink>
    </w:p>
    <w:p>
      <w:pPr>
        <w:tabs>
          <w:tab w:val="right" w:leader="dot" w:pos="9062"/>
        </w:tabs>
        <w:ind w:left="880"/>
      </w:pPr>
      <w:hyperlink w:anchor="_Toc8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871 \h</w:instrText>
        </w:r>
        <w:r>
          <w:fldChar w:fldCharType="end"/>
        </w:r>
      </w:hyperlink>
    </w:p>
    <w:p>
      <w:pPr>
        <w:tabs>
          <w:tab w:val="right" w:leader="dot" w:pos="9062"/>
        </w:tabs>
        <w:ind w:left="880"/>
      </w:pPr>
      <w:hyperlink w:anchor="_Toc872" w:history="1">
        <w:r>
          <w:rPr>
            <w:rFonts w:ascii="IRNazanin" w:hAnsi="IRNazanin" w:eastAsia="IRNazanin" w:cs="IRNazanin"/>
            <w:color w:val="111111"/>
            <w:sz w:val="22"/>
            <w:szCs w:val="22"/>
            <w:b w:val="0"/>
            <w:bCs w:val="0"/>
            <w:i w:val="0"/>
            <w:iCs w:val="0"/>
          </w:rPr>
          <w:t>[رقم الحدیث الکلی: 16116 - رقم الحدیث الباب: 1]</w:t>
        </w:r>
        <w:r>
          <w:tab/>
        </w:r>
        <w:r>
          <w:fldChar w:fldCharType="begin"/>
        </w:r>
        <w:r>
          <w:instrText xml:space="preserve">PAGEREF 872 \h</w:instrText>
        </w:r>
        <w:r>
          <w:fldChar w:fldCharType="end"/>
        </w:r>
      </w:hyperlink>
    </w:p>
    <w:p>
      <w:pPr>
        <w:tabs>
          <w:tab w:val="right" w:leader="dot" w:pos="9062"/>
        </w:tabs>
        <w:ind w:left="880"/>
      </w:pPr>
      <w:hyperlink w:anchor="_Toc873" w:history="1">
        <w:r>
          <w:rPr>
            <w:rFonts w:ascii="IRNazanin" w:hAnsi="IRNazanin" w:eastAsia="IRNazanin" w:cs="IRNazanin"/>
            <w:color w:val="111111"/>
            <w:sz w:val="22"/>
            <w:szCs w:val="22"/>
            <w:b w:val="0"/>
            <w:bCs w:val="0"/>
            <w:i w:val="0"/>
            <w:iCs w:val="0"/>
          </w:rPr>
          <w:t>[رقم الحدیث الکلی: 16117 - رقم الحدیث الباب: 2]</w:t>
        </w:r>
        <w:r>
          <w:tab/>
        </w:r>
        <w:r>
          <w:fldChar w:fldCharType="begin"/>
        </w:r>
        <w:r>
          <w:instrText xml:space="preserve">PAGEREF 873 \h</w:instrText>
        </w:r>
        <w:r>
          <w:fldChar w:fldCharType="end"/>
        </w:r>
      </w:hyperlink>
    </w:p>
    <w:p>
      <w:pPr>
        <w:tabs>
          <w:tab w:val="right" w:leader="dot" w:pos="9062"/>
        </w:tabs>
        <w:ind w:left="660"/>
      </w:pPr>
      <w:hyperlink w:anchor="_Toc874" w:history="1">
        <w:r>
          <w:rPr>
            <w:rFonts w:ascii="IRNazanin" w:hAnsi="IRNazanin" w:eastAsia="IRNazanin" w:cs="IRNazanin"/>
            <w:color w:val="111111"/>
            <w:sz w:val="22"/>
            <w:szCs w:val="22"/>
            <w:b w:val="0"/>
            <w:bCs w:val="0"/>
            <w:i w:val="0"/>
            <w:iCs w:val="0"/>
          </w:rPr>
          <w:t>124- بَابُ اسْتِحْبَابِ التَّرَاحُمِ وَ التَّعَاطُفِ وَ التَّزَاوُرِ وَ الْأُلْفَةِ</w:t>
        </w:r>
        <w:r>
          <w:tab/>
        </w:r>
        <w:r>
          <w:fldChar w:fldCharType="begin"/>
        </w:r>
        <w:r>
          <w:instrText xml:space="preserve">PAGEREF 874 \h</w:instrText>
        </w:r>
        <w:r>
          <w:fldChar w:fldCharType="end"/>
        </w:r>
      </w:hyperlink>
    </w:p>
    <w:p>
      <w:pPr>
        <w:tabs>
          <w:tab w:val="right" w:leader="dot" w:pos="9062"/>
        </w:tabs>
        <w:ind w:left="880"/>
      </w:pPr>
      <w:hyperlink w:anchor="_Toc8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875 \h</w:instrText>
        </w:r>
        <w:r>
          <w:fldChar w:fldCharType="end"/>
        </w:r>
      </w:hyperlink>
    </w:p>
    <w:p>
      <w:pPr>
        <w:tabs>
          <w:tab w:val="right" w:leader="dot" w:pos="9062"/>
        </w:tabs>
        <w:ind w:left="880"/>
      </w:pPr>
      <w:hyperlink w:anchor="_Toc876" w:history="1">
        <w:r>
          <w:rPr>
            <w:rFonts w:ascii="IRNazanin" w:hAnsi="IRNazanin" w:eastAsia="IRNazanin" w:cs="IRNazanin"/>
            <w:color w:val="111111"/>
            <w:sz w:val="22"/>
            <w:szCs w:val="22"/>
            <w:b w:val="0"/>
            <w:bCs w:val="0"/>
            <w:i w:val="0"/>
            <w:iCs w:val="0"/>
          </w:rPr>
          <w:t>[رقم الحدیث الکلی: 16118 - رقم الحدیث الباب: 1]</w:t>
        </w:r>
        <w:r>
          <w:tab/>
        </w:r>
        <w:r>
          <w:fldChar w:fldCharType="begin"/>
        </w:r>
        <w:r>
          <w:instrText xml:space="preserve">PAGEREF 876 \h</w:instrText>
        </w:r>
        <w:r>
          <w:fldChar w:fldCharType="end"/>
        </w:r>
      </w:hyperlink>
    </w:p>
    <w:p>
      <w:pPr>
        <w:tabs>
          <w:tab w:val="right" w:leader="dot" w:pos="9062"/>
        </w:tabs>
        <w:ind w:left="880"/>
      </w:pPr>
      <w:hyperlink w:anchor="_Toc877" w:history="1">
        <w:r>
          <w:rPr>
            <w:rFonts w:ascii="IRNazanin" w:hAnsi="IRNazanin" w:eastAsia="IRNazanin" w:cs="IRNazanin"/>
            <w:color w:val="111111"/>
            <w:sz w:val="22"/>
            <w:szCs w:val="22"/>
            <w:b w:val="0"/>
            <w:bCs w:val="0"/>
            <w:i w:val="0"/>
            <w:iCs w:val="0"/>
          </w:rPr>
          <w:t>[رقم الحدیث الکلی: 16119 - رقم الحدیث الباب: 2]</w:t>
        </w:r>
        <w:r>
          <w:tab/>
        </w:r>
        <w:r>
          <w:fldChar w:fldCharType="begin"/>
        </w:r>
        <w:r>
          <w:instrText xml:space="preserve">PAGEREF 877 \h</w:instrText>
        </w:r>
        <w:r>
          <w:fldChar w:fldCharType="end"/>
        </w:r>
      </w:hyperlink>
    </w:p>
    <w:p>
      <w:pPr>
        <w:tabs>
          <w:tab w:val="right" w:leader="dot" w:pos="9062"/>
        </w:tabs>
        <w:ind w:left="880"/>
      </w:pPr>
      <w:hyperlink w:anchor="_Toc878" w:history="1">
        <w:r>
          <w:rPr>
            <w:rFonts w:ascii="IRNazanin" w:hAnsi="IRNazanin" w:eastAsia="IRNazanin" w:cs="IRNazanin"/>
            <w:color w:val="111111"/>
            <w:sz w:val="22"/>
            <w:szCs w:val="22"/>
            <w:b w:val="0"/>
            <w:bCs w:val="0"/>
            <w:i w:val="0"/>
            <w:iCs w:val="0"/>
          </w:rPr>
          <w:t>[رقم الحدیث الکلی: 16120 - رقم الحدیث الباب: 3]</w:t>
        </w:r>
        <w:r>
          <w:tab/>
        </w:r>
        <w:r>
          <w:fldChar w:fldCharType="begin"/>
        </w:r>
        <w:r>
          <w:instrText xml:space="preserve">PAGEREF 878 \h</w:instrText>
        </w:r>
        <w:r>
          <w:fldChar w:fldCharType="end"/>
        </w:r>
      </w:hyperlink>
    </w:p>
    <w:p>
      <w:pPr>
        <w:tabs>
          <w:tab w:val="right" w:leader="dot" w:pos="9062"/>
        </w:tabs>
        <w:ind w:left="880"/>
      </w:pPr>
      <w:hyperlink w:anchor="_Toc879" w:history="1">
        <w:r>
          <w:rPr>
            <w:rFonts w:ascii="IRNazanin" w:hAnsi="IRNazanin" w:eastAsia="IRNazanin" w:cs="IRNazanin"/>
            <w:color w:val="111111"/>
            <w:sz w:val="22"/>
            <w:szCs w:val="22"/>
            <w:b w:val="0"/>
            <w:bCs w:val="0"/>
            <w:i w:val="0"/>
            <w:iCs w:val="0"/>
          </w:rPr>
          <w:t>[رقم الحدیث الکلی: 16121 - رقم الحدیث الباب: 4]</w:t>
        </w:r>
        <w:r>
          <w:tab/>
        </w:r>
        <w:r>
          <w:fldChar w:fldCharType="begin"/>
        </w:r>
        <w:r>
          <w:instrText xml:space="preserve">PAGEREF 879 \h</w:instrText>
        </w:r>
        <w:r>
          <w:fldChar w:fldCharType="end"/>
        </w:r>
      </w:hyperlink>
    </w:p>
    <w:p>
      <w:pPr>
        <w:tabs>
          <w:tab w:val="right" w:leader="dot" w:pos="9062"/>
        </w:tabs>
        <w:ind w:left="880"/>
      </w:pPr>
      <w:hyperlink w:anchor="_Toc880" w:history="1">
        <w:r>
          <w:rPr>
            <w:rFonts w:ascii="IRNazanin" w:hAnsi="IRNazanin" w:eastAsia="IRNazanin" w:cs="IRNazanin"/>
            <w:color w:val="111111"/>
            <w:sz w:val="22"/>
            <w:szCs w:val="22"/>
            <w:b w:val="0"/>
            <w:bCs w:val="0"/>
            <w:i w:val="0"/>
            <w:iCs w:val="0"/>
          </w:rPr>
          <w:t>[رقم الحدیث الکلی: 16122 - رقم الحدیث الباب: 5]</w:t>
        </w:r>
        <w:r>
          <w:tab/>
        </w:r>
        <w:r>
          <w:fldChar w:fldCharType="begin"/>
        </w:r>
        <w:r>
          <w:instrText xml:space="preserve">PAGEREF 880 \h</w:instrText>
        </w:r>
        <w:r>
          <w:fldChar w:fldCharType="end"/>
        </w:r>
      </w:hyperlink>
    </w:p>
    <w:p>
      <w:pPr>
        <w:tabs>
          <w:tab w:val="right" w:leader="dot" w:pos="9062"/>
        </w:tabs>
        <w:ind w:left="880"/>
      </w:pPr>
      <w:hyperlink w:anchor="_Toc881" w:history="1">
        <w:r>
          <w:rPr>
            <w:rFonts w:ascii="IRNazanin" w:hAnsi="IRNazanin" w:eastAsia="IRNazanin" w:cs="IRNazanin"/>
            <w:color w:val="111111"/>
            <w:sz w:val="22"/>
            <w:szCs w:val="22"/>
            <w:b w:val="0"/>
            <w:bCs w:val="0"/>
            <w:i w:val="0"/>
            <w:iCs w:val="0"/>
          </w:rPr>
          <w:t>[رقم الحدیث الکلی: 16123 - رقم الحدیث الباب: 6]</w:t>
        </w:r>
        <w:r>
          <w:tab/>
        </w:r>
        <w:r>
          <w:fldChar w:fldCharType="begin"/>
        </w:r>
        <w:r>
          <w:instrText xml:space="preserve">PAGEREF 881 \h</w:instrText>
        </w:r>
        <w:r>
          <w:fldChar w:fldCharType="end"/>
        </w:r>
      </w:hyperlink>
    </w:p>
    <w:p>
      <w:pPr>
        <w:tabs>
          <w:tab w:val="right" w:leader="dot" w:pos="9062"/>
        </w:tabs>
        <w:ind w:left="660"/>
      </w:pPr>
      <w:hyperlink w:anchor="_Toc882" w:history="1">
        <w:r>
          <w:rPr>
            <w:rFonts w:ascii="IRNazanin" w:hAnsi="IRNazanin" w:eastAsia="IRNazanin" w:cs="IRNazanin"/>
            <w:color w:val="111111"/>
            <w:sz w:val="22"/>
            <w:szCs w:val="22"/>
            <w:b w:val="0"/>
            <w:bCs w:val="0"/>
            <w:i w:val="0"/>
            <w:iCs w:val="0"/>
          </w:rPr>
          <w:t>125- بَابُ اسْتِحْبَابِ قَبُولِ الْعُذْرِ</w:t>
        </w:r>
        <w:r>
          <w:tab/>
        </w:r>
        <w:r>
          <w:fldChar w:fldCharType="begin"/>
        </w:r>
        <w:r>
          <w:instrText xml:space="preserve">PAGEREF 882 \h</w:instrText>
        </w:r>
        <w:r>
          <w:fldChar w:fldCharType="end"/>
        </w:r>
      </w:hyperlink>
    </w:p>
    <w:p>
      <w:pPr>
        <w:tabs>
          <w:tab w:val="right" w:leader="dot" w:pos="9062"/>
        </w:tabs>
        <w:ind w:left="880"/>
      </w:pPr>
      <w:hyperlink w:anchor="_Toc8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883 \h</w:instrText>
        </w:r>
        <w:r>
          <w:fldChar w:fldCharType="end"/>
        </w:r>
      </w:hyperlink>
    </w:p>
    <w:p>
      <w:pPr>
        <w:tabs>
          <w:tab w:val="right" w:leader="dot" w:pos="9062"/>
        </w:tabs>
        <w:ind w:left="880"/>
      </w:pPr>
      <w:hyperlink w:anchor="_Toc884" w:history="1">
        <w:r>
          <w:rPr>
            <w:rFonts w:ascii="IRNazanin" w:hAnsi="IRNazanin" w:eastAsia="IRNazanin" w:cs="IRNazanin"/>
            <w:color w:val="111111"/>
            <w:sz w:val="22"/>
            <w:szCs w:val="22"/>
            <w:b w:val="0"/>
            <w:bCs w:val="0"/>
            <w:i w:val="0"/>
            <w:iCs w:val="0"/>
          </w:rPr>
          <w:t>[رقم الحدیث الکلی: 16124 - رقم الحدیث الباب: 1]</w:t>
        </w:r>
        <w:r>
          <w:tab/>
        </w:r>
        <w:r>
          <w:fldChar w:fldCharType="begin"/>
        </w:r>
        <w:r>
          <w:instrText xml:space="preserve">PAGEREF 884 \h</w:instrText>
        </w:r>
        <w:r>
          <w:fldChar w:fldCharType="end"/>
        </w:r>
      </w:hyperlink>
    </w:p>
    <w:p>
      <w:pPr>
        <w:tabs>
          <w:tab w:val="right" w:leader="dot" w:pos="9062"/>
        </w:tabs>
        <w:ind w:left="880"/>
      </w:pPr>
      <w:hyperlink w:anchor="_Toc885" w:history="1">
        <w:r>
          <w:rPr>
            <w:rFonts w:ascii="IRNazanin" w:hAnsi="IRNazanin" w:eastAsia="IRNazanin" w:cs="IRNazanin"/>
            <w:color w:val="111111"/>
            <w:sz w:val="22"/>
            <w:szCs w:val="22"/>
            <w:b w:val="0"/>
            <w:bCs w:val="0"/>
            <w:i w:val="0"/>
            <w:iCs w:val="0"/>
          </w:rPr>
          <w:t>[رقم الحدیث الکلی: 16125 - رقم الحدیث الباب: 2]</w:t>
        </w:r>
        <w:r>
          <w:tab/>
        </w:r>
        <w:r>
          <w:fldChar w:fldCharType="begin"/>
        </w:r>
        <w:r>
          <w:instrText xml:space="preserve">PAGEREF 885 \h</w:instrText>
        </w:r>
        <w:r>
          <w:fldChar w:fldCharType="end"/>
        </w:r>
      </w:hyperlink>
    </w:p>
    <w:p>
      <w:pPr>
        <w:tabs>
          <w:tab w:val="right" w:leader="dot" w:pos="9062"/>
        </w:tabs>
        <w:ind w:left="880"/>
      </w:pPr>
      <w:hyperlink w:anchor="_Toc886" w:history="1">
        <w:r>
          <w:rPr>
            <w:rFonts w:ascii="IRNazanin" w:hAnsi="IRNazanin" w:eastAsia="IRNazanin" w:cs="IRNazanin"/>
            <w:color w:val="111111"/>
            <w:sz w:val="22"/>
            <w:szCs w:val="22"/>
            <w:b w:val="0"/>
            <w:bCs w:val="0"/>
            <w:i w:val="0"/>
            <w:iCs w:val="0"/>
          </w:rPr>
          <w:t>[رقم الحدیث الکلی: 16126 - رقم الحدیث الباب: 3]</w:t>
        </w:r>
        <w:r>
          <w:tab/>
        </w:r>
        <w:r>
          <w:fldChar w:fldCharType="begin"/>
        </w:r>
        <w:r>
          <w:instrText xml:space="preserve">PAGEREF 886 \h</w:instrText>
        </w:r>
        <w:r>
          <w:fldChar w:fldCharType="end"/>
        </w:r>
      </w:hyperlink>
    </w:p>
    <w:p>
      <w:pPr>
        <w:tabs>
          <w:tab w:val="right" w:leader="dot" w:pos="9062"/>
        </w:tabs>
        <w:ind w:left="660"/>
      </w:pPr>
      <w:hyperlink w:anchor="_Toc887" w:history="1">
        <w:r>
          <w:rPr>
            <w:rFonts w:ascii="IRNazanin" w:hAnsi="IRNazanin" w:eastAsia="IRNazanin" w:cs="IRNazanin"/>
            <w:color w:val="111111"/>
            <w:sz w:val="22"/>
            <w:szCs w:val="22"/>
            <w:b w:val="0"/>
            <w:bCs w:val="0"/>
            <w:i w:val="0"/>
            <w:iCs w:val="0"/>
          </w:rPr>
          <w:t>126- بَابُ اسْتِحْبَابِ التَّسْلِیمِ وَ الْمُصَافَحَةِ عِنْدَ الْمُلَاقَاةِ وَ لَوْ عَلَی الْجَنَابَةِ وَ الِاسْتِغْفَارِ عِنْدَ التَّفَرُّقِ‌</w:t>
        </w:r>
        <w:r>
          <w:tab/>
        </w:r>
        <w:r>
          <w:fldChar w:fldCharType="begin"/>
        </w:r>
        <w:r>
          <w:instrText xml:space="preserve">PAGEREF 887 \h</w:instrText>
        </w:r>
        <w:r>
          <w:fldChar w:fldCharType="end"/>
        </w:r>
      </w:hyperlink>
    </w:p>
    <w:p>
      <w:pPr>
        <w:tabs>
          <w:tab w:val="right" w:leader="dot" w:pos="9062"/>
        </w:tabs>
        <w:ind w:left="880"/>
      </w:pPr>
      <w:hyperlink w:anchor="_Toc8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888 \h</w:instrText>
        </w:r>
        <w:r>
          <w:fldChar w:fldCharType="end"/>
        </w:r>
      </w:hyperlink>
    </w:p>
    <w:p>
      <w:pPr>
        <w:tabs>
          <w:tab w:val="right" w:leader="dot" w:pos="9062"/>
        </w:tabs>
        <w:ind w:left="880"/>
      </w:pPr>
      <w:hyperlink w:anchor="_Toc889" w:history="1">
        <w:r>
          <w:rPr>
            <w:rFonts w:ascii="IRNazanin" w:hAnsi="IRNazanin" w:eastAsia="IRNazanin" w:cs="IRNazanin"/>
            <w:color w:val="111111"/>
            <w:sz w:val="22"/>
            <w:szCs w:val="22"/>
            <w:b w:val="0"/>
            <w:bCs w:val="0"/>
            <w:i w:val="0"/>
            <w:iCs w:val="0"/>
          </w:rPr>
          <w:t>[رقم الحدیث الکلی: 16127 - رقم الحدیث الباب: 1]</w:t>
        </w:r>
        <w:r>
          <w:tab/>
        </w:r>
        <w:r>
          <w:fldChar w:fldCharType="begin"/>
        </w:r>
        <w:r>
          <w:instrText xml:space="preserve">PAGEREF 889 \h</w:instrText>
        </w:r>
        <w:r>
          <w:fldChar w:fldCharType="end"/>
        </w:r>
      </w:hyperlink>
    </w:p>
    <w:p>
      <w:pPr>
        <w:tabs>
          <w:tab w:val="right" w:leader="dot" w:pos="9062"/>
        </w:tabs>
        <w:ind w:left="880"/>
      </w:pPr>
      <w:hyperlink w:anchor="_Toc890" w:history="1">
        <w:r>
          <w:rPr>
            <w:rFonts w:ascii="IRNazanin" w:hAnsi="IRNazanin" w:eastAsia="IRNazanin" w:cs="IRNazanin"/>
            <w:color w:val="111111"/>
            <w:sz w:val="22"/>
            <w:szCs w:val="22"/>
            <w:b w:val="0"/>
            <w:bCs w:val="0"/>
            <w:i w:val="0"/>
            <w:iCs w:val="0"/>
          </w:rPr>
          <w:t>[رقم الحدیث الکلی: 16128 - رقم الحدیث الباب: 2]</w:t>
        </w:r>
        <w:r>
          <w:tab/>
        </w:r>
        <w:r>
          <w:fldChar w:fldCharType="begin"/>
        </w:r>
        <w:r>
          <w:instrText xml:space="preserve">PAGEREF 890 \h</w:instrText>
        </w:r>
        <w:r>
          <w:fldChar w:fldCharType="end"/>
        </w:r>
      </w:hyperlink>
    </w:p>
    <w:p>
      <w:pPr>
        <w:tabs>
          <w:tab w:val="right" w:leader="dot" w:pos="9062"/>
        </w:tabs>
        <w:ind w:left="880"/>
      </w:pPr>
      <w:hyperlink w:anchor="_Toc891" w:history="1">
        <w:r>
          <w:rPr>
            <w:rFonts w:ascii="IRNazanin" w:hAnsi="IRNazanin" w:eastAsia="IRNazanin" w:cs="IRNazanin"/>
            <w:color w:val="111111"/>
            <w:sz w:val="22"/>
            <w:szCs w:val="22"/>
            <w:b w:val="0"/>
            <w:bCs w:val="0"/>
            <w:i w:val="0"/>
            <w:iCs w:val="0"/>
          </w:rPr>
          <w:t>[رقم الحدیث الکلی: 16129 - رقم الحدیث الباب: 3]</w:t>
        </w:r>
        <w:r>
          <w:tab/>
        </w:r>
        <w:r>
          <w:fldChar w:fldCharType="begin"/>
        </w:r>
        <w:r>
          <w:instrText xml:space="preserve">PAGEREF 891 \h</w:instrText>
        </w:r>
        <w:r>
          <w:fldChar w:fldCharType="end"/>
        </w:r>
      </w:hyperlink>
    </w:p>
    <w:p>
      <w:pPr>
        <w:tabs>
          <w:tab w:val="right" w:leader="dot" w:pos="9062"/>
        </w:tabs>
        <w:ind w:left="880"/>
      </w:pPr>
      <w:hyperlink w:anchor="_Toc892" w:history="1">
        <w:r>
          <w:rPr>
            <w:rFonts w:ascii="IRNazanin" w:hAnsi="IRNazanin" w:eastAsia="IRNazanin" w:cs="IRNazanin"/>
            <w:color w:val="111111"/>
            <w:sz w:val="22"/>
            <w:szCs w:val="22"/>
            <w:b w:val="0"/>
            <w:bCs w:val="0"/>
            <w:i w:val="0"/>
            <w:iCs w:val="0"/>
          </w:rPr>
          <w:t>[رقم الحدیث الکلی: 16130 - رقم الحدیث الباب: 4]</w:t>
        </w:r>
        <w:r>
          <w:tab/>
        </w:r>
        <w:r>
          <w:fldChar w:fldCharType="begin"/>
        </w:r>
        <w:r>
          <w:instrText xml:space="preserve">PAGEREF 892 \h</w:instrText>
        </w:r>
        <w:r>
          <w:fldChar w:fldCharType="end"/>
        </w:r>
      </w:hyperlink>
    </w:p>
    <w:p>
      <w:pPr>
        <w:tabs>
          <w:tab w:val="right" w:leader="dot" w:pos="9062"/>
        </w:tabs>
        <w:ind w:left="880"/>
      </w:pPr>
      <w:hyperlink w:anchor="_Toc893" w:history="1">
        <w:r>
          <w:rPr>
            <w:rFonts w:ascii="IRNazanin" w:hAnsi="IRNazanin" w:eastAsia="IRNazanin" w:cs="IRNazanin"/>
            <w:color w:val="111111"/>
            <w:sz w:val="22"/>
            <w:szCs w:val="22"/>
            <w:b w:val="0"/>
            <w:bCs w:val="0"/>
            <w:i w:val="0"/>
            <w:iCs w:val="0"/>
          </w:rPr>
          <w:t>[رقم الحدیث الکلی: 16131 - رقم الحدیث الباب: 5]</w:t>
        </w:r>
        <w:r>
          <w:tab/>
        </w:r>
        <w:r>
          <w:fldChar w:fldCharType="begin"/>
        </w:r>
        <w:r>
          <w:instrText xml:space="preserve">PAGEREF 893 \h</w:instrText>
        </w:r>
        <w:r>
          <w:fldChar w:fldCharType="end"/>
        </w:r>
      </w:hyperlink>
    </w:p>
    <w:p>
      <w:pPr>
        <w:tabs>
          <w:tab w:val="right" w:leader="dot" w:pos="9062"/>
        </w:tabs>
        <w:ind w:left="880"/>
      </w:pPr>
      <w:hyperlink w:anchor="_Toc894" w:history="1">
        <w:r>
          <w:rPr>
            <w:rFonts w:ascii="IRNazanin" w:hAnsi="IRNazanin" w:eastAsia="IRNazanin" w:cs="IRNazanin"/>
            <w:color w:val="111111"/>
            <w:sz w:val="22"/>
            <w:szCs w:val="22"/>
            <w:b w:val="0"/>
            <w:bCs w:val="0"/>
            <w:i w:val="0"/>
            <w:iCs w:val="0"/>
          </w:rPr>
          <w:t>[رقم الحدیث الکلی: 16132 - رقم الحدیث الباب: 6]</w:t>
        </w:r>
        <w:r>
          <w:tab/>
        </w:r>
        <w:r>
          <w:fldChar w:fldCharType="begin"/>
        </w:r>
        <w:r>
          <w:instrText xml:space="preserve">PAGEREF 894 \h</w:instrText>
        </w:r>
        <w:r>
          <w:fldChar w:fldCharType="end"/>
        </w:r>
      </w:hyperlink>
    </w:p>
    <w:p>
      <w:pPr>
        <w:tabs>
          <w:tab w:val="right" w:leader="dot" w:pos="9062"/>
        </w:tabs>
        <w:ind w:left="880"/>
      </w:pPr>
      <w:hyperlink w:anchor="_Toc895" w:history="1">
        <w:r>
          <w:rPr>
            <w:rFonts w:ascii="IRNazanin" w:hAnsi="IRNazanin" w:eastAsia="IRNazanin" w:cs="IRNazanin"/>
            <w:color w:val="111111"/>
            <w:sz w:val="22"/>
            <w:szCs w:val="22"/>
            <w:b w:val="0"/>
            <w:bCs w:val="0"/>
            <w:i w:val="0"/>
            <w:iCs w:val="0"/>
          </w:rPr>
          <w:t>[رقم الحدیث الکلی: 16133 - رقم الحدیث الباب: 7]</w:t>
        </w:r>
        <w:r>
          <w:tab/>
        </w:r>
        <w:r>
          <w:fldChar w:fldCharType="begin"/>
        </w:r>
        <w:r>
          <w:instrText xml:space="preserve">PAGEREF 895 \h</w:instrText>
        </w:r>
        <w:r>
          <w:fldChar w:fldCharType="end"/>
        </w:r>
      </w:hyperlink>
    </w:p>
    <w:p>
      <w:pPr>
        <w:tabs>
          <w:tab w:val="right" w:leader="dot" w:pos="9062"/>
        </w:tabs>
        <w:ind w:left="880"/>
      </w:pPr>
      <w:hyperlink w:anchor="_Toc896" w:history="1">
        <w:r>
          <w:rPr>
            <w:rFonts w:ascii="IRNazanin" w:hAnsi="IRNazanin" w:eastAsia="IRNazanin" w:cs="IRNazanin"/>
            <w:color w:val="111111"/>
            <w:sz w:val="22"/>
            <w:szCs w:val="22"/>
            <w:b w:val="0"/>
            <w:bCs w:val="0"/>
            <w:i w:val="0"/>
            <w:iCs w:val="0"/>
          </w:rPr>
          <w:t>[رقم الحدیث الکلی: 16134 - رقم الحدیث الباب: 8]</w:t>
        </w:r>
        <w:r>
          <w:tab/>
        </w:r>
        <w:r>
          <w:fldChar w:fldCharType="begin"/>
        </w:r>
        <w:r>
          <w:instrText xml:space="preserve">PAGEREF 896 \h</w:instrText>
        </w:r>
        <w:r>
          <w:fldChar w:fldCharType="end"/>
        </w:r>
      </w:hyperlink>
    </w:p>
    <w:p>
      <w:pPr>
        <w:tabs>
          <w:tab w:val="right" w:leader="dot" w:pos="9062"/>
        </w:tabs>
        <w:ind w:left="880"/>
      </w:pPr>
      <w:hyperlink w:anchor="_Toc897" w:history="1">
        <w:r>
          <w:rPr>
            <w:rFonts w:ascii="IRNazanin" w:hAnsi="IRNazanin" w:eastAsia="IRNazanin" w:cs="IRNazanin"/>
            <w:color w:val="111111"/>
            <w:sz w:val="22"/>
            <w:szCs w:val="22"/>
            <w:b w:val="0"/>
            <w:bCs w:val="0"/>
            <w:i w:val="0"/>
            <w:iCs w:val="0"/>
          </w:rPr>
          <w:t>[رقم الحدیث الکلی: 16135 - رقم الحدیث الباب: 9]</w:t>
        </w:r>
        <w:r>
          <w:tab/>
        </w:r>
        <w:r>
          <w:fldChar w:fldCharType="begin"/>
        </w:r>
        <w:r>
          <w:instrText xml:space="preserve">PAGEREF 897 \h</w:instrText>
        </w:r>
        <w:r>
          <w:fldChar w:fldCharType="end"/>
        </w:r>
      </w:hyperlink>
    </w:p>
    <w:p>
      <w:pPr>
        <w:tabs>
          <w:tab w:val="right" w:leader="dot" w:pos="9062"/>
        </w:tabs>
        <w:ind w:left="880"/>
      </w:pPr>
      <w:hyperlink w:anchor="_Toc898" w:history="1">
        <w:r>
          <w:rPr>
            <w:rFonts w:ascii="IRNazanin" w:hAnsi="IRNazanin" w:eastAsia="IRNazanin" w:cs="IRNazanin"/>
            <w:color w:val="111111"/>
            <w:sz w:val="22"/>
            <w:szCs w:val="22"/>
            <w:b w:val="0"/>
            <w:bCs w:val="0"/>
            <w:i w:val="0"/>
            <w:iCs w:val="0"/>
          </w:rPr>
          <w:t>[رقم الحدیث الکلی: 16136 - رقم الحدیث الباب: 10]</w:t>
        </w:r>
        <w:r>
          <w:tab/>
        </w:r>
        <w:r>
          <w:fldChar w:fldCharType="begin"/>
        </w:r>
        <w:r>
          <w:instrText xml:space="preserve">PAGEREF 898 \h</w:instrText>
        </w:r>
        <w:r>
          <w:fldChar w:fldCharType="end"/>
        </w:r>
      </w:hyperlink>
    </w:p>
    <w:p>
      <w:pPr>
        <w:tabs>
          <w:tab w:val="right" w:leader="dot" w:pos="9062"/>
        </w:tabs>
        <w:ind w:left="880"/>
      </w:pPr>
      <w:hyperlink w:anchor="_Toc899" w:history="1">
        <w:r>
          <w:rPr>
            <w:rFonts w:ascii="IRNazanin" w:hAnsi="IRNazanin" w:eastAsia="IRNazanin" w:cs="IRNazanin"/>
            <w:color w:val="111111"/>
            <w:sz w:val="22"/>
            <w:szCs w:val="22"/>
            <w:b w:val="0"/>
            <w:bCs w:val="0"/>
            <w:i w:val="0"/>
            <w:iCs w:val="0"/>
          </w:rPr>
          <w:t>[رقم الحدیث الکلی: 16137 - رقم الحدیث الباب: 11]</w:t>
        </w:r>
        <w:r>
          <w:tab/>
        </w:r>
        <w:r>
          <w:fldChar w:fldCharType="begin"/>
        </w:r>
        <w:r>
          <w:instrText xml:space="preserve">PAGEREF 899 \h</w:instrText>
        </w:r>
        <w:r>
          <w:fldChar w:fldCharType="end"/>
        </w:r>
      </w:hyperlink>
    </w:p>
    <w:p>
      <w:pPr>
        <w:tabs>
          <w:tab w:val="right" w:leader="dot" w:pos="9062"/>
        </w:tabs>
        <w:ind w:left="880"/>
      </w:pPr>
      <w:hyperlink w:anchor="_Toc900" w:history="1">
        <w:r>
          <w:rPr>
            <w:rFonts w:ascii="IRNazanin" w:hAnsi="IRNazanin" w:eastAsia="IRNazanin" w:cs="IRNazanin"/>
            <w:color w:val="111111"/>
            <w:sz w:val="22"/>
            <w:szCs w:val="22"/>
            <w:b w:val="0"/>
            <w:bCs w:val="0"/>
            <w:i w:val="0"/>
            <w:iCs w:val="0"/>
          </w:rPr>
          <w:t>[رقم الحدیث الکلی: 16138 - رقم الحدیث الباب: 12]</w:t>
        </w:r>
        <w:r>
          <w:tab/>
        </w:r>
        <w:r>
          <w:fldChar w:fldCharType="begin"/>
        </w:r>
        <w:r>
          <w:instrText xml:space="preserve">PAGEREF 900 \h</w:instrText>
        </w:r>
        <w:r>
          <w:fldChar w:fldCharType="end"/>
        </w:r>
      </w:hyperlink>
    </w:p>
    <w:p>
      <w:pPr>
        <w:tabs>
          <w:tab w:val="right" w:leader="dot" w:pos="9062"/>
        </w:tabs>
        <w:ind w:left="880"/>
      </w:pPr>
      <w:hyperlink w:anchor="_Toc901" w:history="1">
        <w:r>
          <w:rPr>
            <w:rFonts w:ascii="IRNazanin" w:hAnsi="IRNazanin" w:eastAsia="IRNazanin" w:cs="IRNazanin"/>
            <w:color w:val="111111"/>
            <w:sz w:val="22"/>
            <w:szCs w:val="22"/>
            <w:b w:val="0"/>
            <w:bCs w:val="0"/>
            <w:i w:val="0"/>
            <w:iCs w:val="0"/>
          </w:rPr>
          <w:t>[رقم الحدیث الکلی: 16139 - رقم الحدیث الباب: 13]</w:t>
        </w:r>
        <w:r>
          <w:tab/>
        </w:r>
        <w:r>
          <w:fldChar w:fldCharType="begin"/>
        </w:r>
        <w:r>
          <w:instrText xml:space="preserve">PAGEREF 901 \h</w:instrText>
        </w:r>
        <w:r>
          <w:fldChar w:fldCharType="end"/>
        </w:r>
      </w:hyperlink>
    </w:p>
    <w:p>
      <w:pPr>
        <w:tabs>
          <w:tab w:val="right" w:leader="dot" w:pos="9062"/>
        </w:tabs>
        <w:ind w:left="880"/>
      </w:pPr>
      <w:hyperlink w:anchor="_Toc902" w:history="1">
        <w:r>
          <w:rPr>
            <w:rFonts w:ascii="IRNazanin" w:hAnsi="IRNazanin" w:eastAsia="IRNazanin" w:cs="IRNazanin"/>
            <w:color w:val="111111"/>
            <w:sz w:val="22"/>
            <w:szCs w:val="22"/>
            <w:b w:val="0"/>
            <w:bCs w:val="0"/>
            <w:i w:val="0"/>
            <w:iCs w:val="0"/>
          </w:rPr>
          <w:t>[رقم الحدیث الکلی: 16140 - رقم الحدیث الباب: 14]</w:t>
        </w:r>
        <w:r>
          <w:tab/>
        </w:r>
        <w:r>
          <w:fldChar w:fldCharType="begin"/>
        </w:r>
        <w:r>
          <w:instrText xml:space="preserve">PAGEREF 902 \h</w:instrText>
        </w:r>
        <w:r>
          <w:fldChar w:fldCharType="end"/>
        </w:r>
      </w:hyperlink>
    </w:p>
    <w:p>
      <w:pPr>
        <w:tabs>
          <w:tab w:val="right" w:leader="dot" w:pos="9062"/>
        </w:tabs>
        <w:ind w:left="880"/>
      </w:pPr>
      <w:hyperlink w:anchor="_Toc903" w:history="1">
        <w:r>
          <w:rPr>
            <w:rFonts w:ascii="IRNazanin" w:hAnsi="IRNazanin" w:eastAsia="IRNazanin" w:cs="IRNazanin"/>
            <w:color w:val="111111"/>
            <w:sz w:val="22"/>
            <w:szCs w:val="22"/>
            <w:b w:val="0"/>
            <w:bCs w:val="0"/>
            <w:i w:val="0"/>
            <w:iCs w:val="0"/>
          </w:rPr>
          <w:t>[رقم الحدیث الکلی: 16141 - رقم الحدیث الباب: 15]</w:t>
        </w:r>
        <w:r>
          <w:tab/>
        </w:r>
        <w:r>
          <w:fldChar w:fldCharType="begin"/>
        </w:r>
        <w:r>
          <w:instrText xml:space="preserve">PAGEREF 903 \h</w:instrText>
        </w:r>
        <w:r>
          <w:fldChar w:fldCharType="end"/>
        </w:r>
      </w:hyperlink>
    </w:p>
    <w:p>
      <w:pPr>
        <w:tabs>
          <w:tab w:val="right" w:leader="dot" w:pos="9062"/>
        </w:tabs>
        <w:ind w:left="880"/>
      </w:pPr>
      <w:hyperlink w:anchor="_Toc904" w:history="1">
        <w:r>
          <w:rPr>
            <w:rFonts w:ascii="IRNazanin" w:hAnsi="IRNazanin" w:eastAsia="IRNazanin" w:cs="IRNazanin"/>
            <w:color w:val="111111"/>
            <w:sz w:val="22"/>
            <w:szCs w:val="22"/>
            <w:b w:val="0"/>
            <w:bCs w:val="0"/>
            <w:i w:val="0"/>
            <w:iCs w:val="0"/>
          </w:rPr>
          <w:t>[رقم الحدیث الکلی: 16142 - رقم الحدیث الباب: 16]</w:t>
        </w:r>
        <w:r>
          <w:tab/>
        </w:r>
        <w:r>
          <w:fldChar w:fldCharType="begin"/>
        </w:r>
        <w:r>
          <w:instrText xml:space="preserve">PAGEREF 904 \h</w:instrText>
        </w:r>
        <w:r>
          <w:fldChar w:fldCharType="end"/>
        </w:r>
      </w:hyperlink>
    </w:p>
    <w:p>
      <w:pPr>
        <w:tabs>
          <w:tab w:val="right" w:leader="dot" w:pos="9062"/>
        </w:tabs>
        <w:ind w:left="880"/>
      </w:pPr>
      <w:hyperlink w:anchor="_Toc905" w:history="1">
        <w:r>
          <w:rPr>
            <w:rFonts w:ascii="IRNazanin" w:hAnsi="IRNazanin" w:eastAsia="IRNazanin" w:cs="IRNazanin"/>
            <w:color w:val="111111"/>
            <w:sz w:val="22"/>
            <w:szCs w:val="22"/>
            <w:b w:val="0"/>
            <w:bCs w:val="0"/>
            <w:i w:val="0"/>
            <w:iCs w:val="0"/>
          </w:rPr>
          <w:t>[رقم الحدیث الکلی: 16143 - رقم الحدیث الباب: 17]</w:t>
        </w:r>
        <w:r>
          <w:tab/>
        </w:r>
        <w:r>
          <w:fldChar w:fldCharType="begin"/>
        </w:r>
        <w:r>
          <w:instrText xml:space="preserve">PAGEREF 905 \h</w:instrText>
        </w:r>
        <w:r>
          <w:fldChar w:fldCharType="end"/>
        </w:r>
      </w:hyperlink>
    </w:p>
    <w:p>
      <w:pPr>
        <w:tabs>
          <w:tab w:val="right" w:leader="dot" w:pos="9062"/>
        </w:tabs>
        <w:ind w:left="880"/>
      </w:pPr>
      <w:hyperlink w:anchor="_Toc906" w:history="1">
        <w:r>
          <w:rPr>
            <w:rFonts w:ascii="IRNazanin" w:hAnsi="IRNazanin" w:eastAsia="IRNazanin" w:cs="IRNazanin"/>
            <w:color w:val="111111"/>
            <w:sz w:val="22"/>
            <w:szCs w:val="22"/>
            <w:b w:val="0"/>
            <w:bCs w:val="0"/>
            <w:i w:val="0"/>
            <w:iCs w:val="0"/>
          </w:rPr>
          <w:t>[رقم الحدیث الکلی: 16144 - رقم الحدیث الباب: 18]</w:t>
        </w:r>
        <w:r>
          <w:tab/>
        </w:r>
        <w:r>
          <w:fldChar w:fldCharType="begin"/>
        </w:r>
        <w:r>
          <w:instrText xml:space="preserve">PAGEREF 906 \h</w:instrText>
        </w:r>
        <w:r>
          <w:fldChar w:fldCharType="end"/>
        </w:r>
      </w:hyperlink>
    </w:p>
    <w:p>
      <w:pPr>
        <w:tabs>
          <w:tab w:val="right" w:leader="dot" w:pos="9062"/>
        </w:tabs>
        <w:ind w:left="660"/>
      </w:pPr>
      <w:hyperlink w:anchor="_Toc907" w:history="1">
        <w:r>
          <w:rPr>
            <w:rFonts w:ascii="IRNazanin" w:hAnsi="IRNazanin" w:eastAsia="IRNazanin" w:cs="IRNazanin"/>
            <w:color w:val="111111"/>
            <w:sz w:val="22"/>
            <w:szCs w:val="22"/>
            <w:b w:val="0"/>
            <w:bCs w:val="0"/>
            <w:i w:val="0"/>
            <w:iCs w:val="0"/>
          </w:rPr>
          <w:t>127- بَابُ اسْتِحْبَابِ الْمُصَافَحَةِ مَعَ قُرْبِ الْعَهْدِ بِاللِّقَاءِ وَ لَوْ بِقَدْرِ دَوْرِ نَخْلَةٍ وَ عَدَمِ جَوَازِ مُصَافَحَةِ الذِّمِّیِّ وَ کَیْفِیَّةِ الْمُصَافَحَةِ</w:t>
        </w:r>
        <w:r>
          <w:tab/>
        </w:r>
        <w:r>
          <w:fldChar w:fldCharType="begin"/>
        </w:r>
        <w:r>
          <w:instrText xml:space="preserve">PAGEREF 907 \h</w:instrText>
        </w:r>
        <w:r>
          <w:fldChar w:fldCharType="end"/>
        </w:r>
      </w:hyperlink>
    </w:p>
    <w:p>
      <w:pPr>
        <w:tabs>
          <w:tab w:val="right" w:leader="dot" w:pos="9062"/>
        </w:tabs>
        <w:ind w:left="880"/>
      </w:pPr>
      <w:hyperlink w:anchor="_Toc9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908 \h</w:instrText>
        </w:r>
        <w:r>
          <w:fldChar w:fldCharType="end"/>
        </w:r>
      </w:hyperlink>
    </w:p>
    <w:p>
      <w:pPr>
        <w:tabs>
          <w:tab w:val="right" w:leader="dot" w:pos="9062"/>
        </w:tabs>
        <w:ind w:left="880"/>
      </w:pPr>
      <w:hyperlink w:anchor="_Toc909" w:history="1">
        <w:r>
          <w:rPr>
            <w:rFonts w:ascii="IRNazanin" w:hAnsi="IRNazanin" w:eastAsia="IRNazanin" w:cs="IRNazanin"/>
            <w:color w:val="111111"/>
            <w:sz w:val="22"/>
            <w:szCs w:val="22"/>
            <w:b w:val="0"/>
            <w:bCs w:val="0"/>
            <w:i w:val="0"/>
            <w:iCs w:val="0"/>
          </w:rPr>
          <w:t>[رقم الحدیث الکلی: 16145 - رقم الحدیث الباب: 1]</w:t>
        </w:r>
        <w:r>
          <w:tab/>
        </w:r>
        <w:r>
          <w:fldChar w:fldCharType="begin"/>
        </w:r>
        <w:r>
          <w:instrText xml:space="preserve">PAGEREF 909 \h</w:instrText>
        </w:r>
        <w:r>
          <w:fldChar w:fldCharType="end"/>
        </w:r>
      </w:hyperlink>
    </w:p>
    <w:p>
      <w:pPr>
        <w:tabs>
          <w:tab w:val="right" w:leader="dot" w:pos="9062"/>
        </w:tabs>
        <w:ind w:left="880"/>
      </w:pPr>
      <w:hyperlink w:anchor="_Toc910" w:history="1">
        <w:r>
          <w:rPr>
            <w:rFonts w:ascii="IRNazanin" w:hAnsi="IRNazanin" w:eastAsia="IRNazanin" w:cs="IRNazanin"/>
            <w:color w:val="111111"/>
            <w:sz w:val="22"/>
            <w:szCs w:val="22"/>
            <w:b w:val="0"/>
            <w:bCs w:val="0"/>
            <w:i w:val="0"/>
            <w:iCs w:val="0"/>
          </w:rPr>
          <w:t>[رقم الحدیث الکلی: 16146 - رقم الحدیث الباب: 2]</w:t>
        </w:r>
        <w:r>
          <w:tab/>
        </w:r>
        <w:r>
          <w:fldChar w:fldCharType="begin"/>
        </w:r>
        <w:r>
          <w:instrText xml:space="preserve">PAGEREF 910 \h</w:instrText>
        </w:r>
        <w:r>
          <w:fldChar w:fldCharType="end"/>
        </w:r>
      </w:hyperlink>
    </w:p>
    <w:p>
      <w:pPr>
        <w:tabs>
          <w:tab w:val="right" w:leader="dot" w:pos="9062"/>
        </w:tabs>
        <w:ind w:left="880"/>
      </w:pPr>
      <w:hyperlink w:anchor="_Toc911" w:history="1">
        <w:r>
          <w:rPr>
            <w:rFonts w:ascii="IRNazanin" w:hAnsi="IRNazanin" w:eastAsia="IRNazanin" w:cs="IRNazanin"/>
            <w:color w:val="111111"/>
            <w:sz w:val="22"/>
            <w:szCs w:val="22"/>
            <w:b w:val="0"/>
            <w:bCs w:val="0"/>
            <w:i w:val="0"/>
            <w:iCs w:val="0"/>
          </w:rPr>
          <w:t>[رقم الحدیث الکلی: 16147 - رقم الحدیث الباب: 3]</w:t>
        </w:r>
        <w:r>
          <w:tab/>
        </w:r>
        <w:r>
          <w:fldChar w:fldCharType="begin"/>
        </w:r>
        <w:r>
          <w:instrText xml:space="preserve">PAGEREF 911 \h</w:instrText>
        </w:r>
        <w:r>
          <w:fldChar w:fldCharType="end"/>
        </w:r>
      </w:hyperlink>
    </w:p>
    <w:p>
      <w:pPr>
        <w:tabs>
          <w:tab w:val="right" w:leader="dot" w:pos="9062"/>
        </w:tabs>
        <w:ind w:left="880"/>
      </w:pPr>
      <w:hyperlink w:anchor="_Toc912" w:history="1">
        <w:r>
          <w:rPr>
            <w:rFonts w:ascii="IRNazanin" w:hAnsi="IRNazanin" w:eastAsia="IRNazanin" w:cs="IRNazanin"/>
            <w:color w:val="111111"/>
            <w:sz w:val="22"/>
            <w:szCs w:val="22"/>
            <w:b w:val="0"/>
            <w:bCs w:val="0"/>
            <w:i w:val="0"/>
            <w:iCs w:val="0"/>
          </w:rPr>
          <w:t>[رقم الحدیث الکلی: 16148 - رقم الحدیث الباب: 4]</w:t>
        </w:r>
        <w:r>
          <w:tab/>
        </w:r>
        <w:r>
          <w:fldChar w:fldCharType="begin"/>
        </w:r>
        <w:r>
          <w:instrText xml:space="preserve">PAGEREF 912 \h</w:instrText>
        </w:r>
        <w:r>
          <w:fldChar w:fldCharType="end"/>
        </w:r>
      </w:hyperlink>
    </w:p>
    <w:p>
      <w:pPr>
        <w:tabs>
          <w:tab w:val="right" w:leader="dot" w:pos="9062"/>
        </w:tabs>
        <w:ind w:left="880"/>
      </w:pPr>
      <w:hyperlink w:anchor="_Toc913" w:history="1">
        <w:r>
          <w:rPr>
            <w:rFonts w:ascii="IRNazanin" w:hAnsi="IRNazanin" w:eastAsia="IRNazanin" w:cs="IRNazanin"/>
            <w:color w:val="111111"/>
            <w:sz w:val="22"/>
            <w:szCs w:val="22"/>
            <w:b w:val="0"/>
            <w:bCs w:val="0"/>
            <w:i w:val="0"/>
            <w:iCs w:val="0"/>
          </w:rPr>
          <w:t>[رقم الحدیث الکلی: 16149 - رقم الحدیث الباب: 5]</w:t>
        </w:r>
        <w:r>
          <w:tab/>
        </w:r>
        <w:r>
          <w:fldChar w:fldCharType="begin"/>
        </w:r>
        <w:r>
          <w:instrText xml:space="preserve">PAGEREF 913 \h</w:instrText>
        </w:r>
        <w:r>
          <w:fldChar w:fldCharType="end"/>
        </w:r>
      </w:hyperlink>
    </w:p>
    <w:p>
      <w:pPr>
        <w:tabs>
          <w:tab w:val="right" w:leader="dot" w:pos="9062"/>
        </w:tabs>
        <w:ind w:left="880"/>
      </w:pPr>
      <w:hyperlink w:anchor="_Toc914" w:history="1">
        <w:r>
          <w:rPr>
            <w:rFonts w:ascii="IRNazanin" w:hAnsi="IRNazanin" w:eastAsia="IRNazanin" w:cs="IRNazanin"/>
            <w:color w:val="111111"/>
            <w:sz w:val="22"/>
            <w:szCs w:val="22"/>
            <w:b w:val="0"/>
            <w:bCs w:val="0"/>
            <w:i w:val="0"/>
            <w:iCs w:val="0"/>
          </w:rPr>
          <w:t>[رقم الحدیث الکلی: 16150 - رقم الحدیث الباب: 6]</w:t>
        </w:r>
        <w:r>
          <w:tab/>
        </w:r>
        <w:r>
          <w:fldChar w:fldCharType="begin"/>
        </w:r>
        <w:r>
          <w:instrText xml:space="preserve">PAGEREF 914 \h</w:instrText>
        </w:r>
        <w:r>
          <w:fldChar w:fldCharType="end"/>
        </w:r>
      </w:hyperlink>
    </w:p>
    <w:p>
      <w:pPr>
        <w:tabs>
          <w:tab w:val="right" w:leader="dot" w:pos="9062"/>
        </w:tabs>
        <w:ind w:left="880"/>
      </w:pPr>
      <w:hyperlink w:anchor="_Toc915" w:history="1">
        <w:r>
          <w:rPr>
            <w:rFonts w:ascii="IRNazanin" w:hAnsi="IRNazanin" w:eastAsia="IRNazanin" w:cs="IRNazanin"/>
            <w:color w:val="111111"/>
            <w:sz w:val="22"/>
            <w:szCs w:val="22"/>
            <w:b w:val="0"/>
            <w:bCs w:val="0"/>
            <w:i w:val="0"/>
            <w:iCs w:val="0"/>
          </w:rPr>
          <w:t>[رقم الحدیث الکلی: 16151 - رقم الحدیث الباب: 7]</w:t>
        </w:r>
        <w:r>
          <w:tab/>
        </w:r>
        <w:r>
          <w:fldChar w:fldCharType="begin"/>
        </w:r>
        <w:r>
          <w:instrText xml:space="preserve">PAGEREF 915 \h</w:instrText>
        </w:r>
        <w:r>
          <w:fldChar w:fldCharType="end"/>
        </w:r>
      </w:hyperlink>
    </w:p>
    <w:p>
      <w:pPr>
        <w:tabs>
          <w:tab w:val="right" w:leader="dot" w:pos="9062"/>
        </w:tabs>
        <w:ind w:left="880"/>
      </w:pPr>
      <w:hyperlink w:anchor="_Toc916" w:history="1">
        <w:r>
          <w:rPr>
            <w:rFonts w:ascii="IRNazanin" w:hAnsi="IRNazanin" w:eastAsia="IRNazanin" w:cs="IRNazanin"/>
            <w:color w:val="111111"/>
            <w:sz w:val="22"/>
            <w:szCs w:val="22"/>
            <w:b w:val="0"/>
            <w:bCs w:val="0"/>
            <w:i w:val="0"/>
            <w:iCs w:val="0"/>
          </w:rPr>
          <w:t>[رقم الحدیث الکلی: 16152 - رقم الحدیث الباب: 8]</w:t>
        </w:r>
        <w:r>
          <w:tab/>
        </w:r>
        <w:r>
          <w:fldChar w:fldCharType="begin"/>
        </w:r>
        <w:r>
          <w:instrText xml:space="preserve">PAGEREF 916 \h</w:instrText>
        </w:r>
        <w:r>
          <w:fldChar w:fldCharType="end"/>
        </w:r>
      </w:hyperlink>
    </w:p>
    <w:p>
      <w:pPr>
        <w:tabs>
          <w:tab w:val="right" w:leader="dot" w:pos="9062"/>
        </w:tabs>
        <w:ind w:left="660"/>
      </w:pPr>
      <w:hyperlink w:anchor="_Toc917" w:history="1">
        <w:r>
          <w:rPr>
            <w:rFonts w:ascii="IRNazanin" w:hAnsi="IRNazanin" w:eastAsia="IRNazanin" w:cs="IRNazanin"/>
            <w:color w:val="111111"/>
            <w:sz w:val="22"/>
            <w:szCs w:val="22"/>
            <w:b w:val="0"/>
            <w:bCs w:val="0"/>
            <w:i w:val="0"/>
            <w:iCs w:val="0"/>
          </w:rPr>
          <w:t>128- بَابُ آدَابِ اسْتِقْبَالِ الْقَادِمِ وَ تَشْیِیعِهِ‌</w:t>
        </w:r>
        <w:r>
          <w:tab/>
        </w:r>
        <w:r>
          <w:fldChar w:fldCharType="begin"/>
        </w:r>
        <w:r>
          <w:instrText xml:space="preserve">PAGEREF 917 \h</w:instrText>
        </w:r>
        <w:r>
          <w:fldChar w:fldCharType="end"/>
        </w:r>
      </w:hyperlink>
    </w:p>
    <w:p>
      <w:pPr>
        <w:tabs>
          <w:tab w:val="right" w:leader="dot" w:pos="9062"/>
        </w:tabs>
        <w:ind w:left="880"/>
      </w:pPr>
      <w:hyperlink w:anchor="_Toc9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918 \h</w:instrText>
        </w:r>
        <w:r>
          <w:fldChar w:fldCharType="end"/>
        </w:r>
      </w:hyperlink>
    </w:p>
    <w:p>
      <w:pPr>
        <w:tabs>
          <w:tab w:val="right" w:leader="dot" w:pos="9062"/>
        </w:tabs>
        <w:ind w:left="880"/>
      </w:pPr>
      <w:hyperlink w:anchor="_Toc919" w:history="1">
        <w:r>
          <w:rPr>
            <w:rFonts w:ascii="IRNazanin" w:hAnsi="IRNazanin" w:eastAsia="IRNazanin" w:cs="IRNazanin"/>
            <w:color w:val="111111"/>
            <w:sz w:val="22"/>
            <w:szCs w:val="22"/>
            <w:b w:val="0"/>
            <w:bCs w:val="0"/>
            <w:i w:val="0"/>
            <w:iCs w:val="0"/>
          </w:rPr>
          <w:t>[رقم الحدیث الکلی: 16153 - رقم الحدیث الباب: 1]</w:t>
        </w:r>
        <w:r>
          <w:tab/>
        </w:r>
        <w:r>
          <w:fldChar w:fldCharType="begin"/>
        </w:r>
        <w:r>
          <w:instrText xml:space="preserve">PAGEREF 919 \h</w:instrText>
        </w:r>
        <w:r>
          <w:fldChar w:fldCharType="end"/>
        </w:r>
      </w:hyperlink>
    </w:p>
    <w:p>
      <w:pPr>
        <w:tabs>
          <w:tab w:val="right" w:leader="dot" w:pos="9062"/>
        </w:tabs>
        <w:ind w:left="880"/>
      </w:pPr>
      <w:hyperlink w:anchor="_Toc920" w:history="1">
        <w:r>
          <w:rPr>
            <w:rFonts w:ascii="IRNazanin" w:hAnsi="IRNazanin" w:eastAsia="IRNazanin" w:cs="IRNazanin"/>
            <w:color w:val="111111"/>
            <w:sz w:val="22"/>
            <w:szCs w:val="22"/>
            <w:b w:val="0"/>
            <w:bCs w:val="0"/>
            <w:i w:val="0"/>
            <w:iCs w:val="0"/>
          </w:rPr>
          <w:t>[رقم الحدیث الکلی: 16154 - رقم الحدیث الباب: 2]</w:t>
        </w:r>
        <w:r>
          <w:tab/>
        </w:r>
        <w:r>
          <w:fldChar w:fldCharType="begin"/>
        </w:r>
        <w:r>
          <w:instrText xml:space="preserve">PAGEREF 920 \h</w:instrText>
        </w:r>
        <w:r>
          <w:fldChar w:fldCharType="end"/>
        </w:r>
      </w:hyperlink>
    </w:p>
    <w:p>
      <w:pPr>
        <w:tabs>
          <w:tab w:val="right" w:leader="dot" w:pos="9062"/>
        </w:tabs>
        <w:ind w:left="880"/>
      </w:pPr>
      <w:hyperlink w:anchor="_Toc921" w:history="1">
        <w:r>
          <w:rPr>
            <w:rFonts w:ascii="IRNazanin" w:hAnsi="IRNazanin" w:eastAsia="IRNazanin" w:cs="IRNazanin"/>
            <w:color w:val="111111"/>
            <w:sz w:val="22"/>
            <w:szCs w:val="22"/>
            <w:b w:val="0"/>
            <w:bCs w:val="0"/>
            <w:i w:val="0"/>
            <w:iCs w:val="0"/>
          </w:rPr>
          <w:t>[رقم الحدیث الکلی: 16155 - رقم الحدیث الباب: 3]</w:t>
        </w:r>
        <w:r>
          <w:tab/>
        </w:r>
        <w:r>
          <w:fldChar w:fldCharType="begin"/>
        </w:r>
        <w:r>
          <w:instrText xml:space="preserve">PAGEREF 921 \h</w:instrText>
        </w:r>
        <w:r>
          <w:fldChar w:fldCharType="end"/>
        </w:r>
      </w:hyperlink>
    </w:p>
    <w:p>
      <w:pPr>
        <w:tabs>
          <w:tab w:val="right" w:leader="dot" w:pos="9062"/>
        </w:tabs>
        <w:ind w:left="880"/>
      </w:pPr>
      <w:hyperlink w:anchor="_Toc922" w:history="1">
        <w:r>
          <w:rPr>
            <w:rFonts w:ascii="IRNazanin" w:hAnsi="IRNazanin" w:eastAsia="IRNazanin" w:cs="IRNazanin"/>
            <w:color w:val="111111"/>
            <w:sz w:val="22"/>
            <w:szCs w:val="22"/>
            <w:b w:val="0"/>
            <w:bCs w:val="0"/>
            <w:i w:val="0"/>
            <w:iCs w:val="0"/>
          </w:rPr>
          <w:t>[رقم الحدیث الکلی: 16156 - رقم الحدیث الباب: 4]</w:t>
        </w:r>
        <w:r>
          <w:tab/>
        </w:r>
        <w:r>
          <w:fldChar w:fldCharType="begin"/>
        </w:r>
        <w:r>
          <w:instrText xml:space="preserve">PAGEREF 922 \h</w:instrText>
        </w:r>
        <w:r>
          <w:fldChar w:fldCharType="end"/>
        </w:r>
      </w:hyperlink>
    </w:p>
    <w:p>
      <w:pPr>
        <w:tabs>
          <w:tab w:val="right" w:leader="dot" w:pos="9062"/>
        </w:tabs>
        <w:ind w:left="880"/>
      </w:pPr>
      <w:hyperlink w:anchor="_Toc923" w:history="1">
        <w:r>
          <w:rPr>
            <w:rFonts w:ascii="IRNazanin" w:hAnsi="IRNazanin" w:eastAsia="IRNazanin" w:cs="IRNazanin"/>
            <w:color w:val="111111"/>
            <w:sz w:val="22"/>
            <w:szCs w:val="22"/>
            <w:b w:val="0"/>
            <w:bCs w:val="0"/>
            <w:i w:val="0"/>
            <w:iCs w:val="0"/>
          </w:rPr>
          <w:t>[رقم الحدیث الکلی: 16157 - رقم الحدیث الباب: 5]</w:t>
        </w:r>
        <w:r>
          <w:tab/>
        </w:r>
        <w:r>
          <w:fldChar w:fldCharType="begin"/>
        </w:r>
        <w:r>
          <w:instrText xml:space="preserve">PAGEREF 923 \h</w:instrText>
        </w:r>
        <w:r>
          <w:fldChar w:fldCharType="end"/>
        </w:r>
      </w:hyperlink>
    </w:p>
    <w:p>
      <w:pPr>
        <w:tabs>
          <w:tab w:val="right" w:leader="dot" w:pos="9062"/>
        </w:tabs>
        <w:ind w:left="880"/>
      </w:pPr>
      <w:hyperlink w:anchor="_Toc924" w:history="1">
        <w:r>
          <w:rPr>
            <w:rFonts w:ascii="IRNazanin" w:hAnsi="IRNazanin" w:eastAsia="IRNazanin" w:cs="IRNazanin"/>
            <w:color w:val="111111"/>
            <w:sz w:val="22"/>
            <w:szCs w:val="22"/>
            <w:b w:val="0"/>
            <w:bCs w:val="0"/>
            <w:i w:val="0"/>
            <w:iCs w:val="0"/>
          </w:rPr>
          <w:t>[رقم الحدیث الکلی: 16158 - رقم الحدیث الباب: 6]</w:t>
        </w:r>
        <w:r>
          <w:tab/>
        </w:r>
        <w:r>
          <w:fldChar w:fldCharType="begin"/>
        </w:r>
        <w:r>
          <w:instrText xml:space="preserve">PAGEREF 924 \h</w:instrText>
        </w:r>
        <w:r>
          <w:fldChar w:fldCharType="end"/>
        </w:r>
      </w:hyperlink>
    </w:p>
    <w:p>
      <w:pPr>
        <w:tabs>
          <w:tab w:val="right" w:leader="dot" w:pos="9062"/>
        </w:tabs>
        <w:ind w:left="660"/>
      </w:pPr>
      <w:hyperlink w:anchor="_Toc925" w:history="1">
        <w:r>
          <w:rPr>
            <w:rFonts w:ascii="IRNazanin" w:hAnsi="IRNazanin" w:eastAsia="IRNazanin" w:cs="IRNazanin"/>
            <w:color w:val="111111"/>
            <w:sz w:val="22"/>
            <w:szCs w:val="22"/>
            <w:b w:val="0"/>
            <w:bCs w:val="0"/>
            <w:i w:val="0"/>
            <w:iCs w:val="0"/>
          </w:rPr>
          <w:t>129- بَابُ حُکْمِ تَقْبِیلِ الْبِسَاطِ بَیْنَ یَدَیِ الْأَشْرَافِ وَ التَّرَجُّلِ لَهُمْ وَ الِاشْتِدَادِ بَیْنَ أَیْدِیهِمْ عِنْدَ الْمَسِیرِ</w:t>
        </w:r>
        <w:r>
          <w:tab/>
        </w:r>
        <w:r>
          <w:fldChar w:fldCharType="begin"/>
        </w:r>
        <w:r>
          <w:instrText xml:space="preserve">PAGEREF 925 \h</w:instrText>
        </w:r>
        <w:r>
          <w:fldChar w:fldCharType="end"/>
        </w:r>
      </w:hyperlink>
    </w:p>
    <w:p>
      <w:pPr>
        <w:tabs>
          <w:tab w:val="right" w:leader="dot" w:pos="9062"/>
        </w:tabs>
        <w:ind w:left="880"/>
      </w:pPr>
      <w:hyperlink w:anchor="_Toc9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926 \h</w:instrText>
        </w:r>
        <w:r>
          <w:fldChar w:fldCharType="end"/>
        </w:r>
      </w:hyperlink>
    </w:p>
    <w:p>
      <w:pPr>
        <w:tabs>
          <w:tab w:val="right" w:leader="dot" w:pos="9062"/>
        </w:tabs>
        <w:ind w:left="880"/>
      </w:pPr>
      <w:hyperlink w:anchor="_Toc927" w:history="1">
        <w:r>
          <w:rPr>
            <w:rFonts w:ascii="IRNazanin" w:hAnsi="IRNazanin" w:eastAsia="IRNazanin" w:cs="IRNazanin"/>
            <w:color w:val="111111"/>
            <w:sz w:val="22"/>
            <w:szCs w:val="22"/>
            <w:b w:val="0"/>
            <w:bCs w:val="0"/>
            <w:i w:val="0"/>
            <w:iCs w:val="0"/>
          </w:rPr>
          <w:t>[رقم الحدیث الکلی: 16159 - رقم الحدیث الباب: 1]</w:t>
        </w:r>
        <w:r>
          <w:tab/>
        </w:r>
        <w:r>
          <w:fldChar w:fldCharType="begin"/>
        </w:r>
        <w:r>
          <w:instrText xml:space="preserve">PAGEREF 927 \h</w:instrText>
        </w:r>
        <w:r>
          <w:fldChar w:fldCharType="end"/>
        </w:r>
      </w:hyperlink>
    </w:p>
    <w:p>
      <w:pPr>
        <w:tabs>
          <w:tab w:val="right" w:leader="dot" w:pos="9062"/>
        </w:tabs>
        <w:ind w:left="880"/>
      </w:pPr>
      <w:hyperlink w:anchor="_Toc928" w:history="1">
        <w:r>
          <w:rPr>
            <w:rFonts w:ascii="IRNazanin" w:hAnsi="IRNazanin" w:eastAsia="IRNazanin" w:cs="IRNazanin"/>
            <w:color w:val="111111"/>
            <w:sz w:val="22"/>
            <w:szCs w:val="22"/>
            <w:b w:val="0"/>
            <w:bCs w:val="0"/>
            <w:i w:val="0"/>
            <w:iCs w:val="0"/>
          </w:rPr>
          <w:t>[رقم الحدیث الکلی: 16160 - رقم الحدیث الباب: 2]</w:t>
        </w:r>
        <w:r>
          <w:tab/>
        </w:r>
        <w:r>
          <w:fldChar w:fldCharType="begin"/>
        </w:r>
        <w:r>
          <w:instrText xml:space="preserve">PAGEREF 928 \h</w:instrText>
        </w:r>
        <w:r>
          <w:fldChar w:fldCharType="end"/>
        </w:r>
      </w:hyperlink>
    </w:p>
    <w:p>
      <w:pPr>
        <w:tabs>
          <w:tab w:val="right" w:leader="dot" w:pos="9062"/>
        </w:tabs>
        <w:ind w:left="660"/>
      </w:pPr>
      <w:hyperlink w:anchor="_Toc929" w:history="1">
        <w:r>
          <w:rPr>
            <w:rFonts w:ascii="IRNazanin" w:hAnsi="IRNazanin" w:eastAsia="IRNazanin" w:cs="IRNazanin"/>
            <w:color w:val="111111"/>
            <w:sz w:val="22"/>
            <w:szCs w:val="22"/>
            <w:b w:val="0"/>
            <w:bCs w:val="0"/>
            <w:i w:val="0"/>
            <w:iCs w:val="0"/>
          </w:rPr>
          <w:t>130- بَابُ تَحْرِیمِ حَجْبِ الشِّیعَةِ</w:t>
        </w:r>
        <w:r>
          <w:tab/>
        </w:r>
        <w:r>
          <w:fldChar w:fldCharType="begin"/>
        </w:r>
        <w:r>
          <w:instrText xml:space="preserve">PAGEREF 929 \h</w:instrText>
        </w:r>
        <w:r>
          <w:fldChar w:fldCharType="end"/>
        </w:r>
      </w:hyperlink>
    </w:p>
    <w:p>
      <w:pPr>
        <w:tabs>
          <w:tab w:val="right" w:leader="dot" w:pos="9062"/>
        </w:tabs>
        <w:ind w:left="880"/>
      </w:pPr>
      <w:hyperlink w:anchor="_Toc9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930 \h</w:instrText>
        </w:r>
        <w:r>
          <w:fldChar w:fldCharType="end"/>
        </w:r>
      </w:hyperlink>
    </w:p>
    <w:p>
      <w:pPr>
        <w:tabs>
          <w:tab w:val="right" w:leader="dot" w:pos="9062"/>
        </w:tabs>
        <w:ind w:left="880"/>
      </w:pPr>
      <w:hyperlink w:anchor="_Toc931" w:history="1">
        <w:r>
          <w:rPr>
            <w:rFonts w:ascii="IRNazanin" w:hAnsi="IRNazanin" w:eastAsia="IRNazanin" w:cs="IRNazanin"/>
            <w:color w:val="111111"/>
            <w:sz w:val="22"/>
            <w:szCs w:val="22"/>
            <w:b w:val="0"/>
            <w:bCs w:val="0"/>
            <w:i w:val="0"/>
            <w:iCs w:val="0"/>
          </w:rPr>
          <w:t>[رقم الحدیث الکلی: 16161 - رقم الحدیث الباب: 1]</w:t>
        </w:r>
        <w:r>
          <w:tab/>
        </w:r>
        <w:r>
          <w:fldChar w:fldCharType="begin"/>
        </w:r>
        <w:r>
          <w:instrText xml:space="preserve">PAGEREF 931 \h</w:instrText>
        </w:r>
        <w:r>
          <w:fldChar w:fldCharType="end"/>
        </w:r>
      </w:hyperlink>
    </w:p>
    <w:p>
      <w:pPr>
        <w:tabs>
          <w:tab w:val="right" w:leader="dot" w:pos="9062"/>
        </w:tabs>
        <w:ind w:left="880"/>
      </w:pPr>
      <w:hyperlink w:anchor="_Toc932" w:history="1">
        <w:r>
          <w:rPr>
            <w:rFonts w:ascii="IRNazanin" w:hAnsi="IRNazanin" w:eastAsia="IRNazanin" w:cs="IRNazanin"/>
            <w:color w:val="111111"/>
            <w:sz w:val="22"/>
            <w:szCs w:val="22"/>
            <w:b w:val="0"/>
            <w:bCs w:val="0"/>
            <w:i w:val="0"/>
            <w:iCs w:val="0"/>
          </w:rPr>
          <w:t>[رقم الحدیث الکلی: 16162 - رقم الحدیث الباب: 2]</w:t>
        </w:r>
        <w:r>
          <w:tab/>
        </w:r>
        <w:r>
          <w:fldChar w:fldCharType="begin"/>
        </w:r>
        <w:r>
          <w:instrText xml:space="preserve">PAGEREF 932 \h</w:instrText>
        </w:r>
        <w:r>
          <w:fldChar w:fldCharType="end"/>
        </w:r>
      </w:hyperlink>
    </w:p>
    <w:p>
      <w:pPr>
        <w:tabs>
          <w:tab w:val="right" w:leader="dot" w:pos="9062"/>
        </w:tabs>
        <w:ind w:left="880"/>
      </w:pPr>
      <w:hyperlink w:anchor="_Toc933" w:history="1">
        <w:r>
          <w:rPr>
            <w:rFonts w:ascii="IRNazanin" w:hAnsi="IRNazanin" w:eastAsia="IRNazanin" w:cs="IRNazanin"/>
            <w:color w:val="111111"/>
            <w:sz w:val="22"/>
            <w:szCs w:val="22"/>
            <w:b w:val="0"/>
            <w:bCs w:val="0"/>
            <w:i w:val="0"/>
            <w:iCs w:val="0"/>
          </w:rPr>
          <w:t>[رقم الحدیث الکلی: 16163 - رقم الحدیث الباب: 3]</w:t>
        </w:r>
        <w:r>
          <w:tab/>
        </w:r>
        <w:r>
          <w:fldChar w:fldCharType="begin"/>
        </w:r>
        <w:r>
          <w:instrText xml:space="preserve">PAGEREF 933 \h</w:instrText>
        </w:r>
        <w:r>
          <w:fldChar w:fldCharType="end"/>
        </w:r>
      </w:hyperlink>
    </w:p>
    <w:p>
      <w:pPr>
        <w:tabs>
          <w:tab w:val="right" w:leader="dot" w:pos="9062"/>
        </w:tabs>
        <w:ind w:left="880"/>
      </w:pPr>
      <w:hyperlink w:anchor="_Toc934" w:history="1">
        <w:r>
          <w:rPr>
            <w:rFonts w:ascii="IRNazanin" w:hAnsi="IRNazanin" w:eastAsia="IRNazanin" w:cs="IRNazanin"/>
            <w:color w:val="111111"/>
            <w:sz w:val="22"/>
            <w:szCs w:val="22"/>
            <w:b w:val="0"/>
            <w:bCs w:val="0"/>
            <w:i w:val="0"/>
            <w:iCs w:val="0"/>
          </w:rPr>
          <w:t>[رقم الحدیث الکلی: 16164 - رقم الحدیث الباب: 4]</w:t>
        </w:r>
        <w:r>
          <w:tab/>
        </w:r>
        <w:r>
          <w:fldChar w:fldCharType="begin"/>
        </w:r>
        <w:r>
          <w:instrText xml:space="preserve">PAGEREF 934 \h</w:instrText>
        </w:r>
        <w:r>
          <w:fldChar w:fldCharType="end"/>
        </w:r>
      </w:hyperlink>
    </w:p>
    <w:p>
      <w:pPr>
        <w:tabs>
          <w:tab w:val="right" w:leader="dot" w:pos="9062"/>
        </w:tabs>
        <w:ind w:left="880"/>
      </w:pPr>
      <w:hyperlink w:anchor="_Toc935" w:history="1">
        <w:r>
          <w:rPr>
            <w:rFonts w:ascii="IRNazanin" w:hAnsi="IRNazanin" w:eastAsia="IRNazanin" w:cs="IRNazanin"/>
            <w:color w:val="111111"/>
            <w:sz w:val="22"/>
            <w:szCs w:val="22"/>
            <w:b w:val="0"/>
            <w:bCs w:val="0"/>
            <w:i w:val="0"/>
            <w:iCs w:val="0"/>
          </w:rPr>
          <w:t>[رقم الحدیث الکلی: 16165 - رقم الحدیث الباب: 5]</w:t>
        </w:r>
        <w:r>
          <w:tab/>
        </w:r>
        <w:r>
          <w:fldChar w:fldCharType="begin"/>
        </w:r>
        <w:r>
          <w:instrText xml:space="preserve">PAGEREF 935 \h</w:instrText>
        </w:r>
        <w:r>
          <w:fldChar w:fldCharType="end"/>
        </w:r>
      </w:hyperlink>
    </w:p>
    <w:p>
      <w:pPr>
        <w:tabs>
          <w:tab w:val="right" w:leader="dot" w:pos="9062"/>
        </w:tabs>
        <w:ind w:left="660"/>
      </w:pPr>
      <w:hyperlink w:anchor="_Toc936" w:history="1">
        <w:r>
          <w:rPr>
            <w:rFonts w:ascii="IRNazanin" w:hAnsi="IRNazanin" w:eastAsia="IRNazanin" w:cs="IRNazanin"/>
            <w:color w:val="111111"/>
            <w:sz w:val="22"/>
            <w:szCs w:val="22"/>
            <w:b w:val="0"/>
            <w:bCs w:val="0"/>
            <w:i w:val="0"/>
            <w:iCs w:val="0"/>
          </w:rPr>
          <w:t>131- بَابُ اسْتِحْبَابِ الْمُعَانَقَةِ لِلْمُؤْمِنِ وَ الِالْتِزَامِ وَ الْمُسَاءَلَةِ</w:t>
        </w:r>
        <w:r>
          <w:tab/>
        </w:r>
        <w:r>
          <w:fldChar w:fldCharType="begin"/>
        </w:r>
        <w:r>
          <w:instrText xml:space="preserve">PAGEREF 936 \h</w:instrText>
        </w:r>
        <w:r>
          <w:fldChar w:fldCharType="end"/>
        </w:r>
      </w:hyperlink>
    </w:p>
    <w:p>
      <w:pPr>
        <w:tabs>
          <w:tab w:val="right" w:leader="dot" w:pos="9062"/>
        </w:tabs>
        <w:ind w:left="880"/>
      </w:pPr>
      <w:hyperlink w:anchor="_Toc9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937 \h</w:instrText>
        </w:r>
        <w:r>
          <w:fldChar w:fldCharType="end"/>
        </w:r>
      </w:hyperlink>
    </w:p>
    <w:p>
      <w:pPr>
        <w:tabs>
          <w:tab w:val="right" w:leader="dot" w:pos="9062"/>
        </w:tabs>
        <w:ind w:left="880"/>
      </w:pPr>
      <w:hyperlink w:anchor="_Toc938" w:history="1">
        <w:r>
          <w:rPr>
            <w:rFonts w:ascii="IRNazanin" w:hAnsi="IRNazanin" w:eastAsia="IRNazanin" w:cs="IRNazanin"/>
            <w:color w:val="111111"/>
            <w:sz w:val="22"/>
            <w:szCs w:val="22"/>
            <w:b w:val="0"/>
            <w:bCs w:val="0"/>
            <w:i w:val="0"/>
            <w:iCs w:val="0"/>
          </w:rPr>
          <w:t>[رقم الحدیث الکلی: 16166 - رقم الحدیث الباب: 1]</w:t>
        </w:r>
        <w:r>
          <w:tab/>
        </w:r>
        <w:r>
          <w:fldChar w:fldCharType="begin"/>
        </w:r>
        <w:r>
          <w:instrText xml:space="preserve">PAGEREF 938 \h</w:instrText>
        </w:r>
        <w:r>
          <w:fldChar w:fldCharType="end"/>
        </w:r>
      </w:hyperlink>
    </w:p>
    <w:p>
      <w:pPr>
        <w:tabs>
          <w:tab w:val="right" w:leader="dot" w:pos="9062"/>
        </w:tabs>
        <w:ind w:left="880"/>
      </w:pPr>
      <w:hyperlink w:anchor="_Toc939" w:history="1">
        <w:r>
          <w:rPr>
            <w:rFonts w:ascii="IRNazanin" w:hAnsi="IRNazanin" w:eastAsia="IRNazanin" w:cs="IRNazanin"/>
            <w:color w:val="111111"/>
            <w:sz w:val="22"/>
            <w:szCs w:val="22"/>
            <w:b w:val="0"/>
            <w:bCs w:val="0"/>
            <w:i w:val="0"/>
            <w:iCs w:val="0"/>
          </w:rPr>
          <w:t>[رقم الحدیث الکلی: 16167 - رقم الحدیث الباب: 2]</w:t>
        </w:r>
        <w:r>
          <w:tab/>
        </w:r>
        <w:r>
          <w:fldChar w:fldCharType="begin"/>
        </w:r>
        <w:r>
          <w:instrText xml:space="preserve">PAGEREF 939 \h</w:instrText>
        </w:r>
        <w:r>
          <w:fldChar w:fldCharType="end"/>
        </w:r>
      </w:hyperlink>
    </w:p>
    <w:p>
      <w:pPr>
        <w:tabs>
          <w:tab w:val="right" w:leader="dot" w:pos="9062"/>
        </w:tabs>
        <w:ind w:left="880"/>
      </w:pPr>
      <w:hyperlink w:anchor="_Toc940" w:history="1">
        <w:r>
          <w:rPr>
            <w:rFonts w:ascii="IRNazanin" w:hAnsi="IRNazanin" w:eastAsia="IRNazanin" w:cs="IRNazanin"/>
            <w:color w:val="111111"/>
            <w:sz w:val="22"/>
            <w:szCs w:val="22"/>
            <w:b w:val="0"/>
            <w:bCs w:val="0"/>
            <w:i w:val="0"/>
            <w:iCs w:val="0"/>
          </w:rPr>
          <w:t>[رقم الحدیث الکلی: 16168 - رقم الحدیث الباب: 3]</w:t>
        </w:r>
        <w:r>
          <w:tab/>
        </w:r>
        <w:r>
          <w:fldChar w:fldCharType="begin"/>
        </w:r>
        <w:r>
          <w:instrText xml:space="preserve">PAGEREF 940 \h</w:instrText>
        </w:r>
        <w:r>
          <w:fldChar w:fldCharType="end"/>
        </w:r>
      </w:hyperlink>
    </w:p>
    <w:p>
      <w:pPr>
        <w:tabs>
          <w:tab w:val="right" w:leader="dot" w:pos="9062"/>
        </w:tabs>
        <w:ind w:left="660"/>
      </w:pPr>
      <w:hyperlink w:anchor="_Toc941" w:history="1">
        <w:r>
          <w:rPr>
            <w:rFonts w:ascii="IRNazanin" w:hAnsi="IRNazanin" w:eastAsia="IRNazanin" w:cs="IRNazanin"/>
            <w:color w:val="111111"/>
            <w:sz w:val="22"/>
            <w:szCs w:val="22"/>
            <w:b w:val="0"/>
            <w:bCs w:val="0"/>
            <w:i w:val="0"/>
            <w:iCs w:val="0"/>
          </w:rPr>
          <w:t>132- بَابُ اسْتِحْبَابِ اسْتِفَادَةِ الْإِخْوَانِ فِی اللَّهِ‌</w:t>
        </w:r>
        <w:r>
          <w:tab/>
        </w:r>
        <w:r>
          <w:fldChar w:fldCharType="begin"/>
        </w:r>
        <w:r>
          <w:instrText xml:space="preserve">PAGEREF 941 \h</w:instrText>
        </w:r>
        <w:r>
          <w:fldChar w:fldCharType="end"/>
        </w:r>
      </w:hyperlink>
    </w:p>
    <w:p>
      <w:pPr>
        <w:tabs>
          <w:tab w:val="right" w:leader="dot" w:pos="9062"/>
        </w:tabs>
        <w:ind w:left="880"/>
      </w:pPr>
      <w:hyperlink w:anchor="_Toc9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942 \h</w:instrText>
        </w:r>
        <w:r>
          <w:fldChar w:fldCharType="end"/>
        </w:r>
      </w:hyperlink>
    </w:p>
    <w:p>
      <w:pPr>
        <w:tabs>
          <w:tab w:val="right" w:leader="dot" w:pos="9062"/>
        </w:tabs>
        <w:ind w:left="880"/>
      </w:pPr>
      <w:hyperlink w:anchor="_Toc943" w:history="1">
        <w:r>
          <w:rPr>
            <w:rFonts w:ascii="IRNazanin" w:hAnsi="IRNazanin" w:eastAsia="IRNazanin" w:cs="IRNazanin"/>
            <w:color w:val="111111"/>
            <w:sz w:val="22"/>
            <w:szCs w:val="22"/>
            <w:b w:val="0"/>
            <w:bCs w:val="0"/>
            <w:i w:val="0"/>
            <w:iCs w:val="0"/>
          </w:rPr>
          <w:t>[رقم الحدیث الکلی: 16169 - رقم الحدیث الباب: 1]</w:t>
        </w:r>
        <w:r>
          <w:tab/>
        </w:r>
        <w:r>
          <w:fldChar w:fldCharType="begin"/>
        </w:r>
        <w:r>
          <w:instrText xml:space="preserve">PAGEREF 943 \h</w:instrText>
        </w:r>
        <w:r>
          <w:fldChar w:fldCharType="end"/>
        </w:r>
      </w:hyperlink>
    </w:p>
    <w:p>
      <w:pPr>
        <w:tabs>
          <w:tab w:val="right" w:leader="dot" w:pos="9062"/>
        </w:tabs>
        <w:ind w:left="880"/>
      </w:pPr>
      <w:hyperlink w:anchor="_Toc944" w:history="1">
        <w:r>
          <w:rPr>
            <w:rFonts w:ascii="IRNazanin" w:hAnsi="IRNazanin" w:eastAsia="IRNazanin" w:cs="IRNazanin"/>
            <w:color w:val="111111"/>
            <w:sz w:val="22"/>
            <w:szCs w:val="22"/>
            <w:b w:val="0"/>
            <w:bCs w:val="0"/>
            <w:i w:val="0"/>
            <w:iCs w:val="0"/>
          </w:rPr>
          <w:t>[رقم الحدیث الکلی: 16170 - رقم الحدیث الباب: 2]</w:t>
        </w:r>
        <w:r>
          <w:tab/>
        </w:r>
        <w:r>
          <w:fldChar w:fldCharType="begin"/>
        </w:r>
        <w:r>
          <w:instrText xml:space="preserve">PAGEREF 944 \h</w:instrText>
        </w:r>
        <w:r>
          <w:fldChar w:fldCharType="end"/>
        </w:r>
      </w:hyperlink>
    </w:p>
    <w:p>
      <w:pPr>
        <w:tabs>
          <w:tab w:val="right" w:leader="dot" w:pos="9062"/>
        </w:tabs>
        <w:ind w:left="660"/>
      </w:pPr>
      <w:hyperlink w:anchor="_Toc945" w:history="1">
        <w:r>
          <w:rPr>
            <w:rFonts w:ascii="IRNazanin" w:hAnsi="IRNazanin" w:eastAsia="IRNazanin" w:cs="IRNazanin"/>
            <w:color w:val="111111"/>
            <w:sz w:val="22"/>
            <w:szCs w:val="22"/>
            <w:b w:val="0"/>
            <w:bCs w:val="0"/>
            <w:i w:val="0"/>
            <w:iCs w:val="0"/>
          </w:rPr>
          <w:t>133- بَابُ اسْتِحْبَابِ تَقْبِیلِ الْمُؤْمِنِ لِلْمُؤْمِنِ وَ مَوْضِعِ التَّقْبِیلِ‌</w:t>
        </w:r>
        <w:r>
          <w:tab/>
        </w:r>
        <w:r>
          <w:fldChar w:fldCharType="begin"/>
        </w:r>
        <w:r>
          <w:instrText xml:space="preserve">PAGEREF 945 \h</w:instrText>
        </w:r>
        <w:r>
          <w:fldChar w:fldCharType="end"/>
        </w:r>
      </w:hyperlink>
    </w:p>
    <w:p>
      <w:pPr>
        <w:tabs>
          <w:tab w:val="right" w:leader="dot" w:pos="9062"/>
        </w:tabs>
        <w:ind w:left="880"/>
      </w:pPr>
      <w:hyperlink w:anchor="_Toc9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946 \h</w:instrText>
        </w:r>
        <w:r>
          <w:fldChar w:fldCharType="end"/>
        </w:r>
      </w:hyperlink>
    </w:p>
    <w:p>
      <w:pPr>
        <w:tabs>
          <w:tab w:val="right" w:leader="dot" w:pos="9062"/>
        </w:tabs>
        <w:ind w:left="880"/>
      </w:pPr>
      <w:hyperlink w:anchor="_Toc947" w:history="1">
        <w:r>
          <w:rPr>
            <w:rFonts w:ascii="IRNazanin" w:hAnsi="IRNazanin" w:eastAsia="IRNazanin" w:cs="IRNazanin"/>
            <w:color w:val="111111"/>
            <w:sz w:val="22"/>
            <w:szCs w:val="22"/>
            <w:b w:val="0"/>
            <w:bCs w:val="0"/>
            <w:i w:val="0"/>
            <w:iCs w:val="0"/>
          </w:rPr>
          <w:t>[رقم الحدیث الکلی: 16171 - رقم الحدیث الباب: 1]</w:t>
        </w:r>
        <w:r>
          <w:tab/>
        </w:r>
        <w:r>
          <w:fldChar w:fldCharType="begin"/>
        </w:r>
        <w:r>
          <w:instrText xml:space="preserve">PAGEREF 947 \h</w:instrText>
        </w:r>
        <w:r>
          <w:fldChar w:fldCharType="end"/>
        </w:r>
      </w:hyperlink>
    </w:p>
    <w:p>
      <w:pPr>
        <w:tabs>
          <w:tab w:val="right" w:leader="dot" w:pos="9062"/>
        </w:tabs>
        <w:ind w:left="880"/>
      </w:pPr>
      <w:hyperlink w:anchor="_Toc948" w:history="1">
        <w:r>
          <w:rPr>
            <w:rFonts w:ascii="IRNazanin" w:hAnsi="IRNazanin" w:eastAsia="IRNazanin" w:cs="IRNazanin"/>
            <w:color w:val="111111"/>
            <w:sz w:val="22"/>
            <w:szCs w:val="22"/>
            <w:b w:val="0"/>
            <w:bCs w:val="0"/>
            <w:i w:val="0"/>
            <w:iCs w:val="0"/>
          </w:rPr>
          <w:t>[رقم الحدیث الکلی: 16172 - رقم الحدیث الباب: 2]</w:t>
        </w:r>
        <w:r>
          <w:tab/>
        </w:r>
        <w:r>
          <w:fldChar w:fldCharType="begin"/>
        </w:r>
        <w:r>
          <w:instrText xml:space="preserve">PAGEREF 948 \h</w:instrText>
        </w:r>
        <w:r>
          <w:fldChar w:fldCharType="end"/>
        </w:r>
      </w:hyperlink>
    </w:p>
    <w:p>
      <w:pPr>
        <w:tabs>
          <w:tab w:val="right" w:leader="dot" w:pos="9062"/>
        </w:tabs>
        <w:ind w:left="880"/>
      </w:pPr>
      <w:hyperlink w:anchor="_Toc949" w:history="1">
        <w:r>
          <w:rPr>
            <w:rFonts w:ascii="IRNazanin" w:hAnsi="IRNazanin" w:eastAsia="IRNazanin" w:cs="IRNazanin"/>
            <w:color w:val="111111"/>
            <w:sz w:val="22"/>
            <w:szCs w:val="22"/>
            <w:b w:val="0"/>
            <w:bCs w:val="0"/>
            <w:i w:val="0"/>
            <w:iCs w:val="0"/>
          </w:rPr>
          <w:t>[رقم الحدیث الکلی: 16173 - رقم الحدیث الباب: 3]</w:t>
        </w:r>
        <w:r>
          <w:tab/>
        </w:r>
        <w:r>
          <w:fldChar w:fldCharType="begin"/>
        </w:r>
        <w:r>
          <w:instrText xml:space="preserve">PAGEREF 949 \h</w:instrText>
        </w:r>
        <w:r>
          <w:fldChar w:fldCharType="end"/>
        </w:r>
      </w:hyperlink>
    </w:p>
    <w:p>
      <w:pPr>
        <w:tabs>
          <w:tab w:val="right" w:leader="dot" w:pos="9062"/>
        </w:tabs>
        <w:ind w:left="880"/>
      </w:pPr>
      <w:hyperlink w:anchor="_Toc950" w:history="1">
        <w:r>
          <w:rPr>
            <w:rFonts w:ascii="IRNazanin" w:hAnsi="IRNazanin" w:eastAsia="IRNazanin" w:cs="IRNazanin"/>
            <w:color w:val="111111"/>
            <w:sz w:val="22"/>
            <w:szCs w:val="22"/>
            <w:b w:val="0"/>
            <w:bCs w:val="0"/>
            <w:i w:val="0"/>
            <w:iCs w:val="0"/>
          </w:rPr>
          <w:t>[رقم الحدیث الکلی: 16174 - رقم الحدیث الباب: 4]</w:t>
        </w:r>
        <w:r>
          <w:tab/>
        </w:r>
        <w:r>
          <w:fldChar w:fldCharType="begin"/>
        </w:r>
        <w:r>
          <w:instrText xml:space="preserve">PAGEREF 950 \h</w:instrText>
        </w:r>
        <w:r>
          <w:fldChar w:fldCharType="end"/>
        </w:r>
      </w:hyperlink>
    </w:p>
    <w:p>
      <w:pPr>
        <w:tabs>
          <w:tab w:val="right" w:leader="dot" w:pos="9062"/>
        </w:tabs>
        <w:ind w:left="880"/>
      </w:pPr>
      <w:hyperlink w:anchor="_Toc951" w:history="1">
        <w:r>
          <w:rPr>
            <w:rFonts w:ascii="IRNazanin" w:hAnsi="IRNazanin" w:eastAsia="IRNazanin" w:cs="IRNazanin"/>
            <w:color w:val="111111"/>
            <w:sz w:val="22"/>
            <w:szCs w:val="22"/>
            <w:b w:val="0"/>
            <w:bCs w:val="0"/>
            <w:i w:val="0"/>
            <w:iCs w:val="0"/>
          </w:rPr>
          <w:t>[رقم الحدیث الکلی: 16175 - رقم الحدیث الباب: 5]</w:t>
        </w:r>
        <w:r>
          <w:tab/>
        </w:r>
        <w:r>
          <w:fldChar w:fldCharType="begin"/>
        </w:r>
        <w:r>
          <w:instrText xml:space="preserve">PAGEREF 951 \h</w:instrText>
        </w:r>
        <w:r>
          <w:fldChar w:fldCharType="end"/>
        </w:r>
      </w:hyperlink>
    </w:p>
    <w:p>
      <w:pPr>
        <w:tabs>
          <w:tab w:val="right" w:leader="dot" w:pos="9062"/>
        </w:tabs>
        <w:ind w:left="880"/>
      </w:pPr>
      <w:hyperlink w:anchor="_Toc952" w:history="1">
        <w:r>
          <w:rPr>
            <w:rFonts w:ascii="IRNazanin" w:hAnsi="IRNazanin" w:eastAsia="IRNazanin" w:cs="IRNazanin"/>
            <w:color w:val="111111"/>
            <w:sz w:val="22"/>
            <w:szCs w:val="22"/>
            <w:b w:val="0"/>
            <w:bCs w:val="0"/>
            <w:i w:val="0"/>
            <w:iCs w:val="0"/>
          </w:rPr>
          <w:t>[رقم الحدیث الکلی: 16176 - رقم الحدیث الباب: 6]</w:t>
        </w:r>
        <w:r>
          <w:tab/>
        </w:r>
        <w:r>
          <w:fldChar w:fldCharType="begin"/>
        </w:r>
        <w:r>
          <w:instrText xml:space="preserve">PAGEREF 952 \h</w:instrText>
        </w:r>
        <w:r>
          <w:fldChar w:fldCharType="end"/>
        </w:r>
      </w:hyperlink>
    </w:p>
    <w:p>
      <w:pPr>
        <w:tabs>
          <w:tab w:val="right" w:leader="dot" w:pos="9062"/>
        </w:tabs>
        <w:ind w:left="880"/>
      </w:pPr>
      <w:hyperlink w:anchor="_Toc953" w:history="1">
        <w:r>
          <w:rPr>
            <w:rFonts w:ascii="IRNazanin" w:hAnsi="IRNazanin" w:eastAsia="IRNazanin" w:cs="IRNazanin"/>
            <w:color w:val="111111"/>
            <w:sz w:val="22"/>
            <w:szCs w:val="22"/>
            <w:b w:val="0"/>
            <w:bCs w:val="0"/>
            <w:i w:val="0"/>
            <w:iCs w:val="0"/>
          </w:rPr>
          <w:t>[رقم الحدیث الکلی: 16177 - رقم الحدیث الباب: 7]</w:t>
        </w:r>
        <w:r>
          <w:tab/>
        </w:r>
        <w:r>
          <w:fldChar w:fldCharType="begin"/>
        </w:r>
        <w:r>
          <w:instrText xml:space="preserve">PAGEREF 953 \h</w:instrText>
        </w:r>
        <w:r>
          <w:fldChar w:fldCharType="end"/>
        </w:r>
      </w:hyperlink>
    </w:p>
    <w:p>
      <w:pPr>
        <w:tabs>
          <w:tab w:val="right" w:leader="dot" w:pos="9062"/>
        </w:tabs>
        <w:ind w:left="880"/>
      </w:pPr>
      <w:hyperlink w:anchor="_Toc954" w:history="1">
        <w:r>
          <w:rPr>
            <w:rFonts w:ascii="IRNazanin" w:hAnsi="IRNazanin" w:eastAsia="IRNazanin" w:cs="IRNazanin"/>
            <w:color w:val="111111"/>
            <w:sz w:val="22"/>
            <w:szCs w:val="22"/>
            <w:b w:val="0"/>
            <w:bCs w:val="0"/>
            <w:i w:val="0"/>
            <w:iCs w:val="0"/>
          </w:rPr>
          <w:t>[رقم الحدیث الکلی: 16178 - رقم الحدیث الباب: 8]</w:t>
        </w:r>
        <w:r>
          <w:tab/>
        </w:r>
        <w:r>
          <w:fldChar w:fldCharType="begin"/>
        </w:r>
        <w:r>
          <w:instrText xml:space="preserve">PAGEREF 954 \h</w:instrText>
        </w:r>
        <w:r>
          <w:fldChar w:fldCharType="end"/>
        </w:r>
      </w:hyperlink>
    </w:p>
    <w:p>
      <w:pPr>
        <w:tabs>
          <w:tab w:val="right" w:leader="dot" w:pos="9062"/>
        </w:tabs>
        <w:ind w:left="660"/>
      </w:pPr>
      <w:hyperlink w:anchor="_Toc955" w:history="1">
        <w:r>
          <w:rPr>
            <w:rFonts w:ascii="IRNazanin" w:hAnsi="IRNazanin" w:eastAsia="IRNazanin" w:cs="IRNazanin"/>
            <w:color w:val="111111"/>
            <w:sz w:val="22"/>
            <w:szCs w:val="22"/>
            <w:b w:val="0"/>
            <w:bCs w:val="0"/>
            <w:i w:val="0"/>
            <w:iCs w:val="0"/>
          </w:rPr>
          <w:t>134- بَابُ کَرَاهَةِ التَّکْفِیرِ لِلنَّاسِ حَتَّی الْإِمَامِ‌</w:t>
        </w:r>
        <w:r>
          <w:tab/>
        </w:r>
        <w:r>
          <w:fldChar w:fldCharType="begin"/>
        </w:r>
        <w:r>
          <w:instrText xml:space="preserve">PAGEREF 955 \h</w:instrText>
        </w:r>
        <w:r>
          <w:fldChar w:fldCharType="end"/>
        </w:r>
      </w:hyperlink>
    </w:p>
    <w:p>
      <w:pPr>
        <w:tabs>
          <w:tab w:val="right" w:leader="dot" w:pos="9062"/>
        </w:tabs>
        <w:ind w:left="880"/>
      </w:pPr>
      <w:hyperlink w:anchor="_Toc9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956 \h</w:instrText>
        </w:r>
        <w:r>
          <w:fldChar w:fldCharType="end"/>
        </w:r>
      </w:hyperlink>
    </w:p>
    <w:p>
      <w:pPr>
        <w:tabs>
          <w:tab w:val="right" w:leader="dot" w:pos="9062"/>
        </w:tabs>
        <w:ind w:left="880"/>
      </w:pPr>
      <w:hyperlink w:anchor="_Toc957" w:history="1">
        <w:r>
          <w:rPr>
            <w:rFonts w:ascii="IRNazanin" w:hAnsi="IRNazanin" w:eastAsia="IRNazanin" w:cs="IRNazanin"/>
            <w:color w:val="111111"/>
            <w:sz w:val="22"/>
            <w:szCs w:val="22"/>
            <w:b w:val="0"/>
            <w:bCs w:val="0"/>
            <w:i w:val="0"/>
            <w:iCs w:val="0"/>
          </w:rPr>
          <w:t>[رقم الحدیث الکلی: 16179 - رقم الحدیث الباب: 1]</w:t>
        </w:r>
        <w:r>
          <w:tab/>
        </w:r>
        <w:r>
          <w:fldChar w:fldCharType="begin"/>
        </w:r>
        <w:r>
          <w:instrText xml:space="preserve">PAGEREF 957 \h</w:instrText>
        </w:r>
        <w:r>
          <w:fldChar w:fldCharType="end"/>
        </w:r>
      </w:hyperlink>
    </w:p>
    <w:p>
      <w:pPr>
        <w:tabs>
          <w:tab w:val="right" w:leader="dot" w:pos="9062"/>
        </w:tabs>
        <w:ind w:left="660"/>
      </w:pPr>
      <w:hyperlink w:anchor="_Toc958" w:history="1">
        <w:r>
          <w:rPr>
            <w:rFonts w:ascii="IRNazanin" w:hAnsi="IRNazanin" w:eastAsia="IRNazanin" w:cs="IRNazanin"/>
            <w:color w:val="111111"/>
            <w:sz w:val="22"/>
            <w:szCs w:val="22"/>
            <w:b w:val="0"/>
            <w:bCs w:val="0"/>
            <w:i w:val="0"/>
            <w:iCs w:val="0"/>
          </w:rPr>
          <w:t>135- بَابُ کَرَاهَةِ الْمِرَاءِ وَ الْخُصُومَةِ</w:t>
        </w:r>
        <w:r>
          <w:tab/>
        </w:r>
        <w:r>
          <w:fldChar w:fldCharType="begin"/>
        </w:r>
        <w:r>
          <w:instrText xml:space="preserve">PAGEREF 958 \h</w:instrText>
        </w:r>
        <w:r>
          <w:fldChar w:fldCharType="end"/>
        </w:r>
      </w:hyperlink>
    </w:p>
    <w:p>
      <w:pPr>
        <w:tabs>
          <w:tab w:val="right" w:leader="dot" w:pos="9062"/>
        </w:tabs>
        <w:ind w:left="880"/>
      </w:pPr>
      <w:hyperlink w:anchor="_Toc9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959 \h</w:instrText>
        </w:r>
        <w:r>
          <w:fldChar w:fldCharType="end"/>
        </w:r>
      </w:hyperlink>
    </w:p>
    <w:p>
      <w:pPr>
        <w:tabs>
          <w:tab w:val="right" w:leader="dot" w:pos="9062"/>
        </w:tabs>
        <w:ind w:left="880"/>
      </w:pPr>
      <w:hyperlink w:anchor="_Toc960" w:history="1">
        <w:r>
          <w:rPr>
            <w:rFonts w:ascii="IRNazanin" w:hAnsi="IRNazanin" w:eastAsia="IRNazanin" w:cs="IRNazanin"/>
            <w:color w:val="111111"/>
            <w:sz w:val="22"/>
            <w:szCs w:val="22"/>
            <w:b w:val="0"/>
            <w:bCs w:val="0"/>
            <w:i w:val="0"/>
            <w:iCs w:val="0"/>
          </w:rPr>
          <w:t>[رقم الحدیث الکلی: 16180 - رقم الحدیث الباب: 1]</w:t>
        </w:r>
        <w:r>
          <w:tab/>
        </w:r>
        <w:r>
          <w:fldChar w:fldCharType="begin"/>
        </w:r>
        <w:r>
          <w:instrText xml:space="preserve">PAGEREF 960 \h</w:instrText>
        </w:r>
        <w:r>
          <w:fldChar w:fldCharType="end"/>
        </w:r>
      </w:hyperlink>
    </w:p>
    <w:p>
      <w:pPr>
        <w:tabs>
          <w:tab w:val="right" w:leader="dot" w:pos="9062"/>
        </w:tabs>
        <w:ind w:left="880"/>
      </w:pPr>
      <w:hyperlink w:anchor="_Toc961" w:history="1">
        <w:r>
          <w:rPr>
            <w:rFonts w:ascii="IRNazanin" w:hAnsi="IRNazanin" w:eastAsia="IRNazanin" w:cs="IRNazanin"/>
            <w:color w:val="111111"/>
            <w:sz w:val="22"/>
            <w:szCs w:val="22"/>
            <w:b w:val="0"/>
            <w:bCs w:val="0"/>
            <w:i w:val="0"/>
            <w:iCs w:val="0"/>
          </w:rPr>
          <w:t>[رقم الحدیث الکلی: 16181 - رقم الحدیث الباب: 2]</w:t>
        </w:r>
        <w:r>
          <w:tab/>
        </w:r>
        <w:r>
          <w:fldChar w:fldCharType="begin"/>
        </w:r>
        <w:r>
          <w:instrText xml:space="preserve">PAGEREF 961 \h</w:instrText>
        </w:r>
        <w:r>
          <w:fldChar w:fldCharType="end"/>
        </w:r>
      </w:hyperlink>
    </w:p>
    <w:p>
      <w:pPr>
        <w:tabs>
          <w:tab w:val="right" w:leader="dot" w:pos="9062"/>
        </w:tabs>
        <w:ind w:left="880"/>
      </w:pPr>
      <w:hyperlink w:anchor="_Toc962" w:history="1">
        <w:r>
          <w:rPr>
            <w:rFonts w:ascii="IRNazanin" w:hAnsi="IRNazanin" w:eastAsia="IRNazanin" w:cs="IRNazanin"/>
            <w:color w:val="111111"/>
            <w:sz w:val="22"/>
            <w:szCs w:val="22"/>
            <w:b w:val="0"/>
            <w:bCs w:val="0"/>
            <w:i w:val="0"/>
            <w:iCs w:val="0"/>
          </w:rPr>
          <w:t>[رقم الحدیث الکلی: 16182 - رقم الحدیث الباب: 3]</w:t>
        </w:r>
        <w:r>
          <w:tab/>
        </w:r>
        <w:r>
          <w:fldChar w:fldCharType="begin"/>
        </w:r>
        <w:r>
          <w:instrText xml:space="preserve">PAGEREF 962 \h</w:instrText>
        </w:r>
        <w:r>
          <w:fldChar w:fldCharType="end"/>
        </w:r>
      </w:hyperlink>
    </w:p>
    <w:p>
      <w:pPr>
        <w:tabs>
          <w:tab w:val="right" w:leader="dot" w:pos="9062"/>
        </w:tabs>
        <w:ind w:left="880"/>
      </w:pPr>
      <w:hyperlink w:anchor="_Toc963" w:history="1">
        <w:r>
          <w:rPr>
            <w:rFonts w:ascii="IRNazanin" w:hAnsi="IRNazanin" w:eastAsia="IRNazanin" w:cs="IRNazanin"/>
            <w:color w:val="111111"/>
            <w:sz w:val="22"/>
            <w:szCs w:val="22"/>
            <w:b w:val="0"/>
            <w:bCs w:val="0"/>
            <w:i w:val="0"/>
            <w:iCs w:val="0"/>
          </w:rPr>
          <w:t>[رقم الحدیث الکلی: 16183 - رقم الحدیث الباب: 4]</w:t>
        </w:r>
        <w:r>
          <w:tab/>
        </w:r>
        <w:r>
          <w:fldChar w:fldCharType="begin"/>
        </w:r>
        <w:r>
          <w:instrText xml:space="preserve">PAGEREF 963 \h</w:instrText>
        </w:r>
        <w:r>
          <w:fldChar w:fldCharType="end"/>
        </w:r>
      </w:hyperlink>
    </w:p>
    <w:p>
      <w:pPr>
        <w:tabs>
          <w:tab w:val="right" w:leader="dot" w:pos="9062"/>
        </w:tabs>
        <w:ind w:left="880"/>
      </w:pPr>
      <w:hyperlink w:anchor="_Toc964" w:history="1">
        <w:r>
          <w:rPr>
            <w:rFonts w:ascii="IRNazanin" w:hAnsi="IRNazanin" w:eastAsia="IRNazanin" w:cs="IRNazanin"/>
            <w:color w:val="111111"/>
            <w:sz w:val="22"/>
            <w:szCs w:val="22"/>
            <w:b w:val="0"/>
            <w:bCs w:val="0"/>
            <w:i w:val="0"/>
            <w:iCs w:val="0"/>
          </w:rPr>
          <w:t>[رقم الحدیث الکلی: 16184 - رقم الحدیث الباب: 5]</w:t>
        </w:r>
        <w:r>
          <w:tab/>
        </w:r>
        <w:r>
          <w:fldChar w:fldCharType="begin"/>
        </w:r>
        <w:r>
          <w:instrText xml:space="preserve">PAGEREF 964 \h</w:instrText>
        </w:r>
        <w:r>
          <w:fldChar w:fldCharType="end"/>
        </w:r>
      </w:hyperlink>
    </w:p>
    <w:p>
      <w:pPr>
        <w:tabs>
          <w:tab w:val="right" w:leader="dot" w:pos="9062"/>
        </w:tabs>
        <w:ind w:left="880"/>
      </w:pPr>
      <w:hyperlink w:anchor="_Toc965" w:history="1">
        <w:r>
          <w:rPr>
            <w:rFonts w:ascii="IRNazanin" w:hAnsi="IRNazanin" w:eastAsia="IRNazanin" w:cs="IRNazanin"/>
            <w:color w:val="111111"/>
            <w:sz w:val="22"/>
            <w:szCs w:val="22"/>
            <w:b w:val="0"/>
            <w:bCs w:val="0"/>
            <w:i w:val="0"/>
            <w:iCs w:val="0"/>
          </w:rPr>
          <w:t>[رقم الحدیث الکلی: 16185 - رقم الحدیث الباب: 6]</w:t>
        </w:r>
        <w:r>
          <w:tab/>
        </w:r>
        <w:r>
          <w:fldChar w:fldCharType="begin"/>
        </w:r>
        <w:r>
          <w:instrText xml:space="preserve">PAGEREF 965 \h</w:instrText>
        </w:r>
        <w:r>
          <w:fldChar w:fldCharType="end"/>
        </w:r>
      </w:hyperlink>
    </w:p>
    <w:p>
      <w:pPr>
        <w:tabs>
          <w:tab w:val="right" w:leader="dot" w:pos="9062"/>
        </w:tabs>
        <w:ind w:left="880"/>
      </w:pPr>
      <w:hyperlink w:anchor="_Toc966" w:history="1">
        <w:r>
          <w:rPr>
            <w:rFonts w:ascii="IRNazanin" w:hAnsi="IRNazanin" w:eastAsia="IRNazanin" w:cs="IRNazanin"/>
            <w:color w:val="111111"/>
            <w:sz w:val="22"/>
            <w:szCs w:val="22"/>
            <w:b w:val="0"/>
            <w:bCs w:val="0"/>
            <w:i w:val="0"/>
            <w:iCs w:val="0"/>
          </w:rPr>
          <w:t>[رقم الحدیث الکلی: 16186 - رقم الحدیث الباب: 7]</w:t>
        </w:r>
        <w:r>
          <w:tab/>
        </w:r>
        <w:r>
          <w:fldChar w:fldCharType="begin"/>
        </w:r>
        <w:r>
          <w:instrText xml:space="preserve">PAGEREF 966 \h</w:instrText>
        </w:r>
        <w:r>
          <w:fldChar w:fldCharType="end"/>
        </w:r>
      </w:hyperlink>
    </w:p>
    <w:p>
      <w:pPr>
        <w:tabs>
          <w:tab w:val="right" w:leader="dot" w:pos="9062"/>
        </w:tabs>
        <w:ind w:left="880"/>
      </w:pPr>
      <w:hyperlink w:anchor="_Toc967" w:history="1">
        <w:r>
          <w:rPr>
            <w:rFonts w:ascii="IRNazanin" w:hAnsi="IRNazanin" w:eastAsia="IRNazanin" w:cs="IRNazanin"/>
            <w:color w:val="111111"/>
            <w:sz w:val="22"/>
            <w:szCs w:val="22"/>
            <w:b w:val="0"/>
            <w:bCs w:val="0"/>
            <w:i w:val="0"/>
            <w:iCs w:val="0"/>
          </w:rPr>
          <w:t>[رقم الحدیث الکلی: 16187 - رقم الحدیث الباب: 8]</w:t>
        </w:r>
        <w:r>
          <w:tab/>
        </w:r>
        <w:r>
          <w:fldChar w:fldCharType="begin"/>
        </w:r>
        <w:r>
          <w:instrText xml:space="preserve">PAGEREF 967 \h</w:instrText>
        </w:r>
        <w:r>
          <w:fldChar w:fldCharType="end"/>
        </w:r>
      </w:hyperlink>
    </w:p>
    <w:p>
      <w:pPr>
        <w:tabs>
          <w:tab w:val="right" w:leader="dot" w:pos="9062"/>
        </w:tabs>
        <w:ind w:left="880"/>
      </w:pPr>
      <w:hyperlink w:anchor="_Toc968" w:history="1">
        <w:r>
          <w:rPr>
            <w:rFonts w:ascii="IRNazanin" w:hAnsi="IRNazanin" w:eastAsia="IRNazanin" w:cs="IRNazanin"/>
            <w:color w:val="111111"/>
            <w:sz w:val="22"/>
            <w:szCs w:val="22"/>
            <w:b w:val="0"/>
            <w:bCs w:val="0"/>
            <w:i w:val="0"/>
            <w:iCs w:val="0"/>
          </w:rPr>
          <w:t>[رقم الحدیث الکلی: 16188 - رقم الحدیث الباب: 9]</w:t>
        </w:r>
        <w:r>
          <w:tab/>
        </w:r>
        <w:r>
          <w:fldChar w:fldCharType="begin"/>
        </w:r>
        <w:r>
          <w:instrText xml:space="preserve">PAGEREF 968 \h</w:instrText>
        </w:r>
        <w:r>
          <w:fldChar w:fldCharType="end"/>
        </w:r>
      </w:hyperlink>
    </w:p>
    <w:p>
      <w:pPr>
        <w:tabs>
          <w:tab w:val="right" w:leader="dot" w:pos="9062"/>
        </w:tabs>
        <w:ind w:left="660"/>
      </w:pPr>
      <w:hyperlink w:anchor="_Toc969" w:history="1">
        <w:r>
          <w:rPr>
            <w:rFonts w:ascii="IRNazanin" w:hAnsi="IRNazanin" w:eastAsia="IRNazanin" w:cs="IRNazanin"/>
            <w:color w:val="111111"/>
            <w:sz w:val="22"/>
            <w:szCs w:val="22"/>
            <w:b w:val="0"/>
            <w:bCs w:val="0"/>
            <w:i w:val="0"/>
            <w:iCs w:val="0"/>
          </w:rPr>
          <w:t>136- بَابُ اسْتِحْبَابِ اجْتِنَابِ شَحْنَاءِ الرِّجَالِ وَ عَدَاوَتِهِمْ وَ مُلَاحَاتِهِمْ وَ مُشَارَّتِهِمْ وَ التَّبَاغُضِ‌</w:t>
        </w:r>
        <w:r>
          <w:tab/>
        </w:r>
        <w:r>
          <w:fldChar w:fldCharType="begin"/>
        </w:r>
        <w:r>
          <w:instrText xml:space="preserve">PAGEREF 969 \h</w:instrText>
        </w:r>
        <w:r>
          <w:fldChar w:fldCharType="end"/>
        </w:r>
      </w:hyperlink>
    </w:p>
    <w:p>
      <w:pPr>
        <w:tabs>
          <w:tab w:val="right" w:leader="dot" w:pos="9062"/>
        </w:tabs>
        <w:ind w:left="880"/>
      </w:pPr>
      <w:hyperlink w:anchor="_Toc9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970 \h</w:instrText>
        </w:r>
        <w:r>
          <w:fldChar w:fldCharType="end"/>
        </w:r>
      </w:hyperlink>
    </w:p>
    <w:p>
      <w:pPr>
        <w:tabs>
          <w:tab w:val="right" w:leader="dot" w:pos="9062"/>
        </w:tabs>
        <w:ind w:left="880"/>
      </w:pPr>
      <w:hyperlink w:anchor="_Toc971" w:history="1">
        <w:r>
          <w:rPr>
            <w:rFonts w:ascii="IRNazanin" w:hAnsi="IRNazanin" w:eastAsia="IRNazanin" w:cs="IRNazanin"/>
            <w:color w:val="111111"/>
            <w:sz w:val="22"/>
            <w:szCs w:val="22"/>
            <w:b w:val="0"/>
            <w:bCs w:val="0"/>
            <w:i w:val="0"/>
            <w:iCs w:val="0"/>
          </w:rPr>
          <w:t>[رقم الحدیث الکلی: 16189 - رقم الحدیث الباب: 1]</w:t>
        </w:r>
        <w:r>
          <w:tab/>
        </w:r>
        <w:r>
          <w:fldChar w:fldCharType="begin"/>
        </w:r>
        <w:r>
          <w:instrText xml:space="preserve">PAGEREF 971 \h</w:instrText>
        </w:r>
        <w:r>
          <w:fldChar w:fldCharType="end"/>
        </w:r>
      </w:hyperlink>
    </w:p>
    <w:p>
      <w:pPr>
        <w:tabs>
          <w:tab w:val="right" w:leader="dot" w:pos="9062"/>
        </w:tabs>
        <w:ind w:left="880"/>
      </w:pPr>
      <w:hyperlink w:anchor="_Toc972" w:history="1">
        <w:r>
          <w:rPr>
            <w:rFonts w:ascii="IRNazanin" w:hAnsi="IRNazanin" w:eastAsia="IRNazanin" w:cs="IRNazanin"/>
            <w:color w:val="111111"/>
            <w:sz w:val="22"/>
            <w:szCs w:val="22"/>
            <w:b w:val="0"/>
            <w:bCs w:val="0"/>
            <w:i w:val="0"/>
            <w:iCs w:val="0"/>
          </w:rPr>
          <w:t>[رقم الحدیث الکلی: 16190 - رقم الحدیث الباب: 2]</w:t>
        </w:r>
        <w:r>
          <w:tab/>
        </w:r>
        <w:r>
          <w:fldChar w:fldCharType="begin"/>
        </w:r>
        <w:r>
          <w:instrText xml:space="preserve">PAGEREF 972 \h</w:instrText>
        </w:r>
        <w:r>
          <w:fldChar w:fldCharType="end"/>
        </w:r>
      </w:hyperlink>
    </w:p>
    <w:p>
      <w:pPr>
        <w:tabs>
          <w:tab w:val="right" w:leader="dot" w:pos="9062"/>
        </w:tabs>
        <w:ind w:left="880"/>
      </w:pPr>
      <w:hyperlink w:anchor="_Toc973" w:history="1">
        <w:r>
          <w:rPr>
            <w:rFonts w:ascii="IRNazanin" w:hAnsi="IRNazanin" w:eastAsia="IRNazanin" w:cs="IRNazanin"/>
            <w:color w:val="111111"/>
            <w:sz w:val="22"/>
            <w:szCs w:val="22"/>
            <w:b w:val="0"/>
            <w:bCs w:val="0"/>
            <w:i w:val="0"/>
            <w:iCs w:val="0"/>
          </w:rPr>
          <w:t>[رقم الحدیث الکلی: 16191 - رقم الحدیث الباب: 3]</w:t>
        </w:r>
        <w:r>
          <w:tab/>
        </w:r>
        <w:r>
          <w:fldChar w:fldCharType="begin"/>
        </w:r>
        <w:r>
          <w:instrText xml:space="preserve">PAGEREF 973 \h</w:instrText>
        </w:r>
        <w:r>
          <w:fldChar w:fldCharType="end"/>
        </w:r>
      </w:hyperlink>
    </w:p>
    <w:p>
      <w:pPr>
        <w:tabs>
          <w:tab w:val="right" w:leader="dot" w:pos="9062"/>
        </w:tabs>
        <w:ind w:left="880"/>
      </w:pPr>
      <w:hyperlink w:anchor="_Toc974" w:history="1">
        <w:r>
          <w:rPr>
            <w:rFonts w:ascii="IRNazanin" w:hAnsi="IRNazanin" w:eastAsia="IRNazanin" w:cs="IRNazanin"/>
            <w:color w:val="111111"/>
            <w:sz w:val="22"/>
            <w:szCs w:val="22"/>
            <w:b w:val="0"/>
            <w:bCs w:val="0"/>
            <w:i w:val="0"/>
            <w:iCs w:val="0"/>
          </w:rPr>
          <w:t>[رقم الحدیث الکلی: 16192 - رقم الحدیث الباب: 4]</w:t>
        </w:r>
        <w:r>
          <w:tab/>
        </w:r>
        <w:r>
          <w:fldChar w:fldCharType="begin"/>
        </w:r>
        <w:r>
          <w:instrText xml:space="preserve">PAGEREF 974 \h</w:instrText>
        </w:r>
        <w:r>
          <w:fldChar w:fldCharType="end"/>
        </w:r>
      </w:hyperlink>
    </w:p>
    <w:p>
      <w:pPr>
        <w:tabs>
          <w:tab w:val="right" w:leader="dot" w:pos="9062"/>
        </w:tabs>
        <w:ind w:left="880"/>
      </w:pPr>
      <w:hyperlink w:anchor="_Toc975" w:history="1">
        <w:r>
          <w:rPr>
            <w:rFonts w:ascii="IRNazanin" w:hAnsi="IRNazanin" w:eastAsia="IRNazanin" w:cs="IRNazanin"/>
            <w:color w:val="111111"/>
            <w:sz w:val="22"/>
            <w:szCs w:val="22"/>
            <w:b w:val="0"/>
            <w:bCs w:val="0"/>
            <w:i w:val="0"/>
            <w:iCs w:val="0"/>
          </w:rPr>
          <w:t>[رقم الحدیث الکلی: 16193 - رقم الحدیث الباب: 5]</w:t>
        </w:r>
        <w:r>
          <w:tab/>
        </w:r>
        <w:r>
          <w:fldChar w:fldCharType="begin"/>
        </w:r>
        <w:r>
          <w:instrText xml:space="preserve">PAGEREF 975 \h</w:instrText>
        </w:r>
        <w:r>
          <w:fldChar w:fldCharType="end"/>
        </w:r>
      </w:hyperlink>
    </w:p>
    <w:p>
      <w:pPr>
        <w:tabs>
          <w:tab w:val="right" w:leader="dot" w:pos="9062"/>
        </w:tabs>
        <w:ind w:left="880"/>
      </w:pPr>
      <w:hyperlink w:anchor="_Toc976" w:history="1">
        <w:r>
          <w:rPr>
            <w:rFonts w:ascii="IRNazanin" w:hAnsi="IRNazanin" w:eastAsia="IRNazanin" w:cs="IRNazanin"/>
            <w:color w:val="111111"/>
            <w:sz w:val="22"/>
            <w:szCs w:val="22"/>
            <w:b w:val="0"/>
            <w:bCs w:val="0"/>
            <w:i w:val="0"/>
            <w:iCs w:val="0"/>
          </w:rPr>
          <w:t>[رقم الحدیث الکلی: 16194 - رقم الحدیث الباب: 6]</w:t>
        </w:r>
        <w:r>
          <w:tab/>
        </w:r>
        <w:r>
          <w:fldChar w:fldCharType="begin"/>
        </w:r>
        <w:r>
          <w:instrText xml:space="preserve">PAGEREF 976 \h</w:instrText>
        </w:r>
        <w:r>
          <w:fldChar w:fldCharType="end"/>
        </w:r>
      </w:hyperlink>
    </w:p>
    <w:p>
      <w:pPr>
        <w:tabs>
          <w:tab w:val="right" w:leader="dot" w:pos="9062"/>
        </w:tabs>
        <w:ind w:left="880"/>
      </w:pPr>
      <w:hyperlink w:anchor="_Toc977" w:history="1">
        <w:r>
          <w:rPr>
            <w:rFonts w:ascii="IRNazanin" w:hAnsi="IRNazanin" w:eastAsia="IRNazanin" w:cs="IRNazanin"/>
            <w:color w:val="111111"/>
            <w:sz w:val="22"/>
            <w:szCs w:val="22"/>
            <w:b w:val="0"/>
            <w:bCs w:val="0"/>
            <w:i w:val="0"/>
            <w:iCs w:val="0"/>
          </w:rPr>
          <w:t>[رقم الحدیث الکلی: 16195 - رقم الحدیث الباب: 7]</w:t>
        </w:r>
        <w:r>
          <w:tab/>
        </w:r>
        <w:r>
          <w:fldChar w:fldCharType="begin"/>
        </w:r>
        <w:r>
          <w:instrText xml:space="preserve">PAGEREF 977 \h</w:instrText>
        </w:r>
        <w:r>
          <w:fldChar w:fldCharType="end"/>
        </w:r>
      </w:hyperlink>
    </w:p>
    <w:p>
      <w:pPr>
        <w:tabs>
          <w:tab w:val="right" w:leader="dot" w:pos="9062"/>
        </w:tabs>
        <w:ind w:left="880"/>
      </w:pPr>
      <w:hyperlink w:anchor="_Toc978" w:history="1">
        <w:r>
          <w:rPr>
            <w:rFonts w:ascii="IRNazanin" w:hAnsi="IRNazanin" w:eastAsia="IRNazanin" w:cs="IRNazanin"/>
            <w:color w:val="111111"/>
            <w:sz w:val="22"/>
            <w:szCs w:val="22"/>
            <w:b w:val="0"/>
            <w:bCs w:val="0"/>
            <w:i w:val="0"/>
            <w:iCs w:val="0"/>
          </w:rPr>
          <w:t>[رقم الحدیث الکلی: 16196 - رقم الحدیث الباب: 8]</w:t>
        </w:r>
        <w:r>
          <w:tab/>
        </w:r>
        <w:r>
          <w:fldChar w:fldCharType="begin"/>
        </w:r>
        <w:r>
          <w:instrText xml:space="preserve">PAGEREF 978 \h</w:instrText>
        </w:r>
        <w:r>
          <w:fldChar w:fldCharType="end"/>
        </w:r>
      </w:hyperlink>
    </w:p>
    <w:p>
      <w:pPr>
        <w:tabs>
          <w:tab w:val="right" w:leader="dot" w:pos="9062"/>
        </w:tabs>
        <w:ind w:left="880"/>
      </w:pPr>
      <w:hyperlink w:anchor="_Toc979" w:history="1">
        <w:r>
          <w:rPr>
            <w:rFonts w:ascii="IRNazanin" w:hAnsi="IRNazanin" w:eastAsia="IRNazanin" w:cs="IRNazanin"/>
            <w:color w:val="111111"/>
            <w:sz w:val="22"/>
            <w:szCs w:val="22"/>
            <w:b w:val="0"/>
            <w:bCs w:val="0"/>
            <w:i w:val="0"/>
            <w:iCs w:val="0"/>
          </w:rPr>
          <w:t>[رقم الحدیث الکلی: 16197 - رقم الحدیث الباب: 9]</w:t>
        </w:r>
        <w:r>
          <w:tab/>
        </w:r>
        <w:r>
          <w:fldChar w:fldCharType="begin"/>
        </w:r>
        <w:r>
          <w:instrText xml:space="preserve">PAGEREF 979 \h</w:instrText>
        </w:r>
        <w:r>
          <w:fldChar w:fldCharType="end"/>
        </w:r>
      </w:hyperlink>
    </w:p>
    <w:p>
      <w:pPr>
        <w:tabs>
          <w:tab w:val="right" w:leader="dot" w:pos="9062"/>
        </w:tabs>
        <w:ind w:left="660"/>
      </w:pPr>
      <w:hyperlink w:anchor="_Toc980" w:history="1">
        <w:r>
          <w:rPr>
            <w:rFonts w:ascii="IRNazanin" w:hAnsi="IRNazanin" w:eastAsia="IRNazanin" w:cs="IRNazanin"/>
            <w:color w:val="111111"/>
            <w:sz w:val="22"/>
            <w:szCs w:val="22"/>
            <w:b w:val="0"/>
            <w:bCs w:val="0"/>
            <w:i w:val="0"/>
            <w:iCs w:val="0"/>
          </w:rPr>
          <w:t>137- بَابُ تَحْرِیمِ الْمَکْرِ وَ الْحَسَدِ وَ الْغِشِّ وَ الْخِیَانَةِ</w:t>
        </w:r>
        <w:r>
          <w:tab/>
        </w:r>
        <w:r>
          <w:fldChar w:fldCharType="begin"/>
        </w:r>
        <w:r>
          <w:instrText xml:space="preserve">PAGEREF 980 \h</w:instrText>
        </w:r>
        <w:r>
          <w:fldChar w:fldCharType="end"/>
        </w:r>
      </w:hyperlink>
    </w:p>
    <w:p>
      <w:pPr>
        <w:tabs>
          <w:tab w:val="right" w:leader="dot" w:pos="9062"/>
        </w:tabs>
        <w:ind w:left="880"/>
      </w:pPr>
      <w:hyperlink w:anchor="_Toc9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981 \h</w:instrText>
        </w:r>
        <w:r>
          <w:fldChar w:fldCharType="end"/>
        </w:r>
      </w:hyperlink>
    </w:p>
    <w:p>
      <w:pPr>
        <w:tabs>
          <w:tab w:val="right" w:leader="dot" w:pos="9062"/>
        </w:tabs>
        <w:ind w:left="880"/>
      </w:pPr>
      <w:hyperlink w:anchor="_Toc982" w:history="1">
        <w:r>
          <w:rPr>
            <w:rFonts w:ascii="IRNazanin" w:hAnsi="IRNazanin" w:eastAsia="IRNazanin" w:cs="IRNazanin"/>
            <w:color w:val="111111"/>
            <w:sz w:val="22"/>
            <w:szCs w:val="22"/>
            <w:b w:val="0"/>
            <w:bCs w:val="0"/>
            <w:i w:val="0"/>
            <w:iCs w:val="0"/>
          </w:rPr>
          <w:t>[رقم الحدیث الکلی: 16198 - رقم الحدیث الباب: 1]</w:t>
        </w:r>
        <w:r>
          <w:tab/>
        </w:r>
        <w:r>
          <w:fldChar w:fldCharType="begin"/>
        </w:r>
        <w:r>
          <w:instrText xml:space="preserve">PAGEREF 982 \h</w:instrText>
        </w:r>
        <w:r>
          <w:fldChar w:fldCharType="end"/>
        </w:r>
      </w:hyperlink>
    </w:p>
    <w:p>
      <w:pPr>
        <w:tabs>
          <w:tab w:val="right" w:leader="dot" w:pos="9062"/>
        </w:tabs>
        <w:ind w:left="880"/>
      </w:pPr>
      <w:hyperlink w:anchor="_Toc983" w:history="1">
        <w:r>
          <w:rPr>
            <w:rFonts w:ascii="IRNazanin" w:hAnsi="IRNazanin" w:eastAsia="IRNazanin" w:cs="IRNazanin"/>
            <w:color w:val="111111"/>
            <w:sz w:val="22"/>
            <w:szCs w:val="22"/>
            <w:b w:val="0"/>
            <w:bCs w:val="0"/>
            <w:i w:val="0"/>
            <w:iCs w:val="0"/>
          </w:rPr>
          <w:t>[رقم الحدیث الکلی: 16199 - رقم الحدیث الباب: 2]</w:t>
        </w:r>
        <w:r>
          <w:tab/>
        </w:r>
        <w:r>
          <w:fldChar w:fldCharType="begin"/>
        </w:r>
        <w:r>
          <w:instrText xml:space="preserve">PAGEREF 983 \h</w:instrText>
        </w:r>
        <w:r>
          <w:fldChar w:fldCharType="end"/>
        </w:r>
      </w:hyperlink>
    </w:p>
    <w:p>
      <w:pPr>
        <w:tabs>
          <w:tab w:val="right" w:leader="dot" w:pos="9062"/>
        </w:tabs>
        <w:ind w:left="880"/>
      </w:pPr>
      <w:hyperlink w:anchor="_Toc984" w:history="1">
        <w:r>
          <w:rPr>
            <w:rFonts w:ascii="IRNazanin" w:hAnsi="IRNazanin" w:eastAsia="IRNazanin" w:cs="IRNazanin"/>
            <w:color w:val="111111"/>
            <w:sz w:val="22"/>
            <w:szCs w:val="22"/>
            <w:b w:val="0"/>
            <w:bCs w:val="0"/>
            <w:i w:val="0"/>
            <w:iCs w:val="0"/>
          </w:rPr>
          <w:t>[رقم الحدیث الکلی: 16200 - رقم الحدیث الباب: 3]</w:t>
        </w:r>
        <w:r>
          <w:tab/>
        </w:r>
        <w:r>
          <w:fldChar w:fldCharType="begin"/>
        </w:r>
        <w:r>
          <w:instrText xml:space="preserve">PAGEREF 984 \h</w:instrText>
        </w:r>
        <w:r>
          <w:fldChar w:fldCharType="end"/>
        </w:r>
      </w:hyperlink>
    </w:p>
    <w:p>
      <w:pPr>
        <w:tabs>
          <w:tab w:val="right" w:leader="dot" w:pos="9062"/>
        </w:tabs>
        <w:ind w:left="880"/>
      </w:pPr>
      <w:hyperlink w:anchor="_Toc985" w:history="1">
        <w:r>
          <w:rPr>
            <w:rFonts w:ascii="IRNazanin" w:hAnsi="IRNazanin" w:eastAsia="IRNazanin" w:cs="IRNazanin"/>
            <w:color w:val="111111"/>
            <w:sz w:val="22"/>
            <w:szCs w:val="22"/>
            <w:b w:val="0"/>
            <w:bCs w:val="0"/>
            <w:i w:val="0"/>
            <w:iCs w:val="0"/>
          </w:rPr>
          <w:t>[رقم الحدیث الکلی: 16201 - رقم الحدیث الباب: 4]</w:t>
        </w:r>
        <w:r>
          <w:tab/>
        </w:r>
        <w:r>
          <w:fldChar w:fldCharType="begin"/>
        </w:r>
        <w:r>
          <w:instrText xml:space="preserve">PAGEREF 985 \h</w:instrText>
        </w:r>
        <w:r>
          <w:fldChar w:fldCharType="end"/>
        </w:r>
      </w:hyperlink>
    </w:p>
    <w:p>
      <w:pPr>
        <w:tabs>
          <w:tab w:val="right" w:leader="dot" w:pos="9062"/>
        </w:tabs>
        <w:ind w:left="880"/>
      </w:pPr>
      <w:hyperlink w:anchor="_Toc986" w:history="1">
        <w:r>
          <w:rPr>
            <w:rFonts w:ascii="IRNazanin" w:hAnsi="IRNazanin" w:eastAsia="IRNazanin" w:cs="IRNazanin"/>
            <w:color w:val="111111"/>
            <w:sz w:val="22"/>
            <w:szCs w:val="22"/>
            <w:b w:val="0"/>
            <w:bCs w:val="0"/>
            <w:i w:val="0"/>
            <w:iCs w:val="0"/>
          </w:rPr>
          <w:t>[رقم الحدیث الکلی: 16202 - رقم الحدیث الباب: 5]</w:t>
        </w:r>
        <w:r>
          <w:tab/>
        </w:r>
        <w:r>
          <w:fldChar w:fldCharType="begin"/>
        </w:r>
        <w:r>
          <w:instrText xml:space="preserve">PAGEREF 986 \h</w:instrText>
        </w:r>
        <w:r>
          <w:fldChar w:fldCharType="end"/>
        </w:r>
      </w:hyperlink>
    </w:p>
    <w:p>
      <w:pPr>
        <w:tabs>
          <w:tab w:val="right" w:leader="dot" w:pos="9062"/>
        </w:tabs>
        <w:ind w:left="880"/>
      </w:pPr>
      <w:hyperlink w:anchor="_Toc987" w:history="1">
        <w:r>
          <w:rPr>
            <w:rFonts w:ascii="IRNazanin" w:hAnsi="IRNazanin" w:eastAsia="IRNazanin" w:cs="IRNazanin"/>
            <w:color w:val="111111"/>
            <w:sz w:val="22"/>
            <w:szCs w:val="22"/>
            <w:b w:val="0"/>
            <w:bCs w:val="0"/>
            <w:i w:val="0"/>
            <w:iCs w:val="0"/>
          </w:rPr>
          <w:t>[رقم الحدیث الکلی: 16203 - رقم الحدیث الباب: 6]</w:t>
        </w:r>
        <w:r>
          <w:tab/>
        </w:r>
        <w:r>
          <w:fldChar w:fldCharType="begin"/>
        </w:r>
        <w:r>
          <w:instrText xml:space="preserve">PAGEREF 987 \h</w:instrText>
        </w:r>
        <w:r>
          <w:fldChar w:fldCharType="end"/>
        </w:r>
      </w:hyperlink>
    </w:p>
    <w:p>
      <w:pPr>
        <w:tabs>
          <w:tab w:val="right" w:leader="dot" w:pos="9062"/>
        </w:tabs>
        <w:ind w:left="660"/>
      </w:pPr>
      <w:hyperlink w:anchor="_Toc988" w:history="1">
        <w:r>
          <w:rPr>
            <w:rFonts w:ascii="IRNazanin" w:hAnsi="IRNazanin" w:eastAsia="IRNazanin" w:cs="IRNazanin"/>
            <w:color w:val="111111"/>
            <w:sz w:val="22"/>
            <w:szCs w:val="22"/>
            <w:b w:val="0"/>
            <w:bCs w:val="0"/>
            <w:i w:val="0"/>
            <w:iCs w:val="0"/>
          </w:rPr>
          <w:t>138- بَابُ تَحْرِیمِ الْکَذِبِ‌</w:t>
        </w:r>
        <w:r>
          <w:tab/>
        </w:r>
        <w:r>
          <w:fldChar w:fldCharType="begin"/>
        </w:r>
        <w:r>
          <w:instrText xml:space="preserve">PAGEREF 988 \h</w:instrText>
        </w:r>
        <w:r>
          <w:fldChar w:fldCharType="end"/>
        </w:r>
      </w:hyperlink>
    </w:p>
    <w:p>
      <w:pPr>
        <w:tabs>
          <w:tab w:val="right" w:leader="dot" w:pos="9062"/>
        </w:tabs>
        <w:ind w:left="880"/>
      </w:pPr>
      <w:hyperlink w:anchor="_Toc9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989 \h</w:instrText>
        </w:r>
        <w:r>
          <w:fldChar w:fldCharType="end"/>
        </w:r>
      </w:hyperlink>
    </w:p>
    <w:p>
      <w:pPr>
        <w:tabs>
          <w:tab w:val="right" w:leader="dot" w:pos="9062"/>
        </w:tabs>
        <w:ind w:left="880"/>
      </w:pPr>
      <w:hyperlink w:anchor="_Toc990" w:history="1">
        <w:r>
          <w:rPr>
            <w:rFonts w:ascii="IRNazanin" w:hAnsi="IRNazanin" w:eastAsia="IRNazanin" w:cs="IRNazanin"/>
            <w:color w:val="111111"/>
            <w:sz w:val="22"/>
            <w:szCs w:val="22"/>
            <w:b w:val="0"/>
            <w:bCs w:val="0"/>
            <w:i w:val="0"/>
            <w:iCs w:val="0"/>
          </w:rPr>
          <w:t>[رقم الحدیث الکلی: 16204 - رقم الحدیث الباب: 1]</w:t>
        </w:r>
        <w:r>
          <w:tab/>
        </w:r>
        <w:r>
          <w:fldChar w:fldCharType="begin"/>
        </w:r>
        <w:r>
          <w:instrText xml:space="preserve">PAGEREF 990 \h</w:instrText>
        </w:r>
        <w:r>
          <w:fldChar w:fldCharType="end"/>
        </w:r>
      </w:hyperlink>
    </w:p>
    <w:p>
      <w:pPr>
        <w:tabs>
          <w:tab w:val="right" w:leader="dot" w:pos="9062"/>
        </w:tabs>
        <w:ind w:left="880"/>
      </w:pPr>
      <w:hyperlink w:anchor="_Toc991" w:history="1">
        <w:r>
          <w:rPr>
            <w:rFonts w:ascii="IRNazanin" w:hAnsi="IRNazanin" w:eastAsia="IRNazanin" w:cs="IRNazanin"/>
            <w:color w:val="111111"/>
            <w:sz w:val="22"/>
            <w:szCs w:val="22"/>
            <w:b w:val="0"/>
            <w:bCs w:val="0"/>
            <w:i w:val="0"/>
            <w:iCs w:val="0"/>
          </w:rPr>
          <w:t>[رقم الحدیث الکلی: 16205 - رقم الحدیث الباب: 2]</w:t>
        </w:r>
        <w:r>
          <w:tab/>
        </w:r>
        <w:r>
          <w:fldChar w:fldCharType="begin"/>
        </w:r>
        <w:r>
          <w:instrText xml:space="preserve">PAGEREF 991 \h</w:instrText>
        </w:r>
        <w:r>
          <w:fldChar w:fldCharType="end"/>
        </w:r>
      </w:hyperlink>
    </w:p>
    <w:p>
      <w:pPr>
        <w:tabs>
          <w:tab w:val="right" w:leader="dot" w:pos="9062"/>
        </w:tabs>
        <w:ind w:left="880"/>
      </w:pPr>
      <w:hyperlink w:anchor="_Toc992" w:history="1">
        <w:r>
          <w:rPr>
            <w:rFonts w:ascii="IRNazanin" w:hAnsi="IRNazanin" w:eastAsia="IRNazanin" w:cs="IRNazanin"/>
            <w:color w:val="111111"/>
            <w:sz w:val="22"/>
            <w:szCs w:val="22"/>
            <w:b w:val="0"/>
            <w:bCs w:val="0"/>
            <w:i w:val="0"/>
            <w:iCs w:val="0"/>
          </w:rPr>
          <w:t>[رقم الحدیث الکلی: 16206 - رقم الحدیث الباب: 3]</w:t>
        </w:r>
        <w:r>
          <w:tab/>
        </w:r>
        <w:r>
          <w:fldChar w:fldCharType="begin"/>
        </w:r>
        <w:r>
          <w:instrText xml:space="preserve">PAGEREF 992 \h</w:instrText>
        </w:r>
        <w:r>
          <w:fldChar w:fldCharType="end"/>
        </w:r>
      </w:hyperlink>
    </w:p>
    <w:p>
      <w:pPr>
        <w:tabs>
          <w:tab w:val="right" w:leader="dot" w:pos="9062"/>
        </w:tabs>
        <w:ind w:left="880"/>
      </w:pPr>
      <w:hyperlink w:anchor="_Toc993" w:history="1">
        <w:r>
          <w:rPr>
            <w:rFonts w:ascii="IRNazanin" w:hAnsi="IRNazanin" w:eastAsia="IRNazanin" w:cs="IRNazanin"/>
            <w:color w:val="111111"/>
            <w:sz w:val="22"/>
            <w:szCs w:val="22"/>
            <w:b w:val="0"/>
            <w:bCs w:val="0"/>
            <w:i w:val="0"/>
            <w:iCs w:val="0"/>
          </w:rPr>
          <w:t>[رقم الحدیث الکلی: 16207 - رقم الحدیث الباب: 4]</w:t>
        </w:r>
        <w:r>
          <w:tab/>
        </w:r>
        <w:r>
          <w:fldChar w:fldCharType="begin"/>
        </w:r>
        <w:r>
          <w:instrText xml:space="preserve">PAGEREF 993 \h</w:instrText>
        </w:r>
        <w:r>
          <w:fldChar w:fldCharType="end"/>
        </w:r>
      </w:hyperlink>
    </w:p>
    <w:p>
      <w:pPr>
        <w:tabs>
          <w:tab w:val="right" w:leader="dot" w:pos="9062"/>
        </w:tabs>
        <w:ind w:left="880"/>
      </w:pPr>
      <w:hyperlink w:anchor="_Toc994" w:history="1">
        <w:r>
          <w:rPr>
            <w:rFonts w:ascii="IRNazanin" w:hAnsi="IRNazanin" w:eastAsia="IRNazanin" w:cs="IRNazanin"/>
            <w:color w:val="111111"/>
            <w:sz w:val="22"/>
            <w:szCs w:val="22"/>
            <w:b w:val="0"/>
            <w:bCs w:val="0"/>
            <w:i w:val="0"/>
            <w:iCs w:val="0"/>
          </w:rPr>
          <w:t>[رقم الحدیث الکلی: 16208 - رقم الحدیث الباب: 5]</w:t>
        </w:r>
        <w:r>
          <w:tab/>
        </w:r>
        <w:r>
          <w:fldChar w:fldCharType="begin"/>
        </w:r>
        <w:r>
          <w:instrText xml:space="preserve">PAGEREF 994 \h</w:instrText>
        </w:r>
        <w:r>
          <w:fldChar w:fldCharType="end"/>
        </w:r>
      </w:hyperlink>
    </w:p>
    <w:p>
      <w:pPr>
        <w:tabs>
          <w:tab w:val="right" w:leader="dot" w:pos="9062"/>
        </w:tabs>
        <w:ind w:left="880"/>
      </w:pPr>
      <w:hyperlink w:anchor="_Toc995" w:history="1">
        <w:r>
          <w:rPr>
            <w:rFonts w:ascii="IRNazanin" w:hAnsi="IRNazanin" w:eastAsia="IRNazanin" w:cs="IRNazanin"/>
            <w:color w:val="111111"/>
            <w:sz w:val="22"/>
            <w:szCs w:val="22"/>
            <w:b w:val="0"/>
            <w:bCs w:val="0"/>
            <w:i w:val="0"/>
            <w:iCs w:val="0"/>
          </w:rPr>
          <w:t>[رقم الحدیث الکلی: 16209 - رقم الحدیث الباب: 6]</w:t>
        </w:r>
        <w:r>
          <w:tab/>
        </w:r>
        <w:r>
          <w:fldChar w:fldCharType="begin"/>
        </w:r>
        <w:r>
          <w:instrText xml:space="preserve">PAGEREF 995 \h</w:instrText>
        </w:r>
        <w:r>
          <w:fldChar w:fldCharType="end"/>
        </w:r>
      </w:hyperlink>
    </w:p>
    <w:p>
      <w:pPr>
        <w:tabs>
          <w:tab w:val="right" w:leader="dot" w:pos="9062"/>
        </w:tabs>
        <w:ind w:left="880"/>
      </w:pPr>
      <w:hyperlink w:anchor="_Toc996" w:history="1">
        <w:r>
          <w:rPr>
            <w:rFonts w:ascii="IRNazanin" w:hAnsi="IRNazanin" w:eastAsia="IRNazanin" w:cs="IRNazanin"/>
            <w:color w:val="111111"/>
            <w:sz w:val="22"/>
            <w:szCs w:val="22"/>
            <w:b w:val="0"/>
            <w:bCs w:val="0"/>
            <w:i w:val="0"/>
            <w:iCs w:val="0"/>
          </w:rPr>
          <w:t>[رقم الحدیث الکلی: 16210 - رقم الحدیث الباب: 7]</w:t>
        </w:r>
        <w:r>
          <w:tab/>
        </w:r>
        <w:r>
          <w:fldChar w:fldCharType="begin"/>
        </w:r>
        <w:r>
          <w:instrText xml:space="preserve">PAGEREF 996 \h</w:instrText>
        </w:r>
        <w:r>
          <w:fldChar w:fldCharType="end"/>
        </w:r>
      </w:hyperlink>
    </w:p>
    <w:p>
      <w:pPr>
        <w:tabs>
          <w:tab w:val="right" w:leader="dot" w:pos="9062"/>
        </w:tabs>
        <w:ind w:left="880"/>
      </w:pPr>
      <w:hyperlink w:anchor="_Toc997" w:history="1">
        <w:r>
          <w:rPr>
            <w:rFonts w:ascii="IRNazanin" w:hAnsi="IRNazanin" w:eastAsia="IRNazanin" w:cs="IRNazanin"/>
            <w:color w:val="111111"/>
            <w:sz w:val="22"/>
            <w:szCs w:val="22"/>
            <w:b w:val="0"/>
            <w:bCs w:val="0"/>
            <w:i w:val="0"/>
            <w:iCs w:val="0"/>
          </w:rPr>
          <w:t>[رقم الحدیث الکلی: 16211 - رقم الحدیث الباب: 8]</w:t>
        </w:r>
        <w:r>
          <w:tab/>
        </w:r>
        <w:r>
          <w:fldChar w:fldCharType="begin"/>
        </w:r>
        <w:r>
          <w:instrText xml:space="preserve">PAGEREF 997 \h</w:instrText>
        </w:r>
        <w:r>
          <w:fldChar w:fldCharType="end"/>
        </w:r>
      </w:hyperlink>
    </w:p>
    <w:p>
      <w:pPr>
        <w:tabs>
          <w:tab w:val="right" w:leader="dot" w:pos="9062"/>
        </w:tabs>
        <w:ind w:left="880"/>
      </w:pPr>
      <w:hyperlink w:anchor="_Toc998" w:history="1">
        <w:r>
          <w:rPr>
            <w:rFonts w:ascii="IRNazanin" w:hAnsi="IRNazanin" w:eastAsia="IRNazanin" w:cs="IRNazanin"/>
            <w:color w:val="111111"/>
            <w:sz w:val="22"/>
            <w:szCs w:val="22"/>
            <w:b w:val="0"/>
            <w:bCs w:val="0"/>
            <w:i w:val="0"/>
            <w:iCs w:val="0"/>
          </w:rPr>
          <w:t>[رقم الحدیث الکلی: 16212 - رقم الحدیث الباب: 9]</w:t>
        </w:r>
        <w:r>
          <w:tab/>
        </w:r>
        <w:r>
          <w:fldChar w:fldCharType="begin"/>
        </w:r>
        <w:r>
          <w:instrText xml:space="preserve">PAGEREF 998 \h</w:instrText>
        </w:r>
        <w:r>
          <w:fldChar w:fldCharType="end"/>
        </w:r>
      </w:hyperlink>
    </w:p>
    <w:p>
      <w:pPr>
        <w:tabs>
          <w:tab w:val="right" w:leader="dot" w:pos="9062"/>
        </w:tabs>
        <w:ind w:left="880"/>
      </w:pPr>
      <w:hyperlink w:anchor="_Toc999" w:history="1">
        <w:r>
          <w:rPr>
            <w:rFonts w:ascii="IRNazanin" w:hAnsi="IRNazanin" w:eastAsia="IRNazanin" w:cs="IRNazanin"/>
            <w:color w:val="111111"/>
            <w:sz w:val="22"/>
            <w:szCs w:val="22"/>
            <w:b w:val="0"/>
            <w:bCs w:val="0"/>
            <w:i w:val="0"/>
            <w:iCs w:val="0"/>
          </w:rPr>
          <w:t>[رقم الحدیث الکلی: 16213 - رقم الحدیث الباب: 10]</w:t>
        </w:r>
        <w:r>
          <w:tab/>
        </w:r>
        <w:r>
          <w:fldChar w:fldCharType="begin"/>
        </w:r>
        <w:r>
          <w:instrText xml:space="preserve">PAGEREF 999 \h</w:instrText>
        </w:r>
        <w:r>
          <w:fldChar w:fldCharType="end"/>
        </w:r>
      </w:hyperlink>
    </w:p>
    <w:p>
      <w:pPr>
        <w:tabs>
          <w:tab w:val="right" w:leader="dot" w:pos="9062"/>
        </w:tabs>
        <w:ind w:left="880"/>
      </w:pPr>
      <w:hyperlink w:anchor="_Toc1000" w:history="1">
        <w:r>
          <w:rPr>
            <w:rFonts w:ascii="IRNazanin" w:hAnsi="IRNazanin" w:eastAsia="IRNazanin" w:cs="IRNazanin"/>
            <w:color w:val="111111"/>
            <w:sz w:val="22"/>
            <w:szCs w:val="22"/>
            <w:b w:val="0"/>
            <w:bCs w:val="0"/>
            <w:i w:val="0"/>
            <w:iCs w:val="0"/>
          </w:rPr>
          <w:t>[رقم الحدیث الکلی: 16214 - رقم الحدیث الباب: 11]</w:t>
        </w:r>
        <w:r>
          <w:tab/>
        </w:r>
        <w:r>
          <w:fldChar w:fldCharType="begin"/>
        </w:r>
        <w:r>
          <w:instrText xml:space="preserve">PAGEREF 1000 \h</w:instrText>
        </w:r>
        <w:r>
          <w:fldChar w:fldCharType="end"/>
        </w:r>
      </w:hyperlink>
    </w:p>
    <w:p>
      <w:pPr>
        <w:tabs>
          <w:tab w:val="right" w:leader="dot" w:pos="9062"/>
        </w:tabs>
        <w:ind w:left="880"/>
      </w:pPr>
      <w:hyperlink w:anchor="_Toc1001" w:history="1">
        <w:r>
          <w:rPr>
            <w:rFonts w:ascii="IRNazanin" w:hAnsi="IRNazanin" w:eastAsia="IRNazanin" w:cs="IRNazanin"/>
            <w:color w:val="111111"/>
            <w:sz w:val="22"/>
            <w:szCs w:val="22"/>
            <w:b w:val="0"/>
            <w:bCs w:val="0"/>
            <w:i w:val="0"/>
            <w:iCs w:val="0"/>
          </w:rPr>
          <w:t>[رقم الحدیث الکلی: 16215 - رقم الحدیث الباب: 12]</w:t>
        </w:r>
        <w:r>
          <w:tab/>
        </w:r>
        <w:r>
          <w:fldChar w:fldCharType="begin"/>
        </w:r>
        <w:r>
          <w:instrText xml:space="preserve">PAGEREF 1001 \h</w:instrText>
        </w:r>
        <w:r>
          <w:fldChar w:fldCharType="end"/>
        </w:r>
      </w:hyperlink>
    </w:p>
    <w:p>
      <w:pPr>
        <w:tabs>
          <w:tab w:val="right" w:leader="dot" w:pos="9062"/>
        </w:tabs>
        <w:ind w:left="880"/>
      </w:pPr>
      <w:hyperlink w:anchor="_Toc1002" w:history="1">
        <w:r>
          <w:rPr>
            <w:rFonts w:ascii="IRNazanin" w:hAnsi="IRNazanin" w:eastAsia="IRNazanin" w:cs="IRNazanin"/>
            <w:color w:val="111111"/>
            <w:sz w:val="22"/>
            <w:szCs w:val="22"/>
            <w:b w:val="0"/>
            <w:bCs w:val="0"/>
            <w:i w:val="0"/>
            <w:iCs w:val="0"/>
          </w:rPr>
          <w:t>[رقم الحدیث الکلی: 16216 - رقم الحدیث الباب: 13]</w:t>
        </w:r>
        <w:r>
          <w:tab/>
        </w:r>
        <w:r>
          <w:fldChar w:fldCharType="begin"/>
        </w:r>
        <w:r>
          <w:instrText xml:space="preserve">PAGEREF 1002 \h</w:instrText>
        </w:r>
        <w:r>
          <w:fldChar w:fldCharType="end"/>
        </w:r>
      </w:hyperlink>
    </w:p>
    <w:p>
      <w:pPr>
        <w:tabs>
          <w:tab w:val="right" w:leader="dot" w:pos="9062"/>
        </w:tabs>
        <w:ind w:left="880"/>
      </w:pPr>
      <w:hyperlink w:anchor="_Toc1003" w:history="1">
        <w:r>
          <w:rPr>
            <w:rFonts w:ascii="IRNazanin" w:hAnsi="IRNazanin" w:eastAsia="IRNazanin" w:cs="IRNazanin"/>
            <w:color w:val="111111"/>
            <w:sz w:val="22"/>
            <w:szCs w:val="22"/>
            <w:b w:val="0"/>
            <w:bCs w:val="0"/>
            <w:i w:val="0"/>
            <w:iCs w:val="0"/>
          </w:rPr>
          <w:t>[رقم الحدیث الکلی: 16217 - رقم الحدیث الباب: 14]</w:t>
        </w:r>
        <w:r>
          <w:tab/>
        </w:r>
        <w:r>
          <w:fldChar w:fldCharType="begin"/>
        </w:r>
        <w:r>
          <w:instrText xml:space="preserve">PAGEREF 1003 \h</w:instrText>
        </w:r>
        <w:r>
          <w:fldChar w:fldCharType="end"/>
        </w:r>
      </w:hyperlink>
    </w:p>
    <w:p>
      <w:pPr>
        <w:tabs>
          <w:tab w:val="right" w:leader="dot" w:pos="9062"/>
        </w:tabs>
        <w:ind w:left="880"/>
      </w:pPr>
      <w:hyperlink w:anchor="_Toc1004" w:history="1">
        <w:r>
          <w:rPr>
            <w:rFonts w:ascii="IRNazanin" w:hAnsi="IRNazanin" w:eastAsia="IRNazanin" w:cs="IRNazanin"/>
            <w:color w:val="111111"/>
            <w:sz w:val="22"/>
            <w:szCs w:val="22"/>
            <w:b w:val="0"/>
            <w:bCs w:val="0"/>
            <w:i w:val="0"/>
            <w:iCs w:val="0"/>
          </w:rPr>
          <w:t>[رقم الحدیث الکلی: 16218 - رقم الحدیث الباب: 15]</w:t>
        </w:r>
        <w:r>
          <w:tab/>
        </w:r>
        <w:r>
          <w:fldChar w:fldCharType="begin"/>
        </w:r>
        <w:r>
          <w:instrText xml:space="preserve">PAGEREF 1004 \h</w:instrText>
        </w:r>
        <w:r>
          <w:fldChar w:fldCharType="end"/>
        </w:r>
      </w:hyperlink>
    </w:p>
    <w:p>
      <w:pPr>
        <w:tabs>
          <w:tab w:val="right" w:leader="dot" w:pos="9062"/>
        </w:tabs>
        <w:ind w:left="660"/>
      </w:pPr>
      <w:hyperlink w:anchor="_Toc1005" w:history="1">
        <w:r>
          <w:rPr>
            <w:rFonts w:ascii="IRNazanin" w:hAnsi="IRNazanin" w:eastAsia="IRNazanin" w:cs="IRNazanin"/>
            <w:color w:val="111111"/>
            <w:sz w:val="22"/>
            <w:szCs w:val="22"/>
            <w:b w:val="0"/>
            <w:bCs w:val="0"/>
            <w:i w:val="0"/>
            <w:iCs w:val="0"/>
          </w:rPr>
          <w:t>139- بَابُ تَحْرِیمِ الْکَذِبِ عَلَی اللَّهِ وَ عَلَی رَسُولِهِ وَ عَلَی الْأَئِمَّةِ ع‌</w:t>
        </w:r>
        <w:r>
          <w:tab/>
        </w:r>
        <w:r>
          <w:fldChar w:fldCharType="begin"/>
        </w:r>
        <w:r>
          <w:instrText xml:space="preserve">PAGEREF 1005 \h</w:instrText>
        </w:r>
        <w:r>
          <w:fldChar w:fldCharType="end"/>
        </w:r>
      </w:hyperlink>
    </w:p>
    <w:p>
      <w:pPr>
        <w:tabs>
          <w:tab w:val="right" w:leader="dot" w:pos="9062"/>
        </w:tabs>
        <w:ind w:left="880"/>
      </w:pPr>
      <w:hyperlink w:anchor="_Toc10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1006 \h</w:instrText>
        </w:r>
        <w:r>
          <w:fldChar w:fldCharType="end"/>
        </w:r>
      </w:hyperlink>
    </w:p>
    <w:p>
      <w:pPr>
        <w:tabs>
          <w:tab w:val="right" w:leader="dot" w:pos="9062"/>
        </w:tabs>
        <w:ind w:left="880"/>
      </w:pPr>
      <w:hyperlink w:anchor="_Toc1007" w:history="1">
        <w:r>
          <w:rPr>
            <w:rFonts w:ascii="IRNazanin" w:hAnsi="IRNazanin" w:eastAsia="IRNazanin" w:cs="IRNazanin"/>
            <w:color w:val="111111"/>
            <w:sz w:val="22"/>
            <w:szCs w:val="22"/>
            <w:b w:val="0"/>
            <w:bCs w:val="0"/>
            <w:i w:val="0"/>
            <w:iCs w:val="0"/>
          </w:rPr>
          <w:t>[رقم الحدیث الکلی: 16219 - رقم الحدیث الباب: 1]</w:t>
        </w:r>
        <w:r>
          <w:tab/>
        </w:r>
        <w:r>
          <w:fldChar w:fldCharType="begin"/>
        </w:r>
        <w:r>
          <w:instrText xml:space="preserve">PAGEREF 1007 \h</w:instrText>
        </w:r>
        <w:r>
          <w:fldChar w:fldCharType="end"/>
        </w:r>
      </w:hyperlink>
    </w:p>
    <w:p>
      <w:pPr>
        <w:tabs>
          <w:tab w:val="right" w:leader="dot" w:pos="9062"/>
        </w:tabs>
        <w:ind w:left="880"/>
      </w:pPr>
      <w:hyperlink w:anchor="_Toc1008" w:history="1">
        <w:r>
          <w:rPr>
            <w:rFonts w:ascii="IRNazanin" w:hAnsi="IRNazanin" w:eastAsia="IRNazanin" w:cs="IRNazanin"/>
            <w:color w:val="111111"/>
            <w:sz w:val="22"/>
            <w:szCs w:val="22"/>
            <w:b w:val="0"/>
            <w:bCs w:val="0"/>
            <w:i w:val="0"/>
            <w:iCs w:val="0"/>
          </w:rPr>
          <w:t>[رقم الحدیث الکلی: 16220 - رقم الحدیث الباب: 2]</w:t>
        </w:r>
        <w:r>
          <w:tab/>
        </w:r>
        <w:r>
          <w:fldChar w:fldCharType="begin"/>
        </w:r>
        <w:r>
          <w:instrText xml:space="preserve">PAGEREF 1008 \h</w:instrText>
        </w:r>
        <w:r>
          <w:fldChar w:fldCharType="end"/>
        </w:r>
      </w:hyperlink>
    </w:p>
    <w:p>
      <w:pPr>
        <w:tabs>
          <w:tab w:val="right" w:leader="dot" w:pos="9062"/>
        </w:tabs>
        <w:ind w:left="880"/>
      </w:pPr>
      <w:hyperlink w:anchor="_Toc1009" w:history="1">
        <w:r>
          <w:rPr>
            <w:rFonts w:ascii="IRNazanin" w:hAnsi="IRNazanin" w:eastAsia="IRNazanin" w:cs="IRNazanin"/>
            <w:color w:val="111111"/>
            <w:sz w:val="22"/>
            <w:szCs w:val="22"/>
            <w:b w:val="0"/>
            <w:bCs w:val="0"/>
            <w:i w:val="0"/>
            <w:iCs w:val="0"/>
          </w:rPr>
          <w:t>[رقم الحدیث الکلی: 16221 - رقم الحدیث الباب: 3]</w:t>
        </w:r>
        <w:r>
          <w:tab/>
        </w:r>
        <w:r>
          <w:fldChar w:fldCharType="begin"/>
        </w:r>
        <w:r>
          <w:instrText xml:space="preserve">PAGEREF 1009 \h</w:instrText>
        </w:r>
        <w:r>
          <w:fldChar w:fldCharType="end"/>
        </w:r>
      </w:hyperlink>
    </w:p>
    <w:p>
      <w:pPr>
        <w:tabs>
          <w:tab w:val="right" w:leader="dot" w:pos="9062"/>
        </w:tabs>
        <w:ind w:left="880"/>
      </w:pPr>
      <w:hyperlink w:anchor="_Toc1010" w:history="1">
        <w:r>
          <w:rPr>
            <w:rFonts w:ascii="IRNazanin" w:hAnsi="IRNazanin" w:eastAsia="IRNazanin" w:cs="IRNazanin"/>
            <w:color w:val="111111"/>
            <w:sz w:val="22"/>
            <w:szCs w:val="22"/>
            <w:b w:val="0"/>
            <w:bCs w:val="0"/>
            <w:i w:val="0"/>
            <w:iCs w:val="0"/>
          </w:rPr>
          <w:t>[رقم الحدیث الکلی: 16222 - رقم الحدیث الباب: 4]</w:t>
        </w:r>
        <w:r>
          <w:tab/>
        </w:r>
        <w:r>
          <w:fldChar w:fldCharType="begin"/>
        </w:r>
        <w:r>
          <w:instrText xml:space="preserve">PAGEREF 1010 \h</w:instrText>
        </w:r>
        <w:r>
          <w:fldChar w:fldCharType="end"/>
        </w:r>
      </w:hyperlink>
    </w:p>
    <w:p>
      <w:pPr>
        <w:tabs>
          <w:tab w:val="right" w:leader="dot" w:pos="9062"/>
        </w:tabs>
        <w:ind w:left="880"/>
      </w:pPr>
      <w:hyperlink w:anchor="_Toc1011" w:history="1">
        <w:r>
          <w:rPr>
            <w:rFonts w:ascii="IRNazanin" w:hAnsi="IRNazanin" w:eastAsia="IRNazanin" w:cs="IRNazanin"/>
            <w:color w:val="111111"/>
            <w:sz w:val="22"/>
            <w:szCs w:val="22"/>
            <w:b w:val="0"/>
            <w:bCs w:val="0"/>
            <w:i w:val="0"/>
            <w:iCs w:val="0"/>
          </w:rPr>
          <w:t>[رقم الحدیث الکلی: 16223 - رقم الحدیث الباب: 5]</w:t>
        </w:r>
        <w:r>
          <w:tab/>
        </w:r>
        <w:r>
          <w:fldChar w:fldCharType="begin"/>
        </w:r>
        <w:r>
          <w:instrText xml:space="preserve">PAGEREF 1011 \h</w:instrText>
        </w:r>
        <w:r>
          <w:fldChar w:fldCharType="end"/>
        </w:r>
      </w:hyperlink>
    </w:p>
    <w:p>
      <w:pPr>
        <w:tabs>
          <w:tab w:val="right" w:leader="dot" w:pos="9062"/>
        </w:tabs>
        <w:ind w:left="880"/>
      </w:pPr>
      <w:hyperlink w:anchor="_Toc1012" w:history="1">
        <w:r>
          <w:rPr>
            <w:rFonts w:ascii="IRNazanin" w:hAnsi="IRNazanin" w:eastAsia="IRNazanin" w:cs="IRNazanin"/>
            <w:color w:val="111111"/>
            <w:sz w:val="22"/>
            <w:szCs w:val="22"/>
            <w:b w:val="0"/>
            <w:bCs w:val="0"/>
            <w:i w:val="0"/>
            <w:iCs w:val="0"/>
          </w:rPr>
          <w:t>[رقم الحدیث الکلی: 16224 - رقم الحدیث الباب: 6]</w:t>
        </w:r>
        <w:r>
          <w:tab/>
        </w:r>
        <w:r>
          <w:fldChar w:fldCharType="begin"/>
        </w:r>
        <w:r>
          <w:instrText xml:space="preserve">PAGEREF 1012 \h</w:instrText>
        </w:r>
        <w:r>
          <w:fldChar w:fldCharType="end"/>
        </w:r>
      </w:hyperlink>
    </w:p>
    <w:p>
      <w:pPr>
        <w:tabs>
          <w:tab w:val="right" w:leader="dot" w:pos="9062"/>
        </w:tabs>
        <w:ind w:left="660"/>
      </w:pPr>
      <w:hyperlink w:anchor="_Toc1013" w:history="1">
        <w:r>
          <w:rPr>
            <w:rFonts w:ascii="IRNazanin" w:hAnsi="IRNazanin" w:eastAsia="IRNazanin" w:cs="IRNazanin"/>
            <w:color w:val="111111"/>
            <w:sz w:val="22"/>
            <w:szCs w:val="22"/>
            <w:b w:val="0"/>
            <w:bCs w:val="0"/>
            <w:i w:val="0"/>
            <w:iCs w:val="0"/>
          </w:rPr>
          <w:t>140- بَابُ تَحْرِیمِ الْکَذِبِ فِی الصَّغِیرِ وَ الْکَبِیرِ وَ الْجِدِّ وَ الْهَزْلِ عَدَا مَا اسْتُثْنِیَ‌</w:t>
        </w:r>
        <w:r>
          <w:tab/>
        </w:r>
        <w:r>
          <w:fldChar w:fldCharType="begin"/>
        </w:r>
        <w:r>
          <w:instrText xml:space="preserve">PAGEREF 1013 \h</w:instrText>
        </w:r>
        <w:r>
          <w:fldChar w:fldCharType="end"/>
        </w:r>
      </w:hyperlink>
    </w:p>
    <w:p>
      <w:pPr>
        <w:tabs>
          <w:tab w:val="right" w:leader="dot" w:pos="9062"/>
        </w:tabs>
        <w:ind w:left="880"/>
      </w:pPr>
      <w:hyperlink w:anchor="_Toc10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1014 \h</w:instrText>
        </w:r>
        <w:r>
          <w:fldChar w:fldCharType="end"/>
        </w:r>
      </w:hyperlink>
    </w:p>
    <w:p>
      <w:pPr>
        <w:tabs>
          <w:tab w:val="right" w:leader="dot" w:pos="9062"/>
        </w:tabs>
        <w:ind w:left="880"/>
      </w:pPr>
      <w:hyperlink w:anchor="_Toc1015" w:history="1">
        <w:r>
          <w:rPr>
            <w:rFonts w:ascii="IRNazanin" w:hAnsi="IRNazanin" w:eastAsia="IRNazanin" w:cs="IRNazanin"/>
            <w:color w:val="111111"/>
            <w:sz w:val="22"/>
            <w:szCs w:val="22"/>
            <w:b w:val="0"/>
            <w:bCs w:val="0"/>
            <w:i w:val="0"/>
            <w:iCs w:val="0"/>
          </w:rPr>
          <w:t>[رقم الحدیث الکلی: 16225 - رقم الحدیث الباب: 1]</w:t>
        </w:r>
        <w:r>
          <w:tab/>
        </w:r>
        <w:r>
          <w:fldChar w:fldCharType="begin"/>
        </w:r>
        <w:r>
          <w:instrText xml:space="preserve">PAGEREF 1015 \h</w:instrText>
        </w:r>
        <w:r>
          <w:fldChar w:fldCharType="end"/>
        </w:r>
      </w:hyperlink>
    </w:p>
    <w:p>
      <w:pPr>
        <w:tabs>
          <w:tab w:val="right" w:leader="dot" w:pos="9062"/>
        </w:tabs>
        <w:ind w:left="880"/>
      </w:pPr>
      <w:hyperlink w:anchor="_Toc1016" w:history="1">
        <w:r>
          <w:rPr>
            <w:rFonts w:ascii="IRNazanin" w:hAnsi="IRNazanin" w:eastAsia="IRNazanin" w:cs="IRNazanin"/>
            <w:color w:val="111111"/>
            <w:sz w:val="22"/>
            <w:szCs w:val="22"/>
            <w:b w:val="0"/>
            <w:bCs w:val="0"/>
            <w:i w:val="0"/>
            <w:iCs w:val="0"/>
          </w:rPr>
          <w:t>[رقم الحدیث الکلی: 16226 - رقم الحدیث الباب: 2]</w:t>
        </w:r>
        <w:r>
          <w:tab/>
        </w:r>
        <w:r>
          <w:fldChar w:fldCharType="begin"/>
        </w:r>
        <w:r>
          <w:instrText xml:space="preserve">PAGEREF 1016 \h</w:instrText>
        </w:r>
        <w:r>
          <w:fldChar w:fldCharType="end"/>
        </w:r>
      </w:hyperlink>
    </w:p>
    <w:p>
      <w:pPr>
        <w:tabs>
          <w:tab w:val="right" w:leader="dot" w:pos="9062"/>
        </w:tabs>
        <w:ind w:left="880"/>
      </w:pPr>
      <w:hyperlink w:anchor="_Toc1017" w:history="1">
        <w:r>
          <w:rPr>
            <w:rFonts w:ascii="IRNazanin" w:hAnsi="IRNazanin" w:eastAsia="IRNazanin" w:cs="IRNazanin"/>
            <w:color w:val="111111"/>
            <w:sz w:val="22"/>
            <w:szCs w:val="22"/>
            <w:b w:val="0"/>
            <w:bCs w:val="0"/>
            <w:i w:val="0"/>
            <w:iCs w:val="0"/>
          </w:rPr>
          <w:t>[رقم الحدیث الکلی: 16227 - رقم الحدیث الباب: 3]</w:t>
        </w:r>
        <w:r>
          <w:tab/>
        </w:r>
        <w:r>
          <w:fldChar w:fldCharType="begin"/>
        </w:r>
        <w:r>
          <w:instrText xml:space="preserve">PAGEREF 1017 \h</w:instrText>
        </w:r>
        <w:r>
          <w:fldChar w:fldCharType="end"/>
        </w:r>
      </w:hyperlink>
    </w:p>
    <w:p>
      <w:pPr>
        <w:tabs>
          <w:tab w:val="right" w:leader="dot" w:pos="9062"/>
        </w:tabs>
        <w:ind w:left="880"/>
      </w:pPr>
      <w:hyperlink w:anchor="_Toc1018" w:history="1">
        <w:r>
          <w:rPr>
            <w:rFonts w:ascii="IRNazanin" w:hAnsi="IRNazanin" w:eastAsia="IRNazanin" w:cs="IRNazanin"/>
            <w:color w:val="111111"/>
            <w:sz w:val="22"/>
            <w:szCs w:val="22"/>
            <w:b w:val="0"/>
            <w:bCs w:val="0"/>
            <w:i w:val="0"/>
            <w:iCs w:val="0"/>
          </w:rPr>
          <w:t>[رقم الحدیث الکلی: 16228 - رقم الحدیث الباب: 4]</w:t>
        </w:r>
        <w:r>
          <w:tab/>
        </w:r>
        <w:r>
          <w:fldChar w:fldCharType="begin"/>
        </w:r>
        <w:r>
          <w:instrText xml:space="preserve">PAGEREF 1018 \h</w:instrText>
        </w:r>
        <w:r>
          <w:fldChar w:fldCharType="end"/>
        </w:r>
      </w:hyperlink>
    </w:p>
    <w:p>
      <w:pPr>
        <w:tabs>
          <w:tab w:val="right" w:leader="dot" w:pos="9062"/>
        </w:tabs>
        <w:ind w:left="660"/>
      </w:pPr>
      <w:hyperlink w:anchor="_Toc1019" w:history="1">
        <w:r>
          <w:rPr>
            <w:rFonts w:ascii="IRNazanin" w:hAnsi="IRNazanin" w:eastAsia="IRNazanin" w:cs="IRNazanin"/>
            <w:color w:val="111111"/>
            <w:sz w:val="22"/>
            <w:szCs w:val="22"/>
            <w:b w:val="0"/>
            <w:bCs w:val="0"/>
            <w:i w:val="0"/>
            <w:iCs w:val="0"/>
          </w:rPr>
          <w:t>141- بَابُ جَوَازِ الْکَذِبِ فِی الْإِصْلَاحِ دُونَ الصِّدْقِ فِی الْفَسَادِ</w:t>
        </w:r>
        <w:r>
          <w:tab/>
        </w:r>
        <w:r>
          <w:fldChar w:fldCharType="begin"/>
        </w:r>
        <w:r>
          <w:instrText xml:space="preserve">PAGEREF 1019 \h</w:instrText>
        </w:r>
        <w:r>
          <w:fldChar w:fldCharType="end"/>
        </w:r>
      </w:hyperlink>
    </w:p>
    <w:p>
      <w:pPr>
        <w:tabs>
          <w:tab w:val="right" w:leader="dot" w:pos="9062"/>
        </w:tabs>
        <w:ind w:left="880"/>
      </w:pPr>
      <w:hyperlink w:anchor="_Toc10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1020 \h</w:instrText>
        </w:r>
        <w:r>
          <w:fldChar w:fldCharType="end"/>
        </w:r>
      </w:hyperlink>
    </w:p>
    <w:p>
      <w:pPr>
        <w:tabs>
          <w:tab w:val="right" w:leader="dot" w:pos="9062"/>
        </w:tabs>
        <w:ind w:left="880"/>
      </w:pPr>
      <w:hyperlink w:anchor="_Toc1021" w:history="1">
        <w:r>
          <w:rPr>
            <w:rFonts w:ascii="IRNazanin" w:hAnsi="IRNazanin" w:eastAsia="IRNazanin" w:cs="IRNazanin"/>
            <w:color w:val="111111"/>
            <w:sz w:val="22"/>
            <w:szCs w:val="22"/>
            <w:b w:val="0"/>
            <w:bCs w:val="0"/>
            <w:i w:val="0"/>
            <w:iCs w:val="0"/>
          </w:rPr>
          <w:t>[رقم الحدیث الکلی: 16229 - رقم الحدیث الباب: 1]</w:t>
        </w:r>
        <w:r>
          <w:tab/>
        </w:r>
        <w:r>
          <w:fldChar w:fldCharType="begin"/>
        </w:r>
        <w:r>
          <w:instrText xml:space="preserve">PAGEREF 1021 \h</w:instrText>
        </w:r>
        <w:r>
          <w:fldChar w:fldCharType="end"/>
        </w:r>
      </w:hyperlink>
    </w:p>
    <w:p>
      <w:pPr>
        <w:tabs>
          <w:tab w:val="right" w:leader="dot" w:pos="9062"/>
        </w:tabs>
        <w:ind w:left="880"/>
      </w:pPr>
      <w:hyperlink w:anchor="_Toc1022" w:history="1">
        <w:r>
          <w:rPr>
            <w:rFonts w:ascii="IRNazanin" w:hAnsi="IRNazanin" w:eastAsia="IRNazanin" w:cs="IRNazanin"/>
            <w:color w:val="111111"/>
            <w:sz w:val="22"/>
            <w:szCs w:val="22"/>
            <w:b w:val="0"/>
            <w:bCs w:val="0"/>
            <w:i w:val="0"/>
            <w:iCs w:val="0"/>
          </w:rPr>
          <w:t>[رقم الحدیث الکلی: 16230 - رقم الحدیث الباب: 2]</w:t>
        </w:r>
        <w:r>
          <w:tab/>
        </w:r>
        <w:r>
          <w:fldChar w:fldCharType="begin"/>
        </w:r>
        <w:r>
          <w:instrText xml:space="preserve">PAGEREF 1022 \h</w:instrText>
        </w:r>
        <w:r>
          <w:fldChar w:fldCharType="end"/>
        </w:r>
      </w:hyperlink>
    </w:p>
    <w:p>
      <w:pPr>
        <w:tabs>
          <w:tab w:val="right" w:leader="dot" w:pos="9062"/>
        </w:tabs>
        <w:ind w:left="880"/>
      </w:pPr>
      <w:hyperlink w:anchor="_Toc1023" w:history="1">
        <w:r>
          <w:rPr>
            <w:rFonts w:ascii="IRNazanin" w:hAnsi="IRNazanin" w:eastAsia="IRNazanin" w:cs="IRNazanin"/>
            <w:color w:val="111111"/>
            <w:sz w:val="22"/>
            <w:szCs w:val="22"/>
            <w:b w:val="0"/>
            <w:bCs w:val="0"/>
            <w:i w:val="0"/>
            <w:iCs w:val="0"/>
          </w:rPr>
          <w:t>[رقم الحدیث الکلی: 16231 - رقم الحدیث الباب: 3]</w:t>
        </w:r>
        <w:r>
          <w:tab/>
        </w:r>
        <w:r>
          <w:fldChar w:fldCharType="begin"/>
        </w:r>
        <w:r>
          <w:instrText xml:space="preserve">PAGEREF 1023 \h</w:instrText>
        </w:r>
        <w:r>
          <w:fldChar w:fldCharType="end"/>
        </w:r>
      </w:hyperlink>
    </w:p>
    <w:p>
      <w:pPr>
        <w:tabs>
          <w:tab w:val="right" w:leader="dot" w:pos="9062"/>
        </w:tabs>
        <w:ind w:left="880"/>
      </w:pPr>
      <w:hyperlink w:anchor="_Toc1024" w:history="1">
        <w:r>
          <w:rPr>
            <w:rFonts w:ascii="IRNazanin" w:hAnsi="IRNazanin" w:eastAsia="IRNazanin" w:cs="IRNazanin"/>
            <w:color w:val="111111"/>
            <w:sz w:val="22"/>
            <w:szCs w:val="22"/>
            <w:b w:val="0"/>
            <w:bCs w:val="0"/>
            <w:i w:val="0"/>
            <w:iCs w:val="0"/>
          </w:rPr>
          <w:t>[رقم الحدیث الکلی: 16232 - رقم الحدیث الباب: 4]</w:t>
        </w:r>
        <w:r>
          <w:tab/>
        </w:r>
        <w:r>
          <w:fldChar w:fldCharType="begin"/>
        </w:r>
        <w:r>
          <w:instrText xml:space="preserve">PAGEREF 1024 \h</w:instrText>
        </w:r>
        <w:r>
          <w:fldChar w:fldCharType="end"/>
        </w:r>
      </w:hyperlink>
    </w:p>
    <w:p>
      <w:pPr>
        <w:tabs>
          <w:tab w:val="right" w:leader="dot" w:pos="9062"/>
        </w:tabs>
        <w:ind w:left="880"/>
      </w:pPr>
      <w:hyperlink w:anchor="_Toc1025" w:history="1">
        <w:r>
          <w:rPr>
            <w:rFonts w:ascii="IRNazanin" w:hAnsi="IRNazanin" w:eastAsia="IRNazanin" w:cs="IRNazanin"/>
            <w:color w:val="111111"/>
            <w:sz w:val="22"/>
            <w:szCs w:val="22"/>
            <w:b w:val="0"/>
            <w:bCs w:val="0"/>
            <w:i w:val="0"/>
            <w:iCs w:val="0"/>
          </w:rPr>
          <w:t>[رقم الحدیث الکلی: 16233 - رقم الحدیث الباب: 5]</w:t>
        </w:r>
        <w:r>
          <w:tab/>
        </w:r>
        <w:r>
          <w:fldChar w:fldCharType="begin"/>
        </w:r>
        <w:r>
          <w:instrText xml:space="preserve">PAGEREF 1025 \h</w:instrText>
        </w:r>
        <w:r>
          <w:fldChar w:fldCharType="end"/>
        </w:r>
      </w:hyperlink>
    </w:p>
    <w:p>
      <w:pPr>
        <w:tabs>
          <w:tab w:val="right" w:leader="dot" w:pos="9062"/>
        </w:tabs>
        <w:ind w:left="880"/>
      </w:pPr>
      <w:hyperlink w:anchor="_Toc1026" w:history="1">
        <w:r>
          <w:rPr>
            <w:rFonts w:ascii="IRNazanin" w:hAnsi="IRNazanin" w:eastAsia="IRNazanin" w:cs="IRNazanin"/>
            <w:color w:val="111111"/>
            <w:sz w:val="22"/>
            <w:szCs w:val="22"/>
            <w:b w:val="0"/>
            <w:bCs w:val="0"/>
            <w:i w:val="0"/>
            <w:iCs w:val="0"/>
          </w:rPr>
          <w:t>[رقم الحدیث الکلی: 16234 - رقم الحدیث الباب: 6]</w:t>
        </w:r>
        <w:r>
          <w:tab/>
        </w:r>
        <w:r>
          <w:fldChar w:fldCharType="begin"/>
        </w:r>
        <w:r>
          <w:instrText xml:space="preserve">PAGEREF 1026 \h</w:instrText>
        </w:r>
        <w:r>
          <w:fldChar w:fldCharType="end"/>
        </w:r>
      </w:hyperlink>
    </w:p>
    <w:p>
      <w:pPr>
        <w:tabs>
          <w:tab w:val="right" w:leader="dot" w:pos="9062"/>
        </w:tabs>
        <w:ind w:left="880"/>
      </w:pPr>
      <w:hyperlink w:anchor="_Toc1027" w:history="1">
        <w:r>
          <w:rPr>
            <w:rFonts w:ascii="IRNazanin" w:hAnsi="IRNazanin" w:eastAsia="IRNazanin" w:cs="IRNazanin"/>
            <w:color w:val="111111"/>
            <w:sz w:val="22"/>
            <w:szCs w:val="22"/>
            <w:b w:val="0"/>
            <w:bCs w:val="0"/>
            <w:i w:val="0"/>
            <w:iCs w:val="0"/>
          </w:rPr>
          <w:t>[رقم الحدیث الکلی: 16235 - رقم الحدیث الباب: 7]</w:t>
        </w:r>
        <w:r>
          <w:tab/>
        </w:r>
        <w:r>
          <w:fldChar w:fldCharType="begin"/>
        </w:r>
        <w:r>
          <w:instrText xml:space="preserve">PAGEREF 1027 \h</w:instrText>
        </w:r>
        <w:r>
          <w:fldChar w:fldCharType="end"/>
        </w:r>
      </w:hyperlink>
    </w:p>
    <w:p>
      <w:pPr>
        <w:tabs>
          <w:tab w:val="right" w:leader="dot" w:pos="9062"/>
        </w:tabs>
        <w:ind w:left="880"/>
      </w:pPr>
      <w:hyperlink w:anchor="_Toc1028" w:history="1">
        <w:r>
          <w:rPr>
            <w:rFonts w:ascii="IRNazanin" w:hAnsi="IRNazanin" w:eastAsia="IRNazanin" w:cs="IRNazanin"/>
            <w:color w:val="111111"/>
            <w:sz w:val="22"/>
            <w:szCs w:val="22"/>
            <w:b w:val="0"/>
            <w:bCs w:val="0"/>
            <w:i w:val="0"/>
            <w:iCs w:val="0"/>
          </w:rPr>
          <w:t>[رقم الحدیث الکلی: 16236 - رقم الحدیث الباب: 8]</w:t>
        </w:r>
        <w:r>
          <w:tab/>
        </w:r>
        <w:r>
          <w:fldChar w:fldCharType="begin"/>
        </w:r>
        <w:r>
          <w:instrText xml:space="preserve">PAGEREF 1028 \h</w:instrText>
        </w:r>
        <w:r>
          <w:fldChar w:fldCharType="end"/>
        </w:r>
      </w:hyperlink>
    </w:p>
    <w:p>
      <w:pPr>
        <w:tabs>
          <w:tab w:val="right" w:leader="dot" w:pos="9062"/>
        </w:tabs>
        <w:ind w:left="880"/>
      </w:pPr>
      <w:hyperlink w:anchor="_Toc1029" w:history="1">
        <w:r>
          <w:rPr>
            <w:rFonts w:ascii="IRNazanin" w:hAnsi="IRNazanin" w:eastAsia="IRNazanin" w:cs="IRNazanin"/>
            <w:color w:val="111111"/>
            <w:sz w:val="22"/>
            <w:szCs w:val="22"/>
            <w:b w:val="0"/>
            <w:bCs w:val="0"/>
            <w:i w:val="0"/>
            <w:iCs w:val="0"/>
          </w:rPr>
          <w:t>[رقم الحدیث الکلی: 16237 - رقم الحدیث الباب: 9]</w:t>
        </w:r>
        <w:r>
          <w:tab/>
        </w:r>
        <w:r>
          <w:fldChar w:fldCharType="begin"/>
        </w:r>
        <w:r>
          <w:instrText xml:space="preserve">PAGEREF 1029 \h</w:instrText>
        </w:r>
        <w:r>
          <w:fldChar w:fldCharType="end"/>
        </w:r>
      </w:hyperlink>
    </w:p>
    <w:p>
      <w:pPr>
        <w:tabs>
          <w:tab w:val="right" w:leader="dot" w:pos="9062"/>
        </w:tabs>
        <w:ind w:left="880"/>
      </w:pPr>
      <w:hyperlink w:anchor="_Toc1030" w:history="1">
        <w:r>
          <w:rPr>
            <w:rFonts w:ascii="IRNazanin" w:hAnsi="IRNazanin" w:eastAsia="IRNazanin" w:cs="IRNazanin"/>
            <w:color w:val="111111"/>
            <w:sz w:val="22"/>
            <w:szCs w:val="22"/>
            <w:b w:val="0"/>
            <w:bCs w:val="0"/>
            <w:i w:val="0"/>
            <w:iCs w:val="0"/>
          </w:rPr>
          <w:t>[رقم الحدیث الکلی: 16238 - رقم الحدیث الباب: 10]</w:t>
        </w:r>
        <w:r>
          <w:tab/>
        </w:r>
        <w:r>
          <w:fldChar w:fldCharType="begin"/>
        </w:r>
        <w:r>
          <w:instrText xml:space="preserve">PAGEREF 1030 \h</w:instrText>
        </w:r>
        <w:r>
          <w:fldChar w:fldCharType="end"/>
        </w:r>
      </w:hyperlink>
    </w:p>
    <w:p>
      <w:pPr>
        <w:tabs>
          <w:tab w:val="right" w:leader="dot" w:pos="9062"/>
        </w:tabs>
        <w:ind w:left="880"/>
      </w:pPr>
      <w:hyperlink w:anchor="_Toc1031" w:history="1">
        <w:r>
          <w:rPr>
            <w:rFonts w:ascii="IRNazanin" w:hAnsi="IRNazanin" w:eastAsia="IRNazanin" w:cs="IRNazanin"/>
            <w:color w:val="111111"/>
            <w:sz w:val="22"/>
            <w:szCs w:val="22"/>
            <w:b w:val="0"/>
            <w:bCs w:val="0"/>
            <w:i w:val="0"/>
            <w:iCs w:val="0"/>
          </w:rPr>
          <w:t>[رقم الحدیث الکلی: 16239 - رقم الحدیث الباب: 11]</w:t>
        </w:r>
        <w:r>
          <w:tab/>
        </w:r>
        <w:r>
          <w:fldChar w:fldCharType="begin"/>
        </w:r>
        <w:r>
          <w:instrText xml:space="preserve">PAGEREF 1031 \h</w:instrText>
        </w:r>
        <w:r>
          <w:fldChar w:fldCharType="end"/>
        </w:r>
      </w:hyperlink>
    </w:p>
    <w:p>
      <w:pPr>
        <w:tabs>
          <w:tab w:val="right" w:leader="dot" w:pos="9062"/>
        </w:tabs>
        <w:ind w:left="660"/>
      </w:pPr>
      <w:hyperlink w:anchor="_Toc1032" w:history="1">
        <w:r>
          <w:rPr>
            <w:rFonts w:ascii="IRNazanin" w:hAnsi="IRNazanin" w:eastAsia="IRNazanin" w:cs="IRNazanin"/>
            <w:color w:val="111111"/>
            <w:sz w:val="22"/>
            <w:szCs w:val="22"/>
            <w:b w:val="0"/>
            <w:bCs w:val="0"/>
            <w:i w:val="0"/>
            <w:iCs w:val="0"/>
          </w:rPr>
          <w:t>142- بَابُ أَنَّهُ لَا یَجُوزُ أَنْ یُقَالَ لِلْمُؤْمِنِ زَعَمْتَ وَ حُکْمِ اللَّقَبِ وَ الْکُنْیَةِ اللَّذَیْنِ یُکْرَهَانِ‌</w:t>
        </w:r>
        <w:r>
          <w:tab/>
        </w:r>
        <w:r>
          <w:fldChar w:fldCharType="begin"/>
        </w:r>
        <w:r>
          <w:instrText xml:space="preserve">PAGEREF 1032 \h</w:instrText>
        </w:r>
        <w:r>
          <w:fldChar w:fldCharType="end"/>
        </w:r>
      </w:hyperlink>
    </w:p>
    <w:p>
      <w:pPr>
        <w:tabs>
          <w:tab w:val="right" w:leader="dot" w:pos="9062"/>
        </w:tabs>
        <w:ind w:left="880"/>
      </w:pPr>
      <w:hyperlink w:anchor="_Toc10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1033 \h</w:instrText>
        </w:r>
        <w:r>
          <w:fldChar w:fldCharType="end"/>
        </w:r>
      </w:hyperlink>
    </w:p>
    <w:p>
      <w:pPr>
        <w:tabs>
          <w:tab w:val="right" w:leader="dot" w:pos="9062"/>
        </w:tabs>
        <w:ind w:left="880"/>
      </w:pPr>
      <w:hyperlink w:anchor="_Toc1034" w:history="1">
        <w:r>
          <w:rPr>
            <w:rFonts w:ascii="IRNazanin" w:hAnsi="IRNazanin" w:eastAsia="IRNazanin" w:cs="IRNazanin"/>
            <w:color w:val="111111"/>
            <w:sz w:val="22"/>
            <w:szCs w:val="22"/>
            <w:b w:val="0"/>
            <w:bCs w:val="0"/>
            <w:i w:val="0"/>
            <w:iCs w:val="0"/>
          </w:rPr>
          <w:t>[رقم الحدیث الکلی: 16240 - رقم الحدیث الباب: 1]</w:t>
        </w:r>
        <w:r>
          <w:tab/>
        </w:r>
        <w:r>
          <w:fldChar w:fldCharType="begin"/>
        </w:r>
        <w:r>
          <w:instrText xml:space="preserve">PAGEREF 1034 \h</w:instrText>
        </w:r>
        <w:r>
          <w:fldChar w:fldCharType="end"/>
        </w:r>
      </w:hyperlink>
    </w:p>
    <w:p>
      <w:pPr>
        <w:tabs>
          <w:tab w:val="right" w:leader="dot" w:pos="9062"/>
        </w:tabs>
        <w:ind w:left="660"/>
      </w:pPr>
      <w:hyperlink w:anchor="_Toc1035" w:history="1">
        <w:r>
          <w:rPr>
            <w:rFonts w:ascii="IRNazanin" w:hAnsi="IRNazanin" w:eastAsia="IRNazanin" w:cs="IRNazanin"/>
            <w:color w:val="111111"/>
            <w:sz w:val="22"/>
            <w:szCs w:val="22"/>
            <w:b w:val="0"/>
            <w:bCs w:val="0"/>
            <w:i w:val="0"/>
            <w:iCs w:val="0"/>
          </w:rPr>
          <w:t>143- بَابُ تَحْرِیمِ کَوْنِ الْإِنْسَانِ ذَا وَجْهَیْنِ وَ لِسَانَیْنِ‌</w:t>
        </w:r>
        <w:r>
          <w:tab/>
        </w:r>
        <w:r>
          <w:fldChar w:fldCharType="begin"/>
        </w:r>
        <w:r>
          <w:instrText xml:space="preserve">PAGEREF 1035 \h</w:instrText>
        </w:r>
        <w:r>
          <w:fldChar w:fldCharType="end"/>
        </w:r>
      </w:hyperlink>
    </w:p>
    <w:p>
      <w:pPr>
        <w:tabs>
          <w:tab w:val="right" w:leader="dot" w:pos="9062"/>
        </w:tabs>
        <w:ind w:left="880"/>
      </w:pPr>
      <w:hyperlink w:anchor="_Toc10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1036 \h</w:instrText>
        </w:r>
        <w:r>
          <w:fldChar w:fldCharType="end"/>
        </w:r>
      </w:hyperlink>
    </w:p>
    <w:p>
      <w:pPr>
        <w:tabs>
          <w:tab w:val="right" w:leader="dot" w:pos="9062"/>
        </w:tabs>
        <w:ind w:left="880"/>
      </w:pPr>
      <w:hyperlink w:anchor="_Toc1037" w:history="1">
        <w:r>
          <w:rPr>
            <w:rFonts w:ascii="IRNazanin" w:hAnsi="IRNazanin" w:eastAsia="IRNazanin" w:cs="IRNazanin"/>
            <w:color w:val="111111"/>
            <w:sz w:val="22"/>
            <w:szCs w:val="22"/>
            <w:b w:val="0"/>
            <w:bCs w:val="0"/>
            <w:i w:val="0"/>
            <w:iCs w:val="0"/>
          </w:rPr>
          <w:t>[رقم الحدیث الکلی: 16241 - رقم الحدیث الباب: 1]</w:t>
        </w:r>
        <w:r>
          <w:tab/>
        </w:r>
        <w:r>
          <w:fldChar w:fldCharType="begin"/>
        </w:r>
        <w:r>
          <w:instrText xml:space="preserve">PAGEREF 1037 \h</w:instrText>
        </w:r>
        <w:r>
          <w:fldChar w:fldCharType="end"/>
        </w:r>
      </w:hyperlink>
    </w:p>
    <w:p>
      <w:pPr>
        <w:tabs>
          <w:tab w:val="right" w:leader="dot" w:pos="9062"/>
        </w:tabs>
        <w:ind w:left="880"/>
      </w:pPr>
      <w:hyperlink w:anchor="_Toc1038" w:history="1">
        <w:r>
          <w:rPr>
            <w:rFonts w:ascii="IRNazanin" w:hAnsi="IRNazanin" w:eastAsia="IRNazanin" w:cs="IRNazanin"/>
            <w:color w:val="111111"/>
            <w:sz w:val="22"/>
            <w:szCs w:val="22"/>
            <w:b w:val="0"/>
            <w:bCs w:val="0"/>
            <w:i w:val="0"/>
            <w:iCs w:val="0"/>
          </w:rPr>
          <w:t>[رقم الحدیث الکلی: 16242 - رقم الحدیث الباب: 2]</w:t>
        </w:r>
        <w:r>
          <w:tab/>
        </w:r>
        <w:r>
          <w:fldChar w:fldCharType="begin"/>
        </w:r>
        <w:r>
          <w:instrText xml:space="preserve">PAGEREF 1038 \h</w:instrText>
        </w:r>
        <w:r>
          <w:fldChar w:fldCharType="end"/>
        </w:r>
      </w:hyperlink>
    </w:p>
    <w:p>
      <w:pPr>
        <w:tabs>
          <w:tab w:val="right" w:leader="dot" w:pos="9062"/>
        </w:tabs>
        <w:ind w:left="880"/>
      </w:pPr>
      <w:hyperlink w:anchor="_Toc1039" w:history="1">
        <w:r>
          <w:rPr>
            <w:rFonts w:ascii="IRNazanin" w:hAnsi="IRNazanin" w:eastAsia="IRNazanin" w:cs="IRNazanin"/>
            <w:color w:val="111111"/>
            <w:sz w:val="22"/>
            <w:szCs w:val="22"/>
            <w:b w:val="0"/>
            <w:bCs w:val="0"/>
            <w:i w:val="0"/>
            <w:iCs w:val="0"/>
          </w:rPr>
          <w:t>[رقم الحدیث الکلی: 16243 - رقم الحدیث الباب: 3]</w:t>
        </w:r>
        <w:r>
          <w:tab/>
        </w:r>
        <w:r>
          <w:fldChar w:fldCharType="begin"/>
        </w:r>
        <w:r>
          <w:instrText xml:space="preserve">PAGEREF 1039 \h</w:instrText>
        </w:r>
        <w:r>
          <w:fldChar w:fldCharType="end"/>
        </w:r>
      </w:hyperlink>
    </w:p>
    <w:p>
      <w:pPr>
        <w:tabs>
          <w:tab w:val="right" w:leader="dot" w:pos="9062"/>
        </w:tabs>
        <w:ind w:left="880"/>
      </w:pPr>
      <w:hyperlink w:anchor="_Toc1040" w:history="1">
        <w:r>
          <w:rPr>
            <w:rFonts w:ascii="IRNazanin" w:hAnsi="IRNazanin" w:eastAsia="IRNazanin" w:cs="IRNazanin"/>
            <w:color w:val="111111"/>
            <w:sz w:val="22"/>
            <w:szCs w:val="22"/>
            <w:b w:val="0"/>
            <w:bCs w:val="0"/>
            <w:i w:val="0"/>
            <w:iCs w:val="0"/>
          </w:rPr>
          <w:t>[رقم الحدیث الکلی: 16244 - رقم الحدیث الباب: 4]</w:t>
        </w:r>
        <w:r>
          <w:tab/>
        </w:r>
        <w:r>
          <w:fldChar w:fldCharType="begin"/>
        </w:r>
        <w:r>
          <w:instrText xml:space="preserve">PAGEREF 1040 \h</w:instrText>
        </w:r>
        <w:r>
          <w:fldChar w:fldCharType="end"/>
        </w:r>
      </w:hyperlink>
    </w:p>
    <w:p>
      <w:pPr>
        <w:tabs>
          <w:tab w:val="right" w:leader="dot" w:pos="9062"/>
        </w:tabs>
        <w:ind w:left="880"/>
      </w:pPr>
      <w:hyperlink w:anchor="_Toc1041" w:history="1">
        <w:r>
          <w:rPr>
            <w:rFonts w:ascii="IRNazanin" w:hAnsi="IRNazanin" w:eastAsia="IRNazanin" w:cs="IRNazanin"/>
            <w:color w:val="111111"/>
            <w:sz w:val="22"/>
            <w:szCs w:val="22"/>
            <w:b w:val="0"/>
            <w:bCs w:val="0"/>
            <w:i w:val="0"/>
            <w:iCs w:val="0"/>
          </w:rPr>
          <w:t>[رقم الحدیث الکلی: 16245 - رقم الحدیث الباب: 5]</w:t>
        </w:r>
        <w:r>
          <w:tab/>
        </w:r>
        <w:r>
          <w:fldChar w:fldCharType="begin"/>
        </w:r>
        <w:r>
          <w:instrText xml:space="preserve">PAGEREF 1041 \h</w:instrText>
        </w:r>
        <w:r>
          <w:fldChar w:fldCharType="end"/>
        </w:r>
      </w:hyperlink>
    </w:p>
    <w:p>
      <w:pPr>
        <w:tabs>
          <w:tab w:val="right" w:leader="dot" w:pos="9062"/>
        </w:tabs>
        <w:ind w:left="880"/>
      </w:pPr>
      <w:hyperlink w:anchor="_Toc1042" w:history="1">
        <w:r>
          <w:rPr>
            <w:rFonts w:ascii="IRNazanin" w:hAnsi="IRNazanin" w:eastAsia="IRNazanin" w:cs="IRNazanin"/>
            <w:color w:val="111111"/>
            <w:sz w:val="22"/>
            <w:szCs w:val="22"/>
            <w:b w:val="0"/>
            <w:bCs w:val="0"/>
            <w:i w:val="0"/>
            <w:iCs w:val="0"/>
          </w:rPr>
          <w:t>[رقم الحدیث الکلی: 16246 - رقم الحدیث الباب: 6]</w:t>
        </w:r>
        <w:r>
          <w:tab/>
        </w:r>
        <w:r>
          <w:fldChar w:fldCharType="begin"/>
        </w:r>
        <w:r>
          <w:instrText xml:space="preserve">PAGEREF 1042 \h</w:instrText>
        </w:r>
        <w:r>
          <w:fldChar w:fldCharType="end"/>
        </w:r>
      </w:hyperlink>
    </w:p>
    <w:p>
      <w:pPr>
        <w:tabs>
          <w:tab w:val="right" w:leader="dot" w:pos="9062"/>
        </w:tabs>
        <w:ind w:left="880"/>
      </w:pPr>
      <w:hyperlink w:anchor="_Toc1043" w:history="1">
        <w:r>
          <w:rPr>
            <w:rFonts w:ascii="IRNazanin" w:hAnsi="IRNazanin" w:eastAsia="IRNazanin" w:cs="IRNazanin"/>
            <w:color w:val="111111"/>
            <w:sz w:val="22"/>
            <w:szCs w:val="22"/>
            <w:b w:val="0"/>
            <w:bCs w:val="0"/>
            <w:i w:val="0"/>
            <w:iCs w:val="0"/>
          </w:rPr>
          <w:t>[رقم الحدیث الکلی: 16247 - رقم الحدیث الباب: 7]</w:t>
        </w:r>
        <w:r>
          <w:tab/>
        </w:r>
        <w:r>
          <w:fldChar w:fldCharType="begin"/>
        </w:r>
        <w:r>
          <w:instrText xml:space="preserve">PAGEREF 1043 \h</w:instrText>
        </w:r>
        <w:r>
          <w:fldChar w:fldCharType="end"/>
        </w:r>
      </w:hyperlink>
    </w:p>
    <w:p>
      <w:pPr>
        <w:tabs>
          <w:tab w:val="right" w:leader="dot" w:pos="9062"/>
        </w:tabs>
        <w:ind w:left="880"/>
      </w:pPr>
      <w:hyperlink w:anchor="_Toc1044" w:history="1">
        <w:r>
          <w:rPr>
            <w:rFonts w:ascii="IRNazanin" w:hAnsi="IRNazanin" w:eastAsia="IRNazanin" w:cs="IRNazanin"/>
            <w:color w:val="111111"/>
            <w:sz w:val="22"/>
            <w:szCs w:val="22"/>
            <w:b w:val="0"/>
            <w:bCs w:val="0"/>
            <w:i w:val="0"/>
            <w:iCs w:val="0"/>
          </w:rPr>
          <w:t>[رقم الحدیث الکلی: 16248 - رقم الحدیث الباب: 8]</w:t>
        </w:r>
        <w:r>
          <w:tab/>
        </w:r>
        <w:r>
          <w:fldChar w:fldCharType="begin"/>
        </w:r>
        <w:r>
          <w:instrText xml:space="preserve">PAGEREF 1044 \h</w:instrText>
        </w:r>
        <w:r>
          <w:fldChar w:fldCharType="end"/>
        </w:r>
      </w:hyperlink>
    </w:p>
    <w:p>
      <w:pPr>
        <w:tabs>
          <w:tab w:val="right" w:leader="dot" w:pos="9062"/>
        </w:tabs>
        <w:ind w:left="880"/>
      </w:pPr>
      <w:hyperlink w:anchor="_Toc1045" w:history="1">
        <w:r>
          <w:rPr>
            <w:rFonts w:ascii="IRNazanin" w:hAnsi="IRNazanin" w:eastAsia="IRNazanin" w:cs="IRNazanin"/>
            <w:color w:val="111111"/>
            <w:sz w:val="22"/>
            <w:szCs w:val="22"/>
            <w:b w:val="0"/>
            <w:bCs w:val="0"/>
            <w:i w:val="0"/>
            <w:iCs w:val="0"/>
          </w:rPr>
          <w:t>[رقم الحدیث الکلی: 16249 - رقم الحدیث الباب: 9]</w:t>
        </w:r>
        <w:r>
          <w:tab/>
        </w:r>
        <w:r>
          <w:fldChar w:fldCharType="begin"/>
        </w:r>
        <w:r>
          <w:instrText xml:space="preserve">PAGEREF 1045 \h</w:instrText>
        </w:r>
        <w:r>
          <w:fldChar w:fldCharType="end"/>
        </w:r>
      </w:hyperlink>
    </w:p>
    <w:p>
      <w:pPr>
        <w:tabs>
          <w:tab w:val="right" w:leader="dot" w:pos="9062"/>
        </w:tabs>
        <w:ind w:left="880"/>
      </w:pPr>
      <w:hyperlink w:anchor="_Toc1046" w:history="1">
        <w:r>
          <w:rPr>
            <w:rFonts w:ascii="IRNazanin" w:hAnsi="IRNazanin" w:eastAsia="IRNazanin" w:cs="IRNazanin"/>
            <w:color w:val="111111"/>
            <w:sz w:val="22"/>
            <w:szCs w:val="22"/>
            <w:b w:val="0"/>
            <w:bCs w:val="0"/>
            <w:i w:val="0"/>
            <w:iCs w:val="0"/>
          </w:rPr>
          <w:t>[رقم الحدیث الکلی: 16250 - رقم الحدیث الباب: 10]</w:t>
        </w:r>
        <w:r>
          <w:tab/>
        </w:r>
        <w:r>
          <w:fldChar w:fldCharType="begin"/>
        </w:r>
        <w:r>
          <w:instrText xml:space="preserve">PAGEREF 1046 \h</w:instrText>
        </w:r>
        <w:r>
          <w:fldChar w:fldCharType="end"/>
        </w:r>
      </w:hyperlink>
    </w:p>
    <w:p>
      <w:pPr>
        <w:tabs>
          <w:tab w:val="right" w:leader="dot" w:pos="9062"/>
        </w:tabs>
        <w:ind w:left="660"/>
      </w:pPr>
      <w:hyperlink w:anchor="_Toc1047" w:history="1">
        <w:r>
          <w:rPr>
            <w:rFonts w:ascii="IRNazanin" w:hAnsi="IRNazanin" w:eastAsia="IRNazanin" w:cs="IRNazanin"/>
            <w:color w:val="111111"/>
            <w:sz w:val="22"/>
            <w:szCs w:val="22"/>
            <w:b w:val="0"/>
            <w:bCs w:val="0"/>
            <w:i w:val="0"/>
            <w:iCs w:val="0"/>
          </w:rPr>
          <w:t>144- بَابُ تَحْرِیمِ هَجْرِ الْمُؤْمِنِ بِغَیْرِ مُوجِبٍ وَ کَرَاهَتِهِ بَعْدَ الثَّلَاثِ مَعَهُ وَ اسْتِحْبَابِ الْمُسَابَقَةِ إِلَی الصِّلَةِ</w:t>
        </w:r>
        <w:r>
          <w:tab/>
        </w:r>
        <w:r>
          <w:fldChar w:fldCharType="begin"/>
        </w:r>
        <w:r>
          <w:instrText xml:space="preserve">PAGEREF 1047 \h</w:instrText>
        </w:r>
        <w:r>
          <w:fldChar w:fldCharType="end"/>
        </w:r>
      </w:hyperlink>
    </w:p>
    <w:p>
      <w:pPr>
        <w:tabs>
          <w:tab w:val="right" w:leader="dot" w:pos="9062"/>
        </w:tabs>
        <w:ind w:left="880"/>
      </w:pPr>
      <w:hyperlink w:anchor="_Toc10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1048 \h</w:instrText>
        </w:r>
        <w:r>
          <w:fldChar w:fldCharType="end"/>
        </w:r>
      </w:hyperlink>
    </w:p>
    <w:p>
      <w:pPr>
        <w:tabs>
          <w:tab w:val="right" w:leader="dot" w:pos="9062"/>
        </w:tabs>
        <w:ind w:left="880"/>
      </w:pPr>
      <w:hyperlink w:anchor="_Toc1049" w:history="1">
        <w:r>
          <w:rPr>
            <w:rFonts w:ascii="IRNazanin" w:hAnsi="IRNazanin" w:eastAsia="IRNazanin" w:cs="IRNazanin"/>
            <w:color w:val="111111"/>
            <w:sz w:val="22"/>
            <w:szCs w:val="22"/>
            <w:b w:val="0"/>
            <w:bCs w:val="0"/>
            <w:i w:val="0"/>
            <w:iCs w:val="0"/>
          </w:rPr>
          <w:t>[رقم الحدیث الکلی: 16251 - رقم الحدیث الباب: 1]</w:t>
        </w:r>
        <w:r>
          <w:tab/>
        </w:r>
        <w:r>
          <w:fldChar w:fldCharType="begin"/>
        </w:r>
        <w:r>
          <w:instrText xml:space="preserve">PAGEREF 1049 \h</w:instrText>
        </w:r>
        <w:r>
          <w:fldChar w:fldCharType="end"/>
        </w:r>
      </w:hyperlink>
    </w:p>
    <w:p>
      <w:pPr>
        <w:tabs>
          <w:tab w:val="right" w:leader="dot" w:pos="9062"/>
        </w:tabs>
        <w:ind w:left="880"/>
      </w:pPr>
      <w:hyperlink w:anchor="_Toc1050" w:history="1">
        <w:r>
          <w:rPr>
            <w:rFonts w:ascii="IRNazanin" w:hAnsi="IRNazanin" w:eastAsia="IRNazanin" w:cs="IRNazanin"/>
            <w:color w:val="111111"/>
            <w:sz w:val="22"/>
            <w:szCs w:val="22"/>
            <w:b w:val="0"/>
            <w:bCs w:val="0"/>
            <w:i w:val="0"/>
            <w:iCs w:val="0"/>
          </w:rPr>
          <w:t>[رقم الحدیث الکلی: 16252 - رقم الحدیث الباب: 2]</w:t>
        </w:r>
        <w:r>
          <w:tab/>
        </w:r>
        <w:r>
          <w:fldChar w:fldCharType="begin"/>
        </w:r>
        <w:r>
          <w:instrText xml:space="preserve">PAGEREF 1050 \h</w:instrText>
        </w:r>
        <w:r>
          <w:fldChar w:fldCharType="end"/>
        </w:r>
      </w:hyperlink>
    </w:p>
    <w:p>
      <w:pPr>
        <w:tabs>
          <w:tab w:val="right" w:leader="dot" w:pos="9062"/>
        </w:tabs>
        <w:ind w:left="880"/>
      </w:pPr>
      <w:hyperlink w:anchor="_Toc1051" w:history="1">
        <w:r>
          <w:rPr>
            <w:rFonts w:ascii="IRNazanin" w:hAnsi="IRNazanin" w:eastAsia="IRNazanin" w:cs="IRNazanin"/>
            <w:color w:val="111111"/>
            <w:sz w:val="22"/>
            <w:szCs w:val="22"/>
            <w:b w:val="0"/>
            <w:bCs w:val="0"/>
            <w:i w:val="0"/>
            <w:iCs w:val="0"/>
          </w:rPr>
          <w:t>[رقم الحدیث الکلی: 16253 - رقم الحدیث الباب: 3]</w:t>
        </w:r>
        <w:r>
          <w:tab/>
        </w:r>
        <w:r>
          <w:fldChar w:fldCharType="begin"/>
        </w:r>
        <w:r>
          <w:instrText xml:space="preserve">PAGEREF 1051 \h</w:instrText>
        </w:r>
        <w:r>
          <w:fldChar w:fldCharType="end"/>
        </w:r>
      </w:hyperlink>
    </w:p>
    <w:p>
      <w:pPr>
        <w:tabs>
          <w:tab w:val="right" w:leader="dot" w:pos="9062"/>
        </w:tabs>
        <w:ind w:left="880"/>
      </w:pPr>
      <w:hyperlink w:anchor="_Toc1052" w:history="1">
        <w:r>
          <w:rPr>
            <w:rFonts w:ascii="IRNazanin" w:hAnsi="IRNazanin" w:eastAsia="IRNazanin" w:cs="IRNazanin"/>
            <w:color w:val="111111"/>
            <w:sz w:val="22"/>
            <w:szCs w:val="22"/>
            <w:b w:val="0"/>
            <w:bCs w:val="0"/>
            <w:i w:val="0"/>
            <w:iCs w:val="0"/>
          </w:rPr>
          <w:t>[رقم الحدیث الکلی: 16254 - رقم الحدیث الباب: 4]</w:t>
        </w:r>
        <w:r>
          <w:tab/>
        </w:r>
        <w:r>
          <w:fldChar w:fldCharType="begin"/>
        </w:r>
        <w:r>
          <w:instrText xml:space="preserve">PAGEREF 1052 \h</w:instrText>
        </w:r>
        <w:r>
          <w:fldChar w:fldCharType="end"/>
        </w:r>
      </w:hyperlink>
    </w:p>
    <w:p>
      <w:pPr>
        <w:tabs>
          <w:tab w:val="right" w:leader="dot" w:pos="9062"/>
        </w:tabs>
        <w:ind w:left="880"/>
      </w:pPr>
      <w:hyperlink w:anchor="_Toc1053" w:history="1">
        <w:r>
          <w:rPr>
            <w:rFonts w:ascii="IRNazanin" w:hAnsi="IRNazanin" w:eastAsia="IRNazanin" w:cs="IRNazanin"/>
            <w:color w:val="111111"/>
            <w:sz w:val="22"/>
            <w:szCs w:val="22"/>
            <w:b w:val="0"/>
            <w:bCs w:val="0"/>
            <w:i w:val="0"/>
            <w:iCs w:val="0"/>
          </w:rPr>
          <w:t>[رقم الحدیث الکلی: 16255 - رقم الحدیث الباب: 5]</w:t>
        </w:r>
        <w:r>
          <w:tab/>
        </w:r>
        <w:r>
          <w:fldChar w:fldCharType="begin"/>
        </w:r>
        <w:r>
          <w:instrText xml:space="preserve">PAGEREF 1053 \h</w:instrText>
        </w:r>
        <w:r>
          <w:fldChar w:fldCharType="end"/>
        </w:r>
      </w:hyperlink>
    </w:p>
    <w:p>
      <w:pPr>
        <w:tabs>
          <w:tab w:val="right" w:leader="dot" w:pos="9062"/>
        </w:tabs>
        <w:ind w:left="880"/>
      </w:pPr>
      <w:hyperlink w:anchor="_Toc1054" w:history="1">
        <w:r>
          <w:rPr>
            <w:rFonts w:ascii="IRNazanin" w:hAnsi="IRNazanin" w:eastAsia="IRNazanin" w:cs="IRNazanin"/>
            <w:color w:val="111111"/>
            <w:sz w:val="22"/>
            <w:szCs w:val="22"/>
            <w:b w:val="0"/>
            <w:bCs w:val="0"/>
            <w:i w:val="0"/>
            <w:iCs w:val="0"/>
          </w:rPr>
          <w:t>[رقم الحدیث الکلی: 16256 - رقم الحدیث الباب: 6]</w:t>
        </w:r>
        <w:r>
          <w:tab/>
        </w:r>
        <w:r>
          <w:fldChar w:fldCharType="begin"/>
        </w:r>
        <w:r>
          <w:instrText xml:space="preserve">PAGEREF 1054 \h</w:instrText>
        </w:r>
        <w:r>
          <w:fldChar w:fldCharType="end"/>
        </w:r>
      </w:hyperlink>
    </w:p>
    <w:p>
      <w:pPr>
        <w:tabs>
          <w:tab w:val="right" w:leader="dot" w:pos="9062"/>
        </w:tabs>
        <w:ind w:left="880"/>
      </w:pPr>
      <w:hyperlink w:anchor="_Toc1055" w:history="1">
        <w:r>
          <w:rPr>
            <w:rFonts w:ascii="IRNazanin" w:hAnsi="IRNazanin" w:eastAsia="IRNazanin" w:cs="IRNazanin"/>
            <w:color w:val="111111"/>
            <w:sz w:val="22"/>
            <w:szCs w:val="22"/>
            <w:b w:val="0"/>
            <w:bCs w:val="0"/>
            <w:i w:val="0"/>
            <w:iCs w:val="0"/>
          </w:rPr>
          <w:t>[رقم الحدیث الکلی: 16257 - رقم الحدیث الباب: 7]</w:t>
        </w:r>
        <w:r>
          <w:tab/>
        </w:r>
        <w:r>
          <w:fldChar w:fldCharType="begin"/>
        </w:r>
        <w:r>
          <w:instrText xml:space="preserve">PAGEREF 1055 \h</w:instrText>
        </w:r>
        <w:r>
          <w:fldChar w:fldCharType="end"/>
        </w:r>
      </w:hyperlink>
    </w:p>
    <w:p>
      <w:pPr>
        <w:tabs>
          <w:tab w:val="right" w:leader="dot" w:pos="9062"/>
        </w:tabs>
        <w:ind w:left="880"/>
      </w:pPr>
      <w:hyperlink w:anchor="_Toc1056" w:history="1">
        <w:r>
          <w:rPr>
            <w:rFonts w:ascii="IRNazanin" w:hAnsi="IRNazanin" w:eastAsia="IRNazanin" w:cs="IRNazanin"/>
            <w:color w:val="111111"/>
            <w:sz w:val="22"/>
            <w:szCs w:val="22"/>
            <w:b w:val="0"/>
            <w:bCs w:val="0"/>
            <w:i w:val="0"/>
            <w:iCs w:val="0"/>
          </w:rPr>
          <w:t>[رقم الحدیث الکلی: 16258 - رقم الحدیث الباب: 8]</w:t>
        </w:r>
        <w:r>
          <w:tab/>
        </w:r>
        <w:r>
          <w:fldChar w:fldCharType="begin"/>
        </w:r>
        <w:r>
          <w:instrText xml:space="preserve">PAGEREF 1056 \h</w:instrText>
        </w:r>
        <w:r>
          <w:fldChar w:fldCharType="end"/>
        </w:r>
      </w:hyperlink>
    </w:p>
    <w:p>
      <w:pPr>
        <w:tabs>
          <w:tab w:val="right" w:leader="dot" w:pos="9062"/>
        </w:tabs>
        <w:ind w:left="880"/>
      </w:pPr>
      <w:hyperlink w:anchor="_Toc1057" w:history="1">
        <w:r>
          <w:rPr>
            <w:rFonts w:ascii="IRNazanin" w:hAnsi="IRNazanin" w:eastAsia="IRNazanin" w:cs="IRNazanin"/>
            <w:color w:val="111111"/>
            <w:sz w:val="22"/>
            <w:szCs w:val="22"/>
            <w:b w:val="0"/>
            <w:bCs w:val="0"/>
            <w:i w:val="0"/>
            <w:iCs w:val="0"/>
          </w:rPr>
          <w:t>[رقم الحدیث الکلی: 16259 - رقم الحدیث الباب: 9]</w:t>
        </w:r>
        <w:r>
          <w:tab/>
        </w:r>
        <w:r>
          <w:fldChar w:fldCharType="begin"/>
        </w:r>
        <w:r>
          <w:instrText xml:space="preserve">PAGEREF 1057 \h</w:instrText>
        </w:r>
        <w:r>
          <w:fldChar w:fldCharType="end"/>
        </w:r>
      </w:hyperlink>
    </w:p>
    <w:p>
      <w:pPr>
        <w:tabs>
          <w:tab w:val="right" w:leader="dot" w:pos="9062"/>
        </w:tabs>
        <w:ind w:left="880"/>
      </w:pPr>
      <w:hyperlink w:anchor="_Toc1058" w:history="1">
        <w:r>
          <w:rPr>
            <w:rFonts w:ascii="IRNazanin" w:hAnsi="IRNazanin" w:eastAsia="IRNazanin" w:cs="IRNazanin"/>
            <w:color w:val="111111"/>
            <w:sz w:val="22"/>
            <w:szCs w:val="22"/>
            <w:b w:val="0"/>
            <w:bCs w:val="0"/>
            <w:i w:val="0"/>
            <w:iCs w:val="0"/>
          </w:rPr>
          <w:t>[رقم الحدیث الکلی: 16260 - رقم الحدیث الباب: 10]</w:t>
        </w:r>
        <w:r>
          <w:tab/>
        </w:r>
        <w:r>
          <w:fldChar w:fldCharType="begin"/>
        </w:r>
        <w:r>
          <w:instrText xml:space="preserve">PAGEREF 1058 \h</w:instrText>
        </w:r>
        <w:r>
          <w:fldChar w:fldCharType="end"/>
        </w:r>
      </w:hyperlink>
    </w:p>
    <w:p>
      <w:pPr>
        <w:tabs>
          <w:tab w:val="right" w:leader="dot" w:pos="9062"/>
        </w:tabs>
        <w:ind w:left="880"/>
      </w:pPr>
      <w:hyperlink w:anchor="_Toc1059" w:history="1">
        <w:r>
          <w:rPr>
            <w:rFonts w:ascii="IRNazanin" w:hAnsi="IRNazanin" w:eastAsia="IRNazanin" w:cs="IRNazanin"/>
            <w:color w:val="111111"/>
            <w:sz w:val="22"/>
            <w:szCs w:val="22"/>
            <w:b w:val="0"/>
            <w:bCs w:val="0"/>
            <w:i w:val="0"/>
            <w:iCs w:val="0"/>
          </w:rPr>
          <w:t>[رقم الحدیث الکلی: 16261 - رقم الحدیث الباب: 11]</w:t>
        </w:r>
        <w:r>
          <w:tab/>
        </w:r>
        <w:r>
          <w:fldChar w:fldCharType="begin"/>
        </w:r>
        <w:r>
          <w:instrText xml:space="preserve">PAGEREF 1059 \h</w:instrText>
        </w:r>
        <w:r>
          <w:fldChar w:fldCharType="end"/>
        </w:r>
      </w:hyperlink>
    </w:p>
    <w:p>
      <w:pPr>
        <w:tabs>
          <w:tab w:val="right" w:leader="dot" w:pos="9062"/>
        </w:tabs>
        <w:ind w:left="880"/>
      </w:pPr>
      <w:hyperlink w:anchor="_Toc1060" w:history="1">
        <w:r>
          <w:rPr>
            <w:rFonts w:ascii="IRNazanin" w:hAnsi="IRNazanin" w:eastAsia="IRNazanin" w:cs="IRNazanin"/>
            <w:color w:val="111111"/>
            <w:sz w:val="22"/>
            <w:szCs w:val="22"/>
            <w:b w:val="0"/>
            <w:bCs w:val="0"/>
            <w:i w:val="0"/>
            <w:iCs w:val="0"/>
          </w:rPr>
          <w:t>[رقم الحدیث الکلی: 16262 - رقم الحدیث الباب: 12]</w:t>
        </w:r>
        <w:r>
          <w:tab/>
        </w:r>
        <w:r>
          <w:fldChar w:fldCharType="begin"/>
        </w:r>
        <w:r>
          <w:instrText xml:space="preserve">PAGEREF 1060 \h</w:instrText>
        </w:r>
        <w:r>
          <w:fldChar w:fldCharType="end"/>
        </w:r>
      </w:hyperlink>
    </w:p>
    <w:p>
      <w:pPr>
        <w:tabs>
          <w:tab w:val="right" w:leader="dot" w:pos="9062"/>
        </w:tabs>
        <w:ind w:left="660"/>
      </w:pPr>
      <w:hyperlink w:anchor="_Toc1061" w:history="1">
        <w:r>
          <w:rPr>
            <w:rFonts w:ascii="IRNazanin" w:hAnsi="IRNazanin" w:eastAsia="IRNazanin" w:cs="IRNazanin"/>
            <w:color w:val="111111"/>
            <w:sz w:val="22"/>
            <w:szCs w:val="22"/>
            <w:b w:val="0"/>
            <w:bCs w:val="0"/>
            <w:i w:val="0"/>
            <w:iCs w:val="0"/>
          </w:rPr>
          <w:t>145- بَابُ تَحْرِیمِ إِیذَاءِ الْمُؤْمِنِ‌</w:t>
        </w:r>
        <w:r>
          <w:tab/>
        </w:r>
        <w:r>
          <w:fldChar w:fldCharType="begin"/>
        </w:r>
        <w:r>
          <w:instrText xml:space="preserve">PAGEREF 1061 \h</w:instrText>
        </w:r>
        <w:r>
          <w:fldChar w:fldCharType="end"/>
        </w:r>
      </w:hyperlink>
    </w:p>
    <w:p>
      <w:pPr>
        <w:tabs>
          <w:tab w:val="right" w:leader="dot" w:pos="9062"/>
        </w:tabs>
        <w:ind w:left="880"/>
      </w:pPr>
      <w:hyperlink w:anchor="_Toc10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1062 \h</w:instrText>
        </w:r>
        <w:r>
          <w:fldChar w:fldCharType="end"/>
        </w:r>
      </w:hyperlink>
    </w:p>
    <w:p>
      <w:pPr>
        <w:tabs>
          <w:tab w:val="right" w:leader="dot" w:pos="9062"/>
        </w:tabs>
        <w:ind w:left="880"/>
      </w:pPr>
      <w:hyperlink w:anchor="_Toc1063" w:history="1">
        <w:r>
          <w:rPr>
            <w:rFonts w:ascii="IRNazanin" w:hAnsi="IRNazanin" w:eastAsia="IRNazanin" w:cs="IRNazanin"/>
            <w:color w:val="111111"/>
            <w:sz w:val="22"/>
            <w:szCs w:val="22"/>
            <w:b w:val="0"/>
            <w:bCs w:val="0"/>
            <w:i w:val="0"/>
            <w:iCs w:val="0"/>
          </w:rPr>
          <w:t>[رقم الحدیث الکلی: 16263 - رقم الحدیث الباب: 1]</w:t>
        </w:r>
        <w:r>
          <w:tab/>
        </w:r>
        <w:r>
          <w:fldChar w:fldCharType="begin"/>
        </w:r>
        <w:r>
          <w:instrText xml:space="preserve">PAGEREF 1063 \h</w:instrText>
        </w:r>
        <w:r>
          <w:fldChar w:fldCharType="end"/>
        </w:r>
      </w:hyperlink>
    </w:p>
    <w:p>
      <w:pPr>
        <w:tabs>
          <w:tab w:val="right" w:leader="dot" w:pos="9062"/>
        </w:tabs>
        <w:ind w:left="880"/>
      </w:pPr>
      <w:hyperlink w:anchor="_Toc1064" w:history="1">
        <w:r>
          <w:rPr>
            <w:rFonts w:ascii="IRNazanin" w:hAnsi="IRNazanin" w:eastAsia="IRNazanin" w:cs="IRNazanin"/>
            <w:color w:val="111111"/>
            <w:sz w:val="22"/>
            <w:szCs w:val="22"/>
            <w:b w:val="0"/>
            <w:bCs w:val="0"/>
            <w:i w:val="0"/>
            <w:iCs w:val="0"/>
          </w:rPr>
          <w:t>[رقم الحدیث الکلی: 16264 - رقم الحدیث الباب: 2]</w:t>
        </w:r>
        <w:r>
          <w:tab/>
        </w:r>
        <w:r>
          <w:fldChar w:fldCharType="begin"/>
        </w:r>
        <w:r>
          <w:instrText xml:space="preserve">PAGEREF 1064 \h</w:instrText>
        </w:r>
        <w:r>
          <w:fldChar w:fldCharType="end"/>
        </w:r>
      </w:hyperlink>
    </w:p>
    <w:p>
      <w:pPr>
        <w:tabs>
          <w:tab w:val="right" w:leader="dot" w:pos="9062"/>
        </w:tabs>
        <w:ind w:left="880"/>
      </w:pPr>
      <w:hyperlink w:anchor="_Toc1065" w:history="1">
        <w:r>
          <w:rPr>
            <w:rFonts w:ascii="IRNazanin" w:hAnsi="IRNazanin" w:eastAsia="IRNazanin" w:cs="IRNazanin"/>
            <w:color w:val="111111"/>
            <w:sz w:val="22"/>
            <w:szCs w:val="22"/>
            <w:b w:val="0"/>
            <w:bCs w:val="0"/>
            <w:i w:val="0"/>
            <w:iCs w:val="0"/>
          </w:rPr>
          <w:t>[رقم الحدیث الکلی: 16265 - رقم الحدیث الباب: 3]</w:t>
        </w:r>
        <w:r>
          <w:tab/>
        </w:r>
        <w:r>
          <w:fldChar w:fldCharType="begin"/>
        </w:r>
        <w:r>
          <w:instrText xml:space="preserve">PAGEREF 1065 \h</w:instrText>
        </w:r>
        <w:r>
          <w:fldChar w:fldCharType="end"/>
        </w:r>
      </w:hyperlink>
    </w:p>
    <w:p>
      <w:pPr>
        <w:tabs>
          <w:tab w:val="right" w:leader="dot" w:pos="9062"/>
        </w:tabs>
        <w:ind w:left="660"/>
      </w:pPr>
      <w:hyperlink w:anchor="_Toc1066" w:history="1">
        <w:r>
          <w:rPr>
            <w:rFonts w:ascii="IRNazanin" w:hAnsi="IRNazanin" w:eastAsia="IRNazanin" w:cs="IRNazanin"/>
            <w:color w:val="111111"/>
            <w:sz w:val="22"/>
            <w:szCs w:val="22"/>
            <w:b w:val="0"/>
            <w:bCs w:val="0"/>
            <w:i w:val="0"/>
            <w:iCs w:val="0"/>
          </w:rPr>
          <w:t>146- بَابُ تَحْرِیمِ إِهَانَةِ الْمُؤْمِنِ وَ خِذْلَانِهِ‌</w:t>
        </w:r>
        <w:r>
          <w:tab/>
        </w:r>
        <w:r>
          <w:fldChar w:fldCharType="begin"/>
        </w:r>
        <w:r>
          <w:instrText xml:space="preserve">PAGEREF 1066 \h</w:instrText>
        </w:r>
        <w:r>
          <w:fldChar w:fldCharType="end"/>
        </w:r>
      </w:hyperlink>
    </w:p>
    <w:p>
      <w:pPr>
        <w:tabs>
          <w:tab w:val="right" w:leader="dot" w:pos="9062"/>
        </w:tabs>
        <w:ind w:left="880"/>
      </w:pPr>
      <w:hyperlink w:anchor="_Toc10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1067 \h</w:instrText>
        </w:r>
        <w:r>
          <w:fldChar w:fldCharType="end"/>
        </w:r>
      </w:hyperlink>
    </w:p>
    <w:p>
      <w:pPr>
        <w:tabs>
          <w:tab w:val="right" w:leader="dot" w:pos="9062"/>
        </w:tabs>
        <w:ind w:left="880"/>
      </w:pPr>
      <w:hyperlink w:anchor="_Toc1068" w:history="1">
        <w:r>
          <w:rPr>
            <w:rFonts w:ascii="IRNazanin" w:hAnsi="IRNazanin" w:eastAsia="IRNazanin" w:cs="IRNazanin"/>
            <w:color w:val="111111"/>
            <w:sz w:val="22"/>
            <w:szCs w:val="22"/>
            <w:b w:val="0"/>
            <w:bCs w:val="0"/>
            <w:i w:val="0"/>
            <w:iCs w:val="0"/>
          </w:rPr>
          <w:t>[رقم الحدیث الکلی: 16266 - رقم الحدیث الباب: 1]</w:t>
        </w:r>
        <w:r>
          <w:tab/>
        </w:r>
        <w:r>
          <w:fldChar w:fldCharType="begin"/>
        </w:r>
        <w:r>
          <w:instrText xml:space="preserve">PAGEREF 1068 \h</w:instrText>
        </w:r>
        <w:r>
          <w:fldChar w:fldCharType="end"/>
        </w:r>
      </w:hyperlink>
    </w:p>
    <w:p>
      <w:pPr>
        <w:tabs>
          <w:tab w:val="right" w:leader="dot" w:pos="9062"/>
        </w:tabs>
        <w:ind w:left="880"/>
      </w:pPr>
      <w:hyperlink w:anchor="_Toc1069" w:history="1">
        <w:r>
          <w:rPr>
            <w:rFonts w:ascii="IRNazanin" w:hAnsi="IRNazanin" w:eastAsia="IRNazanin" w:cs="IRNazanin"/>
            <w:color w:val="111111"/>
            <w:sz w:val="22"/>
            <w:szCs w:val="22"/>
            <w:b w:val="0"/>
            <w:bCs w:val="0"/>
            <w:i w:val="0"/>
            <w:iCs w:val="0"/>
          </w:rPr>
          <w:t>[رقم الحدیث الکلی: 16267 - رقم الحدیث الباب: 2]</w:t>
        </w:r>
        <w:r>
          <w:tab/>
        </w:r>
        <w:r>
          <w:fldChar w:fldCharType="begin"/>
        </w:r>
        <w:r>
          <w:instrText xml:space="preserve">PAGEREF 1069 \h</w:instrText>
        </w:r>
        <w:r>
          <w:fldChar w:fldCharType="end"/>
        </w:r>
      </w:hyperlink>
    </w:p>
    <w:p>
      <w:pPr>
        <w:tabs>
          <w:tab w:val="right" w:leader="dot" w:pos="9062"/>
        </w:tabs>
        <w:ind w:left="880"/>
      </w:pPr>
      <w:hyperlink w:anchor="_Toc1070" w:history="1">
        <w:r>
          <w:rPr>
            <w:rFonts w:ascii="IRNazanin" w:hAnsi="IRNazanin" w:eastAsia="IRNazanin" w:cs="IRNazanin"/>
            <w:color w:val="111111"/>
            <w:sz w:val="22"/>
            <w:szCs w:val="22"/>
            <w:b w:val="0"/>
            <w:bCs w:val="0"/>
            <w:i w:val="0"/>
            <w:iCs w:val="0"/>
          </w:rPr>
          <w:t>[رقم الحدیث الکلی: 16268 - رقم الحدیث الباب: 3]</w:t>
        </w:r>
        <w:r>
          <w:tab/>
        </w:r>
        <w:r>
          <w:fldChar w:fldCharType="begin"/>
        </w:r>
        <w:r>
          <w:instrText xml:space="preserve">PAGEREF 1070 \h</w:instrText>
        </w:r>
        <w:r>
          <w:fldChar w:fldCharType="end"/>
        </w:r>
      </w:hyperlink>
    </w:p>
    <w:p>
      <w:pPr>
        <w:tabs>
          <w:tab w:val="right" w:leader="dot" w:pos="9062"/>
        </w:tabs>
        <w:ind w:left="880"/>
      </w:pPr>
      <w:hyperlink w:anchor="_Toc1071" w:history="1">
        <w:r>
          <w:rPr>
            <w:rFonts w:ascii="IRNazanin" w:hAnsi="IRNazanin" w:eastAsia="IRNazanin" w:cs="IRNazanin"/>
            <w:color w:val="111111"/>
            <w:sz w:val="22"/>
            <w:szCs w:val="22"/>
            <w:b w:val="0"/>
            <w:bCs w:val="0"/>
            <w:i w:val="0"/>
            <w:iCs w:val="0"/>
          </w:rPr>
          <w:t>[رقم الحدیث الکلی: 16269 - رقم الحدیث الباب: 4]</w:t>
        </w:r>
        <w:r>
          <w:tab/>
        </w:r>
        <w:r>
          <w:fldChar w:fldCharType="begin"/>
        </w:r>
        <w:r>
          <w:instrText xml:space="preserve">PAGEREF 1071 \h</w:instrText>
        </w:r>
        <w:r>
          <w:fldChar w:fldCharType="end"/>
        </w:r>
      </w:hyperlink>
    </w:p>
    <w:p>
      <w:pPr>
        <w:tabs>
          <w:tab w:val="right" w:leader="dot" w:pos="9062"/>
        </w:tabs>
        <w:ind w:left="880"/>
      </w:pPr>
      <w:hyperlink w:anchor="_Toc1072" w:history="1">
        <w:r>
          <w:rPr>
            <w:rFonts w:ascii="IRNazanin" w:hAnsi="IRNazanin" w:eastAsia="IRNazanin" w:cs="IRNazanin"/>
            <w:color w:val="111111"/>
            <w:sz w:val="22"/>
            <w:szCs w:val="22"/>
            <w:b w:val="0"/>
            <w:bCs w:val="0"/>
            <w:i w:val="0"/>
            <w:iCs w:val="0"/>
          </w:rPr>
          <w:t>[رقم الحدیث الکلی: 16270 - رقم الحدیث الباب: 5]</w:t>
        </w:r>
        <w:r>
          <w:tab/>
        </w:r>
        <w:r>
          <w:fldChar w:fldCharType="begin"/>
        </w:r>
        <w:r>
          <w:instrText xml:space="preserve">PAGEREF 1072 \h</w:instrText>
        </w:r>
        <w:r>
          <w:fldChar w:fldCharType="end"/>
        </w:r>
      </w:hyperlink>
    </w:p>
    <w:p>
      <w:pPr>
        <w:tabs>
          <w:tab w:val="right" w:leader="dot" w:pos="9062"/>
        </w:tabs>
        <w:ind w:left="880"/>
      </w:pPr>
      <w:hyperlink w:anchor="_Toc1073" w:history="1">
        <w:r>
          <w:rPr>
            <w:rFonts w:ascii="IRNazanin" w:hAnsi="IRNazanin" w:eastAsia="IRNazanin" w:cs="IRNazanin"/>
            <w:color w:val="111111"/>
            <w:sz w:val="22"/>
            <w:szCs w:val="22"/>
            <w:b w:val="0"/>
            <w:bCs w:val="0"/>
            <w:i w:val="0"/>
            <w:iCs w:val="0"/>
          </w:rPr>
          <w:t>[رقم الحدیث الکلی: 16271 - رقم الحدیث الباب: 6]</w:t>
        </w:r>
        <w:r>
          <w:tab/>
        </w:r>
        <w:r>
          <w:fldChar w:fldCharType="begin"/>
        </w:r>
        <w:r>
          <w:instrText xml:space="preserve">PAGEREF 1073 \h</w:instrText>
        </w:r>
        <w:r>
          <w:fldChar w:fldCharType="end"/>
        </w:r>
      </w:hyperlink>
    </w:p>
    <w:p>
      <w:pPr>
        <w:tabs>
          <w:tab w:val="right" w:leader="dot" w:pos="9062"/>
        </w:tabs>
        <w:ind w:left="880"/>
      </w:pPr>
      <w:hyperlink w:anchor="_Toc1074" w:history="1">
        <w:r>
          <w:rPr>
            <w:rFonts w:ascii="IRNazanin" w:hAnsi="IRNazanin" w:eastAsia="IRNazanin" w:cs="IRNazanin"/>
            <w:color w:val="111111"/>
            <w:sz w:val="22"/>
            <w:szCs w:val="22"/>
            <w:b w:val="0"/>
            <w:bCs w:val="0"/>
            <w:i w:val="0"/>
            <w:iCs w:val="0"/>
          </w:rPr>
          <w:t>[رقم الحدیث الکلی: 16272 - رقم الحدیث الباب: 7]</w:t>
        </w:r>
        <w:r>
          <w:tab/>
        </w:r>
        <w:r>
          <w:fldChar w:fldCharType="begin"/>
        </w:r>
        <w:r>
          <w:instrText xml:space="preserve">PAGEREF 1074 \h</w:instrText>
        </w:r>
        <w:r>
          <w:fldChar w:fldCharType="end"/>
        </w:r>
      </w:hyperlink>
    </w:p>
    <w:p>
      <w:pPr>
        <w:tabs>
          <w:tab w:val="right" w:leader="dot" w:pos="9062"/>
        </w:tabs>
        <w:ind w:left="880"/>
      </w:pPr>
      <w:hyperlink w:anchor="_Toc1075" w:history="1">
        <w:r>
          <w:rPr>
            <w:rFonts w:ascii="IRNazanin" w:hAnsi="IRNazanin" w:eastAsia="IRNazanin" w:cs="IRNazanin"/>
            <w:color w:val="111111"/>
            <w:sz w:val="22"/>
            <w:szCs w:val="22"/>
            <w:b w:val="0"/>
            <w:bCs w:val="0"/>
            <w:i w:val="0"/>
            <w:iCs w:val="0"/>
          </w:rPr>
          <w:t>[رقم الحدیث الکلی: 16273 - رقم الحدیث الباب: 8]</w:t>
        </w:r>
        <w:r>
          <w:tab/>
        </w:r>
        <w:r>
          <w:fldChar w:fldCharType="begin"/>
        </w:r>
        <w:r>
          <w:instrText xml:space="preserve">PAGEREF 1075 \h</w:instrText>
        </w:r>
        <w:r>
          <w:fldChar w:fldCharType="end"/>
        </w:r>
      </w:hyperlink>
    </w:p>
    <w:p>
      <w:pPr>
        <w:tabs>
          <w:tab w:val="right" w:leader="dot" w:pos="9062"/>
        </w:tabs>
        <w:ind w:left="880"/>
      </w:pPr>
      <w:hyperlink w:anchor="_Toc1076" w:history="1">
        <w:r>
          <w:rPr>
            <w:rFonts w:ascii="IRNazanin" w:hAnsi="IRNazanin" w:eastAsia="IRNazanin" w:cs="IRNazanin"/>
            <w:color w:val="111111"/>
            <w:sz w:val="22"/>
            <w:szCs w:val="22"/>
            <w:b w:val="0"/>
            <w:bCs w:val="0"/>
            <w:i w:val="0"/>
            <w:iCs w:val="0"/>
          </w:rPr>
          <w:t>[رقم الحدیث الکلی: 16274 - رقم الحدیث الباب: 9]</w:t>
        </w:r>
        <w:r>
          <w:tab/>
        </w:r>
        <w:r>
          <w:fldChar w:fldCharType="begin"/>
        </w:r>
        <w:r>
          <w:instrText xml:space="preserve">PAGEREF 1076 \h</w:instrText>
        </w:r>
        <w:r>
          <w:fldChar w:fldCharType="end"/>
        </w:r>
      </w:hyperlink>
    </w:p>
    <w:p>
      <w:pPr>
        <w:tabs>
          <w:tab w:val="right" w:leader="dot" w:pos="9062"/>
        </w:tabs>
        <w:ind w:left="880"/>
      </w:pPr>
      <w:hyperlink w:anchor="_Toc1077" w:history="1">
        <w:r>
          <w:rPr>
            <w:rFonts w:ascii="IRNazanin" w:hAnsi="IRNazanin" w:eastAsia="IRNazanin" w:cs="IRNazanin"/>
            <w:color w:val="111111"/>
            <w:sz w:val="22"/>
            <w:szCs w:val="22"/>
            <w:b w:val="0"/>
            <w:bCs w:val="0"/>
            <w:i w:val="0"/>
            <w:iCs w:val="0"/>
          </w:rPr>
          <w:t>[رقم الحدیث الکلی: 16275 - رقم الحدیث الباب: 10]</w:t>
        </w:r>
        <w:r>
          <w:tab/>
        </w:r>
        <w:r>
          <w:fldChar w:fldCharType="begin"/>
        </w:r>
        <w:r>
          <w:instrText xml:space="preserve">PAGEREF 1077 \h</w:instrText>
        </w:r>
        <w:r>
          <w:fldChar w:fldCharType="end"/>
        </w:r>
      </w:hyperlink>
    </w:p>
    <w:p>
      <w:pPr>
        <w:tabs>
          <w:tab w:val="right" w:leader="dot" w:pos="9062"/>
        </w:tabs>
        <w:ind w:left="880"/>
      </w:pPr>
      <w:hyperlink w:anchor="_Toc1078" w:history="1">
        <w:r>
          <w:rPr>
            <w:rFonts w:ascii="IRNazanin" w:hAnsi="IRNazanin" w:eastAsia="IRNazanin" w:cs="IRNazanin"/>
            <w:color w:val="111111"/>
            <w:sz w:val="22"/>
            <w:szCs w:val="22"/>
            <w:b w:val="0"/>
            <w:bCs w:val="0"/>
            <w:i w:val="0"/>
            <w:iCs w:val="0"/>
          </w:rPr>
          <w:t>[رقم الحدیث الکلی: 16276 - رقم الحدیث الباب: 11]</w:t>
        </w:r>
        <w:r>
          <w:tab/>
        </w:r>
        <w:r>
          <w:fldChar w:fldCharType="begin"/>
        </w:r>
        <w:r>
          <w:instrText xml:space="preserve">PAGEREF 1078 \h</w:instrText>
        </w:r>
        <w:r>
          <w:fldChar w:fldCharType="end"/>
        </w:r>
      </w:hyperlink>
    </w:p>
    <w:p>
      <w:pPr>
        <w:tabs>
          <w:tab w:val="right" w:leader="dot" w:pos="9062"/>
        </w:tabs>
        <w:ind w:left="880"/>
      </w:pPr>
      <w:hyperlink w:anchor="_Toc1079" w:history="1">
        <w:r>
          <w:rPr>
            <w:rFonts w:ascii="IRNazanin" w:hAnsi="IRNazanin" w:eastAsia="IRNazanin" w:cs="IRNazanin"/>
            <w:color w:val="111111"/>
            <w:sz w:val="22"/>
            <w:szCs w:val="22"/>
            <w:b w:val="0"/>
            <w:bCs w:val="0"/>
            <w:i w:val="0"/>
            <w:iCs w:val="0"/>
          </w:rPr>
          <w:t>[رقم الحدیث الکلی: 16277 - رقم الحدیث الباب: 12]</w:t>
        </w:r>
        <w:r>
          <w:tab/>
        </w:r>
        <w:r>
          <w:fldChar w:fldCharType="begin"/>
        </w:r>
        <w:r>
          <w:instrText xml:space="preserve">PAGEREF 1079 \h</w:instrText>
        </w:r>
        <w:r>
          <w:fldChar w:fldCharType="end"/>
        </w:r>
      </w:hyperlink>
    </w:p>
    <w:p>
      <w:pPr>
        <w:tabs>
          <w:tab w:val="right" w:leader="dot" w:pos="9062"/>
        </w:tabs>
        <w:ind w:left="660"/>
      </w:pPr>
      <w:hyperlink w:anchor="_Toc1080" w:history="1">
        <w:r>
          <w:rPr>
            <w:rFonts w:ascii="IRNazanin" w:hAnsi="IRNazanin" w:eastAsia="IRNazanin" w:cs="IRNazanin"/>
            <w:color w:val="111111"/>
            <w:sz w:val="22"/>
            <w:szCs w:val="22"/>
            <w:b w:val="0"/>
            <w:bCs w:val="0"/>
            <w:i w:val="0"/>
            <w:iCs w:val="0"/>
          </w:rPr>
          <w:t>147- بَابُ تَحْرِیمِ إِذْلَالِ الْمُؤْمِنِ وَ احْتِقَارِهِ‌</w:t>
        </w:r>
        <w:r>
          <w:tab/>
        </w:r>
        <w:r>
          <w:fldChar w:fldCharType="begin"/>
        </w:r>
        <w:r>
          <w:instrText xml:space="preserve">PAGEREF 1080 \h</w:instrText>
        </w:r>
        <w:r>
          <w:fldChar w:fldCharType="end"/>
        </w:r>
      </w:hyperlink>
    </w:p>
    <w:p>
      <w:pPr>
        <w:tabs>
          <w:tab w:val="right" w:leader="dot" w:pos="9062"/>
        </w:tabs>
        <w:ind w:left="880"/>
      </w:pPr>
      <w:hyperlink w:anchor="_Toc10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1081 \h</w:instrText>
        </w:r>
        <w:r>
          <w:fldChar w:fldCharType="end"/>
        </w:r>
      </w:hyperlink>
    </w:p>
    <w:p>
      <w:pPr>
        <w:tabs>
          <w:tab w:val="right" w:leader="dot" w:pos="9062"/>
        </w:tabs>
        <w:ind w:left="880"/>
      </w:pPr>
      <w:hyperlink w:anchor="_Toc1082" w:history="1">
        <w:r>
          <w:rPr>
            <w:rFonts w:ascii="IRNazanin" w:hAnsi="IRNazanin" w:eastAsia="IRNazanin" w:cs="IRNazanin"/>
            <w:color w:val="111111"/>
            <w:sz w:val="22"/>
            <w:szCs w:val="22"/>
            <w:b w:val="0"/>
            <w:bCs w:val="0"/>
            <w:i w:val="0"/>
            <w:iCs w:val="0"/>
          </w:rPr>
          <w:t>[رقم الحدیث الکلی: 16278 - رقم الحدیث الباب: 1]</w:t>
        </w:r>
        <w:r>
          <w:tab/>
        </w:r>
        <w:r>
          <w:fldChar w:fldCharType="begin"/>
        </w:r>
        <w:r>
          <w:instrText xml:space="preserve">PAGEREF 1082 \h</w:instrText>
        </w:r>
        <w:r>
          <w:fldChar w:fldCharType="end"/>
        </w:r>
      </w:hyperlink>
    </w:p>
    <w:p>
      <w:pPr>
        <w:tabs>
          <w:tab w:val="right" w:leader="dot" w:pos="9062"/>
        </w:tabs>
        <w:ind w:left="880"/>
      </w:pPr>
      <w:hyperlink w:anchor="_Toc1083" w:history="1">
        <w:r>
          <w:rPr>
            <w:rFonts w:ascii="IRNazanin" w:hAnsi="IRNazanin" w:eastAsia="IRNazanin" w:cs="IRNazanin"/>
            <w:color w:val="111111"/>
            <w:sz w:val="22"/>
            <w:szCs w:val="22"/>
            <w:b w:val="0"/>
            <w:bCs w:val="0"/>
            <w:i w:val="0"/>
            <w:iCs w:val="0"/>
          </w:rPr>
          <w:t>[رقم الحدیث الکلی: 16279 - رقم الحدیث الباب: 2]</w:t>
        </w:r>
        <w:r>
          <w:tab/>
        </w:r>
        <w:r>
          <w:fldChar w:fldCharType="begin"/>
        </w:r>
        <w:r>
          <w:instrText xml:space="preserve">PAGEREF 1083 \h</w:instrText>
        </w:r>
        <w:r>
          <w:fldChar w:fldCharType="end"/>
        </w:r>
      </w:hyperlink>
    </w:p>
    <w:p>
      <w:pPr>
        <w:tabs>
          <w:tab w:val="right" w:leader="dot" w:pos="9062"/>
        </w:tabs>
        <w:ind w:left="880"/>
      </w:pPr>
      <w:hyperlink w:anchor="_Toc1084" w:history="1">
        <w:r>
          <w:rPr>
            <w:rFonts w:ascii="IRNazanin" w:hAnsi="IRNazanin" w:eastAsia="IRNazanin" w:cs="IRNazanin"/>
            <w:color w:val="111111"/>
            <w:sz w:val="22"/>
            <w:szCs w:val="22"/>
            <w:b w:val="0"/>
            <w:bCs w:val="0"/>
            <w:i w:val="0"/>
            <w:iCs w:val="0"/>
          </w:rPr>
          <w:t>[رقم الحدیث الکلی: 16280 - رقم الحدیث الباب: 3]</w:t>
        </w:r>
        <w:r>
          <w:tab/>
        </w:r>
        <w:r>
          <w:fldChar w:fldCharType="begin"/>
        </w:r>
        <w:r>
          <w:instrText xml:space="preserve">PAGEREF 1084 \h</w:instrText>
        </w:r>
        <w:r>
          <w:fldChar w:fldCharType="end"/>
        </w:r>
      </w:hyperlink>
    </w:p>
    <w:p>
      <w:pPr>
        <w:tabs>
          <w:tab w:val="right" w:leader="dot" w:pos="9062"/>
        </w:tabs>
        <w:ind w:left="880"/>
      </w:pPr>
      <w:hyperlink w:anchor="_Toc1085" w:history="1">
        <w:r>
          <w:rPr>
            <w:rFonts w:ascii="IRNazanin" w:hAnsi="IRNazanin" w:eastAsia="IRNazanin" w:cs="IRNazanin"/>
            <w:color w:val="111111"/>
            <w:sz w:val="22"/>
            <w:szCs w:val="22"/>
            <w:b w:val="0"/>
            <w:bCs w:val="0"/>
            <w:i w:val="0"/>
            <w:iCs w:val="0"/>
          </w:rPr>
          <w:t>[رقم الحدیث الکلی: 16281 - رقم الحدیث الباب: 4]</w:t>
        </w:r>
        <w:r>
          <w:tab/>
        </w:r>
        <w:r>
          <w:fldChar w:fldCharType="begin"/>
        </w:r>
        <w:r>
          <w:instrText xml:space="preserve">PAGEREF 1085 \h</w:instrText>
        </w:r>
        <w:r>
          <w:fldChar w:fldCharType="end"/>
        </w:r>
      </w:hyperlink>
    </w:p>
    <w:p>
      <w:pPr>
        <w:tabs>
          <w:tab w:val="right" w:leader="dot" w:pos="9062"/>
        </w:tabs>
        <w:ind w:left="880"/>
      </w:pPr>
      <w:hyperlink w:anchor="_Toc1086" w:history="1">
        <w:r>
          <w:rPr>
            <w:rFonts w:ascii="IRNazanin" w:hAnsi="IRNazanin" w:eastAsia="IRNazanin" w:cs="IRNazanin"/>
            <w:color w:val="111111"/>
            <w:sz w:val="22"/>
            <w:szCs w:val="22"/>
            <w:b w:val="0"/>
            <w:bCs w:val="0"/>
            <w:i w:val="0"/>
            <w:iCs w:val="0"/>
          </w:rPr>
          <w:t>[رقم الحدیث الکلی: 16282 - رقم الحدیث الباب: 5]</w:t>
        </w:r>
        <w:r>
          <w:tab/>
        </w:r>
        <w:r>
          <w:fldChar w:fldCharType="begin"/>
        </w:r>
        <w:r>
          <w:instrText xml:space="preserve">PAGEREF 1086 \h</w:instrText>
        </w:r>
        <w:r>
          <w:fldChar w:fldCharType="end"/>
        </w:r>
      </w:hyperlink>
    </w:p>
    <w:p>
      <w:pPr>
        <w:tabs>
          <w:tab w:val="right" w:leader="dot" w:pos="9062"/>
        </w:tabs>
        <w:ind w:left="880"/>
      </w:pPr>
      <w:hyperlink w:anchor="_Toc1087" w:history="1">
        <w:r>
          <w:rPr>
            <w:rFonts w:ascii="IRNazanin" w:hAnsi="IRNazanin" w:eastAsia="IRNazanin" w:cs="IRNazanin"/>
            <w:color w:val="111111"/>
            <w:sz w:val="22"/>
            <w:szCs w:val="22"/>
            <w:b w:val="0"/>
            <w:bCs w:val="0"/>
            <w:i w:val="0"/>
            <w:iCs w:val="0"/>
          </w:rPr>
          <w:t>[رقم الحدیث الکلی: 16283 - رقم الحدیث الباب: 6]</w:t>
        </w:r>
        <w:r>
          <w:tab/>
        </w:r>
        <w:r>
          <w:fldChar w:fldCharType="begin"/>
        </w:r>
        <w:r>
          <w:instrText xml:space="preserve">PAGEREF 1087 \h</w:instrText>
        </w:r>
        <w:r>
          <w:fldChar w:fldCharType="end"/>
        </w:r>
      </w:hyperlink>
    </w:p>
    <w:p>
      <w:pPr>
        <w:tabs>
          <w:tab w:val="right" w:leader="dot" w:pos="9062"/>
        </w:tabs>
        <w:ind w:left="880"/>
      </w:pPr>
      <w:hyperlink w:anchor="_Toc1088" w:history="1">
        <w:r>
          <w:rPr>
            <w:rFonts w:ascii="IRNazanin" w:hAnsi="IRNazanin" w:eastAsia="IRNazanin" w:cs="IRNazanin"/>
            <w:color w:val="111111"/>
            <w:sz w:val="22"/>
            <w:szCs w:val="22"/>
            <w:b w:val="0"/>
            <w:bCs w:val="0"/>
            <w:i w:val="0"/>
            <w:iCs w:val="0"/>
          </w:rPr>
          <w:t>[رقم الحدیث الکلی: 16284 - رقم الحدیث الباب: 7]</w:t>
        </w:r>
        <w:r>
          <w:tab/>
        </w:r>
        <w:r>
          <w:fldChar w:fldCharType="begin"/>
        </w:r>
        <w:r>
          <w:instrText xml:space="preserve">PAGEREF 1088 \h</w:instrText>
        </w:r>
        <w:r>
          <w:fldChar w:fldCharType="end"/>
        </w:r>
      </w:hyperlink>
    </w:p>
    <w:p>
      <w:pPr>
        <w:tabs>
          <w:tab w:val="right" w:leader="dot" w:pos="9062"/>
        </w:tabs>
        <w:ind w:left="880"/>
      </w:pPr>
      <w:hyperlink w:anchor="_Toc1089" w:history="1">
        <w:r>
          <w:rPr>
            <w:rFonts w:ascii="IRNazanin" w:hAnsi="IRNazanin" w:eastAsia="IRNazanin" w:cs="IRNazanin"/>
            <w:color w:val="111111"/>
            <w:sz w:val="22"/>
            <w:szCs w:val="22"/>
            <w:b w:val="0"/>
            <w:bCs w:val="0"/>
            <w:i w:val="0"/>
            <w:iCs w:val="0"/>
          </w:rPr>
          <w:t>[رقم الحدیث الکلی: 16285 - رقم الحدیث الباب: 8]</w:t>
        </w:r>
        <w:r>
          <w:tab/>
        </w:r>
        <w:r>
          <w:fldChar w:fldCharType="begin"/>
        </w:r>
        <w:r>
          <w:instrText xml:space="preserve">PAGEREF 1089 \h</w:instrText>
        </w:r>
        <w:r>
          <w:fldChar w:fldCharType="end"/>
        </w:r>
      </w:hyperlink>
    </w:p>
    <w:p>
      <w:pPr>
        <w:tabs>
          <w:tab w:val="right" w:leader="dot" w:pos="9062"/>
        </w:tabs>
        <w:ind w:left="660"/>
      </w:pPr>
      <w:hyperlink w:anchor="_Toc1090" w:history="1">
        <w:r>
          <w:rPr>
            <w:rFonts w:ascii="IRNazanin" w:hAnsi="IRNazanin" w:eastAsia="IRNazanin" w:cs="IRNazanin"/>
            <w:color w:val="111111"/>
            <w:sz w:val="22"/>
            <w:szCs w:val="22"/>
            <w:b w:val="0"/>
            <w:bCs w:val="0"/>
            <w:i w:val="0"/>
            <w:iCs w:val="0"/>
          </w:rPr>
          <w:t>148- بَابُ تَحْرِیمِ الِاسْتِخْفَافِ بِالْمُؤْمِنِ‌</w:t>
        </w:r>
        <w:r>
          <w:tab/>
        </w:r>
        <w:r>
          <w:fldChar w:fldCharType="begin"/>
        </w:r>
        <w:r>
          <w:instrText xml:space="preserve">PAGEREF 1090 \h</w:instrText>
        </w:r>
        <w:r>
          <w:fldChar w:fldCharType="end"/>
        </w:r>
      </w:hyperlink>
    </w:p>
    <w:p>
      <w:pPr>
        <w:tabs>
          <w:tab w:val="right" w:leader="dot" w:pos="9062"/>
        </w:tabs>
        <w:ind w:left="880"/>
      </w:pPr>
      <w:hyperlink w:anchor="_Toc10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1091 \h</w:instrText>
        </w:r>
        <w:r>
          <w:fldChar w:fldCharType="end"/>
        </w:r>
      </w:hyperlink>
    </w:p>
    <w:p>
      <w:pPr>
        <w:tabs>
          <w:tab w:val="right" w:leader="dot" w:pos="9062"/>
        </w:tabs>
        <w:ind w:left="880"/>
      </w:pPr>
      <w:hyperlink w:anchor="_Toc1092" w:history="1">
        <w:r>
          <w:rPr>
            <w:rFonts w:ascii="IRNazanin" w:hAnsi="IRNazanin" w:eastAsia="IRNazanin" w:cs="IRNazanin"/>
            <w:color w:val="111111"/>
            <w:sz w:val="22"/>
            <w:szCs w:val="22"/>
            <w:b w:val="0"/>
            <w:bCs w:val="0"/>
            <w:i w:val="0"/>
            <w:iCs w:val="0"/>
          </w:rPr>
          <w:t>[رقم الحدیث الکلی: 16286 - رقم الحدیث الباب: 1]</w:t>
        </w:r>
        <w:r>
          <w:tab/>
        </w:r>
        <w:r>
          <w:fldChar w:fldCharType="begin"/>
        </w:r>
        <w:r>
          <w:instrText xml:space="preserve">PAGEREF 1092 \h</w:instrText>
        </w:r>
        <w:r>
          <w:fldChar w:fldCharType="end"/>
        </w:r>
      </w:hyperlink>
    </w:p>
    <w:p>
      <w:pPr>
        <w:tabs>
          <w:tab w:val="right" w:leader="dot" w:pos="9062"/>
        </w:tabs>
        <w:ind w:left="660"/>
      </w:pPr>
      <w:hyperlink w:anchor="_Toc1093" w:history="1">
        <w:r>
          <w:rPr>
            <w:rFonts w:ascii="IRNazanin" w:hAnsi="IRNazanin" w:eastAsia="IRNazanin" w:cs="IRNazanin"/>
            <w:color w:val="111111"/>
            <w:sz w:val="22"/>
            <w:szCs w:val="22"/>
            <w:b w:val="0"/>
            <w:bCs w:val="0"/>
            <w:i w:val="0"/>
            <w:iCs w:val="0"/>
          </w:rPr>
          <w:t>149- بَابُ تَحْرِیمِ قَطِیعَةِ الْأَرْحَامِ‌</w:t>
        </w:r>
        <w:r>
          <w:tab/>
        </w:r>
        <w:r>
          <w:fldChar w:fldCharType="begin"/>
        </w:r>
        <w:r>
          <w:instrText xml:space="preserve">PAGEREF 1093 \h</w:instrText>
        </w:r>
        <w:r>
          <w:fldChar w:fldCharType="end"/>
        </w:r>
      </w:hyperlink>
    </w:p>
    <w:p>
      <w:pPr>
        <w:tabs>
          <w:tab w:val="right" w:leader="dot" w:pos="9062"/>
        </w:tabs>
        <w:ind w:left="880"/>
      </w:pPr>
      <w:hyperlink w:anchor="_Toc10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1094 \h</w:instrText>
        </w:r>
        <w:r>
          <w:fldChar w:fldCharType="end"/>
        </w:r>
      </w:hyperlink>
    </w:p>
    <w:p>
      <w:pPr>
        <w:tabs>
          <w:tab w:val="right" w:leader="dot" w:pos="9062"/>
        </w:tabs>
        <w:ind w:left="880"/>
      </w:pPr>
      <w:hyperlink w:anchor="_Toc1095" w:history="1">
        <w:r>
          <w:rPr>
            <w:rFonts w:ascii="IRNazanin" w:hAnsi="IRNazanin" w:eastAsia="IRNazanin" w:cs="IRNazanin"/>
            <w:color w:val="111111"/>
            <w:sz w:val="22"/>
            <w:szCs w:val="22"/>
            <w:b w:val="0"/>
            <w:bCs w:val="0"/>
            <w:i w:val="0"/>
            <w:iCs w:val="0"/>
          </w:rPr>
          <w:t>[رقم الحدیث الکلی: 16287 - رقم الحدیث الباب: 1]</w:t>
        </w:r>
        <w:r>
          <w:tab/>
        </w:r>
        <w:r>
          <w:fldChar w:fldCharType="begin"/>
        </w:r>
        <w:r>
          <w:instrText xml:space="preserve">PAGEREF 1095 \h</w:instrText>
        </w:r>
        <w:r>
          <w:fldChar w:fldCharType="end"/>
        </w:r>
      </w:hyperlink>
    </w:p>
    <w:p>
      <w:pPr>
        <w:tabs>
          <w:tab w:val="right" w:leader="dot" w:pos="9062"/>
        </w:tabs>
        <w:ind w:left="880"/>
      </w:pPr>
      <w:hyperlink w:anchor="_Toc1096" w:history="1">
        <w:r>
          <w:rPr>
            <w:rFonts w:ascii="IRNazanin" w:hAnsi="IRNazanin" w:eastAsia="IRNazanin" w:cs="IRNazanin"/>
            <w:color w:val="111111"/>
            <w:sz w:val="22"/>
            <w:szCs w:val="22"/>
            <w:b w:val="0"/>
            <w:bCs w:val="0"/>
            <w:i w:val="0"/>
            <w:iCs w:val="0"/>
          </w:rPr>
          <w:t>[رقم الحدیث الکلی: 16288 - رقم الحدیث الباب: 2]</w:t>
        </w:r>
        <w:r>
          <w:tab/>
        </w:r>
        <w:r>
          <w:fldChar w:fldCharType="begin"/>
        </w:r>
        <w:r>
          <w:instrText xml:space="preserve">PAGEREF 1096 \h</w:instrText>
        </w:r>
        <w:r>
          <w:fldChar w:fldCharType="end"/>
        </w:r>
      </w:hyperlink>
    </w:p>
    <w:p>
      <w:pPr>
        <w:tabs>
          <w:tab w:val="right" w:leader="dot" w:pos="9062"/>
        </w:tabs>
        <w:ind w:left="880"/>
      </w:pPr>
      <w:hyperlink w:anchor="_Toc1097" w:history="1">
        <w:r>
          <w:rPr>
            <w:rFonts w:ascii="IRNazanin" w:hAnsi="IRNazanin" w:eastAsia="IRNazanin" w:cs="IRNazanin"/>
            <w:color w:val="111111"/>
            <w:sz w:val="22"/>
            <w:szCs w:val="22"/>
            <w:b w:val="0"/>
            <w:bCs w:val="0"/>
            <w:i w:val="0"/>
            <w:iCs w:val="0"/>
          </w:rPr>
          <w:t>[رقم الحدیث الکلی: 16289 - رقم الحدیث الباب: 3]</w:t>
        </w:r>
        <w:r>
          <w:tab/>
        </w:r>
        <w:r>
          <w:fldChar w:fldCharType="begin"/>
        </w:r>
        <w:r>
          <w:instrText xml:space="preserve">PAGEREF 1097 \h</w:instrText>
        </w:r>
        <w:r>
          <w:fldChar w:fldCharType="end"/>
        </w:r>
      </w:hyperlink>
    </w:p>
    <w:p>
      <w:pPr>
        <w:tabs>
          <w:tab w:val="right" w:leader="dot" w:pos="9062"/>
        </w:tabs>
        <w:ind w:left="880"/>
      </w:pPr>
      <w:hyperlink w:anchor="_Toc1098" w:history="1">
        <w:r>
          <w:rPr>
            <w:rFonts w:ascii="IRNazanin" w:hAnsi="IRNazanin" w:eastAsia="IRNazanin" w:cs="IRNazanin"/>
            <w:color w:val="111111"/>
            <w:sz w:val="22"/>
            <w:szCs w:val="22"/>
            <w:b w:val="0"/>
            <w:bCs w:val="0"/>
            <w:i w:val="0"/>
            <w:iCs w:val="0"/>
          </w:rPr>
          <w:t>[رقم الحدیث الکلی: 16290 - رقم الحدیث الباب: 4]</w:t>
        </w:r>
        <w:r>
          <w:tab/>
        </w:r>
        <w:r>
          <w:fldChar w:fldCharType="begin"/>
        </w:r>
        <w:r>
          <w:instrText xml:space="preserve">PAGEREF 1098 \h</w:instrText>
        </w:r>
        <w:r>
          <w:fldChar w:fldCharType="end"/>
        </w:r>
      </w:hyperlink>
    </w:p>
    <w:p>
      <w:pPr>
        <w:tabs>
          <w:tab w:val="right" w:leader="dot" w:pos="9062"/>
        </w:tabs>
        <w:ind w:left="660"/>
      </w:pPr>
      <w:hyperlink w:anchor="_Toc1099" w:history="1">
        <w:r>
          <w:rPr>
            <w:rFonts w:ascii="IRNazanin" w:hAnsi="IRNazanin" w:eastAsia="IRNazanin" w:cs="IRNazanin"/>
            <w:color w:val="111111"/>
            <w:sz w:val="22"/>
            <w:szCs w:val="22"/>
            <w:b w:val="0"/>
            <w:bCs w:val="0"/>
            <w:i w:val="0"/>
            <w:iCs w:val="0"/>
          </w:rPr>
          <w:t>150- بَابُ تَحْرِیمِ إِحْصَاءِ عَثَرَاتِ الْمُؤْمِنِ وَ عَوْرَاتِهِ لِأَجْلِ تَعْیِیرِهِ بِهَا</w:t>
        </w:r>
        <w:r>
          <w:tab/>
        </w:r>
        <w:r>
          <w:fldChar w:fldCharType="begin"/>
        </w:r>
        <w:r>
          <w:instrText xml:space="preserve">PAGEREF 1099 \h</w:instrText>
        </w:r>
        <w:r>
          <w:fldChar w:fldCharType="end"/>
        </w:r>
      </w:hyperlink>
    </w:p>
    <w:p>
      <w:pPr>
        <w:tabs>
          <w:tab w:val="right" w:leader="dot" w:pos="9062"/>
        </w:tabs>
        <w:ind w:left="880"/>
      </w:pPr>
      <w:hyperlink w:anchor="_Toc11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1100 \h</w:instrText>
        </w:r>
        <w:r>
          <w:fldChar w:fldCharType="end"/>
        </w:r>
      </w:hyperlink>
    </w:p>
    <w:p>
      <w:pPr>
        <w:tabs>
          <w:tab w:val="right" w:leader="dot" w:pos="9062"/>
        </w:tabs>
        <w:ind w:left="880"/>
      </w:pPr>
      <w:hyperlink w:anchor="_Toc1101" w:history="1">
        <w:r>
          <w:rPr>
            <w:rFonts w:ascii="IRNazanin" w:hAnsi="IRNazanin" w:eastAsia="IRNazanin" w:cs="IRNazanin"/>
            <w:color w:val="111111"/>
            <w:sz w:val="22"/>
            <w:szCs w:val="22"/>
            <w:b w:val="0"/>
            <w:bCs w:val="0"/>
            <w:i w:val="0"/>
            <w:iCs w:val="0"/>
          </w:rPr>
          <w:t>[رقم الحدیث الکلی: 16291 - رقم الحدیث الباب: 1]</w:t>
        </w:r>
        <w:r>
          <w:tab/>
        </w:r>
        <w:r>
          <w:fldChar w:fldCharType="begin"/>
        </w:r>
        <w:r>
          <w:instrText xml:space="preserve">PAGEREF 1101 \h</w:instrText>
        </w:r>
        <w:r>
          <w:fldChar w:fldCharType="end"/>
        </w:r>
      </w:hyperlink>
    </w:p>
    <w:p>
      <w:pPr>
        <w:tabs>
          <w:tab w:val="right" w:leader="dot" w:pos="9062"/>
        </w:tabs>
        <w:ind w:left="880"/>
      </w:pPr>
      <w:hyperlink w:anchor="_Toc1102" w:history="1">
        <w:r>
          <w:rPr>
            <w:rFonts w:ascii="IRNazanin" w:hAnsi="IRNazanin" w:eastAsia="IRNazanin" w:cs="IRNazanin"/>
            <w:color w:val="111111"/>
            <w:sz w:val="22"/>
            <w:szCs w:val="22"/>
            <w:b w:val="0"/>
            <w:bCs w:val="0"/>
            <w:i w:val="0"/>
            <w:iCs w:val="0"/>
          </w:rPr>
          <w:t>[رقم الحدیث الکلی: 16292 - رقم الحدیث الباب: 2]</w:t>
        </w:r>
        <w:r>
          <w:tab/>
        </w:r>
        <w:r>
          <w:fldChar w:fldCharType="begin"/>
        </w:r>
        <w:r>
          <w:instrText xml:space="preserve">PAGEREF 1102 \h</w:instrText>
        </w:r>
        <w:r>
          <w:fldChar w:fldCharType="end"/>
        </w:r>
      </w:hyperlink>
    </w:p>
    <w:p>
      <w:pPr>
        <w:tabs>
          <w:tab w:val="right" w:leader="dot" w:pos="9062"/>
        </w:tabs>
        <w:ind w:left="880"/>
      </w:pPr>
      <w:hyperlink w:anchor="_Toc1103" w:history="1">
        <w:r>
          <w:rPr>
            <w:rFonts w:ascii="IRNazanin" w:hAnsi="IRNazanin" w:eastAsia="IRNazanin" w:cs="IRNazanin"/>
            <w:color w:val="111111"/>
            <w:sz w:val="22"/>
            <w:szCs w:val="22"/>
            <w:b w:val="0"/>
            <w:bCs w:val="0"/>
            <w:i w:val="0"/>
            <w:iCs w:val="0"/>
          </w:rPr>
          <w:t>[رقم الحدیث الکلی: 16293 - رقم الحدیث الباب: 3]</w:t>
        </w:r>
        <w:r>
          <w:tab/>
        </w:r>
        <w:r>
          <w:fldChar w:fldCharType="begin"/>
        </w:r>
        <w:r>
          <w:instrText xml:space="preserve">PAGEREF 1103 \h</w:instrText>
        </w:r>
        <w:r>
          <w:fldChar w:fldCharType="end"/>
        </w:r>
      </w:hyperlink>
    </w:p>
    <w:p>
      <w:pPr>
        <w:tabs>
          <w:tab w:val="right" w:leader="dot" w:pos="9062"/>
        </w:tabs>
        <w:ind w:left="880"/>
      </w:pPr>
      <w:hyperlink w:anchor="_Toc1104" w:history="1">
        <w:r>
          <w:rPr>
            <w:rFonts w:ascii="IRNazanin" w:hAnsi="IRNazanin" w:eastAsia="IRNazanin" w:cs="IRNazanin"/>
            <w:color w:val="111111"/>
            <w:sz w:val="22"/>
            <w:szCs w:val="22"/>
            <w:b w:val="0"/>
            <w:bCs w:val="0"/>
            <w:i w:val="0"/>
            <w:iCs w:val="0"/>
          </w:rPr>
          <w:t>[رقم الحدیث الکلی: 16294 - رقم الحدیث الباب: 4]</w:t>
        </w:r>
        <w:r>
          <w:tab/>
        </w:r>
        <w:r>
          <w:fldChar w:fldCharType="begin"/>
        </w:r>
        <w:r>
          <w:instrText xml:space="preserve">PAGEREF 1104 \h</w:instrText>
        </w:r>
        <w:r>
          <w:fldChar w:fldCharType="end"/>
        </w:r>
      </w:hyperlink>
    </w:p>
    <w:p>
      <w:pPr>
        <w:tabs>
          <w:tab w:val="right" w:leader="dot" w:pos="9062"/>
        </w:tabs>
        <w:ind w:left="660"/>
      </w:pPr>
      <w:hyperlink w:anchor="_Toc1105" w:history="1">
        <w:r>
          <w:rPr>
            <w:rFonts w:ascii="IRNazanin" w:hAnsi="IRNazanin" w:eastAsia="IRNazanin" w:cs="IRNazanin"/>
            <w:color w:val="111111"/>
            <w:sz w:val="22"/>
            <w:szCs w:val="22"/>
            <w:b w:val="0"/>
            <w:bCs w:val="0"/>
            <w:i w:val="0"/>
            <w:iCs w:val="0"/>
          </w:rPr>
          <w:t>151- بَابُ تَحْرِیمِ تَعْیِیرِ الْمُؤْمِنِ وَ تَأْنِیبِهِ‌</w:t>
        </w:r>
        <w:r>
          <w:tab/>
        </w:r>
        <w:r>
          <w:fldChar w:fldCharType="begin"/>
        </w:r>
        <w:r>
          <w:instrText xml:space="preserve">PAGEREF 1105 \h</w:instrText>
        </w:r>
        <w:r>
          <w:fldChar w:fldCharType="end"/>
        </w:r>
      </w:hyperlink>
    </w:p>
    <w:p>
      <w:pPr>
        <w:tabs>
          <w:tab w:val="right" w:leader="dot" w:pos="9062"/>
        </w:tabs>
        <w:ind w:left="880"/>
      </w:pPr>
      <w:hyperlink w:anchor="_Toc11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1106 \h</w:instrText>
        </w:r>
        <w:r>
          <w:fldChar w:fldCharType="end"/>
        </w:r>
      </w:hyperlink>
    </w:p>
    <w:p>
      <w:pPr>
        <w:tabs>
          <w:tab w:val="right" w:leader="dot" w:pos="9062"/>
        </w:tabs>
        <w:ind w:left="880"/>
      </w:pPr>
      <w:hyperlink w:anchor="_Toc1107" w:history="1">
        <w:r>
          <w:rPr>
            <w:rFonts w:ascii="IRNazanin" w:hAnsi="IRNazanin" w:eastAsia="IRNazanin" w:cs="IRNazanin"/>
            <w:color w:val="111111"/>
            <w:sz w:val="22"/>
            <w:szCs w:val="22"/>
            <w:b w:val="0"/>
            <w:bCs w:val="0"/>
            <w:i w:val="0"/>
            <w:iCs w:val="0"/>
          </w:rPr>
          <w:t>[رقم الحدیث الکلی: 16295 - رقم الحدیث الباب: 1]</w:t>
        </w:r>
        <w:r>
          <w:tab/>
        </w:r>
        <w:r>
          <w:fldChar w:fldCharType="begin"/>
        </w:r>
        <w:r>
          <w:instrText xml:space="preserve">PAGEREF 1107 \h</w:instrText>
        </w:r>
        <w:r>
          <w:fldChar w:fldCharType="end"/>
        </w:r>
      </w:hyperlink>
    </w:p>
    <w:p>
      <w:pPr>
        <w:tabs>
          <w:tab w:val="right" w:leader="dot" w:pos="9062"/>
        </w:tabs>
        <w:ind w:left="880"/>
      </w:pPr>
      <w:hyperlink w:anchor="_Toc1108" w:history="1">
        <w:r>
          <w:rPr>
            <w:rFonts w:ascii="IRNazanin" w:hAnsi="IRNazanin" w:eastAsia="IRNazanin" w:cs="IRNazanin"/>
            <w:color w:val="111111"/>
            <w:sz w:val="22"/>
            <w:szCs w:val="22"/>
            <w:b w:val="0"/>
            <w:bCs w:val="0"/>
            <w:i w:val="0"/>
            <w:iCs w:val="0"/>
          </w:rPr>
          <w:t>[رقم الحدیث الکلی: 16296 - رقم الحدیث الباب: 2]</w:t>
        </w:r>
        <w:r>
          <w:tab/>
        </w:r>
        <w:r>
          <w:fldChar w:fldCharType="begin"/>
        </w:r>
        <w:r>
          <w:instrText xml:space="preserve">PAGEREF 1108 \h</w:instrText>
        </w:r>
        <w:r>
          <w:fldChar w:fldCharType="end"/>
        </w:r>
      </w:hyperlink>
    </w:p>
    <w:p>
      <w:pPr>
        <w:tabs>
          <w:tab w:val="right" w:leader="dot" w:pos="9062"/>
        </w:tabs>
        <w:ind w:left="880"/>
      </w:pPr>
      <w:hyperlink w:anchor="_Toc1109" w:history="1">
        <w:r>
          <w:rPr>
            <w:rFonts w:ascii="IRNazanin" w:hAnsi="IRNazanin" w:eastAsia="IRNazanin" w:cs="IRNazanin"/>
            <w:color w:val="111111"/>
            <w:sz w:val="22"/>
            <w:szCs w:val="22"/>
            <w:b w:val="0"/>
            <w:bCs w:val="0"/>
            <w:i w:val="0"/>
            <w:iCs w:val="0"/>
          </w:rPr>
          <w:t>[رقم الحدیث الکلی: 16297 - رقم الحدیث الباب: 3]</w:t>
        </w:r>
        <w:r>
          <w:tab/>
        </w:r>
        <w:r>
          <w:fldChar w:fldCharType="begin"/>
        </w:r>
        <w:r>
          <w:instrText xml:space="preserve">PAGEREF 1109 \h</w:instrText>
        </w:r>
        <w:r>
          <w:fldChar w:fldCharType="end"/>
        </w:r>
      </w:hyperlink>
    </w:p>
    <w:p>
      <w:pPr>
        <w:tabs>
          <w:tab w:val="right" w:leader="dot" w:pos="9062"/>
        </w:tabs>
        <w:ind w:left="880"/>
      </w:pPr>
      <w:hyperlink w:anchor="_Toc1110" w:history="1">
        <w:r>
          <w:rPr>
            <w:rFonts w:ascii="IRNazanin" w:hAnsi="IRNazanin" w:eastAsia="IRNazanin" w:cs="IRNazanin"/>
            <w:color w:val="111111"/>
            <w:sz w:val="22"/>
            <w:szCs w:val="22"/>
            <w:b w:val="0"/>
            <w:bCs w:val="0"/>
            <w:i w:val="0"/>
            <w:iCs w:val="0"/>
          </w:rPr>
          <w:t>[رقم الحدیث الکلی: 16298 - رقم الحدیث الباب: 4]</w:t>
        </w:r>
        <w:r>
          <w:tab/>
        </w:r>
        <w:r>
          <w:fldChar w:fldCharType="begin"/>
        </w:r>
        <w:r>
          <w:instrText xml:space="preserve">PAGEREF 1110 \h</w:instrText>
        </w:r>
        <w:r>
          <w:fldChar w:fldCharType="end"/>
        </w:r>
      </w:hyperlink>
    </w:p>
    <w:p>
      <w:pPr>
        <w:tabs>
          <w:tab w:val="right" w:leader="dot" w:pos="9062"/>
        </w:tabs>
        <w:ind w:left="880"/>
      </w:pPr>
      <w:hyperlink w:anchor="_Toc1111" w:history="1">
        <w:r>
          <w:rPr>
            <w:rFonts w:ascii="IRNazanin" w:hAnsi="IRNazanin" w:eastAsia="IRNazanin" w:cs="IRNazanin"/>
            <w:color w:val="111111"/>
            <w:sz w:val="22"/>
            <w:szCs w:val="22"/>
            <w:b w:val="0"/>
            <w:bCs w:val="0"/>
            <w:i w:val="0"/>
            <w:iCs w:val="0"/>
          </w:rPr>
          <w:t>[رقم الحدیث الکلی: 16299 - رقم الحدیث الباب: 5]</w:t>
        </w:r>
        <w:r>
          <w:tab/>
        </w:r>
        <w:r>
          <w:fldChar w:fldCharType="begin"/>
        </w:r>
        <w:r>
          <w:instrText xml:space="preserve">PAGEREF 1111 \h</w:instrText>
        </w:r>
        <w:r>
          <w:fldChar w:fldCharType="end"/>
        </w:r>
      </w:hyperlink>
    </w:p>
    <w:p>
      <w:pPr>
        <w:tabs>
          <w:tab w:val="right" w:leader="dot" w:pos="9062"/>
        </w:tabs>
        <w:ind w:left="660"/>
      </w:pPr>
      <w:hyperlink w:anchor="_Toc1112" w:history="1">
        <w:r>
          <w:rPr>
            <w:rFonts w:ascii="IRNazanin" w:hAnsi="IRNazanin" w:eastAsia="IRNazanin" w:cs="IRNazanin"/>
            <w:color w:val="111111"/>
            <w:sz w:val="22"/>
            <w:szCs w:val="22"/>
            <w:b w:val="0"/>
            <w:bCs w:val="0"/>
            <w:i w:val="0"/>
            <w:iCs w:val="0"/>
          </w:rPr>
          <w:t>152- بَابُ تَحْرِیمِ اغْتِیَابِ الْمُؤْمِنِ وَ لَوْ کَانَ صِدْقاً</w:t>
        </w:r>
        <w:r>
          <w:tab/>
        </w:r>
        <w:r>
          <w:fldChar w:fldCharType="begin"/>
        </w:r>
        <w:r>
          <w:instrText xml:space="preserve">PAGEREF 1112 \h</w:instrText>
        </w:r>
        <w:r>
          <w:fldChar w:fldCharType="end"/>
        </w:r>
      </w:hyperlink>
    </w:p>
    <w:p>
      <w:pPr>
        <w:tabs>
          <w:tab w:val="right" w:leader="dot" w:pos="9062"/>
        </w:tabs>
        <w:ind w:left="880"/>
      </w:pPr>
      <w:hyperlink w:anchor="_Toc11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1113 \h</w:instrText>
        </w:r>
        <w:r>
          <w:fldChar w:fldCharType="end"/>
        </w:r>
      </w:hyperlink>
    </w:p>
    <w:p>
      <w:pPr>
        <w:tabs>
          <w:tab w:val="right" w:leader="dot" w:pos="9062"/>
        </w:tabs>
        <w:ind w:left="880"/>
      </w:pPr>
      <w:hyperlink w:anchor="_Toc1114" w:history="1">
        <w:r>
          <w:rPr>
            <w:rFonts w:ascii="IRNazanin" w:hAnsi="IRNazanin" w:eastAsia="IRNazanin" w:cs="IRNazanin"/>
            <w:color w:val="111111"/>
            <w:sz w:val="22"/>
            <w:szCs w:val="22"/>
            <w:b w:val="0"/>
            <w:bCs w:val="0"/>
            <w:i w:val="0"/>
            <w:iCs w:val="0"/>
          </w:rPr>
          <w:t>[رقم الحدیث الکلی: 16300 - رقم الحدیث الباب: 1]</w:t>
        </w:r>
        <w:r>
          <w:tab/>
        </w:r>
        <w:r>
          <w:fldChar w:fldCharType="begin"/>
        </w:r>
        <w:r>
          <w:instrText xml:space="preserve">PAGEREF 1114 \h</w:instrText>
        </w:r>
        <w:r>
          <w:fldChar w:fldCharType="end"/>
        </w:r>
      </w:hyperlink>
    </w:p>
    <w:p>
      <w:pPr>
        <w:tabs>
          <w:tab w:val="right" w:leader="dot" w:pos="9062"/>
        </w:tabs>
        <w:ind w:left="880"/>
      </w:pPr>
      <w:hyperlink w:anchor="_Toc1115" w:history="1">
        <w:r>
          <w:rPr>
            <w:rFonts w:ascii="IRNazanin" w:hAnsi="IRNazanin" w:eastAsia="IRNazanin" w:cs="IRNazanin"/>
            <w:color w:val="111111"/>
            <w:sz w:val="22"/>
            <w:szCs w:val="22"/>
            <w:b w:val="0"/>
            <w:bCs w:val="0"/>
            <w:i w:val="0"/>
            <w:iCs w:val="0"/>
          </w:rPr>
          <w:t>[رقم الحدیث الکلی: 16301 - رقم الحدیث الباب: 2]</w:t>
        </w:r>
        <w:r>
          <w:tab/>
        </w:r>
        <w:r>
          <w:fldChar w:fldCharType="begin"/>
        </w:r>
        <w:r>
          <w:instrText xml:space="preserve">PAGEREF 1115 \h</w:instrText>
        </w:r>
        <w:r>
          <w:fldChar w:fldCharType="end"/>
        </w:r>
      </w:hyperlink>
    </w:p>
    <w:p>
      <w:pPr>
        <w:tabs>
          <w:tab w:val="right" w:leader="dot" w:pos="9062"/>
        </w:tabs>
        <w:ind w:left="880"/>
      </w:pPr>
      <w:hyperlink w:anchor="_Toc1116" w:history="1">
        <w:r>
          <w:rPr>
            <w:rFonts w:ascii="IRNazanin" w:hAnsi="IRNazanin" w:eastAsia="IRNazanin" w:cs="IRNazanin"/>
            <w:color w:val="111111"/>
            <w:sz w:val="22"/>
            <w:szCs w:val="22"/>
            <w:b w:val="0"/>
            <w:bCs w:val="0"/>
            <w:i w:val="0"/>
            <w:iCs w:val="0"/>
          </w:rPr>
          <w:t>[رقم الحدیث الکلی: 16302 - رقم الحدیث الباب: 3]</w:t>
        </w:r>
        <w:r>
          <w:tab/>
        </w:r>
        <w:r>
          <w:fldChar w:fldCharType="begin"/>
        </w:r>
        <w:r>
          <w:instrText xml:space="preserve">PAGEREF 1116 \h</w:instrText>
        </w:r>
        <w:r>
          <w:fldChar w:fldCharType="end"/>
        </w:r>
      </w:hyperlink>
    </w:p>
    <w:p>
      <w:pPr>
        <w:tabs>
          <w:tab w:val="right" w:leader="dot" w:pos="9062"/>
        </w:tabs>
        <w:ind w:left="880"/>
      </w:pPr>
      <w:hyperlink w:anchor="_Toc1117" w:history="1">
        <w:r>
          <w:rPr>
            <w:rFonts w:ascii="IRNazanin" w:hAnsi="IRNazanin" w:eastAsia="IRNazanin" w:cs="IRNazanin"/>
            <w:color w:val="111111"/>
            <w:sz w:val="22"/>
            <w:szCs w:val="22"/>
            <w:b w:val="0"/>
            <w:bCs w:val="0"/>
            <w:i w:val="0"/>
            <w:iCs w:val="0"/>
          </w:rPr>
          <w:t>[رقم الحدیث الکلی: 16303 - رقم الحدیث الباب: 4]</w:t>
        </w:r>
        <w:r>
          <w:tab/>
        </w:r>
        <w:r>
          <w:fldChar w:fldCharType="begin"/>
        </w:r>
        <w:r>
          <w:instrText xml:space="preserve">PAGEREF 1117 \h</w:instrText>
        </w:r>
        <w:r>
          <w:fldChar w:fldCharType="end"/>
        </w:r>
      </w:hyperlink>
    </w:p>
    <w:p>
      <w:pPr>
        <w:tabs>
          <w:tab w:val="right" w:leader="dot" w:pos="9062"/>
        </w:tabs>
        <w:ind w:left="880"/>
      </w:pPr>
      <w:hyperlink w:anchor="_Toc1118" w:history="1">
        <w:r>
          <w:rPr>
            <w:rFonts w:ascii="IRNazanin" w:hAnsi="IRNazanin" w:eastAsia="IRNazanin" w:cs="IRNazanin"/>
            <w:color w:val="111111"/>
            <w:sz w:val="22"/>
            <w:szCs w:val="22"/>
            <w:b w:val="0"/>
            <w:bCs w:val="0"/>
            <w:i w:val="0"/>
            <w:iCs w:val="0"/>
          </w:rPr>
          <w:t>[رقم الحدیث الکلی: 16304 - رقم الحدیث الباب: 5]</w:t>
        </w:r>
        <w:r>
          <w:tab/>
        </w:r>
        <w:r>
          <w:fldChar w:fldCharType="begin"/>
        </w:r>
        <w:r>
          <w:instrText xml:space="preserve">PAGEREF 1118 \h</w:instrText>
        </w:r>
        <w:r>
          <w:fldChar w:fldCharType="end"/>
        </w:r>
      </w:hyperlink>
    </w:p>
    <w:p>
      <w:pPr>
        <w:tabs>
          <w:tab w:val="right" w:leader="dot" w:pos="9062"/>
        </w:tabs>
        <w:ind w:left="880"/>
      </w:pPr>
      <w:hyperlink w:anchor="_Toc1119" w:history="1">
        <w:r>
          <w:rPr>
            <w:rFonts w:ascii="IRNazanin" w:hAnsi="IRNazanin" w:eastAsia="IRNazanin" w:cs="IRNazanin"/>
            <w:color w:val="111111"/>
            <w:sz w:val="22"/>
            <w:szCs w:val="22"/>
            <w:b w:val="0"/>
            <w:bCs w:val="0"/>
            <w:i w:val="0"/>
            <w:iCs w:val="0"/>
          </w:rPr>
          <w:t>[رقم الحدیث الکلی: 16305 - رقم الحدیث الباب: 6]</w:t>
        </w:r>
        <w:r>
          <w:tab/>
        </w:r>
        <w:r>
          <w:fldChar w:fldCharType="begin"/>
        </w:r>
        <w:r>
          <w:instrText xml:space="preserve">PAGEREF 1119 \h</w:instrText>
        </w:r>
        <w:r>
          <w:fldChar w:fldCharType="end"/>
        </w:r>
      </w:hyperlink>
    </w:p>
    <w:p>
      <w:pPr>
        <w:tabs>
          <w:tab w:val="right" w:leader="dot" w:pos="9062"/>
        </w:tabs>
        <w:ind w:left="880"/>
      </w:pPr>
      <w:hyperlink w:anchor="_Toc1120" w:history="1">
        <w:r>
          <w:rPr>
            <w:rFonts w:ascii="IRNazanin" w:hAnsi="IRNazanin" w:eastAsia="IRNazanin" w:cs="IRNazanin"/>
            <w:color w:val="111111"/>
            <w:sz w:val="22"/>
            <w:szCs w:val="22"/>
            <w:b w:val="0"/>
            <w:bCs w:val="0"/>
            <w:i w:val="0"/>
            <w:iCs w:val="0"/>
          </w:rPr>
          <w:t>[رقم الحدیث الکلی: 16306 - رقم الحدیث الباب: 7]</w:t>
        </w:r>
        <w:r>
          <w:tab/>
        </w:r>
        <w:r>
          <w:fldChar w:fldCharType="begin"/>
        </w:r>
        <w:r>
          <w:instrText xml:space="preserve">PAGEREF 1120 \h</w:instrText>
        </w:r>
        <w:r>
          <w:fldChar w:fldCharType="end"/>
        </w:r>
      </w:hyperlink>
    </w:p>
    <w:p>
      <w:pPr>
        <w:tabs>
          <w:tab w:val="right" w:leader="dot" w:pos="9062"/>
        </w:tabs>
        <w:ind w:left="880"/>
      </w:pPr>
      <w:hyperlink w:anchor="_Toc1121" w:history="1">
        <w:r>
          <w:rPr>
            <w:rFonts w:ascii="IRNazanin" w:hAnsi="IRNazanin" w:eastAsia="IRNazanin" w:cs="IRNazanin"/>
            <w:color w:val="111111"/>
            <w:sz w:val="22"/>
            <w:szCs w:val="22"/>
            <w:b w:val="0"/>
            <w:bCs w:val="0"/>
            <w:i w:val="0"/>
            <w:iCs w:val="0"/>
          </w:rPr>
          <w:t>[رقم الحدیث الکلی: 16307 - رقم الحدیث الباب: 8]</w:t>
        </w:r>
        <w:r>
          <w:tab/>
        </w:r>
        <w:r>
          <w:fldChar w:fldCharType="begin"/>
        </w:r>
        <w:r>
          <w:instrText xml:space="preserve">PAGEREF 1121 \h</w:instrText>
        </w:r>
        <w:r>
          <w:fldChar w:fldCharType="end"/>
        </w:r>
      </w:hyperlink>
    </w:p>
    <w:p>
      <w:pPr>
        <w:tabs>
          <w:tab w:val="right" w:leader="dot" w:pos="9062"/>
        </w:tabs>
        <w:ind w:left="880"/>
      </w:pPr>
      <w:hyperlink w:anchor="_Toc1122" w:history="1">
        <w:r>
          <w:rPr>
            <w:rFonts w:ascii="IRNazanin" w:hAnsi="IRNazanin" w:eastAsia="IRNazanin" w:cs="IRNazanin"/>
            <w:color w:val="111111"/>
            <w:sz w:val="22"/>
            <w:szCs w:val="22"/>
            <w:b w:val="0"/>
            <w:bCs w:val="0"/>
            <w:i w:val="0"/>
            <w:iCs w:val="0"/>
          </w:rPr>
          <w:t>[رقم الحدیث الکلی: 16308 - رقم الحدیث الباب: 9]</w:t>
        </w:r>
        <w:r>
          <w:tab/>
        </w:r>
        <w:r>
          <w:fldChar w:fldCharType="begin"/>
        </w:r>
        <w:r>
          <w:instrText xml:space="preserve">PAGEREF 1122 \h</w:instrText>
        </w:r>
        <w:r>
          <w:fldChar w:fldCharType="end"/>
        </w:r>
      </w:hyperlink>
    </w:p>
    <w:p>
      <w:pPr>
        <w:tabs>
          <w:tab w:val="right" w:leader="dot" w:pos="9062"/>
        </w:tabs>
        <w:ind w:left="880"/>
      </w:pPr>
      <w:hyperlink w:anchor="_Toc1123" w:history="1">
        <w:r>
          <w:rPr>
            <w:rFonts w:ascii="IRNazanin" w:hAnsi="IRNazanin" w:eastAsia="IRNazanin" w:cs="IRNazanin"/>
            <w:color w:val="111111"/>
            <w:sz w:val="22"/>
            <w:szCs w:val="22"/>
            <w:b w:val="0"/>
            <w:bCs w:val="0"/>
            <w:i w:val="0"/>
            <w:iCs w:val="0"/>
          </w:rPr>
          <w:t>[رقم الحدیث الکلی: 16309 - رقم الحدیث الباب: 10]</w:t>
        </w:r>
        <w:r>
          <w:tab/>
        </w:r>
        <w:r>
          <w:fldChar w:fldCharType="begin"/>
        </w:r>
        <w:r>
          <w:instrText xml:space="preserve">PAGEREF 1123 \h</w:instrText>
        </w:r>
        <w:r>
          <w:fldChar w:fldCharType="end"/>
        </w:r>
      </w:hyperlink>
    </w:p>
    <w:p>
      <w:pPr>
        <w:tabs>
          <w:tab w:val="right" w:leader="dot" w:pos="9062"/>
        </w:tabs>
        <w:ind w:left="880"/>
      </w:pPr>
      <w:hyperlink w:anchor="_Toc1124" w:history="1">
        <w:r>
          <w:rPr>
            <w:rFonts w:ascii="IRNazanin" w:hAnsi="IRNazanin" w:eastAsia="IRNazanin" w:cs="IRNazanin"/>
            <w:color w:val="111111"/>
            <w:sz w:val="22"/>
            <w:szCs w:val="22"/>
            <w:b w:val="0"/>
            <w:bCs w:val="0"/>
            <w:i w:val="0"/>
            <w:iCs w:val="0"/>
          </w:rPr>
          <w:t>[رقم الحدیث الکلی: 16310 - رقم الحدیث الباب: 11]</w:t>
        </w:r>
        <w:r>
          <w:tab/>
        </w:r>
        <w:r>
          <w:fldChar w:fldCharType="begin"/>
        </w:r>
        <w:r>
          <w:instrText xml:space="preserve">PAGEREF 1124 \h</w:instrText>
        </w:r>
        <w:r>
          <w:fldChar w:fldCharType="end"/>
        </w:r>
      </w:hyperlink>
    </w:p>
    <w:p>
      <w:pPr>
        <w:tabs>
          <w:tab w:val="right" w:leader="dot" w:pos="9062"/>
        </w:tabs>
        <w:ind w:left="880"/>
      </w:pPr>
      <w:hyperlink w:anchor="_Toc1125" w:history="1">
        <w:r>
          <w:rPr>
            <w:rFonts w:ascii="IRNazanin" w:hAnsi="IRNazanin" w:eastAsia="IRNazanin" w:cs="IRNazanin"/>
            <w:color w:val="111111"/>
            <w:sz w:val="22"/>
            <w:szCs w:val="22"/>
            <w:b w:val="0"/>
            <w:bCs w:val="0"/>
            <w:i w:val="0"/>
            <w:iCs w:val="0"/>
          </w:rPr>
          <w:t>[رقم الحدیث الکلی: 16311 - رقم الحدیث الباب: 12]</w:t>
        </w:r>
        <w:r>
          <w:tab/>
        </w:r>
        <w:r>
          <w:fldChar w:fldCharType="begin"/>
        </w:r>
        <w:r>
          <w:instrText xml:space="preserve">PAGEREF 1125 \h</w:instrText>
        </w:r>
        <w:r>
          <w:fldChar w:fldCharType="end"/>
        </w:r>
      </w:hyperlink>
    </w:p>
    <w:p>
      <w:pPr>
        <w:tabs>
          <w:tab w:val="right" w:leader="dot" w:pos="9062"/>
        </w:tabs>
        <w:ind w:left="880"/>
      </w:pPr>
      <w:hyperlink w:anchor="_Toc1126" w:history="1">
        <w:r>
          <w:rPr>
            <w:rFonts w:ascii="IRNazanin" w:hAnsi="IRNazanin" w:eastAsia="IRNazanin" w:cs="IRNazanin"/>
            <w:color w:val="111111"/>
            <w:sz w:val="22"/>
            <w:szCs w:val="22"/>
            <w:b w:val="0"/>
            <w:bCs w:val="0"/>
            <w:i w:val="0"/>
            <w:iCs w:val="0"/>
          </w:rPr>
          <w:t>[رقم الحدیث الکلی: 16312 - رقم الحدیث الباب: 13]</w:t>
        </w:r>
        <w:r>
          <w:tab/>
        </w:r>
        <w:r>
          <w:fldChar w:fldCharType="begin"/>
        </w:r>
        <w:r>
          <w:instrText xml:space="preserve">PAGEREF 1126 \h</w:instrText>
        </w:r>
        <w:r>
          <w:fldChar w:fldCharType="end"/>
        </w:r>
      </w:hyperlink>
    </w:p>
    <w:p>
      <w:pPr>
        <w:tabs>
          <w:tab w:val="right" w:leader="dot" w:pos="9062"/>
        </w:tabs>
        <w:ind w:left="880"/>
      </w:pPr>
      <w:hyperlink w:anchor="_Toc1127" w:history="1">
        <w:r>
          <w:rPr>
            <w:rFonts w:ascii="IRNazanin" w:hAnsi="IRNazanin" w:eastAsia="IRNazanin" w:cs="IRNazanin"/>
            <w:color w:val="111111"/>
            <w:sz w:val="22"/>
            <w:szCs w:val="22"/>
            <w:b w:val="0"/>
            <w:bCs w:val="0"/>
            <w:i w:val="0"/>
            <w:iCs w:val="0"/>
          </w:rPr>
          <w:t>[رقم الحدیث الکلی: 16313 - رقم الحدیث الباب: 14]</w:t>
        </w:r>
        <w:r>
          <w:tab/>
        </w:r>
        <w:r>
          <w:fldChar w:fldCharType="begin"/>
        </w:r>
        <w:r>
          <w:instrText xml:space="preserve">PAGEREF 1127 \h</w:instrText>
        </w:r>
        <w:r>
          <w:fldChar w:fldCharType="end"/>
        </w:r>
      </w:hyperlink>
    </w:p>
    <w:p>
      <w:pPr>
        <w:tabs>
          <w:tab w:val="right" w:leader="dot" w:pos="9062"/>
        </w:tabs>
        <w:ind w:left="880"/>
      </w:pPr>
      <w:hyperlink w:anchor="_Toc1128" w:history="1">
        <w:r>
          <w:rPr>
            <w:rFonts w:ascii="IRNazanin" w:hAnsi="IRNazanin" w:eastAsia="IRNazanin" w:cs="IRNazanin"/>
            <w:color w:val="111111"/>
            <w:sz w:val="22"/>
            <w:szCs w:val="22"/>
            <w:b w:val="0"/>
            <w:bCs w:val="0"/>
            <w:i w:val="0"/>
            <w:iCs w:val="0"/>
          </w:rPr>
          <w:t>[رقم الحدیث الکلی: 16314 - رقم الحدیث الباب: 15]</w:t>
        </w:r>
        <w:r>
          <w:tab/>
        </w:r>
        <w:r>
          <w:fldChar w:fldCharType="begin"/>
        </w:r>
        <w:r>
          <w:instrText xml:space="preserve">PAGEREF 1128 \h</w:instrText>
        </w:r>
        <w:r>
          <w:fldChar w:fldCharType="end"/>
        </w:r>
      </w:hyperlink>
    </w:p>
    <w:p>
      <w:pPr>
        <w:tabs>
          <w:tab w:val="right" w:leader="dot" w:pos="9062"/>
        </w:tabs>
        <w:ind w:left="880"/>
      </w:pPr>
      <w:hyperlink w:anchor="_Toc1129" w:history="1">
        <w:r>
          <w:rPr>
            <w:rFonts w:ascii="IRNazanin" w:hAnsi="IRNazanin" w:eastAsia="IRNazanin" w:cs="IRNazanin"/>
            <w:color w:val="111111"/>
            <w:sz w:val="22"/>
            <w:szCs w:val="22"/>
            <w:b w:val="0"/>
            <w:bCs w:val="0"/>
            <w:i w:val="0"/>
            <w:iCs w:val="0"/>
          </w:rPr>
          <w:t>[رقم الحدیث الکلی: 16315 - رقم الحدیث الباب: 16]</w:t>
        </w:r>
        <w:r>
          <w:tab/>
        </w:r>
        <w:r>
          <w:fldChar w:fldCharType="begin"/>
        </w:r>
        <w:r>
          <w:instrText xml:space="preserve">PAGEREF 1129 \h</w:instrText>
        </w:r>
        <w:r>
          <w:fldChar w:fldCharType="end"/>
        </w:r>
      </w:hyperlink>
    </w:p>
    <w:p>
      <w:pPr>
        <w:tabs>
          <w:tab w:val="right" w:leader="dot" w:pos="9062"/>
        </w:tabs>
        <w:ind w:left="880"/>
      </w:pPr>
      <w:hyperlink w:anchor="_Toc1130" w:history="1">
        <w:r>
          <w:rPr>
            <w:rFonts w:ascii="IRNazanin" w:hAnsi="IRNazanin" w:eastAsia="IRNazanin" w:cs="IRNazanin"/>
            <w:color w:val="111111"/>
            <w:sz w:val="22"/>
            <w:szCs w:val="22"/>
            <w:b w:val="0"/>
            <w:bCs w:val="0"/>
            <w:i w:val="0"/>
            <w:iCs w:val="0"/>
          </w:rPr>
          <w:t>[رقم الحدیث الکلی: 16316 - رقم الحدیث الباب: 17]</w:t>
        </w:r>
        <w:r>
          <w:tab/>
        </w:r>
        <w:r>
          <w:fldChar w:fldCharType="begin"/>
        </w:r>
        <w:r>
          <w:instrText xml:space="preserve">PAGEREF 1130 \h</w:instrText>
        </w:r>
        <w:r>
          <w:fldChar w:fldCharType="end"/>
        </w:r>
      </w:hyperlink>
    </w:p>
    <w:p>
      <w:pPr>
        <w:tabs>
          <w:tab w:val="right" w:leader="dot" w:pos="9062"/>
        </w:tabs>
        <w:ind w:left="880"/>
      </w:pPr>
      <w:hyperlink w:anchor="_Toc1131" w:history="1">
        <w:r>
          <w:rPr>
            <w:rFonts w:ascii="IRNazanin" w:hAnsi="IRNazanin" w:eastAsia="IRNazanin" w:cs="IRNazanin"/>
            <w:color w:val="111111"/>
            <w:sz w:val="22"/>
            <w:szCs w:val="22"/>
            <w:b w:val="0"/>
            <w:bCs w:val="0"/>
            <w:i w:val="0"/>
            <w:iCs w:val="0"/>
          </w:rPr>
          <w:t>[رقم الحدیث الکلی: 16317 - رقم الحدیث الباب: 18]</w:t>
        </w:r>
        <w:r>
          <w:tab/>
        </w:r>
        <w:r>
          <w:fldChar w:fldCharType="begin"/>
        </w:r>
        <w:r>
          <w:instrText xml:space="preserve">PAGEREF 1131 \h</w:instrText>
        </w:r>
        <w:r>
          <w:fldChar w:fldCharType="end"/>
        </w:r>
      </w:hyperlink>
    </w:p>
    <w:p>
      <w:pPr>
        <w:tabs>
          <w:tab w:val="right" w:leader="dot" w:pos="9062"/>
        </w:tabs>
        <w:ind w:left="880"/>
      </w:pPr>
      <w:hyperlink w:anchor="_Toc1132" w:history="1">
        <w:r>
          <w:rPr>
            <w:rFonts w:ascii="IRNazanin" w:hAnsi="IRNazanin" w:eastAsia="IRNazanin" w:cs="IRNazanin"/>
            <w:color w:val="111111"/>
            <w:sz w:val="22"/>
            <w:szCs w:val="22"/>
            <w:b w:val="0"/>
            <w:bCs w:val="0"/>
            <w:i w:val="0"/>
            <w:iCs w:val="0"/>
          </w:rPr>
          <w:t>[رقم الحدیث الکلی: 16318 - رقم الحدیث الباب: 19]</w:t>
        </w:r>
        <w:r>
          <w:tab/>
        </w:r>
        <w:r>
          <w:fldChar w:fldCharType="begin"/>
        </w:r>
        <w:r>
          <w:instrText xml:space="preserve">PAGEREF 1132 \h</w:instrText>
        </w:r>
        <w:r>
          <w:fldChar w:fldCharType="end"/>
        </w:r>
      </w:hyperlink>
    </w:p>
    <w:p>
      <w:pPr>
        <w:tabs>
          <w:tab w:val="right" w:leader="dot" w:pos="9062"/>
        </w:tabs>
        <w:ind w:left="880"/>
      </w:pPr>
      <w:hyperlink w:anchor="_Toc1133" w:history="1">
        <w:r>
          <w:rPr>
            <w:rFonts w:ascii="IRNazanin" w:hAnsi="IRNazanin" w:eastAsia="IRNazanin" w:cs="IRNazanin"/>
            <w:color w:val="111111"/>
            <w:sz w:val="22"/>
            <w:szCs w:val="22"/>
            <w:b w:val="0"/>
            <w:bCs w:val="0"/>
            <w:i w:val="0"/>
            <w:iCs w:val="0"/>
          </w:rPr>
          <w:t>[رقم الحدیث الکلی: 16319 - رقم الحدیث الباب: 20]</w:t>
        </w:r>
        <w:r>
          <w:tab/>
        </w:r>
        <w:r>
          <w:fldChar w:fldCharType="begin"/>
        </w:r>
        <w:r>
          <w:instrText xml:space="preserve">PAGEREF 1133 \h</w:instrText>
        </w:r>
        <w:r>
          <w:fldChar w:fldCharType="end"/>
        </w:r>
      </w:hyperlink>
    </w:p>
    <w:p>
      <w:pPr>
        <w:tabs>
          <w:tab w:val="right" w:leader="dot" w:pos="9062"/>
        </w:tabs>
        <w:ind w:left="880"/>
      </w:pPr>
      <w:hyperlink w:anchor="_Toc1134" w:history="1">
        <w:r>
          <w:rPr>
            <w:rFonts w:ascii="IRNazanin" w:hAnsi="IRNazanin" w:eastAsia="IRNazanin" w:cs="IRNazanin"/>
            <w:color w:val="111111"/>
            <w:sz w:val="22"/>
            <w:szCs w:val="22"/>
            <w:b w:val="0"/>
            <w:bCs w:val="0"/>
            <w:i w:val="0"/>
            <w:iCs w:val="0"/>
          </w:rPr>
          <w:t>[رقم الحدیث الکلی: 16320 - رقم الحدیث الباب: 21]</w:t>
        </w:r>
        <w:r>
          <w:tab/>
        </w:r>
        <w:r>
          <w:fldChar w:fldCharType="begin"/>
        </w:r>
        <w:r>
          <w:instrText xml:space="preserve">PAGEREF 1134 \h</w:instrText>
        </w:r>
        <w:r>
          <w:fldChar w:fldCharType="end"/>
        </w:r>
      </w:hyperlink>
    </w:p>
    <w:p>
      <w:pPr>
        <w:tabs>
          <w:tab w:val="right" w:leader="dot" w:pos="9062"/>
        </w:tabs>
        <w:ind w:left="880"/>
      </w:pPr>
      <w:hyperlink w:anchor="_Toc1135" w:history="1">
        <w:r>
          <w:rPr>
            <w:rFonts w:ascii="IRNazanin" w:hAnsi="IRNazanin" w:eastAsia="IRNazanin" w:cs="IRNazanin"/>
            <w:color w:val="111111"/>
            <w:sz w:val="22"/>
            <w:szCs w:val="22"/>
            <w:b w:val="0"/>
            <w:bCs w:val="0"/>
            <w:i w:val="0"/>
            <w:iCs w:val="0"/>
          </w:rPr>
          <w:t>[رقم الحدیث الکلی: 16321 - رقم الحدیث الباب: 22]</w:t>
        </w:r>
        <w:r>
          <w:tab/>
        </w:r>
        <w:r>
          <w:fldChar w:fldCharType="begin"/>
        </w:r>
        <w:r>
          <w:instrText xml:space="preserve">PAGEREF 1135 \h</w:instrText>
        </w:r>
        <w:r>
          <w:fldChar w:fldCharType="end"/>
        </w:r>
      </w:hyperlink>
    </w:p>
    <w:p>
      <w:pPr>
        <w:tabs>
          <w:tab w:val="right" w:leader="dot" w:pos="9062"/>
        </w:tabs>
        <w:ind w:left="660"/>
      </w:pPr>
      <w:hyperlink w:anchor="_Toc1136" w:history="1">
        <w:r>
          <w:rPr>
            <w:rFonts w:ascii="IRNazanin" w:hAnsi="IRNazanin" w:eastAsia="IRNazanin" w:cs="IRNazanin"/>
            <w:color w:val="111111"/>
            <w:sz w:val="22"/>
            <w:szCs w:val="22"/>
            <w:b w:val="0"/>
            <w:bCs w:val="0"/>
            <w:i w:val="0"/>
            <w:iCs w:val="0"/>
          </w:rPr>
          <w:t>153- بَابُ تَحْرِیمِ الْبُهْتَانِ عَلَی الْمُؤْمِنِ وَ الْمُؤْمِنَةِ</w:t>
        </w:r>
        <w:r>
          <w:tab/>
        </w:r>
        <w:r>
          <w:fldChar w:fldCharType="begin"/>
        </w:r>
        <w:r>
          <w:instrText xml:space="preserve">PAGEREF 1136 \h</w:instrText>
        </w:r>
        <w:r>
          <w:fldChar w:fldCharType="end"/>
        </w:r>
      </w:hyperlink>
    </w:p>
    <w:p>
      <w:pPr>
        <w:tabs>
          <w:tab w:val="right" w:leader="dot" w:pos="9062"/>
        </w:tabs>
        <w:ind w:left="880"/>
      </w:pPr>
      <w:hyperlink w:anchor="_Toc11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1137 \h</w:instrText>
        </w:r>
        <w:r>
          <w:fldChar w:fldCharType="end"/>
        </w:r>
      </w:hyperlink>
    </w:p>
    <w:p>
      <w:pPr>
        <w:tabs>
          <w:tab w:val="right" w:leader="dot" w:pos="9062"/>
        </w:tabs>
        <w:ind w:left="880"/>
      </w:pPr>
      <w:hyperlink w:anchor="_Toc1138" w:history="1">
        <w:r>
          <w:rPr>
            <w:rFonts w:ascii="IRNazanin" w:hAnsi="IRNazanin" w:eastAsia="IRNazanin" w:cs="IRNazanin"/>
            <w:color w:val="111111"/>
            <w:sz w:val="22"/>
            <w:szCs w:val="22"/>
            <w:b w:val="0"/>
            <w:bCs w:val="0"/>
            <w:i w:val="0"/>
            <w:iCs w:val="0"/>
          </w:rPr>
          <w:t>[رقم الحدیث الکلی: 16322 - رقم الحدیث الباب: 1]</w:t>
        </w:r>
        <w:r>
          <w:tab/>
        </w:r>
        <w:r>
          <w:fldChar w:fldCharType="begin"/>
        </w:r>
        <w:r>
          <w:instrText xml:space="preserve">PAGEREF 1138 \h</w:instrText>
        </w:r>
        <w:r>
          <w:fldChar w:fldCharType="end"/>
        </w:r>
      </w:hyperlink>
    </w:p>
    <w:p>
      <w:pPr>
        <w:tabs>
          <w:tab w:val="right" w:leader="dot" w:pos="9062"/>
        </w:tabs>
        <w:ind w:left="880"/>
      </w:pPr>
      <w:hyperlink w:anchor="_Toc1139" w:history="1">
        <w:r>
          <w:rPr>
            <w:rFonts w:ascii="IRNazanin" w:hAnsi="IRNazanin" w:eastAsia="IRNazanin" w:cs="IRNazanin"/>
            <w:color w:val="111111"/>
            <w:sz w:val="22"/>
            <w:szCs w:val="22"/>
            <w:b w:val="0"/>
            <w:bCs w:val="0"/>
            <w:i w:val="0"/>
            <w:iCs w:val="0"/>
          </w:rPr>
          <w:t>[رقم الحدیث الکلی: 16323 - رقم الحدیث الباب: 2]</w:t>
        </w:r>
        <w:r>
          <w:tab/>
        </w:r>
        <w:r>
          <w:fldChar w:fldCharType="begin"/>
        </w:r>
        <w:r>
          <w:instrText xml:space="preserve">PAGEREF 1139 \h</w:instrText>
        </w:r>
        <w:r>
          <w:fldChar w:fldCharType="end"/>
        </w:r>
      </w:hyperlink>
    </w:p>
    <w:p>
      <w:pPr>
        <w:tabs>
          <w:tab w:val="right" w:leader="dot" w:pos="9062"/>
        </w:tabs>
        <w:ind w:left="660"/>
      </w:pPr>
      <w:hyperlink w:anchor="_Toc1140" w:history="1">
        <w:r>
          <w:rPr>
            <w:rFonts w:ascii="IRNazanin" w:hAnsi="IRNazanin" w:eastAsia="IRNazanin" w:cs="IRNazanin"/>
            <w:color w:val="111111"/>
            <w:sz w:val="22"/>
            <w:szCs w:val="22"/>
            <w:b w:val="0"/>
            <w:bCs w:val="0"/>
            <w:i w:val="0"/>
            <w:iCs w:val="0"/>
          </w:rPr>
          <w:t>154- بَابُ الْمَوَاضِعِ الَّتِی تَجُوزُ فِیهَا الْغِیبَةُ</w:t>
        </w:r>
        <w:r>
          <w:tab/>
        </w:r>
        <w:r>
          <w:fldChar w:fldCharType="begin"/>
        </w:r>
        <w:r>
          <w:instrText xml:space="preserve">PAGEREF 1140 \h</w:instrText>
        </w:r>
        <w:r>
          <w:fldChar w:fldCharType="end"/>
        </w:r>
      </w:hyperlink>
    </w:p>
    <w:p>
      <w:pPr>
        <w:tabs>
          <w:tab w:val="right" w:leader="dot" w:pos="9062"/>
        </w:tabs>
        <w:ind w:left="880"/>
      </w:pPr>
      <w:hyperlink w:anchor="_Toc11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1141 \h</w:instrText>
        </w:r>
        <w:r>
          <w:fldChar w:fldCharType="end"/>
        </w:r>
      </w:hyperlink>
    </w:p>
    <w:p>
      <w:pPr>
        <w:tabs>
          <w:tab w:val="right" w:leader="dot" w:pos="9062"/>
        </w:tabs>
        <w:ind w:left="880"/>
      </w:pPr>
      <w:hyperlink w:anchor="_Toc1142" w:history="1">
        <w:r>
          <w:rPr>
            <w:rFonts w:ascii="IRNazanin" w:hAnsi="IRNazanin" w:eastAsia="IRNazanin" w:cs="IRNazanin"/>
            <w:color w:val="111111"/>
            <w:sz w:val="22"/>
            <w:szCs w:val="22"/>
            <w:b w:val="0"/>
            <w:bCs w:val="0"/>
            <w:i w:val="0"/>
            <w:iCs w:val="0"/>
          </w:rPr>
          <w:t>[رقم الحدیث الکلی: 16324 - رقم الحدیث الباب: 1]</w:t>
        </w:r>
        <w:r>
          <w:tab/>
        </w:r>
        <w:r>
          <w:fldChar w:fldCharType="begin"/>
        </w:r>
        <w:r>
          <w:instrText xml:space="preserve">PAGEREF 1142 \h</w:instrText>
        </w:r>
        <w:r>
          <w:fldChar w:fldCharType="end"/>
        </w:r>
      </w:hyperlink>
    </w:p>
    <w:p>
      <w:pPr>
        <w:tabs>
          <w:tab w:val="right" w:leader="dot" w:pos="9062"/>
        </w:tabs>
        <w:ind w:left="880"/>
      </w:pPr>
      <w:hyperlink w:anchor="_Toc1143" w:history="1">
        <w:r>
          <w:rPr>
            <w:rFonts w:ascii="IRNazanin" w:hAnsi="IRNazanin" w:eastAsia="IRNazanin" w:cs="IRNazanin"/>
            <w:color w:val="111111"/>
            <w:sz w:val="22"/>
            <w:szCs w:val="22"/>
            <w:b w:val="0"/>
            <w:bCs w:val="0"/>
            <w:i w:val="0"/>
            <w:iCs w:val="0"/>
          </w:rPr>
          <w:t>[رقم الحدیث الکلی: 16325 - رقم الحدیث الباب: 2]</w:t>
        </w:r>
        <w:r>
          <w:tab/>
        </w:r>
        <w:r>
          <w:fldChar w:fldCharType="begin"/>
        </w:r>
        <w:r>
          <w:instrText xml:space="preserve">PAGEREF 1143 \h</w:instrText>
        </w:r>
        <w:r>
          <w:fldChar w:fldCharType="end"/>
        </w:r>
      </w:hyperlink>
    </w:p>
    <w:p>
      <w:pPr>
        <w:tabs>
          <w:tab w:val="right" w:leader="dot" w:pos="9062"/>
        </w:tabs>
        <w:ind w:left="880"/>
      </w:pPr>
      <w:hyperlink w:anchor="_Toc1144" w:history="1">
        <w:r>
          <w:rPr>
            <w:rFonts w:ascii="IRNazanin" w:hAnsi="IRNazanin" w:eastAsia="IRNazanin" w:cs="IRNazanin"/>
            <w:color w:val="111111"/>
            <w:sz w:val="22"/>
            <w:szCs w:val="22"/>
            <w:b w:val="0"/>
            <w:bCs w:val="0"/>
            <w:i w:val="0"/>
            <w:iCs w:val="0"/>
          </w:rPr>
          <w:t>[رقم الحدیث الکلی: 16326 - رقم الحدیث الباب: 3]</w:t>
        </w:r>
        <w:r>
          <w:tab/>
        </w:r>
        <w:r>
          <w:fldChar w:fldCharType="begin"/>
        </w:r>
        <w:r>
          <w:instrText xml:space="preserve">PAGEREF 1144 \h</w:instrText>
        </w:r>
        <w:r>
          <w:fldChar w:fldCharType="end"/>
        </w:r>
      </w:hyperlink>
    </w:p>
    <w:p>
      <w:pPr>
        <w:tabs>
          <w:tab w:val="right" w:leader="dot" w:pos="9062"/>
        </w:tabs>
        <w:ind w:left="880"/>
      </w:pPr>
      <w:hyperlink w:anchor="_Toc1145" w:history="1">
        <w:r>
          <w:rPr>
            <w:rFonts w:ascii="IRNazanin" w:hAnsi="IRNazanin" w:eastAsia="IRNazanin" w:cs="IRNazanin"/>
            <w:color w:val="111111"/>
            <w:sz w:val="22"/>
            <w:szCs w:val="22"/>
            <w:b w:val="0"/>
            <w:bCs w:val="0"/>
            <w:i w:val="0"/>
            <w:iCs w:val="0"/>
          </w:rPr>
          <w:t>[رقم الحدیث الکلی: 16327 - رقم الحدیث الباب: 4]</w:t>
        </w:r>
        <w:r>
          <w:tab/>
        </w:r>
        <w:r>
          <w:fldChar w:fldCharType="begin"/>
        </w:r>
        <w:r>
          <w:instrText xml:space="preserve">PAGEREF 1145 \h</w:instrText>
        </w:r>
        <w:r>
          <w:fldChar w:fldCharType="end"/>
        </w:r>
      </w:hyperlink>
    </w:p>
    <w:p>
      <w:pPr>
        <w:tabs>
          <w:tab w:val="right" w:leader="dot" w:pos="9062"/>
        </w:tabs>
        <w:ind w:left="880"/>
      </w:pPr>
      <w:hyperlink w:anchor="_Toc1146" w:history="1">
        <w:r>
          <w:rPr>
            <w:rFonts w:ascii="IRNazanin" w:hAnsi="IRNazanin" w:eastAsia="IRNazanin" w:cs="IRNazanin"/>
            <w:color w:val="111111"/>
            <w:sz w:val="22"/>
            <w:szCs w:val="22"/>
            <w:b w:val="0"/>
            <w:bCs w:val="0"/>
            <w:i w:val="0"/>
            <w:iCs w:val="0"/>
          </w:rPr>
          <w:t>[رقم الحدیث الکلی: 16328 - رقم الحدیث الباب: 5]</w:t>
        </w:r>
        <w:r>
          <w:tab/>
        </w:r>
        <w:r>
          <w:fldChar w:fldCharType="begin"/>
        </w:r>
        <w:r>
          <w:instrText xml:space="preserve">PAGEREF 1146 \h</w:instrText>
        </w:r>
        <w:r>
          <w:fldChar w:fldCharType="end"/>
        </w:r>
      </w:hyperlink>
    </w:p>
    <w:p>
      <w:pPr>
        <w:tabs>
          <w:tab w:val="right" w:leader="dot" w:pos="9062"/>
        </w:tabs>
        <w:ind w:left="880"/>
      </w:pPr>
      <w:hyperlink w:anchor="_Toc1147" w:history="1">
        <w:r>
          <w:rPr>
            <w:rFonts w:ascii="IRNazanin" w:hAnsi="IRNazanin" w:eastAsia="IRNazanin" w:cs="IRNazanin"/>
            <w:color w:val="111111"/>
            <w:sz w:val="22"/>
            <w:szCs w:val="22"/>
            <w:b w:val="0"/>
            <w:bCs w:val="0"/>
            <w:i w:val="0"/>
            <w:iCs w:val="0"/>
          </w:rPr>
          <w:t>[رقم الحدیث الکلی: 16329 - رقم الحدیث الباب: 6]</w:t>
        </w:r>
        <w:r>
          <w:tab/>
        </w:r>
        <w:r>
          <w:fldChar w:fldCharType="begin"/>
        </w:r>
        <w:r>
          <w:instrText xml:space="preserve">PAGEREF 1147 \h</w:instrText>
        </w:r>
        <w:r>
          <w:fldChar w:fldCharType="end"/>
        </w:r>
      </w:hyperlink>
    </w:p>
    <w:p>
      <w:pPr>
        <w:tabs>
          <w:tab w:val="right" w:leader="dot" w:pos="9062"/>
        </w:tabs>
        <w:ind w:left="880"/>
      </w:pPr>
      <w:hyperlink w:anchor="_Toc1148" w:history="1">
        <w:r>
          <w:rPr>
            <w:rFonts w:ascii="IRNazanin" w:hAnsi="IRNazanin" w:eastAsia="IRNazanin" w:cs="IRNazanin"/>
            <w:color w:val="111111"/>
            <w:sz w:val="22"/>
            <w:szCs w:val="22"/>
            <w:b w:val="0"/>
            <w:bCs w:val="0"/>
            <w:i w:val="0"/>
            <w:iCs w:val="0"/>
          </w:rPr>
          <w:t>[رقم الحدیث الکلی: 16330 - رقم الحدیث الباب: 7]</w:t>
        </w:r>
        <w:r>
          <w:tab/>
        </w:r>
        <w:r>
          <w:fldChar w:fldCharType="begin"/>
        </w:r>
        <w:r>
          <w:instrText xml:space="preserve">PAGEREF 1148 \h</w:instrText>
        </w:r>
        <w:r>
          <w:fldChar w:fldCharType="end"/>
        </w:r>
      </w:hyperlink>
    </w:p>
    <w:p>
      <w:pPr>
        <w:tabs>
          <w:tab w:val="right" w:leader="dot" w:pos="9062"/>
        </w:tabs>
        <w:ind w:left="660"/>
      </w:pPr>
      <w:hyperlink w:anchor="_Toc1149" w:history="1">
        <w:r>
          <w:rPr>
            <w:rFonts w:ascii="IRNazanin" w:hAnsi="IRNazanin" w:eastAsia="IRNazanin" w:cs="IRNazanin"/>
            <w:color w:val="111111"/>
            <w:sz w:val="22"/>
            <w:szCs w:val="22"/>
            <w:b w:val="0"/>
            <w:bCs w:val="0"/>
            <w:i w:val="0"/>
            <w:iCs w:val="0"/>
          </w:rPr>
          <w:t>155- بَابُ وُجُوبِ تَکْفِیرِ الِاغْتِیَابِ بِاسْتِحْلَالِ صَاحِبِهِ أَوِ الِاسْتِغْفَارِ لَهُ‌</w:t>
        </w:r>
        <w:r>
          <w:tab/>
        </w:r>
        <w:r>
          <w:fldChar w:fldCharType="begin"/>
        </w:r>
        <w:r>
          <w:instrText xml:space="preserve">PAGEREF 1149 \h</w:instrText>
        </w:r>
        <w:r>
          <w:fldChar w:fldCharType="end"/>
        </w:r>
      </w:hyperlink>
    </w:p>
    <w:p>
      <w:pPr>
        <w:tabs>
          <w:tab w:val="right" w:leader="dot" w:pos="9062"/>
        </w:tabs>
        <w:ind w:left="880"/>
      </w:pPr>
      <w:hyperlink w:anchor="_Toc11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1150 \h</w:instrText>
        </w:r>
        <w:r>
          <w:fldChar w:fldCharType="end"/>
        </w:r>
      </w:hyperlink>
    </w:p>
    <w:p>
      <w:pPr>
        <w:tabs>
          <w:tab w:val="right" w:leader="dot" w:pos="9062"/>
        </w:tabs>
        <w:ind w:left="880"/>
      </w:pPr>
      <w:hyperlink w:anchor="_Toc1151" w:history="1">
        <w:r>
          <w:rPr>
            <w:rFonts w:ascii="IRNazanin" w:hAnsi="IRNazanin" w:eastAsia="IRNazanin" w:cs="IRNazanin"/>
            <w:color w:val="111111"/>
            <w:sz w:val="22"/>
            <w:szCs w:val="22"/>
            <w:b w:val="0"/>
            <w:bCs w:val="0"/>
            <w:i w:val="0"/>
            <w:iCs w:val="0"/>
          </w:rPr>
          <w:t>[رقم الحدیث الکلی: 16331 - رقم الحدیث الباب: 1]</w:t>
        </w:r>
        <w:r>
          <w:tab/>
        </w:r>
        <w:r>
          <w:fldChar w:fldCharType="begin"/>
        </w:r>
        <w:r>
          <w:instrText xml:space="preserve">PAGEREF 1151 \h</w:instrText>
        </w:r>
        <w:r>
          <w:fldChar w:fldCharType="end"/>
        </w:r>
      </w:hyperlink>
    </w:p>
    <w:p>
      <w:pPr>
        <w:tabs>
          <w:tab w:val="right" w:leader="dot" w:pos="9062"/>
        </w:tabs>
        <w:ind w:left="660"/>
      </w:pPr>
      <w:hyperlink w:anchor="_Toc1152" w:history="1">
        <w:r>
          <w:rPr>
            <w:rFonts w:ascii="IRNazanin" w:hAnsi="IRNazanin" w:eastAsia="IRNazanin" w:cs="IRNazanin"/>
            <w:color w:val="111111"/>
            <w:sz w:val="22"/>
            <w:szCs w:val="22"/>
            <w:b w:val="0"/>
            <w:bCs w:val="0"/>
            <w:i w:val="0"/>
            <w:iCs w:val="0"/>
          </w:rPr>
          <w:t>156- بَابُ وُجُوبِ رَدِّ غِیبَةِ الْمُؤْمِنِ وَ تَحْرِیمِ سَمَاعِهَا بِدُونِ الرَّدِّ</w:t>
        </w:r>
        <w:r>
          <w:tab/>
        </w:r>
        <w:r>
          <w:fldChar w:fldCharType="begin"/>
        </w:r>
        <w:r>
          <w:instrText xml:space="preserve">PAGEREF 1152 \h</w:instrText>
        </w:r>
        <w:r>
          <w:fldChar w:fldCharType="end"/>
        </w:r>
      </w:hyperlink>
    </w:p>
    <w:p>
      <w:pPr>
        <w:tabs>
          <w:tab w:val="right" w:leader="dot" w:pos="9062"/>
        </w:tabs>
        <w:ind w:left="880"/>
      </w:pPr>
      <w:hyperlink w:anchor="_Toc11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1153 \h</w:instrText>
        </w:r>
        <w:r>
          <w:fldChar w:fldCharType="end"/>
        </w:r>
      </w:hyperlink>
    </w:p>
    <w:p>
      <w:pPr>
        <w:tabs>
          <w:tab w:val="right" w:leader="dot" w:pos="9062"/>
        </w:tabs>
        <w:ind w:left="880"/>
      </w:pPr>
      <w:hyperlink w:anchor="_Toc1154" w:history="1">
        <w:r>
          <w:rPr>
            <w:rFonts w:ascii="IRNazanin" w:hAnsi="IRNazanin" w:eastAsia="IRNazanin" w:cs="IRNazanin"/>
            <w:color w:val="111111"/>
            <w:sz w:val="22"/>
            <w:szCs w:val="22"/>
            <w:b w:val="0"/>
            <w:bCs w:val="0"/>
            <w:i w:val="0"/>
            <w:iCs w:val="0"/>
          </w:rPr>
          <w:t>[رقم الحدیث الکلی: 16332 - رقم الحدیث الباب: 1]</w:t>
        </w:r>
        <w:r>
          <w:tab/>
        </w:r>
        <w:r>
          <w:fldChar w:fldCharType="begin"/>
        </w:r>
        <w:r>
          <w:instrText xml:space="preserve">PAGEREF 1154 \h</w:instrText>
        </w:r>
        <w:r>
          <w:fldChar w:fldCharType="end"/>
        </w:r>
      </w:hyperlink>
    </w:p>
    <w:p>
      <w:pPr>
        <w:tabs>
          <w:tab w:val="right" w:leader="dot" w:pos="9062"/>
        </w:tabs>
        <w:ind w:left="880"/>
      </w:pPr>
      <w:hyperlink w:anchor="_Toc1155" w:history="1">
        <w:r>
          <w:rPr>
            <w:rFonts w:ascii="IRNazanin" w:hAnsi="IRNazanin" w:eastAsia="IRNazanin" w:cs="IRNazanin"/>
            <w:color w:val="111111"/>
            <w:sz w:val="22"/>
            <w:szCs w:val="22"/>
            <w:b w:val="0"/>
            <w:bCs w:val="0"/>
            <w:i w:val="0"/>
            <w:iCs w:val="0"/>
          </w:rPr>
          <w:t>[رقم الحدیث الکلی: 16333 - رقم الحدیث الباب: 2]</w:t>
        </w:r>
        <w:r>
          <w:tab/>
        </w:r>
        <w:r>
          <w:fldChar w:fldCharType="begin"/>
        </w:r>
        <w:r>
          <w:instrText xml:space="preserve">PAGEREF 1155 \h</w:instrText>
        </w:r>
        <w:r>
          <w:fldChar w:fldCharType="end"/>
        </w:r>
      </w:hyperlink>
    </w:p>
    <w:p>
      <w:pPr>
        <w:tabs>
          <w:tab w:val="right" w:leader="dot" w:pos="9062"/>
        </w:tabs>
        <w:ind w:left="880"/>
      </w:pPr>
      <w:hyperlink w:anchor="_Toc1156" w:history="1">
        <w:r>
          <w:rPr>
            <w:rFonts w:ascii="IRNazanin" w:hAnsi="IRNazanin" w:eastAsia="IRNazanin" w:cs="IRNazanin"/>
            <w:color w:val="111111"/>
            <w:sz w:val="22"/>
            <w:szCs w:val="22"/>
            <w:b w:val="0"/>
            <w:bCs w:val="0"/>
            <w:i w:val="0"/>
            <w:iCs w:val="0"/>
          </w:rPr>
          <w:t>[رقم الحدیث الکلی: 16334 - رقم الحدیث الباب: 3]</w:t>
        </w:r>
        <w:r>
          <w:tab/>
        </w:r>
        <w:r>
          <w:fldChar w:fldCharType="begin"/>
        </w:r>
        <w:r>
          <w:instrText xml:space="preserve">PAGEREF 1156 \h</w:instrText>
        </w:r>
        <w:r>
          <w:fldChar w:fldCharType="end"/>
        </w:r>
      </w:hyperlink>
    </w:p>
    <w:p>
      <w:pPr>
        <w:tabs>
          <w:tab w:val="right" w:leader="dot" w:pos="9062"/>
        </w:tabs>
        <w:ind w:left="880"/>
      </w:pPr>
      <w:hyperlink w:anchor="_Toc1157" w:history="1">
        <w:r>
          <w:rPr>
            <w:rFonts w:ascii="IRNazanin" w:hAnsi="IRNazanin" w:eastAsia="IRNazanin" w:cs="IRNazanin"/>
            <w:color w:val="111111"/>
            <w:sz w:val="22"/>
            <w:szCs w:val="22"/>
            <w:b w:val="0"/>
            <w:bCs w:val="0"/>
            <w:i w:val="0"/>
            <w:iCs w:val="0"/>
          </w:rPr>
          <w:t>[رقم الحدیث الکلی: 16335 - رقم الحدیث الباب: 4]</w:t>
        </w:r>
        <w:r>
          <w:tab/>
        </w:r>
        <w:r>
          <w:fldChar w:fldCharType="begin"/>
        </w:r>
        <w:r>
          <w:instrText xml:space="preserve">PAGEREF 1157 \h</w:instrText>
        </w:r>
        <w:r>
          <w:fldChar w:fldCharType="end"/>
        </w:r>
      </w:hyperlink>
    </w:p>
    <w:p>
      <w:pPr>
        <w:tabs>
          <w:tab w:val="right" w:leader="dot" w:pos="9062"/>
        </w:tabs>
        <w:ind w:left="880"/>
      </w:pPr>
      <w:hyperlink w:anchor="_Toc1158" w:history="1">
        <w:r>
          <w:rPr>
            <w:rFonts w:ascii="IRNazanin" w:hAnsi="IRNazanin" w:eastAsia="IRNazanin" w:cs="IRNazanin"/>
            <w:color w:val="111111"/>
            <w:sz w:val="22"/>
            <w:szCs w:val="22"/>
            <w:b w:val="0"/>
            <w:bCs w:val="0"/>
            <w:i w:val="0"/>
            <w:iCs w:val="0"/>
          </w:rPr>
          <w:t>[رقم الحدیث الکلی: 16336 - رقم الحدیث الباب: 5]</w:t>
        </w:r>
        <w:r>
          <w:tab/>
        </w:r>
        <w:r>
          <w:fldChar w:fldCharType="begin"/>
        </w:r>
        <w:r>
          <w:instrText xml:space="preserve">PAGEREF 1158 \h</w:instrText>
        </w:r>
        <w:r>
          <w:fldChar w:fldCharType="end"/>
        </w:r>
      </w:hyperlink>
    </w:p>
    <w:p>
      <w:pPr>
        <w:tabs>
          <w:tab w:val="right" w:leader="dot" w:pos="9062"/>
        </w:tabs>
        <w:ind w:left="880"/>
      </w:pPr>
      <w:hyperlink w:anchor="_Toc1159" w:history="1">
        <w:r>
          <w:rPr>
            <w:rFonts w:ascii="IRNazanin" w:hAnsi="IRNazanin" w:eastAsia="IRNazanin" w:cs="IRNazanin"/>
            <w:color w:val="111111"/>
            <w:sz w:val="22"/>
            <w:szCs w:val="22"/>
            <w:b w:val="0"/>
            <w:bCs w:val="0"/>
            <w:i w:val="0"/>
            <w:iCs w:val="0"/>
          </w:rPr>
          <w:t>[رقم الحدیث الکلی: 16337 - رقم الحدیث الباب: 6]</w:t>
        </w:r>
        <w:r>
          <w:tab/>
        </w:r>
        <w:r>
          <w:fldChar w:fldCharType="begin"/>
        </w:r>
        <w:r>
          <w:instrText xml:space="preserve">PAGEREF 1159 \h</w:instrText>
        </w:r>
        <w:r>
          <w:fldChar w:fldCharType="end"/>
        </w:r>
      </w:hyperlink>
    </w:p>
    <w:p>
      <w:pPr>
        <w:tabs>
          <w:tab w:val="right" w:leader="dot" w:pos="9062"/>
        </w:tabs>
        <w:ind w:left="880"/>
      </w:pPr>
      <w:hyperlink w:anchor="_Toc1160" w:history="1">
        <w:r>
          <w:rPr>
            <w:rFonts w:ascii="IRNazanin" w:hAnsi="IRNazanin" w:eastAsia="IRNazanin" w:cs="IRNazanin"/>
            <w:color w:val="111111"/>
            <w:sz w:val="22"/>
            <w:szCs w:val="22"/>
            <w:b w:val="0"/>
            <w:bCs w:val="0"/>
            <w:i w:val="0"/>
            <w:iCs w:val="0"/>
          </w:rPr>
          <w:t>[رقم الحدیث الکلی: 16338 - رقم الحدیث الباب: 7]</w:t>
        </w:r>
        <w:r>
          <w:tab/>
        </w:r>
        <w:r>
          <w:fldChar w:fldCharType="begin"/>
        </w:r>
        <w:r>
          <w:instrText xml:space="preserve">PAGEREF 1160 \h</w:instrText>
        </w:r>
        <w:r>
          <w:fldChar w:fldCharType="end"/>
        </w:r>
      </w:hyperlink>
    </w:p>
    <w:p>
      <w:pPr>
        <w:tabs>
          <w:tab w:val="right" w:leader="dot" w:pos="9062"/>
        </w:tabs>
        <w:ind w:left="880"/>
      </w:pPr>
      <w:hyperlink w:anchor="_Toc1161" w:history="1">
        <w:r>
          <w:rPr>
            <w:rFonts w:ascii="IRNazanin" w:hAnsi="IRNazanin" w:eastAsia="IRNazanin" w:cs="IRNazanin"/>
            <w:color w:val="111111"/>
            <w:sz w:val="22"/>
            <w:szCs w:val="22"/>
            <w:b w:val="0"/>
            <w:bCs w:val="0"/>
            <w:i w:val="0"/>
            <w:iCs w:val="0"/>
          </w:rPr>
          <w:t>[رقم الحدیث الکلی: 16339 - رقم الحدیث الباب: 8]</w:t>
        </w:r>
        <w:r>
          <w:tab/>
        </w:r>
        <w:r>
          <w:fldChar w:fldCharType="begin"/>
        </w:r>
        <w:r>
          <w:instrText xml:space="preserve">PAGEREF 1161 \h</w:instrText>
        </w:r>
        <w:r>
          <w:fldChar w:fldCharType="end"/>
        </w:r>
      </w:hyperlink>
    </w:p>
    <w:p>
      <w:pPr>
        <w:tabs>
          <w:tab w:val="right" w:leader="dot" w:pos="9062"/>
        </w:tabs>
        <w:ind w:left="660"/>
      </w:pPr>
      <w:hyperlink w:anchor="_Toc1162" w:history="1">
        <w:r>
          <w:rPr>
            <w:rFonts w:ascii="IRNazanin" w:hAnsi="IRNazanin" w:eastAsia="IRNazanin" w:cs="IRNazanin"/>
            <w:color w:val="111111"/>
            <w:sz w:val="22"/>
            <w:szCs w:val="22"/>
            <w:b w:val="0"/>
            <w:bCs w:val="0"/>
            <w:i w:val="0"/>
            <w:iCs w:val="0"/>
          </w:rPr>
          <w:t>157- بَابُ تَحْرِیمِ إِذَاعَةِ سِرِّ الْمُؤْمِنِ وَ أَنْ یَرْوِیَ عَلَیْهِ مَا یَعِیبُهُ وَ عَدَمِ جَوَازِ تَصْدِیقِ ذَلِکَ مَا أَمْکَنَ‌</w:t>
        </w:r>
        <w:r>
          <w:tab/>
        </w:r>
        <w:r>
          <w:fldChar w:fldCharType="begin"/>
        </w:r>
        <w:r>
          <w:instrText xml:space="preserve">PAGEREF 1162 \h</w:instrText>
        </w:r>
        <w:r>
          <w:fldChar w:fldCharType="end"/>
        </w:r>
      </w:hyperlink>
    </w:p>
    <w:p>
      <w:pPr>
        <w:tabs>
          <w:tab w:val="right" w:leader="dot" w:pos="9062"/>
        </w:tabs>
        <w:ind w:left="880"/>
      </w:pPr>
      <w:hyperlink w:anchor="_Toc11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1163 \h</w:instrText>
        </w:r>
        <w:r>
          <w:fldChar w:fldCharType="end"/>
        </w:r>
      </w:hyperlink>
    </w:p>
    <w:p>
      <w:pPr>
        <w:tabs>
          <w:tab w:val="right" w:leader="dot" w:pos="9062"/>
        </w:tabs>
        <w:ind w:left="880"/>
      </w:pPr>
      <w:hyperlink w:anchor="_Toc1164" w:history="1">
        <w:r>
          <w:rPr>
            <w:rFonts w:ascii="IRNazanin" w:hAnsi="IRNazanin" w:eastAsia="IRNazanin" w:cs="IRNazanin"/>
            <w:color w:val="111111"/>
            <w:sz w:val="22"/>
            <w:szCs w:val="22"/>
            <w:b w:val="0"/>
            <w:bCs w:val="0"/>
            <w:i w:val="0"/>
            <w:iCs w:val="0"/>
          </w:rPr>
          <w:t>[رقم الحدیث الکلی: 16340 - رقم الحدیث الباب: 1]</w:t>
        </w:r>
        <w:r>
          <w:tab/>
        </w:r>
        <w:r>
          <w:fldChar w:fldCharType="begin"/>
        </w:r>
        <w:r>
          <w:instrText xml:space="preserve">PAGEREF 1164 \h</w:instrText>
        </w:r>
        <w:r>
          <w:fldChar w:fldCharType="end"/>
        </w:r>
      </w:hyperlink>
    </w:p>
    <w:p>
      <w:pPr>
        <w:tabs>
          <w:tab w:val="right" w:leader="dot" w:pos="9062"/>
        </w:tabs>
        <w:ind w:left="880"/>
      </w:pPr>
      <w:hyperlink w:anchor="_Toc1165" w:history="1">
        <w:r>
          <w:rPr>
            <w:rFonts w:ascii="IRNazanin" w:hAnsi="IRNazanin" w:eastAsia="IRNazanin" w:cs="IRNazanin"/>
            <w:color w:val="111111"/>
            <w:sz w:val="22"/>
            <w:szCs w:val="22"/>
            <w:b w:val="0"/>
            <w:bCs w:val="0"/>
            <w:i w:val="0"/>
            <w:iCs w:val="0"/>
          </w:rPr>
          <w:t>[رقم الحدیث الکلی: 16341 - رقم الحدیث الباب: 2]</w:t>
        </w:r>
        <w:r>
          <w:tab/>
        </w:r>
        <w:r>
          <w:fldChar w:fldCharType="begin"/>
        </w:r>
        <w:r>
          <w:instrText xml:space="preserve">PAGEREF 1165 \h</w:instrText>
        </w:r>
        <w:r>
          <w:fldChar w:fldCharType="end"/>
        </w:r>
      </w:hyperlink>
    </w:p>
    <w:p>
      <w:pPr>
        <w:tabs>
          <w:tab w:val="right" w:leader="dot" w:pos="9062"/>
        </w:tabs>
        <w:ind w:left="880"/>
      </w:pPr>
      <w:hyperlink w:anchor="_Toc1166" w:history="1">
        <w:r>
          <w:rPr>
            <w:rFonts w:ascii="IRNazanin" w:hAnsi="IRNazanin" w:eastAsia="IRNazanin" w:cs="IRNazanin"/>
            <w:color w:val="111111"/>
            <w:sz w:val="22"/>
            <w:szCs w:val="22"/>
            <w:b w:val="0"/>
            <w:bCs w:val="0"/>
            <w:i w:val="0"/>
            <w:iCs w:val="0"/>
          </w:rPr>
          <w:t>[رقم الحدیث الکلی: 16342 - رقم الحدیث الباب: 3]</w:t>
        </w:r>
        <w:r>
          <w:tab/>
        </w:r>
        <w:r>
          <w:fldChar w:fldCharType="begin"/>
        </w:r>
        <w:r>
          <w:instrText xml:space="preserve">PAGEREF 1166 \h</w:instrText>
        </w:r>
        <w:r>
          <w:fldChar w:fldCharType="end"/>
        </w:r>
      </w:hyperlink>
    </w:p>
    <w:p>
      <w:pPr>
        <w:tabs>
          <w:tab w:val="right" w:leader="dot" w:pos="9062"/>
        </w:tabs>
        <w:ind w:left="880"/>
      </w:pPr>
      <w:hyperlink w:anchor="_Toc1167" w:history="1">
        <w:r>
          <w:rPr>
            <w:rFonts w:ascii="IRNazanin" w:hAnsi="IRNazanin" w:eastAsia="IRNazanin" w:cs="IRNazanin"/>
            <w:color w:val="111111"/>
            <w:sz w:val="22"/>
            <w:szCs w:val="22"/>
            <w:b w:val="0"/>
            <w:bCs w:val="0"/>
            <w:i w:val="0"/>
            <w:iCs w:val="0"/>
          </w:rPr>
          <w:t>[رقم الحدیث الکلی: 16343 - رقم الحدیث الباب: 4]</w:t>
        </w:r>
        <w:r>
          <w:tab/>
        </w:r>
        <w:r>
          <w:fldChar w:fldCharType="begin"/>
        </w:r>
        <w:r>
          <w:instrText xml:space="preserve">PAGEREF 1167 \h</w:instrText>
        </w:r>
        <w:r>
          <w:fldChar w:fldCharType="end"/>
        </w:r>
      </w:hyperlink>
    </w:p>
    <w:p>
      <w:pPr>
        <w:tabs>
          <w:tab w:val="right" w:leader="dot" w:pos="9062"/>
        </w:tabs>
        <w:ind w:left="880"/>
      </w:pPr>
      <w:hyperlink w:anchor="_Toc1168" w:history="1">
        <w:r>
          <w:rPr>
            <w:rFonts w:ascii="IRNazanin" w:hAnsi="IRNazanin" w:eastAsia="IRNazanin" w:cs="IRNazanin"/>
            <w:color w:val="111111"/>
            <w:sz w:val="22"/>
            <w:szCs w:val="22"/>
            <w:b w:val="0"/>
            <w:bCs w:val="0"/>
            <w:i w:val="0"/>
            <w:iCs w:val="0"/>
          </w:rPr>
          <w:t>[رقم الحدیث الکلی: 16344 - رقم الحدیث الباب: 5]</w:t>
        </w:r>
        <w:r>
          <w:tab/>
        </w:r>
        <w:r>
          <w:fldChar w:fldCharType="begin"/>
        </w:r>
        <w:r>
          <w:instrText xml:space="preserve">PAGEREF 1168 \h</w:instrText>
        </w:r>
        <w:r>
          <w:fldChar w:fldCharType="end"/>
        </w:r>
      </w:hyperlink>
    </w:p>
    <w:p>
      <w:pPr>
        <w:tabs>
          <w:tab w:val="right" w:leader="dot" w:pos="9062"/>
        </w:tabs>
        <w:ind w:left="880"/>
      </w:pPr>
      <w:hyperlink w:anchor="_Toc1169" w:history="1">
        <w:r>
          <w:rPr>
            <w:rFonts w:ascii="IRNazanin" w:hAnsi="IRNazanin" w:eastAsia="IRNazanin" w:cs="IRNazanin"/>
            <w:color w:val="111111"/>
            <w:sz w:val="22"/>
            <w:szCs w:val="22"/>
            <w:b w:val="0"/>
            <w:bCs w:val="0"/>
            <w:i w:val="0"/>
            <w:iCs w:val="0"/>
          </w:rPr>
          <w:t>[رقم الحدیث الکلی: 16345 - رقم الحدیث الباب: 6]</w:t>
        </w:r>
        <w:r>
          <w:tab/>
        </w:r>
        <w:r>
          <w:fldChar w:fldCharType="begin"/>
        </w:r>
        <w:r>
          <w:instrText xml:space="preserve">PAGEREF 1169 \h</w:instrText>
        </w:r>
        <w:r>
          <w:fldChar w:fldCharType="end"/>
        </w:r>
      </w:hyperlink>
    </w:p>
    <w:p>
      <w:pPr>
        <w:tabs>
          <w:tab w:val="right" w:leader="dot" w:pos="9062"/>
        </w:tabs>
        <w:ind w:left="880"/>
      </w:pPr>
      <w:hyperlink w:anchor="_Toc1170" w:history="1">
        <w:r>
          <w:rPr>
            <w:rFonts w:ascii="IRNazanin" w:hAnsi="IRNazanin" w:eastAsia="IRNazanin" w:cs="IRNazanin"/>
            <w:color w:val="111111"/>
            <w:sz w:val="22"/>
            <w:szCs w:val="22"/>
            <w:b w:val="0"/>
            <w:bCs w:val="0"/>
            <w:i w:val="0"/>
            <w:iCs w:val="0"/>
          </w:rPr>
          <w:t>[رقم الحدیث الکلی: 16346 - رقم الحدیث الباب: 7]</w:t>
        </w:r>
        <w:r>
          <w:tab/>
        </w:r>
        <w:r>
          <w:fldChar w:fldCharType="begin"/>
        </w:r>
        <w:r>
          <w:instrText xml:space="preserve">PAGEREF 1170 \h</w:instrText>
        </w:r>
        <w:r>
          <w:fldChar w:fldCharType="end"/>
        </w:r>
      </w:hyperlink>
    </w:p>
    <w:p>
      <w:pPr>
        <w:tabs>
          <w:tab w:val="right" w:leader="dot" w:pos="9062"/>
        </w:tabs>
        <w:ind w:left="660"/>
      </w:pPr>
      <w:hyperlink w:anchor="_Toc1171" w:history="1">
        <w:r>
          <w:rPr>
            <w:rFonts w:ascii="IRNazanin" w:hAnsi="IRNazanin" w:eastAsia="IRNazanin" w:cs="IRNazanin"/>
            <w:color w:val="111111"/>
            <w:sz w:val="22"/>
            <w:szCs w:val="22"/>
            <w:b w:val="0"/>
            <w:bCs w:val="0"/>
            <w:i w:val="0"/>
            <w:iCs w:val="0"/>
          </w:rPr>
          <w:t>158- بَابُ تَحْرِیمِ سَبِّ الْمُؤْمِنِ وَ عِرْضِهِ وَ مَالِهِ وَ دَمِهِ‌</w:t>
        </w:r>
        <w:r>
          <w:tab/>
        </w:r>
        <w:r>
          <w:fldChar w:fldCharType="begin"/>
        </w:r>
        <w:r>
          <w:instrText xml:space="preserve">PAGEREF 1171 \h</w:instrText>
        </w:r>
        <w:r>
          <w:fldChar w:fldCharType="end"/>
        </w:r>
      </w:hyperlink>
    </w:p>
    <w:p>
      <w:pPr>
        <w:tabs>
          <w:tab w:val="right" w:leader="dot" w:pos="9062"/>
        </w:tabs>
        <w:ind w:left="880"/>
      </w:pPr>
      <w:hyperlink w:anchor="_Toc11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1172 \h</w:instrText>
        </w:r>
        <w:r>
          <w:fldChar w:fldCharType="end"/>
        </w:r>
      </w:hyperlink>
    </w:p>
    <w:p>
      <w:pPr>
        <w:tabs>
          <w:tab w:val="right" w:leader="dot" w:pos="9062"/>
        </w:tabs>
        <w:ind w:left="880"/>
      </w:pPr>
      <w:hyperlink w:anchor="_Toc1173" w:history="1">
        <w:r>
          <w:rPr>
            <w:rFonts w:ascii="IRNazanin" w:hAnsi="IRNazanin" w:eastAsia="IRNazanin" w:cs="IRNazanin"/>
            <w:color w:val="111111"/>
            <w:sz w:val="22"/>
            <w:szCs w:val="22"/>
            <w:b w:val="0"/>
            <w:bCs w:val="0"/>
            <w:i w:val="0"/>
            <w:iCs w:val="0"/>
          </w:rPr>
          <w:t>[رقم الحدیث الکلی: 16347 - رقم الحدیث الباب: 1]</w:t>
        </w:r>
        <w:r>
          <w:tab/>
        </w:r>
        <w:r>
          <w:fldChar w:fldCharType="begin"/>
        </w:r>
        <w:r>
          <w:instrText xml:space="preserve">PAGEREF 1173 \h</w:instrText>
        </w:r>
        <w:r>
          <w:fldChar w:fldCharType="end"/>
        </w:r>
      </w:hyperlink>
    </w:p>
    <w:p>
      <w:pPr>
        <w:tabs>
          <w:tab w:val="right" w:leader="dot" w:pos="9062"/>
        </w:tabs>
        <w:ind w:left="880"/>
      </w:pPr>
      <w:hyperlink w:anchor="_Toc1174" w:history="1">
        <w:r>
          <w:rPr>
            <w:rFonts w:ascii="IRNazanin" w:hAnsi="IRNazanin" w:eastAsia="IRNazanin" w:cs="IRNazanin"/>
            <w:color w:val="111111"/>
            <w:sz w:val="22"/>
            <w:szCs w:val="22"/>
            <w:b w:val="0"/>
            <w:bCs w:val="0"/>
            <w:i w:val="0"/>
            <w:iCs w:val="0"/>
          </w:rPr>
          <w:t>[رقم الحدیث الکلی: 16348 - رقم الحدیث الباب: 2]</w:t>
        </w:r>
        <w:r>
          <w:tab/>
        </w:r>
        <w:r>
          <w:fldChar w:fldCharType="begin"/>
        </w:r>
        <w:r>
          <w:instrText xml:space="preserve">PAGEREF 1174 \h</w:instrText>
        </w:r>
        <w:r>
          <w:fldChar w:fldCharType="end"/>
        </w:r>
      </w:hyperlink>
    </w:p>
    <w:p>
      <w:pPr>
        <w:tabs>
          <w:tab w:val="right" w:leader="dot" w:pos="9062"/>
        </w:tabs>
        <w:ind w:left="880"/>
      </w:pPr>
      <w:hyperlink w:anchor="_Toc1175" w:history="1">
        <w:r>
          <w:rPr>
            <w:rFonts w:ascii="IRNazanin" w:hAnsi="IRNazanin" w:eastAsia="IRNazanin" w:cs="IRNazanin"/>
            <w:color w:val="111111"/>
            <w:sz w:val="22"/>
            <w:szCs w:val="22"/>
            <w:b w:val="0"/>
            <w:bCs w:val="0"/>
            <w:i w:val="0"/>
            <w:iCs w:val="0"/>
          </w:rPr>
          <w:t>[رقم الحدیث الکلی: 16349 - رقم الحدیث الباب: 3]</w:t>
        </w:r>
        <w:r>
          <w:tab/>
        </w:r>
        <w:r>
          <w:fldChar w:fldCharType="begin"/>
        </w:r>
        <w:r>
          <w:instrText xml:space="preserve">PAGEREF 1175 \h</w:instrText>
        </w:r>
        <w:r>
          <w:fldChar w:fldCharType="end"/>
        </w:r>
      </w:hyperlink>
    </w:p>
    <w:p>
      <w:pPr>
        <w:tabs>
          <w:tab w:val="right" w:leader="dot" w:pos="9062"/>
        </w:tabs>
        <w:ind w:left="880"/>
      </w:pPr>
      <w:hyperlink w:anchor="_Toc1176" w:history="1">
        <w:r>
          <w:rPr>
            <w:rFonts w:ascii="IRNazanin" w:hAnsi="IRNazanin" w:eastAsia="IRNazanin" w:cs="IRNazanin"/>
            <w:color w:val="111111"/>
            <w:sz w:val="22"/>
            <w:szCs w:val="22"/>
            <w:b w:val="0"/>
            <w:bCs w:val="0"/>
            <w:i w:val="0"/>
            <w:iCs w:val="0"/>
          </w:rPr>
          <w:t>[رقم الحدیث الکلی: 16350 - رقم الحدیث الباب: 4]</w:t>
        </w:r>
        <w:r>
          <w:tab/>
        </w:r>
        <w:r>
          <w:fldChar w:fldCharType="begin"/>
        </w:r>
        <w:r>
          <w:instrText xml:space="preserve">PAGEREF 1176 \h</w:instrText>
        </w:r>
        <w:r>
          <w:fldChar w:fldCharType="end"/>
        </w:r>
      </w:hyperlink>
    </w:p>
    <w:p>
      <w:pPr>
        <w:tabs>
          <w:tab w:val="right" w:leader="dot" w:pos="9062"/>
        </w:tabs>
        <w:ind w:left="880"/>
      </w:pPr>
      <w:hyperlink w:anchor="_Toc1177" w:history="1">
        <w:r>
          <w:rPr>
            <w:rFonts w:ascii="IRNazanin" w:hAnsi="IRNazanin" w:eastAsia="IRNazanin" w:cs="IRNazanin"/>
            <w:color w:val="111111"/>
            <w:sz w:val="22"/>
            <w:szCs w:val="22"/>
            <w:b w:val="0"/>
            <w:bCs w:val="0"/>
            <w:i w:val="0"/>
            <w:iCs w:val="0"/>
          </w:rPr>
          <w:t>[رقم الحدیث الکلی: 16351 - رقم الحدیث الباب: 5]</w:t>
        </w:r>
        <w:r>
          <w:tab/>
        </w:r>
        <w:r>
          <w:fldChar w:fldCharType="begin"/>
        </w:r>
        <w:r>
          <w:instrText xml:space="preserve">PAGEREF 1177 \h</w:instrText>
        </w:r>
        <w:r>
          <w:fldChar w:fldCharType="end"/>
        </w:r>
      </w:hyperlink>
    </w:p>
    <w:p>
      <w:pPr>
        <w:tabs>
          <w:tab w:val="right" w:leader="dot" w:pos="9062"/>
        </w:tabs>
        <w:ind w:left="660"/>
      </w:pPr>
      <w:hyperlink w:anchor="_Toc1178" w:history="1">
        <w:r>
          <w:rPr>
            <w:rFonts w:ascii="IRNazanin" w:hAnsi="IRNazanin" w:eastAsia="IRNazanin" w:cs="IRNazanin"/>
            <w:color w:val="111111"/>
            <w:sz w:val="22"/>
            <w:szCs w:val="22"/>
            <w:b w:val="0"/>
            <w:bCs w:val="0"/>
            <w:i w:val="0"/>
            <w:iCs w:val="0"/>
          </w:rPr>
          <w:t>159- بَابُ تَحْرِیمِ الطَّعْنِ عَلَی الْمُؤْمِنِ وَ إِضْمَارِ السُّوءِ لَهُ‌</w:t>
        </w:r>
        <w:r>
          <w:tab/>
        </w:r>
        <w:r>
          <w:fldChar w:fldCharType="begin"/>
        </w:r>
        <w:r>
          <w:instrText xml:space="preserve">PAGEREF 1178 \h</w:instrText>
        </w:r>
        <w:r>
          <w:fldChar w:fldCharType="end"/>
        </w:r>
      </w:hyperlink>
    </w:p>
    <w:p>
      <w:pPr>
        <w:tabs>
          <w:tab w:val="right" w:leader="dot" w:pos="9062"/>
        </w:tabs>
        <w:ind w:left="880"/>
      </w:pPr>
      <w:hyperlink w:anchor="_Toc11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1179 \h</w:instrText>
        </w:r>
        <w:r>
          <w:fldChar w:fldCharType="end"/>
        </w:r>
      </w:hyperlink>
    </w:p>
    <w:p>
      <w:pPr>
        <w:tabs>
          <w:tab w:val="right" w:leader="dot" w:pos="9062"/>
        </w:tabs>
        <w:ind w:left="880"/>
      </w:pPr>
      <w:hyperlink w:anchor="_Toc1180" w:history="1">
        <w:r>
          <w:rPr>
            <w:rFonts w:ascii="IRNazanin" w:hAnsi="IRNazanin" w:eastAsia="IRNazanin" w:cs="IRNazanin"/>
            <w:color w:val="111111"/>
            <w:sz w:val="22"/>
            <w:szCs w:val="22"/>
            <w:b w:val="0"/>
            <w:bCs w:val="0"/>
            <w:i w:val="0"/>
            <w:iCs w:val="0"/>
          </w:rPr>
          <w:t>[رقم الحدیث الکلی: 16352 - رقم الحدیث الباب: 1]</w:t>
        </w:r>
        <w:r>
          <w:tab/>
        </w:r>
        <w:r>
          <w:fldChar w:fldCharType="begin"/>
        </w:r>
        <w:r>
          <w:instrText xml:space="preserve">PAGEREF 1180 \h</w:instrText>
        </w:r>
        <w:r>
          <w:fldChar w:fldCharType="end"/>
        </w:r>
      </w:hyperlink>
    </w:p>
    <w:p>
      <w:pPr>
        <w:tabs>
          <w:tab w:val="right" w:leader="dot" w:pos="9062"/>
        </w:tabs>
        <w:ind w:left="880"/>
      </w:pPr>
      <w:hyperlink w:anchor="_Toc1181" w:history="1">
        <w:r>
          <w:rPr>
            <w:rFonts w:ascii="IRNazanin" w:hAnsi="IRNazanin" w:eastAsia="IRNazanin" w:cs="IRNazanin"/>
            <w:color w:val="111111"/>
            <w:sz w:val="22"/>
            <w:szCs w:val="22"/>
            <w:b w:val="0"/>
            <w:bCs w:val="0"/>
            <w:i w:val="0"/>
            <w:iCs w:val="0"/>
          </w:rPr>
          <w:t>[رقم الحدیث الکلی: 16353 - رقم الحدیث الباب: 2]</w:t>
        </w:r>
        <w:r>
          <w:tab/>
        </w:r>
        <w:r>
          <w:fldChar w:fldCharType="begin"/>
        </w:r>
        <w:r>
          <w:instrText xml:space="preserve">PAGEREF 1181 \h</w:instrText>
        </w:r>
        <w:r>
          <w:fldChar w:fldCharType="end"/>
        </w:r>
      </w:hyperlink>
    </w:p>
    <w:p>
      <w:pPr>
        <w:tabs>
          <w:tab w:val="right" w:leader="dot" w:pos="9062"/>
        </w:tabs>
        <w:ind w:left="880"/>
      </w:pPr>
      <w:hyperlink w:anchor="_Toc1182" w:history="1">
        <w:r>
          <w:rPr>
            <w:rFonts w:ascii="IRNazanin" w:hAnsi="IRNazanin" w:eastAsia="IRNazanin" w:cs="IRNazanin"/>
            <w:color w:val="111111"/>
            <w:sz w:val="22"/>
            <w:szCs w:val="22"/>
            <w:b w:val="0"/>
            <w:bCs w:val="0"/>
            <w:i w:val="0"/>
            <w:iCs w:val="0"/>
          </w:rPr>
          <w:t>[رقم الحدیث الکلی: 16354 - رقم الحدیث الباب: 3]</w:t>
        </w:r>
        <w:r>
          <w:tab/>
        </w:r>
        <w:r>
          <w:fldChar w:fldCharType="begin"/>
        </w:r>
        <w:r>
          <w:instrText xml:space="preserve">PAGEREF 1182 \h</w:instrText>
        </w:r>
        <w:r>
          <w:fldChar w:fldCharType="end"/>
        </w:r>
      </w:hyperlink>
    </w:p>
    <w:p>
      <w:pPr>
        <w:tabs>
          <w:tab w:val="right" w:leader="dot" w:pos="9062"/>
        </w:tabs>
        <w:ind w:left="880"/>
      </w:pPr>
      <w:hyperlink w:anchor="_Toc1183" w:history="1">
        <w:r>
          <w:rPr>
            <w:rFonts w:ascii="IRNazanin" w:hAnsi="IRNazanin" w:eastAsia="IRNazanin" w:cs="IRNazanin"/>
            <w:color w:val="111111"/>
            <w:sz w:val="22"/>
            <w:szCs w:val="22"/>
            <w:b w:val="0"/>
            <w:bCs w:val="0"/>
            <w:i w:val="0"/>
            <w:iCs w:val="0"/>
          </w:rPr>
          <w:t>[رقم الحدیث الکلی: 16355 - رقم الحدیث الباب: 4]</w:t>
        </w:r>
        <w:r>
          <w:tab/>
        </w:r>
        <w:r>
          <w:fldChar w:fldCharType="begin"/>
        </w:r>
        <w:r>
          <w:instrText xml:space="preserve">PAGEREF 1183 \h</w:instrText>
        </w:r>
        <w:r>
          <w:fldChar w:fldCharType="end"/>
        </w:r>
      </w:hyperlink>
    </w:p>
    <w:p>
      <w:pPr>
        <w:tabs>
          <w:tab w:val="right" w:leader="dot" w:pos="9062"/>
        </w:tabs>
        <w:ind w:left="880"/>
      </w:pPr>
      <w:hyperlink w:anchor="_Toc1184" w:history="1">
        <w:r>
          <w:rPr>
            <w:rFonts w:ascii="IRNazanin" w:hAnsi="IRNazanin" w:eastAsia="IRNazanin" w:cs="IRNazanin"/>
            <w:color w:val="111111"/>
            <w:sz w:val="22"/>
            <w:szCs w:val="22"/>
            <w:b w:val="0"/>
            <w:bCs w:val="0"/>
            <w:i w:val="0"/>
            <w:iCs w:val="0"/>
          </w:rPr>
          <w:t>[رقم الحدیث الکلی: 16356 - رقم الحدیث الباب: 5]</w:t>
        </w:r>
        <w:r>
          <w:tab/>
        </w:r>
        <w:r>
          <w:fldChar w:fldCharType="begin"/>
        </w:r>
        <w:r>
          <w:instrText xml:space="preserve">PAGEREF 1184 \h</w:instrText>
        </w:r>
        <w:r>
          <w:fldChar w:fldCharType="end"/>
        </w:r>
      </w:hyperlink>
    </w:p>
    <w:p>
      <w:pPr>
        <w:tabs>
          <w:tab w:val="right" w:leader="dot" w:pos="9062"/>
        </w:tabs>
        <w:ind w:left="660"/>
      </w:pPr>
      <w:hyperlink w:anchor="_Toc1185" w:history="1">
        <w:r>
          <w:rPr>
            <w:rFonts w:ascii="IRNazanin" w:hAnsi="IRNazanin" w:eastAsia="IRNazanin" w:cs="IRNazanin"/>
            <w:color w:val="111111"/>
            <w:sz w:val="22"/>
            <w:szCs w:val="22"/>
            <w:b w:val="0"/>
            <w:bCs w:val="0"/>
            <w:i w:val="0"/>
            <w:iCs w:val="0"/>
          </w:rPr>
          <w:t>160- بَابُ تَحْرِیمِ لَعْنِ غَیْرِ الْمُسْتَحِقِ‌</w:t>
        </w:r>
        <w:r>
          <w:tab/>
        </w:r>
        <w:r>
          <w:fldChar w:fldCharType="begin"/>
        </w:r>
        <w:r>
          <w:instrText xml:space="preserve">PAGEREF 1185 \h</w:instrText>
        </w:r>
        <w:r>
          <w:fldChar w:fldCharType="end"/>
        </w:r>
      </w:hyperlink>
    </w:p>
    <w:p>
      <w:pPr>
        <w:tabs>
          <w:tab w:val="right" w:leader="dot" w:pos="9062"/>
        </w:tabs>
        <w:ind w:left="880"/>
      </w:pPr>
      <w:hyperlink w:anchor="_Toc11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1186 \h</w:instrText>
        </w:r>
        <w:r>
          <w:fldChar w:fldCharType="end"/>
        </w:r>
      </w:hyperlink>
    </w:p>
    <w:p>
      <w:pPr>
        <w:tabs>
          <w:tab w:val="right" w:leader="dot" w:pos="9062"/>
        </w:tabs>
        <w:ind w:left="880"/>
      </w:pPr>
      <w:hyperlink w:anchor="_Toc1187" w:history="1">
        <w:r>
          <w:rPr>
            <w:rFonts w:ascii="IRNazanin" w:hAnsi="IRNazanin" w:eastAsia="IRNazanin" w:cs="IRNazanin"/>
            <w:color w:val="111111"/>
            <w:sz w:val="22"/>
            <w:szCs w:val="22"/>
            <w:b w:val="0"/>
            <w:bCs w:val="0"/>
            <w:i w:val="0"/>
            <w:iCs w:val="0"/>
          </w:rPr>
          <w:t>[رقم الحدیث الکلی: 16357 - رقم الحدیث الباب: 1]</w:t>
        </w:r>
        <w:r>
          <w:tab/>
        </w:r>
        <w:r>
          <w:fldChar w:fldCharType="begin"/>
        </w:r>
        <w:r>
          <w:instrText xml:space="preserve">PAGEREF 1187 \h</w:instrText>
        </w:r>
        <w:r>
          <w:fldChar w:fldCharType="end"/>
        </w:r>
      </w:hyperlink>
    </w:p>
    <w:p>
      <w:pPr>
        <w:tabs>
          <w:tab w:val="right" w:leader="dot" w:pos="9062"/>
        </w:tabs>
        <w:ind w:left="880"/>
      </w:pPr>
      <w:hyperlink w:anchor="_Toc1188" w:history="1">
        <w:r>
          <w:rPr>
            <w:rFonts w:ascii="IRNazanin" w:hAnsi="IRNazanin" w:eastAsia="IRNazanin" w:cs="IRNazanin"/>
            <w:color w:val="111111"/>
            <w:sz w:val="22"/>
            <w:szCs w:val="22"/>
            <w:b w:val="0"/>
            <w:bCs w:val="0"/>
            <w:i w:val="0"/>
            <w:iCs w:val="0"/>
          </w:rPr>
          <w:t>[رقم الحدیث الکلی: 16358 - رقم الحدیث الباب: 2]</w:t>
        </w:r>
        <w:r>
          <w:tab/>
        </w:r>
        <w:r>
          <w:fldChar w:fldCharType="begin"/>
        </w:r>
        <w:r>
          <w:instrText xml:space="preserve">PAGEREF 1188 \h</w:instrText>
        </w:r>
        <w:r>
          <w:fldChar w:fldCharType="end"/>
        </w:r>
      </w:hyperlink>
    </w:p>
    <w:p>
      <w:pPr>
        <w:tabs>
          <w:tab w:val="right" w:leader="dot" w:pos="9062"/>
        </w:tabs>
        <w:ind w:left="660"/>
      </w:pPr>
      <w:hyperlink w:anchor="_Toc1189" w:history="1">
        <w:r>
          <w:rPr>
            <w:rFonts w:ascii="IRNazanin" w:hAnsi="IRNazanin" w:eastAsia="IRNazanin" w:cs="IRNazanin"/>
            <w:color w:val="111111"/>
            <w:sz w:val="22"/>
            <w:szCs w:val="22"/>
            <w:b w:val="0"/>
            <w:bCs w:val="0"/>
            <w:i w:val="0"/>
            <w:iCs w:val="0"/>
          </w:rPr>
          <w:t>161- بَابُ تَحْرِیمِ تُهَمَةِ الْمُؤْمِنِ وَ سُوءِ الظَّنِّ بِهِ‌</w:t>
        </w:r>
        <w:r>
          <w:tab/>
        </w:r>
        <w:r>
          <w:fldChar w:fldCharType="begin"/>
        </w:r>
        <w:r>
          <w:instrText xml:space="preserve">PAGEREF 1189 \h</w:instrText>
        </w:r>
        <w:r>
          <w:fldChar w:fldCharType="end"/>
        </w:r>
      </w:hyperlink>
    </w:p>
    <w:p>
      <w:pPr>
        <w:tabs>
          <w:tab w:val="right" w:leader="dot" w:pos="9062"/>
        </w:tabs>
        <w:ind w:left="880"/>
      </w:pPr>
      <w:hyperlink w:anchor="_Toc11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1190 \h</w:instrText>
        </w:r>
        <w:r>
          <w:fldChar w:fldCharType="end"/>
        </w:r>
      </w:hyperlink>
    </w:p>
    <w:p>
      <w:pPr>
        <w:tabs>
          <w:tab w:val="right" w:leader="dot" w:pos="9062"/>
        </w:tabs>
        <w:ind w:left="880"/>
      </w:pPr>
      <w:hyperlink w:anchor="_Toc1191" w:history="1">
        <w:r>
          <w:rPr>
            <w:rFonts w:ascii="IRNazanin" w:hAnsi="IRNazanin" w:eastAsia="IRNazanin" w:cs="IRNazanin"/>
            <w:color w:val="111111"/>
            <w:sz w:val="22"/>
            <w:szCs w:val="22"/>
            <w:b w:val="0"/>
            <w:bCs w:val="0"/>
            <w:i w:val="0"/>
            <w:iCs w:val="0"/>
          </w:rPr>
          <w:t>[رقم الحدیث الکلی: 16359 - رقم الحدیث الباب: 1]</w:t>
        </w:r>
        <w:r>
          <w:tab/>
        </w:r>
        <w:r>
          <w:fldChar w:fldCharType="begin"/>
        </w:r>
        <w:r>
          <w:instrText xml:space="preserve">PAGEREF 1191 \h</w:instrText>
        </w:r>
        <w:r>
          <w:fldChar w:fldCharType="end"/>
        </w:r>
      </w:hyperlink>
    </w:p>
    <w:p>
      <w:pPr>
        <w:tabs>
          <w:tab w:val="right" w:leader="dot" w:pos="9062"/>
        </w:tabs>
        <w:ind w:left="880"/>
      </w:pPr>
      <w:hyperlink w:anchor="_Toc1192" w:history="1">
        <w:r>
          <w:rPr>
            <w:rFonts w:ascii="IRNazanin" w:hAnsi="IRNazanin" w:eastAsia="IRNazanin" w:cs="IRNazanin"/>
            <w:color w:val="111111"/>
            <w:sz w:val="22"/>
            <w:szCs w:val="22"/>
            <w:b w:val="0"/>
            <w:bCs w:val="0"/>
            <w:i w:val="0"/>
            <w:iCs w:val="0"/>
          </w:rPr>
          <w:t>[رقم الحدیث الکلی: 16360 - رقم الحدیث الباب: 2]</w:t>
        </w:r>
        <w:r>
          <w:tab/>
        </w:r>
        <w:r>
          <w:fldChar w:fldCharType="begin"/>
        </w:r>
        <w:r>
          <w:instrText xml:space="preserve">PAGEREF 1192 \h</w:instrText>
        </w:r>
        <w:r>
          <w:fldChar w:fldCharType="end"/>
        </w:r>
      </w:hyperlink>
    </w:p>
    <w:p>
      <w:pPr>
        <w:tabs>
          <w:tab w:val="right" w:leader="dot" w:pos="9062"/>
        </w:tabs>
        <w:ind w:left="880"/>
      </w:pPr>
      <w:hyperlink w:anchor="_Toc1193" w:history="1">
        <w:r>
          <w:rPr>
            <w:rFonts w:ascii="IRNazanin" w:hAnsi="IRNazanin" w:eastAsia="IRNazanin" w:cs="IRNazanin"/>
            <w:color w:val="111111"/>
            <w:sz w:val="22"/>
            <w:szCs w:val="22"/>
            <w:b w:val="0"/>
            <w:bCs w:val="0"/>
            <w:i w:val="0"/>
            <w:iCs w:val="0"/>
          </w:rPr>
          <w:t>[رقم الحدیث الکلی: 16361 - رقم الحدیث الباب: 3]</w:t>
        </w:r>
        <w:r>
          <w:tab/>
        </w:r>
        <w:r>
          <w:fldChar w:fldCharType="begin"/>
        </w:r>
        <w:r>
          <w:instrText xml:space="preserve">PAGEREF 1193 \h</w:instrText>
        </w:r>
        <w:r>
          <w:fldChar w:fldCharType="end"/>
        </w:r>
      </w:hyperlink>
    </w:p>
    <w:p>
      <w:pPr>
        <w:tabs>
          <w:tab w:val="right" w:leader="dot" w:pos="9062"/>
        </w:tabs>
        <w:ind w:left="660"/>
      </w:pPr>
      <w:hyperlink w:anchor="_Toc1194" w:history="1">
        <w:r>
          <w:rPr>
            <w:rFonts w:ascii="IRNazanin" w:hAnsi="IRNazanin" w:eastAsia="IRNazanin" w:cs="IRNazanin"/>
            <w:color w:val="111111"/>
            <w:sz w:val="22"/>
            <w:szCs w:val="22"/>
            <w:b w:val="0"/>
            <w:bCs w:val="0"/>
            <w:i w:val="0"/>
            <w:iCs w:val="0"/>
          </w:rPr>
          <w:t>162- بَابُ تَحْرِیمِ إِخَافَةِ الْمُؤْمِنِ وَ لَوْ بِالنَّظَرِ</w:t>
        </w:r>
        <w:r>
          <w:tab/>
        </w:r>
        <w:r>
          <w:fldChar w:fldCharType="begin"/>
        </w:r>
        <w:r>
          <w:instrText xml:space="preserve">PAGEREF 1194 \h</w:instrText>
        </w:r>
        <w:r>
          <w:fldChar w:fldCharType="end"/>
        </w:r>
      </w:hyperlink>
    </w:p>
    <w:p>
      <w:pPr>
        <w:tabs>
          <w:tab w:val="right" w:leader="dot" w:pos="9062"/>
        </w:tabs>
        <w:ind w:left="880"/>
      </w:pPr>
      <w:hyperlink w:anchor="_Toc11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1195 \h</w:instrText>
        </w:r>
        <w:r>
          <w:fldChar w:fldCharType="end"/>
        </w:r>
      </w:hyperlink>
    </w:p>
    <w:p>
      <w:pPr>
        <w:tabs>
          <w:tab w:val="right" w:leader="dot" w:pos="9062"/>
        </w:tabs>
        <w:ind w:left="880"/>
      </w:pPr>
      <w:hyperlink w:anchor="_Toc1196" w:history="1">
        <w:r>
          <w:rPr>
            <w:rFonts w:ascii="IRNazanin" w:hAnsi="IRNazanin" w:eastAsia="IRNazanin" w:cs="IRNazanin"/>
            <w:color w:val="111111"/>
            <w:sz w:val="22"/>
            <w:szCs w:val="22"/>
            <w:b w:val="0"/>
            <w:bCs w:val="0"/>
            <w:i w:val="0"/>
            <w:iCs w:val="0"/>
          </w:rPr>
          <w:t>[رقم الحدیث الکلی: 16362 - رقم الحدیث الباب: 1]</w:t>
        </w:r>
        <w:r>
          <w:tab/>
        </w:r>
        <w:r>
          <w:fldChar w:fldCharType="begin"/>
        </w:r>
        <w:r>
          <w:instrText xml:space="preserve">PAGEREF 1196 \h</w:instrText>
        </w:r>
        <w:r>
          <w:fldChar w:fldCharType="end"/>
        </w:r>
      </w:hyperlink>
    </w:p>
    <w:p>
      <w:pPr>
        <w:tabs>
          <w:tab w:val="right" w:leader="dot" w:pos="9062"/>
        </w:tabs>
        <w:ind w:left="880"/>
      </w:pPr>
      <w:hyperlink w:anchor="_Toc1197" w:history="1">
        <w:r>
          <w:rPr>
            <w:rFonts w:ascii="IRNazanin" w:hAnsi="IRNazanin" w:eastAsia="IRNazanin" w:cs="IRNazanin"/>
            <w:color w:val="111111"/>
            <w:sz w:val="22"/>
            <w:szCs w:val="22"/>
            <w:b w:val="0"/>
            <w:bCs w:val="0"/>
            <w:i w:val="0"/>
            <w:iCs w:val="0"/>
          </w:rPr>
          <w:t>[رقم الحدیث الکلی: 16363 - رقم الحدیث الباب: 2]</w:t>
        </w:r>
        <w:r>
          <w:tab/>
        </w:r>
        <w:r>
          <w:fldChar w:fldCharType="begin"/>
        </w:r>
        <w:r>
          <w:instrText xml:space="preserve">PAGEREF 1197 \h</w:instrText>
        </w:r>
        <w:r>
          <w:fldChar w:fldCharType="end"/>
        </w:r>
      </w:hyperlink>
    </w:p>
    <w:p>
      <w:pPr>
        <w:tabs>
          <w:tab w:val="right" w:leader="dot" w:pos="9062"/>
        </w:tabs>
        <w:ind w:left="880"/>
      </w:pPr>
      <w:hyperlink w:anchor="_Toc1198" w:history="1">
        <w:r>
          <w:rPr>
            <w:rFonts w:ascii="IRNazanin" w:hAnsi="IRNazanin" w:eastAsia="IRNazanin" w:cs="IRNazanin"/>
            <w:color w:val="111111"/>
            <w:sz w:val="22"/>
            <w:szCs w:val="22"/>
            <w:b w:val="0"/>
            <w:bCs w:val="0"/>
            <w:i w:val="0"/>
            <w:iCs w:val="0"/>
          </w:rPr>
          <w:t>[رقم الحدیث الکلی: 16364 - رقم الحدیث الباب: 3]</w:t>
        </w:r>
        <w:r>
          <w:tab/>
        </w:r>
        <w:r>
          <w:fldChar w:fldCharType="begin"/>
        </w:r>
        <w:r>
          <w:instrText xml:space="preserve">PAGEREF 1198 \h</w:instrText>
        </w:r>
        <w:r>
          <w:fldChar w:fldCharType="end"/>
        </w:r>
      </w:hyperlink>
    </w:p>
    <w:p>
      <w:pPr>
        <w:tabs>
          <w:tab w:val="right" w:leader="dot" w:pos="9062"/>
        </w:tabs>
        <w:ind w:left="660"/>
      </w:pPr>
      <w:hyperlink w:anchor="_Toc1199" w:history="1">
        <w:r>
          <w:rPr>
            <w:rFonts w:ascii="IRNazanin" w:hAnsi="IRNazanin" w:eastAsia="IRNazanin" w:cs="IRNazanin"/>
            <w:color w:val="111111"/>
            <w:sz w:val="22"/>
            <w:szCs w:val="22"/>
            <w:b w:val="0"/>
            <w:bCs w:val="0"/>
            <w:i w:val="0"/>
            <w:iCs w:val="0"/>
          </w:rPr>
          <w:t>163- بَابُ تَحْرِیمِ الْمَعُونَةِ عَلَی قَتْلِ الْمُؤْمِنِ وَ أَذَاهُ وَ لَوْ بِشَطْرِ کَلِمَةٍ</w:t>
        </w:r>
        <w:r>
          <w:tab/>
        </w:r>
        <w:r>
          <w:fldChar w:fldCharType="begin"/>
        </w:r>
        <w:r>
          <w:instrText xml:space="preserve">PAGEREF 1199 \h</w:instrText>
        </w:r>
        <w:r>
          <w:fldChar w:fldCharType="end"/>
        </w:r>
      </w:hyperlink>
    </w:p>
    <w:p>
      <w:pPr>
        <w:tabs>
          <w:tab w:val="right" w:leader="dot" w:pos="9062"/>
        </w:tabs>
        <w:ind w:left="880"/>
      </w:pPr>
      <w:hyperlink w:anchor="_Toc12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1200 \h</w:instrText>
        </w:r>
        <w:r>
          <w:fldChar w:fldCharType="end"/>
        </w:r>
      </w:hyperlink>
    </w:p>
    <w:p>
      <w:pPr>
        <w:tabs>
          <w:tab w:val="right" w:leader="dot" w:pos="9062"/>
        </w:tabs>
        <w:ind w:left="880"/>
      </w:pPr>
      <w:hyperlink w:anchor="_Toc1201" w:history="1">
        <w:r>
          <w:rPr>
            <w:rFonts w:ascii="IRNazanin" w:hAnsi="IRNazanin" w:eastAsia="IRNazanin" w:cs="IRNazanin"/>
            <w:color w:val="111111"/>
            <w:sz w:val="22"/>
            <w:szCs w:val="22"/>
            <w:b w:val="0"/>
            <w:bCs w:val="0"/>
            <w:i w:val="0"/>
            <w:iCs w:val="0"/>
          </w:rPr>
          <w:t>[رقم الحدیث الکلی: 16365 - رقم الحدیث الباب: 1]</w:t>
        </w:r>
        <w:r>
          <w:tab/>
        </w:r>
        <w:r>
          <w:fldChar w:fldCharType="begin"/>
        </w:r>
        <w:r>
          <w:instrText xml:space="preserve">PAGEREF 1201 \h</w:instrText>
        </w:r>
        <w:r>
          <w:fldChar w:fldCharType="end"/>
        </w:r>
      </w:hyperlink>
    </w:p>
    <w:p>
      <w:pPr>
        <w:tabs>
          <w:tab w:val="right" w:leader="dot" w:pos="9062"/>
        </w:tabs>
        <w:ind w:left="880"/>
      </w:pPr>
      <w:hyperlink w:anchor="_Toc1202" w:history="1">
        <w:r>
          <w:rPr>
            <w:rFonts w:ascii="IRNazanin" w:hAnsi="IRNazanin" w:eastAsia="IRNazanin" w:cs="IRNazanin"/>
            <w:color w:val="111111"/>
            <w:sz w:val="22"/>
            <w:szCs w:val="22"/>
            <w:b w:val="0"/>
            <w:bCs w:val="0"/>
            <w:i w:val="0"/>
            <w:iCs w:val="0"/>
          </w:rPr>
          <w:t>[رقم الحدیث الکلی: 16366 - رقم الحدیث الباب: 2]</w:t>
        </w:r>
        <w:r>
          <w:tab/>
        </w:r>
        <w:r>
          <w:fldChar w:fldCharType="begin"/>
        </w:r>
        <w:r>
          <w:instrText xml:space="preserve">PAGEREF 1202 \h</w:instrText>
        </w:r>
        <w:r>
          <w:fldChar w:fldCharType="end"/>
        </w:r>
      </w:hyperlink>
    </w:p>
    <w:p>
      <w:pPr>
        <w:tabs>
          <w:tab w:val="right" w:leader="dot" w:pos="9062"/>
        </w:tabs>
        <w:ind w:left="880"/>
      </w:pPr>
      <w:hyperlink w:anchor="_Toc1203" w:history="1">
        <w:r>
          <w:rPr>
            <w:rFonts w:ascii="IRNazanin" w:hAnsi="IRNazanin" w:eastAsia="IRNazanin" w:cs="IRNazanin"/>
            <w:color w:val="111111"/>
            <w:sz w:val="22"/>
            <w:szCs w:val="22"/>
            <w:b w:val="0"/>
            <w:bCs w:val="0"/>
            <w:i w:val="0"/>
            <w:iCs w:val="0"/>
          </w:rPr>
          <w:t>[رقم الحدیث الکلی: 16367 - رقم الحدیث الباب: 3]</w:t>
        </w:r>
        <w:r>
          <w:tab/>
        </w:r>
        <w:r>
          <w:fldChar w:fldCharType="begin"/>
        </w:r>
        <w:r>
          <w:instrText xml:space="preserve">PAGEREF 1203 \h</w:instrText>
        </w:r>
        <w:r>
          <w:fldChar w:fldCharType="end"/>
        </w:r>
      </w:hyperlink>
    </w:p>
    <w:p>
      <w:pPr>
        <w:tabs>
          <w:tab w:val="right" w:leader="dot" w:pos="9062"/>
        </w:tabs>
        <w:ind w:left="880"/>
      </w:pPr>
      <w:hyperlink w:anchor="_Toc1204" w:history="1">
        <w:r>
          <w:rPr>
            <w:rFonts w:ascii="IRNazanin" w:hAnsi="IRNazanin" w:eastAsia="IRNazanin" w:cs="IRNazanin"/>
            <w:color w:val="111111"/>
            <w:sz w:val="22"/>
            <w:szCs w:val="22"/>
            <w:b w:val="0"/>
            <w:bCs w:val="0"/>
            <w:i w:val="0"/>
            <w:iCs w:val="0"/>
          </w:rPr>
          <w:t>[رقم الحدیث الکلی: 16368 - رقم الحدیث الباب: 4]</w:t>
        </w:r>
        <w:r>
          <w:tab/>
        </w:r>
        <w:r>
          <w:fldChar w:fldCharType="begin"/>
        </w:r>
        <w:r>
          <w:instrText xml:space="preserve">PAGEREF 1204 \h</w:instrText>
        </w:r>
        <w:r>
          <w:fldChar w:fldCharType="end"/>
        </w:r>
      </w:hyperlink>
    </w:p>
    <w:p>
      <w:pPr>
        <w:tabs>
          <w:tab w:val="right" w:leader="dot" w:pos="9062"/>
        </w:tabs>
        <w:ind w:left="660"/>
      </w:pPr>
      <w:hyperlink w:anchor="_Toc1205" w:history="1">
        <w:r>
          <w:rPr>
            <w:rFonts w:ascii="IRNazanin" w:hAnsi="IRNazanin" w:eastAsia="IRNazanin" w:cs="IRNazanin"/>
            <w:color w:val="111111"/>
            <w:sz w:val="22"/>
            <w:szCs w:val="22"/>
            <w:b w:val="0"/>
            <w:bCs w:val="0"/>
            <w:i w:val="0"/>
            <w:iCs w:val="0"/>
          </w:rPr>
          <w:t>164- بَابُ تَحْرِیمِ النَّمِیمَةِ وَ الْمُحَاکَاةِ</w:t>
        </w:r>
        <w:r>
          <w:tab/>
        </w:r>
        <w:r>
          <w:fldChar w:fldCharType="begin"/>
        </w:r>
        <w:r>
          <w:instrText xml:space="preserve">PAGEREF 1205 \h</w:instrText>
        </w:r>
        <w:r>
          <w:fldChar w:fldCharType="end"/>
        </w:r>
      </w:hyperlink>
    </w:p>
    <w:p>
      <w:pPr>
        <w:tabs>
          <w:tab w:val="right" w:leader="dot" w:pos="9062"/>
        </w:tabs>
        <w:ind w:left="880"/>
      </w:pPr>
      <w:hyperlink w:anchor="_Toc12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1206 \h</w:instrText>
        </w:r>
        <w:r>
          <w:fldChar w:fldCharType="end"/>
        </w:r>
      </w:hyperlink>
    </w:p>
    <w:p>
      <w:pPr>
        <w:tabs>
          <w:tab w:val="right" w:leader="dot" w:pos="9062"/>
        </w:tabs>
        <w:ind w:left="880"/>
      </w:pPr>
      <w:hyperlink w:anchor="_Toc1207" w:history="1">
        <w:r>
          <w:rPr>
            <w:rFonts w:ascii="IRNazanin" w:hAnsi="IRNazanin" w:eastAsia="IRNazanin" w:cs="IRNazanin"/>
            <w:color w:val="111111"/>
            <w:sz w:val="22"/>
            <w:szCs w:val="22"/>
            <w:b w:val="0"/>
            <w:bCs w:val="0"/>
            <w:i w:val="0"/>
            <w:iCs w:val="0"/>
          </w:rPr>
          <w:t>[رقم الحدیث الکلی: 16369 - رقم الحدیث الباب: 1]</w:t>
        </w:r>
        <w:r>
          <w:tab/>
        </w:r>
        <w:r>
          <w:fldChar w:fldCharType="begin"/>
        </w:r>
        <w:r>
          <w:instrText xml:space="preserve">PAGEREF 1207 \h</w:instrText>
        </w:r>
        <w:r>
          <w:fldChar w:fldCharType="end"/>
        </w:r>
      </w:hyperlink>
    </w:p>
    <w:p>
      <w:pPr>
        <w:tabs>
          <w:tab w:val="right" w:leader="dot" w:pos="9062"/>
        </w:tabs>
        <w:ind w:left="880"/>
      </w:pPr>
      <w:hyperlink w:anchor="_Toc1208" w:history="1">
        <w:r>
          <w:rPr>
            <w:rFonts w:ascii="IRNazanin" w:hAnsi="IRNazanin" w:eastAsia="IRNazanin" w:cs="IRNazanin"/>
            <w:color w:val="111111"/>
            <w:sz w:val="22"/>
            <w:szCs w:val="22"/>
            <w:b w:val="0"/>
            <w:bCs w:val="0"/>
            <w:i w:val="0"/>
            <w:iCs w:val="0"/>
          </w:rPr>
          <w:t>[رقم الحدیث الکلی: 16370 - رقم الحدیث الباب: 2]</w:t>
        </w:r>
        <w:r>
          <w:tab/>
        </w:r>
        <w:r>
          <w:fldChar w:fldCharType="begin"/>
        </w:r>
        <w:r>
          <w:instrText xml:space="preserve">PAGEREF 1208 \h</w:instrText>
        </w:r>
        <w:r>
          <w:fldChar w:fldCharType="end"/>
        </w:r>
      </w:hyperlink>
    </w:p>
    <w:p>
      <w:pPr>
        <w:tabs>
          <w:tab w:val="right" w:leader="dot" w:pos="9062"/>
        </w:tabs>
        <w:ind w:left="880"/>
      </w:pPr>
      <w:hyperlink w:anchor="_Toc1209" w:history="1">
        <w:r>
          <w:rPr>
            <w:rFonts w:ascii="IRNazanin" w:hAnsi="IRNazanin" w:eastAsia="IRNazanin" w:cs="IRNazanin"/>
            <w:color w:val="111111"/>
            <w:sz w:val="22"/>
            <w:szCs w:val="22"/>
            <w:b w:val="0"/>
            <w:bCs w:val="0"/>
            <w:i w:val="0"/>
            <w:iCs w:val="0"/>
          </w:rPr>
          <w:t>[رقم الحدیث الکلی: 16371 - رقم الحدیث الباب: 3]</w:t>
        </w:r>
        <w:r>
          <w:tab/>
        </w:r>
        <w:r>
          <w:fldChar w:fldCharType="begin"/>
        </w:r>
        <w:r>
          <w:instrText xml:space="preserve">PAGEREF 1209 \h</w:instrText>
        </w:r>
        <w:r>
          <w:fldChar w:fldCharType="end"/>
        </w:r>
      </w:hyperlink>
    </w:p>
    <w:p>
      <w:pPr>
        <w:tabs>
          <w:tab w:val="right" w:leader="dot" w:pos="9062"/>
        </w:tabs>
        <w:ind w:left="880"/>
      </w:pPr>
      <w:hyperlink w:anchor="_Toc1210" w:history="1">
        <w:r>
          <w:rPr>
            <w:rFonts w:ascii="IRNazanin" w:hAnsi="IRNazanin" w:eastAsia="IRNazanin" w:cs="IRNazanin"/>
            <w:color w:val="111111"/>
            <w:sz w:val="22"/>
            <w:szCs w:val="22"/>
            <w:b w:val="0"/>
            <w:bCs w:val="0"/>
            <w:i w:val="0"/>
            <w:iCs w:val="0"/>
          </w:rPr>
          <w:t>[رقم الحدیث الکلی: 16372 - رقم الحدیث الباب: 4]</w:t>
        </w:r>
        <w:r>
          <w:tab/>
        </w:r>
        <w:r>
          <w:fldChar w:fldCharType="begin"/>
        </w:r>
        <w:r>
          <w:instrText xml:space="preserve">PAGEREF 1210 \h</w:instrText>
        </w:r>
        <w:r>
          <w:fldChar w:fldCharType="end"/>
        </w:r>
      </w:hyperlink>
    </w:p>
    <w:p>
      <w:pPr>
        <w:tabs>
          <w:tab w:val="right" w:leader="dot" w:pos="9062"/>
        </w:tabs>
        <w:ind w:left="880"/>
      </w:pPr>
      <w:hyperlink w:anchor="_Toc1211" w:history="1">
        <w:r>
          <w:rPr>
            <w:rFonts w:ascii="IRNazanin" w:hAnsi="IRNazanin" w:eastAsia="IRNazanin" w:cs="IRNazanin"/>
            <w:color w:val="111111"/>
            <w:sz w:val="22"/>
            <w:szCs w:val="22"/>
            <w:b w:val="0"/>
            <w:bCs w:val="0"/>
            <w:i w:val="0"/>
            <w:iCs w:val="0"/>
          </w:rPr>
          <w:t>[رقم الحدیث الکلی: 16373 - رقم الحدیث الباب: 5]</w:t>
        </w:r>
        <w:r>
          <w:tab/>
        </w:r>
        <w:r>
          <w:fldChar w:fldCharType="begin"/>
        </w:r>
        <w:r>
          <w:instrText xml:space="preserve">PAGEREF 1211 \h</w:instrText>
        </w:r>
        <w:r>
          <w:fldChar w:fldCharType="end"/>
        </w:r>
      </w:hyperlink>
    </w:p>
    <w:p>
      <w:pPr>
        <w:tabs>
          <w:tab w:val="right" w:leader="dot" w:pos="9062"/>
        </w:tabs>
        <w:ind w:left="880"/>
      </w:pPr>
      <w:hyperlink w:anchor="_Toc1212" w:history="1">
        <w:r>
          <w:rPr>
            <w:rFonts w:ascii="IRNazanin" w:hAnsi="IRNazanin" w:eastAsia="IRNazanin" w:cs="IRNazanin"/>
            <w:color w:val="111111"/>
            <w:sz w:val="22"/>
            <w:szCs w:val="22"/>
            <w:b w:val="0"/>
            <w:bCs w:val="0"/>
            <w:i w:val="0"/>
            <w:iCs w:val="0"/>
          </w:rPr>
          <w:t>[رقم الحدیث الکلی: 16374 - رقم الحدیث الباب: 6]</w:t>
        </w:r>
        <w:r>
          <w:tab/>
        </w:r>
        <w:r>
          <w:fldChar w:fldCharType="begin"/>
        </w:r>
        <w:r>
          <w:instrText xml:space="preserve">PAGEREF 1212 \h</w:instrText>
        </w:r>
        <w:r>
          <w:fldChar w:fldCharType="end"/>
        </w:r>
      </w:hyperlink>
    </w:p>
    <w:p>
      <w:pPr>
        <w:tabs>
          <w:tab w:val="right" w:leader="dot" w:pos="9062"/>
        </w:tabs>
        <w:ind w:left="880"/>
      </w:pPr>
      <w:hyperlink w:anchor="_Toc1213" w:history="1">
        <w:r>
          <w:rPr>
            <w:rFonts w:ascii="IRNazanin" w:hAnsi="IRNazanin" w:eastAsia="IRNazanin" w:cs="IRNazanin"/>
            <w:color w:val="111111"/>
            <w:sz w:val="22"/>
            <w:szCs w:val="22"/>
            <w:b w:val="0"/>
            <w:bCs w:val="0"/>
            <w:i w:val="0"/>
            <w:iCs w:val="0"/>
          </w:rPr>
          <w:t>[رقم الحدیث الکلی: 16375 - رقم الحدیث الباب: 7]</w:t>
        </w:r>
        <w:r>
          <w:tab/>
        </w:r>
        <w:r>
          <w:fldChar w:fldCharType="begin"/>
        </w:r>
        <w:r>
          <w:instrText xml:space="preserve">PAGEREF 1213 \h</w:instrText>
        </w:r>
        <w:r>
          <w:fldChar w:fldCharType="end"/>
        </w:r>
      </w:hyperlink>
    </w:p>
    <w:p>
      <w:pPr>
        <w:tabs>
          <w:tab w:val="right" w:leader="dot" w:pos="9062"/>
        </w:tabs>
        <w:ind w:left="880"/>
      </w:pPr>
      <w:hyperlink w:anchor="_Toc1214" w:history="1">
        <w:r>
          <w:rPr>
            <w:rFonts w:ascii="IRNazanin" w:hAnsi="IRNazanin" w:eastAsia="IRNazanin" w:cs="IRNazanin"/>
            <w:color w:val="111111"/>
            <w:sz w:val="22"/>
            <w:szCs w:val="22"/>
            <w:b w:val="0"/>
            <w:bCs w:val="0"/>
            <w:i w:val="0"/>
            <w:iCs w:val="0"/>
          </w:rPr>
          <w:t>[رقم الحدیث الکلی: 16376 - رقم الحدیث الباب: 8]</w:t>
        </w:r>
        <w:r>
          <w:tab/>
        </w:r>
        <w:r>
          <w:fldChar w:fldCharType="begin"/>
        </w:r>
        <w:r>
          <w:instrText xml:space="preserve">PAGEREF 1214 \h</w:instrText>
        </w:r>
        <w:r>
          <w:fldChar w:fldCharType="end"/>
        </w:r>
      </w:hyperlink>
    </w:p>
    <w:p>
      <w:pPr>
        <w:tabs>
          <w:tab w:val="right" w:leader="dot" w:pos="9062"/>
        </w:tabs>
        <w:ind w:left="880"/>
      </w:pPr>
      <w:hyperlink w:anchor="_Toc1215" w:history="1">
        <w:r>
          <w:rPr>
            <w:rFonts w:ascii="IRNazanin" w:hAnsi="IRNazanin" w:eastAsia="IRNazanin" w:cs="IRNazanin"/>
            <w:color w:val="111111"/>
            <w:sz w:val="22"/>
            <w:szCs w:val="22"/>
            <w:b w:val="0"/>
            <w:bCs w:val="0"/>
            <w:i w:val="0"/>
            <w:iCs w:val="0"/>
          </w:rPr>
          <w:t>[رقم الحدیث الکلی: 16377 - رقم الحدیث الباب: 9]</w:t>
        </w:r>
        <w:r>
          <w:tab/>
        </w:r>
        <w:r>
          <w:fldChar w:fldCharType="begin"/>
        </w:r>
        <w:r>
          <w:instrText xml:space="preserve">PAGEREF 1215 \h</w:instrText>
        </w:r>
        <w:r>
          <w:fldChar w:fldCharType="end"/>
        </w:r>
      </w:hyperlink>
    </w:p>
    <w:p>
      <w:pPr>
        <w:tabs>
          <w:tab w:val="right" w:leader="dot" w:pos="9062"/>
        </w:tabs>
        <w:ind w:left="880"/>
      </w:pPr>
      <w:hyperlink w:anchor="_Toc1216" w:history="1">
        <w:r>
          <w:rPr>
            <w:rFonts w:ascii="IRNazanin" w:hAnsi="IRNazanin" w:eastAsia="IRNazanin" w:cs="IRNazanin"/>
            <w:color w:val="111111"/>
            <w:sz w:val="22"/>
            <w:szCs w:val="22"/>
            <w:b w:val="0"/>
            <w:bCs w:val="0"/>
            <w:i w:val="0"/>
            <w:iCs w:val="0"/>
          </w:rPr>
          <w:t>[رقم الحدیث الکلی: 16378 - رقم الحدیث الباب: 10]</w:t>
        </w:r>
        <w:r>
          <w:tab/>
        </w:r>
        <w:r>
          <w:fldChar w:fldCharType="begin"/>
        </w:r>
        <w:r>
          <w:instrText xml:space="preserve">PAGEREF 1216 \h</w:instrText>
        </w:r>
        <w:r>
          <w:fldChar w:fldCharType="end"/>
        </w:r>
      </w:hyperlink>
    </w:p>
    <w:p>
      <w:pPr>
        <w:tabs>
          <w:tab w:val="right" w:leader="dot" w:pos="9062"/>
        </w:tabs>
        <w:ind w:left="880"/>
      </w:pPr>
      <w:hyperlink w:anchor="_Toc1217" w:history="1">
        <w:r>
          <w:rPr>
            <w:rFonts w:ascii="IRNazanin" w:hAnsi="IRNazanin" w:eastAsia="IRNazanin" w:cs="IRNazanin"/>
            <w:color w:val="111111"/>
            <w:sz w:val="22"/>
            <w:szCs w:val="22"/>
            <w:b w:val="0"/>
            <w:bCs w:val="0"/>
            <w:i w:val="0"/>
            <w:iCs w:val="0"/>
          </w:rPr>
          <w:t>[رقم الحدیث الکلی: 16379 - رقم الحدیث الباب: 11]</w:t>
        </w:r>
        <w:r>
          <w:tab/>
        </w:r>
        <w:r>
          <w:fldChar w:fldCharType="begin"/>
        </w:r>
        <w:r>
          <w:instrText xml:space="preserve">PAGEREF 1217 \h</w:instrText>
        </w:r>
        <w:r>
          <w:fldChar w:fldCharType="end"/>
        </w:r>
      </w:hyperlink>
    </w:p>
    <w:p>
      <w:pPr>
        <w:tabs>
          <w:tab w:val="right" w:leader="dot" w:pos="9062"/>
        </w:tabs>
        <w:ind w:left="880"/>
      </w:pPr>
      <w:hyperlink w:anchor="_Toc1218" w:history="1">
        <w:r>
          <w:rPr>
            <w:rFonts w:ascii="IRNazanin" w:hAnsi="IRNazanin" w:eastAsia="IRNazanin" w:cs="IRNazanin"/>
            <w:color w:val="111111"/>
            <w:sz w:val="22"/>
            <w:szCs w:val="22"/>
            <w:b w:val="0"/>
            <w:bCs w:val="0"/>
            <w:i w:val="0"/>
            <w:iCs w:val="0"/>
          </w:rPr>
          <w:t>[رقم الحدیث الکلی: 16380 - رقم الحدیث الباب: 12]</w:t>
        </w:r>
        <w:r>
          <w:tab/>
        </w:r>
        <w:r>
          <w:fldChar w:fldCharType="begin"/>
        </w:r>
        <w:r>
          <w:instrText xml:space="preserve">PAGEREF 1218 \h</w:instrText>
        </w:r>
        <w:r>
          <w:fldChar w:fldCharType="end"/>
        </w:r>
      </w:hyperlink>
    </w:p>
    <w:p>
      <w:pPr>
        <w:tabs>
          <w:tab w:val="right" w:leader="dot" w:pos="9062"/>
        </w:tabs>
        <w:ind w:left="880"/>
      </w:pPr>
      <w:hyperlink w:anchor="_Toc1219" w:history="1">
        <w:r>
          <w:rPr>
            <w:rFonts w:ascii="IRNazanin" w:hAnsi="IRNazanin" w:eastAsia="IRNazanin" w:cs="IRNazanin"/>
            <w:color w:val="111111"/>
            <w:sz w:val="22"/>
            <w:szCs w:val="22"/>
            <w:b w:val="0"/>
            <w:bCs w:val="0"/>
            <w:i w:val="0"/>
            <w:iCs w:val="0"/>
          </w:rPr>
          <w:t>[رقم الحدیث الکلی: 16381 - رقم الحدیث الباب: 13]</w:t>
        </w:r>
        <w:r>
          <w:tab/>
        </w:r>
        <w:r>
          <w:fldChar w:fldCharType="begin"/>
        </w:r>
        <w:r>
          <w:instrText xml:space="preserve">PAGEREF 1219 \h</w:instrText>
        </w:r>
        <w:r>
          <w:fldChar w:fldCharType="end"/>
        </w:r>
      </w:hyperlink>
    </w:p>
    <w:p>
      <w:pPr>
        <w:tabs>
          <w:tab w:val="right" w:leader="dot" w:pos="9062"/>
        </w:tabs>
        <w:ind w:left="880"/>
      </w:pPr>
      <w:hyperlink w:anchor="_Toc1220" w:history="1">
        <w:r>
          <w:rPr>
            <w:rFonts w:ascii="IRNazanin" w:hAnsi="IRNazanin" w:eastAsia="IRNazanin" w:cs="IRNazanin"/>
            <w:color w:val="111111"/>
            <w:sz w:val="22"/>
            <w:szCs w:val="22"/>
            <w:b w:val="0"/>
            <w:bCs w:val="0"/>
            <w:i w:val="0"/>
            <w:iCs w:val="0"/>
          </w:rPr>
          <w:t>[رقم الحدیث الکلی: 16382 - رقم الحدیث الباب: 14]</w:t>
        </w:r>
        <w:r>
          <w:tab/>
        </w:r>
        <w:r>
          <w:fldChar w:fldCharType="begin"/>
        </w:r>
        <w:r>
          <w:instrText xml:space="preserve">PAGEREF 1220 \h</w:instrText>
        </w:r>
        <w:r>
          <w:fldChar w:fldCharType="end"/>
        </w:r>
      </w:hyperlink>
    </w:p>
    <w:p>
      <w:pPr>
        <w:tabs>
          <w:tab w:val="right" w:leader="dot" w:pos="9062"/>
        </w:tabs>
        <w:ind w:left="660"/>
      </w:pPr>
      <w:hyperlink w:anchor="_Toc1221" w:history="1">
        <w:r>
          <w:rPr>
            <w:rFonts w:ascii="IRNazanin" w:hAnsi="IRNazanin" w:eastAsia="IRNazanin" w:cs="IRNazanin"/>
            <w:color w:val="111111"/>
            <w:sz w:val="22"/>
            <w:szCs w:val="22"/>
            <w:b w:val="0"/>
            <w:bCs w:val="0"/>
            <w:i w:val="0"/>
            <w:iCs w:val="0"/>
          </w:rPr>
          <w:t>165- بَابُ اسْتِحْبَابِ النَّظَرِ إِلَی جَمِیعِ صُلَحَاءِ ذُرِّیَّةِ النَّبِیِّ ص‌</w:t>
        </w:r>
        <w:r>
          <w:tab/>
        </w:r>
        <w:r>
          <w:fldChar w:fldCharType="begin"/>
        </w:r>
        <w:r>
          <w:instrText xml:space="preserve">PAGEREF 1221 \h</w:instrText>
        </w:r>
        <w:r>
          <w:fldChar w:fldCharType="end"/>
        </w:r>
      </w:hyperlink>
    </w:p>
    <w:p>
      <w:pPr>
        <w:tabs>
          <w:tab w:val="right" w:leader="dot" w:pos="9062"/>
        </w:tabs>
        <w:ind w:left="880"/>
      </w:pPr>
      <w:hyperlink w:anchor="_Toc12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1222 \h</w:instrText>
        </w:r>
        <w:r>
          <w:fldChar w:fldCharType="end"/>
        </w:r>
      </w:hyperlink>
    </w:p>
    <w:p>
      <w:pPr>
        <w:tabs>
          <w:tab w:val="right" w:leader="dot" w:pos="9062"/>
        </w:tabs>
        <w:ind w:left="880"/>
      </w:pPr>
      <w:hyperlink w:anchor="_Toc1223" w:history="1">
        <w:r>
          <w:rPr>
            <w:rFonts w:ascii="IRNazanin" w:hAnsi="IRNazanin" w:eastAsia="IRNazanin" w:cs="IRNazanin"/>
            <w:color w:val="111111"/>
            <w:sz w:val="22"/>
            <w:szCs w:val="22"/>
            <w:b w:val="0"/>
            <w:bCs w:val="0"/>
            <w:i w:val="0"/>
            <w:iCs w:val="0"/>
          </w:rPr>
          <w:t>[رقم الحدیث الکلی: 16383 - رقم الحدیث الباب: 1]</w:t>
        </w:r>
        <w:r>
          <w:tab/>
        </w:r>
        <w:r>
          <w:fldChar w:fldCharType="begin"/>
        </w:r>
        <w:r>
          <w:instrText xml:space="preserve">PAGEREF 1223 \h</w:instrText>
        </w:r>
        <w:r>
          <w:fldChar w:fldCharType="end"/>
        </w:r>
      </w:hyperlink>
    </w:p>
    <w:p>
      <w:pPr>
        <w:tabs>
          <w:tab w:val="right" w:leader="dot" w:pos="9062"/>
        </w:tabs>
        <w:ind w:left="660"/>
      </w:pPr>
      <w:hyperlink w:anchor="_Toc1224" w:history="1">
        <w:r>
          <w:rPr>
            <w:rFonts w:ascii="IRNazanin" w:hAnsi="IRNazanin" w:eastAsia="IRNazanin" w:cs="IRNazanin"/>
            <w:color w:val="111111"/>
            <w:sz w:val="22"/>
            <w:szCs w:val="22"/>
            <w:b w:val="0"/>
            <w:bCs w:val="0"/>
            <w:i w:val="0"/>
            <w:iCs w:val="0"/>
          </w:rPr>
          <w:t>166- بَابُ اسْتِحْبَابِ النَّظَرِ إِلَی الْوَالِدَیْنِ وَ إِلَی الْمُصْحَفِ وَ إِلَی وَجْهِ الْعَالِمِ‌</w:t>
        </w:r>
        <w:r>
          <w:tab/>
        </w:r>
        <w:r>
          <w:fldChar w:fldCharType="begin"/>
        </w:r>
        <w:r>
          <w:instrText xml:space="preserve">PAGEREF 1224 \h</w:instrText>
        </w:r>
        <w:r>
          <w:fldChar w:fldCharType="end"/>
        </w:r>
      </w:hyperlink>
    </w:p>
    <w:p>
      <w:pPr>
        <w:tabs>
          <w:tab w:val="right" w:leader="dot" w:pos="9062"/>
        </w:tabs>
        <w:ind w:left="880"/>
      </w:pPr>
      <w:hyperlink w:anchor="_Toc12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1225 \h</w:instrText>
        </w:r>
        <w:r>
          <w:fldChar w:fldCharType="end"/>
        </w:r>
      </w:hyperlink>
    </w:p>
    <w:p>
      <w:pPr>
        <w:tabs>
          <w:tab w:val="right" w:leader="dot" w:pos="9062"/>
        </w:tabs>
        <w:ind w:left="880"/>
      </w:pPr>
      <w:hyperlink w:anchor="_Toc1226" w:history="1">
        <w:r>
          <w:rPr>
            <w:rFonts w:ascii="IRNazanin" w:hAnsi="IRNazanin" w:eastAsia="IRNazanin" w:cs="IRNazanin"/>
            <w:color w:val="111111"/>
            <w:sz w:val="22"/>
            <w:szCs w:val="22"/>
            <w:b w:val="0"/>
            <w:bCs w:val="0"/>
            <w:i w:val="0"/>
            <w:iCs w:val="0"/>
          </w:rPr>
          <w:t>[رقم الحدیث الکلی: 16384 - رقم الحدیث الباب: 1]</w:t>
        </w:r>
        <w:r>
          <w:tab/>
        </w:r>
        <w:r>
          <w:fldChar w:fldCharType="begin"/>
        </w:r>
        <w:r>
          <w:instrText xml:space="preserve">PAGEREF 1226 \h</w:instrText>
        </w:r>
        <w:r>
          <w:fldChar w:fldCharType="end"/>
        </w:r>
      </w:hyperlink>
    </w:p>
    <w:p>
      <w:pPr>
        <w:tabs>
          <w:tab w:val="right" w:leader="dot" w:pos="9062"/>
        </w:tabs>
        <w:ind w:left="440"/>
      </w:pPr>
      <w:hyperlink w:anchor="_Toc1227" w:history="1">
        <w:r>
          <w:rPr>
            <w:rFonts w:ascii="IRNazanin" w:hAnsi="IRNazanin" w:eastAsia="IRNazanin" w:cs="IRNazanin"/>
            <w:color w:val="111111"/>
            <w:sz w:val="22"/>
            <w:szCs w:val="22"/>
            <w:b w:val="0"/>
            <w:bCs w:val="0"/>
            <w:i w:val="0"/>
            <w:iCs w:val="0"/>
          </w:rPr>
          <w:t>أَبْوَابُ الْإِحْرَامِ‌</w:t>
        </w:r>
        <w:r>
          <w:tab/>
        </w:r>
        <w:r>
          <w:fldChar w:fldCharType="begin"/>
        </w:r>
        <w:r>
          <w:instrText xml:space="preserve">PAGEREF 1227 \h</w:instrText>
        </w:r>
        <w:r>
          <w:fldChar w:fldCharType="end"/>
        </w:r>
      </w:hyperlink>
    </w:p>
    <w:p>
      <w:pPr>
        <w:tabs>
          <w:tab w:val="right" w:leader="dot" w:pos="9062"/>
        </w:tabs>
        <w:ind w:left="660"/>
      </w:pPr>
      <w:hyperlink w:anchor="_Toc1228" w:history="1">
        <w:r>
          <w:rPr>
            <w:rFonts w:ascii="IRNazanin" w:hAnsi="IRNazanin" w:eastAsia="IRNazanin" w:cs="IRNazanin"/>
            <w:color w:val="111111"/>
            <w:sz w:val="22"/>
            <w:szCs w:val="22"/>
            <w:b w:val="0"/>
            <w:bCs w:val="0"/>
            <w:i w:val="0"/>
            <w:iCs w:val="0"/>
          </w:rPr>
          <w:t>1- بَابُ وُجُوبِهِ وَ حُکْمِ مَنْ تَرَکَهُ‌</w:t>
        </w:r>
        <w:r>
          <w:tab/>
        </w:r>
        <w:r>
          <w:fldChar w:fldCharType="begin"/>
        </w:r>
        <w:r>
          <w:instrText xml:space="preserve">PAGEREF 1228 \h</w:instrText>
        </w:r>
        <w:r>
          <w:fldChar w:fldCharType="end"/>
        </w:r>
      </w:hyperlink>
    </w:p>
    <w:p>
      <w:pPr>
        <w:tabs>
          <w:tab w:val="right" w:leader="dot" w:pos="9062"/>
        </w:tabs>
        <w:ind w:left="880"/>
      </w:pPr>
      <w:hyperlink w:anchor="_Toc12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1229 \h</w:instrText>
        </w:r>
        <w:r>
          <w:fldChar w:fldCharType="end"/>
        </w:r>
      </w:hyperlink>
    </w:p>
    <w:p>
      <w:pPr>
        <w:tabs>
          <w:tab w:val="right" w:leader="dot" w:pos="9062"/>
        </w:tabs>
        <w:ind w:left="880"/>
      </w:pPr>
      <w:hyperlink w:anchor="_Toc1230" w:history="1">
        <w:r>
          <w:rPr>
            <w:rFonts w:ascii="IRNazanin" w:hAnsi="IRNazanin" w:eastAsia="IRNazanin" w:cs="IRNazanin"/>
            <w:color w:val="111111"/>
            <w:sz w:val="22"/>
            <w:szCs w:val="22"/>
            <w:b w:val="0"/>
            <w:bCs w:val="0"/>
            <w:i w:val="0"/>
            <w:iCs w:val="0"/>
          </w:rPr>
          <w:t>[رقم الحدیث الکلی: 16385 - رقم الحدیث الباب: 1]</w:t>
        </w:r>
        <w:r>
          <w:tab/>
        </w:r>
        <w:r>
          <w:fldChar w:fldCharType="begin"/>
        </w:r>
        <w:r>
          <w:instrText xml:space="preserve">PAGEREF 1230 \h</w:instrText>
        </w:r>
        <w:r>
          <w:fldChar w:fldCharType="end"/>
        </w:r>
      </w:hyperlink>
    </w:p>
    <w:p>
      <w:pPr>
        <w:tabs>
          <w:tab w:val="right" w:leader="dot" w:pos="9062"/>
        </w:tabs>
        <w:ind w:left="880"/>
      </w:pPr>
      <w:hyperlink w:anchor="_Toc1231" w:history="1">
        <w:r>
          <w:rPr>
            <w:rFonts w:ascii="IRNazanin" w:hAnsi="IRNazanin" w:eastAsia="IRNazanin" w:cs="IRNazanin"/>
            <w:color w:val="111111"/>
            <w:sz w:val="22"/>
            <w:szCs w:val="22"/>
            <w:b w:val="0"/>
            <w:bCs w:val="0"/>
            <w:i w:val="0"/>
            <w:iCs w:val="0"/>
          </w:rPr>
          <w:t>[رقم الحدیث الکلی: 16386 - رقم الحدیث الباب: 2]</w:t>
        </w:r>
        <w:r>
          <w:tab/>
        </w:r>
        <w:r>
          <w:fldChar w:fldCharType="begin"/>
        </w:r>
        <w:r>
          <w:instrText xml:space="preserve">PAGEREF 1231 \h</w:instrText>
        </w:r>
        <w:r>
          <w:fldChar w:fldCharType="end"/>
        </w:r>
      </w:hyperlink>
    </w:p>
    <w:p>
      <w:pPr>
        <w:tabs>
          <w:tab w:val="right" w:leader="dot" w:pos="9062"/>
        </w:tabs>
        <w:ind w:left="880"/>
      </w:pPr>
      <w:hyperlink w:anchor="_Toc1232" w:history="1">
        <w:r>
          <w:rPr>
            <w:rFonts w:ascii="IRNazanin" w:hAnsi="IRNazanin" w:eastAsia="IRNazanin" w:cs="IRNazanin"/>
            <w:color w:val="111111"/>
            <w:sz w:val="22"/>
            <w:szCs w:val="22"/>
            <w:b w:val="0"/>
            <w:bCs w:val="0"/>
            <w:i w:val="0"/>
            <w:iCs w:val="0"/>
          </w:rPr>
          <w:t>[رقم الحدیث الکلی: 16387 - رقم الحدیث الباب: 3]</w:t>
        </w:r>
        <w:r>
          <w:tab/>
        </w:r>
        <w:r>
          <w:fldChar w:fldCharType="begin"/>
        </w:r>
        <w:r>
          <w:instrText xml:space="preserve">PAGEREF 1232 \h</w:instrText>
        </w:r>
        <w:r>
          <w:fldChar w:fldCharType="end"/>
        </w:r>
      </w:hyperlink>
    </w:p>
    <w:p>
      <w:pPr>
        <w:tabs>
          <w:tab w:val="right" w:leader="dot" w:pos="9062"/>
        </w:tabs>
        <w:ind w:left="880"/>
      </w:pPr>
      <w:hyperlink w:anchor="_Toc1233" w:history="1">
        <w:r>
          <w:rPr>
            <w:rFonts w:ascii="IRNazanin" w:hAnsi="IRNazanin" w:eastAsia="IRNazanin" w:cs="IRNazanin"/>
            <w:color w:val="111111"/>
            <w:sz w:val="22"/>
            <w:szCs w:val="22"/>
            <w:b w:val="0"/>
            <w:bCs w:val="0"/>
            <w:i w:val="0"/>
            <w:iCs w:val="0"/>
          </w:rPr>
          <w:t>[رقم الحدیث الکلی: 16388 - رقم الحدیث الباب: 4]</w:t>
        </w:r>
        <w:r>
          <w:tab/>
        </w:r>
        <w:r>
          <w:fldChar w:fldCharType="begin"/>
        </w:r>
        <w:r>
          <w:instrText xml:space="preserve">PAGEREF 1233 \h</w:instrText>
        </w:r>
        <w:r>
          <w:fldChar w:fldCharType="end"/>
        </w:r>
      </w:hyperlink>
    </w:p>
    <w:p>
      <w:pPr>
        <w:tabs>
          <w:tab w:val="right" w:leader="dot" w:pos="9062"/>
        </w:tabs>
        <w:ind w:left="880"/>
      </w:pPr>
      <w:hyperlink w:anchor="_Toc1234" w:history="1">
        <w:r>
          <w:rPr>
            <w:rFonts w:ascii="IRNazanin" w:hAnsi="IRNazanin" w:eastAsia="IRNazanin" w:cs="IRNazanin"/>
            <w:color w:val="111111"/>
            <w:sz w:val="22"/>
            <w:szCs w:val="22"/>
            <w:b w:val="0"/>
            <w:bCs w:val="0"/>
            <w:i w:val="0"/>
            <w:iCs w:val="0"/>
          </w:rPr>
          <w:t>[رقم الحدیث الکلی: 16389 - رقم الحدیث الباب: 5]</w:t>
        </w:r>
        <w:r>
          <w:tab/>
        </w:r>
        <w:r>
          <w:fldChar w:fldCharType="begin"/>
        </w:r>
        <w:r>
          <w:instrText xml:space="preserve">PAGEREF 1234 \h</w:instrText>
        </w:r>
        <w:r>
          <w:fldChar w:fldCharType="end"/>
        </w:r>
      </w:hyperlink>
    </w:p>
    <w:p>
      <w:pPr>
        <w:tabs>
          <w:tab w:val="right" w:leader="dot" w:pos="9062"/>
        </w:tabs>
        <w:ind w:left="660"/>
      </w:pPr>
      <w:hyperlink w:anchor="_Toc1235" w:history="1">
        <w:r>
          <w:rPr>
            <w:rFonts w:ascii="IRNazanin" w:hAnsi="IRNazanin" w:eastAsia="IRNazanin" w:cs="IRNazanin"/>
            <w:color w:val="111111"/>
            <w:sz w:val="22"/>
            <w:szCs w:val="22"/>
            <w:b w:val="0"/>
            <w:bCs w:val="0"/>
            <w:i w:val="0"/>
            <w:iCs w:val="0"/>
          </w:rPr>
          <w:t>2- بَابُ اسْتِحْبَابِ تَوْفِیرِ شَعْرِ الرَّأْسِ وَ اللِّحْیَةِ لِمَنْ أَرَادَ الْحَجَّ مِنْ أَوَّلِ ذِی الْقَعْدَةِ بَلْ مَنْ عَشْرٍ مِنْ شَوَّالٍ‌</w:t>
        </w:r>
        <w:r>
          <w:tab/>
        </w:r>
        <w:r>
          <w:fldChar w:fldCharType="begin"/>
        </w:r>
        <w:r>
          <w:instrText xml:space="preserve">PAGEREF 1235 \h</w:instrText>
        </w:r>
        <w:r>
          <w:fldChar w:fldCharType="end"/>
        </w:r>
      </w:hyperlink>
    </w:p>
    <w:p>
      <w:pPr>
        <w:tabs>
          <w:tab w:val="right" w:leader="dot" w:pos="9062"/>
        </w:tabs>
        <w:ind w:left="880"/>
      </w:pPr>
      <w:hyperlink w:anchor="_Toc12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1236 \h</w:instrText>
        </w:r>
        <w:r>
          <w:fldChar w:fldCharType="end"/>
        </w:r>
      </w:hyperlink>
    </w:p>
    <w:p>
      <w:pPr>
        <w:tabs>
          <w:tab w:val="right" w:leader="dot" w:pos="9062"/>
        </w:tabs>
        <w:ind w:left="880"/>
      </w:pPr>
      <w:hyperlink w:anchor="_Toc1237" w:history="1">
        <w:r>
          <w:rPr>
            <w:rFonts w:ascii="IRNazanin" w:hAnsi="IRNazanin" w:eastAsia="IRNazanin" w:cs="IRNazanin"/>
            <w:color w:val="111111"/>
            <w:sz w:val="22"/>
            <w:szCs w:val="22"/>
            <w:b w:val="0"/>
            <w:bCs w:val="0"/>
            <w:i w:val="0"/>
            <w:iCs w:val="0"/>
          </w:rPr>
          <w:t>[رقم الحدیث الکلی: 16390 - رقم الحدیث الباب: 1]</w:t>
        </w:r>
        <w:r>
          <w:tab/>
        </w:r>
        <w:r>
          <w:fldChar w:fldCharType="begin"/>
        </w:r>
        <w:r>
          <w:instrText xml:space="preserve">PAGEREF 1237 \h</w:instrText>
        </w:r>
        <w:r>
          <w:fldChar w:fldCharType="end"/>
        </w:r>
      </w:hyperlink>
    </w:p>
    <w:p>
      <w:pPr>
        <w:tabs>
          <w:tab w:val="right" w:leader="dot" w:pos="9062"/>
        </w:tabs>
        <w:ind w:left="880"/>
      </w:pPr>
      <w:hyperlink w:anchor="_Toc1238" w:history="1">
        <w:r>
          <w:rPr>
            <w:rFonts w:ascii="IRNazanin" w:hAnsi="IRNazanin" w:eastAsia="IRNazanin" w:cs="IRNazanin"/>
            <w:color w:val="111111"/>
            <w:sz w:val="22"/>
            <w:szCs w:val="22"/>
            <w:b w:val="0"/>
            <w:bCs w:val="0"/>
            <w:i w:val="0"/>
            <w:iCs w:val="0"/>
          </w:rPr>
          <w:t>[رقم الحدیث الکلی: 16391 - رقم الحدیث الباب: 2]</w:t>
        </w:r>
        <w:r>
          <w:tab/>
        </w:r>
        <w:r>
          <w:fldChar w:fldCharType="begin"/>
        </w:r>
        <w:r>
          <w:instrText xml:space="preserve">PAGEREF 1238 \h</w:instrText>
        </w:r>
        <w:r>
          <w:fldChar w:fldCharType="end"/>
        </w:r>
      </w:hyperlink>
    </w:p>
    <w:p>
      <w:pPr>
        <w:tabs>
          <w:tab w:val="right" w:leader="dot" w:pos="9062"/>
        </w:tabs>
        <w:ind w:left="880"/>
      </w:pPr>
      <w:hyperlink w:anchor="_Toc1239" w:history="1">
        <w:r>
          <w:rPr>
            <w:rFonts w:ascii="IRNazanin" w:hAnsi="IRNazanin" w:eastAsia="IRNazanin" w:cs="IRNazanin"/>
            <w:color w:val="111111"/>
            <w:sz w:val="22"/>
            <w:szCs w:val="22"/>
            <w:b w:val="0"/>
            <w:bCs w:val="0"/>
            <w:i w:val="0"/>
            <w:iCs w:val="0"/>
          </w:rPr>
          <w:t>[رقم الحدیث الکلی: 16392 - رقم الحدیث الباب: 3]</w:t>
        </w:r>
        <w:r>
          <w:tab/>
        </w:r>
        <w:r>
          <w:fldChar w:fldCharType="begin"/>
        </w:r>
        <w:r>
          <w:instrText xml:space="preserve">PAGEREF 1239 \h</w:instrText>
        </w:r>
        <w:r>
          <w:fldChar w:fldCharType="end"/>
        </w:r>
      </w:hyperlink>
    </w:p>
    <w:p>
      <w:pPr>
        <w:tabs>
          <w:tab w:val="right" w:leader="dot" w:pos="9062"/>
        </w:tabs>
        <w:ind w:left="880"/>
      </w:pPr>
      <w:hyperlink w:anchor="_Toc1240" w:history="1">
        <w:r>
          <w:rPr>
            <w:rFonts w:ascii="IRNazanin" w:hAnsi="IRNazanin" w:eastAsia="IRNazanin" w:cs="IRNazanin"/>
            <w:color w:val="111111"/>
            <w:sz w:val="22"/>
            <w:szCs w:val="22"/>
            <w:b w:val="0"/>
            <w:bCs w:val="0"/>
            <w:i w:val="0"/>
            <w:iCs w:val="0"/>
          </w:rPr>
          <w:t>[رقم الحدیث الکلی: 16393 - رقم الحدیث الباب: 4]</w:t>
        </w:r>
        <w:r>
          <w:tab/>
        </w:r>
        <w:r>
          <w:fldChar w:fldCharType="begin"/>
        </w:r>
        <w:r>
          <w:instrText xml:space="preserve">PAGEREF 1240 \h</w:instrText>
        </w:r>
        <w:r>
          <w:fldChar w:fldCharType="end"/>
        </w:r>
      </w:hyperlink>
    </w:p>
    <w:p>
      <w:pPr>
        <w:tabs>
          <w:tab w:val="right" w:leader="dot" w:pos="9062"/>
        </w:tabs>
        <w:ind w:left="880"/>
      </w:pPr>
      <w:hyperlink w:anchor="_Toc1241" w:history="1">
        <w:r>
          <w:rPr>
            <w:rFonts w:ascii="IRNazanin" w:hAnsi="IRNazanin" w:eastAsia="IRNazanin" w:cs="IRNazanin"/>
            <w:color w:val="111111"/>
            <w:sz w:val="22"/>
            <w:szCs w:val="22"/>
            <w:b w:val="0"/>
            <w:bCs w:val="0"/>
            <w:i w:val="0"/>
            <w:iCs w:val="0"/>
          </w:rPr>
          <w:t>[رقم الحدیث الکلی: 16394 - رقم الحدیث الباب: 5]</w:t>
        </w:r>
        <w:r>
          <w:tab/>
        </w:r>
        <w:r>
          <w:fldChar w:fldCharType="begin"/>
        </w:r>
        <w:r>
          <w:instrText xml:space="preserve">PAGEREF 1241 \h</w:instrText>
        </w:r>
        <w:r>
          <w:fldChar w:fldCharType="end"/>
        </w:r>
      </w:hyperlink>
    </w:p>
    <w:p>
      <w:pPr>
        <w:tabs>
          <w:tab w:val="right" w:leader="dot" w:pos="9062"/>
        </w:tabs>
        <w:ind w:left="880"/>
      </w:pPr>
      <w:hyperlink w:anchor="_Toc1242" w:history="1">
        <w:r>
          <w:rPr>
            <w:rFonts w:ascii="IRNazanin" w:hAnsi="IRNazanin" w:eastAsia="IRNazanin" w:cs="IRNazanin"/>
            <w:color w:val="111111"/>
            <w:sz w:val="22"/>
            <w:szCs w:val="22"/>
            <w:b w:val="0"/>
            <w:bCs w:val="0"/>
            <w:i w:val="0"/>
            <w:iCs w:val="0"/>
          </w:rPr>
          <w:t>[رقم الحدیث الکلی: 16395 - رقم الحدیث الباب: 6]</w:t>
        </w:r>
        <w:r>
          <w:tab/>
        </w:r>
        <w:r>
          <w:fldChar w:fldCharType="begin"/>
        </w:r>
        <w:r>
          <w:instrText xml:space="preserve">PAGEREF 1242 \h</w:instrText>
        </w:r>
        <w:r>
          <w:fldChar w:fldCharType="end"/>
        </w:r>
      </w:hyperlink>
    </w:p>
    <w:p>
      <w:pPr>
        <w:tabs>
          <w:tab w:val="right" w:leader="dot" w:pos="9062"/>
        </w:tabs>
        <w:ind w:left="880"/>
      </w:pPr>
      <w:hyperlink w:anchor="_Toc1243" w:history="1">
        <w:r>
          <w:rPr>
            <w:rFonts w:ascii="IRNazanin" w:hAnsi="IRNazanin" w:eastAsia="IRNazanin" w:cs="IRNazanin"/>
            <w:color w:val="111111"/>
            <w:sz w:val="22"/>
            <w:szCs w:val="22"/>
            <w:b w:val="0"/>
            <w:bCs w:val="0"/>
            <w:i w:val="0"/>
            <w:iCs w:val="0"/>
          </w:rPr>
          <w:t>[رقم الحدیث الکلی: 16396 - رقم الحدیث الباب: 7]</w:t>
        </w:r>
        <w:r>
          <w:tab/>
        </w:r>
        <w:r>
          <w:fldChar w:fldCharType="begin"/>
        </w:r>
        <w:r>
          <w:instrText xml:space="preserve">PAGEREF 1243 \h</w:instrText>
        </w:r>
        <w:r>
          <w:fldChar w:fldCharType="end"/>
        </w:r>
      </w:hyperlink>
    </w:p>
    <w:p>
      <w:pPr>
        <w:tabs>
          <w:tab w:val="right" w:leader="dot" w:pos="9062"/>
        </w:tabs>
        <w:ind w:left="880"/>
      </w:pPr>
      <w:hyperlink w:anchor="_Toc1244" w:history="1">
        <w:r>
          <w:rPr>
            <w:rFonts w:ascii="IRNazanin" w:hAnsi="IRNazanin" w:eastAsia="IRNazanin" w:cs="IRNazanin"/>
            <w:color w:val="111111"/>
            <w:sz w:val="22"/>
            <w:szCs w:val="22"/>
            <w:b w:val="0"/>
            <w:bCs w:val="0"/>
            <w:i w:val="0"/>
            <w:iCs w:val="0"/>
          </w:rPr>
          <w:t>[رقم الحدیث الکلی: 16397 - رقم الحدیث الباب: 8]</w:t>
        </w:r>
        <w:r>
          <w:tab/>
        </w:r>
        <w:r>
          <w:fldChar w:fldCharType="begin"/>
        </w:r>
        <w:r>
          <w:instrText xml:space="preserve">PAGEREF 1244 \h</w:instrText>
        </w:r>
        <w:r>
          <w:fldChar w:fldCharType="end"/>
        </w:r>
      </w:hyperlink>
    </w:p>
    <w:p>
      <w:pPr>
        <w:tabs>
          <w:tab w:val="right" w:leader="dot" w:pos="9062"/>
        </w:tabs>
        <w:ind w:left="660"/>
      </w:pPr>
      <w:hyperlink w:anchor="_Toc1245" w:history="1">
        <w:r>
          <w:rPr>
            <w:rFonts w:ascii="IRNazanin" w:hAnsi="IRNazanin" w:eastAsia="IRNazanin" w:cs="IRNazanin"/>
            <w:color w:val="111111"/>
            <w:sz w:val="22"/>
            <w:szCs w:val="22"/>
            <w:b w:val="0"/>
            <w:bCs w:val="0"/>
            <w:i w:val="0"/>
            <w:iCs w:val="0"/>
          </w:rPr>
          <w:t>3- بَابُ اسْتِحْبَابِ تَوْفِیرِ الشَّعْرِ لِمَنْ أَرَادَ الْعُمْرَةَ شَهْراً أَوْ مِنْ أَوَّلِ الشَّهْرِ الَّذِی یُرِیدُ فِیهِ الْعُمْرَةَ</w:t>
        </w:r>
        <w:r>
          <w:tab/>
        </w:r>
        <w:r>
          <w:fldChar w:fldCharType="begin"/>
        </w:r>
        <w:r>
          <w:instrText xml:space="preserve">PAGEREF 1245 \h</w:instrText>
        </w:r>
        <w:r>
          <w:fldChar w:fldCharType="end"/>
        </w:r>
      </w:hyperlink>
    </w:p>
    <w:p>
      <w:pPr>
        <w:tabs>
          <w:tab w:val="right" w:leader="dot" w:pos="9062"/>
        </w:tabs>
        <w:ind w:left="880"/>
      </w:pPr>
      <w:hyperlink w:anchor="_Toc12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1246 \h</w:instrText>
        </w:r>
        <w:r>
          <w:fldChar w:fldCharType="end"/>
        </w:r>
      </w:hyperlink>
    </w:p>
    <w:p>
      <w:pPr>
        <w:tabs>
          <w:tab w:val="right" w:leader="dot" w:pos="9062"/>
        </w:tabs>
        <w:ind w:left="880"/>
      </w:pPr>
      <w:hyperlink w:anchor="_Toc1247" w:history="1">
        <w:r>
          <w:rPr>
            <w:rFonts w:ascii="IRNazanin" w:hAnsi="IRNazanin" w:eastAsia="IRNazanin" w:cs="IRNazanin"/>
            <w:color w:val="111111"/>
            <w:sz w:val="22"/>
            <w:szCs w:val="22"/>
            <w:b w:val="0"/>
            <w:bCs w:val="0"/>
            <w:i w:val="0"/>
            <w:iCs w:val="0"/>
          </w:rPr>
          <w:t>[رقم الحدیث الکلی: 16398 - رقم الحدیث الباب: 1]</w:t>
        </w:r>
        <w:r>
          <w:tab/>
        </w:r>
        <w:r>
          <w:fldChar w:fldCharType="begin"/>
        </w:r>
        <w:r>
          <w:instrText xml:space="preserve">PAGEREF 1247 \h</w:instrText>
        </w:r>
        <w:r>
          <w:fldChar w:fldCharType="end"/>
        </w:r>
      </w:hyperlink>
    </w:p>
    <w:p>
      <w:pPr>
        <w:tabs>
          <w:tab w:val="right" w:leader="dot" w:pos="9062"/>
        </w:tabs>
        <w:ind w:left="880"/>
      </w:pPr>
      <w:hyperlink w:anchor="_Toc1248" w:history="1">
        <w:r>
          <w:rPr>
            <w:rFonts w:ascii="IRNazanin" w:hAnsi="IRNazanin" w:eastAsia="IRNazanin" w:cs="IRNazanin"/>
            <w:color w:val="111111"/>
            <w:sz w:val="22"/>
            <w:szCs w:val="22"/>
            <w:b w:val="0"/>
            <w:bCs w:val="0"/>
            <w:i w:val="0"/>
            <w:iCs w:val="0"/>
          </w:rPr>
          <w:t>[رقم الحدیث الکلی: 16399 - رقم الحدیث الباب: 2]</w:t>
        </w:r>
        <w:r>
          <w:tab/>
        </w:r>
        <w:r>
          <w:fldChar w:fldCharType="begin"/>
        </w:r>
        <w:r>
          <w:instrText xml:space="preserve">PAGEREF 1248 \h</w:instrText>
        </w:r>
        <w:r>
          <w:fldChar w:fldCharType="end"/>
        </w:r>
      </w:hyperlink>
    </w:p>
    <w:p>
      <w:pPr>
        <w:tabs>
          <w:tab w:val="right" w:leader="dot" w:pos="9062"/>
        </w:tabs>
        <w:ind w:left="660"/>
      </w:pPr>
      <w:hyperlink w:anchor="_Toc1249" w:history="1">
        <w:r>
          <w:rPr>
            <w:rFonts w:ascii="IRNazanin" w:hAnsi="IRNazanin" w:eastAsia="IRNazanin" w:cs="IRNazanin"/>
            <w:color w:val="111111"/>
            <w:sz w:val="22"/>
            <w:szCs w:val="22"/>
            <w:b w:val="0"/>
            <w:bCs w:val="0"/>
            <w:i w:val="0"/>
            <w:iCs w:val="0"/>
          </w:rPr>
          <w:t>4- بَابُ جَوَازِ الْأَخْذِ مِنْ شَعْرِ الرَّأْسِ فِی شَوَّالٍ وَ غَیْرِهِ لِمَنْ أَرَادَ الْحَجَّ حَتَّی یُحْرِمَ وَ کَرَاهَتِهِ فِی ذِی الْقَعْدَةِ وَ جَوَازِ الْأَخْذِ مِنْ غَیْرِ شَعْرِ الرَّأْسِ حَتَّی یُحْرِمَ‌</w:t>
        </w:r>
        <w:r>
          <w:tab/>
        </w:r>
        <w:r>
          <w:fldChar w:fldCharType="begin"/>
        </w:r>
        <w:r>
          <w:instrText xml:space="preserve">PAGEREF 1249 \h</w:instrText>
        </w:r>
        <w:r>
          <w:fldChar w:fldCharType="end"/>
        </w:r>
      </w:hyperlink>
    </w:p>
    <w:p>
      <w:pPr>
        <w:tabs>
          <w:tab w:val="right" w:leader="dot" w:pos="9062"/>
        </w:tabs>
        <w:ind w:left="880"/>
      </w:pPr>
      <w:hyperlink w:anchor="_Toc12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1250 \h</w:instrText>
        </w:r>
        <w:r>
          <w:fldChar w:fldCharType="end"/>
        </w:r>
      </w:hyperlink>
    </w:p>
    <w:p>
      <w:pPr>
        <w:tabs>
          <w:tab w:val="right" w:leader="dot" w:pos="9062"/>
        </w:tabs>
        <w:ind w:left="880"/>
      </w:pPr>
      <w:hyperlink w:anchor="_Toc1251" w:history="1">
        <w:r>
          <w:rPr>
            <w:rFonts w:ascii="IRNazanin" w:hAnsi="IRNazanin" w:eastAsia="IRNazanin" w:cs="IRNazanin"/>
            <w:color w:val="111111"/>
            <w:sz w:val="22"/>
            <w:szCs w:val="22"/>
            <w:b w:val="0"/>
            <w:bCs w:val="0"/>
            <w:i w:val="0"/>
            <w:iCs w:val="0"/>
          </w:rPr>
          <w:t>[رقم الحدیث الکلی: 16400 - رقم الحدیث الباب: 1]</w:t>
        </w:r>
        <w:r>
          <w:tab/>
        </w:r>
        <w:r>
          <w:fldChar w:fldCharType="begin"/>
        </w:r>
        <w:r>
          <w:instrText xml:space="preserve">PAGEREF 1251 \h</w:instrText>
        </w:r>
        <w:r>
          <w:fldChar w:fldCharType="end"/>
        </w:r>
      </w:hyperlink>
    </w:p>
    <w:p>
      <w:pPr>
        <w:tabs>
          <w:tab w:val="right" w:leader="dot" w:pos="9062"/>
        </w:tabs>
        <w:ind w:left="880"/>
      </w:pPr>
      <w:hyperlink w:anchor="_Toc1252" w:history="1">
        <w:r>
          <w:rPr>
            <w:rFonts w:ascii="IRNazanin" w:hAnsi="IRNazanin" w:eastAsia="IRNazanin" w:cs="IRNazanin"/>
            <w:color w:val="111111"/>
            <w:sz w:val="22"/>
            <w:szCs w:val="22"/>
            <w:b w:val="0"/>
            <w:bCs w:val="0"/>
            <w:i w:val="0"/>
            <w:iCs w:val="0"/>
          </w:rPr>
          <w:t>[رقم الحدیث الکلی: 16401 - رقم الحدیث الباب: 2]</w:t>
        </w:r>
        <w:r>
          <w:tab/>
        </w:r>
        <w:r>
          <w:fldChar w:fldCharType="begin"/>
        </w:r>
        <w:r>
          <w:instrText xml:space="preserve">PAGEREF 1252 \h</w:instrText>
        </w:r>
        <w:r>
          <w:fldChar w:fldCharType="end"/>
        </w:r>
      </w:hyperlink>
    </w:p>
    <w:p>
      <w:pPr>
        <w:tabs>
          <w:tab w:val="right" w:leader="dot" w:pos="9062"/>
        </w:tabs>
        <w:ind w:left="880"/>
      </w:pPr>
      <w:hyperlink w:anchor="_Toc1253" w:history="1">
        <w:r>
          <w:rPr>
            <w:rFonts w:ascii="IRNazanin" w:hAnsi="IRNazanin" w:eastAsia="IRNazanin" w:cs="IRNazanin"/>
            <w:color w:val="111111"/>
            <w:sz w:val="22"/>
            <w:szCs w:val="22"/>
            <w:b w:val="0"/>
            <w:bCs w:val="0"/>
            <w:i w:val="0"/>
            <w:iCs w:val="0"/>
          </w:rPr>
          <w:t>[رقم الحدیث الکلی: 16402 - رقم الحدیث الباب: 3]</w:t>
        </w:r>
        <w:r>
          <w:tab/>
        </w:r>
        <w:r>
          <w:fldChar w:fldCharType="begin"/>
        </w:r>
        <w:r>
          <w:instrText xml:space="preserve">PAGEREF 1253 \h</w:instrText>
        </w:r>
        <w:r>
          <w:fldChar w:fldCharType="end"/>
        </w:r>
      </w:hyperlink>
    </w:p>
    <w:p>
      <w:pPr>
        <w:tabs>
          <w:tab w:val="right" w:leader="dot" w:pos="9062"/>
        </w:tabs>
        <w:ind w:left="880"/>
      </w:pPr>
      <w:hyperlink w:anchor="_Toc1254" w:history="1">
        <w:r>
          <w:rPr>
            <w:rFonts w:ascii="IRNazanin" w:hAnsi="IRNazanin" w:eastAsia="IRNazanin" w:cs="IRNazanin"/>
            <w:color w:val="111111"/>
            <w:sz w:val="22"/>
            <w:szCs w:val="22"/>
            <w:b w:val="0"/>
            <w:bCs w:val="0"/>
            <w:i w:val="0"/>
            <w:iCs w:val="0"/>
          </w:rPr>
          <w:t>[رقم الحدیث الکلی: 16403 - رقم الحدیث الباب: 4]</w:t>
        </w:r>
        <w:r>
          <w:tab/>
        </w:r>
        <w:r>
          <w:fldChar w:fldCharType="begin"/>
        </w:r>
        <w:r>
          <w:instrText xml:space="preserve">PAGEREF 1254 \h</w:instrText>
        </w:r>
        <w:r>
          <w:fldChar w:fldCharType="end"/>
        </w:r>
      </w:hyperlink>
    </w:p>
    <w:p>
      <w:pPr>
        <w:tabs>
          <w:tab w:val="right" w:leader="dot" w:pos="9062"/>
        </w:tabs>
        <w:ind w:left="880"/>
      </w:pPr>
      <w:hyperlink w:anchor="_Toc1255" w:history="1">
        <w:r>
          <w:rPr>
            <w:rFonts w:ascii="IRNazanin" w:hAnsi="IRNazanin" w:eastAsia="IRNazanin" w:cs="IRNazanin"/>
            <w:color w:val="111111"/>
            <w:sz w:val="22"/>
            <w:szCs w:val="22"/>
            <w:b w:val="0"/>
            <w:bCs w:val="0"/>
            <w:i w:val="0"/>
            <w:iCs w:val="0"/>
          </w:rPr>
          <w:t>[رقم الحدیث الکلی: 16404 - رقم الحدیث الباب: 5]</w:t>
        </w:r>
        <w:r>
          <w:tab/>
        </w:r>
        <w:r>
          <w:fldChar w:fldCharType="begin"/>
        </w:r>
        <w:r>
          <w:instrText xml:space="preserve">PAGEREF 1255 \h</w:instrText>
        </w:r>
        <w:r>
          <w:fldChar w:fldCharType="end"/>
        </w:r>
      </w:hyperlink>
    </w:p>
    <w:p>
      <w:pPr>
        <w:tabs>
          <w:tab w:val="right" w:leader="dot" w:pos="9062"/>
        </w:tabs>
        <w:ind w:left="880"/>
      </w:pPr>
      <w:hyperlink w:anchor="_Toc1256" w:history="1">
        <w:r>
          <w:rPr>
            <w:rFonts w:ascii="IRNazanin" w:hAnsi="IRNazanin" w:eastAsia="IRNazanin" w:cs="IRNazanin"/>
            <w:color w:val="111111"/>
            <w:sz w:val="22"/>
            <w:szCs w:val="22"/>
            <w:b w:val="0"/>
            <w:bCs w:val="0"/>
            <w:i w:val="0"/>
            <w:iCs w:val="0"/>
          </w:rPr>
          <w:t>[رقم الحدیث الکلی: 16405 - رقم الحدیث الباب: 6]</w:t>
        </w:r>
        <w:r>
          <w:tab/>
        </w:r>
        <w:r>
          <w:fldChar w:fldCharType="begin"/>
        </w:r>
        <w:r>
          <w:instrText xml:space="preserve">PAGEREF 1256 \h</w:instrText>
        </w:r>
        <w:r>
          <w:fldChar w:fldCharType="end"/>
        </w:r>
      </w:hyperlink>
    </w:p>
    <w:p>
      <w:pPr>
        <w:tabs>
          <w:tab w:val="right" w:leader="dot" w:pos="9062"/>
        </w:tabs>
        <w:ind w:left="660"/>
      </w:pPr>
      <w:hyperlink w:anchor="_Toc1257" w:history="1">
        <w:r>
          <w:rPr>
            <w:rFonts w:ascii="IRNazanin" w:hAnsi="IRNazanin" w:eastAsia="IRNazanin" w:cs="IRNazanin"/>
            <w:color w:val="111111"/>
            <w:sz w:val="22"/>
            <w:szCs w:val="22"/>
            <w:b w:val="0"/>
            <w:bCs w:val="0"/>
            <w:i w:val="0"/>
            <w:iCs w:val="0"/>
          </w:rPr>
          <w:t>5- بَابُ حُکْمِ الْحَلْقِ فِی مُدَّةِ التَّوْفِیرِ</w:t>
        </w:r>
        <w:r>
          <w:tab/>
        </w:r>
        <w:r>
          <w:fldChar w:fldCharType="begin"/>
        </w:r>
        <w:r>
          <w:instrText xml:space="preserve">PAGEREF 1257 \h</w:instrText>
        </w:r>
        <w:r>
          <w:fldChar w:fldCharType="end"/>
        </w:r>
      </w:hyperlink>
    </w:p>
    <w:p>
      <w:pPr>
        <w:tabs>
          <w:tab w:val="right" w:leader="dot" w:pos="9062"/>
        </w:tabs>
        <w:ind w:left="880"/>
      </w:pPr>
      <w:hyperlink w:anchor="_Toc12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1258 \h</w:instrText>
        </w:r>
        <w:r>
          <w:fldChar w:fldCharType="end"/>
        </w:r>
      </w:hyperlink>
    </w:p>
    <w:p>
      <w:pPr>
        <w:tabs>
          <w:tab w:val="right" w:leader="dot" w:pos="9062"/>
        </w:tabs>
        <w:ind w:left="880"/>
      </w:pPr>
      <w:hyperlink w:anchor="_Toc1259" w:history="1">
        <w:r>
          <w:rPr>
            <w:rFonts w:ascii="IRNazanin" w:hAnsi="IRNazanin" w:eastAsia="IRNazanin" w:cs="IRNazanin"/>
            <w:color w:val="111111"/>
            <w:sz w:val="22"/>
            <w:szCs w:val="22"/>
            <w:b w:val="0"/>
            <w:bCs w:val="0"/>
            <w:i w:val="0"/>
            <w:iCs w:val="0"/>
          </w:rPr>
          <w:t>[رقم الحدیث الکلی: 16406 - رقم الحدیث الباب: 1]</w:t>
        </w:r>
        <w:r>
          <w:tab/>
        </w:r>
        <w:r>
          <w:fldChar w:fldCharType="begin"/>
        </w:r>
        <w:r>
          <w:instrText xml:space="preserve">PAGEREF 1259 \h</w:instrText>
        </w:r>
        <w:r>
          <w:fldChar w:fldCharType="end"/>
        </w:r>
      </w:hyperlink>
    </w:p>
    <w:p>
      <w:pPr>
        <w:tabs>
          <w:tab w:val="right" w:leader="dot" w:pos="9062"/>
        </w:tabs>
        <w:ind w:left="660"/>
      </w:pPr>
      <w:hyperlink w:anchor="_Toc1260" w:history="1">
        <w:r>
          <w:rPr>
            <w:rFonts w:ascii="IRNazanin" w:hAnsi="IRNazanin" w:eastAsia="IRNazanin" w:cs="IRNazanin"/>
            <w:color w:val="111111"/>
            <w:sz w:val="22"/>
            <w:szCs w:val="22"/>
            <w:b w:val="0"/>
            <w:bCs w:val="0"/>
            <w:i w:val="0"/>
            <w:iCs w:val="0"/>
          </w:rPr>
          <w:t>6- بَابُ اسْتِحْبَابِ التَّهَیُّؤِ لِلْإِحْرَامِ بِتَقْلِیمِ الْأَظْفَارِ وَ الْأَخْذِ مِنَ الشَّارِبِ وَ حَلْقِ الْعَانَةِ أَوْ طَلْیِهَا وَ نَتْفِ الْإِبْطِ أَوْ حَلْقِهِ أَوْ طَلْیِهِ وَ السِّوَاکِ وَ الْغُسْلِ وَ جَوَازِ الِابْتِدَاءِ بِمَا شَاءَ</w:t>
        </w:r>
        <w:r>
          <w:tab/>
        </w:r>
        <w:r>
          <w:fldChar w:fldCharType="begin"/>
        </w:r>
        <w:r>
          <w:instrText xml:space="preserve">PAGEREF 1260 \h</w:instrText>
        </w:r>
        <w:r>
          <w:fldChar w:fldCharType="end"/>
        </w:r>
      </w:hyperlink>
    </w:p>
    <w:p>
      <w:pPr>
        <w:tabs>
          <w:tab w:val="right" w:leader="dot" w:pos="9062"/>
        </w:tabs>
        <w:ind w:left="880"/>
      </w:pPr>
      <w:hyperlink w:anchor="_Toc12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1261 \h</w:instrText>
        </w:r>
        <w:r>
          <w:fldChar w:fldCharType="end"/>
        </w:r>
      </w:hyperlink>
    </w:p>
    <w:p>
      <w:pPr>
        <w:tabs>
          <w:tab w:val="right" w:leader="dot" w:pos="9062"/>
        </w:tabs>
        <w:ind w:left="880"/>
      </w:pPr>
      <w:hyperlink w:anchor="_Toc1262" w:history="1">
        <w:r>
          <w:rPr>
            <w:rFonts w:ascii="IRNazanin" w:hAnsi="IRNazanin" w:eastAsia="IRNazanin" w:cs="IRNazanin"/>
            <w:color w:val="111111"/>
            <w:sz w:val="22"/>
            <w:szCs w:val="22"/>
            <w:b w:val="0"/>
            <w:bCs w:val="0"/>
            <w:i w:val="0"/>
            <w:iCs w:val="0"/>
          </w:rPr>
          <w:t>[رقم الحدیث الکلی: 16407 - رقم الحدیث الباب: 1]</w:t>
        </w:r>
        <w:r>
          <w:tab/>
        </w:r>
        <w:r>
          <w:fldChar w:fldCharType="begin"/>
        </w:r>
        <w:r>
          <w:instrText xml:space="preserve">PAGEREF 1262 \h</w:instrText>
        </w:r>
        <w:r>
          <w:fldChar w:fldCharType="end"/>
        </w:r>
      </w:hyperlink>
    </w:p>
    <w:p>
      <w:pPr>
        <w:tabs>
          <w:tab w:val="right" w:leader="dot" w:pos="9062"/>
        </w:tabs>
        <w:ind w:left="880"/>
      </w:pPr>
      <w:hyperlink w:anchor="_Toc1263" w:history="1">
        <w:r>
          <w:rPr>
            <w:rFonts w:ascii="IRNazanin" w:hAnsi="IRNazanin" w:eastAsia="IRNazanin" w:cs="IRNazanin"/>
            <w:color w:val="111111"/>
            <w:sz w:val="22"/>
            <w:szCs w:val="22"/>
            <w:b w:val="0"/>
            <w:bCs w:val="0"/>
            <w:i w:val="0"/>
            <w:iCs w:val="0"/>
          </w:rPr>
          <w:t>[رقم الحدیث الکلی: 16408 - رقم الحدیث الباب: 2]</w:t>
        </w:r>
        <w:r>
          <w:tab/>
        </w:r>
        <w:r>
          <w:fldChar w:fldCharType="begin"/>
        </w:r>
        <w:r>
          <w:instrText xml:space="preserve">PAGEREF 1263 \h</w:instrText>
        </w:r>
        <w:r>
          <w:fldChar w:fldCharType="end"/>
        </w:r>
      </w:hyperlink>
    </w:p>
    <w:p>
      <w:pPr>
        <w:tabs>
          <w:tab w:val="right" w:leader="dot" w:pos="9062"/>
        </w:tabs>
        <w:ind w:left="880"/>
      </w:pPr>
      <w:hyperlink w:anchor="_Toc1264" w:history="1">
        <w:r>
          <w:rPr>
            <w:rFonts w:ascii="IRNazanin" w:hAnsi="IRNazanin" w:eastAsia="IRNazanin" w:cs="IRNazanin"/>
            <w:color w:val="111111"/>
            <w:sz w:val="22"/>
            <w:szCs w:val="22"/>
            <w:b w:val="0"/>
            <w:bCs w:val="0"/>
            <w:i w:val="0"/>
            <w:iCs w:val="0"/>
          </w:rPr>
          <w:t>[رقم الحدیث الکلی: 16409 - رقم الحدیث الباب: 3]</w:t>
        </w:r>
        <w:r>
          <w:tab/>
        </w:r>
        <w:r>
          <w:fldChar w:fldCharType="begin"/>
        </w:r>
        <w:r>
          <w:instrText xml:space="preserve">PAGEREF 1264 \h</w:instrText>
        </w:r>
        <w:r>
          <w:fldChar w:fldCharType="end"/>
        </w:r>
      </w:hyperlink>
    </w:p>
    <w:p>
      <w:pPr>
        <w:tabs>
          <w:tab w:val="right" w:leader="dot" w:pos="9062"/>
        </w:tabs>
        <w:ind w:left="880"/>
      </w:pPr>
      <w:hyperlink w:anchor="_Toc1265" w:history="1">
        <w:r>
          <w:rPr>
            <w:rFonts w:ascii="IRNazanin" w:hAnsi="IRNazanin" w:eastAsia="IRNazanin" w:cs="IRNazanin"/>
            <w:color w:val="111111"/>
            <w:sz w:val="22"/>
            <w:szCs w:val="22"/>
            <w:b w:val="0"/>
            <w:bCs w:val="0"/>
            <w:i w:val="0"/>
            <w:iCs w:val="0"/>
          </w:rPr>
          <w:t>[رقم الحدیث الکلی: 16410 - رقم الحدیث الباب: 4]</w:t>
        </w:r>
        <w:r>
          <w:tab/>
        </w:r>
        <w:r>
          <w:fldChar w:fldCharType="begin"/>
        </w:r>
        <w:r>
          <w:instrText xml:space="preserve">PAGEREF 1265 \h</w:instrText>
        </w:r>
        <w:r>
          <w:fldChar w:fldCharType="end"/>
        </w:r>
      </w:hyperlink>
    </w:p>
    <w:p>
      <w:pPr>
        <w:tabs>
          <w:tab w:val="right" w:leader="dot" w:pos="9062"/>
        </w:tabs>
        <w:ind w:left="880"/>
      </w:pPr>
      <w:hyperlink w:anchor="_Toc1266" w:history="1">
        <w:r>
          <w:rPr>
            <w:rFonts w:ascii="IRNazanin" w:hAnsi="IRNazanin" w:eastAsia="IRNazanin" w:cs="IRNazanin"/>
            <w:color w:val="111111"/>
            <w:sz w:val="22"/>
            <w:szCs w:val="22"/>
            <w:b w:val="0"/>
            <w:bCs w:val="0"/>
            <w:i w:val="0"/>
            <w:iCs w:val="0"/>
          </w:rPr>
          <w:t>[رقم الحدیث الکلی: 16411 - رقم الحدیث الباب: 5]</w:t>
        </w:r>
        <w:r>
          <w:tab/>
        </w:r>
        <w:r>
          <w:fldChar w:fldCharType="begin"/>
        </w:r>
        <w:r>
          <w:instrText xml:space="preserve">PAGEREF 1266 \h</w:instrText>
        </w:r>
        <w:r>
          <w:fldChar w:fldCharType="end"/>
        </w:r>
      </w:hyperlink>
    </w:p>
    <w:p>
      <w:pPr>
        <w:tabs>
          <w:tab w:val="right" w:leader="dot" w:pos="9062"/>
        </w:tabs>
        <w:ind w:left="660"/>
      </w:pPr>
      <w:hyperlink w:anchor="_Toc1267" w:history="1">
        <w:r>
          <w:rPr>
            <w:rFonts w:ascii="IRNazanin" w:hAnsi="IRNazanin" w:eastAsia="IRNazanin" w:cs="IRNazanin"/>
            <w:color w:val="111111"/>
            <w:sz w:val="22"/>
            <w:szCs w:val="22"/>
            <w:b w:val="0"/>
            <w:bCs w:val="0"/>
            <w:i w:val="0"/>
            <w:iCs w:val="0"/>
          </w:rPr>
          <w:t>7- بَابُ اسْتِحْبَابِ الِاطِّلَاءِ لِمَنْ أَرَادَ الْإِحْرَامَ فَإِنْ کَانَ اطَّلَی وَ لَمْ یَمْضِ خَمْسَةَ عَشَرَ یَوْماً أَجْزَأَهُ وَ اسْتِحْبَابِ الْإِعَادَةِ وَ إِنْ قَرُبَ الْعَهْدُ وَ تَأَکُّدِهَا بَعْدَ خَمْسَةَ عَشَرَ یَوْماً</w:t>
        </w:r>
        <w:r>
          <w:tab/>
        </w:r>
        <w:r>
          <w:fldChar w:fldCharType="begin"/>
        </w:r>
        <w:r>
          <w:instrText xml:space="preserve">PAGEREF 1267 \h</w:instrText>
        </w:r>
        <w:r>
          <w:fldChar w:fldCharType="end"/>
        </w:r>
      </w:hyperlink>
    </w:p>
    <w:p>
      <w:pPr>
        <w:tabs>
          <w:tab w:val="right" w:leader="dot" w:pos="9062"/>
        </w:tabs>
        <w:ind w:left="880"/>
      </w:pPr>
      <w:hyperlink w:anchor="_Toc12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1268 \h</w:instrText>
        </w:r>
        <w:r>
          <w:fldChar w:fldCharType="end"/>
        </w:r>
      </w:hyperlink>
    </w:p>
    <w:p>
      <w:pPr>
        <w:tabs>
          <w:tab w:val="right" w:leader="dot" w:pos="9062"/>
        </w:tabs>
        <w:ind w:left="880"/>
      </w:pPr>
      <w:hyperlink w:anchor="_Toc1269" w:history="1">
        <w:r>
          <w:rPr>
            <w:rFonts w:ascii="IRNazanin" w:hAnsi="IRNazanin" w:eastAsia="IRNazanin" w:cs="IRNazanin"/>
            <w:color w:val="111111"/>
            <w:sz w:val="22"/>
            <w:szCs w:val="22"/>
            <w:b w:val="0"/>
            <w:bCs w:val="0"/>
            <w:i w:val="0"/>
            <w:iCs w:val="0"/>
          </w:rPr>
          <w:t>[رقم الحدیث الکلی: 16412 - رقم الحدیث الباب: 1]</w:t>
        </w:r>
        <w:r>
          <w:tab/>
        </w:r>
        <w:r>
          <w:fldChar w:fldCharType="begin"/>
        </w:r>
        <w:r>
          <w:instrText xml:space="preserve">PAGEREF 1269 \h</w:instrText>
        </w:r>
        <w:r>
          <w:fldChar w:fldCharType="end"/>
        </w:r>
      </w:hyperlink>
    </w:p>
    <w:p>
      <w:pPr>
        <w:tabs>
          <w:tab w:val="right" w:leader="dot" w:pos="9062"/>
        </w:tabs>
        <w:ind w:left="880"/>
      </w:pPr>
      <w:hyperlink w:anchor="_Toc1270" w:history="1">
        <w:r>
          <w:rPr>
            <w:rFonts w:ascii="IRNazanin" w:hAnsi="IRNazanin" w:eastAsia="IRNazanin" w:cs="IRNazanin"/>
            <w:color w:val="111111"/>
            <w:sz w:val="22"/>
            <w:szCs w:val="22"/>
            <w:b w:val="0"/>
            <w:bCs w:val="0"/>
            <w:i w:val="0"/>
            <w:iCs w:val="0"/>
          </w:rPr>
          <w:t>[رقم الحدیث الکلی: 16413 - رقم الحدیث الباب: 2]</w:t>
        </w:r>
        <w:r>
          <w:tab/>
        </w:r>
        <w:r>
          <w:fldChar w:fldCharType="begin"/>
        </w:r>
        <w:r>
          <w:instrText xml:space="preserve">PAGEREF 1270 \h</w:instrText>
        </w:r>
        <w:r>
          <w:fldChar w:fldCharType="end"/>
        </w:r>
      </w:hyperlink>
    </w:p>
    <w:p>
      <w:pPr>
        <w:tabs>
          <w:tab w:val="right" w:leader="dot" w:pos="9062"/>
        </w:tabs>
        <w:ind w:left="880"/>
      </w:pPr>
      <w:hyperlink w:anchor="_Toc1271" w:history="1">
        <w:r>
          <w:rPr>
            <w:rFonts w:ascii="IRNazanin" w:hAnsi="IRNazanin" w:eastAsia="IRNazanin" w:cs="IRNazanin"/>
            <w:color w:val="111111"/>
            <w:sz w:val="22"/>
            <w:szCs w:val="22"/>
            <w:b w:val="0"/>
            <w:bCs w:val="0"/>
            <w:i w:val="0"/>
            <w:iCs w:val="0"/>
          </w:rPr>
          <w:t>[رقم الحدیث الکلی: 16414 - رقم الحدیث الباب: 3]</w:t>
        </w:r>
        <w:r>
          <w:tab/>
        </w:r>
        <w:r>
          <w:fldChar w:fldCharType="begin"/>
        </w:r>
        <w:r>
          <w:instrText xml:space="preserve">PAGEREF 1271 \h</w:instrText>
        </w:r>
        <w:r>
          <w:fldChar w:fldCharType="end"/>
        </w:r>
      </w:hyperlink>
    </w:p>
    <w:p>
      <w:pPr>
        <w:tabs>
          <w:tab w:val="right" w:leader="dot" w:pos="9062"/>
        </w:tabs>
        <w:ind w:left="880"/>
      </w:pPr>
      <w:hyperlink w:anchor="_Toc1272" w:history="1">
        <w:r>
          <w:rPr>
            <w:rFonts w:ascii="IRNazanin" w:hAnsi="IRNazanin" w:eastAsia="IRNazanin" w:cs="IRNazanin"/>
            <w:color w:val="111111"/>
            <w:sz w:val="22"/>
            <w:szCs w:val="22"/>
            <w:b w:val="0"/>
            <w:bCs w:val="0"/>
            <w:i w:val="0"/>
            <w:iCs w:val="0"/>
          </w:rPr>
          <w:t>[رقم الحدیث الکلی: 16415 - رقم الحدیث الباب: 4]</w:t>
        </w:r>
        <w:r>
          <w:tab/>
        </w:r>
        <w:r>
          <w:fldChar w:fldCharType="begin"/>
        </w:r>
        <w:r>
          <w:instrText xml:space="preserve">PAGEREF 1272 \h</w:instrText>
        </w:r>
        <w:r>
          <w:fldChar w:fldCharType="end"/>
        </w:r>
      </w:hyperlink>
    </w:p>
    <w:p>
      <w:pPr>
        <w:tabs>
          <w:tab w:val="right" w:leader="dot" w:pos="9062"/>
        </w:tabs>
        <w:ind w:left="880"/>
      </w:pPr>
      <w:hyperlink w:anchor="_Toc1273" w:history="1">
        <w:r>
          <w:rPr>
            <w:rFonts w:ascii="IRNazanin" w:hAnsi="IRNazanin" w:eastAsia="IRNazanin" w:cs="IRNazanin"/>
            <w:color w:val="111111"/>
            <w:sz w:val="22"/>
            <w:szCs w:val="22"/>
            <w:b w:val="0"/>
            <w:bCs w:val="0"/>
            <w:i w:val="0"/>
            <w:iCs w:val="0"/>
          </w:rPr>
          <w:t>[رقم الحدیث الکلی: 16416 - رقم الحدیث الباب: 5]</w:t>
        </w:r>
        <w:r>
          <w:tab/>
        </w:r>
        <w:r>
          <w:fldChar w:fldCharType="begin"/>
        </w:r>
        <w:r>
          <w:instrText xml:space="preserve">PAGEREF 1273 \h</w:instrText>
        </w:r>
        <w:r>
          <w:fldChar w:fldCharType="end"/>
        </w:r>
      </w:hyperlink>
    </w:p>
    <w:p>
      <w:pPr>
        <w:tabs>
          <w:tab w:val="right" w:leader="dot" w:pos="9062"/>
        </w:tabs>
        <w:ind w:left="880"/>
      </w:pPr>
      <w:hyperlink w:anchor="_Toc1274" w:history="1">
        <w:r>
          <w:rPr>
            <w:rFonts w:ascii="IRNazanin" w:hAnsi="IRNazanin" w:eastAsia="IRNazanin" w:cs="IRNazanin"/>
            <w:color w:val="111111"/>
            <w:sz w:val="22"/>
            <w:szCs w:val="22"/>
            <w:b w:val="0"/>
            <w:bCs w:val="0"/>
            <w:i w:val="0"/>
            <w:iCs w:val="0"/>
          </w:rPr>
          <w:t>[رقم الحدیث الکلی: 16417 - رقم الحدیث الباب: 6]</w:t>
        </w:r>
        <w:r>
          <w:tab/>
        </w:r>
        <w:r>
          <w:fldChar w:fldCharType="begin"/>
        </w:r>
        <w:r>
          <w:instrText xml:space="preserve">PAGEREF 1274 \h</w:instrText>
        </w:r>
        <w:r>
          <w:fldChar w:fldCharType="end"/>
        </w:r>
      </w:hyperlink>
    </w:p>
    <w:p>
      <w:pPr>
        <w:tabs>
          <w:tab w:val="right" w:leader="dot" w:pos="9062"/>
        </w:tabs>
        <w:ind w:left="660"/>
      </w:pPr>
      <w:hyperlink w:anchor="_Toc1275" w:history="1">
        <w:r>
          <w:rPr>
            <w:rFonts w:ascii="IRNazanin" w:hAnsi="IRNazanin" w:eastAsia="IRNazanin" w:cs="IRNazanin"/>
            <w:color w:val="111111"/>
            <w:sz w:val="22"/>
            <w:szCs w:val="22"/>
            <w:b w:val="0"/>
            <w:bCs w:val="0"/>
            <w:i w:val="0"/>
            <w:iCs w:val="0"/>
          </w:rPr>
          <w:t>8- بَابُ اسْتِحْبَابِ غُسْلِ الْإِحْرَامِ وَ جَوَازِ تَقْدِیمِهِ عَلَی ذِی الْحُلَیْفَةِ لِمَنْ خَافَ عَوَزَ الْمَاءِ فِیهِ وَ اسْتِحْبَابِ إِعَادَتِهِ مَعَ الْإِمْکَانِ‌</w:t>
        </w:r>
        <w:r>
          <w:tab/>
        </w:r>
        <w:r>
          <w:fldChar w:fldCharType="begin"/>
        </w:r>
        <w:r>
          <w:instrText xml:space="preserve">PAGEREF 1275 \h</w:instrText>
        </w:r>
        <w:r>
          <w:fldChar w:fldCharType="end"/>
        </w:r>
      </w:hyperlink>
    </w:p>
    <w:p>
      <w:pPr>
        <w:tabs>
          <w:tab w:val="right" w:leader="dot" w:pos="9062"/>
        </w:tabs>
        <w:ind w:left="880"/>
      </w:pPr>
      <w:hyperlink w:anchor="_Toc12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1276 \h</w:instrText>
        </w:r>
        <w:r>
          <w:fldChar w:fldCharType="end"/>
        </w:r>
      </w:hyperlink>
    </w:p>
    <w:p>
      <w:pPr>
        <w:tabs>
          <w:tab w:val="right" w:leader="dot" w:pos="9062"/>
        </w:tabs>
        <w:ind w:left="880"/>
      </w:pPr>
      <w:hyperlink w:anchor="_Toc1277" w:history="1">
        <w:r>
          <w:rPr>
            <w:rFonts w:ascii="IRNazanin" w:hAnsi="IRNazanin" w:eastAsia="IRNazanin" w:cs="IRNazanin"/>
            <w:color w:val="111111"/>
            <w:sz w:val="22"/>
            <w:szCs w:val="22"/>
            <w:b w:val="0"/>
            <w:bCs w:val="0"/>
            <w:i w:val="0"/>
            <w:iCs w:val="0"/>
          </w:rPr>
          <w:t>[رقم الحدیث الکلی: 16418 - رقم الحدیث الباب: 1]</w:t>
        </w:r>
        <w:r>
          <w:tab/>
        </w:r>
        <w:r>
          <w:fldChar w:fldCharType="begin"/>
        </w:r>
        <w:r>
          <w:instrText xml:space="preserve">PAGEREF 1277 \h</w:instrText>
        </w:r>
        <w:r>
          <w:fldChar w:fldCharType="end"/>
        </w:r>
      </w:hyperlink>
    </w:p>
    <w:p>
      <w:pPr>
        <w:tabs>
          <w:tab w:val="right" w:leader="dot" w:pos="9062"/>
        </w:tabs>
        <w:ind w:left="880"/>
      </w:pPr>
      <w:hyperlink w:anchor="_Toc1278" w:history="1">
        <w:r>
          <w:rPr>
            <w:rFonts w:ascii="IRNazanin" w:hAnsi="IRNazanin" w:eastAsia="IRNazanin" w:cs="IRNazanin"/>
            <w:color w:val="111111"/>
            <w:sz w:val="22"/>
            <w:szCs w:val="22"/>
            <w:b w:val="0"/>
            <w:bCs w:val="0"/>
            <w:i w:val="0"/>
            <w:iCs w:val="0"/>
          </w:rPr>
          <w:t>[رقم الحدیث الکلی: 16419 - رقم الحدیث الباب: 2]</w:t>
        </w:r>
        <w:r>
          <w:tab/>
        </w:r>
        <w:r>
          <w:fldChar w:fldCharType="begin"/>
        </w:r>
        <w:r>
          <w:instrText xml:space="preserve">PAGEREF 1278 \h</w:instrText>
        </w:r>
        <w:r>
          <w:fldChar w:fldCharType="end"/>
        </w:r>
      </w:hyperlink>
    </w:p>
    <w:p>
      <w:pPr>
        <w:tabs>
          <w:tab w:val="right" w:leader="dot" w:pos="9062"/>
        </w:tabs>
        <w:ind w:left="880"/>
      </w:pPr>
      <w:hyperlink w:anchor="_Toc1279" w:history="1">
        <w:r>
          <w:rPr>
            <w:rFonts w:ascii="IRNazanin" w:hAnsi="IRNazanin" w:eastAsia="IRNazanin" w:cs="IRNazanin"/>
            <w:color w:val="111111"/>
            <w:sz w:val="22"/>
            <w:szCs w:val="22"/>
            <w:b w:val="0"/>
            <w:bCs w:val="0"/>
            <w:i w:val="0"/>
            <w:iCs w:val="0"/>
          </w:rPr>
          <w:t>[رقم الحدیث الکلی: 16420 - رقم الحدیث الباب: 3]</w:t>
        </w:r>
        <w:r>
          <w:tab/>
        </w:r>
        <w:r>
          <w:fldChar w:fldCharType="begin"/>
        </w:r>
        <w:r>
          <w:instrText xml:space="preserve">PAGEREF 1279 \h</w:instrText>
        </w:r>
        <w:r>
          <w:fldChar w:fldCharType="end"/>
        </w:r>
      </w:hyperlink>
    </w:p>
    <w:p>
      <w:pPr>
        <w:tabs>
          <w:tab w:val="right" w:leader="dot" w:pos="9062"/>
        </w:tabs>
        <w:ind w:left="880"/>
      </w:pPr>
      <w:hyperlink w:anchor="_Toc1280" w:history="1">
        <w:r>
          <w:rPr>
            <w:rFonts w:ascii="IRNazanin" w:hAnsi="IRNazanin" w:eastAsia="IRNazanin" w:cs="IRNazanin"/>
            <w:color w:val="111111"/>
            <w:sz w:val="22"/>
            <w:szCs w:val="22"/>
            <w:b w:val="0"/>
            <w:bCs w:val="0"/>
            <w:i w:val="0"/>
            <w:iCs w:val="0"/>
          </w:rPr>
          <w:t>[رقم الحدیث الکلی: 16421 - رقم الحدیث الباب: 4]</w:t>
        </w:r>
        <w:r>
          <w:tab/>
        </w:r>
        <w:r>
          <w:fldChar w:fldCharType="begin"/>
        </w:r>
        <w:r>
          <w:instrText xml:space="preserve">PAGEREF 1280 \h</w:instrText>
        </w:r>
        <w:r>
          <w:fldChar w:fldCharType="end"/>
        </w:r>
      </w:hyperlink>
    </w:p>
    <w:p>
      <w:pPr>
        <w:tabs>
          <w:tab w:val="right" w:leader="dot" w:pos="9062"/>
        </w:tabs>
        <w:ind w:left="880"/>
      </w:pPr>
      <w:hyperlink w:anchor="_Toc1281" w:history="1">
        <w:r>
          <w:rPr>
            <w:rFonts w:ascii="IRNazanin" w:hAnsi="IRNazanin" w:eastAsia="IRNazanin" w:cs="IRNazanin"/>
            <w:color w:val="111111"/>
            <w:sz w:val="22"/>
            <w:szCs w:val="22"/>
            <w:b w:val="0"/>
            <w:bCs w:val="0"/>
            <w:i w:val="0"/>
            <w:iCs w:val="0"/>
          </w:rPr>
          <w:t>[رقم الحدیث الکلی: 16422 - رقم الحدیث الباب: 5]</w:t>
        </w:r>
        <w:r>
          <w:tab/>
        </w:r>
        <w:r>
          <w:fldChar w:fldCharType="begin"/>
        </w:r>
        <w:r>
          <w:instrText xml:space="preserve">PAGEREF 1281 \h</w:instrText>
        </w:r>
        <w:r>
          <w:fldChar w:fldCharType="end"/>
        </w:r>
      </w:hyperlink>
    </w:p>
    <w:p>
      <w:pPr>
        <w:tabs>
          <w:tab w:val="right" w:leader="dot" w:pos="9062"/>
        </w:tabs>
        <w:ind w:left="880"/>
      </w:pPr>
      <w:hyperlink w:anchor="_Toc1282" w:history="1">
        <w:r>
          <w:rPr>
            <w:rFonts w:ascii="IRNazanin" w:hAnsi="IRNazanin" w:eastAsia="IRNazanin" w:cs="IRNazanin"/>
            <w:color w:val="111111"/>
            <w:sz w:val="22"/>
            <w:szCs w:val="22"/>
            <w:b w:val="0"/>
            <w:bCs w:val="0"/>
            <w:i w:val="0"/>
            <w:iCs w:val="0"/>
          </w:rPr>
          <w:t>[رقم الحدیث الکلی: 16423 - رقم الحدیث الباب: 6]</w:t>
        </w:r>
        <w:r>
          <w:tab/>
        </w:r>
        <w:r>
          <w:fldChar w:fldCharType="begin"/>
        </w:r>
        <w:r>
          <w:instrText xml:space="preserve">PAGEREF 1282 \h</w:instrText>
        </w:r>
        <w:r>
          <w:fldChar w:fldCharType="end"/>
        </w:r>
      </w:hyperlink>
    </w:p>
    <w:p>
      <w:pPr>
        <w:tabs>
          <w:tab w:val="right" w:leader="dot" w:pos="9062"/>
        </w:tabs>
        <w:ind w:left="660"/>
      </w:pPr>
      <w:hyperlink w:anchor="_Toc1283" w:history="1">
        <w:r>
          <w:rPr>
            <w:rFonts w:ascii="IRNazanin" w:hAnsi="IRNazanin" w:eastAsia="IRNazanin" w:cs="IRNazanin"/>
            <w:color w:val="111111"/>
            <w:sz w:val="22"/>
            <w:szCs w:val="22"/>
            <w:b w:val="0"/>
            <w:bCs w:val="0"/>
            <w:i w:val="0"/>
            <w:iCs w:val="0"/>
          </w:rPr>
          <w:t>9- بَابُ أَنَّهُ یُجْزِی الْغُسْلُ أَوَّلَ النَّهَارِ لِیَوْمِهِ بَلْ وَ لَیْلَتِهِ وَ أَوَّلَ اللَّیْلِ لِلَیْلَتِهِ وَ یَوْمِهِ مَا لَمْ یَنَمْ‌</w:t>
        </w:r>
        <w:r>
          <w:tab/>
        </w:r>
        <w:r>
          <w:fldChar w:fldCharType="begin"/>
        </w:r>
        <w:r>
          <w:instrText xml:space="preserve">PAGEREF 1283 \h</w:instrText>
        </w:r>
        <w:r>
          <w:fldChar w:fldCharType="end"/>
        </w:r>
      </w:hyperlink>
    </w:p>
    <w:p>
      <w:pPr>
        <w:tabs>
          <w:tab w:val="right" w:leader="dot" w:pos="9062"/>
        </w:tabs>
        <w:ind w:left="880"/>
      </w:pPr>
      <w:hyperlink w:anchor="_Toc12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1284 \h</w:instrText>
        </w:r>
        <w:r>
          <w:fldChar w:fldCharType="end"/>
        </w:r>
      </w:hyperlink>
    </w:p>
    <w:p>
      <w:pPr>
        <w:tabs>
          <w:tab w:val="right" w:leader="dot" w:pos="9062"/>
        </w:tabs>
        <w:ind w:left="880"/>
      </w:pPr>
      <w:hyperlink w:anchor="_Toc1285" w:history="1">
        <w:r>
          <w:rPr>
            <w:rFonts w:ascii="IRNazanin" w:hAnsi="IRNazanin" w:eastAsia="IRNazanin" w:cs="IRNazanin"/>
            <w:color w:val="111111"/>
            <w:sz w:val="22"/>
            <w:szCs w:val="22"/>
            <w:b w:val="0"/>
            <w:bCs w:val="0"/>
            <w:i w:val="0"/>
            <w:iCs w:val="0"/>
          </w:rPr>
          <w:t>[رقم الحدیث الکلی: 16424 - رقم الحدیث الباب: 1]</w:t>
        </w:r>
        <w:r>
          <w:tab/>
        </w:r>
        <w:r>
          <w:fldChar w:fldCharType="begin"/>
        </w:r>
        <w:r>
          <w:instrText xml:space="preserve">PAGEREF 1285 \h</w:instrText>
        </w:r>
        <w:r>
          <w:fldChar w:fldCharType="end"/>
        </w:r>
      </w:hyperlink>
    </w:p>
    <w:p>
      <w:pPr>
        <w:tabs>
          <w:tab w:val="right" w:leader="dot" w:pos="9062"/>
        </w:tabs>
        <w:ind w:left="880"/>
      </w:pPr>
      <w:hyperlink w:anchor="_Toc1286" w:history="1">
        <w:r>
          <w:rPr>
            <w:rFonts w:ascii="IRNazanin" w:hAnsi="IRNazanin" w:eastAsia="IRNazanin" w:cs="IRNazanin"/>
            <w:color w:val="111111"/>
            <w:sz w:val="22"/>
            <w:szCs w:val="22"/>
            <w:b w:val="0"/>
            <w:bCs w:val="0"/>
            <w:i w:val="0"/>
            <w:iCs w:val="0"/>
          </w:rPr>
          <w:t>[رقم الحدیث الکلی: 16425 - رقم الحدیث الباب: 2]</w:t>
        </w:r>
        <w:r>
          <w:tab/>
        </w:r>
        <w:r>
          <w:fldChar w:fldCharType="begin"/>
        </w:r>
        <w:r>
          <w:instrText xml:space="preserve">PAGEREF 1286 \h</w:instrText>
        </w:r>
        <w:r>
          <w:fldChar w:fldCharType="end"/>
        </w:r>
      </w:hyperlink>
    </w:p>
    <w:p>
      <w:pPr>
        <w:tabs>
          <w:tab w:val="right" w:leader="dot" w:pos="9062"/>
        </w:tabs>
        <w:ind w:left="880"/>
      </w:pPr>
      <w:hyperlink w:anchor="_Toc1287" w:history="1">
        <w:r>
          <w:rPr>
            <w:rFonts w:ascii="IRNazanin" w:hAnsi="IRNazanin" w:eastAsia="IRNazanin" w:cs="IRNazanin"/>
            <w:color w:val="111111"/>
            <w:sz w:val="22"/>
            <w:szCs w:val="22"/>
            <w:b w:val="0"/>
            <w:bCs w:val="0"/>
            <w:i w:val="0"/>
            <w:iCs w:val="0"/>
          </w:rPr>
          <w:t>[رقم الحدیث الکلی: 16426 - رقم الحدیث الباب: 3]</w:t>
        </w:r>
        <w:r>
          <w:tab/>
        </w:r>
        <w:r>
          <w:fldChar w:fldCharType="begin"/>
        </w:r>
        <w:r>
          <w:instrText xml:space="preserve">PAGEREF 1287 \h</w:instrText>
        </w:r>
        <w:r>
          <w:fldChar w:fldCharType="end"/>
        </w:r>
      </w:hyperlink>
    </w:p>
    <w:p>
      <w:pPr>
        <w:tabs>
          <w:tab w:val="right" w:leader="dot" w:pos="9062"/>
        </w:tabs>
        <w:ind w:left="880"/>
      </w:pPr>
      <w:hyperlink w:anchor="_Toc1288" w:history="1">
        <w:r>
          <w:rPr>
            <w:rFonts w:ascii="IRNazanin" w:hAnsi="IRNazanin" w:eastAsia="IRNazanin" w:cs="IRNazanin"/>
            <w:color w:val="111111"/>
            <w:sz w:val="22"/>
            <w:szCs w:val="22"/>
            <w:b w:val="0"/>
            <w:bCs w:val="0"/>
            <w:i w:val="0"/>
            <w:iCs w:val="0"/>
          </w:rPr>
          <w:t>[رقم الحدیث الکلی: 16427 - رقم الحدیث الباب: 4]</w:t>
        </w:r>
        <w:r>
          <w:tab/>
        </w:r>
        <w:r>
          <w:fldChar w:fldCharType="begin"/>
        </w:r>
        <w:r>
          <w:instrText xml:space="preserve">PAGEREF 1288 \h</w:instrText>
        </w:r>
        <w:r>
          <w:fldChar w:fldCharType="end"/>
        </w:r>
      </w:hyperlink>
    </w:p>
    <w:p>
      <w:pPr>
        <w:tabs>
          <w:tab w:val="right" w:leader="dot" w:pos="9062"/>
        </w:tabs>
        <w:ind w:left="880"/>
      </w:pPr>
      <w:hyperlink w:anchor="_Toc1289" w:history="1">
        <w:r>
          <w:rPr>
            <w:rFonts w:ascii="IRNazanin" w:hAnsi="IRNazanin" w:eastAsia="IRNazanin" w:cs="IRNazanin"/>
            <w:color w:val="111111"/>
            <w:sz w:val="22"/>
            <w:szCs w:val="22"/>
            <w:b w:val="0"/>
            <w:bCs w:val="0"/>
            <w:i w:val="0"/>
            <w:iCs w:val="0"/>
          </w:rPr>
          <w:t>[رقم الحدیث الکلی: 16428 - رقم الحدیث الباب: 5]</w:t>
        </w:r>
        <w:r>
          <w:tab/>
        </w:r>
        <w:r>
          <w:fldChar w:fldCharType="begin"/>
        </w:r>
        <w:r>
          <w:instrText xml:space="preserve">PAGEREF 1289 \h</w:instrText>
        </w:r>
        <w:r>
          <w:fldChar w:fldCharType="end"/>
        </w:r>
      </w:hyperlink>
    </w:p>
    <w:p>
      <w:pPr>
        <w:tabs>
          <w:tab w:val="right" w:leader="dot" w:pos="9062"/>
        </w:tabs>
        <w:ind w:left="880"/>
      </w:pPr>
      <w:hyperlink w:anchor="_Toc1290" w:history="1">
        <w:r>
          <w:rPr>
            <w:rFonts w:ascii="IRNazanin" w:hAnsi="IRNazanin" w:eastAsia="IRNazanin" w:cs="IRNazanin"/>
            <w:color w:val="111111"/>
            <w:sz w:val="22"/>
            <w:szCs w:val="22"/>
            <w:b w:val="0"/>
            <w:bCs w:val="0"/>
            <w:i w:val="0"/>
            <w:iCs w:val="0"/>
          </w:rPr>
          <w:t>[رقم الحدیث الکلی: 16429 - رقم الحدیث الباب: 6]</w:t>
        </w:r>
        <w:r>
          <w:tab/>
        </w:r>
        <w:r>
          <w:fldChar w:fldCharType="begin"/>
        </w:r>
        <w:r>
          <w:instrText xml:space="preserve">PAGEREF 1290 \h</w:instrText>
        </w:r>
        <w:r>
          <w:fldChar w:fldCharType="end"/>
        </w:r>
      </w:hyperlink>
    </w:p>
    <w:p>
      <w:pPr>
        <w:tabs>
          <w:tab w:val="right" w:leader="dot" w:pos="9062"/>
        </w:tabs>
        <w:ind w:left="660"/>
      </w:pPr>
      <w:hyperlink w:anchor="_Toc1291" w:history="1">
        <w:r>
          <w:rPr>
            <w:rFonts w:ascii="IRNazanin" w:hAnsi="IRNazanin" w:eastAsia="IRNazanin" w:cs="IRNazanin"/>
            <w:color w:val="111111"/>
            <w:sz w:val="22"/>
            <w:szCs w:val="22"/>
            <w:b w:val="0"/>
            <w:bCs w:val="0"/>
            <w:i w:val="0"/>
            <w:iCs w:val="0"/>
          </w:rPr>
          <w:t>10- بَابُ أَنَّ مَنِ اغْتَسَلَ لِلْإِحْرَامِ ثُمَّ نَامَ قَبْلَ أَنْ یُحْرِمَ اسْتُحِبَّ لَهُ إِعَادَةُ الْغُسْلِ وَ لَمْ یَجِبْ‌</w:t>
        </w:r>
        <w:r>
          <w:tab/>
        </w:r>
        <w:r>
          <w:fldChar w:fldCharType="begin"/>
        </w:r>
        <w:r>
          <w:instrText xml:space="preserve">PAGEREF 1291 \h</w:instrText>
        </w:r>
        <w:r>
          <w:fldChar w:fldCharType="end"/>
        </w:r>
      </w:hyperlink>
    </w:p>
    <w:p>
      <w:pPr>
        <w:tabs>
          <w:tab w:val="right" w:leader="dot" w:pos="9062"/>
        </w:tabs>
        <w:ind w:left="880"/>
      </w:pPr>
      <w:hyperlink w:anchor="_Toc12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1292 \h</w:instrText>
        </w:r>
        <w:r>
          <w:fldChar w:fldCharType="end"/>
        </w:r>
      </w:hyperlink>
    </w:p>
    <w:p>
      <w:pPr>
        <w:tabs>
          <w:tab w:val="right" w:leader="dot" w:pos="9062"/>
        </w:tabs>
        <w:ind w:left="880"/>
      </w:pPr>
      <w:hyperlink w:anchor="_Toc1293" w:history="1">
        <w:r>
          <w:rPr>
            <w:rFonts w:ascii="IRNazanin" w:hAnsi="IRNazanin" w:eastAsia="IRNazanin" w:cs="IRNazanin"/>
            <w:color w:val="111111"/>
            <w:sz w:val="22"/>
            <w:szCs w:val="22"/>
            <w:b w:val="0"/>
            <w:bCs w:val="0"/>
            <w:i w:val="0"/>
            <w:iCs w:val="0"/>
          </w:rPr>
          <w:t>[رقم الحدیث الکلی: 16430 - رقم الحدیث الباب: 1]</w:t>
        </w:r>
        <w:r>
          <w:tab/>
        </w:r>
        <w:r>
          <w:fldChar w:fldCharType="begin"/>
        </w:r>
        <w:r>
          <w:instrText xml:space="preserve">PAGEREF 1293 \h</w:instrText>
        </w:r>
        <w:r>
          <w:fldChar w:fldCharType="end"/>
        </w:r>
      </w:hyperlink>
    </w:p>
    <w:p>
      <w:pPr>
        <w:tabs>
          <w:tab w:val="right" w:leader="dot" w:pos="9062"/>
        </w:tabs>
        <w:ind w:left="880"/>
      </w:pPr>
      <w:hyperlink w:anchor="_Toc1294" w:history="1">
        <w:r>
          <w:rPr>
            <w:rFonts w:ascii="IRNazanin" w:hAnsi="IRNazanin" w:eastAsia="IRNazanin" w:cs="IRNazanin"/>
            <w:color w:val="111111"/>
            <w:sz w:val="22"/>
            <w:szCs w:val="22"/>
            <w:b w:val="0"/>
            <w:bCs w:val="0"/>
            <w:i w:val="0"/>
            <w:iCs w:val="0"/>
          </w:rPr>
          <w:t>[رقم الحدیث الکلی: 16431 - رقم الحدیث الباب: 2]</w:t>
        </w:r>
        <w:r>
          <w:tab/>
        </w:r>
        <w:r>
          <w:fldChar w:fldCharType="begin"/>
        </w:r>
        <w:r>
          <w:instrText xml:space="preserve">PAGEREF 1294 \h</w:instrText>
        </w:r>
        <w:r>
          <w:fldChar w:fldCharType="end"/>
        </w:r>
      </w:hyperlink>
    </w:p>
    <w:p>
      <w:pPr>
        <w:tabs>
          <w:tab w:val="right" w:leader="dot" w:pos="9062"/>
        </w:tabs>
        <w:ind w:left="880"/>
      </w:pPr>
      <w:hyperlink w:anchor="_Toc1295" w:history="1">
        <w:r>
          <w:rPr>
            <w:rFonts w:ascii="IRNazanin" w:hAnsi="IRNazanin" w:eastAsia="IRNazanin" w:cs="IRNazanin"/>
            <w:color w:val="111111"/>
            <w:sz w:val="22"/>
            <w:szCs w:val="22"/>
            <w:b w:val="0"/>
            <w:bCs w:val="0"/>
            <w:i w:val="0"/>
            <w:iCs w:val="0"/>
          </w:rPr>
          <w:t>[رقم الحدیث الکلی: 16432 - رقم الحدیث الباب: 3]</w:t>
        </w:r>
        <w:r>
          <w:tab/>
        </w:r>
        <w:r>
          <w:fldChar w:fldCharType="begin"/>
        </w:r>
        <w:r>
          <w:instrText xml:space="preserve">PAGEREF 1295 \h</w:instrText>
        </w:r>
        <w:r>
          <w:fldChar w:fldCharType="end"/>
        </w:r>
      </w:hyperlink>
    </w:p>
    <w:p>
      <w:pPr>
        <w:tabs>
          <w:tab w:val="right" w:leader="dot" w:pos="9062"/>
        </w:tabs>
        <w:ind w:left="660"/>
      </w:pPr>
      <w:hyperlink w:anchor="_Toc1296" w:history="1">
        <w:r>
          <w:rPr>
            <w:rFonts w:ascii="IRNazanin" w:hAnsi="IRNazanin" w:eastAsia="IRNazanin" w:cs="IRNazanin"/>
            <w:color w:val="111111"/>
            <w:sz w:val="22"/>
            <w:szCs w:val="22"/>
            <w:b w:val="0"/>
            <w:bCs w:val="0"/>
            <w:i w:val="0"/>
            <w:iCs w:val="0"/>
          </w:rPr>
          <w:t>11- بَابُ أَنَّ مَنِ اغْتَسَلَ لِلْإِحْرَامِ ثُمَّ لَبِسَ قَمِیصاً اسْتُحِبَّ لَهُ إِعَادَةُ الْغُسْلِ‌</w:t>
        </w:r>
        <w:r>
          <w:tab/>
        </w:r>
        <w:r>
          <w:fldChar w:fldCharType="begin"/>
        </w:r>
        <w:r>
          <w:instrText xml:space="preserve">PAGEREF 1296 \h</w:instrText>
        </w:r>
        <w:r>
          <w:fldChar w:fldCharType="end"/>
        </w:r>
      </w:hyperlink>
    </w:p>
    <w:p>
      <w:pPr>
        <w:tabs>
          <w:tab w:val="right" w:leader="dot" w:pos="9062"/>
        </w:tabs>
        <w:ind w:left="880"/>
      </w:pPr>
      <w:hyperlink w:anchor="_Toc12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1297 \h</w:instrText>
        </w:r>
        <w:r>
          <w:fldChar w:fldCharType="end"/>
        </w:r>
      </w:hyperlink>
    </w:p>
    <w:p>
      <w:pPr>
        <w:tabs>
          <w:tab w:val="right" w:leader="dot" w:pos="9062"/>
        </w:tabs>
        <w:ind w:left="880"/>
      </w:pPr>
      <w:hyperlink w:anchor="_Toc1298" w:history="1">
        <w:r>
          <w:rPr>
            <w:rFonts w:ascii="IRNazanin" w:hAnsi="IRNazanin" w:eastAsia="IRNazanin" w:cs="IRNazanin"/>
            <w:color w:val="111111"/>
            <w:sz w:val="22"/>
            <w:szCs w:val="22"/>
            <w:b w:val="0"/>
            <w:bCs w:val="0"/>
            <w:i w:val="0"/>
            <w:iCs w:val="0"/>
          </w:rPr>
          <w:t>[رقم الحدیث الکلی: 16433 - رقم الحدیث الباب: 1]</w:t>
        </w:r>
        <w:r>
          <w:tab/>
        </w:r>
        <w:r>
          <w:fldChar w:fldCharType="begin"/>
        </w:r>
        <w:r>
          <w:instrText xml:space="preserve">PAGEREF 1298 \h</w:instrText>
        </w:r>
        <w:r>
          <w:fldChar w:fldCharType="end"/>
        </w:r>
      </w:hyperlink>
    </w:p>
    <w:p>
      <w:pPr>
        <w:tabs>
          <w:tab w:val="right" w:leader="dot" w:pos="9062"/>
        </w:tabs>
        <w:ind w:left="880"/>
      </w:pPr>
      <w:hyperlink w:anchor="_Toc1299" w:history="1">
        <w:r>
          <w:rPr>
            <w:rFonts w:ascii="IRNazanin" w:hAnsi="IRNazanin" w:eastAsia="IRNazanin" w:cs="IRNazanin"/>
            <w:color w:val="111111"/>
            <w:sz w:val="22"/>
            <w:szCs w:val="22"/>
            <w:b w:val="0"/>
            <w:bCs w:val="0"/>
            <w:i w:val="0"/>
            <w:iCs w:val="0"/>
          </w:rPr>
          <w:t>[رقم الحدیث الکلی: 16434 - رقم الحدیث الباب: 2]</w:t>
        </w:r>
        <w:r>
          <w:tab/>
        </w:r>
        <w:r>
          <w:fldChar w:fldCharType="begin"/>
        </w:r>
        <w:r>
          <w:instrText xml:space="preserve">PAGEREF 1299 \h</w:instrText>
        </w:r>
        <w:r>
          <w:fldChar w:fldCharType="end"/>
        </w:r>
      </w:hyperlink>
    </w:p>
    <w:p>
      <w:pPr>
        <w:tabs>
          <w:tab w:val="right" w:leader="dot" w:pos="9062"/>
        </w:tabs>
        <w:ind w:left="660"/>
      </w:pPr>
      <w:hyperlink w:anchor="_Toc1300" w:history="1">
        <w:r>
          <w:rPr>
            <w:rFonts w:ascii="IRNazanin" w:hAnsi="IRNazanin" w:eastAsia="IRNazanin" w:cs="IRNazanin"/>
            <w:color w:val="111111"/>
            <w:sz w:val="22"/>
            <w:szCs w:val="22"/>
            <w:b w:val="0"/>
            <w:bCs w:val="0"/>
            <w:i w:val="0"/>
            <w:iCs w:val="0"/>
          </w:rPr>
          <w:t>12- بَابُ أَنَّ مَنِ اغْتَسَلَ لِلْإِحْرَامِ ثُمَّ مَسَحَ رَأْسَهُ بِمِنْدِیلٍ أَوْ قَلَّمَ أَظْفَارَهُ لَمْ یَلْزَمْهُ إِعَادَةُ الْغُسْلِ‌</w:t>
        </w:r>
        <w:r>
          <w:tab/>
        </w:r>
        <w:r>
          <w:fldChar w:fldCharType="begin"/>
        </w:r>
        <w:r>
          <w:instrText xml:space="preserve">PAGEREF 1300 \h</w:instrText>
        </w:r>
        <w:r>
          <w:fldChar w:fldCharType="end"/>
        </w:r>
      </w:hyperlink>
    </w:p>
    <w:p>
      <w:pPr>
        <w:tabs>
          <w:tab w:val="right" w:leader="dot" w:pos="9062"/>
        </w:tabs>
        <w:ind w:left="880"/>
      </w:pPr>
      <w:hyperlink w:anchor="_Toc13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1301 \h</w:instrText>
        </w:r>
        <w:r>
          <w:fldChar w:fldCharType="end"/>
        </w:r>
      </w:hyperlink>
    </w:p>
    <w:p>
      <w:pPr>
        <w:tabs>
          <w:tab w:val="right" w:leader="dot" w:pos="9062"/>
        </w:tabs>
        <w:ind w:left="880"/>
      </w:pPr>
      <w:hyperlink w:anchor="_Toc1302" w:history="1">
        <w:r>
          <w:rPr>
            <w:rFonts w:ascii="IRNazanin" w:hAnsi="IRNazanin" w:eastAsia="IRNazanin" w:cs="IRNazanin"/>
            <w:color w:val="111111"/>
            <w:sz w:val="22"/>
            <w:szCs w:val="22"/>
            <w:b w:val="0"/>
            <w:bCs w:val="0"/>
            <w:i w:val="0"/>
            <w:iCs w:val="0"/>
          </w:rPr>
          <w:t>[رقم الحدیث الکلی: 16435 - رقم الحدیث الباب: 1]</w:t>
        </w:r>
        <w:r>
          <w:tab/>
        </w:r>
        <w:r>
          <w:fldChar w:fldCharType="begin"/>
        </w:r>
        <w:r>
          <w:instrText xml:space="preserve">PAGEREF 1302 \h</w:instrText>
        </w:r>
        <w:r>
          <w:fldChar w:fldCharType="end"/>
        </w:r>
      </w:hyperlink>
    </w:p>
    <w:p>
      <w:pPr>
        <w:tabs>
          <w:tab w:val="right" w:leader="dot" w:pos="9062"/>
        </w:tabs>
        <w:ind w:left="880"/>
      </w:pPr>
      <w:hyperlink w:anchor="_Toc1303" w:history="1">
        <w:r>
          <w:rPr>
            <w:rFonts w:ascii="IRNazanin" w:hAnsi="IRNazanin" w:eastAsia="IRNazanin" w:cs="IRNazanin"/>
            <w:color w:val="111111"/>
            <w:sz w:val="22"/>
            <w:szCs w:val="22"/>
            <w:b w:val="0"/>
            <w:bCs w:val="0"/>
            <w:i w:val="0"/>
            <w:iCs w:val="0"/>
          </w:rPr>
          <w:t>[رقم الحدیث الکلی: 16436 - رقم الحدیث الباب: 2]</w:t>
        </w:r>
        <w:r>
          <w:tab/>
        </w:r>
        <w:r>
          <w:fldChar w:fldCharType="begin"/>
        </w:r>
        <w:r>
          <w:instrText xml:space="preserve">PAGEREF 1303 \h</w:instrText>
        </w:r>
        <w:r>
          <w:fldChar w:fldCharType="end"/>
        </w:r>
      </w:hyperlink>
    </w:p>
    <w:p>
      <w:pPr>
        <w:tabs>
          <w:tab w:val="right" w:leader="dot" w:pos="9062"/>
        </w:tabs>
        <w:ind w:left="660"/>
      </w:pPr>
      <w:hyperlink w:anchor="_Toc1304" w:history="1">
        <w:r>
          <w:rPr>
            <w:rFonts w:ascii="IRNazanin" w:hAnsi="IRNazanin" w:eastAsia="IRNazanin" w:cs="IRNazanin"/>
            <w:color w:val="111111"/>
            <w:sz w:val="22"/>
            <w:szCs w:val="22"/>
            <w:b w:val="0"/>
            <w:bCs w:val="0"/>
            <w:i w:val="0"/>
            <w:iCs w:val="0"/>
          </w:rPr>
          <w:t>13- بَابُ أَنَّ مَنِ اغْتَسَلَ لِلْإِحْرَامِ ثُمَّ أَکَلَ أَوْ لَبِسَ مَا یَحْرُمُ عَلَی الْمُحْرِمِ أَوْ تَطَیَّبَ اسْتُحِبَّ لَهُ إِعَادَةُ الْغُسْلِ وَ التَّلْبِیَةِ</w:t>
        </w:r>
        <w:r>
          <w:tab/>
        </w:r>
        <w:r>
          <w:fldChar w:fldCharType="begin"/>
        </w:r>
        <w:r>
          <w:instrText xml:space="preserve">PAGEREF 1304 \h</w:instrText>
        </w:r>
        <w:r>
          <w:fldChar w:fldCharType="end"/>
        </w:r>
      </w:hyperlink>
    </w:p>
    <w:p>
      <w:pPr>
        <w:tabs>
          <w:tab w:val="right" w:leader="dot" w:pos="9062"/>
        </w:tabs>
        <w:ind w:left="880"/>
      </w:pPr>
      <w:hyperlink w:anchor="_Toc13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1305 \h</w:instrText>
        </w:r>
        <w:r>
          <w:fldChar w:fldCharType="end"/>
        </w:r>
      </w:hyperlink>
    </w:p>
    <w:p>
      <w:pPr>
        <w:tabs>
          <w:tab w:val="right" w:leader="dot" w:pos="9062"/>
        </w:tabs>
        <w:ind w:left="880"/>
      </w:pPr>
      <w:hyperlink w:anchor="_Toc1306" w:history="1">
        <w:r>
          <w:rPr>
            <w:rFonts w:ascii="IRNazanin" w:hAnsi="IRNazanin" w:eastAsia="IRNazanin" w:cs="IRNazanin"/>
            <w:color w:val="111111"/>
            <w:sz w:val="22"/>
            <w:szCs w:val="22"/>
            <w:b w:val="0"/>
            <w:bCs w:val="0"/>
            <w:i w:val="0"/>
            <w:iCs w:val="0"/>
          </w:rPr>
          <w:t>[رقم الحدیث الکلی: 16437 - رقم الحدیث الباب: 1]</w:t>
        </w:r>
        <w:r>
          <w:tab/>
        </w:r>
        <w:r>
          <w:fldChar w:fldCharType="begin"/>
        </w:r>
        <w:r>
          <w:instrText xml:space="preserve">PAGEREF 1306 \h</w:instrText>
        </w:r>
        <w:r>
          <w:fldChar w:fldCharType="end"/>
        </w:r>
      </w:hyperlink>
    </w:p>
    <w:p>
      <w:pPr>
        <w:tabs>
          <w:tab w:val="right" w:leader="dot" w:pos="9062"/>
        </w:tabs>
        <w:ind w:left="880"/>
      </w:pPr>
      <w:hyperlink w:anchor="_Toc1307" w:history="1">
        <w:r>
          <w:rPr>
            <w:rFonts w:ascii="IRNazanin" w:hAnsi="IRNazanin" w:eastAsia="IRNazanin" w:cs="IRNazanin"/>
            <w:color w:val="111111"/>
            <w:sz w:val="22"/>
            <w:szCs w:val="22"/>
            <w:b w:val="0"/>
            <w:bCs w:val="0"/>
            <w:i w:val="0"/>
            <w:iCs w:val="0"/>
          </w:rPr>
          <w:t>[رقم الحدیث الکلی: 16438 - رقم الحدیث الباب: 2]</w:t>
        </w:r>
        <w:r>
          <w:tab/>
        </w:r>
        <w:r>
          <w:fldChar w:fldCharType="begin"/>
        </w:r>
        <w:r>
          <w:instrText xml:space="preserve">PAGEREF 1307 \h</w:instrText>
        </w:r>
        <w:r>
          <w:fldChar w:fldCharType="end"/>
        </w:r>
      </w:hyperlink>
    </w:p>
    <w:p>
      <w:pPr>
        <w:tabs>
          <w:tab w:val="right" w:leader="dot" w:pos="9062"/>
        </w:tabs>
        <w:ind w:left="880"/>
      </w:pPr>
      <w:hyperlink w:anchor="_Toc1308" w:history="1">
        <w:r>
          <w:rPr>
            <w:rFonts w:ascii="IRNazanin" w:hAnsi="IRNazanin" w:eastAsia="IRNazanin" w:cs="IRNazanin"/>
            <w:color w:val="111111"/>
            <w:sz w:val="22"/>
            <w:szCs w:val="22"/>
            <w:b w:val="0"/>
            <w:bCs w:val="0"/>
            <w:i w:val="0"/>
            <w:iCs w:val="0"/>
          </w:rPr>
          <w:t>[رقم الحدیث الکلی: 16439 - رقم الحدیث الباب: 3]</w:t>
        </w:r>
        <w:r>
          <w:tab/>
        </w:r>
        <w:r>
          <w:fldChar w:fldCharType="begin"/>
        </w:r>
        <w:r>
          <w:instrText xml:space="preserve">PAGEREF 1308 \h</w:instrText>
        </w:r>
        <w:r>
          <w:fldChar w:fldCharType="end"/>
        </w:r>
      </w:hyperlink>
    </w:p>
    <w:p>
      <w:pPr>
        <w:tabs>
          <w:tab w:val="right" w:leader="dot" w:pos="9062"/>
        </w:tabs>
        <w:ind w:left="660"/>
      </w:pPr>
      <w:hyperlink w:anchor="_Toc1309" w:history="1">
        <w:r>
          <w:rPr>
            <w:rFonts w:ascii="IRNazanin" w:hAnsi="IRNazanin" w:eastAsia="IRNazanin" w:cs="IRNazanin"/>
            <w:color w:val="111111"/>
            <w:sz w:val="22"/>
            <w:szCs w:val="22"/>
            <w:b w:val="0"/>
            <w:bCs w:val="0"/>
            <w:i w:val="0"/>
            <w:iCs w:val="0"/>
          </w:rPr>
          <w:t>14- بَابُ أَنَّ مَنِ اغْتَسَلَ لِلْإِحْرَامِ وَ صَلَّی لَهُ وَ دَعَا وَ نَوَاهُ وَ لَمْ یُلَبِّ أَوْ یُشْعِرْ أَوْ یُقَلِّدْ لَمْ یَحْرُمْ عَلَیْهِ شَیْ‌ءٌ مِنْ تُرُوکِ الْإِحْرَامِ وَ أَنَّهُ لَا یَنْعَقِدُ إِلَّا بِأَحَدِ الثَّلَاثَةِ</w:t>
        </w:r>
        <w:r>
          <w:tab/>
        </w:r>
        <w:r>
          <w:fldChar w:fldCharType="begin"/>
        </w:r>
        <w:r>
          <w:instrText xml:space="preserve">PAGEREF 1309 \h</w:instrText>
        </w:r>
        <w:r>
          <w:fldChar w:fldCharType="end"/>
        </w:r>
      </w:hyperlink>
    </w:p>
    <w:p>
      <w:pPr>
        <w:tabs>
          <w:tab w:val="right" w:leader="dot" w:pos="9062"/>
        </w:tabs>
        <w:ind w:left="880"/>
      </w:pPr>
      <w:hyperlink w:anchor="_Toc13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1310 \h</w:instrText>
        </w:r>
        <w:r>
          <w:fldChar w:fldCharType="end"/>
        </w:r>
      </w:hyperlink>
    </w:p>
    <w:p>
      <w:pPr>
        <w:tabs>
          <w:tab w:val="right" w:leader="dot" w:pos="9062"/>
        </w:tabs>
        <w:ind w:left="880"/>
      </w:pPr>
      <w:hyperlink w:anchor="_Toc1311" w:history="1">
        <w:r>
          <w:rPr>
            <w:rFonts w:ascii="IRNazanin" w:hAnsi="IRNazanin" w:eastAsia="IRNazanin" w:cs="IRNazanin"/>
            <w:color w:val="111111"/>
            <w:sz w:val="22"/>
            <w:szCs w:val="22"/>
            <w:b w:val="0"/>
            <w:bCs w:val="0"/>
            <w:i w:val="0"/>
            <w:iCs w:val="0"/>
          </w:rPr>
          <w:t>[رقم الحدیث الکلی: 16440 - رقم الحدیث الباب: 1]</w:t>
        </w:r>
        <w:r>
          <w:tab/>
        </w:r>
        <w:r>
          <w:fldChar w:fldCharType="begin"/>
        </w:r>
        <w:r>
          <w:instrText xml:space="preserve">PAGEREF 1311 \h</w:instrText>
        </w:r>
        <w:r>
          <w:fldChar w:fldCharType="end"/>
        </w:r>
      </w:hyperlink>
    </w:p>
    <w:p>
      <w:pPr>
        <w:tabs>
          <w:tab w:val="right" w:leader="dot" w:pos="9062"/>
        </w:tabs>
        <w:ind w:left="880"/>
      </w:pPr>
      <w:hyperlink w:anchor="_Toc1312" w:history="1">
        <w:r>
          <w:rPr>
            <w:rFonts w:ascii="IRNazanin" w:hAnsi="IRNazanin" w:eastAsia="IRNazanin" w:cs="IRNazanin"/>
            <w:color w:val="111111"/>
            <w:sz w:val="22"/>
            <w:szCs w:val="22"/>
            <w:b w:val="0"/>
            <w:bCs w:val="0"/>
            <w:i w:val="0"/>
            <w:iCs w:val="0"/>
          </w:rPr>
          <w:t>[رقم الحدیث الکلی: 16441 - رقم الحدیث الباب: 2]</w:t>
        </w:r>
        <w:r>
          <w:tab/>
        </w:r>
        <w:r>
          <w:fldChar w:fldCharType="begin"/>
        </w:r>
        <w:r>
          <w:instrText xml:space="preserve">PAGEREF 1312 \h</w:instrText>
        </w:r>
        <w:r>
          <w:fldChar w:fldCharType="end"/>
        </w:r>
      </w:hyperlink>
    </w:p>
    <w:p>
      <w:pPr>
        <w:tabs>
          <w:tab w:val="right" w:leader="dot" w:pos="9062"/>
        </w:tabs>
        <w:ind w:left="880"/>
      </w:pPr>
      <w:hyperlink w:anchor="_Toc1313" w:history="1">
        <w:r>
          <w:rPr>
            <w:rFonts w:ascii="IRNazanin" w:hAnsi="IRNazanin" w:eastAsia="IRNazanin" w:cs="IRNazanin"/>
            <w:color w:val="111111"/>
            <w:sz w:val="22"/>
            <w:szCs w:val="22"/>
            <w:b w:val="0"/>
            <w:bCs w:val="0"/>
            <w:i w:val="0"/>
            <w:iCs w:val="0"/>
          </w:rPr>
          <w:t>[رقم الحدیث الکلی: 16442 - رقم الحدیث الباب: 3]</w:t>
        </w:r>
        <w:r>
          <w:tab/>
        </w:r>
        <w:r>
          <w:fldChar w:fldCharType="begin"/>
        </w:r>
        <w:r>
          <w:instrText xml:space="preserve">PAGEREF 1313 \h</w:instrText>
        </w:r>
        <w:r>
          <w:fldChar w:fldCharType="end"/>
        </w:r>
      </w:hyperlink>
    </w:p>
    <w:p>
      <w:pPr>
        <w:tabs>
          <w:tab w:val="right" w:leader="dot" w:pos="9062"/>
        </w:tabs>
        <w:ind w:left="880"/>
      </w:pPr>
      <w:hyperlink w:anchor="_Toc1314" w:history="1">
        <w:r>
          <w:rPr>
            <w:rFonts w:ascii="IRNazanin" w:hAnsi="IRNazanin" w:eastAsia="IRNazanin" w:cs="IRNazanin"/>
            <w:color w:val="111111"/>
            <w:sz w:val="22"/>
            <w:szCs w:val="22"/>
            <w:b w:val="0"/>
            <w:bCs w:val="0"/>
            <w:i w:val="0"/>
            <w:iCs w:val="0"/>
          </w:rPr>
          <w:t>[رقم الحدیث الکلی: 16443 - رقم الحدیث الباب: 4]</w:t>
        </w:r>
        <w:r>
          <w:tab/>
        </w:r>
        <w:r>
          <w:fldChar w:fldCharType="begin"/>
        </w:r>
        <w:r>
          <w:instrText xml:space="preserve">PAGEREF 1314 \h</w:instrText>
        </w:r>
        <w:r>
          <w:fldChar w:fldCharType="end"/>
        </w:r>
      </w:hyperlink>
    </w:p>
    <w:p>
      <w:pPr>
        <w:tabs>
          <w:tab w:val="right" w:leader="dot" w:pos="9062"/>
        </w:tabs>
        <w:ind w:left="880"/>
      </w:pPr>
      <w:hyperlink w:anchor="_Toc1315" w:history="1">
        <w:r>
          <w:rPr>
            <w:rFonts w:ascii="IRNazanin" w:hAnsi="IRNazanin" w:eastAsia="IRNazanin" w:cs="IRNazanin"/>
            <w:color w:val="111111"/>
            <w:sz w:val="22"/>
            <w:szCs w:val="22"/>
            <w:b w:val="0"/>
            <w:bCs w:val="0"/>
            <w:i w:val="0"/>
            <w:iCs w:val="0"/>
          </w:rPr>
          <w:t>[رقم الحدیث الکلی: 16444 - رقم الحدیث الباب: 5]</w:t>
        </w:r>
        <w:r>
          <w:tab/>
        </w:r>
        <w:r>
          <w:fldChar w:fldCharType="begin"/>
        </w:r>
        <w:r>
          <w:instrText xml:space="preserve">PAGEREF 1315 \h</w:instrText>
        </w:r>
        <w:r>
          <w:fldChar w:fldCharType="end"/>
        </w:r>
      </w:hyperlink>
    </w:p>
    <w:p>
      <w:pPr>
        <w:tabs>
          <w:tab w:val="right" w:leader="dot" w:pos="9062"/>
        </w:tabs>
        <w:ind w:left="880"/>
      </w:pPr>
      <w:hyperlink w:anchor="_Toc1316" w:history="1">
        <w:r>
          <w:rPr>
            <w:rFonts w:ascii="IRNazanin" w:hAnsi="IRNazanin" w:eastAsia="IRNazanin" w:cs="IRNazanin"/>
            <w:color w:val="111111"/>
            <w:sz w:val="22"/>
            <w:szCs w:val="22"/>
            <w:b w:val="0"/>
            <w:bCs w:val="0"/>
            <w:i w:val="0"/>
            <w:iCs w:val="0"/>
          </w:rPr>
          <w:t>[رقم الحدیث الکلی: 16445 - رقم الحدیث الباب: 6]</w:t>
        </w:r>
        <w:r>
          <w:tab/>
        </w:r>
        <w:r>
          <w:fldChar w:fldCharType="begin"/>
        </w:r>
        <w:r>
          <w:instrText xml:space="preserve">PAGEREF 1316 \h</w:instrText>
        </w:r>
        <w:r>
          <w:fldChar w:fldCharType="end"/>
        </w:r>
      </w:hyperlink>
    </w:p>
    <w:p>
      <w:pPr>
        <w:tabs>
          <w:tab w:val="right" w:leader="dot" w:pos="9062"/>
        </w:tabs>
        <w:ind w:left="880"/>
      </w:pPr>
      <w:hyperlink w:anchor="_Toc1317" w:history="1">
        <w:r>
          <w:rPr>
            <w:rFonts w:ascii="IRNazanin" w:hAnsi="IRNazanin" w:eastAsia="IRNazanin" w:cs="IRNazanin"/>
            <w:color w:val="111111"/>
            <w:sz w:val="22"/>
            <w:szCs w:val="22"/>
            <w:b w:val="0"/>
            <w:bCs w:val="0"/>
            <w:i w:val="0"/>
            <w:iCs w:val="0"/>
          </w:rPr>
          <w:t>[رقم الحدیث الکلی: 16446 - رقم الحدیث الباب: 7]</w:t>
        </w:r>
        <w:r>
          <w:tab/>
        </w:r>
        <w:r>
          <w:fldChar w:fldCharType="begin"/>
        </w:r>
        <w:r>
          <w:instrText xml:space="preserve">PAGEREF 1317 \h</w:instrText>
        </w:r>
        <w:r>
          <w:fldChar w:fldCharType="end"/>
        </w:r>
      </w:hyperlink>
    </w:p>
    <w:p>
      <w:pPr>
        <w:tabs>
          <w:tab w:val="right" w:leader="dot" w:pos="9062"/>
        </w:tabs>
        <w:ind w:left="880"/>
      </w:pPr>
      <w:hyperlink w:anchor="_Toc1318" w:history="1">
        <w:r>
          <w:rPr>
            <w:rFonts w:ascii="IRNazanin" w:hAnsi="IRNazanin" w:eastAsia="IRNazanin" w:cs="IRNazanin"/>
            <w:color w:val="111111"/>
            <w:sz w:val="22"/>
            <w:szCs w:val="22"/>
            <w:b w:val="0"/>
            <w:bCs w:val="0"/>
            <w:i w:val="0"/>
            <w:iCs w:val="0"/>
          </w:rPr>
          <w:t>[رقم الحدیث الکلی: 16447 - رقم الحدیث الباب: 8]</w:t>
        </w:r>
        <w:r>
          <w:tab/>
        </w:r>
        <w:r>
          <w:fldChar w:fldCharType="begin"/>
        </w:r>
        <w:r>
          <w:instrText xml:space="preserve">PAGEREF 1318 \h</w:instrText>
        </w:r>
        <w:r>
          <w:fldChar w:fldCharType="end"/>
        </w:r>
      </w:hyperlink>
    </w:p>
    <w:p>
      <w:pPr>
        <w:tabs>
          <w:tab w:val="right" w:leader="dot" w:pos="9062"/>
        </w:tabs>
        <w:ind w:left="880"/>
      </w:pPr>
      <w:hyperlink w:anchor="_Toc1319" w:history="1">
        <w:r>
          <w:rPr>
            <w:rFonts w:ascii="IRNazanin" w:hAnsi="IRNazanin" w:eastAsia="IRNazanin" w:cs="IRNazanin"/>
            <w:color w:val="111111"/>
            <w:sz w:val="22"/>
            <w:szCs w:val="22"/>
            <w:b w:val="0"/>
            <w:bCs w:val="0"/>
            <w:i w:val="0"/>
            <w:iCs w:val="0"/>
          </w:rPr>
          <w:t>[رقم الحدیث الکلی: 16448 - رقم الحدیث الباب: 9]</w:t>
        </w:r>
        <w:r>
          <w:tab/>
        </w:r>
        <w:r>
          <w:fldChar w:fldCharType="begin"/>
        </w:r>
        <w:r>
          <w:instrText xml:space="preserve">PAGEREF 1319 \h</w:instrText>
        </w:r>
        <w:r>
          <w:fldChar w:fldCharType="end"/>
        </w:r>
      </w:hyperlink>
    </w:p>
    <w:p>
      <w:pPr>
        <w:tabs>
          <w:tab w:val="right" w:leader="dot" w:pos="9062"/>
        </w:tabs>
        <w:ind w:left="880"/>
      </w:pPr>
      <w:hyperlink w:anchor="_Toc1320" w:history="1">
        <w:r>
          <w:rPr>
            <w:rFonts w:ascii="IRNazanin" w:hAnsi="IRNazanin" w:eastAsia="IRNazanin" w:cs="IRNazanin"/>
            <w:color w:val="111111"/>
            <w:sz w:val="22"/>
            <w:szCs w:val="22"/>
            <w:b w:val="0"/>
            <w:bCs w:val="0"/>
            <w:i w:val="0"/>
            <w:iCs w:val="0"/>
          </w:rPr>
          <w:t>[رقم الحدیث الکلی: 16449 - رقم الحدیث الباب: 10]</w:t>
        </w:r>
        <w:r>
          <w:tab/>
        </w:r>
        <w:r>
          <w:fldChar w:fldCharType="begin"/>
        </w:r>
        <w:r>
          <w:instrText xml:space="preserve">PAGEREF 1320 \h</w:instrText>
        </w:r>
        <w:r>
          <w:fldChar w:fldCharType="end"/>
        </w:r>
      </w:hyperlink>
    </w:p>
    <w:p>
      <w:pPr>
        <w:tabs>
          <w:tab w:val="right" w:leader="dot" w:pos="9062"/>
        </w:tabs>
        <w:ind w:left="880"/>
      </w:pPr>
      <w:hyperlink w:anchor="_Toc1321" w:history="1">
        <w:r>
          <w:rPr>
            <w:rFonts w:ascii="IRNazanin" w:hAnsi="IRNazanin" w:eastAsia="IRNazanin" w:cs="IRNazanin"/>
            <w:color w:val="111111"/>
            <w:sz w:val="22"/>
            <w:szCs w:val="22"/>
            <w:b w:val="0"/>
            <w:bCs w:val="0"/>
            <w:i w:val="0"/>
            <w:iCs w:val="0"/>
          </w:rPr>
          <w:t>[رقم الحدیث الکلی: 16450 - رقم الحدیث الباب: 11]</w:t>
        </w:r>
        <w:r>
          <w:tab/>
        </w:r>
        <w:r>
          <w:fldChar w:fldCharType="begin"/>
        </w:r>
        <w:r>
          <w:instrText xml:space="preserve">PAGEREF 1321 \h</w:instrText>
        </w:r>
        <w:r>
          <w:fldChar w:fldCharType="end"/>
        </w:r>
      </w:hyperlink>
    </w:p>
    <w:p>
      <w:pPr>
        <w:tabs>
          <w:tab w:val="right" w:leader="dot" w:pos="9062"/>
        </w:tabs>
        <w:ind w:left="880"/>
      </w:pPr>
      <w:hyperlink w:anchor="_Toc1322" w:history="1">
        <w:r>
          <w:rPr>
            <w:rFonts w:ascii="IRNazanin" w:hAnsi="IRNazanin" w:eastAsia="IRNazanin" w:cs="IRNazanin"/>
            <w:color w:val="111111"/>
            <w:sz w:val="22"/>
            <w:szCs w:val="22"/>
            <w:b w:val="0"/>
            <w:bCs w:val="0"/>
            <w:i w:val="0"/>
            <w:iCs w:val="0"/>
          </w:rPr>
          <w:t>[رقم الحدیث الکلی: 16451 - رقم الحدیث الباب: 12]</w:t>
        </w:r>
        <w:r>
          <w:tab/>
        </w:r>
        <w:r>
          <w:fldChar w:fldCharType="begin"/>
        </w:r>
        <w:r>
          <w:instrText xml:space="preserve">PAGEREF 1322 \h</w:instrText>
        </w:r>
        <w:r>
          <w:fldChar w:fldCharType="end"/>
        </w:r>
      </w:hyperlink>
    </w:p>
    <w:p>
      <w:pPr>
        <w:tabs>
          <w:tab w:val="right" w:leader="dot" w:pos="9062"/>
        </w:tabs>
        <w:ind w:left="880"/>
      </w:pPr>
      <w:hyperlink w:anchor="_Toc1323" w:history="1">
        <w:r>
          <w:rPr>
            <w:rFonts w:ascii="IRNazanin" w:hAnsi="IRNazanin" w:eastAsia="IRNazanin" w:cs="IRNazanin"/>
            <w:color w:val="111111"/>
            <w:sz w:val="22"/>
            <w:szCs w:val="22"/>
            <w:b w:val="0"/>
            <w:bCs w:val="0"/>
            <w:i w:val="0"/>
            <w:iCs w:val="0"/>
          </w:rPr>
          <w:t>[رقم الحدیث الکلی: 16452 - رقم الحدیث الباب: 13]</w:t>
        </w:r>
        <w:r>
          <w:tab/>
        </w:r>
        <w:r>
          <w:fldChar w:fldCharType="begin"/>
        </w:r>
        <w:r>
          <w:instrText xml:space="preserve">PAGEREF 1323 \h</w:instrText>
        </w:r>
        <w:r>
          <w:fldChar w:fldCharType="end"/>
        </w:r>
      </w:hyperlink>
    </w:p>
    <w:p>
      <w:pPr>
        <w:tabs>
          <w:tab w:val="right" w:leader="dot" w:pos="9062"/>
        </w:tabs>
        <w:ind w:left="880"/>
      </w:pPr>
      <w:hyperlink w:anchor="_Toc1324" w:history="1">
        <w:r>
          <w:rPr>
            <w:rFonts w:ascii="IRNazanin" w:hAnsi="IRNazanin" w:eastAsia="IRNazanin" w:cs="IRNazanin"/>
            <w:color w:val="111111"/>
            <w:sz w:val="22"/>
            <w:szCs w:val="22"/>
            <w:b w:val="0"/>
            <w:bCs w:val="0"/>
            <w:i w:val="0"/>
            <w:iCs w:val="0"/>
          </w:rPr>
          <w:t>[رقم الحدیث الکلی: 16453 - رقم الحدیث الباب: 14]</w:t>
        </w:r>
        <w:r>
          <w:tab/>
        </w:r>
        <w:r>
          <w:fldChar w:fldCharType="begin"/>
        </w:r>
        <w:r>
          <w:instrText xml:space="preserve">PAGEREF 1324 \h</w:instrText>
        </w:r>
        <w:r>
          <w:fldChar w:fldCharType="end"/>
        </w:r>
      </w:hyperlink>
    </w:p>
    <w:p>
      <w:pPr>
        <w:tabs>
          <w:tab w:val="right" w:leader="dot" w:pos="9062"/>
        </w:tabs>
        <w:ind w:left="880"/>
      </w:pPr>
      <w:hyperlink w:anchor="_Toc1325" w:history="1">
        <w:r>
          <w:rPr>
            <w:rFonts w:ascii="IRNazanin" w:hAnsi="IRNazanin" w:eastAsia="IRNazanin" w:cs="IRNazanin"/>
            <w:color w:val="111111"/>
            <w:sz w:val="22"/>
            <w:szCs w:val="22"/>
            <w:b w:val="0"/>
            <w:bCs w:val="0"/>
            <w:i w:val="0"/>
            <w:iCs w:val="0"/>
          </w:rPr>
          <w:t>[رقم الحدیث الکلی: 16454 - رقم الحدیث الباب: 15]</w:t>
        </w:r>
        <w:r>
          <w:tab/>
        </w:r>
        <w:r>
          <w:fldChar w:fldCharType="begin"/>
        </w:r>
        <w:r>
          <w:instrText xml:space="preserve">PAGEREF 1325 \h</w:instrText>
        </w:r>
        <w:r>
          <w:fldChar w:fldCharType="end"/>
        </w:r>
      </w:hyperlink>
    </w:p>
    <w:p>
      <w:pPr>
        <w:tabs>
          <w:tab w:val="right" w:leader="dot" w:pos="9062"/>
        </w:tabs>
        <w:ind w:left="660"/>
      </w:pPr>
      <w:hyperlink w:anchor="_Toc1326" w:history="1">
        <w:r>
          <w:rPr>
            <w:rFonts w:ascii="IRNazanin" w:hAnsi="IRNazanin" w:eastAsia="IRNazanin" w:cs="IRNazanin"/>
            <w:color w:val="111111"/>
            <w:sz w:val="22"/>
            <w:szCs w:val="22"/>
            <w:b w:val="0"/>
            <w:bCs w:val="0"/>
            <w:i w:val="0"/>
            <w:iCs w:val="0"/>
          </w:rPr>
          <w:t>15- بَابُ جَوَازِ الْإِحْرَامِ فِی کُلِّ وَقْتٍ مِنْ لَیْلٍ أَوْ نَهَارٍ وَ اسْتِحْبَابِ کَوْنِهِ عِنْدَ زَوَالِ الشَّمْسِ بَعْدَ صَلَاةِ الظُّهْرِ</w:t>
        </w:r>
        <w:r>
          <w:tab/>
        </w:r>
        <w:r>
          <w:fldChar w:fldCharType="begin"/>
        </w:r>
        <w:r>
          <w:instrText xml:space="preserve">PAGEREF 1326 \h</w:instrText>
        </w:r>
        <w:r>
          <w:fldChar w:fldCharType="end"/>
        </w:r>
      </w:hyperlink>
    </w:p>
    <w:p>
      <w:pPr>
        <w:tabs>
          <w:tab w:val="right" w:leader="dot" w:pos="9062"/>
        </w:tabs>
        <w:ind w:left="880"/>
      </w:pPr>
      <w:hyperlink w:anchor="_Toc13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1327 \h</w:instrText>
        </w:r>
        <w:r>
          <w:fldChar w:fldCharType="end"/>
        </w:r>
      </w:hyperlink>
    </w:p>
    <w:p>
      <w:pPr>
        <w:tabs>
          <w:tab w:val="right" w:leader="dot" w:pos="9062"/>
        </w:tabs>
        <w:ind w:left="880"/>
      </w:pPr>
      <w:hyperlink w:anchor="_Toc1328" w:history="1">
        <w:r>
          <w:rPr>
            <w:rFonts w:ascii="IRNazanin" w:hAnsi="IRNazanin" w:eastAsia="IRNazanin" w:cs="IRNazanin"/>
            <w:color w:val="111111"/>
            <w:sz w:val="22"/>
            <w:szCs w:val="22"/>
            <w:b w:val="0"/>
            <w:bCs w:val="0"/>
            <w:i w:val="0"/>
            <w:iCs w:val="0"/>
          </w:rPr>
          <w:t>[رقم الحدیث الکلی: 16455 - رقم الحدیث الباب: 1]</w:t>
        </w:r>
        <w:r>
          <w:tab/>
        </w:r>
        <w:r>
          <w:fldChar w:fldCharType="begin"/>
        </w:r>
        <w:r>
          <w:instrText xml:space="preserve">PAGEREF 1328 \h</w:instrText>
        </w:r>
        <w:r>
          <w:fldChar w:fldCharType="end"/>
        </w:r>
      </w:hyperlink>
    </w:p>
    <w:p>
      <w:pPr>
        <w:tabs>
          <w:tab w:val="right" w:leader="dot" w:pos="9062"/>
        </w:tabs>
        <w:ind w:left="880"/>
      </w:pPr>
      <w:hyperlink w:anchor="_Toc1329" w:history="1">
        <w:r>
          <w:rPr>
            <w:rFonts w:ascii="IRNazanin" w:hAnsi="IRNazanin" w:eastAsia="IRNazanin" w:cs="IRNazanin"/>
            <w:color w:val="111111"/>
            <w:sz w:val="22"/>
            <w:szCs w:val="22"/>
            <w:b w:val="0"/>
            <w:bCs w:val="0"/>
            <w:i w:val="0"/>
            <w:iCs w:val="0"/>
          </w:rPr>
          <w:t>[رقم الحدیث الکلی: 16456 - رقم الحدیث الباب: 2]</w:t>
        </w:r>
        <w:r>
          <w:tab/>
        </w:r>
        <w:r>
          <w:fldChar w:fldCharType="begin"/>
        </w:r>
        <w:r>
          <w:instrText xml:space="preserve">PAGEREF 1329 \h</w:instrText>
        </w:r>
        <w:r>
          <w:fldChar w:fldCharType="end"/>
        </w:r>
      </w:hyperlink>
    </w:p>
    <w:p>
      <w:pPr>
        <w:tabs>
          <w:tab w:val="right" w:leader="dot" w:pos="9062"/>
        </w:tabs>
        <w:ind w:left="880"/>
      </w:pPr>
      <w:hyperlink w:anchor="_Toc1330" w:history="1">
        <w:r>
          <w:rPr>
            <w:rFonts w:ascii="IRNazanin" w:hAnsi="IRNazanin" w:eastAsia="IRNazanin" w:cs="IRNazanin"/>
            <w:color w:val="111111"/>
            <w:sz w:val="22"/>
            <w:szCs w:val="22"/>
            <w:b w:val="0"/>
            <w:bCs w:val="0"/>
            <w:i w:val="0"/>
            <w:iCs w:val="0"/>
          </w:rPr>
          <w:t>[رقم الحدیث الکلی: 16457 - رقم الحدیث الباب: 3]</w:t>
        </w:r>
        <w:r>
          <w:tab/>
        </w:r>
        <w:r>
          <w:fldChar w:fldCharType="begin"/>
        </w:r>
        <w:r>
          <w:instrText xml:space="preserve">PAGEREF 1330 \h</w:instrText>
        </w:r>
        <w:r>
          <w:fldChar w:fldCharType="end"/>
        </w:r>
      </w:hyperlink>
    </w:p>
    <w:p>
      <w:pPr>
        <w:tabs>
          <w:tab w:val="right" w:leader="dot" w:pos="9062"/>
        </w:tabs>
        <w:ind w:left="880"/>
      </w:pPr>
      <w:hyperlink w:anchor="_Toc1331" w:history="1">
        <w:r>
          <w:rPr>
            <w:rFonts w:ascii="IRNazanin" w:hAnsi="IRNazanin" w:eastAsia="IRNazanin" w:cs="IRNazanin"/>
            <w:color w:val="111111"/>
            <w:sz w:val="22"/>
            <w:szCs w:val="22"/>
            <w:b w:val="0"/>
            <w:bCs w:val="0"/>
            <w:i w:val="0"/>
            <w:iCs w:val="0"/>
          </w:rPr>
          <w:t>[رقم الحدیث الکلی: 16458 - رقم الحدیث الباب: 4]</w:t>
        </w:r>
        <w:r>
          <w:tab/>
        </w:r>
        <w:r>
          <w:fldChar w:fldCharType="begin"/>
        </w:r>
        <w:r>
          <w:instrText xml:space="preserve">PAGEREF 1331 \h</w:instrText>
        </w:r>
        <w:r>
          <w:fldChar w:fldCharType="end"/>
        </w:r>
      </w:hyperlink>
    </w:p>
    <w:p>
      <w:pPr>
        <w:tabs>
          <w:tab w:val="right" w:leader="dot" w:pos="9062"/>
        </w:tabs>
        <w:ind w:left="880"/>
      </w:pPr>
      <w:hyperlink w:anchor="_Toc1332" w:history="1">
        <w:r>
          <w:rPr>
            <w:rFonts w:ascii="IRNazanin" w:hAnsi="IRNazanin" w:eastAsia="IRNazanin" w:cs="IRNazanin"/>
            <w:color w:val="111111"/>
            <w:sz w:val="22"/>
            <w:szCs w:val="22"/>
            <w:b w:val="0"/>
            <w:bCs w:val="0"/>
            <w:i w:val="0"/>
            <w:iCs w:val="0"/>
          </w:rPr>
          <w:t>[رقم الحدیث الکلی: 16459 - رقم الحدیث الباب: 5]</w:t>
        </w:r>
        <w:r>
          <w:tab/>
        </w:r>
        <w:r>
          <w:fldChar w:fldCharType="begin"/>
        </w:r>
        <w:r>
          <w:instrText xml:space="preserve">PAGEREF 1332 \h</w:instrText>
        </w:r>
        <w:r>
          <w:fldChar w:fldCharType="end"/>
        </w:r>
      </w:hyperlink>
    </w:p>
    <w:p>
      <w:pPr>
        <w:tabs>
          <w:tab w:val="right" w:leader="dot" w:pos="9062"/>
        </w:tabs>
        <w:ind w:left="880"/>
      </w:pPr>
      <w:hyperlink w:anchor="_Toc1333" w:history="1">
        <w:r>
          <w:rPr>
            <w:rFonts w:ascii="IRNazanin" w:hAnsi="IRNazanin" w:eastAsia="IRNazanin" w:cs="IRNazanin"/>
            <w:color w:val="111111"/>
            <w:sz w:val="22"/>
            <w:szCs w:val="22"/>
            <w:b w:val="0"/>
            <w:bCs w:val="0"/>
            <w:i w:val="0"/>
            <w:iCs w:val="0"/>
          </w:rPr>
          <w:t>[رقم الحدیث الکلی: 16460 - رقم الحدیث الباب: 6]</w:t>
        </w:r>
        <w:r>
          <w:tab/>
        </w:r>
        <w:r>
          <w:fldChar w:fldCharType="begin"/>
        </w:r>
        <w:r>
          <w:instrText xml:space="preserve">PAGEREF 1333 \h</w:instrText>
        </w:r>
        <w:r>
          <w:fldChar w:fldCharType="end"/>
        </w:r>
      </w:hyperlink>
    </w:p>
    <w:p>
      <w:pPr>
        <w:tabs>
          <w:tab w:val="right" w:leader="dot" w:pos="9062"/>
        </w:tabs>
        <w:ind w:left="880"/>
      </w:pPr>
      <w:hyperlink w:anchor="_Toc1334" w:history="1">
        <w:r>
          <w:rPr>
            <w:rFonts w:ascii="IRNazanin" w:hAnsi="IRNazanin" w:eastAsia="IRNazanin" w:cs="IRNazanin"/>
            <w:color w:val="111111"/>
            <w:sz w:val="22"/>
            <w:szCs w:val="22"/>
            <w:b w:val="0"/>
            <w:bCs w:val="0"/>
            <w:i w:val="0"/>
            <w:iCs w:val="0"/>
          </w:rPr>
          <w:t>[رقم الحدیث الکلی: 16461 - رقم الحدیث الباب: 7]</w:t>
        </w:r>
        <w:r>
          <w:tab/>
        </w:r>
        <w:r>
          <w:fldChar w:fldCharType="begin"/>
        </w:r>
        <w:r>
          <w:instrText xml:space="preserve">PAGEREF 1334 \h</w:instrText>
        </w:r>
        <w:r>
          <w:fldChar w:fldCharType="end"/>
        </w:r>
      </w:hyperlink>
    </w:p>
    <w:p>
      <w:pPr>
        <w:tabs>
          <w:tab w:val="right" w:leader="dot" w:pos="9062"/>
        </w:tabs>
        <w:ind w:left="660"/>
      </w:pPr>
      <w:hyperlink w:anchor="_Toc1335" w:history="1">
        <w:r>
          <w:rPr>
            <w:rFonts w:ascii="IRNazanin" w:hAnsi="IRNazanin" w:eastAsia="IRNazanin" w:cs="IRNazanin"/>
            <w:color w:val="111111"/>
            <w:sz w:val="22"/>
            <w:szCs w:val="22"/>
            <w:b w:val="0"/>
            <w:bCs w:val="0"/>
            <w:i w:val="0"/>
            <w:iCs w:val="0"/>
          </w:rPr>
          <w:t>16- بَابُ کَیْفِیَّةِ الْإِحْرَامِ وَ اسْتِحْبَابِ الدُّعَاءِ عِنْدَهُ بِالْمَأْثُورِ وَ عَدَمِ وُجُوبِ مُقَارَنَةِ النِّیَّةِ بِالتَّلْبِیَةِ</w:t>
        </w:r>
        <w:r>
          <w:tab/>
        </w:r>
        <w:r>
          <w:fldChar w:fldCharType="begin"/>
        </w:r>
        <w:r>
          <w:instrText xml:space="preserve">PAGEREF 1335 \h</w:instrText>
        </w:r>
        <w:r>
          <w:fldChar w:fldCharType="end"/>
        </w:r>
      </w:hyperlink>
    </w:p>
    <w:p>
      <w:pPr>
        <w:tabs>
          <w:tab w:val="right" w:leader="dot" w:pos="9062"/>
        </w:tabs>
        <w:ind w:left="880"/>
      </w:pPr>
      <w:hyperlink w:anchor="_Toc13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1336 \h</w:instrText>
        </w:r>
        <w:r>
          <w:fldChar w:fldCharType="end"/>
        </w:r>
      </w:hyperlink>
    </w:p>
    <w:p>
      <w:pPr>
        <w:tabs>
          <w:tab w:val="right" w:leader="dot" w:pos="9062"/>
        </w:tabs>
        <w:ind w:left="880"/>
      </w:pPr>
      <w:hyperlink w:anchor="_Toc1337" w:history="1">
        <w:r>
          <w:rPr>
            <w:rFonts w:ascii="IRNazanin" w:hAnsi="IRNazanin" w:eastAsia="IRNazanin" w:cs="IRNazanin"/>
            <w:color w:val="111111"/>
            <w:sz w:val="22"/>
            <w:szCs w:val="22"/>
            <w:b w:val="0"/>
            <w:bCs w:val="0"/>
            <w:i w:val="0"/>
            <w:iCs w:val="0"/>
          </w:rPr>
          <w:t>[رقم الحدیث الکلی: 16462 - رقم الحدیث الباب: 1]</w:t>
        </w:r>
        <w:r>
          <w:tab/>
        </w:r>
        <w:r>
          <w:fldChar w:fldCharType="begin"/>
        </w:r>
        <w:r>
          <w:instrText xml:space="preserve">PAGEREF 1337 \h</w:instrText>
        </w:r>
        <w:r>
          <w:fldChar w:fldCharType="end"/>
        </w:r>
      </w:hyperlink>
    </w:p>
    <w:p>
      <w:pPr>
        <w:tabs>
          <w:tab w:val="right" w:leader="dot" w:pos="9062"/>
        </w:tabs>
        <w:ind w:left="880"/>
      </w:pPr>
      <w:hyperlink w:anchor="_Toc1338" w:history="1">
        <w:r>
          <w:rPr>
            <w:rFonts w:ascii="IRNazanin" w:hAnsi="IRNazanin" w:eastAsia="IRNazanin" w:cs="IRNazanin"/>
            <w:color w:val="111111"/>
            <w:sz w:val="22"/>
            <w:szCs w:val="22"/>
            <w:b w:val="0"/>
            <w:bCs w:val="0"/>
            <w:i w:val="0"/>
            <w:iCs w:val="0"/>
          </w:rPr>
          <w:t>[رقم الحدیث الکلی: 16463 - رقم الحدیث الباب: 2]</w:t>
        </w:r>
        <w:r>
          <w:tab/>
        </w:r>
        <w:r>
          <w:fldChar w:fldCharType="begin"/>
        </w:r>
        <w:r>
          <w:instrText xml:space="preserve">PAGEREF 1338 \h</w:instrText>
        </w:r>
        <w:r>
          <w:fldChar w:fldCharType="end"/>
        </w:r>
      </w:hyperlink>
    </w:p>
    <w:p>
      <w:pPr>
        <w:tabs>
          <w:tab w:val="right" w:leader="dot" w:pos="9062"/>
        </w:tabs>
        <w:ind w:left="660"/>
      </w:pPr>
      <w:hyperlink w:anchor="_Toc1339" w:history="1">
        <w:r>
          <w:rPr>
            <w:rFonts w:ascii="IRNazanin" w:hAnsi="IRNazanin" w:eastAsia="IRNazanin" w:cs="IRNazanin"/>
            <w:color w:val="111111"/>
            <w:sz w:val="22"/>
            <w:szCs w:val="22"/>
            <w:b w:val="0"/>
            <w:bCs w:val="0"/>
            <w:i w:val="0"/>
            <w:iCs w:val="0"/>
          </w:rPr>
          <w:t>17- بَابُ وُجُوبِ النِّیَّةِ فِی الْإِحْرَامِ وَ أَنَّهُ یُجْزِی الْقَصْدُ بِالْقَلْبِ مِنْ غَیْرِ نُطْقٍ وَ اسْتِحْبَابِ الِاقْتِصَارِ عَلَی الْإِضْمَارِ</w:t>
        </w:r>
        <w:r>
          <w:tab/>
        </w:r>
        <w:r>
          <w:fldChar w:fldCharType="begin"/>
        </w:r>
        <w:r>
          <w:instrText xml:space="preserve">PAGEREF 1339 \h</w:instrText>
        </w:r>
        <w:r>
          <w:fldChar w:fldCharType="end"/>
        </w:r>
      </w:hyperlink>
    </w:p>
    <w:p>
      <w:pPr>
        <w:tabs>
          <w:tab w:val="right" w:leader="dot" w:pos="9062"/>
        </w:tabs>
        <w:ind w:left="880"/>
      </w:pPr>
      <w:hyperlink w:anchor="_Toc13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1340 \h</w:instrText>
        </w:r>
        <w:r>
          <w:fldChar w:fldCharType="end"/>
        </w:r>
      </w:hyperlink>
    </w:p>
    <w:p>
      <w:pPr>
        <w:tabs>
          <w:tab w:val="right" w:leader="dot" w:pos="9062"/>
        </w:tabs>
        <w:ind w:left="880"/>
      </w:pPr>
      <w:hyperlink w:anchor="_Toc1341" w:history="1">
        <w:r>
          <w:rPr>
            <w:rFonts w:ascii="IRNazanin" w:hAnsi="IRNazanin" w:eastAsia="IRNazanin" w:cs="IRNazanin"/>
            <w:color w:val="111111"/>
            <w:sz w:val="22"/>
            <w:szCs w:val="22"/>
            <w:b w:val="0"/>
            <w:bCs w:val="0"/>
            <w:i w:val="0"/>
            <w:iCs w:val="0"/>
          </w:rPr>
          <w:t>[رقم الحدیث الکلی: 16464 - رقم الحدیث الباب: 1]</w:t>
        </w:r>
        <w:r>
          <w:tab/>
        </w:r>
        <w:r>
          <w:fldChar w:fldCharType="begin"/>
        </w:r>
        <w:r>
          <w:instrText xml:space="preserve">PAGEREF 1341 \h</w:instrText>
        </w:r>
        <w:r>
          <w:fldChar w:fldCharType="end"/>
        </w:r>
      </w:hyperlink>
    </w:p>
    <w:p>
      <w:pPr>
        <w:tabs>
          <w:tab w:val="right" w:leader="dot" w:pos="9062"/>
        </w:tabs>
        <w:ind w:left="880"/>
      </w:pPr>
      <w:hyperlink w:anchor="_Toc1342" w:history="1">
        <w:r>
          <w:rPr>
            <w:rFonts w:ascii="IRNazanin" w:hAnsi="IRNazanin" w:eastAsia="IRNazanin" w:cs="IRNazanin"/>
            <w:color w:val="111111"/>
            <w:sz w:val="22"/>
            <w:szCs w:val="22"/>
            <w:b w:val="0"/>
            <w:bCs w:val="0"/>
            <w:i w:val="0"/>
            <w:iCs w:val="0"/>
          </w:rPr>
          <w:t>[رقم الحدیث الکلی: 16465 - رقم الحدیث الباب: 2]</w:t>
        </w:r>
        <w:r>
          <w:tab/>
        </w:r>
        <w:r>
          <w:fldChar w:fldCharType="begin"/>
        </w:r>
        <w:r>
          <w:instrText xml:space="preserve">PAGEREF 1342 \h</w:instrText>
        </w:r>
        <w:r>
          <w:fldChar w:fldCharType="end"/>
        </w:r>
      </w:hyperlink>
    </w:p>
    <w:p>
      <w:pPr>
        <w:tabs>
          <w:tab w:val="right" w:leader="dot" w:pos="9062"/>
        </w:tabs>
        <w:ind w:left="880"/>
      </w:pPr>
      <w:hyperlink w:anchor="_Toc1343" w:history="1">
        <w:r>
          <w:rPr>
            <w:rFonts w:ascii="IRNazanin" w:hAnsi="IRNazanin" w:eastAsia="IRNazanin" w:cs="IRNazanin"/>
            <w:color w:val="111111"/>
            <w:sz w:val="22"/>
            <w:szCs w:val="22"/>
            <w:b w:val="0"/>
            <w:bCs w:val="0"/>
            <w:i w:val="0"/>
            <w:iCs w:val="0"/>
          </w:rPr>
          <w:t>[رقم الحدیث الکلی: 16466 - رقم الحدیث الباب: 3]</w:t>
        </w:r>
        <w:r>
          <w:tab/>
        </w:r>
        <w:r>
          <w:fldChar w:fldCharType="begin"/>
        </w:r>
        <w:r>
          <w:instrText xml:space="preserve">PAGEREF 1343 \h</w:instrText>
        </w:r>
        <w:r>
          <w:fldChar w:fldCharType="end"/>
        </w:r>
      </w:hyperlink>
    </w:p>
    <w:p>
      <w:pPr>
        <w:tabs>
          <w:tab w:val="right" w:leader="dot" w:pos="9062"/>
        </w:tabs>
        <w:ind w:left="880"/>
      </w:pPr>
      <w:hyperlink w:anchor="_Toc1344" w:history="1">
        <w:r>
          <w:rPr>
            <w:rFonts w:ascii="IRNazanin" w:hAnsi="IRNazanin" w:eastAsia="IRNazanin" w:cs="IRNazanin"/>
            <w:color w:val="111111"/>
            <w:sz w:val="22"/>
            <w:szCs w:val="22"/>
            <w:b w:val="0"/>
            <w:bCs w:val="0"/>
            <w:i w:val="0"/>
            <w:iCs w:val="0"/>
          </w:rPr>
          <w:t>[رقم الحدیث الکلی: 16467 - رقم الحدیث الباب: 4]</w:t>
        </w:r>
        <w:r>
          <w:tab/>
        </w:r>
        <w:r>
          <w:fldChar w:fldCharType="begin"/>
        </w:r>
        <w:r>
          <w:instrText xml:space="preserve">PAGEREF 1344 \h</w:instrText>
        </w:r>
        <w:r>
          <w:fldChar w:fldCharType="end"/>
        </w:r>
      </w:hyperlink>
    </w:p>
    <w:p>
      <w:pPr>
        <w:tabs>
          <w:tab w:val="right" w:leader="dot" w:pos="9062"/>
        </w:tabs>
        <w:ind w:left="880"/>
      </w:pPr>
      <w:hyperlink w:anchor="_Toc1345" w:history="1">
        <w:r>
          <w:rPr>
            <w:rFonts w:ascii="IRNazanin" w:hAnsi="IRNazanin" w:eastAsia="IRNazanin" w:cs="IRNazanin"/>
            <w:color w:val="111111"/>
            <w:sz w:val="22"/>
            <w:szCs w:val="22"/>
            <w:b w:val="0"/>
            <w:bCs w:val="0"/>
            <w:i w:val="0"/>
            <w:iCs w:val="0"/>
          </w:rPr>
          <w:t>[رقم الحدیث الکلی: 16468 - رقم الحدیث الباب: 5]</w:t>
        </w:r>
        <w:r>
          <w:tab/>
        </w:r>
        <w:r>
          <w:fldChar w:fldCharType="begin"/>
        </w:r>
        <w:r>
          <w:instrText xml:space="preserve">PAGEREF 1345 \h</w:instrText>
        </w:r>
        <w:r>
          <w:fldChar w:fldCharType="end"/>
        </w:r>
      </w:hyperlink>
    </w:p>
    <w:p>
      <w:pPr>
        <w:tabs>
          <w:tab w:val="right" w:leader="dot" w:pos="9062"/>
        </w:tabs>
        <w:ind w:left="880"/>
      </w:pPr>
      <w:hyperlink w:anchor="_Toc1346" w:history="1">
        <w:r>
          <w:rPr>
            <w:rFonts w:ascii="IRNazanin" w:hAnsi="IRNazanin" w:eastAsia="IRNazanin" w:cs="IRNazanin"/>
            <w:color w:val="111111"/>
            <w:sz w:val="22"/>
            <w:szCs w:val="22"/>
            <w:b w:val="0"/>
            <w:bCs w:val="0"/>
            <w:i w:val="0"/>
            <w:iCs w:val="0"/>
          </w:rPr>
          <w:t>[رقم الحدیث الکلی: 16469 - رقم الحدیث الباب: 6]</w:t>
        </w:r>
        <w:r>
          <w:tab/>
        </w:r>
        <w:r>
          <w:fldChar w:fldCharType="begin"/>
        </w:r>
        <w:r>
          <w:instrText xml:space="preserve">PAGEREF 1346 \h</w:instrText>
        </w:r>
        <w:r>
          <w:fldChar w:fldCharType="end"/>
        </w:r>
      </w:hyperlink>
    </w:p>
    <w:p>
      <w:pPr>
        <w:tabs>
          <w:tab w:val="right" w:leader="dot" w:pos="9062"/>
        </w:tabs>
        <w:ind w:left="660"/>
      </w:pPr>
      <w:hyperlink w:anchor="_Toc1347" w:history="1">
        <w:r>
          <w:rPr>
            <w:rFonts w:ascii="IRNazanin" w:hAnsi="IRNazanin" w:eastAsia="IRNazanin" w:cs="IRNazanin"/>
            <w:color w:val="111111"/>
            <w:sz w:val="22"/>
            <w:szCs w:val="22"/>
            <w:b w:val="0"/>
            <w:bCs w:val="0"/>
            <w:i w:val="0"/>
            <w:iCs w:val="0"/>
          </w:rPr>
          <w:t>18- بَابُ اسْتِحْبَابِ کَوْنِ الْإِحْرَامِ عَقِیبَ فَرِیضَةِ الظُّهْرِ أَوْ غَیْرِهَا فَإِنْ لَمْ یَتَّفِقِ اسْتُحِبَّ أَنْ یُصَلِّیَ لِلْإِحْرَامِ سِتَّ رَکَعَاتٍ أَوْ أَرْبَعاً أَوْ رَکْعَتَیْنِ ثُمَّ یُحْرِمُ‌</w:t>
        </w:r>
        <w:r>
          <w:tab/>
        </w:r>
        <w:r>
          <w:fldChar w:fldCharType="begin"/>
        </w:r>
        <w:r>
          <w:instrText xml:space="preserve">PAGEREF 1347 \h</w:instrText>
        </w:r>
        <w:r>
          <w:fldChar w:fldCharType="end"/>
        </w:r>
      </w:hyperlink>
    </w:p>
    <w:p>
      <w:pPr>
        <w:tabs>
          <w:tab w:val="right" w:leader="dot" w:pos="9062"/>
        </w:tabs>
        <w:ind w:left="880"/>
      </w:pPr>
      <w:hyperlink w:anchor="_Toc13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1348 \h</w:instrText>
        </w:r>
        <w:r>
          <w:fldChar w:fldCharType="end"/>
        </w:r>
      </w:hyperlink>
    </w:p>
    <w:p>
      <w:pPr>
        <w:tabs>
          <w:tab w:val="right" w:leader="dot" w:pos="9062"/>
        </w:tabs>
        <w:ind w:left="880"/>
      </w:pPr>
      <w:hyperlink w:anchor="_Toc1349" w:history="1">
        <w:r>
          <w:rPr>
            <w:rFonts w:ascii="IRNazanin" w:hAnsi="IRNazanin" w:eastAsia="IRNazanin" w:cs="IRNazanin"/>
            <w:color w:val="111111"/>
            <w:sz w:val="22"/>
            <w:szCs w:val="22"/>
            <w:b w:val="0"/>
            <w:bCs w:val="0"/>
            <w:i w:val="0"/>
            <w:iCs w:val="0"/>
          </w:rPr>
          <w:t>[رقم الحدیث الکلی: 16470 - رقم الحدیث الباب: 1]</w:t>
        </w:r>
        <w:r>
          <w:tab/>
        </w:r>
        <w:r>
          <w:fldChar w:fldCharType="begin"/>
        </w:r>
        <w:r>
          <w:instrText xml:space="preserve">PAGEREF 1349 \h</w:instrText>
        </w:r>
        <w:r>
          <w:fldChar w:fldCharType="end"/>
        </w:r>
      </w:hyperlink>
    </w:p>
    <w:p>
      <w:pPr>
        <w:tabs>
          <w:tab w:val="right" w:leader="dot" w:pos="9062"/>
        </w:tabs>
        <w:ind w:left="880"/>
      </w:pPr>
      <w:hyperlink w:anchor="_Toc1350" w:history="1">
        <w:r>
          <w:rPr>
            <w:rFonts w:ascii="IRNazanin" w:hAnsi="IRNazanin" w:eastAsia="IRNazanin" w:cs="IRNazanin"/>
            <w:color w:val="111111"/>
            <w:sz w:val="22"/>
            <w:szCs w:val="22"/>
            <w:b w:val="0"/>
            <w:bCs w:val="0"/>
            <w:i w:val="0"/>
            <w:iCs w:val="0"/>
          </w:rPr>
          <w:t>[رقم الحدیث الکلی: 16471 - رقم الحدیث الباب: 2]</w:t>
        </w:r>
        <w:r>
          <w:tab/>
        </w:r>
        <w:r>
          <w:fldChar w:fldCharType="begin"/>
        </w:r>
        <w:r>
          <w:instrText xml:space="preserve">PAGEREF 1350 \h</w:instrText>
        </w:r>
        <w:r>
          <w:fldChar w:fldCharType="end"/>
        </w:r>
      </w:hyperlink>
    </w:p>
    <w:p>
      <w:pPr>
        <w:tabs>
          <w:tab w:val="right" w:leader="dot" w:pos="9062"/>
        </w:tabs>
        <w:ind w:left="880"/>
      </w:pPr>
      <w:hyperlink w:anchor="_Toc1351" w:history="1">
        <w:r>
          <w:rPr>
            <w:rFonts w:ascii="IRNazanin" w:hAnsi="IRNazanin" w:eastAsia="IRNazanin" w:cs="IRNazanin"/>
            <w:color w:val="111111"/>
            <w:sz w:val="22"/>
            <w:szCs w:val="22"/>
            <w:b w:val="0"/>
            <w:bCs w:val="0"/>
            <w:i w:val="0"/>
            <w:iCs w:val="0"/>
          </w:rPr>
          <w:t>[رقم الحدیث الکلی: 16472 - رقم الحدیث الباب: 3]</w:t>
        </w:r>
        <w:r>
          <w:tab/>
        </w:r>
        <w:r>
          <w:fldChar w:fldCharType="begin"/>
        </w:r>
        <w:r>
          <w:instrText xml:space="preserve">PAGEREF 1351 \h</w:instrText>
        </w:r>
        <w:r>
          <w:fldChar w:fldCharType="end"/>
        </w:r>
      </w:hyperlink>
    </w:p>
    <w:p>
      <w:pPr>
        <w:tabs>
          <w:tab w:val="right" w:leader="dot" w:pos="9062"/>
        </w:tabs>
        <w:ind w:left="880"/>
      </w:pPr>
      <w:hyperlink w:anchor="_Toc1352" w:history="1">
        <w:r>
          <w:rPr>
            <w:rFonts w:ascii="IRNazanin" w:hAnsi="IRNazanin" w:eastAsia="IRNazanin" w:cs="IRNazanin"/>
            <w:color w:val="111111"/>
            <w:sz w:val="22"/>
            <w:szCs w:val="22"/>
            <w:b w:val="0"/>
            <w:bCs w:val="0"/>
            <w:i w:val="0"/>
            <w:iCs w:val="0"/>
          </w:rPr>
          <w:t>[رقم الحدیث الکلی: 16473 - رقم الحدیث الباب: 4]</w:t>
        </w:r>
        <w:r>
          <w:tab/>
        </w:r>
        <w:r>
          <w:fldChar w:fldCharType="begin"/>
        </w:r>
        <w:r>
          <w:instrText xml:space="preserve">PAGEREF 1352 \h</w:instrText>
        </w:r>
        <w:r>
          <w:fldChar w:fldCharType="end"/>
        </w:r>
      </w:hyperlink>
    </w:p>
    <w:p>
      <w:pPr>
        <w:tabs>
          <w:tab w:val="right" w:leader="dot" w:pos="9062"/>
        </w:tabs>
        <w:ind w:left="880"/>
      </w:pPr>
      <w:hyperlink w:anchor="_Toc1353" w:history="1">
        <w:r>
          <w:rPr>
            <w:rFonts w:ascii="IRNazanin" w:hAnsi="IRNazanin" w:eastAsia="IRNazanin" w:cs="IRNazanin"/>
            <w:color w:val="111111"/>
            <w:sz w:val="22"/>
            <w:szCs w:val="22"/>
            <w:b w:val="0"/>
            <w:bCs w:val="0"/>
            <w:i w:val="0"/>
            <w:iCs w:val="0"/>
          </w:rPr>
          <w:t>[رقم الحدیث الکلی: 16474 - رقم الحدیث الباب: 5]</w:t>
        </w:r>
        <w:r>
          <w:tab/>
        </w:r>
        <w:r>
          <w:fldChar w:fldCharType="begin"/>
        </w:r>
        <w:r>
          <w:instrText xml:space="preserve">PAGEREF 1353 \h</w:instrText>
        </w:r>
        <w:r>
          <w:fldChar w:fldCharType="end"/>
        </w:r>
      </w:hyperlink>
    </w:p>
    <w:p>
      <w:pPr>
        <w:tabs>
          <w:tab w:val="right" w:leader="dot" w:pos="9062"/>
        </w:tabs>
        <w:ind w:left="660"/>
      </w:pPr>
      <w:hyperlink w:anchor="_Toc1354" w:history="1">
        <w:r>
          <w:rPr>
            <w:rFonts w:ascii="IRNazanin" w:hAnsi="IRNazanin" w:eastAsia="IRNazanin" w:cs="IRNazanin"/>
            <w:color w:val="111111"/>
            <w:sz w:val="22"/>
            <w:szCs w:val="22"/>
            <w:b w:val="0"/>
            <w:bCs w:val="0"/>
            <w:i w:val="0"/>
            <w:iCs w:val="0"/>
          </w:rPr>
          <w:t>19- بَابُ جَوَازِ التَّنَفُّلِ لِلْإِحْرَامِ بَعْدَ الْعَصْرِ وَ فِی سَائِرِ الْأَوْقَاتِ وَ اسْتِحْبَابِ الْقِرَاءَةِ بِالتَّوْحِیدِ وَ الْجَحْدِ فِی سُنَّةِ الْإِحْرَامِ‌</w:t>
        </w:r>
        <w:r>
          <w:tab/>
        </w:r>
        <w:r>
          <w:fldChar w:fldCharType="begin"/>
        </w:r>
        <w:r>
          <w:instrText xml:space="preserve">PAGEREF 1354 \h</w:instrText>
        </w:r>
        <w:r>
          <w:fldChar w:fldCharType="end"/>
        </w:r>
      </w:hyperlink>
    </w:p>
    <w:p>
      <w:pPr>
        <w:tabs>
          <w:tab w:val="right" w:leader="dot" w:pos="9062"/>
        </w:tabs>
        <w:ind w:left="880"/>
      </w:pPr>
      <w:hyperlink w:anchor="_Toc13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1355 \h</w:instrText>
        </w:r>
        <w:r>
          <w:fldChar w:fldCharType="end"/>
        </w:r>
      </w:hyperlink>
    </w:p>
    <w:p>
      <w:pPr>
        <w:tabs>
          <w:tab w:val="right" w:leader="dot" w:pos="9062"/>
        </w:tabs>
        <w:ind w:left="880"/>
      </w:pPr>
      <w:hyperlink w:anchor="_Toc1356" w:history="1">
        <w:r>
          <w:rPr>
            <w:rFonts w:ascii="IRNazanin" w:hAnsi="IRNazanin" w:eastAsia="IRNazanin" w:cs="IRNazanin"/>
            <w:color w:val="111111"/>
            <w:sz w:val="22"/>
            <w:szCs w:val="22"/>
            <w:b w:val="0"/>
            <w:bCs w:val="0"/>
            <w:i w:val="0"/>
            <w:iCs w:val="0"/>
          </w:rPr>
          <w:t>[رقم الحدیث الکلی: 16475 - رقم الحدیث الباب: 1]</w:t>
        </w:r>
        <w:r>
          <w:tab/>
        </w:r>
        <w:r>
          <w:fldChar w:fldCharType="begin"/>
        </w:r>
        <w:r>
          <w:instrText xml:space="preserve">PAGEREF 1356 \h</w:instrText>
        </w:r>
        <w:r>
          <w:fldChar w:fldCharType="end"/>
        </w:r>
      </w:hyperlink>
    </w:p>
    <w:p>
      <w:pPr>
        <w:tabs>
          <w:tab w:val="right" w:leader="dot" w:pos="9062"/>
        </w:tabs>
        <w:ind w:left="880"/>
      </w:pPr>
      <w:hyperlink w:anchor="_Toc1357" w:history="1">
        <w:r>
          <w:rPr>
            <w:rFonts w:ascii="IRNazanin" w:hAnsi="IRNazanin" w:eastAsia="IRNazanin" w:cs="IRNazanin"/>
            <w:color w:val="111111"/>
            <w:sz w:val="22"/>
            <w:szCs w:val="22"/>
            <w:b w:val="0"/>
            <w:bCs w:val="0"/>
            <w:i w:val="0"/>
            <w:iCs w:val="0"/>
          </w:rPr>
          <w:t>[رقم الحدیث الکلی: 16476 - رقم الحدیث الباب: 2]</w:t>
        </w:r>
        <w:r>
          <w:tab/>
        </w:r>
        <w:r>
          <w:fldChar w:fldCharType="begin"/>
        </w:r>
        <w:r>
          <w:instrText xml:space="preserve">PAGEREF 1357 \h</w:instrText>
        </w:r>
        <w:r>
          <w:fldChar w:fldCharType="end"/>
        </w:r>
      </w:hyperlink>
    </w:p>
    <w:p>
      <w:pPr>
        <w:tabs>
          <w:tab w:val="right" w:leader="dot" w:pos="9062"/>
        </w:tabs>
        <w:ind w:left="880"/>
      </w:pPr>
      <w:hyperlink w:anchor="_Toc1358" w:history="1">
        <w:r>
          <w:rPr>
            <w:rFonts w:ascii="IRNazanin" w:hAnsi="IRNazanin" w:eastAsia="IRNazanin" w:cs="IRNazanin"/>
            <w:color w:val="111111"/>
            <w:sz w:val="22"/>
            <w:szCs w:val="22"/>
            <w:b w:val="0"/>
            <w:bCs w:val="0"/>
            <w:i w:val="0"/>
            <w:iCs w:val="0"/>
          </w:rPr>
          <w:t>[رقم الحدیث الکلی: 16477 - رقم الحدیث الباب: 3]</w:t>
        </w:r>
        <w:r>
          <w:tab/>
        </w:r>
        <w:r>
          <w:fldChar w:fldCharType="begin"/>
        </w:r>
        <w:r>
          <w:instrText xml:space="preserve">PAGEREF 1358 \h</w:instrText>
        </w:r>
        <w:r>
          <w:fldChar w:fldCharType="end"/>
        </w:r>
      </w:hyperlink>
    </w:p>
    <w:p>
      <w:pPr>
        <w:tabs>
          <w:tab w:val="right" w:leader="dot" w:pos="9062"/>
        </w:tabs>
        <w:ind w:left="880"/>
      </w:pPr>
      <w:hyperlink w:anchor="_Toc1359" w:history="1">
        <w:r>
          <w:rPr>
            <w:rFonts w:ascii="IRNazanin" w:hAnsi="IRNazanin" w:eastAsia="IRNazanin" w:cs="IRNazanin"/>
            <w:color w:val="111111"/>
            <w:sz w:val="22"/>
            <w:szCs w:val="22"/>
            <w:b w:val="0"/>
            <w:bCs w:val="0"/>
            <w:i w:val="0"/>
            <w:iCs w:val="0"/>
          </w:rPr>
          <w:t>[رقم الحدیث الکلی: 16478 - رقم الحدیث الباب: 4]</w:t>
        </w:r>
        <w:r>
          <w:tab/>
        </w:r>
        <w:r>
          <w:fldChar w:fldCharType="begin"/>
        </w:r>
        <w:r>
          <w:instrText xml:space="preserve">PAGEREF 1359 \h</w:instrText>
        </w:r>
        <w:r>
          <w:fldChar w:fldCharType="end"/>
        </w:r>
      </w:hyperlink>
    </w:p>
    <w:p>
      <w:pPr>
        <w:tabs>
          <w:tab w:val="right" w:leader="dot" w:pos="9062"/>
        </w:tabs>
        <w:ind w:left="660"/>
      </w:pPr>
      <w:hyperlink w:anchor="_Toc1360" w:history="1">
        <w:r>
          <w:rPr>
            <w:rFonts w:ascii="IRNazanin" w:hAnsi="IRNazanin" w:eastAsia="IRNazanin" w:cs="IRNazanin"/>
            <w:color w:val="111111"/>
            <w:sz w:val="22"/>
            <w:szCs w:val="22"/>
            <w:b w:val="0"/>
            <w:bCs w:val="0"/>
            <w:i w:val="0"/>
            <w:iCs w:val="0"/>
          </w:rPr>
          <w:t>20- بَابُ أَنَّ مَنْ أَحْرَمَ بِغَیْرِ غُسْلٍ أَوْ بِغَیْرِ صَلَاةٍ جَاهِلًا أَوْ عَالِماً اسْتُحِبَّ لَهُ الْإِعَادَةُ</w:t>
        </w:r>
        <w:r>
          <w:tab/>
        </w:r>
        <w:r>
          <w:fldChar w:fldCharType="begin"/>
        </w:r>
        <w:r>
          <w:instrText xml:space="preserve">PAGEREF 1360 \h</w:instrText>
        </w:r>
        <w:r>
          <w:fldChar w:fldCharType="end"/>
        </w:r>
      </w:hyperlink>
    </w:p>
    <w:p>
      <w:pPr>
        <w:tabs>
          <w:tab w:val="right" w:leader="dot" w:pos="9062"/>
        </w:tabs>
        <w:ind w:left="880"/>
      </w:pPr>
      <w:hyperlink w:anchor="_Toc13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1361 \h</w:instrText>
        </w:r>
        <w:r>
          <w:fldChar w:fldCharType="end"/>
        </w:r>
      </w:hyperlink>
    </w:p>
    <w:p>
      <w:pPr>
        <w:tabs>
          <w:tab w:val="right" w:leader="dot" w:pos="9062"/>
        </w:tabs>
        <w:ind w:left="880"/>
      </w:pPr>
      <w:hyperlink w:anchor="_Toc1362" w:history="1">
        <w:r>
          <w:rPr>
            <w:rFonts w:ascii="IRNazanin" w:hAnsi="IRNazanin" w:eastAsia="IRNazanin" w:cs="IRNazanin"/>
            <w:color w:val="111111"/>
            <w:sz w:val="22"/>
            <w:szCs w:val="22"/>
            <w:b w:val="0"/>
            <w:bCs w:val="0"/>
            <w:i w:val="0"/>
            <w:iCs w:val="0"/>
          </w:rPr>
          <w:t>[رقم الحدیث الکلی: 16479 - رقم الحدیث الباب: 1]</w:t>
        </w:r>
        <w:r>
          <w:tab/>
        </w:r>
        <w:r>
          <w:fldChar w:fldCharType="begin"/>
        </w:r>
        <w:r>
          <w:instrText xml:space="preserve">PAGEREF 1362 \h</w:instrText>
        </w:r>
        <w:r>
          <w:fldChar w:fldCharType="end"/>
        </w:r>
      </w:hyperlink>
    </w:p>
    <w:p>
      <w:pPr>
        <w:tabs>
          <w:tab w:val="right" w:leader="dot" w:pos="9062"/>
        </w:tabs>
        <w:ind w:left="660"/>
      </w:pPr>
      <w:hyperlink w:anchor="_Toc1363" w:history="1">
        <w:r>
          <w:rPr>
            <w:rFonts w:ascii="IRNazanin" w:hAnsi="IRNazanin" w:eastAsia="IRNazanin" w:cs="IRNazanin"/>
            <w:color w:val="111111"/>
            <w:sz w:val="22"/>
            <w:szCs w:val="22"/>
            <w:b w:val="0"/>
            <w:bCs w:val="0"/>
            <w:i w:val="0"/>
            <w:iCs w:val="0"/>
          </w:rPr>
          <w:t>21- بَابُ أَنَّهُ یَجِبُ عَلَی الْمُحْرِمِ أَنْ یَنْوِیَ مَا یَجِبُ عَلَیْهِ مِنْ عُمْرَةٍ أَوْ حَجِّ تَمَتُّعٍ أَوْ غَیْرِهِ وَ حُکْمِ مَنْ قَالَ فِی النِّیَّةِ کَإِحْرَامِ فُلَانٍ‌</w:t>
        </w:r>
        <w:r>
          <w:tab/>
        </w:r>
        <w:r>
          <w:fldChar w:fldCharType="begin"/>
        </w:r>
        <w:r>
          <w:instrText xml:space="preserve">PAGEREF 1363 \h</w:instrText>
        </w:r>
        <w:r>
          <w:fldChar w:fldCharType="end"/>
        </w:r>
      </w:hyperlink>
    </w:p>
    <w:p>
      <w:pPr>
        <w:tabs>
          <w:tab w:val="right" w:leader="dot" w:pos="9062"/>
        </w:tabs>
        <w:ind w:left="880"/>
      </w:pPr>
      <w:hyperlink w:anchor="_Toc13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1364 \h</w:instrText>
        </w:r>
        <w:r>
          <w:fldChar w:fldCharType="end"/>
        </w:r>
      </w:hyperlink>
    </w:p>
    <w:p>
      <w:pPr>
        <w:tabs>
          <w:tab w:val="right" w:leader="dot" w:pos="9062"/>
        </w:tabs>
        <w:ind w:left="880"/>
      </w:pPr>
      <w:hyperlink w:anchor="_Toc1365" w:history="1">
        <w:r>
          <w:rPr>
            <w:rFonts w:ascii="IRNazanin" w:hAnsi="IRNazanin" w:eastAsia="IRNazanin" w:cs="IRNazanin"/>
            <w:color w:val="111111"/>
            <w:sz w:val="22"/>
            <w:szCs w:val="22"/>
            <w:b w:val="0"/>
            <w:bCs w:val="0"/>
            <w:i w:val="0"/>
            <w:iCs w:val="0"/>
          </w:rPr>
          <w:t>[رقم الحدیث الکلی: 16480 - رقم الحدیث الباب: 1]</w:t>
        </w:r>
        <w:r>
          <w:tab/>
        </w:r>
        <w:r>
          <w:fldChar w:fldCharType="begin"/>
        </w:r>
        <w:r>
          <w:instrText xml:space="preserve">PAGEREF 1365 \h</w:instrText>
        </w:r>
        <w:r>
          <w:fldChar w:fldCharType="end"/>
        </w:r>
      </w:hyperlink>
    </w:p>
    <w:p>
      <w:pPr>
        <w:tabs>
          <w:tab w:val="right" w:leader="dot" w:pos="9062"/>
        </w:tabs>
        <w:ind w:left="880"/>
      </w:pPr>
      <w:hyperlink w:anchor="_Toc1366" w:history="1">
        <w:r>
          <w:rPr>
            <w:rFonts w:ascii="IRNazanin" w:hAnsi="IRNazanin" w:eastAsia="IRNazanin" w:cs="IRNazanin"/>
            <w:color w:val="111111"/>
            <w:sz w:val="22"/>
            <w:szCs w:val="22"/>
            <w:b w:val="0"/>
            <w:bCs w:val="0"/>
            <w:i w:val="0"/>
            <w:iCs w:val="0"/>
          </w:rPr>
          <w:t>[رقم الحدیث الکلی: 16481 - رقم الحدیث الباب: 2]</w:t>
        </w:r>
        <w:r>
          <w:tab/>
        </w:r>
        <w:r>
          <w:fldChar w:fldCharType="begin"/>
        </w:r>
        <w:r>
          <w:instrText xml:space="preserve">PAGEREF 1366 \h</w:instrText>
        </w:r>
        <w:r>
          <w:fldChar w:fldCharType="end"/>
        </w:r>
      </w:hyperlink>
    </w:p>
    <w:p>
      <w:pPr>
        <w:tabs>
          <w:tab w:val="right" w:leader="dot" w:pos="9062"/>
        </w:tabs>
        <w:ind w:left="880"/>
      </w:pPr>
      <w:hyperlink w:anchor="_Toc1367" w:history="1">
        <w:r>
          <w:rPr>
            <w:rFonts w:ascii="IRNazanin" w:hAnsi="IRNazanin" w:eastAsia="IRNazanin" w:cs="IRNazanin"/>
            <w:color w:val="111111"/>
            <w:sz w:val="22"/>
            <w:szCs w:val="22"/>
            <w:b w:val="0"/>
            <w:bCs w:val="0"/>
            <w:i w:val="0"/>
            <w:iCs w:val="0"/>
          </w:rPr>
          <w:t>[رقم الحدیث الکلی: 16482 - رقم الحدیث الباب: 3]</w:t>
        </w:r>
        <w:r>
          <w:tab/>
        </w:r>
        <w:r>
          <w:fldChar w:fldCharType="begin"/>
        </w:r>
        <w:r>
          <w:instrText xml:space="preserve">PAGEREF 1367 \h</w:instrText>
        </w:r>
        <w:r>
          <w:fldChar w:fldCharType="end"/>
        </w:r>
      </w:hyperlink>
    </w:p>
    <w:p>
      <w:pPr>
        <w:tabs>
          <w:tab w:val="right" w:leader="dot" w:pos="9062"/>
        </w:tabs>
        <w:ind w:left="880"/>
      </w:pPr>
      <w:hyperlink w:anchor="_Toc1368" w:history="1">
        <w:r>
          <w:rPr>
            <w:rFonts w:ascii="IRNazanin" w:hAnsi="IRNazanin" w:eastAsia="IRNazanin" w:cs="IRNazanin"/>
            <w:color w:val="111111"/>
            <w:sz w:val="22"/>
            <w:szCs w:val="22"/>
            <w:b w:val="0"/>
            <w:bCs w:val="0"/>
            <w:i w:val="0"/>
            <w:iCs w:val="0"/>
          </w:rPr>
          <w:t>[رقم الحدیث الکلی: 16483 - رقم الحدیث الباب: 4]</w:t>
        </w:r>
        <w:r>
          <w:tab/>
        </w:r>
        <w:r>
          <w:fldChar w:fldCharType="begin"/>
        </w:r>
        <w:r>
          <w:instrText xml:space="preserve">PAGEREF 1368 \h</w:instrText>
        </w:r>
        <w:r>
          <w:fldChar w:fldCharType="end"/>
        </w:r>
      </w:hyperlink>
    </w:p>
    <w:p>
      <w:pPr>
        <w:tabs>
          <w:tab w:val="right" w:leader="dot" w:pos="9062"/>
        </w:tabs>
        <w:ind w:left="880"/>
      </w:pPr>
      <w:hyperlink w:anchor="_Toc1369" w:history="1">
        <w:r>
          <w:rPr>
            <w:rFonts w:ascii="IRNazanin" w:hAnsi="IRNazanin" w:eastAsia="IRNazanin" w:cs="IRNazanin"/>
            <w:color w:val="111111"/>
            <w:sz w:val="22"/>
            <w:szCs w:val="22"/>
            <w:b w:val="0"/>
            <w:bCs w:val="0"/>
            <w:i w:val="0"/>
            <w:iCs w:val="0"/>
          </w:rPr>
          <w:t>[رقم الحدیث الکلی: 16484 - رقم الحدیث الباب: 5]</w:t>
        </w:r>
        <w:r>
          <w:tab/>
        </w:r>
        <w:r>
          <w:fldChar w:fldCharType="begin"/>
        </w:r>
        <w:r>
          <w:instrText xml:space="preserve">PAGEREF 1369 \h</w:instrText>
        </w:r>
        <w:r>
          <w:fldChar w:fldCharType="end"/>
        </w:r>
      </w:hyperlink>
    </w:p>
    <w:p>
      <w:pPr>
        <w:tabs>
          <w:tab w:val="right" w:leader="dot" w:pos="9062"/>
        </w:tabs>
        <w:ind w:left="880"/>
      </w:pPr>
      <w:hyperlink w:anchor="_Toc1370" w:history="1">
        <w:r>
          <w:rPr>
            <w:rFonts w:ascii="IRNazanin" w:hAnsi="IRNazanin" w:eastAsia="IRNazanin" w:cs="IRNazanin"/>
            <w:color w:val="111111"/>
            <w:sz w:val="22"/>
            <w:szCs w:val="22"/>
            <w:b w:val="0"/>
            <w:bCs w:val="0"/>
            <w:i w:val="0"/>
            <w:iCs w:val="0"/>
          </w:rPr>
          <w:t>[رقم الحدیث الکلی: 16485 - رقم الحدیث الباب: 6]</w:t>
        </w:r>
        <w:r>
          <w:tab/>
        </w:r>
        <w:r>
          <w:fldChar w:fldCharType="begin"/>
        </w:r>
        <w:r>
          <w:instrText xml:space="preserve">PAGEREF 1370 \h</w:instrText>
        </w:r>
        <w:r>
          <w:fldChar w:fldCharType="end"/>
        </w:r>
      </w:hyperlink>
    </w:p>
    <w:p>
      <w:pPr>
        <w:tabs>
          <w:tab w:val="right" w:leader="dot" w:pos="9062"/>
        </w:tabs>
        <w:ind w:left="880"/>
      </w:pPr>
      <w:hyperlink w:anchor="_Toc1371" w:history="1">
        <w:r>
          <w:rPr>
            <w:rFonts w:ascii="IRNazanin" w:hAnsi="IRNazanin" w:eastAsia="IRNazanin" w:cs="IRNazanin"/>
            <w:color w:val="111111"/>
            <w:sz w:val="22"/>
            <w:szCs w:val="22"/>
            <w:b w:val="0"/>
            <w:bCs w:val="0"/>
            <w:i w:val="0"/>
            <w:iCs w:val="0"/>
          </w:rPr>
          <w:t>[رقم الحدیث الکلی: 16486 - رقم الحدیث الباب: 7]</w:t>
        </w:r>
        <w:r>
          <w:tab/>
        </w:r>
        <w:r>
          <w:fldChar w:fldCharType="begin"/>
        </w:r>
        <w:r>
          <w:instrText xml:space="preserve">PAGEREF 1371 \h</w:instrText>
        </w:r>
        <w:r>
          <w:fldChar w:fldCharType="end"/>
        </w:r>
      </w:hyperlink>
    </w:p>
    <w:p>
      <w:pPr>
        <w:tabs>
          <w:tab w:val="right" w:leader="dot" w:pos="9062"/>
        </w:tabs>
        <w:ind w:left="660"/>
      </w:pPr>
      <w:hyperlink w:anchor="_Toc1372" w:history="1">
        <w:r>
          <w:rPr>
            <w:rFonts w:ascii="IRNazanin" w:hAnsi="IRNazanin" w:eastAsia="IRNazanin" w:cs="IRNazanin"/>
            <w:color w:val="111111"/>
            <w:sz w:val="22"/>
            <w:szCs w:val="22"/>
            <w:b w:val="0"/>
            <w:bCs w:val="0"/>
            <w:i w:val="0"/>
            <w:iCs w:val="0"/>
          </w:rPr>
          <w:t>22- بَابُ جَوَازِ نِیَّةِ الْحَجِّ إِذَا لَمْ تَجِبْ عُمْرَةُ التَّمَتُّعِ ثُمَّ یَعْدِلُ عَنْهُ إِلَیْهَا إِذَا لَمْ یَسُقْ هَدْیاً وَ أَنَّ مَنْ نَوَی نَوْعاً وَ نَطَقَ بِغَیْرِهِ کَانَ الْمُعْتَبَرُ النِّیَّةَ</w:t>
        </w:r>
        <w:r>
          <w:tab/>
        </w:r>
        <w:r>
          <w:fldChar w:fldCharType="begin"/>
        </w:r>
        <w:r>
          <w:instrText xml:space="preserve">PAGEREF 1372 \h</w:instrText>
        </w:r>
        <w:r>
          <w:fldChar w:fldCharType="end"/>
        </w:r>
      </w:hyperlink>
    </w:p>
    <w:p>
      <w:pPr>
        <w:tabs>
          <w:tab w:val="right" w:leader="dot" w:pos="9062"/>
        </w:tabs>
        <w:ind w:left="880"/>
      </w:pPr>
      <w:hyperlink w:anchor="_Toc13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1373 \h</w:instrText>
        </w:r>
        <w:r>
          <w:fldChar w:fldCharType="end"/>
        </w:r>
      </w:hyperlink>
    </w:p>
    <w:p>
      <w:pPr>
        <w:tabs>
          <w:tab w:val="right" w:leader="dot" w:pos="9062"/>
        </w:tabs>
        <w:ind w:left="880"/>
      </w:pPr>
      <w:hyperlink w:anchor="_Toc1374" w:history="1">
        <w:r>
          <w:rPr>
            <w:rFonts w:ascii="IRNazanin" w:hAnsi="IRNazanin" w:eastAsia="IRNazanin" w:cs="IRNazanin"/>
            <w:color w:val="111111"/>
            <w:sz w:val="22"/>
            <w:szCs w:val="22"/>
            <w:b w:val="0"/>
            <w:bCs w:val="0"/>
            <w:i w:val="0"/>
            <w:iCs w:val="0"/>
          </w:rPr>
          <w:t>[رقم الحدیث الکلی: 16487 - رقم الحدیث الباب: 1]</w:t>
        </w:r>
        <w:r>
          <w:tab/>
        </w:r>
        <w:r>
          <w:fldChar w:fldCharType="begin"/>
        </w:r>
        <w:r>
          <w:instrText xml:space="preserve">PAGEREF 1374 \h</w:instrText>
        </w:r>
        <w:r>
          <w:fldChar w:fldCharType="end"/>
        </w:r>
      </w:hyperlink>
    </w:p>
    <w:p>
      <w:pPr>
        <w:tabs>
          <w:tab w:val="right" w:leader="dot" w:pos="9062"/>
        </w:tabs>
        <w:ind w:left="880"/>
      </w:pPr>
      <w:hyperlink w:anchor="_Toc1375" w:history="1">
        <w:r>
          <w:rPr>
            <w:rFonts w:ascii="IRNazanin" w:hAnsi="IRNazanin" w:eastAsia="IRNazanin" w:cs="IRNazanin"/>
            <w:color w:val="111111"/>
            <w:sz w:val="22"/>
            <w:szCs w:val="22"/>
            <w:b w:val="0"/>
            <w:bCs w:val="0"/>
            <w:i w:val="0"/>
            <w:iCs w:val="0"/>
          </w:rPr>
          <w:t>[رقم الحدیث الکلی: 16488 - رقم الحدیث الباب: 2]</w:t>
        </w:r>
        <w:r>
          <w:tab/>
        </w:r>
        <w:r>
          <w:fldChar w:fldCharType="begin"/>
        </w:r>
        <w:r>
          <w:instrText xml:space="preserve">PAGEREF 1375 \h</w:instrText>
        </w:r>
        <w:r>
          <w:fldChar w:fldCharType="end"/>
        </w:r>
      </w:hyperlink>
    </w:p>
    <w:p>
      <w:pPr>
        <w:tabs>
          <w:tab w:val="right" w:leader="dot" w:pos="9062"/>
        </w:tabs>
        <w:ind w:left="880"/>
      </w:pPr>
      <w:hyperlink w:anchor="_Toc1376" w:history="1">
        <w:r>
          <w:rPr>
            <w:rFonts w:ascii="IRNazanin" w:hAnsi="IRNazanin" w:eastAsia="IRNazanin" w:cs="IRNazanin"/>
            <w:color w:val="111111"/>
            <w:sz w:val="22"/>
            <w:szCs w:val="22"/>
            <w:b w:val="0"/>
            <w:bCs w:val="0"/>
            <w:i w:val="0"/>
            <w:iCs w:val="0"/>
          </w:rPr>
          <w:t>[رقم الحدیث الکلی: 16489 - رقم الحدیث الباب: 3]</w:t>
        </w:r>
        <w:r>
          <w:tab/>
        </w:r>
        <w:r>
          <w:fldChar w:fldCharType="begin"/>
        </w:r>
        <w:r>
          <w:instrText xml:space="preserve">PAGEREF 1376 \h</w:instrText>
        </w:r>
        <w:r>
          <w:fldChar w:fldCharType="end"/>
        </w:r>
      </w:hyperlink>
    </w:p>
    <w:p>
      <w:pPr>
        <w:tabs>
          <w:tab w:val="right" w:leader="dot" w:pos="9062"/>
        </w:tabs>
        <w:ind w:left="880"/>
      </w:pPr>
      <w:hyperlink w:anchor="_Toc1377" w:history="1">
        <w:r>
          <w:rPr>
            <w:rFonts w:ascii="IRNazanin" w:hAnsi="IRNazanin" w:eastAsia="IRNazanin" w:cs="IRNazanin"/>
            <w:color w:val="111111"/>
            <w:sz w:val="22"/>
            <w:szCs w:val="22"/>
            <w:b w:val="0"/>
            <w:bCs w:val="0"/>
            <w:i w:val="0"/>
            <w:iCs w:val="0"/>
          </w:rPr>
          <w:t>[رقم الحدیث الکلی: 16490 - رقم الحدیث الباب: 4]</w:t>
        </w:r>
        <w:r>
          <w:tab/>
        </w:r>
        <w:r>
          <w:fldChar w:fldCharType="begin"/>
        </w:r>
        <w:r>
          <w:instrText xml:space="preserve">PAGEREF 1377 \h</w:instrText>
        </w:r>
        <w:r>
          <w:fldChar w:fldCharType="end"/>
        </w:r>
      </w:hyperlink>
    </w:p>
    <w:p>
      <w:pPr>
        <w:tabs>
          <w:tab w:val="right" w:leader="dot" w:pos="9062"/>
        </w:tabs>
        <w:ind w:left="880"/>
      </w:pPr>
      <w:hyperlink w:anchor="_Toc1378" w:history="1">
        <w:r>
          <w:rPr>
            <w:rFonts w:ascii="IRNazanin" w:hAnsi="IRNazanin" w:eastAsia="IRNazanin" w:cs="IRNazanin"/>
            <w:color w:val="111111"/>
            <w:sz w:val="22"/>
            <w:szCs w:val="22"/>
            <w:b w:val="0"/>
            <w:bCs w:val="0"/>
            <w:i w:val="0"/>
            <w:iCs w:val="0"/>
          </w:rPr>
          <w:t>[رقم الحدیث الکلی: 16491 - رقم الحدیث الباب: 5]</w:t>
        </w:r>
        <w:r>
          <w:tab/>
        </w:r>
        <w:r>
          <w:fldChar w:fldCharType="begin"/>
        </w:r>
        <w:r>
          <w:instrText xml:space="preserve">PAGEREF 1378 \h</w:instrText>
        </w:r>
        <w:r>
          <w:fldChar w:fldCharType="end"/>
        </w:r>
      </w:hyperlink>
    </w:p>
    <w:p>
      <w:pPr>
        <w:tabs>
          <w:tab w:val="right" w:leader="dot" w:pos="9062"/>
        </w:tabs>
        <w:ind w:left="880"/>
      </w:pPr>
      <w:hyperlink w:anchor="_Toc1379" w:history="1">
        <w:r>
          <w:rPr>
            <w:rFonts w:ascii="IRNazanin" w:hAnsi="IRNazanin" w:eastAsia="IRNazanin" w:cs="IRNazanin"/>
            <w:color w:val="111111"/>
            <w:sz w:val="22"/>
            <w:szCs w:val="22"/>
            <w:b w:val="0"/>
            <w:bCs w:val="0"/>
            <w:i w:val="0"/>
            <w:iCs w:val="0"/>
          </w:rPr>
          <w:t>[رقم الحدیث الکلی: 16492 - رقم الحدیث الباب: 6]</w:t>
        </w:r>
        <w:r>
          <w:tab/>
        </w:r>
        <w:r>
          <w:fldChar w:fldCharType="begin"/>
        </w:r>
        <w:r>
          <w:instrText xml:space="preserve">PAGEREF 1379 \h</w:instrText>
        </w:r>
        <w:r>
          <w:fldChar w:fldCharType="end"/>
        </w:r>
      </w:hyperlink>
    </w:p>
    <w:p>
      <w:pPr>
        <w:tabs>
          <w:tab w:val="right" w:leader="dot" w:pos="9062"/>
        </w:tabs>
        <w:ind w:left="880"/>
      </w:pPr>
      <w:hyperlink w:anchor="_Toc1380" w:history="1">
        <w:r>
          <w:rPr>
            <w:rFonts w:ascii="IRNazanin" w:hAnsi="IRNazanin" w:eastAsia="IRNazanin" w:cs="IRNazanin"/>
            <w:color w:val="111111"/>
            <w:sz w:val="22"/>
            <w:szCs w:val="22"/>
            <w:b w:val="0"/>
            <w:bCs w:val="0"/>
            <w:i w:val="0"/>
            <w:iCs w:val="0"/>
          </w:rPr>
          <w:t>[رقم الحدیث الکلی: 16493 - رقم الحدیث الباب: 7]</w:t>
        </w:r>
        <w:r>
          <w:tab/>
        </w:r>
        <w:r>
          <w:fldChar w:fldCharType="begin"/>
        </w:r>
        <w:r>
          <w:instrText xml:space="preserve">PAGEREF 1380 \h</w:instrText>
        </w:r>
        <w:r>
          <w:fldChar w:fldCharType="end"/>
        </w:r>
      </w:hyperlink>
    </w:p>
    <w:p>
      <w:pPr>
        <w:tabs>
          <w:tab w:val="right" w:leader="dot" w:pos="9062"/>
        </w:tabs>
        <w:ind w:left="880"/>
      </w:pPr>
      <w:hyperlink w:anchor="_Toc1381" w:history="1">
        <w:r>
          <w:rPr>
            <w:rFonts w:ascii="IRNazanin" w:hAnsi="IRNazanin" w:eastAsia="IRNazanin" w:cs="IRNazanin"/>
            <w:color w:val="111111"/>
            <w:sz w:val="22"/>
            <w:szCs w:val="22"/>
            <w:b w:val="0"/>
            <w:bCs w:val="0"/>
            <w:i w:val="0"/>
            <w:iCs w:val="0"/>
          </w:rPr>
          <w:t>[رقم الحدیث الکلی: 16494 - رقم الحدیث الباب: 8]</w:t>
        </w:r>
        <w:r>
          <w:tab/>
        </w:r>
        <w:r>
          <w:fldChar w:fldCharType="begin"/>
        </w:r>
        <w:r>
          <w:instrText xml:space="preserve">PAGEREF 1381 \h</w:instrText>
        </w:r>
        <w:r>
          <w:fldChar w:fldCharType="end"/>
        </w:r>
      </w:hyperlink>
    </w:p>
    <w:p>
      <w:pPr>
        <w:tabs>
          <w:tab w:val="right" w:leader="dot" w:pos="9062"/>
        </w:tabs>
        <w:ind w:left="660"/>
      </w:pPr>
      <w:hyperlink w:anchor="_Toc1382" w:history="1">
        <w:r>
          <w:rPr>
            <w:rFonts w:ascii="IRNazanin" w:hAnsi="IRNazanin" w:eastAsia="IRNazanin" w:cs="IRNazanin"/>
            <w:color w:val="111111"/>
            <w:sz w:val="22"/>
            <w:szCs w:val="22"/>
            <w:b w:val="0"/>
            <w:bCs w:val="0"/>
            <w:i w:val="0"/>
            <w:iCs w:val="0"/>
          </w:rPr>
          <w:t>23- بَابُ اسْتِحْبَابِ اشْتِرَاطِ الْمُحْرِمِ عَلَی رَبِّهِ أَنْ یَحُلَّهُ حَیْثُ حَبَسَهُ وَ إِنْ لَمْ تَکُنْ حَجَّةً فَعُمْرَةً</w:t>
        </w:r>
        <w:r>
          <w:tab/>
        </w:r>
        <w:r>
          <w:fldChar w:fldCharType="begin"/>
        </w:r>
        <w:r>
          <w:instrText xml:space="preserve">PAGEREF 1382 \h</w:instrText>
        </w:r>
        <w:r>
          <w:fldChar w:fldCharType="end"/>
        </w:r>
      </w:hyperlink>
    </w:p>
    <w:p>
      <w:pPr>
        <w:tabs>
          <w:tab w:val="right" w:leader="dot" w:pos="9062"/>
        </w:tabs>
        <w:ind w:left="880"/>
      </w:pPr>
      <w:hyperlink w:anchor="_Toc13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1383 \h</w:instrText>
        </w:r>
        <w:r>
          <w:fldChar w:fldCharType="end"/>
        </w:r>
      </w:hyperlink>
    </w:p>
    <w:p>
      <w:pPr>
        <w:tabs>
          <w:tab w:val="right" w:leader="dot" w:pos="9062"/>
        </w:tabs>
        <w:ind w:left="880"/>
      </w:pPr>
      <w:hyperlink w:anchor="_Toc1384" w:history="1">
        <w:r>
          <w:rPr>
            <w:rFonts w:ascii="IRNazanin" w:hAnsi="IRNazanin" w:eastAsia="IRNazanin" w:cs="IRNazanin"/>
            <w:color w:val="111111"/>
            <w:sz w:val="22"/>
            <w:szCs w:val="22"/>
            <w:b w:val="0"/>
            <w:bCs w:val="0"/>
            <w:i w:val="0"/>
            <w:iCs w:val="0"/>
          </w:rPr>
          <w:t>[رقم الحدیث الکلی: 16495 - رقم الحدیث الباب: 1]</w:t>
        </w:r>
        <w:r>
          <w:tab/>
        </w:r>
        <w:r>
          <w:fldChar w:fldCharType="begin"/>
        </w:r>
        <w:r>
          <w:instrText xml:space="preserve">PAGEREF 1384 \h</w:instrText>
        </w:r>
        <w:r>
          <w:fldChar w:fldCharType="end"/>
        </w:r>
      </w:hyperlink>
    </w:p>
    <w:p>
      <w:pPr>
        <w:tabs>
          <w:tab w:val="right" w:leader="dot" w:pos="9062"/>
        </w:tabs>
        <w:ind w:left="880"/>
      </w:pPr>
      <w:hyperlink w:anchor="_Toc1385" w:history="1">
        <w:r>
          <w:rPr>
            <w:rFonts w:ascii="IRNazanin" w:hAnsi="IRNazanin" w:eastAsia="IRNazanin" w:cs="IRNazanin"/>
            <w:color w:val="111111"/>
            <w:sz w:val="22"/>
            <w:szCs w:val="22"/>
            <w:b w:val="0"/>
            <w:bCs w:val="0"/>
            <w:i w:val="0"/>
            <w:iCs w:val="0"/>
          </w:rPr>
          <w:t>[رقم الحدیث الکلی: 16496 - رقم الحدیث الباب: 2]</w:t>
        </w:r>
        <w:r>
          <w:tab/>
        </w:r>
        <w:r>
          <w:fldChar w:fldCharType="begin"/>
        </w:r>
        <w:r>
          <w:instrText xml:space="preserve">PAGEREF 1385 \h</w:instrText>
        </w:r>
        <w:r>
          <w:fldChar w:fldCharType="end"/>
        </w:r>
      </w:hyperlink>
    </w:p>
    <w:p>
      <w:pPr>
        <w:tabs>
          <w:tab w:val="right" w:leader="dot" w:pos="9062"/>
        </w:tabs>
        <w:ind w:left="880"/>
      </w:pPr>
      <w:hyperlink w:anchor="_Toc1386" w:history="1">
        <w:r>
          <w:rPr>
            <w:rFonts w:ascii="IRNazanin" w:hAnsi="IRNazanin" w:eastAsia="IRNazanin" w:cs="IRNazanin"/>
            <w:color w:val="111111"/>
            <w:sz w:val="22"/>
            <w:szCs w:val="22"/>
            <w:b w:val="0"/>
            <w:bCs w:val="0"/>
            <w:i w:val="0"/>
            <w:iCs w:val="0"/>
          </w:rPr>
          <w:t>[رقم الحدیث الکلی: 16497 - رقم الحدیث الباب: 3]</w:t>
        </w:r>
        <w:r>
          <w:tab/>
        </w:r>
        <w:r>
          <w:fldChar w:fldCharType="begin"/>
        </w:r>
        <w:r>
          <w:instrText xml:space="preserve">PAGEREF 1386 \h</w:instrText>
        </w:r>
        <w:r>
          <w:fldChar w:fldCharType="end"/>
        </w:r>
      </w:hyperlink>
    </w:p>
    <w:p>
      <w:pPr>
        <w:tabs>
          <w:tab w:val="right" w:leader="dot" w:pos="9062"/>
        </w:tabs>
        <w:ind w:left="880"/>
      </w:pPr>
      <w:hyperlink w:anchor="_Toc1387" w:history="1">
        <w:r>
          <w:rPr>
            <w:rFonts w:ascii="IRNazanin" w:hAnsi="IRNazanin" w:eastAsia="IRNazanin" w:cs="IRNazanin"/>
            <w:color w:val="111111"/>
            <w:sz w:val="22"/>
            <w:szCs w:val="22"/>
            <w:b w:val="0"/>
            <w:bCs w:val="0"/>
            <w:i w:val="0"/>
            <w:iCs w:val="0"/>
          </w:rPr>
          <w:t>[رقم الحدیث الکلی: 16498 - رقم الحدیث الباب: 4]</w:t>
        </w:r>
        <w:r>
          <w:tab/>
        </w:r>
        <w:r>
          <w:fldChar w:fldCharType="begin"/>
        </w:r>
        <w:r>
          <w:instrText xml:space="preserve">PAGEREF 1387 \h</w:instrText>
        </w:r>
        <w:r>
          <w:fldChar w:fldCharType="end"/>
        </w:r>
      </w:hyperlink>
    </w:p>
    <w:p>
      <w:pPr>
        <w:tabs>
          <w:tab w:val="right" w:leader="dot" w:pos="9062"/>
        </w:tabs>
        <w:ind w:left="660"/>
      </w:pPr>
      <w:hyperlink w:anchor="_Toc1388" w:history="1">
        <w:r>
          <w:rPr>
            <w:rFonts w:ascii="IRNazanin" w:hAnsi="IRNazanin" w:eastAsia="IRNazanin" w:cs="IRNazanin"/>
            <w:color w:val="111111"/>
            <w:sz w:val="22"/>
            <w:szCs w:val="22"/>
            <w:b w:val="0"/>
            <w:bCs w:val="0"/>
            <w:i w:val="0"/>
            <w:iCs w:val="0"/>
          </w:rPr>
          <w:t>24- بَابُ أَنَّ الْمُشْتَرِطَ إِذَا أُحْصِرَ لَمْ یَسْقُطْ عَنْهُ الْحَجُّ مِنْ قَابِلٍ إِنْ کَانَ وَاجِباً وَ إِلَّا سَقَطَ</w:t>
        </w:r>
        <w:r>
          <w:tab/>
        </w:r>
        <w:r>
          <w:fldChar w:fldCharType="begin"/>
        </w:r>
        <w:r>
          <w:instrText xml:space="preserve">PAGEREF 1388 \h</w:instrText>
        </w:r>
        <w:r>
          <w:fldChar w:fldCharType="end"/>
        </w:r>
      </w:hyperlink>
    </w:p>
    <w:p>
      <w:pPr>
        <w:tabs>
          <w:tab w:val="right" w:leader="dot" w:pos="9062"/>
        </w:tabs>
        <w:ind w:left="880"/>
      </w:pPr>
      <w:hyperlink w:anchor="_Toc13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1389 \h</w:instrText>
        </w:r>
        <w:r>
          <w:fldChar w:fldCharType="end"/>
        </w:r>
      </w:hyperlink>
    </w:p>
    <w:p>
      <w:pPr>
        <w:tabs>
          <w:tab w:val="right" w:leader="dot" w:pos="9062"/>
        </w:tabs>
        <w:ind w:left="880"/>
      </w:pPr>
      <w:hyperlink w:anchor="_Toc1390" w:history="1">
        <w:r>
          <w:rPr>
            <w:rFonts w:ascii="IRNazanin" w:hAnsi="IRNazanin" w:eastAsia="IRNazanin" w:cs="IRNazanin"/>
            <w:color w:val="111111"/>
            <w:sz w:val="22"/>
            <w:szCs w:val="22"/>
            <w:b w:val="0"/>
            <w:bCs w:val="0"/>
            <w:i w:val="0"/>
            <w:iCs w:val="0"/>
          </w:rPr>
          <w:t>[رقم الحدیث الکلی: 16499 - رقم الحدیث الباب: 1]</w:t>
        </w:r>
        <w:r>
          <w:tab/>
        </w:r>
        <w:r>
          <w:fldChar w:fldCharType="begin"/>
        </w:r>
        <w:r>
          <w:instrText xml:space="preserve">PAGEREF 1390 \h</w:instrText>
        </w:r>
        <w:r>
          <w:fldChar w:fldCharType="end"/>
        </w:r>
      </w:hyperlink>
    </w:p>
    <w:p>
      <w:pPr>
        <w:tabs>
          <w:tab w:val="right" w:leader="dot" w:pos="9062"/>
        </w:tabs>
        <w:ind w:left="880"/>
      </w:pPr>
      <w:hyperlink w:anchor="_Toc1391" w:history="1">
        <w:r>
          <w:rPr>
            <w:rFonts w:ascii="IRNazanin" w:hAnsi="IRNazanin" w:eastAsia="IRNazanin" w:cs="IRNazanin"/>
            <w:color w:val="111111"/>
            <w:sz w:val="22"/>
            <w:szCs w:val="22"/>
            <w:b w:val="0"/>
            <w:bCs w:val="0"/>
            <w:i w:val="0"/>
            <w:iCs w:val="0"/>
          </w:rPr>
          <w:t>[رقم الحدیث الکلی: 16500 - رقم الحدیث الباب: 2]</w:t>
        </w:r>
        <w:r>
          <w:tab/>
        </w:r>
        <w:r>
          <w:fldChar w:fldCharType="begin"/>
        </w:r>
        <w:r>
          <w:instrText xml:space="preserve">PAGEREF 1391 \h</w:instrText>
        </w:r>
        <w:r>
          <w:fldChar w:fldCharType="end"/>
        </w:r>
      </w:hyperlink>
    </w:p>
    <w:p>
      <w:pPr>
        <w:tabs>
          <w:tab w:val="right" w:leader="dot" w:pos="9062"/>
        </w:tabs>
        <w:ind w:left="880"/>
      </w:pPr>
      <w:hyperlink w:anchor="_Toc1392" w:history="1">
        <w:r>
          <w:rPr>
            <w:rFonts w:ascii="IRNazanin" w:hAnsi="IRNazanin" w:eastAsia="IRNazanin" w:cs="IRNazanin"/>
            <w:color w:val="111111"/>
            <w:sz w:val="22"/>
            <w:szCs w:val="22"/>
            <w:b w:val="0"/>
            <w:bCs w:val="0"/>
            <w:i w:val="0"/>
            <w:iCs w:val="0"/>
          </w:rPr>
          <w:t>[رقم الحدیث الکلی: 16501 - رقم الحدیث الباب: 3]</w:t>
        </w:r>
        <w:r>
          <w:tab/>
        </w:r>
        <w:r>
          <w:fldChar w:fldCharType="begin"/>
        </w:r>
        <w:r>
          <w:instrText xml:space="preserve">PAGEREF 1392 \h</w:instrText>
        </w:r>
        <w:r>
          <w:fldChar w:fldCharType="end"/>
        </w:r>
      </w:hyperlink>
    </w:p>
    <w:p>
      <w:pPr>
        <w:tabs>
          <w:tab w:val="right" w:leader="dot" w:pos="9062"/>
        </w:tabs>
        <w:ind w:left="660"/>
      </w:pPr>
      <w:hyperlink w:anchor="_Toc1393" w:history="1">
        <w:r>
          <w:rPr>
            <w:rFonts w:ascii="IRNazanin" w:hAnsi="IRNazanin" w:eastAsia="IRNazanin" w:cs="IRNazanin"/>
            <w:color w:val="111111"/>
            <w:sz w:val="22"/>
            <w:szCs w:val="22"/>
            <w:b w:val="0"/>
            <w:bCs w:val="0"/>
            <w:i w:val="0"/>
            <w:iCs w:val="0"/>
          </w:rPr>
          <w:t>25- بَابُ جَوَازِ التَّحَلُّلِ مِنْ غَیْرِ اشْتِرَاطٍ عِنْدَ الْإِحْصَارِ وَ الصَّدِّ</w:t>
        </w:r>
        <w:r>
          <w:tab/>
        </w:r>
        <w:r>
          <w:fldChar w:fldCharType="begin"/>
        </w:r>
        <w:r>
          <w:instrText xml:space="preserve">PAGEREF 1393 \h</w:instrText>
        </w:r>
        <w:r>
          <w:fldChar w:fldCharType="end"/>
        </w:r>
      </w:hyperlink>
    </w:p>
    <w:p>
      <w:pPr>
        <w:tabs>
          <w:tab w:val="right" w:leader="dot" w:pos="9062"/>
        </w:tabs>
        <w:ind w:left="880"/>
      </w:pPr>
      <w:hyperlink w:anchor="_Toc13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1394 \h</w:instrText>
        </w:r>
        <w:r>
          <w:fldChar w:fldCharType="end"/>
        </w:r>
      </w:hyperlink>
    </w:p>
    <w:p>
      <w:pPr>
        <w:tabs>
          <w:tab w:val="right" w:leader="dot" w:pos="9062"/>
        </w:tabs>
        <w:ind w:left="880"/>
      </w:pPr>
      <w:hyperlink w:anchor="_Toc1395" w:history="1">
        <w:r>
          <w:rPr>
            <w:rFonts w:ascii="IRNazanin" w:hAnsi="IRNazanin" w:eastAsia="IRNazanin" w:cs="IRNazanin"/>
            <w:color w:val="111111"/>
            <w:sz w:val="22"/>
            <w:szCs w:val="22"/>
            <w:b w:val="0"/>
            <w:bCs w:val="0"/>
            <w:i w:val="0"/>
            <w:iCs w:val="0"/>
          </w:rPr>
          <w:t>[رقم الحدیث الکلی: 16502 - رقم الحدیث الباب: 1]</w:t>
        </w:r>
        <w:r>
          <w:tab/>
        </w:r>
        <w:r>
          <w:fldChar w:fldCharType="begin"/>
        </w:r>
        <w:r>
          <w:instrText xml:space="preserve">PAGEREF 1395 \h</w:instrText>
        </w:r>
        <w:r>
          <w:fldChar w:fldCharType="end"/>
        </w:r>
      </w:hyperlink>
    </w:p>
    <w:p>
      <w:pPr>
        <w:tabs>
          <w:tab w:val="right" w:leader="dot" w:pos="9062"/>
        </w:tabs>
        <w:ind w:left="880"/>
      </w:pPr>
      <w:hyperlink w:anchor="_Toc1396" w:history="1">
        <w:r>
          <w:rPr>
            <w:rFonts w:ascii="IRNazanin" w:hAnsi="IRNazanin" w:eastAsia="IRNazanin" w:cs="IRNazanin"/>
            <w:color w:val="111111"/>
            <w:sz w:val="22"/>
            <w:szCs w:val="22"/>
            <w:b w:val="0"/>
            <w:bCs w:val="0"/>
            <w:i w:val="0"/>
            <w:iCs w:val="0"/>
          </w:rPr>
          <w:t>[رقم الحدیث الکلی: 16503 - رقم الحدیث الباب: 2]</w:t>
        </w:r>
        <w:r>
          <w:tab/>
        </w:r>
        <w:r>
          <w:fldChar w:fldCharType="begin"/>
        </w:r>
        <w:r>
          <w:instrText xml:space="preserve">PAGEREF 1396 \h</w:instrText>
        </w:r>
        <w:r>
          <w:fldChar w:fldCharType="end"/>
        </w:r>
      </w:hyperlink>
    </w:p>
    <w:p>
      <w:pPr>
        <w:tabs>
          <w:tab w:val="right" w:leader="dot" w:pos="9062"/>
        </w:tabs>
        <w:ind w:left="660"/>
      </w:pPr>
      <w:hyperlink w:anchor="_Toc1397" w:history="1">
        <w:r>
          <w:rPr>
            <w:rFonts w:ascii="IRNazanin" w:hAnsi="IRNazanin" w:eastAsia="IRNazanin" w:cs="IRNazanin"/>
            <w:color w:val="111111"/>
            <w:sz w:val="22"/>
            <w:szCs w:val="22"/>
            <w:b w:val="0"/>
            <w:bCs w:val="0"/>
            <w:i w:val="0"/>
            <w:iCs w:val="0"/>
          </w:rPr>
          <w:t>26- بَابُ کَرَاهَةِ الْإِحْرَامِ فِی الثَّوْبِ الْأَسْوَدِ</w:t>
        </w:r>
        <w:r>
          <w:tab/>
        </w:r>
        <w:r>
          <w:fldChar w:fldCharType="begin"/>
        </w:r>
        <w:r>
          <w:instrText xml:space="preserve">PAGEREF 1397 \h</w:instrText>
        </w:r>
        <w:r>
          <w:fldChar w:fldCharType="end"/>
        </w:r>
      </w:hyperlink>
    </w:p>
    <w:p>
      <w:pPr>
        <w:tabs>
          <w:tab w:val="right" w:leader="dot" w:pos="9062"/>
        </w:tabs>
        <w:ind w:left="880"/>
      </w:pPr>
      <w:hyperlink w:anchor="_Toc13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1398 \h</w:instrText>
        </w:r>
        <w:r>
          <w:fldChar w:fldCharType="end"/>
        </w:r>
      </w:hyperlink>
    </w:p>
    <w:p>
      <w:pPr>
        <w:tabs>
          <w:tab w:val="right" w:leader="dot" w:pos="9062"/>
        </w:tabs>
        <w:ind w:left="880"/>
      </w:pPr>
      <w:hyperlink w:anchor="_Toc1399" w:history="1">
        <w:r>
          <w:rPr>
            <w:rFonts w:ascii="IRNazanin" w:hAnsi="IRNazanin" w:eastAsia="IRNazanin" w:cs="IRNazanin"/>
            <w:color w:val="111111"/>
            <w:sz w:val="22"/>
            <w:szCs w:val="22"/>
            <w:b w:val="0"/>
            <w:bCs w:val="0"/>
            <w:i w:val="0"/>
            <w:iCs w:val="0"/>
          </w:rPr>
          <w:t>[رقم الحدیث الکلی: 16504 - رقم الحدیث الباب: 1]</w:t>
        </w:r>
        <w:r>
          <w:tab/>
        </w:r>
        <w:r>
          <w:fldChar w:fldCharType="begin"/>
        </w:r>
        <w:r>
          <w:instrText xml:space="preserve">PAGEREF 1399 \h</w:instrText>
        </w:r>
        <w:r>
          <w:fldChar w:fldCharType="end"/>
        </w:r>
      </w:hyperlink>
    </w:p>
    <w:p>
      <w:pPr>
        <w:tabs>
          <w:tab w:val="right" w:leader="dot" w:pos="9062"/>
        </w:tabs>
        <w:ind w:left="660"/>
      </w:pPr>
      <w:hyperlink w:anchor="_Toc1400" w:history="1">
        <w:r>
          <w:rPr>
            <w:rFonts w:ascii="IRNazanin" w:hAnsi="IRNazanin" w:eastAsia="IRNazanin" w:cs="IRNazanin"/>
            <w:color w:val="111111"/>
            <w:sz w:val="22"/>
            <w:szCs w:val="22"/>
            <w:b w:val="0"/>
            <w:bCs w:val="0"/>
            <w:i w:val="0"/>
            <w:iCs w:val="0"/>
          </w:rPr>
          <w:t>27- بَابُ وُجُوبِ کَوْنِ ثَوْبَیِ الْإِحْرَامِ مِمَّا تَصِحُّ فِیهِ الصَّلَاةُ وَ اسْتِحْبَابِ کَوْنِهِمَا مِنَ الْقُطْنِ الْأَبْیَضِ‌</w:t>
        </w:r>
        <w:r>
          <w:tab/>
        </w:r>
        <w:r>
          <w:fldChar w:fldCharType="begin"/>
        </w:r>
        <w:r>
          <w:instrText xml:space="preserve">PAGEREF 1400 \h</w:instrText>
        </w:r>
        <w:r>
          <w:fldChar w:fldCharType="end"/>
        </w:r>
      </w:hyperlink>
    </w:p>
    <w:p>
      <w:pPr>
        <w:tabs>
          <w:tab w:val="right" w:leader="dot" w:pos="9062"/>
        </w:tabs>
        <w:ind w:left="880"/>
      </w:pPr>
      <w:hyperlink w:anchor="_Toc14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1401 \h</w:instrText>
        </w:r>
        <w:r>
          <w:fldChar w:fldCharType="end"/>
        </w:r>
      </w:hyperlink>
    </w:p>
    <w:p>
      <w:pPr>
        <w:tabs>
          <w:tab w:val="right" w:leader="dot" w:pos="9062"/>
        </w:tabs>
        <w:ind w:left="880"/>
      </w:pPr>
      <w:hyperlink w:anchor="_Toc1402" w:history="1">
        <w:r>
          <w:rPr>
            <w:rFonts w:ascii="IRNazanin" w:hAnsi="IRNazanin" w:eastAsia="IRNazanin" w:cs="IRNazanin"/>
            <w:color w:val="111111"/>
            <w:sz w:val="22"/>
            <w:szCs w:val="22"/>
            <w:b w:val="0"/>
            <w:bCs w:val="0"/>
            <w:i w:val="0"/>
            <w:iCs w:val="0"/>
          </w:rPr>
          <w:t>[رقم الحدیث الکلی: 16505 - رقم الحدیث الباب: 1]</w:t>
        </w:r>
        <w:r>
          <w:tab/>
        </w:r>
        <w:r>
          <w:fldChar w:fldCharType="begin"/>
        </w:r>
        <w:r>
          <w:instrText xml:space="preserve">PAGEREF 1402 \h</w:instrText>
        </w:r>
        <w:r>
          <w:fldChar w:fldCharType="end"/>
        </w:r>
      </w:hyperlink>
    </w:p>
    <w:p>
      <w:pPr>
        <w:tabs>
          <w:tab w:val="right" w:leader="dot" w:pos="9062"/>
        </w:tabs>
        <w:ind w:left="880"/>
      </w:pPr>
      <w:hyperlink w:anchor="_Toc1403" w:history="1">
        <w:r>
          <w:rPr>
            <w:rFonts w:ascii="IRNazanin" w:hAnsi="IRNazanin" w:eastAsia="IRNazanin" w:cs="IRNazanin"/>
            <w:color w:val="111111"/>
            <w:sz w:val="22"/>
            <w:szCs w:val="22"/>
            <w:b w:val="0"/>
            <w:bCs w:val="0"/>
            <w:i w:val="0"/>
            <w:iCs w:val="0"/>
          </w:rPr>
          <w:t>[رقم الحدیث الکلی: 16506 - رقم الحدیث الباب: 2]</w:t>
        </w:r>
        <w:r>
          <w:tab/>
        </w:r>
        <w:r>
          <w:fldChar w:fldCharType="begin"/>
        </w:r>
        <w:r>
          <w:instrText xml:space="preserve">PAGEREF 1403 \h</w:instrText>
        </w:r>
        <w:r>
          <w:fldChar w:fldCharType="end"/>
        </w:r>
      </w:hyperlink>
    </w:p>
    <w:p>
      <w:pPr>
        <w:tabs>
          <w:tab w:val="right" w:leader="dot" w:pos="9062"/>
        </w:tabs>
        <w:ind w:left="880"/>
      </w:pPr>
      <w:hyperlink w:anchor="_Toc1404" w:history="1">
        <w:r>
          <w:rPr>
            <w:rFonts w:ascii="IRNazanin" w:hAnsi="IRNazanin" w:eastAsia="IRNazanin" w:cs="IRNazanin"/>
            <w:color w:val="111111"/>
            <w:sz w:val="22"/>
            <w:szCs w:val="22"/>
            <w:b w:val="0"/>
            <w:bCs w:val="0"/>
            <w:i w:val="0"/>
            <w:iCs w:val="0"/>
          </w:rPr>
          <w:t>[رقم الحدیث الکلی: 16507 - رقم الحدیث الباب: 3]</w:t>
        </w:r>
        <w:r>
          <w:tab/>
        </w:r>
        <w:r>
          <w:fldChar w:fldCharType="begin"/>
        </w:r>
        <w:r>
          <w:instrText xml:space="preserve">PAGEREF 1404 \h</w:instrText>
        </w:r>
        <w:r>
          <w:fldChar w:fldCharType="end"/>
        </w:r>
      </w:hyperlink>
    </w:p>
    <w:p>
      <w:pPr>
        <w:tabs>
          <w:tab w:val="right" w:leader="dot" w:pos="9062"/>
        </w:tabs>
        <w:ind w:left="660"/>
      </w:pPr>
      <w:hyperlink w:anchor="_Toc1405" w:history="1">
        <w:r>
          <w:rPr>
            <w:rFonts w:ascii="IRNazanin" w:hAnsi="IRNazanin" w:eastAsia="IRNazanin" w:cs="IRNazanin"/>
            <w:color w:val="111111"/>
            <w:sz w:val="22"/>
            <w:szCs w:val="22"/>
            <w:b w:val="0"/>
            <w:bCs w:val="0"/>
            <w:i w:val="0"/>
            <w:iCs w:val="0"/>
          </w:rPr>
          <w:t>28- بَابُ جَوَازِ الْإِحْرَامِ فِی الْبُرْدِ الْأَخْضَرِ وَ غَیْرِهِ‌</w:t>
        </w:r>
        <w:r>
          <w:tab/>
        </w:r>
        <w:r>
          <w:fldChar w:fldCharType="begin"/>
        </w:r>
        <w:r>
          <w:instrText xml:space="preserve">PAGEREF 1405 \h</w:instrText>
        </w:r>
        <w:r>
          <w:fldChar w:fldCharType="end"/>
        </w:r>
      </w:hyperlink>
    </w:p>
    <w:p>
      <w:pPr>
        <w:tabs>
          <w:tab w:val="right" w:leader="dot" w:pos="9062"/>
        </w:tabs>
        <w:ind w:left="880"/>
      </w:pPr>
      <w:hyperlink w:anchor="_Toc14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1406 \h</w:instrText>
        </w:r>
        <w:r>
          <w:fldChar w:fldCharType="end"/>
        </w:r>
      </w:hyperlink>
    </w:p>
    <w:p>
      <w:pPr>
        <w:tabs>
          <w:tab w:val="right" w:leader="dot" w:pos="9062"/>
        </w:tabs>
        <w:ind w:left="880"/>
      </w:pPr>
      <w:hyperlink w:anchor="_Toc1407" w:history="1">
        <w:r>
          <w:rPr>
            <w:rFonts w:ascii="IRNazanin" w:hAnsi="IRNazanin" w:eastAsia="IRNazanin" w:cs="IRNazanin"/>
            <w:color w:val="111111"/>
            <w:sz w:val="22"/>
            <w:szCs w:val="22"/>
            <w:b w:val="0"/>
            <w:bCs w:val="0"/>
            <w:i w:val="0"/>
            <w:iCs w:val="0"/>
          </w:rPr>
          <w:t>[رقم الحدیث الکلی: 16508 - رقم الحدیث الباب: 1]</w:t>
        </w:r>
        <w:r>
          <w:tab/>
        </w:r>
        <w:r>
          <w:fldChar w:fldCharType="begin"/>
        </w:r>
        <w:r>
          <w:instrText xml:space="preserve">PAGEREF 1407 \h</w:instrText>
        </w:r>
        <w:r>
          <w:fldChar w:fldCharType="end"/>
        </w:r>
      </w:hyperlink>
    </w:p>
    <w:p>
      <w:pPr>
        <w:tabs>
          <w:tab w:val="right" w:leader="dot" w:pos="9062"/>
        </w:tabs>
        <w:ind w:left="880"/>
      </w:pPr>
      <w:hyperlink w:anchor="_Toc1408" w:history="1">
        <w:r>
          <w:rPr>
            <w:rFonts w:ascii="IRNazanin" w:hAnsi="IRNazanin" w:eastAsia="IRNazanin" w:cs="IRNazanin"/>
            <w:color w:val="111111"/>
            <w:sz w:val="22"/>
            <w:szCs w:val="22"/>
            <w:b w:val="0"/>
            <w:bCs w:val="0"/>
            <w:i w:val="0"/>
            <w:iCs w:val="0"/>
          </w:rPr>
          <w:t>[رقم الحدیث الکلی: 16509 - رقم الحدیث الباب: 2]</w:t>
        </w:r>
        <w:r>
          <w:tab/>
        </w:r>
        <w:r>
          <w:fldChar w:fldCharType="begin"/>
        </w:r>
        <w:r>
          <w:instrText xml:space="preserve">PAGEREF 1408 \h</w:instrText>
        </w:r>
        <w:r>
          <w:fldChar w:fldCharType="end"/>
        </w:r>
      </w:hyperlink>
    </w:p>
    <w:p>
      <w:pPr>
        <w:tabs>
          <w:tab w:val="right" w:leader="dot" w:pos="9062"/>
        </w:tabs>
        <w:ind w:left="880"/>
      </w:pPr>
      <w:hyperlink w:anchor="_Toc1409" w:history="1">
        <w:r>
          <w:rPr>
            <w:rFonts w:ascii="IRNazanin" w:hAnsi="IRNazanin" w:eastAsia="IRNazanin" w:cs="IRNazanin"/>
            <w:color w:val="111111"/>
            <w:sz w:val="22"/>
            <w:szCs w:val="22"/>
            <w:b w:val="0"/>
            <w:bCs w:val="0"/>
            <w:i w:val="0"/>
            <w:iCs w:val="0"/>
          </w:rPr>
          <w:t>[رقم الحدیث الکلی: 16510 - رقم الحدیث الباب: 3]</w:t>
        </w:r>
        <w:r>
          <w:tab/>
        </w:r>
        <w:r>
          <w:fldChar w:fldCharType="begin"/>
        </w:r>
        <w:r>
          <w:instrText xml:space="preserve">PAGEREF 1409 \h</w:instrText>
        </w:r>
        <w:r>
          <w:fldChar w:fldCharType="end"/>
        </w:r>
      </w:hyperlink>
    </w:p>
    <w:p>
      <w:pPr>
        <w:tabs>
          <w:tab w:val="right" w:leader="dot" w:pos="9062"/>
        </w:tabs>
        <w:ind w:left="660"/>
      </w:pPr>
      <w:hyperlink w:anchor="_Toc1410" w:history="1">
        <w:r>
          <w:rPr>
            <w:rFonts w:ascii="IRNazanin" w:hAnsi="IRNazanin" w:eastAsia="IRNazanin" w:cs="IRNazanin"/>
            <w:color w:val="111111"/>
            <w:sz w:val="22"/>
            <w:szCs w:val="22"/>
            <w:b w:val="0"/>
            <w:bCs w:val="0"/>
            <w:i w:val="0"/>
            <w:iCs w:val="0"/>
          </w:rPr>
          <w:t>29- بَابُ عَدَمِ جَوَازِ إِحْرَامِ الرَّجُلِ فِی الْحَرِیرِ الْمَحْضِ وَ جَوَازِهِ فِی الْمَمْزُوجِ بِمَا تَجُوزُ الصَّلَاةُ فِیهِ‌</w:t>
        </w:r>
        <w:r>
          <w:tab/>
        </w:r>
        <w:r>
          <w:fldChar w:fldCharType="begin"/>
        </w:r>
        <w:r>
          <w:instrText xml:space="preserve">PAGEREF 1410 \h</w:instrText>
        </w:r>
        <w:r>
          <w:fldChar w:fldCharType="end"/>
        </w:r>
      </w:hyperlink>
    </w:p>
    <w:p>
      <w:pPr>
        <w:tabs>
          <w:tab w:val="right" w:leader="dot" w:pos="9062"/>
        </w:tabs>
        <w:ind w:left="880"/>
      </w:pPr>
      <w:hyperlink w:anchor="_Toc14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1411 \h</w:instrText>
        </w:r>
        <w:r>
          <w:fldChar w:fldCharType="end"/>
        </w:r>
      </w:hyperlink>
    </w:p>
    <w:p>
      <w:pPr>
        <w:tabs>
          <w:tab w:val="right" w:leader="dot" w:pos="9062"/>
        </w:tabs>
        <w:ind w:left="880"/>
      </w:pPr>
      <w:hyperlink w:anchor="_Toc1412" w:history="1">
        <w:r>
          <w:rPr>
            <w:rFonts w:ascii="IRNazanin" w:hAnsi="IRNazanin" w:eastAsia="IRNazanin" w:cs="IRNazanin"/>
            <w:color w:val="111111"/>
            <w:sz w:val="22"/>
            <w:szCs w:val="22"/>
            <w:b w:val="0"/>
            <w:bCs w:val="0"/>
            <w:i w:val="0"/>
            <w:iCs w:val="0"/>
          </w:rPr>
          <w:t>[رقم الحدیث الکلی: 16511 - رقم الحدیث الباب: 1]</w:t>
        </w:r>
        <w:r>
          <w:tab/>
        </w:r>
        <w:r>
          <w:fldChar w:fldCharType="begin"/>
        </w:r>
        <w:r>
          <w:instrText xml:space="preserve">PAGEREF 1412 \h</w:instrText>
        </w:r>
        <w:r>
          <w:fldChar w:fldCharType="end"/>
        </w:r>
      </w:hyperlink>
    </w:p>
    <w:p>
      <w:pPr>
        <w:tabs>
          <w:tab w:val="right" w:leader="dot" w:pos="9062"/>
        </w:tabs>
        <w:ind w:left="880"/>
      </w:pPr>
      <w:hyperlink w:anchor="_Toc1413" w:history="1">
        <w:r>
          <w:rPr>
            <w:rFonts w:ascii="IRNazanin" w:hAnsi="IRNazanin" w:eastAsia="IRNazanin" w:cs="IRNazanin"/>
            <w:color w:val="111111"/>
            <w:sz w:val="22"/>
            <w:szCs w:val="22"/>
            <w:b w:val="0"/>
            <w:bCs w:val="0"/>
            <w:i w:val="0"/>
            <w:iCs w:val="0"/>
          </w:rPr>
          <w:t>[رقم الحدیث الکلی: 16512 - رقم الحدیث الباب: 2]</w:t>
        </w:r>
        <w:r>
          <w:tab/>
        </w:r>
        <w:r>
          <w:fldChar w:fldCharType="begin"/>
        </w:r>
        <w:r>
          <w:instrText xml:space="preserve">PAGEREF 1413 \h</w:instrText>
        </w:r>
        <w:r>
          <w:fldChar w:fldCharType="end"/>
        </w:r>
      </w:hyperlink>
    </w:p>
    <w:p>
      <w:pPr>
        <w:tabs>
          <w:tab w:val="right" w:leader="dot" w:pos="9062"/>
        </w:tabs>
        <w:ind w:left="880"/>
      </w:pPr>
      <w:hyperlink w:anchor="_Toc1414" w:history="1">
        <w:r>
          <w:rPr>
            <w:rFonts w:ascii="IRNazanin" w:hAnsi="IRNazanin" w:eastAsia="IRNazanin" w:cs="IRNazanin"/>
            <w:color w:val="111111"/>
            <w:sz w:val="22"/>
            <w:szCs w:val="22"/>
            <w:b w:val="0"/>
            <w:bCs w:val="0"/>
            <w:i w:val="0"/>
            <w:iCs w:val="0"/>
          </w:rPr>
          <w:t>[رقم الحدیث الکلی: 16513 - رقم الحدیث الباب: 3]</w:t>
        </w:r>
        <w:r>
          <w:tab/>
        </w:r>
        <w:r>
          <w:fldChar w:fldCharType="begin"/>
        </w:r>
        <w:r>
          <w:instrText xml:space="preserve">PAGEREF 1414 \h</w:instrText>
        </w:r>
        <w:r>
          <w:fldChar w:fldCharType="end"/>
        </w:r>
      </w:hyperlink>
    </w:p>
    <w:p>
      <w:pPr>
        <w:tabs>
          <w:tab w:val="right" w:leader="dot" w:pos="9062"/>
        </w:tabs>
        <w:ind w:left="660"/>
      </w:pPr>
      <w:hyperlink w:anchor="_Toc1415" w:history="1">
        <w:r>
          <w:rPr>
            <w:rFonts w:ascii="IRNazanin" w:hAnsi="IRNazanin" w:eastAsia="IRNazanin" w:cs="IRNazanin"/>
            <w:color w:val="111111"/>
            <w:sz w:val="22"/>
            <w:szCs w:val="22"/>
            <w:b w:val="0"/>
            <w:bCs w:val="0"/>
            <w:i w:val="0"/>
            <w:iCs w:val="0"/>
          </w:rPr>
          <w:t>30- بَابُ جَوَازِ الْإِحْرَامِ فِی أَکْثَرَ مِنْ ثَوْبَیْنِ وَ لُبْسِهَا بَعْدَهُ‌</w:t>
        </w:r>
        <w:r>
          <w:tab/>
        </w:r>
        <w:r>
          <w:fldChar w:fldCharType="begin"/>
        </w:r>
        <w:r>
          <w:instrText xml:space="preserve">PAGEREF 1415 \h</w:instrText>
        </w:r>
        <w:r>
          <w:fldChar w:fldCharType="end"/>
        </w:r>
      </w:hyperlink>
    </w:p>
    <w:p>
      <w:pPr>
        <w:tabs>
          <w:tab w:val="right" w:leader="dot" w:pos="9062"/>
        </w:tabs>
        <w:ind w:left="880"/>
      </w:pPr>
      <w:hyperlink w:anchor="_Toc14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1416 \h</w:instrText>
        </w:r>
        <w:r>
          <w:fldChar w:fldCharType="end"/>
        </w:r>
      </w:hyperlink>
    </w:p>
    <w:p>
      <w:pPr>
        <w:tabs>
          <w:tab w:val="right" w:leader="dot" w:pos="9062"/>
        </w:tabs>
        <w:ind w:left="880"/>
      </w:pPr>
      <w:hyperlink w:anchor="_Toc1417" w:history="1">
        <w:r>
          <w:rPr>
            <w:rFonts w:ascii="IRNazanin" w:hAnsi="IRNazanin" w:eastAsia="IRNazanin" w:cs="IRNazanin"/>
            <w:color w:val="111111"/>
            <w:sz w:val="22"/>
            <w:szCs w:val="22"/>
            <w:b w:val="0"/>
            <w:bCs w:val="0"/>
            <w:i w:val="0"/>
            <w:iCs w:val="0"/>
          </w:rPr>
          <w:t>[رقم الحدیث الکلی: 16514 - رقم الحدیث الباب: 1]</w:t>
        </w:r>
        <w:r>
          <w:tab/>
        </w:r>
        <w:r>
          <w:fldChar w:fldCharType="begin"/>
        </w:r>
        <w:r>
          <w:instrText xml:space="preserve">PAGEREF 1417 \h</w:instrText>
        </w:r>
        <w:r>
          <w:fldChar w:fldCharType="end"/>
        </w:r>
      </w:hyperlink>
    </w:p>
    <w:p>
      <w:pPr>
        <w:tabs>
          <w:tab w:val="right" w:leader="dot" w:pos="9062"/>
        </w:tabs>
        <w:ind w:left="880"/>
      </w:pPr>
      <w:hyperlink w:anchor="_Toc1418" w:history="1">
        <w:r>
          <w:rPr>
            <w:rFonts w:ascii="IRNazanin" w:hAnsi="IRNazanin" w:eastAsia="IRNazanin" w:cs="IRNazanin"/>
            <w:color w:val="111111"/>
            <w:sz w:val="22"/>
            <w:szCs w:val="22"/>
            <w:b w:val="0"/>
            <w:bCs w:val="0"/>
            <w:i w:val="0"/>
            <w:iCs w:val="0"/>
          </w:rPr>
          <w:t>[رقم الحدیث الکلی: 16515 - رقم الحدیث الباب: 2]</w:t>
        </w:r>
        <w:r>
          <w:tab/>
        </w:r>
        <w:r>
          <w:fldChar w:fldCharType="begin"/>
        </w:r>
        <w:r>
          <w:instrText xml:space="preserve">PAGEREF 1418 \h</w:instrText>
        </w:r>
        <w:r>
          <w:fldChar w:fldCharType="end"/>
        </w:r>
      </w:hyperlink>
    </w:p>
    <w:p>
      <w:pPr>
        <w:tabs>
          <w:tab w:val="right" w:leader="dot" w:pos="9062"/>
        </w:tabs>
        <w:ind w:left="660"/>
      </w:pPr>
      <w:hyperlink w:anchor="_Toc1419" w:history="1">
        <w:r>
          <w:rPr>
            <w:rFonts w:ascii="IRNazanin" w:hAnsi="IRNazanin" w:eastAsia="IRNazanin" w:cs="IRNazanin"/>
            <w:color w:val="111111"/>
            <w:sz w:val="22"/>
            <w:szCs w:val="22"/>
            <w:b w:val="0"/>
            <w:bCs w:val="0"/>
            <w:i w:val="0"/>
            <w:iCs w:val="0"/>
          </w:rPr>
          <w:t>31- بَابُ جَوَازِ تَبْدِیلِ ثَوْبَیِ الْإِحْرَامِ وَ اسْتِحْبَابِ الطَّوَافِ فِی اللَّذَیْنِ أَحْرَمَ فِیهِمَا وَ کَرَاهَةِ بَیْعِهِمَا</w:t>
        </w:r>
        <w:r>
          <w:tab/>
        </w:r>
        <w:r>
          <w:fldChar w:fldCharType="begin"/>
        </w:r>
        <w:r>
          <w:instrText xml:space="preserve">PAGEREF 1419 \h</w:instrText>
        </w:r>
        <w:r>
          <w:fldChar w:fldCharType="end"/>
        </w:r>
      </w:hyperlink>
    </w:p>
    <w:p>
      <w:pPr>
        <w:tabs>
          <w:tab w:val="right" w:leader="dot" w:pos="9062"/>
        </w:tabs>
        <w:ind w:left="880"/>
      </w:pPr>
      <w:hyperlink w:anchor="_Toc14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1420 \h</w:instrText>
        </w:r>
        <w:r>
          <w:fldChar w:fldCharType="end"/>
        </w:r>
      </w:hyperlink>
    </w:p>
    <w:p>
      <w:pPr>
        <w:tabs>
          <w:tab w:val="right" w:leader="dot" w:pos="9062"/>
        </w:tabs>
        <w:ind w:left="880"/>
      </w:pPr>
      <w:hyperlink w:anchor="_Toc1421" w:history="1">
        <w:r>
          <w:rPr>
            <w:rFonts w:ascii="IRNazanin" w:hAnsi="IRNazanin" w:eastAsia="IRNazanin" w:cs="IRNazanin"/>
            <w:color w:val="111111"/>
            <w:sz w:val="22"/>
            <w:szCs w:val="22"/>
            <w:b w:val="0"/>
            <w:bCs w:val="0"/>
            <w:i w:val="0"/>
            <w:iCs w:val="0"/>
          </w:rPr>
          <w:t>[رقم الحدیث الکلی: 16516 - رقم الحدیث الباب: 1]</w:t>
        </w:r>
        <w:r>
          <w:tab/>
        </w:r>
        <w:r>
          <w:fldChar w:fldCharType="begin"/>
        </w:r>
        <w:r>
          <w:instrText xml:space="preserve">PAGEREF 1421 \h</w:instrText>
        </w:r>
        <w:r>
          <w:fldChar w:fldCharType="end"/>
        </w:r>
      </w:hyperlink>
    </w:p>
    <w:p>
      <w:pPr>
        <w:tabs>
          <w:tab w:val="right" w:leader="dot" w:pos="9062"/>
        </w:tabs>
        <w:ind w:left="880"/>
      </w:pPr>
      <w:hyperlink w:anchor="_Toc1422" w:history="1">
        <w:r>
          <w:rPr>
            <w:rFonts w:ascii="IRNazanin" w:hAnsi="IRNazanin" w:eastAsia="IRNazanin" w:cs="IRNazanin"/>
            <w:color w:val="111111"/>
            <w:sz w:val="22"/>
            <w:szCs w:val="22"/>
            <w:b w:val="0"/>
            <w:bCs w:val="0"/>
            <w:i w:val="0"/>
            <w:iCs w:val="0"/>
          </w:rPr>
          <w:t>[رقم الحدیث الکلی: 16517 - رقم الحدیث الباب: 2]</w:t>
        </w:r>
        <w:r>
          <w:tab/>
        </w:r>
        <w:r>
          <w:fldChar w:fldCharType="begin"/>
        </w:r>
        <w:r>
          <w:instrText xml:space="preserve">PAGEREF 1422 \h</w:instrText>
        </w:r>
        <w:r>
          <w:fldChar w:fldCharType="end"/>
        </w:r>
      </w:hyperlink>
    </w:p>
    <w:p>
      <w:pPr>
        <w:tabs>
          <w:tab w:val="right" w:leader="dot" w:pos="9062"/>
        </w:tabs>
        <w:ind w:left="880"/>
      </w:pPr>
      <w:hyperlink w:anchor="_Toc1423" w:history="1">
        <w:r>
          <w:rPr>
            <w:rFonts w:ascii="IRNazanin" w:hAnsi="IRNazanin" w:eastAsia="IRNazanin" w:cs="IRNazanin"/>
            <w:color w:val="111111"/>
            <w:sz w:val="22"/>
            <w:szCs w:val="22"/>
            <w:b w:val="0"/>
            <w:bCs w:val="0"/>
            <w:i w:val="0"/>
            <w:iCs w:val="0"/>
          </w:rPr>
          <w:t>[رقم الحدیث الکلی: 16518 - رقم الحدیث الباب: 3]</w:t>
        </w:r>
        <w:r>
          <w:tab/>
        </w:r>
        <w:r>
          <w:fldChar w:fldCharType="begin"/>
        </w:r>
        <w:r>
          <w:instrText xml:space="preserve">PAGEREF 1423 \h</w:instrText>
        </w:r>
        <w:r>
          <w:fldChar w:fldCharType="end"/>
        </w:r>
      </w:hyperlink>
    </w:p>
    <w:p>
      <w:pPr>
        <w:tabs>
          <w:tab w:val="right" w:leader="dot" w:pos="9062"/>
        </w:tabs>
        <w:ind w:left="880"/>
      </w:pPr>
      <w:hyperlink w:anchor="_Toc1424" w:history="1">
        <w:r>
          <w:rPr>
            <w:rFonts w:ascii="IRNazanin" w:hAnsi="IRNazanin" w:eastAsia="IRNazanin" w:cs="IRNazanin"/>
            <w:color w:val="111111"/>
            <w:sz w:val="22"/>
            <w:szCs w:val="22"/>
            <w:b w:val="0"/>
            <w:bCs w:val="0"/>
            <w:i w:val="0"/>
            <w:iCs w:val="0"/>
          </w:rPr>
          <w:t>[رقم الحدیث الکلی: 16519 - رقم الحدیث الباب: 4]</w:t>
        </w:r>
        <w:r>
          <w:tab/>
        </w:r>
        <w:r>
          <w:fldChar w:fldCharType="begin"/>
        </w:r>
        <w:r>
          <w:instrText xml:space="preserve">PAGEREF 1424 \h</w:instrText>
        </w:r>
        <w:r>
          <w:fldChar w:fldCharType="end"/>
        </w:r>
      </w:hyperlink>
    </w:p>
    <w:p>
      <w:pPr>
        <w:tabs>
          <w:tab w:val="right" w:leader="dot" w:pos="9062"/>
        </w:tabs>
        <w:ind w:left="880"/>
      </w:pPr>
      <w:hyperlink w:anchor="_Toc1425" w:history="1">
        <w:r>
          <w:rPr>
            <w:rFonts w:ascii="IRNazanin" w:hAnsi="IRNazanin" w:eastAsia="IRNazanin" w:cs="IRNazanin"/>
            <w:color w:val="111111"/>
            <w:sz w:val="22"/>
            <w:szCs w:val="22"/>
            <w:b w:val="0"/>
            <w:bCs w:val="0"/>
            <w:i w:val="0"/>
            <w:iCs w:val="0"/>
          </w:rPr>
          <w:t>[رقم الحدیث الکلی: 16520 - رقم الحدیث الباب: 5]</w:t>
        </w:r>
        <w:r>
          <w:tab/>
        </w:r>
        <w:r>
          <w:fldChar w:fldCharType="begin"/>
        </w:r>
        <w:r>
          <w:instrText xml:space="preserve">PAGEREF 1425 \h</w:instrText>
        </w:r>
        <w:r>
          <w:fldChar w:fldCharType="end"/>
        </w:r>
      </w:hyperlink>
    </w:p>
    <w:p>
      <w:pPr>
        <w:tabs>
          <w:tab w:val="right" w:leader="dot" w:pos="9062"/>
        </w:tabs>
        <w:ind w:left="660"/>
      </w:pPr>
      <w:hyperlink w:anchor="_Toc1426" w:history="1">
        <w:r>
          <w:rPr>
            <w:rFonts w:ascii="IRNazanin" w:hAnsi="IRNazanin" w:eastAsia="IRNazanin" w:cs="IRNazanin"/>
            <w:color w:val="111111"/>
            <w:sz w:val="22"/>
            <w:szCs w:val="22"/>
            <w:b w:val="0"/>
            <w:bCs w:val="0"/>
            <w:i w:val="0"/>
            <w:iCs w:val="0"/>
          </w:rPr>
          <w:t>32- بَابُ جَوَازِ الْإِحْرَامِ فِی الْخَزِّ لِلرَّجُلِ وَ الْمَرْأَةِ</w:t>
        </w:r>
        <w:r>
          <w:tab/>
        </w:r>
        <w:r>
          <w:fldChar w:fldCharType="begin"/>
        </w:r>
        <w:r>
          <w:instrText xml:space="preserve">PAGEREF 1426 \h</w:instrText>
        </w:r>
        <w:r>
          <w:fldChar w:fldCharType="end"/>
        </w:r>
      </w:hyperlink>
    </w:p>
    <w:p>
      <w:pPr>
        <w:tabs>
          <w:tab w:val="right" w:leader="dot" w:pos="9062"/>
        </w:tabs>
        <w:ind w:left="880"/>
      </w:pPr>
      <w:hyperlink w:anchor="_Toc14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1427 \h</w:instrText>
        </w:r>
        <w:r>
          <w:fldChar w:fldCharType="end"/>
        </w:r>
      </w:hyperlink>
    </w:p>
    <w:p>
      <w:pPr>
        <w:tabs>
          <w:tab w:val="right" w:leader="dot" w:pos="9062"/>
        </w:tabs>
        <w:ind w:left="880"/>
      </w:pPr>
      <w:hyperlink w:anchor="_Toc1428" w:history="1">
        <w:r>
          <w:rPr>
            <w:rFonts w:ascii="IRNazanin" w:hAnsi="IRNazanin" w:eastAsia="IRNazanin" w:cs="IRNazanin"/>
            <w:color w:val="111111"/>
            <w:sz w:val="22"/>
            <w:szCs w:val="22"/>
            <w:b w:val="0"/>
            <w:bCs w:val="0"/>
            <w:i w:val="0"/>
            <w:iCs w:val="0"/>
          </w:rPr>
          <w:t>[رقم الحدیث الکلی: 16521 - رقم الحدیث الباب: 1]</w:t>
        </w:r>
        <w:r>
          <w:tab/>
        </w:r>
        <w:r>
          <w:fldChar w:fldCharType="begin"/>
        </w:r>
        <w:r>
          <w:instrText xml:space="preserve">PAGEREF 1428 \h</w:instrText>
        </w:r>
        <w:r>
          <w:fldChar w:fldCharType="end"/>
        </w:r>
      </w:hyperlink>
    </w:p>
    <w:p>
      <w:pPr>
        <w:tabs>
          <w:tab w:val="right" w:leader="dot" w:pos="9062"/>
        </w:tabs>
        <w:ind w:left="880"/>
      </w:pPr>
      <w:hyperlink w:anchor="_Toc1429" w:history="1">
        <w:r>
          <w:rPr>
            <w:rFonts w:ascii="IRNazanin" w:hAnsi="IRNazanin" w:eastAsia="IRNazanin" w:cs="IRNazanin"/>
            <w:color w:val="111111"/>
            <w:sz w:val="22"/>
            <w:szCs w:val="22"/>
            <w:b w:val="0"/>
            <w:bCs w:val="0"/>
            <w:i w:val="0"/>
            <w:iCs w:val="0"/>
          </w:rPr>
          <w:t>[رقم الحدیث الکلی: 16522 - رقم الحدیث الباب: 2]</w:t>
        </w:r>
        <w:r>
          <w:tab/>
        </w:r>
        <w:r>
          <w:fldChar w:fldCharType="begin"/>
        </w:r>
        <w:r>
          <w:instrText xml:space="preserve">PAGEREF 1429 \h</w:instrText>
        </w:r>
        <w:r>
          <w:fldChar w:fldCharType="end"/>
        </w:r>
      </w:hyperlink>
    </w:p>
    <w:p>
      <w:pPr>
        <w:tabs>
          <w:tab w:val="right" w:leader="dot" w:pos="9062"/>
        </w:tabs>
        <w:ind w:left="880"/>
      </w:pPr>
      <w:hyperlink w:anchor="_Toc1430" w:history="1">
        <w:r>
          <w:rPr>
            <w:rFonts w:ascii="IRNazanin" w:hAnsi="IRNazanin" w:eastAsia="IRNazanin" w:cs="IRNazanin"/>
            <w:color w:val="111111"/>
            <w:sz w:val="22"/>
            <w:szCs w:val="22"/>
            <w:b w:val="0"/>
            <w:bCs w:val="0"/>
            <w:i w:val="0"/>
            <w:iCs w:val="0"/>
          </w:rPr>
          <w:t>[رقم الحدیث الکلی: 16523 - رقم الحدیث الباب: 3]</w:t>
        </w:r>
        <w:r>
          <w:tab/>
        </w:r>
        <w:r>
          <w:fldChar w:fldCharType="begin"/>
        </w:r>
        <w:r>
          <w:instrText xml:space="preserve">PAGEREF 1430 \h</w:instrText>
        </w:r>
        <w:r>
          <w:fldChar w:fldCharType="end"/>
        </w:r>
      </w:hyperlink>
    </w:p>
    <w:p>
      <w:pPr>
        <w:tabs>
          <w:tab w:val="right" w:leader="dot" w:pos="9062"/>
        </w:tabs>
        <w:ind w:left="880"/>
      </w:pPr>
      <w:hyperlink w:anchor="_Toc1431" w:history="1">
        <w:r>
          <w:rPr>
            <w:rFonts w:ascii="IRNazanin" w:hAnsi="IRNazanin" w:eastAsia="IRNazanin" w:cs="IRNazanin"/>
            <w:color w:val="111111"/>
            <w:sz w:val="22"/>
            <w:szCs w:val="22"/>
            <w:b w:val="0"/>
            <w:bCs w:val="0"/>
            <w:i w:val="0"/>
            <w:iCs w:val="0"/>
          </w:rPr>
          <w:t>[رقم الحدیث الکلی: 16524 - رقم الحدیث الباب: 4]</w:t>
        </w:r>
        <w:r>
          <w:tab/>
        </w:r>
        <w:r>
          <w:fldChar w:fldCharType="begin"/>
        </w:r>
        <w:r>
          <w:instrText xml:space="preserve">PAGEREF 1431 \h</w:instrText>
        </w:r>
        <w:r>
          <w:fldChar w:fldCharType="end"/>
        </w:r>
      </w:hyperlink>
    </w:p>
    <w:p>
      <w:pPr>
        <w:tabs>
          <w:tab w:val="right" w:leader="dot" w:pos="9062"/>
        </w:tabs>
        <w:ind w:left="660"/>
      </w:pPr>
      <w:hyperlink w:anchor="_Toc1432" w:history="1">
        <w:r>
          <w:rPr>
            <w:rFonts w:ascii="IRNazanin" w:hAnsi="IRNazanin" w:eastAsia="IRNazanin" w:cs="IRNazanin"/>
            <w:color w:val="111111"/>
            <w:sz w:val="22"/>
            <w:szCs w:val="22"/>
            <w:b w:val="0"/>
            <w:bCs w:val="0"/>
            <w:i w:val="0"/>
            <w:iCs w:val="0"/>
          </w:rPr>
          <w:t>33- بَابُ جَوَازِ لُبْسِ الْمَرْأَةِ الْمُحْرِمَةِ الْمَخِیطَ وَ الْحَرِیرَ الْمَمْزُوجَ دُونَ الْمَحْضِ وَ الْقُفَّازَیْنِ وَ أَنَّ لَهَا أَنْ تَلْبَسَ مَا شَاءَتْ إِلَّا مَا اسْتُثْنِیَ‌</w:t>
        </w:r>
        <w:r>
          <w:tab/>
        </w:r>
        <w:r>
          <w:fldChar w:fldCharType="begin"/>
        </w:r>
        <w:r>
          <w:instrText xml:space="preserve">PAGEREF 1432 \h</w:instrText>
        </w:r>
        <w:r>
          <w:fldChar w:fldCharType="end"/>
        </w:r>
      </w:hyperlink>
    </w:p>
    <w:p>
      <w:pPr>
        <w:tabs>
          <w:tab w:val="right" w:leader="dot" w:pos="9062"/>
        </w:tabs>
        <w:ind w:left="880"/>
      </w:pPr>
      <w:hyperlink w:anchor="_Toc14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1433 \h</w:instrText>
        </w:r>
        <w:r>
          <w:fldChar w:fldCharType="end"/>
        </w:r>
      </w:hyperlink>
    </w:p>
    <w:p>
      <w:pPr>
        <w:tabs>
          <w:tab w:val="right" w:leader="dot" w:pos="9062"/>
        </w:tabs>
        <w:ind w:left="880"/>
      </w:pPr>
      <w:hyperlink w:anchor="_Toc1434" w:history="1">
        <w:r>
          <w:rPr>
            <w:rFonts w:ascii="IRNazanin" w:hAnsi="IRNazanin" w:eastAsia="IRNazanin" w:cs="IRNazanin"/>
            <w:color w:val="111111"/>
            <w:sz w:val="22"/>
            <w:szCs w:val="22"/>
            <w:b w:val="0"/>
            <w:bCs w:val="0"/>
            <w:i w:val="0"/>
            <w:iCs w:val="0"/>
          </w:rPr>
          <w:t>[رقم الحدیث الکلی: 16525 - رقم الحدیث الباب: 1]</w:t>
        </w:r>
        <w:r>
          <w:tab/>
        </w:r>
        <w:r>
          <w:fldChar w:fldCharType="begin"/>
        </w:r>
        <w:r>
          <w:instrText xml:space="preserve">PAGEREF 1434 \h</w:instrText>
        </w:r>
        <w:r>
          <w:fldChar w:fldCharType="end"/>
        </w:r>
      </w:hyperlink>
    </w:p>
    <w:p>
      <w:pPr>
        <w:tabs>
          <w:tab w:val="right" w:leader="dot" w:pos="9062"/>
        </w:tabs>
        <w:ind w:left="880"/>
      </w:pPr>
      <w:hyperlink w:anchor="_Toc1435" w:history="1">
        <w:r>
          <w:rPr>
            <w:rFonts w:ascii="IRNazanin" w:hAnsi="IRNazanin" w:eastAsia="IRNazanin" w:cs="IRNazanin"/>
            <w:color w:val="111111"/>
            <w:sz w:val="22"/>
            <w:szCs w:val="22"/>
            <w:b w:val="0"/>
            <w:bCs w:val="0"/>
            <w:i w:val="0"/>
            <w:iCs w:val="0"/>
          </w:rPr>
          <w:t>[رقم الحدیث الکلی: 16526 - رقم الحدیث الباب: 2]</w:t>
        </w:r>
        <w:r>
          <w:tab/>
        </w:r>
        <w:r>
          <w:fldChar w:fldCharType="begin"/>
        </w:r>
        <w:r>
          <w:instrText xml:space="preserve">PAGEREF 1435 \h</w:instrText>
        </w:r>
        <w:r>
          <w:fldChar w:fldCharType="end"/>
        </w:r>
      </w:hyperlink>
    </w:p>
    <w:p>
      <w:pPr>
        <w:tabs>
          <w:tab w:val="right" w:leader="dot" w:pos="9062"/>
        </w:tabs>
        <w:ind w:left="880"/>
      </w:pPr>
      <w:hyperlink w:anchor="_Toc1436" w:history="1">
        <w:r>
          <w:rPr>
            <w:rFonts w:ascii="IRNazanin" w:hAnsi="IRNazanin" w:eastAsia="IRNazanin" w:cs="IRNazanin"/>
            <w:color w:val="111111"/>
            <w:sz w:val="22"/>
            <w:szCs w:val="22"/>
            <w:b w:val="0"/>
            <w:bCs w:val="0"/>
            <w:i w:val="0"/>
            <w:iCs w:val="0"/>
          </w:rPr>
          <w:t>[رقم الحدیث الکلی: 16527 - رقم الحدیث الباب: 3]</w:t>
        </w:r>
        <w:r>
          <w:tab/>
        </w:r>
        <w:r>
          <w:fldChar w:fldCharType="begin"/>
        </w:r>
        <w:r>
          <w:instrText xml:space="preserve">PAGEREF 1436 \h</w:instrText>
        </w:r>
        <w:r>
          <w:fldChar w:fldCharType="end"/>
        </w:r>
      </w:hyperlink>
    </w:p>
    <w:p>
      <w:pPr>
        <w:tabs>
          <w:tab w:val="right" w:leader="dot" w:pos="9062"/>
        </w:tabs>
        <w:ind w:left="880"/>
      </w:pPr>
      <w:hyperlink w:anchor="_Toc1437" w:history="1">
        <w:r>
          <w:rPr>
            <w:rFonts w:ascii="IRNazanin" w:hAnsi="IRNazanin" w:eastAsia="IRNazanin" w:cs="IRNazanin"/>
            <w:color w:val="111111"/>
            <w:sz w:val="22"/>
            <w:szCs w:val="22"/>
            <w:b w:val="0"/>
            <w:bCs w:val="0"/>
            <w:i w:val="0"/>
            <w:iCs w:val="0"/>
          </w:rPr>
          <w:t>[رقم الحدیث الکلی: 16528 - رقم الحدیث الباب: 4]</w:t>
        </w:r>
        <w:r>
          <w:tab/>
        </w:r>
        <w:r>
          <w:fldChar w:fldCharType="begin"/>
        </w:r>
        <w:r>
          <w:instrText xml:space="preserve">PAGEREF 1437 \h</w:instrText>
        </w:r>
        <w:r>
          <w:fldChar w:fldCharType="end"/>
        </w:r>
      </w:hyperlink>
    </w:p>
    <w:p>
      <w:pPr>
        <w:tabs>
          <w:tab w:val="right" w:leader="dot" w:pos="9062"/>
        </w:tabs>
        <w:ind w:left="880"/>
      </w:pPr>
      <w:hyperlink w:anchor="_Toc1438" w:history="1">
        <w:r>
          <w:rPr>
            <w:rFonts w:ascii="IRNazanin" w:hAnsi="IRNazanin" w:eastAsia="IRNazanin" w:cs="IRNazanin"/>
            <w:color w:val="111111"/>
            <w:sz w:val="22"/>
            <w:szCs w:val="22"/>
            <w:b w:val="0"/>
            <w:bCs w:val="0"/>
            <w:i w:val="0"/>
            <w:iCs w:val="0"/>
          </w:rPr>
          <w:t>[رقم الحدیث الکلی: 16529 - رقم الحدیث الباب: 5]</w:t>
        </w:r>
        <w:r>
          <w:tab/>
        </w:r>
        <w:r>
          <w:fldChar w:fldCharType="begin"/>
        </w:r>
        <w:r>
          <w:instrText xml:space="preserve">PAGEREF 1438 \h</w:instrText>
        </w:r>
        <w:r>
          <w:fldChar w:fldCharType="end"/>
        </w:r>
      </w:hyperlink>
    </w:p>
    <w:p>
      <w:pPr>
        <w:tabs>
          <w:tab w:val="right" w:leader="dot" w:pos="9062"/>
        </w:tabs>
        <w:ind w:left="880"/>
      </w:pPr>
      <w:hyperlink w:anchor="_Toc1439" w:history="1">
        <w:r>
          <w:rPr>
            <w:rFonts w:ascii="IRNazanin" w:hAnsi="IRNazanin" w:eastAsia="IRNazanin" w:cs="IRNazanin"/>
            <w:color w:val="111111"/>
            <w:sz w:val="22"/>
            <w:szCs w:val="22"/>
            <w:b w:val="0"/>
            <w:bCs w:val="0"/>
            <w:i w:val="0"/>
            <w:iCs w:val="0"/>
          </w:rPr>
          <w:t>[رقم الحدیث الکلی: 16530 - رقم الحدیث الباب: 6]</w:t>
        </w:r>
        <w:r>
          <w:tab/>
        </w:r>
        <w:r>
          <w:fldChar w:fldCharType="begin"/>
        </w:r>
        <w:r>
          <w:instrText xml:space="preserve">PAGEREF 1439 \h</w:instrText>
        </w:r>
        <w:r>
          <w:fldChar w:fldCharType="end"/>
        </w:r>
      </w:hyperlink>
    </w:p>
    <w:p>
      <w:pPr>
        <w:tabs>
          <w:tab w:val="right" w:leader="dot" w:pos="9062"/>
        </w:tabs>
        <w:ind w:left="880"/>
      </w:pPr>
      <w:hyperlink w:anchor="_Toc1440" w:history="1">
        <w:r>
          <w:rPr>
            <w:rFonts w:ascii="IRNazanin" w:hAnsi="IRNazanin" w:eastAsia="IRNazanin" w:cs="IRNazanin"/>
            <w:color w:val="111111"/>
            <w:sz w:val="22"/>
            <w:szCs w:val="22"/>
            <w:b w:val="0"/>
            <w:bCs w:val="0"/>
            <w:i w:val="0"/>
            <w:iCs w:val="0"/>
          </w:rPr>
          <w:t>[رقم الحدیث الکلی: 16531 - رقم الحدیث الباب: 7]</w:t>
        </w:r>
        <w:r>
          <w:tab/>
        </w:r>
        <w:r>
          <w:fldChar w:fldCharType="begin"/>
        </w:r>
        <w:r>
          <w:instrText xml:space="preserve">PAGEREF 1440 \h</w:instrText>
        </w:r>
        <w:r>
          <w:fldChar w:fldCharType="end"/>
        </w:r>
      </w:hyperlink>
    </w:p>
    <w:p>
      <w:pPr>
        <w:tabs>
          <w:tab w:val="right" w:leader="dot" w:pos="9062"/>
        </w:tabs>
        <w:ind w:left="880"/>
      </w:pPr>
      <w:hyperlink w:anchor="_Toc1441" w:history="1">
        <w:r>
          <w:rPr>
            <w:rFonts w:ascii="IRNazanin" w:hAnsi="IRNazanin" w:eastAsia="IRNazanin" w:cs="IRNazanin"/>
            <w:color w:val="111111"/>
            <w:sz w:val="22"/>
            <w:szCs w:val="22"/>
            <w:b w:val="0"/>
            <w:bCs w:val="0"/>
            <w:i w:val="0"/>
            <w:iCs w:val="0"/>
          </w:rPr>
          <w:t>[رقم الحدیث الکلی: 16532 - رقم الحدیث الباب: 8]</w:t>
        </w:r>
        <w:r>
          <w:tab/>
        </w:r>
        <w:r>
          <w:fldChar w:fldCharType="begin"/>
        </w:r>
        <w:r>
          <w:instrText xml:space="preserve">PAGEREF 1441 \h</w:instrText>
        </w:r>
        <w:r>
          <w:fldChar w:fldCharType="end"/>
        </w:r>
      </w:hyperlink>
    </w:p>
    <w:p>
      <w:pPr>
        <w:tabs>
          <w:tab w:val="right" w:leader="dot" w:pos="9062"/>
        </w:tabs>
        <w:ind w:left="880"/>
      </w:pPr>
      <w:hyperlink w:anchor="_Toc1442" w:history="1">
        <w:r>
          <w:rPr>
            <w:rFonts w:ascii="IRNazanin" w:hAnsi="IRNazanin" w:eastAsia="IRNazanin" w:cs="IRNazanin"/>
            <w:color w:val="111111"/>
            <w:sz w:val="22"/>
            <w:szCs w:val="22"/>
            <w:b w:val="0"/>
            <w:bCs w:val="0"/>
            <w:i w:val="0"/>
            <w:iCs w:val="0"/>
          </w:rPr>
          <w:t>[رقم الحدیث الکلی: 16533 - رقم الحدیث الباب: 9]</w:t>
        </w:r>
        <w:r>
          <w:tab/>
        </w:r>
        <w:r>
          <w:fldChar w:fldCharType="begin"/>
        </w:r>
        <w:r>
          <w:instrText xml:space="preserve">PAGEREF 1442 \h</w:instrText>
        </w:r>
        <w:r>
          <w:fldChar w:fldCharType="end"/>
        </w:r>
      </w:hyperlink>
    </w:p>
    <w:p>
      <w:pPr>
        <w:tabs>
          <w:tab w:val="right" w:leader="dot" w:pos="9062"/>
        </w:tabs>
        <w:ind w:left="880"/>
      </w:pPr>
      <w:hyperlink w:anchor="_Toc1443" w:history="1">
        <w:r>
          <w:rPr>
            <w:rFonts w:ascii="IRNazanin" w:hAnsi="IRNazanin" w:eastAsia="IRNazanin" w:cs="IRNazanin"/>
            <w:color w:val="111111"/>
            <w:sz w:val="22"/>
            <w:szCs w:val="22"/>
            <w:b w:val="0"/>
            <w:bCs w:val="0"/>
            <w:i w:val="0"/>
            <w:iCs w:val="0"/>
          </w:rPr>
          <w:t>[رقم الحدیث الکلی: 16534 - رقم الحدیث الباب: 10]</w:t>
        </w:r>
        <w:r>
          <w:tab/>
        </w:r>
        <w:r>
          <w:fldChar w:fldCharType="begin"/>
        </w:r>
        <w:r>
          <w:instrText xml:space="preserve">PAGEREF 1443 \h</w:instrText>
        </w:r>
        <w:r>
          <w:fldChar w:fldCharType="end"/>
        </w:r>
      </w:hyperlink>
    </w:p>
    <w:p>
      <w:pPr>
        <w:tabs>
          <w:tab w:val="right" w:leader="dot" w:pos="9062"/>
        </w:tabs>
        <w:ind w:left="880"/>
      </w:pPr>
      <w:hyperlink w:anchor="_Toc1444" w:history="1">
        <w:r>
          <w:rPr>
            <w:rFonts w:ascii="IRNazanin" w:hAnsi="IRNazanin" w:eastAsia="IRNazanin" w:cs="IRNazanin"/>
            <w:color w:val="111111"/>
            <w:sz w:val="22"/>
            <w:szCs w:val="22"/>
            <w:b w:val="0"/>
            <w:bCs w:val="0"/>
            <w:i w:val="0"/>
            <w:iCs w:val="0"/>
          </w:rPr>
          <w:t>[رقم الحدیث الکلی: 16535 - رقم الحدیث الباب: 11]</w:t>
        </w:r>
        <w:r>
          <w:tab/>
        </w:r>
        <w:r>
          <w:fldChar w:fldCharType="begin"/>
        </w:r>
        <w:r>
          <w:instrText xml:space="preserve">PAGEREF 1444 \h</w:instrText>
        </w:r>
        <w:r>
          <w:fldChar w:fldCharType="end"/>
        </w:r>
      </w:hyperlink>
    </w:p>
    <w:p>
      <w:pPr>
        <w:tabs>
          <w:tab w:val="right" w:leader="dot" w:pos="9062"/>
        </w:tabs>
        <w:ind w:left="660"/>
      </w:pPr>
      <w:hyperlink w:anchor="_Toc1445" w:history="1">
        <w:r>
          <w:rPr>
            <w:rFonts w:ascii="IRNazanin" w:hAnsi="IRNazanin" w:eastAsia="IRNazanin" w:cs="IRNazanin"/>
            <w:color w:val="111111"/>
            <w:sz w:val="22"/>
            <w:szCs w:val="22"/>
            <w:b w:val="0"/>
            <w:bCs w:val="0"/>
            <w:i w:val="0"/>
            <w:iCs w:val="0"/>
          </w:rPr>
          <w:t>34- بَابُ اسْتِحْبَابِ رَفْعِ الْمُحْرِمِ صَوْتَهُ بِالتَّلْبِیَةِ حَیْثُ یُحْرِمُ إِنْ کَانَ رَاجِلًا وَ فِی أَوَّلِ الْبَیْدَاءِ أَوِ الرَّدْمِ إِنْ کَانَ رَاکِباً</w:t>
        </w:r>
        <w:r>
          <w:tab/>
        </w:r>
        <w:r>
          <w:fldChar w:fldCharType="begin"/>
        </w:r>
        <w:r>
          <w:instrText xml:space="preserve">PAGEREF 1445 \h</w:instrText>
        </w:r>
        <w:r>
          <w:fldChar w:fldCharType="end"/>
        </w:r>
      </w:hyperlink>
    </w:p>
    <w:p>
      <w:pPr>
        <w:tabs>
          <w:tab w:val="right" w:leader="dot" w:pos="9062"/>
        </w:tabs>
        <w:ind w:left="880"/>
      </w:pPr>
      <w:hyperlink w:anchor="_Toc14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1446 \h</w:instrText>
        </w:r>
        <w:r>
          <w:fldChar w:fldCharType="end"/>
        </w:r>
      </w:hyperlink>
    </w:p>
    <w:p>
      <w:pPr>
        <w:tabs>
          <w:tab w:val="right" w:leader="dot" w:pos="9062"/>
        </w:tabs>
        <w:ind w:left="880"/>
      </w:pPr>
      <w:hyperlink w:anchor="_Toc1447" w:history="1">
        <w:r>
          <w:rPr>
            <w:rFonts w:ascii="IRNazanin" w:hAnsi="IRNazanin" w:eastAsia="IRNazanin" w:cs="IRNazanin"/>
            <w:color w:val="111111"/>
            <w:sz w:val="22"/>
            <w:szCs w:val="22"/>
            <w:b w:val="0"/>
            <w:bCs w:val="0"/>
            <w:i w:val="0"/>
            <w:iCs w:val="0"/>
          </w:rPr>
          <w:t>[رقم الحدیث الکلی: 16536 - رقم الحدیث الباب: 1]</w:t>
        </w:r>
        <w:r>
          <w:tab/>
        </w:r>
        <w:r>
          <w:fldChar w:fldCharType="begin"/>
        </w:r>
        <w:r>
          <w:instrText xml:space="preserve">PAGEREF 1447 \h</w:instrText>
        </w:r>
        <w:r>
          <w:fldChar w:fldCharType="end"/>
        </w:r>
      </w:hyperlink>
    </w:p>
    <w:p>
      <w:pPr>
        <w:tabs>
          <w:tab w:val="right" w:leader="dot" w:pos="9062"/>
        </w:tabs>
        <w:ind w:left="880"/>
      </w:pPr>
      <w:hyperlink w:anchor="_Toc1448" w:history="1">
        <w:r>
          <w:rPr>
            <w:rFonts w:ascii="IRNazanin" w:hAnsi="IRNazanin" w:eastAsia="IRNazanin" w:cs="IRNazanin"/>
            <w:color w:val="111111"/>
            <w:sz w:val="22"/>
            <w:szCs w:val="22"/>
            <w:b w:val="0"/>
            <w:bCs w:val="0"/>
            <w:i w:val="0"/>
            <w:iCs w:val="0"/>
          </w:rPr>
          <w:t>[رقم الحدیث الکلی: 16537 - رقم الحدیث الباب: 2]</w:t>
        </w:r>
        <w:r>
          <w:tab/>
        </w:r>
        <w:r>
          <w:fldChar w:fldCharType="begin"/>
        </w:r>
        <w:r>
          <w:instrText xml:space="preserve">PAGEREF 1448 \h</w:instrText>
        </w:r>
        <w:r>
          <w:fldChar w:fldCharType="end"/>
        </w:r>
      </w:hyperlink>
    </w:p>
    <w:p>
      <w:pPr>
        <w:tabs>
          <w:tab w:val="right" w:leader="dot" w:pos="9062"/>
        </w:tabs>
        <w:ind w:left="880"/>
      </w:pPr>
      <w:hyperlink w:anchor="_Toc1449" w:history="1">
        <w:r>
          <w:rPr>
            <w:rFonts w:ascii="IRNazanin" w:hAnsi="IRNazanin" w:eastAsia="IRNazanin" w:cs="IRNazanin"/>
            <w:color w:val="111111"/>
            <w:sz w:val="22"/>
            <w:szCs w:val="22"/>
            <w:b w:val="0"/>
            <w:bCs w:val="0"/>
            <w:i w:val="0"/>
            <w:iCs w:val="0"/>
          </w:rPr>
          <w:t>[رقم الحدیث الکلی: 16538 - رقم الحدیث الباب: 3]</w:t>
        </w:r>
        <w:r>
          <w:tab/>
        </w:r>
        <w:r>
          <w:fldChar w:fldCharType="begin"/>
        </w:r>
        <w:r>
          <w:instrText xml:space="preserve">PAGEREF 1449 \h</w:instrText>
        </w:r>
        <w:r>
          <w:fldChar w:fldCharType="end"/>
        </w:r>
      </w:hyperlink>
    </w:p>
    <w:p>
      <w:pPr>
        <w:tabs>
          <w:tab w:val="right" w:leader="dot" w:pos="9062"/>
        </w:tabs>
        <w:ind w:left="880"/>
      </w:pPr>
      <w:hyperlink w:anchor="_Toc1450" w:history="1">
        <w:r>
          <w:rPr>
            <w:rFonts w:ascii="IRNazanin" w:hAnsi="IRNazanin" w:eastAsia="IRNazanin" w:cs="IRNazanin"/>
            <w:color w:val="111111"/>
            <w:sz w:val="22"/>
            <w:szCs w:val="22"/>
            <w:b w:val="0"/>
            <w:bCs w:val="0"/>
            <w:i w:val="0"/>
            <w:iCs w:val="0"/>
          </w:rPr>
          <w:t>[رقم الحدیث الکلی: 16539 - رقم الحدیث الباب: 4]</w:t>
        </w:r>
        <w:r>
          <w:tab/>
        </w:r>
        <w:r>
          <w:fldChar w:fldCharType="begin"/>
        </w:r>
        <w:r>
          <w:instrText xml:space="preserve">PAGEREF 1450 \h</w:instrText>
        </w:r>
        <w:r>
          <w:fldChar w:fldCharType="end"/>
        </w:r>
      </w:hyperlink>
    </w:p>
    <w:p>
      <w:pPr>
        <w:tabs>
          <w:tab w:val="right" w:leader="dot" w:pos="9062"/>
        </w:tabs>
        <w:ind w:left="880"/>
      </w:pPr>
      <w:hyperlink w:anchor="_Toc1451" w:history="1">
        <w:r>
          <w:rPr>
            <w:rFonts w:ascii="IRNazanin" w:hAnsi="IRNazanin" w:eastAsia="IRNazanin" w:cs="IRNazanin"/>
            <w:color w:val="111111"/>
            <w:sz w:val="22"/>
            <w:szCs w:val="22"/>
            <w:b w:val="0"/>
            <w:bCs w:val="0"/>
            <w:i w:val="0"/>
            <w:iCs w:val="0"/>
          </w:rPr>
          <w:t>[رقم الحدیث الکلی: 16540 - رقم الحدیث الباب: 5]</w:t>
        </w:r>
        <w:r>
          <w:tab/>
        </w:r>
        <w:r>
          <w:fldChar w:fldCharType="begin"/>
        </w:r>
        <w:r>
          <w:instrText xml:space="preserve">PAGEREF 1451 \h</w:instrText>
        </w:r>
        <w:r>
          <w:fldChar w:fldCharType="end"/>
        </w:r>
      </w:hyperlink>
    </w:p>
    <w:p>
      <w:pPr>
        <w:tabs>
          <w:tab w:val="right" w:leader="dot" w:pos="9062"/>
        </w:tabs>
        <w:ind w:left="880"/>
      </w:pPr>
      <w:hyperlink w:anchor="_Toc1452" w:history="1">
        <w:r>
          <w:rPr>
            <w:rFonts w:ascii="IRNazanin" w:hAnsi="IRNazanin" w:eastAsia="IRNazanin" w:cs="IRNazanin"/>
            <w:color w:val="111111"/>
            <w:sz w:val="22"/>
            <w:szCs w:val="22"/>
            <w:b w:val="0"/>
            <w:bCs w:val="0"/>
            <w:i w:val="0"/>
            <w:iCs w:val="0"/>
          </w:rPr>
          <w:t>[رقم الحدیث الکلی: 16541 - رقم الحدیث الباب: 6]</w:t>
        </w:r>
        <w:r>
          <w:tab/>
        </w:r>
        <w:r>
          <w:fldChar w:fldCharType="begin"/>
        </w:r>
        <w:r>
          <w:instrText xml:space="preserve">PAGEREF 1452 \h</w:instrText>
        </w:r>
        <w:r>
          <w:fldChar w:fldCharType="end"/>
        </w:r>
      </w:hyperlink>
    </w:p>
    <w:p>
      <w:pPr>
        <w:tabs>
          <w:tab w:val="right" w:leader="dot" w:pos="9062"/>
        </w:tabs>
        <w:ind w:left="880"/>
      </w:pPr>
      <w:hyperlink w:anchor="_Toc1453" w:history="1">
        <w:r>
          <w:rPr>
            <w:rFonts w:ascii="IRNazanin" w:hAnsi="IRNazanin" w:eastAsia="IRNazanin" w:cs="IRNazanin"/>
            <w:color w:val="111111"/>
            <w:sz w:val="22"/>
            <w:szCs w:val="22"/>
            <w:b w:val="0"/>
            <w:bCs w:val="0"/>
            <w:i w:val="0"/>
            <w:iCs w:val="0"/>
          </w:rPr>
          <w:t>[رقم الحدیث الکلی: 16542 - رقم الحدیث الباب: 7]</w:t>
        </w:r>
        <w:r>
          <w:tab/>
        </w:r>
        <w:r>
          <w:fldChar w:fldCharType="begin"/>
        </w:r>
        <w:r>
          <w:instrText xml:space="preserve">PAGEREF 1453 \h</w:instrText>
        </w:r>
        <w:r>
          <w:fldChar w:fldCharType="end"/>
        </w:r>
      </w:hyperlink>
    </w:p>
    <w:p>
      <w:pPr>
        <w:tabs>
          <w:tab w:val="right" w:leader="dot" w:pos="9062"/>
        </w:tabs>
        <w:ind w:left="880"/>
      </w:pPr>
      <w:hyperlink w:anchor="_Toc1454" w:history="1">
        <w:r>
          <w:rPr>
            <w:rFonts w:ascii="IRNazanin" w:hAnsi="IRNazanin" w:eastAsia="IRNazanin" w:cs="IRNazanin"/>
            <w:color w:val="111111"/>
            <w:sz w:val="22"/>
            <w:szCs w:val="22"/>
            <w:b w:val="0"/>
            <w:bCs w:val="0"/>
            <w:i w:val="0"/>
            <w:iCs w:val="0"/>
          </w:rPr>
          <w:t>[رقم الحدیث الکلی: 16543 - رقم الحدیث الباب: 8]</w:t>
        </w:r>
        <w:r>
          <w:tab/>
        </w:r>
        <w:r>
          <w:fldChar w:fldCharType="begin"/>
        </w:r>
        <w:r>
          <w:instrText xml:space="preserve">PAGEREF 1454 \h</w:instrText>
        </w:r>
        <w:r>
          <w:fldChar w:fldCharType="end"/>
        </w:r>
      </w:hyperlink>
    </w:p>
    <w:p>
      <w:pPr>
        <w:tabs>
          <w:tab w:val="right" w:leader="dot" w:pos="9062"/>
        </w:tabs>
        <w:ind w:left="880"/>
      </w:pPr>
      <w:hyperlink w:anchor="_Toc1455" w:history="1">
        <w:r>
          <w:rPr>
            <w:rFonts w:ascii="IRNazanin" w:hAnsi="IRNazanin" w:eastAsia="IRNazanin" w:cs="IRNazanin"/>
            <w:color w:val="111111"/>
            <w:sz w:val="22"/>
            <w:szCs w:val="22"/>
            <w:b w:val="0"/>
            <w:bCs w:val="0"/>
            <w:i w:val="0"/>
            <w:iCs w:val="0"/>
          </w:rPr>
          <w:t>[رقم الحدیث الکلی: 16544 - رقم الحدیث الباب: 9]</w:t>
        </w:r>
        <w:r>
          <w:tab/>
        </w:r>
        <w:r>
          <w:fldChar w:fldCharType="begin"/>
        </w:r>
        <w:r>
          <w:instrText xml:space="preserve">PAGEREF 1455 \h</w:instrText>
        </w:r>
        <w:r>
          <w:fldChar w:fldCharType="end"/>
        </w:r>
      </w:hyperlink>
    </w:p>
    <w:p>
      <w:pPr>
        <w:tabs>
          <w:tab w:val="right" w:leader="dot" w:pos="9062"/>
        </w:tabs>
        <w:ind w:left="880"/>
      </w:pPr>
      <w:hyperlink w:anchor="_Toc1456" w:history="1">
        <w:r>
          <w:rPr>
            <w:rFonts w:ascii="IRNazanin" w:hAnsi="IRNazanin" w:eastAsia="IRNazanin" w:cs="IRNazanin"/>
            <w:color w:val="111111"/>
            <w:sz w:val="22"/>
            <w:szCs w:val="22"/>
            <w:b w:val="0"/>
            <w:bCs w:val="0"/>
            <w:i w:val="0"/>
            <w:iCs w:val="0"/>
          </w:rPr>
          <w:t>[رقم الحدیث الکلی: 16545 - رقم الحدیث الباب: 10]</w:t>
        </w:r>
        <w:r>
          <w:tab/>
        </w:r>
        <w:r>
          <w:fldChar w:fldCharType="begin"/>
        </w:r>
        <w:r>
          <w:instrText xml:space="preserve">PAGEREF 1456 \h</w:instrText>
        </w:r>
        <w:r>
          <w:fldChar w:fldCharType="end"/>
        </w:r>
      </w:hyperlink>
    </w:p>
    <w:p>
      <w:pPr>
        <w:tabs>
          <w:tab w:val="right" w:leader="dot" w:pos="9062"/>
        </w:tabs>
        <w:ind w:left="660"/>
      </w:pPr>
      <w:hyperlink w:anchor="_Toc1457" w:history="1">
        <w:r>
          <w:rPr>
            <w:rFonts w:ascii="IRNazanin" w:hAnsi="IRNazanin" w:eastAsia="IRNazanin" w:cs="IRNazanin"/>
            <w:color w:val="111111"/>
            <w:sz w:val="22"/>
            <w:szCs w:val="22"/>
            <w:b w:val="0"/>
            <w:bCs w:val="0"/>
            <w:i w:val="0"/>
            <w:iCs w:val="0"/>
          </w:rPr>
          <w:t>35- بَابُ جَوَازِ الْجَهْرِ بِالتَّلْبِیَةِ حَیْثُ یُحْرِمُ مُطْلَقاً وَ اسْتِحْبَابِ تَأْخِیرِهِ إِلَی أَنْ یَمْشِیَ قَلِیلًا</w:t>
        </w:r>
        <w:r>
          <w:tab/>
        </w:r>
        <w:r>
          <w:fldChar w:fldCharType="begin"/>
        </w:r>
        <w:r>
          <w:instrText xml:space="preserve">PAGEREF 1457 \h</w:instrText>
        </w:r>
        <w:r>
          <w:fldChar w:fldCharType="end"/>
        </w:r>
      </w:hyperlink>
    </w:p>
    <w:p>
      <w:pPr>
        <w:tabs>
          <w:tab w:val="right" w:leader="dot" w:pos="9062"/>
        </w:tabs>
        <w:ind w:left="880"/>
      </w:pPr>
      <w:hyperlink w:anchor="_Toc14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1458 \h</w:instrText>
        </w:r>
        <w:r>
          <w:fldChar w:fldCharType="end"/>
        </w:r>
      </w:hyperlink>
    </w:p>
    <w:p>
      <w:pPr>
        <w:tabs>
          <w:tab w:val="right" w:leader="dot" w:pos="9062"/>
        </w:tabs>
        <w:ind w:left="880"/>
      </w:pPr>
      <w:hyperlink w:anchor="_Toc1459" w:history="1">
        <w:r>
          <w:rPr>
            <w:rFonts w:ascii="IRNazanin" w:hAnsi="IRNazanin" w:eastAsia="IRNazanin" w:cs="IRNazanin"/>
            <w:color w:val="111111"/>
            <w:sz w:val="22"/>
            <w:szCs w:val="22"/>
            <w:b w:val="0"/>
            <w:bCs w:val="0"/>
            <w:i w:val="0"/>
            <w:iCs w:val="0"/>
          </w:rPr>
          <w:t>[رقم الحدیث الکلی: 16546 - رقم الحدیث الباب: 1]</w:t>
        </w:r>
        <w:r>
          <w:tab/>
        </w:r>
        <w:r>
          <w:fldChar w:fldCharType="begin"/>
        </w:r>
        <w:r>
          <w:instrText xml:space="preserve">PAGEREF 1459 \h</w:instrText>
        </w:r>
        <w:r>
          <w:fldChar w:fldCharType="end"/>
        </w:r>
      </w:hyperlink>
    </w:p>
    <w:p>
      <w:pPr>
        <w:tabs>
          <w:tab w:val="right" w:leader="dot" w:pos="9062"/>
        </w:tabs>
        <w:ind w:left="880"/>
      </w:pPr>
      <w:hyperlink w:anchor="_Toc1460" w:history="1">
        <w:r>
          <w:rPr>
            <w:rFonts w:ascii="IRNazanin" w:hAnsi="IRNazanin" w:eastAsia="IRNazanin" w:cs="IRNazanin"/>
            <w:color w:val="111111"/>
            <w:sz w:val="22"/>
            <w:szCs w:val="22"/>
            <w:b w:val="0"/>
            <w:bCs w:val="0"/>
            <w:i w:val="0"/>
            <w:iCs w:val="0"/>
          </w:rPr>
          <w:t>[رقم الحدیث الکلی: 16547 - رقم الحدیث الباب: 2]</w:t>
        </w:r>
        <w:r>
          <w:tab/>
        </w:r>
        <w:r>
          <w:fldChar w:fldCharType="begin"/>
        </w:r>
        <w:r>
          <w:instrText xml:space="preserve">PAGEREF 1460 \h</w:instrText>
        </w:r>
        <w:r>
          <w:fldChar w:fldCharType="end"/>
        </w:r>
      </w:hyperlink>
    </w:p>
    <w:p>
      <w:pPr>
        <w:tabs>
          <w:tab w:val="right" w:leader="dot" w:pos="9062"/>
        </w:tabs>
        <w:ind w:left="880"/>
      </w:pPr>
      <w:hyperlink w:anchor="_Toc1461" w:history="1">
        <w:r>
          <w:rPr>
            <w:rFonts w:ascii="IRNazanin" w:hAnsi="IRNazanin" w:eastAsia="IRNazanin" w:cs="IRNazanin"/>
            <w:color w:val="111111"/>
            <w:sz w:val="22"/>
            <w:szCs w:val="22"/>
            <w:b w:val="0"/>
            <w:bCs w:val="0"/>
            <w:i w:val="0"/>
            <w:iCs w:val="0"/>
          </w:rPr>
          <w:t>[رقم الحدیث الکلی: 16548 - رقم الحدیث الباب: 3]</w:t>
        </w:r>
        <w:r>
          <w:tab/>
        </w:r>
        <w:r>
          <w:fldChar w:fldCharType="begin"/>
        </w:r>
        <w:r>
          <w:instrText xml:space="preserve">PAGEREF 1461 \h</w:instrText>
        </w:r>
        <w:r>
          <w:fldChar w:fldCharType="end"/>
        </w:r>
      </w:hyperlink>
    </w:p>
    <w:p>
      <w:pPr>
        <w:tabs>
          <w:tab w:val="right" w:leader="dot" w:pos="9062"/>
        </w:tabs>
        <w:ind w:left="880"/>
      </w:pPr>
      <w:hyperlink w:anchor="_Toc1462" w:history="1">
        <w:r>
          <w:rPr>
            <w:rFonts w:ascii="IRNazanin" w:hAnsi="IRNazanin" w:eastAsia="IRNazanin" w:cs="IRNazanin"/>
            <w:color w:val="111111"/>
            <w:sz w:val="22"/>
            <w:szCs w:val="22"/>
            <w:b w:val="0"/>
            <w:bCs w:val="0"/>
            <w:i w:val="0"/>
            <w:iCs w:val="0"/>
          </w:rPr>
          <w:t>[رقم الحدیث الکلی: 16549 - رقم الحدیث الباب: 4]</w:t>
        </w:r>
        <w:r>
          <w:tab/>
        </w:r>
        <w:r>
          <w:fldChar w:fldCharType="begin"/>
        </w:r>
        <w:r>
          <w:instrText xml:space="preserve">PAGEREF 1462 \h</w:instrText>
        </w:r>
        <w:r>
          <w:fldChar w:fldCharType="end"/>
        </w:r>
      </w:hyperlink>
    </w:p>
    <w:p>
      <w:pPr>
        <w:tabs>
          <w:tab w:val="right" w:leader="dot" w:pos="9062"/>
        </w:tabs>
        <w:ind w:left="660"/>
      </w:pPr>
      <w:hyperlink w:anchor="_Toc1463" w:history="1">
        <w:r>
          <w:rPr>
            <w:rFonts w:ascii="IRNazanin" w:hAnsi="IRNazanin" w:eastAsia="IRNazanin" w:cs="IRNazanin"/>
            <w:color w:val="111111"/>
            <w:sz w:val="22"/>
            <w:szCs w:val="22"/>
            <w:b w:val="0"/>
            <w:bCs w:val="0"/>
            <w:i w:val="0"/>
            <w:iCs w:val="0"/>
          </w:rPr>
          <w:t>36- بَابُ وُجُوبِ التَّلْبِیَةِ عِنْدَ الْإِحْرَامِ‌</w:t>
        </w:r>
        <w:r>
          <w:tab/>
        </w:r>
        <w:r>
          <w:fldChar w:fldCharType="begin"/>
        </w:r>
        <w:r>
          <w:instrText xml:space="preserve">PAGEREF 1463 \h</w:instrText>
        </w:r>
        <w:r>
          <w:fldChar w:fldCharType="end"/>
        </w:r>
      </w:hyperlink>
    </w:p>
    <w:p>
      <w:pPr>
        <w:tabs>
          <w:tab w:val="right" w:leader="dot" w:pos="9062"/>
        </w:tabs>
        <w:ind w:left="880"/>
      </w:pPr>
      <w:hyperlink w:anchor="_Toc14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1464 \h</w:instrText>
        </w:r>
        <w:r>
          <w:fldChar w:fldCharType="end"/>
        </w:r>
      </w:hyperlink>
    </w:p>
    <w:p>
      <w:pPr>
        <w:tabs>
          <w:tab w:val="right" w:leader="dot" w:pos="9062"/>
        </w:tabs>
        <w:ind w:left="880"/>
      </w:pPr>
      <w:hyperlink w:anchor="_Toc1465" w:history="1">
        <w:r>
          <w:rPr>
            <w:rFonts w:ascii="IRNazanin" w:hAnsi="IRNazanin" w:eastAsia="IRNazanin" w:cs="IRNazanin"/>
            <w:color w:val="111111"/>
            <w:sz w:val="22"/>
            <w:szCs w:val="22"/>
            <w:b w:val="0"/>
            <w:bCs w:val="0"/>
            <w:i w:val="0"/>
            <w:iCs w:val="0"/>
          </w:rPr>
          <w:t>[رقم الحدیث الکلی: 16550 - رقم الحدیث الباب: 1]</w:t>
        </w:r>
        <w:r>
          <w:tab/>
        </w:r>
        <w:r>
          <w:fldChar w:fldCharType="begin"/>
        </w:r>
        <w:r>
          <w:instrText xml:space="preserve">PAGEREF 1465 \h</w:instrText>
        </w:r>
        <w:r>
          <w:fldChar w:fldCharType="end"/>
        </w:r>
      </w:hyperlink>
    </w:p>
    <w:p>
      <w:pPr>
        <w:tabs>
          <w:tab w:val="right" w:leader="dot" w:pos="9062"/>
        </w:tabs>
        <w:ind w:left="880"/>
      </w:pPr>
      <w:hyperlink w:anchor="_Toc1466" w:history="1">
        <w:r>
          <w:rPr>
            <w:rFonts w:ascii="IRNazanin" w:hAnsi="IRNazanin" w:eastAsia="IRNazanin" w:cs="IRNazanin"/>
            <w:color w:val="111111"/>
            <w:sz w:val="22"/>
            <w:szCs w:val="22"/>
            <w:b w:val="0"/>
            <w:bCs w:val="0"/>
            <w:i w:val="0"/>
            <w:iCs w:val="0"/>
          </w:rPr>
          <w:t>[رقم الحدیث الکلی: 16551 - رقم الحدیث الباب: 2]</w:t>
        </w:r>
        <w:r>
          <w:tab/>
        </w:r>
        <w:r>
          <w:fldChar w:fldCharType="begin"/>
        </w:r>
        <w:r>
          <w:instrText xml:space="preserve">PAGEREF 1466 \h</w:instrText>
        </w:r>
        <w:r>
          <w:fldChar w:fldCharType="end"/>
        </w:r>
      </w:hyperlink>
    </w:p>
    <w:p>
      <w:pPr>
        <w:tabs>
          <w:tab w:val="right" w:leader="dot" w:pos="9062"/>
        </w:tabs>
        <w:ind w:left="880"/>
      </w:pPr>
      <w:hyperlink w:anchor="_Toc1467" w:history="1">
        <w:r>
          <w:rPr>
            <w:rFonts w:ascii="IRNazanin" w:hAnsi="IRNazanin" w:eastAsia="IRNazanin" w:cs="IRNazanin"/>
            <w:color w:val="111111"/>
            <w:sz w:val="22"/>
            <w:szCs w:val="22"/>
            <w:b w:val="0"/>
            <w:bCs w:val="0"/>
            <w:i w:val="0"/>
            <w:iCs w:val="0"/>
          </w:rPr>
          <w:t>[رقم الحدیث الکلی: 16552 - رقم الحدیث الباب: 3]</w:t>
        </w:r>
        <w:r>
          <w:tab/>
        </w:r>
        <w:r>
          <w:fldChar w:fldCharType="begin"/>
        </w:r>
        <w:r>
          <w:instrText xml:space="preserve">PAGEREF 1467 \h</w:instrText>
        </w:r>
        <w:r>
          <w:fldChar w:fldCharType="end"/>
        </w:r>
      </w:hyperlink>
    </w:p>
    <w:p>
      <w:pPr>
        <w:tabs>
          <w:tab w:val="right" w:leader="dot" w:pos="9062"/>
        </w:tabs>
        <w:ind w:left="880"/>
      </w:pPr>
      <w:hyperlink w:anchor="_Toc1468" w:history="1">
        <w:r>
          <w:rPr>
            <w:rFonts w:ascii="IRNazanin" w:hAnsi="IRNazanin" w:eastAsia="IRNazanin" w:cs="IRNazanin"/>
            <w:color w:val="111111"/>
            <w:sz w:val="22"/>
            <w:szCs w:val="22"/>
            <w:b w:val="0"/>
            <w:bCs w:val="0"/>
            <w:i w:val="0"/>
            <w:iCs w:val="0"/>
          </w:rPr>
          <w:t>[رقم الحدیث الکلی: 16553 - رقم الحدیث الباب: 4]</w:t>
        </w:r>
        <w:r>
          <w:tab/>
        </w:r>
        <w:r>
          <w:fldChar w:fldCharType="begin"/>
        </w:r>
        <w:r>
          <w:instrText xml:space="preserve">PAGEREF 1468 \h</w:instrText>
        </w:r>
        <w:r>
          <w:fldChar w:fldCharType="end"/>
        </w:r>
      </w:hyperlink>
    </w:p>
    <w:p>
      <w:pPr>
        <w:tabs>
          <w:tab w:val="right" w:leader="dot" w:pos="9062"/>
        </w:tabs>
        <w:ind w:left="880"/>
      </w:pPr>
      <w:hyperlink w:anchor="_Toc1469" w:history="1">
        <w:r>
          <w:rPr>
            <w:rFonts w:ascii="IRNazanin" w:hAnsi="IRNazanin" w:eastAsia="IRNazanin" w:cs="IRNazanin"/>
            <w:color w:val="111111"/>
            <w:sz w:val="22"/>
            <w:szCs w:val="22"/>
            <w:b w:val="0"/>
            <w:bCs w:val="0"/>
            <w:i w:val="0"/>
            <w:iCs w:val="0"/>
          </w:rPr>
          <w:t>[رقم الحدیث الکلی: 16554 - رقم الحدیث الباب: 5]</w:t>
        </w:r>
        <w:r>
          <w:tab/>
        </w:r>
        <w:r>
          <w:fldChar w:fldCharType="begin"/>
        </w:r>
        <w:r>
          <w:instrText xml:space="preserve">PAGEREF 1469 \h</w:instrText>
        </w:r>
        <w:r>
          <w:fldChar w:fldCharType="end"/>
        </w:r>
      </w:hyperlink>
    </w:p>
    <w:p>
      <w:pPr>
        <w:tabs>
          <w:tab w:val="right" w:leader="dot" w:pos="9062"/>
        </w:tabs>
        <w:ind w:left="880"/>
      </w:pPr>
      <w:hyperlink w:anchor="_Toc1470" w:history="1">
        <w:r>
          <w:rPr>
            <w:rFonts w:ascii="IRNazanin" w:hAnsi="IRNazanin" w:eastAsia="IRNazanin" w:cs="IRNazanin"/>
            <w:color w:val="111111"/>
            <w:sz w:val="22"/>
            <w:szCs w:val="22"/>
            <w:b w:val="0"/>
            <w:bCs w:val="0"/>
            <w:i w:val="0"/>
            <w:iCs w:val="0"/>
          </w:rPr>
          <w:t>[رقم الحدیث الکلی: 16555 - رقم الحدیث الباب: 6]</w:t>
        </w:r>
        <w:r>
          <w:tab/>
        </w:r>
        <w:r>
          <w:fldChar w:fldCharType="begin"/>
        </w:r>
        <w:r>
          <w:instrText xml:space="preserve">PAGEREF 1470 \h</w:instrText>
        </w:r>
        <w:r>
          <w:fldChar w:fldCharType="end"/>
        </w:r>
      </w:hyperlink>
    </w:p>
    <w:p>
      <w:pPr>
        <w:tabs>
          <w:tab w:val="right" w:leader="dot" w:pos="9062"/>
        </w:tabs>
        <w:ind w:left="880"/>
      </w:pPr>
      <w:hyperlink w:anchor="_Toc1471" w:history="1">
        <w:r>
          <w:rPr>
            <w:rFonts w:ascii="IRNazanin" w:hAnsi="IRNazanin" w:eastAsia="IRNazanin" w:cs="IRNazanin"/>
            <w:color w:val="111111"/>
            <w:sz w:val="22"/>
            <w:szCs w:val="22"/>
            <w:b w:val="0"/>
            <w:bCs w:val="0"/>
            <w:i w:val="0"/>
            <w:iCs w:val="0"/>
          </w:rPr>
          <w:t>[رقم الحدیث الکلی: 16556 - رقم الحدیث الباب: 7]</w:t>
        </w:r>
        <w:r>
          <w:tab/>
        </w:r>
        <w:r>
          <w:fldChar w:fldCharType="begin"/>
        </w:r>
        <w:r>
          <w:instrText xml:space="preserve">PAGEREF 1471 \h</w:instrText>
        </w:r>
        <w:r>
          <w:fldChar w:fldCharType="end"/>
        </w:r>
      </w:hyperlink>
    </w:p>
    <w:p>
      <w:pPr>
        <w:tabs>
          <w:tab w:val="right" w:leader="dot" w:pos="9062"/>
        </w:tabs>
        <w:ind w:left="880"/>
      </w:pPr>
      <w:hyperlink w:anchor="_Toc1472" w:history="1">
        <w:r>
          <w:rPr>
            <w:rFonts w:ascii="IRNazanin" w:hAnsi="IRNazanin" w:eastAsia="IRNazanin" w:cs="IRNazanin"/>
            <w:color w:val="111111"/>
            <w:sz w:val="22"/>
            <w:szCs w:val="22"/>
            <w:b w:val="0"/>
            <w:bCs w:val="0"/>
            <w:i w:val="0"/>
            <w:iCs w:val="0"/>
          </w:rPr>
          <w:t>[رقم الحدیث الکلی: 16557 - رقم الحدیث الباب: 8]</w:t>
        </w:r>
        <w:r>
          <w:tab/>
        </w:r>
        <w:r>
          <w:fldChar w:fldCharType="begin"/>
        </w:r>
        <w:r>
          <w:instrText xml:space="preserve">PAGEREF 1472 \h</w:instrText>
        </w:r>
        <w:r>
          <w:fldChar w:fldCharType="end"/>
        </w:r>
      </w:hyperlink>
    </w:p>
    <w:p>
      <w:pPr>
        <w:tabs>
          <w:tab w:val="right" w:leader="dot" w:pos="9062"/>
        </w:tabs>
        <w:ind w:left="660"/>
      </w:pPr>
      <w:hyperlink w:anchor="_Toc1473" w:history="1">
        <w:r>
          <w:rPr>
            <w:rFonts w:ascii="IRNazanin" w:hAnsi="IRNazanin" w:eastAsia="IRNazanin" w:cs="IRNazanin"/>
            <w:color w:val="111111"/>
            <w:sz w:val="22"/>
            <w:szCs w:val="22"/>
            <w:b w:val="0"/>
            <w:bCs w:val="0"/>
            <w:i w:val="0"/>
            <w:iCs w:val="0"/>
          </w:rPr>
          <w:t>37- بَابُ اسْتِحْبَابِ رَفْعِ الصَّوْتِ بِالتَّلْبِیَةِ لِلرَّجُلِ‌</w:t>
        </w:r>
        <w:r>
          <w:tab/>
        </w:r>
        <w:r>
          <w:fldChar w:fldCharType="begin"/>
        </w:r>
        <w:r>
          <w:instrText xml:space="preserve">PAGEREF 1473 \h</w:instrText>
        </w:r>
        <w:r>
          <w:fldChar w:fldCharType="end"/>
        </w:r>
      </w:hyperlink>
    </w:p>
    <w:p>
      <w:pPr>
        <w:tabs>
          <w:tab w:val="right" w:leader="dot" w:pos="9062"/>
        </w:tabs>
        <w:ind w:left="880"/>
      </w:pPr>
      <w:hyperlink w:anchor="_Toc14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1474 \h</w:instrText>
        </w:r>
        <w:r>
          <w:fldChar w:fldCharType="end"/>
        </w:r>
      </w:hyperlink>
    </w:p>
    <w:p>
      <w:pPr>
        <w:tabs>
          <w:tab w:val="right" w:leader="dot" w:pos="9062"/>
        </w:tabs>
        <w:ind w:left="880"/>
      </w:pPr>
      <w:hyperlink w:anchor="_Toc1475" w:history="1">
        <w:r>
          <w:rPr>
            <w:rFonts w:ascii="IRNazanin" w:hAnsi="IRNazanin" w:eastAsia="IRNazanin" w:cs="IRNazanin"/>
            <w:color w:val="111111"/>
            <w:sz w:val="22"/>
            <w:szCs w:val="22"/>
            <w:b w:val="0"/>
            <w:bCs w:val="0"/>
            <w:i w:val="0"/>
            <w:iCs w:val="0"/>
          </w:rPr>
          <w:t>[رقم الحدیث الکلی: 16558 - رقم الحدیث الباب: 1]</w:t>
        </w:r>
        <w:r>
          <w:tab/>
        </w:r>
        <w:r>
          <w:fldChar w:fldCharType="begin"/>
        </w:r>
        <w:r>
          <w:instrText xml:space="preserve">PAGEREF 1475 \h</w:instrText>
        </w:r>
        <w:r>
          <w:fldChar w:fldCharType="end"/>
        </w:r>
      </w:hyperlink>
    </w:p>
    <w:p>
      <w:pPr>
        <w:tabs>
          <w:tab w:val="right" w:leader="dot" w:pos="9062"/>
        </w:tabs>
        <w:ind w:left="880"/>
      </w:pPr>
      <w:hyperlink w:anchor="_Toc1476" w:history="1">
        <w:r>
          <w:rPr>
            <w:rFonts w:ascii="IRNazanin" w:hAnsi="IRNazanin" w:eastAsia="IRNazanin" w:cs="IRNazanin"/>
            <w:color w:val="111111"/>
            <w:sz w:val="22"/>
            <w:szCs w:val="22"/>
            <w:b w:val="0"/>
            <w:bCs w:val="0"/>
            <w:i w:val="0"/>
            <w:iCs w:val="0"/>
          </w:rPr>
          <w:t>[رقم الحدیث الکلی: 16559 - رقم الحدیث الباب: 2]</w:t>
        </w:r>
        <w:r>
          <w:tab/>
        </w:r>
        <w:r>
          <w:fldChar w:fldCharType="begin"/>
        </w:r>
        <w:r>
          <w:instrText xml:space="preserve">PAGEREF 1476 \h</w:instrText>
        </w:r>
        <w:r>
          <w:fldChar w:fldCharType="end"/>
        </w:r>
      </w:hyperlink>
    </w:p>
    <w:p>
      <w:pPr>
        <w:tabs>
          <w:tab w:val="right" w:leader="dot" w:pos="9062"/>
        </w:tabs>
        <w:ind w:left="880"/>
      </w:pPr>
      <w:hyperlink w:anchor="_Toc1477" w:history="1">
        <w:r>
          <w:rPr>
            <w:rFonts w:ascii="IRNazanin" w:hAnsi="IRNazanin" w:eastAsia="IRNazanin" w:cs="IRNazanin"/>
            <w:color w:val="111111"/>
            <w:sz w:val="22"/>
            <w:szCs w:val="22"/>
            <w:b w:val="0"/>
            <w:bCs w:val="0"/>
            <w:i w:val="0"/>
            <w:iCs w:val="0"/>
          </w:rPr>
          <w:t>[رقم الحدیث الکلی: 16560 - رقم الحدیث الباب: 3]</w:t>
        </w:r>
        <w:r>
          <w:tab/>
        </w:r>
        <w:r>
          <w:fldChar w:fldCharType="begin"/>
        </w:r>
        <w:r>
          <w:instrText xml:space="preserve">PAGEREF 1477 \h</w:instrText>
        </w:r>
        <w:r>
          <w:fldChar w:fldCharType="end"/>
        </w:r>
      </w:hyperlink>
    </w:p>
    <w:p>
      <w:pPr>
        <w:tabs>
          <w:tab w:val="right" w:leader="dot" w:pos="9062"/>
        </w:tabs>
        <w:ind w:left="660"/>
      </w:pPr>
      <w:hyperlink w:anchor="_Toc1478" w:history="1">
        <w:r>
          <w:rPr>
            <w:rFonts w:ascii="IRNazanin" w:hAnsi="IRNazanin" w:eastAsia="IRNazanin" w:cs="IRNazanin"/>
            <w:color w:val="111111"/>
            <w:sz w:val="22"/>
            <w:szCs w:val="22"/>
            <w:b w:val="0"/>
            <w:bCs w:val="0"/>
            <w:i w:val="0"/>
            <w:iCs w:val="0"/>
          </w:rPr>
          <w:t>38- بَابُ عَدَمِ اسْتِحْبَابِ جَهْرِ النِّسَاءِ بِالتَّلْبِیَةِ</w:t>
        </w:r>
        <w:r>
          <w:tab/>
        </w:r>
        <w:r>
          <w:fldChar w:fldCharType="begin"/>
        </w:r>
        <w:r>
          <w:instrText xml:space="preserve">PAGEREF 1478 \h</w:instrText>
        </w:r>
        <w:r>
          <w:fldChar w:fldCharType="end"/>
        </w:r>
      </w:hyperlink>
    </w:p>
    <w:p>
      <w:pPr>
        <w:tabs>
          <w:tab w:val="right" w:leader="dot" w:pos="9062"/>
        </w:tabs>
        <w:ind w:left="880"/>
      </w:pPr>
      <w:hyperlink w:anchor="_Toc14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1479 \h</w:instrText>
        </w:r>
        <w:r>
          <w:fldChar w:fldCharType="end"/>
        </w:r>
      </w:hyperlink>
    </w:p>
    <w:p>
      <w:pPr>
        <w:tabs>
          <w:tab w:val="right" w:leader="dot" w:pos="9062"/>
        </w:tabs>
        <w:ind w:left="880"/>
      </w:pPr>
      <w:hyperlink w:anchor="_Toc1480" w:history="1">
        <w:r>
          <w:rPr>
            <w:rFonts w:ascii="IRNazanin" w:hAnsi="IRNazanin" w:eastAsia="IRNazanin" w:cs="IRNazanin"/>
            <w:color w:val="111111"/>
            <w:sz w:val="22"/>
            <w:szCs w:val="22"/>
            <w:b w:val="0"/>
            <w:bCs w:val="0"/>
            <w:i w:val="0"/>
            <w:iCs w:val="0"/>
          </w:rPr>
          <w:t>[رقم الحدیث الکلی: 16561 - رقم الحدیث الباب: 1]</w:t>
        </w:r>
        <w:r>
          <w:tab/>
        </w:r>
        <w:r>
          <w:fldChar w:fldCharType="begin"/>
        </w:r>
        <w:r>
          <w:instrText xml:space="preserve">PAGEREF 1480 \h</w:instrText>
        </w:r>
        <w:r>
          <w:fldChar w:fldCharType="end"/>
        </w:r>
      </w:hyperlink>
    </w:p>
    <w:p>
      <w:pPr>
        <w:tabs>
          <w:tab w:val="right" w:leader="dot" w:pos="9062"/>
        </w:tabs>
        <w:ind w:left="880"/>
      </w:pPr>
      <w:hyperlink w:anchor="_Toc1481" w:history="1">
        <w:r>
          <w:rPr>
            <w:rFonts w:ascii="IRNazanin" w:hAnsi="IRNazanin" w:eastAsia="IRNazanin" w:cs="IRNazanin"/>
            <w:color w:val="111111"/>
            <w:sz w:val="22"/>
            <w:szCs w:val="22"/>
            <w:b w:val="0"/>
            <w:bCs w:val="0"/>
            <w:i w:val="0"/>
            <w:iCs w:val="0"/>
          </w:rPr>
          <w:t>[رقم الحدیث الکلی: 16562 - رقم الحدیث الباب: 2]</w:t>
        </w:r>
        <w:r>
          <w:tab/>
        </w:r>
        <w:r>
          <w:fldChar w:fldCharType="begin"/>
        </w:r>
        <w:r>
          <w:instrText xml:space="preserve">PAGEREF 1481 \h</w:instrText>
        </w:r>
        <w:r>
          <w:fldChar w:fldCharType="end"/>
        </w:r>
      </w:hyperlink>
    </w:p>
    <w:p>
      <w:pPr>
        <w:tabs>
          <w:tab w:val="right" w:leader="dot" w:pos="9062"/>
        </w:tabs>
        <w:ind w:left="880"/>
      </w:pPr>
      <w:hyperlink w:anchor="_Toc1482" w:history="1">
        <w:r>
          <w:rPr>
            <w:rFonts w:ascii="IRNazanin" w:hAnsi="IRNazanin" w:eastAsia="IRNazanin" w:cs="IRNazanin"/>
            <w:color w:val="111111"/>
            <w:sz w:val="22"/>
            <w:szCs w:val="22"/>
            <w:b w:val="0"/>
            <w:bCs w:val="0"/>
            <w:i w:val="0"/>
            <w:iCs w:val="0"/>
          </w:rPr>
          <w:t>[رقم الحدیث الکلی: 16563 - رقم الحدیث الباب: 3]</w:t>
        </w:r>
        <w:r>
          <w:tab/>
        </w:r>
        <w:r>
          <w:fldChar w:fldCharType="begin"/>
        </w:r>
        <w:r>
          <w:instrText xml:space="preserve">PAGEREF 1482 \h</w:instrText>
        </w:r>
        <w:r>
          <w:fldChar w:fldCharType="end"/>
        </w:r>
      </w:hyperlink>
    </w:p>
    <w:p>
      <w:pPr>
        <w:tabs>
          <w:tab w:val="right" w:leader="dot" w:pos="9062"/>
        </w:tabs>
        <w:ind w:left="880"/>
      </w:pPr>
      <w:hyperlink w:anchor="_Toc1483" w:history="1">
        <w:r>
          <w:rPr>
            <w:rFonts w:ascii="IRNazanin" w:hAnsi="IRNazanin" w:eastAsia="IRNazanin" w:cs="IRNazanin"/>
            <w:color w:val="111111"/>
            <w:sz w:val="22"/>
            <w:szCs w:val="22"/>
            <w:b w:val="0"/>
            <w:bCs w:val="0"/>
            <w:i w:val="0"/>
            <w:iCs w:val="0"/>
          </w:rPr>
          <w:t>[رقم الحدیث الکلی: 16564 - رقم الحدیث الباب: 4]</w:t>
        </w:r>
        <w:r>
          <w:tab/>
        </w:r>
        <w:r>
          <w:fldChar w:fldCharType="begin"/>
        </w:r>
        <w:r>
          <w:instrText xml:space="preserve">PAGEREF 1483 \h</w:instrText>
        </w:r>
        <w:r>
          <w:fldChar w:fldCharType="end"/>
        </w:r>
      </w:hyperlink>
    </w:p>
    <w:p>
      <w:pPr>
        <w:tabs>
          <w:tab w:val="right" w:leader="dot" w:pos="9062"/>
        </w:tabs>
        <w:ind w:left="880"/>
      </w:pPr>
      <w:hyperlink w:anchor="_Toc1484" w:history="1">
        <w:r>
          <w:rPr>
            <w:rFonts w:ascii="IRNazanin" w:hAnsi="IRNazanin" w:eastAsia="IRNazanin" w:cs="IRNazanin"/>
            <w:color w:val="111111"/>
            <w:sz w:val="22"/>
            <w:szCs w:val="22"/>
            <w:b w:val="0"/>
            <w:bCs w:val="0"/>
            <w:i w:val="0"/>
            <w:iCs w:val="0"/>
          </w:rPr>
          <w:t>[رقم الحدیث الکلی: 16565 - رقم الحدیث الباب: 5]</w:t>
        </w:r>
        <w:r>
          <w:tab/>
        </w:r>
        <w:r>
          <w:fldChar w:fldCharType="begin"/>
        </w:r>
        <w:r>
          <w:instrText xml:space="preserve">PAGEREF 1484 \h</w:instrText>
        </w:r>
        <w:r>
          <w:fldChar w:fldCharType="end"/>
        </w:r>
      </w:hyperlink>
    </w:p>
    <w:p>
      <w:pPr>
        <w:tabs>
          <w:tab w:val="right" w:leader="dot" w:pos="9062"/>
        </w:tabs>
        <w:ind w:left="660"/>
      </w:pPr>
      <w:hyperlink w:anchor="_Toc1485" w:history="1">
        <w:r>
          <w:rPr>
            <w:rFonts w:ascii="IRNazanin" w:hAnsi="IRNazanin" w:eastAsia="IRNazanin" w:cs="IRNazanin"/>
            <w:color w:val="111111"/>
            <w:sz w:val="22"/>
            <w:szCs w:val="22"/>
            <w:b w:val="0"/>
            <w:bCs w:val="0"/>
            <w:i w:val="0"/>
            <w:iCs w:val="0"/>
          </w:rPr>
          <w:t>39- بَابُ أَنَّهُ یُجْزِی الْأَخْرَسَ مِنَ التَّلْبِیَةِ تَحْرِیکُ اللِّسَانِ وَ الْإِشَارَةُ بِهَا وَ یُسْتَحَبُّ التَّلْبِیَةُ عَنْهُ‌</w:t>
        </w:r>
        <w:r>
          <w:tab/>
        </w:r>
        <w:r>
          <w:fldChar w:fldCharType="begin"/>
        </w:r>
        <w:r>
          <w:instrText xml:space="preserve">PAGEREF 1485 \h</w:instrText>
        </w:r>
        <w:r>
          <w:fldChar w:fldCharType="end"/>
        </w:r>
      </w:hyperlink>
    </w:p>
    <w:p>
      <w:pPr>
        <w:tabs>
          <w:tab w:val="right" w:leader="dot" w:pos="9062"/>
        </w:tabs>
        <w:ind w:left="880"/>
      </w:pPr>
      <w:hyperlink w:anchor="_Toc14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1486 \h</w:instrText>
        </w:r>
        <w:r>
          <w:fldChar w:fldCharType="end"/>
        </w:r>
      </w:hyperlink>
    </w:p>
    <w:p>
      <w:pPr>
        <w:tabs>
          <w:tab w:val="right" w:leader="dot" w:pos="9062"/>
        </w:tabs>
        <w:ind w:left="880"/>
      </w:pPr>
      <w:hyperlink w:anchor="_Toc1487" w:history="1">
        <w:r>
          <w:rPr>
            <w:rFonts w:ascii="IRNazanin" w:hAnsi="IRNazanin" w:eastAsia="IRNazanin" w:cs="IRNazanin"/>
            <w:color w:val="111111"/>
            <w:sz w:val="22"/>
            <w:szCs w:val="22"/>
            <w:b w:val="0"/>
            <w:bCs w:val="0"/>
            <w:i w:val="0"/>
            <w:iCs w:val="0"/>
          </w:rPr>
          <w:t>[رقم الحدیث الکلی: 16566 - رقم الحدیث الباب: 1]</w:t>
        </w:r>
        <w:r>
          <w:tab/>
        </w:r>
        <w:r>
          <w:fldChar w:fldCharType="begin"/>
        </w:r>
        <w:r>
          <w:instrText xml:space="preserve">PAGEREF 1487 \h</w:instrText>
        </w:r>
        <w:r>
          <w:fldChar w:fldCharType="end"/>
        </w:r>
      </w:hyperlink>
    </w:p>
    <w:p>
      <w:pPr>
        <w:tabs>
          <w:tab w:val="right" w:leader="dot" w:pos="9062"/>
        </w:tabs>
        <w:ind w:left="880"/>
      </w:pPr>
      <w:hyperlink w:anchor="_Toc1488" w:history="1">
        <w:r>
          <w:rPr>
            <w:rFonts w:ascii="IRNazanin" w:hAnsi="IRNazanin" w:eastAsia="IRNazanin" w:cs="IRNazanin"/>
            <w:color w:val="111111"/>
            <w:sz w:val="22"/>
            <w:szCs w:val="22"/>
            <w:b w:val="0"/>
            <w:bCs w:val="0"/>
            <w:i w:val="0"/>
            <w:iCs w:val="0"/>
          </w:rPr>
          <w:t>[رقم الحدیث الکلی: 16567 - رقم الحدیث الباب: 2]</w:t>
        </w:r>
        <w:r>
          <w:tab/>
        </w:r>
        <w:r>
          <w:fldChar w:fldCharType="begin"/>
        </w:r>
        <w:r>
          <w:instrText xml:space="preserve">PAGEREF 1488 \h</w:instrText>
        </w:r>
        <w:r>
          <w:fldChar w:fldCharType="end"/>
        </w:r>
      </w:hyperlink>
    </w:p>
    <w:p>
      <w:pPr>
        <w:tabs>
          <w:tab w:val="right" w:leader="dot" w:pos="9062"/>
        </w:tabs>
        <w:ind w:left="660"/>
      </w:pPr>
      <w:hyperlink w:anchor="_Toc1489" w:history="1">
        <w:r>
          <w:rPr>
            <w:rFonts w:ascii="IRNazanin" w:hAnsi="IRNazanin" w:eastAsia="IRNazanin" w:cs="IRNazanin"/>
            <w:color w:val="111111"/>
            <w:sz w:val="22"/>
            <w:szCs w:val="22"/>
            <w:b w:val="0"/>
            <w:bCs w:val="0"/>
            <w:i w:val="0"/>
            <w:iCs w:val="0"/>
          </w:rPr>
          <w:t>40- بَابُ کَیْفِیَّةِ التَّلْبِیَةِ الْوَاجِبَةِ وَ الْمَنْدُوبَةِ وَ جُمْلَةٍ مِنْ أَحْکَامِهَا</w:t>
        </w:r>
        <w:r>
          <w:tab/>
        </w:r>
        <w:r>
          <w:fldChar w:fldCharType="begin"/>
        </w:r>
        <w:r>
          <w:instrText xml:space="preserve">PAGEREF 1489 \h</w:instrText>
        </w:r>
        <w:r>
          <w:fldChar w:fldCharType="end"/>
        </w:r>
      </w:hyperlink>
    </w:p>
    <w:p>
      <w:pPr>
        <w:tabs>
          <w:tab w:val="right" w:leader="dot" w:pos="9062"/>
        </w:tabs>
        <w:ind w:left="880"/>
      </w:pPr>
      <w:hyperlink w:anchor="_Toc14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1490 \h</w:instrText>
        </w:r>
        <w:r>
          <w:fldChar w:fldCharType="end"/>
        </w:r>
      </w:hyperlink>
    </w:p>
    <w:p>
      <w:pPr>
        <w:tabs>
          <w:tab w:val="right" w:leader="dot" w:pos="9062"/>
        </w:tabs>
        <w:ind w:left="880"/>
      </w:pPr>
      <w:hyperlink w:anchor="_Toc1491" w:history="1">
        <w:r>
          <w:rPr>
            <w:rFonts w:ascii="IRNazanin" w:hAnsi="IRNazanin" w:eastAsia="IRNazanin" w:cs="IRNazanin"/>
            <w:color w:val="111111"/>
            <w:sz w:val="22"/>
            <w:szCs w:val="22"/>
            <w:b w:val="0"/>
            <w:bCs w:val="0"/>
            <w:i w:val="0"/>
            <w:iCs w:val="0"/>
          </w:rPr>
          <w:t>[رقم الحدیث الکلی: 16568 - رقم الحدیث الباب: 1]</w:t>
        </w:r>
        <w:r>
          <w:tab/>
        </w:r>
        <w:r>
          <w:fldChar w:fldCharType="begin"/>
        </w:r>
        <w:r>
          <w:instrText xml:space="preserve">PAGEREF 1491 \h</w:instrText>
        </w:r>
        <w:r>
          <w:fldChar w:fldCharType="end"/>
        </w:r>
      </w:hyperlink>
    </w:p>
    <w:p>
      <w:pPr>
        <w:tabs>
          <w:tab w:val="right" w:leader="dot" w:pos="9062"/>
        </w:tabs>
        <w:ind w:left="880"/>
      </w:pPr>
      <w:hyperlink w:anchor="_Toc1492" w:history="1">
        <w:r>
          <w:rPr>
            <w:rFonts w:ascii="IRNazanin" w:hAnsi="IRNazanin" w:eastAsia="IRNazanin" w:cs="IRNazanin"/>
            <w:color w:val="111111"/>
            <w:sz w:val="22"/>
            <w:szCs w:val="22"/>
            <w:b w:val="0"/>
            <w:bCs w:val="0"/>
            <w:i w:val="0"/>
            <w:iCs w:val="0"/>
          </w:rPr>
          <w:t>[رقم الحدیث الکلی: 16569 - رقم الحدیث الباب: 2]</w:t>
        </w:r>
        <w:r>
          <w:tab/>
        </w:r>
        <w:r>
          <w:fldChar w:fldCharType="begin"/>
        </w:r>
        <w:r>
          <w:instrText xml:space="preserve">PAGEREF 1492 \h</w:instrText>
        </w:r>
        <w:r>
          <w:fldChar w:fldCharType="end"/>
        </w:r>
      </w:hyperlink>
    </w:p>
    <w:p>
      <w:pPr>
        <w:tabs>
          <w:tab w:val="right" w:leader="dot" w:pos="9062"/>
        </w:tabs>
        <w:ind w:left="880"/>
      </w:pPr>
      <w:hyperlink w:anchor="_Toc1493" w:history="1">
        <w:r>
          <w:rPr>
            <w:rFonts w:ascii="IRNazanin" w:hAnsi="IRNazanin" w:eastAsia="IRNazanin" w:cs="IRNazanin"/>
            <w:color w:val="111111"/>
            <w:sz w:val="22"/>
            <w:szCs w:val="22"/>
            <w:b w:val="0"/>
            <w:bCs w:val="0"/>
            <w:i w:val="0"/>
            <w:iCs w:val="0"/>
          </w:rPr>
          <w:t>[رقم الحدیث الکلی: 16570 - رقم الحدیث الباب: 3]</w:t>
        </w:r>
        <w:r>
          <w:tab/>
        </w:r>
        <w:r>
          <w:fldChar w:fldCharType="begin"/>
        </w:r>
        <w:r>
          <w:instrText xml:space="preserve">PAGEREF 1493 \h</w:instrText>
        </w:r>
        <w:r>
          <w:fldChar w:fldCharType="end"/>
        </w:r>
      </w:hyperlink>
    </w:p>
    <w:p>
      <w:pPr>
        <w:tabs>
          <w:tab w:val="right" w:leader="dot" w:pos="9062"/>
        </w:tabs>
        <w:ind w:left="880"/>
      </w:pPr>
      <w:hyperlink w:anchor="_Toc1494" w:history="1">
        <w:r>
          <w:rPr>
            <w:rFonts w:ascii="IRNazanin" w:hAnsi="IRNazanin" w:eastAsia="IRNazanin" w:cs="IRNazanin"/>
            <w:color w:val="111111"/>
            <w:sz w:val="22"/>
            <w:szCs w:val="22"/>
            <w:b w:val="0"/>
            <w:bCs w:val="0"/>
            <w:i w:val="0"/>
            <w:iCs w:val="0"/>
          </w:rPr>
          <w:t>[رقم الحدیث الکلی: 16571 - رقم الحدیث الباب: 4]</w:t>
        </w:r>
        <w:r>
          <w:tab/>
        </w:r>
        <w:r>
          <w:fldChar w:fldCharType="begin"/>
        </w:r>
        <w:r>
          <w:instrText xml:space="preserve">PAGEREF 1494 \h</w:instrText>
        </w:r>
        <w:r>
          <w:fldChar w:fldCharType="end"/>
        </w:r>
      </w:hyperlink>
    </w:p>
    <w:p>
      <w:pPr>
        <w:tabs>
          <w:tab w:val="right" w:leader="dot" w:pos="9062"/>
        </w:tabs>
        <w:ind w:left="880"/>
      </w:pPr>
      <w:hyperlink w:anchor="_Toc1495" w:history="1">
        <w:r>
          <w:rPr>
            <w:rFonts w:ascii="IRNazanin" w:hAnsi="IRNazanin" w:eastAsia="IRNazanin" w:cs="IRNazanin"/>
            <w:color w:val="111111"/>
            <w:sz w:val="22"/>
            <w:szCs w:val="22"/>
            <w:b w:val="0"/>
            <w:bCs w:val="0"/>
            <w:i w:val="0"/>
            <w:iCs w:val="0"/>
          </w:rPr>
          <w:t>[رقم الحدیث الکلی: 16572 - رقم الحدیث الباب: 5]</w:t>
        </w:r>
        <w:r>
          <w:tab/>
        </w:r>
        <w:r>
          <w:fldChar w:fldCharType="begin"/>
        </w:r>
        <w:r>
          <w:instrText xml:space="preserve">PAGEREF 1495 \h</w:instrText>
        </w:r>
        <w:r>
          <w:fldChar w:fldCharType="end"/>
        </w:r>
      </w:hyperlink>
    </w:p>
    <w:p>
      <w:pPr>
        <w:tabs>
          <w:tab w:val="right" w:leader="dot" w:pos="9062"/>
        </w:tabs>
        <w:ind w:left="880"/>
      </w:pPr>
      <w:hyperlink w:anchor="_Toc1496" w:history="1">
        <w:r>
          <w:rPr>
            <w:rFonts w:ascii="IRNazanin" w:hAnsi="IRNazanin" w:eastAsia="IRNazanin" w:cs="IRNazanin"/>
            <w:color w:val="111111"/>
            <w:sz w:val="22"/>
            <w:szCs w:val="22"/>
            <w:b w:val="0"/>
            <w:bCs w:val="0"/>
            <w:i w:val="0"/>
            <w:iCs w:val="0"/>
          </w:rPr>
          <w:t>[رقم الحدیث الکلی: 16573 - رقم الحدیث الباب: 6]</w:t>
        </w:r>
        <w:r>
          <w:tab/>
        </w:r>
        <w:r>
          <w:fldChar w:fldCharType="begin"/>
        </w:r>
        <w:r>
          <w:instrText xml:space="preserve">PAGEREF 1496 \h</w:instrText>
        </w:r>
        <w:r>
          <w:fldChar w:fldCharType="end"/>
        </w:r>
      </w:hyperlink>
    </w:p>
    <w:p>
      <w:pPr>
        <w:tabs>
          <w:tab w:val="right" w:leader="dot" w:pos="9062"/>
        </w:tabs>
        <w:ind w:left="880"/>
      </w:pPr>
      <w:hyperlink w:anchor="_Toc1497" w:history="1">
        <w:r>
          <w:rPr>
            <w:rFonts w:ascii="IRNazanin" w:hAnsi="IRNazanin" w:eastAsia="IRNazanin" w:cs="IRNazanin"/>
            <w:color w:val="111111"/>
            <w:sz w:val="22"/>
            <w:szCs w:val="22"/>
            <w:b w:val="0"/>
            <w:bCs w:val="0"/>
            <w:i w:val="0"/>
            <w:iCs w:val="0"/>
          </w:rPr>
          <w:t>[رقم الحدیث الکلی: 16574 - رقم الحدیث الباب: 7]</w:t>
        </w:r>
        <w:r>
          <w:tab/>
        </w:r>
        <w:r>
          <w:fldChar w:fldCharType="begin"/>
        </w:r>
        <w:r>
          <w:instrText xml:space="preserve">PAGEREF 1497 \h</w:instrText>
        </w:r>
        <w:r>
          <w:fldChar w:fldCharType="end"/>
        </w:r>
      </w:hyperlink>
    </w:p>
    <w:p>
      <w:pPr>
        <w:tabs>
          <w:tab w:val="right" w:leader="dot" w:pos="9062"/>
        </w:tabs>
        <w:ind w:left="880"/>
      </w:pPr>
      <w:hyperlink w:anchor="_Toc1498" w:history="1">
        <w:r>
          <w:rPr>
            <w:rFonts w:ascii="IRNazanin" w:hAnsi="IRNazanin" w:eastAsia="IRNazanin" w:cs="IRNazanin"/>
            <w:color w:val="111111"/>
            <w:sz w:val="22"/>
            <w:szCs w:val="22"/>
            <w:b w:val="0"/>
            <w:bCs w:val="0"/>
            <w:i w:val="0"/>
            <w:iCs w:val="0"/>
          </w:rPr>
          <w:t>[رقم الحدیث الکلی: 16575 - رقم الحدیث الباب: 8]</w:t>
        </w:r>
        <w:r>
          <w:tab/>
        </w:r>
        <w:r>
          <w:fldChar w:fldCharType="begin"/>
        </w:r>
        <w:r>
          <w:instrText xml:space="preserve">PAGEREF 1498 \h</w:instrText>
        </w:r>
        <w:r>
          <w:fldChar w:fldCharType="end"/>
        </w:r>
      </w:hyperlink>
    </w:p>
    <w:p>
      <w:pPr>
        <w:tabs>
          <w:tab w:val="right" w:leader="dot" w:pos="9062"/>
        </w:tabs>
        <w:ind w:left="880"/>
      </w:pPr>
      <w:hyperlink w:anchor="_Toc1499" w:history="1">
        <w:r>
          <w:rPr>
            <w:rFonts w:ascii="IRNazanin" w:hAnsi="IRNazanin" w:eastAsia="IRNazanin" w:cs="IRNazanin"/>
            <w:color w:val="111111"/>
            <w:sz w:val="22"/>
            <w:szCs w:val="22"/>
            <w:b w:val="0"/>
            <w:bCs w:val="0"/>
            <w:i w:val="0"/>
            <w:iCs w:val="0"/>
          </w:rPr>
          <w:t>[رقم الحدیث الکلی: 16576 - رقم الحدیث الباب: 9]</w:t>
        </w:r>
        <w:r>
          <w:tab/>
        </w:r>
        <w:r>
          <w:fldChar w:fldCharType="begin"/>
        </w:r>
        <w:r>
          <w:instrText xml:space="preserve">PAGEREF 1499 \h</w:instrText>
        </w:r>
        <w:r>
          <w:fldChar w:fldCharType="end"/>
        </w:r>
      </w:hyperlink>
    </w:p>
    <w:p>
      <w:pPr>
        <w:tabs>
          <w:tab w:val="right" w:leader="dot" w:pos="9062"/>
        </w:tabs>
        <w:ind w:left="660"/>
      </w:pPr>
      <w:hyperlink w:anchor="_Toc1500" w:history="1">
        <w:r>
          <w:rPr>
            <w:rFonts w:ascii="IRNazanin" w:hAnsi="IRNazanin" w:eastAsia="IRNazanin" w:cs="IRNazanin"/>
            <w:color w:val="111111"/>
            <w:sz w:val="22"/>
            <w:szCs w:val="22"/>
            <w:b w:val="0"/>
            <w:bCs w:val="0"/>
            <w:i w:val="0"/>
            <w:iCs w:val="0"/>
          </w:rPr>
          <w:t>41- بَابُ اسْتِحْبَابِ تَکْرَارِ التَّلْبِیَةِ فِی الْإِحْرَامِ سَبْعِینَ مَرَّةً فَصَاعِداً</w:t>
        </w:r>
        <w:r>
          <w:tab/>
        </w:r>
        <w:r>
          <w:fldChar w:fldCharType="begin"/>
        </w:r>
        <w:r>
          <w:instrText xml:space="preserve">PAGEREF 1500 \h</w:instrText>
        </w:r>
        <w:r>
          <w:fldChar w:fldCharType="end"/>
        </w:r>
      </w:hyperlink>
    </w:p>
    <w:p>
      <w:pPr>
        <w:tabs>
          <w:tab w:val="right" w:leader="dot" w:pos="9062"/>
        </w:tabs>
        <w:ind w:left="880"/>
      </w:pPr>
      <w:hyperlink w:anchor="_Toc15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1501 \h</w:instrText>
        </w:r>
        <w:r>
          <w:fldChar w:fldCharType="end"/>
        </w:r>
      </w:hyperlink>
    </w:p>
    <w:p>
      <w:pPr>
        <w:tabs>
          <w:tab w:val="right" w:leader="dot" w:pos="9062"/>
        </w:tabs>
        <w:ind w:left="880"/>
      </w:pPr>
      <w:hyperlink w:anchor="_Toc1502" w:history="1">
        <w:r>
          <w:rPr>
            <w:rFonts w:ascii="IRNazanin" w:hAnsi="IRNazanin" w:eastAsia="IRNazanin" w:cs="IRNazanin"/>
            <w:color w:val="111111"/>
            <w:sz w:val="22"/>
            <w:szCs w:val="22"/>
            <w:b w:val="0"/>
            <w:bCs w:val="0"/>
            <w:i w:val="0"/>
            <w:iCs w:val="0"/>
          </w:rPr>
          <w:t>[رقم الحدیث الکلی: 16577 - رقم الحدیث الباب: 1]</w:t>
        </w:r>
        <w:r>
          <w:tab/>
        </w:r>
        <w:r>
          <w:fldChar w:fldCharType="begin"/>
        </w:r>
        <w:r>
          <w:instrText xml:space="preserve">PAGEREF 1502 \h</w:instrText>
        </w:r>
        <w:r>
          <w:fldChar w:fldCharType="end"/>
        </w:r>
      </w:hyperlink>
    </w:p>
    <w:p>
      <w:pPr>
        <w:tabs>
          <w:tab w:val="right" w:leader="dot" w:pos="9062"/>
        </w:tabs>
        <w:ind w:left="880"/>
      </w:pPr>
      <w:hyperlink w:anchor="_Toc1503" w:history="1">
        <w:r>
          <w:rPr>
            <w:rFonts w:ascii="IRNazanin" w:hAnsi="IRNazanin" w:eastAsia="IRNazanin" w:cs="IRNazanin"/>
            <w:color w:val="111111"/>
            <w:sz w:val="22"/>
            <w:szCs w:val="22"/>
            <w:b w:val="0"/>
            <w:bCs w:val="0"/>
            <w:i w:val="0"/>
            <w:iCs w:val="0"/>
          </w:rPr>
          <w:t>[رقم الحدیث الکلی: 16578 - رقم الحدیث الباب: 2]</w:t>
        </w:r>
        <w:r>
          <w:tab/>
        </w:r>
        <w:r>
          <w:fldChar w:fldCharType="begin"/>
        </w:r>
        <w:r>
          <w:instrText xml:space="preserve">PAGEREF 1503 \h</w:instrText>
        </w:r>
        <w:r>
          <w:fldChar w:fldCharType="end"/>
        </w:r>
      </w:hyperlink>
    </w:p>
    <w:p>
      <w:pPr>
        <w:tabs>
          <w:tab w:val="right" w:leader="dot" w:pos="9062"/>
        </w:tabs>
        <w:ind w:left="660"/>
      </w:pPr>
      <w:hyperlink w:anchor="_Toc1504" w:history="1">
        <w:r>
          <w:rPr>
            <w:rFonts w:ascii="IRNazanin" w:hAnsi="IRNazanin" w:eastAsia="IRNazanin" w:cs="IRNazanin"/>
            <w:color w:val="111111"/>
            <w:sz w:val="22"/>
            <w:szCs w:val="22"/>
            <w:b w:val="0"/>
            <w:bCs w:val="0"/>
            <w:i w:val="0"/>
            <w:iCs w:val="0"/>
          </w:rPr>
          <w:t>42- بَابُ جَوَازِ التَّلْبِیَةِ جُنُباً وَ عَلَی غَیْرِ طُهْرٍ وَ عَلَی کُلِّ حَالٍ‌</w:t>
        </w:r>
        <w:r>
          <w:tab/>
        </w:r>
        <w:r>
          <w:fldChar w:fldCharType="begin"/>
        </w:r>
        <w:r>
          <w:instrText xml:space="preserve">PAGEREF 1504 \h</w:instrText>
        </w:r>
        <w:r>
          <w:fldChar w:fldCharType="end"/>
        </w:r>
      </w:hyperlink>
    </w:p>
    <w:p>
      <w:pPr>
        <w:tabs>
          <w:tab w:val="right" w:leader="dot" w:pos="9062"/>
        </w:tabs>
        <w:ind w:left="880"/>
      </w:pPr>
      <w:hyperlink w:anchor="_Toc15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1505 \h</w:instrText>
        </w:r>
        <w:r>
          <w:fldChar w:fldCharType="end"/>
        </w:r>
      </w:hyperlink>
    </w:p>
    <w:p>
      <w:pPr>
        <w:tabs>
          <w:tab w:val="right" w:leader="dot" w:pos="9062"/>
        </w:tabs>
        <w:ind w:left="880"/>
      </w:pPr>
      <w:hyperlink w:anchor="_Toc1506" w:history="1">
        <w:r>
          <w:rPr>
            <w:rFonts w:ascii="IRNazanin" w:hAnsi="IRNazanin" w:eastAsia="IRNazanin" w:cs="IRNazanin"/>
            <w:color w:val="111111"/>
            <w:sz w:val="22"/>
            <w:szCs w:val="22"/>
            <w:b w:val="0"/>
            <w:bCs w:val="0"/>
            <w:i w:val="0"/>
            <w:iCs w:val="0"/>
          </w:rPr>
          <w:t>[رقم الحدیث الکلی: 16579 - رقم الحدیث الباب: 1]</w:t>
        </w:r>
        <w:r>
          <w:tab/>
        </w:r>
        <w:r>
          <w:fldChar w:fldCharType="begin"/>
        </w:r>
        <w:r>
          <w:instrText xml:space="preserve">PAGEREF 1506 \h</w:instrText>
        </w:r>
        <w:r>
          <w:fldChar w:fldCharType="end"/>
        </w:r>
      </w:hyperlink>
    </w:p>
    <w:p>
      <w:pPr>
        <w:tabs>
          <w:tab w:val="right" w:leader="dot" w:pos="9062"/>
        </w:tabs>
        <w:ind w:left="880"/>
      </w:pPr>
      <w:hyperlink w:anchor="_Toc1507" w:history="1">
        <w:r>
          <w:rPr>
            <w:rFonts w:ascii="IRNazanin" w:hAnsi="IRNazanin" w:eastAsia="IRNazanin" w:cs="IRNazanin"/>
            <w:color w:val="111111"/>
            <w:sz w:val="22"/>
            <w:szCs w:val="22"/>
            <w:b w:val="0"/>
            <w:bCs w:val="0"/>
            <w:i w:val="0"/>
            <w:iCs w:val="0"/>
          </w:rPr>
          <w:t>[رقم الحدیث الکلی: 16580 - رقم الحدیث الباب: 2]</w:t>
        </w:r>
        <w:r>
          <w:tab/>
        </w:r>
        <w:r>
          <w:fldChar w:fldCharType="begin"/>
        </w:r>
        <w:r>
          <w:instrText xml:space="preserve">PAGEREF 1507 \h</w:instrText>
        </w:r>
        <w:r>
          <w:fldChar w:fldCharType="end"/>
        </w:r>
      </w:hyperlink>
    </w:p>
    <w:p>
      <w:pPr>
        <w:tabs>
          <w:tab w:val="right" w:leader="dot" w:pos="9062"/>
        </w:tabs>
        <w:ind w:left="660"/>
      </w:pPr>
      <w:hyperlink w:anchor="_Toc1508" w:history="1">
        <w:r>
          <w:rPr>
            <w:rFonts w:ascii="IRNazanin" w:hAnsi="IRNazanin" w:eastAsia="IRNazanin" w:cs="IRNazanin"/>
            <w:color w:val="111111"/>
            <w:sz w:val="22"/>
            <w:szCs w:val="22"/>
            <w:b w:val="0"/>
            <w:bCs w:val="0"/>
            <w:i w:val="0"/>
            <w:iCs w:val="0"/>
          </w:rPr>
          <w:t>43- بَابُ أَنَّ الْمُتَمَتِّعَ یَقْطَعُ التَّلْبِیَةَ إِذَا شَاهَدَ بُیُوتَ مَکَّةَ أَوْ حِینَ یَدْخُلُ بُیُوتَهَا أَوْ حِینَ یَدْخُلُ الْحَرَمَ وَ اسْتِحْبَابِ کَثْرَةِ ذِکْرِ اللَّهِ‌</w:t>
        </w:r>
        <w:r>
          <w:tab/>
        </w:r>
        <w:r>
          <w:fldChar w:fldCharType="begin"/>
        </w:r>
        <w:r>
          <w:instrText xml:space="preserve">PAGEREF 1508 \h</w:instrText>
        </w:r>
        <w:r>
          <w:fldChar w:fldCharType="end"/>
        </w:r>
      </w:hyperlink>
    </w:p>
    <w:p>
      <w:pPr>
        <w:tabs>
          <w:tab w:val="right" w:leader="dot" w:pos="9062"/>
        </w:tabs>
        <w:ind w:left="880"/>
      </w:pPr>
      <w:hyperlink w:anchor="_Toc15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1509 \h</w:instrText>
        </w:r>
        <w:r>
          <w:fldChar w:fldCharType="end"/>
        </w:r>
      </w:hyperlink>
    </w:p>
    <w:p>
      <w:pPr>
        <w:tabs>
          <w:tab w:val="right" w:leader="dot" w:pos="9062"/>
        </w:tabs>
        <w:ind w:left="880"/>
      </w:pPr>
      <w:hyperlink w:anchor="_Toc1510" w:history="1">
        <w:r>
          <w:rPr>
            <w:rFonts w:ascii="IRNazanin" w:hAnsi="IRNazanin" w:eastAsia="IRNazanin" w:cs="IRNazanin"/>
            <w:color w:val="111111"/>
            <w:sz w:val="22"/>
            <w:szCs w:val="22"/>
            <w:b w:val="0"/>
            <w:bCs w:val="0"/>
            <w:i w:val="0"/>
            <w:iCs w:val="0"/>
          </w:rPr>
          <w:t>[رقم الحدیث الکلی: 16581 - رقم الحدیث الباب: 1]</w:t>
        </w:r>
        <w:r>
          <w:tab/>
        </w:r>
        <w:r>
          <w:fldChar w:fldCharType="begin"/>
        </w:r>
        <w:r>
          <w:instrText xml:space="preserve">PAGEREF 1510 \h</w:instrText>
        </w:r>
        <w:r>
          <w:fldChar w:fldCharType="end"/>
        </w:r>
      </w:hyperlink>
    </w:p>
    <w:p>
      <w:pPr>
        <w:tabs>
          <w:tab w:val="right" w:leader="dot" w:pos="9062"/>
        </w:tabs>
        <w:ind w:left="880"/>
      </w:pPr>
      <w:hyperlink w:anchor="_Toc1511" w:history="1">
        <w:r>
          <w:rPr>
            <w:rFonts w:ascii="IRNazanin" w:hAnsi="IRNazanin" w:eastAsia="IRNazanin" w:cs="IRNazanin"/>
            <w:color w:val="111111"/>
            <w:sz w:val="22"/>
            <w:szCs w:val="22"/>
            <w:b w:val="0"/>
            <w:bCs w:val="0"/>
            <w:i w:val="0"/>
            <w:iCs w:val="0"/>
          </w:rPr>
          <w:t>[رقم الحدیث الکلی: 16582 - رقم الحدیث الباب: 2]</w:t>
        </w:r>
        <w:r>
          <w:tab/>
        </w:r>
        <w:r>
          <w:fldChar w:fldCharType="begin"/>
        </w:r>
        <w:r>
          <w:instrText xml:space="preserve">PAGEREF 1511 \h</w:instrText>
        </w:r>
        <w:r>
          <w:fldChar w:fldCharType="end"/>
        </w:r>
      </w:hyperlink>
    </w:p>
    <w:p>
      <w:pPr>
        <w:tabs>
          <w:tab w:val="right" w:leader="dot" w:pos="9062"/>
        </w:tabs>
        <w:ind w:left="880"/>
      </w:pPr>
      <w:hyperlink w:anchor="_Toc1512" w:history="1">
        <w:r>
          <w:rPr>
            <w:rFonts w:ascii="IRNazanin" w:hAnsi="IRNazanin" w:eastAsia="IRNazanin" w:cs="IRNazanin"/>
            <w:color w:val="111111"/>
            <w:sz w:val="22"/>
            <w:szCs w:val="22"/>
            <w:b w:val="0"/>
            <w:bCs w:val="0"/>
            <w:i w:val="0"/>
            <w:iCs w:val="0"/>
          </w:rPr>
          <w:t>[رقم الحدیث الکلی: 16583 - رقم الحدیث الباب: 3]</w:t>
        </w:r>
        <w:r>
          <w:tab/>
        </w:r>
        <w:r>
          <w:fldChar w:fldCharType="begin"/>
        </w:r>
        <w:r>
          <w:instrText xml:space="preserve">PAGEREF 1512 \h</w:instrText>
        </w:r>
        <w:r>
          <w:fldChar w:fldCharType="end"/>
        </w:r>
      </w:hyperlink>
    </w:p>
    <w:p>
      <w:pPr>
        <w:tabs>
          <w:tab w:val="right" w:leader="dot" w:pos="9062"/>
        </w:tabs>
        <w:ind w:left="880"/>
      </w:pPr>
      <w:hyperlink w:anchor="_Toc1513" w:history="1">
        <w:r>
          <w:rPr>
            <w:rFonts w:ascii="IRNazanin" w:hAnsi="IRNazanin" w:eastAsia="IRNazanin" w:cs="IRNazanin"/>
            <w:color w:val="111111"/>
            <w:sz w:val="22"/>
            <w:szCs w:val="22"/>
            <w:b w:val="0"/>
            <w:bCs w:val="0"/>
            <w:i w:val="0"/>
            <w:iCs w:val="0"/>
          </w:rPr>
          <w:t>[رقم الحدیث الکلی: 16584 - رقم الحدیث الباب: 4]</w:t>
        </w:r>
        <w:r>
          <w:tab/>
        </w:r>
        <w:r>
          <w:fldChar w:fldCharType="begin"/>
        </w:r>
        <w:r>
          <w:instrText xml:space="preserve">PAGEREF 1513 \h</w:instrText>
        </w:r>
        <w:r>
          <w:fldChar w:fldCharType="end"/>
        </w:r>
      </w:hyperlink>
    </w:p>
    <w:p>
      <w:pPr>
        <w:tabs>
          <w:tab w:val="right" w:leader="dot" w:pos="9062"/>
        </w:tabs>
        <w:ind w:left="880"/>
      </w:pPr>
      <w:hyperlink w:anchor="_Toc1514" w:history="1">
        <w:r>
          <w:rPr>
            <w:rFonts w:ascii="IRNazanin" w:hAnsi="IRNazanin" w:eastAsia="IRNazanin" w:cs="IRNazanin"/>
            <w:color w:val="111111"/>
            <w:sz w:val="22"/>
            <w:szCs w:val="22"/>
            <w:b w:val="0"/>
            <w:bCs w:val="0"/>
            <w:i w:val="0"/>
            <w:iCs w:val="0"/>
          </w:rPr>
          <w:t>[رقم الحدیث الکلی: 16585 - رقم الحدیث الباب: 5]</w:t>
        </w:r>
        <w:r>
          <w:tab/>
        </w:r>
        <w:r>
          <w:fldChar w:fldCharType="begin"/>
        </w:r>
        <w:r>
          <w:instrText xml:space="preserve">PAGEREF 1514 \h</w:instrText>
        </w:r>
        <w:r>
          <w:fldChar w:fldCharType="end"/>
        </w:r>
      </w:hyperlink>
    </w:p>
    <w:p>
      <w:pPr>
        <w:tabs>
          <w:tab w:val="right" w:leader="dot" w:pos="9062"/>
        </w:tabs>
        <w:ind w:left="880"/>
      </w:pPr>
      <w:hyperlink w:anchor="_Toc1515" w:history="1">
        <w:r>
          <w:rPr>
            <w:rFonts w:ascii="IRNazanin" w:hAnsi="IRNazanin" w:eastAsia="IRNazanin" w:cs="IRNazanin"/>
            <w:color w:val="111111"/>
            <w:sz w:val="22"/>
            <w:szCs w:val="22"/>
            <w:b w:val="0"/>
            <w:bCs w:val="0"/>
            <w:i w:val="0"/>
            <w:iCs w:val="0"/>
          </w:rPr>
          <w:t>[رقم الحدیث الکلی: 16586 - رقم الحدیث الباب: 6]</w:t>
        </w:r>
        <w:r>
          <w:tab/>
        </w:r>
        <w:r>
          <w:fldChar w:fldCharType="begin"/>
        </w:r>
        <w:r>
          <w:instrText xml:space="preserve">PAGEREF 1515 \h</w:instrText>
        </w:r>
        <w:r>
          <w:fldChar w:fldCharType="end"/>
        </w:r>
      </w:hyperlink>
    </w:p>
    <w:p>
      <w:pPr>
        <w:tabs>
          <w:tab w:val="right" w:leader="dot" w:pos="9062"/>
        </w:tabs>
        <w:ind w:left="880"/>
      </w:pPr>
      <w:hyperlink w:anchor="_Toc1516" w:history="1">
        <w:r>
          <w:rPr>
            <w:rFonts w:ascii="IRNazanin" w:hAnsi="IRNazanin" w:eastAsia="IRNazanin" w:cs="IRNazanin"/>
            <w:color w:val="111111"/>
            <w:sz w:val="22"/>
            <w:szCs w:val="22"/>
            <w:b w:val="0"/>
            <w:bCs w:val="0"/>
            <w:i w:val="0"/>
            <w:iCs w:val="0"/>
          </w:rPr>
          <w:t>[رقم الحدیث الکلی: 16587 - رقم الحدیث الباب: 7]</w:t>
        </w:r>
        <w:r>
          <w:tab/>
        </w:r>
        <w:r>
          <w:fldChar w:fldCharType="begin"/>
        </w:r>
        <w:r>
          <w:instrText xml:space="preserve">PAGEREF 1516 \h</w:instrText>
        </w:r>
        <w:r>
          <w:fldChar w:fldCharType="end"/>
        </w:r>
      </w:hyperlink>
    </w:p>
    <w:p>
      <w:pPr>
        <w:tabs>
          <w:tab w:val="right" w:leader="dot" w:pos="9062"/>
        </w:tabs>
        <w:ind w:left="880"/>
      </w:pPr>
      <w:hyperlink w:anchor="_Toc1517" w:history="1">
        <w:r>
          <w:rPr>
            <w:rFonts w:ascii="IRNazanin" w:hAnsi="IRNazanin" w:eastAsia="IRNazanin" w:cs="IRNazanin"/>
            <w:color w:val="111111"/>
            <w:sz w:val="22"/>
            <w:szCs w:val="22"/>
            <w:b w:val="0"/>
            <w:bCs w:val="0"/>
            <w:i w:val="0"/>
            <w:iCs w:val="0"/>
          </w:rPr>
          <w:t>[رقم الحدیث الکلی: 16588 - رقم الحدیث الباب: 8]</w:t>
        </w:r>
        <w:r>
          <w:tab/>
        </w:r>
        <w:r>
          <w:fldChar w:fldCharType="begin"/>
        </w:r>
        <w:r>
          <w:instrText xml:space="preserve">PAGEREF 1517 \h</w:instrText>
        </w:r>
        <w:r>
          <w:fldChar w:fldCharType="end"/>
        </w:r>
      </w:hyperlink>
    </w:p>
    <w:p>
      <w:pPr>
        <w:tabs>
          <w:tab w:val="right" w:leader="dot" w:pos="9062"/>
        </w:tabs>
        <w:ind w:left="880"/>
      </w:pPr>
      <w:hyperlink w:anchor="_Toc1518" w:history="1">
        <w:r>
          <w:rPr>
            <w:rFonts w:ascii="IRNazanin" w:hAnsi="IRNazanin" w:eastAsia="IRNazanin" w:cs="IRNazanin"/>
            <w:color w:val="111111"/>
            <w:sz w:val="22"/>
            <w:szCs w:val="22"/>
            <w:b w:val="0"/>
            <w:bCs w:val="0"/>
            <w:i w:val="0"/>
            <w:iCs w:val="0"/>
          </w:rPr>
          <w:t>[رقم الحدیث الکلی: 16589 - رقم الحدیث الباب: 9]</w:t>
        </w:r>
        <w:r>
          <w:tab/>
        </w:r>
        <w:r>
          <w:fldChar w:fldCharType="begin"/>
        </w:r>
        <w:r>
          <w:instrText xml:space="preserve">PAGEREF 1518 \h</w:instrText>
        </w:r>
        <w:r>
          <w:fldChar w:fldCharType="end"/>
        </w:r>
      </w:hyperlink>
    </w:p>
    <w:p>
      <w:pPr>
        <w:tabs>
          <w:tab w:val="right" w:leader="dot" w:pos="9062"/>
        </w:tabs>
        <w:ind w:left="660"/>
      </w:pPr>
      <w:hyperlink w:anchor="_Toc1519" w:history="1">
        <w:r>
          <w:rPr>
            <w:rFonts w:ascii="IRNazanin" w:hAnsi="IRNazanin" w:eastAsia="IRNazanin" w:cs="IRNazanin"/>
            <w:color w:val="111111"/>
            <w:sz w:val="22"/>
            <w:szCs w:val="22"/>
            <w:b w:val="0"/>
            <w:bCs w:val="0"/>
            <w:i w:val="0"/>
            <w:iCs w:val="0"/>
          </w:rPr>
          <w:t>44- بَابُ قَطْعِ الْحَاجِّ التَّلْبِیَةَ عِنْدَ زَوَالِ الشَّمْسِ یَوْمَ عَرَفَةَ وَ اسْتِحْبَابِ کَثْرَةِ ذِکْرِ اللَّهِ‌</w:t>
        </w:r>
        <w:r>
          <w:tab/>
        </w:r>
        <w:r>
          <w:fldChar w:fldCharType="begin"/>
        </w:r>
        <w:r>
          <w:instrText xml:space="preserve">PAGEREF 1519 \h</w:instrText>
        </w:r>
        <w:r>
          <w:fldChar w:fldCharType="end"/>
        </w:r>
      </w:hyperlink>
    </w:p>
    <w:p>
      <w:pPr>
        <w:tabs>
          <w:tab w:val="right" w:leader="dot" w:pos="9062"/>
        </w:tabs>
        <w:ind w:left="880"/>
      </w:pPr>
      <w:hyperlink w:anchor="_Toc15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1520 \h</w:instrText>
        </w:r>
        <w:r>
          <w:fldChar w:fldCharType="end"/>
        </w:r>
      </w:hyperlink>
    </w:p>
    <w:p>
      <w:pPr>
        <w:tabs>
          <w:tab w:val="right" w:leader="dot" w:pos="9062"/>
        </w:tabs>
        <w:ind w:left="880"/>
      </w:pPr>
      <w:hyperlink w:anchor="_Toc1521" w:history="1">
        <w:r>
          <w:rPr>
            <w:rFonts w:ascii="IRNazanin" w:hAnsi="IRNazanin" w:eastAsia="IRNazanin" w:cs="IRNazanin"/>
            <w:color w:val="111111"/>
            <w:sz w:val="22"/>
            <w:szCs w:val="22"/>
            <w:b w:val="0"/>
            <w:bCs w:val="0"/>
            <w:i w:val="0"/>
            <w:iCs w:val="0"/>
          </w:rPr>
          <w:t>[رقم الحدیث الکلی: 16590 - رقم الحدیث الباب: 1]</w:t>
        </w:r>
        <w:r>
          <w:tab/>
        </w:r>
        <w:r>
          <w:fldChar w:fldCharType="begin"/>
        </w:r>
        <w:r>
          <w:instrText xml:space="preserve">PAGEREF 1521 \h</w:instrText>
        </w:r>
        <w:r>
          <w:fldChar w:fldCharType="end"/>
        </w:r>
      </w:hyperlink>
    </w:p>
    <w:p>
      <w:pPr>
        <w:tabs>
          <w:tab w:val="right" w:leader="dot" w:pos="9062"/>
        </w:tabs>
        <w:ind w:left="880"/>
      </w:pPr>
      <w:hyperlink w:anchor="_Toc1522" w:history="1">
        <w:r>
          <w:rPr>
            <w:rFonts w:ascii="IRNazanin" w:hAnsi="IRNazanin" w:eastAsia="IRNazanin" w:cs="IRNazanin"/>
            <w:color w:val="111111"/>
            <w:sz w:val="22"/>
            <w:szCs w:val="22"/>
            <w:b w:val="0"/>
            <w:bCs w:val="0"/>
            <w:i w:val="0"/>
            <w:iCs w:val="0"/>
          </w:rPr>
          <w:t>[رقم الحدیث الکلی: 16591 - رقم الحدیث الباب: 2]</w:t>
        </w:r>
        <w:r>
          <w:tab/>
        </w:r>
        <w:r>
          <w:fldChar w:fldCharType="begin"/>
        </w:r>
        <w:r>
          <w:instrText xml:space="preserve">PAGEREF 1522 \h</w:instrText>
        </w:r>
        <w:r>
          <w:fldChar w:fldCharType="end"/>
        </w:r>
      </w:hyperlink>
    </w:p>
    <w:p>
      <w:pPr>
        <w:tabs>
          <w:tab w:val="right" w:leader="dot" w:pos="9062"/>
        </w:tabs>
        <w:ind w:left="880"/>
      </w:pPr>
      <w:hyperlink w:anchor="_Toc1523" w:history="1">
        <w:r>
          <w:rPr>
            <w:rFonts w:ascii="IRNazanin" w:hAnsi="IRNazanin" w:eastAsia="IRNazanin" w:cs="IRNazanin"/>
            <w:color w:val="111111"/>
            <w:sz w:val="22"/>
            <w:szCs w:val="22"/>
            <w:b w:val="0"/>
            <w:bCs w:val="0"/>
            <w:i w:val="0"/>
            <w:iCs w:val="0"/>
          </w:rPr>
          <w:t>[رقم الحدیث الکلی: 16592 - رقم الحدیث الباب: 3]</w:t>
        </w:r>
        <w:r>
          <w:tab/>
        </w:r>
        <w:r>
          <w:fldChar w:fldCharType="begin"/>
        </w:r>
        <w:r>
          <w:instrText xml:space="preserve">PAGEREF 1523 \h</w:instrText>
        </w:r>
        <w:r>
          <w:fldChar w:fldCharType="end"/>
        </w:r>
      </w:hyperlink>
    </w:p>
    <w:p>
      <w:pPr>
        <w:tabs>
          <w:tab w:val="right" w:leader="dot" w:pos="9062"/>
        </w:tabs>
        <w:ind w:left="880"/>
      </w:pPr>
      <w:hyperlink w:anchor="_Toc1524" w:history="1">
        <w:r>
          <w:rPr>
            <w:rFonts w:ascii="IRNazanin" w:hAnsi="IRNazanin" w:eastAsia="IRNazanin" w:cs="IRNazanin"/>
            <w:color w:val="111111"/>
            <w:sz w:val="22"/>
            <w:szCs w:val="22"/>
            <w:b w:val="0"/>
            <w:bCs w:val="0"/>
            <w:i w:val="0"/>
            <w:iCs w:val="0"/>
          </w:rPr>
          <w:t>[رقم الحدیث الکلی: 16593 - رقم الحدیث الباب: 4]</w:t>
        </w:r>
        <w:r>
          <w:tab/>
        </w:r>
        <w:r>
          <w:fldChar w:fldCharType="begin"/>
        </w:r>
        <w:r>
          <w:instrText xml:space="preserve">PAGEREF 1524 \h</w:instrText>
        </w:r>
        <w:r>
          <w:fldChar w:fldCharType="end"/>
        </w:r>
      </w:hyperlink>
    </w:p>
    <w:p>
      <w:pPr>
        <w:tabs>
          <w:tab w:val="right" w:leader="dot" w:pos="9062"/>
        </w:tabs>
        <w:ind w:left="880"/>
      </w:pPr>
      <w:hyperlink w:anchor="_Toc1525" w:history="1">
        <w:r>
          <w:rPr>
            <w:rFonts w:ascii="IRNazanin" w:hAnsi="IRNazanin" w:eastAsia="IRNazanin" w:cs="IRNazanin"/>
            <w:color w:val="111111"/>
            <w:sz w:val="22"/>
            <w:szCs w:val="22"/>
            <w:b w:val="0"/>
            <w:bCs w:val="0"/>
            <w:i w:val="0"/>
            <w:iCs w:val="0"/>
          </w:rPr>
          <w:t>[رقم الحدیث الکلی: 16594 - رقم الحدیث الباب: 5]</w:t>
        </w:r>
        <w:r>
          <w:tab/>
        </w:r>
        <w:r>
          <w:fldChar w:fldCharType="begin"/>
        </w:r>
        <w:r>
          <w:instrText xml:space="preserve">PAGEREF 1525 \h</w:instrText>
        </w:r>
        <w:r>
          <w:fldChar w:fldCharType="end"/>
        </w:r>
      </w:hyperlink>
    </w:p>
    <w:p>
      <w:pPr>
        <w:tabs>
          <w:tab w:val="right" w:leader="dot" w:pos="9062"/>
        </w:tabs>
        <w:ind w:left="880"/>
      </w:pPr>
      <w:hyperlink w:anchor="_Toc1526" w:history="1">
        <w:r>
          <w:rPr>
            <w:rFonts w:ascii="IRNazanin" w:hAnsi="IRNazanin" w:eastAsia="IRNazanin" w:cs="IRNazanin"/>
            <w:color w:val="111111"/>
            <w:sz w:val="22"/>
            <w:szCs w:val="22"/>
            <w:b w:val="0"/>
            <w:bCs w:val="0"/>
            <w:i w:val="0"/>
            <w:iCs w:val="0"/>
          </w:rPr>
          <w:t>[رقم الحدیث الکلی: 16595 - رقم الحدیث الباب: 6]</w:t>
        </w:r>
        <w:r>
          <w:tab/>
        </w:r>
        <w:r>
          <w:fldChar w:fldCharType="begin"/>
        </w:r>
        <w:r>
          <w:instrText xml:space="preserve">PAGEREF 1526 \h</w:instrText>
        </w:r>
        <w:r>
          <w:fldChar w:fldCharType="end"/>
        </w:r>
      </w:hyperlink>
    </w:p>
    <w:p>
      <w:pPr>
        <w:tabs>
          <w:tab w:val="right" w:leader="dot" w:pos="9062"/>
        </w:tabs>
        <w:ind w:left="880"/>
      </w:pPr>
      <w:hyperlink w:anchor="_Toc1527" w:history="1">
        <w:r>
          <w:rPr>
            <w:rFonts w:ascii="IRNazanin" w:hAnsi="IRNazanin" w:eastAsia="IRNazanin" w:cs="IRNazanin"/>
            <w:color w:val="111111"/>
            <w:sz w:val="22"/>
            <w:szCs w:val="22"/>
            <w:b w:val="0"/>
            <w:bCs w:val="0"/>
            <w:i w:val="0"/>
            <w:iCs w:val="0"/>
          </w:rPr>
          <w:t>[رقم الحدیث الکلی: 16596 - رقم الحدیث الباب: 7]</w:t>
        </w:r>
        <w:r>
          <w:tab/>
        </w:r>
        <w:r>
          <w:fldChar w:fldCharType="begin"/>
        </w:r>
        <w:r>
          <w:instrText xml:space="preserve">PAGEREF 1527 \h</w:instrText>
        </w:r>
        <w:r>
          <w:fldChar w:fldCharType="end"/>
        </w:r>
      </w:hyperlink>
    </w:p>
    <w:p>
      <w:pPr>
        <w:tabs>
          <w:tab w:val="right" w:leader="dot" w:pos="9062"/>
        </w:tabs>
        <w:ind w:left="660"/>
      </w:pPr>
      <w:hyperlink w:anchor="_Toc1528" w:history="1">
        <w:r>
          <w:rPr>
            <w:rFonts w:ascii="IRNazanin" w:hAnsi="IRNazanin" w:eastAsia="IRNazanin" w:cs="IRNazanin"/>
            <w:color w:val="111111"/>
            <w:sz w:val="22"/>
            <w:szCs w:val="22"/>
            <w:b w:val="0"/>
            <w:bCs w:val="0"/>
            <w:i w:val="0"/>
            <w:iCs w:val="0"/>
          </w:rPr>
          <w:t>45- بَابُ قَطْعِ التَّلْبِیَةِ فِی الْعُمْرَةِ الْمُفْرَدَةِ عِنْدَ دُخُولِ الْحَرَمِ وَ إِنْ خَرَجَ مِنْ مَکَّةَ لِلْعُمْرَةِ فَعِنْدَ رُؤْیَةِ الْکَعْبَةِ</w:t>
        </w:r>
        <w:r>
          <w:tab/>
        </w:r>
        <w:r>
          <w:fldChar w:fldCharType="begin"/>
        </w:r>
        <w:r>
          <w:instrText xml:space="preserve">PAGEREF 1528 \h</w:instrText>
        </w:r>
        <w:r>
          <w:fldChar w:fldCharType="end"/>
        </w:r>
      </w:hyperlink>
    </w:p>
    <w:p>
      <w:pPr>
        <w:tabs>
          <w:tab w:val="right" w:leader="dot" w:pos="9062"/>
        </w:tabs>
        <w:ind w:left="880"/>
      </w:pPr>
      <w:hyperlink w:anchor="_Toc15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1529 \h</w:instrText>
        </w:r>
        <w:r>
          <w:fldChar w:fldCharType="end"/>
        </w:r>
      </w:hyperlink>
    </w:p>
    <w:p>
      <w:pPr>
        <w:tabs>
          <w:tab w:val="right" w:leader="dot" w:pos="9062"/>
        </w:tabs>
        <w:ind w:left="880"/>
      </w:pPr>
      <w:hyperlink w:anchor="_Toc1530" w:history="1">
        <w:r>
          <w:rPr>
            <w:rFonts w:ascii="IRNazanin" w:hAnsi="IRNazanin" w:eastAsia="IRNazanin" w:cs="IRNazanin"/>
            <w:color w:val="111111"/>
            <w:sz w:val="22"/>
            <w:szCs w:val="22"/>
            <w:b w:val="0"/>
            <w:bCs w:val="0"/>
            <w:i w:val="0"/>
            <w:iCs w:val="0"/>
          </w:rPr>
          <w:t>[رقم الحدیث الکلی: 16597 - رقم الحدیث الباب: 1]</w:t>
        </w:r>
        <w:r>
          <w:tab/>
        </w:r>
        <w:r>
          <w:fldChar w:fldCharType="begin"/>
        </w:r>
        <w:r>
          <w:instrText xml:space="preserve">PAGEREF 1530 \h</w:instrText>
        </w:r>
        <w:r>
          <w:fldChar w:fldCharType="end"/>
        </w:r>
      </w:hyperlink>
    </w:p>
    <w:p>
      <w:pPr>
        <w:tabs>
          <w:tab w:val="right" w:leader="dot" w:pos="9062"/>
        </w:tabs>
        <w:ind w:left="880"/>
      </w:pPr>
      <w:hyperlink w:anchor="_Toc1531" w:history="1">
        <w:r>
          <w:rPr>
            <w:rFonts w:ascii="IRNazanin" w:hAnsi="IRNazanin" w:eastAsia="IRNazanin" w:cs="IRNazanin"/>
            <w:color w:val="111111"/>
            <w:sz w:val="22"/>
            <w:szCs w:val="22"/>
            <w:b w:val="0"/>
            <w:bCs w:val="0"/>
            <w:i w:val="0"/>
            <w:iCs w:val="0"/>
          </w:rPr>
          <w:t>[رقم الحدیث الکلی: 16598 - رقم الحدیث الباب: 2]</w:t>
        </w:r>
        <w:r>
          <w:tab/>
        </w:r>
        <w:r>
          <w:fldChar w:fldCharType="begin"/>
        </w:r>
        <w:r>
          <w:instrText xml:space="preserve">PAGEREF 1531 \h</w:instrText>
        </w:r>
        <w:r>
          <w:fldChar w:fldCharType="end"/>
        </w:r>
      </w:hyperlink>
    </w:p>
    <w:p>
      <w:pPr>
        <w:tabs>
          <w:tab w:val="right" w:leader="dot" w:pos="9062"/>
        </w:tabs>
        <w:ind w:left="880"/>
      </w:pPr>
      <w:hyperlink w:anchor="_Toc1532" w:history="1">
        <w:r>
          <w:rPr>
            <w:rFonts w:ascii="IRNazanin" w:hAnsi="IRNazanin" w:eastAsia="IRNazanin" w:cs="IRNazanin"/>
            <w:color w:val="111111"/>
            <w:sz w:val="22"/>
            <w:szCs w:val="22"/>
            <w:b w:val="0"/>
            <w:bCs w:val="0"/>
            <w:i w:val="0"/>
            <w:iCs w:val="0"/>
          </w:rPr>
          <w:t>[رقم الحدیث الکلی: 16599 - رقم الحدیث الباب: 3]</w:t>
        </w:r>
        <w:r>
          <w:tab/>
        </w:r>
        <w:r>
          <w:fldChar w:fldCharType="begin"/>
        </w:r>
        <w:r>
          <w:instrText xml:space="preserve">PAGEREF 1532 \h</w:instrText>
        </w:r>
        <w:r>
          <w:fldChar w:fldCharType="end"/>
        </w:r>
      </w:hyperlink>
    </w:p>
    <w:p>
      <w:pPr>
        <w:tabs>
          <w:tab w:val="right" w:leader="dot" w:pos="9062"/>
        </w:tabs>
        <w:ind w:left="880"/>
      </w:pPr>
      <w:hyperlink w:anchor="_Toc1533" w:history="1">
        <w:r>
          <w:rPr>
            <w:rFonts w:ascii="IRNazanin" w:hAnsi="IRNazanin" w:eastAsia="IRNazanin" w:cs="IRNazanin"/>
            <w:color w:val="111111"/>
            <w:sz w:val="22"/>
            <w:szCs w:val="22"/>
            <w:b w:val="0"/>
            <w:bCs w:val="0"/>
            <w:i w:val="0"/>
            <w:iCs w:val="0"/>
          </w:rPr>
          <w:t>[رقم الحدیث الکلی: 16600 - رقم الحدیث الباب: 4]</w:t>
        </w:r>
        <w:r>
          <w:tab/>
        </w:r>
        <w:r>
          <w:fldChar w:fldCharType="begin"/>
        </w:r>
        <w:r>
          <w:instrText xml:space="preserve">PAGEREF 1533 \h</w:instrText>
        </w:r>
        <w:r>
          <w:fldChar w:fldCharType="end"/>
        </w:r>
      </w:hyperlink>
    </w:p>
    <w:p>
      <w:pPr>
        <w:tabs>
          <w:tab w:val="right" w:leader="dot" w:pos="9062"/>
        </w:tabs>
        <w:ind w:left="880"/>
      </w:pPr>
      <w:hyperlink w:anchor="_Toc1534" w:history="1">
        <w:r>
          <w:rPr>
            <w:rFonts w:ascii="IRNazanin" w:hAnsi="IRNazanin" w:eastAsia="IRNazanin" w:cs="IRNazanin"/>
            <w:color w:val="111111"/>
            <w:sz w:val="22"/>
            <w:szCs w:val="22"/>
            <w:b w:val="0"/>
            <w:bCs w:val="0"/>
            <w:i w:val="0"/>
            <w:iCs w:val="0"/>
          </w:rPr>
          <w:t>[رقم الحدیث الکلی: 16601 - رقم الحدیث الباب: 5]</w:t>
        </w:r>
        <w:r>
          <w:tab/>
        </w:r>
        <w:r>
          <w:fldChar w:fldCharType="begin"/>
        </w:r>
        <w:r>
          <w:instrText xml:space="preserve">PAGEREF 1534 \h</w:instrText>
        </w:r>
        <w:r>
          <w:fldChar w:fldCharType="end"/>
        </w:r>
      </w:hyperlink>
    </w:p>
    <w:p>
      <w:pPr>
        <w:tabs>
          <w:tab w:val="right" w:leader="dot" w:pos="9062"/>
        </w:tabs>
        <w:ind w:left="880"/>
      </w:pPr>
      <w:hyperlink w:anchor="_Toc1535" w:history="1">
        <w:r>
          <w:rPr>
            <w:rFonts w:ascii="IRNazanin" w:hAnsi="IRNazanin" w:eastAsia="IRNazanin" w:cs="IRNazanin"/>
            <w:color w:val="111111"/>
            <w:sz w:val="22"/>
            <w:szCs w:val="22"/>
            <w:b w:val="0"/>
            <w:bCs w:val="0"/>
            <w:i w:val="0"/>
            <w:iCs w:val="0"/>
          </w:rPr>
          <w:t>[رقم الحدیث الکلی: 16602 - رقم الحدیث الباب: 6]</w:t>
        </w:r>
        <w:r>
          <w:tab/>
        </w:r>
        <w:r>
          <w:fldChar w:fldCharType="begin"/>
        </w:r>
        <w:r>
          <w:instrText xml:space="preserve">PAGEREF 1535 \h</w:instrText>
        </w:r>
        <w:r>
          <w:fldChar w:fldCharType="end"/>
        </w:r>
      </w:hyperlink>
    </w:p>
    <w:p>
      <w:pPr>
        <w:tabs>
          <w:tab w:val="right" w:leader="dot" w:pos="9062"/>
        </w:tabs>
        <w:ind w:left="880"/>
      </w:pPr>
      <w:hyperlink w:anchor="_Toc1536" w:history="1">
        <w:r>
          <w:rPr>
            <w:rFonts w:ascii="IRNazanin" w:hAnsi="IRNazanin" w:eastAsia="IRNazanin" w:cs="IRNazanin"/>
            <w:color w:val="111111"/>
            <w:sz w:val="22"/>
            <w:szCs w:val="22"/>
            <w:b w:val="0"/>
            <w:bCs w:val="0"/>
            <w:i w:val="0"/>
            <w:iCs w:val="0"/>
          </w:rPr>
          <w:t>[رقم الحدیث الکلی: 16603 - رقم الحدیث الباب: 7]</w:t>
        </w:r>
        <w:r>
          <w:tab/>
        </w:r>
        <w:r>
          <w:fldChar w:fldCharType="begin"/>
        </w:r>
        <w:r>
          <w:instrText xml:space="preserve">PAGEREF 1536 \h</w:instrText>
        </w:r>
        <w:r>
          <w:fldChar w:fldCharType="end"/>
        </w:r>
      </w:hyperlink>
    </w:p>
    <w:p>
      <w:pPr>
        <w:tabs>
          <w:tab w:val="right" w:leader="dot" w:pos="9062"/>
        </w:tabs>
        <w:ind w:left="880"/>
      </w:pPr>
      <w:hyperlink w:anchor="_Toc1537" w:history="1">
        <w:r>
          <w:rPr>
            <w:rFonts w:ascii="IRNazanin" w:hAnsi="IRNazanin" w:eastAsia="IRNazanin" w:cs="IRNazanin"/>
            <w:color w:val="111111"/>
            <w:sz w:val="22"/>
            <w:szCs w:val="22"/>
            <w:b w:val="0"/>
            <w:bCs w:val="0"/>
            <w:i w:val="0"/>
            <w:iCs w:val="0"/>
          </w:rPr>
          <w:t>[رقم الحدیث الکلی: 16604 - رقم الحدیث الباب: 8]</w:t>
        </w:r>
        <w:r>
          <w:tab/>
        </w:r>
        <w:r>
          <w:fldChar w:fldCharType="begin"/>
        </w:r>
        <w:r>
          <w:instrText xml:space="preserve">PAGEREF 1537 \h</w:instrText>
        </w:r>
        <w:r>
          <w:fldChar w:fldCharType="end"/>
        </w:r>
      </w:hyperlink>
    </w:p>
    <w:p>
      <w:pPr>
        <w:tabs>
          <w:tab w:val="right" w:leader="dot" w:pos="9062"/>
        </w:tabs>
        <w:ind w:left="880"/>
      </w:pPr>
      <w:hyperlink w:anchor="_Toc1538" w:history="1">
        <w:r>
          <w:rPr>
            <w:rFonts w:ascii="IRNazanin" w:hAnsi="IRNazanin" w:eastAsia="IRNazanin" w:cs="IRNazanin"/>
            <w:color w:val="111111"/>
            <w:sz w:val="22"/>
            <w:szCs w:val="22"/>
            <w:b w:val="0"/>
            <w:bCs w:val="0"/>
            <w:i w:val="0"/>
            <w:iCs w:val="0"/>
          </w:rPr>
          <w:t>[رقم الحدیث الکلی: 16605 - رقم الحدیث الباب: 9]</w:t>
        </w:r>
        <w:r>
          <w:tab/>
        </w:r>
        <w:r>
          <w:fldChar w:fldCharType="begin"/>
        </w:r>
        <w:r>
          <w:instrText xml:space="preserve">PAGEREF 1538 \h</w:instrText>
        </w:r>
        <w:r>
          <w:fldChar w:fldCharType="end"/>
        </w:r>
      </w:hyperlink>
    </w:p>
    <w:p>
      <w:pPr>
        <w:tabs>
          <w:tab w:val="right" w:leader="dot" w:pos="9062"/>
        </w:tabs>
        <w:ind w:left="880"/>
      </w:pPr>
      <w:hyperlink w:anchor="_Toc1539" w:history="1">
        <w:r>
          <w:rPr>
            <w:rFonts w:ascii="IRNazanin" w:hAnsi="IRNazanin" w:eastAsia="IRNazanin" w:cs="IRNazanin"/>
            <w:color w:val="111111"/>
            <w:sz w:val="22"/>
            <w:szCs w:val="22"/>
            <w:b w:val="0"/>
            <w:bCs w:val="0"/>
            <w:i w:val="0"/>
            <w:iCs w:val="0"/>
          </w:rPr>
          <w:t>[رقم الحدیث الکلی: 16606 - رقم الحدیث الباب: 10]</w:t>
        </w:r>
        <w:r>
          <w:tab/>
        </w:r>
        <w:r>
          <w:fldChar w:fldCharType="begin"/>
        </w:r>
        <w:r>
          <w:instrText xml:space="preserve">PAGEREF 1539 \h</w:instrText>
        </w:r>
        <w:r>
          <w:fldChar w:fldCharType="end"/>
        </w:r>
      </w:hyperlink>
    </w:p>
    <w:p>
      <w:pPr>
        <w:tabs>
          <w:tab w:val="right" w:leader="dot" w:pos="9062"/>
        </w:tabs>
        <w:ind w:left="880"/>
      </w:pPr>
      <w:hyperlink w:anchor="_Toc1540" w:history="1">
        <w:r>
          <w:rPr>
            <w:rFonts w:ascii="IRNazanin" w:hAnsi="IRNazanin" w:eastAsia="IRNazanin" w:cs="IRNazanin"/>
            <w:color w:val="111111"/>
            <w:sz w:val="22"/>
            <w:szCs w:val="22"/>
            <w:b w:val="0"/>
            <w:bCs w:val="0"/>
            <w:i w:val="0"/>
            <w:iCs w:val="0"/>
          </w:rPr>
          <w:t>[رقم الحدیث الکلی: 16607 - رقم الحدیث الباب: 11]</w:t>
        </w:r>
        <w:r>
          <w:tab/>
        </w:r>
        <w:r>
          <w:fldChar w:fldCharType="begin"/>
        </w:r>
        <w:r>
          <w:instrText xml:space="preserve">PAGEREF 1540 \h</w:instrText>
        </w:r>
        <w:r>
          <w:fldChar w:fldCharType="end"/>
        </w:r>
      </w:hyperlink>
    </w:p>
    <w:p>
      <w:pPr>
        <w:tabs>
          <w:tab w:val="right" w:leader="dot" w:pos="9062"/>
        </w:tabs>
        <w:ind w:left="880"/>
      </w:pPr>
      <w:hyperlink w:anchor="_Toc1541" w:history="1">
        <w:r>
          <w:rPr>
            <w:rFonts w:ascii="IRNazanin" w:hAnsi="IRNazanin" w:eastAsia="IRNazanin" w:cs="IRNazanin"/>
            <w:color w:val="111111"/>
            <w:sz w:val="22"/>
            <w:szCs w:val="22"/>
            <w:b w:val="0"/>
            <w:bCs w:val="0"/>
            <w:i w:val="0"/>
            <w:iCs w:val="0"/>
          </w:rPr>
          <w:t>[رقم الحدیث الکلی: 16608 - رقم الحدیث الباب: 12]</w:t>
        </w:r>
        <w:r>
          <w:tab/>
        </w:r>
        <w:r>
          <w:fldChar w:fldCharType="begin"/>
        </w:r>
        <w:r>
          <w:instrText xml:space="preserve">PAGEREF 1541 \h</w:instrText>
        </w:r>
        <w:r>
          <w:fldChar w:fldCharType="end"/>
        </w:r>
      </w:hyperlink>
    </w:p>
    <w:p>
      <w:pPr>
        <w:tabs>
          <w:tab w:val="right" w:leader="dot" w:pos="9062"/>
        </w:tabs>
        <w:ind w:left="880"/>
      </w:pPr>
      <w:hyperlink w:anchor="_Toc1542" w:history="1">
        <w:r>
          <w:rPr>
            <w:rFonts w:ascii="IRNazanin" w:hAnsi="IRNazanin" w:eastAsia="IRNazanin" w:cs="IRNazanin"/>
            <w:color w:val="111111"/>
            <w:sz w:val="22"/>
            <w:szCs w:val="22"/>
            <w:b w:val="0"/>
            <w:bCs w:val="0"/>
            <w:i w:val="0"/>
            <w:iCs w:val="0"/>
          </w:rPr>
          <w:t>[رقم الحدیث الکلی: 16609 - رقم الحدیث الباب: 13]</w:t>
        </w:r>
        <w:r>
          <w:tab/>
        </w:r>
        <w:r>
          <w:fldChar w:fldCharType="begin"/>
        </w:r>
        <w:r>
          <w:instrText xml:space="preserve">PAGEREF 1542 \h</w:instrText>
        </w:r>
        <w:r>
          <w:fldChar w:fldCharType="end"/>
        </w:r>
      </w:hyperlink>
    </w:p>
    <w:p>
      <w:pPr>
        <w:tabs>
          <w:tab w:val="right" w:leader="dot" w:pos="9062"/>
        </w:tabs>
        <w:ind w:left="660"/>
      </w:pPr>
      <w:hyperlink w:anchor="_Toc1543" w:history="1">
        <w:r>
          <w:rPr>
            <w:rFonts w:ascii="IRNazanin" w:hAnsi="IRNazanin" w:eastAsia="IRNazanin" w:cs="IRNazanin"/>
            <w:color w:val="111111"/>
            <w:sz w:val="22"/>
            <w:szCs w:val="22"/>
            <w:b w:val="0"/>
            <w:bCs w:val="0"/>
            <w:i w:val="0"/>
            <w:iCs w:val="0"/>
          </w:rPr>
          <w:t>46- بَابُ اسْتِحْبَابِ رَفْعِ الصَّوْتِ بِالتَّلْبِیَةِ لِلْمُحْرِمِ بِحَجِّ التَّمَتُّعِ إِذَا أَشْرَفَ عَلَی الْأَبْطَحِ إِنْ کَانَ رَاکِباً وَ فِی الْمَسْجِدِ إِنْ کَانَ مَاشِیاً وَ جَوَازِهِ فِیهِ مُطْلَقاً</w:t>
        </w:r>
        <w:r>
          <w:tab/>
        </w:r>
        <w:r>
          <w:fldChar w:fldCharType="begin"/>
        </w:r>
        <w:r>
          <w:instrText xml:space="preserve">PAGEREF 1543 \h</w:instrText>
        </w:r>
        <w:r>
          <w:fldChar w:fldCharType="end"/>
        </w:r>
      </w:hyperlink>
    </w:p>
    <w:p>
      <w:pPr>
        <w:tabs>
          <w:tab w:val="right" w:leader="dot" w:pos="9062"/>
        </w:tabs>
        <w:ind w:left="880"/>
      </w:pPr>
      <w:hyperlink w:anchor="_Toc15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1544 \h</w:instrText>
        </w:r>
        <w:r>
          <w:fldChar w:fldCharType="end"/>
        </w:r>
      </w:hyperlink>
    </w:p>
    <w:p>
      <w:pPr>
        <w:tabs>
          <w:tab w:val="right" w:leader="dot" w:pos="9062"/>
        </w:tabs>
        <w:ind w:left="880"/>
      </w:pPr>
      <w:hyperlink w:anchor="_Toc1545" w:history="1">
        <w:r>
          <w:rPr>
            <w:rFonts w:ascii="IRNazanin" w:hAnsi="IRNazanin" w:eastAsia="IRNazanin" w:cs="IRNazanin"/>
            <w:color w:val="111111"/>
            <w:sz w:val="22"/>
            <w:szCs w:val="22"/>
            <w:b w:val="0"/>
            <w:bCs w:val="0"/>
            <w:i w:val="0"/>
            <w:iCs w:val="0"/>
          </w:rPr>
          <w:t>[رقم الحدیث الکلی: 16610 - رقم الحدیث الباب: 1]</w:t>
        </w:r>
        <w:r>
          <w:tab/>
        </w:r>
        <w:r>
          <w:fldChar w:fldCharType="begin"/>
        </w:r>
        <w:r>
          <w:instrText xml:space="preserve">PAGEREF 1545 \h</w:instrText>
        </w:r>
        <w:r>
          <w:fldChar w:fldCharType="end"/>
        </w:r>
      </w:hyperlink>
    </w:p>
    <w:p>
      <w:pPr>
        <w:tabs>
          <w:tab w:val="right" w:leader="dot" w:pos="9062"/>
        </w:tabs>
        <w:ind w:left="880"/>
      </w:pPr>
      <w:hyperlink w:anchor="_Toc1546" w:history="1">
        <w:r>
          <w:rPr>
            <w:rFonts w:ascii="IRNazanin" w:hAnsi="IRNazanin" w:eastAsia="IRNazanin" w:cs="IRNazanin"/>
            <w:color w:val="111111"/>
            <w:sz w:val="22"/>
            <w:szCs w:val="22"/>
            <w:b w:val="0"/>
            <w:bCs w:val="0"/>
            <w:i w:val="0"/>
            <w:iCs w:val="0"/>
          </w:rPr>
          <w:t>[رقم الحدیث الکلی: 16611 - رقم الحدیث الباب: 2]</w:t>
        </w:r>
        <w:r>
          <w:tab/>
        </w:r>
        <w:r>
          <w:fldChar w:fldCharType="begin"/>
        </w:r>
        <w:r>
          <w:instrText xml:space="preserve">PAGEREF 1546 \h</w:instrText>
        </w:r>
        <w:r>
          <w:fldChar w:fldCharType="end"/>
        </w:r>
      </w:hyperlink>
    </w:p>
    <w:p>
      <w:pPr>
        <w:tabs>
          <w:tab w:val="right" w:leader="dot" w:pos="9062"/>
        </w:tabs>
        <w:ind w:left="880"/>
      </w:pPr>
      <w:hyperlink w:anchor="_Toc1547" w:history="1">
        <w:r>
          <w:rPr>
            <w:rFonts w:ascii="IRNazanin" w:hAnsi="IRNazanin" w:eastAsia="IRNazanin" w:cs="IRNazanin"/>
            <w:color w:val="111111"/>
            <w:sz w:val="22"/>
            <w:szCs w:val="22"/>
            <w:b w:val="0"/>
            <w:bCs w:val="0"/>
            <w:i w:val="0"/>
            <w:iCs w:val="0"/>
          </w:rPr>
          <w:t>[رقم الحدیث الکلی: 16612 - رقم الحدیث الباب: 3]</w:t>
        </w:r>
        <w:r>
          <w:tab/>
        </w:r>
        <w:r>
          <w:fldChar w:fldCharType="begin"/>
        </w:r>
        <w:r>
          <w:instrText xml:space="preserve">PAGEREF 1547 \h</w:instrText>
        </w:r>
        <w:r>
          <w:fldChar w:fldCharType="end"/>
        </w:r>
      </w:hyperlink>
    </w:p>
    <w:p>
      <w:pPr>
        <w:tabs>
          <w:tab w:val="right" w:leader="dot" w:pos="9062"/>
        </w:tabs>
        <w:ind w:left="880"/>
      </w:pPr>
      <w:hyperlink w:anchor="_Toc1548" w:history="1">
        <w:r>
          <w:rPr>
            <w:rFonts w:ascii="IRNazanin" w:hAnsi="IRNazanin" w:eastAsia="IRNazanin" w:cs="IRNazanin"/>
            <w:color w:val="111111"/>
            <w:sz w:val="22"/>
            <w:szCs w:val="22"/>
            <w:b w:val="0"/>
            <w:bCs w:val="0"/>
            <w:i w:val="0"/>
            <w:iCs w:val="0"/>
          </w:rPr>
          <w:t>[رقم الحدیث الکلی: 16613 - رقم الحدیث الباب: 4]</w:t>
        </w:r>
        <w:r>
          <w:tab/>
        </w:r>
        <w:r>
          <w:fldChar w:fldCharType="begin"/>
        </w:r>
        <w:r>
          <w:instrText xml:space="preserve">PAGEREF 1548 \h</w:instrText>
        </w:r>
        <w:r>
          <w:fldChar w:fldCharType="end"/>
        </w:r>
      </w:hyperlink>
    </w:p>
    <w:p>
      <w:pPr>
        <w:tabs>
          <w:tab w:val="right" w:leader="dot" w:pos="9062"/>
        </w:tabs>
        <w:ind w:left="880"/>
      </w:pPr>
      <w:hyperlink w:anchor="_Toc1549" w:history="1">
        <w:r>
          <w:rPr>
            <w:rFonts w:ascii="IRNazanin" w:hAnsi="IRNazanin" w:eastAsia="IRNazanin" w:cs="IRNazanin"/>
            <w:color w:val="111111"/>
            <w:sz w:val="22"/>
            <w:szCs w:val="22"/>
            <w:b w:val="0"/>
            <w:bCs w:val="0"/>
            <w:i w:val="0"/>
            <w:iCs w:val="0"/>
          </w:rPr>
          <w:t>[رقم الحدیث الکلی: 16614 - رقم الحدیث الباب: 5]</w:t>
        </w:r>
        <w:r>
          <w:tab/>
        </w:r>
        <w:r>
          <w:fldChar w:fldCharType="begin"/>
        </w:r>
        <w:r>
          <w:instrText xml:space="preserve">PAGEREF 1549 \h</w:instrText>
        </w:r>
        <w:r>
          <w:fldChar w:fldCharType="end"/>
        </w:r>
      </w:hyperlink>
    </w:p>
    <w:p>
      <w:pPr>
        <w:tabs>
          <w:tab w:val="right" w:leader="dot" w:pos="9062"/>
        </w:tabs>
        <w:ind w:left="660"/>
      </w:pPr>
      <w:hyperlink w:anchor="_Toc1550" w:history="1">
        <w:r>
          <w:rPr>
            <w:rFonts w:ascii="IRNazanin" w:hAnsi="IRNazanin" w:eastAsia="IRNazanin" w:cs="IRNazanin"/>
            <w:color w:val="111111"/>
            <w:sz w:val="22"/>
            <w:szCs w:val="22"/>
            <w:b w:val="0"/>
            <w:bCs w:val="0"/>
            <w:i w:val="0"/>
            <w:iCs w:val="0"/>
          </w:rPr>
          <w:t>47- بَابُ اسْتِحْبَابِ تَجْرِیدِ الصِّبْیَانِ مِنْ فَخٍ‌5726 وَ کَیْفِیَّةِ حَجِّهِمْ وَ أَحْکَامِهِمْ‌</w:t>
        </w:r>
        <w:r>
          <w:tab/>
        </w:r>
        <w:r>
          <w:fldChar w:fldCharType="begin"/>
        </w:r>
        <w:r>
          <w:instrText xml:space="preserve">PAGEREF 1550 \h</w:instrText>
        </w:r>
        <w:r>
          <w:fldChar w:fldCharType="end"/>
        </w:r>
      </w:hyperlink>
    </w:p>
    <w:p>
      <w:pPr>
        <w:tabs>
          <w:tab w:val="right" w:leader="dot" w:pos="9062"/>
        </w:tabs>
        <w:ind w:left="880"/>
      </w:pPr>
      <w:hyperlink w:anchor="_Toc15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1551 \h</w:instrText>
        </w:r>
        <w:r>
          <w:fldChar w:fldCharType="end"/>
        </w:r>
      </w:hyperlink>
    </w:p>
    <w:p>
      <w:pPr>
        <w:tabs>
          <w:tab w:val="right" w:leader="dot" w:pos="9062"/>
        </w:tabs>
        <w:ind w:left="880"/>
      </w:pPr>
      <w:hyperlink w:anchor="_Toc1552" w:history="1">
        <w:r>
          <w:rPr>
            <w:rFonts w:ascii="IRNazanin" w:hAnsi="IRNazanin" w:eastAsia="IRNazanin" w:cs="IRNazanin"/>
            <w:color w:val="111111"/>
            <w:sz w:val="22"/>
            <w:szCs w:val="22"/>
            <w:b w:val="0"/>
            <w:bCs w:val="0"/>
            <w:i w:val="0"/>
            <w:iCs w:val="0"/>
          </w:rPr>
          <w:t>[رقم الحدیث الکلی: 16615 - رقم الحدیث الباب: 1]</w:t>
        </w:r>
        <w:r>
          <w:tab/>
        </w:r>
        <w:r>
          <w:fldChar w:fldCharType="begin"/>
        </w:r>
        <w:r>
          <w:instrText xml:space="preserve">PAGEREF 1552 \h</w:instrText>
        </w:r>
        <w:r>
          <w:fldChar w:fldCharType="end"/>
        </w:r>
      </w:hyperlink>
    </w:p>
    <w:p>
      <w:pPr>
        <w:tabs>
          <w:tab w:val="right" w:leader="dot" w:pos="9062"/>
        </w:tabs>
        <w:ind w:left="660"/>
      </w:pPr>
      <w:hyperlink w:anchor="_Toc1553" w:history="1">
        <w:r>
          <w:rPr>
            <w:rFonts w:ascii="IRNazanin" w:hAnsi="IRNazanin" w:eastAsia="IRNazanin" w:cs="IRNazanin"/>
            <w:color w:val="111111"/>
            <w:sz w:val="22"/>
            <w:szCs w:val="22"/>
            <w:b w:val="0"/>
            <w:bCs w:val="0"/>
            <w:i w:val="0"/>
            <w:iCs w:val="0"/>
          </w:rPr>
          <w:t>48- بَابُ وُجُوبِ الْإِحْرَامِ عَلَی الْحَائِضِ کَمَا یُحْرِمُ غَیْرُهَا لَکِنْ بِغَیْرِ صَلَاةٍ وَ لَا لَبْثٍ فِی الْمَسْجِدِ وَ حُکْمِ تَرْکِهَا الْإِحْرَامَ جَهْلًا بِوُجُوبِهِ وَ جَوَازِهِ‌</w:t>
        </w:r>
        <w:r>
          <w:tab/>
        </w:r>
        <w:r>
          <w:fldChar w:fldCharType="begin"/>
        </w:r>
        <w:r>
          <w:instrText xml:space="preserve">PAGEREF 1553 \h</w:instrText>
        </w:r>
        <w:r>
          <w:fldChar w:fldCharType="end"/>
        </w:r>
      </w:hyperlink>
    </w:p>
    <w:p>
      <w:pPr>
        <w:tabs>
          <w:tab w:val="right" w:leader="dot" w:pos="9062"/>
        </w:tabs>
        <w:ind w:left="880"/>
      </w:pPr>
      <w:hyperlink w:anchor="_Toc15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1554 \h</w:instrText>
        </w:r>
        <w:r>
          <w:fldChar w:fldCharType="end"/>
        </w:r>
      </w:hyperlink>
    </w:p>
    <w:p>
      <w:pPr>
        <w:tabs>
          <w:tab w:val="right" w:leader="dot" w:pos="9062"/>
        </w:tabs>
        <w:ind w:left="880"/>
      </w:pPr>
      <w:hyperlink w:anchor="_Toc1555" w:history="1">
        <w:r>
          <w:rPr>
            <w:rFonts w:ascii="IRNazanin" w:hAnsi="IRNazanin" w:eastAsia="IRNazanin" w:cs="IRNazanin"/>
            <w:color w:val="111111"/>
            <w:sz w:val="22"/>
            <w:szCs w:val="22"/>
            <w:b w:val="0"/>
            <w:bCs w:val="0"/>
            <w:i w:val="0"/>
            <w:iCs w:val="0"/>
          </w:rPr>
          <w:t>[رقم الحدیث الکلی: 16616 - رقم الحدیث الباب: 1]</w:t>
        </w:r>
        <w:r>
          <w:tab/>
        </w:r>
        <w:r>
          <w:fldChar w:fldCharType="begin"/>
        </w:r>
        <w:r>
          <w:instrText xml:space="preserve">PAGEREF 1555 \h</w:instrText>
        </w:r>
        <w:r>
          <w:fldChar w:fldCharType="end"/>
        </w:r>
      </w:hyperlink>
    </w:p>
    <w:p>
      <w:pPr>
        <w:tabs>
          <w:tab w:val="right" w:leader="dot" w:pos="9062"/>
        </w:tabs>
        <w:ind w:left="880"/>
      </w:pPr>
      <w:hyperlink w:anchor="_Toc1556" w:history="1">
        <w:r>
          <w:rPr>
            <w:rFonts w:ascii="IRNazanin" w:hAnsi="IRNazanin" w:eastAsia="IRNazanin" w:cs="IRNazanin"/>
            <w:color w:val="111111"/>
            <w:sz w:val="22"/>
            <w:szCs w:val="22"/>
            <w:b w:val="0"/>
            <w:bCs w:val="0"/>
            <w:i w:val="0"/>
            <w:iCs w:val="0"/>
          </w:rPr>
          <w:t>[رقم الحدیث الکلی: 16617 - رقم الحدیث الباب: 2]</w:t>
        </w:r>
        <w:r>
          <w:tab/>
        </w:r>
        <w:r>
          <w:fldChar w:fldCharType="begin"/>
        </w:r>
        <w:r>
          <w:instrText xml:space="preserve">PAGEREF 1556 \h</w:instrText>
        </w:r>
        <w:r>
          <w:fldChar w:fldCharType="end"/>
        </w:r>
      </w:hyperlink>
    </w:p>
    <w:p>
      <w:pPr>
        <w:tabs>
          <w:tab w:val="right" w:leader="dot" w:pos="9062"/>
        </w:tabs>
        <w:ind w:left="880"/>
      </w:pPr>
      <w:hyperlink w:anchor="_Toc1557" w:history="1">
        <w:r>
          <w:rPr>
            <w:rFonts w:ascii="IRNazanin" w:hAnsi="IRNazanin" w:eastAsia="IRNazanin" w:cs="IRNazanin"/>
            <w:color w:val="111111"/>
            <w:sz w:val="22"/>
            <w:szCs w:val="22"/>
            <w:b w:val="0"/>
            <w:bCs w:val="0"/>
            <w:i w:val="0"/>
            <w:iCs w:val="0"/>
          </w:rPr>
          <w:t>[رقم الحدیث الکلی: 16618 - رقم الحدیث الباب: 3]</w:t>
        </w:r>
        <w:r>
          <w:tab/>
        </w:r>
        <w:r>
          <w:fldChar w:fldCharType="begin"/>
        </w:r>
        <w:r>
          <w:instrText xml:space="preserve">PAGEREF 1557 \h</w:instrText>
        </w:r>
        <w:r>
          <w:fldChar w:fldCharType="end"/>
        </w:r>
      </w:hyperlink>
    </w:p>
    <w:p>
      <w:pPr>
        <w:tabs>
          <w:tab w:val="right" w:leader="dot" w:pos="9062"/>
        </w:tabs>
        <w:ind w:left="880"/>
      </w:pPr>
      <w:hyperlink w:anchor="_Toc1558" w:history="1">
        <w:r>
          <w:rPr>
            <w:rFonts w:ascii="IRNazanin" w:hAnsi="IRNazanin" w:eastAsia="IRNazanin" w:cs="IRNazanin"/>
            <w:color w:val="111111"/>
            <w:sz w:val="22"/>
            <w:szCs w:val="22"/>
            <w:b w:val="0"/>
            <w:bCs w:val="0"/>
            <w:i w:val="0"/>
            <w:iCs w:val="0"/>
          </w:rPr>
          <w:t>[رقم الحدیث الکلی: 16619 - رقم الحدیث الباب: 4]</w:t>
        </w:r>
        <w:r>
          <w:tab/>
        </w:r>
        <w:r>
          <w:fldChar w:fldCharType="begin"/>
        </w:r>
        <w:r>
          <w:instrText xml:space="preserve">PAGEREF 1558 \h</w:instrText>
        </w:r>
        <w:r>
          <w:fldChar w:fldCharType="end"/>
        </w:r>
      </w:hyperlink>
    </w:p>
    <w:p>
      <w:pPr>
        <w:tabs>
          <w:tab w:val="right" w:leader="dot" w:pos="9062"/>
        </w:tabs>
        <w:ind w:left="880"/>
      </w:pPr>
      <w:hyperlink w:anchor="_Toc1559" w:history="1">
        <w:r>
          <w:rPr>
            <w:rFonts w:ascii="IRNazanin" w:hAnsi="IRNazanin" w:eastAsia="IRNazanin" w:cs="IRNazanin"/>
            <w:color w:val="111111"/>
            <w:sz w:val="22"/>
            <w:szCs w:val="22"/>
            <w:b w:val="0"/>
            <w:bCs w:val="0"/>
            <w:i w:val="0"/>
            <w:iCs w:val="0"/>
          </w:rPr>
          <w:t>[رقم الحدیث الکلی: 16620 - رقم الحدیث الباب: 5]</w:t>
        </w:r>
        <w:r>
          <w:tab/>
        </w:r>
        <w:r>
          <w:fldChar w:fldCharType="begin"/>
        </w:r>
        <w:r>
          <w:instrText xml:space="preserve">PAGEREF 1559 \h</w:instrText>
        </w:r>
        <w:r>
          <w:fldChar w:fldCharType="end"/>
        </w:r>
      </w:hyperlink>
    </w:p>
    <w:p>
      <w:pPr>
        <w:tabs>
          <w:tab w:val="right" w:leader="dot" w:pos="9062"/>
        </w:tabs>
        <w:ind w:left="660"/>
      </w:pPr>
      <w:hyperlink w:anchor="_Toc1560" w:history="1">
        <w:r>
          <w:rPr>
            <w:rFonts w:ascii="IRNazanin" w:hAnsi="IRNazanin" w:eastAsia="IRNazanin" w:cs="IRNazanin"/>
            <w:color w:val="111111"/>
            <w:sz w:val="22"/>
            <w:szCs w:val="22"/>
            <w:b w:val="0"/>
            <w:bCs w:val="0"/>
            <w:i w:val="0"/>
            <w:iCs w:val="0"/>
          </w:rPr>
          <w:t>49- بَابُ وُجُوبِ الْإِحْرَامِ عَلَی النُّفَسَاءِ کَالْحَائِضِ وَ عَلَی الْمُسْتَحَاضَةِ کَالطَّاهِرِ</w:t>
        </w:r>
        <w:r>
          <w:tab/>
        </w:r>
        <w:r>
          <w:fldChar w:fldCharType="begin"/>
        </w:r>
        <w:r>
          <w:instrText xml:space="preserve">PAGEREF 1560 \h</w:instrText>
        </w:r>
        <w:r>
          <w:fldChar w:fldCharType="end"/>
        </w:r>
      </w:hyperlink>
    </w:p>
    <w:p>
      <w:pPr>
        <w:tabs>
          <w:tab w:val="right" w:leader="dot" w:pos="9062"/>
        </w:tabs>
        <w:ind w:left="880"/>
      </w:pPr>
      <w:hyperlink w:anchor="_Toc15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1561 \h</w:instrText>
        </w:r>
        <w:r>
          <w:fldChar w:fldCharType="end"/>
        </w:r>
      </w:hyperlink>
    </w:p>
    <w:p>
      <w:pPr>
        <w:tabs>
          <w:tab w:val="right" w:leader="dot" w:pos="9062"/>
        </w:tabs>
        <w:ind w:left="880"/>
      </w:pPr>
      <w:hyperlink w:anchor="_Toc1562" w:history="1">
        <w:r>
          <w:rPr>
            <w:rFonts w:ascii="IRNazanin" w:hAnsi="IRNazanin" w:eastAsia="IRNazanin" w:cs="IRNazanin"/>
            <w:color w:val="111111"/>
            <w:sz w:val="22"/>
            <w:szCs w:val="22"/>
            <w:b w:val="0"/>
            <w:bCs w:val="0"/>
            <w:i w:val="0"/>
            <w:iCs w:val="0"/>
          </w:rPr>
          <w:t>[رقم الحدیث الکلی: 16621 - رقم الحدیث الباب: 1]</w:t>
        </w:r>
        <w:r>
          <w:tab/>
        </w:r>
        <w:r>
          <w:fldChar w:fldCharType="begin"/>
        </w:r>
        <w:r>
          <w:instrText xml:space="preserve">PAGEREF 1562 \h</w:instrText>
        </w:r>
        <w:r>
          <w:fldChar w:fldCharType="end"/>
        </w:r>
      </w:hyperlink>
    </w:p>
    <w:p>
      <w:pPr>
        <w:tabs>
          <w:tab w:val="right" w:leader="dot" w:pos="9062"/>
        </w:tabs>
        <w:ind w:left="880"/>
      </w:pPr>
      <w:hyperlink w:anchor="_Toc1563" w:history="1">
        <w:r>
          <w:rPr>
            <w:rFonts w:ascii="IRNazanin" w:hAnsi="IRNazanin" w:eastAsia="IRNazanin" w:cs="IRNazanin"/>
            <w:color w:val="111111"/>
            <w:sz w:val="22"/>
            <w:szCs w:val="22"/>
            <w:b w:val="0"/>
            <w:bCs w:val="0"/>
            <w:i w:val="0"/>
            <w:iCs w:val="0"/>
          </w:rPr>
          <w:t>[رقم الحدیث الکلی: 16622 - رقم الحدیث الباب: 2]</w:t>
        </w:r>
        <w:r>
          <w:tab/>
        </w:r>
        <w:r>
          <w:fldChar w:fldCharType="begin"/>
        </w:r>
        <w:r>
          <w:instrText xml:space="preserve">PAGEREF 1563 \h</w:instrText>
        </w:r>
        <w:r>
          <w:fldChar w:fldCharType="end"/>
        </w:r>
      </w:hyperlink>
    </w:p>
    <w:p>
      <w:pPr>
        <w:tabs>
          <w:tab w:val="right" w:leader="dot" w:pos="9062"/>
        </w:tabs>
        <w:ind w:left="660"/>
      </w:pPr>
      <w:hyperlink w:anchor="_Toc1564" w:history="1">
        <w:r>
          <w:rPr>
            <w:rFonts w:ascii="IRNazanin" w:hAnsi="IRNazanin" w:eastAsia="IRNazanin" w:cs="IRNazanin"/>
            <w:color w:val="111111"/>
            <w:sz w:val="22"/>
            <w:szCs w:val="22"/>
            <w:b w:val="0"/>
            <w:bCs w:val="0"/>
            <w:i w:val="0"/>
            <w:iCs w:val="0"/>
          </w:rPr>
          <w:t>50- بَابُ أَنَّهُ لَا یَجُوزُ دُخُولُ مَکَّةَ وَ لَا الْحَرَمِ بِغَیْرِ إِحْرَامٍ وَ لَوْ دَخَلَ لِقِتَالٍ إِلَّا أَنْ یَکُونَ مَرِیضاً فَلَا یَجِبُ بَلْ یُسْتَحَبُّ أَوْ دَخَلَ قَبْلَ شَهْرٍ مِنْ إِحْرَامِهِ أَوْ یَتَکَرَّرَ</w:t>
        </w:r>
        <w:r>
          <w:tab/>
        </w:r>
        <w:r>
          <w:fldChar w:fldCharType="begin"/>
        </w:r>
        <w:r>
          <w:instrText xml:space="preserve">PAGEREF 1564 \h</w:instrText>
        </w:r>
        <w:r>
          <w:fldChar w:fldCharType="end"/>
        </w:r>
      </w:hyperlink>
    </w:p>
    <w:p>
      <w:pPr>
        <w:tabs>
          <w:tab w:val="right" w:leader="dot" w:pos="9062"/>
        </w:tabs>
        <w:ind w:left="880"/>
      </w:pPr>
      <w:hyperlink w:anchor="_Toc15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1565 \h</w:instrText>
        </w:r>
        <w:r>
          <w:fldChar w:fldCharType="end"/>
        </w:r>
      </w:hyperlink>
    </w:p>
    <w:p>
      <w:pPr>
        <w:tabs>
          <w:tab w:val="right" w:leader="dot" w:pos="9062"/>
        </w:tabs>
        <w:ind w:left="880"/>
      </w:pPr>
      <w:hyperlink w:anchor="_Toc1566" w:history="1">
        <w:r>
          <w:rPr>
            <w:rFonts w:ascii="IRNazanin" w:hAnsi="IRNazanin" w:eastAsia="IRNazanin" w:cs="IRNazanin"/>
            <w:color w:val="111111"/>
            <w:sz w:val="22"/>
            <w:szCs w:val="22"/>
            <w:b w:val="0"/>
            <w:bCs w:val="0"/>
            <w:i w:val="0"/>
            <w:iCs w:val="0"/>
          </w:rPr>
          <w:t>[رقم الحدیث الکلی: 16623 - رقم الحدیث الباب: 1]</w:t>
        </w:r>
        <w:r>
          <w:tab/>
        </w:r>
        <w:r>
          <w:fldChar w:fldCharType="begin"/>
        </w:r>
        <w:r>
          <w:instrText xml:space="preserve">PAGEREF 1566 \h</w:instrText>
        </w:r>
        <w:r>
          <w:fldChar w:fldCharType="end"/>
        </w:r>
      </w:hyperlink>
    </w:p>
    <w:p>
      <w:pPr>
        <w:tabs>
          <w:tab w:val="right" w:leader="dot" w:pos="9062"/>
        </w:tabs>
        <w:ind w:left="880"/>
      </w:pPr>
      <w:hyperlink w:anchor="_Toc1567" w:history="1">
        <w:r>
          <w:rPr>
            <w:rFonts w:ascii="IRNazanin" w:hAnsi="IRNazanin" w:eastAsia="IRNazanin" w:cs="IRNazanin"/>
            <w:color w:val="111111"/>
            <w:sz w:val="22"/>
            <w:szCs w:val="22"/>
            <w:b w:val="0"/>
            <w:bCs w:val="0"/>
            <w:i w:val="0"/>
            <w:iCs w:val="0"/>
          </w:rPr>
          <w:t>[رقم الحدیث الکلی: 16624 - رقم الحدیث الباب: 2]</w:t>
        </w:r>
        <w:r>
          <w:tab/>
        </w:r>
        <w:r>
          <w:fldChar w:fldCharType="begin"/>
        </w:r>
        <w:r>
          <w:instrText xml:space="preserve">PAGEREF 1567 \h</w:instrText>
        </w:r>
        <w:r>
          <w:fldChar w:fldCharType="end"/>
        </w:r>
      </w:hyperlink>
    </w:p>
    <w:p>
      <w:pPr>
        <w:tabs>
          <w:tab w:val="right" w:leader="dot" w:pos="9062"/>
        </w:tabs>
        <w:ind w:left="880"/>
      </w:pPr>
      <w:hyperlink w:anchor="_Toc1568" w:history="1">
        <w:r>
          <w:rPr>
            <w:rFonts w:ascii="IRNazanin" w:hAnsi="IRNazanin" w:eastAsia="IRNazanin" w:cs="IRNazanin"/>
            <w:color w:val="111111"/>
            <w:sz w:val="22"/>
            <w:szCs w:val="22"/>
            <w:b w:val="0"/>
            <w:bCs w:val="0"/>
            <w:i w:val="0"/>
            <w:iCs w:val="0"/>
          </w:rPr>
          <w:t>[رقم الحدیث الکلی: 16625 - رقم الحدیث الباب: 3]</w:t>
        </w:r>
        <w:r>
          <w:tab/>
        </w:r>
        <w:r>
          <w:fldChar w:fldCharType="begin"/>
        </w:r>
        <w:r>
          <w:instrText xml:space="preserve">PAGEREF 1568 \h</w:instrText>
        </w:r>
        <w:r>
          <w:fldChar w:fldCharType="end"/>
        </w:r>
      </w:hyperlink>
    </w:p>
    <w:p>
      <w:pPr>
        <w:tabs>
          <w:tab w:val="right" w:leader="dot" w:pos="9062"/>
        </w:tabs>
        <w:ind w:left="880"/>
      </w:pPr>
      <w:hyperlink w:anchor="_Toc1569" w:history="1">
        <w:r>
          <w:rPr>
            <w:rFonts w:ascii="IRNazanin" w:hAnsi="IRNazanin" w:eastAsia="IRNazanin" w:cs="IRNazanin"/>
            <w:color w:val="111111"/>
            <w:sz w:val="22"/>
            <w:szCs w:val="22"/>
            <w:b w:val="0"/>
            <w:bCs w:val="0"/>
            <w:i w:val="0"/>
            <w:iCs w:val="0"/>
          </w:rPr>
          <w:t>[رقم الحدیث الکلی: 16626 - رقم الحدیث الباب: 4]</w:t>
        </w:r>
        <w:r>
          <w:tab/>
        </w:r>
        <w:r>
          <w:fldChar w:fldCharType="begin"/>
        </w:r>
        <w:r>
          <w:instrText xml:space="preserve">PAGEREF 1569 \h</w:instrText>
        </w:r>
        <w:r>
          <w:fldChar w:fldCharType="end"/>
        </w:r>
      </w:hyperlink>
    </w:p>
    <w:p>
      <w:pPr>
        <w:tabs>
          <w:tab w:val="right" w:leader="dot" w:pos="9062"/>
        </w:tabs>
        <w:ind w:left="880"/>
      </w:pPr>
      <w:hyperlink w:anchor="_Toc1570" w:history="1">
        <w:r>
          <w:rPr>
            <w:rFonts w:ascii="IRNazanin" w:hAnsi="IRNazanin" w:eastAsia="IRNazanin" w:cs="IRNazanin"/>
            <w:color w:val="111111"/>
            <w:sz w:val="22"/>
            <w:szCs w:val="22"/>
            <w:b w:val="0"/>
            <w:bCs w:val="0"/>
            <w:i w:val="0"/>
            <w:iCs w:val="0"/>
          </w:rPr>
          <w:t>[رقم الحدیث الکلی: 16627 - رقم الحدیث الباب: 5]</w:t>
        </w:r>
        <w:r>
          <w:tab/>
        </w:r>
        <w:r>
          <w:fldChar w:fldCharType="begin"/>
        </w:r>
        <w:r>
          <w:instrText xml:space="preserve">PAGEREF 1570 \h</w:instrText>
        </w:r>
        <w:r>
          <w:fldChar w:fldCharType="end"/>
        </w:r>
      </w:hyperlink>
    </w:p>
    <w:p>
      <w:pPr>
        <w:tabs>
          <w:tab w:val="right" w:leader="dot" w:pos="9062"/>
        </w:tabs>
        <w:ind w:left="880"/>
      </w:pPr>
      <w:hyperlink w:anchor="_Toc1571" w:history="1">
        <w:r>
          <w:rPr>
            <w:rFonts w:ascii="IRNazanin" w:hAnsi="IRNazanin" w:eastAsia="IRNazanin" w:cs="IRNazanin"/>
            <w:color w:val="111111"/>
            <w:sz w:val="22"/>
            <w:szCs w:val="22"/>
            <w:b w:val="0"/>
            <w:bCs w:val="0"/>
            <w:i w:val="0"/>
            <w:iCs w:val="0"/>
          </w:rPr>
          <w:t>[رقم الحدیث الکلی: 16628 - رقم الحدیث الباب: 6]</w:t>
        </w:r>
        <w:r>
          <w:tab/>
        </w:r>
        <w:r>
          <w:fldChar w:fldCharType="begin"/>
        </w:r>
        <w:r>
          <w:instrText xml:space="preserve">PAGEREF 1571 \h</w:instrText>
        </w:r>
        <w:r>
          <w:fldChar w:fldCharType="end"/>
        </w:r>
      </w:hyperlink>
    </w:p>
    <w:p>
      <w:pPr>
        <w:tabs>
          <w:tab w:val="right" w:leader="dot" w:pos="9062"/>
        </w:tabs>
        <w:ind w:left="880"/>
      </w:pPr>
      <w:hyperlink w:anchor="_Toc1572" w:history="1">
        <w:r>
          <w:rPr>
            <w:rFonts w:ascii="IRNazanin" w:hAnsi="IRNazanin" w:eastAsia="IRNazanin" w:cs="IRNazanin"/>
            <w:color w:val="111111"/>
            <w:sz w:val="22"/>
            <w:szCs w:val="22"/>
            <w:b w:val="0"/>
            <w:bCs w:val="0"/>
            <w:i w:val="0"/>
            <w:iCs w:val="0"/>
          </w:rPr>
          <w:t>[رقم الحدیث الکلی: 16629 - رقم الحدیث الباب: 7]</w:t>
        </w:r>
        <w:r>
          <w:tab/>
        </w:r>
        <w:r>
          <w:fldChar w:fldCharType="begin"/>
        </w:r>
        <w:r>
          <w:instrText xml:space="preserve">PAGEREF 1572 \h</w:instrText>
        </w:r>
        <w:r>
          <w:fldChar w:fldCharType="end"/>
        </w:r>
      </w:hyperlink>
    </w:p>
    <w:p>
      <w:pPr>
        <w:tabs>
          <w:tab w:val="right" w:leader="dot" w:pos="9062"/>
        </w:tabs>
        <w:ind w:left="880"/>
      </w:pPr>
      <w:hyperlink w:anchor="_Toc1573" w:history="1">
        <w:r>
          <w:rPr>
            <w:rFonts w:ascii="IRNazanin" w:hAnsi="IRNazanin" w:eastAsia="IRNazanin" w:cs="IRNazanin"/>
            <w:color w:val="111111"/>
            <w:sz w:val="22"/>
            <w:szCs w:val="22"/>
            <w:b w:val="0"/>
            <w:bCs w:val="0"/>
            <w:i w:val="0"/>
            <w:iCs w:val="0"/>
          </w:rPr>
          <w:t>[رقم الحدیث الکلی: 16630 - رقم الحدیث الباب: 8]</w:t>
        </w:r>
        <w:r>
          <w:tab/>
        </w:r>
        <w:r>
          <w:fldChar w:fldCharType="begin"/>
        </w:r>
        <w:r>
          <w:instrText xml:space="preserve">PAGEREF 1573 \h</w:instrText>
        </w:r>
        <w:r>
          <w:fldChar w:fldCharType="end"/>
        </w:r>
      </w:hyperlink>
    </w:p>
    <w:p>
      <w:pPr>
        <w:tabs>
          <w:tab w:val="right" w:leader="dot" w:pos="9062"/>
        </w:tabs>
        <w:ind w:left="880"/>
      </w:pPr>
      <w:hyperlink w:anchor="_Toc1574" w:history="1">
        <w:r>
          <w:rPr>
            <w:rFonts w:ascii="IRNazanin" w:hAnsi="IRNazanin" w:eastAsia="IRNazanin" w:cs="IRNazanin"/>
            <w:color w:val="111111"/>
            <w:sz w:val="22"/>
            <w:szCs w:val="22"/>
            <w:b w:val="0"/>
            <w:bCs w:val="0"/>
            <w:i w:val="0"/>
            <w:iCs w:val="0"/>
          </w:rPr>
          <w:t>[رقم الحدیث الکلی: 16631 - رقم الحدیث الباب: 9]</w:t>
        </w:r>
        <w:r>
          <w:tab/>
        </w:r>
        <w:r>
          <w:fldChar w:fldCharType="begin"/>
        </w:r>
        <w:r>
          <w:instrText xml:space="preserve">PAGEREF 1574 \h</w:instrText>
        </w:r>
        <w:r>
          <w:fldChar w:fldCharType="end"/>
        </w:r>
      </w:hyperlink>
    </w:p>
    <w:p>
      <w:pPr>
        <w:tabs>
          <w:tab w:val="right" w:leader="dot" w:pos="9062"/>
        </w:tabs>
        <w:ind w:left="880"/>
      </w:pPr>
      <w:hyperlink w:anchor="_Toc1575" w:history="1">
        <w:r>
          <w:rPr>
            <w:rFonts w:ascii="IRNazanin" w:hAnsi="IRNazanin" w:eastAsia="IRNazanin" w:cs="IRNazanin"/>
            <w:color w:val="111111"/>
            <w:sz w:val="22"/>
            <w:szCs w:val="22"/>
            <w:b w:val="0"/>
            <w:bCs w:val="0"/>
            <w:i w:val="0"/>
            <w:iCs w:val="0"/>
          </w:rPr>
          <w:t>[رقم الحدیث الکلی: 16632 - رقم الحدیث الباب: 10]</w:t>
        </w:r>
        <w:r>
          <w:tab/>
        </w:r>
        <w:r>
          <w:fldChar w:fldCharType="begin"/>
        </w:r>
        <w:r>
          <w:instrText xml:space="preserve">PAGEREF 1575 \h</w:instrText>
        </w:r>
        <w:r>
          <w:fldChar w:fldCharType="end"/>
        </w:r>
      </w:hyperlink>
    </w:p>
    <w:p>
      <w:pPr>
        <w:tabs>
          <w:tab w:val="right" w:leader="dot" w:pos="9062"/>
        </w:tabs>
        <w:ind w:left="880"/>
      </w:pPr>
      <w:hyperlink w:anchor="_Toc1576" w:history="1">
        <w:r>
          <w:rPr>
            <w:rFonts w:ascii="IRNazanin" w:hAnsi="IRNazanin" w:eastAsia="IRNazanin" w:cs="IRNazanin"/>
            <w:color w:val="111111"/>
            <w:sz w:val="22"/>
            <w:szCs w:val="22"/>
            <w:b w:val="0"/>
            <w:bCs w:val="0"/>
            <w:i w:val="0"/>
            <w:iCs w:val="0"/>
          </w:rPr>
          <w:t>[رقم الحدیث الکلی: 16633 - رقم الحدیث الباب: 11]</w:t>
        </w:r>
        <w:r>
          <w:tab/>
        </w:r>
        <w:r>
          <w:fldChar w:fldCharType="begin"/>
        </w:r>
        <w:r>
          <w:instrText xml:space="preserve">PAGEREF 1576 \h</w:instrText>
        </w:r>
        <w:r>
          <w:fldChar w:fldCharType="end"/>
        </w:r>
      </w:hyperlink>
    </w:p>
    <w:p>
      <w:pPr>
        <w:tabs>
          <w:tab w:val="right" w:leader="dot" w:pos="9062"/>
        </w:tabs>
        <w:ind w:left="880"/>
      </w:pPr>
      <w:hyperlink w:anchor="_Toc1577" w:history="1">
        <w:r>
          <w:rPr>
            <w:rFonts w:ascii="IRNazanin" w:hAnsi="IRNazanin" w:eastAsia="IRNazanin" w:cs="IRNazanin"/>
            <w:color w:val="111111"/>
            <w:sz w:val="22"/>
            <w:szCs w:val="22"/>
            <w:b w:val="0"/>
            <w:bCs w:val="0"/>
            <w:i w:val="0"/>
            <w:iCs w:val="0"/>
          </w:rPr>
          <w:t>[رقم الحدیث الکلی: 16634 - رقم الحدیث الباب: 12]</w:t>
        </w:r>
        <w:r>
          <w:tab/>
        </w:r>
        <w:r>
          <w:fldChar w:fldCharType="begin"/>
        </w:r>
        <w:r>
          <w:instrText xml:space="preserve">PAGEREF 1577 \h</w:instrText>
        </w:r>
        <w:r>
          <w:fldChar w:fldCharType="end"/>
        </w:r>
      </w:hyperlink>
    </w:p>
    <w:p>
      <w:pPr>
        <w:tabs>
          <w:tab w:val="right" w:leader="dot" w:pos="9062"/>
        </w:tabs>
        <w:ind w:left="660"/>
      </w:pPr>
      <w:hyperlink w:anchor="_Toc1578" w:history="1">
        <w:r>
          <w:rPr>
            <w:rFonts w:ascii="IRNazanin" w:hAnsi="IRNazanin" w:eastAsia="IRNazanin" w:cs="IRNazanin"/>
            <w:color w:val="111111"/>
            <w:sz w:val="22"/>
            <w:szCs w:val="22"/>
            <w:b w:val="0"/>
            <w:bCs w:val="0"/>
            <w:i w:val="0"/>
            <w:iCs w:val="0"/>
          </w:rPr>
          <w:t>51- بَابُ جَوَازِ دُخُولِ مَکَّةَ بِغَیْرِ إِحْرَامٍ لِمَنْ دَخَلَهَا قَبْلَ مُضِیِّ شَهْرٍ کَالْحَطَّابِ وَ الْحَشَّاشِ‌</w:t>
        </w:r>
        <w:r>
          <w:tab/>
        </w:r>
        <w:r>
          <w:fldChar w:fldCharType="begin"/>
        </w:r>
        <w:r>
          <w:instrText xml:space="preserve">PAGEREF 1578 \h</w:instrText>
        </w:r>
        <w:r>
          <w:fldChar w:fldCharType="end"/>
        </w:r>
      </w:hyperlink>
    </w:p>
    <w:p>
      <w:pPr>
        <w:tabs>
          <w:tab w:val="right" w:leader="dot" w:pos="9062"/>
        </w:tabs>
        <w:ind w:left="880"/>
      </w:pPr>
      <w:hyperlink w:anchor="_Toc15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1579 \h</w:instrText>
        </w:r>
        <w:r>
          <w:fldChar w:fldCharType="end"/>
        </w:r>
      </w:hyperlink>
    </w:p>
    <w:p>
      <w:pPr>
        <w:tabs>
          <w:tab w:val="right" w:leader="dot" w:pos="9062"/>
        </w:tabs>
        <w:ind w:left="880"/>
      </w:pPr>
      <w:hyperlink w:anchor="_Toc1580" w:history="1">
        <w:r>
          <w:rPr>
            <w:rFonts w:ascii="IRNazanin" w:hAnsi="IRNazanin" w:eastAsia="IRNazanin" w:cs="IRNazanin"/>
            <w:color w:val="111111"/>
            <w:sz w:val="22"/>
            <w:szCs w:val="22"/>
            <w:b w:val="0"/>
            <w:bCs w:val="0"/>
            <w:i w:val="0"/>
            <w:iCs w:val="0"/>
          </w:rPr>
          <w:t>[رقم الحدیث الکلی: 16635 - رقم الحدیث الباب: 1]</w:t>
        </w:r>
        <w:r>
          <w:tab/>
        </w:r>
        <w:r>
          <w:fldChar w:fldCharType="begin"/>
        </w:r>
        <w:r>
          <w:instrText xml:space="preserve">PAGEREF 1580 \h</w:instrText>
        </w:r>
        <w:r>
          <w:fldChar w:fldCharType="end"/>
        </w:r>
      </w:hyperlink>
    </w:p>
    <w:p>
      <w:pPr>
        <w:tabs>
          <w:tab w:val="right" w:leader="dot" w:pos="9062"/>
        </w:tabs>
        <w:ind w:left="880"/>
      </w:pPr>
      <w:hyperlink w:anchor="_Toc1581" w:history="1">
        <w:r>
          <w:rPr>
            <w:rFonts w:ascii="IRNazanin" w:hAnsi="IRNazanin" w:eastAsia="IRNazanin" w:cs="IRNazanin"/>
            <w:color w:val="111111"/>
            <w:sz w:val="22"/>
            <w:szCs w:val="22"/>
            <w:b w:val="0"/>
            <w:bCs w:val="0"/>
            <w:i w:val="0"/>
            <w:iCs w:val="0"/>
          </w:rPr>
          <w:t>[رقم الحدیث الکلی: 16636 - رقم الحدیث الباب: 2]</w:t>
        </w:r>
        <w:r>
          <w:tab/>
        </w:r>
        <w:r>
          <w:fldChar w:fldCharType="begin"/>
        </w:r>
        <w:r>
          <w:instrText xml:space="preserve">PAGEREF 1581 \h</w:instrText>
        </w:r>
        <w:r>
          <w:fldChar w:fldCharType="end"/>
        </w:r>
      </w:hyperlink>
    </w:p>
    <w:p>
      <w:pPr>
        <w:tabs>
          <w:tab w:val="right" w:leader="dot" w:pos="9062"/>
        </w:tabs>
        <w:ind w:left="880"/>
      </w:pPr>
      <w:hyperlink w:anchor="_Toc1582" w:history="1">
        <w:r>
          <w:rPr>
            <w:rFonts w:ascii="IRNazanin" w:hAnsi="IRNazanin" w:eastAsia="IRNazanin" w:cs="IRNazanin"/>
            <w:color w:val="111111"/>
            <w:sz w:val="22"/>
            <w:szCs w:val="22"/>
            <w:b w:val="0"/>
            <w:bCs w:val="0"/>
            <w:i w:val="0"/>
            <w:iCs w:val="0"/>
          </w:rPr>
          <w:t>[رقم الحدیث الکلی: 16637 - رقم الحدیث الباب: 3]</w:t>
        </w:r>
        <w:r>
          <w:tab/>
        </w:r>
        <w:r>
          <w:fldChar w:fldCharType="begin"/>
        </w:r>
        <w:r>
          <w:instrText xml:space="preserve">PAGEREF 1582 \h</w:instrText>
        </w:r>
        <w:r>
          <w:fldChar w:fldCharType="end"/>
        </w:r>
      </w:hyperlink>
    </w:p>
    <w:p>
      <w:pPr>
        <w:tabs>
          <w:tab w:val="right" w:leader="dot" w:pos="9062"/>
        </w:tabs>
        <w:ind w:left="880"/>
      </w:pPr>
      <w:hyperlink w:anchor="_Toc1583" w:history="1">
        <w:r>
          <w:rPr>
            <w:rFonts w:ascii="IRNazanin" w:hAnsi="IRNazanin" w:eastAsia="IRNazanin" w:cs="IRNazanin"/>
            <w:color w:val="111111"/>
            <w:sz w:val="22"/>
            <w:szCs w:val="22"/>
            <w:b w:val="0"/>
            <w:bCs w:val="0"/>
            <w:i w:val="0"/>
            <w:iCs w:val="0"/>
          </w:rPr>
          <w:t>[رقم الحدیث الکلی: 16638 - رقم الحدیث الباب: 4]</w:t>
        </w:r>
        <w:r>
          <w:tab/>
        </w:r>
        <w:r>
          <w:fldChar w:fldCharType="begin"/>
        </w:r>
        <w:r>
          <w:instrText xml:space="preserve">PAGEREF 1583 \h</w:instrText>
        </w:r>
        <w:r>
          <w:fldChar w:fldCharType="end"/>
        </w:r>
      </w:hyperlink>
    </w:p>
    <w:p>
      <w:pPr>
        <w:tabs>
          <w:tab w:val="right" w:leader="dot" w:pos="9062"/>
        </w:tabs>
        <w:ind w:left="880"/>
      </w:pPr>
      <w:hyperlink w:anchor="_Toc1584" w:history="1">
        <w:r>
          <w:rPr>
            <w:rFonts w:ascii="IRNazanin" w:hAnsi="IRNazanin" w:eastAsia="IRNazanin" w:cs="IRNazanin"/>
            <w:color w:val="111111"/>
            <w:sz w:val="22"/>
            <w:szCs w:val="22"/>
            <w:b w:val="0"/>
            <w:bCs w:val="0"/>
            <w:i w:val="0"/>
            <w:iCs w:val="0"/>
          </w:rPr>
          <w:t>[رقم الحدیث الکلی: 16639 - رقم الحدیث الباب: 5]</w:t>
        </w:r>
        <w:r>
          <w:tab/>
        </w:r>
        <w:r>
          <w:fldChar w:fldCharType="begin"/>
        </w:r>
        <w:r>
          <w:instrText xml:space="preserve">PAGEREF 1584 \h</w:instrText>
        </w:r>
        <w:r>
          <w:fldChar w:fldCharType="end"/>
        </w:r>
      </w:hyperlink>
    </w:p>
    <w:p>
      <w:pPr>
        <w:tabs>
          <w:tab w:val="right" w:leader="dot" w:pos="9062"/>
        </w:tabs>
        <w:ind w:left="660"/>
      </w:pPr>
      <w:hyperlink w:anchor="_Toc1585" w:history="1">
        <w:r>
          <w:rPr>
            <w:rFonts w:ascii="IRNazanin" w:hAnsi="IRNazanin" w:eastAsia="IRNazanin" w:cs="IRNazanin"/>
            <w:color w:val="111111"/>
            <w:sz w:val="22"/>
            <w:szCs w:val="22"/>
            <w:b w:val="0"/>
            <w:bCs w:val="0"/>
            <w:i w:val="0"/>
            <w:iCs w:val="0"/>
          </w:rPr>
          <w:t>52- بَابُ کَیْفِیَّةِ الْإِحْرَامِ بِالْحَجِ‌</w:t>
        </w:r>
        <w:r>
          <w:tab/>
        </w:r>
        <w:r>
          <w:fldChar w:fldCharType="begin"/>
        </w:r>
        <w:r>
          <w:instrText xml:space="preserve">PAGEREF 1585 \h</w:instrText>
        </w:r>
        <w:r>
          <w:fldChar w:fldCharType="end"/>
        </w:r>
      </w:hyperlink>
    </w:p>
    <w:p>
      <w:pPr>
        <w:tabs>
          <w:tab w:val="right" w:leader="dot" w:pos="9062"/>
        </w:tabs>
        <w:ind w:left="880"/>
      </w:pPr>
      <w:hyperlink w:anchor="_Toc15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1586 \h</w:instrText>
        </w:r>
        <w:r>
          <w:fldChar w:fldCharType="end"/>
        </w:r>
      </w:hyperlink>
    </w:p>
    <w:p>
      <w:pPr>
        <w:tabs>
          <w:tab w:val="right" w:leader="dot" w:pos="9062"/>
        </w:tabs>
        <w:ind w:left="880"/>
      </w:pPr>
      <w:hyperlink w:anchor="_Toc1587" w:history="1">
        <w:r>
          <w:rPr>
            <w:rFonts w:ascii="IRNazanin" w:hAnsi="IRNazanin" w:eastAsia="IRNazanin" w:cs="IRNazanin"/>
            <w:color w:val="111111"/>
            <w:sz w:val="22"/>
            <w:szCs w:val="22"/>
            <w:b w:val="0"/>
            <w:bCs w:val="0"/>
            <w:i w:val="0"/>
            <w:iCs w:val="0"/>
          </w:rPr>
          <w:t>[رقم الحدیث الکلی: 16640 - رقم الحدیث الباب: 1]</w:t>
        </w:r>
        <w:r>
          <w:tab/>
        </w:r>
        <w:r>
          <w:fldChar w:fldCharType="begin"/>
        </w:r>
        <w:r>
          <w:instrText xml:space="preserve">PAGEREF 1587 \h</w:instrText>
        </w:r>
        <w:r>
          <w:fldChar w:fldCharType="end"/>
        </w:r>
      </w:hyperlink>
    </w:p>
    <w:p>
      <w:pPr>
        <w:tabs>
          <w:tab w:val="right" w:leader="dot" w:pos="9062"/>
        </w:tabs>
        <w:ind w:left="880"/>
      </w:pPr>
      <w:hyperlink w:anchor="_Toc1588" w:history="1">
        <w:r>
          <w:rPr>
            <w:rFonts w:ascii="IRNazanin" w:hAnsi="IRNazanin" w:eastAsia="IRNazanin" w:cs="IRNazanin"/>
            <w:color w:val="111111"/>
            <w:sz w:val="22"/>
            <w:szCs w:val="22"/>
            <w:b w:val="0"/>
            <w:bCs w:val="0"/>
            <w:i w:val="0"/>
            <w:iCs w:val="0"/>
          </w:rPr>
          <w:t>[رقم الحدیث الکلی: 16641 - رقم الحدیث الباب: 2]</w:t>
        </w:r>
        <w:r>
          <w:tab/>
        </w:r>
        <w:r>
          <w:fldChar w:fldCharType="begin"/>
        </w:r>
        <w:r>
          <w:instrText xml:space="preserve">PAGEREF 1588 \h</w:instrText>
        </w:r>
        <w:r>
          <w:fldChar w:fldCharType="end"/>
        </w:r>
      </w:hyperlink>
    </w:p>
    <w:p>
      <w:pPr>
        <w:tabs>
          <w:tab w:val="right" w:leader="dot" w:pos="9062"/>
        </w:tabs>
        <w:ind w:left="660"/>
      </w:pPr>
      <w:hyperlink w:anchor="_Toc1589" w:history="1">
        <w:r>
          <w:rPr>
            <w:rFonts w:ascii="IRNazanin" w:hAnsi="IRNazanin" w:eastAsia="IRNazanin" w:cs="IRNazanin"/>
            <w:color w:val="111111"/>
            <w:sz w:val="22"/>
            <w:szCs w:val="22"/>
            <w:b w:val="0"/>
            <w:bCs w:val="0"/>
            <w:i w:val="0"/>
            <w:iCs w:val="0"/>
          </w:rPr>
          <w:t>53- بَابُ حُکْمِ مَنْ أَرَادَ الْإِحْرَامَ بِالْحَجِّ فَأَحْرَمَ بِالْعُمْرَةِ نَاسِیاً</w:t>
        </w:r>
        <w:r>
          <w:tab/>
        </w:r>
        <w:r>
          <w:fldChar w:fldCharType="begin"/>
        </w:r>
        <w:r>
          <w:instrText xml:space="preserve">PAGEREF 1589 \h</w:instrText>
        </w:r>
        <w:r>
          <w:fldChar w:fldCharType="end"/>
        </w:r>
      </w:hyperlink>
    </w:p>
    <w:p>
      <w:pPr>
        <w:tabs>
          <w:tab w:val="right" w:leader="dot" w:pos="9062"/>
        </w:tabs>
        <w:ind w:left="880"/>
      </w:pPr>
      <w:hyperlink w:anchor="_Toc15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1590 \h</w:instrText>
        </w:r>
        <w:r>
          <w:fldChar w:fldCharType="end"/>
        </w:r>
      </w:hyperlink>
    </w:p>
    <w:p>
      <w:pPr>
        <w:tabs>
          <w:tab w:val="right" w:leader="dot" w:pos="9062"/>
        </w:tabs>
        <w:ind w:left="880"/>
      </w:pPr>
      <w:hyperlink w:anchor="_Toc1591" w:history="1">
        <w:r>
          <w:rPr>
            <w:rFonts w:ascii="IRNazanin" w:hAnsi="IRNazanin" w:eastAsia="IRNazanin" w:cs="IRNazanin"/>
            <w:color w:val="111111"/>
            <w:sz w:val="22"/>
            <w:szCs w:val="22"/>
            <w:b w:val="0"/>
            <w:bCs w:val="0"/>
            <w:i w:val="0"/>
            <w:iCs w:val="0"/>
          </w:rPr>
          <w:t>[رقم الحدیث الکلی: 16642 - رقم الحدیث الباب: 1]</w:t>
        </w:r>
        <w:r>
          <w:tab/>
        </w:r>
        <w:r>
          <w:fldChar w:fldCharType="begin"/>
        </w:r>
        <w:r>
          <w:instrText xml:space="preserve">PAGEREF 1591 \h</w:instrText>
        </w:r>
        <w:r>
          <w:fldChar w:fldCharType="end"/>
        </w:r>
      </w:hyperlink>
    </w:p>
    <w:p>
      <w:pPr>
        <w:tabs>
          <w:tab w:val="right" w:leader="dot" w:pos="9062"/>
        </w:tabs>
        <w:ind w:left="660"/>
      </w:pPr>
      <w:hyperlink w:anchor="_Toc1592" w:history="1">
        <w:r>
          <w:rPr>
            <w:rFonts w:ascii="IRNazanin" w:hAnsi="IRNazanin" w:eastAsia="IRNazanin" w:cs="IRNazanin"/>
            <w:color w:val="111111"/>
            <w:sz w:val="22"/>
            <w:szCs w:val="22"/>
            <w:b w:val="0"/>
            <w:bCs w:val="0"/>
            <w:i w:val="0"/>
            <w:iCs w:val="0"/>
          </w:rPr>
          <w:t>54- بَابُ أَنَّ مَنْ أَحْرَمَ بِالْحَجِّ قَبْلَ التَّقْصِیرِ مِنْ إِحْرَامِ الْعُمْرَةِ نَاسِیاً لَمْ تَبْطُلْ عُمْرَتُهُ وَ لَمْ یَجِبْ عَلَیْهِ دَمٌ بَلْ یُسْتَحَبُّ وَ إِنْ کَانَ عَامِداً بَطَلَتْ عُمْرَتُهُ وَ صَارَتْ حَجَّةً مُفْرَدَةً</w:t>
        </w:r>
        <w:r>
          <w:tab/>
        </w:r>
        <w:r>
          <w:fldChar w:fldCharType="begin"/>
        </w:r>
        <w:r>
          <w:instrText xml:space="preserve">PAGEREF 1592 \h</w:instrText>
        </w:r>
        <w:r>
          <w:fldChar w:fldCharType="end"/>
        </w:r>
      </w:hyperlink>
    </w:p>
    <w:p>
      <w:pPr>
        <w:tabs>
          <w:tab w:val="right" w:leader="dot" w:pos="9062"/>
        </w:tabs>
        <w:ind w:left="880"/>
      </w:pPr>
      <w:hyperlink w:anchor="_Toc15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1593 \h</w:instrText>
        </w:r>
        <w:r>
          <w:fldChar w:fldCharType="end"/>
        </w:r>
      </w:hyperlink>
    </w:p>
    <w:p>
      <w:pPr>
        <w:tabs>
          <w:tab w:val="right" w:leader="dot" w:pos="9062"/>
        </w:tabs>
        <w:ind w:left="880"/>
      </w:pPr>
      <w:hyperlink w:anchor="_Toc1594" w:history="1">
        <w:r>
          <w:rPr>
            <w:rFonts w:ascii="IRNazanin" w:hAnsi="IRNazanin" w:eastAsia="IRNazanin" w:cs="IRNazanin"/>
            <w:color w:val="111111"/>
            <w:sz w:val="22"/>
            <w:szCs w:val="22"/>
            <w:b w:val="0"/>
            <w:bCs w:val="0"/>
            <w:i w:val="0"/>
            <w:iCs w:val="0"/>
          </w:rPr>
          <w:t>[رقم الحدیث الکلی: 16643 - رقم الحدیث الباب: 1]</w:t>
        </w:r>
        <w:r>
          <w:tab/>
        </w:r>
        <w:r>
          <w:fldChar w:fldCharType="begin"/>
        </w:r>
        <w:r>
          <w:instrText xml:space="preserve">PAGEREF 1594 \h</w:instrText>
        </w:r>
        <w:r>
          <w:fldChar w:fldCharType="end"/>
        </w:r>
      </w:hyperlink>
    </w:p>
    <w:p>
      <w:pPr>
        <w:tabs>
          <w:tab w:val="right" w:leader="dot" w:pos="9062"/>
        </w:tabs>
        <w:ind w:left="880"/>
      </w:pPr>
      <w:hyperlink w:anchor="_Toc1595" w:history="1">
        <w:r>
          <w:rPr>
            <w:rFonts w:ascii="IRNazanin" w:hAnsi="IRNazanin" w:eastAsia="IRNazanin" w:cs="IRNazanin"/>
            <w:color w:val="111111"/>
            <w:sz w:val="22"/>
            <w:szCs w:val="22"/>
            <w:b w:val="0"/>
            <w:bCs w:val="0"/>
            <w:i w:val="0"/>
            <w:iCs w:val="0"/>
          </w:rPr>
          <w:t>[رقم الحدیث الکلی: 16644 - رقم الحدیث الباب: 2]</w:t>
        </w:r>
        <w:r>
          <w:tab/>
        </w:r>
        <w:r>
          <w:fldChar w:fldCharType="begin"/>
        </w:r>
        <w:r>
          <w:instrText xml:space="preserve">PAGEREF 1595 \h</w:instrText>
        </w:r>
        <w:r>
          <w:fldChar w:fldCharType="end"/>
        </w:r>
      </w:hyperlink>
    </w:p>
    <w:p>
      <w:pPr>
        <w:tabs>
          <w:tab w:val="right" w:leader="dot" w:pos="9062"/>
        </w:tabs>
        <w:ind w:left="880"/>
      </w:pPr>
      <w:hyperlink w:anchor="_Toc1596" w:history="1">
        <w:r>
          <w:rPr>
            <w:rFonts w:ascii="IRNazanin" w:hAnsi="IRNazanin" w:eastAsia="IRNazanin" w:cs="IRNazanin"/>
            <w:color w:val="111111"/>
            <w:sz w:val="22"/>
            <w:szCs w:val="22"/>
            <w:b w:val="0"/>
            <w:bCs w:val="0"/>
            <w:i w:val="0"/>
            <w:iCs w:val="0"/>
          </w:rPr>
          <w:t>[رقم الحدیث الکلی: 16645 - رقم الحدیث الباب: 3]</w:t>
        </w:r>
        <w:r>
          <w:tab/>
        </w:r>
        <w:r>
          <w:fldChar w:fldCharType="begin"/>
        </w:r>
        <w:r>
          <w:instrText xml:space="preserve">PAGEREF 1596 \h</w:instrText>
        </w:r>
        <w:r>
          <w:fldChar w:fldCharType="end"/>
        </w:r>
      </w:hyperlink>
    </w:p>
    <w:p>
      <w:pPr>
        <w:tabs>
          <w:tab w:val="right" w:leader="dot" w:pos="9062"/>
        </w:tabs>
        <w:ind w:left="880"/>
      </w:pPr>
      <w:hyperlink w:anchor="_Toc1597" w:history="1">
        <w:r>
          <w:rPr>
            <w:rFonts w:ascii="IRNazanin" w:hAnsi="IRNazanin" w:eastAsia="IRNazanin" w:cs="IRNazanin"/>
            <w:color w:val="111111"/>
            <w:sz w:val="22"/>
            <w:szCs w:val="22"/>
            <w:b w:val="0"/>
            <w:bCs w:val="0"/>
            <w:i w:val="0"/>
            <w:iCs w:val="0"/>
          </w:rPr>
          <w:t>[رقم الحدیث الکلی: 16646 - رقم الحدیث الباب: 4]</w:t>
        </w:r>
        <w:r>
          <w:tab/>
        </w:r>
        <w:r>
          <w:fldChar w:fldCharType="begin"/>
        </w:r>
        <w:r>
          <w:instrText xml:space="preserve">PAGEREF 1597 \h</w:instrText>
        </w:r>
        <w:r>
          <w:fldChar w:fldCharType="end"/>
        </w:r>
      </w:hyperlink>
    </w:p>
    <w:p>
      <w:pPr>
        <w:tabs>
          <w:tab w:val="right" w:leader="dot" w:pos="9062"/>
        </w:tabs>
        <w:ind w:left="880"/>
      </w:pPr>
      <w:hyperlink w:anchor="_Toc1598" w:history="1">
        <w:r>
          <w:rPr>
            <w:rFonts w:ascii="IRNazanin" w:hAnsi="IRNazanin" w:eastAsia="IRNazanin" w:cs="IRNazanin"/>
            <w:color w:val="111111"/>
            <w:sz w:val="22"/>
            <w:szCs w:val="22"/>
            <w:b w:val="0"/>
            <w:bCs w:val="0"/>
            <w:i w:val="0"/>
            <w:iCs w:val="0"/>
          </w:rPr>
          <w:t>[رقم الحدیث الکلی: 16647 - رقم الحدیث الباب: 5]</w:t>
        </w:r>
        <w:r>
          <w:tab/>
        </w:r>
        <w:r>
          <w:fldChar w:fldCharType="begin"/>
        </w:r>
        <w:r>
          <w:instrText xml:space="preserve">PAGEREF 1598 \h</w:instrText>
        </w:r>
        <w:r>
          <w:fldChar w:fldCharType="end"/>
        </w:r>
      </w:hyperlink>
    </w:p>
    <w:p>
      <w:pPr>
        <w:tabs>
          <w:tab w:val="right" w:leader="dot" w:pos="9062"/>
        </w:tabs>
        <w:ind w:left="880"/>
      </w:pPr>
      <w:hyperlink w:anchor="_Toc1599" w:history="1">
        <w:r>
          <w:rPr>
            <w:rFonts w:ascii="IRNazanin" w:hAnsi="IRNazanin" w:eastAsia="IRNazanin" w:cs="IRNazanin"/>
            <w:color w:val="111111"/>
            <w:sz w:val="22"/>
            <w:szCs w:val="22"/>
            <w:b w:val="0"/>
            <w:bCs w:val="0"/>
            <w:i w:val="0"/>
            <w:iCs w:val="0"/>
          </w:rPr>
          <w:t>[رقم الحدیث الکلی: 16648 - رقم الحدیث الباب: 6]</w:t>
        </w:r>
        <w:r>
          <w:tab/>
        </w:r>
        <w:r>
          <w:fldChar w:fldCharType="begin"/>
        </w:r>
        <w:r>
          <w:instrText xml:space="preserve">PAGEREF 1599 \h</w:instrText>
        </w:r>
        <w:r>
          <w:fldChar w:fldCharType="end"/>
        </w:r>
      </w:hyperlink>
    </w:p>
    <w:p>
      <w:pPr>
        <w:tabs>
          <w:tab w:val="right" w:leader="dot" w:pos="9062"/>
        </w:tabs>
        <w:ind w:left="660"/>
      </w:pPr>
      <w:hyperlink w:anchor="_Toc1600" w:history="1">
        <w:r>
          <w:rPr>
            <w:rFonts w:ascii="IRNazanin" w:hAnsi="IRNazanin" w:eastAsia="IRNazanin" w:cs="IRNazanin"/>
            <w:color w:val="111111"/>
            <w:sz w:val="22"/>
            <w:szCs w:val="22"/>
            <w:b w:val="0"/>
            <w:bCs w:val="0"/>
            <w:i w:val="0"/>
            <w:iCs w:val="0"/>
          </w:rPr>
          <w:t>55- بَابُ أَنَّ الْمُحْرِمَ إِذَا قَضَی مَنَاسِکَهُ وَ هُوَ سَکْرَانُ لَمْ یَصِحَّ حَجُّهُ وَ أَنَّ الْمَرِیضَ الْمُغْمَی عَلَیْهِ یُحْرِمُ بِهِ غَیْرُهُ‌</w:t>
        </w:r>
        <w:r>
          <w:tab/>
        </w:r>
        <w:r>
          <w:fldChar w:fldCharType="begin"/>
        </w:r>
        <w:r>
          <w:instrText xml:space="preserve">PAGEREF 1600 \h</w:instrText>
        </w:r>
        <w:r>
          <w:fldChar w:fldCharType="end"/>
        </w:r>
      </w:hyperlink>
    </w:p>
    <w:p>
      <w:pPr>
        <w:tabs>
          <w:tab w:val="right" w:leader="dot" w:pos="9062"/>
        </w:tabs>
        <w:ind w:left="880"/>
      </w:pPr>
      <w:hyperlink w:anchor="_Toc16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1601 \h</w:instrText>
        </w:r>
        <w:r>
          <w:fldChar w:fldCharType="end"/>
        </w:r>
      </w:hyperlink>
    </w:p>
    <w:p>
      <w:pPr>
        <w:tabs>
          <w:tab w:val="right" w:leader="dot" w:pos="9062"/>
        </w:tabs>
        <w:ind w:left="880"/>
      </w:pPr>
      <w:hyperlink w:anchor="_Toc1602" w:history="1">
        <w:r>
          <w:rPr>
            <w:rFonts w:ascii="IRNazanin" w:hAnsi="IRNazanin" w:eastAsia="IRNazanin" w:cs="IRNazanin"/>
            <w:color w:val="111111"/>
            <w:sz w:val="22"/>
            <w:szCs w:val="22"/>
            <w:b w:val="0"/>
            <w:bCs w:val="0"/>
            <w:i w:val="0"/>
            <w:iCs w:val="0"/>
          </w:rPr>
          <w:t>[رقم الحدیث الکلی: 16649 - رقم الحدیث الباب: 1]</w:t>
        </w:r>
        <w:r>
          <w:tab/>
        </w:r>
        <w:r>
          <w:fldChar w:fldCharType="begin"/>
        </w:r>
        <w:r>
          <w:instrText xml:space="preserve">PAGEREF 1602 \h</w:instrText>
        </w:r>
        <w:r>
          <w:fldChar w:fldCharType="end"/>
        </w:r>
      </w:hyperlink>
    </w:p>
    <w:p>
      <w:pPr>
        <w:tabs>
          <w:tab w:val="right" w:leader="dot" w:pos="9062"/>
        </w:tabs>
        <w:ind w:left="880"/>
      </w:pPr>
      <w:hyperlink w:anchor="_Toc1603" w:history="1">
        <w:r>
          <w:rPr>
            <w:rFonts w:ascii="IRNazanin" w:hAnsi="IRNazanin" w:eastAsia="IRNazanin" w:cs="IRNazanin"/>
            <w:color w:val="111111"/>
            <w:sz w:val="22"/>
            <w:szCs w:val="22"/>
            <w:b w:val="0"/>
            <w:bCs w:val="0"/>
            <w:i w:val="0"/>
            <w:iCs w:val="0"/>
          </w:rPr>
          <w:t>[رقم الحدیث الکلی: 16650 - رقم الحدیث الباب: 2]</w:t>
        </w:r>
        <w:r>
          <w:tab/>
        </w:r>
        <w:r>
          <w:fldChar w:fldCharType="begin"/>
        </w:r>
        <w:r>
          <w:instrText xml:space="preserve">PAGEREF 1603 \h</w:instrText>
        </w:r>
        <w:r>
          <w:fldChar w:fldCharType="end"/>
        </w:r>
      </w:hyperlink>
    </w:p>
    <w:p>
      <w:pPr>
        <w:tabs>
          <w:tab w:val="right" w:leader="dot" w:pos="9062"/>
        </w:tabs>
        <w:ind w:left="440"/>
      </w:pPr>
      <w:hyperlink w:anchor="_Toc1604" w:history="1">
        <w:r>
          <w:rPr>
            <w:rFonts w:ascii="IRNazanin" w:hAnsi="IRNazanin" w:eastAsia="IRNazanin" w:cs="IRNazanin"/>
            <w:color w:val="111111"/>
            <w:sz w:val="22"/>
            <w:szCs w:val="22"/>
            <w:b w:val="0"/>
            <w:bCs w:val="0"/>
            <w:i w:val="0"/>
            <w:iCs w:val="0"/>
          </w:rPr>
          <w:t>أَبْوَابُ تُرُوکِ الْإِحْرَامِ‌</w:t>
        </w:r>
        <w:r>
          <w:tab/>
        </w:r>
        <w:r>
          <w:fldChar w:fldCharType="begin"/>
        </w:r>
        <w:r>
          <w:instrText xml:space="preserve">PAGEREF 1604 \h</w:instrText>
        </w:r>
        <w:r>
          <w:fldChar w:fldCharType="end"/>
        </w:r>
      </w:hyperlink>
    </w:p>
    <w:p>
      <w:pPr>
        <w:tabs>
          <w:tab w:val="right" w:leader="dot" w:pos="9062"/>
        </w:tabs>
        <w:ind w:left="660"/>
      </w:pPr>
      <w:hyperlink w:anchor="_Toc1605" w:history="1">
        <w:r>
          <w:rPr>
            <w:rFonts w:ascii="IRNazanin" w:hAnsi="IRNazanin" w:eastAsia="IRNazanin" w:cs="IRNazanin"/>
            <w:color w:val="111111"/>
            <w:sz w:val="22"/>
            <w:szCs w:val="22"/>
            <w:b w:val="0"/>
            <w:bCs w:val="0"/>
            <w:i w:val="0"/>
            <w:iCs w:val="0"/>
          </w:rPr>
          <w:t>1- بَابُ تَحْرِیمِ صَیْدِ الْبَرِّ کُلِّهِ عَلَی الْمُحْرِمِ اصْطِیَاداً وَ دَلَالَةً وَ إِشَارَةً وَ کَذَا الْفِرَاخُ وَ الْبَیْضُ‌</w:t>
        </w:r>
        <w:r>
          <w:tab/>
        </w:r>
        <w:r>
          <w:fldChar w:fldCharType="begin"/>
        </w:r>
        <w:r>
          <w:instrText xml:space="preserve">PAGEREF 1605 \h</w:instrText>
        </w:r>
        <w:r>
          <w:fldChar w:fldCharType="end"/>
        </w:r>
      </w:hyperlink>
    </w:p>
    <w:p>
      <w:pPr>
        <w:tabs>
          <w:tab w:val="right" w:leader="dot" w:pos="9062"/>
        </w:tabs>
        <w:ind w:left="880"/>
      </w:pPr>
      <w:hyperlink w:anchor="_Toc16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1606 \h</w:instrText>
        </w:r>
        <w:r>
          <w:fldChar w:fldCharType="end"/>
        </w:r>
      </w:hyperlink>
    </w:p>
    <w:p>
      <w:pPr>
        <w:tabs>
          <w:tab w:val="right" w:leader="dot" w:pos="9062"/>
        </w:tabs>
        <w:ind w:left="880"/>
      </w:pPr>
      <w:hyperlink w:anchor="_Toc1607" w:history="1">
        <w:r>
          <w:rPr>
            <w:rFonts w:ascii="IRNazanin" w:hAnsi="IRNazanin" w:eastAsia="IRNazanin" w:cs="IRNazanin"/>
            <w:color w:val="111111"/>
            <w:sz w:val="22"/>
            <w:szCs w:val="22"/>
            <w:b w:val="0"/>
            <w:bCs w:val="0"/>
            <w:i w:val="0"/>
            <w:iCs w:val="0"/>
          </w:rPr>
          <w:t>[رقم الحدیث الکلی: 16651 - رقم الحدیث الباب: 1]</w:t>
        </w:r>
        <w:r>
          <w:tab/>
        </w:r>
        <w:r>
          <w:fldChar w:fldCharType="begin"/>
        </w:r>
        <w:r>
          <w:instrText xml:space="preserve">PAGEREF 1607 \h</w:instrText>
        </w:r>
        <w:r>
          <w:fldChar w:fldCharType="end"/>
        </w:r>
      </w:hyperlink>
    </w:p>
    <w:p>
      <w:pPr>
        <w:tabs>
          <w:tab w:val="right" w:leader="dot" w:pos="9062"/>
        </w:tabs>
        <w:ind w:left="880"/>
      </w:pPr>
      <w:hyperlink w:anchor="_Toc1608" w:history="1">
        <w:r>
          <w:rPr>
            <w:rFonts w:ascii="IRNazanin" w:hAnsi="IRNazanin" w:eastAsia="IRNazanin" w:cs="IRNazanin"/>
            <w:color w:val="111111"/>
            <w:sz w:val="22"/>
            <w:szCs w:val="22"/>
            <w:b w:val="0"/>
            <w:bCs w:val="0"/>
            <w:i w:val="0"/>
            <w:iCs w:val="0"/>
          </w:rPr>
          <w:t>[رقم الحدیث الکلی: 16652 - رقم الحدیث الباب: 2]</w:t>
        </w:r>
        <w:r>
          <w:tab/>
        </w:r>
        <w:r>
          <w:fldChar w:fldCharType="begin"/>
        </w:r>
        <w:r>
          <w:instrText xml:space="preserve">PAGEREF 1608 \h</w:instrText>
        </w:r>
        <w:r>
          <w:fldChar w:fldCharType="end"/>
        </w:r>
      </w:hyperlink>
    </w:p>
    <w:p>
      <w:pPr>
        <w:tabs>
          <w:tab w:val="right" w:leader="dot" w:pos="9062"/>
        </w:tabs>
        <w:ind w:left="880"/>
      </w:pPr>
      <w:hyperlink w:anchor="_Toc1609" w:history="1">
        <w:r>
          <w:rPr>
            <w:rFonts w:ascii="IRNazanin" w:hAnsi="IRNazanin" w:eastAsia="IRNazanin" w:cs="IRNazanin"/>
            <w:color w:val="111111"/>
            <w:sz w:val="22"/>
            <w:szCs w:val="22"/>
            <w:b w:val="0"/>
            <w:bCs w:val="0"/>
            <w:i w:val="0"/>
            <w:iCs w:val="0"/>
          </w:rPr>
          <w:t>[رقم الحدیث الکلی: 16653 - رقم الحدیث الباب: 3]</w:t>
        </w:r>
        <w:r>
          <w:tab/>
        </w:r>
        <w:r>
          <w:fldChar w:fldCharType="begin"/>
        </w:r>
        <w:r>
          <w:instrText xml:space="preserve">PAGEREF 1609 \h</w:instrText>
        </w:r>
        <w:r>
          <w:fldChar w:fldCharType="end"/>
        </w:r>
      </w:hyperlink>
    </w:p>
    <w:p>
      <w:pPr>
        <w:tabs>
          <w:tab w:val="right" w:leader="dot" w:pos="9062"/>
        </w:tabs>
        <w:ind w:left="880"/>
      </w:pPr>
      <w:hyperlink w:anchor="_Toc1610" w:history="1">
        <w:r>
          <w:rPr>
            <w:rFonts w:ascii="IRNazanin" w:hAnsi="IRNazanin" w:eastAsia="IRNazanin" w:cs="IRNazanin"/>
            <w:color w:val="111111"/>
            <w:sz w:val="22"/>
            <w:szCs w:val="22"/>
            <w:b w:val="0"/>
            <w:bCs w:val="0"/>
            <w:i w:val="0"/>
            <w:iCs w:val="0"/>
          </w:rPr>
          <w:t>[رقم الحدیث الکلی: 16654 - رقم الحدیث الباب: 4]</w:t>
        </w:r>
        <w:r>
          <w:tab/>
        </w:r>
        <w:r>
          <w:fldChar w:fldCharType="begin"/>
        </w:r>
        <w:r>
          <w:instrText xml:space="preserve">PAGEREF 1610 \h</w:instrText>
        </w:r>
        <w:r>
          <w:fldChar w:fldCharType="end"/>
        </w:r>
      </w:hyperlink>
    </w:p>
    <w:p>
      <w:pPr>
        <w:tabs>
          <w:tab w:val="right" w:leader="dot" w:pos="9062"/>
        </w:tabs>
        <w:ind w:left="880"/>
      </w:pPr>
      <w:hyperlink w:anchor="_Toc1611" w:history="1">
        <w:r>
          <w:rPr>
            <w:rFonts w:ascii="IRNazanin" w:hAnsi="IRNazanin" w:eastAsia="IRNazanin" w:cs="IRNazanin"/>
            <w:color w:val="111111"/>
            <w:sz w:val="22"/>
            <w:szCs w:val="22"/>
            <w:b w:val="0"/>
            <w:bCs w:val="0"/>
            <w:i w:val="0"/>
            <w:iCs w:val="0"/>
          </w:rPr>
          <w:t>[رقم الحدیث الکلی: 16655 - رقم الحدیث الباب: 5]</w:t>
        </w:r>
        <w:r>
          <w:tab/>
        </w:r>
        <w:r>
          <w:fldChar w:fldCharType="begin"/>
        </w:r>
        <w:r>
          <w:instrText xml:space="preserve">PAGEREF 1611 \h</w:instrText>
        </w:r>
        <w:r>
          <w:fldChar w:fldCharType="end"/>
        </w:r>
      </w:hyperlink>
    </w:p>
    <w:p>
      <w:pPr>
        <w:tabs>
          <w:tab w:val="right" w:leader="dot" w:pos="9062"/>
        </w:tabs>
        <w:ind w:left="880"/>
      </w:pPr>
      <w:hyperlink w:anchor="_Toc1612" w:history="1">
        <w:r>
          <w:rPr>
            <w:rFonts w:ascii="IRNazanin" w:hAnsi="IRNazanin" w:eastAsia="IRNazanin" w:cs="IRNazanin"/>
            <w:color w:val="111111"/>
            <w:sz w:val="22"/>
            <w:szCs w:val="22"/>
            <w:b w:val="0"/>
            <w:bCs w:val="0"/>
            <w:i w:val="0"/>
            <w:iCs w:val="0"/>
          </w:rPr>
          <w:t>[رقم الحدیث الکلی: 16656 - رقم الحدیث الباب: 6]</w:t>
        </w:r>
        <w:r>
          <w:tab/>
        </w:r>
        <w:r>
          <w:fldChar w:fldCharType="begin"/>
        </w:r>
        <w:r>
          <w:instrText xml:space="preserve">PAGEREF 1612 \h</w:instrText>
        </w:r>
        <w:r>
          <w:fldChar w:fldCharType="end"/>
        </w:r>
      </w:hyperlink>
    </w:p>
    <w:p>
      <w:pPr>
        <w:tabs>
          <w:tab w:val="right" w:leader="dot" w:pos="9062"/>
        </w:tabs>
        <w:ind w:left="880"/>
      </w:pPr>
      <w:hyperlink w:anchor="_Toc1613" w:history="1">
        <w:r>
          <w:rPr>
            <w:rFonts w:ascii="IRNazanin" w:hAnsi="IRNazanin" w:eastAsia="IRNazanin" w:cs="IRNazanin"/>
            <w:color w:val="111111"/>
            <w:sz w:val="22"/>
            <w:szCs w:val="22"/>
            <w:b w:val="0"/>
            <w:bCs w:val="0"/>
            <w:i w:val="0"/>
            <w:iCs w:val="0"/>
          </w:rPr>
          <w:t>[رقم الحدیث الکلی: 16657 - رقم الحدیث الباب: 7]</w:t>
        </w:r>
        <w:r>
          <w:tab/>
        </w:r>
        <w:r>
          <w:fldChar w:fldCharType="begin"/>
        </w:r>
        <w:r>
          <w:instrText xml:space="preserve">PAGEREF 1613 \h</w:instrText>
        </w:r>
        <w:r>
          <w:fldChar w:fldCharType="end"/>
        </w:r>
      </w:hyperlink>
    </w:p>
    <w:p>
      <w:pPr>
        <w:tabs>
          <w:tab w:val="right" w:leader="dot" w:pos="9062"/>
        </w:tabs>
        <w:ind w:left="880"/>
      </w:pPr>
      <w:hyperlink w:anchor="_Toc1614" w:history="1">
        <w:r>
          <w:rPr>
            <w:rFonts w:ascii="IRNazanin" w:hAnsi="IRNazanin" w:eastAsia="IRNazanin" w:cs="IRNazanin"/>
            <w:color w:val="111111"/>
            <w:sz w:val="22"/>
            <w:szCs w:val="22"/>
            <w:b w:val="0"/>
            <w:bCs w:val="0"/>
            <w:i w:val="0"/>
            <w:iCs w:val="0"/>
          </w:rPr>
          <w:t>[رقم الحدیث الکلی: 16658 - رقم الحدیث الباب: 8]</w:t>
        </w:r>
        <w:r>
          <w:tab/>
        </w:r>
        <w:r>
          <w:fldChar w:fldCharType="begin"/>
        </w:r>
        <w:r>
          <w:instrText xml:space="preserve">PAGEREF 1614 \h</w:instrText>
        </w:r>
        <w:r>
          <w:fldChar w:fldCharType="end"/>
        </w:r>
      </w:hyperlink>
    </w:p>
    <w:p>
      <w:pPr>
        <w:tabs>
          <w:tab w:val="right" w:leader="dot" w:pos="9062"/>
        </w:tabs>
        <w:ind w:left="880"/>
      </w:pPr>
      <w:hyperlink w:anchor="_Toc1615" w:history="1">
        <w:r>
          <w:rPr>
            <w:rFonts w:ascii="IRNazanin" w:hAnsi="IRNazanin" w:eastAsia="IRNazanin" w:cs="IRNazanin"/>
            <w:color w:val="111111"/>
            <w:sz w:val="22"/>
            <w:szCs w:val="22"/>
            <w:b w:val="0"/>
            <w:bCs w:val="0"/>
            <w:i w:val="0"/>
            <w:iCs w:val="0"/>
          </w:rPr>
          <w:t>[رقم الحدیث الکلی: 16659 - رقم الحدیث الباب: 9]</w:t>
        </w:r>
        <w:r>
          <w:tab/>
        </w:r>
        <w:r>
          <w:fldChar w:fldCharType="begin"/>
        </w:r>
        <w:r>
          <w:instrText xml:space="preserve">PAGEREF 1615 \h</w:instrText>
        </w:r>
        <w:r>
          <w:fldChar w:fldCharType="end"/>
        </w:r>
      </w:hyperlink>
    </w:p>
    <w:p>
      <w:pPr>
        <w:tabs>
          <w:tab w:val="right" w:leader="dot" w:pos="9062"/>
        </w:tabs>
        <w:ind w:left="880"/>
      </w:pPr>
      <w:hyperlink w:anchor="_Toc1616" w:history="1">
        <w:r>
          <w:rPr>
            <w:rFonts w:ascii="IRNazanin" w:hAnsi="IRNazanin" w:eastAsia="IRNazanin" w:cs="IRNazanin"/>
            <w:color w:val="111111"/>
            <w:sz w:val="22"/>
            <w:szCs w:val="22"/>
            <w:b w:val="0"/>
            <w:bCs w:val="0"/>
            <w:i w:val="0"/>
            <w:iCs w:val="0"/>
          </w:rPr>
          <w:t>[رقم الحدیث الکلی: 16660 - رقم الحدیث الباب: 10]</w:t>
        </w:r>
        <w:r>
          <w:tab/>
        </w:r>
        <w:r>
          <w:fldChar w:fldCharType="begin"/>
        </w:r>
        <w:r>
          <w:instrText xml:space="preserve">PAGEREF 1616 \h</w:instrText>
        </w:r>
        <w:r>
          <w:fldChar w:fldCharType="end"/>
        </w:r>
      </w:hyperlink>
    </w:p>
    <w:p>
      <w:pPr>
        <w:tabs>
          <w:tab w:val="right" w:leader="dot" w:pos="9062"/>
        </w:tabs>
        <w:ind w:left="660"/>
      </w:pPr>
      <w:hyperlink w:anchor="_Toc1617" w:history="1">
        <w:r>
          <w:rPr>
            <w:rFonts w:ascii="IRNazanin" w:hAnsi="IRNazanin" w:eastAsia="IRNazanin" w:cs="IRNazanin"/>
            <w:color w:val="111111"/>
            <w:sz w:val="22"/>
            <w:szCs w:val="22"/>
            <w:b w:val="0"/>
            <w:bCs w:val="0"/>
            <w:i w:val="0"/>
            <w:iCs w:val="0"/>
          </w:rPr>
          <w:t>2- بَابُ تَحْرِیمِ أَکْلِ الْمُحْرِمِ مِنْ صَیْدِ الْبَرِّ حَتَّی الْقَدِیدِ وَ إِنْ صَادَهُ مُحِلٌ‌</w:t>
        </w:r>
        <w:r>
          <w:tab/>
        </w:r>
        <w:r>
          <w:fldChar w:fldCharType="begin"/>
        </w:r>
        <w:r>
          <w:instrText xml:space="preserve">PAGEREF 1617 \h</w:instrText>
        </w:r>
        <w:r>
          <w:fldChar w:fldCharType="end"/>
        </w:r>
      </w:hyperlink>
    </w:p>
    <w:p>
      <w:pPr>
        <w:tabs>
          <w:tab w:val="right" w:leader="dot" w:pos="9062"/>
        </w:tabs>
        <w:ind w:left="880"/>
      </w:pPr>
      <w:hyperlink w:anchor="_Toc16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1618 \h</w:instrText>
        </w:r>
        <w:r>
          <w:fldChar w:fldCharType="end"/>
        </w:r>
      </w:hyperlink>
    </w:p>
    <w:p>
      <w:pPr>
        <w:tabs>
          <w:tab w:val="right" w:leader="dot" w:pos="9062"/>
        </w:tabs>
        <w:ind w:left="880"/>
      </w:pPr>
      <w:hyperlink w:anchor="_Toc1619" w:history="1">
        <w:r>
          <w:rPr>
            <w:rFonts w:ascii="IRNazanin" w:hAnsi="IRNazanin" w:eastAsia="IRNazanin" w:cs="IRNazanin"/>
            <w:color w:val="111111"/>
            <w:sz w:val="22"/>
            <w:szCs w:val="22"/>
            <w:b w:val="0"/>
            <w:bCs w:val="0"/>
            <w:i w:val="0"/>
            <w:iCs w:val="0"/>
          </w:rPr>
          <w:t>[رقم الحدیث الکلی: 16661 - رقم الحدیث الباب: 1]</w:t>
        </w:r>
        <w:r>
          <w:tab/>
        </w:r>
        <w:r>
          <w:fldChar w:fldCharType="begin"/>
        </w:r>
        <w:r>
          <w:instrText xml:space="preserve">PAGEREF 1619 \h</w:instrText>
        </w:r>
        <w:r>
          <w:fldChar w:fldCharType="end"/>
        </w:r>
      </w:hyperlink>
    </w:p>
    <w:p>
      <w:pPr>
        <w:tabs>
          <w:tab w:val="right" w:leader="dot" w:pos="9062"/>
        </w:tabs>
        <w:ind w:left="880"/>
      </w:pPr>
      <w:hyperlink w:anchor="_Toc1620" w:history="1">
        <w:r>
          <w:rPr>
            <w:rFonts w:ascii="IRNazanin" w:hAnsi="IRNazanin" w:eastAsia="IRNazanin" w:cs="IRNazanin"/>
            <w:color w:val="111111"/>
            <w:sz w:val="22"/>
            <w:szCs w:val="22"/>
            <w:b w:val="0"/>
            <w:bCs w:val="0"/>
            <w:i w:val="0"/>
            <w:iCs w:val="0"/>
          </w:rPr>
          <w:t>[رقم الحدیث الکلی: 16662 - رقم الحدیث الباب: 2]</w:t>
        </w:r>
        <w:r>
          <w:tab/>
        </w:r>
        <w:r>
          <w:fldChar w:fldCharType="begin"/>
        </w:r>
        <w:r>
          <w:instrText xml:space="preserve">PAGEREF 1620 \h</w:instrText>
        </w:r>
        <w:r>
          <w:fldChar w:fldCharType="end"/>
        </w:r>
      </w:hyperlink>
    </w:p>
    <w:p>
      <w:pPr>
        <w:tabs>
          <w:tab w:val="right" w:leader="dot" w:pos="9062"/>
        </w:tabs>
        <w:ind w:left="880"/>
      </w:pPr>
      <w:hyperlink w:anchor="_Toc1621" w:history="1">
        <w:r>
          <w:rPr>
            <w:rFonts w:ascii="IRNazanin" w:hAnsi="IRNazanin" w:eastAsia="IRNazanin" w:cs="IRNazanin"/>
            <w:color w:val="111111"/>
            <w:sz w:val="22"/>
            <w:szCs w:val="22"/>
            <w:b w:val="0"/>
            <w:bCs w:val="0"/>
            <w:i w:val="0"/>
            <w:iCs w:val="0"/>
          </w:rPr>
          <w:t>[رقم الحدیث الکلی: 16663 - رقم الحدیث الباب: 3]</w:t>
        </w:r>
        <w:r>
          <w:tab/>
        </w:r>
        <w:r>
          <w:fldChar w:fldCharType="begin"/>
        </w:r>
        <w:r>
          <w:instrText xml:space="preserve">PAGEREF 1621 \h</w:instrText>
        </w:r>
        <w:r>
          <w:fldChar w:fldCharType="end"/>
        </w:r>
      </w:hyperlink>
    </w:p>
    <w:p>
      <w:pPr>
        <w:tabs>
          <w:tab w:val="right" w:leader="dot" w:pos="9062"/>
        </w:tabs>
        <w:ind w:left="880"/>
      </w:pPr>
      <w:hyperlink w:anchor="_Toc1622" w:history="1">
        <w:r>
          <w:rPr>
            <w:rFonts w:ascii="IRNazanin" w:hAnsi="IRNazanin" w:eastAsia="IRNazanin" w:cs="IRNazanin"/>
            <w:color w:val="111111"/>
            <w:sz w:val="22"/>
            <w:szCs w:val="22"/>
            <w:b w:val="0"/>
            <w:bCs w:val="0"/>
            <w:i w:val="0"/>
            <w:iCs w:val="0"/>
          </w:rPr>
          <w:t>[رقم الحدیث الکلی: 16664 - رقم الحدیث الباب: 4]</w:t>
        </w:r>
        <w:r>
          <w:tab/>
        </w:r>
        <w:r>
          <w:fldChar w:fldCharType="begin"/>
        </w:r>
        <w:r>
          <w:instrText xml:space="preserve">PAGEREF 1622 \h</w:instrText>
        </w:r>
        <w:r>
          <w:fldChar w:fldCharType="end"/>
        </w:r>
      </w:hyperlink>
    </w:p>
    <w:p>
      <w:pPr>
        <w:tabs>
          <w:tab w:val="right" w:leader="dot" w:pos="9062"/>
        </w:tabs>
        <w:ind w:left="660"/>
      </w:pPr>
      <w:hyperlink w:anchor="_Toc1623" w:history="1">
        <w:r>
          <w:rPr>
            <w:rFonts w:ascii="IRNazanin" w:hAnsi="IRNazanin" w:eastAsia="IRNazanin" w:cs="IRNazanin"/>
            <w:color w:val="111111"/>
            <w:sz w:val="22"/>
            <w:szCs w:val="22"/>
            <w:b w:val="0"/>
            <w:bCs w:val="0"/>
            <w:i w:val="0"/>
            <w:iCs w:val="0"/>
          </w:rPr>
          <w:t>3- بَابُ جَوَازِ أَکْلِ الْمُحِلِّ مِمَّا صَادَهُ الْمُحْرِمُ فِی الْحِلِّ إِذَا ذَبَحَهُ مُحِلٌّ فِیهِ وَ یَلْزَمُ الْفِدَاءُ الْمُحْرِمَ‌</w:t>
        </w:r>
        <w:r>
          <w:tab/>
        </w:r>
        <w:r>
          <w:fldChar w:fldCharType="begin"/>
        </w:r>
        <w:r>
          <w:instrText xml:space="preserve">PAGEREF 1623 \h</w:instrText>
        </w:r>
        <w:r>
          <w:fldChar w:fldCharType="end"/>
        </w:r>
      </w:hyperlink>
    </w:p>
    <w:p>
      <w:pPr>
        <w:tabs>
          <w:tab w:val="right" w:leader="dot" w:pos="9062"/>
        </w:tabs>
        <w:ind w:left="880"/>
      </w:pPr>
      <w:hyperlink w:anchor="_Toc16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1624 \h</w:instrText>
        </w:r>
        <w:r>
          <w:fldChar w:fldCharType="end"/>
        </w:r>
      </w:hyperlink>
    </w:p>
    <w:p>
      <w:pPr>
        <w:tabs>
          <w:tab w:val="right" w:leader="dot" w:pos="9062"/>
        </w:tabs>
        <w:ind w:left="880"/>
      </w:pPr>
      <w:hyperlink w:anchor="_Toc1625" w:history="1">
        <w:r>
          <w:rPr>
            <w:rFonts w:ascii="IRNazanin" w:hAnsi="IRNazanin" w:eastAsia="IRNazanin" w:cs="IRNazanin"/>
            <w:color w:val="111111"/>
            <w:sz w:val="22"/>
            <w:szCs w:val="22"/>
            <w:b w:val="0"/>
            <w:bCs w:val="0"/>
            <w:i w:val="0"/>
            <w:iCs w:val="0"/>
          </w:rPr>
          <w:t>[رقم الحدیث الکلی: 16665 - رقم الحدیث الباب: 1]</w:t>
        </w:r>
        <w:r>
          <w:tab/>
        </w:r>
        <w:r>
          <w:fldChar w:fldCharType="begin"/>
        </w:r>
        <w:r>
          <w:instrText xml:space="preserve">PAGEREF 1625 \h</w:instrText>
        </w:r>
        <w:r>
          <w:fldChar w:fldCharType="end"/>
        </w:r>
      </w:hyperlink>
    </w:p>
    <w:p>
      <w:pPr>
        <w:tabs>
          <w:tab w:val="right" w:leader="dot" w:pos="9062"/>
        </w:tabs>
        <w:ind w:left="880"/>
      </w:pPr>
      <w:hyperlink w:anchor="_Toc1626" w:history="1">
        <w:r>
          <w:rPr>
            <w:rFonts w:ascii="IRNazanin" w:hAnsi="IRNazanin" w:eastAsia="IRNazanin" w:cs="IRNazanin"/>
            <w:color w:val="111111"/>
            <w:sz w:val="22"/>
            <w:szCs w:val="22"/>
            <w:b w:val="0"/>
            <w:bCs w:val="0"/>
            <w:i w:val="0"/>
            <w:iCs w:val="0"/>
          </w:rPr>
          <w:t>[رقم الحدیث الکلی: 16666 - رقم الحدیث الباب: 2]</w:t>
        </w:r>
        <w:r>
          <w:tab/>
        </w:r>
        <w:r>
          <w:fldChar w:fldCharType="begin"/>
        </w:r>
        <w:r>
          <w:instrText xml:space="preserve">PAGEREF 1626 \h</w:instrText>
        </w:r>
        <w:r>
          <w:fldChar w:fldCharType="end"/>
        </w:r>
      </w:hyperlink>
    </w:p>
    <w:p>
      <w:pPr>
        <w:tabs>
          <w:tab w:val="right" w:leader="dot" w:pos="9062"/>
        </w:tabs>
        <w:ind w:left="880"/>
      </w:pPr>
      <w:hyperlink w:anchor="_Toc1627" w:history="1">
        <w:r>
          <w:rPr>
            <w:rFonts w:ascii="IRNazanin" w:hAnsi="IRNazanin" w:eastAsia="IRNazanin" w:cs="IRNazanin"/>
            <w:color w:val="111111"/>
            <w:sz w:val="22"/>
            <w:szCs w:val="22"/>
            <w:b w:val="0"/>
            <w:bCs w:val="0"/>
            <w:i w:val="0"/>
            <w:iCs w:val="0"/>
          </w:rPr>
          <w:t>[رقم الحدیث الکلی: 16667 - رقم الحدیث الباب: 3]</w:t>
        </w:r>
        <w:r>
          <w:tab/>
        </w:r>
        <w:r>
          <w:fldChar w:fldCharType="begin"/>
        </w:r>
        <w:r>
          <w:instrText xml:space="preserve">PAGEREF 1627 \h</w:instrText>
        </w:r>
        <w:r>
          <w:fldChar w:fldCharType="end"/>
        </w:r>
      </w:hyperlink>
    </w:p>
    <w:p>
      <w:pPr>
        <w:tabs>
          <w:tab w:val="right" w:leader="dot" w:pos="9062"/>
        </w:tabs>
        <w:ind w:left="880"/>
      </w:pPr>
      <w:hyperlink w:anchor="_Toc1628" w:history="1">
        <w:r>
          <w:rPr>
            <w:rFonts w:ascii="IRNazanin" w:hAnsi="IRNazanin" w:eastAsia="IRNazanin" w:cs="IRNazanin"/>
            <w:color w:val="111111"/>
            <w:sz w:val="22"/>
            <w:szCs w:val="22"/>
            <w:b w:val="0"/>
            <w:bCs w:val="0"/>
            <w:i w:val="0"/>
            <w:iCs w:val="0"/>
          </w:rPr>
          <w:t>[رقم الحدیث الکلی: 16668 - رقم الحدیث الباب: 4]</w:t>
        </w:r>
        <w:r>
          <w:tab/>
        </w:r>
        <w:r>
          <w:fldChar w:fldCharType="begin"/>
        </w:r>
        <w:r>
          <w:instrText xml:space="preserve">PAGEREF 1628 \h</w:instrText>
        </w:r>
        <w:r>
          <w:fldChar w:fldCharType="end"/>
        </w:r>
      </w:hyperlink>
    </w:p>
    <w:p>
      <w:pPr>
        <w:tabs>
          <w:tab w:val="right" w:leader="dot" w:pos="9062"/>
        </w:tabs>
        <w:ind w:left="880"/>
      </w:pPr>
      <w:hyperlink w:anchor="_Toc1629" w:history="1">
        <w:r>
          <w:rPr>
            <w:rFonts w:ascii="IRNazanin" w:hAnsi="IRNazanin" w:eastAsia="IRNazanin" w:cs="IRNazanin"/>
            <w:color w:val="111111"/>
            <w:sz w:val="22"/>
            <w:szCs w:val="22"/>
            <w:b w:val="0"/>
            <w:bCs w:val="0"/>
            <w:i w:val="0"/>
            <w:iCs w:val="0"/>
          </w:rPr>
          <w:t>[رقم الحدیث الکلی: 16669 - رقم الحدیث الباب: 5]</w:t>
        </w:r>
        <w:r>
          <w:tab/>
        </w:r>
        <w:r>
          <w:fldChar w:fldCharType="begin"/>
        </w:r>
        <w:r>
          <w:instrText xml:space="preserve">PAGEREF 1629 \h</w:instrText>
        </w:r>
        <w:r>
          <w:fldChar w:fldCharType="end"/>
        </w:r>
      </w:hyperlink>
    </w:p>
    <w:p>
      <w:pPr>
        <w:tabs>
          <w:tab w:val="right" w:leader="dot" w:pos="9062"/>
        </w:tabs>
        <w:ind w:left="660"/>
      </w:pPr>
      <w:hyperlink w:anchor="_Toc1630" w:history="1">
        <w:r>
          <w:rPr>
            <w:rFonts w:ascii="IRNazanin" w:hAnsi="IRNazanin" w:eastAsia="IRNazanin" w:cs="IRNazanin"/>
            <w:color w:val="111111"/>
            <w:sz w:val="22"/>
            <w:szCs w:val="22"/>
            <w:b w:val="0"/>
            <w:bCs w:val="0"/>
            <w:i w:val="0"/>
            <w:iCs w:val="0"/>
          </w:rPr>
          <w:t>4- بَابُ أَنَّ صَیْدَ الْحَرَمِ یَحْرُمُ الْأَکْلُ مِنْهُ عَلَی الْمُحِلِّ وَ الْمُحْرِمِ فِی الْحِلِّ وَ الْحَرَمِ‌</w:t>
        </w:r>
        <w:r>
          <w:tab/>
        </w:r>
        <w:r>
          <w:fldChar w:fldCharType="begin"/>
        </w:r>
        <w:r>
          <w:instrText xml:space="preserve">PAGEREF 1630 \h</w:instrText>
        </w:r>
        <w:r>
          <w:fldChar w:fldCharType="end"/>
        </w:r>
      </w:hyperlink>
    </w:p>
    <w:p>
      <w:pPr>
        <w:tabs>
          <w:tab w:val="right" w:leader="dot" w:pos="9062"/>
        </w:tabs>
        <w:ind w:left="880"/>
      </w:pPr>
      <w:hyperlink w:anchor="_Toc16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1631 \h</w:instrText>
        </w:r>
        <w:r>
          <w:fldChar w:fldCharType="end"/>
        </w:r>
      </w:hyperlink>
    </w:p>
    <w:p>
      <w:pPr>
        <w:tabs>
          <w:tab w:val="right" w:leader="dot" w:pos="9062"/>
        </w:tabs>
        <w:ind w:left="880"/>
      </w:pPr>
      <w:hyperlink w:anchor="_Toc1632" w:history="1">
        <w:r>
          <w:rPr>
            <w:rFonts w:ascii="IRNazanin" w:hAnsi="IRNazanin" w:eastAsia="IRNazanin" w:cs="IRNazanin"/>
            <w:color w:val="111111"/>
            <w:sz w:val="22"/>
            <w:szCs w:val="22"/>
            <w:b w:val="0"/>
            <w:bCs w:val="0"/>
            <w:i w:val="0"/>
            <w:iCs w:val="0"/>
          </w:rPr>
          <w:t>[رقم الحدیث الکلی: 16670 - رقم الحدیث الباب: 1]</w:t>
        </w:r>
        <w:r>
          <w:tab/>
        </w:r>
        <w:r>
          <w:fldChar w:fldCharType="begin"/>
        </w:r>
        <w:r>
          <w:instrText xml:space="preserve">PAGEREF 1632 \h</w:instrText>
        </w:r>
        <w:r>
          <w:fldChar w:fldCharType="end"/>
        </w:r>
      </w:hyperlink>
    </w:p>
    <w:p>
      <w:pPr>
        <w:tabs>
          <w:tab w:val="right" w:leader="dot" w:pos="9062"/>
        </w:tabs>
        <w:ind w:left="880"/>
      </w:pPr>
      <w:hyperlink w:anchor="_Toc1633" w:history="1">
        <w:r>
          <w:rPr>
            <w:rFonts w:ascii="IRNazanin" w:hAnsi="IRNazanin" w:eastAsia="IRNazanin" w:cs="IRNazanin"/>
            <w:color w:val="111111"/>
            <w:sz w:val="22"/>
            <w:szCs w:val="22"/>
            <w:b w:val="0"/>
            <w:bCs w:val="0"/>
            <w:i w:val="0"/>
            <w:iCs w:val="0"/>
          </w:rPr>
          <w:t>[رقم الحدیث الکلی: 16671 - رقم الحدیث الباب: 2]</w:t>
        </w:r>
        <w:r>
          <w:tab/>
        </w:r>
        <w:r>
          <w:fldChar w:fldCharType="begin"/>
        </w:r>
        <w:r>
          <w:instrText xml:space="preserve">PAGEREF 1633 \h</w:instrText>
        </w:r>
        <w:r>
          <w:fldChar w:fldCharType="end"/>
        </w:r>
      </w:hyperlink>
    </w:p>
    <w:p>
      <w:pPr>
        <w:tabs>
          <w:tab w:val="right" w:leader="dot" w:pos="9062"/>
        </w:tabs>
        <w:ind w:left="660"/>
      </w:pPr>
      <w:hyperlink w:anchor="_Toc1634" w:history="1">
        <w:r>
          <w:rPr>
            <w:rFonts w:ascii="IRNazanin" w:hAnsi="IRNazanin" w:eastAsia="IRNazanin" w:cs="IRNazanin"/>
            <w:color w:val="111111"/>
            <w:sz w:val="22"/>
            <w:szCs w:val="22"/>
            <w:b w:val="0"/>
            <w:bCs w:val="0"/>
            <w:i w:val="0"/>
            <w:iCs w:val="0"/>
          </w:rPr>
          <w:t>5- بَابُ جَوَازِ أَکْلِ الْمُحِلِّ فِی الْحَرَمِ لِلصَّیْدِ الْمَذْبُوحِ فِی الْحِلِّ إِنْ ذَبَحَهُ مُحِلٌّ وَ تَحْرِیمِ الْمَذْبُوحِ فِی الْحَرَمِ وَ تَحْرِیمِهِمَا عَلَی الْمُحْرِمِ‌</w:t>
        </w:r>
        <w:r>
          <w:tab/>
        </w:r>
        <w:r>
          <w:fldChar w:fldCharType="begin"/>
        </w:r>
        <w:r>
          <w:instrText xml:space="preserve">PAGEREF 1634 \h</w:instrText>
        </w:r>
        <w:r>
          <w:fldChar w:fldCharType="end"/>
        </w:r>
      </w:hyperlink>
    </w:p>
    <w:p>
      <w:pPr>
        <w:tabs>
          <w:tab w:val="right" w:leader="dot" w:pos="9062"/>
        </w:tabs>
        <w:ind w:left="880"/>
      </w:pPr>
      <w:hyperlink w:anchor="_Toc16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1635 \h</w:instrText>
        </w:r>
        <w:r>
          <w:fldChar w:fldCharType="end"/>
        </w:r>
      </w:hyperlink>
    </w:p>
    <w:p>
      <w:pPr>
        <w:tabs>
          <w:tab w:val="right" w:leader="dot" w:pos="9062"/>
        </w:tabs>
        <w:ind w:left="880"/>
      </w:pPr>
      <w:hyperlink w:anchor="_Toc1636" w:history="1">
        <w:r>
          <w:rPr>
            <w:rFonts w:ascii="IRNazanin" w:hAnsi="IRNazanin" w:eastAsia="IRNazanin" w:cs="IRNazanin"/>
            <w:color w:val="111111"/>
            <w:sz w:val="22"/>
            <w:szCs w:val="22"/>
            <w:b w:val="0"/>
            <w:bCs w:val="0"/>
            <w:i w:val="0"/>
            <w:iCs w:val="0"/>
          </w:rPr>
          <w:t>[رقم الحدیث الکلی: 16672 - رقم الحدیث الباب: 1]</w:t>
        </w:r>
        <w:r>
          <w:tab/>
        </w:r>
        <w:r>
          <w:fldChar w:fldCharType="begin"/>
        </w:r>
        <w:r>
          <w:instrText xml:space="preserve">PAGEREF 1636 \h</w:instrText>
        </w:r>
        <w:r>
          <w:fldChar w:fldCharType="end"/>
        </w:r>
      </w:hyperlink>
    </w:p>
    <w:p>
      <w:pPr>
        <w:tabs>
          <w:tab w:val="right" w:leader="dot" w:pos="9062"/>
        </w:tabs>
        <w:ind w:left="880"/>
      </w:pPr>
      <w:hyperlink w:anchor="_Toc1637" w:history="1">
        <w:r>
          <w:rPr>
            <w:rFonts w:ascii="IRNazanin" w:hAnsi="IRNazanin" w:eastAsia="IRNazanin" w:cs="IRNazanin"/>
            <w:color w:val="111111"/>
            <w:sz w:val="22"/>
            <w:szCs w:val="22"/>
            <w:b w:val="0"/>
            <w:bCs w:val="0"/>
            <w:i w:val="0"/>
            <w:iCs w:val="0"/>
          </w:rPr>
          <w:t>[رقم الحدیث الکلی: 16673 - رقم الحدیث الباب: 2]</w:t>
        </w:r>
        <w:r>
          <w:tab/>
        </w:r>
        <w:r>
          <w:fldChar w:fldCharType="begin"/>
        </w:r>
        <w:r>
          <w:instrText xml:space="preserve">PAGEREF 1637 \h</w:instrText>
        </w:r>
        <w:r>
          <w:fldChar w:fldCharType="end"/>
        </w:r>
      </w:hyperlink>
    </w:p>
    <w:p>
      <w:pPr>
        <w:tabs>
          <w:tab w:val="right" w:leader="dot" w:pos="9062"/>
        </w:tabs>
        <w:ind w:left="880"/>
      </w:pPr>
      <w:hyperlink w:anchor="_Toc1638" w:history="1">
        <w:r>
          <w:rPr>
            <w:rFonts w:ascii="IRNazanin" w:hAnsi="IRNazanin" w:eastAsia="IRNazanin" w:cs="IRNazanin"/>
            <w:color w:val="111111"/>
            <w:sz w:val="22"/>
            <w:szCs w:val="22"/>
            <w:b w:val="0"/>
            <w:bCs w:val="0"/>
            <w:i w:val="0"/>
            <w:iCs w:val="0"/>
          </w:rPr>
          <w:t>[رقم الحدیث الکلی: 16674 - رقم الحدیث الباب: 3]</w:t>
        </w:r>
        <w:r>
          <w:tab/>
        </w:r>
        <w:r>
          <w:fldChar w:fldCharType="begin"/>
        </w:r>
        <w:r>
          <w:instrText xml:space="preserve">PAGEREF 1638 \h</w:instrText>
        </w:r>
        <w:r>
          <w:fldChar w:fldCharType="end"/>
        </w:r>
      </w:hyperlink>
    </w:p>
    <w:p>
      <w:pPr>
        <w:tabs>
          <w:tab w:val="right" w:leader="dot" w:pos="9062"/>
        </w:tabs>
        <w:ind w:left="880"/>
      </w:pPr>
      <w:hyperlink w:anchor="_Toc1639" w:history="1">
        <w:r>
          <w:rPr>
            <w:rFonts w:ascii="IRNazanin" w:hAnsi="IRNazanin" w:eastAsia="IRNazanin" w:cs="IRNazanin"/>
            <w:color w:val="111111"/>
            <w:sz w:val="22"/>
            <w:szCs w:val="22"/>
            <w:b w:val="0"/>
            <w:bCs w:val="0"/>
            <w:i w:val="0"/>
            <w:iCs w:val="0"/>
          </w:rPr>
          <w:t>[رقم الحدیث الکلی: 16675 - رقم الحدیث الباب: 4]</w:t>
        </w:r>
        <w:r>
          <w:tab/>
        </w:r>
        <w:r>
          <w:fldChar w:fldCharType="begin"/>
        </w:r>
        <w:r>
          <w:instrText xml:space="preserve">PAGEREF 1639 \h</w:instrText>
        </w:r>
        <w:r>
          <w:fldChar w:fldCharType="end"/>
        </w:r>
      </w:hyperlink>
    </w:p>
    <w:p>
      <w:pPr>
        <w:tabs>
          <w:tab w:val="right" w:leader="dot" w:pos="9062"/>
        </w:tabs>
        <w:ind w:left="880"/>
      </w:pPr>
      <w:hyperlink w:anchor="_Toc1640" w:history="1">
        <w:r>
          <w:rPr>
            <w:rFonts w:ascii="IRNazanin" w:hAnsi="IRNazanin" w:eastAsia="IRNazanin" w:cs="IRNazanin"/>
            <w:color w:val="111111"/>
            <w:sz w:val="22"/>
            <w:szCs w:val="22"/>
            <w:b w:val="0"/>
            <w:bCs w:val="0"/>
            <w:i w:val="0"/>
            <w:iCs w:val="0"/>
          </w:rPr>
          <w:t>[رقم الحدیث الکلی: 16676 - رقم الحدیث الباب: 5]</w:t>
        </w:r>
        <w:r>
          <w:tab/>
        </w:r>
        <w:r>
          <w:fldChar w:fldCharType="begin"/>
        </w:r>
        <w:r>
          <w:instrText xml:space="preserve">PAGEREF 1640 \h</w:instrText>
        </w:r>
        <w:r>
          <w:fldChar w:fldCharType="end"/>
        </w:r>
      </w:hyperlink>
    </w:p>
    <w:p>
      <w:pPr>
        <w:tabs>
          <w:tab w:val="right" w:leader="dot" w:pos="9062"/>
        </w:tabs>
        <w:ind w:left="880"/>
      </w:pPr>
      <w:hyperlink w:anchor="_Toc1641" w:history="1">
        <w:r>
          <w:rPr>
            <w:rFonts w:ascii="IRNazanin" w:hAnsi="IRNazanin" w:eastAsia="IRNazanin" w:cs="IRNazanin"/>
            <w:color w:val="111111"/>
            <w:sz w:val="22"/>
            <w:szCs w:val="22"/>
            <w:b w:val="0"/>
            <w:bCs w:val="0"/>
            <w:i w:val="0"/>
            <w:iCs w:val="0"/>
          </w:rPr>
          <w:t>[رقم الحدیث الکلی: 16677 - رقم الحدیث الباب: 6]</w:t>
        </w:r>
        <w:r>
          <w:tab/>
        </w:r>
        <w:r>
          <w:fldChar w:fldCharType="begin"/>
        </w:r>
        <w:r>
          <w:instrText xml:space="preserve">PAGEREF 1641 \h</w:instrText>
        </w:r>
        <w:r>
          <w:fldChar w:fldCharType="end"/>
        </w:r>
      </w:hyperlink>
    </w:p>
    <w:p>
      <w:pPr>
        <w:tabs>
          <w:tab w:val="right" w:leader="dot" w:pos="9062"/>
        </w:tabs>
        <w:ind w:left="880"/>
      </w:pPr>
      <w:hyperlink w:anchor="_Toc1642" w:history="1">
        <w:r>
          <w:rPr>
            <w:rFonts w:ascii="IRNazanin" w:hAnsi="IRNazanin" w:eastAsia="IRNazanin" w:cs="IRNazanin"/>
            <w:color w:val="111111"/>
            <w:sz w:val="22"/>
            <w:szCs w:val="22"/>
            <w:b w:val="0"/>
            <w:bCs w:val="0"/>
            <w:i w:val="0"/>
            <w:iCs w:val="0"/>
          </w:rPr>
          <w:t>[رقم الحدیث الکلی: 16678 - رقم الحدیث الباب: 7]</w:t>
        </w:r>
        <w:r>
          <w:tab/>
        </w:r>
        <w:r>
          <w:fldChar w:fldCharType="begin"/>
        </w:r>
        <w:r>
          <w:instrText xml:space="preserve">PAGEREF 1642 \h</w:instrText>
        </w:r>
        <w:r>
          <w:fldChar w:fldCharType="end"/>
        </w:r>
      </w:hyperlink>
    </w:p>
    <w:p>
      <w:pPr>
        <w:tabs>
          <w:tab w:val="right" w:leader="dot" w:pos="9062"/>
        </w:tabs>
        <w:ind w:left="880"/>
      </w:pPr>
      <w:hyperlink w:anchor="_Toc1643" w:history="1">
        <w:r>
          <w:rPr>
            <w:rFonts w:ascii="IRNazanin" w:hAnsi="IRNazanin" w:eastAsia="IRNazanin" w:cs="IRNazanin"/>
            <w:color w:val="111111"/>
            <w:sz w:val="22"/>
            <w:szCs w:val="22"/>
            <w:b w:val="0"/>
            <w:bCs w:val="0"/>
            <w:i w:val="0"/>
            <w:iCs w:val="0"/>
          </w:rPr>
          <w:t>[رقم الحدیث الکلی: 16679 - رقم الحدیث الباب: 8]</w:t>
        </w:r>
        <w:r>
          <w:tab/>
        </w:r>
        <w:r>
          <w:fldChar w:fldCharType="begin"/>
        </w:r>
        <w:r>
          <w:instrText xml:space="preserve">PAGEREF 1643 \h</w:instrText>
        </w:r>
        <w:r>
          <w:fldChar w:fldCharType="end"/>
        </w:r>
      </w:hyperlink>
    </w:p>
    <w:p>
      <w:pPr>
        <w:tabs>
          <w:tab w:val="right" w:leader="dot" w:pos="9062"/>
        </w:tabs>
        <w:ind w:left="660"/>
      </w:pPr>
      <w:hyperlink w:anchor="_Toc1644" w:history="1">
        <w:r>
          <w:rPr>
            <w:rFonts w:ascii="IRNazanin" w:hAnsi="IRNazanin" w:eastAsia="IRNazanin" w:cs="IRNazanin"/>
            <w:color w:val="111111"/>
            <w:sz w:val="22"/>
            <w:szCs w:val="22"/>
            <w:b w:val="0"/>
            <w:bCs w:val="0"/>
            <w:i w:val="0"/>
            <w:iCs w:val="0"/>
          </w:rPr>
          <w:t>6- بَابُ أَنَّهُ یَحِلُّ لِلْمُحْرِمِ صَیْدُ الْبَحْرِ وَ هُوَ مَا یَبِیضُ وَ یُفْرِخُ فِیهِ کَالسَّمَکِ وَ غَیْرِهِ وَ یَحْرُمُ عَلَیْهِ صَیْدُ الْبَرِّ وَ هُوَ مَا یَبِیضُ وَ یُفْرِخُ فِیهِ وَ کَذَا یَحْرُمُ مَا یَکُونُ فِی الْبَرِّ وَ الْبَحْرِ کَالطّ</w:t>
        </w:r>
        <w:r>
          <w:tab/>
        </w:r>
        <w:r>
          <w:fldChar w:fldCharType="begin"/>
        </w:r>
        <w:r>
          <w:instrText xml:space="preserve">PAGEREF 1644 \h</w:instrText>
        </w:r>
        <w:r>
          <w:fldChar w:fldCharType="end"/>
        </w:r>
      </w:hyperlink>
    </w:p>
    <w:p>
      <w:pPr>
        <w:tabs>
          <w:tab w:val="right" w:leader="dot" w:pos="9062"/>
        </w:tabs>
        <w:ind w:left="880"/>
      </w:pPr>
      <w:hyperlink w:anchor="_Toc16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1645 \h</w:instrText>
        </w:r>
        <w:r>
          <w:fldChar w:fldCharType="end"/>
        </w:r>
      </w:hyperlink>
    </w:p>
    <w:p>
      <w:pPr>
        <w:tabs>
          <w:tab w:val="right" w:leader="dot" w:pos="9062"/>
        </w:tabs>
        <w:ind w:left="880"/>
      </w:pPr>
      <w:hyperlink w:anchor="_Toc1646" w:history="1">
        <w:r>
          <w:rPr>
            <w:rFonts w:ascii="IRNazanin" w:hAnsi="IRNazanin" w:eastAsia="IRNazanin" w:cs="IRNazanin"/>
            <w:color w:val="111111"/>
            <w:sz w:val="22"/>
            <w:szCs w:val="22"/>
            <w:b w:val="0"/>
            <w:bCs w:val="0"/>
            <w:i w:val="0"/>
            <w:iCs w:val="0"/>
          </w:rPr>
          <w:t>[رقم الحدیث الکلی: 16680 - رقم الحدیث الباب: 1]</w:t>
        </w:r>
        <w:r>
          <w:tab/>
        </w:r>
        <w:r>
          <w:fldChar w:fldCharType="begin"/>
        </w:r>
        <w:r>
          <w:instrText xml:space="preserve">PAGEREF 1646 \h</w:instrText>
        </w:r>
        <w:r>
          <w:fldChar w:fldCharType="end"/>
        </w:r>
      </w:hyperlink>
    </w:p>
    <w:p>
      <w:pPr>
        <w:tabs>
          <w:tab w:val="right" w:leader="dot" w:pos="9062"/>
        </w:tabs>
        <w:ind w:left="880"/>
      </w:pPr>
      <w:hyperlink w:anchor="_Toc1647" w:history="1">
        <w:r>
          <w:rPr>
            <w:rFonts w:ascii="IRNazanin" w:hAnsi="IRNazanin" w:eastAsia="IRNazanin" w:cs="IRNazanin"/>
            <w:color w:val="111111"/>
            <w:sz w:val="22"/>
            <w:szCs w:val="22"/>
            <w:b w:val="0"/>
            <w:bCs w:val="0"/>
            <w:i w:val="0"/>
            <w:iCs w:val="0"/>
          </w:rPr>
          <w:t>[رقم الحدیث الکلی: 16681 - رقم الحدیث الباب: 2]</w:t>
        </w:r>
        <w:r>
          <w:tab/>
        </w:r>
        <w:r>
          <w:fldChar w:fldCharType="begin"/>
        </w:r>
        <w:r>
          <w:instrText xml:space="preserve">PAGEREF 1647 \h</w:instrText>
        </w:r>
        <w:r>
          <w:fldChar w:fldCharType="end"/>
        </w:r>
      </w:hyperlink>
    </w:p>
    <w:p>
      <w:pPr>
        <w:tabs>
          <w:tab w:val="right" w:leader="dot" w:pos="9062"/>
        </w:tabs>
        <w:ind w:left="880"/>
      </w:pPr>
      <w:hyperlink w:anchor="_Toc1648" w:history="1">
        <w:r>
          <w:rPr>
            <w:rFonts w:ascii="IRNazanin" w:hAnsi="IRNazanin" w:eastAsia="IRNazanin" w:cs="IRNazanin"/>
            <w:color w:val="111111"/>
            <w:sz w:val="22"/>
            <w:szCs w:val="22"/>
            <w:b w:val="0"/>
            <w:bCs w:val="0"/>
            <w:i w:val="0"/>
            <w:iCs w:val="0"/>
          </w:rPr>
          <w:t>[رقم الحدیث الکلی: 16682 - رقم الحدیث الباب: 3]</w:t>
        </w:r>
        <w:r>
          <w:tab/>
        </w:r>
        <w:r>
          <w:fldChar w:fldCharType="begin"/>
        </w:r>
        <w:r>
          <w:instrText xml:space="preserve">PAGEREF 1648 \h</w:instrText>
        </w:r>
        <w:r>
          <w:fldChar w:fldCharType="end"/>
        </w:r>
      </w:hyperlink>
    </w:p>
    <w:p>
      <w:pPr>
        <w:tabs>
          <w:tab w:val="right" w:leader="dot" w:pos="9062"/>
        </w:tabs>
        <w:ind w:left="880"/>
      </w:pPr>
      <w:hyperlink w:anchor="_Toc1649" w:history="1">
        <w:r>
          <w:rPr>
            <w:rFonts w:ascii="IRNazanin" w:hAnsi="IRNazanin" w:eastAsia="IRNazanin" w:cs="IRNazanin"/>
            <w:color w:val="111111"/>
            <w:sz w:val="22"/>
            <w:szCs w:val="22"/>
            <w:b w:val="0"/>
            <w:bCs w:val="0"/>
            <w:i w:val="0"/>
            <w:iCs w:val="0"/>
          </w:rPr>
          <w:t>[رقم الحدیث الکلی: 16683 - رقم الحدیث الباب: 4]</w:t>
        </w:r>
        <w:r>
          <w:tab/>
        </w:r>
        <w:r>
          <w:fldChar w:fldCharType="begin"/>
        </w:r>
        <w:r>
          <w:instrText xml:space="preserve">PAGEREF 1649 \h</w:instrText>
        </w:r>
        <w:r>
          <w:fldChar w:fldCharType="end"/>
        </w:r>
      </w:hyperlink>
    </w:p>
    <w:p>
      <w:pPr>
        <w:tabs>
          <w:tab w:val="right" w:leader="dot" w:pos="9062"/>
        </w:tabs>
        <w:ind w:left="880"/>
      </w:pPr>
      <w:hyperlink w:anchor="_Toc1650" w:history="1">
        <w:r>
          <w:rPr>
            <w:rFonts w:ascii="IRNazanin" w:hAnsi="IRNazanin" w:eastAsia="IRNazanin" w:cs="IRNazanin"/>
            <w:color w:val="111111"/>
            <w:sz w:val="22"/>
            <w:szCs w:val="22"/>
            <w:b w:val="0"/>
            <w:bCs w:val="0"/>
            <w:i w:val="0"/>
            <w:iCs w:val="0"/>
          </w:rPr>
          <w:t>[رقم الحدیث الکلی: 16684 - رقم الحدیث الباب: 5]</w:t>
        </w:r>
        <w:r>
          <w:tab/>
        </w:r>
        <w:r>
          <w:fldChar w:fldCharType="begin"/>
        </w:r>
        <w:r>
          <w:instrText xml:space="preserve">PAGEREF 1650 \h</w:instrText>
        </w:r>
        <w:r>
          <w:fldChar w:fldCharType="end"/>
        </w:r>
      </w:hyperlink>
    </w:p>
    <w:p>
      <w:pPr>
        <w:tabs>
          <w:tab w:val="right" w:leader="dot" w:pos="9062"/>
        </w:tabs>
        <w:ind w:left="660"/>
      </w:pPr>
      <w:hyperlink w:anchor="_Toc1651" w:history="1">
        <w:r>
          <w:rPr>
            <w:rFonts w:ascii="IRNazanin" w:hAnsi="IRNazanin" w:eastAsia="IRNazanin" w:cs="IRNazanin"/>
            <w:color w:val="111111"/>
            <w:sz w:val="22"/>
            <w:szCs w:val="22"/>
            <w:b w:val="0"/>
            <w:bCs w:val="0"/>
            <w:i w:val="0"/>
            <w:iCs w:val="0"/>
          </w:rPr>
          <w:t>7- بَابُ تَحْرِیمِ صَیْدِ الْمُحْرِمِ الْجَرَادَ وَ أَکْلِهِ وَ قَتْلِهِ إِلَّا أَنْ لَا یُمْکِنَ التَّحَرُّزُ مِنْهُ‌</w:t>
        </w:r>
        <w:r>
          <w:tab/>
        </w:r>
        <w:r>
          <w:fldChar w:fldCharType="begin"/>
        </w:r>
        <w:r>
          <w:instrText xml:space="preserve">PAGEREF 1651 \h</w:instrText>
        </w:r>
        <w:r>
          <w:fldChar w:fldCharType="end"/>
        </w:r>
      </w:hyperlink>
    </w:p>
    <w:p>
      <w:pPr>
        <w:tabs>
          <w:tab w:val="right" w:leader="dot" w:pos="9062"/>
        </w:tabs>
        <w:ind w:left="880"/>
      </w:pPr>
      <w:hyperlink w:anchor="_Toc16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1652 \h</w:instrText>
        </w:r>
        <w:r>
          <w:fldChar w:fldCharType="end"/>
        </w:r>
      </w:hyperlink>
    </w:p>
    <w:p>
      <w:pPr>
        <w:tabs>
          <w:tab w:val="right" w:leader="dot" w:pos="9062"/>
        </w:tabs>
        <w:ind w:left="880"/>
      </w:pPr>
      <w:hyperlink w:anchor="_Toc1653" w:history="1">
        <w:r>
          <w:rPr>
            <w:rFonts w:ascii="IRNazanin" w:hAnsi="IRNazanin" w:eastAsia="IRNazanin" w:cs="IRNazanin"/>
            <w:color w:val="111111"/>
            <w:sz w:val="22"/>
            <w:szCs w:val="22"/>
            <w:b w:val="0"/>
            <w:bCs w:val="0"/>
            <w:i w:val="0"/>
            <w:iCs w:val="0"/>
          </w:rPr>
          <w:t>[رقم الحدیث الکلی: 16685 - رقم الحدیث الباب: 1]</w:t>
        </w:r>
        <w:r>
          <w:tab/>
        </w:r>
        <w:r>
          <w:fldChar w:fldCharType="begin"/>
        </w:r>
        <w:r>
          <w:instrText xml:space="preserve">PAGEREF 1653 \h</w:instrText>
        </w:r>
        <w:r>
          <w:fldChar w:fldCharType="end"/>
        </w:r>
      </w:hyperlink>
    </w:p>
    <w:p>
      <w:pPr>
        <w:tabs>
          <w:tab w:val="right" w:leader="dot" w:pos="9062"/>
        </w:tabs>
        <w:ind w:left="880"/>
      </w:pPr>
      <w:hyperlink w:anchor="_Toc1654" w:history="1">
        <w:r>
          <w:rPr>
            <w:rFonts w:ascii="IRNazanin" w:hAnsi="IRNazanin" w:eastAsia="IRNazanin" w:cs="IRNazanin"/>
            <w:color w:val="111111"/>
            <w:sz w:val="22"/>
            <w:szCs w:val="22"/>
            <w:b w:val="0"/>
            <w:bCs w:val="0"/>
            <w:i w:val="0"/>
            <w:iCs w:val="0"/>
          </w:rPr>
          <w:t>[رقم الحدیث الکلی: 16686 - رقم الحدیث الباب: 2]</w:t>
        </w:r>
        <w:r>
          <w:tab/>
        </w:r>
        <w:r>
          <w:fldChar w:fldCharType="begin"/>
        </w:r>
        <w:r>
          <w:instrText xml:space="preserve">PAGEREF 1654 \h</w:instrText>
        </w:r>
        <w:r>
          <w:fldChar w:fldCharType="end"/>
        </w:r>
      </w:hyperlink>
    </w:p>
    <w:p>
      <w:pPr>
        <w:tabs>
          <w:tab w:val="right" w:leader="dot" w:pos="9062"/>
        </w:tabs>
        <w:ind w:left="880"/>
      </w:pPr>
      <w:hyperlink w:anchor="_Toc1655" w:history="1">
        <w:r>
          <w:rPr>
            <w:rFonts w:ascii="IRNazanin" w:hAnsi="IRNazanin" w:eastAsia="IRNazanin" w:cs="IRNazanin"/>
            <w:color w:val="111111"/>
            <w:sz w:val="22"/>
            <w:szCs w:val="22"/>
            <w:b w:val="0"/>
            <w:bCs w:val="0"/>
            <w:i w:val="0"/>
            <w:iCs w:val="0"/>
          </w:rPr>
          <w:t>[رقم الحدیث الکلی: 16687 - رقم الحدیث الباب: 3]</w:t>
        </w:r>
        <w:r>
          <w:tab/>
        </w:r>
        <w:r>
          <w:fldChar w:fldCharType="begin"/>
        </w:r>
        <w:r>
          <w:instrText xml:space="preserve">PAGEREF 1655 \h</w:instrText>
        </w:r>
        <w:r>
          <w:fldChar w:fldCharType="end"/>
        </w:r>
      </w:hyperlink>
    </w:p>
    <w:p>
      <w:pPr>
        <w:tabs>
          <w:tab w:val="right" w:leader="dot" w:pos="9062"/>
        </w:tabs>
        <w:ind w:left="880"/>
      </w:pPr>
      <w:hyperlink w:anchor="_Toc1656" w:history="1">
        <w:r>
          <w:rPr>
            <w:rFonts w:ascii="IRNazanin" w:hAnsi="IRNazanin" w:eastAsia="IRNazanin" w:cs="IRNazanin"/>
            <w:color w:val="111111"/>
            <w:sz w:val="22"/>
            <w:szCs w:val="22"/>
            <w:b w:val="0"/>
            <w:bCs w:val="0"/>
            <w:i w:val="0"/>
            <w:iCs w:val="0"/>
          </w:rPr>
          <w:t>[رقم الحدیث الکلی: 16688 - رقم الحدیث الباب: 4]</w:t>
        </w:r>
        <w:r>
          <w:tab/>
        </w:r>
        <w:r>
          <w:fldChar w:fldCharType="begin"/>
        </w:r>
        <w:r>
          <w:instrText xml:space="preserve">PAGEREF 1656 \h</w:instrText>
        </w:r>
        <w:r>
          <w:fldChar w:fldCharType="end"/>
        </w:r>
      </w:hyperlink>
    </w:p>
    <w:p>
      <w:pPr>
        <w:tabs>
          <w:tab w:val="right" w:leader="dot" w:pos="9062"/>
        </w:tabs>
        <w:ind w:left="880"/>
      </w:pPr>
      <w:hyperlink w:anchor="_Toc1657" w:history="1">
        <w:r>
          <w:rPr>
            <w:rFonts w:ascii="IRNazanin" w:hAnsi="IRNazanin" w:eastAsia="IRNazanin" w:cs="IRNazanin"/>
            <w:color w:val="111111"/>
            <w:sz w:val="22"/>
            <w:szCs w:val="22"/>
            <w:b w:val="0"/>
            <w:bCs w:val="0"/>
            <w:i w:val="0"/>
            <w:iCs w:val="0"/>
          </w:rPr>
          <w:t>[رقم الحدیث الکلی: 16689 - رقم الحدیث الباب: 5]</w:t>
        </w:r>
        <w:r>
          <w:tab/>
        </w:r>
        <w:r>
          <w:fldChar w:fldCharType="begin"/>
        </w:r>
        <w:r>
          <w:instrText xml:space="preserve">PAGEREF 1657 \h</w:instrText>
        </w:r>
        <w:r>
          <w:fldChar w:fldCharType="end"/>
        </w:r>
      </w:hyperlink>
    </w:p>
    <w:p>
      <w:pPr>
        <w:tabs>
          <w:tab w:val="right" w:leader="dot" w:pos="9062"/>
        </w:tabs>
        <w:ind w:left="880"/>
      </w:pPr>
      <w:hyperlink w:anchor="_Toc1658" w:history="1">
        <w:r>
          <w:rPr>
            <w:rFonts w:ascii="IRNazanin" w:hAnsi="IRNazanin" w:eastAsia="IRNazanin" w:cs="IRNazanin"/>
            <w:color w:val="111111"/>
            <w:sz w:val="22"/>
            <w:szCs w:val="22"/>
            <w:b w:val="0"/>
            <w:bCs w:val="0"/>
            <w:i w:val="0"/>
            <w:iCs w:val="0"/>
          </w:rPr>
          <w:t>[رقم الحدیث الکلی: 16690 - رقم الحدیث الباب: 6]</w:t>
        </w:r>
        <w:r>
          <w:tab/>
        </w:r>
        <w:r>
          <w:fldChar w:fldCharType="begin"/>
        </w:r>
        <w:r>
          <w:instrText xml:space="preserve">PAGEREF 1658 \h</w:instrText>
        </w:r>
        <w:r>
          <w:fldChar w:fldCharType="end"/>
        </w:r>
      </w:hyperlink>
    </w:p>
    <w:p>
      <w:pPr>
        <w:tabs>
          <w:tab w:val="right" w:leader="dot" w:pos="9062"/>
        </w:tabs>
        <w:ind w:left="660"/>
      </w:pPr>
      <w:hyperlink w:anchor="_Toc1659" w:history="1">
        <w:r>
          <w:rPr>
            <w:rFonts w:ascii="IRNazanin" w:hAnsi="IRNazanin" w:eastAsia="IRNazanin" w:cs="IRNazanin"/>
            <w:color w:val="111111"/>
            <w:sz w:val="22"/>
            <w:szCs w:val="22"/>
            <w:b w:val="0"/>
            <w:bCs w:val="0"/>
            <w:i w:val="0"/>
            <w:iCs w:val="0"/>
          </w:rPr>
          <w:t>8- بَابُ أَنَّهُ یَحْرُمُ عَلَی الْمُحْرِمِ أَنْ یُؤْذِیَ صَیْدَ الْبَرِّ أَوْ یُعَذِّبَهُ‌</w:t>
        </w:r>
        <w:r>
          <w:tab/>
        </w:r>
        <w:r>
          <w:fldChar w:fldCharType="begin"/>
        </w:r>
        <w:r>
          <w:instrText xml:space="preserve">PAGEREF 1659 \h</w:instrText>
        </w:r>
        <w:r>
          <w:fldChar w:fldCharType="end"/>
        </w:r>
      </w:hyperlink>
    </w:p>
    <w:p>
      <w:pPr>
        <w:tabs>
          <w:tab w:val="right" w:leader="dot" w:pos="9062"/>
        </w:tabs>
        <w:ind w:left="880"/>
      </w:pPr>
      <w:hyperlink w:anchor="_Toc16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1660 \h</w:instrText>
        </w:r>
        <w:r>
          <w:fldChar w:fldCharType="end"/>
        </w:r>
      </w:hyperlink>
    </w:p>
    <w:p>
      <w:pPr>
        <w:tabs>
          <w:tab w:val="right" w:leader="dot" w:pos="9062"/>
        </w:tabs>
        <w:ind w:left="880"/>
      </w:pPr>
      <w:hyperlink w:anchor="_Toc1661" w:history="1">
        <w:r>
          <w:rPr>
            <w:rFonts w:ascii="IRNazanin" w:hAnsi="IRNazanin" w:eastAsia="IRNazanin" w:cs="IRNazanin"/>
            <w:color w:val="111111"/>
            <w:sz w:val="22"/>
            <w:szCs w:val="22"/>
            <w:b w:val="0"/>
            <w:bCs w:val="0"/>
            <w:i w:val="0"/>
            <w:iCs w:val="0"/>
          </w:rPr>
          <w:t>[رقم الحدیث الکلی: 16691 - رقم الحدیث الباب: 1]</w:t>
        </w:r>
        <w:r>
          <w:tab/>
        </w:r>
        <w:r>
          <w:fldChar w:fldCharType="begin"/>
        </w:r>
        <w:r>
          <w:instrText xml:space="preserve">PAGEREF 1661 \h</w:instrText>
        </w:r>
        <w:r>
          <w:fldChar w:fldCharType="end"/>
        </w:r>
      </w:hyperlink>
    </w:p>
    <w:p>
      <w:pPr>
        <w:tabs>
          <w:tab w:val="right" w:leader="dot" w:pos="9062"/>
        </w:tabs>
        <w:ind w:left="660"/>
      </w:pPr>
      <w:hyperlink w:anchor="_Toc1662" w:history="1">
        <w:r>
          <w:rPr>
            <w:rFonts w:ascii="IRNazanin" w:hAnsi="IRNazanin" w:eastAsia="IRNazanin" w:cs="IRNazanin"/>
            <w:color w:val="111111"/>
            <w:sz w:val="22"/>
            <w:szCs w:val="22"/>
            <w:b w:val="0"/>
            <w:bCs w:val="0"/>
            <w:i w:val="0"/>
            <w:iCs w:val="0"/>
          </w:rPr>
          <w:t>9- بَابُ جَوَازِ اسْتِعْمَالِ الْمُحْرِمِ جُلُودَ الصَّیْدِ وَ الشُّرْبِ مِنْهَا</w:t>
        </w:r>
        <w:r>
          <w:tab/>
        </w:r>
        <w:r>
          <w:fldChar w:fldCharType="begin"/>
        </w:r>
        <w:r>
          <w:instrText xml:space="preserve">PAGEREF 1662 \h</w:instrText>
        </w:r>
        <w:r>
          <w:fldChar w:fldCharType="end"/>
        </w:r>
      </w:hyperlink>
    </w:p>
    <w:p>
      <w:pPr>
        <w:tabs>
          <w:tab w:val="right" w:leader="dot" w:pos="9062"/>
        </w:tabs>
        <w:ind w:left="880"/>
      </w:pPr>
      <w:hyperlink w:anchor="_Toc16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1663 \h</w:instrText>
        </w:r>
        <w:r>
          <w:fldChar w:fldCharType="end"/>
        </w:r>
      </w:hyperlink>
    </w:p>
    <w:p>
      <w:pPr>
        <w:tabs>
          <w:tab w:val="right" w:leader="dot" w:pos="9062"/>
        </w:tabs>
        <w:ind w:left="880"/>
      </w:pPr>
      <w:hyperlink w:anchor="_Toc1664" w:history="1">
        <w:r>
          <w:rPr>
            <w:rFonts w:ascii="IRNazanin" w:hAnsi="IRNazanin" w:eastAsia="IRNazanin" w:cs="IRNazanin"/>
            <w:color w:val="111111"/>
            <w:sz w:val="22"/>
            <w:szCs w:val="22"/>
            <w:b w:val="0"/>
            <w:bCs w:val="0"/>
            <w:i w:val="0"/>
            <w:iCs w:val="0"/>
          </w:rPr>
          <w:t>[رقم الحدیث الکلی: 16692 - رقم الحدیث الباب: 1]</w:t>
        </w:r>
        <w:r>
          <w:tab/>
        </w:r>
        <w:r>
          <w:fldChar w:fldCharType="begin"/>
        </w:r>
        <w:r>
          <w:instrText xml:space="preserve">PAGEREF 1664 \h</w:instrText>
        </w:r>
        <w:r>
          <w:fldChar w:fldCharType="end"/>
        </w:r>
      </w:hyperlink>
    </w:p>
    <w:p>
      <w:pPr>
        <w:tabs>
          <w:tab w:val="right" w:leader="dot" w:pos="9062"/>
        </w:tabs>
        <w:ind w:left="660"/>
      </w:pPr>
      <w:hyperlink w:anchor="_Toc1665" w:history="1">
        <w:r>
          <w:rPr>
            <w:rFonts w:ascii="IRNazanin" w:hAnsi="IRNazanin" w:eastAsia="IRNazanin" w:cs="IRNazanin"/>
            <w:color w:val="111111"/>
            <w:sz w:val="22"/>
            <w:szCs w:val="22"/>
            <w:b w:val="0"/>
            <w:bCs w:val="0"/>
            <w:i w:val="0"/>
            <w:iCs w:val="0"/>
          </w:rPr>
          <w:t>10- بَابُ أَنَّ مَا ذَبَحَهُ الْمُحْرِمُ مِنَ الصَّیْدِ فَهُوَ مَیْتَةٌ حَرَامٌ عَلَی الْمُحِلِّ وَ الْمُحْرِمِ وَ کَذَا مَا ذُبِحَ مِنْهُ فِی الْحَرَمِ‌</w:t>
        </w:r>
        <w:r>
          <w:tab/>
        </w:r>
        <w:r>
          <w:fldChar w:fldCharType="begin"/>
        </w:r>
        <w:r>
          <w:instrText xml:space="preserve">PAGEREF 1665 \h</w:instrText>
        </w:r>
        <w:r>
          <w:fldChar w:fldCharType="end"/>
        </w:r>
      </w:hyperlink>
    </w:p>
    <w:p>
      <w:pPr>
        <w:tabs>
          <w:tab w:val="right" w:leader="dot" w:pos="9062"/>
        </w:tabs>
        <w:ind w:left="880"/>
      </w:pPr>
      <w:hyperlink w:anchor="_Toc16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1666 \h</w:instrText>
        </w:r>
        <w:r>
          <w:fldChar w:fldCharType="end"/>
        </w:r>
      </w:hyperlink>
    </w:p>
    <w:p>
      <w:pPr>
        <w:tabs>
          <w:tab w:val="right" w:leader="dot" w:pos="9062"/>
        </w:tabs>
        <w:ind w:left="880"/>
      </w:pPr>
      <w:hyperlink w:anchor="_Toc1667" w:history="1">
        <w:r>
          <w:rPr>
            <w:rFonts w:ascii="IRNazanin" w:hAnsi="IRNazanin" w:eastAsia="IRNazanin" w:cs="IRNazanin"/>
            <w:color w:val="111111"/>
            <w:sz w:val="22"/>
            <w:szCs w:val="22"/>
            <w:b w:val="0"/>
            <w:bCs w:val="0"/>
            <w:i w:val="0"/>
            <w:iCs w:val="0"/>
          </w:rPr>
          <w:t>[رقم الحدیث الکلی: 16693 - رقم الحدیث الباب: 1]</w:t>
        </w:r>
        <w:r>
          <w:tab/>
        </w:r>
        <w:r>
          <w:fldChar w:fldCharType="begin"/>
        </w:r>
        <w:r>
          <w:instrText xml:space="preserve">PAGEREF 1667 \h</w:instrText>
        </w:r>
        <w:r>
          <w:fldChar w:fldCharType="end"/>
        </w:r>
      </w:hyperlink>
    </w:p>
    <w:p>
      <w:pPr>
        <w:tabs>
          <w:tab w:val="right" w:leader="dot" w:pos="9062"/>
        </w:tabs>
        <w:ind w:left="880"/>
      </w:pPr>
      <w:hyperlink w:anchor="_Toc1668" w:history="1">
        <w:r>
          <w:rPr>
            <w:rFonts w:ascii="IRNazanin" w:hAnsi="IRNazanin" w:eastAsia="IRNazanin" w:cs="IRNazanin"/>
            <w:color w:val="111111"/>
            <w:sz w:val="22"/>
            <w:szCs w:val="22"/>
            <w:b w:val="0"/>
            <w:bCs w:val="0"/>
            <w:i w:val="0"/>
            <w:iCs w:val="0"/>
          </w:rPr>
          <w:t>[رقم الحدیث الکلی: 16694 - رقم الحدیث الباب: 2]</w:t>
        </w:r>
        <w:r>
          <w:tab/>
        </w:r>
        <w:r>
          <w:fldChar w:fldCharType="begin"/>
        </w:r>
        <w:r>
          <w:instrText xml:space="preserve">PAGEREF 1668 \h</w:instrText>
        </w:r>
        <w:r>
          <w:fldChar w:fldCharType="end"/>
        </w:r>
      </w:hyperlink>
    </w:p>
    <w:p>
      <w:pPr>
        <w:tabs>
          <w:tab w:val="right" w:leader="dot" w:pos="9062"/>
        </w:tabs>
        <w:ind w:left="880"/>
      </w:pPr>
      <w:hyperlink w:anchor="_Toc1669" w:history="1">
        <w:r>
          <w:rPr>
            <w:rFonts w:ascii="IRNazanin" w:hAnsi="IRNazanin" w:eastAsia="IRNazanin" w:cs="IRNazanin"/>
            <w:color w:val="111111"/>
            <w:sz w:val="22"/>
            <w:szCs w:val="22"/>
            <w:b w:val="0"/>
            <w:bCs w:val="0"/>
            <w:i w:val="0"/>
            <w:iCs w:val="0"/>
          </w:rPr>
          <w:t>[رقم الحدیث الکلی: 16695 - رقم الحدیث الباب: 3]</w:t>
        </w:r>
        <w:r>
          <w:tab/>
        </w:r>
        <w:r>
          <w:fldChar w:fldCharType="begin"/>
        </w:r>
        <w:r>
          <w:instrText xml:space="preserve">PAGEREF 1669 \h</w:instrText>
        </w:r>
        <w:r>
          <w:fldChar w:fldCharType="end"/>
        </w:r>
      </w:hyperlink>
    </w:p>
    <w:p>
      <w:pPr>
        <w:tabs>
          <w:tab w:val="right" w:leader="dot" w:pos="9062"/>
        </w:tabs>
        <w:ind w:left="880"/>
      </w:pPr>
      <w:hyperlink w:anchor="_Toc1670" w:history="1">
        <w:r>
          <w:rPr>
            <w:rFonts w:ascii="IRNazanin" w:hAnsi="IRNazanin" w:eastAsia="IRNazanin" w:cs="IRNazanin"/>
            <w:color w:val="111111"/>
            <w:sz w:val="22"/>
            <w:szCs w:val="22"/>
            <w:b w:val="0"/>
            <w:bCs w:val="0"/>
            <w:i w:val="0"/>
            <w:iCs w:val="0"/>
          </w:rPr>
          <w:t>[رقم الحدیث الکلی: 16696 - رقم الحدیث الباب: 4]</w:t>
        </w:r>
        <w:r>
          <w:tab/>
        </w:r>
        <w:r>
          <w:fldChar w:fldCharType="begin"/>
        </w:r>
        <w:r>
          <w:instrText xml:space="preserve">PAGEREF 1670 \h</w:instrText>
        </w:r>
        <w:r>
          <w:fldChar w:fldCharType="end"/>
        </w:r>
      </w:hyperlink>
    </w:p>
    <w:p>
      <w:pPr>
        <w:tabs>
          <w:tab w:val="right" w:leader="dot" w:pos="9062"/>
        </w:tabs>
        <w:ind w:left="880"/>
      </w:pPr>
      <w:hyperlink w:anchor="_Toc1671" w:history="1">
        <w:r>
          <w:rPr>
            <w:rFonts w:ascii="IRNazanin" w:hAnsi="IRNazanin" w:eastAsia="IRNazanin" w:cs="IRNazanin"/>
            <w:color w:val="111111"/>
            <w:sz w:val="22"/>
            <w:szCs w:val="22"/>
            <w:b w:val="0"/>
            <w:bCs w:val="0"/>
            <w:i w:val="0"/>
            <w:iCs w:val="0"/>
          </w:rPr>
          <w:t>[رقم الحدیث الکلی: 16697 - رقم الحدیث الباب: 5]</w:t>
        </w:r>
        <w:r>
          <w:tab/>
        </w:r>
        <w:r>
          <w:fldChar w:fldCharType="begin"/>
        </w:r>
        <w:r>
          <w:instrText xml:space="preserve">PAGEREF 1671 \h</w:instrText>
        </w:r>
        <w:r>
          <w:fldChar w:fldCharType="end"/>
        </w:r>
      </w:hyperlink>
    </w:p>
    <w:p>
      <w:pPr>
        <w:tabs>
          <w:tab w:val="right" w:leader="dot" w:pos="9062"/>
        </w:tabs>
        <w:ind w:left="880"/>
      </w:pPr>
      <w:hyperlink w:anchor="_Toc1672" w:history="1">
        <w:r>
          <w:rPr>
            <w:rFonts w:ascii="IRNazanin" w:hAnsi="IRNazanin" w:eastAsia="IRNazanin" w:cs="IRNazanin"/>
            <w:color w:val="111111"/>
            <w:sz w:val="22"/>
            <w:szCs w:val="22"/>
            <w:b w:val="0"/>
            <w:bCs w:val="0"/>
            <w:i w:val="0"/>
            <w:iCs w:val="0"/>
          </w:rPr>
          <w:t>[رقم الحدیث الکلی: 16698 - رقم الحدیث الباب: 6]</w:t>
        </w:r>
        <w:r>
          <w:tab/>
        </w:r>
        <w:r>
          <w:fldChar w:fldCharType="begin"/>
        </w:r>
        <w:r>
          <w:instrText xml:space="preserve">PAGEREF 1672 \h</w:instrText>
        </w:r>
        <w:r>
          <w:fldChar w:fldCharType="end"/>
        </w:r>
      </w:hyperlink>
    </w:p>
    <w:p>
      <w:pPr>
        <w:tabs>
          <w:tab w:val="right" w:leader="dot" w:pos="9062"/>
        </w:tabs>
        <w:ind w:left="660"/>
      </w:pPr>
      <w:hyperlink w:anchor="_Toc1673" w:history="1">
        <w:r>
          <w:rPr>
            <w:rFonts w:ascii="IRNazanin" w:hAnsi="IRNazanin" w:eastAsia="IRNazanin" w:cs="IRNazanin"/>
            <w:color w:val="111111"/>
            <w:sz w:val="22"/>
            <w:szCs w:val="22"/>
            <w:b w:val="0"/>
            <w:bCs w:val="0"/>
            <w:i w:val="0"/>
            <w:iCs w:val="0"/>
          </w:rPr>
          <w:t>11- بَابُ جَوَازِ الْجِمَاعِ وَ الصَّیْدِ وَ الطِّیبِ وَ جَمِیعِ التُّرُوکِ قَبْلَ عَقْدِ الْإِحْرَامِ بِالتَّلْبِیَةِ أَوِ الْإِشْعَارِ أَوِ التَّقْلِیدِ لَا بَعْدَ ذَلِکَ‌</w:t>
        </w:r>
        <w:r>
          <w:tab/>
        </w:r>
        <w:r>
          <w:fldChar w:fldCharType="begin"/>
        </w:r>
        <w:r>
          <w:instrText xml:space="preserve">PAGEREF 1673 \h</w:instrText>
        </w:r>
        <w:r>
          <w:fldChar w:fldCharType="end"/>
        </w:r>
      </w:hyperlink>
    </w:p>
    <w:p>
      <w:pPr>
        <w:tabs>
          <w:tab w:val="right" w:leader="dot" w:pos="9062"/>
        </w:tabs>
        <w:ind w:left="880"/>
      </w:pPr>
      <w:hyperlink w:anchor="_Toc16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1674 \h</w:instrText>
        </w:r>
        <w:r>
          <w:fldChar w:fldCharType="end"/>
        </w:r>
      </w:hyperlink>
    </w:p>
    <w:p>
      <w:pPr>
        <w:tabs>
          <w:tab w:val="right" w:leader="dot" w:pos="9062"/>
        </w:tabs>
        <w:ind w:left="880"/>
      </w:pPr>
      <w:hyperlink w:anchor="_Toc1675" w:history="1">
        <w:r>
          <w:rPr>
            <w:rFonts w:ascii="IRNazanin" w:hAnsi="IRNazanin" w:eastAsia="IRNazanin" w:cs="IRNazanin"/>
            <w:color w:val="111111"/>
            <w:sz w:val="22"/>
            <w:szCs w:val="22"/>
            <w:b w:val="0"/>
            <w:bCs w:val="0"/>
            <w:i w:val="0"/>
            <w:iCs w:val="0"/>
          </w:rPr>
          <w:t>[رقم الحدیث الکلی: 16699 - رقم الحدیث الباب: 1]</w:t>
        </w:r>
        <w:r>
          <w:tab/>
        </w:r>
        <w:r>
          <w:fldChar w:fldCharType="begin"/>
        </w:r>
        <w:r>
          <w:instrText xml:space="preserve">PAGEREF 1675 \h</w:instrText>
        </w:r>
        <w:r>
          <w:fldChar w:fldCharType="end"/>
        </w:r>
      </w:hyperlink>
    </w:p>
    <w:p>
      <w:pPr>
        <w:tabs>
          <w:tab w:val="right" w:leader="dot" w:pos="9062"/>
        </w:tabs>
        <w:ind w:left="880"/>
      </w:pPr>
      <w:hyperlink w:anchor="_Toc1676" w:history="1">
        <w:r>
          <w:rPr>
            <w:rFonts w:ascii="IRNazanin" w:hAnsi="IRNazanin" w:eastAsia="IRNazanin" w:cs="IRNazanin"/>
            <w:color w:val="111111"/>
            <w:sz w:val="22"/>
            <w:szCs w:val="22"/>
            <w:b w:val="0"/>
            <w:bCs w:val="0"/>
            <w:i w:val="0"/>
            <w:iCs w:val="0"/>
          </w:rPr>
          <w:t>[رقم الحدیث الکلی: 16700 - رقم الحدیث الباب: 2]</w:t>
        </w:r>
        <w:r>
          <w:tab/>
        </w:r>
        <w:r>
          <w:fldChar w:fldCharType="begin"/>
        </w:r>
        <w:r>
          <w:instrText xml:space="preserve">PAGEREF 1676 \h</w:instrText>
        </w:r>
        <w:r>
          <w:fldChar w:fldCharType="end"/>
        </w:r>
      </w:hyperlink>
    </w:p>
    <w:p>
      <w:pPr>
        <w:tabs>
          <w:tab w:val="right" w:leader="dot" w:pos="9062"/>
        </w:tabs>
        <w:ind w:left="660"/>
      </w:pPr>
      <w:hyperlink w:anchor="_Toc1677" w:history="1">
        <w:r>
          <w:rPr>
            <w:rFonts w:ascii="IRNazanin" w:hAnsi="IRNazanin" w:eastAsia="IRNazanin" w:cs="IRNazanin"/>
            <w:color w:val="111111"/>
            <w:sz w:val="22"/>
            <w:szCs w:val="22"/>
            <w:b w:val="0"/>
            <w:bCs w:val="0"/>
            <w:i w:val="0"/>
            <w:iCs w:val="0"/>
          </w:rPr>
          <w:t>12- بَابُ أَنَّهُ یَحْرُمُ عَلَی الْمُحْرِمِ وَ الْمُحْرِمَةِ الْجِمَاعُ وَ التَّمْکِینُ مِنْهُ وَ الِاسْتِمْتَاعُ بِمَا دُونَهُ حَتَّی النَّظَرُ بِشَهْوَةٍ وَ تَعَمُّدُ الْإِنْزَالِ وَ لَوْ بِالاسْتِمْنَاءِ</w:t>
        </w:r>
        <w:r>
          <w:tab/>
        </w:r>
        <w:r>
          <w:fldChar w:fldCharType="begin"/>
        </w:r>
        <w:r>
          <w:instrText xml:space="preserve">PAGEREF 1677 \h</w:instrText>
        </w:r>
        <w:r>
          <w:fldChar w:fldCharType="end"/>
        </w:r>
      </w:hyperlink>
    </w:p>
    <w:p>
      <w:pPr>
        <w:tabs>
          <w:tab w:val="right" w:leader="dot" w:pos="9062"/>
        </w:tabs>
        <w:ind w:left="880"/>
      </w:pPr>
      <w:hyperlink w:anchor="_Toc16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1678 \h</w:instrText>
        </w:r>
        <w:r>
          <w:fldChar w:fldCharType="end"/>
        </w:r>
      </w:hyperlink>
    </w:p>
    <w:p>
      <w:pPr>
        <w:tabs>
          <w:tab w:val="right" w:leader="dot" w:pos="9062"/>
        </w:tabs>
        <w:ind w:left="880"/>
      </w:pPr>
      <w:hyperlink w:anchor="_Toc1679" w:history="1">
        <w:r>
          <w:rPr>
            <w:rFonts w:ascii="IRNazanin" w:hAnsi="IRNazanin" w:eastAsia="IRNazanin" w:cs="IRNazanin"/>
            <w:color w:val="111111"/>
            <w:sz w:val="22"/>
            <w:szCs w:val="22"/>
            <w:b w:val="0"/>
            <w:bCs w:val="0"/>
            <w:i w:val="0"/>
            <w:iCs w:val="0"/>
          </w:rPr>
          <w:t>[رقم الحدیث الکلی: 16701 - رقم الحدیث الباب: 1]</w:t>
        </w:r>
        <w:r>
          <w:tab/>
        </w:r>
        <w:r>
          <w:fldChar w:fldCharType="begin"/>
        </w:r>
        <w:r>
          <w:instrText xml:space="preserve">PAGEREF 1679 \h</w:instrText>
        </w:r>
        <w:r>
          <w:fldChar w:fldCharType="end"/>
        </w:r>
      </w:hyperlink>
    </w:p>
    <w:p>
      <w:pPr>
        <w:tabs>
          <w:tab w:val="right" w:leader="dot" w:pos="9062"/>
        </w:tabs>
        <w:ind w:left="880"/>
      </w:pPr>
      <w:hyperlink w:anchor="_Toc1680" w:history="1">
        <w:r>
          <w:rPr>
            <w:rFonts w:ascii="IRNazanin" w:hAnsi="IRNazanin" w:eastAsia="IRNazanin" w:cs="IRNazanin"/>
            <w:color w:val="111111"/>
            <w:sz w:val="22"/>
            <w:szCs w:val="22"/>
            <w:b w:val="0"/>
            <w:bCs w:val="0"/>
            <w:i w:val="0"/>
            <w:iCs w:val="0"/>
          </w:rPr>
          <w:t>[رقم الحدیث الکلی: 16702 - رقم الحدیث الباب: 2]</w:t>
        </w:r>
        <w:r>
          <w:tab/>
        </w:r>
        <w:r>
          <w:fldChar w:fldCharType="begin"/>
        </w:r>
        <w:r>
          <w:instrText xml:space="preserve">PAGEREF 1680 \h</w:instrText>
        </w:r>
        <w:r>
          <w:fldChar w:fldCharType="end"/>
        </w:r>
      </w:hyperlink>
    </w:p>
    <w:p>
      <w:pPr>
        <w:tabs>
          <w:tab w:val="right" w:leader="dot" w:pos="9062"/>
        </w:tabs>
        <w:ind w:left="880"/>
      </w:pPr>
      <w:hyperlink w:anchor="_Toc1681" w:history="1">
        <w:r>
          <w:rPr>
            <w:rFonts w:ascii="IRNazanin" w:hAnsi="IRNazanin" w:eastAsia="IRNazanin" w:cs="IRNazanin"/>
            <w:color w:val="111111"/>
            <w:sz w:val="22"/>
            <w:szCs w:val="22"/>
            <w:b w:val="0"/>
            <w:bCs w:val="0"/>
            <w:i w:val="0"/>
            <w:iCs w:val="0"/>
          </w:rPr>
          <w:t>[رقم الحدیث الکلی: 16703 - رقم الحدیث الباب: 3]</w:t>
        </w:r>
        <w:r>
          <w:tab/>
        </w:r>
        <w:r>
          <w:fldChar w:fldCharType="begin"/>
        </w:r>
        <w:r>
          <w:instrText xml:space="preserve">PAGEREF 1681 \h</w:instrText>
        </w:r>
        <w:r>
          <w:fldChar w:fldCharType="end"/>
        </w:r>
      </w:hyperlink>
    </w:p>
    <w:p>
      <w:pPr>
        <w:tabs>
          <w:tab w:val="right" w:leader="dot" w:pos="9062"/>
        </w:tabs>
        <w:ind w:left="660"/>
      </w:pPr>
      <w:hyperlink w:anchor="_Toc1682" w:history="1">
        <w:r>
          <w:rPr>
            <w:rFonts w:ascii="IRNazanin" w:hAnsi="IRNazanin" w:eastAsia="IRNazanin" w:cs="IRNazanin"/>
            <w:color w:val="111111"/>
            <w:sz w:val="22"/>
            <w:szCs w:val="22"/>
            <w:b w:val="0"/>
            <w:bCs w:val="0"/>
            <w:i w:val="0"/>
            <w:iCs w:val="0"/>
          </w:rPr>
          <w:t>13- بَابُ جَوَازِ نَظَرِ الْمُحْرِمِ إِلَی امْرَأَتِهِ بِغَیْرِ شَهْوَةٍ وَ إِنْ کَانَتْ مُحْرِمَةً وَ ضَمِّهَا وَ إِنْزَالِهَا مِنَ الْمَحْمِلِ‌</w:t>
        </w:r>
        <w:r>
          <w:tab/>
        </w:r>
        <w:r>
          <w:fldChar w:fldCharType="begin"/>
        </w:r>
        <w:r>
          <w:instrText xml:space="preserve">PAGEREF 1682 \h</w:instrText>
        </w:r>
        <w:r>
          <w:fldChar w:fldCharType="end"/>
        </w:r>
      </w:hyperlink>
    </w:p>
    <w:p>
      <w:pPr>
        <w:tabs>
          <w:tab w:val="right" w:leader="dot" w:pos="9062"/>
        </w:tabs>
        <w:ind w:left="880"/>
      </w:pPr>
      <w:hyperlink w:anchor="_Toc16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1683 \h</w:instrText>
        </w:r>
        <w:r>
          <w:fldChar w:fldCharType="end"/>
        </w:r>
      </w:hyperlink>
    </w:p>
    <w:p>
      <w:pPr>
        <w:tabs>
          <w:tab w:val="right" w:leader="dot" w:pos="9062"/>
        </w:tabs>
        <w:ind w:left="880"/>
      </w:pPr>
      <w:hyperlink w:anchor="_Toc1684" w:history="1">
        <w:r>
          <w:rPr>
            <w:rFonts w:ascii="IRNazanin" w:hAnsi="IRNazanin" w:eastAsia="IRNazanin" w:cs="IRNazanin"/>
            <w:color w:val="111111"/>
            <w:sz w:val="22"/>
            <w:szCs w:val="22"/>
            <w:b w:val="0"/>
            <w:bCs w:val="0"/>
            <w:i w:val="0"/>
            <w:iCs w:val="0"/>
          </w:rPr>
          <w:t>[رقم الحدیث الکلی: 16704 - رقم الحدیث الباب: 1]</w:t>
        </w:r>
        <w:r>
          <w:tab/>
        </w:r>
        <w:r>
          <w:fldChar w:fldCharType="begin"/>
        </w:r>
        <w:r>
          <w:instrText xml:space="preserve">PAGEREF 1684 \h</w:instrText>
        </w:r>
        <w:r>
          <w:fldChar w:fldCharType="end"/>
        </w:r>
      </w:hyperlink>
    </w:p>
    <w:p>
      <w:pPr>
        <w:tabs>
          <w:tab w:val="right" w:leader="dot" w:pos="9062"/>
        </w:tabs>
        <w:ind w:left="880"/>
      </w:pPr>
      <w:hyperlink w:anchor="_Toc1685" w:history="1">
        <w:r>
          <w:rPr>
            <w:rFonts w:ascii="IRNazanin" w:hAnsi="IRNazanin" w:eastAsia="IRNazanin" w:cs="IRNazanin"/>
            <w:color w:val="111111"/>
            <w:sz w:val="22"/>
            <w:szCs w:val="22"/>
            <w:b w:val="0"/>
            <w:bCs w:val="0"/>
            <w:i w:val="0"/>
            <w:iCs w:val="0"/>
          </w:rPr>
          <w:t>[رقم الحدیث الکلی: 16705 - رقم الحدیث الباب: 2]</w:t>
        </w:r>
        <w:r>
          <w:tab/>
        </w:r>
        <w:r>
          <w:fldChar w:fldCharType="begin"/>
        </w:r>
        <w:r>
          <w:instrText xml:space="preserve">PAGEREF 1685 \h</w:instrText>
        </w:r>
        <w:r>
          <w:fldChar w:fldCharType="end"/>
        </w:r>
      </w:hyperlink>
    </w:p>
    <w:p>
      <w:pPr>
        <w:tabs>
          <w:tab w:val="right" w:leader="dot" w:pos="9062"/>
        </w:tabs>
        <w:ind w:left="660"/>
      </w:pPr>
      <w:hyperlink w:anchor="_Toc1686" w:history="1">
        <w:r>
          <w:rPr>
            <w:rFonts w:ascii="IRNazanin" w:hAnsi="IRNazanin" w:eastAsia="IRNazanin" w:cs="IRNazanin"/>
            <w:color w:val="111111"/>
            <w:sz w:val="22"/>
            <w:szCs w:val="22"/>
            <w:b w:val="0"/>
            <w:bCs w:val="0"/>
            <w:i w:val="0"/>
            <w:iCs w:val="0"/>
          </w:rPr>
          <w:t>14- بَابُ أَنَّهُ یَحْرُمُ عَلَی الْمُحْرِمِ أَنْ یَتَزَوَّجَ أَوْ یَشْهَدَ عَلَیْهِ أَوْ یَخْطُبَ امْرَأَةً أَوْ یُزَوِّجَ مُحْرِماً أَوْ مُحِلًّا فَإِنْ فَعَلَ کَانَ التَّزْوِیجُ بَاطِلًا وَ لَا یَحِلُّ لِلْمُحِلِّ أَنْ یُزَوِّجَ مُحْرِماً</w:t>
        </w:r>
        <w:r>
          <w:tab/>
        </w:r>
        <w:r>
          <w:fldChar w:fldCharType="begin"/>
        </w:r>
        <w:r>
          <w:instrText xml:space="preserve">PAGEREF 1686 \h</w:instrText>
        </w:r>
        <w:r>
          <w:fldChar w:fldCharType="end"/>
        </w:r>
      </w:hyperlink>
    </w:p>
    <w:p>
      <w:pPr>
        <w:tabs>
          <w:tab w:val="right" w:leader="dot" w:pos="9062"/>
        </w:tabs>
        <w:ind w:left="880"/>
      </w:pPr>
      <w:hyperlink w:anchor="_Toc16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1687 \h</w:instrText>
        </w:r>
        <w:r>
          <w:fldChar w:fldCharType="end"/>
        </w:r>
      </w:hyperlink>
    </w:p>
    <w:p>
      <w:pPr>
        <w:tabs>
          <w:tab w:val="right" w:leader="dot" w:pos="9062"/>
        </w:tabs>
        <w:ind w:left="880"/>
      </w:pPr>
      <w:hyperlink w:anchor="_Toc1688" w:history="1">
        <w:r>
          <w:rPr>
            <w:rFonts w:ascii="IRNazanin" w:hAnsi="IRNazanin" w:eastAsia="IRNazanin" w:cs="IRNazanin"/>
            <w:color w:val="111111"/>
            <w:sz w:val="22"/>
            <w:szCs w:val="22"/>
            <w:b w:val="0"/>
            <w:bCs w:val="0"/>
            <w:i w:val="0"/>
            <w:iCs w:val="0"/>
          </w:rPr>
          <w:t>[رقم الحدیث الکلی: 16706 - رقم الحدیث الباب: 1]</w:t>
        </w:r>
        <w:r>
          <w:tab/>
        </w:r>
        <w:r>
          <w:fldChar w:fldCharType="begin"/>
        </w:r>
        <w:r>
          <w:instrText xml:space="preserve">PAGEREF 1688 \h</w:instrText>
        </w:r>
        <w:r>
          <w:fldChar w:fldCharType="end"/>
        </w:r>
      </w:hyperlink>
    </w:p>
    <w:p>
      <w:pPr>
        <w:tabs>
          <w:tab w:val="right" w:leader="dot" w:pos="9062"/>
        </w:tabs>
        <w:ind w:left="880"/>
      </w:pPr>
      <w:hyperlink w:anchor="_Toc1689" w:history="1">
        <w:r>
          <w:rPr>
            <w:rFonts w:ascii="IRNazanin" w:hAnsi="IRNazanin" w:eastAsia="IRNazanin" w:cs="IRNazanin"/>
            <w:color w:val="111111"/>
            <w:sz w:val="22"/>
            <w:szCs w:val="22"/>
            <w:b w:val="0"/>
            <w:bCs w:val="0"/>
            <w:i w:val="0"/>
            <w:iCs w:val="0"/>
          </w:rPr>
          <w:t>[رقم الحدیث الکلی: 16707 - رقم الحدیث الباب: 2]</w:t>
        </w:r>
        <w:r>
          <w:tab/>
        </w:r>
        <w:r>
          <w:fldChar w:fldCharType="begin"/>
        </w:r>
        <w:r>
          <w:instrText xml:space="preserve">PAGEREF 1689 \h</w:instrText>
        </w:r>
        <w:r>
          <w:fldChar w:fldCharType="end"/>
        </w:r>
      </w:hyperlink>
    </w:p>
    <w:p>
      <w:pPr>
        <w:tabs>
          <w:tab w:val="right" w:leader="dot" w:pos="9062"/>
        </w:tabs>
        <w:ind w:left="880"/>
      </w:pPr>
      <w:hyperlink w:anchor="_Toc1690" w:history="1">
        <w:r>
          <w:rPr>
            <w:rFonts w:ascii="IRNazanin" w:hAnsi="IRNazanin" w:eastAsia="IRNazanin" w:cs="IRNazanin"/>
            <w:color w:val="111111"/>
            <w:sz w:val="22"/>
            <w:szCs w:val="22"/>
            <w:b w:val="0"/>
            <w:bCs w:val="0"/>
            <w:i w:val="0"/>
            <w:iCs w:val="0"/>
          </w:rPr>
          <w:t>[رقم الحدیث الکلی: 16708 - رقم الحدیث الباب: 3]</w:t>
        </w:r>
        <w:r>
          <w:tab/>
        </w:r>
        <w:r>
          <w:fldChar w:fldCharType="begin"/>
        </w:r>
        <w:r>
          <w:instrText xml:space="preserve">PAGEREF 1690 \h</w:instrText>
        </w:r>
        <w:r>
          <w:fldChar w:fldCharType="end"/>
        </w:r>
      </w:hyperlink>
    </w:p>
    <w:p>
      <w:pPr>
        <w:tabs>
          <w:tab w:val="right" w:leader="dot" w:pos="9062"/>
        </w:tabs>
        <w:ind w:left="880"/>
      </w:pPr>
      <w:hyperlink w:anchor="_Toc1691" w:history="1">
        <w:r>
          <w:rPr>
            <w:rFonts w:ascii="IRNazanin" w:hAnsi="IRNazanin" w:eastAsia="IRNazanin" w:cs="IRNazanin"/>
            <w:color w:val="111111"/>
            <w:sz w:val="22"/>
            <w:szCs w:val="22"/>
            <w:b w:val="0"/>
            <w:bCs w:val="0"/>
            <w:i w:val="0"/>
            <w:iCs w:val="0"/>
          </w:rPr>
          <w:t>[رقم الحدیث الکلی: 16709 - رقم الحدیث الباب: 4]</w:t>
        </w:r>
        <w:r>
          <w:tab/>
        </w:r>
        <w:r>
          <w:fldChar w:fldCharType="begin"/>
        </w:r>
        <w:r>
          <w:instrText xml:space="preserve">PAGEREF 1691 \h</w:instrText>
        </w:r>
        <w:r>
          <w:fldChar w:fldCharType="end"/>
        </w:r>
      </w:hyperlink>
    </w:p>
    <w:p>
      <w:pPr>
        <w:tabs>
          <w:tab w:val="right" w:leader="dot" w:pos="9062"/>
        </w:tabs>
        <w:ind w:left="880"/>
      </w:pPr>
      <w:hyperlink w:anchor="_Toc1692" w:history="1">
        <w:r>
          <w:rPr>
            <w:rFonts w:ascii="IRNazanin" w:hAnsi="IRNazanin" w:eastAsia="IRNazanin" w:cs="IRNazanin"/>
            <w:color w:val="111111"/>
            <w:sz w:val="22"/>
            <w:szCs w:val="22"/>
            <w:b w:val="0"/>
            <w:bCs w:val="0"/>
            <w:i w:val="0"/>
            <w:iCs w:val="0"/>
          </w:rPr>
          <w:t>[رقم الحدیث الکلی: 16710 - رقم الحدیث الباب: 5]</w:t>
        </w:r>
        <w:r>
          <w:tab/>
        </w:r>
        <w:r>
          <w:fldChar w:fldCharType="begin"/>
        </w:r>
        <w:r>
          <w:instrText xml:space="preserve">PAGEREF 1692 \h</w:instrText>
        </w:r>
        <w:r>
          <w:fldChar w:fldCharType="end"/>
        </w:r>
      </w:hyperlink>
    </w:p>
    <w:p>
      <w:pPr>
        <w:tabs>
          <w:tab w:val="right" w:leader="dot" w:pos="9062"/>
        </w:tabs>
        <w:ind w:left="880"/>
      </w:pPr>
      <w:hyperlink w:anchor="_Toc1693" w:history="1">
        <w:r>
          <w:rPr>
            <w:rFonts w:ascii="IRNazanin" w:hAnsi="IRNazanin" w:eastAsia="IRNazanin" w:cs="IRNazanin"/>
            <w:color w:val="111111"/>
            <w:sz w:val="22"/>
            <w:szCs w:val="22"/>
            <w:b w:val="0"/>
            <w:bCs w:val="0"/>
            <w:i w:val="0"/>
            <w:iCs w:val="0"/>
          </w:rPr>
          <w:t>[رقم الحدیث الکلی: 16711 - رقم الحدیث الباب: 6]</w:t>
        </w:r>
        <w:r>
          <w:tab/>
        </w:r>
        <w:r>
          <w:fldChar w:fldCharType="begin"/>
        </w:r>
        <w:r>
          <w:instrText xml:space="preserve">PAGEREF 1693 \h</w:instrText>
        </w:r>
        <w:r>
          <w:fldChar w:fldCharType="end"/>
        </w:r>
      </w:hyperlink>
    </w:p>
    <w:p>
      <w:pPr>
        <w:tabs>
          <w:tab w:val="right" w:leader="dot" w:pos="9062"/>
        </w:tabs>
        <w:ind w:left="880"/>
      </w:pPr>
      <w:hyperlink w:anchor="_Toc1694" w:history="1">
        <w:r>
          <w:rPr>
            <w:rFonts w:ascii="IRNazanin" w:hAnsi="IRNazanin" w:eastAsia="IRNazanin" w:cs="IRNazanin"/>
            <w:color w:val="111111"/>
            <w:sz w:val="22"/>
            <w:szCs w:val="22"/>
            <w:b w:val="0"/>
            <w:bCs w:val="0"/>
            <w:i w:val="0"/>
            <w:iCs w:val="0"/>
          </w:rPr>
          <w:t>[رقم الحدیث الکلی: 16712 - رقم الحدیث الباب: 7]</w:t>
        </w:r>
        <w:r>
          <w:tab/>
        </w:r>
        <w:r>
          <w:fldChar w:fldCharType="begin"/>
        </w:r>
        <w:r>
          <w:instrText xml:space="preserve">PAGEREF 1694 \h</w:instrText>
        </w:r>
        <w:r>
          <w:fldChar w:fldCharType="end"/>
        </w:r>
      </w:hyperlink>
    </w:p>
    <w:p>
      <w:pPr>
        <w:tabs>
          <w:tab w:val="right" w:leader="dot" w:pos="9062"/>
        </w:tabs>
        <w:ind w:left="880"/>
      </w:pPr>
      <w:hyperlink w:anchor="_Toc1695" w:history="1">
        <w:r>
          <w:rPr>
            <w:rFonts w:ascii="IRNazanin" w:hAnsi="IRNazanin" w:eastAsia="IRNazanin" w:cs="IRNazanin"/>
            <w:color w:val="111111"/>
            <w:sz w:val="22"/>
            <w:szCs w:val="22"/>
            <w:b w:val="0"/>
            <w:bCs w:val="0"/>
            <w:i w:val="0"/>
            <w:iCs w:val="0"/>
          </w:rPr>
          <w:t>[رقم الحدیث الکلی: 16713 - رقم الحدیث الباب: 8]</w:t>
        </w:r>
        <w:r>
          <w:tab/>
        </w:r>
        <w:r>
          <w:fldChar w:fldCharType="begin"/>
        </w:r>
        <w:r>
          <w:instrText xml:space="preserve">PAGEREF 1695 \h</w:instrText>
        </w:r>
        <w:r>
          <w:fldChar w:fldCharType="end"/>
        </w:r>
      </w:hyperlink>
    </w:p>
    <w:p>
      <w:pPr>
        <w:tabs>
          <w:tab w:val="right" w:leader="dot" w:pos="9062"/>
        </w:tabs>
        <w:ind w:left="880"/>
      </w:pPr>
      <w:hyperlink w:anchor="_Toc1696" w:history="1">
        <w:r>
          <w:rPr>
            <w:rFonts w:ascii="IRNazanin" w:hAnsi="IRNazanin" w:eastAsia="IRNazanin" w:cs="IRNazanin"/>
            <w:color w:val="111111"/>
            <w:sz w:val="22"/>
            <w:szCs w:val="22"/>
            <w:b w:val="0"/>
            <w:bCs w:val="0"/>
            <w:i w:val="0"/>
            <w:iCs w:val="0"/>
          </w:rPr>
          <w:t>[رقم الحدیث الکلی: 16714 - رقم الحدیث الباب: 9]</w:t>
        </w:r>
        <w:r>
          <w:tab/>
        </w:r>
        <w:r>
          <w:fldChar w:fldCharType="begin"/>
        </w:r>
        <w:r>
          <w:instrText xml:space="preserve">PAGEREF 1696 \h</w:instrText>
        </w:r>
        <w:r>
          <w:fldChar w:fldCharType="end"/>
        </w:r>
      </w:hyperlink>
    </w:p>
    <w:p>
      <w:pPr>
        <w:tabs>
          <w:tab w:val="right" w:leader="dot" w:pos="9062"/>
        </w:tabs>
        <w:ind w:left="880"/>
      </w:pPr>
      <w:hyperlink w:anchor="_Toc1697" w:history="1">
        <w:r>
          <w:rPr>
            <w:rFonts w:ascii="IRNazanin" w:hAnsi="IRNazanin" w:eastAsia="IRNazanin" w:cs="IRNazanin"/>
            <w:color w:val="111111"/>
            <w:sz w:val="22"/>
            <w:szCs w:val="22"/>
            <w:b w:val="0"/>
            <w:bCs w:val="0"/>
            <w:i w:val="0"/>
            <w:iCs w:val="0"/>
          </w:rPr>
          <w:t>[رقم الحدیث الکلی: 16715 - رقم الحدیث الباب: 10]</w:t>
        </w:r>
        <w:r>
          <w:tab/>
        </w:r>
        <w:r>
          <w:fldChar w:fldCharType="begin"/>
        </w:r>
        <w:r>
          <w:instrText xml:space="preserve">PAGEREF 1697 \h</w:instrText>
        </w:r>
        <w:r>
          <w:fldChar w:fldCharType="end"/>
        </w:r>
      </w:hyperlink>
    </w:p>
    <w:p>
      <w:pPr>
        <w:tabs>
          <w:tab w:val="right" w:leader="dot" w:pos="9062"/>
        </w:tabs>
        <w:ind w:left="660"/>
      </w:pPr>
      <w:hyperlink w:anchor="_Toc1698" w:history="1">
        <w:r>
          <w:rPr>
            <w:rFonts w:ascii="IRNazanin" w:hAnsi="IRNazanin" w:eastAsia="IRNazanin" w:cs="IRNazanin"/>
            <w:color w:val="111111"/>
            <w:sz w:val="22"/>
            <w:szCs w:val="22"/>
            <w:b w:val="0"/>
            <w:bCs w:val="0"/>
            <w:i w:val="0"/>
            <w:iCs w:val="0"/>
          </w:rPr>
          <w:t>15- بَابُ أَنَّ مَنْ تَزَوَّجَ مُحْرِماً عَامِداً عَالِماً بِالتَّحْرِیمِ وَجَبَ عَلَیْهِ مُفَارَقَتُهَا وَ لَمْ تَحِلَّ لَهُ أَبَداً وَ عَلَیْهِ الْمَهْرُ إِنْ کَانَ دَخَلَ وَ إِنْ کَانَ جَاهِلًا حَلَّ لَهُ تَزْوِیجُهَا بَعْدَ الْإِحْلَالِ‌</w:t>
        </w:r>
        <w:r>
          <w:tab/>
        </w:r>
        <w:r>
          <w:fldChar w:fldCharType="begin"/>
        </w:r>
        <w:r>
          <w:instrText xml:space="preserve">PAGEREF 1698 \h</w:instrText>
        </w:r>
        <w:r>
          <w:fldChar w:fldCharType="end"/>
        </w:r>
      </w:hyperlink>
    </w:p>
    <w:p>
      <w:pPr>
        <w:tabs>
          <w:tab w:val="right" w:leader="dot" w:pos="9062"/>
        </w:tabs>
        <w:ind w:left="880"/>
      </w:pPr>
      <w:hyperlink w:anchor="_Toc16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1699 \h</w:instrText>
        </w:r>
        <w:r>
          <w:fldChar w:fldCharType="end"/>
        </w:r>
      </w:hyperlink>
    </w:p>
    <w:p>
      <w:pPr>
        <w:tabs>
          <w:tab w:val="right" w:leader="dot" w:pos="9062"/>
        </w:tabs>
        <w:ind w:left="880"/>
      </w:pPr>
      <w:hyperlink w:anchor="_Toc1700" w:history="1">
        <w:r>
          <w:rPr>
            <w:rFonts w:ascii="IRNazanin" w:hAnsi="IRNazanin" w:eastAsia="IRNazanin" w:cs="IRNazanin"/>
            <w:color w:val="111111"/>
            <w:sz w:val="22"/>
            <w:szCs w:val="22"/>
            <w:b w:val="0"/>
            <w:bCs w:val="0"/>
            <w:i w:val="0"/>
            <w:iCs w:val="0"/>
          </w:rPr>
          <w:t>[رقم الحدیث الکلی: 16716 - رقم الحدیث الباب: 1]</w:t>
        </w:r>
        <w:r>
          <w:tab/>
        </w:r>
        <w:r>
          <w:fldChar w:fldCharType="begin"/>
        </w:r>
        <w:r>
          <w:instrText xml:space="preserve">PAGEREF 1700 \h</w:instrText>
        </w:r>
        <w:r>
          <w:fldChar w:fldCharType="end"/>
        </w:r>
      </w:hyperlink>
    </w:p>
    <w:p>
      <w:pPr>
        <w:tabs>
          <w:tab w:val="right" w:leader="dot" w:pos="9062"/>
        </w:tabs>
        <w:ind w:left="880"/>
      </w:pPr>
      <w:hyperlink w:anchor="_Toc1701" w:history="1">
        <w:r>
          <w:rPr>
            <w:rFonts w:ascii="IRNazanin" w:hAnsi="IRNazanin" w:eastAsia="IRNazanin" w:cs="IRNazanin"/>
            <w:color w:val="111111"/>
            <w:sz w:val="22"/>
            <w:szCs w:val="22"/>
            <w:b w:val="0"/>
            <w:bCs w:val="0"/>
            <w:i w:val="0"/>
            <w:iCs w:val="0"/>
          </w:rPr>
          <w:t>[رقم الحدیث الکلی: 16717 - رقم الحدیث الباب: 2]</w:t>
        </w:r>
        <w:r>
          <w:tab/>
        </w:r>
        <w:r>
          <w:fldChar w:fldCharType="begin"/>
        </w:r>
        <w:r>
          <w:instrText xml:space="preserve">PAGEREF 1701 \h</w:instrText>
        </w:r>
        <w:r>
          <w:fldChar w:fldCharType="end"/>
        </w:r>
      </w:hyperlink>
    </w:p>
    <w:p>
      <w:pPr>
        <w:tabs>
          <w:tab w:val="right" w:leader="dot" w:pos="9062"/>
        </w:tabs>
        <w:ind w:left="880"/>
      </w:pPr>
      <w:hyperlink w:anchor="_Toc1702" w:history="1">
        <w:r>
          <w:rPr>
            <w:rFonts w:ascii="IRNazanin" w:hAnsi="IRNazanin" w:eastAsia="IRNazanin" w:cs="IRNazanin"/>
            <w:color w:val="111111"/>
            <w:sz w:val="22"/>
            <w:szCs w:val="22"/>
            <w:b w:val="0"/>
            <w:bCs w:val="0"/>
            <w:i w:val="0"/>
            <w:iCs w:val="0"/>
          </w:rPr>
          <w:t>[رقم الحدیث الکلی: 16718 - رقم الحدیث الباب: 3]</w:t>
        </w:r>
        <w:r>
          <w:tab/>
        </w:r>
        <w:r>
          <w:fldChar w:fldCharType="begin"/>
        </w:r>
        <w:r>
          <w:instrText xml:space="preserve">PAGEREF 1702 \h</w:instrText>
        </w:r>
        <w:r>
          <w:fldChar w:fldCharType="end"/>
        </w:r>
      </w:hyperlink>
    </w:p>
    <w:p>
      <w:pPr>
        <w:tabs>
          <w:tab w:val="right" w:leader="dot" w:pos="9062"/>
        </w:tabs>
        <w:ind w:left="880"/>
      </w:pPr>
      <w:hyperlink w:anchor="_Toc1703" w:history="1">
        <w:r>
          <w:rPr>
            <w:rFonts w:ascii="IRNazanin" w:hAnsi="IRNazanin" w:eastAsia="IRNazanin" w:cs="IRNazanin"/>
            <w:color w:val="111111"/>
            <w:sz w:val="22"/>
            <w:szCs w:val="22"/>
            <w:b w:val="0"/>
            <w:bCs w:val="0"/>
            <w:i w:val="0"/>
            <w:iCs w:val="0"/>
          </w:rPr>
          <w:t>[رقم الحدیث الکلی: 16719 - رقم الحدیث الباب: 4]</w:t>
        </w:r>
        <w:r>
          <w:tab/>
        </w:r>
        <w:r>
          <w:fldChar w:fldCharType="begin"/>
        </w:r>
        <w:r>
          <w:instrText xml:space="preserve">PAGEREF 1703 \h</w:instrText>
        </w:r>
        <w:r>
          <w:fldChar w:fldCharType="end"/>
        </w:r>
      </w:hyperlink>
    </w:p>
    <w:p>
      <w:pPr>
        <w:tabs>
          <w:tab w:val="right" w:leader="dot" w:pos="9062"/>
        </w:tabs>
        <w:ind w:left="880"/>
      </w:pPr>
      <w:hyperlink w:anchor="_Toc1704" w:history="1">
        <w:r>
          <w:rPr>
            <w:rFonts w:ascii="IRNazanin" w:hAnsi="IRNazanin" w:eastAsia="IRNazanin" w:cs="IRNazanin"/>
            <w:color w:val="111111"/>
            <w:sz w:val="22"/>
            <w:szCs w:val="22"/>
            <w:b w:val="0"/>
            <w:bCs w:val="0"/>
            <w:i w:val="0"/>
            <w:iCs w:val="0"/>
          </w:rPr>
          <w:t>[رقم الحدیث الکلی: 16720 - رقم الحدیث الباب: 5]</w:t>
        </w:r>
        <w:r>
          <w:tab/>
        </w:r>
        <w:r>
          <w:fldChar w:fldCharType="begin"/>
        </w:r>
        <w:r>
          <w:instrText xml:space="preserve">PAGEREF 1704 \h</w:instrText>
        </w:r>
        <w:r>
          <w:fldChar w:fldCharType="end"/>
        </w:r>
      </w:hyperlink>
    </w:p>
    <w:p>
      <w:pPr>
        <w:tabs>
          <w:tab w:val="right" w:leader="dot" w:pos="9062"/>
        </w:tabs>
        <w:ind w:left="660"/>
      </w:pPr>
      <w:hyperlink w:anchor="_Toc1705" w:history="1">
        <w:r>
          <w:rPr>
            <w:rFonts w:ascii="IRNazanin" w:hAnsi="IRNazanin" w:eastAsia="IRNazanin" w:cs="IRNazanin"/>
            <w:color w:val="111111"/>
            <w:sz w:val="22"/>
            <w:szCs w:val="22"/>
            <w:b w:val="0"/>
            <w:bCs w:val="0"/>
            <w:i w:val="0"/>
            <w:iCs w:val="0"/>
          </w:rPr>
          <w:t>16- بَابُ أَنَّهُ یَجُوزُ لِلْمُحْرِمِ أَنْ یَشْتَرِیَ الْجَوَارِیَ وَ یَبِیعَهَا</w:t>
        </w:r>
        <w:r>
          <w:tab/>
        </w:r>
        <w:r>
          <w:fldChar w:fldCharType="begin"/>
        </w:r>
        <w:r>
          <w:instrText xml:space="preserve">PAGEREF 1705 \h</w:instrText>
        </w:r>
        <w:r>
          <w:fldChar w:fldCharType="end"/>
        </w:r>
      </w:hyperlink>
    </w:p>
    <w:p>
      <w:pPr>
        <w:tabs>
          <w:tab w:val="right" w:leader="dot" w:pos="9062"/>
        </w:tabs>
        <w:ind w:left="880"/>
      </w:pPr>
      <w:hyperlink w:anchor="_Toc17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1706 \h</w:instrText>
        </w:r>
        <w:r>
          <w:fldChar w:fldCharType="end"/>
        </w:r>
      </w:hyperlink>
    </w:p>
    <w:p>
      <w:pPr>
        <w:tabs>
          <w:tab w:val="right" w:leader="dot" w:pos="9062"/>
        </w:tabs>
        <w:ind w:left="880"/>
      </w:pPr>
      <w:hyperlink w:anchor="_Toc1707" w:history="1">
        <w:r>
          <w:rPr>
            <w:rFonts w:ascii="IRNazanin" w:hAnsi="IRNazanin" w:eastAsia="IRNazanin" w:cs="IRNazanin"/>
            <w:color w:val="111111"/>
            <w:sz w:val="22"/>
            <w:szCs w:val="22"/>
            <w:b w:val="0"/>
            <w:bCs w:val="0"/>
            <w:i w:val="0"/>
            <w:iCs w:val="0"/>
          </w:rPr>
          <w:t>[رقم الحدیث الکلی: 16721 - رقم الحدیث الباب: 1]</w:t>
        </w:r>
        <w:r>
          <w:tab/>
        </w:r>
        <w:r>
          <w:fldChar w:fldCharType="begin"/>
        </w:r>
        <w:r>
          <w:instrText xml:space="preserve">PAGEREF 1707 \h</w:instrText>
        </w:r>
        <w:r>
          <w:fldChar w:fldCharType="end"/>
        </w:r>
      </w:hyperlink>
    </w:p>
    <w:p>
      <w:pPr>
        <w:tabs>
          <w:tab w:val="right" w:leader="dot" w:pos="9062"/>
        </w:tabs>
        <w:ind w:left="660"/>
      </w:pPr>
      <w:hyperlink w:anchor="_Toc1708" w:history="1">
        <w:r>
          <w:rPr>
            <w:rFonts w:ascii="IRNazanin" w:hAnsi="IRNazanin" w:eastAsia="IRNazanin" w:cs="IRNazanin"/>
            <w:color w:val="111111"/>
            <w:sz w:val="22"/>
            <w:szCs w:val="22"/>
            <w:b w:val="0"/>
            <w:bCs w:val="0"/>
            <w:i w:val="0"/>
            <w:iCs w:val="0"/>
          </w:rPr>
          <w:t>17- بَابُ أَنَّهُ یَجُوزُ لِلْمُحْرِمِ أَنْ یُطَلِّقَ‌</w:t>
        </w:r>
        <w:r>
          <w:tab/>
        </w:r>
        <w:r>
          <w:fldChar w:fldCharType="begin"/>
        </w:r>
        <w:r>
          <w:instrText xml:space="preserve">PAGEREF 1708 \h</w:instrText>
        </w:r>
        <w:r>
          <w:fldChar w:fldCharType="end"/>
        </w:r>
      </w:hyperlink>
    </w:p>
    <w:p>
      <w:pPr>
        <w:tabs>
          <w:tab w:val="right" w:leader="dot" w:pos="9062"/>
        </w:tabs>
        <w:ind w:left="880"/>
      </w:pPr>
      <w:hyperlink w:anchor="_Toc17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1709 \h</w:instrText>
        </w:r>
        <w:r>
          <w:fldChar w:fldCharType="end"/>
        </w:r>
      </w:hyperlink>
    </w:p>
    <w:p>
      <w:pPr>
        <w:tabs>
          <w:tab w:val="right" w:leader="dot" w:pos="9062"/>
        </w:tabs>
        <w:ind w:left="880"/>
      </w:pPr>
      <w:hyperlink w:anchor="_Toc1710" w:history="1">
        <w:r>
          <w:rPr>
            <w:rFonts w:ascii="IRNazanin" w:hAnsi="IRNazanin" w:eastAsia="IRNazanin" w:cs="IRNazanin"/>
            <w:color w:val="111111"/>
            <w:sz w:val="22"/>
            <w:szCs w:val="22"/>
            <w:b w:val="0"/>
            <w:bCs w:val="0"/>
            <w:i w:val="0"/>
            <w:iCs w:val="0"/>
          </w:rPr>
          <w:t>[رقم الحدیث الکلی: 16722 - رقم الحدیث الباب: 1]</w:t>
        </w:r>
        <w:r>
          <w:tab/>
        </w:r>
        <w:r>
          <w:fldChar w:fldCharType="begin"/>
        </w:r>
        <w:r>
          <w:instrText xml:space="preserve">PAGEREF 1710 \h</w:instrText>
        </w:r>
        <w:r>
          <w:fldChar w:fldCharType="end"/>
        </w:r>
      </w:hyperlink>
    </w:p>
    <w:p>
      <w:pPr>
        <w:tabs>
          <w:tab w:val="right" w:leader="dot" w:pos="9062"/>
        </w:tabs>
        <w:ind w:left="880"/>
      </w:pPr>
      <w:hyperlink w:anchor="_Toc1711" w:history="1">
        <w:r>
          <w:rPr>
            <w:rFonts w:ascii="IRNazanin" w:hAnsi="IRNazanin" w:eastAsia="IRNazanin" w:cs="IRNazanin"/>
            <w:color w:val="111111"/>
            <w:sz w:val="22"/>
            <w:szCs w:val="22"/>
            <w:b w:val="0"/>
            <w:bCs w:val="0"/>
            <w:i w:val="0"/>
            <w:iCs w:val="0"/>
          </w:rPr>
          <w:t>[رقم الحدیث الکلی: 16723 - رقم الحدیث الباب: 2]</w:t>
        </w:r>
        <w:r>
          <w:tab/>
        </w:r>
        <w:r>
          <w:fldChar w:fldCharType="begin"/>
        </w:r>
        <w:r>
          <w:instrText xml:space="preserve">PAGEREF 1711 \h</w:instrText>
        </w:r>
        <w:r>
          <w:fldChar w:fldCharType="end"/>
        </w:r>
      </w:hyperlink>
    </w:p>
    <w:p>
      <w:pPr>
        <w:tabs>
          <w:tab w:val="right" w:leader="dot" w:pos="9062"/>
        </w:tabs>
        <w:ind w:left="660"/>
      </w:pPr>
      <w:hyperlink w:anchor="_Toc1712" w:history="1">
        <w:r>
          <w:rPr>
            <w:rFonts w:ascii="IRNazanin" w:hAnsi="IRNazanin" w:eastAsia="IRNazanin" w:cs="IRNazanin"/>
            <w:color w:val="111111"/>
            <w:sz w:val="22"/>
            <w:szCs w:val="22"/>
            <w:b w:val="0"/>
            <w:bCs w:val="0"/>
            <w:i w:val="0"/>
            <w:iCs w:val="0"/>
          </w:rPr>
          <w:t>18- بَابُ تَحْرِیمِ الطِّیبِ عَلَی الْمُحْرِمِ وَ الْمُحْرِمَةِ وَ هُوَ الْمِسْکُ وَ الْعَنْبَرُ وَ الزَّعْفَرَانُ وَ الْوَرْسُ وَ الْعُودُ وَ الْکَافُورُ وَ یُکْرَهُ لَهُ بَقِیَّةُ الطِّیبِ وَ یَجُوزُ لَهُ النَّظَرُ إِلَیْهِ‌</w:t>
        </w:r>
        <w:r>
          <w:tab/>
        </w:r>
        <w:r>
          <w:fldChar w:fldCharType="begin"/>
        </w:r>
        <w:r>
          <w:instrText xml:space="preserve">PAGEREF 1712 \h</w:instrText>
        </w:r>
        <w:r>
          <w:fldChar w:fldCharType="end"/>
        </w:r>
      </w:hyperlink>
    </w:p>
    <w:p>
      <w:pPr>
        <w:tabs>
          <w:tab w:val="right" w:leader="dot" w:pos="9062"/>
        </w:tabs>
        <w:ind w:left="880"/>
      </w:pPr>
      <w:hyperlink w:anchor="_Toc17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1713 \h</w:instrText>
        </w:r>
        <w:r>
          <w:fldChar w:fldCharType="end"/>
        </w:r>
      </w:hyperlink>
    </w:p>
    <w:p>
      <w:pPr>
        <w:tabs>
          <w:tab w:val="right" w:leader="dot" w:pos="9062"/>
        </w:tabs>
        <w:ind w:left="880"/>
      </w:pPr>
      <w:hyperlink w:anchor="_Toc1714" w:history="1">
        <w:r>
          <w:rPr>
            <w:rFonts w:ascii="IRNazanin" w:hAnsi="IRNazanin" w:eastAsia="IRNazanin" w:cs="IRNazanin"/>
            <w:color w:val="111111"/>
            <w:sz w:val="22"/>
            <w:szCs w:val="22"/>
            <w:b w:val="0"/>
            <w:bCs w:val="0"/>
            <w:i w:val="0"/>
            <w:iCs w:val="0"/>
          </w:rPr>
          <w:t>[رقم الحدیث الکلی: 16724 - رقم الحدیث الباب: 1]</w:t>
        </w:r>
        <w:r>
          <w:tab/>
        </w:r>
        <w:r>
          <w:fldChar w:fldCharType="begin"/>
        </w:r>
        <w:r>
          <w:instrText xml:space="preserve">PAGEREF 1714 \h</w:instrText>
        </w:r>
        <w:r>
          <w:fldChar w:fldCharType="end"/>
        </w:r>
      </w:hyperlink>
    </w:p>
    <w:p>
      <w:pPr>
        <w:tabs>
          <w:tab w:val="right" w:leader="dot" w:pos="9062"/>
        </w:tabs>
        <w:ind w:left="880"/>
      </w:pPr>
      <w:hyperlink w:anchor="_Toc1715" w:history="1">
        <w:r>
          <w:rPr>
            <w:rFonts w:ascii="IRNazanin" w:hAnsi="IRNazanin" w:eastAsia="IRNazanin" w:cs="IRNazanin"/>
            <w:color w:val="111111"/>
            <w:sz w:val="22"/>
            <w:szCs w:val="22"/>
            <w:b w:val="0"/>
            <w:bCs w:val="0"/>
            <w:i w:val="0"/>
            <w:iCs w:val="0"/>
          </w:rPr>
          <w:t>[رقم الحدیث الکلی: 16725 - رقم الحدیث الباب: 2]</w:t>
        </w:r>
        <w:r>
          <w:tab/>
        </w:r>
        <w:r>
          <w:fldChar w:fldCharType="begin"/>
        </w:r>
        <w:r>
          <w:instrText xml:space="preserve">PAGEREF 1715 \h</w:instrText>
        </w:r>
        <w:r>
          <w:fldChar w:fldCharType="end"/>
        </w:r>
      </w:hyperlink>
    </w:p>
    <w:p>
      <w:pPr>
        <w:tabs>
          <w:tab w:val="right" w:leader="dot" w:pos="9062"/>
        </w:tabs>
        <w:ind w:left="880"/>
      </w:pPr>
      <w:hyperlink w:anchor="_Toc1716" w:history="1">
        <w:r>
          <w:rPr>
            <w:rFonts w:ascii="IRNazanin" w:hAnsi="IRNazanin" w:eastAsia="IRNazanin" w:cs="IRNazanin"/>
            <w:color w:val="111111"/>
            <w:sz w:val="22"/>
            <w:szCs w:val="22"/>
            <w:b w:val="0"/>
            <w:bCs w:val="0"/>
            <w:i w:val="0"/>
            <w:iCs w:val="0"/>
          </w:rPr>
          <w:t>[رقم الحدیث الکلی: 16726 - رقم الحدیث الباب: 3]</w:t>
        </w:r>
        <w:r>
          <w:tab/>
        </w:r>
        <w:r>
          <w:fldChar w:fldCharType="begin"/>
        </w:r>
        <w:r>
          <w:instrText xml:space="preserve">PAGEREF 1716 \h</w:instrText>
        </w:r>
        <w:r>
          <w:fldChar w:fldCharType="end"/>
        </w:r>
      </w:hyperlink>
    </w:p>
    <w:p>
      <w:pPr>
        <w:tabs>
          <w:tab w:val="right" w:leader="dot" w:pos="9062"/>
        </w:tabs>
        <w:ind w:left="880"/>
      </w:pPr>
      <w:hyperlink w:anchor="_Toc1717" w:history="1">
        <w:r>
          <w:rPr>
            <w:rFonts w:ascii="IRNazanin" w:hAnsi="IRNazanin" w:eastAsia="IRNazanin" w:cs="IRNazanin"/>
            <w:color w:val="111111"/>
            <w:sz w:val="22"/>
            <w:szCs w:val="22"/>
            <w:b w:val="0"/>
            <w:bCs w:val="0"/>
            <w:i w:val="0"/>
            <w:iCs w:val="0"/>
          </w:rPr>
          <w:t>[رقم الحدیث الکلی: 16727 - رقم الحدیث الباب: 4]</w:t>
        </w:r>
        <w:r>
          <w:tab/>
        </w:r>
        <w:r>
          <w:fldChar w:fldCharType="begin"/>
        </w:r>
        <w:r>
          <w:instrText xml:space="preserve">PAGEREF 1717 \h</w:instrText>
        </w:r>
        <w:r>
          <w:fldChar w:fldCharType="end"/>
        </w:r>
      </w:hyperlink>
    </w:p>
    <w:p>
      <w:pPr>
        <w:tabs>
          <w:tab w:val="right" w:leader="dot" w:pos="9062"/>
        </w:tabs>
        <w:ind w:left="880"/>
      </w:pPr>
      <w:hyperlink w:anchor="_Toc1718" w:history="1">
        <w:r>
          <w:rPr>
            <w:rFonts w:ascii="IRNazanin" w:hAnsi="IRNazanin" w:eastAsia="IRNazanin" w:cs="IRNazanin"/>
            <w:color w:val="111111"/>
            <w:sz w:val="22"/>
            <w:szCs w:val="22"/>
            <w:b w:val="0"/>
            <w:bCs w:val="0"/>
            <w:i w:val="0"/>
            <w:iCs w:val="0"/>
          </w:rPr>
          <w:t>[رقم الحدیث الکلی: 16728 - رقم الحدیث الباب: 5]</w:t>
        </w:r>
        <w:r>
          <w:tab/>
        </w:r>
        <w:r>
          <w:fldChar w:fldCharType="begin"/>
        </w:r>
        <w:r>
          <w:instrText xml:space="preserve">PAGEREF 1718 \h</w:instrText>
        </w:r>
        <w:r>
          <w:fldChar w:fldCharType="end"/>
        </w:r>
      </w:hyperlink>
    </w:p>
    <w:p>
      <w:pPr>
        <w:tabs>
          <w:tab w:val="right" w:leader="dot" w:pos="9062"/>
        </w:tabs>
        <w:ind w:left="880"/>
      </w:pPr>
      <w:hyperlink w:anchor="_Toc1719" w:history="1">
        <w:r>
          <w:rPr>
            <w:rFonts w:ascii="IRNazanin" w:hAnsi="IRNazanin" w:eastAsia="IRNazanin" w:cs="IRNazanin"/>
            <w:color w:val="111111"/>
            <w:sz w:val="22"/>
            <w:szCs w:val="22"/>
            <w:b w:val="0"/>
            <w:bCs w:val="0"/>
            <w:i w:val="0"/>
            <w:iCs w:val="0"/>
          </w:rPr>
          <w:t>[رقم الحدیث الکلی: 16729 - رقم الحدیث الباب: 6]</w:t>
        </w:r>
        <w:r>
          <w:tab/>
        </w:r>
        <w:r>
          <w:fldChar w:fldCharType="begin"/>
        </w:r>
        <w:r>
          <w:instrText xml:space="preserve">PAGEREF 1719 \h</w:instrText>
        </w:r>
        <w:r>
          <w:fldChar w:fldCharType="end"/>
        </w:r>
      </w:hyperlink>
    </w:p>
    <w:p>
      <w:pPr>
        <w:tabs>
          <w:tab w:val="right" w:leader="dot" w:pos="9062"/>
        </w:tabs>
        <w:ind w:left="880"/>
      </w:pPr>
      <w:hyperlink w:anchor="_Toc1720" w:history="1">
        <w:r>
          <w:rPr>
            <w:rFonts w:ascii="IRNazanin" w:hAnsi="IRNazanin" w:eastAsia="IRNazanin" w:cs="IRNazanin"/>
            <w:color w:val="111111"/>
            <w:sz w:val="22"/>
            <w:szCs w:val="22"/>
            <w:b w:val="0"/>
            <w:bCs w:val="0"/>
            <w:i w:val="0"/>
            <w:iCs w:val="0"/>
          </w:rPr>
          <w:t>[رقم الحدیث الکلی: 16730 - رقم الحدیث الباب: 7]</w:t>
        </w:r>
        <w:r>
          <w:tab/>
        </w:r>
        <w:r>
          <w:fldChar w:fldCharType="begin"/>
        </w:r>
        <w:r>
          <w:instrText xml:space="preserve">PAGEREF 1720 \h</w:instrText>
        </w:r>
        <w:r>
          <w:fldChar w:fldCharType="end"/>
        </w:r>
      </w:hyperlink>
    </w:p>
    <w:p>
      <w:pPr>
        <w:tabs>
          <w:tab w:val="right" w:leader="dot" w:pos="9062"/>
        </w:tabs>
        <w:ind w:left="880"/>
      </w:pPr>
      <w:hyperlink w:anchor="_Toc1721" w:history="1">
        <w:r>
          <w:rPr>
            <w:rFonts w:ascii="IRNazanin" w:hAnsi="IRNazanin" w:eastAsia="IRNazanin" w:cs="IRNazanin"/>
            <w:color w:val="111111"/>
            <w:sz w:val="22"/>
            <w:szCs w:val="22"/>
            <w:b w:val="0"/>
            <w:bCs w:val="0"/>
            <w:i w:val="0"/>
            <w:iCs w:val="0"/>
          </w:rPr>
          <w:t>[رقم الحدیث الکلی: 16731 - رقم الحدیث الباب: 8]</w:t>
        </w:r>
        <w:r>
          <w:tab/>
        </w:r>
        <w:r>
          <w:fldChar w:fldCharType="begin"/>
        </w:r>
        <w:r>
          <w:instrText xml:space="preserve">PAGEREF 1721 \h</w:instrText>
        </w:r>
        <w:r>
          <w:fldChar w:fldCharType="end"/>
        </w:r>
      </w:hyperlink>
    </w:p>
    <w:p>
      <w:pPr>
        <w:tabs>
          <w:tab w:val="right" w:leader="dot" w:pos="9062"/>
        </w:tabs>
        <w:ind w:left="880"/>
      </w:pPr>
      <w:hyperlink w:anchor="_Toc1722" w:history="1">
        <w:r>
          <w:rPr>
            <w:rFonts w:ascii="IRNazanin" w:hAnsi="IRNazanin" w:eastAsia="IRNazanin" w:cs="IRNazanin"/>
            <w:color w:val="111111"/>
            <w:sz w:val="22"/>
            <w:szCs w:val="22"/>
            <w:b w:val="0"/>
            <w:bCs w:val="0"/>
            <w:i w:val="0"/>
            <w:iCs w:val="0"/>
          </w:rPr>
          <w:t>[رقم الحدیث الکلی: 16732 - رقم الحدیث الباب: 9]</w:t>
        </w:r>
        <w:r>
          <w:tab/>
        </w:r>
        <w:r>
          <w:fldChar w:fldCharType="begin"/>
        </w:r>
        <w:r>
          <w:instrText xml:space="preserve">PAGEREF 1722 \h</w:instrText>
        </w:r>
        <w:r>
          <w:fldChar w:fldCharType="end"/>
        </w:r>
      </w:hyperlink>
    </w:p>
    <w:p>
      <w:pPr>
        <w:tabs>
          <w:tab w:val="right" w:leader="dot" w:pos="9062"/>
        </w:tabs>
        <w:ind w:left="880"/>
      </w:pPr>
      <w:hyperlink w:anchor="_Toc1723" w:history="1">
        <w:r>
          <w:rPr>
            <w:rFonts w:ascii="IRNazanin" w:hAnsi="IRNazanin" w:eastAsia="IRNazanin" w:cs="IRNazanin"/>
            <w:color w:val="111111"/>
            <w:sz w:val="22"/>
            <w:szCs w:val="22"/>
            <w:b w:val="0"/>
            <w:bCs w:val="0"/>
            <w:i w:val="0"/>
            <w:iCs w:val="0"/>
          </w:rPr>
          <w:t>[رقم الحدیث الکلی: 16733 - رقم الحدیث الباب: 10]</w:t>
        </w:r>
        <w:r>
          <w:tab/>
        </w:r>
        <w:r>
          <w:fldChar w:fldCharType="begin"/>
        </w:r>
        <w:r>
          <w:instrText xml:space="preserve">PAGEREF 1723 \h</w:instrText>
        </w:r>
        <w:r>
          <w:fldChar w:fldCharType="end"/>
        </w:r>
      </w:hyperlink>
    </w:p>
    <w:p>
      <w:pPr>
        <w:tabs>
          <w:tab w:val="right" w:leader="dot" w:pos="9062"/>
        </w:tabs>
        <w:ind w:left="880"/>
      </w:pPr>
      <w:hyperlink w:anchor="_Toc1724" w:history="1">
        <w:r>
          <w:rPr>
            <w:rFonts w:ascii="IRNazanin" w:hAnsi="IRNazanin" w:eastAsia="IRNazanin" w:cs="IRNazanin"/>
            <w:color w:val="111111"/>
            <w:sz w:val="22"/>
            <w:szCs w:val="22"/>
            <w:b w:val="0"/>
            <w:bCs w:val="0"/>
            <w:i w:val="0"/>
            <w:iCs w:val="0"/>
          </w:rPr>
          <w:t>[رقم الحدیث الکلی: 16734 - رقم الحدیث الباب: 11]</w:t>
        </w:r>
        <w:r>
          <w:tab/>
        </w:r>
        <w:r>
          <w:fldChar w:fldCharType="begin"/>
        </w:r>
        <w:r>
          <w:instrText xml:space="preserve">PAGEREF 1724 \h</w:instrText>
        </w:r>
        <w:r>
          <w:fldChar w:fldCharType="end"/>
        </w:r>
      </w:hyperlink>
    </w:p>
    <w:p>
      <w:pPr>
        <w:tabs>
          <w:tab w:val="right" w:leader="dot" w:pos="9062"/>
        </w:tabs>
        <w:ind w:left="880"/>
      </w:pPr>
      <w:hyperlink w:anchor="_Toc1725" w:history="1">
        <w:r>
          <w:rPr>
            <w:rFonts w:ascii="IRNazanin" w:hAnsi="IRNazanin" w:eastAsia="IRNazanin" w:cs="IRNazanin"/>
            <w:color w:val="111111"/>
            <w:sz w:val="22"/>
            <w:szCs w:val="22"/>
            <w:b w:val="0"/>
            <w:bCs w:val="0"/>
            <w:i w:val="0"/>
            <w:iCs w:val="0"/>
          </w:rPr>
          <w:t>[رقم الحدیث الکلی: 16735 - رقم الحدیث الباب: 12]</w:t>
        </w:r>
        <w:r>
          <w:tab/>
        </w:r>
        <w:r>
          <w:fldChar w:fldCharType="begin"/>
        </w:r>
        <w:r>
          <w:instrText xml:space="preserve">PAGEREF 1725 \h</w:instrText>
        </w:r>
        <w:r>
          <w:fldChar w:fldCharType="end"/>
        </w:r>
      </w:hyperlink>
    </w:p>
    <w:p>
      <w:pPr>
        <w:tabs>
          <w:tab w:val="right" w:leader="dot" w:pos="9062"/>
        </w:tabs>
        <w:ind w:left="880"/>
      </w:pPr>
      <w:hyperlink w:anchor="_Toc1726" w:history="1">
        <w:r>
          <w:rPr>
            <w:rFonts w:ascii="IRNazanin" w:hAnsi="IRNazanin" w:eastAsia="IRNazanin" w:cs="IRNazanin"/>
            <w:color w:val="111111"/>
            <w:sz w:val="22"/>
            <w:szCs w:val="22"/>
            <w:b w:val="0"/>
            <w:bCs w:val="0"/>
            <w:i w:val="0"/>
            <w:iCs w:val="0"/>
          </w:rPr>
          <w:t>[رقم الحدیث الکلی: 16736 - رقم الحدیث الباب: 13]</w:t>
        </w:r>
        <w:r>
          <w:tab/>
        </w:r>
        <w:r>
          <w:fldChar w:fldCharType="begin"/>
        </w:r>
        <w:r>
          <w:instrText xml:space="preserve">PAGEREF 1726 \h</w:instrText>
        </w:r>
        <w:r>
          <w:fldChar w:fldCharType="end"/>
        </w:r>
      </w:hyperlink>
    </w:p>
    <w:p>
      <w:pPr>
        <w:tabs>
          <w:tab w:val="right" w:leader="dot" w:pos="9062"/>
        </w:tabs>
        <w:ind w:left="880"/>
      </w:pPr>
      <w:hyperlink w:anchor="_Toc1727" w:history="1">
        <w:r>
          <w:rPr>
            <w:rFonts w:ascii="IRNazanin" w:hAnsi="IRNazanin" w:eastAsia="IRNazanin" w:cs="IRNazanin"/>
            <w:color w:val="111111"/>
            <w:sz w:val="22"/>
            <w:szCs w:val="22"/>
            <w:b w:val="0"/>
            <w:bCs w:val="0"/>
            <w:i w:val="0"/>
            <w:iCs w:val="0"/>
          </w:rPr>
          <w:t>[رقم الحدیث الکلی: 16737 - رقم الحدیث الباب: 14]</w:t>
        </w:r>
        <w:r>
          <w:tab/>
        </w:r>
        <w:r>
          <w:fldChar w:fldCharType="begin"/>
        </w:r>
        <w:r>
          <w:instrText xml:space="preserve">PAGEREF 1727 \h</w:instrText>
        </w:r>
        <w:r>
          <w:fldChar w:fldCharType="end"/>
        </w:r>
      </w:hyperlink>
    </w:p>
    <w:p>
      <w:pPr>
        <w:tabs>
          <w:tab w:val="right" w:leader="dot" w:pos="9062"/>
        </w:tabs>
        <w:ind w:left="880"/>
      </w:pPr>
      <w:hyperlink w:anchor="_Toc1728" w:history="1">
        <w:r>
          <w:rPr>
            <w:rFonts w:ascii="IRNazanin" w:hAnsi="IRNazanin" w:eastAsia="IRNazanin" w:cs="IRNazanin"/>
            <w:color w:val="111111"/>
            <w:sz w:val="22"/>
            <w:szCs w:val="22"/>
            <w:b w:val="0"/>
            <w:bCs w:val="0"/>
            <w:i w:val="0"/>
            <w:iCs w:val="0"/>
          </w:rPr>
          <w:t>[رقم الحدیث الکلی: 16738 - رقم الحدیث الباب: 15]</w:t>
        </w:r>
        <w:r>
          <w:tab/>
        </w:r>
        <w:r>
          <w:fldChar w:fldCharType="begin"/>
        </w:r>
        <w:r>
          <w:instrText xml:space="preserve">PAGEREF 1728 \h</w:instrText>
        </w:r>
        <w:r>
          <w:fldChar w:fldCharType="end"/>
        </w:r>
      </w:hyperlink>
    </w:p>
    <w:p>
      <w:pPr>
        <w:tabs>
          <w:tab w:val="right" w:leader="dot" w:pos="9062"/>
        </w:tabs>
        <w:ind w:left="880"/>
      </w:pPr>
      <w:hyperlink w:anchor="_Toc1729" w:history="1">
        <w:r>
          <w:rPr>
            <w:rFonts w:ascii="IRNazanin" w:hAnsi="IRNazanin" w:eastAsia="IRNazanin" w:cs="IRNazanin"/>
            <w:color w:val="111111"/>
            <w:sz w:val="22"/>
            <w:szCs w:val="22"/>
            <w:b w:val="0"/>
            <w:bCs w:val="0"/>
            <w:i w:val="0"/>
            <w:iCs w:val="0"/>
          </w:rPr>
          <w:t>[رقم الحدیث الکلی: 16739 - رقم الحدیث الباب: 16]</w:t>
        </w:r>
        <w:r>
          <w:tab/>
        </w:r>
        <w:r>
          <w:fldChar w:fldCharType="begin"/>
        </w:r>
        <w:r>
          <w:instrText xml:space="preserve">PAGEREF 1729 \h</w:instrText>
        </w:r>
        <w:r>
          <w:fldChar w:fldCharType="end"/>
        </w:r>
      </w:hyperlink>
    </w:p>
    <w:p>
      <w:pPr>
        <w:tabs>
          <w:tab w:val="right" w:leader="dot" w:pos="9062"/>
        </w:tabs>
        <w:ind w:left="880"/>
      </w:pPr>
      <w:hyperlink w:anchor="_Toc1730" w:history="1">
        <w:r>
          <w:rPr>
            <w:rFonts w:ascii="IRNazanin" w:hAnsi="IRNazanin" w:eastAsia="IRNazanin" w:cs="IRNazanin"/>
            <w:color w:val="111111"/>
            <w:sz w:val="22"/>
            <w:szCs w:val="22"/>
            <w:b w:val="0"/>
            <w:bCs w:val="0"/>
            <w:i w:val="0"/>
            <w:iCs w:val="0"/>
          </w:rPr>
          <w:t>[رقم الحدیث الکلی: 16740 - رقم الحدیث الباب: 17]</w:t>
        </w:r>
        <w:r>
          <w:tab/>
        </w:r>
        <w:r>
          <w:fldChar w:fldCharType="begin"/>
        </w:r>
        <w:r>
          <w:instrText xml:space="preserve">PAGEREF 1730 \h</w:instrText>
        </w:r>
        <w:r>
          <w:fldChar w:fldCharType="end"/>
        </w:r>
      </w:hyperlink>
    </w:p>
    <w:p>
      <w:pPr>
        <w:tabs>
          <w:tab w:val="right" w:leader="dot" w:pos="9062"/>
        </w:tabs>
        <w:ind w:left="880"/>
      </w:pPr>
      <w:hyperlink w:anchor="_Toc1731" w:history="1">
        <w:r>
          <w:rPr>
            <w:rFonts w:ascii="IRNazanin" w:hAnsi="IRNazanin" w:eastAsia="IRNazanin" w:cs="IRNazanin"/>
            <w:color w:val="111111"/>
            <w:sz w:val="22"/>
            <w:szCs w:val="22"/>
            <w:b w:val="0"/>
            <w:bCs w:val="0"/>
            <w:i w:val="0"/>
            <w:iCs w:val="0"/>
          </w:rPr>
          <w:t>[رقم الحدیث الکلی: 16741 - رقم الحدیث الباب: 18]</w:t>
        </w:r>
        <w:r>
          <w:tab/>
        </w:r>
        <w:r>
          <w:fldChar w:fldCharType="begin"/>
        </w:r>
        <w:r>
          <w:instrText xml:space="preserve">PAGEREF 1731 \h</w:instrText>
        </w:r>
        <w:r>
          <w:fldChar w:fldCharType="end"/>
        </w:r>
      </w:hyperlink>
    </w:p>
    <w:p>
      <w:pPr>
        <w:tabs>
          <w:tab w:val="right" w:leader="dot" w:pos="9062"/>
        </w:tabs>
        <w:ind w:left="880"/>
      </w:pPr>
      <w:hyperlink w:anchor="_Toc1732" w:history="1">
        <w:r>
          <w:rPr>
            <w:rFonts w:ascii="IRNazanin" w:hAnsi="IRNazanin" w:eastAsia="IRNazanin" w:cs="IRNazanin"/>
            <w:color w:val="111111"/>
            <w:sz w:val="22"/>
            <w:szCs w:val="22"/>
            <w:b w:val="0"/>
            <w:bCs w:val="0"/>
            <w:i w:val="0"/>
            <w:iCs w:val="0"/>
          </w:rPr>
          <w:t>[رقم الحدیث الکلی: 16742 - رقم الحدیث الباب: 19]</w:t>
        </w:r>
        <w:r>
          <w:tab/>
        </w:r>
        <w:r>
          <w:fldChar w:fldCharType="begin"/>
        </w:r>
        <w:r>
          <w:instrText xml:space="preserve">PAGEREF 1732 \h</w:instrText>
        </w:r>
        <w:r>
          <w:fldChar w:fldCharType="end"/>
        </w:r>
      </w:hyperlink>
    </w:p>
    <w:p>
      <w:pPr>
        <w:tabs>
          <w:tab w:val="right" w:leader="dot" w:pos="9062"/>
        </w:tabs>
        <w:ind w:left="660"/>
      </w:pPr>
      <w:hyperlink w:anchor="_Toc1733" w:history="1">
        <w:r>
          <w:rPr>
            <w:rFonts w:ascii="IRNazanin" w:hAnsi="IRNazanin" w:eastAsia="IRNazanin" w:cs="IRNazanin"/>
            <w:color w:val="111111"/>
            <w:sz w:val="22"/>
            <w:szCs w:val="22"/>
            <w:b w:val="0"/>
            <w:bCs w:val="0"/>
            <w:i w:val="0"/>
            <w:iCs w:val="0"/>
          </w:rPr>
          <w:t>19- بَابُ جَوَازِ اسْتِعْمَالِ الْمُحْرِمِ الطِّیبَ فِی الضَّرُورَةِ کَالسَّعُوطِ لِمُدَاوَاةِ الْمَرِیضِ وَ وُجُوبِ الْکَفَّارَةِ فِیهِ‌</w:t>
        </w:r>
        <w:r>
          <w:tab/>
        </w:r>
        <w:r>
          <w:fldChar w:fldCharType="begin"/>
        </w:r>
        <w:r>
          <w:instrText xml:space="preserve">PAGEREF 1733 \h</w:instrText>
        </w:r>
        <w:r>
          <w:fldChar w:fldCharType="end"/>
        </w:r>
      </w:hyperlink>
    </w:p>
    <w:p>
      <w:pPr>
        <w:tabs>
          <w:tab w:val="right" w:leader="dot" w:pos="9062"/>
        </w:tabs>
        <w:ind w:left="880"/>
      </w:pPr>
      <w:hyperlink w:anchor="_Toc17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1734 \h</w:instrText>
        </w:r>
        <w:r>
          <w:fldChar w:fldCharType="end"/>
        </w:r>
      </w:hyperlink>
    </w:p>
    <w:p>
      <w:pPr>
        <w:tabs>
          <w:tab w:val="right" w:leader="dot" w:pos="9062"/>
        </w:tabs>
        <w:ind w:left="880"/>
      </w:pPr>
      <w:hyperlink w:anchor="_Toc1735" w:history="1">
        <w:r>
          <w:rPr>
            <w:rFonts w:ascii="IRNazanin" w:hAnsi="IRNazanin" w:eastAsia="IRNazanin" w:cs="IRNazanin"/>
            <w:color w:val="111111"/>
            <w:sz w:val="22"/>
            <w:szCs w:val="22"/>
            <w:b w:val="0"/>
            <w:bCs w:val="0"/>
            <w:i w:val="0"/>
            <w:iCs w:val="0"/>
          </w:rPr>
          <w:t>[رقم الحدیث الکلی: 16743 - رقم الحدیث الباب: 1]</w:t>
        </w:r>
        <w:r>
          <w:tab/>
        </w:r>
        <w:r>
          <w:fldChar w:fldCharType="begin"/>
        </w:r>
        <w:r>
          <w:instrText xml:space="preserve">PAGEREF 1735 \h</w:instrText>
        </w:r>
        <w:r>
          <w:fldChar w:fldCharType="end"/>
        </w:r>
      </w:hyperlink>
    </w:p>
    <w:p>
      <w:pPr>
        <w:tabs>
          <w:tab w:val="right" w:leader="dot" w:pos="9062"/>
        </w:tabs>
        <w:ind w:left="880"/>
      </w:pPr>
      <w:hyperlink w:anchor="_Toc1736" w:history="1">
        <w:r>
          <w:rPr>
            <w:rFonts w:ascii="IRNazanin" w:hAnsi="IRNazanin" w:eastAsia="IRNazanin" w:cs="IRNazanin"/>
            <w:color w:val="111111"/>
            <w:sz w:val="22"/>
            <w:szCs w:val="22"/>
            <w:b w:val="0"/>
            <w:bCs w:val="0"/>
            <w:i w:val="0"/>
            <w:iCs w:val="0"/>
          </w:rPr>
          <w:t>[رقم الحدیث الکلی: 16744 - رقم الحدیث الباب: 2]</w:t>
        </w:r>
        <w:r>
          <w:tab/>
        </w:r>
        <w:r>
          <w:fldChar w:fldCharType="begin"/>
        </w:r>
        <w:r>
          <w:instrText xml:space="preserve">PAGEREF 1736 \h</w:instrText>
        </w:r>
        <w:r>
          <w:fldChar w:fldCharType="end"/>
        </w:r>
      </w:hyperlink>
    </w:p>
    <w:p>
      <w:pPr>
        <w:tabs>
          <w:tab w:val="right" w:leader="dot" w:pos="9062"/>
        </w:tabs>
        <w:ind w:left="880"/>
      </w:pPr>
      <w:hyperlink w:anchor="_Toc1737" w:history="1">
        <w:r>
          <w:rPr>
            <w:rFonts w:ascii="IRNazanin" w:hAnsi="IRNazanin" w:eastAsia="IRNazanin" w:cs="IRNazanin"/>
            <w:color w:val="111111"/>
            <w:sz w:val="22"/>
            <w:szCs w:val="22"/>
            <w:b w:val="0"/>
            <w:bCs w:val="0"/>
            <w:i w:val="0"/>
            <w:iCs w:val="0"/>
          </w:rPr>
          <w:t>[رقم الحدیث الکلی: 16745 - رقم الحدیث الباب: 3]</w:t>
        </w:r>
        <w:r>
          <w:tab/>
        </w:r>
        <w:r>
          <w:fldChar w:fldCharType="begin"/>
        </w:r>
        <w:r>
          <w:instrText xml:space="preserve">PAGEREF 1737 \h</w:instrText>
        </w:r>
        <w:r>
          <w:fldChar w:fldCharType="end"/>
        </w:r>
      </w:hyperlink>
    </w:p>
    <w:p>
      <w:pPr>
        <w:tabs>
          <w:tab w:val="right" w:leader="dot" w:pos="9062"/>
        </w:tabs>
        <w:ind w:left="660"/>
      </w:pPr>
      <w:hyperlink w:anchor="_Toc1738" w:history="1">
        <w:r>
          <w:rPr>
            <w:rFonts w:ascii="IRNazanin" w:hAnsi="IRNazanin" w:eastAsia="IRNazanin" w:cs="IRNazanin"/>
            <w:color w:val="111111"/>
            <w:sz w:val="22"/>
            <w:szCs w:val="22"/>
            <w:b w:val="0"/>
            <w:bCs w:val="0"/>
            <w:i w:val="0"/>
            <w:iCs w:val="0"/>
          </w:rPr>
          <w:t>20- بَابُ جَوَازِ شَمِّ الْمُحْرِمِ الطِّیبَ مِنْ رِیحِ الْعَطَّارِینَ بَیْنَ الصَّفَا وَ الْمَرْوَةِ</w:t>
        </w:r>
        <w:r>
          <w:tab/>
        </w:r>
        <w:r>
          <w:fldChar w:fldCharType="begin"/>
        </w:r>
        <w:r>
          <w:instrText xml:space="preserve">PAGEREF 1738 \h</w:instrText>
        </w:r>
        <w:r>
          <w:fldChar w:fldCharType="end"/>
        </w:r>
      </w:hyperlink>
    </w:p>
    <w:p>
      <w:pPr>
        <w:tabs>
          <w:tab w:val="right" w:leader="dot" w:pos="9062"/>
        </w:tabs>
        <w:ind w:left="880"/>
      </w:pPr>
      <w:hyperlink w:anchor="_Toc17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1739 \h</w:instrText>
        </w:r>
        <w:r>
          <w:fldChar w:fldCharType="end"/>
        </w:r>
      </w:hyperlink>
    </w:p>
    <w:p>
      <w:pPr>
        <w:tabs>
          <w:tab w:val="right" w:leader="dot" w:pos="9062"/>
        </w:tabs>
        <w:ind w:left="880"/>
      </w:pPr>
      <w:hyperlink w:anchor="_Toc1740" w:history="1">
        <w:r>
          <w:rPr>
            <w:rFonts w:ascii="IRNazanin" w:hAnsi="IRNazanin" w:eastAsia="IRNazanin" w:cs="IRNazanin"/>
            <w:color w:val="111111"/>
            <w:sz w:val="22"/>
            <w:szCs w:val="22"/>
            <w:b w:val="0"/>
            <w:bCs w:val="0"/>
            <w:i w:val="0"/>
            <w:iCs w:val="0"/>
          </w:rPr>
          <w:t>[رقم الحدیث الکلی: 16746 - رقم الحدیث الباب: 1]</w:t>
        </w:r>
        <w:r>
          <w:tab/>
        </w:r>
        <w:r>
          <w:fldChar w:fldCharType="begin"/>
        </w:r>
        <w:r>
          <w:instrText xml:space="preserve">PAGEREF 1740 \h</w:instrText>
        </w:r>
        <w:r>
          <w:fldChar w:fldCharType="end"/>
        </w:r>
      </w:hyperlink>
    </w:p>
    <w:p>
      <w:pPr>
        <w:tabs>
          <w:tab w:val="right" w:leader="dot" w:pos="9062"/>
        </w:tabs>
        <w:ind w:left="660"/>
      </w:pPr>
      <w:hyperlink w:anchor="_Toc1741" w:history="1">
        <w:r>
          <w:rPr>
            <w:rFonts w:ascii="IRNazanin" w:hAnsi="IRNazanin" w:eastAsia="IRNazanin" w:cs="IRNazanin"/>
            <w:color w:val="111111"/>
            <w:sz w:val="22"/>
            <w:szCs w:val="22"/>
            <w:b w:val="0"/>
            <w:bCs w:val="0"/>
            <w:i w:val="0"/>
            <w:iCs w:val="0"/>
          </w:rPr>
          <w:t>21- بَابُ جَوَازِ شَمِّ الْمُحْرِمِ خَلُوقَ الْکَعْبَةِ وَ خَلُوقَ الْقَبْرِ وَ جَوَازِ تَرْکِهِ غَسْلَهُمَا عَنِ الثَّوْبِ‌</w:t>
        </w:r>
        <w:r>
          <w:tab/>
        </w:r>
        <w:r>
          <w:fldChar w:fldCharType="begin"/>
        </w:r>
        <w:r>
          <w:instrText xml:space="preserve">PAGEREF 1741 \h</w:instrText>
        </w:r>
        <w:r>
          <w:fldChar w:fldCharType="end"/>
        </w:r>
      </w:hyperlink>
    </w:p>
    <w:p>
      <w:pPr>
        <w:tabs>
          <w:tab w:val="right" w:leader="dot" w:pos="9062"/>
        </w:tabs>
        <w:ind w:left="880"/>
      </w:pPr>
      <w:hyperlink w:anchor="_Toc17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1742 \h</w:instrText>
        </w:r>
        <w:r>
          <w:fldChar w:fldCharType="end"/>
        </w:r>
      </w:hyperlink>
    </w:p>
    <w:p>
      <w:pPr>
        <w:tabs>
          <w:tab w:val="right" w:leader="dot" w:pos="9062"/>
        </w:tabs>
        <w:ind w:left="880"/>
      </w:pPr>
      <w:hyperlink w:anchor="_Toc1743" w:history="1">
        <w:r>
          <w:rPr>
            <w:rFonts w:ascii="IRNazanin" w:hAnsi="IRNazanin" w:eastAsia="IRNazanin" w:cs="IRNazanin"/>
            <w:color w:val="111111"/>
            <w:sz w:val="22"/>
            <w:szCs w:val="22"/>
            <w:b w:val="0"/>
            <w:bCs w:val="0"/>
            <w:i w:val="0"/>
            <w:iCs w:val="0"/>
          </w:rPr>
          <w:t>[رقم الحدیث الکلی: 16747 - رقم الحدیث الباب: 1]</w:t>
        </w:r>
        <w:r>
          <w:tab/>
        </w:r>
        <w:r>
          <w:fldChar w:fldCharType="begin"/>
        </w:r>
        <w:r>
          <w:instrText xml:space="preserve">PAGEREF 1743 \h</w:instrText>
        </w:r>
        <w:r>
          <w:fldChar w:fldCharType="end"/>
        </w:r>
      </w:hyperlink>
    </w:p>
    <w:p>
      <w:pPr>
        <w:tabs>
          <w:tab w:val="right" w:leader="dot" w:pos="9062"/>
        </w:tabs>
        <w:ind w:left="880"/>
      </w:pPr>
      <w:hyperlink w:anchor="_Toc1744" w:history="1">
        <w:r>
          <w:rPr>
            <w:rFonts w:ascii="IRNazanin" w:hAnsi="IRNazanin" w:eastAsia="IRNazanin" w:cs="IRNazanin"/>
            <w:color w:val="111111"/>
            <w:sz w:val="22"/>
            <w:szCs w:val="22"/>
            <w:b w:val="0"/>
            <w:bCs w:val="0"/>
            <w:i w:val="0"/>
            <w:iCs w:val="0"/>
          </w:rPr>
          <w:t>[رقم الحدیث الکلی: 16748 - رقم الحدیث الباب: 2]</w:t>
        </w:r>
        <w:r>
          <w:tab/>
        </w:r>
        <w:r>
          <w:fldChar w:fldCharType="begin"/>
        </w:r>
        <w:r>
          <w:instrText xml:space="preserve">PAGEREF 1744 \h</w:instrText>
        </w:r>
        <w:r>
          <w:fldChar w:fldCharType="end"/>
        </w:r>
      </w:hyperlink>
    </w:p>
    <w:p>
      <w:pPr>
        <w:tabs>
          <w:tab w:val="right" w:leader="dot" w:pos="9062"/>
        </w:tabs>
        <w:ind w:left="880"/>
      </w:pPr>
      <w:hyperlink w:anchor="_Toc1745" w:history="1">
        <w:r>
          <w:rPr>
            <w:rFonts w:ascii="IRNazanin" w:hAnsi="IRNazanin" w:eastAsia="IRNazanin" w:cs="IRNazanin"/>
            <w:color w:val="111111"/>
            <w:sz w:val="22"/>
            <w:szCs w:val="22"/>
            <w:b w:val="0"/>
            <w:bCs w:val="0"/>
            <w:i w:val="0"/>
            <w:iCs w:val="0"/>
          </w:rPr>
          <w:t>[رقم الحدیث الکلی: 16749 - رقم الحدیث الباب: 3]</w:t>
        </w:r>
        <w:r>
          <w:tab/>
        </w:r>
        <w:r>
          <w:fldChar w:fldCharType="begin"/>
        </w:r>
        <w:r>
          <w:instrText xml:space="preserve">PAGEREF 1745 \h</w:instrText>
        </w:r>
        <w:r>
          <w:fldChar w:fldCharType="end"/>
        </w:r>
      </w:hyperlink>
    </w:p>
    <w:p>
      <w:pPr>
        <w:tabs>
          <w:tab w:val="right" w:leader="dot" w:pos="9062"/>
        </w:tabs>
        <w:ind w:left="880"/>
      </w:pPr>
      <w:hyperlink w:anchor="_Toc1746" w:history="1">
        <w:r>
          <w:rPr>
            <w:rFonts w:ascii="IRNazanin" w:hAnsi="IRNazanin" w:eastAsia="IRNazanin" w:cs="IRNazanin"/>
            <w:color w:val="111111"/>
            <w:sz w:val="22"/>
            <w:szCs w:val="22"/>
            <w:b w:val="0"/>
            <w:bCs w:val="0"/>
            <w:i w:val="0"/>
            <w:iCs w:val="0"/>
          </w:rPr>
          <w:t>[رقم الحدیث الکلی: 16750 - رقم الحدیث الباب: 4]</w:t>
        </w:r>
        <w:r>
          <w:tab/>
        </w:r>
        <w:r>
          <w:fldChar w:fldCharType="begin"/>
        </w:r>
        <w:r>
          <w:instrText xml:space="preserve">PAGEREF 1746 \h</w:instrText>
        </w:r>
        <w:r>
          <w:fldChar w:fldCharType="end"/>
        </w:r>
      </w:hyperlink>
    </w:p>
    <w:p>
      <w:pPr>
        <w:tabs>
          <w:tab w:val="right" w:leader="dot" w:pos="9062"/>
        </w:tabs>
        <w:ind w:left="880"/>
      </w:pPr>
      <w:hyperlink w:anchor="_Toc1747" w:history="1">
        <w:r>
          <w:rPr>
            <w:rFonts w:ascii="IRNazanin" w:hAnsi="IRNazanin" w:eastAsia="IRNazanin" w:cs="IRNazanin"/>
            <w:color w:val="111111"/>
            <w:sz w:val="22"/>
            <w:szCs w:val="22"/>
            <w:b w:val="0"/>
            <w:bCs w:val="0"/>
            <w:i w:val="0"/>
            <w:iCs w:val="0"/>
          </w:rPr>
          <w:t>[رقم الحدیث الکلی: 16751 - رقم الحدیث الباب: 5]</w:t>
        </w:r>
        <w:r>
          <w:tab/>
        </w:r>
        <w:r>
          <w:fldChar w:fldCharType="begin"/>
        </w:r>
        <w:r>
          <w:instrText xml:space="preserve">PAGEREF 1747 \h</w:instrText>
        </w:r>
        <w:r>
          <w:fldChar w:fldCharType="end"/>
        </w:r>
      </w:hyperlink>
    </w:p>
    <w:p>
      <w:pPr>
        <w:tabs>
          <w:tab w:val="right" w:leader="dot" w:pos="9062"/>
        </w:tabs>
        <w:ind w:left="660"/>
      </w:pPr>
      <w:hyperlink w:anchor="_Toc1748" w:history="1">
        <w:r>
          <w:rPr>
            <w:rFonts w:ascii="IRNazanin" w:hAnsi="IRNazanin" w:eastAsia="IRNazanin" w:cs="IRNazanin"/>
            <w:color w:val="111111"/>
            <w:sz w:val="22"/>
            <w:szCs w:val="22"/>
            <w:b w:val="0"/>
            <w:bCs w:val="0"/>
            <w:i w:val="0"/>
            <w:iCs w:val="0"/>
          </w:rPr>
          <w:t>22- بَابُ جَوَازِ غَسْلِ الْمُحْرِمِ الطِّیبَ وَ مَسْحِهِ بِیَدِهِ مِنْ غَیْرِ شَمٍ‌</w:t>
        </w:r>
        <w:r>
          <w:tab/>
        </w:r>
        <w:r>
          <w:fldChar w:fldCharType="begin"/>
        </w:r>
        <w:r>
          <w:instrText xml:space="preserve">PAGEREF 1748 \h</w:instrText>
        </w:r>
        <w:r>
          <w:fldChar w:fldCharType="end"/>
        </w:r>
      </w:hyperlink>
    </w:p>
    <w:p>
      <w:pPr>
        <w:tabs>
          <w:tab w:val="right" w:leader="dot" w:pos="9062"/>
        </w:tabs>
        <w:ind w:left="880"/>
      </w:pPr>
      <w:hyperlink w:anchor="_Toc17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1749 \h</w:instrText>
        </w:r>
        <w:r>
          <w:fldChar w:fldCharType="end"/>
        </w:r>
      </w:hyperlink>
    </w:p>
    <w:p>
      <w:pPr>
        <w:tabs>
          <w:tab w:val="right" w:leader="dot" w:pos="9062"/>
        </w:tabs>
        <w:ind w:left="880"/>
      </w:pPr>
      <w:hyperlink w:anchor="_Toc1750" w:history="1">
        <w:r>
          <w:rPr>
            <w:rFonts w:ascii="IRNazanin" w:hAnsi="IRNazanin" w:eastAsia="IRNazanin" w:cs="IRNazanin"/>
            <w:color w:val="111111"/>
            <w:sz w:val="22"/>
            <w:szCs w:val="22"/>
            <w:b w:val="0"/>
            <w:bCs w:val="0"/>
            <w:i w:val="0"/>
            <w:iCs w:val="0"/>
          </w:rPr>
          <w:t>[رقم الحدیث الکلی: 16752 - رقم الحدیث الباب: 1]</w:t>
        </w:r>
        <w:r>
          <w:tab/>
        </w:r>
        <w:r>
          <w:fldChar w:fldCharType="begin"/>
        </w:r>
        <w:r>
          <w:instrText xml:space="preserve">PAGEREF 1750 \h</w:instrText>
        </w:r>
        <w:r>
          <w:fldChar w:fldCharType="end"/>
        </w:r>
      </w:hyperlink>
    </w:p>
    <w:p>
      <w:pPr>
        <w:tabs>
          <w:tab w:val="right" w:leader="dot" w:pos="9062"/>
        </w:tabs>
        <w:ind w:left="880"/>
      </w:pPr>
      <w:hyperlink w:anchor="_Toc1751" w:history="1">
        <w:r>
          <w:rPr>
            <w:rFonts w:ascii="IRNazanin" w:hAnsi="IRNazanin" w:eastAsia="IRNazanin" w:cs="IRNazanin"/>
            <w:color w:val="111111"/>
            <w:sz w:val="22"/>
            <w:szCs w:val="22"/>
            <w:b w:val="0"/>
            <w:bCs w:val="0"/>
            <w:i w:val="0"/>
            <w:iCs w:val="0"/>
          </w:rPr>
          <w:t>[رقم الحدیث الکلی: 16753 - رقم الحدیث الباب: 2]</w:t>
        </w:r>
        <w:r>
          <w:tab/>
        </w:r>
        <w:r>
          <w:fldChar w:fldCharType="begin"/>
        </w:r>
        <w:r>
          <w:instrText xml:space="preserve">PAGEREF 1751 \h</w:instrText>
        </w:r>
        <w:r>
          <w:fldChar w:fldCharType="end"/>
        </w:r>
      </w:hyperlink>
    </w:p>
    <w:p>
      <w:pPr>
        <w:tabs>
          <w:tab w:val="right" w:leader="dot" w:pos="9062"/>
        </w:tabs>
        <w:ind w:left="880"/>
      </w:pPr>
      <w:hyperlink w:anchor="_Toc1752" w:history="1">
        <w:r>
          <w:rPr>
            <w:rFonts w:ascii="IRNazanin" w:hAnsi="IRNazanin" w:eastAsia="IRNazanin" w:cs="IRNazanin"/>
            <w:color w:val="111111"/>
            <w:sz w:val="22"/>
            <w:szCs w:val="22"/>
            <w:b w:val="0"/>
            <w:bCs w:val="0"/>
            <w:i w:val="0"/>
            <w:iCs w:val="0"/>
          </w:rPr>
          <w:t>[رقم الحدیث الکلی: 16754 - رقم الحدیث الباب: 3]</w:t>
        </w:r>
        <w:r>
          <w:tab/>
        </w:r>
        <w:r>
          <w:fldChar w:fldCharType="begin"/>
        </w:r>
        <w:r>
          <w:instrText xml:space="preserve">PAGEREF 1752 \h</w:instrText>
        </w:r>
        <w:r>
          <w:fldChar w:fldCharType="end"/>
        </w:r>
      </w:hyperlink>
    </w:p>
    <w:p>
      <w:pPr>
        <w:tabs>
          <w:tab w:val="right" w:leader="dot" w:pos="9062"/>
        </w:tabs>
        <w:ind w:left="880"/>
      </w:pPr>
      <w:hyperlink w:anchor="_Toc1753" w:history="1">
        <w:r>
          <w:rPr>
            <w:rFonts w:ascii="IRNazanin" w:hAnsi="IRNazanin" w:eastAsia="IRNazanin" w:cs="IRNazanin"/>
            <w:color w:val="111111"/>
            <w:sz w:val="22"/>
            <w:szCs w:val="22"/>
            <w:b w:val="0"/>
            <w:bCs w:val="0"/>
            <w:i w:val="0"/>
            <w:iCs w:val="0"/>
          </w:rPr>
          <w:t>[رقم الحدیث الکلی: 16755 - رقم الحدیث الباب: 4]</w:t>
        </w:r>
        <w:r>
          <w:tab/>
        </w:r>
        <w:r>
          <w:fldChar w:fldCharType="begin"/>
        </w:r>
        <w:r>
          <w:instrText xml:space="preserve">PAGEREF 1753 \h</w:instrText>
        </w:r>
        <w:r>
          <w:fldChar w:fldCharType="end"/>
        </w:r>
      </w:hyperlink>
    </w:p>
    <w:p>
      <w:pPr>
        <w:tabs>
          <w:tab w:val="right" w:leader="dot" w:pos="9062"/>
        </w:tabs>
        <w:ind w:left="660"/>
      </w:pPr>
      <w:hyperlink w:anchor="_Toc1754" w:history="1">
        <w:r>
          <w:rPr>
            <w:rFonts w:ascii="IRNazanin" w:hAnsi="IRNazanin" w:eastAsia="IRNazanin" w:cs="IRNazanin"/>
            <w:color w:val="111111"/>
            <w:sz w:val="22"/>
            <w:szCs w:val="22"/>
            <w:b w:val="0"/>
            <w:bCs w:val="0"/>
            <w:i w:val="0"/>
            <w:iCs w:val="0"/>
          </w:rPr>
          <w:t>23- بَابُ جَوَازِ اسْتِعْمَالِ الْمُحْرِمِ لِلْحِنَّاءِ وَ کَرَاهَتِهِ لِلْمَرْأَةِ إِذَا أَرَادَتِ الْإِحْرَامَ‌</w:t>
        </w:r>
        <w:r>
          <w:tab/>
        </w:r>
        <w:r>
          <w:fldChar w:fldCharType="begin"/>
        </w:r>
        <w:r>
          <w:instrText xml:space="preserve">PAGEREF 1754 \h</w:instrText>
        </w:r>
        <w:r>
          <w:fldChar w:fldCharType="end"/>
        </w:r>
      </w:hyperlink>
    </w:p>
    <w:p>
      <w:pPr>
        <w:tabs>
          <w:tab w:val="right" w:leader="dot" w:pos="9062"/>
        </w:tabs>
        <w:ind w:left="880"/>
      </w:pPr>
      <w:hyperlink w:anchor="_Toc17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1755 \h</w:instrText>
        </w:r>
        <w:r>
          <w:fldChar w:fldCharType="end"/>
        </w:r>
      </w:hyperlink>
    </w:p>
    <w:p>
      <w:pPr>
        <w:tabs>
          <w:tab w:val="right" w:leader="dot" w:pos="9062"/>
        </w:tabs>
        <w:ind w:left="880"/>
      </w:pPr>
      <w:hyperlink w:anchor="_Toc1756" w:history="1">
        <w:r>
          <w:rPr>
            <w:rFonts w:ascii="IRNazanin" w:hAnsi="IRNazanin" w:eastAsia="IRNazanin" w:cs="IRNazanin"/>
            <w:color w:val="111111"/>
            <w:sz w:val="22"/>
            <w:szCs w:val="22"/>
            <w:b w:val="0"/>
            <w:bCs w:val="0"/>
            <w:i w:val="0"/>
            <w:iCs w:val="0"/>
          </w:rPr>
          <w:t>[رقم الحدیث الکلی: 16756 - رقم الحدیث الباب: 1]</w:t>
        </w:r>
        <w:r>
          <w:tab/>
        </w:r>
        <w:r>
          <w:fldChar w:fldCharType="begin"/>
        </w:r>
        <w:r>
          <w:instrText xml:space="preserve">PAGEREF 1756 \h</w:instrText>
        </w:r>
        <w:r>
          <w:fldChar w:fldCharType="end"/>
        </w:r>
      </w:hyperlink>
    </w:p>
    <w:p>
      <w:pPr>
        <w:tabs>
          <w:tab w:val="right" w:leader="dot" w:pos="9062"/>
        </w:tabs>
        <w:ind w:left="880"/>
      </w:pPr>
      <w:hyperlink w:anchor="_Toc1757" w:history="1">
        <w:r>
          <w:rPr>
            <w:rFonts w:ascii="IRNazanin" w:hAnsi="IRNazanin" w:eastAsia="IRNazanin" w:cs="IRNazanin"/>
            <w:color w:val="111111"/>
            <w:sz w:val="22"/>
            <w:szCs w:val="22"/>
            <w:b w:val="0"/>
            <w:bCs w:val="0"/>
            <w:i w:val="0"/>
            <w:iCs w:val="0"/>
          </w:rPr>
          <w:t>[رقم الحدیث الکلی: 16757 - رقم الحدیث الباب: 2]</w:t>
        </w:r>
        <w:r>
          <w:tab/>
        </w:r>
        <w:r>
          <w:fldChar w:fldCharType="begin"/>
        </w:r>
        <w:r>
          <w:instrText xml:space="preserve">PAGEREF 1757 \h</w:instrText>
        </w:r>
        <w:r>
          <w:fldChar w:fldCharType="end"/>
        </w:r>
      </w:hyperlink>
    </w:p>
    <w:p>
      <w:pPr>
        <w:tabs>
          <w:tab w:val="right" w:leader="dot" w:pos="9062"/>
        </w:tabs>
        <w:ind w:left="660"/>
      </w:pPr>
      <w:hyperlink w:anchor="_Toc1758" w:history="1">
        <w:r>
          <w:rPr>
            <w:rFonts w:ascii="IRNazanin" w:hAnsi="IRNazanin" w:eastAsia="IRNazanin" w:cs="IRNazanin"/>
            <w:color w:val="111111"/>
            <w:sz w:val="22"/>
            <w:szCs w:val="22"/>
            <w:b w:val="0"/>
            <w:bCs w:val="0"/>
            <w:i w:val="0"/>
            <w:iCs w:val="0"/>
          </w:rPr>
          <w:t>24- بَابُ أَنَّهُ یَجِبُ عَلَی الْمُحْرِمِ أَنْ یُمْسِکَ عَلَی أَنْفِهِ مِنَ الرَّائِحَةِ الطَّیِّبَةِ وَ لَا یَجُوزُ لَهُ أَنْ یُمْسِکَ عَلَی أَنْفِهِ مِنَ الرَّائِحَةِ الْکَرِیهَةِ</w:t>
        </w:r>
        <w:r>
          <w:tab/>
        </w:r>
        <w:r>
          <w:fldChar w:fldCharType="begin"/>
        </w:r>
        <w:r>
          <w:instrText xml:space="preserve">PAGEREF 1758 \h</w:instrText>
        </w:r>
        <w:r>
          <w:fldChar w:fldCharType="end"/>
        </w:r>
      </w:hyperlink>
    </w:p>
    <w:p>
      <w:pPr>
        <w:tabs>
          <w:tab w:val="right" w:leader="dot" w:pos="9062"/>
        </w:tabs>
        <w:ind w:left="880"/>
      </w:pPr>
      <w:hyperlink w:anchor="_Toc17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1759 \h</w:instrText>
        </w:r>
        <w:r>
          <w:fldChar w:fldCharType="end"/>
        </w:r>
      </w:hyperlink>
    </w:p>
    <w:p>
      <w:pPr>
        <w:tabs>
          <w:tab w:val="right" w:leader="dot" w:pos="9062"/>
        </w:tabs>
        <w:ind w:left="880"/>
      </w:pPr>
      <w:hyperlink w:anchor="_Toc1760" w:history="1">
        <w:r>
          <w:rPr>
            <w:rFonts w:ascii="IRNazanin" w:hAnsi="IRNazanin" w:eastAsia="IRNazanin" w:cs="IRNazanin"/>
            <w:color w:val="111111"/>
            <w:sz w:val="22"/>
            <w:szCs w:val="22"/>
            <w:b w:val="0"/>
            <w:bCs w:val="0"/>
            <w:i w:val="0"/>
            <w:iCs w:val="0"/>
          </w:rPr>
          <w:t>[رقم الحدیث الکلی: 16758 - رقم الحدیث الباب: 1]</w:t>
        </w:r>
        <w:r>
          <w:tab/>
        </w:r>
        <w:r>
          <w:fldChar w:fldCharType="begin"/>
        </w:r>
        <w:r>
          <w:instrText xml:space="preserve">PAGEREF 1760 \h</w:instrText>
        </w:r>
        <w:r>
          <w:fldChar w:fldCharType="end"/>
        </w:r>
      </w:hyperlink>
    </w:p>
    <w:p>
      <w:pPr>
        <w:tabs>
          <w:tab w:val="right" w:leader="dot" w:pos="9062"/>
        </w:tabs>
        <w:ind w:left="880"/>
      </w:pPr>
      <w:hyperlink w:anchor="_Toc1761" w:history="1">
        <w:r>
          <w:rPr>
            <w:rFonts w:ascii="IRNazanin" w:hAnsi="IRNazanin" w:eastAsia="IRNazanin" w:cs="IRNazanin"/>
            <w:color w:val="111111"/>
            <w:sz w:val="22"/>
            <w:szCs w:val="22"/>
            <w:b w:val="0"/>
            <w:bCs w:val="0"/>
            <w:i w:val="0"/>
            <w:iCs w:val="0"/>
          </w:rPr>
          <w:t>[رقم الحدیث الکلی: 16759 - رقم الحدیث الباب: 2]</w:t>
        </w:r>
        <w:r>
          <w:tab/>
        </w:r>
        <w:r>
          <w:fldChar w:fldCharType="begin"/>
        </w:r>
        <w:r>
          <w:instrText xml:space="preserve">PAGEREF 1761 \h</w:instrText>
        </w:r>
        <w:r>
          <w:fldChar w:fldCharType="end"/>
        </w:r>
      </w:hyperlink>
    </w:p>
    <w:p>
      <w:pPr>
        <w:tabs>
          <w:tab w:val="right" w:leader="dot" w:pos="9062"/>
        </w:tabs>
        <w:ind w:left="880"/>
      </w:pPr>
      <w:hyperlink w:anchor="_Toc1762" w:history="1">
        <w:r>
          <w:rPr>
            <w:rFonts w:ascii="IRNazanin" w:hAnsi="IRNazanin" w:eastAsia="IRNazanin" w:cs="IRNazanin"/>
            <w:color w:val="111111"/>
            <w:sz w:val="22"/>
            <w:szCs w:val="22"/>
            <w:b w:val="0"/>
            <w:bCs w:val="0"/>
            <w:i w:val="0"/>
            <w:iCs w:val="0"/>
          </w:rPr>
          <w:t>[رقم الحدیث الکلی: 16760 - رقم الحدیث الباب: 3]</w:t>
        </w:r>
        <w:r>
          <w:tab/>
        </w:r>
        <w:r>
          <w:fldChar w:fldCharType="begin"/>
        </w:r>
        <w:r>
          <w:instrText xml:space="preserve">PAGEREF 1762 \h</w:instrText>
        </w:r>
        <w:r>
          <w:fldChar w:fldCharType="end"/>
        </w:r>
      </w:hyperlink>
    </w:p>
    <w:p>
      <w:pPr>
        <w:tabs>
          <w:tab w:val="right" w:leader="dot" w:pos="9062"/>
        </w:tabs>
        <w:ind w:left="660"/>
      </w:pPr>
      <w:hyperlink w:anchor="_Toc1763" w:history="1">
        <w:r>
          <w:rPr>
            <w:rFonts w:ascii="IRNazanin" w:hAnsi="IRNazanin" w:eastAsia="IRNazanin" w:cs="IRNazanin"/>
            <w:color w:val="111111"/>
            <w:sz w:val="22"/>
            <w:szCs w:val="22"/>
            <w:b w:val="0"/>
            <w:bCs w:val="0"/>
            <w:i w:val="0"/>
            <w:iCs w:val="0"/>
          </w:rPr>
          <w:t>25- بَابُ جَوَازِ شَمِّ الْمُحْرِمِ الْإِذْخِرَ6113 وَ الْقَیْصُومَ‌6114 وَ الْخُزَامَی‌6115 وَ الشِّیحَ‌6116 وَ أَشْبَاهَهُ مِنَ الرَّیَاحِینِ عَلَی کَرَاهِیَةٍ فِی الشَّمِّ وَ الْمَسِ‌</w:t>
        </w:r>
        <w:r>
          <w:tab/>
        </w:r>
        <w:r>
          <w:fldChar w:fldCharType="begin"/>
        </w:r>
        <w:r>
          <w:instrText xml:space="preserve">PAGEREF 1763 \h</w:instrText>
        </w:r>
        <w:r>
          <w:fldChar w:fldCharType="end"/>
        </w:r>
      </w:hyperlink>
    </w:p>
    <w:p>
      <w:pPr>
        <w:tabs>
          <w:tab w:val="right" w:leader="dot" w:pos="9062"/>
        </w:tabs>
        <w:ind w:left="880"/>
      </w:pPr>
      <w:hyperlink w:anchor="_Toc17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1764 \h</w:instrText>
        </w:r>
        <w:r>
          <w:fldChar w:fldCharType="end"/>
        </w:r>
      </w:hyperlink>
    </w:p>
    <w:p>
      <w:pPr>
        <w:tabs>
          <w:tab w:val="right" w:leader="dot" w:pos="9062"/>
        </w:tabs>
        <w:ind w:left="880"/>
      </w:pPr>
      <w:hyperlink w:anchor="_Toc1765" w:history="1">
        <w:r>
          <w:rPr>
            <w:rFonts w:ascii="IRNazanin" w:hAnsi="IRNazanin" w:eastAsia="IRNazanin" w:cs="IRNazanin"/>
            <w:color w:val="111111"/>
            <w:sz w:val="22"/>
            <w:szCs w:val="22"/>
            <w:b w:val="0"/>
            <w:bCs w:val="0"/>
            <w:i w:val="0"/>
            <w:iCs w:val="0"/>
          </w:rPr>
          <w:t>[رقم الحدیث الکلی: 16761 - رقم الحدیث الباب: 1]</w:t>
        </w:r>
        <w:r>
          <w:tab/>
        </w:r>
        <w:r>
          <w:fldChar w:fldCharType="begin"/>
        </w:r>
        <w:r>
          <w:instrText xml:space="preserve">PAGEREF 1765 \h</w:instrText>
        </w:r>
        <w:r>
          <w:fldChar w:fldCharType="end"/>
        </w:r>
      </w:hyperlink>
    </w:p>
    <w:p>
      <w:pPr>
        <w:tabs>
          <w:tab w:val="right" w:leader="dot" w:pos="9062"/>
        </w:tabs>
        <w:ind w:left="880"/>
      </w:pPr>
      <w:hyperlink w:anchor="_Toc1766" w:history="1">
        <w:r>
          <w:rPr>
            <w:rFonts w:ascii="IRNazanin" w:hAnsi="IRNazanin" w:eastAsia="IRNazanin" w:cs="IRNazanin"/>
            <w:color w:val="111111"/>
            <w:sz w:val="22"/>
            <w:szCs w:val="22"/>
            <w:b w:val="0"/>
            <w:bCs w:val="0"/>
            <w:i w:val="0"/>
            <w:iCs w:val="0"/>
          </w:rPr>
          <w:t>[رقم الحدیث الکلی: 16762 - رقم الحدیث الباب: 2]</w:t>
        </w:r>
        <w:r>
          <w:tab/>
        </w:r>
        <w:r>
          <w:fldChar w:fldCharType="begin"/>
        </w:r>
        <w:r>
          <w:instrText xml:space="preserve">PAGEREF 1766 \h</w:instrText>
        </w:r>
        <w:r>
          <w:fldChar w:fldCharType="end"/>
        </w:r>
      </w:hyperlink>
    </w:p>
    <w:p>
      <w:pPr>
        <w:tabs>
          <w:tab w:val="right" w:leader="dot" w:pos="9062"/>
        </w:tabs>
        <w:ind w:left="880"/>
      </w:pPr>
      <w:hyperlink w:anchor="_Toc1767" w:history="1">
        <w:r>
          <w:rPr>
            <w:rFonts w:ascii="IRNazanin" w:hAnsi="IRNazanin" w:eastAsia="IRNazanin" w:cs="IRNazanin"/>
            <w:color w:val="111111"/>
            <w:sz w:val="22"/>
            <w:szCs w:val="22"/>
            <w:b w:val="0"/>
            <w:bCs w:val="0"/>
            <w:i w:val="0"/>
            <w:iCs w:val="0"/>
          </w:rPr>
          <w:t>[رقم الحدیث الکلی: 16763 - رقم الحدیث الباب: 3]</w:t>
        </w:r>
        <w:r>
          <w:tab/>
        </w:r>
        <w:r>
          <w:fldChar w:fldCharType="begin"/>
        </w:r>
        <w:r>
          <w:instrText xml:space="preserve">PAGEREF 1767 \h</w:instrText>
        </w:r>
        <w:r>
          <w:fldChar w:fldCharType="end"/>
        </w:r>
      </w:hyperlink>
    </w:p>
    <w:p>
      <w:pPr>
        <w:tabs>
          <w:tab w:val="right" w:leader="dot" w:pos="9062"/>
        </w:tabs>
        <w:ind w:left="880"/>
      </w:pPr>
      <w:hyperlink w:anchor="_Toc1768" w:history="1">
        <w:r>
          <w:rPr>
            <w:rFonts w:ascii="IRNazanin" w:hAnsi="IRNazanin" w:eastAsia="IRNazanin" w:cs="IRNazanin"/>
            <w:color w:val="111111"/>
            <w:sz w:val="22"/>
            <w:szCs w:val="22"/>
            <w:b w:val="0"/>
            <w:bCs w:val="0"/>
            <w:i w:val="0"/>
            <w:iCs w:val="0"/>
          </w:rPr>
          <w:t>[رقم الحدیث الکلی: 16764 - رقم الحدیث الباب: 4]</w:t>
        </w:r>
        <w:r>
          <w:tab/>
        </w:r>
        <w:r>
          <w:fldChar w:fldCharType="begin"/>
        </w:r>
        <w:r>
          <w:instrText xml:space="preserve">PAGEREF 1768 \h</w:instrText>
        </w:r>
        <w:r>
          <w:fldChar w:fldCharType="end"/>
        </w:r>
      </w:hyperlink>
    </w:p>
    <w:p>
      <w:pPr>
        <w:tabs>
          <w:tab w:val="right" w:leader="dot" w:pos="9062"/>
        </w:tabs>
        <w:ind w:left="660"/>
      </w:pPr>
      <w:hyperlink w:anchor="_Toc1769" w:history="1">
        <w:r>
          <w:rPr>
            <w:rFonts w:ascii="IRNazanin" w:hAnsi="IRNazanin" w:eastAsia="IRNazanin" w:cs="IRNazanin"/>
            <w:color w:val="111111"/>
            <w:sz w:val="22"/>
            <w:szCs w:val="22"/>
            <w:b w:val="0"/>
            <w:bCs w:val="0"/>
            <w:i w:val="0"/>
            <w:iCs w:val="0"/>
          </w:rPr>
          <w:t>26- بَابُ جَوَازِ أَکْلِ الْمُحْرِمِ التُّفَّاحَ وَ الْأُتْرُجَّ وَ النَّبْقَ وَ نَحْوَهُ مِمَّا طَابَ رِیحُهُ وَ یُمْسِکُ عَلَی أَنْفِهِ‌</w:t>
        </w:r>
        <w:r>
          <w:tab/>
        </w:r>
        <w:r>
          <w:fldChar w:fldCharType="begin"/>
        </w:r>
        <w:r>
          <w:instrText xml:space="preserve">PAGEREF 1769 \h</w:instrText>
        </w:r>
        <w:r>
          <w:fldChar w:fldCharType="end"/>
        </w:r>
      </w:hyperlink>
    </w:p>
    <w:p>
      <w:pPr>
        <w:tabs>
          <w:tab w:val="right" w:leader="dot" w:pos="9062"/>
        </w:tabs>
        <w:ind w:left="880"/>
      </w:pPr>
      <w:hyperlink w:anchor="_Toc17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1770 \h</w:instrText>
        </w:r>
        <w:r>
          <w:fldChar w:fldCharType="end"/>
        </w:r>
      </w:hyperlink>
    </w:p>
    <w:p>
      <w:pPr>
        <w:tabs>
          <w:tab w:val="right" w:leader="dot" w:pos="9062"/>
        </w:tabs>
        <w:ind w:left="880"/>
      </w:pPr>
      <w:hyperlink w:anchor="_Toc1771" w:history="1">
        <w:r>
          <w:rPr>
            <w:rFonts w:ascii="IRNazanin" w:hAnsi="IRNazanin" w:eastAsia="IRNazanin" w:cs="IRNazanin"/>
            <w:color w:val="111111"/>
            <w:sz w:val="22"/>
            <w:szCs w:val="22"/>
            <w:b w:val="0"/>
            <w:bCs w:val="0"/>
            <w:i w:val="0"/>
            <w:iCs w:val="0"/>
          </w:rPr>
          <w:t>[رقم الحدیث الکلی: 16765 - رقم الحدیث الباب: 1]</w:t>
        </w:r>
        <w:r>
          <w:tab/>
        </w:r>
        <w:r>
          <w:fldChar w:fldCharType="begin"/>
        </w:r>
        <w:r>
          <w:instrText xml:space="preserve">PAGEREF 1771 \h</w:instrText>
        </w:r>
        <w:r>
          <w:fldChar w:fldCharType="end"/>
        </w:r>
      </w:hyperlink>
    </w:p>
    <w:p>
      <w:pPr>
        <w:tabs>
          <w:tab w:val="right" w:leader="dot" w:pos="9062"/>
        </w:tabs>
        <w:ind w:left="880"/>
      </w:pPr>
      <w:hyperlink w:anchor="_Toc1772" w:history="1">
        <w:r>
          <w:rPr>
            <w:rFonts w:ascii="IRNazanin" w:hAnsi="IRNazanin" w:eastAsia="IRNazanin" w:cs="IRNazanin"/>
            <w:color w:val="111111"/>
            <w:sz w:val="22"/>
            <w:szCs w:val="22"/>
            <w:b w:val="0"/>
            <w:bCs w:val="0"/>
            <w:i w:val="0"/>
            <w:iCs w:val="0"/>
          </w:rPr>
          <w:t>[رقم الحدیث الکلی: 16766 - رقم الحدیث الباب: 2]</w:t>
        </w:r>
        <w:r>
          <w:tab/>
        </w:r>
        <w:r>
          <w:fldChar w:fldCharType="begin"/>
        </w:r>
        <w:r>
          <w:instrText xml:space="preserve">PAGEREF 1772 \h</w:instrText>
        </w:r>
        <w:r>
          <w:fldChar w:fldCharType="end"/>
        </w:r>
      </w:hyperlink>
    </w:p>
    <w:p>
      <w:pPr>
        <w:tabs>
          <w:tab w:val="right" w:leader="dot" w:pos="9062"/>
        </w:tabs>
        <w:ind w:left="880"/>
      </w:pPr>
      <w:hyperlink w:anchor="_Toc1773" w:history="1">
        <w:r>
          <w:rPr>
            <w:rFonts w:ascii="IRNazanin" w:hAnsi="IRNazanin" w:eastAsia="IRNazanin" w:cs="IRNazanin"/>
            <w:color w:val="111111"/>
            <w:sz w:val="22"/>
            <w:szCs w:val="22"/>
            <w:b w:val="0"/>
            <w:bCs w:val="0"/>
            <w:i w:val="0"/>
            <w:iCs w:val="0"/>
          </w:rPr>
          <w:t>[رقم الحدیث الکلی: 16767 - رقم الحدیث الباب: 3]</w:t>
        </w:r>
        <w:r>
          <w:tab/>
        </w:r>
        <w:r>
          <w:fldChar w:fldCharType="begin"/>
        </w:r>
        <w:r>
          <w:instrText xml:space="preserve">PAGEREF 1773 \h</w:instrText>
        </w:r>
        <w:r>
          <w:fldChar w:fldCharType="end"/>
        </w:r>
      </w:hyperlink>
    </w:p>
    <w:p>
      <w:pPr>
        <w:tabs>
          <w:tab w:val="right" w:leader="dot" w:pos="9062"/>
        </w:tabs>
        <w:ind w:left="660"/>
      </w:pPr>
      <w:hyperlink w:anchor="_Toc1774" w:history="1">
        <w:r>
          <w:rPr>
            <w:rFonts w:ascii="IRNazanin" w:hAnsi="IRNazanin" w:eastAsia="IRNazanin" w:cs="IRNazanin"/>
            <w:color w:val="111111"/>
            <w:sz w:val="22"/>
            <w:szCs w:val="22"/>
            <w:b w:val="0"/>
            <w:bCs w:val="0"/>
            <w:i w:val="0"/>
            <w:iCs w:val="0"/>
          </w:rPr>
          <w:t>27- بَابُ جَوَازِ غَسْلِ الْمُحْرِمِ یَدَهُ بِالْأُشْنَانِ إِذَا لَمْ یَکُنْ فِیهِ طِیبٌ عَلَی کَرَاهِیَةٍ إِنْ کَانَ فِیهِ إِذْخِرٌ</w:t>
        </w:r>
        <w:r>
          <w:tab/>
        </w:r>
        <w:r>
          <w:fldChar w:fldCharType="begin"/>
        </w:r>
        <w:r>
          <w:instrText xml:space="preserve">PAGEREF 1774 \h</w:instrText>
        </w:r>
        <w:r>
          <w:fldChar w:fldCharType="end"/>
        </w:r>
      </w:hyperlink>
    </w:p>
    <w:p>
      <w:pPr>
        <w:tabs>
          <w:tab w:val="right" w:leader="dot" w:pos="9062"/>
        </w:tabs>
        <w:ind w:left="880"/>
      </w:pPr>
      <w:hyperlink w:anchor="_Toc17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1775 \h</w:instrText>
        </w:r>
        <w:r>
          <w:fldChar w:fldCharType="end"/>
        </w:r>
      </w:hyperlink>
    </w:p>
    <w:p>
      <w:pPr>
        <w:tabs>
          <w:tab w:val="right" w:leader="dot" w:pos="9062"/>
        </w:tabs>
        <w:ind w:left="880"/>
      </w:pPr>
      <w:hyperlink w:anchor="_Toc1776" w:history="1">
        <w:r>
          <w:rPr>
            <w:rFonts w:ascii="IRNazanin" w:hAnsi="IRNazanin" w:eastAsia="IRNazanin" w:cs="IRNazanin"/>
            <w:color w:val="111111"/>
            <w:sz w:val="22"/>
            <w:szCs w:val="22"/>
            <w:b w:val="0"/>
            <w:bCs w:val="0"/>
            <w:i w:val="0"/>
            <w:iCs w:val="0"/>
          </w:rPr>
          <w:t>[رقم الحدیث الکلی: 16768 - رقم الحدیث الباب: 1]</w:t>
        </w:r>
        <w:r>
          <w:tab/>
        </w:r>
        <w:r>
          <w:fldChar w:fldCharType="begin"/>
        </w:r>
        <w:r>
          <w:instrText xml:space="preserve">PAGEREF 1776 \h</w:instrText>
        </w:r>
        <w:r>
          <w:fldChar w:fldCharType="end"/>
        </w:r>
      </w:hyperlink>
    </w:p>
    <w:p>
      <w:pPr>
        <w:tabs>
          <w:tab w:val="right" w:leader="dot" w:pos="9062"/>
        </w:tabs>
        <w:ind w:left="880"/>
      </w:pPr>
      <w:hyperlink w:anchor="_Toc1777" w:history="1">
        <w:r>
          <w:rPr>
            <w:rFonts w:ascii="IRNazanin" w:hAnsi="IRNazanin" w:eastAsia="IRNazanin" w:cs="IRNazanin"/>
            <w:color w:val="111111"/>
            <w:sz w:val="22"/>
            <w:szCs w:val="22"/>
            <w:b w:val="0"/>
            <w:bCs w:val="0"/>
            <w:i w:val="0"/>
            <w:iCs w:val="0"/>
          </w:rPr>
          <w:t>[رقم الحدیث الکلی: 16769 - رقم الحدیث الباب: 2]</w:t>
        </w:r>
        <w:r>
          <w:tab/>
        </w:r>
        <w:r>
          <w:fldChar w:fldCharType="begin"/>
        </w:r>
        <w:r>
          <w:instrText xml:space="preserve">PAGEREF 1777 \h</w:instrText>
        </w:r>
        <w:r>
          <w:fldChar w:fldCharType="end"/>
        </w:r>
      </w:hyperlink>
    </w:p>
    <w:p>
      <w:pPr>
        <w:tabs>
          <w:tab w:val="right" w:leader="dot" w:pos="9062"/>
        </w:tabs>
        <w:ind w:left="880"/>
      </w:pPr>
      <w:hyperlink w:anchor="_Toc1778" w:history="1">
        <w:r>
          <w:rPr>
            <w:rFonts w:ascii="IRNazanin" w:hAnsi="IRNazanin" w:eastAsia="IRNazanin" w:cs="IRNazanin"/>
            <w:color w:val="111111"/>
            <w:sz w:val="22"/>
            <w:szCs w:val="22"/>
            <w:b w:val="0"/>
            <w:bCs w:val="0"/>
            <w:i w:val="0"/>
            <w:iCs w:val="0"/>
          </w:rPr>
          <w:t>[رقم الحدیث الکلی: 16770 - رقم الحدیث الباب: 3]</w:t>
        </w:r>
        <w:r>
          <w:tab/>
        </w:r>
        <w:r>
          <w:fldChar w:fldCharType="begin"/>
        </w:r>
        <w:r>
          <w:instrText xml:space="preserve">PAGEREF 1778 \h</w:instrText>
        </w:r>
        <w:r>
          <w:fldChar w:fldCharType="end"/>
        </w:r>
      </w:hyperlink>
    </w:p>
    <w:p>
      <w:pPr>
        <w:tabs>
          <w:tab w:val="right" w:leader="dot" w:pos="9062"/>
        </w:tabs>
        <w:ind w:left="660"/>
      </w:pPr>
      <w:hyperlink w:anchor="_Toc1779" w:history="1">
        <w:r>
          <w:rPr>
            <w:rFonts w:ascii="IRNazanin" w:hAnsi="IRNazanin" w:eastAsia="IRNazanin" w:cs="IRNazanin"/>
            <w:color w:val="111111"/>
            <w:sz w:val="22"/>
            <w:szCs w:val="22"/>
            <w:b w:val="0"/>
            <w:bCs w:val="0"/>
            <w:i w:val="0"/>
            <w:iCs w:val="0"/>
          </w:rPr>
          <w:t>28- بَابُ کَرَاهَةِ نَوْمِ الْمُحْرِمِ عَلَی فِرَاشٍ أَصْفَرَ وَ کَذَا الْمِرْفَقَةُ</w:t>
        </w:r>
        <w:r>
          <w:tab/>
        </w:r>
        <w:r>
          <w:fldChar w:fldCharType="begin"/>
        </w:r>
        <w:r>
          <w:instrText xml:space="preserve">PAGEREF 1779 \h</w:instrText>
        </w:r>
        <w:r>
          <w:fldChar w:fldCharType="end"/>
        </w:r>
      </w:hyperlink>
    </w:p>
    <w:p>
      <w:pPr>
        <w:tabs>
          <w:tab w:val="right" w:leader="dot" w:pos="9062"/>
        </w:tabs>
        <w:ind w:left="880"/>
      </w:pPr>
      <w:hyperlink w:anchor="_Toc17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1780 \h</w:instrText>
        </w:r>
        <w:r>
          <w:fldChar w:fldCharType="end"/>
        </w:r>
      </w:hyperlink>
    </w:p>
    <w:p>
      <w:pPr>
        <w:tabs>
          <w:tab w:val="right" w:leader="dot" w:pos="9062"/>
        </w:tabs>
        <w:ind w:left="880"/>
      </w:pPr>
      <w:hyperlink w:anchor="_Toc1781" w:history="1">
        <w:r>
          <w:rPr>
            <w:rFonts w:ascii="IRNazanin" w:hAnsi="IRNazanin" w:eastAsia="IRNazanin" w:cs="IRNazanin"/>
            <w:color w:val="111111"/>
            <w:sz w:val="22"/>
            <w:szCs w:val="22"/>
            <w:b w:val="0"/>
            <w:bCs w:val="0"/>
            <w:i w:val="0"/>
            <w:iCs w:val="0"/>
          </w:rPr>
          <w:t>[رقم الحدیث الکلی: 16771 - رقم الحدیث الباب: 1]</w:t>
        </w:r>
        <w:r>
          <w:tab/>
        </w:r>
        <w:r>
          <w:fldChar w:fldCharType="begin"/>
        </w:r>
        <w:r>
          <w:instrText xml:space="preserve">PAGEREF 1781 \h</w:instrText>
        </w:r>
        <w:r>
          <w:fldChar w:fldCharType="end"/>
        </w:r>
      </w:hyperlink>
    </w:p>
    <w:p>
      <w:pPr>
        <w:tabs>
          <w:tab w:val="right" w:leader="dot" w:pos="9062"/>
        </w:tabs>
        <w:ind w:left="880"/>
      </w:pPr>
      <w:hyperlink w:anchor="_Toc1782" w:history="1">
        <w:r>
          <w:rPr>
            <w:rFonts w:ascii="IRNazanin" w:hAnsi="IRNazanin" w:eastAsia="IRNazanin" w:cs="IRNazanin"/>
            <w:color w:val="111111"/>
            <w:sz w:val="22"/>
            <w:szCs w:val="22"/>
            <w:b w:val="0"/>
            <w:bCs w:val="0"/>
            <w:i w:val="0"/>
            <w:iCs w:val="0"/>
          </w:rPr>
          <w:t>[رقم الحدیث الکلی: 16772 - رقم الحدیث الباب: 2]</w:t>
        </w:r>
        <w:r>
          <w:tab/>
        </w:r>
        <w:r>
          <w:fldChar w:fldCharType="begin"/>
        </w:r>
        <w:r>
          <w:instrText xml:space="preserve">PAGEREF 1782 \h</w:instrText>
        </w:r>
        <w:r>
          <w:fldChar w:fldCharType="end"/>
        </w:r>
      </w:hyperlink>
    </w:p>
    <w:p>
      <w:pPr>
        <w:tabs>
          <w:tab w:val="right" w:leader="dot" w:pos="9062"/>
        </w:tabs>
        <w:ind w:left="660"/>
      </w:pPr>
      <w:hyperlink w:anchor="_Toc1783" w:history="1">
        <w:r>
          <w:rPr>
            <w:rFonts w:ascii="IRNazanin" w:hAnsi="IRNazanin" w:eastAsia="IRNazanin" w:cs="IRNazanin"/>
            <w:color w:val="111111"/>
            <w:sz w:val="22"/>
            <w:szCs w:val="22"/>
            <w:b w:val="0"/>
            <w:bCs w:val="0"/>
            <w:i w:val="0"/>
            <w:iCs w:val="0"/>
          </w:rPr>
          <w:t>29- بَابُ تَحْرِیمِ الِادِّهَانِ عَلَی الْمُحْرِمِ‌</w:t>
        </w:r>
        <w:r>
          <w:tab/>
        </w:r>
        <w:r>
          <w:fldChar w:fldCharType="begin"/>
        </w:r>
        <w:r>
          <w:instrText xml:space="preserve">PAGEREF 1783 \h</w:instrText>
        </w:r>
        <w:r>
          <w:fldChar w:fldCharType="end"/>
        </w:r>
      </w:hyperlink>
    </w:p>
    <w:p>
      <w:pPr>
        <w:tabs>
          <w:tab w:val="right" w:leader="dot" w:pos="9062"/>
        </w:tabs>
        <w:ind w:left="880"/>
      </w:pPr>
      <w:hyperlink w:anchor="_Toc17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1784 \h</w:instrText>
        </w:r>
        <w:r>
          <w:fldChar w:fldCharType="end"/>
        </w:r>
      </w:hyperlink>
    </w:p>
    <w:p>
      <w:pPr>
        <w:tabs>
          <w:tab w:val="right" w:leader="dot" w:pos="9062"/>
        </w:tabs>
        <w:ind w:left="880"/>
      </w:pPr>
      <w:hyperlink w:anchor="_Toc1785" w:history="1">
        <w:r>
          <w:rPr>
            <w:rFonts w:ascii="IRNazanin" w:hAnsi="IRNazanin" w:eastAsia="IRNazanin" w:cs="IRNazanin"/>
            <w:color w:val="111111"/>
            <w:sz w:val="22"/>
            <w:szCs w:val="22"/>
            <w:b w:val="0"/>
            <w:bCs w:val="0"/>
            <w:i w:val="0"/>
            <w:iCs w:val="0"/>
          </w:rPr>
          <w:t>[رقم الحدیث الکلی: 16773 - رقم الحدیث الباب: 1]</w:t>
        </w:r>
        <w:r>
          <w:tab/>
        </w:r>
        <w:r>
          <w:fldChar w:fldCharType="begin"/>
        </w:r>
        <w:r>
          <w:instrText xml:space="preserve">PAGEREF 1785 \h</w:instrText>
        </w:r>
        <w:r>
          <w:fldChar w:fldCharType="end"/>
        </w:r>
      </w:hyperlink>
    </w:p>
    <w:p>
      <w:pPr>
        <w:tabs>
          <w:tab w:val="right" w:leader="dot" w:pos="9062"/>
        </w:tabs>
        <w:ind w:left="880"/>
      </w:pPr>
      <w:hyperlink w:anchor="_Toc1786" w:history="1">
        <w:r>
          <w:rPr>
            <w:rFonts w:ascii="IRNazanin" w:hAnsi="IRNazanin" w:eastAsia="IRNazanin" w:cs="IRNazanin"/>
            <w:color w:val="111111"/>
            <w:sz w:val="22"/>
            <w:szCs w:val="22"/>
            <w:b w:val="0"/>
            <w:bCs w:val="0"/>
            <w:i w:val="0"/>
            <w:iCs w:val="0"/>
          </w:rPr>
          <w:t>[رقم الحدیث الکلی: 16774 - رقم الحدیث الباب: 2]</w:t>
        </w:r>
        <w:r>
          <w:tab/>
        </w:r>
        <w:r>
          <w:fldChar w:fldCharType="begin"/>
        </w:r>
        <w:r>
          <w:instrText xml:space="preserve">PAGEREF 1786 \h</w:instrText>
        </w:r>
        <w:r>
          <w:fldChar w:fldCharType="end"/>
        </w:r>
      </w:hyperlink>
    </w:p>
    <w:p>
      <w:pPr>
        <w:tabs>
          <w:tab w:val="right" w:leader="dot" w:pos="9062"/>
        </w:tabs>
        <w:ind w:left="880"/>
      </w:pPr>
      <w:hyperlink w:anchor="_Toc1787" w:history="1">
        <w:r>
          <w:rPr>
            <w:rFonts w:ascii="IRNazanin" w:hAnsi="IRNazanin" w:eastAsia="IRNazanin" w:cs="IRNazanin"/>
            <w:color w:val="111111"/>
            <w:sz w:val="22"/>
            <w:szCs w:val="22"/>
            <w:b w:val="0"/>
            <w:bCs w:val="0"/>
            <w:i w:val="0"/>
            <w:iCs w:val="0"/>
          </w:rPr>
          <w:t>[رقم الحدیث الکلی: 16775 - رقم الحدیث الباب: 3]</w:t>
        </w:r>
        <w:r>
          <w:tab/>
        </w:r>
        <w:r>
          <w:fldChar w:fldCharType="begin"/>
        </w:r>
        <w:r>
          <w:instrText xml:space="preserve">PAGEREF 1787 \h</w:instrText>
        </w:r>
        <w:r>
          <w:fldChar w:fldCharType="end"/>
        </w:r>
      </w:hyperlink>
    </w:p>
    <w:p>
      <w:pPr>
        <w:tabs>
          <w:tab w:val="right" w:leader="dot" w:pos="9062"/>
        </w:tabs>
        <w:ind w:left="880"/>
      </w:pPr>
      <w:hyperlink w:anchor="_Toc1788" w:history="1">
        <w:r>
          <w:rPr>
            <w:rFonts w:ascii="IRNazanin" w:hAnsi="IRNazanin" w:eastAsia="IRNazanin" w:cs="IRNazanin"/>
            <w:color w:val="111111"/>
            <w:sz w:val="22"/>
            <w:szCs w:val="22"/>
            <w:b w:val="0"/>
            <w:bCs w:val="0"/>
            <w:i w:val="0"/>
            <w:iCs w:val="0"/>
          </w:rPr>
          <w:t>[رقم الحدیث الکلی: 16776 - رقم الحدیث الباب: 4]</w:t>
        </w:r>
        <w:r>
          <w:tab/>
        </w:r>
        <w:r>
          <w:fldChar w:fldCharType="begin"/>
        </w:r>
        <w:r>
          <w:instrText xml:space="preserve">PAGEREF 1788 \h</w:instrText>
        </w:r>
        <w:r>
          <w:fldChar w:fldCharType="end"/>
        </w:r>
      </w:hyperlink>
    </w:p>
    <w:p>
      <w:pPr>
        <w:tabs>
          <w:tab w:val="right" w:leader="dot" w:pos="9062"/>
        </w:tabs>
        <w:ind w:left="660"/>
      </w:pPr>
      <w:hyperlink w:anchor="_Toc1789" w:history="1">
        <w:r>
          <w:rPr>
            <w:rFonts w:ascii="IRNazanin" w:hAnsi="IRNazanin" w:eastAsia="IRNazanin" w:cs="IRNazanin"/>
            <w:color w:val="111111"/>
            <w:sz w:val="22"/>
            <w:szCs w:val="22"/>
            <w:b w:val="0"/>
            <w:bCs w:val="0"/>
            <w:i w:val="0"/>
            <w:iCs w:val="0"/>
          </w:rPr>
          <w:t>30- بَابُ جَوَازِ الِادِّهَانِ قَبْلَ الْإِحْرَامِ بِمَا لَا یَبْقَی طِیبُهُ بَعْدَهُ‌</w:t>
        </w:r>
        <w:r>
          <w:tab/>
        </w:r>
        <w:r>
          <w:fldChar w:fldCharType="begin"/>
        </w:r>
        <w:r>
          <w:instrText xml:space="preserve">PAGEREF 1789 \h</w:instrText>
        </w:r>
        <w:r>
          <w:fldChar w:fldCharType="end"/>
        </w:r>
      </w:hyperlink>
    </w:p>
    <w:p>
      <w:pPr>
        <w:tabs>
          <w:tab w:val="right" w:leader="dot" w:pos="9062"/>
        </w:tabs>
        <w:ind w:left="880"/>
      </w:pPr>
      <w:hyperlink w:anchor="_Toc17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1790 \h</w:instrText>
        </w:r>
        <w:r>
          <w:fldChar w:fldCharType="end"/>
        </w:r>
      </w:hyperlink>
    </w:p>
    <w:p>
      <w:pPr>
        <w:tabs>
          <w:tab w:val="right" w:leader="dot" w:pos="9062"/>
        </w:tabs>
        <w:ind w:left="880"/>
      </w:pPr>
      <w:hyperlink w:anchor="_Toc1791" w:history="1">
        <w:r>
          <w:rPr>
            <w:rFonts w:ascii="IRNazanin" w:hAnsi="IRNazanin" w:eastAsia="IRNazanin" w:cs="IRNazanin"/>
            <w:color w:val="111111"/>
            <w:sz w:val="22"/>
            <w:szCs w:val="22"/>
            <w:b w:val="0"/>
            <w:bCs w:val="0"/>
            <w:i w:val="0"/>
            <w:iCs w:val="0"/>
          </w:rPr>
          <w:t>[رقم الحدیث الکلی: 16777 - رقم الحدیث الباب: 1]</w:t>
        </w:r>
        <w:r>
          <w:tab/>
        </w:r>
        <w:r>
          <w:fldChar w:fldCharType="begin"/>
        </w:r>
        <w:r>
          <w:instrText xml:space="preserve">PAGEREF 1791 \h</w:instrText>
        </w:r>
        <w:r>
          <w:fldChar w:fldCharType="end"/>
        </w:r>
      </w:hyperlink>
    </w:p>
    <w:p>
      <w:pPr>
        <w:tabs>
          <w:tab w:val="right" w:leader="dot" w:pos="9062"/>
        </w:tabs>
        <w:ind w:left="880"/>
      </w:pPr>
      <w:hyperlink w:anchor="_Toc1792" w:history="1">
        <w:r>
          <w:rPr>
            <w:rFonts w:ascii="IRNazanin" w:hAnsi="IRNazanin" w:eastAsia="IRNazanin" w:cs="IRNazanin"/>
            <w:color w:val="111111"/>
            <w:sz w:val="22"/>
            <w:szCs w:val="22"/>
            <w:b w:val="0"/>
            <w:bCs w:val="0"/>
            <w:i w:val="0"/>
            <w:iCs w:val="0"/>
          </w:rPr>
          <w:t>[رقم الحدیث الکلی: 16778 - رقم الحدیث الباب: 2]</w:t>
        </w:r>
        <w:r>
          <w:tab/>
        </w:r>
        <w:r>
          <w:fldChar w:fldCharType="begin"/>
        </w:r>
        <w:r>
          <w:instrText xml:space="preserve">PAGEREF 1792 \h</w:instrText>
        </w:r>
        <w:r>
          <w:fldChar w:fldCharType="end"/>
        </w:r>
      </w:hyperlink>
    </w:p>
    <w:p>
      <w:pPr>
        <w:tabs>
          <w:tab w:val="right" w:leader="dot" w:pos="9062"/>
        </w:tabs>
        <w:ind w:left="880"/>
      </w:pPr>
      <w:hyperlink w:anchor="_Toc1793" w:history="1">
        <w:r>
          <w:rPr>
            <w:rFonts w:ascii="IRNazanin" w:hAnsi="IRNazanin" w:eastAsia="IRNazanin" w:cs="IRNazanin"/>
            <w:color w:val="111111"/>
            <w:sz w:val="22"/>
            <w:szCs w:val="22"/>
            <w:b w:val="0"/>
            <w:bCs w:val="0"/>
            <w:i w:val="0"/>
            <w:iCs w:val="0"/>
          </w:rPr>
          <w:t>[رقم الحدیث الکلی: 16779 - رقم الحدیث الباب: 3]</w:t>
        </w:r>
        <w:r>
          <w:tab/>
        </w:r>
        <w:r>
          <w:fldChar w:fldCharType="begin"/>
        </w:r>
        <w:r>
          <w:instrText xml:space="preserve">PAGEREF 1793 \h</w:instrText>
        </w:r>
        <w:r>
          <w:fldChar w:fldCharType="end"/>
        </w:r>
      </w:hyperlink>
    </w:p>
    <w:p>
      <w:pPr>
        <w:tabs>
          <w:tab w:val="right" w:leader="dot" w:pos="9062"/>
        </w:tabs>
        <w:ind w:left="880"/>
      </w:pPr>
      <w:hyperlink w:anchor="_Toc1794" w:history="1">
        <w:r>
          <w:rPr>
            <w:rFonts w:ascii="IRNazanin" w:hAnsi="IRNazanin" w:eastAsia="IRNazanin" w:cs="IRNazanin"/>
            <w:color w:val="111111"/>
            <w:sz w:val="22"/>
            <w:szCs w:val="22"/>
            <w:b w:val="0"/>
            <w:bCs w:val="0"/>
            <w:i w:val="0"/>
            <w:iCs w:val="0"/>
          </w:rPr>
          <w:t>[رقم الحدیث الکلی: 16780 - رقم الحدیث الباب: 4]</w:t>
        </w:r>
        <w:r>
          <w:tab/>
        </w:r>
        <w:r>
          <w:fldChar w:fldCharType="begin"/>
        </w:r>
        <w:r>
          <w:instrText xml:space="preserve">PAGEREF 1794 \h</w:instrText>
        </w:r>
        <w:r>
          <w:fldChar w:fldCharType="end"/>
        </w:r>
      </w:hyperlink>
    </w:p>
    <w:p>
      <w:pPr>
        <w:tabs>
          <w:tab w:val="right" w:leader="dot" w:pos="9062"/>
        </w:tabs>
        <w:ind w:left="880"/>
      </w:pPr>
      <w:hyperlink w:anchor="_Toc1795" w:history="1">
        <w:r>
          <w:rPr>
            <w:rFonts w:ascii="IRNazanin" w:hAnsi="IRNazanin" w:eastAsia="IRNazanin" w:cs="IRNazanin"/>
            <w:color w:val="111111"/>
            <w:sz w:val="22"/>
            <w:szCs w:val="22"/>
            <w:b w:val="0"/>
            <w:bCs w:val="0"/>
            <w:i w:val="0"/>
            <w:iCs w:val="0"/>
          </w:rPr>
          <w:t>[رقم الحدیث الکلی: 16781 - رقم الحدیث الباب: 5]</w:t>
        </w:r>
        <w:r>
          <w:tab/>
        </w:r>
        <w:r>
          <w:fldChar w:fldCharType="begin"/>
        </w:r>
        <w:r>
          <w:instrText xml:space="preserve">PAGEREF 1795 \h</w:instrText>
        </w:r>
        <w:r>
          <w:fldChar w:fldCharType="end"/>
        </w:r>
      </w:hyperlink>
    </w:p>
    <w:p>
      <w:pPr>
        <w:tabs>
          <w:tab w:val="right" w:leader="dot" w:pos="9062"/>
        </w:tabs>
        <w:ind w:left="880"/>
      </w:pPr>
      <w:hyperlink w:anchor="_Toc1796" w:history="1">
        <w:r>
          <w:rPr>
            <w:rFonts w:ascii="IRNazanin" w:hAnsi="IRNazanin" w:eastAsia="IRNazanin" w:cs="IRNazanin"/>
            <w:color w:val="111111"/>
            <w:sz w:val="22"/>
            <w:szCs w:val="22"/>
            <w:b w:val="0"/>
            <w:bCs w:val="0"/>
            <w:i w:val="0"/>
            <w:iCs w:val="0"/>
          </w:rPr>
          <w:t>[رقم الحدیث الکلی: 16782 - رقم الحدیث الباب: 6]</w:t>
        </w:r>
        <w:r>
          <w:tab/>
        </w:r>
        <w:r>
          <w:fldChar w:fldCharType="begin"/>
        </w:r>
        <w:r>
          <w:instrText xml:space="preserve">PAGEREF 1796 \h</w:instrText>
        </w:r>
        <w:r>
          <w:fldChar w:fldCharType="end"/>
        </w:r>
      </w:hyperlink>
    </w:p>
    <w:p>
      <w:pPr>
        <w:tabs>
          <w:tab w:val="right" w:leader="dot" w:pos="9062"/>
        </w:tabs>
        <w:ind w:left="880"/>
      </w:pPr>
      <w:hyperlink w:anchor="_Toc1797" w:history="1">
        <w:r>
          <w:rPr>
            <w:rFonts w:ascii="IRNazanin" w:hAnsi="IRNazanin" w:eastAsia="IRNazanin" w:cs="IRNazanin"/>
            <w:color w:val="111111"/>
            <w:sz w:val="22"/>
            <w:szCs w:val="22"/>
            <w:b w:val="0"/>
            <w:bCs w:val="0"/>
            <w:i w:val="0"/>
            <w:iCs w:val="0"/>
          </w:rPr>
          <w:t>[رقم الحدیث الکلی: 16783 - رقم الحدیث الباب: 7]</w:t>
        </w:r>
        <w:r>
          <w:tab/>
        </w:r>
        <w:r>
          <w:fldChar w:fldCharType="begin"/>
        </w:r>
        <w:r>
          <w:instrText xml:space="preserve">PAGEREF 1797 \h</w:instrText>
        </w:r>
        <w:r>
          <w:fldChar w:fldCharType="end"/>
        </w:r>
      </w:hyperlink>
    </w:p>
    <w:p>
      <w:pPr>
        <w:tabs>
          <w:tab w:val="right" w:leader="dot" w:pos="9062"/>
        </w:tabs>
        <w:ind w:left="660"/>
      </w:pPr>
      <w:hyperlink w:anchor="_Toc1798" w:history="1">
        <w:r>
          <w:rPr>
            <w:rFonts w:ascii="IRNazanin" w:hAnsi="IRNazanin" w:eastAsia="IRNazanin" w:cs="IRNazanin"/>
            <w:color w:val="111111"/>
            <w:sz w:val="22"/>
            <w:szCs w:val="22"/>
            <w:b w:val="0"/>
            <w:bCs w:val="0"/>
            <w:i w:val="0"/>
            <w:iCs w:val="0"/>
          </w:rPr>
          <w:t>31- بَابُ جَوَازِ ادِّهَانِ الْمُحْرِمِ بِمَا لَیْسَ فِیهِ طِیبٌ کَالسَّمْنِ وَ الزَّیْتِ وَ الْإِهَالَةِ مَعَ الْحَاجَةِ وَ وَضْعِ الْمَرْتَکِ وَ التُّوتِیَاءِ عَلَی إِبْطَیْهِ لِرِیحِ الْعَرَقِ‌</w:t>
        </w:r>
        <w:r>
          <w:tab/>
        </w:r>
        <w:r>
          <w:fldChar w:fldCharType="begin"/>
        </w:r>
        <w:r>
          <w:instrText xml:space="preserve">PAGEREF 1798 \h</w:instrText>
        </w:r>
        <w:r>
          <w:fldChar w:fldCharType="end"/>
        </w:r>
      </w:hyperlink>
    </w:p>
    <w:p>
      <w:pPr>
        <w:tabs>
          <w:tab w:val="right" w:leader="dot" w:pos="9062"/>
        </w:tabs>
        <w:ind w:left="880"/>
      </w:pPr>
      <w:hyperlink w:anchor="_Toc17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1799 \h</w:instrText>
        </w:r>
        <w:r>
          <w:fldChar w:fldCharType="end"/>
        </w:r>
      </w:hyperlink>
    </w:p>
    <w:p>
      <w:pPr>
        <w:tabs>
          <w:tab w:val="right" w:leader="dot" w:pos="9062"/>
        </w:tabs>
        <w:ind w:left="880"/>
      </w:pPr>
      <w:hyperlink w:anchor="_Toc1800" w:history="1">
        <w:r>
          <w:rPr>
            <w:rFonts w:ascii="IRNazanin" w:hAnsi="IRNazanin" w:eastAsia="IRNazanin" w:cs="IRNazanin"/>
            <w:color w:val="111111"/>
            <w:sz w:val="22"/>
            <w:szCs w:val="22"/>
            <w:b w:val="0"/>
            <w:bCs w:val="0"/>
            <w:i w:val="0"/>
            <w:iCs w:val="0"/>
          </w:rPr>
          <w:t>[رقم الحدیث الکلی: 16784 - رقم الحدیث الباب: 1]</w:t>
        </w:r>
        <w:r>
          <w:tab/>
        </w:r>
        <w:r>
          <w:fldChar w:fldCharType="begin"/>
        </w:r>
        <w:r>
          <w:instrText xml:space="preserve">PAGEREF 1800 \h</w:instrText>
        </w:r>
        <w:r>
          <w:fldChar w:fldCharType="end"/>
        </w:r>
      </w:hyperlink>
    </w:p>
    <w:p>
      <w:pPr>
        <w:tabs>
          <w:tab w:val="right" w:leader="dot" w:pos="9062"/>
        </w:tabs>
        <w:ind w:left="880"/>
      </w:pPr>
      <w:hyperlink w:anchor="_Toc1801" w:history="1">
        <w:r>
          <w:rPr>
            <w:rFonts w:ascii="IRNazanin" w:hAnsi="IRNazanin" w:eastAsia="IRNazanin" w:cs="IRNazanin"/>
            <w:color w:val="111111"/>
            <w:sz w:val="22"/>
            <w:szCs w:val="22"/>
            <w:b w:val="0"/>
            <w:bCs w:val="0"/>
            <w:i w:val="0"/>
            <w:iCs w:val="0"/>
          </w:rPr>
          <w:t>[رقم الحدیث الکلی: 16785 - رقم الحدیث الباب: 2]</w:t>
        </w:r>
        <w:r>
          <w:tab/>
        </w:r>
        <w:r>
          <w:fldChar w:fldCharType="begin"/>
        </w:r>
        <w:r>
          <w:instrText xml:space="preserve">PAGEREF 1801 \h</w:instrText>
        </w:r>
        <w:r>
          <w:fldChar w:fldCharType="end"/>
        </w:r>
      </w:hyperlink>
    </w:p>
    <w:p>
      <w:pPr>
        <w:tabs>
          <w:tab w:val="right" w:leader="dot" w:pos="9062"/>
        </w:tabs>
        <w:ind w:left="880"/>
      </w:pPr>
      <w:hyperlink w:anchor="_Toc1802" w:history="1">
        <w:r>
          <w:rPr>
            <w:rFonts w:ascii="IRNazanin" w:hAnsi="IRNazanin" w:eastAsia="IRNazanin" w:cs="IRNazanin"/>
            <w:color w:val="111111"/>
            <w:sz w:val="22"/>
            <w:szCs w:val="22"/>
            <w:b w:val="0"/>
            <w:bCs w:val="0"/>
            <w:i w:val="0"/>
            <w:iCs w:val="0"/>
          </w:rPr>
          <w:t>[رقم الحدیث الکلی: 16786 - رقم الحدیث الباب: 3]</w:t>
        </w:r>
        <w:r>
          <w:tab/>
        </w:r>
        <w:r>
          <w:fldChar w:fldCharType="begin"/>
        </w:r>
        <w:r>
          <w:instrText xml:space="preserve">PAGEREF 1802 \h</w:instrText>
        </w:r>
        <w:r>
          <w:fldChar w:fldCharType="end"/>
        </w:r>
      </w:hyperlink>
    </w:p>
    <w:p>
      <w:pPr>
        <w:tabs>
          <w:tab w:val="right" w:leader="dot" w:pos="9062"/>
        </w:tabs>
        <w:ind w:left="880"/>
      </w:pPr>
      <w:hyperlink w:anchor="_Toc1803" w:history="1">
        <w:r>
          <w:rPr>
            <w:rFonts w:ascii="IRNazanin" w:hAnsi="IRNazanin" w:eastAsia="IRNazanin" w:cs="IRNazanin"/>
            <w:color w:val="111111"/>
            <w:sz w:val="22"/>
            <w:szCs w:val="22"/>
            <w:b w:val="0"/>
            <w:bCs w:val="0"/>
            <w:i w:val="0"/>
            <w:iCs w:val="0"/>
          </w:rPr>
          <w:t>[رقم الحدیث الکلی: 16787 - رقم الحدیث الباب: 4]</w:t>
        </w:r>
        <w:r>
          <w:tab/>
        </w:r>
        <w:r>
          <w:fldChar w:fldCharType="begin"/>
        </w:r>
        <w:r>
          <w:instrText xml:space="preserve">PAGEREF 1803 \h</w:instrText>
        </w:r>
        <w:r>
          <w:fldChar w:fldCharType="end"/>
        </w:r>
      </w:hyperlink>
    </w:p>
    <w:p>
      <w:pPr>
        <w:tabs>
          <w:tab w:val="right" w:leader="dot" w:pos="9062"/>
        </w:tabs>
        <w:ind w:left="660"/>
      </w:pPr>
      <w:hyperlink w:anchor="_Toc1804" w:history="1">
        <w:r>
          <w:rPr>
            <w:rFonts w:ascii="IRNazanin" w:hAnsi="IRNazanin" w:eastAsia="IRNazanin" w:cs="IRNazanin"/>
            <w:color w:val="111111"/>
            <w:sz w:val="22"/>
            <w:szCs w:val="22"/>
            <w:b w:val="0"/>
            <w:bCs w:val="0"/>
            <w:i w:val="0"/>
            <w:iCs w:val="0"/>
          </w:rPr>
          <w:t>32- بَابُ تَحْرِیمِ الرَّفَثِ وَ الْفُسُوقِ وَ الْجِدَالِ عَلَی الْمُحْرِمِ وَ یُلَازِمُ التَّقْوَی وَ الذِّکْرَ وَ قِلَّةَ الْکَلَامِ إِلَّا بِخَیْرٍ</w:t>
        </w:r>
        <w:r>
          <w:tab/>
        </w:r>
        <w:r>
          <w:fldChar w:fldCharType="begin"/>
        </w:r>
        <w:r>
          <w:instrText xml:space="preserve">PAGEREF 1804 \h</w:instrText>
        </w:r>
        <w:r>
          <w:fldChar w:fldCharType="end"/>
        </w:r>
      </w:hyperlink>
    </w:p>
    <w:p>
      <w:pPr>
        <w:tabs>
          <w:tab w:val="right" w:leader="dot" w:pos="9062"/>
        </w:tabs>
        <w:ind w:left="880"/>
      </w:pPr>
      <w:hyperlink w:anchor="_Toc18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1805 \h</w:instrText>
        </w:r>
        <w:r>
          <w:fldChar w:fldCharType="end"/>
        </w:r>
      </w:hyperlink>
    </w:p>
    <w:p>
      <w:pPr>
        <w:tabs>
          <w:tab w:val="right" w:leader="dot" w:pos="9062"/>
        </w:tabs>
        <w:ind w:left="880"/>
      </w:pPr>
      <w:hyperlink w:anchor="_Toc1806" w:history="1">
        <w:r>
          <w:rPr>
            <w:rFonts w:ascii="IRNazanin" w:hAnsi="IRNazanin" w:eastAsia="IRNazanin" w:cs="IRNazanin"/>
            <w:color w:val="111111"/>
            <w:sz w:val="22"/>
            <w:szCs w:val="22"/>
            <w:b w:val="0"/>
            <w:bCs w:val="0"/>
            <w:i w:val="0"/>
            <w:iCs w:val="0"/>
          </w:rPr>
          <w:t>[رقم الحدیث الکلی: 16788 - رقم الحدیث الباب: 1]</w:t>
        </w:r>
        <w:r>
          <w:tab/>
        </w:r>
        <w:r>
          <w:fldChar w:fldCharType="begin"/>
        </w:r>
        <w:r>
          <w:instrText xml:space="preserve">PAGEREF 1806 \h</w:instrText>
        </w:r>
        <w:r>
          <w:fldChar w:fldCharType="end"/>
        </w:r>
      </w:hyperlink>
    </w:p>
    <w:p>
      <w:pPr>
        <w:tabs>
          <w:tab w:val="right" w:leader="dot" w:pos="9062"/>
        </w:tabs>
        <w:ind w:left="880"/>
      </w:pPr>
      <w:hyperlink w:anchor="_Toc1807" w:history="1">
        <w:r>
          <w:rPr>
            <w:rFonts w:ascii="IRNazanin" w:hAnsi="IRNazanin" w:eastAsia="IRNazanin" w:cs="IRNazanin"/>
            <w:color w:val="111111"/>
            <w:sz w:val="22"/>
            <w:szCs w:val="22"/>
            <w:b w:val="0"/>
            <w:bCs w:val="0"/>
            <w:i w:val="0"/>
            <w:iCs w:val="0"/>
          </w:rPr>
          <w:t>[رقم الحدیث الکلی: 16789 - رقم الحدیث الباب: 2]</w:t>
        </w:r>
        <w:r>
          <w:tab/>
        </w:r>
        <w:r>
          <w:fldChar w:fldCharType="begin"/>
        </w:r>
        <w:r>
          <w:instrText xml:space="preserve">PAGEREF 1807 \h</w:instrText>
        </w:r>
        <w:r>
          <w:fldChar w:fldCharType="end"/>
        </w:r>
      </w:hyperlink>
    </w:p>
    <w:p>
      <w:pPr>
        <w:tabs>
          <w:tab w:val="right" w:leader="dot" w:pos="9062"/>
        </w:tabs>
        <w:ind w:left="880"/>
      </w:pPr>
      <w:hyperlink w:anchor="_Toc1808" w:history="1">
        <w:r>
          <w:rPr>
            <w:rFonts w:ascii="IRNazanin" w:hAnsi="IRNazanin" w:eastAsia="IRNazanin" w:cs="IRNazanin"/>
            <w:color w:val="111111"/>
            <w:sz w:val="22"/>
            <w:szCs w:val="22"/>
            <w:b w:val="0"/>
            <w:bCs w:val="0"/>
            <w:i w:val="0"/>
            <w:iCs w:val="0"/>
          </w:rPr>
          <w:t>[رقم الحدیث الکلی: 16790 - رقم الحدیث الباب: 3]</w:t>
        </w:r>
        <w:r>
          <w:tab/>
        </w:r>
        <w:r>
          <w:fldChar w:fldCharType="begin"/>
        </w:r>
        <w:r>
          <w:instrText xml:space="preserve">PAGEREF 1808 \h</w:instrText>
        </w:r>
        <w:r>
          <w:fldChar w:fldCharType="end"/>
        </w:r>
      </w:hyperlink>
    </w:p>
    <w:p>
      <w:pPr>
        <w:tabs>
          <w:tab w:val="right" w:leader="dot" w:pos="9062"/>
        </w:tabs>
        <w:ind w:left="880"/>
      </w:pPr>
      <w:hyperlink w:anchor="_Toc1809" w:history="1">
        <w:r>
          <w:rPr>
            <w:rFonts w:ascii="IRNazanin" w:hAnsi="IRNazanin" w:eastAsia="IRNazanin" w:cs="IRNazanin"/>
            <w:color w:val="111111"/>
            <w:sz w:val="22"/>
            <w:szCs w:val="22"/>
            <w:b w:val="0"/>
            <w:bCs w:val="0"/>
            <w:i w:val="0"/>
            <w:iCs w:val="0"/>
          </w:rPr>
          <w:t>[رقم الحدیث الکلی: 16791 - رقم الحدیث الباب: 4]</w:t>
        </w:r>
        <w:r>
          <w:tab/>
        </w:r>
        <w:r>
          <w:fldChar w:fldCharType="begin"/>
        </w:r>
        <w:r>
          <w:instrText xml:space="preserve">PAGEREF 1809 \h</w:instrText>
        </w:r>
        <w:r>
          <w:fldChar w:fldCharType="end"/>
        </w:r>
      </w:hyperlink>
    </w:p>
    <w:p>
      <w:pPr>
        <w:tabs>
          <w:tab w:val="right" w:leader="dot" w:pos="9062"/>
        </w:tabs>
        <w:ind w:left="880"/>
      </w:pPr>
      <w:hyperlink w:anchor="_Toc1810" w:history="1">
        <w:r>
          <w:rPr>
            <w:rFonts w:ascii="IRNazanin" w:hAnsi="IRNazanin" w:eastAsia="IRNazanin" w:cs="IRNazanin"/>
            <w:color w:val="111111"/>
            <w:sz w:val="22"/>
            <w:szCs w:val="22"/>
            <w:b w:val="0"/>
            <w:bCs w:val="0"/>
            <w:i w:val="0"/>
            <w:iCs w:val="0"/>
          </w:rPr>
          <w:t>[رقم الحدیث الکلی: 16792 - رقم الحدیث الباب: 5]</w:t>
        </w:r>
        <w:r>
          <w:tab/>
        </w:r>
        <w:r>
          <w:fldChar w:fldCharType="begin"/>
        </w:r>
        <w:r>
          <w:instrText xml:space="preserve">PAGEREF 1810 \h</w:instrText>
        </w:r>
        <w:r>
          <w:fldChar w:fldCharType="end"/>
        </w:r>
      </w:hyperlink>
    </w:p>
    <w:p>
      <w:pPr>
        <w:tabs>
          <w:tab w:val="right" w:leader="dot" w:pos="9062"/>
        </w:tabs>
        <w:ind w:left="880"/>
      </w:pPr>
      <w:hyperlink w:anchor="_Toc1811" w:history="1">
        <w:r>
          <w:rPr>
            <w:rFonts w:ascii="IRNazanin" w:hAnsi="IRNazanin" w:eastAsia="IRNazanin" w:cs="IRNazanin"/>
            <w:color w:val="111111"/>
            <w:sz w:val="22"/>
            <w:szCs w:val="22"/>
            <w:b w:val="0"/>
            <w:bCs w:val="0"/>
            <w:i w:val="0"/>
            <w:iCs w:val="0"/>
          </w:rPr>
          <w:t>[رقم الحدیث الکلی: 16793 - رقم الحدیث الباب: 6]</w:t>
        </w:r>
        <w:r>
          <w:tab/>
        </w:r>
        <w:r>
          <w:fldChar w:fldCharType="begin"/>
        </w:r>
        <w:r>
          <w:instrText xml:space="preserve">PAGEREF 1811 \h</w:instrText>
        </w:r>
        <w:r>
          <w:fldChar w:fldCharType="end"/>
        </w:r>
      </w:hyperlink>
    </w:p>
    <w:p>
      <w:pPr>
        <w:tabs>
          <w:tab w:val="right" w:leader="dot" w:pos="9062"/>
        </w:tabs>
        <w:ind w:left="880"/>
      </w:pPr>
      <w:hyperlink w:anchor="_Toc1812" w:history="1">
        <w:r>
          <w:rPr>
            <w:rFonts w:ascii="IRNazanin" w:hAnsi="IRNazanin" w:eastAsia="IRNazanin" w:cs="IRNazanin"/>
            <w:color w:val="111111"/>
            <w:sz w:val="22"/>
            <w:szCs w:val="22"/>
            <w:b w:val="0"/>
            <w:bCs w:val="0"/>
            <w:i w:val="0"/>
            <w:iCs w:val="0"/>
          </w:rPr>
          <w:t>[رقم الحدیث الکلی: 16794 - رقم الحدیث الباب: 7]</w:t>
        </w:r>
        <w:r>
          <w:tab/>
        </w:r>
        <w:r>
          <w:fldChar w:fldCharType="begin"/>
        </w:r>
        <w:r>
          <w:instrText xml:space="preserve">PAGEREF 1812 \h</w:instrText>
        </w:r>
        <w:r>
          <w:fldChar w:fldCharType="end"/>
        </w:r>
      </w:hyperlink>
    </w:p>
    <w:p>
      <w:pPr>
        <w:tabs>
          <w:tab w:val="right" w:leader="dot" w:pos="9062"/>
        </w:tabs>
        <w:ind w:left="880"/>
      </w:pPr>
      <w:hyperlink w:anchor="_Toc1813" w:history="1">
        <w:r>
          <w:rPr>
            <w:rFonts w:ascii="IRNazanin" w:hAnsi="IRNazanin" w:eastAsia="IRNazanin" w:cs="IRNazanin"/>
            <w:color w:val="111111"/>
            <w:sz w:val="22"/>
            <w:szCs w:val="22"/>
            <w:b w:val="0"/>
            <w:bCs w:val="0"/>
            <w:i w:val="0"/>
            <w:iCs w:val="0"/>
          </w:rPr>
          <w:t>[رقم الحدیث الکلی: 16795 - رقم الحدیث الباب: 8]</w:t>
        </w:r>
        <w:r>
          <w:tab/>
        </w:r>
        <w:r>
          <w:fldChar w:fldCharType="begin"/>
        </w:r>
        <w:r>
          <w:instrText xml:space="preserve">PAGEREF 1813 \h</w:instrText>
        </w:r>
        <w:r>
          <w:fldChar w:fldCharType="end"/>
        </w:r>
      </w:hyperlink>
    </w:p>
    <w:p>
      <w:pPr>
        <w:tabs>
          <w:tab w:val="right" w:leader="dot" w:pos="9062"/>
        </w:tabs>
        <w:ind w:left="880"/>
      </w:pPr>
      <w:hyperlink w:anchor="_Toc1814" w:history="1">
        <w:r>
          <w:rPr>
            <w:rFonts w:ascii="IRNazanin" w:hAnsi="IRNazanin" w:eastAsia="IRNazanin" w:cs="IRNazanin"/>
            <w:color w:val="111111"/>
            <w:sz w:val="22"/>
            <w:szCs w:val="22"/>
            <w:b w:val="0"/>
            <w:bCs w:val="0"/>
            <w:i w:val="0"/>
            <w:iCs w:val="0"/>
          </w:rPr>
          <w:t>[رقم الحدیث الکلی: 16796 - رقم الحدیث الباب: 9]</w:t>
        </w:r>
        <w:r>
          <w:tab/>
        </w:r>
        <w:r>
          <w:fldChar w:fldCharType="begin"/>
        </w:r>
        <w:r>
          <w:instrText xml:space="preserve">PAGEREF 1814 \h</w:instrText>
        </w:r>
        <w:r>
          <w:fldChar w:fldCharType="end"/>
        </w:r>
      </w:hyperlink>
    </w:p>
    <w:p>
      <w:pPr>
        <w:tabs>
          <w:tab w:val="right" w:leader="dot" w:pos="9062"/>
        </w:tabs>
        <w:ind w:left="660"/>
      </w:pPr>
      <w:hyperlink w:anchor="_Toc1815" w:history="1">
        <w:r>
          <w:rPr>
            <w:rFonts w:ascii="IRNazanin" w:hAnsi="IRNazanin" w:eastAsia="IRNazanin" w:cs="IRNazanin"/>
            <w:color w:val="111111"/>
            <w:sz w:val="22"/>
            <w:szCs w:val="22"/>
            <w:b w:val="0"/>
            <w:bCs w:val="0"/>
            <w:i w:val="0"/>
            <w:iCs w:val="0"/>
          </w:rPr>
          <w:t>33- بَابُ تَحْرِیمِ اکْتِحَالِ الْمُحْرِمِ وَ الْمُحْرِمَةِ بِمَا فِیهِ طِیبٌ وَ بِالْکُحْلِ الْأَسْوَدِ لِلزِّینَةِ وَ جَوَازِ اکْتِحَالِهِمَا بِمَا سِوَاهُمَا وَ بِهِمَا لِلضَّرُورَةِ</w:t>
        </w:r>
        <w:r>
          <w:tab/>
        </w:r>
        <w:r>
          <w:fldChar w:fldCharType="begin"/>
        </w:r>
        <w:r>
          <w:instrText xml:space="preserve">PAGEREF 1815 \h</w:instrText>
        </w:r>
        <w:r>
          <w:fldChar w:fldCharType="end"/>
        </w:r>
      </w:hyperlink>
    </w:p>
    <w:p>
      <w:pPr>
        <w:tabs>
          <w:tab w:val="right" w:leader="dot" w:pos="9062"/>
        </w:tabs>
        <w:ind w:left="880"/>
      </w:pPr>
      <w:hyperlink w:anchor="_Toc18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1816 \h</w:instrText>
        </w:r>
        <w:r>
          <w:fldChar w:fldCharType="end"/>
        </w:r>
      </w:hyperlink>
    </w:p>
    <w:p>
      <w:pPr>
        <w:tabs>
          <w:tab w:val="right" w:leader="dot" w:pos="9062"/>
        </w:tabs>
        <w:ind w:left="880"/>
      </w:pPr>
      <w:hyperlink w:anchor="_Toc1817" w:history="1">
        <w:r>
          <w:rPr>
            <w:rFonts w:ascii="IRNazanin" w:hAnsi="IRNazanin" w:eastAsia="IRNazanin" w:cs="IRNazanin"/>
            <w:color w:val="111111"/>
            <w:sz w:val="22"/>
            <w:szCs w:val="22"/>
            <w:b w:val="0"/>
            <w:bCs w:val="0"/>
            <w:i w:val="0"/>
            <w:iCs w:val="0"/>
          </w:rPr>
          <w:t>[رقم الحدیث الکلی: 16797 - رقم الحدیث الباب: 1]</w:t>
        </w:r>
        <w:r>
          <w:tab/>
        </w:r>
        <w:r>
          <w:fldChar w:fldCharType="begin"/>
        </w:r>
        <w:r>
          <w:instrText xml:space="preserve">PAGEREF 1817 \h</w:instrText>
        </w:r>
        <w:r>
          <w:fldChar w:fldCharType="end"/>
        </w:r>
      </w:hyperlink>
    </w:p>
    <w:p>
      <w:pPr>
        <w:tabs>
          <w:tab w:val="right" w:leader="dot" w:pos="9062"/>
        </w:tabs>
        <w:ind w:left="880"/>
      </w:pPr>
      <w:hyperlink w:anchor="_Toc1818" w:history="1">
        <w:r>
          <w:rPr>
            <w:rFonts w:ascii="IRNazanin" w:hAnsi="IRNazanin" w:eastAsia="IRNazanin" w:cs="IRNazanin"/>
            <w:color w:val="111111"/>
            <w:sz w:val="22"/>
            <w:szCs w:val="22"/>
            <w:b w:val="0"/>
            <w:bCs w:val="0"/>
            <w:i w:val="0"/>
            <w:iCs w:val="0"/>
          </w:rPr>
          <w:t>[رقم الحدیث الکلی: 16798 - رقم الحدیث الباب: 2]</w:t>
        </w:r>
        <w:r>
          <w:tab/>
        </w:r>
        <w:r>
          <w:fldChar w:fldCharType="begin"/>
        </w:r>
        <w:r>
          <w:instrText xml:space="preserve">PAGEREF 1818 \h</w:instrText>
        </w:r>
        <w:r>
          <w:fldChar w:fldCharType="end"/>
        </w:r>
      </w:hyperlink>
    </w:p>
    <w:p>
      <w:pPr>
        <w:tabs>
          <w:tab w:val="right" w:leader="dot" w:pos="9062"/>
        </w:tabs>
        <w:ind w:left="880"/>
      </w:pPr>
      <w:hyperlink w:anchor="_Toc1819" w:history="1">
        <w:r>
          <w:rPr>
            <w:rFonts w:ascii="IRNazanin" w:hAnsi="IRNazanin" w:eastAsia="IRNazanin" w:cs="IRNazanin"/>
            <w:color w:val="111111"/>
            <w:sz w:val="22"/>
            <w:szCs w:val="22"/>
            <w:b w:val="0"/>
            <w:bCs w:val="0"/>
            <w:i w:val="0"/>
            <w:iCs w:val="0"/>
          </w:rPr>
          <w:t>[رقم الحدیث الکلی: 16799 - رقم الحدیث الباب: 3]</w:t>
        </w:r>
        <w:r>
          <w:tab/>
        </w:r>
        <w:r>
          <w:fldChar w:fldCharType="begin"/>
        </w:r>
        <w:r>
          <w:instrText xml:space="preserve">PAGEREF 1819 \h</w:instrText>
        </w:r>
        <w:r>
          <w:fldChar w:fldCharType="end"/>
        </w:r>
      </w:hyperlink>
    </w:p>
    <w:p>
      <w:pPr>
        <w:tabs>
          <w:tab w:val="right" w:leader="dot" w:pos="9062"/>
        </w:tabs>
        <w:ind w:left="880"/>
      </w:pPr>
      <w:hyperlink w:anchor="_Toc1820" w:history="1">
        <w:r>
          <w:rPr>
            <w:rFonts w:ascii="IRNazanin" w:hAnsi="IRNazanin" w:eastAsia="IRNazanin" w:cs="IRNazanin"/>
            <w:color w:val="111111"/>
            <w:sz w:val="22"/>
            <w:szCs w:val="22"/>
            <w:b w:val="0"/>
            <w:bCs w:val="0"/>
            <w:i w:val="0"/>
            <w:iCs w:val="0"/>
          </w:rPr>
          <w:t>[رقم الحدیث الکلی: 16800 - رقم الحدیث الباب: 4]</w:t>
        </w:r>
        <w:r>
          <w:tab/>
        </w:r>
        <w:r>
          <w:fldChar w:fldCharType="begin"/>
        </w:r>
        <w:r>
          <w:instrText xml:space="preserve">PAGEREF 1820 \h</w:instrText>
        </w:r>
        <w:r>
          <w:fldChar w:fldCharType="end"/>
        </w:r>
      </w:hyperlink>
    </w:p>
    <w:p>
      <w:pPr>
        <w:tabs>
          <w:tab w:val="right" w:leader="dot" w:pos="9062"/>
        </w:tabs>
        <w:ind w:left="880"/>
      </w:pPr>
      <w:hyperlink w:anchor="_Toc1821" w:history="1">
        <w:r>
          <w:rPr>
            <w:rFonts w:ascii="IRNazanin" w:hAnsi="IRNazanin" w:eastAsia="IRNazanin" w:cs="IRNazanin"/>
            <w:color w:val="111111"/>
            <w:sz w:val="22"/>
            <w:szCs w:val="22"/>
            <w:b w:val="0"/>
            <w:bCs w:val="0"/>
            <w:i w:val="0"/>
            <w:iCs w:val="0"/>
          </w:rPr>
          <w:t>[رقم الحدیث الکلی: 16801 - رقم الحدیث الباب: 5]</w:t>
        </w:r>
        <w:r>
          <w:tab/>
        </w:r>
        <w:r>
          <w:fldChar w:fldCharType="begin"/>
        </w:r>
        <w:r>
          <w:instrText xml:space="preserve">PAGEREF 1821 \h</w:instrText>
        </w:r>
        <w:r>
          <w:fldChar w:fldCharType="end"/>
        </w:r>
      </w:hyperlink>
    </w:p>
    <w:p>
      <w:pPr>
        <w:tabs>
          <w:tab w:val="right" w:leader="dot" w:pos="9062"/>
        </w:tabs>
        <w:ind w:left="880"/>
      </w:pPr>
      <w:hyperlink w:anchor="_Toc1822" w:history="1">
        <w:r>
          <w:rPr>
            <w:rFonts w:ascii="IRNazanin" w:hAnsi="IRNazanin" w:eastAsia="IRNazanin" w:cs="IRNazanin"/>
            <w:color w:val="111111"/>
            <w:sz w:val="22"/>
            <w:szCs w:val="22"/>
            <w:b w:val="0"/>
            <w:bCs w:val="0"/>
            <w:i w:val="0"/>
            <w:iCs w:val="0"/>
          </w:rPr>
          <w:t>[رقم الحدیث الکلی: 16802 - رقم الحدیث الباب: 6]</w:t>
        </w:r>
        <w:r>
          <w:tab/>
        </w:r>
        <w:r>
          <w:fldChar w:fldCharType="begin"/>
        </w:r>
        <w:r>
          <w:instrText xml:space="preserve">PAGEREF 1822 \h</w:instrText>
        </w:r>
        <w:r>
          <w:fldChar w:fldCharType="end"/>
        </w:r>
      </w:hyperlink>
    </w:p>
    <w:p>
      <w:pPr>
        <w:tabs>
          <w:tab w:val="right" w:leader="dot" w:pos="9062"/>
        </w:tabs>
        <w:ind w:left="880"/>
      </w:pPr>
      <w:hyperlink w:anchor="_Toc1823" w:history="1">
        <w:r>
          <w:rPr>
            <w:rFonts w:ascii="IRNazanin" w:hAnsi="IRNazanin" w:eastAsia="IRNazanin" w:cs="IRNazanin"/>
            <w:color w:val="111111"/>
            <w:sz w:val="22"/>
            <w:szCs w:val="22"/>
            <w:b w:val="0"/>
            <w:bCs w:val="0"/>
            <w:i w:val="0"/>
            <w:iCs w:val="0"/>
          </w:rPr>
          <w:t>[رقم الحدیث الکلی: 16803 - رقم الحدیث الباب: 7]</w:t>
        </w:r>
        <w:r>
          <w:tab/>
        </w:r>
        <w:r>
          <w:fldChar w:fldCharType="begin"/>
        </w:r>
        <w:r>
          <w:instrText xml:space="preserve">PAGEREF 1823 \h</w:instrText>
        </w:r>
        <w:r>
          <w:fldChar w:fldCharType="end"/>
        </w:r>
      </w:hyperlink>
    </w:p>
    <w:p>
      <w:pPr>
        <w:tabs>
          <w:tab w:val="right" w:leader="dot" w:pos="9062"/>
        </w:tabs>
        <w:ind w:left="880"/>
      </w:pPr>
      <w:hyperlink w:anchor="_Toc1824" w:history="1">
        <w:r>
          <w:rPr>
            <w:rFonts w:ascii="IRNazanin" w:hAnsi="IRNazanin" w:eastAsia="IRNazanin" w:cs="IRNazanin"/>
            <w:color w:val="111111"/>
            <w:sz w:val="22"/>
            <w:szCs w:val="22"/>
            <w:b w:val="0"/>
            <w:bCs w:val="0"/>
            <w:i w:val="0"/>
            <w:iCs w:val="0"/>
          </w:rPr>
          <w:t>[رقم الحدیث الکلی: 16804 - رقم الحدیث الباب: 8]</w:t>
        </w:r>
        <w:r>
          <w:tab/>
        </w:r>
        <w:r>
          <w:fldChar w:fldCharType="begin"/>
        </w:r>
        <w:r>
          <w:instrText xml:space="preserve">PAGEREF 1824 \h</w:instrText>
        </w:r>
        <w:r>
          <w:fldChar w:fldCharType="end"/>
        </w:r>
      </w:hyperlink>
    </w:p>
    <w:p>
      <w:pPr>
        <w:tabs>
          <w:tab w:val="right" w:leader="dot" w:pos="9062"/>
        </w:tabs>
        <w:ind w:left="880"/>
      </w:pPr>
      <w:hyperlink w:anchor="_Toc1825" w:history="1">
        <w:r>
          <w:rPr>
            <w:rFonts w:ascii="IRNazanin" w:hAnsi="IRNazanin" w:eastAsia="IRNazanin" w:cs="IRNazanin"/>
            <w:color w:val="111111"/>
            <w:sz w:val="22"/>
            <w:szCs w:val="22"/>
            <w:b w:val="0"/>
            <w:bCs w:val="0"/>
            <w:i w:val="0"/>
            <w:iCs w:val="0"/>
          </w:rPr>
          <w:t>[رقم الحدیث الکلی: 16805 - رقم الحدیث الباب: 9]</w:t>
        </w:r>
        <w:r>
          <w:tab/>
        </w:r>
        <w:r>
          <w:fldChar w:fldCharType="begin"/>
        </w:r>
        <w:r>
          <w:instrText xml:space="preserve">PAGEREF 1825 \h</w:instrText>
        </w:r>
        <w:r>
          <w:fldChar w:fldCharType="end"/>
        </w:r>
      </w:hyperlink>
    </w:p>
    <w:p>
      <w:pPr>
        <w:tabs>
          <w:tab w:val="right" w:leader="dot" w:pos="9062"/>
        </w:tabs>
        <w:ind w:left="880"/>
      </w:pPr>
      <w:hyperlink w:anchor="_Toc1826" w:history="1">
        <w:r>
          <w:rPr>
            <w:rFonts w:ascii="IRNazanin" w:hAnsi="IRNazanin" w:eastAsia="IRNazanin" w:cs="IRNazanin"/>
            <w:color w:val="111111"/>
            <w:sz w:val="22"/>
            <w:szCs w:val="22"/>
            <w:b w:val="0"/>
            <w:bCs w:val="0"/>
            <w:i w:val="0"/>
            <w:iCs w:val="0"/>
          </w:rPr>
          <w:t>[رقم الحدیث الکلی: 16806 - رقم الحدیث الباب: 10]</w:t>
        </w:r>
        <w:r>
          <w:tab/>
        </w:r>
        <w:r>
          <w:fldChar w:fldCharType="begin"/>
        </w:r>
        <w:r>
          <w:instrText xml:space="preserve">PAGEREF 1826 \h</w:instrText>
        </w:r>
        <w:r>
          <w:fldChar w:fldCharType="end"/>
        </w:r>
      </w:hyperlink>
    </w:p>
    <w:p>
      <w:pPr>
        <w:tabs>
          <w:tab w:val="right" w:leader="dot" w:pos="9062"/>
        </w:tabs>
        <w:ind w:left="880"/>
      </w:pPr>
      <w:hyperlink w:anchor="_Toc1827" w:history="1">
        <w:r>
          <w:rPr>
            <w:rFonts w:ascii="IRNazanin" w:hAnsi="IRNazanin" w:eastAsia="IRNazanin" w:cs="IRNazanin"/>
            <w:color w:val="111111"/>
            <w:sz w:val="22"/>
            <w:szCs w:val="22"/>
            <w:b w:val="0"/>
            <w:bCs w:val="0"/>
            <w:i w:val="0"/>
            <w:iCs w:val="0"/>
          </w:rPr>
          <w:t>[رقم الحدیث الکلی: 16807 - رقم الحدیث الباب: 11]</w:t>
        </w:r>
        <w:r>
          <w:tab/>
        </w:r>
        <w:r>
          <w:fldChar w:fldCharType="begin"/>
        </w:r>
        <w:r>
          <w:instrText xml:space="preserve">PAGEREF 1827 \h</w:instrText>
        </w:r>
        <w:r>
          <w:fldChar w:fldCharType="end"/>
        </w:r>
      </w:hyperlink>
    </w:p>
    <w:p>
      <w:pPr>
        <w:tabs>
          <w:tab w:val="right" w:leader="dot" w:pos="9062"/>
        </w:tabs>
        <w:ind w:left="880"/>
      </w:pPr>
      <w:hyperlink w:anchor="_Toc1828" w:history="1">
        <w:r>
          <w:rPr>
            <w:rFonts w:ascii="IRNazanin" w:hAnsi="IRNazanin" w:eastAsia="IRNazanin" w:cs="IRNazanin"/>
            <w:color w:val="111111"/>
            <w:sz w:val="22"/>
            <w:szCs w:val="22"/>
            <w:b w:val="0"/>
            <w:bCs w:val="0"/>
            <w:i w:val="0"/>
            <w:iCs w:val="0"/>
          </w:rPr>
          <w:t>[رقم الحدیث الکلی: 16808 - رقم الحدیث الباب: 12]</w:t>
        </w:r>
        <w:r>
          <w:tab/>
        </w:r>
        <w:r>
          <w:fldChar w:fldCharType="begin"/>
        </w:r>
        <w:r>
          <w:instrText xml:space="preserve">PAGEREF 1828 \h</w:instrText>
        </w:r>
        <w:r>
          <w:fldChar w:fldCharType="end"/>
        </w:r>
      </w:hyperlink>
    </w:p>
    <w:p>
      <w:pPr>
        <w:tabs>
          <w:tab w:val="right" w:leader="dot" w:pos="9062"/>
        </w:tabs>
        <w:ind w:left="880"/>
      </w:pPr>
      <w:hyperlink w:anchor="_Toc1829" w:history="1">
        <w:r>
          <w:rPr>
            <w:rFonts w:ascii="IRNazanin" w:hAnsi="IRNazanin" w:eastAsia="IRNazanin" w:cs="IRNazanin"/>
            <w:color w:val="111111"/>
            <w:sz w:val="22"/>
            <w:szCs w:val="22"/>
            <w:b w:val="0"/>
            <w:bCs w:val="0"/>
            <w:i w:val="0"/>
            <w:iCs w:val="0"/>
          </w:rPr>
          <w:t>[رقم الحدیث الکلی: 16809 - رقم الحدیث الباب: 13]</w:t>
        </w:r>
        <w:r>
          <w:tab/>
        </w:r>
        <w:r>
          <w:fldChar w:fldCharType="begin"/>
        </w:r>
        <w:r>
          <w:instrText xml:space="preserve">PAGEREF 1829 \h</w:instrText>
        </w:r>
        <w:r>
          <w:fldChar w:fldCharType="end"/>
        </w:r>
      </w:hyperlink>
    </w:p>
    <w:p>
      <w:pPr>
        <w:tabs>
          <w:tab w:val="right" w:leader="dot" w:pos="9062"/>
        </w:tabs>
        <w:ind w:left="880"/>
      </w:pPr>
      <w:hyperlink w:anchor="_Toc1830" w:history="1">
        <w:r>
          <w:rPr>
            <w:rFonts w:ascii="IRNazanin" w:hAnsi="IRNazanin" w:eastAsia="IRNazanin" w:cs="IRNazanin"/>
            <w:color w:val="111111"/>
            <w:sz w:val="22"/>
            <w:szCs w:val="22"/>
            <w:b w:val="0"/>
            <w:bCs w:val="0"/>
            <w:i w:val="0"/>
            <w:iCs w:val="0"/>
          </w:rPr>
          <w:t>[رقم الحدیث الکلی: 16810 - رقم الحدیث الباب: 14]</w:t>
        </w:r>
        <w:r>
          <w:tab/>
        </w:r>
        <w:r>
          <w:fldChar w:fldCharType="begin"/>
        </w:r>
        <w:r>
          <w:instrText xml:space="preserve">PAGEREF 1830 \h</w:instrText>
        </w:r>
        <w:r>
          <w:fldChar w:fldCharType="end"/>
        </w:r>
      </w:hyperlink>
    </w:p>
    <w:p>
      <w:pPr>
        <w:tabs>
          <w:tab w:val="right" w:leader="dot" w:pos="9062"/>
        </w:tabs>
        <w:ind w:left="660"/>
      </w:pPr>
      <w:hyperlink w:anchor="_Toc1831" w:history="1">
        <w:r>
          <w:rPr>
            <w:rFonts w:ascii="IRNazanin" w:hAnsi="IRNazanin" w:eastAsia="IRNazanin" w:cs="IRNazanin"/>
            <w:color w:val="111111"/>
            <w:sz w:val="22"/>
            <w:szCs w:val="22"/>
            <w:b w:val="0"/>
            <w:bCs w:val="0"/>
            <w:i w:val="0"/>
            <w:iCs w:val="0"/>
          </w:rPr>
          <w:t>34- بَابُ تَحْرِیمِ النَّظَرِ فِی الْمِرْآةِ لِلْمُحْرِمِ وَ الْمُحْرِمَةِ لِلزِّینَةِ فَإِنْ فَعَلَ فَلْیُلَبِ‌</w:t>
        </w:r>
        <w:r>
          <w:tab/>
        </w:r>
        <w:r>
          <w:fldChar w:fldCharType="begin"/>
        </w:r>
        <w:r>
          <w:instrText xml:space="preserve">PAGEREF 1831 \h</w:instrText>
        </w:r>
        <w:r>
          <w:fldChar w:fldCharType="end"/>
        </w:r>
      </w:hyperlink>
    </w:p>
    <w:p>
      <w:pPr>
        <w:tabs>
          <w:tab w:val="right" w:leader="dot" w:pos="9062"/>
        </w:tabs>
        <w:ind w:left="880"/>
      </w:pPr>
      <w:hyperlink w:anchor="_Toc18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1832 \h</w:instrText>
        </w:r>
        <w:r>
          <w:fldChar w:fldCharType="end"/>
        </w:r>
      </w:hyperlink>
    </w:p>
    <w:p>
      <w:pPr>
        <w:tabs>
          <w:tab w:val="right" w:leader="dot" w:pos="9062"/>
        </w:tabs>
        <w:ind w:left="880"/>
      </w:pPr>
      <w:hyperlink w:anchor="_Toc1833" w:history="1">
        <w:r>
          <w:rPr>
            <w:rFonts w:ascii="IRNazanin" w:hAnsi="IRNazanin" w:eastAsia="IRNazanin" w:cs="IRNazanin"/>
            <w:color w:val="111111"/>
            <w:sz w:val="22"/>
            <w:szCs w:val="22"/>
            <w:b w:val="0"/>
            <w:bCs w:val="0"/>
            <w:i w:val="0"/>
            <w:iCs w:val="0"/>
          </w:rPr>
          <w:t>[رقم الحدیث الکلی: 16811 - رقم الحدیث الباب: 1]</w:t>
        </w:r>
        <w:r>
          <w:tab/>
        </w:r>
        <w:r>
          <w:fldChar w:fldCharType="begin"/>
        </w:r>
        <w:r>
          <w:instrText xml:space="preserve">PAGEREF 1833 \h</w:instrText>
        </w:r>
        <w:r>
          <w:fldChar w:fldCharType="end"/>
        </w:r>
      </w:hyperlink>
    </w:p>
    <w:p>
      <w:pPr>
        <w:tabs>
          <w:tab w:val="right" w:leader="dot" w:pos="9062"/>
        </w:tabs>
        <w:ind w:left="880"/>
      </w:pPr>
      <w:hyperlink w:anchor="_Toc1834" w:history="1">
        <w:r>
          <w:rPr>
            <w:rFonts w:ascii="IRNazanin" w:hAnsi="IRNazanin" w:eastAsia="IRNazanin" w:cs="IRNazanin"/>
            <w:color w:val="111111"/>
            <w:sz w:val="22"/>
            <w:szCs w:val="22"/>
            <w:b w:val="0"/>
            <w:bCs w:val="0"/>
            <w:i w:val="0"/>
            <w:iCs w:val="0"/>
          </w:rPr>
          <w:t>[رقم الحدیث الکلی: 16812 - رقم الحدیث الباب: 2]</w:t>
        </w:r>
        <w:r>
          <w:tab/>
        </w:r>
        <w:r>
          <w:fldChar w:fldCharType="begin"/>
        </w:r>
        <w:r>
          <w:instrText xml:space="preserve">PAGEREF 1834 \h</w:instrText>
        </w:r>
        <w:r>
          <w:fldChar w:fldCharType="end"/>
        </w:r>
      </w:hyperlink>
    </w:p>
    <w:p>
      <w:pPr>
        <w:tabs>
          <w:tab w:val="right" w:leader="dot" w:pos="9062"/>
        </w:tabs>
        <w:ind w:left="880"/>
      </w:pPr>
      <w:hyperlink w:anchor="_Toc1835" w:history="1">
        <w:r>
          <w:rPr>
            <w:rFonts w:ascii="IRNazanin" w:hAnsi="IRNazanin" w:eastAsia="IRNazanin" w:cs="IRNazanin"/>
            <w:color w:val="111111"/>
            <w:sz w:val="22"/>
            <w:szCs w:val="22"/>
            <w:b w:val="0"/>
            <w:bCs w:val="0"/>
            <w:i w:val="0"/>
            <w:iCs w:val="0"/>
          </w:rPr>
          <w:t>[رقم الحدیث الکلی: 16813 - رقم الحدیث الباب: 3]</w:t>
        </w:r>
        <w:r>
          <w:tab/>
        </w:r>
        <w:r>
          <w:fldChar w:fldCharType="begin"/>
        </w:r>
        <w:r>
          <w:instrText xml:space="preserve">PAGEREF 1835 \h</w:instrText>
        </w:r>
        <w:r>
          <w:fldChar w:fldCharType="end"/>
        </w:r>
      </w:hyperlink>
    </w:p>
    <w:p>
      <w:pPr>
        <w:tabs>
          <w:tab w:val="right" w:leader="dot" w:pos="9062"/>
        </w:tabs>
        <w:ind w:left="880"/>
      </w:pPr>
      <w:hyperlink w:anchor="_Toc1836" w:history="1">
        <w:r>
          <w:rPr>
            <w:rFonts w:ascii="IRNazanin" w:hAnsi="IRNazanin" w:eastAsia="IRNazanin" w:cs="IRNazanin"/>
            <w:color w:val="111111"/>
            <w:sz w:val="22"/>
            <w:szCs w:val="22"/>
            <w:b w:val="0"/>
            <w:bCs w:val="0"/>
            <w:i w:val="0"/>
            <w:iCs w:val="0"/>
          </w:rPr>
          <w:t>[رقم الحدیث الکلی: 16814 - رقم الحدیث الباب: 4]</w:t>
        </w:r>
        <w:r>
          <w:tab/>
        </w:r>
        <w:r>
          <w:fldChar w:fldCharType="begin"/>
        </w:r>
        <w:r>
          <w:instrText xml:space="preserve">PAGEREF 1836 \h</w:instrText>
        </w:r>
        <w:r>
          <w:fldChar w:fldCharType="end"/>
        </w:r>
      </w:hyperlink>
    </w:p>
    <w:p>
      <w:pPr>
        <w:tabs>
          <w:tab w:val="right" w:leader="dot" w:pos="9062"/>
        </w:tabs>
        <w:ind w:left="660"/>
      </w:pPr>
      <w:hyperlink w:anchor="_Toc1837" w:history="1">
        <w:r>
          <w:rPr>
            <w:rFonts w:ascii="IRNazanin" w:hAnsi="IRNazanin" w:eastAsia="IRNazanin" w:cs="IRNazanin"/>
            <w:color w:val="111111"/>
            <w:sz w:val="22"/>
            <w:szCs w:val="22"/>
            <w:b w:val="0"/>
            <w:bCs w:val="0"/>
            <w:i w:val="0"/>
            <w:iCs w:val="0"/>
          </w:rPr>
          <w:t>35- بَابُ حُکْمِ لُبْسِ الْمَخِیطِ لِلرَّجُلِ الْمُحْرِمِ وَ لُبْسِهِ ثَوْباً یُزَرُّ أَوْ یُدَرَّعُ‌</w:t>
        </w:r>
        <w:r>
          <w:tab/>
        </w:r>
        <w:r>
          <w:fldChar w:fldCharType="begin"/>
        </w:r>
        <w:r>
          <w:instrText xml:space="preserve">PAGEREF 1837 \h</w:instrText>
        </w:r>
        <w:r>
          <w:fldChar w:fldCharType="end"/>
        </w:r>
      </w:hyperlink>
    </w:p>
    <w:p>
      <w:pPr>
        <w:tabs>
          <w:tab w:val="right" w:leader="dot" w:pos="9062"/>
        </w:tabs>
        <w:ind w:left="880"/>
      </w:pPr>
      <w:hyperlink w:anchor="_Toc18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1838 \h</w:instrText>
        </w:r>
        <w:r>
          <w:fldChar w:fldCharType="end"/>
        </w:r>
      </w:hyperlink>
    </w:p>
    <w:p>
      <w:pPr>
        <w:tabs>
          <w:tab w:val="right" w:leader="dot" w:pos="9062"/>
        </w:tabs>
        <w:ind w:left="880"/>
      </w:pPr>
      <w:hyperlink w:anchor="_Toc1839" w:history="1">
        <w:r>
          <w:rPr>
            <w:rFonts w:ascii="IRNazanin" w:hAnsi="IRNazanin" w:eastAsia="IRNazanin" w:cs="IRNazanin"/>
            <w:color w:val="111111"/>
            <w:sz w:val="22"/>
            <w:szCs w:val="22"/>
            <w:b w:val="0"/>
            <w:bCs w:val="0"/>
            <w:i w:val="0"/>
            <w:iCs w:val="0"/>
          </w:rPr>
          <w:t>[رقم الحدیث الکلی: 16815 - رقم الحدیث الباب: 1]</w:t>
        </w:r>
        <w:r>
          <w:tab/>
        </w:r>
        <w:r>
          <w:fldChar w:fldCharType="begin"/>
        </w:r>
        <w:r>
          <w:instrText xml:space="preserve">PAGEREF 1839 \h</w:instrText>
        </w:r>
        <w:r>
          <w:fldChar w:fldCharType="end"/>
        </w:r>
      </w:hyperlink>
    </w:p>
    <w:p>
      <w:pPr>
        <w:tabs>
          <w:tab w:val="right" w:leader="dot" w:pos="9062"/>
        </w:tabs>
        <w:ind w:left="880"/>
      </w:pPr>
      <w:hyperlink w:anchor="_Toc1840" w:history="1">
        <w:r>
          <w:rPr>
            <w:rFonts w:ascii="IRNazanin" w:hAnsi="IRNazanin" w:eastAsia="IRNazanin" w:cs="IRNazanin"/>
            <w:color w:val="111111"/>
            <w:sz w:val="22"/>
            <w:szCs w:val="22"/>
            <w:b w:val="0"/>
            <w:bCs w:val="0"/>
            <w:i w:val="0"/>
            <w:iCs w:val="0"/>
          </w:rPr>
          <w:t>[رقم الحدیث الکلی: 16816 - رقم الحدیث الباب: 2]</w:t>
        </w:r>
        <w:r>
          <w:tab/>
        </w:r>
        <w:r>
          <w:fldChar w:fldCharType="begin"/>
        </w:r>
        <w:r>
          <w:instrText xml:space="preserve">PAGEREF 1840 \h</w:instrText>
        </w:r>
        <w:r>
          <w:fldChar w:fldCharType="end"/>
        </w:r>
      </w:hyperlink>
    </w:p>
    <w:p>
      <w:pPr>
        <w:tabs>
          <w:tab w:val="right" w:leader="dot" w:pos="9062"/>
        </w:tabs>
        <w:ind w:left="660"/>
      </w:pPr>
      <w:hyperlink w:anchor="_Toc1841" w:history="1">
        <w:r>
          <w:rPr>
            <w:rFonts w:ascii="IRNazanin" w:hAnsi="IRNazanin" w:eastAsia="IRNazanin" w:cs="IRNazanin"/>
            <w:color w:val="111111"/>
            <w:sz w:val="22"/>
            <w:szCs w:val="22"/>
            <w:b w:val="0"/>
            <w:bCs w:val="0"/>
            <w:i w:val="0"/>
            <w:iCs w:val="0"/>
          </w:rPr>
          <w:t>36- بَابُ جَوَازِ لُبْسِ الْمُحْرِمِ الطَّیْلَسَانَ وَ لَا یَزُرُّهُ عَلَیْهِ بَلْ یَنْکُسُهُ اسْتِحْبَاباً أَوْ یَنْزِعُ أَزْرَارَهُ وَ أَنَّ لَهُ أَنْ یَلْبَسَ کُلَّ ثَوْبٍ إِلَّا مَا وَرَدَ النَّهْیُ عَنْهُ‌</w:t>
        </w:r>
        <w:r>
          <w:tab/>
        </w:r>
        <w:r>
          <w:fldChar w:fldCharType="begin"/>
        </w:r>
        <w:r>
          <w:instrText xml:space="preserve">PAGEREF 1841 \h</w:instrText>
        </w:r>
        <w:r>
          <w:fldChar w:fldCharType="end"/>
        </w:r>
      </w:hyperlink>
    </w:p>
    <w:p>
      <w:pPr>
        <w:tabs>
          <w:tab w:val="right" w:leader="dot" w:pos="9062"/>
        </w:tabs>
        <w:ind w:left="880"/>
      </w:pPr>
      <w:hyperlink w:anchor="_Toc18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1842 \h</w:instrText>
        </w:r>
        <w:r>
          <w:fldChar w:fldCharType="end"/>
        </w:r>
      </w:hyperlink>
    </w:p>
    <w:p>
      <w:pPr>
        <w:tabs>
          <w:tab w:val="right" w:leader="dot" w:pos="9062"/>
        </w:tabs>
        <w:ind w:left="880"/>
      </w:pPr>
      <w:hyperlink w:anchor="_Toc1843" w:history="1">
        <w:r>
          <w:rPr>
            <w:rFonts w:ascii="IRNazanin" w:hAnsi="IRNazanin" w:eastAsia="IRNazanin" w:cs="IRNazanin"/>
            <w:color w:val="111111"/>
            <w:sz w:val="22"/>
            <w:szCs w:val="22"/>
            <w:b w:val="0"/>
            <w:bCs w:val="0"/>
            <w:i w:val="0"/>
            <w:iCs w:val="0"/>
          </w:rPr>
          <w:t>[رقم الحدیث الکلی: 16817 - رقم الحدیث الباب: 1]</w:t>
        </w:r>
        <w:r>
          <w:tab/>
        </w:r>
        <w:r>
          <w:fldChar w:fldCharType="begin"/>
        </w:r>
        <w:r>
          <w:instrText xml:space="preserve">PAGEREF 1843 \h</w:instrText>
        </w:r>
        <w:r>
          <w:fldChar w:fldCharType="end"/>
        </w:r>
      </w:hyperlink>
    </w:p>
    <w:p>
      <w:pPr>
        <w:tabs>
          <w:tab w:val="right" w:leader="dot" w:pos="9062"/>
        </w:tabs>
        <w:ind w:left="880"/>
      </w:pPr>
      <w:hyperlink w:anchor="_Toc1844" w:history="1">
        <w:r>
          <w:rPr>
            <w:rFonts w:ascii="IRNazanin" w:hAnsi="IRNazanin" w:eastAsia="IRNazanin" w:cs="IRNazanin"/>
            <w:color w:val="111111"/>
            <w:sz w:val="22"/>
            <w:szCs w:val="22"/>
            <w:b w:val="0"/>
            <w:bCs w:val="0"/>
            <w:i w:val="0"/>
            <w:iCs w:val="0"/>
          </w:rPr>
          <w:t>[رقم الحدیث الکلی: 16818 - رقم الحدیث الباب: 2]</w:t>
        </w:r>
        <w:r>
          <w:tab/>
        </w:r>
        <w:r>
          <w:fldChar w:fldCharType="begin"/>
        </w:r>
        <w:r>
          <w:instrText xml:space="preserve">PAGEREF 1844 \h</w:instrText>
        </w:r>
        <w:r>
          <w:fldChar w:fldCharType="end"/>
        </w:r>
      </w:hyperlink>
    </w:p>
    <w:p>
      <w:pPr>
        <w:tabs>
          <w:tab w:val="right" w:leader="dot" w:pos="9062"/>
        </w:tabs>
        <w:ind w:left="880"/>
      </w:pPr>
      <w:hyperlink w:anchor="_Toc1845" w:history="1">
        <w:r>
          <w:rPr>
            <w:rFonts w:ascii="IRNazanin" w:hAnsi="IRNazanin" w:eastAsia="IRNazanin" w:cs="IRNazanin"/>
            <w:color w:val="111111"/>
            <w:sz w:val="22"/>
            <w:szCs w:val="22"/>
            <w:b w:val="0"/>
            <w:bCs w:val="0"/>
            <w:i w:val="0"/>
            <w:iCs w:val="0"/>
          </w:rPr>
          <w:t>[رقم الحدیث الکلی: 16819 - رقم الحدیث الباب: 3]</w:t>
        </w:r>
        <w:r>
          <w:tab/>
        </w:r>
        <w:r>
          <w:fldChar w:fldCharType="begin"/>
        </w:r>
        <w:r>
          <w:instrText xml:space="preserve">PAGEREF 1845 \h</w:instrText>
        </w:r>
        <w:r>
          <w:fldChar w:fldCharType="end"/>
        </w:r>
      </w:hyperlink>
    </w:p>
    <w:p>
      <w:pPr>
        <w:tabs>
          <w:tab w:val="right" w:leader="dot" w:pos="9062"/>
        </w:tabs>
        <w:ind w:left="880"/>
      </w:pPr>
      <w:hyperlink w:anchor="_Toc1846" w:history="1">
        <w:r>
          <w:rPr>
            <w:rFonts w:ascii="IRNazanin" w:hAnsi="IRNazanin" w:eastAsia="IRNazanin" w:cs="IRNazanin"/>
            <w:color w:val="111111"/>
            <w:sz w:val="22"/>
            <w:szCs w:val="22"/>
            <w:b w:val="0"/>
            <w:bCs w:val="0"/>
            <w:i w:val="0"/>
            <w:iCs w:val="0"/>
          </w:rPr>
          <w:t>[رقم الحدیث الکلی: 16820 - رقم الحدیث الباب: 4]</w:t>
        </w:r>
        <w:r>
          <w:tab/>
        </w:r>
        <w:r>
          <w:fldChar w:fldCharType="begin"/>
        </w:r>
        <w:r>
          <w:instrText xml:space="preserve">PAGEREF 1846 \h</w:instrText>
        </w:r>
        <w:r>
          <w:fldChar w:fldCharType="end"/>
        </w:r>
      </w:hyperlink>
    </w:p>
    <w:p>
      <w:pPr>
        <w:tabs>
          <w:tab w:val="right" w:leader="dot" w:pos="9062"/>
        </w:tabs>
        <w:ind w:left="880"/>
      </w:pPr>
      <w:hyperlink w:anchor="_Toc1847" w:history="1">
        <w:r>
          <w:rPr>
            <w:rFonts w:ascii="IRNazanin" w:hAnsi="IRNazanin" w:eastAsia="IRNazanin" w:cs="IRNazanin"/>
            <w:color w:val="111111"/>
            <w:sz w:val="22"/>
            <w:szCs w:val="22"/>
            <w:b w:val="0"/>
            <w:bCs w:val="0"/>
            <w:i w:val="0"/>
            <w:iCs w:val="0"/>
          </w:rPr>
          <w:t>[رقم الحدیث الکلی: 16821 - رقم الحدیث الباب: 5]</w:t>
        </w:r>
        <w:r>
          <w:tab/>
        </w:r>
        <w:r>
          <w:fldChar w:fldCharType="begin"/>
        </w:r>
        <w:r>
          <w:instrText xml:space="preserve">PAGEREF 1847 \h</w:instrText>
        </w:r>
        <w:r>
          <w:fldChar w:fldCharType="end"/>
        </w:r>
      </w:hyperlink>
    </w:p>
    <w:p>
      <w:pPr>
        <w:tabs>
          <w:tab w:val="right" w:leader="dot" w:pos="9062"/>
        </w:tabs>
        <w:ind w:left="660"/>
      </w:pPr>
      <w:hyperlink w:anchor="_Toc1848" w:history="1">
        <w:r>
          <w:rPr>
            <w:rFonts w:ascii="IRNazanin" w:hAnsi="IRNazanin" w:eastAsia="IRNazanin" w:cs="IRNazanin"/>
            <w:color w:val="111111"/>
            <w:sz w:val="22"/>
            <w:szCs w:val="22"/>
            <w:b w:val="0"/>
            <w:bCs w:val="0"/>
            <w:i w:val="0"/>
            <w:iCs w:val="0"/>
          </w:rPr>
          <w:t>37- بَابُ تَحْرِیمِ لُبْسِ الْمُحْرِمِ الثَّوْبَ النَّجِسَ وَ عَدَمِ بُطْلَانِ الْإِحْرَامِ لَوْ فَعَلَ‌</w:t>
        </w:r>
        <w:r>
          <w:tab/>
        </w:r>
        <w:r>
          <w:fldChar w:fldCharType="begin"/>
        </w:r>
        <w:r>
          <w:instrText xml:space="preserve">PAGEREF 1848 \h</w:instrText>
        </w:r>
        <w:r>
          <w:fldChar w:fldCharType="end"/>
        </w:r>
      </w:hyperlink>
    </w:p>
    <w:p>
      <w:pPr>
        <w:tabs>
          <w:tab w:val="right" w:leader="dot" w:pos="9062"/>
        </w:tabs>
        <w:ind w:left="880"/>
      </w:pPr>
      <w:hyperlink w:anchor="_Toc18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1849 \h</w:instrText>
        </w:r>
        <w:r>
          <w:fldChar w:fldCharType="end"/>
        </w:r>
      </w:hyperlink>
    </w:p>
    <w:p>
      <w:pPr>
        <w:tabs>
          <w:tab w:val="right" w:leader="dot" w:pos="9062"/>
        </w:tabs>
        <w:ind w:left="880"/>
      </w:pPr>
      <w:hyperlink w:anchor="_Toc1850" w:history="1">
        <w:r>
          <w:rPr>
            <w:rFonts w:ascii="IRNazanin" w:hAnsi="IRNazanin" w:eastAsia="IRNazanin" w:cs="IRNazanin"/>
            <w:color w:val="111111"/>
            <w:sz w:val="22"/>
            <w:szCs w:val="22"/>
            <w:b w:val="0"/>
            <w:bCs w:val="0"/>
            <w:i w:val="0"/>
            <w:iCs w:val="0"/>
          </w:rPr>
          <w:t>[رقم الحدیث الکلی: 16822 - رقم الحدیث الباب: 1]</w:t>
        </w:r>
        <w:r>
          <w:tab/>
        </w:r>
        <w:r>
          <w:fldChar w:fldCharType="begin"/>
        </w:r>
        <w:r>
          <w:instrText xml:space="preserve">PAGEREF 1850 \h</w:instrText>
        </w:r>
        <w:r>
          <w:fldChar w:fldCharType="end"/>
        </w:r>
      </w:hyperlink>
    </w:p>
    <w:p>
      <w:pPr>
        <w:tabs>
          <w:tab w:val="right" w:leader="dot" w:pos="9062"/>
        </w:tabs>
        <w:ind w:left="880"/>
      </w:pPr>
      <w:hyperlink w:anchor="_Toc1851" w:history="1">
        <w:r>
          <w:rPr>
            <w:rFonts w:ascii="IRNazanin" w:hAnsi="IRNazanin" w:eastAsia="IRNazanin" w:cs="IRNazanin"/>
            <w:color w:val="111111"/>
            <w:sz w:val="22"/>
            <w:szCs w:val="22"/>
            <w:b w:val="0"/>
            <w:bCs w:val="0"/>
            <w:i w:val="0"/>
            <w:iCs w:val="0"/>
          </w:rPr>
          <w:t>[رقم الحدیث الکلی: 16823 - رقم الحدیث الباب: 2]</w:t>
        </w:r>
        <w:r>
          <w:tab/>
        </w:r>
        <w:r>
          <w:fldChar w:fldCharType="begin"/>
        </w:r>
        <w:r>
          <w:instrText xml:space="preserve">PAGEREF 1851 \h</w:instrText>
        </w:r>
        <w:r>
          <w:fldChar w:fldCharType="end"/>
        </w:r>
      </w:hyperlink>
    </w:p>
    <w:p>
      <w:pPr>
        <w:tabs>
          <w:tab w:val="right" w:leader="dot" w:pos="9062"/>
        </w:tabs>
        <w:ind w:left="660"/>
      </w:pPr>
      <w:hyperlink w:anchor="_Toc1852" w:history="1">
        <w:r>
          <w:rPr>
            <w:rFonts w:ascii="IRNazanin" w:hAnsi="IRNazanin" w:eastAsia="IRNazanin" w:cs="IRNazanin"/>
            <w:color w:val="111111"/>
            <w:sz w:val="22"/>
            <w:szCs w:val="22"/>
            <w:b w:val="0"/>
            <w:bCs w:val="0"/>
            <w:i w:val="0"/>
            <w:iCs w:val="0"/>
          </w:rPr>
          <w:t>38- بَابُ کَرَاهَةِ الْإِحْرَامِ فِی الثَّوْبِ الْوَسِخِ وَ عَدَمِ تَحْرِیمِهِ وَ کَرَاهَةِ غَسْلِ الْمُحْرِمِ ثَوْبَهُ مِنَ الْوَسَخِ إِلَّا أَنْ یَتَنَجَّسَ‌</w:t>
        </w:r>
        <w:r>
          <w:tab/>
        </w:r>
        <w:r>
          <w:fldChar w:fldCharType="begin"/>
        </w:r>
        <w:r>
          <w:instrText xml:space="preserve">PAGEREF 1852 \h</w:instrText>
        </w:r>
        <w:r>
          <w:fldChar w:fldCharType="end"/>
        </w:r>
      </w:hyperlink>
    </w:p>
    <w:p>
      <w:pPr>
        <w:tabs>
          <w:tab w:val="right" w:leader="dot" w:pos="9062"/>
        </w:tabs>
        <w:ind w:left="880"/>
      </w:pPr>
      <w:hyperlink w:anchor="_Toc18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1853 \h</w:instrText>
        </w:r>
        <w:r>
          <w:fldChar w:fldCharType="end"/>
        </w:r>
      </w:hyperlink>
    </w:p>
    <w:p>
      <w:pPr>
        <w:tabs>
          <w:tab w:val="right" w:leader="dot" w:pos="9062"/>
        </w:tabs>
        <w:ind w:left="880"/>
      </w:pPr>
      <w:hyperlink w:anchor="_Toc1854" w:history="1">
        <w:r>
          <w:rPr>
            <w:rFonts w:ascii="IRNazanin" w:hAnsi="IRNazanin" w:eastAsia="IRNazanin" w:cs="IRNazanin"/>
            <w:color w:val="111111"/>
            <w:sz w:val="22"/>
            <w:szCs w:val="22"/>
            <w:b w:val="0"/>
            <w:bCs w:val="0"/>
            <w:i w:val="0"/>
            <w:iCs w:val="0"/>
          </w:rPr>
          <w:t>[رقم الحدیث الکلی: 16824 - رقم الحدیث الباب: 1]</w:t>
        </w:r>
        <w:r>
          <w:tab/>
        </w:r>
        <w:r>
          <w:fldChar w:fldCharType="begin"/>
        </w:r>
        <w:r>
          <w:instrText xml:space="preserve">PAGEREF 1854 \h</w:instrText>
        </w:r>
        <w:r>
          <w:fldChar w:fldCharType="end"/>
        </w:r>
      </w:hyperlink>
    </w:p>
    <w:p>
      <w:pPr>
        <w:tabs>
          <w:tab w:val="right" w:leader="dot" w:pos="9062"/>
        </w:tabs>
        <w:ind w:left="880"/>
      </w:pPr>
      <w:hyperlink w:anchor="_Toc1855" w:history="1">
        <w:r>
          <w:rPr>
            <w:rFonts w:ascii="IRNazanin" w:hAnsi="IRNazanin" w:eastAsia="IRNazanin" w:cs="IRNazanin"/>
            <w:color w:val="111111"/>
            <w:sz w:val="22"/>
            <w:szCs w:val="22"/>
            <w:b w:val="0"/>
            <w:bCs w:val="0"/>
            <w:i w:val="0"/>
            <w:iCs w:val="0"/>
          </w:rPr>
          <w:t>[رقم الحدیث الکلی: 16825 - رقم الحدیث الباب: 2]</w:t>
        </w:r>
        <w:r>
          <w:tab/>
        </w:r>
        <w:r>
          <w:fldChar w:fldCharType="begin"/>
        </w:r>
        <w:r>
          <w:instrText xml:space="preserve">PAGEREF 1855 \h</w:instrText>
        </w:r>
        <w:r>
          <w:fldChar w:fldCharType="end"/>
        </w:r>
      </w:hyperlink>
    </w:p>
    <w:p>
      <w:pPr>
        <w:tabs>
          <w:tab w:val="right" w:leader="dot" w:pos="9062"/>
        </w:tabs>
        <w:ind w:left="880"/>
      </w:pPr>
      <w:hyperlink w:anchor="_Toc1856" w:history="1">
        <w:r>
          <w:rPr>
            <w:rFonts w:ascii="IRNazanin" w:hAnsi="IRNazanin" w:eastAsia="IRNazanin" w:cs="IRNazanin"/>
            <w:color w:val="111111"/>
            <w:sz w:val="22"/>
            <w:szCs w:val="22"/>
            <w:b w:val="0"/>
            <w:bCs w:val="0"/>
            <w:i w:val="0"/>
            <w:iCs w:val="0"/>
          </w:rPr>
          <w:t>[رقم الحدیث الکلی: 16826 - رقم الحدیث الباب: 3]</w:t>
        </w:r>
        <w:r>
          <w:tab/>
        </w:r>
        <w:r>
          <w:fldChar w:fldCharType="begin"/>
        </w:r>
        <w:r>
          <w:instrText xml:space="preserve">PAGEREF 1856 \h</w:instrText>
        </w:r>
        <w:r>
          <w:fldChar w:fldCharType="end"/>
        </w:r>
      </w:hyperlink>
    </w:p>
    <w:p>
      <w:pPr>
        <w:tabs>
          <w:tab w:val="right" w:leader="dot" w:pos="9062"/>
        </w:tabs>
        <w:ind w:left="880"/>
      </w:pPr>
      <w:hyperlink w:anchor="_Toc1857" w:history="1">
        <w:r>
          <w:rPr>
            <w:rFonts w:ascii="IRNazanin" w:hAnsi="IRNazanin" w:eastAsia="IRNazanin" w:cs="IRNazanin"/>
            <w:color w:val="111111"/>
            <w:sz w:val="22"/>
            <w:szCs w:val="22"/>
            <w:b w:val="0"/>
            <w:bCs w:val="0"/>
            <w:i w:val="0"/>
            <w:iCs w:val="0"/>
          </w:rPr>
          <w:t>[رقم الحدیث الکلی: 16827 - رقم الحدیث الباب: 4]</w:t>
        </w:r>
        <w:r>
          <w:tab/>
        </w:r>
        <w:r>
          <w:fldChar w:fldCharType="begin"/>
        </w:r>
        <w:r>
          <w:instrText xml:space="preserve">PAGEREF 1857 \h</w:instrText>
        </w:r>
        <w:r>
          <w:fldChar w:fldCharType="end"/>
        </w:r>
      </w:hyperlink>
    </w:p>
    <w:p>
      <w:pPr>
        <w:tabs>
          <w:tab w:val="right" w:leader="dot" w:pos="9062"/>
        </w:tabs>
        <w:ind w:left="660"/>
      </w:pPr>
      <w:hyperlink w:anchor="_Toc1858" w:history="1">
        <w:r>
          <w:rPr>
            <w:rFonts w:ascii="IRNazanin" w:hAnsi="IRNazanin" w:eastAsia="IRNazanin" w:cs="IRNazanin"/>
            <w:color w:val="111111"/>
            <w:sz w:val="22"/>
            <w:szCs w:val="22"/>
            <w:b w:val="0"/>
            <w:bCs w:val="0"/>
            <w:i w:val="0"/>
            <w:iCs w:val="0"/>
          </w:rPr>
          <w:t>39- بَابُ جَوَازِ الْإِحْرَامِ فِی الثَّوْبِ الْمُعْلَمِ عَلَی کَرَاهِیَةٍ لِلرَّجُلِ‌</w:t>
        </w:r>
        <w:r>
          <w:tab/>
        </w:r>
        <w:r>
          <w:fldChar w:fldCharType="begin"/>
        </w:r>
        <w:r>
          <w:instrText xml:space="preserve">PAGEREF 1858 \h</w:instrText>
        </w:r>
        <w:r>
          <w:fldChar w:fldCharType="end"/>
        </w:r>
      </w:hyperlink>
    </w:p>
    <w:p>
      <w:pPr>
        <w:tabs>
          <w:tab w:val="right" w:leader="dot" w:pos="9062"/>
        </w:tabs>
        <w:ind w:left="880"/>
      </w:pPr>
      <w:hyperlink w:anchor="_Toc18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1859 \h</w:instrText>
        </w:r>
        <w:r>
          <w:fldChar w:fldCharType="end"/>
        </w:r>
      </w:hyperlink>
    </w:p>
    <w:p>
      <w:pPr>
        <w:tabs>
          <w:tab w:val="right" w:leader="dot" w:pos="9062"/>
        </w:tabs>
        <w:ind w:left="880"/>
      </w:pPr>
      <w:hyperlink w:anchor="_Toc1860" w:history="1">
        <w:r>
          <w:rPr>
            <w:rFonts w:ascii="IRNazanin" w:hAnsi="IRNazanin" w:eastAsia="IRNazanin" w:cs="IRNazanin"/>
            <w:color w:val="111111"/>
            <w:sz w:val="22"/>
            <w:szCs w:val="22"/>
            <w:b w:val="0"/>
            <w:bCs w:val="0"/>
            <w:i w:val="0"/>
            <w:iCs w:val="0"/>
          </w:rPr>
          <w:t>[رقم الحدیث الکلی: 16828 - رقم الحدیث الباب: 1]</w:t>
        </w:r>
        <w:r>
          <w:tab/>
        </w:r>
        <w:r>
          <w:fldChar w:fldCharType="begin"/>
        </w:r>
        <w:r>
          <w:instrText xml:space="preserve">PAGEREF 1860 \h</w:instrText>
        </w:r>
        <w:r>
          <w:fldChar w:fldCharType="end"/>
        </w:r>
      </w:hyperlink>
    </w:p>
    <w:p>
      <w:pPr>
        <w:tabs>
          <w:tab w:val="right" w:leader="dot" w:pos="9062"/>
        </w:tabs>
        <w:ind w:left="880"/>
      </w:pPr>
      <w:hyperlink w:anchor="_Toc1861" w:history="1">
        <w:r>
          <w:rPr>
            <w:rFonts w:ascii="IRNazanin" w:hAnsi="IRNazanin" w:eastAsia="IRNazanin" w:cs="IRNazanin"/>
            <w:color w:val="111111"/>
            <w:sz w:val="22"/>
            <w:szCs w:val="22"/>
            <w:b w:val="0"/>
            <w:bCs w:val="0"/>
            <w:i w:val="0"/>
            <w:iCs w:val="0"/>
          </w:rPr>
          <w:t>[رقم الحدیث الکلی: 16829 - رقم الحدیث الباب: 2]</w:t>
        </w:r>
        <w:r>
          <w:tab/>
        </w:r>
        <w:r>
          <w:fldChar w:fldCharType="begin"/>
        </w:r>
        <w:r>
          <w:instrText xml:space="preserve">PAGEREF 1861 \h</w:instrText>
        </w:r>
        <w:r>
          <w:fldChar w:fldCharType="end"/>
        </w:r>
      </w:hyperlink>
    </w:p>
    <w:p>
      <w:pPr>
        <w:tabs>
          <w:tab w:val="right" w:leader="dot" w:pos="9062"/>
        </w:tabs>
        <w:ind w:left="880"/>
      </w:pPr>
      <w:hyperlink w:anchor="_Toc1862" w:history="1">
        <w:r>
          <w:rPr>
            <w:rFonts w:ascii="IRNazanin" w:hAnsi="IRNazanin" w:eastAsia="IRNazanin" w:cs="IRNazanin"/>
            <w:color w:val="111111"/>
            <w:sz w:val="22"/>
            <w:szCs w:val="22"/>
            <w:b w:val="0"/>
            <w:bCs w:val="0"/>
            <w:i w:val="0"/>
            <w:iCs w:val="0"/>
          </w:rPr>
          <w:t>[رقم الحدیث الکلی: 16830 - رقم الحدیث الباب: 3]</w:t>
        </w:r>
        <w:r>
          <w:tab/>
        </w:r>
        <w:r>
          <w:fldChar w:fldCharType="begin"/>
        </w:r>
        <w:r>
          <w:instrText xml:space="preserve">PAGEREF 1862 \h</w:instrText>
        </w:r>
        <w:r>
          <w:fldChar w:fldCharType="end"/>
        </w:r>
      </w:hyperlink>
    </w:p>
    <w:p>
      <w:pPr>
        <w:tabs>
          <w:tab w:val="right" w:leader="dot" w:pos="9062"/>
        </w:tabs>
        <w:ind w:left="880"/>
      </w:pPr>
      <w:hyperlink w:anchor="_Toc1863" w:history="1">
        <w:r>
          <w:rPr>
            <w:rFonts w:ascii="IRNazanin" w:hAnsi="IRNazanin" w:eastAsia="IRNazanin" w:cs="IRNazanin"/>
            <w:color w:val="111111"/>
            <w:sz w:val="22"/>
            <w:szCs w:val="22"/>
            <w:b w:val="0"/>
            <w:bCs w:val="0"/>
            <w:i w:val="0"/>
            <w:iCs w:val="0"/>
          </w:rPr>
          <w:t>[رقم الحدیث الکلی: 16831 - رقم الحدیث الباب: 4]</w:t>
        </w:r>
        <w:r>
          <w:tab/>
        </w:r>
        <w:r>
          <w:fldChar w:fldCharType="begin"/>
        </w:r>
        <w:r>
          <w:instrText xml:space="preserve">PAGEREF 1863 \h</w:instrText>
        </w:r>
        <w:r>
          <w:fldChar w:fldCharType="end"/>
        </w:r>
      </w:hyperlink>
    </w:p>
    <w:p>
      <w:pPr>
        <w:tabs>
          <w:tab w:val="right" w:leader="dot" w:pos="9062"/>
        </w:tabs>
        <w:ind w:left="880"/>
      </w:pPr>
      <w:hyperlink w:anchor="_Toc1864" w:history="1">
        <w:r>
          <w:rPr>
            <w:rFonts w:ascii="IRNazanin" w:hAnsi="IRNazanin" w:eastAsia="IRNazanin" w:cs="IRNazanin"/>
            <w:color w:val="111111"/>
            <w:sz w:val="22"/>
            <w:szCs w:val="22"/>
            <w:b w:val="0"/>
            <w:bCs w:val="0"/>
            <w:i w:val="0"/>
            <w:iCs w:val="0"/>
          </w:rPr>
          <w:t>[رقم الحدیث الکلی: 16832 - رقم الحدیث الباب: 5]</w:t>
        </w:r>
        <w:r>
          <w:tab/>
        </w:r>
        <w:r>
          <w:fldChar w:fldCharType="begin"/>
        </w:r>
        <w:r>
          <w:instrText xml:space="preserve">PAGEREF 1864 \h</w:instrText>
        </w:r>
        <w:r>
          <w:fldChar w:fldCharType="end"/>
        </w:r>
      </w:hyperlink>
    </w:p>
    <w:p>
      <w:pPr>
        <w:tabs>
          <w:tab w:val="right" w:leader="dot" w:pos="9062"/>
        </w:tabs>
        <w:ind w:left="880"/>
      </w:pPr>
      <w:hyperlink w:anchor="_Toc1865" w:history="1">
        <w:r>
          <w:rPr>
            <w:rFonts w:ascii="IRNazanin" w:hAnsi="IRNazanin" w:eastAsia="IRNazanin" w:cs="IRNazanin"/>
            <w:color w:val="111111"/>
            <w:sz w:val="22"/>
            <w:szCs w:val="22"/>
            <w:b w:val="0"/>
            <w:bCs w:val="0"/>
            <w:i w:val="0"/>
            <w:iCs w:val="0"/>
          </w:rPr>
          <w:t>[رقم الحدیث الکلی: 16833 - رقم الحدیث الباب: 6]</w:t>
        </w:r>
        <w:r>
          <w:tab/>
        </w:r>
        <w:r>
          <w:fldChar w:fldCharType="begin"/>
        </w:r>
        <w:r>
          <w:instrText xml:space="preserve">PAGEREF 1865 \h</w:instrText>
        </w:r>
        <w:r>
          <w:fldChar w:fldCharType="end"/>
        </w:r>
      </w:hyperlink>
    </w:p>
    <w:p>
      <w:pPr>
        <w:tabs>
          <w:tab w:val="right" w:leader="dot" w:pos="9062"/>
        </w:tabs>
        <w:ind w:left="660"/>
      </w:pPr>
      <w:hyperlink w:anchor="_Toc1866" w:history="1">
        <w:r>
          <w:rPr>
            <w:rFonts w:ascii="IRNazanin" w:hAnsi="IRNazanin" w:eastAsia="IRNazanin" w:cs="IRNazanin"/>
            <w:color w:val="111111"/>
            <w:sz w:val="22"/>
            <w:szCs w:val="22"/>
            <w:b w:val="0"/>
            <w:bCs w:val="0"/>
            <w:i w:val="0"/>
            <w:iCs w:val="0"/>
          </w:rPr>
          <w:t>40- بَابُ جَوَازِ لُبْسِ الْمُحْرِمِ وَ الْمُحْرِمَةِ الثَّوْبَ الْمَصْبُوغَ بِالْعُصْفُرِ وَ غَیْرِهِ عَلَی کَرَاهِیَةٍ تَتَأَکَّدُ فِیمَا فِیهِ شُهْرَةٌ</w:t>
        </w:r>
        <w:r>
          <w:tab/>
        </w:r>
        <w:r>
          <w:fldChar w:fldCharType="begin"/>
        </w:r>
        <w:r>
          <w:instrText xml:space="preserve">PAGEREF 1866 \h</w:instrText>
        </w:r>
        <w:r>
          <w:fldChar w:fldCharType="end"/>
        </w:r>
      </w:hyperlink>
    </w:p>
    <w:p>
      <w:pPr>
        <w:tabs>
          <w:tab w:val="right" w:leader="dot" w:pos="9062"/>
        </w:tabs>
        <w:ind w:left="880"/>
      </w:pPr>
      <w:hyperlink w:anchor="_Toc18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1867 \h</w:instrText>
        </w:r>
        <w:r>
          <w:fldChar w:fldCharType="end"/>
        </w:r>
      </w:hyperlink>
    </w:p>
    <w:p>
      <w:pPr>
        <w:tabs>
          <w:tab w:val="right" w:leader="dot" w:pos="9062"/>
        </w:tabs>
        <w:ind w:left="880"/>
      </w:pPr>
      <w:hyperlink w:anchor="_Toc1868" w:history="1">
        <w:r>
          <w:rPr>
            <w:rFonts w:ascii="IRNazanin" w:hAnsi="IRNazanin" w:eastAsia="IRNazanin" w:cs="IRNazanin"/>
            <w:color w:val="111111"/>
            <w:sz w:val="22"/>
            <w:szCs w:val="22"/>
            <w:b w:val="0"/>
            <w:bCs w:val="0"/>
            <w:i w:val="0"/>
            <w:iCs w:val="0"/>
          </w:rPr>
          <w:t>[رقم الحدیث الکلی: 16834 - رقم الحدیث الباب: 1]</w:t>
        </w:r>
        <w:r>
          <w:tab/>
        </w:r>
        <w:r>
          <w:fldChar w:fldCharType="begin"/>
        </w:r>
        <w:r>
          <w:instrText xml:space="preserve">PAGEREF 1868 \h</w:instrText>
        </w:r>
        <w:r>
          <w:fldChar w:fldCharType="end"/>
        </w:r>
      </w:hyperlink>
    </w:p>
    <w:p>
      <w:pPr>
        <w:tabs>
          <w:tab w:val="right" w:leader="dot" w:pos="9062"/>
        </w:tabs>
        <w:ind w:left="880"/>
      </w:pPr>
      <w:hyperlink w:anchor="_Toc1869" w:history="1">
        <w:r>
          <w:rPr>
            <w:rFonts w:ascii="IRNazanin" w:hAnsi="IRNazanin" w:eastAsia="IRNazanin" w:cs="IRNazanin"/>
            <w:color w:val="111111"/>
            <w:sz w:val="22"/>
            <w:szCs w:val="22"/>
            <w:b w:val="0"/>
            <w:bCs w:val="0"/>
            <w:i w:val="0"/>
            <w:iCs w:val="0"/>
          </w:rPr>
          <w:t>[رقم الحدیث الکلی: 16835 - رقم الحدیث الباب: 2]</w:t>
        </w:r>
        <w:r>
          <w:tab/>
        </w:r>
        <w:r>
          <w:fldChar w:fldCharType="begin"/>
        </w:r>
        <w:r>
          <w:instrText xml:space="preserve">PAGEREF 1869 \h</w:instrText>
        </w:r>
        <w:r>
          <w:fldChar w:fldCharType="end"/>
        </w:r>
      </w:hyperlink>
    </w:p>
    <w:p>
      <w:pPr>
        <w:tabs>
          <w:tab w:val="right" w:leader="dot" w:pos="9062"/>
        </w:tabs>
        <w:ind w:left="880"/>
      </w:pPr>
      <w:hyperlink w:anchor="_Toc1870" w:history="1">
        <w:r>
          <w:rPr>
            <w:rFonts w:ascii="IRNazanin" w:hAnsi="IRNazanin" w:eastAsia="IRNazanin" w:cs="IRNazanin"/>
            <w:color w:val="111111"/>
            <w:sz w:val="22"/>
            <w:szCs w:val="22"/>
            <w:b w:val="0"/>
            <w:bCs w:val="0"/>
            <w:i w:val="0"/>
            <w:iCs w:val="0"/>
          </w:rPr>
          <w:t>[رقم الحدیث الکلی: 16836 - رقم الحدیث الباب: 3]</w:t>
        </w:r>
        <w:r>
          <w:tab/>
        </w:r>
        <w:r>
          <w:fldChar w:fldCharType="begin"/>
        </w:r>
        <w:r>
          <w:instrText xml:space="preserve">PAGEREF 1870 \h</w:instrText>
        </w:r>
        <w:r>
          <w:fldChar w:fldCharType="end"/>
        </w:r>
      </w:hyperlink>
    </w:p>
    <w:p>
      <w:pPr>
        <w:tabs>
          <w:tab w:val="right" w:leader="dot" w:pos="9062"/>
        </w:tabs>
        <w:ind w:left="880"/>
      </w:pPr>
      <w:hyperlink w:anchor="_Toc1871" w:history="1">
        <w:r>
          <w:rPr>
            <w:rFonts w:ascii="IRNazanin" w:hAnsi="IRNazanin" w:eastAsia="IRNazanin" w:cs="IRNazanin"/>
            <w:color w:val="111111"/>
            <w:sz w:val="22"/>
            <w:szCs w:val="22"/>
            <w:b w:val="0"/>
            <w:bCs w:val="0"/>
            <w:i w:val="0"/>
            <w:iCs w:val="0"/>
          </w:rPr>
          <w:t>[رقم الحدیث الکلی: 16837 - رقم الحدیث الباب: 4]</w:t>
        </w:r>
        <w:r>
          <w:tab/>
        </w:r>
        <w:r>
          <w:fldChar w:fldCharType="begin"/>
        </w:r>
        <w:r>
          <w:instrText xml:space="preserve">PAGEREF 1871 \h</w:instrText>
        </w:r>
        <w:r>
          <w:fldChar w:fldCharType="end"/>
        </w:r>
      </w:hyperlink>
    </w:p>
    <w:p>
      <w:pPr>
        <w:tabs>
          <w:tab w:val="right" w:leader="dot" w:pos="9062"/>
        </w:tabs>
        <w:ind w:left="880"/>
      </w:pPr>
      <w:hyperlink w:anchor="_Toc1872" w:history="1">
        <w:r>
          <w:rPr>
            <w:rFonts w:ascii="IRNazanin" w:hAnsi="IRNazanin" w:eastAsia="IRNazanin" w:cs="IRNazanin"/>
            <w:color w:val="111111"/>
            <w:sz w:val="22"/>
            <w:szCs w:val="22"/>
            <w:b w:val="0"/>
            <w:bCs w:val="0"/>
            <w:i w:val="0"/>
            <w:iCs w:val="0"/>
          </w:rPr>
          <w:t>[رقم الحدیث الکلی: 16838 - رقم الحدیث الباب: 5]</w:t>
        </w:r>
        <w:r>
          <w:tab/>
        </w:r>
        <w:r>
          <w:fldChar w:fldCharType="begin"/>
        </w:r>
        <w:r>
          <w:instrText xml:space="preserve">PAGEREF 1872 \h</w:instrText>
        </w:r>
        <w:r>
          <w:fldChar w:fldCharType="end"/>
        </w:r>
      </w:hyperlink>
    </w:p>
    <w:p>
      <w:pPr>
        <w:tabs>
          <w:tab w:val="right" w:leader="dot" w:pos="9062"/>
        </w:tabs>
        <w:ind w:left="660"/>
      </w:pPr>
      <w:hyperlink w:anchor="_Toc1873" w:history="1">
        <w:r>
          <w:rPr>
            <w:rFonts w:ascii="IRNazanin" w:hAnsi="IRNazanin" w:eastAsia="IRNazanin" w:cs="IRNazanin"/>
            <w:color w:val="111111"/>
            <w:sz w:val="22"/>
            <w:szCs w:val="22"/>
            <w:b w:val="0"/>
            <w:bCs w:val="0"/>
            <w:i w:val="0"/>
            <w:iCs w:val="0"/>
          </w:rPr>
          <w:t>41- بَابُ جَوَازِ الْإِحْرَامِ فِی الثَّوْبِ الْمُلْحَمِ عَلَی کَرَاهِیَةٍ</w:t>
        </w:r>
        <w:r>
          <w:tab/>
        </w:r>
        <w:r>
          <w:fldChar w:fldCharType="begin"/>
        </w:r>
        <w:r>
          <w:instrText xml:space="preserve">PAGEREF 1873 \h</w:instrText>
        </w:r>
        <w:r>
          <w:fldChar w:fldCharType="end"/>
        </w:r>
      </w:hyperlink>
    </w:p>
    <w:p>
      <w:pPr>
        <w:tabs>
          <w:tab w:val="right" w:leader="dot" w:pos="9062"/>
        </w:tabs>
        <w:ind w:left="880"/>
      </w:pPr>
      <w:hyperlink w:anchor="_Toc18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1874 \h</w:instrText>
        </w:r>
        <w:r>
          <w:fldChar w:fldCharType="end"/>
        </w:r>
      </w:hyperlink>
    </w:p>
    <w:p>
      <w:pPr>
        <w:tabs>
          <w:tab w:val="right" w:leader="dot" w:pos="9062"/>
        </w:tabs>
        <w:ind w:left="880"/>
      </w:pPr>
      <w:hyperlink w:anchor="_Toc1875" w:history="1">
        <w:r>
          <w:rPr>
            <w:rFonts w:ascii="IRNazanin" w:hAnsi="IRNazanin" w:eastAsia="IRNazanin" w:cs="IRNazanin"/>
            <w:color w:val="111111"/>
            <w:sz w:val="22"/>
            <w:szCs w:val="22"/>
            <w:b w:val="0"/>
            <w:bCs w:val="0"/>
            <w:i w:val="0"/>
            <w:iCs w:val="0"/>
          </w:rPr>
          <w:t>[رقم الحدیث الکلی: 16839 - رقم الحدیث الباب: 1]</w:t>
        </w:r>
        <w:r>
          <w:tab/>
        </w:r>
        <w:r>
          <w:fldChar w:fldCharType="begin"/>
        </w:r>
        <w:r>
          <w:instrText xml:space="preserve">PAGEREF 1875 \h</w:instrText>
        </w:r>
        <w:r>
          <w:fldChar w:fldCharType="end"/>
        </w:r>
      </w:hyperlink>
    </w:p>
    <w:p>
      <w:pPr>
        <w:tabs>
          <w:tab w:val="right" w:leader="dot" w:pos="9062"/>
        </w:tabs>
        <w:ind w:left="880"/>
      </w:pPr>
      <w:hyperlink w:anchor="_Toc1876" w:history="1">
        <w:r>
          <w:rPr>
            <w:rFonts w:ascii="IRNazanin" w:hAnsi="IRNazanin" w:eastAsia="IRNazanin" w:cs="IRNazanin"/>
            <w:color w:val="111111"/>
            <w:sz w:val="22"/>
            <w:szCs w:val="22"/>
            <w:b w:val="0"/>
            <w:bCs w:val="0"/>
            <w:i w:val="0"/>
            <w:iCs w:val="0"/>
          </w:rPr>
          <w:t>[رقم الحدیث الکلی: 16840 - رقم الحدیث الباب: 2]</w:t>
        </w:r>
        <w:r>
          <w:tab/>
        </w:r>
        <w:r>
          <w:fldChar w:fldCharType="begin"/>
        </w:r>
        <w:r>
          <w:instrText xml:space="preserve">PAGEREF 1876 \h</w:instrText>
        </w:r>
        <w:r>
          <w:fldChar w:fldCharType="end"/>
        </w:r>
      </w:hyperlink>
    </w:p>
    <w:p>
      <w:pPr>
        <w:tabs>
          <w:tab w:val="right" w:leader="dot" w:pos="9062"/>
        </w:tabs>
        <w:ind w:left="660"/>
      </w:pPr>
      <w:hyperlink w:anchor="_Toc1877" w:history="1">
        <w:r>
          <w:rPr>
            <w:rFonts w:ascii="IRNazanin" w:hAnsi="IRNazanin" w:eastAsia="IRNazanin" w:cs="IRNazanin"/>
            <w:color w:val="111111"/>
            <w:sz w:val="22"/>
            <w:szCs w:val="22"/>
            <w:b w:val="0"/>
            <w:bCs w:val="0"/>
            <w:i w:val="0"/>
            <w:iCs w:val="0"/>
          </w:rPr>
          <w:t>42- بَابُ جَوَازِ لُبْسِ الْمُحْرِمِ الثَّوْبَ الْمَصْبُوغَ بِالْمِشْقِ‌</w:t>
        </w:r>
        <w:r>
          <w:tab/>
        </w:r>
        <w:r>
          <w:fldChar w:fldCharType="begin"/>
        </w:r>
        <w:r>
          <w:instrText xml:space="preserve">PAGEREF 1877 \h</w:instrText>
        </w:r>
        <w:r>
          <w:fldChar w:fldCharType="end"/>
        </w:r>
      </w:hyperlink>
    </w:p>
    <w:p>
      <w:pPr>
        <w:tabs>
          <w:tab w:val="right" w:leader="dot" w:pos="9062"/>
        </w:tabs>
        <w:ind w:left="880"/>
      </w:pPr>
      <w:hyperlink w:anchor="_Toc18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1878 \h</w:instrText>
        </w:r>
        <w:r>
          <w:fldChar w:fldCharType="end"/>
        </w:r>
      </w:hyperlink>
    </w:p>
    <w:p>
      <w:pPr>
        <w:tabs>
          <w:tab w:val="right" w:leader="dot" w:pos="9062"/>
        </w:tabs>
        <w:ind w:left="880"/>
      </w:pPr>
      <w:hyperlink w:anchor="_Toc1879" w:history="1">
        <w:r>
          <w:rPr>
            <w:rFonts w:ascii="IRNazanin" w:hAnsi="IRNazanin" w:eastAsia="IRNazanin" w:cs="IRNazanin"/>
            <w:color w:val="111111"/>
            <w:sz w:val="22"/>
            <w:szCs w:val="22"/>
            <w:b w:val="0"/>
            <w:bCs w:val="0"/>
            <w:i w:val="0"/>
            <w:iCs w:val="0"/>
          </w:rPr>
          <w:t>[رقم الحدیث الکلی: 16841 - رقم الحدیث الباب: 1]</w:t>
        </w:r>
        <w:r>
          <w:tab/>
        </w:r>
        <w:r>
          <w:fldChar w:fldCharType="begin"/>
        </w:r>
        <w:r>
          <w:instrText xml:space="preserve">PAGEREF 1879 \h</w:instrText>
        </w:r>
        <w:r>
          <w:fldChar w:fldCharType="end"/>
        </w:r>
      </w:hyperlink>
    </w:p>
    <w:p>
      <w:pPr>
        <w:tabs>
          <w:tab w:val="right" w:leader="dot" w:pos="9062"/>
        </w:tabs>
        <w:ind w:left="880"/>
      </w:pPr>
      <w:hyperlink w:anchor="_Toc1880" w:history="1">
        <w:r>
          <w:rPr>
            <w:rFonts w:ascii="IRNazanin" w:hAnsi="IRNazanin" w:eastAsia="IRNazanin" w:cs="IRNazanin"/>
            <w:color w:val="111111"/>
            <w:sz w:val="22"/>
            <w:szCs w:val="22"/>
            <w:b w:val="0"/>
            <w:bCs w:val="0"/>
            <w:i w:val="0"/>
            <w:iCs w:val="0"/>
          </w:rPr>
          <w:t>[رقم الحدیث الکلی: 16842 - رقم الحدیث الباب: 2]</w:t>
        </w:r>
        <w:r>
          <w:tab/>
        </w:r>
        <w:r>
          <w:fldChar w:fldCharType="begin"/>
        </w:r>
        <w:r>
          <w:instrText xml:space="preserve">PAGEREF 1880 \h</w:instrText>
        </w:r>
        <w:r>
          <w:fldChar w:fldCharType="end"/>
        </w:r>
      </w:hyperlink>
    </w:p>
    <w:p>
      <w:pPr>
        <w:tabs>
          <w:tab w:val="right" w:leader="dot" w:pos="9062"/>
        </w:tabs>
        <w:ind w:left="880"/>
      </w:pPr>
      <w:hyperlink w:anchor="_Toc1881" w:history="1">
        <w:r>
          <w:rPr>
            <w:rFonts w:ascii="IRNazanin" w:hAnsi="IRNazanin" w:eastAsia="IRNazanin" w:cs="IRNazanin"/>
            <w:color w:val="111111"/>
            <w:sz w:val="22"/>
            <w:szCs w:val="22"/>
            <w:b w:val="0"/>
            <w:bCs w:val="0"/>
            <w:i w:val="0"/>
            <w:iCs w:val="0"/>
          </w:rPr>
          <w:t>[رقم الحدیث الکلی: 16843 - رقم الحدیث الباب: 3]</w:t>
        </w:r>
        <w:r>
          <w:tab/>
        </w:r>
        <w:r>
          <w:fldChar w:fldCharType="begin"/>
        </w:r>
        <w:r>
          <w:instrText xml:space="preserve">PAGEREF 1881 \h</w:instrText>
        </w:r>
        <w:r>
          <w:fldChar w:fldCharType="end"/>
        </w:r>
      </w:hyperlink>
    </w:p>
    <w:p>
      <w:pPr>
        <w:tabs>
          <w:tab w:val="right" w:leader="dot" w:pos="9062"/>
        </w:tabs>
        <w:ind w:left="880"/>
      </w:pPr>
      <w:hyperlink w:anchor="_Toc1882" w:history="1">
        <w:r>
          <w:rPr>
            <w:rFonts w:ascii="IRNazanin" w:hAnsi="IRNazanin" w:eastAsia="IRNazanin" w:cs="IRNazanin"/>
            <w:color w:val="111111"/>
            <w:sz w:val="22"/>
            <w:szCs w:val="22"/>
            <w:b w:val="0"/>
            <w:bCs w:val="0"/>
            <w:i w:val="0"/>
            <w:iCs w:val="0"/>
          </w:rPr>
          <w:t>[رقم الحدیث الکلی: 16844 - رقم الحدیث الباب: 4]</w:t>
        </w:r>
        <w:r>
          <w:tab/>
        </w:r>
        <w:r>
          <w:fldChar w:fldCharType="begin"/>
        </w:r>
        <w:r>
          <w:instrText xml:space="preserve">PAGEREF 1882 \h</w:instrText>
        </w:r>
        <w:r>
          <w:fldChar w:fldCharType="end"/>
        </w:r>
      </w:hyperlink>
    </w:p>
    <w:p>
      <w:pPr>
        <w:tabs>
          <w:tab w:val="right" w:leader="dot" w:pos="9062"/>
        </w:tabs>
        <w:ind w:left="660"/>
      </w:pPr>
      <w:hyperlink w:anchor="_Toc1883" w:history="1">
        <w:r>
          <w:rPr>
            <w:rFonts w:ascii="IRNazanin" w:hAnsi="IRNazanin" w:eastAsia="IRNazanin" w:cs="IRNazanin"/>
            <w:color w:val="111111"/>
            <w:sz w:val="22"/>
            <w:szCs w:val="22"/>
            <w:b w:val="0"/>
            <w:bCs w:val="0"/>
            <w:i w:val="0"/>
            <w:iCs w:val="0"/>
          </w:rPr>
          <w:t>43- بَابُ جَوَازِ لُبْسِ الْمُحْرِمِ ثَوْباً مَصْبُوغاً بِالطِّیبِ إِذَا ذَهَبَ رِیحُهُ وَ تَحْرِیمِ لُبْسِهِ مَعَ بَقَاءِ الرِّیحِ وَ کَذَا اللِّحَافُ‌</w:t>
        </w:r>
        <w:r>
          <w:tab/>
        </w:r>
        <w:r>
          <w:fldChar w:fldCharType="begin"/>
        </w:r>
        <w:r>
          <w:instrText xml:space="preserve">PAGEREF 1883 \h</w:instrText>
        </w:r>
        <w:r>
          <w:fldChar w:fldCharType="end"/>
        </w:r>
      </w:hyperlink>
    </w:p>
    <w:p>
      <w:pPr>
        <w:tabs>
          <w:tab w:val="right" w:leader="dot" w:pos="9062"/>
        </w:tabs>
        <w:ind w:left="880"/>
      </w:pPr>
      <w:hyperlink w:anchor="_Toc18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1884 \h</w:instrText>
        </w:r>
        <w:r>
          <w:fldChar w:fldCharType="end"/>
        </w:r>
      </w:hyperlink>
    </w:p>
    <w:p>
      <w:pPr>
        <w:tabs>
          <w:tab w:val="right" w:leader="dot" w:pos="9062"/>
        </w:tabs>
        <w:ind w:left="880"/>
      </w:pPr>
      <w:hyperlink w:anchor="_Toc1885" w:history="1">
        <w:r>
          <w:rPr>
            <w:rFonts w:ascii="IRNazanin" w:hAnsi="IRNazanin" w:eastAsia="IRNazanin" w:cs="IRNazanin"/>
            <w:color w:val="111111"/>
            <w:sz w:val="22"/>
            <w:szCs w:val="22"/>
            <w:b w:val="0"/>
            <w:bCs w:val="0"/>
            <w:i w:val="0"/>
            <w:iCs w:val="0"/>
          </w:rPr>
          <w:t>[رقم الحدیث الکلی: 16845 - رقم الحدیث الباب: 1]</w:t>
        </w:r>
        <w:r>
          <w:tab/>
        </w:r>
        <w:r>
          <w:fldChar w:fldCharType="begin"/>
        </w:r>
        <w:r>
          <w:instrText xml:space="preserve">PAGEREF 1885 \h</w:instrText>
        </w:r>
        <w:r>
          <w:fldChar w:fldCharType="end"/>
        </w:r>
      </w:hyperlink>
    </w:p>
    <w:p>
      <w:pPr>
        <w:tabs>
          <w:tab w:val="right" w:leader="dot" w:pos="9062"/>
        </w:tabs>
        <w:ind w:left="880"/>
      </w:pPr>
      <w:hyperlink w:anchor="_Toc1886" w:history="1">
        <w:r>
          <w:rPr>
            <w:rFonts w:ascii="IRNazanin" w:hAnsi="IRNazanin" w:eastAsia="IRNazanin" w:cs="IRNazanin"/>
            <w:color w:val="111111"/>
            <w:sz w:val="22"/>
            <w:szCs w:val="22"/>
            <w:b w:val="0"/>
            <w:bCs w:val="0"/>
            <w:i w:val="0"/>
            <w:iCs w:val="0"/>
          </w:rPr>
          <w:t>[رقم الحدیث الکلی: 16846 - رقم الحدیث الباب: 2]</w:t>
        </w:r>
        <w:r>
          <w:tab/>
        </w:r>
        <w:r>
          <w:fldChar w:fldCharType="begin"/>
        </w:r>
        <w:r>
          <w:instrText xml:space="preserve">PAGEREF 1886 \h</w:instrText>
        </w:r>
        <w:r>
          <w:fldChar w:fldCharType="end"/>
        </w:r>
      </w:hyperlink>
    </w:p>
    <w:p>
      <w:pPr>
        <w:tabs>
          <w:tab w:val="right" w:leader="dot" w:pos="9062"/>
        </w:tabs>
        <w:ind w:left="880"/>
      </w:pPr>
      <w:hyperlink w:anchor="_Toc1887" w:history="1">
        <w:r>
          <w:rPr>
            <w:rFonts w:ascii="IRNazanin" w:hAnsi="IRNazanin" w:eastAsia="IRNazanin" w:cs="IRNazanin"/>
            <w:color w:val="111111"/>
            <w:sz w:val="22"/>
            <w:szCs w:val="22"/>
            <w:b w:val="0"/>
            <w:bCs w:val="0"/>
            <w:i w:val="0"/>
            <w:iCs w:val="0"/>
          </w:rPr>
          <w:t>[رقم الحدیث الکلی: 16847 - رقم الحدیث الباب: 3]</w:t>
        </w:r>
        <w:r>
          <w:tab/>
        </w:r>
        <w:r>
          <w:fldChar w:fldCharType="begin"/>
        </w:r>
        <w:r>
          <w:instrText xml:space="preserve">PAGEREF 1887 \h</w:instrText>
        </w:r>
        <w:r>
          <w:fldChar w:fldCharType="end"/>
        </w:r>
      </w:hyperlink>
    </w:p>
    <w:p>
      <w:pPr>
        <w:tabs>
          <w:tab w:val="right" w:leader="dot" w:pos="9062"/>
        </w:tabs>
        <w:ind w:left="880"/>
      </w:pPr>
      <w:hyperlink w:anchor="_Toc1888" w:history="1">
        <w:r>
          <w:rPr>
            <w:rFonts w:ascii="IRNazanin" w:hAnsi="IRNazanin" w:eastAsia="IRNazanin" w:cs="IRNazanin"/>
            <w:color w:val="111111"/>
            <w:sz w:val="22"/>
            <w:szCs w:val="22"/>
            <w:b w:val="0"/>
            <w:bCs w:val="0"/>
            <w:i w:val="0"/>
            <w:iCs w:val="0"/>
          </w:rPr>
          <w:t>[رقم الحدیث الکلی: 16848 - رقم الحدیث الباب: 4]</w:t>
        </w:r>
        <w:r>
          <w:tab/>
        </w:r>
        <w:r>
          <w:fldChar w:fldCharType="begin"/>
        </w:r>
        <w:r>
          <w:instrText xml:space="preserve">PAGEREF 1888 \h</w:instrText>
        </w:r>
        <w:r>
          <w:fldChar w:fldCharType="end"/>
        </w:r>
      </w:hyperlink>
    </w:p>
    <w:p>
      <w:pPr>
        <w:tabs>
          <w:tab w:val="right" w:leader="dot" w:pos="9062"/>
        </w:tabs>
        <w:ind w:left="880"/>
      </w:pPr>
      <w:hyperlink w:anchor="_Toc1889" w:history="1">
        <w:r>
          <w:rPr>
            <w:rFonts w:ascii="IRNazanin" w:hAnsi="IRNazanin" w:eastAsia="IRNazanin" w:cs="IRNazanin"/>
            <w:color w:val="111111"/>
            <w:sz w:val="22"/>
            <w:szCs w:val="22"/>
            <w:b w:val="0"/>
            <w:bCs w:val="0"/>
            <w:i w:val="0"/>
            <w:iCs w:val="0"/>
          </w:rPr>
          <w:t>[رقم الحدیث الکلی: 16849 - رقم الحدیث الباب: 5]</w:t>
        </w:r>
        <w:r>
          <w:tab/>
        </w:r>
        <w:r>
          <w:fldChar w:fldCharType="begin"/>
        </w:r>
        <w:r>
          <w:instrText xml:space="preserve">PAGEREF 1889 \h</w:instrText>
        </w:r>
        <w:r>
          <w:fldChar w:fldCharType="end"/>
        </w:r>
      </w:hyperlink>
    </w:p>
    <w:p>
      <w:pPr>
        <w:tabs>
          <w:tab w:val="right" w:leader="dot" w:pos="9062"/>
        </w:tabs>
        <w:ind w:left="880"/>
      </w:pPr>
      <w:hyperlink w:anchor="_Toc1890" w:history="1">
        <w:r>
          <w:rPr>
            <w:rFonts w:ascii="IRNazanin" w:hAnsi="IRNazanin" w:eastAsia="IRNazanin" w:cs="IRNazanin"/>
            <w:color w:val="111111"/>
            <w:sz w:val="22"/>
            <w:szCs w:val="22"/>
            <w:b w:val="0"/>
            <w:bCs w:val="0"/>
            <w:i w:val="0"/>
            <w:iCs w:val="0"/>
          </w:rPr>
          <w:t>[رقم الحدیث الکلی: 16850 - رقم الحدیث الباب: 6]</w:t>
        </w:r>
        <w:r>
          <w:tab/>
        </w:r>
        <w:r>
          <w:fldChar w:fldCharType="begin"/>
        </w:r>
        <w:r>
          <w:instrText xml:space="preserve">PAGEREF 1890 \h</w:instrText>
        </w:r>
        <w:r>
          <w:fldChar w:fldCharType="end"/>
        </w:r>
      </w:hyperlink>
    </w:p>
    <w:p>
      <w:pPr>
        <w:tabs>
          <w:tab w:val="right" w:leader="dot" w:pos="9062"/>
        </w:tabs>
        <w:ind w:left="660"/>
      </w:pPr>
      <w:hyperlink w:anchor="_Toc1891" w:history="1">
        <w:r>
          <w:rPr>
            <w:rFonts w:ascii="IRNazanin" w:hAnsi="IRNazanin" w:eastAsia="IRNazanin" w:cs="IRNazanin"/>
            <w:color w:val="111111"/>
            <w:sz w:val="22"/>
            <w:szCs w:val="22"/>
            <w:b w:val="0"/>
            <w:bCs w:val="0"/>
            <w:i w:val="0"/>
            <w:iCs w:val="0"/>
          </w:rPr>
          <w:t>44- بَابُ جَوَازِ لُبْسِ الْمُحْرِمِ الْقَبَاءَ مَقْلُوباً فِی الضَّرُورَةِ وَ لَا یُدْخِلُ یَدَیْهِ فِی کُمَّیْهِ‌</w:t>
        </w:r>
        <w:r>
          <w:tab/>
        </w:r>
        <w:r>
          <w:fldChar w:fldCharType="begin"/>
        </w:r>
        <w:r>
          <w:instrText xml:space="preserve">PAGEREF 1891 \h</w:instrText>
        </w:r>
        <w:r>
          <w:fldChar w:fldCharType="end"/>
        </w:r>
      </w:hyperlink>
    </w:p>
    <w:p>
      <w:pPr>
        <w:tabs>
          <w:tab w:val="right" w:leader="dot" w:pos="9062"/>
        </w:tabs>
        <w:ind w:left="880"/>
      </w:pPr>
      <w:hyperlink w:anchor="_Toc18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1892 \h</w:instrText>
        </w:r>
        <w:r>
          <w:fldChar w:fldCharType="end"/>
        </w:r>
      </w:hyperlink>
    </w:p>
    <w:p>
      <w:pPr>
        <w:tabs>
          <w:tab w:val="right" w:leader="dot" w:pos="9062"/>
        </w:tabs>
        <w:ind w:left="880"/>
      </w:pPr>
      <w:hyperlink w:anchor="_Toc1893" w:history="1">
        <w:r>
          <w:rPr>
            <w:rFonts w:ascii="IRNazanin" w:hAnsi="IRNazanin" w:eastAsia="IRNazanin" w:cs="IRNazanin"/>
            <w:color w:val="111111"/>
            <w:sz w:val="22"/>
            <w:szCs w:val="22"/>
            <w:b w:val="0"/>
            <w:bCs w:val="0"/>
            <w:i w:val="0"/>
            <w:iCs w:val="0"/>
          </w:rPr>
          <w:t>[رقم الحدیث الکلی: 16851 - رقم الحدیث الباب: 1]</w:t>
        </w:r>
        <w:r>
          <w:tab/>
        </w:r>
        <w:r>
          <w:fldChar w:fldCharType="begin"/>
        </w:r>
        <w:r>
          <w:instrText xml:space="preserve">PAGEREF 1893 \h</w:instrText>
        </w:r>
        <w:r>
          <w:fldChar w:fldCharType="end"/>
        </w:r>
      </w:hyperlink>
    </w:p>
    <w:p>
      <w:pPr>
        <w:tabs>
          <w:tab w:val="right" w:leader="dot" w:pos="9062"/>
        </w:tabs>
        <w:ind w:left="880"/>
      </w:pPr>
      <w:hyperlink w:anchor="_Toc1894" w:history="1">
        <w:r>
          <w:rPr>
            <w:rFonts w:ascii="IRNazanin" w:hAnsi="IRNazanin" w:eastAsia="IRNazanin" w:cs="IRNazanin"/>
            <w:color w:val="111111"/>
            <w:sz w:val="22"/>
            <w:szCs w:val="22"/>
            <w:b w:val="0"/>
            <w:bCs w:val="0"/>
            <w:i w:val="0"/>
            <w:iCs w:val="0"/>
          </w:rPr>
          <w:t>[رقم الحدیث الکلی: 16852 - رقم الحدیث الباب: 2]</w:t>
        </w:r>
        <w:r>
          <w:tab/>
        </w:r>
        <w:r>
          <w:fldChar w:fldCharType="begin"/>
        </w:r>
        <w:r>
          <w:instrText xml:space="preserve">PAGEREF 1894 \h</w:instrText>
        </w:r>
        <w:r>
          <w:fldChar w:fldCharType="end"/>
        </w:r>
      </w:hyperlink>
    </w:p>
    <w:p>
      <w:pPr>
        <w:tabs>
          <w:tab w:val="right" w:leader="dot" w:pos="9062"/>
        </w:tabs>
        <w:ind w:left="880"/>
      </w:pPr>
      <w:hyperlink w:anchor="_Toc1895" w:history="1">
        <w:r>
          <w:rPr>
            <w:rFonts w:ascii="IRNazanin" w:hAnsi="IRNazanin" w:eastAsia="IRNazanin" w:cs="IRNazanin"/>
            <w:color w:val="111111"/>
            <w:sz w:val="22"/>
            <w:szCs w:val="22"/>
            <w:b w:val="0"/>
            <w:bCs w:val="0"/>
            <w:i w:val="0"/>
            <w:iCs w:val="0"/>
          </w:rPr>
          <w:t>[رقم الحدیث الکلی: 16853 - رقم الحدیث الباب: 3]</w:t>
        </w:r>
        <w:r>
          <w:tab/>
        </w:r>
        <w:r>
          <w:fldChar w:fldCharType="begin"/>
        </w:r>
        <w:r>
          <w:instrText xml:space="preserve">PAGEREF 1895 \h</w:instrText>
        </w:r>
        <w:r>
          <w:fldChar w:fldCharType="end"/>
        </w:r>
      </w:hyperlink>
    </w:p>
    <w:p>
      <w:pPr>
        <w:tabs>
          <w:tab w:val="right" w:leader="dot" w:pos="9062"/>
        </w:tabs>
        <w:ind w:left="880"/>
      </w:pPr>
      <w:hyperlink w:anchor="_Toc1896" w:history="1">
        <w:r>
          <w:rPr>
            <w:rFonts w:ascii="IRNazanin" w:hAnsi="IRNazanin" w:eastAsia="IRNazanin" w:cs="IRNazanin"/>
            <w:color w:val="111111"/>
            <w:sz w:val="22"/>
            <w:szCs w:val="22"/>
            <w:b w:val="0"/>
            <w:bCs w:val="0"/>
            <w:i w:val="0"/>
            <w:iCs w:val="0"/>
          </w:rPr>
          <w:t>[رقم الحدیث الکلی: 16854 - رقم الحدیث الباب: 4]</w:t>
        </w:r>
        <w:r>
          <w:tab/>
        </w:r>
        <w:r>
          <w:fldChar w:fldCharType="begin"/>
        </w:r>
        <w:r>
          <w:instrText xml:space="preserve">PAGEREF 1896 \h</w:instrText>
        </w:r>
        <w:r>
          <w:fldChar w:fldCharType="end"/>
        </w:r>
      </w:hyperlink>
    </w:p>
    <w:p>
      <w:pPr>
        <w:tabs>
          <w:tab w:val="right" w:leader="dot" w:pos="9062"/>
        </w:tabs>
        <w:ind w:left="880"/>
      </w:pPr>
      <w:hyperlink w:anchor="_Toc1897" w:history="1">
        <w:r>
          <w:rPr>
            <w:rFonts w:ascii="IRNazanin" w:hAnsi="IRNazanin" w:eastAsia="IRNazanin" w:cs="IRNazanin"/>
            <w:color w:val="111111"/>
            <w:sz w:val="22"/>
            <w:szCs w:val="22"/>
            <w:b w:val="0"/>
            <w:bCs w:val="0"/>
            <w:i w:val="0"/>
            <w:iCs w:val="0"/>
          </w:rPr>
          <w:t>[رقم الحدیث الکلی: 16855 - رقم الحدیث الباب: 5]</w:t>
        </w:r>
        <w:r>
          <w:tab/>
        </w:r>
        <w:r>
          <w:fldChar w:fldCharType="begin"/>
        </w:r>
        <w:r>
          <w:instrText xml:space="preserve">PAGEREF 1897 \h</w:instrText>
        </w:r>
        <w:r>
          <w:fldChar w:fldCharType="end"/>
        </w:r>
      </w:hyperlink>
    </w:p>
    <w:p>
      <w:pPr>
        <w:tabs>
          <w:tab w:val="right" w:leader="dot" w:pos="9062"/>
        </w:tabs>
        <w:ind w:left="880"/>
      </w:pPr>
      <w:hyperlink w:anchor="_Toc1898" w:history="1">
        <w:r>
          <w:rPr>
            <w:rFonts w:ascii="IRNazanin" w:hAnsi="IRNazanin" w:eastAsia="IRNazanin" w:cs="IRNazanin"/>
            <w:color w:val="111111"/>
            <w:sz w:val="22"/>
            <w:szCs w:val="22"/>
            <w:b w:val="0"/>
            <w:bCs w:val="0"/>
            <w:i w:val="0"/>
            <w:iCs w:val="0"/>
          </w:rPr>
          <w:t>[رقم الحدیث الکلی: 16856 - رقم الحدیث الباب: 6]</w:t>
        </w:r>
        <w:r>
          <w:tab/>
        </w:r>
        <w:r>
          <w:fldChar w:fldCharType="begin"/>
        </w:r>
        <w:r>
          <w:instrText xml:space="preserve">PAGEREF 1898 \h</w:instrText>
        </w:r>
        <w:r>
          <w:fldChar w:fldCharType="end"/>
        </w:r>
      </w:hyperlink>
    </w:p>
    <w:p>
      <w:pPr>
        <w:tabs>
          <w:tab w:val="right" w:leader="dot" w:pos="9062"/>
        </w:tabs>
        <w:ind w:left="880"/>
      </w:pPr>
      <w:hyperlink w:anchor="_Toc1899" w:history="1">
        <w:r>
          <w:rPr>
            <w:rFonts w:ascii="IRNazanin" w:hAnsi="IRNazanin" w:eastAsia="IRNazanin" w:cs="IRNazanin"/>
            <w:color w:val="111111"/>
            <w:sz w:val="22"/>
            <w:szCs w:val="22"/>
            <w:b w:val="0"/>
            <w:bCs w:val="0"/>
            <w:i w:val="0"/>
            <w:iCs w:val="0"/>
          </w:rPr>
          <w:t>[رقم الحدیث الکلی: 16857 - رقم الحدیث الباب: 7]</w:t>
        </w:r>
        <w:r>
          <w:tab/>
        </w:r>
        <w:r>
          <w:fldChar w:fldCharType="begin"/>
        </w:r>
        <w:r>
          <w:instrText xml:space="preserve">PAGEREF 1899 \h</w:instrText>
        </w:r>
        <w:r>
          <w:fldChar w:fldCharType="end"/>
        </w:r>
      </w:hyperlink>
    </w:p>
    <w:p>
      <w:pPr>
        <w:tabs>
          <w:tab w:val="right" w:leader="dot" w:pos="9062"/>
        </w:tabs>
        <w:ind w:left="880"/>
      </w:pPr>
      <w:hyperlink w:anchor="_Toc1900" w:history="1">
        <w:r>
          <w:rPr>
            <w:rFonts w:ascii="IRNazanin" w:hAnsi="IRNazanin" w:eastAsia="IRNazanin" w:cs="IRNazanin"/>
            <w:color w:val="111111"/>
            <w:sz w:val="22"/>
            <w:szCs w:val="22"/>
            <w:b w:val="0"/>
            <w:bCs w:val="0"/>
            <w:i w:val="0"/>
            <w:iCs w:val="0"/>
          </w:rPr>
          <w:t>[رقم الحدیث الکلی: 16858 - رقم الحدیث الباب: 8]</w:t>
        </w:r>
        <w:r>
          <w:tab/>
        </w:r>
        <w:r>
          <w:fldChar w:fldCharType="begin"/>
        </w:r>
        <w:r>
          <w:instrText xml:space="preserve">PAGEREF 1900 \h</w:instrText>
        </w:r>
        <w:r>
          <w:fldChar w:fldCharType="end"/>
        </w:r>
      </w:hyperlink>
    </w:p>
    <w:p>
      <w:pPr>
        <w:tabs>
          <w:tab w:val="right" w:leader="dot" w:pos="9062"/>
        </w:tabs>
        <w:ind w:left="660"/>
      </w:pPr>
      <w:hyperlink w:anchor="_Toc1901" w:history="1">
        <w:r>
          <w:rPr>
            <w:rFonts w:ascii="IRNazanin" w:hAnsi="IRNazanin" w:eastAsia="IRNazanin" w:cs="IRNazanin"/>
            <w:color w:val="111111"/>
            <w:sz w:val="22"/>
            <w:szCs w:val="22"/>
            <w:b w:val="0"/>
            <w:bCs w:val="0"/>
            <w:i w:val="0"/>
            <w:iCs w:val="0"/>
          </w:rPr>
          <w:t>45- بَابُ أَنَّ مَنْ لَبِسَ قَمِیصاً بَعْدَ مَا أَحْرَمَ وَجَبَ أَنْ یُخْرِجَهُ مِنْ قَدَمَیْهِ وَ لَوْ بِالشَّقِّ وَ إِنْ لَبِسَهُ ثُمَّ أَحْرَمَ فِیهِ نَزَعَهُ مِنْ رَأْسِهِ‌</w:t>
        </w:r>
        <w:r>
          <w:tab/>
        </w:r>
        <w:r>
          <w:fldChar w:fldCharType="begin"/>
        </w:r>
        <w:r>
          <w:instrText xml:space="preserve">PAGEREF 1901 \h</w:instrText>
        </w:r>
        <w:r>
          <w:fldChar w:fldCharType="end"/>
        </w:r>
      </w:hyperlink>
    </w:p>
    <w:p>
      <w:pPr>
        <w:tabs>
          <w:tab w:val="right" w:leader="dot" w:pos="9062"/>
        </w:tabs>
        <w:ind w:left="880"/>
      </w:pPr>
      <w:hyperlink w:anchor="_Toc19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1902 \h</w:instrText>
        </w:r>
        <w:r>
          <w:fldChar w:fldCharType="end"/>
        </w:r>
      </w:hyperlink>
    </w:p>
    <w:p>
      <w:pPr>
        <w:tabs>
          <w:tab w:val="right" w:leader="dot" w:pos="9062"/>
        </w:tabs>
        <w:ind w:left="880"/>
      </w:pPr>
      <w:hyperlink w:anchor="_Toc1903" w:history="1">
        <w:r>
          <w:rPr>
            <w:rFonts w:ascii="IRNazanin" w:hAnsi="IRNazanin" w:eastAsia="IRNazanin" w:cs="IRNazanin"/>
            <w:color w:val="111111"/>
            <w:sz w:val="22"/>
            <w:szCs w:val="22"/>
            <w:b w:val="0"/>
            <w:bCs w:val="0"/>
            <w:i w:val="0"/>
            <w:iCs w:val="0"/>
          </w:rPr>
          <w:t>[رقم الحدیث الکلی: 16859 - رقم الحدیث الباب: 1]</w:t>
        </w:r>
        <w:r>
          <w:tab/>
        </w:r>
        <w:r>
          <w:fldChar w:fldCharType="begin"/>
        </w:r>
        <w:r>
          <w:instrText xml:space="preserve">PAGEREF 1903 \h</w:instrText>
        </w:r>
        <w:r>
          <w:fldChar w:fldCharType="end"/>
        </w:r>
      </w:hyperlink>
    </w:p>
    <w:p>
      <w:pPr>
        <w:tabs>
          <w:tab w:val="right" w:leader="dot" w:pos="9062"/>
        </w:tabs>
        <w:ind w:left="880"/>
      </w:pPr>
      <w:hyperlink w:anchor="_Toc1904" w:history="1">
        <w:r>
          <w:rPr>
            <w:rFonts w:ascii="IRNazanin" w:hAnsi="IRNazanin" w:eastAsia="IRNazanin" w:cs="IRNazanin"/>
            <w:color w:val="111111"/>
            <w:sz w:val="22"/>
            <w:szCs w:val="22"/>
            <w:b w:val="0"/>
            <w:bCs w:val="0"/>
            <w:i w:val="0"/>
            <w:iCs w:val="0"/>
          </w:rPr>
          <w:t>[رقم الحدیث الکلی: 16860 - رقم الحدیث الباب: 2]</w:t>
        </w:r>
        <w:r>
          <w:tab/>
        </w:r>
        <w:r>
          <w:fldChar w:fldCharType="begin"/>
        </w:r>
        <w:r>
          <w:instrText xml:space="preserve">PAGEREF 1904 \h</w:instrText>
        </w:r>
        <w:r>
          <w:fldChar w:fldCharType="end"/>
        </w:r>
      </w:hyperlink>
    </w:p>
    <w:p>
      <w:pPr>
        <w:tabs>
          <w:tab w:val="right" w:leader="dot" w:pos="9062"/>
        </w:tabs>
        <w:ind w:left="880"/>
      </w:pPr>
      <w:hyperlink w:anchor="_Toc1905" w:history="1">
        <w:r>
          <w:rPr>
            <w:rFonts w:ascii="IRNazanin" w:hAnsi="IRNazanin" w:eastAsia="IRNazanin" w:cs="IRNazanin"/>
            <w:color w:val="111111"/>
            <w:sz w:val="22"/>
            <w:szCs w:val="22"/>
            <w:b w:val="0"/>
            <w:bCs w:val="0"/>
            <w:i w:val="0"/>
            <w:iCs w:val="0"/>
          </w:rPr>
          <w:t>[رقم الحدیث الکلی: 16861 - رقم الحدیث الباب: 3]</w:t>
        </w:r>
        <w:r>
          <w:tab/>
        </w:r>
        <w:r>
          <w:fldChar w:fldCharType="begin"/>
        </w:r>
        <w:r>
          <w:instrText xml:space="preserve">PAGEREF 1905 \h</w:instrText>
        </w:r>
        <w:r>
          <w:fldChar w:fldCharType="end"/>
        </w:r>
      </w:hyperlink>
    </w:p>
    <w:p>
      <w:pPr>
        <w:tabs>
          <w:tab w:val="right" w:leader="dot" w:pos="9062"/>
        </w:tabs>
        <w:ind w:left="880"/>
      </w:pPr>
      <w:hyperlink w:anchor="_Toc1906" w:history="1">
        <w:r>
          <w:rPr>
            <w:rFonts w:ascii="IRNazanin" w:hAnsi="IRNazanin" w:eastAsia="IRNazanin" w:cs="IRNazanin"/>
            <w:color w:val="111111"/>
            <w:sz w:val="22"/>
            <w:szCs w:val="22"/>
            <w:b w:val="0"/>
            <w:bCs w:val="0"/>
            <w:i w:val="0"/>
            <w:iCs w:val="0"/>
          </w:rPr>
          <w:t>[رقم الحدیث الکلی: 16862 - رقم الحدیث الباب: 4]</w:t>
        </w:r>
        <w:r>
          <w:tab/>
        </w:r>
        <w:r>
          <w:fldChar w:fldCharType="begin"/>
        </w:r>
        <w:r>
          <w:instrText xml:space="preserve">PAGEREF 1906 \h</w:instrText>
        </w:r>
        <w:r>
          <w:fldChar w:fldCharType="end"/>
        </w:r>
      </w:hyperlink>
    </w:p>
    <w:p>
      <w:pPr>
        <w:tabs>
          <w:tab w:val="right" w:leader="dot" w:pos="9062"/>
        </w:tabs>
        <w:ind w:left="880"/>
      </w:pPr>
      <w:hyperlink w:anchor="_Toc1907" w:history="1">
        <w:r>
          <w:rPr>
            <w:rFonts w:ascii="IRNazanin" w:hAnsi="IRNazanin" w:eastAsia="IRNazanin" w:cs="IRNazanin"/>
            <w:color w:val="111111"/>
            <w:sz w:val="22"/>
            <w:szCs w:val="22"/>
            <w:b w:val="0"/>
            <w:bCs w:val="0"/>
            <w:i w:val="0"/>
            <w:iCs w:val="0"/>
          </w:rPr>
          <w:t>[رقم الحدیث الکلی: 16863 - رقم الحدیث الباب: 5]</w:t>
        </w:r>
        <w:r>
          <w:tab/>
        </w:r>
        <w:r>
          <w:fldChar w:fldCharType="begin"/>
        </w:r>
        <w:r>
          <w:instrText xml:space="preserve">PAGEREF 1907 \h</w:instrText>
        </w:r>
        <w:r>
          <w:fldChar w:fldCharType="end"/>
        </w:r>
      </w:hyperlink>
    </w:p>
    <w:p>
      <w:pPr>
        <w:tabs>
          <w:tab w:val="right" w:leader="dot" w:pos="9062"/>
        </w:tabs>
        <w:ind w:left="660"/>
      </w:pPr>
      <w:hyperlink w:anchor="_Toc1908" w:history="1">
        <w:r>
          <w:rPr>
            <w:rFonts w:ascii="IRNazanin" w:hAnsi="IRNazanin" w:eastAsia="IRNazanin" w:cs="IRNazanin"/>
            <w:color w:val="111111"/>
            <w:sz w:val="22"/>
            <w:szCs w:val="22"/>
            <w:b w:val="0"/>
            <w:bCs w:val="0"/>
            <w:i w:val="0"/>
            <w:iCs w:val="0"/>
          </w:rPr>
          <w:t>46- بَابُ جَوَازِ لُبْسِ الْمُحْرِمِ الْخَاتَمَ لِلسُّنَّةِ وَ تَحْرِیمِ لُبْسِهِ لِلزِّینَةِ</w:t>
        </w:r>
        <w:r>
          <w:tab/>
        </w:r>
        <w:r>
          <w:fldChar w:fldCharType="begin"/>
        </w:r>
        <w:r>
          <w:instrText xml:space="preserve">PAGEREF 1908 \h</w:instrText>
        </w:r>
        <w:r>
          <w:fldChar w:fldCharType="end"/>
        </w:r>
      </w:hyperlink>
    </w:p>
    <w:p>
      <w:pPr>
        <w:tabs>
          <w:tab w:val="right" w:leader="dot" w:pos="9062"/>
        </w:tabs>
        <w:ind w:left="880"/>
      </w:pPr>
      <w:hyperlink w:anchor="_Toc19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1909 \h</w:instrText>
        </w:r>
        <w:r>
          <w:fldChar w:fldCharType="end"/>
        </w:r>
      </w:hyperlink>
    </w:p>
    <w:p>
      <w:pPr>
        <w:tabs>
          <w:tab w:val="right" w:leader="dot" w:pos="9062"/>
        </w:tabs>
        <w:ind w:left="880"/>
      </w:pPr>
      <w:hyperlink w:anchor="_Toc1910" w:history="1">
        <w:r>
          <w:rPr>
            <w:rFonts w:ascii="IRNazanin" w:hAnsi="IRNazanin" w:eastAsia="IRNazanin" w:cs="IRNazanin"/>
            <w:color w:val="111111"/>
            <w:sz w:val="22"/>
            <w:szCs w:val="22"/>
            <w:b w:val="0"/>
            <w:bCs w:val="0"/>
            <w:i w:val="0"/>
            <w:iCs w:val="0"/>
          </w:rPr>
          <w:t>[رقم الحدیث الکلی: 16864 - رقم الحدیث الباب: 1]</w:t>
        </w:r>
        <w:r>
          <w:tab/>
        </w:r>
        <w:r>
          <w:fldChar w:fldCharType="begin"/>
        </w:r>
        <w:r>
          <w:instrText xml:space="preserve">PAGEREF 1910 \h</w:instrText>
        </w:r>
        <w:r>
          <w:fldChar w:fldCharType="end"/>
        </w:r>
      </w:hyperlink>
    </w:p>
    <w:p>
      <w:pPr>
        <w:tabs>
          <w:tab w:val="right" w:leader="dot" w:pos="9062"/>
        </w:tabs>
        <w:ind w:left="880"/>
      </w:pPr>
      <w:hyperlink w:anchor="_Toc1911" w:history="1">
        <w:r>
          <w:rPr>
            <w:rFonts w:ascii="IRNazanin" w:hAnsi="IRNazanin" w:eastAsia="IRNazanin" w:cs="IRNazanin"/>
            <w:color w:val="111111"/>
            <w:sz w:val="22"/>
            <w:szCs w:val="22"/>
            <w:b w:val="0"/>
            <w:bCs w:val="0"/>
            <w:i w:val="0"/>
            <w:iCs w:val="0"/>
          </w:rPr>
          <w:t>[رقم الحدیث الکلی: 16865 - رقم الحدیث الباب: 2]</w:t>
        </w:r>
        <w:r>
          <w:tab/>
        </w:r>
        <w:r>
          <w:fldChar w:fldCharType="begin"/>
        </w:r>
        <w:r>
          <w:instrText xml:space="preserve">PAGEREF 1911 \h</w:instrText>
        </w:r>
        <w:r>
          <w:fldChar w:fldCharType="end"/>
        </w:r>
      </w:hyperlink>
    </w:p>
    <w:p>
      <w:pPr>
        <w:tabs>
          <w:tab w:val="right" w:leader="dot" w:pos="9062"/>
        </w:tabs>
        <w:ind w:left="880"/>
      </w:pPr>
      <w:hyperlink w:anchor="_Toc1912" w:history="1">
        <w:r>
          <w:rPr>
            <w:rFonts w:ascii="IRNazanin" w:hAnsi="IRNazanin" w:eastAsia="IRNazanin" w:cs="IRNazanin"/>
            <w:color w:val="111111"/>
            <w:sz w:val="22"/>
            <w:szCs w:val="22"/>
            <w:b w:val="0"/>
            <w:bCs w:val="0"/>
            <w:i w:val="0"/>
            <w:iCs w:val="0"/>
          </w:rPr>
          <w:t>[رقم الحدیث الکلی: 16866 - رقم الحدیث الباب: 3]</w:t>
        </w:r>
        <w:r>
          <w:tab/>
        </w:r>
        <w:r>
          <w:fldChar w:fldCharType="begin"/>
        </w:r>
        <w:r>
          <w:instrText xml:space="preserve">PAGEREF 1912 \h</w:instrText>
        </w:r>
        <w:r>
          <w:fldChar w:fldCharType="end"/>
        </w:r>
      </w:hyperlink>
    </w:p>
    <w:p>
      <w:pPr>
        <w:tabs>
          <w:tab w:val="right" w:leader="dot" w:pos="9062"/>
        </w:tabs>
        <w:ind w:left="880"/>
      </w:pPr>
      <w:hyperlink w:anchor="_Toc1913" w:history="1">
        <w:r>
          <w:rPr>
            <w:rFonts w:ascii="IRNazanin" w:hAnsi="IRNazanin" w:eastAsia="IRNazanin" w:cs="IRNazanin"/>
            <w:color w:val="111111"/>
            <w:sz w:val="22"/>
            <w:szCs w:val="22"/>
            <w:b w:val="0"/>
            <w:bCs w:val="0"/>
            <w:i w:val="0"/>
            <w:iCs w:val="0"/>
          </w:rPr>
          <w:t>[رقم الحدیث الکلی: 16867 - رقم الحدیث الباب: 4]</w:t>
        </w:r>
        <w:r>
          <w:tab/>
        </w:r>
        <w:r>
          <w:fldChar w:fldCharType="begin"/>
        </w:r>
        <w:r>
          <w:instrText xml:space="preserve">PAGEREF 1913 \h</w:instrText>
        </w:r>
        <w:r>
          <w:fldChar w:fldCharType="end"/>
        </w:r>
      </w:hyperlink>
    </w:p>
    <w:p>
      <w:pPr>
        <w:tabs>
          <w:tab w:val="right" w:leader="dot" w:pos="9062"/>
        </w:tabs>
        <w:ind w:left="880"/>
      </w:pPr>
      <w:hyperlink w:anchor="_Toc1914" w:history="1">
        <w:r>
          <w:rPr>
            <w:rFonts w:ascii="IRNazanin" w:hAnsi="IRNazanin" w:eastAsia="IRNazanin" w:cs="IRNazanin"/>
            <w:color w:val="111111"/>
            <w:sz w:val="22"/>
            <w:szCs w:val="22"/>
            <w:b w:val="0"/>
            <w:bCs w:val="0"/>
            <w:i w:val="0"/>
            <w:iCs w:val="0"/>
          </w:rPr>
          <w:t>[رقم الحدیث الکلی: 16868 - رقم الحدیث الباب: 5]</w:t>
        </w:r>
        <w:r>
          <w:tab/>
        </w:r>
        <w:r>
          <w:fldChar w:fldCharType="begin"/>
        </w:r>
        <w:r>
          <w:instrText xml:space="preserve">PAGEREF 1914 \h</w:instrText>
        </w:r>
        <w:r>
          <w:fldChar w:fldCharType="end"/>
        </w:r>
      </w:hyperlink>
    </w:p>
    <w:p>
      <w:pPr>
        <w:tabs>
          <w:tab w:val="right" w:leader="dot" w:pos="9062"/>
        </w:tabs>
        <w:ind w:left="880"/>
      </w:pPr>
      <w:hyperlink w:anchor="_Toc1915" w:history="1">
        <w:r>
          <w:rPr>
            <w:rFonts w:ascii="IRNazanin" w:hAnsi="IRNazanin" w:eastAsia="IRNazanin" w:cs="IRNazanin"/>
            <w:color w:val="111111"/>
            <w:sz w:val="22"/>
            <w:szCs w:val="22"/>
            <w:b w:val="0"/>
            <w:bCs w:val="0"/>
            <w:i w:val="0"/>
            <w:iCs w:val="0"/>
          </w:rPr>
          <w:t>[رقم الحدیث الکلی: 16869 - رقم الحدیث الباب: 6]</w:t>
        </w:r>
        <w:r>
          <w:tab/>
        </w:r>
        <w:r>
          <w:fldChar w:fldCharType="begin"/>
        </w:r>
        <w:r>
          <w:instrText xml:space="preserve">PAGEREF 1915 \h</w:instrText>
        </w:r>
        <w:r>
          <w:fldChar w:fldCharType="end"/>
        </w:r>
      </w:hyperlink>
    </w:p>
    <w:p>
      <w:pPr>
        <w:tabs>
          <w:tab w:val="right" w:leader="dot" w:pos="9062"/>
        </w:tabs>
        <w:ind w:left="660"/>
      </w:pPr>
      <w:hyperlink w:anchor="_Toc1916" w:history="1">
        <w:r>
          <w:rPr>
            <w:rFonts w:ascii="IRNazanin" w:hAnsi="IRNazanin" w:eastAsia="IRNazanin" w:cs="IRNazanin"/>
            <w:color w:val="111111"/>
            <w:sz w:val="22"/>
            <w:szCs w:val="22"/>
            <w:b w:val="0"/>
            <w:bCs w:val="0"/>
            <w:i w:val="0"/>
            <w:iCs w:val="0"/>
          </w:rPr>
          <w:t>47- بَابُ أَنَّهُ یَجُوزُ لِلْمُحْرِمِ أَنْ یَشُدَّ عَلَی وَسَطِهِ النَّفَقَةَ وَ الْهِمْیَانَ وَ الْمِنْطَقَةَ</w:t>
        </w:r>
        <w:r>
          <w:tab/>
        </w:r>
        <w:r>
          <w:fldChar w:fldCharType="begin"/>
        </w:r>
        <w:r>
          <w:instrText xml:space="preserve">PAGEREF 1916 \h</w:instrText>
        </w:r>
        <w:r>
          <w:fldChar w:fldCharType="end"/>
        </w:r>
      </w:hyperlink>
    </w:p>
    <w:p>
      <w:pPr>
        <w:tabs>
          <w:tab w:val="right" w:leader="dot" w:pos="9062"/>
        </w:tabs>
        <w:ind w:left="880"/>
      </w:pPr>
      <w:hyperlink w:anchor="_Toc19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1917 \h</w:instrText>
        </w:r>
        <w:r>
          <w:fldChar w:fldCharType="end"/>
        </w:r>
      </w:hyperlink>
    </w:p>
    <w:p>
      <w:pPr>
        <w:tabs>
          <w:tab w:val="right" w:leader="dot" w:pos="9062"/>
        </w:tabs>
        <w:ind w:left="880"/>
      </w:pPr>
      <w:hyperlink w:anchor="_Toc1918" w:history="1">
        <w:r>
          <w:rPr>
            <w:rFonts w:ascii="IRNazanin" w:hAnsi="IRNazanin" w:eastAsia="IRNazanin" w:cs="IRNazanin"/>
            <w:color w:val="111111"/>
            <w:sz w:val="22"/>
            <w:szCs w:val="22"/>
            <w:b w:val="0"/>
            <w:bCs w:val="0"/>
            <w:i w:val="0"/>
            <w:iCs w:val="0"/>
          </w:rPr>
          <w:t>[رقم الحدیث الکلی: 16870 - رقم الحدیث الباب: 1]</w:t>
        </w:r>
        <w:r>
          <w:tab/>
        </w:r>
        <w:r>
          <w:fldChar w:fldCharType="begin"/>
        </w:r>
        <w:r>
          <w:instrText xml:space="preserve">PAGEREF 1918 \h</w:instrText>
        </w:r>
        <w:r>
          <w:fldChar w:fldCharType="end"/>
        </w:r>
      </w:hyperlink>
    </w:p>
    <w:p>
      <w:pPr>
        <w:tabs>
          <w:tab w:val="right" w:leader="dot" w:pos="9062"/>
        </w:tabs>
        <w:ind w:left="880"/>
      </w:pPr>
      <w:hyperlink w:anchor="_Toc1919" w:history="1">
        <w:r>
          <w:rPr>
            <w:rFonts w:ascii="IRNazanin" w:hAnsi="IRNazanin" w:eastAsia="IRNazanin" w:cs="IRNazanin"/>
            <w:color w:val="111111"/>
            <w:sz w:val="22"/>
            <w:szCs w:val="22"/>
            <w:b w:val="0"/>
            <w:bCs w:val="0"/>
            <w:i w:val="0"/>
            <w:iCs w:val="0"/>
          </w:rPr>
          <w:t>[رقم الحدیث الکلی: 16871 - رقم الحدیث الباب: 2]</w:t>
        </w:r>
        <w:r>
          <w:tab/>
        </w:r>
        <w:r>
          <w:fldChar w:fldCharType="begin"/>
        </w:r>
        <w:r>
          <w:instrText xml:space="preserve">PAGEREF 1919 \h</w:instrText>
        </w:r>
        <w:r>
          <w:fldChar w:fldCharType="end"/>
        </w:r>
      </w:hyperlink>
    </w:p>
    <w:p>
      <w:pPr>
        <w:tabs>
          <w:tab w:val="right" w:leader="dot" w:pos="9062"/>
        </w:tabs>
        <w:ind w:left="880"/>
      </w:pPr>
      <w:hyperlink w:anchor="_Toc1920" w:history="1">
        <w:r>
          <w:rPr>
            <w:rFonts w:ascii="IRNazanin" w:hAnsi="IRNazanin" w:eastAsia="IRNazanin" w:cs="IRNazanin"/>
            <w:color w:val="111111"/>
            <w:sz w:val="22"/>
            <w:szCs w:val="22"/>
            <w:b w:val="0"/>
            <w:bCs w:val="0"/>
            <w:i w:val="0"/>
            <w:iCs w:val="0"/>
          </w:rPr>
          <w:t>[رقم الحدیث الکلی: 16872 - رقم الحدیث الباب: 3]</w:t>
        </w:r>
        <w:r>
          <w:tab/>
        </w:r>
        <w:r>
          <w:fldChar w:fldCharType="begin"/>
        </w:r>
        <w:r>
          <w:instrText xml:space="preserve">PAGEREF 1920 \h</w:instrText>
        </w:r>
        <w:r>
          <w:fldChar w:fldCharType="end"/>
        </w:r>
      </w:hyperlink>
    </w:p>
    <w:p>
      <w:pPr>
        <w:tabs>
          <w:tab w:val="right" w:leader="dot" w:pos="9062"/>
        </w:tabs>
        <w:ind w:left="880"/>
      </w:pPr>
      <w:hyperlink w:anchor="_Toc1921" w:history="1">
        <w:r>
          <w:rPr>
            <w:rFonts w:ascii="IRNazanin" w:hAnsi="IRNazanin" w:eastAsia="IRNazanin" w:cs="IRNazanin"/>
            <w:color w:val="111111"/>
            <w:sz w:val="22"/>
            <w:szCs w:val="22"/>
            <w:b w:val="0"/>
            <w:bCs w:val="0"/>
            <w:i w:val="0"/>
            <w:iCs w:val="0"/>
          </w:rPr>
          <w:t>[رقم الحدیث الکلی: 16873 - رقم الحدیث الباب: 4]</w:t>
        </w:r>
        <w:r>
          <w:tab/>
        </w:r>
        <w:r>
          <w:fldChar w:fldCharType="begin"/>
        </w:r>
        <w:r>
          <w:instrText xml:space="preserve">PAGEREF 1921 \h</w:instrText>
        </w:r>
        <w:r>
          <w:fldChar w:fldCharType="end"/>
        </w:r>
      </w:hyperlink>
    </w:p>
    <w:p>
      <w:pPr>
        <w:tabs>
          <w:tab w:val="right" w:leader="dot" w:pos="9062"/>
        </w:tabs>
        <w:ind w:left="880"/>
      </w:pPr>
      <w:hyperlink w:anchor="_Toc1922" w:history="1">
        <w:r>
          <w:rPr>
            <w:rFonts w:ascii="IRNazanin" w:hAnsi="IRNazanin" w:eastAsia="IRNazanin" w:cs="IRNazanin"/>
            <w:color w:val="111111"/>
            <w:sz w:val="22"/>
            <w:szCs w:val="22"/>
            <w:b w:val="0"/>
            <w:bCs w:val="0"/>
            <w:i w:val="0"/>
            <w:iCs w:val="0"/>
          </w:rPr>
          <w:t>[رقم الحدیث الکلی: 16874 - رقم الحدیث الباب: 5]</w:t>
        </w:r>
        <w:r>
          <w:tab/>
        </w:r>
        <w:r>
          <w:fldChar w:fldCharType="begin"/>
        </w:r>
        <w:r>
          <w:instrText xml:space="preserve">PAGEREF 1922 \h</w:instrText>
        </w:r>
        <w:r>
          <w:fldChar w:fldCharType="end"/>
        </w:r>
      </w:hyperlink>
    </w:p>
    <w:p>
      <w:pPr>
        <w:tabs>
          <w:tab w:val="right" w:leader="dot" w:pos="9062"/>
        </w:tabs>
        <w:ind w:left="880"/>
      </w:pPr>
      <w:hyperlink w:anchor="_Toc1923" w:history="1">
        <w:r>
          <w:rPr>
            <w:rFonts w:ascii="IRNazanin" w:hAnsi="IRNazanin" w:eastAsia="IRNazanin" w:cs="IRNazanin"/>
            <w:color w:val="111111"/>
            <w:sz w:val="22"/>
            <w:szCs w:val="22"/>
            <w:b w:val="0"/>
            <w:bCs w:val="0"/>
            <w:i w:val="0"/>
            <w:iCs w:val="0"/>
          </w:rPr>
          <w:t>[رقم الحدیث الکلی: 16875 - رقم الحدیث الباب: 6]</w:t>
        </w:r>
        <w:r>
          <w:tab/>
        </w:r>
        <w:r>
          <w:fldChar w:fldCharType="begin"/>
        </w:r>
        <w:r>
          <w:instrText xml:space="preserve">PAGEREF 1923 \h</w:instrText>
        </w:r>
        <w:r>
          <w:fldChar w:fldCharType="end"/>
        </w:r>
      </w:hyperlink>
    </w:p>
    <w:p>
      <w:pPr>
        <w:tabs>
          <w:tab w:val="right" w:leader="dot" w:pos="9062"/>
        </w:tabs>
        <w:ind w:left="660"/>
      </w:pPr>
      <w:hyperlink w:anchor="_Toc1924" w:history="1">
        <w:r>
          <w:rPr>
            <w:rFonts w:ascii="IRNazanin" w:hAnsi="IRNazanin" w:eastAsia="IRNazanin" w:cs="IRNazanin"/>
            <w:color w:val="111111"/>
            <w:sz w:val="22"/>
            <w:szCs w:val="22"/>
            <w:b w:val="0"/>
            <w:bCs w:val="0"/>
            <w:i w:val="0"/>
            <w:iCs w:val="0"/>
          </w:rPr>
          <w:t>48- بَابُ تَحْرِیمِ النِّقَابِ لِلْمَرْأَةِ الْمُحْرِمَةِ وَ الْبُرْقُعِ وَ تَغْطِیَةِ الْوَجْهِ وَ جَوَازِ إِرْخَاءِ الثَّوْبِ عَلَی وَجْهِهَا إِلَی فَمِهَا وَ إِنْ کَانَتْ رَاکِبَةً فَإِلَی نَحْرِهَا مَعَ الْحَاجَةِ</w:t>
        </w:r>
        <w:r>
          <w:tab/>
        </w:r>
        <w:r>
          <w:fldChar w:fldCharType="begin"/>
        </w:r>
        <w:r>
          <w:instrText xml:space="preserve">PAGEREF 1924 \h</w:instrText>
        </w:r>
        <w:r>
          <w:fldChar w:fldCharType="end"/>
        </w:r>
      </w:hyperlink>
    </w:p>
    <w:p>
      <w:pPr>
        <w:tabs>
          <w:tab w:val="right" w:leader="dot" w:pos="9062"/>
        </w:tabs>
        <w:ind w:left="880"/>
      </w:pPr>
      <w:hyperlink w:anchor="_Toc19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1925 \h</w:instrText>
        </w:r>
        <w:r>
          <w:fldChar w:fldCharType="end"/>
        </w:r>
      </w:hyperlink>
    </w:p>
    <w:p>
      <w:pPr>
        <w:tabs>
          <w:tab w:val="right" w:leader="dot" w:pos="9062"/>
        </w:tabs>
        <w:ind w:left="880"/>
      </w:pPr>
      <w:hyperlink w:anchor="_Toc1926" w:history="1">
        <w:r>
          <w:rPr>
            <w:rFonts w:ascii="IRNazanin" w:hAnsi="IRNazanin" w:eastAsia="IRNazanin" w:cs="IRNazanin"/>
            <w:color w:val="111111"/>
            <w:sz w:val="22"/>
            <w:szCs w:val="22"/>
            <w:b w:val="0"/>
            <w:bCs w:val="0"/>
            <w:i w:val="0"/>
            <w:iCs w:val="0"/>
          </w:rPr>
          <w:t>[رقم الحدیث الکلی: 16876 - رقم الحدیث الباب: 1]</w:t>
        </w:r>
        <w:r>
          <w:tab/>
        </w:r>
        <w:r>
          <w:fldChar w:fldCharType="begin"/>
        </w:r>
        <w:r>
          <w:instrText xml:space="preserve">PAGEREF 1926 \h</w:instrText>
        </w:r>
        <w:r>
          <w:fldChar w:fldCharType="end"/>
        </w:r>
      </w:hyperlink>
    </w:p>
    <w:p>
      <w:pPr>
        <w:tabs>
          <w:tab w:val="right" w:leader="dot" w:pos="9062"/>
        </w:tabs>
        <w:ind w:left="880"/>
      </w:pPr>
      <w:hyperlink w:anchor="_Toc1927" w:history="1">
        <w:r>
          <w:rPr>
            <w:rFonts w:ascii="IRNazanin" w:hAnsi="IRNazanin" w:eastAsia="IRNazanin" w:cs="IRNazanin"/>
            <w:color w:val="111111"/>
            <w:sz w:val="22"/>
            <w:szCs w:val="22"/>
            <w:b w:val="0"/>
            <w:bCs w:val="0"/>
            <w:i w:val="0"/>
            <w:iCs w:val="0"/>
          </w:rPr>
          <w:t>[رقم الحدیث الکلی: 16877 - رقم الحدیث الباب: 2]</w:t>
        </w:r>
        <w:r>
          <w:tab/>
        </w:r>
        <w:r>
          <w:fldChar w:fldCharType="begin"/>
        </w:r>
        <w:r>
          <w:instrText xml:space="preserve">PAGEREF 1927 \h</w:instrText>
        </w:r>
        <w:r>
          <w:fldChar w:fldCharType="end"/>
        </w:r>
      </w:hyperlink>
    </w:p>
    <w:p>
      <w:pPr>
        <w:tabs>
          <w:tab w:val="right" w:leader="dot" w:pos="9062"/>
        </w:tabs>
        <w:ind w:left="880"/>
      </w:pPr>
      <w:hyperlink w:anchor="_Toc1928" w:history="1">
        <w:r>
          <w:rPr>
            <w:rFonts w:ascii="IRNazanin" w:hAnsi="IRNazanin" w:eastAsia="IRNazanin" w:cs="IRNazanin"/>
            <w:color w:val="111111"/>
            <w:sz w:val="22"/>
            <w:szCs w:val="22"/>
            <w:b w:val="0"/>
            <w:bCs w:val="0"/>
            <w:i w:val="0"/>
            <w:iCs w:val="0"/>
          </w:rPr>
          <w:t>[رقم الحدیث الکلی: 16878 - رقم الحدیث الباب: 3]</w:t>
        </w:r>
        <w:r>
          <w:tab/>
        </w:r>
        <w:r>
          <w:fldChar w:fldCharType="begin"/>
        </w:r>
        <w:r>
          <w:instrText xml:space="preserve">PAGEREF 1928 \h</w:instrText>
        </w:r>
        <w:r>
          <w:fldChar w:fldCharType="end"/>
        </w:r>
      </w:hyperlink>
    </w:p>
    <w:p>
      <w:pPr>
        <w:tabs>
          <w:tab w:val="right" w:leader="dot" w:pos="9062"/>
        </w:tabs>
        <w:ind w:left="880"/>
      </w:pPr>
      <w:hyperlink w:anchor="_Toc1929" w:history="1">
        <w:r>
          <w:rPr>
            <w:rFonts w:ascii="IRNazanin" w:hAnsi="IRNazanin" w:eastAsia="IRNazanin" w:cs="IRNazanin"/>
            <w:color w:val="111111"/>
            <w:sz w:val="22"/>
            <w:szCs w:val="22"/>
            <w:b w:val="0"/>
            <w:bCs w:val="0"/>
            <w:i w:val="0"/>
            <w:iCs w:val="0"/>
          </w:rPr>
          <w:t>[رقم الحدیث الکلی: 16879 - رقم الحدیث الباب: 4]</w:t>
        </w:r>
        <w:r>
          <w:tab/>
        </w:r>
        <w:r>
          <w:fldChar w:fldCharType="begin"/>
        </w:r>
        <w:r>
          <w:instrText xml:space="preserve">PAGEREF 1929 \h</w:instrText>
        </w:r>
        <w:r>
          <w:fldChar w:fldCharType="end"/>
        </w:r>
      </w:hyperlink>
    </w:p>
    <w:p>
      <w:pPr>
        <w:tabs>
          <w:tab w:val="right" w:leader="dot" w:pos="9062"/>
        </w:tabs>
        <w:ind w:left="880"/>
      </w:pPr>
      <w:hyperlink w:anchor="_Toc1930" w:history="1">
        <w:r>
          <w:rPr>
            <w:rFonts w:ascii="IRNazanin" w:hAnsi="IRNazanin" w:eastAsia="IRNazanin" w:cs="IRNazanin"/>
            <w:color w:val="111111"/>
            <w:sz w:val="22"/>
            <w:szCs w:val="22"/>
            <w:b w:val="0"/>
            <w:bCs w:val="0"/>
            <w:i w:val="0"/>
            <w:iCs w:val="0"/>
          </w:rPr>
          <w:t>[رقم الحدیث الکلی: 16880 - رقم الحدیث الباب: 5]</w:t>
        </w:r>
        <w:r>
          <w:tab/>
        </w:r>
        <w:r>
          <w:fldChar w:fldCharType="begin"/>
        </w:r>
        <w:r>
          <w:instrText xml:space="preserve">PAGEREF 1930 \h</w:instrText>
        </w:r>
        <w:r>
          <w:fldChar w:fldCharType="end"/>
        </w:r>
      </w:hyperlink>
    </w:p>
    <w:p>
      <w:pPr>
        <w:tabs>
          <w:tab w:val="right" w:leader="dot" w:pos="9062"/>
        </w:tabs>
        <w:ind w:left="880"/>
      </w:pPr>
      <w:hyperlink w:anchor="_Toc1931" w:history="1">
        <w:r>
          <w:rPr>
            <w:rFonts w:ascii="IRNazanin" w:hAnsi="IRNazanin" w:eastAsia="IRNazanin" w:cs="IRNazanin"/>
            <w:color w:val="111111"/>
            <w:sz w:val="22"/>
            <w:szCs w:val="22"/>
            <w:b w:val="0"/>
            <w:bCs w:val="0"/>
            <w:i w:val="0"/>
            <w:iCs w:val="0"/>
          </w:rPr>
          <w:t>[رقم الحدیث الکلی: 16881 - رقم الحدیث الباب: 6]</w:t>
        </w:r>
        <w:r>
          <w:tab/>
        </w:r>
        <w:r>
          <w:fldChar w:fldCharType="begin"/>
        </w:r>
        <w:r>
          <w:instrText xml:space="preserve">PAGEREF 1931 \h</w:instrText>
        </w:r>
        <w:r>
          <w:fldChar w:fldCharType="end"/>
        </w:r>
      </w:hyperlink>
    </w:p>
    <w:p>
      <w:pPr>
        <w:tabs>
          <w:tab w:val="right" w:leader="dot" w:pos="9062"/>
        </w:tabs>
        <w:ind w:left="880"/>
      </w:pPr>
      <w:hyperlink w:anchor="_Toc1932" w:history="1">
        <w:r>
          <w:rPr>
            <w:rFonts w:ascii="IRNazanin" w:hAnsi="IRNazanin" w:eastAsia="IRNazanin" w:cs="IRNazanin"/>
            <w:color w:val="111111"/>
            <w:sz w:val="22"/>
            <w:szCs w:val="22"/>
            <w:b w:val="0"/>
            <w:bCs w:val="0"/>
            <w:i w:val="0"/>
            <w:iCs w:val="0"/>
          </w:rPr>
          <w:t>[رقم الحدیث الکلی: 16882 - رقم الحدیث الباب: 7]</w:t>
        </w:r>
        <w:r>
          <w:tab/>
        </w:r>
        <w:r>
          <w:fldChar w:fldCharType="begin"/>
        </w:r>
        <w:r>
          <w:instrText xml:space="preserve">PAGEREF 1932 \h</w:instrText>
        </w:r>
        <w:r>
          <w:fldChar w:fldCharType="end"/>
        </w:r>
      </w:hyperlink>
    </w:p>
    <w:p>
      <w:pPr>
        <w:tabs>
          <w:tab w:val="right" w:leader="dot" w:pos="9062"/>
        </w:tabs>
        <w:ind w:left="880"/>
      </w:pPr>
      <w:hyperlink w:anchor="_Toc1933" w:history="1">
        <w:r>
          <w:rPr>
            <w:rFonts w:ascii="IRNazanin" w:hAnsi="IRNazanin" w:eastAsia="IRNazanin" w:cs="IRNazanin"/>
            <w:color w:val="111111"/>
            <w:sz w:val="22"/>
            <w:szCs w:val="22"/>
            <w:b w:val="0"/>
            <w:bCs w:val="0"/>
            <w:i w:val="0"/>
            <w:iCs w:val="0"/>
          </w:rPr>
          <w:t>[رقم الحدیث الکلی: 16883 - رقم الحدیث الباب: 8]</w:t>
        </w:r>
        <w:r>
          <w:tab/>
        </w:r>
        <w:r>
          <w:fldChar w:fldCharType="begin"/>
        </w:r>
        <w:r>
          <w:instrText xml:space="preserve">PAGEREF 1933 \h</w:instrText>
        </w:r>
        <w:r>
          <w:fldChar w:fldCharType="end"/>
        </w:r>
      </w:hyperlink>
    </w:p>
    <w:p>
      <w:pPr>
        <w:tabs>
          <w:tab w:val="right" w:leader="dot" w:pos="9062"/>
        </w:tabs>
        <w:ind w:left="880"/>
      </w:pPr>
      <w:hyperlink w:anchor="_Toc1934" w:history="1">
        <w:r>
          <w:rPr>
            <w:rFonts w:ascii="IRNazanin" w:hAnsi="IRNazanin" w:eastAsia="IRNazanin" w:cs="IRNazanin"/>
            <w:color w:val="111111"/>
            <w:sz w:val="22"/>
            <w:szCs w:val="22"/>
            <w:b w:val="0"/>
            <w:bCs w:val="0"/>
            <w:i w:val="0"/>
            <w:iCs w:val="0"/>
          </w:rPr>
          <w:t>[رقم الحدیث الکلی: 16884 - رقم الحدیث الباب: 9]</w:t>
        </w:r>
        <w:r>
          <w:tab/>
        </w:r>
        <w:r>
          <w:fldChar w:fldCharType="begin"/>
        </w:r>
        <w:r>
          <w:instrText xml:space="preserve">PAGEREF 1934 \h</w:instrText>
        </w:r>
        <w:r>
          <w:fldChar w:fldCharType="end"/>
        </w:r>
      </w:hyperlink>
    </w:p>
    <w:p>
      <w:pPr>
        <w:tabs>
          <w:tab w:val="right" w:leader="dot" w:pos="9062"/>
        </w:tabs>
        <w:ind w:left="880"/>
      </w:pPr>
      <w:hyperlink w:anchor="_Toc1935" w:history="1">
        <w:r>
          <w:rPr>
            <w:rFonts w:ascii="IRNazanin" w:hAnsi="IRNazanin" w:eastAsia="IRNazanin" w:cs="IRNazanin"/>
            <w:color w:val="111111"/>
            <w:sz w:val="22"/>
            <w:szCs w:val="22"/>
            <w:b w:val="0"/>
            <w:bCs w:val="0"/>
            <w:i w:val="0"/>
            <w:iCs w:val="0"/>
          </w:rPr>
          <w:t>[رقم الحدیث الکلی: 16885 - رقم الحدیث الباب: 10]</w:t>
        </w:r>
        <w:r>
          <w:tab/>
        </w:r>
        <w:r>
          <w:fldChar w:fldCharType="begin"/>
        </w:r>
        <w:r>
          <w:instrText xml:space="preserve">PAGEREF 1935 \h</w:instrText>
        </w:r>
        <w:r>
          <w:fldChar w:fldCharType="end"/>
        </w:r>
      </w:hyperlink>
    </w:p>
    <w:p>
      <w:pPr>
        <w:tabs>
          <w:tab w:val="right" w:leader="dot" w:pos="9062"/>
        </w:tabs>
        <w:ind w:left="660"/>
      </w:pPr>
      <w:hyperlink w:anchor="_Toc1936" w:history="1">
        <w:r>
          <w:rPr>
            <w:rFonts w:ascii="IRNazanin" w:hAnsi="IRNazanin" w:eastAsia="IRNazanin" w:cs="IRNazanin"/>
            <w:color w:val="111111"/>
            <w:sz w:val="22"/>
            <w:szCs w:val="22"/>
            <w:b w:val="0"/>
            <w:bCs w:val="0"/>
            <w:i w:val="0"/>
            <w:iCs w:val="0"/>
          </w:rPr>
          <w:t>49- بَابُ جَوَازِ لُبْسِ الْمُحْرِمَةِ الْحُلِیَّ الْمُعْتَادَ لَهَا وَ لَوْ ذَهَباً بِغَیْرِ الزِّینَةِ وَ تَحْرِیمِ إِظْهَارِهِ لِلرِّجَالِ حَتَّی الزَّوْجِ وَ تَحْرِیمِ لُبْسِهَا لِغَیْرِ الْمُعْتَادِ مِنْهُ‌</w:t>
        </w:r>
        <w:r>
          <w:tab/>
        </w:r>
        <w:r>
          <w:fldChar w:fldCharType="begin"/>
        </w:r>
        <w:r>
          <w:instrText xml:space="preserve">PAGEREF 1936 \h</w:instrText>
        </w:r>
        <w:r>
          <w:fldChar w:fldCharType="end"/>
        </w:r>
      </w:hyperlink>
    </w:p>
    <w:p>
      <w:pPr>
        <w:tabs>
          <w:tab w:val="right" w:leader="dot" w:pos="9062"/>
        </w:tabs>
        <w:ind w:left="880"/>
      </w:pPr>
      <w:hyperlink w:anchor="_Toc19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1937 \h</w:instrText>
        </w:r>
        <w:r>
          <w:fldChar w:fldCharType="end"/>
        </w:r>
      </w:hyperlink>
    </w:p>
    <w:p>
      <w:pPr>
        <w:tabs>
          <w:tab w:val="right" w:leader="dot" w:pos="9062"/>
        </w:tabs>
        <w:ind w:left="880"/>
      </w:pPr>
      <w:hyperlink w:anchor="_Toc1938" w:history="1">
        <w:r>
          <w:rPr>
            <w:rFonts w:ascii="IRNazanin" w:hAnsi="IRNazanin" w:eastAsia="IRNazanin" w:cs="IRNazanin"/>
            <w:color w:val="111111"/>
            <w:sz w:val="22"/>
            <w:szCs w:val="22"/>
            <w:b w:val="0"/>
            <w:bCs w:val="0"/>
            <w:i w:val="0"/>
            <w:iCs w:val="0"/>
          </w:rPr>
          <w:t>[رقم الحدیث الکلی: 16886 - رقم الحدیث الباب: 1]</w:t>
        </w:r>
        <w:r>
          <w:tab/>
        </w:r>
        <w:r>
          <w:fldChar w:fldCharType="begin"/>
        </w:r>
        <w:r>
          <w:instrText xml:space="preserve">PAGEREF 1938 \h</w:instrText>
        </w:r>
        <w:r>
          <w:fldChar w:fldCharType="end"/>
        </w:r>
      </w:hyperlink>
    </w:p>
    <w:p>
      <w:pPr>
        <w:tabs>
          <w:tab w:val="right" w:leader="dot" w:pos="9062"/>
        </w:tabs>
        <w:ind w:left="880"/>
      </w:pPr>
      <w:hyperlink w:anchor="_Toc1939" w:history="1">
        <w:r>
          <w:rPr>
            <w:rFonts w:ascii="IRNazanin" w:hAnsi="IRNazanin" w:eastAsia="IRNazanin" w:cs="IRNazanin"/>
            <w:color w:val="111111"/>
            <w:sz w:val="22"/>
            <w:szCs w:val="22"/>
            <w:b w:val="0"/>
            <w:bCs w:val="0"/>
            <w:i w:val="0"/>
            <w:iCs w:val="0"/>
          </w:rPr>
          <w:t>[رقم الحدیث الکلی: 16887 - رقم الحدیث الباب: 2]</w:t>
        </w:r>
        <w:r>
          <w:tab/>
        </w:r>
        <w:r>
          <w:fldChar w:fldCharType="begin"/>
        </w:r>
        <w:r>
          <w:instrText xml:space="preserve">PAGEREF 1939 \h</w:instrText>
        </w:r>
        <w:r>
          <w:fldChar w:fldCharType="end"/>
        </w:r>
      </w:hyperlink>
    </w:p>
    <w:p>
      <w:pPr>
        <w:tabs>
          <w:tab w:val="right" w:leader="dot" w:pos="9062"/>
        </w:tabs>
        <w:ind w:left="880"/>
      </w:pPr>
      <w:hyperlink w:anchor="_Toc1940" w:history="1">
        <w:r>
          <w:rPr>
            <w:rFonts w:ascii="IRNazanin" w:hAnsi="IRNazanin" w:eastAsia="IRNazanin" w:cs="IRNazanin"/>
            <w:color w:val="111111"/>
            <w:sz w:val="22"/>
            <w:szCs w:val="22"/>
            <w:b w:val="0"/>
            <w:bCs w:val="0"/>
            <w:i w:val="0"/>
            <w:iCs w:val="0"/>
          </w:rPr>
          <w:t>[رقم الحدیث الکلی: 16888 - رقم الحدیث الباب: 3]</w:t>
        </w:r>
        <w:r>
          <w:tab/>
        </w:r>
        <w:r>
          <w:fldChar w:fldCharType="begin"/>
        </w:r>
        <w:r>
          <w:instrText xml:space="preserve">PAGEREF 1940 \h</w:instrText>
        </w:r>
        <w:r>
          <w:fldChar w:fldCharType="end"/>
        </w:r>
      </w:hyperlink>
    </w:p>
    <w:p>
      <w:pPr>
        <w:tabs>
          <w:tab w:val="right" w:leader="dot" w:pos="9062"/>
        </w:tabs>
        <w:ind w:left="880"/>
      </w:pPr>
      <w:hyperlink w:anchor="_Toc1941" w:history="1">
        <w:r>
          <w:rPr>
            <w:rFonts w:ascii="IRNazanin" w:hAnsi="IRNazanin" w:eastAsia="IRNazanin" w:cs="IRNazanin"/>
            <w:color w:val="111111"/>
            <w:sz w:val="22"/>
            <w:szCs w:val="22"/>
            <w:b w:val="0"/>
            <w:bCs w:val="0"/>
            <w:i w:val="0"/>
            <w:iCs w:val="0"/>
          </w:rPr>
          <w:t>[رقم الحدیث الکلی: 16889 - رقم الحدیث الباب: 4]</w:t>
        </w:r>
        <w:r>
          <w:tab/>
        </w:r>
        <w:r>
          <w:fldChar w:fldCharType="begin"/>
        </w:r>
        <w:r>
          <w:instrText xml:space="preserve">PAGEREF 1941 \h</w:instrText>
        </w:r>
        <w:r>
          <w:fldChar w:fldCharType="end"/>
        </w:r>
      </w:hyperlink>
    </w:p>
    <w:p>
      <w:pPr>
        <w:tabs>
          <w:tab w:val="right" w:leader="dot" w:pos="9062"/>
        </w:tabs>
        <w:ind w:left="880"/>
      </w:pPr>
      <w:hyperlink w:anchor="_Toc1942" w:history="1">
        <w:r>
          <w:rPr>
            <w:rFonts w:ascii="IRNazanin" w:hAnsi="IRNazanin" w:eastAsia="IRNazanin" w:cs="IRNazanin"/>
            <w:color w:val="111111"/>
            <w:sz w:val="22"/>
            <w:szCs w:val="22"/>
            <w:b w:val="0"/>
            <w:bCs w:val="0"/>
            <w:i w:val="0"/>
            <w:iCs w:val="0"/>
          </w:rPr>
          <w:t>[رقم الحدیث الکلی: 16890 - رقم الحدیث الباب: 5]</w:t>
        </w:r>
        <w:r>
          <w:tab/>
        </w:r>
        <w:r>
          <w:fldChar w:fldCharType="begin"/>
        </w:r>
        <w:r>
          <w:instrText xml:space="preserve">PAGEREF 1942 \h</w:instrText>
        </w:r>
        <w:r>
          <w:fldChar w:fldCharType="end"/>
        </w:r>
      </w:hyperlink>
    </w:p>
    <w:p>
      <w:pPr>
        <w:tabs>
          <w:tab w:val="right" w:leader="dot" w:pos="9062"/>
        </w:tabs>
        <w:ind w:left="880"/>
      </w:pPr>
      <w:hyperlink w:anchor="_Toc1943" w:history="1">
        <w:r>
          <w:rPr>
            <w:rFonts w:ascii="IRNazanin" w:hAnsi="IRNazanin" w:eastAsia="IRNazanin" w:cs="IRNazanin"/>
            <w:color w:val="111111"/>
            <w:sz w:val="22"/>
            <w:szCs w:val="22"/>
            <w:b w:val="0"/>
            <w:bCs w:val="0"/>
            <w:i w:val="0"/>
            <w:iCs w:val="0"/>
          </w:rPr>
          <w:t>[رقم الحدیث الکلی: 16891 - رقم الحدیث الباب: 6]</w:t>
        </w:r>
        <w:r>
          <w:tab/>
        </w:r>
        <w:r>
          <w:fldChar w:fldCharType="begin"/>
        </w:r>
        <w:r>
          <w:instrText xml:space="preserve">PAGEREF 1943 \h</w:instrText>
        </w:r>
        <w:r>
          <w:fldChar w:fldCharType="end"/>
        </w:r>
      </w:hyperlink>
    </w:p>
    <w:p>
      <w:pPr>
        <w:tabs>
          <w:tab w:val="right" w:leader="dot" w:pos="9062"/>
        </w:tabs>
        <w:ind w:left="880"/>
      </w:pPr>
      <w:hyperlink w:anchor="_Toc1944" w:history="1">
        <w:r>
          <w:rPr>
            <w:rFonts w:ascii="IRNazanin" w:hAnsi="IRNazanin" w:eastAsia="IRNazanin" w:cs="IRNazanin"/>
            <w:color w:val="111111"/>
            <w:sz w:val="22"/>
            <w:szCs w:val="22"/>
            <w:b w:val="0"/>
            <w:bCs w:val="0"/>
            <w:i w:val="0"/>
            <w:iCs w:val="0"/>
          </w:rPr>
          <w:t>[رقم الحدیث الکلی: 16892 - رقم الحدیث الباب: 7]</w:t>
        </w:r>
        <w:r>
          <w:tab/>
        </w:r>
        <w:r>
          <w:fldChar w:fldCharType="begin"/>
        </w:r>
        <w:r>
          <w:instrText xml:space="preserve">PAGEREF 1944 \h</w:instrText>
        </w:r>
        <w:r>
          <w:fldChar w:fldCharType="end"/>
        </w:r>
      </w:hyperlink>
    </w:p>
    <w:p>
      <w:pPr>
        <w:tabs>
          <w:tab w:val="right" w:leader="dot" w:pos="9062"/>
        </w:tabs>
        <w:ind w:left="880"/>
      </w:pPr>
      <w:hyperlink w:anchor="_Toc1945" w:history="1">
        <w:r>
          <w:rPr>
            <w:rFonts w:ascii="IRNazanin" w:hAnsi="IRNazanin" w:eastAsia="IRNazanin" w:cs="IRNazanin"/>
            <w:color w:val="111111"/>
            <w:sz w:val="22"/>
            <w:szCs w:val="22"/>
            <w:b w:val="0"/>
            <w:bCs w:val="0"/>
            <w:i w:val="0"/>
            <w:iCs w:val="0"/>
          </w:rPr>
          <w:t>[رقم الحدیث الکلی: 16893 - رقم الحدیث الباب: 8]</w:t>
        </w:r>
        <w:r>
          <w:tab/>
        </w:r>
        <w:r>
          <w:fldChar w:fldCharType="begin"/>
        </w:r>
        <w:r>
          <w:instrText xml:space="preserve">PAGEREF 1945 \h</w:instrText>
        </w:r>
        <w:r>
          <w:fldChar w:fldCharType="end"/>
        </w:r>
      </w:hyperlink>
    </w:p>
    <w:p>
      <w:pPr>
        <w:tabs>
          <w:tab w:val="right" w:leader="dot" w:pos="9062"/>
        </w:tabs>
        <w:ind w:left="880"/>
      </w:pPr>
      <w:hyperlink w:anchor="_Toc1946" w:history="1">
        <w:r>
          <w:rPr>
            <w:rFonts w:ascii="IRNazanin" w:hAnsi="IRNazanin" w:eastAsia="IRNazanin" w:cs="IRNazanin"/>
            <w:color w:val="111111"/>
            <w:sz w:val="22"/>
            <w:szCs w:val="22"/>
            <w:b w:val="0"/>
            <w:bCs w:val="0"/>
            <w:i w:val="0"/>
            <w:iCs w:val="0"/>
          </w:rPr>
          <w:t>[رقم الحدیث الکلی: 16894 - رقم الحدیث الباب: 9]</w:t>
        </w:r>
        <w:r>
          <w:tab/>
        </w:r>
        <w:r>
          <w:fldChar w:fldCharType="begin"/>
        </w:r>
        <w:r>
          <w:instrText xml:space="preserve">PAGEREF 1946 \h</w:instrText>
        </w:r>
        <w:r>
          <w:fldChar w:fldCharType="end"/>
        </w:r>
      </w:hyperlink>
    </w:p>
    <w:p>
      <w:pPr>
        <w:tabs>
          <w:tab w:val="right" w:leader="dot" w:pos="9062"/>
        </w:tabs>
        <w:ind w:left="880"/>
      </w:pPr>
      <w:hyperlink w:anchor="_Toc1947" w:history="1">
        <w:r>
          <w:rPr>
            <w:rFonts w:ascii="IRNazanin" w:hAnsi="IRNazanin" w:eastAsia="IRNazanin" w:cs="IRNazanin"/>
            <w:color w:val="111111"/>
            <w:sz w:val="22"/>
            <w:szCs w:val="22"/>
            <w:b w:val="0"/>
            <w:bCs w:val="0"/>
            <w:i w:val="0"/>
            <w:iCs w:val="0"/>
          </w:rPr>
          <w:t>[رقم الحدیث الکلی: 16895 - رقم الحدیث الباب: 10]</w:t>
        </w:r>
        <w:r>
          <w:tab/>
        </w:r>
        <w:r>
          <w:fldChar w:fldCharType="begin"/>
        </w:r>
        <w:r>
          <w:instrText xml:space="preserve">PAGEREF 1947 \h</w:instrText>
        </w:r>
        <w:r>
          <w:fldChar w:fldCharType="end"/>
        </w:r>
      </w:hyperlink>
    </w:p>
    <w:p>
      <w:pPr>
        <w:tabs>
          <w:tab w:val="right" w:leader="dot" w:pos="9062"/>
        </w:tabs>
        <w:ind w:left="660"/>
      </w:pPr>
      <w:hyperlink w:anchor="_Toc1948" w:history="1">
        <w:r>
          <w:rPr>
            <w:rFonts w:ascii="IRNazanin" w:hAnsi="IRNazanin" w:eastAsia="IRNazanin" w:cs="IRNazanin"/>
            <w:color w:val="111111"/>
            <w:sz w:val="22"/>
            <w:szCs w:val="22"/>
            <w:b w:val="0"/>
            <w:bCs w:val="0"/>
            <w:i w:val="0"/>
            <w:iCs w:val="0"/>
          </w:rPr>
          <w:t>50- بَابُ جَوَازِ لُبْسِ السَّرَاوِیلِ لِلْمُحْرِمِ إِذَا لَمْ یَجِدْ إِزَاراً وَ لِلْمُحْرِمَةِ مُطْلَقاً</w:t>
        </w:r>
        <w:r>
          <w:tab/>
        </w:r>
        <w:r>
          <w:fldChar w:fldCharType="begin"/>
        </w:r>
        <w:r>
          <w:instrText xml:space="preserve">PAGEREF 1948 \h</w:instrText>
        </w:r>
        <w:r>
          <w:fldChar w:fldCharType="end"/>
        </w:r>
      </w:hyperlink>
    </w:p>
    <w:p>
      <w:pPr>
        <w:tabs>
          <w:tab w:val="right" w:leader="dot" w:pos="9062"/>
        </w:tabs>
        <w:ind w:left="880"/>
      </w:pPr>
      <w:hyperlink w:anchor="_Toc19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1949 \h</w:instrText>
        </w:r>
        <w:r>
          <w:fldChar w:fldCharType="end"/>
        </w:r>
      </w:hyperlink>
    </w:p>
    <w:p>
      <w:pPr>
        <w:tabs>
          <w:tab w:val="right" w:leader="dot" w:pos="9062"/>
        </w:tabs>
        <w:ind w:left="880"/>
      </w:pPr>
      <w:hyperlink w:anchor="_Toc1950" w:history="1">
        <w:r>
          <w:rPr>
            <w:rFonts w:ascii="IRNazanin" w:hAnsi="IRNazanin" w:eastAsia="IRNazanin" w:cs="IRNazanin"/>
            <w:color w:val="111111"/>
            <w:sz w:val="22"/>
            <w:szCs w:val="22"/>
            <w:b w:val="0"/>
            <w:bCs w:val="0"/>
            <w:i w:val="0"/>
            <w:iCs w:val="0"/>
          </w:rPr>
          <w:t>[رقم الحدیث الکلی: 16896 - رقم الحدیث الباب: 1]</w:t>
        </w:r>
        <w:r>
          <w:tab/>
        </w:r>
        <w:r>
          <w:fldChar w:fldCharType="begin"/>
        </w:r>
        <w:r>
          <w:instrText xml:space="preserve">PAGEREF 1950 \h</w:instrText>
        </w:r>
        <w:r>
          <w:fldChar w:fldCharType="end"/>
        </w:r>
      </w:hyperlink>
    </w:p>
    <w:p>
      <w:pPr>
        <w:tabs>
          <w:tab w:val="right" w:leader="dot" w:pos="9062"/>
        </w:tabs>
        <w:ind w:left="880"/>
      </w:pPr>
      <w:hyperlink w:anchor="_Toc1951" w:history="1">
        <w:r>
          <w:rPr>
            <w:rFonts w:ascii="IRNazanin" w:hAnsi="IRNazanin" w:eastAsia="IRNazanin" w:cs="IRNazanin"/>
            <w:color w:val="111111"/>
            <w:sz w:val="22"/>
            <w:szCs w:val="22"/>
            <w:b w:val="0"/>
            <w:bCs w:val="0"/>
            <w:i w:val="0"/>
            <w:iCs w:val="0"/>
          </w:rPr>
          <w:t>[رقم الحدیث الکلی: 16897 - رقم الحدیث الباب: 2]</w:t>
        </w:r>
        <w:r>
          <w:tab/>
        </w:r>
        <w:r>
          <w:fldChar w:fldCharType="begin"/>
        </w:r>
        <w:r>
          <w:instrText xml:space="preserve">PAGEREF 1951 \h</w:instrText>
        </w:r>
        <w:r>
          <w:fldChar w:fldCharType="end"/>
        </w:r>
      </w:hyperlink>
    </w:p>
    <w:p>
      <w:pPr>
        <w:tabs>
          <w:tab w:val="right" w:leader="dot" w:pos="9062"/>
        </w:tabs>
        <w:ind w:left="880"/>
      </w:pPr>
      <w:hyperlink w:anchor="_Toc1952" w:history="1">
        <w:r>
          <w:rPr>
            <w:rFonts w:ascii="IRNazanin" w:hAnsi="IRNazanin" w:eastAsia="IRNazanin" w:cs="IRNazanin"/>
            <w:color w:val="111111"/>
            <w:sz w:val="22"/>
            <w:szCs w:val="22"/>
            <w:b w:val="0"/>
            <w:bCs w:val="0"/>
            <w:i w:val="0"/>
            <w:iCs w:val="0"/>
          </w:rPr>
          <w:t>[رقم الحدیث الکلی: 16898 - رقم الحدیث الباب: 3]</w:t>
        </w:r>
        <w:r>
          <w:tab/>
        </w:r>
        <w:r>
          <w:fldChar w:fldCharType="begin"/>
        </w:r>
        <w:r>
          <w:instrText xml:space="preserve">PAGEREF 1952 \h</w:instrText>
        </w:r>
        <w:r>
          <w:fldChar w:fldCharType="end"/>
        </w:r>
      </w:hyperlink>
    </w:p>
    <w:p>
      <w:pPr>
        <w:tabs>
          <w:tab w:val="right" w:leader="dot" w:pos="9062"/>
        </w:tabs>
        <w:ind w:left="880"/>
      </w:pPr>
      <w:hyperlink w:anchor="_Toc1953" w:history="1">
        <w:r>
          <w:rPr>
            <w:rFonts w:ascii="IRNazanin" w:hAnsi="IRNazanin" w:eastAsia="IRNazanin" w:cs="IRNazanin"/>
            <w:color w:val="111111"/>
            <w:sz w:val="22"/>
            <w:szCs w:val="22"/>
            <w:b w:val="0"/>
            <w:bCs w:val="0"/>
            <w:i w:val="0"/>
            <w:iCs w:val="0"/>
          </w:rPr>
          <w:t>[رقم الحدیث الکلی: 16899 - رقم الحدیث الباب: 4]</w:t>
        </w:r>
        <w:r>
          <w:tab/>
        </w:r>
        <w:r>
          <w:fldChar w:fldCharType="begin"/>
        </w:r>
        <w:r>
          <w:instrText xml:space="preserve">PAGEREF 1953 \h</w:instrText>
        </w:r>
        <w:r>
          <w:fldChar w:fldCharType="end"/>
        </w:r>
      </w:hyperlink>
    </w:p>
    <w:p>
      <w:pPr>
        <w:tabs>
          <w:tab w:val="right" w:leader="dot" w:pos="9062"/>
        </w:tabs>
        <w:ind w:left="660"/>
      </w:pPr>
      <w:hyperlink w:anchor="_Toc1954" w:history="1">
        <w:r>
          <w:rPr>
            <w:rFonts w:ascii="IRNazanin" w:hAnsi="IRNazanin" w:eastAsia="IRNazanin" w:cs="IRNazanin"/>
            <w:color w:val="111111"/>
            <w:sz w:val="22"/>
            <w:szCs w:val="22"/>
            <w:b w:val="0"/>
            <w:bCs w:val="0"/>
            <w:i w:val="0"/>
            <w:iCs w:val="0"/>
          </w:rPr>
          <w:t>51- بَابُ تَحْرِیمِ لُبْسِ الْخُفَّیْنِ وَ الْجَوْرَبَیْنِ عَلَی الْمُحْرِمِ إِلَّا فِی الضَّرُورَةِ فَیَشُقُّ عَنْ ظَهْرِ الْقَدَمِ‌</w:t>
        </w:r>
        <w:r>
          <w:tab/>
        </w:r>
        <w:r>
          <w:fldChar w:fldCharType="begin"/>
        </w:r>
        <w:r>
          <w:instrText xml:space="preserve">PAGEREF 1954 \h</w:instrText>
        </w:r>
        <w:r>
          <w:fldChar w:fldCharType="end"/>
        </w:r>
      </w:hyperlink>
    </w:p>
    <w:p>
      <w:pPr>
        <w:tabs>
          <w:tab w:val="right" w:leader="dot" w:pos="9062"/>
        </w:tabs>
        <w:ind w:left="880"/>
      </w:pPr>
      <w:hyperlink w:anchor="_Toc19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1955 \h</w:instrText>
        </w:r>
        <w:r>
          <w:fldChar w:fldCharType="end"/>
        </w:r>
      </w:hyperlink>
    </w:p>
    <w:p>
      <w:pPr>
        <w:tabs>
          <w:tab w:val="right" w:leader="dot" w:pos="9062"/>
        </w:tabs>
        <w:ind w:left="880"/>
      </w:pPr>
      <w:hyperlink w:anchor="_Toc1956" w:history="1">
        <w:r>
          <w:rPr>
            <w:rFonts w:ascii="IRNazanin" w:hAnsi="IRNazanin" w:eastAsia="IRNazanin" w:cs="IRNazanin"/>
            <w:color w:val="111111"/>
            <w:sz w:val="22"/>
            <w:szCs w:val="22"/>
            <w:b w:val="0"/>
            <w:bCs w:val="0"/>
            <w:i w:val="0"/>
            <w:iCs w:val="0"/>
          </w:rPr>
          <w:t>[رقم الحدیث الکلی: 16900 - رقم الحدیث الباب: 1]</w:t>
        </w:r>
        <w:r>
          <w:tab/>
        </w:r>
        <w:r>
          <w:fldChar w:fldCharType="begin"/>
        </w:r>
        <w:r>
          <w:instrText xml:space="preserve">PAGEREF 1956 \h</w:instrText>
        </w:r>
        <w:r>
          <w:fldChar w:fldCharType="end"/>
        </w:r>
      </w:hyperlink>
    </w:p>
    <w:p>
      <w:pPr>
        <w:tabs>
          <w:tab w:val="right" w:leader="dot" w:pos="9062"/>
        </w:tabs>
        <w:ind w:left="880"/>
      </w:pPr>
      <w:hyperlink w:anchor="_Toc1957" w:history="1">
        <w:r>
          <w:rPr>
            <w:rFonts w:ascii="IRNazanin" w:hAnsi="IRNazanin" w:eastAsia="IRNazanin" w:cs="IRNazanin"/>
            <w:color w:val="111111"/>
            <w:sz w:val="22"/>
            <w:szCs w:val="22"/>
            <w:b w:val="0"/>
            <w:bCs w:val="0"/>
            <w:i w:val="0"/>
            <w:iCs w:val="0"/>
          </w:rPr>
          <w:t>[رقم الحدیث الکلی: 16901 - رقم الحدیث الباب: 2]</w:t>
        </w:r>
        <w:r>
          <w:tab/>
        </w:r>
        <w:r>
          <w:fldChar w:fldCharType="begin"/>
        </w:r>
        <w:r>
          <w:instrText xml:space="preserve">PAGEREF 1957 \h</w:instrText>
        </w:r>
        <w:r>
          <w:fldChar w:fldCharType="end"/>
        </w:r>
      </w:hyperlink>
    </w:p>
    <w:p>
      <w:pPr>
        <w:tabs>
          <w:tab w:val="right" w:leader="dot" w:pos="9062"/>
        </w:tabs>
        <w:ind w:left="880"/>
      </w:pPr>
      <w:hyperlink w:anchor="_Toc1958" w:history="1">
        <w:r>
          <w:rPr>
            <w:rFonts w:ascii="IRNazanin" w:hAnsi="IRNazanin" w:eastAsia="IRNazanin" w:cs="IRNazanin"/>
            <w:color w:val="111111"/>
            <w:sz w:val="22"/>
            <w:szCs w:val="22"/>
            <w:b w:val="0"/>
            <w:bCs w:val="0"/>
            <w:i w:val="0"/>
            <w:iCs w:val="0"/>
          </w:rPr>
          <w:t>[رقم الحدیث الکلی: 16902 - رقم الحدیث الباب: 3]</w:t>
        </w:r>
        <w:r>
          <w:tab/>
        </w:r>
        <w:r>
          <w:fldChar w:fldCharType="begin"/>
        </w:r>
        <w:r>
          <w:instrText xml:space="preserve">PAGEREF 1958 \h</w:instrText>
        </w:r>
        <w:r>
          <w:fldChar w:fldCharType="end"/>
        </w:r>
      </w:hyperlink>
    </w:p>
    <w:p>
      <w:pPr>
        <w:tabs>
          <w:tab w:val="right" w:leader="dot" w:pos="9062"/>
        </w:tabs>
        <w:ind w:left="880"/>
      </w:pPr>
      <w:hyperlink w:anchor="_Toc1959" w:history="1">
        <w:r>
          <w:rPr>
            <w:rFonts w:ascii="IRNazanin" w:hAnsi="IRNazanin" w:eastAsia="IRNazanin" w:cs="IRNazanin"/>
            <w:color w:val="111111"/>
            <w:sz w:val="22"/>
            <w:szCs w:val="22"/>
            <w:b w:val="0"/>
            <w:bCs w:val="0"/>
            <w:i w:val="0"/>
            <w:iCs w:val="0"/>
          </w:rPr>
          <w:t>[رقم الحدیث الکلی: 16903 - رقم الحدیث الباب: 4]</w:t>
        </w:r>
        <w:r>
          <w:tab/>
        </w:r>
        <w:r>
          <w:fldChar w:fldCharType="begin"/>
        </w:r>
        <w:r>
          <w:instrText xml:space="preserve">PAGEREF 1959 \h</w:instrText>
        </w:r>
        <w:r>
          <w:fldChar w:fldCharType="end"/>
        </w:r>
      </w:hyperlink>
    </w:p>
    <w:p>
      <w:pPr>
        <w:tabs>
          <w:tab w:val="right" w:leader="dot" w:pos="9062"/>
        </w:tabs>
        <w:ind w:left="880"/>
      </w:pPr>
      <w:hyperlink w:anchor="_Toc1960" w:history="1">
        <w:r>
          <w:rPr>
            <w:rFonts w:ascii="IRNazanin" w:hAnsi="IRNazanin" w:eastAsia="IRNazanin" w:cs="IRNazanin"/>
            <w:color w:val="111111"/>
            <w:sz w:val="22"/>
            <w:szCs w:val="22"/>
            <w:b w:val="0"/>
            <w:bCs w:val="0"/>
            <w:i w:val="0"/>
            <w:iCs w:val="0"/>
          </w:rPr>
          <w:t>[رقم الحدیث الکلی: 16904 - رقم الحدیث الباب: 5]</w:t>
        </w:r>
        <w:r>
          <w:tab/>
        </w:r>
        <w:r>
          <w:fldChar w:fldCharType="begin"/>
        </w:r>
        <w:r>
          <w:instrText xml:space="preserve">PAGEREF 1960 \h</w:instrText>
        </w:r>
        <w:r>
          <w:fldChar w:fldCharType="end"/>
        </w:r>
      </w:hyperlink>
    </w:p>
    <w:p>
      <w:pPr>
        <w:tabs>
          <w:tab w:val="right" w:leader="dot" w:pos="9062"/>
        </w:tabs>
        <w:ind w:left="660"/>
      </w:pPr>
      <w:hyperlink w:anchor="_Toc1961" w:history="1">
        <w:r>
          <w:rPr>
            <w:rFonts w:ascii="IRNazanin" w:hAnsi="IRNazanin" w:eastAsia="IRNazanin" w:cs="IRNazanin"/>
            <w:color w:val="111111"/>
            <w:sz w:val="22"/>
            <w:szCs w:val="22"/>
            <w:b w:val="0"/>
            <w:bCs w:val="0"/>
            <w:i w:val="0"/>
            <w:iCs w:val="0"/>
          </w:rPr>
          <w:t>52- بَابُ جَوَازِ لُبْسِ الْحَائِضِ الْمُحْرِمَةِ غِلَالَةً تَحْتَ ثِیَابِهَا</w:t>
        </w:r>
        <w:r>
          <w:tab/>
        </w:r>
        <w:r>
          <w:fldChar w:fldCharType="begin"/>
        </w:r>
        <w:r>
          <w:instrText xml:space="preserve">PAGEREF 1961 \h</w:instrText>
        </w:r>
        <w:r>
          <w:fldChar w:fldCharType="end"/>
        </w:r>
      </w:hyperlink>
    </w:p>
    <w:p>
      <w:pPr>
        <w:tabs>
          <w:tab w:val="right" w:leader="dot" w:pos="9062"/>
        </w:tabs>
        <w:ind w:left="880"/>
      </w:pPr>
      <w:hyperlink w:anchor="_Toc19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1962 \h</w:instrText>
        </w:r>
        <w:r>
          <w:fldChar w:fldCharType="end"/>
        </w:r>
      </w:hyperlink>
    </w:p>
    <w:p>
      <w:pPr>
        <w:tabs>
          <w:tab w:val="right" w:leader="dot" w:pos="9062"/>
        </w:tabs>
        <w:ind w:left="880"/>
      </w:pPr>
      <w:hyperlink w:anchor="_Toc1963" w:history="1">
        <w:r>
          <w:rPr>
            <w:rFonts w:ascii="IRNazanin" w:hAnsi="IRNazanin" w:eastAsia="IRNazanin" w:cs="IRNazanin"/>
            <w:color w:val="111111"/>
            <w:sz w:val="22"/>
            <w:szCs w:val="22"/>
            <w:b w:val="0"/>
            <w:bCs w:val="0"/>
            <w:i w:val="0"/>
            <w:iCs w:val="0"/>
          </w:rPr>
          <w:t>[رقم الحدیث الکلی: 16905 - رقم الحدیث الباب: 1]</w:t>
        </w:r>
        <w:r>
          <w:tab/>
        </w:r>
        <w:r>
          <w:fldChar w:fldCharType="begin"/>
        </w:r>
        <w:r>
          <w:instrText xml:space="preserve">PAGEREF 1963 \h</w:instrText>
        </w:r>
        <w:r>
          <w:fldChar w:fldCharType="end"/>
        </w:r>
      </w:hyperlink>
    </w:p>
    <w:p>
      <w:pPr>
        <w:tabs>
          <w:tab w:val="right" w:leader="dot" w:pos="9062"/>
        </w:tabs>
        <w:ind w:left="660"/>
      </w:pPr>
      <w:hyperlink w:anchor="_Toc1964" w:history="1">
        <w:r>
          <w:rPr>
            <w:rFonts w:ascii="IRNazanin" w:hAnsi="IRNazanin" w:eastAsia="IRNazanin" w:cs="IRNazanin"/>
            <w:color w:val="111111"/>
            <w:sz w:val="22"/>
            <w:szCs w:val="22"/>
            <w:b w:val="0"/>
            <w:bCs w:val="0"/>
            <w:i w:val="0"/>
            <w:iCs w:val="0"/>
          </w:rPr>
          <w:t>53- بَابُ عَدَمِ جَوَازِ عَقْدِ الْمُحْرِمِ ثَوْبَهُ إِلَّا إِذَا اضْطُرَّ إِلَی ذَلِکَ لِقِصَرِهِ وَ جُمْلَةٍ مِنْ أَحْکَامِ الْإِزَارِ وَ الْمِئْزَرِ</w:t>
        </w:r>
        <w:r>
          <w:tab/>
        </w:r>
        <w:r>
          <w:fldChar w:fldCharType="begin"/>
        </w:r>
        <w:r>
          <w:instrText xml:space="preserve">PAGEREF 1964 \h</w:instrText>
        </w:r>
        <w:r>
          <w:fldChar w:fldCharType="end"/>
        </w:r>
      </w:hyperlink>
    </w:p>
    <w:p>
      <w:pPr>
        <w:tabs>
          <w:tab w:val="right" w:leader="dot" w:pos="9062"/>
        </w:tabs>
        <w:ind w:left="880"/>
      </w:pPr>
      <w:hyperlink w:anchor="_Toc19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1965 \h</w:instrText>
        </w:r>
        <w:r>
          <w:fldChar w:fldCharType="end"/>
        </w:r>
      </w:hyperlink>
    </w:p>
    <w:p>
      <w:pPr>
        <w:tabs>
          <w:tab w:val="right" w:leader="dot" w:pos="9062"/>
        </w:tabs>
        <w:ind w:left="880"/>
      </w:pPr>
      <w:hyperlink w:anchor="_Toc1966" w:history="1">
        <w:r>
          <w:rPr>
            <w:rFonts w:ascii="IRNazanin" w:hAnsi="IRNazanin" w:eastAsia="IRNazanin" w:cs="IRNazanin"/>
            <w:color w:val="111111"/>
            <w:sz w:val="22"/>
            <w:szCs w:val="22"/>
            <w:b w:val="0"/>
            <w:bCs w:val="0"/>
            <w:i w:val="0"/>
            <w:iCs w:val="0"/>
          </w:rPr>
          <w:t>[رقم الحدیث الکلی: 16906 - رقم الحدیث الباب: 1]</w:t>
        </w:r>
        <w:r>
          <w:tab/>
        </w:r>
        <w:r>
          <w:fldChar w:fldCharType="begin"/>
        </w:r>
        <w:r>
          <w:instrText xml:space="preserve">PAGEREF 1966 \h</w:instrText>
        </w:r>
        <w:r>
          <w:fldChar w:fldCharType="end"/>
        </w:r>
      </w:hyperlink>
    </w:p>
    <w:p>
      <w:pPr>
        <w:tabs>
          <w:tab w:val="right" w:leader="dot" w:pos="9062"/>
        </w:tabs>
        <w:ind w:left="880"/>
      </w:pPr>
      <w:hyperlink w:anchor="_Toc1967" w:history="1">
        <w:r>
          <w:rPr>
            <w:rFonts w:ascii="IRNazanin" w:hAnsi="IRNazanin" w:eastAsia="IRNazanin" w:cs="IRNazanin"/>
            <w:color w:val="111111"/>
            <w:sz w:val="22"/>
            <w:szCs w:val="22"/>
            <w:b w:val="0"/>
            <w:bCs w:val="0"/>
            <w:i w:val="0"/>
            <w:iCs w:val="0"/>
          </w:rPr>
          <w:t>[رقم الحدیث الکلی: 16907 - رقم الحدیث الباب: 2]</w:t>
        </w:r>
        <w:r>
          <w:tab/>
        </w:r>
        <w:r>
          <w:fldChar w:fldCharType="begin"/>
        </w:r>
        <w:r>
          <w:instrText xml:space="preserve">PAGEREF 1967 \h</w:instrText>
        </w:r>
        <w:r>
          <w:fldChar w:fldCharType="end"/>
        </w:r>
      </w:hyperlink>
    </w:p>
    <w:p>
      <w:pPr>
        <w:tabs>
          <w:tab w:val="right" w:leader="dot" w:pos="9062"/>
        </w:tabs>
        <w:ind w:left="880"/>
      </w:pPr>
      <w:hyperlink w:anchor="_Toc1968" w:history="1">
        <w:r>
          <w:rPr>
            <w:rFonts w:ascii="IRNazanin" w:hAnsi="IRNazanin" w:eastAsia="IRNazanin" w:cs="IRNazanin"/>
            <w:color w:val="111111"/>
            <w:sz w:val="22"/>
            <w:szCs w:val="22"/>
            <w:b w:val="0"/>
            <w:bCs w:val="0"/>
            <w:i w:val="0"/>
            <w:iCs w:val="0"/>
          </w:rPr>
          <w:t>[رقم الحدیث الکلی: 16908 - رقم الحدیث الباب: 3]</w:t>
        </w:r>
        <w:r>
          <w:tab/>
        </w:r>
        <w:r>
          <w:fldChar w:fldCharType="begin"/>
        </w:r>
        <w:r>
          <w:instrText xml:space="preserve">PAGEREF 1968 \h</w:instrText>
        </w:r>
        <w:r>
          <w:fldChar w:fldCharType="end"/>
        </w:r>
      </w:hyperlink>
    </w:p>
    <w:p>
      <w:pPr>
        <w:tabs>
          <w:tab w:val="right" w:leader="dot" w:pos="9062"/>
        </w:tabs>
        <w:ind w:left="880"/>
      </w:pPr>
      <w:hyperlink w:anchor="_Toc1969" w:history="1">
        <w:r>
          <w:rPr>
            <w:rFonts w:ascii="IRNazanin" w:hAnsi="IRNazanin" w:eastAsia="IRNazanin" w:cs="IRNazanin"/>
            <w:color w:val="111111"/>
            <w:sz w:val="22"/>
            <w:szCs w:val="22"/>
            <w:b w:val="0"/>
            <w:bCs w:val="0"/>
            <w:i w:val="0"/>
            <w:iCs w:val="0"/>
          </w:rPr>
          <w:t>[رقم الحدیث الکلی: 16909 - رقم الحدیث الباب: 4]</w:t>
        </w:r>
        <w:r>
          <w:tab/>
        </w:r>
        <w:r>
          <w:fldChar w:fldCharType="begin"/>
        </w:r>
        <w:r>
          <w:instrText xml:space="preserve">PAGEREF 1969 \h</w:instrText>
        </w:r>
        <w:r>
          <w:fldChar w:fldCharType="end"/>
        </w:r>
      </w:hyperlink>
    </w:p>
    <w:p>
      <w:pPr>
        <w:tabs>
          <w:tab w:val="right" w:leader="dot" w:pos="9062"/>
        </w:tabs>
        <w:ind w:left="880"/>
      </w:pPr>
      <w:hyperlink w:anchor="_Toc1970" w:history="1">
        <w:r>
          <w:rPr>
            <w:rFonts w:ascii="IRNazanin" w:hAnsi="IRNazanin" w:eastAsia="IRNazanin" w:cs="IRNazanin"/>
            <w:color w:val="111111"/>
            <w:sz w:val="22"/>
            <w:szCs w:val="22"/>
            <w:b w:val="0"/>
            <w:bCs w:val="0"/>
            <w:i w:val="0"/>
            <w:iCs w:val="0"/>
          </w:rPr>
          <w:t>[رقم الحدیث الکلی: 16910 - رقم الحدیث الباب: 5]</w:t>
        </w:r>
        <w:r>
          <w:tab/>
        </w:r>
        <w:r>
          <w:fldChar w:fldCharType="begin"/>
        </w:r>
        <w:r>
          <w:instrText xml:space="preserve">PAGEREF 1970 \h</w:instrText>
        </w:r>
        <w:r>
          <w:fldChar w:fldCharType="end"/>
        </w:r>
      </w:hyperlink>
    </w:p>
    <w:p>
      <w:pPr>
        <w:tabs>
          <w:tab w:val="right" w:leader="dot" w:pos="9062"/>
        </w:tabs>
        <w:ind w:left="660"/>
      </w:pPr>
      <w:hyperlink w:anchor="_Toc1971" w:history="1">
        <w:r>
          <w:rPr>
            <w:rFonts w:ascii="IRNazanin" w:hAnsi="IRNazanin" w:eastAsia="IRNazanin" w:cs="IRNazanin"/>
            <w:color w:val="111111"/>
            <w:sz w:val="22"/>
            <w:szCs w:val="22"/>
            <w:b w:val="0"/>
            <w:bCs w:val="0"/>
            <w:i w:val="0"/>
            <w:iCs w:val="0"/>
          </w:rPr>
          <w:t>54- بَابُ جَوَازِ لُبْسِ الْمُحْرِمِ السِّلَاحَ عِنْدَ الْخَوْفِ‌</w:t>
        </w:r>
        <w:r>
          <w:tab/>
        </w:r>
        <w:r>
          <w:fldChar w:fldCharType="begin"/>
        </w:r>
        <w:r>
          <w:instrText xml:space="preserve">PAGEREF 1971 \h</w:instrText>
        </w:r>
        <w:r>
          <w:fldChar w:fldCharType="end"/>
        </w:r>
      </w:hyperlink>
    </w:p>
    <w:p>
      <w:pPr>
        <w:tabs>
          <w:tab w:val="right" w:leader="dot" w:pos="9062"/>
        </w:tabs>
        <w:ind w:left="880"/>
      </w:pPr>
      <w:hyperlink w:anchor="_Toc19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1972 \h</w:instrText>
        </w:r>
        <w:r>
          <w:fldChar w:fldCharType="end"/>
        </w:r>
      </w:hyperlink>
    </w:p>
    <w:p>
      <w:pPr>
        <w:tabs>
          <w:tab w:val="right" w:leader="dot" w:pos="9062"/>
        </w:tabs>
        <w:ind w:left="880"/>
      </w:pPr>
      <w:hyperlink w:anchor="_Toc1973" w:history="1">
        <w:r>
          <w:rPr>
            <w:rFonts w:ascii="IRNazanin" w:hAnsi="IRNazanin" w:eastAsia="IRNazanin" w:cs="IRNazanin"/>
            <w:color w:val="111111"/>
            <w:sz w:val="22"/>
            <w:szCs w:val="22"/>
            <w:b w:val="0"/>
            <w:bCs w:val="0"/>
            <w:i w:val="0"/>
            <w:iCs w:val="0"/>
          </w:rPr>
          <w:t>[رقم الحدیث الکلی: 16911 - رقم الحدیث الباب: 1]</w:t>
        </w:r>
        <w:r>
          <w:tab/>
        </w:r>
        <w:r>
          <w:fldChar w:fldCharType="begin"/>
        </w:r>
        <w:r>
          <w:instrText xml:space="preserve">PAGEREF 1973 \h</w:instrText>
        </w:r>
        <w:r>
          <w:fldChar w:fldCharType="end"/>
        </w:r>
      </w:hyperlink>
    </w:p>
    <w:p>
      <w:pPr>
        <w:tabs>
          <w:tab w:val="right" w:leader="dot" w:pos="9062"/>
        </w:tabs>
        <w:ind w:left="880"/>
      </w:pPr>
      <w:hyperlink w:anchor="_Toc1974" w:history="1">
        <w:r>
          <w:rPr>
            <w:rFonts w:ascii="IRNazanin" w:hAnsi="IRNazanin" w:eastAsia="IRNazanin" w:cs="IRNazanin"/>
            <w:color w:val="111111"/>
            <w:sz w:val="22"/>
            <w:szCs w:val="22"/>
            <w:b w:val="0"/>
            <w:bCs w:val="0"/>
            <w:i w:val="0"/>
            <w:iCs w:val="0"/>
          </w:rPr>
          <w:t>[رقم الحدیث الکلی: 16912 - رقم الحدیث الباب: 2]</w:t>
        </w:r>
        <w:r>
          <w:tab/>
        </w:r>
        <w:r>
          <w:fldChar w:fldCharType="begin"/>
        </w:r>
        <w:r>
          <w:instrText xml:space="preserve">PAGEREF 1974 \h</w:instrText>
        </w:r>
        <w:r>
          <w:fldChar w:fldCharType="end"/>
        </w:r>
      </w:hyperlink>
    </w:p>
    <w:p>
      <w:pPr>
        <w:tabs>
          <w:tab w:val="right" w:leader="dot" w:pos="9062"/>
        </w:tabs>
        <w:ind w:left="880"/>
      </w:pPr>
      <w:hyperlink w:anchor="_Toc1975" w:history="1">
        <w:r>
          <w:rPr>
            <w:rFonts w:ascii="IRNazanin" w:hAnsi="IRNazanin" w:eastAsia="IRNazanin" w:cs="IRNazanin"/>
            <w:color w:val="111111"/>
            <w:sz w:val="22"/>
            <w:szCs w:val="22"/>
            <w:b w:val="0"/>
            <w:bCs w:val="0"/>
            <w:i w:val="0"/>
            <w:iCs w:val="0"/>
          </w:rPr>
          <w:t>[رقم الحدیث الکلی: 16913 - رقم الحدیث الباب: 3]</w:t>
        </w:r>
        <w:r>
          <w:tab/>
        </w:r>
        <w:r>
          <w:fldChar w:fldCharType="begin"/>
        </w:r>
        <w:r>
          <w:instrText xml:space="preserve">PAGEREF 1975 \h</w:instrText>
        </w:r>
        <w:r>
          <w:fldChar w:fldCharType="end"/>
        </w:r>
      </w:hyperlink>
    </w:p>
    <w:p>
      <w:pPr>
        <w:tabs>
          <w:tab w:val="right" w:leader="dot" w:pos="9062"/>
        </w:tabs>
        <w:ind w:left="880"/>
      </w:pPr>
      <w:hyperlink w:anchor="_Toc1976" w:history="1">
        <w:r>
          <w:rPr>
            <w:rFonts w:ascii="IRNazanin" w:hAnsi="IRNazanin" w:eastAsia="IRNazanin" w:cs="IRNazanin"/>
            <w:color w:val="111111"/>
            <w:sz w:val="22"/>
            <w:szCs w:val="22"/>
            <w:b w:val="0"/>
            <w:bCs w:val="0"/>
            <w:i w:val="0"/>
            <w:iCs w:val="0"/>
          </w:rPr>
          <w:t>[رقم الحدیث الکلی: 16914 - رقم الحدیث الباب: 4]</w:t>
        </w:r>
        <w:r>
          <w:tab/>
        </w:r>
        <w:r>
          <w:fldChar w:fldCharType="begin"/>
        </w:r>
        <w:r>
          <w:instrText xml:space="preserve">PAGEREF 1976 \h</w:instrText>
        </w:r>
        <w:r>
          <w:fldChar w:fldCharType="end"/>
        </w:r>
      </w:hyperlink>
    </w:p>
    <w:p>
      <w:pPr>
        <w:tabs>
          <w:tab w:val="right" w:leader="dot" w:pos="9062"/>
        </w:tabs>
        <w:ind w:left="660"/>
      </w:pPr>
      <w:hyperlink w:anchor="_Toc1977" w:history="1">
        <w:r>
          <w:rPr>
            <w:rFonts w:ascii="IRNazanin" w:hAnsi="IRNazanin" w:eastAsia="IRNazanin" w:cs="IRNazanin"/>
            <w:color w:val="111111"/>
            <w:sz w:val="22"/>
            <w:szCs w:val="22"/>
            <w:b w:val="0"/>
            <w:bCs w:val="0"/>
            <w:i w:val="0"/>
            <w:iCs w:val="0"/>
          </w:rPr>
          <w:t>55- بَابُ تَحْرِیمِ تَغْطِیَةِ الرَّجُلِ رَأْسَهُ إِذَا أَحْرَمَ وَ کَذَا الْأُذُنَانِ دُونَ الْوَجْهِ وَ أَنَّ مَنْ غَطَّی رَأْسَهُ نَاسِیاً وَجَبَ أَنْ یَطْرَحَ الْغِطَاءَ وَ یُسْتَحَبُّ تَجْدِیدُ التَّلْبِیَةِ</w:t>
        </w:r>
        <w:r>
          <w:tab/>
        </w:r>
        <w:r>
          <w:fldChar w:fldCharType="begin"/>
        </w:r>
        <w:r>
          <w:instrText xml:space="preserve">PAGEREF 1977 \h</w:instrText>
        </w:r>
        <w:r>
          <w:fldChar w:fldCharType="end"/>
        </w:r>
      </w:hyperlink>
    </w:p>
    <w:p>
      <w:pPr>
        <w:tabs>
          <w:tab w:val="right" w:leader="dot" w:pos="9062"/>
        </w:tabs>
        <w:ind w:left="880"/>
      </w:pPr>
      <w:hyperlink w:anchor="_Toc19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1978 \h</w:instrText>
        </w:r>
        <w:r>
          <w:fldChar w:fldCharType="end"/>
        </w:r>
      </w:hyperlink>
    </w:p>
    <w:p>
      <w:pPr>
        <w:tabs>
          <w:tab w:val="right" w:leader="dot" w:pos="9062"/>
        </w:tabs>
        <w:ind w:left="880"/>
      </w:pPr>
      <w:hyperlink w:anchor="_Toc1979" w:history="1">
        <w:r>
          <w:rPr>
            <w:rFonts w:ascii="IRNazanin" w:hAnsi="IRNazanin" w:eastAsia="IRNazanin" w:cs="IRNazanin"/>
            <w:color w:val="111111"/>
            <w:sz w:val="22"/>
            <w:szCs w:val="22"/>
            <w:b w:val="0"/>
            <w:bCs w:val="0"/>
            <w:i w:val="0"/>
            <w:iCs w:val="0"/>
          </w:rPr>
          <w:t>[رقم الحدیث الکلی: 16915 - رقم الحدیث الباب: 1]</w:t>
        </w:r>
        <w:r>
          <w:tab/>
        </w:r>
        <w:r>
          <w:fldChar w:fldCharType="begin"/>
        </w:r>
        <w:r>
          <w:instrText xml:space="preserve">PAGEREF 1979 \h</w:instrText>
        </w:r>
        <w:r>
          <w:fldChar w:fldCharType="end"/>
        </w:r>
      </w:hyperlink>
    </w:p>
    <w:p>
      <w:pPr>
        <w:tabs>
          <w:tab w:val="right" w:leader="dot" w:pos="9062"/>
        </w:tabs>
        <w:ind w:left="880"/>
      </w:pPr>
      <w:hyperlink w:anchor="_Toc1980" w:history="1">
        <w:r>
          <w:rPr>
            <w:rFonts w:ascii="IRNazanin" w:hAnsi="IRNazanin" w:eastAsia="IRNazanin" w:cs="IRNazanin"/>
            <w:color w:val="111111"/>
            <w:sz w:val="22"/>
            <w:szCs w:val="22"/>
            <w:b w:val="0"/>
            <w:bCs w:val="0"/>
            <w:i w:val="0"/>
            <w:iCs w:val="0"/>
          </w:rPr>
          <w:t>[رقم الحدیث الکلی: 16916 - رقم الحدیث الباب: 2]</w:t>
        </w:r>
        <w:r>
          <w:tab/>
        </w:r>
        <w:r>
          <w:fldChar w:fldCharType="begin"/>
        </w:r>
        <w:r>
          <w:instrText xml:space="preserve">PAGEREF 1980 \h</w:instrText>
        </w:r>
        <w:r>
          <w:fldChar w:fldCharType="end"/>
        </w:r>
      </w:hyperlink>
    </w:p>
    <w:p>
      <w:pPr>
        <w:tabs>
          <w:tab w:val="right" w:leader="dot" w:pos="9062"/>
        </w:tabs>
        <w:ind w:left="880"/>
      </w:pPr>
      <w:hyperlink w:anchor="_Toc1981" w:history="1">
        <w:r>
          <w:rPr>
            <w:rFonts w:ascii="IRNazanin" w:hAnsi="IRNazanin" w:eastAsia="IRNazanin" w:cs="IRNazanin"/>
            <w:color w:val="111111"/>
            <w:sz w:val="22"/>
            <w:szCs w:val="22"/>
            <w:b w:val="0"/>
            <w:bCs w:val="0"/>
            <w:i w:val="0"/>
            <w:iCs w:val="0"/>
          </w:rPr>
          <w:t>[رقم الحدیث الکلی: 16917 - رقم الحدیث الباب: 3]</w:t>
        </w:r>
        <w:r>
          <w:tab/>
        </w:r>
        <w:r>
          <w:fldChar w:fldCharType="begin"/>
        </w:r>
        <w:r>
          <w:instrText xml:space="preserve">PAGEREF 1981 \h</w:instrText>
        </w:r>
        <w:r>
          <w:fldChar w:fldCharType="end"/>
        </w:r>
      </w:hyperlink>
    </w:p>
    <w:p>
      <w:pPr>
        <w:tabs>
          <w:tab w:val="right" w:leader="dot" w:pos="9062"/>
        </w:tabs>
        <w:ind w:left="880"/>
      </w:pPr>
      <w:hyperlink w:anchor="_Toc1982" w:history="1">
        <w:r>
          <w:rPr>
            <w:rFonts w:ascii="IRNazanin" w:hAnsi="IRNazanin" w:eastAsia="IRNazanin" w:cs="IRNazanin"/>
            <w:color w:val="111111"/>
            <w:sz w:val="22"/>
            <w:szCs w:val="22"/>
            <w:b w:val="0"/>
            <w:bCs w:val="0"/>
            <w:i w:val="0"/>
            <w:iCs w:val="0"/>
          </w:rPr>
          <w:t>[رقم الحدیث الکلی: 16918 - رقم الحدیث الباب: 4]</w:t>
        </w:r>
        <w:r>
          <w:tab/>
        </w:r>
        <w:r>
          <w:fldChar w:fldCharType="begin"/>
        </w:r>
        <w:r>
          <w:instrText xml:space="preserve">PAGEREF 1982 \h</w:instrText>
        </w:r>
        <w:r>
          <w:fldChar w:fldCharType="end"/>
        </w:r>
      </w:hyperlink>
    </w:p>
    <w:p>
      <w:pPr>
        <w:tabs>
          <w:tab w:val="right" w:leader="dot" w:pos="9062"/>
        </w:tabs>
        <w:ind w:left="880"/>
      </w:pPr>
      <w:hyperlink w:anchor="_Toc1983" w:history="1">
        <w:r>
          <w:rPr>
            <w:rFonts w:ascii="IRNazanin" w:hAnsi="IRNazanin" w:eastAsia="IRNazanin" w:cs="IRNazanin"/>
            <w:color w:val="111111"/>
            <w:sz w:val="22"/>
            <w:szCs w:val="22"/>
            <w:b w:val="0"/>
            <w:bCs w:val="0"/>
            <w:i w:val="0"/>
            <w:iCs w:val="0"/>
          </w:rPr>
          <w:t>[رقم الحدیث الکلی: 16919 - رقم الحدیث الباب: 5]</w:t>
        </w:r>
        <w:r>
          <w:tab/>
        </w:r>
        <w:r>
          <w:fldChar w:fldCharType="begin"/>
        </w:r>
        <w:r>
          <w:instrText xml:space="preserve">PAGEREF 1983 \h</w:instrText>
        </w:r>
        <w:r>
          <w:fldChar w:fldCharType="end"/>
        </w:r>
      </w:hyperlink>
    </w:p>
    <w:p>
      <w:pPr>
        <w:tabs>
          <w:tab w:val="right" w:leader="dot" w:pos="9062"/>
        </w:tabs>
        <w:ind w:left="880"/>
      </w:pPr>
      <w:hyperlink w:anchor="_Toc1984" w:history="1">
        <w:r>
          <w:rPr>
            <w:rFonts w:ascii="IRNazanin" w:hAnsi="IRNazanin" w:eastAsia="IRNazanin" w:cs="IRNazanin"/>
            <w:color w:val="111111"/>
            <w:sz w:val="22"/>
            <w:szCs w:val="22"/>
            <w:b w:val="0"/>
            <w:bCs w:val="0"/>
            <w:i w:val="0"/>
            <w:iCs w:val="0"/>
          </w:rPr>
          <w:t>[رقم الحدیث الکلی: 16920 - رقم الحدیث الباب: 6]</w:t>
        </w:r>
        <w:r>
          <w:tab/>
        </w:r>
        <w:r>
          <w:fldChar w:fldCharType="begin"/>
        </w:r>
        <w:r>
          <w:instrText xml:space="preserve">PAGEREF 1984 \h</w:instrText>
        </w:r>
        <w:r>
          <w:fldChar w:fldCharType="end"/>
        </w:r>
      </w:hyperlink>
    </w:p>
    <w:p>
      <w:pPr>
        <w:tabs>
          <w:tab w:val="right" w:leader="dot" w:pos="9062"/>
        </w:tabs>
        <w:ind w:left="880"/>
      </w:pPr>
      <w:hyperlink w:anchor="_Toc1985" w:history="1">
        <w:r>
          <w:rPr>
            <w:rFonts w:ascii="IRNazanin" w:hAnsi="IRNazanin" w:eastAsia="IRNazanin" w:cs="IRNazanin"/>
            <w:color w:val="111111"/>
            <w:sz w:val="22"/>
            <w:szCs w:val="22"/>
            <w:b w:val="0"/>
            <w:bCs w:val="0"/>
            <w:i w:val="0"/>
            <w:iCs w:val="0"/>
          </w:rPr>
          <w:t>[رقم الحدیث الکلی: 16921 - رقم الحدیث الباب: 7]</w:t>
        </w:r>
        <w:r>
          <w:tab/>
        </w:r>
        <w:r>
          <w:fldChar w:fldCharType="begin"/>
        </w:r>
        <w:r>
          <w:instrText xml:space="preserve">PAGEREF 1985 \h</w:instrText>
        </w:r>
        <w:r>
          <w:fldChar w:fldCharType="end"/>
        </w:r>
      </w:hyperlink>
    </w:p>
    <w:p>
      <w:pPr>
        <w:tabs>
          <w:tab w:val="right" w:leader="dot" w:pos="9062"/>
        </w:tabs>
        <w:ind w:left="880"/>
      </w:pPr>
      <w:hyperlink w:anchor="_Toc1986" w:history="1">
        <w:r>
          <w:rPr>
            <w:rFonts w:ascii="IRNazanin" w:hAnsi="IRNazanin" w:eastAsia="IRNazanin" w:cs="IRNazanin"/>
            <w:color w:val="111111"/>
            <w:sz w:val="22"/>
            <w:szCs w:val="22"/>
            <w:b w:val="0"/>
            <w:bCs w:val="0"/>
            <w:i w:val="0"/>
            <w:iCs w:val="0"/>
          </w:rPr>
          <w:t>[رقم الحدیث الکلی: 16922 - رقم الحدیث الباب: 8]</w:t>
        </w:r>
        <w:r>
          <w:tab/>
        </w:r>
        <w:r>
          <w:fldChar w:fldCharType="begin"/>
        </w:r>
        <w:r>
          <w:instrText xml:space="preserve">PAGEREF 1986 \h</w:instrText>
        </w:r>
        <w:r>
          <w:fldChar w:fldCharType="end"/>
        </w:r>
      </w:hyperlink>
    </w:p>
    <w:p>
      <w:pPr>
        <w:tabs>
          <w:tab w:val="right" w:leader="dot" w:pos="9062"/>
        </w:tabs>
        <w:ind w:left="660"/>
      </w:pPr>
      <w:hyperlink w:anchor="_Toc1987" w:history="1">
        <w:r>
          <w:rPr>
            <w:rFonts w:ascii="IRNazanin" w:hAnsi="IRNazanin" w:eastAsia="IRNazanin" w:cs="IRNazanin"/>
            <w:color w:val="111111"/>
            <w:sz w:val="22"/>
            <w:szCs w:val="22"/>
            <w:b w:val="0"/>
            <w:bCs w:val="0"/>
            <w:i w:val="0"/>
            <w:iCs w:val="0"/>
          </w:rPr>
          <w:t>56- بَابُ جَوَازِ تَغْطِیَةِ الْمُحْرِمِ رَأْسَهُ فِی الضَّرُورَةِ وَ یَلْزَمُهُ الْفِدَاءُ</w:t>
        </w:r>
        <w:r>
          <w:tab/>
        </w:r>
        <w:r>
          <w:fldChar w:fldCharType="begin"/>
        </w:r>
        <w:r>
          <w:instrText xml:space="preserve">PAGEREF 1987 \h</w:instrText>
        </w:r>
        <w:r>
          <w:fldChar w:fldCharType="end"/>
        </w:r>
      </w:hyperlink>
    </w:p>
    <w:p>
      <w:pPr>
        <w:tabs>
          <w:tab w:val="right" w:leader="dot" w:pos="9062"/>
        </w:tabs>
        <w:ind w:left="880"/>
      </w:pPr>
      <w:hyperlink w:anchor="_Toc19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1988 \h</w:instrText>
        </w:r>
        <w:r>
          <w:fldChar w:fldCharType="end"/>
        </w:r>
      </w:hyperlink>
    </w:p>
    <w:p>
      <w:pPr>
        <w:tabs>
          <w:tab w:val="right" w:leader="dot" w:pos="9062"/>
        </w:tabs>
        <w:ind w:left="880"/>
      </w:pPr>
      <w:hyperlink w:anchor="_Toc1989" w:history="1">
        <w:r>
          <w:rPr>
            <w:rFonts w:ascii="IRNazanin" w:hAnsi="IRNazanin" w:eastAsia="IRNazanin" w:cs="IRNazanin"/>
            <w:color w:val="111111"/>
            <w:sz w:val="22"/>
            <w:szCs w:val="22"/>
            <w:b w:val="0"/>
            <w:bCs w:val="0"/>
            <w:i w:val="0"/>
            <w:iCs w:val="0"/>
          </w:rPr>
          <w:t>[رقم الحدیث الکلی: 16923 - رقم الحدیث الباب: 1]</w:t>
        </w:r>
        <w:r>
          <w:tab/>
        </w:r>
        <w:r>
          <w:fldChar w:fldCharType="begin"/>
        </w:r>
        <w:r>
          <w:instrText xml:space="preserve">PAGEREF 1989 \h</w:instrText>
        </w:r>
        <w:r>
          <w:fldChar w:fldCharType="end"/>
        </w:r>
      </w:hyperlink>
    </w:p>
    <w:p>
      <w:pPr>
        <w:tabs>
          <w:tab w:val="right" w:leader="dot" w:pos="9062"/>
        </w:tabs>
        <w:ind w:left="880"/>
      </w:pPr>
      <w:hyperlink w:anchor="_Toc1990" w:history="1">
        <w:r>
          <w:rPr>
            <w:rFonts w:ascii="IRNazanin" w:hAnsi="IRNazanin" w:eastAsia="IRNazanin" w:cs="IRNazanin"/>
            <w:color w:val="111111"/>
            <w:sz w:val="22"/>
            <w:szCs w:val="22"/>
            <w:b w:val="0"/>
            <w:bCs w:val="0"/>
            <w:i w:val="0"/>
            <w:iCs w:val="0"/>
          </w:rPr>
          <w:t>[رقم الحدیث الکلی: 16924 - رقم الحدیث الباب: 2]</w:t>
        </w:r>
        <w:r>
          <w:tab/>
        </w:r>
        <w:r>
          <w:fldChar w:fldCharType="begin"/>
        </w:r>
        <w:r>
          <w:instrText xml:space="preserve">PAGEREF 1990 \h</w:instrText>
        </w:r>
        <w:r>
          <w:fldChar w:fldCharType="end"/>
        </w:r>
      </w:hyperlink>
    </w:p>
    <w:p>
      <w:pPr>
        <w:tabs>
          <w:tab w:val="right" w:leader="dot" w:pos="9062"/>
        </w:tabs>
        <w:ind w:left="660"/>
      </w:pPr>
      <w:hyperlink w:anchor="_Toc1991" w:history="1">
        <w:r>
          <w:rPr>
            <w:rFonts w:ascii="IRNazanin" w:hAnsi="IRNazanin" w:eastAsia="IRNazanin" w:cs="IRNazanin"/>
            <w:color w:val="111111"/>
            <w:sz w:val="22"/>
            <w:szCs w:val="22"/>
            <w:b w:val="0"/>
            <w:bCs w:val="0"/>
            <w:i w:val="0"/>
            <w:iCs w:val="0"/>
          </w:rPr>
          <w:t>57- بَابُ جَوَازِ وَضْعِ الْمُحْرِمِ عِصَامَ الْقِرْبَةِ عَلَی رَأْسِهِ عِنْدَ الْحَاجَةِ</w:t>
        </w:r>
        <w:r>
          <w:tab/>
        </w:r>
        <w:r>
          <w:fldChar w:fldCharType="begin"/>
        </w:r>
        <w:r>
          <w:instrText xml:space="preserve">PAGEREF 1991 \h</w:instrText>
        </w:r>
        <w:r>
          <w:fldChar w:fldCharType="end"/>
        </w:r>
      </w:hyperlink>
    </w:p>
    <w:p>
      <w:pPr>
        <w:tabs>
          <w:tab w:val="right" w:leader="dot" w:pos="9062"/>
        </w:tabs>
        <w:ind w:left="880"/>
      </w:pPr>
      <w:hyperlink w:anchor="_Toc19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1992 \h</w:instrText>
        </w:r>
        <w:r>
          <w:fldChar w:fldCharType="end"/>
        </w:r>
      </w:hyperlink>
    </w:p>
    <w:p>
      <w:pPr>
        <w:tabs>
          <w:tab w:val="right" w:leader="dot" w:pos="9062"/>
        </w:tabs>
        <w:ind w:left="880"/>
      </w:pPr>
      <w:hyperlink w:anchor="_Toc1993" w:history="1">
        <w:r>
          <w:rPr>
            <w:rFonts w:ascii="IRNazanin" w:hAnsi="IRNazanin" w:eastAsia="IRNazanin" w:cs="IRNazanin"/>
            <w:color w:val="111111"/>
            <w:sz w:val="22"/>
            <w:szCs w:val="22"/>
            <w:b w:val="0"/>
            <w:bCs w:val="0"/>
            <w:i w:val="0"/>
            <w:iCs w:val="0"/>
          </w:rPr>
          <w:t>[رقم الحدیث الکلی: 16925 - رقم الحدیث الباب: 1]</w:t>
        </w:r>
        <w:r>
          <w:tab/>
        </w:r>
        <w:r>
          <w:fldChar w:fldCharType="begin"/>
        </w:r>
        <w:r>
          <w:instrText xml:space="preserve">PAGEREF 1993 \h</w:instrText>
        </w:r>
        <w:r>
          <w:fldChar w:fldCharType="end"/>
        </w:r>
      </w:hyperlink>
    </w:p>
    <w:p>
      <w:pPr>
        <w:tabs>
          <w:tab w:val="right" w:leader="dot" w:pos="9062"/>
        </w:tabs>
        <w:ind w:left="660"/>
      </w:pPr>
      <w:hyperlink w:anchor="_Toc1994" w:history="1">
        <w:r>
          <w:rPr>
            <w:rFonts w:ascii="IRNazanin" w:hAnsi="IRNazanin" w:eastAsia="IRNazanin" w:cs="IRNazanin"/>
            <w:color w:val="111111"/>
            <w:sz w:val="22"/>
            <w:szCs w:val="22"/>
            <w:b w:val="0"/>
            <w:bCs w:val="0"/>
            <w:i w:val="0"/>
            <w:iCs w:val="0"/>
          </w:rPr>
          <w:t>58- بَابُ تَحْرِیمِ الِارْتِمَاسِ عَلَی الْمُحْرِمِ بِحَیْثُ یُغَطِّی الْمَاءُ رَأْسَهُ‌</w:t>
        </w:r>
        <w:r>
          <w:tab/>
        </w:r>
        <w:r>
          <w:fldChar w:fldCharType="begin"/>
        </w:r>
        <w:r>
          <w:instrText xml:space="preserve">PAGEREF 1994 \h</w:instrText>
        </w:r>
        <w:r>
          <w:fldChar w:fldCharType="end"/>
        </w:r>
      </w:hyperlink>
    </w:p>
    <w:p>
      <w:pPr>
        <w:tabs>
          <w:tab w:val="right" w:leader="dot" w:pos="9062"/>
        </w:tabs>
        <w:ind w:left="880"/>
      </w:pPr>
      <w:hyperlink w:anchor="_Toc19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1995 \h</w:instrText>
        </w:r>
        <w:r>
          <w:fldChar w:fldCharType="end"/>
        </w:r>
      </w:hyperlink>
    </w:p>
    <w:p>
      <w:pPr>
        <w:tabs>
          <w:tab w:val="right" w:leader="dot" w:pos="9062"/>
        </w:tabs>
        <w:ind w:left="880"/>
      </w:pPr>
      <w:hyperlink w:anchor="_Toc1996" w:history="1">
        <w:r>
          <w:rPr>
            <w:rFonts w:ascii="IRNazanin" w:hAnsi="IRNazanin" w:eastAsia="IRNazanin" w:cs="IRNazanin"/>
            <w:color w:val="111111"/>
            <w:sz w:val="22"/>
            <w:szCs w:val="22"/>
            <w:b w:val="0"/>
            <w:bCs w:val="0"/>
            <w:i w:val="0"/>
            <w:iCs w:val="0"/>
          </w:rPr>
          <w:t>[رقم الحدیث الکلی: 16926 - رقم الحدیث الباب: 1]</w:t>
        </w:r>
        <w:r>
          <w:tab/>
        </w:r>
        <w:r>
          <w:fldChar w:fldCharType="begin"/>
        </w:r>
        <w:r>
          <w:instrText xml:space="preserve">PAGEREF 1996 \h</w:instrText>
        </w:r>
        <w:r>
          <w:fldChar w:fldCharType="end"/>
        </w:r>
      </w:hyperlink>
    </w:p>
    <w:p>
      <w:pPr>
        <w:tabs>
          <w:tab w:val="right" w:leader="dot" w:pos="9062"/>
        </w:tabs>
        <w:ind w:left="880"/>
      </w:pPr>
      <w:hyperlink w:anchor="_Toc1997" w:history="1">
        <w:r>
          <w:rPr>
            <w:rFonts w:ascii="IRNazanin" w:hAnsi="IRNazanin" w:eastAsia="IRNazanin" w:cs="IRNazanin"/>
            <w:color w:val="111111"/>
            <w:sz w:val="22"/>
            <w:szCs w:val="22"/>
            <w:b w:val="0"/>
            <w:bCs w:val="0"/>
            <w:i w:val="0"/>
            <w:iCs w:val="0"/>
          </w:rPr>
          <w:t>[رقم الحدیث الکلی: 16927 - رقم الحدیث الباب: 2]</w:t>
        </w:r>
        <w:r>
          <w:tab/>
        </w:r>
        <w:r>
          <w:fldChar w:fldCharType="begin"/>
        </w:r>
        <w:r>
          <w:instrText xml:space="preserve">PAGEREF 1997 \h</w:instrText>
        </w:r>
        <w:r>
          <w:fldChar w:fldCharType="end"/>
        </w:r>
      </w:hyperlink>
    </w:p>
    <w:p>
      <w:pPr>
        <w:tabs>
          <w:tab w:val="right" w:leader="dot" w:pos="9062"/>
        </w:tabs>
        <w:ind w:left="880"/>
      </w:pPr>
      <w:hyperlink w:anchor="_Toc1998" w:history="1">
        <w:r>
          <w:rPr>
            <w:rFonts w:ascii="IRNazanin" w:hAnsi="IRNazanin" w:eastAsia="IRNazanin" w:cs="IRNazanin"/>
            <w:color w:val="111111"/>
            <w:sz w:val="22"/>
            <w:szCs w:val="22"/>
            <w:b w:val="0"/>
            <w:bCs w:val="0"/>
            <w:i w:val="0"/>
            <w:iCs w:val="0"/>
          </w:rPr>
          <w:t>[رقم الحدیث الکلی: 16928 - رقم الحدیث الباب: 3]</w:t>
        </w:r>
        <w:r>
          <w:tab/>
        </w:r>
        <w:r>
          <w:fldChar w:fldCharType="begin"/>
        </w:r>
        <w:r>
          <w:instrText xml:space="preserve">PAGEREF 1998 \h</w:instrText>
        </w:r>
        <w:r>
          <w:fldChar w:fldCharType="end"/>
        </w:r>
      </w:hyperlink>
    </w:p>
    <w:p>
      <w:pPr>
        <w:tabs>
          <w:tab w:val="right" w:leader="dot" w:pos="9062"/>
        </w:tabs>
        <w:ind w:left="880"/>
      </w:pPr>
      <w:hyperlink w:anchor="_Toc1999" w:history="1">
        <w:r>
          <w:rPr>
            <w:rFonts w:ascii="IRNazanin" w:hAnsi="IRNazanin" w:eastAsia="IRNazanin" w:cs="IRNazanin"/>
            <w:color w:val="111111"/>
            <w:sz w:val="22"/>
            <w:szCs w:val="22"/>
            <w:b w:val="0"/>
            <w:bCs w:val="0"/>
            <w:i w:val="0"/>
            <w:iCs w:val="0"/>
          </w:rPr>
          <w:t>[رقم الحدیث الکلی: 16929 - رقم الحدیث الباب: 4]</w:t>
        </w:r>
        <w:r>
          <w:tab/>
        </w:r>
        <w:r>
          <w:fldChar w:fldCharType="begin"/>
        </w:r>
        <w:r>
          <w:instrText xml:space="preserve">PAGEREF 1999 \h</w:instrText>
        </w:r>
        <w:r>
          <w:fldChar w:fldCharType="end"/>
        </w:r>
      </w:hyperlink>
    </w:p>
    <w:p>
      <w:pPr>
        <w:tabs>
          <w:tab w:val="right" w:leader="dot" w:pos="9062"/>
        </w:tabs>
        <w:ind w:left="880"/>
      </w:pPr>
      <w:hyperlink w:anchor="_Toc2000" w:history="1">
        <w:r>
          <w:rPr>
            <w:rFonts w:ascii="IRNazanin" w:hAnsi="IRNazanin" w:eastAsia="IRNazanin" w:cs="IRNazanin"/>
            <w:color w:val="111111"/>
            <w:sz w:val="22"/>
            <w:szCs w:val="22"/>
            <w:b w:val="0"/>
            <w:bCs w:val="0"/>
            <w:i w:val="0"/>
            <w:iCs w:val="0"/>
          </w:rPr>
          <w:t>[رقم الحدیث الکلی: 16930 - رقم الحدیث الباب: 5]</w:t>
        </w:r>
        <w:r>
          <w:tab/>
        </w:r>
        <w:r>
          <w:fldChar w:fldCharType="begin"/>
        </w:r>
        <w:r>
          <w:instrText xml:space="preserve">PAGEREF 2000 \h</w:instrText>
        </w:r>
        <w:r>
          <w:fldChar w:fldCharType="end"/>
        </w:r>
      </w:hyperlink>
    </w:p>
    <w:p>
      <w:pPr>
        <w:tabs>
          <w:tab w:val="right" w:leader="dot" w:pos="9062"/>
        </w:tabs>
        <w:ind w:left="880"/>
      </w:pPr>
      <w:hyperlink w:anchor="_Toc2001" w:history="1">
        <w:r>
          <w:rPr>
            <w:rFonts w:ascii="IRNazanin" w:hAnsi="IRNazanin" w:eastAsia="IRNazanin" w:cs="IRNazanin"/>
            <w:color w:val="111111"/>
            <w:sz w:val="22"/>
            <w:szCs w:val="22"/>
            <w:b w:val="0"/>
            <w:bCs w:val="0"/>
            <w:i w:val="0"/>
            <w:iCs w:val="0"/>
          </w:rPr>
          <w:t>[رقم الحدیث الکلی: 16931 - رقم الحدیث الباب: 6]</w:t>
        </w:r>
        <w:r>
          <w:tab/>
        </w:r>
        <w:r>
          <w:fldChar w:fldCharType="begin"/>
        </w:r>
        <w:r>
          <w:instrText xml:space="preserve">PAGEREF 2001 \h</w:instrText>
        </w:r>
        <w:r>
          <w:fldChar w:fldCharType="end"/>
        </w:r>
      </w:hyperlink>
    </w:p>
    <w:p>
      <w:pPr>
        <w:tabs>
          <w:tab w:val="right" w:leader="dot" w:pos="9062"/>
        </w:tabs>
        <w:ind w:left="660"/>
      </w:pPr>
      <w:hyperlink w:anchor="_Toc2002" w:history="1">
        <w:r>
          <w:rPr>
            <w:rFonts w:ascii="IRNazanin" w:hAnsi="IRNazanin" w:eastAsia="IRNazanin" w:cs="IRNazanin"/>
            <w:color w:val="111111"/>
            <w:sz w:val="22"/>
            <w:szCs w:val="22"/>
            <w:b w:val="0"/>
            <w:bCs w:val="0"/>
            <w:i w:val="0"/>
            <w:iCs w:val="0"/>
          </w:rPr>
          <w:t>59- بَابُ جَوَازِ تَغْطِیَةِ الْمَرْأَةِ الْمُحْرِمَةِ وَجْهَهَا عِنْدَ النَّوْمِ وَ الضَّرُورَةِ خَاصَّةً وَ جَوَازِهِ لِلرَّجُلِ‌</w:t>
        </w:r>
        <w:r>
          <w:tab/>
        </w:r>
        <w:r>
          <w:fldChar w:fldCharType="begin"/>
        </w:r>
        <w:r>
          <w:instrText xml:space="preserve">PAGEREF 2002 \h</w:instrText>
        </w:r>
        <w:r>
          <w:fldChar w:fldCharType="end"/>
        </w:r>
      </w:hyperlink>
    </w:p>
    <w:p>
      <w:pPr>
        <w:tabs>
          <w:tab w:val="right" w:leader="dot" w:pos="9062"/>
        </w:tabs>
        <w:ind w:left="880"/>
      </w:pPr>
      <w:hyperlink w:anchor="_Toc20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2003 \h</w:instrText>
        </w:r>
        <w:r>
          <w:fldChar w:fldCharType="end"/>
        </w:r>
      </w:hyperlink>
    </w:p>
    <w:p>
      <w:pPr>
        <w:tabs>
          <w:tab w:val="right" w:leader="dot" w:pos="9062"/>
        </w:tabs>
        <w:ind w:left="880"/>
      </w:pPr>
      <w:hyperlink w:anchor="_Toc2004" w:history="1">
        <w:r>
          <w:rPr>
            <w:rFonts w:ascii="IRNazanin" w:hAnsi="IRNazanin" w:eastAsia="IRNazanin" w:cs="IRNazanin"/>
            <w:color w:val="111111"/>
            <w:sz w:val="22"/>
            <w:szCs w:val="22"/>
            <w:b w:val="0"/>
            <w:bCs w:val="0"/>
            <w:i w:val="0"/>
            <w:iCs w:val="0"/>
          </w:rPr>
          <w:t>[رقم الحدیث الکلی: 16932 - رقم الحدیث الباب: 1]</w:t>
        </w:r>
        <w:r>
          <w:tab/>
        </w:r>
        <w:r>
          <w:fldChar w:fldCharType="begin"/>
        </w:r>
        <w:r>
          <w:instrText xml:space="preserve">PAGEREF 2004 \h</w:instrText>
        </w:r>
        <w:r>
          <w:fldChar w:fldCharType="end"/>
        </w:r>
      </w:hyperlink>
    </w:p>
    <w:p>
      <w:pPr>
        <w:tabs>
          <w:tab w:val="right" w:leader="dot" w:pos="9062"/>
        </w:tabs>
        <w:ind w:left="880"/>
      </w:pPr>
      <w:hyperlink w:anchor="_Toc2005" w:history="1">
        <w:r>
          <w:rPr>
            <w:rFonts w:ascii="IRNazanin" w:hAnsi="IRNazanin" w:eastAsia="IRNazanin" w:cs="IRNazanin"/>
            <w:color w:val="111111"/>
            <w:sz w:val="22"/>
            <w:szCs w:val="22"/>
            <w:b w:val="0"/>
            <w:bCs w:val="0"/>
            <w:i w:val="0"/>
            <w:iCs w:val="0"/>
          </w:rPr>
          <w:t>[رقم الحدیث الکلی: 16933 - رقم الحدیث الباب: 2]</w:t>
        </w:r>
        <w:r>
          <w:tab/>
        </w:r>
        <w:r>
          <w:fldChar w:fldCharType="begin"/>
        </w:r>
        <w:r>
          <w:instrText xml:space="preserve">PAGEREF 2005 \h</w:instrText>
        </w:r>
        <w:r>
          <w:fldChar w:fldCharType="end"/>
        </w:r>
      </w:hyperlink>
    </w:p>
    <w:p>
      <w:pPr>
        <w:tabs>
          <w:tab w:val="right" w:leader="dot" w:pos="9062"/>
        </w:tabs>
        <w:ind w:left="880"/>
      </w:pPr>
      <w:hyperlink w:anchor="_Toc2006" w:history="1">
        <w:r>
          <w:rPr>
            <w:rFonts w:ascii="IRNazanin" w:hAnsi="IRNazanin" w:eastAsia="IRNazanin" w:cs="IRNazanin"/>
            <w:color w:val="111111"/>
            <w:sz w:val="22"/>
            <w:szCs w:val="22"/>
            <w:b w:val="0"/>
            <w:bCs w:val="0"/>
            <w:i w:val="0"/>
            <w:iCs w:val="0"/>
          </w:rPr>
          <w:t>[رقم الحدیث الکلی: 16934 - رقم الحدیث الباب: 3]</w:t>
        </w:r>
        <w:r>
          <w:tab/>
        </w:r>
        <w:r>
          <w:fldChar w:fldCharType="begin"/>
        </w:r>
        <w:r>
          <w:instrText xml:space="preserve">PAGEREF 2006 \h</w:instrText>
        </w:r>
        <w:r>
          <w:fldChar w:fldCharType="end"/>
        </w:r>
      </w:hyperlink>
    </w:p>
    <w:p>
      <w:pPr>
        <w:tabs>
          <w:tab w:val="right" w:leader="dot" w:pos="9062"/>
        </w:tabs>
        <w:ind w:left="660"/>
      </w:pPr>
      <w:hyperlink w:anchor="_Toc2007" w:history="1">
        <w:r>
          <w:rPr>
            <w:rFonts w:ascii="IRNazanin" w:hAnsi="IRNazanin" w:eastAsia="IRNazanin" w:cs="IRNazanin"/>
            <w:color w:val="111111"/>
            <w:sz w:val="22"/>
            <w:szCs w:val="22"/>
            <w:b w:val="0"/>
            <w:bCs w:val="0"/>
            <w:i w:val="0"/>
            <w:iCs w:val="0"/>
          </w:rPr>
          <w:t>60- بَابُ جَوَازِ نَوْمِ الْمُحْرِمِ عَلَی وَجْهِهِ عَلَی رَاحِلَتِهِ‌</w:t>
        </w:r>
        <w:r>
          <w:tab/>
        </w:r>
        <w:r>
          <w:fldChar w:fldCharType="begin"/>
        </w:r>
        <w:r>
          <w:instrText xml:space="preserve">PAGEREF 2007 \h</w:instrText>
        </w:r>
        <w:r>
          <w:fldChar w:fldCharType="end"/>
        </w:r>
      </w:hyperlink>
    </w:p>
    <w:p>
      <w:pPr>
        <w:tabs>
          <w:tab w:val="right" w:leader="dot" w:pos="9062"/>
        </w:tabs>
        <w:ind w:left="880"/>
      </w:pPr>
      <w:hyperlink w:anchor="_Toc20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2008 \h</w:instrText>
        </w:r>
        <w:r>
          <w:fldChar w:fldCharType="end"/>
        </w:r>
      </w:hyperlink>
    </w:p>
    <w:p>
      <w:pPr>
        <w:tabs>
          <w:tab w:val="right" w:leader="dot" w:pos="9062"/>
        </w:tabs>
        <w:ind w:left="880"/>
      </w:pPr>
      <w:hyperlink w:anchor="_Toc2009" w:history="1">
        <w:r>
          <w:rPr>
            <w:rFonts w:ascii="IRNazanin" w:hAnsi="IRNazanin" w:eastAsia="IRNazanin" w:cs="IRNazanin"/>
            <w:color w:val="111111"/>
            <w:sz w:val="22"/>
            <w:szCs w:val="22"/>
            <w:b w:val="0"/>
            <w:bCs w:val="0"/>
            <w:i w:val="0"/>
            <w:iCs w:val="0"/>
          </w:rPr>
          <w:t>[رقم الحدیث الکلی: 16935 - رقم الحدیث الباب: 1]</w:t>
        </w:r>
        <w:r>
          <w:tab/>
        </w:r>
        <w:r>
          <w:fldChar w:fldCharType="begin"/>
        </w:r>
        <w:r>
          <w:instrText xml:space="preserve">PAGEREF 2009 \h</w:instrText>
        </w:r>
        <w:r>
          <w:fldChar w:fldCharType="end"/>
        </w:r>
      </w:hyperlink>
    </w:p>
    <w:p>
      <w:pPr>
        <w:tabs>
          <w:tab w:val="right" w:leader="dot" w:pos="9062"/>
        </w:tabs>
        <w:ind w:left="880"/>
      </w:pPr>
      <w:hyperlink w:anchor="_Toc2010" w:history="1">
        <w:r>
          <w:rPr>
            <w:rFonts w:ascii="IRNazanin" w:hAnsi="IRNazanin" w:eastAsia="IRNazanin" w:cs="IRNazanin"/>
            <w:color w:val="111111"/>
            <w:sz w:val="22"/>
            <w:szCs w:val="22"/>
            <w:b w:val="0"/>
            <w:bCs w:val="0"/>
            <w:i w:val="0"/>
            <w:iCs w:val="0"/>
          </w:rPr>
          <w:t>[رقم الحدیث الکلی: 16936 - رقم الحدیث الباب: 2]</w:t>
        </w:r>
        <w:r>
          <w:tab/>
        </w:r>
        <w:r>
          <w:fldChar w:fldCharType="begin"/>
        </w:r>
        <w:r>
          <w:instrText xml:space="preserve">PAGEREF 2010 \h</w:instrText>
        </w:r>
        <w:r>
          <w:fldChar w:fldCharType="end"/>
        </w:r>
      </w:hyperlink>
    </w:p>
    <w:p>
      <w:pPr>
        <w:tabs>
          <w:tab w:val="right" w:leader="dot" w:pos="9062"/>
        </w:tabs>
        <w:ind w:left="660"/>
      </w:pPr>
      <w:hyperlink w:anchor="_Toc2011" w:history="1">
        <w:r>
          <w:rPr>
            <w:rFonts w:ascii="IRNazanin" w:hAnsi="IRNazanin" w:eastAsia="IRNazanin" w:cs="IRNazanin"/>
            <w:color w:val="111111"/>
            <w:sz w:val="22"/>
            <w:szCs w:val="22"/>
            <w:b w:val="0"/>
            <w:bCs w:val="0"/>
            <w:i w:val="0"/>
            <w:iCs w:val="0"/>
          </w:rPr>
          <w:t>61- بَابُ کَرَاهَةِ تَغْطِیَةِ الْمُحْرِمِ وَجْهَهُ فِی غَیْرِ النَّوْمِ وَ جَوَازِ مَسْحِهِ بِالْمِنْدِیلِ‌</w:t>
        </w:r>
        <w:r>
          <w:tab/>
        </w:r>
        <w:r>
          <w:fldChar w:fldCharType="begin"/>
        </w:r>
        <w:r>
          <w:instrText xml:space="preserve">PAGEREF 2011 \h</w:instrText>
        </w:r>
        <w:r>
          <w:fldChar w:fldCharType="end"/>
        </w:r>
      </w:hyperlink>
    </w:p>
    <w:p>
      <w:pPr>
        <w:tabs>
          <w:tab w:val="right" w:leader="dot" w:pos="9062"/>
        </w:tabs>
        <w:ind w:left="880"/>
      </w:pPr>
      <w:hyperlink w:anchor="_Toc20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2012 \h</w:instrText>
        </w:r>
        <w:r>
          <w:fldChar w:fldCharType="end"/>
        </w:r>
      </w:hyperlink>
    </w:p>
    <w:p>
      <w:pPr>
        <w:tabs>
          <w:tab w:val="right" w:leader="dot" w:pos="9062"/>
        </w:tabs>
        <w:ind w:left="880"/>
      </w:pPr>
      <w:hyperlink w:anchor="_Toc2013" w:history="1">
        <w:r>
          <w:rPr>
            <w:rFonts w:ascii="IRNazanin" w:hAnsi="IRNazanin" w:eastAsia="IRNazanin" w:cs="IRNazanin"/>
            <w:color w:val="111111"/>
            <w:sz w:val="22"/>
            <w:szCs w:val="22"/>
            <w:b w:val="0"/>
            <w:bCs w:val="0"/>
            <w:i w:val="0"/>
            <w:iCs w:val="0"/>
          </w:rPr>
          <w:t>[رقم الحدیث الکلی: 16937 - رقم الحدیث الباب: 1]</w:t>
        </w:r>
        <w:r>
          <w:tab/>
        </w:r>
        <w:r>
          <w:fldChar w:fldCharType="begin"/>
        </w:r>
        <w:r>
          <w:instrText xml:space="preserve">PAGEREF 2013 \h</w:instrText>
        </w:r>
        <w:r>
          <w:fldChar w:fldCharType="end"/>
        </w:r>
      </w:hyperlink>
    </w:p>
    <w:p>
      <w:pPr>
        <w:tabs>
          <w:tab w:val="right" w:leader="dot" w:pos="9062"/>
        </w:tabs>
        <w:ind w:left="880"/>
      </w:pPr>
      <w:hyperlink w:anchor="_Toc2014" w:history="1">
        <w:r>
          <w:rPr>
            <w:rFonts w:ascii="IRNazanin" w:hAnsi="IRNazanin" w:eastAsia="IRNazanin" w:cs="IRNazanin"/>
            <w:color w:val="111111"/>
            <w:sz w:val="22"/>
            <w:szCs w:val="22"/>
            <w:b w:val="0"/>
            <w:bCs w:val="0"/>
            <w:i w:val="0"/>
            <w:iCs w:val="0"/>
          </w:rPr>
          <w:t>[رقم الحدیث الکلی: 16938 - رقم الحدیث الباب: 2]</w:t>
        </w:r>
        <w:r>
          <w:tab/>
        </w:r>
        <w:r>
          <w:fldChar w:fldCharType="begin"/>
        </w:r>
        <w:r>
          <w:instrText xml:space="preserve">PAGEREF 2014 \h</w:instrText>
        </w:r>
        <w:r>
          <w:fldChar w:fldCharType="end"/>
        </w:r>
      </w:hyperlink>
    </w:p>
    <w:p>
      <w:pPr>
        <w:tabs>
          <w:tab w:val="right" w:leader="dot" w:pos="9062"/>
        </w:tabs>
        <w:ind w:left="880"/>
      </w:pPr>
      <w:hyperlink w:anchor="_Toc2015" w:history="1">
        <w:r>
          <w:rPr>
            <w:rFonts w:ascii="IRNazanin" w:hAnsi="IRNazanin" w:eastAsia="IRNazanin" w:cs="IRNazanin"/>
            <w:color w:val="111111"/>
            <w:sz w:val="22"/>
            <w:szCs w:val="22"/>
            <w:b w:val="0"/>
            <w:bCs w:val="0"/>
            <w:i w:val="0"/>
            <w:iCs w:val="0"/>
          </w:rPr>
          <w:t>[رقم الحدیث الکلی: 16939 - رقم الحدیث الباب: 3]</w:t>
        </w:r>
        <w:r>
          <w:tab/>
        </w:r>
        <w:r>
          <w:fldChar w:fldCharType="begin"/>
        </w:r>
        <w:r>
          <w:instrText xml:space="preserve">PAGEREF 2015 \h</w:instrText>
        </w:r>
        <w:r>
          <w:fldChar w:fldCharType="end"/>
        </w:r>
      </w:hyperlink>
    </w:p>
    <w:p>
      <w:pPr>
        <w:tabs>
          <w:tab w:val="right" w:leader="dot" w:pos="9062"/>
        </w:tabs>
        <w:ind w:left="660"/>
      </w:pPr>
      <w:hyperlink w:anchor="_Toc2016" w:history="1">
        <w:r>
          <w:rPr>
            <w:rFonts w:ascii="IRNazanin" w:hAnsi="IRNazanin" w:eastAsia="IRNazanin" w:cs="IRNazanin"/>
            <w:color w:val="111111"/>
            <w:sz w:val="22"/>
            <w:szCs w:val="22"/>
            <w:b w:val="0"/>
            <w:bCs w:val="0"/>
            <w:i w:val="0"/>
            <w:iCs w:val="0"/>
          </w:rPr>
          <w:t>62- بَابُ تَحْرِیمِ الْحِجَامَةِ عَلَی الْمُحْرِمِ إِلَّا لِلضَّرُورَةِ فَیَحْتَجِمُ بِغَیْرِ حَلْقٍ وَ لَا جَزٍّ</w:t>
        </w:r>
        <w:r>
          <w:tab/>
        </w:r>
        <w:r>
          <w:fldChar w:fldCharType="begin"/>
        </w:r>
        <w:r>
          <w:instrText xml:space="preserve">PAGEREF 2016 \h</w:instrText>
        </w:r>
        <w:r>
          <w:fldChar w:fldCharType="end"/>
        </w:r>
      </w:hyperlink>
    </w:p>
    <w:p>
      <w:pPr>
        <w:tabs>
          <w:tab w:val="right" w:leader="dot" w:pos="9062"/>
        </w:tabs>
        <w:ind w:left="880"/>
      </w:pPr>
      <w:hyperlink w:anchor="_Toc20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2017 \h</w:instrText>
        </w:r>
        <w:r>
          <w:fldChar w:fldCharType="end"/>
        </w:r>
      </w:hyperlink>
    </w:p>
    <w:p>
      <w:pPr>
        <w:tabs>
          <w:tab w:val="right" w:leader="dot" w:pos="9062"/>
        </w:tabs>
        <w:ind w:left="880"/>
      </w:pPr>
      <w:hyperlink w:anchor="_Toc2018" w:history="1">
        <w:r>
          <w:rPr>
            <w:rFonts w:ascii="IRNazanin" w:hAnsi="IRNazanin" w:eastAsia="IRNazanin" w:cs="IRNazanin"/>
            <w:color w:val="111111"/>
            <w:sz w:val="22"/>
            <w:szCs w:val="22"/>
            <w:b w:val="0"/>
            <w:bCs w:val="0"/>
            <w:i w:val="0"/>
            <w:iCs w:val="0"/>
          </w:rPr>
          <w:t>[رقم الحدیث الکلی: 16940 - رقم الحدیث الباب: 1]</w:t>
        </w:r>
        <w:r>
          <w:tab/>
        </w:r>
        <w:r>
          <w:fldChar w:fldCharType="begin"/>
        </w:r>
        <w:r>
          <w:instrText xml:space="preserve">PAGEREF 2018 \h</w:instrText>
        </w:r>
        <w:r>
          <w:fldChar w:fldCharType="end"/>
        </w:r>
      </w:hyperlink>
    </w:p>
    <w:p>
      <w:pPr>
        <w:tabs>
          <w:tab w:val="right" w:leader="dot" w:pos="9062"/>
        </w:tabs>
        <w:ind w:left="880"/>
      </w:pPr>
      <w:hyperlink w:anchor="_Toc2019" w:history="1">
        <w:r>
          <w:rPr>
            <w:rFonts w:ascii="IRNazanin" w:hAnsi="IRNazanin" w:eastAsia="IRNazanin" w:cs="IRNazanin"/>
            <w:color w:val="111111"/>
            <w:sz w:val="22"/>
            <w:szCs w:val="22"/>
            <w:b w:val="0"/>
            <w:bCs w:val="0"/>
            <w:i w:val="0"/>
            <w:iCs w:val="0"/>
          </w:rPr>
          <w:t>[رقم الحدیث الکلی: 16941 - رقم الحدیث الباب: 2]</w:t>
        </w:r>
        <w:r>
          <w:tab/>
        </w:r>
        <w:r>
          <w:fldChar w:fldCharType="begin"/>
        </w:r>
        <w:r>
          <w:instrText xml:space="preserve">PAGEREF 2019 \h</w:instrText>
        </w:r>
        <w:r>
          <w:fldChar w:fldCharType="end"/>
        </w:r>
      </w:hyperlink>
    </w:p>
    <w:p>
      <w:pPr>
        <w:tabs>
          <w:tab w:val="right" w:leader="dot" w:pos="9062"/>
        </w:tabs>
        <w:ind w:left="880"/>
      </w:pPr>
      <w:hyperlink w:anchor="_Toc2020" w:history="1">
        <w:r>
          <w:rPr>
            <w:rFonts w:ascii="IRNazanin" w:hAnsi="IRNazanin" w:eastAsia="IRNazanin" w:cs="IRNazanin"/>
            <w:color w:val="111111"/>
            <w:sz w:val="22"/>
            <w:szCs w:val="22"/>
            <w:b w:val="0"/>
            <w:bCs w:val="0"/>
            <w:i w:val="0"/>
            <w:iCs w:val="0"/>
          </w:rPr>
          <w:t>[رقم الحدیث الکلی: 16942 - رقم الحدیث الباب: 3]</w:t>
        </w:r>
        <w:r>
          <w:tab/>
        </w:r>
        <w:r>
          <w:fldChar w:fldCharType="begin"/>
        </w:r>
        <w:r>
          <w:instrText xml:space="preserve">PAGEREF 2020 \h</w:instrText>
        </w:r>
        <w:r>
          <w:fldChar w:fldCharType="end"/>
        </w:r>
      </w:hyperlink>
    </w:p>
    <w:p>
      <w:pPr>
        <w:tabs>
          <w:tab w:val="right" w:leader="dot" w:pos="9062"/>
        </w:tabs>
        <w:ind w:left="880"/>
      </w:pPr>
      <w:hyperlink w:anchor="_Toc2021" w:history="1">
        <w:r>
          <w:rPr>
            <w:rFonts w:ascii="IRNazanin" w:hAnsi="IRNazanin" w:eastAsia="IRNazanin" w:cs="IRNazanin"/>
            <w:color w:val="111111"/>
            <w:sz w:val="22"/>
            <w:szCs w:val="22"/>
            <w:b w:val="0"/>
            <w:bCs w:val="0"/>
            <w:i w:val="0"/>
            <w:iCs w:val="0"/>
          </w:rPr>
          <w:t>[رقم الحدیث الکلی: 16943 - رقم الحدیث الباب: 4]</w:t>
        </w:r>
        <w:r>
          <w:tab/>
        </w:r>
        <w:r>
          <w:fldChar w:fldCharType="begin"/>
        </w:r>
        <w:r>
          <w:instrText xml:space="preserve">PAGEREF 2021 \h</w:instrText>
        </w:r>
        <w:r>
          <w:fldChar w:fldCharType="end"/>
        </w:r>
      </w:hyperlink>
    </w:p>
    <w:p>
      <w:pPr>
        <w:tabs>
          <w:tab w:val="right" w:leader="dot" w:pos="9062"/>
        </w:tabs>
        <w:ind w:left="880"/>
      </w:pPr>
      <w:hyperlink w:anchor="_Toc2022" w:history="1">
        <w:r>
          <w:rPr>
            <w:rFonts w:ascii="IRNazanin" w:hAnsi="IRNazanin" w:eastAsia="IRNazanin" w:cs="IRNazanin"/>
            <w:color w:val="111111"/>
            <w:sz w:val="22"/>
            <w:szCs w:val="22"/>
            <w:b w:val="0"/>
            <w:bCs w:val="0"/>
            <w:i w:val="0"/>
            <w:iCs w:val="0"/>
          </w:rPr>
          <w:t>[رقم الحدیث الکلی: 16944 - رقم الحدیث الباب: 5]</w:t>
        </w:r>
        <w:r>
          <w:tab/>
        </w:r>
        <w:r>
          <w:fldChar w:fldCharType="begin"/>
        </w:r>
        <w:r>
          <w:instrText xml:space="preserve">PAGEREF 2022 \h</w:instrText>
        </w:r>
        <w:r>
          <w:fldChar w:fldCharType="end"/>
        </w:r>
      </w:hyperlink>
    </w:p>
    <w:p>
      <w:pPr>
        <w:tabs>
          <w:tab w:val="right" w:leader="dot" w:pos="9062"/>
        </w:tabs>
        <w:ind w:left="880"/>
      </w:pPr>
      <w:hyperlink w:anchor="_Toc2023" w:history="1">
        <w:r>
          <w:rPr>
            <w:rFonts w:ascii="IRNazanin" w:hAnsi="IRNazanin" w:eastAsia="IRNazanin" w:cs="IRNazanin"/>
            <w:color w:val="111111"/>
            <w:sz w:val="22"/>
            <w:szCs w:val="22"/>
            <w:b w:val="0"/>
            <w:bCs w:val="0"/>
            <w:i w:val="0"/>
            <w:iCs w:val="0"/>
          </w:rPr>
          <w:t>[رقم الحدیث الکلی: 16945 - رقم الحدیث الباب: 6]</w:t>
        </w:r>
        <w:r>
          <w:tab/>
        </w:r>
        <w:r>
          <w:fldChar w:fldCharType="begin"/>
        </w:r>
        <w:r>
          <w:instrText xml:space="preserve">PAGEREF 2023 \h</w:instrText>
        </w:r>
        <w:r>
          <w:fldChar w:fldCharType="end"/>
        </w:r>
      </w:hyperlink>
    </w:p>
    <w:p>
      <w:pPr>
        <w:tabs>
          <w:tab w:val="right" w:leader="dot" w:pos="9062"/>
        </w:tabs>
        <w:ind w:left="880"/>
      </w:pPr>
      <w:hyperlink w:anchor="_Toc2024" w:history="1">
        <w:r>
          <w:rPr>
            <w:rFonts w:ascii="IRNazanin" w:hAnsi="IRNazanin" w:eastAsia="IRNazanin" w:cs="IRNazanin"/>
            <w:color w:val="111111"/>
            <w:sz w:val="22"/>
            <w:szCs w:val="22"/>
            <w:b w:val="0"/>
            <w:bCs w:val="0"/>
            <w:i w:val="0"/>
            <w:iCs w:val="0"/>
          </w:rPr>
          <w:t>[رقم الحدیث الکلی: 16946 - رقم الحدیث الباب: 7]</w:t>
        </w:r>
        <w:r>
          <w:tab/>
        </w:r>
        <w:r>
          <w:fldChar w:fldCharType="begin"/>
        </w:r>
        <w:r>
          <w:instrText xml:space="preserve">PAGEREF 2024 \h</w:instrText>
        </w:r>
        <w:r>
          <w:fldChar w:fldCharType="end"/>
        </w:r>
      </w:hyperlink>
    </w:p>
    <w:p>
      <w:pPr>
        <w:tabs>
          <w:tab w:val="right" w:leader="dot" w:pos="9062"/>
        </w:tabs>
        <w:ind w:left="880"/>
      </w:pPr>
      <w:hyperlink w:anchor="_Toc2025" w:history="1">
        <w:r>
          <w:rPr>
            <w:rFonts w:ascii="IRNazanin" w:hAnsi="IRNazanin" w:eastAsia="IRNazanin" w:cs="IRNazanin"/>
            <w:color w:val="111111"/>
            <w:sz w:val="22"/>
            <w:szCs w:val="22"/>
            <w:b w:val="0"/>
            <w:bCs w:val="0"/>
            <w:i w:val="0"/>
            <w:iCs w:val="0"/>
          </w:rPr>
          <w:t>[رقم الحدیث الکلی: 16947 - رقم الحدیث الباب: 8]</w:t>
        </w:r>
        <w:r>
          <w:tab/>
        </w:r>
        <w:r>
          <w:fldChar w:fldCharType="begin"/>
        </w:r>
        <w:r>
          <w:instrText xml:space="preserve">PAGEREF 2025 \h</w:instrText>
        </w:r>
        <w:r>
          <w:fldChar w:fldCharType="end"/>
        </w:r>
      </w:hyperlink>
    </w:p>
    <w:p>
      <w:pPr>
        <w:tabs>
          <w:tab w:val="right" w:leader="dot" w:pos="9062"/>
        </w:tabs>
        <w:ind w:left="880"/>
      </w:pPr>
      <w:hyperlink w:anchor="_Toc2026" w:history="1">
        <w:r>
          <w:rPr>
            <w:rFonts w:ascii="IRNazanin" w:hAnsi="IRNazanin" w:eastAsia="IRNazanin" w:cs="IRNazanin"/>
            <w:color w:val="111111"/>
            <w:sz w:val="22"/>
            <w:szCs w:val="22"/>
            <w:b w:val="0"/>
            <w:bCs w:val="0"/>
            <w:i w:val="0"/>
            <w:iCs w:val="0"/>
          </w:rPr>
          <w:t>[رقم الحدیث الکلی: 16948 - رقم الحدیث الباب: 9]</w:t>
        </w:r>
        <w:r>
          <w:tab/>
        </w:r>
        <w:r>
          <w:fldChar w:fldCharType="begin"/>
        </w:r>
        <w:r>
          <w:instrText xml:space="preserve">PAGEREF 2026 \h</w:instrText>
        </w:r>
        <w:r>
          <w:fldChar w:fldCharType="end"/>
        </w:r>
      </w:hyperlink>
    </w:p>
    <w:p>
      <w:pPr>
        <w:tabs>
          <w:tab w:val="right" w:leader="dot" w:pos="9062"/>
        </w:tabs>
        <w:ind w:left="880"/>
      </w:pPr>
      <w:hyperlink w:anchor="_Toc2027" w:history="1">
        <w:r>
          <w:rPr>
            <w:rFonts w:ascii="IRNazanin" w:hAnsi="IRNazanin" w:eastAsia="IRNazanin" w:cs="IRNazanin"/>
            <w:color w:val="111111"/>
            <w:sz w:val="22"/>
            <w:szCs w:val="22"/>
            <w:b w:val="0"/>
            <w:bCs w:val="0"/>
            <w:i w:val="0"/>
            <w:iCs w:val="0"/>
          </w:rPr>
          <w:t>[رقم الحدیث الکلی: 16949 - رقم الحدیث الباب: 10]</w:t>
        </w:r>
        <w:r>
          <w:tab/>
        </w:r>
        <w:r>
          <w:fldChar w:fldCharType="begin"/>
        </w:r>
        <w:r>
          <w:instrText xml:space="preserve">PAGEREF 2027 \h</w:instrText>
        </w:r>
        <w:r>
          <w:fldChar w:fldCharType="end"/>
        </w:r>
      </w:hyperlink>
    </w:p>
    <w:p>
      <w:pPr>
        <w:tabs>
          <w:tab w:val="right" w:leader="dot" w:pos="9062"/>
        </w:tabs>
        <w:ind w:left="880"/>
      </w:pPr>
      <w:hyperlink w:anchor="_Toc2028" w:history="1">
        <w:r>
          <w:rPr>
            <w:rFonts w:ascii="IRNazanin" w:hAnsi="IRNazanin" w:eastAsia="IRNazanin" w:cs="IRNazanin"/>
            <w:color w:val="111111"/>
            <w:sz w:val="22"/>
            <w:szCs w:val="22"/>
            <w:b w:val="0"/>
            <w:bCs w:val="0"/>
            <w:i w:val="0"/>
            <w:iCs w:val="0"/>
          </w:rPr>
          <w:t>[رقم الحدیث الکلی: 16950 - رقم الحدیث الباب: 11]</w:t>
        </w:r>
        <w:r>
          <w:tab/>
        </w:r>
        <w:r>
          <w:fldChar w:fldCharType="begin"/>
        </w:r>
        <w:r>
          <w:instrText xml:space="preserve">PAGEREF 2028 \h</w:instrText>
        </w:r>
        <w:r>
          <w:fldChar w:fldCharType="end"/>
        </w:r>
      </w:hyperlink>
    </w:p>
    <w:p>
      <w:pPr>
        <w:tabs>
          <w:tab w:val="right" w:leader="dot" w:pos="9062"/>
        </w:tabs>
        <w:ind w:left="660"/>
      </w:pPr>
      <w:hyperlink w:anchor="_Toc2029" w:history="1">
        <w:r>
          <w:rPr>
            <w:rFonts w:ascii="IRNazanin" w:hAnsi="IRNazanin" w:eastAsia="IRNazanin" w:cs="IRNazanin"/>
            <w:color w:val="111111"/>
            <w:sz w:val="22"/>
            <w:szCs w:val="22"/>
            <w:b w:val="0"/>
            <w:bCs w:val="0"/>
            <w:i w:val="0"/>
            <w:iCs w:val="0"/>
          </w:rPr>
          <w:t>63- بَابُ أَنَّهُ لَا یَجُوزُ لِلْمُحْرِمِ أَنْ یَأْخُذَ مِنْ شَعْرِ الْحَلَالِ‌</w:t>
        </w:r>
        <w:r>
          <w:tab/>
        </w:r>
        <w:r>
          <w:fldChar w:fldCharType="begin"/>
        </w:r>
        <w:r>
          <w:instrText xml:space="preserve">PAGEREF 2029 \h</w:instrText>
        </w:r>
        <w:r>
          <w:fldChar w:fldCharType="end"/>
        </w:r>
      </w:hyperlink>
    </w:p>
    <w:p>
      <w:pPr>
        <w:tabs>
          <w:tab w:val="right" w:leader="dot" w:pos="9062"/>
        </w:tabs>
        <w:ind w:left="880"/>
      </w:pPr>
      <w:hyperlink w:anchor="_Toc20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2030 \h</w:instrText>
        </w:r>
        <w:r>
          <w:fldChar w:fldCharType="end"/>
        </w:r>
      </w:hyperlink>
    </w:p>
    <w:p>
      <w:pPr>
        <w:tabs>
          <w:tab w:val="right" w:leader="dot" w:pos="9062"/>
        </w:tabs>
        <w:ind w:left="880"/>
      </w:pPr>
      <w:hyperlink w:anchor="_Toc2031" w:history="1">
        <w:r>
          <w:rPr>
            <w:rFonts w:ascii="IRNazanin" w:hAnsi="IRNazanin" w:eastAsia="IRNazanin" w:cs="IRNazanin"/>
            <w:color w:val="111111"/>
            <w:sz w:val="22"/>
            <w:szCs w:val="22"/>
            <w:b w:val="0"/>
            <w:bCs w:val="0"/>
            <w:i w:val="0"/>
            <w:iCs w:val="0"/>
          </w:rPr>
          <w:t>[رقم الحدیث الکلی: 16951 - رقم الحدیث الباب: 1]</w:t>
        </w:r>
        <w:r>
          <w:tab/>
        </w:r>
        <w:r>
          <w:fldChar w:fldCharType="begin"/>
        </w:r>
        <w:r>
          <w:instrText xml:space="preserve">PAGEREF 2031 \h</w:instrText>
        </w:r>
        <w:r>
          <w:fldChar w:fldCharType="end"/>
        </w:r>
      </w:hyperlink>
    </w:p>
    <w:p>
      <w:pPr>
        <w:tabs>
          <w:tab w:val="right" w:leader="dot" w:pos="9062"/>
        </w:tabs>
        <w:ind w:left="880"/>
      </w:pPr>
      <w:hyperlink w:anchor="_Toc2032" w:history="1">
        <w:r>
          <w:rPr>
            <w:rFonts w:ascii="IRNazanin" w:hAnsi="IRNazanin" w:eastAsia="IRNazanin" w:cs="IRNazanin"/>
            <w:color w:val="111111"/>
            <w:sz w:val="22"/>
            <w:szCs w:val="22"/>
            <w:b w:val="0"/>
            <w:bCs w:val="0"/>
            <w:i w:val="0"/>
            <w:iCs w:val="0"/>
          </w:rPr>
          <w:t>[رقم الحدیث الکلی: 16952 - رقم الحدیث الباب: 2]</w:t>
        </w:r>
        <w:r>
          <w:tab/>
        </w:r>
        <w:r>
          <w:fldChar w:fldCharType="begin"/>
        </w:r>
        <w:r>
          <w:instrText xml:space="preserve">PAGEREF 2032 \h</w:instrText>
        </w:r>
        <w:r>
          <w:fldChar w:fldCharType="end"/>
        </w:r>
      </w:hyperlink>
    </w:p>
    <w:p>
      <w:pPr>
        <w:tabs>
          <w:tab w:val="right" w:leader="dot" w:pos="9062"/>
        </w:tabs>
        <w:ind w:left="660"/>
      </w:pPr>
      <w:hyperlink w:anchor="_Toc2033" w:history="1">
        <w:r>
          <w:rPr>
            <w:rFonts w:ascii="IRNazanin" w:hAnsi="IRNazanin" w:eastAsia="IRNazanin" w:cs="IRNazanin"/>
            <w:color w:val="111111"/>
            <w:sz w:val="22"/>
            <w:szCs w:val="22"/>
            <w:b w:val="0"/>
            <w:bCs w:val="0"/>
            <w:i w:val="0"/>
            <w:iCs w:val="0"/>
          </w:rPr>
          <w:t>64- بَابُ تَحْرِیمِ تَظْلِیلِ الرَّجُلِ الْمُحْرِمِ عَلَی نَفْسِهِ سَائِراً وَ جَوَازِهِ فِی الضَّرُورَةِ خَاصَّةً وَ یَلْزَمُهُ الْفِدَاءُ</w:t>
        </w:r>
        <w:r>
          <w:tab/>
        </w:r>
        <w:r>
          <w:fldChar w:fldCharType="begin"/>
        </w:r>
        <w:r>
          <w:instrText xml:space="preserve">PAGEREF 2033 \h</w:instrText>
        </w:r>
        <w:r>
          <w:fldChar w:fldCharType="end"/>
        </w:r>
      </w:hyperlink>
    </w:p>
    <w:p>
      <w:pPr>
        <w:tabs>
          <w:tab w:val="right" w:leader="dot" w:pos="9062"/>
        </w:tabs>
        <w:ind w:left="880"/>
      </w:pPr>
      <w:hyperlink w:anchor="_Toc20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2034 \h</w:instrText>
        </w:r>
        <w:r>
          <w:fldChar w:fldCharType="end"/>
        </w:r>
      </w:hyperlink>
    </w:p>
    <w:p>
      <w:pPr>
        <w:tabs>
          <w:tab w:val="right" w:leader="dot" w:pos="9062"/>
        </w:tabs>
        <w:ind w:left="880"/>
      </w:pPr>
      <w:hyperlink w:anchor="_Toc2035" w:history="1">
        <w:r>
          <w:rPr>
            <w:rFonts w:ascii="IRNazanin" w:hAnsi="IRNazanin" w:eastAsia="IRNazanin" w:cs="IRNazanin"/>
            <w:color w:val="111111"/>
            <w:sz w:val="22"/>
            <w:szCs w:val="22"/>
            <w:b w:val="0"/>
            <w:bCs w:val="0"/>
            <w:i w:val="0"/>
            <w:iCs w:val="0"/>
          </w:rPr>
          <w:t>[رقم الحدیث الکلی: 16953 - رقم الحدیث الباب: 1]</w:t>
        </w:r>
        <w:r>
          <w:tab/>
        </w:r>
        <w:r>
          <w:fldChar w:fldCharType="begin"/>
        </w:r>
        <w:r>
          <w:instrText xml:space="preserve">PAGEREF 2035 \h</w:instrText>
        </w:r>
        <w:r>
          <w:fldChar w:fldCharType="end"/>
        </w:r>
      </w:hyperlink>
    </w:p>
    <w:p>
      <w:pPr>
        <w:tabs>
          <w:tab w:val="right" w:leader="dot" w:pos="9062"/>
        </w:tabs>
        <w:ind w:left="880"/>
      </w:pPr>
      <w:hyperlink w:anchor="_Toc2036" w:history="1">
        <w:r>
          <w:rPr>
            <w:rFonts w:ascii="IRNazanin" w:hAnsi="IRNazanin" w:eastAsia="IRNazanin" w:cs="IRNazanin"/>
            <w:color w:val="111111"/>
            <w:sz w:val="22"/>
            <w:szCs w:val="22"/>
            <w:b w:val="0"/>
            <w:bCs w:val="0"/>
            <w:i w:val="0"/>
            <w:iCs w:val="0"/>
          </w:rPr>
          <w:t>[رقم الحدیث الکلی: 16954 - رقم الحدیث الباب: 2]</w:t>
        </w:r>
        <w:r>
          <w:tab/>
        </w:r>
        <w:r>
          <w:fldChar w:fldCharType="begin"/>
        </w:r>
        <w:r>
          <w:instrText xml:space="preserve">PAGEREF 2036 \h</w:instrText>
        </w:r>
        <w:r>
          <w:fldChar w:fldCharType="end"/>
        </w:r>
      </w:hyperlink>
    </w:p>
    <w:p>
      <w:pPr>
        <w:tabs>
          <w:tab w:val="right" w:leader="dot" w:pos="9062"/>
        </w:tabs>
        <w:ind w:left="880"/>
      </w:pPr>
      <w:hyperlink w:anchor="_Toc2037" w:history="1">
        <w:r>
          <w:rPr>
            <w:rFonts w:ascii="IRNazanin" w:hAnsi="IRNazanin" w:eastAsia="IRNazanin" w:cs="IRNazanin"/>
            <w:color w:val="111111"/>
            <w:sz w:val="22"/>
            <w:szCs w:val="22"/>
            <w:b w:val="0"/>
            <w:bCs w:val="0"/>
            <w:i w:val="0"/>
            <w:iCs w:val="0"/>
          </w:rPr>
          <w:t>[رقم الحدیث الکلی: 16955 - رقم الحدیث الباب: 3]</w:t>
        </w:r>
        <w:r>
          <w:tab/>
        </w:r>
        <w:r>
          <w:fldChar w:fldCharType="begin"/>
        </w:r>
        <w:r>
          <w:instrText xml:space="preserve">PAGEREF 2037 \h</w:instrText>
        </w:r>
        <w:r>
          <w:fldChar w:fldCharType="end"/>
        </w:r>
      </w:hyperlink>
    </w:p>
    <w:p>
      <w:pPr>
        <w:tabs>
          <w:tab w:val="right" w:leader="dot" w:pos="9062"/>
        </w:tabs>
        <w:ind w:left="880"/>
      </w:pPr>
      <w:hyperlink w:anchor="_Toc2038" w:history="1">
        <w:r>
          <w:rPr>
            <w:rFonts w:ascii="IRNazanin" w:hAnsi="IRNazanin" w:eastAsia="IRNazanin" w:cs="IRNazanin"/>
            <w:color w:val="111111"/>
            <w:sz w:val="22"/>
            <w:szCs w:val="22"/>
            <w:b w:val="0"/>
            <w:bCs w:val="0"/>
            <w:i w:val="0"/>
            <w:iCs w:val="0"/>
          </w:rPr>
          <w:t>[رقم الحدیث الکلی: 16956 - رقم الحدیث الباب: 4]</w:t>
        </w:r>
        <w:r>
          <w:tab/>
        </w:r>
        <w:r>
          <w:fldChar w:fldCharType="begin"/>
        </w:r>
        <w:r>
          <w:instrText xml:space="preserve">PAGEREF 2038 \h</w:instrText>
        </w:r>
        <w:r>
          <w:fldChar w:fldCharType="end"/>
        </w:r>
      </w:hyperlink>
    </w:p>
    <w:p>
      <w:pPr>
        <w:tabs>
          <w:tab w:val="right" w:leader="dot" w:pos="9062"/>
        </w:tabs>
        <w:ind w:left="880"/>
      </w:pPr>
      <w:hyperlink w:anchor="_Toc2039" w:history="1">
        <w:r>
          <w:rPr>
            <w:rFonts w:ascii="IRNazanin" w:hAnsi="IRNazanin" w:eastAsia="IRNazanin" w:cs="IRNazanin"/>
            <w:color w:val="111111"/>
            <w:sz w:val="22"/>
            <w:szCs w:val="22"/>
            <w:b w:val="0"/>
            <w:bCs w:val="0"/>
            <w:i w:val="0"/>
            <w:iCs w:val="0"/>
          </w:rPr>
          <w:t>[رقم الحدیث الکلی: 16957 - رقم الحدیث الباب: 5]</w:t>
        </w:r>
        <w:r>
          <w:tab/>
        </w:r>
        <w:r>
          <w:fldChar w:fldCharType="begin"/>
        </w:r>
        <w:r>
          <w:instrText xml:space="preserve">PAGEREF 2039 \h</w:instrText>
        </w:r>
        <w:r>
          <w:fldChar w:fldCharType="end"/>
        </w:r>
      </w:hyperlink>
    </w:p>
    <w:p>
      <w:pPr>
        <w:tabs>
          <w:tab w:val="right" w:leader="dot" w:pos="9062"/>
        </w:tabs>
        <w:ind w:left="880"/>
      </w:pPr>
      <w:hyperlink w:anchor="_Toc2040" w:history="1">
        <w:r>
          <w:rPr>
            <w:rFonts w:ascii="IRNazanin" w:hAnsi="IRNazanin" w:eastAsia="IRNazanin" w:cs="IRNazanin"/>
            <w:color w:val="111111"/>
            <w:sz w:val="22"/>
            <w:szCs w:val="22"/>
            <w:b w:val="0"/>
            <w:bCs w:val="0"/>
            <w:i w:val="0"/>
            <w:iCs w:val="0"/>
          </w:rPr>
          <w:t>[رقم الحدیث الکلی: 16958 - رقم الحدیث الباب: 6]</w:t>
        </w:r>
        <w:r>
          <w:tab/>
        </w:r>
        <w:r>
          <w:fldChar w:fldCharType="begin"/>
        </w:r>
        <w:r>
          <w:instrText xml:space="preserve">PAGEREF 2040 \h</w:instrText>
        </w:r>
        <w:r>
          <w:fldChar w:fldCharType="end"/>
        </w:r>
      </w:hyperlink>
    </w:p>
    <w:p>
      <w:pPr>
        <w:tabs>
          <w:tab w:val="right" w:leader="dot" w:pos="9062"/>
        </w:tabs>
        <w:ind w:left="880"/>
      </w:pPr>
      <w:hyperlink w:anchor="_Toc2041" w:history="1">
        <w:r>
          <w:rPr>
            <w:rFonts w:ascii="IRNazanin" w:hAnsi="IRNazanin" w:eastAsia="IRNazanin" w:cs="IRNazanin"/>
            <w:color w:val="111111"/>
            <w:sz w:val="22"/>
            <w:szCs w:val="22"/>
            <w:b w:val="0"/>
            <w:bCs w:val="0"/>
            <w:i w:val="0"/>
            <w:iCs w:val="0"/>
          </w:rPr>
          <w:t>[رقم الحدیث الکلی: 16959 - رقم الحدیث الباب: 7]</w:t>
        </w:r>
        <w:r>
          <w:tab/>
        </w:r>
        <w:r>
          <w:fldChar w:fldCharType="begin"/>
        </w:r>
        <w:r>
          <w:instrText xml:space="preserve">PAGEREF 2041 \h</w:instrText>
        </w:r>
        <w:r>
          <w:fldChar w:fldCharType="end"/>
        </w:r>
      </w:hyperlink>
    </w:p>
    <w:p>
      <w:pPr>
        <w:tabs>
          <w:tab w:val="right" w:leader="dot" w:pos="9062"/>
        </w:tabs>
        <w:ind w:left="880"/>
      </w:pPr>
      <w:hyperlink w:anchor="_Toc2042" w:history="1">
        <w:r>
          <w:rPr>
            <w:rFonts w:ascii="IRNazanin" w:hAnsi="IRNazanin" w:eastAsia="IRNazanin" w:cs="IRNazanin"/>
            <w:color w:val="111111"/>
            <w:sz w:val="22"/>
            <w:szCs w:val="22"/>
            <w:b w:val="0"/>
            <w:bCs w:val="0"/>
            <w:i w:val="0"/>
            <w:iCs w:val="0"/>
          </w:rPr>
          <w:t>[رقم الحدیث الکلی: 16960 - رقم الحدیث الباب: 8]</w:t>
        </w:r>
        <w:r>
          <w:tab/>
        </w:r>
        <w:r>
          <w:fldChar w:fldCharType="begin"/>
        </w:r>
        <w:r>
          <w:instrText xml:space="preserve">PAGEREF 2042 \h</w:instrText>
        </w:r>
        <w:r>
          <w:fldChar w:fldCharType="end"/>
        </w:r>
      </w:hyperlink>
    </w:p>
    <w:p>
      <w:pPr>
        <w:tabs>
          <w:tab w:val="right" w:leader="dot" w:pos="9062"/>
        </w:tabs>
        <w:ind w:left="880"/>
      </w:pPr>
      <w:hyperlink w:anchor="_Toc2043" w:history="1">
        <w:r>
          <w:rPr>
            <w:rFonts w:ascii="IRNazanin" w:hAnsi="IRNazanin" w:eastAsia="IRNazanin" w:cs="IRNazanin"/>
            <w:color w:val="111111"/>
            <w:sz w:val="22"/>
            <w:szCs w:val="22"/>
            <w:b w:val="0"/>
            <w:bCs w:val="0"/>
            <w:i w:val="0"/>
            <w:iCs w:val="0"/>
          </w:rPr>
          <w:t>[رقم الحدیث الکلی: 16961 - رقم الحدیث الباب: 9]</w:t>
        </w:r>
        <w:r>
          <w:tab/>
        </w:r>
        <w:r>
          <w:fldChar w:fldCharType="begin"/>
        </w:r>
        <w:r>
          <w:instrText xml:space="preserve">PAGEREF 2043 \h</w:instrText>
        </w:r>
        <w:r>
          <w:fldChar w:fldCharType="end"/>
        </w:r>
      </w:hyperlink>
    </w:p>
    <w:p>
      <w:pPr>
        <w:tabs>
          <w:tab w:val="right" w:leader="dot" w:pos="9062"/>
        </w:tabs>
        <w:ind w:left="880"/>
      </w:pPr>
      <w:hyperlink w:anchor="_Toc2044" w:history="1">
        <w:r>
          <w:rPr>
            <w:rFonts w:ascii="IRNazanin" w:hAnsi="IRNazanin" w:eastAsia="IRNazanin" w:cs="IRNazanin"/>
            <w:color w:val="111111"/>
            <w:sz w:val="22"/>
            <w:szCs w:val="22"/>
            <w:b w:val="0"/>
            <w:bCs w:val="0"/>
            <w:i w:val="0"/>
            <w:iCs w:val="0"/>
          </w:rPr>
          <w:t>[رقم الحدیث الکلی: 16962 - رقم الحدیث الباب: 10]</w:t>
        </w:r>
        <w:r>
          <w:tab/>
        </w:r>
        <w:r>
          <w:fldChar w:fldCharType="begin"/>
        </w:r>
        <w:r>
          <w:instrText xml:space="preserve">PAGEREF 2044 \h</w:instrText>
        </w:r>
        <w:r>
          <w:fldChar w:fldCharType="end"/>
        </w:r>
      </w:hyperlink>
    </w:p>
    <w:p>
      <w:pPr>
        <w:tabs>
          <w:tab w:val="right" w:leader="dot" w:pos="9062"/>
        </w:tabs>
        <w:ind w:left="880"/>
      </w:pPr>
      <w:hyperlink w:anchor="_Toc2045" w:history="1">
        <w:r>
          <w:rPr>
            <w:rFonts w:ascii="IRNazanin" w:hAnsi="IRNazanin" w:eastAsia="IRNazanin" w:cs="IRNazanin"/>
            <w:color w:val="111111"/>
            <w:sz w:val="22"/>
            <w:szCs w:val="22"/>
            <w:b w:val="0"/>
            <w:bCs w:val="0"/>
            <w:i w:val="0"/>
            <w:iCs w:val="0"/>
          </w:rPr>
          <w:t>[رقم الحدیث الکلی: 16963 - رقم الحدیث الباب: 11]</w:t>
        </w:r>
        <w:r>
          <w:tab/>
        </w:r>
        <w:r>
          <w:fldChar w:fldCharType="begin"/>
        </w:r>
        <w:r>
          <w:instrText xml:space="preserve">PAGEREF 2045 \h</w:instrText>
        </w:r>
        <w:r>
          <w:fldChar w:fldCharType="end"/>
        </w:r>
      </w:hyperlink>
    </w:p>
    <w:p>
      <w:pPr>
        <w:tabs>
          <w:tab w:val="right" w:leader="dot" w:pos="9062"/>
        </w:tabs>
        <w:ind w:left="880"/>
      </w:pPr>
      <w:hyperlink w:anchor="_Toc2046" w:history="1">
        <w:r>
          <w:rPr>
            <w:rFonts w:ascii="IRNazanin" w:hAnsi="IRNazanin" w:eastAsia="IRNazanin" w:cs="IRNazanin"/>
            <w:color w:val="111111"/>
            <w:sz w:val="22"/>
            <w:szCs w:val="22"/>
            <w:b w:val="0"/>
            <w:bCs w:val="0"/>
            <w:i w:val="0"/>
            <w:iCs w:val="0"/>
          </w:rPr>
          <w:t>[رقم الحدیث الکلی: 16964 - رقم الحدیث الباب: 12]</w:t>
        </w:r>
        <w:r>
          <w:tab/>
        </w:r>
        <w:r>
          <w:fldChar w:fldCharType="begin"/>
        </w:r>
        <w:r>
          <w:instrText xml:space="preserve">PAGEREF 2046 \h</w:instrText>
        </w:r>
        <w:r>
          <w:fldChar w:fldCharType="end"/>
        </w:r>
      </w:hyperlink>
    </w:p>
    <w:p>
      <w:pPr>
        <w:tabs>
          <w:tab w:val="right" w:leader="dot" w:pos="9062"/>
        </w:tabs>
        <w:ind w:left="880"/>
      </w:pPr>
      <w:hyperlink w:anchor="_Toc2047" w:history="1">
        <w:r>
          <w:rPr>
            <w:rFonts w:ascii="IRNazanin" w:hAnsi="IRNazanin" w:eastAsia="IRNazanin" w:cs="IRNazanin"/>
            <w:color w:val="111111"/>
            <w:sz w:val="22"/>
            <w:szCs w:val="22"/>
            <w:b w:val="0"/>
            <w:bCs w:val="0"/>
            <w:i w:val="0"/>
            <w:iCs w:val="0"/>
          </w:rPr>
          <w:t>[رقم الحدیث الکلی: 16965 - رقم الحدیث الباب: 13]</w:t>
        </w:r>
        <w:r>
          <w:tab/>
        </w:r>
        <w:r>
          <w:fldChar w:fldCharType="begin"/>
        </w:r>
        <w:r>
          <w:instrText xml:space="preserve">PAGEREF 2047 \h</w:instrText>
        </w:r>
        <w:r>
          <w:fldChar w:fldCharType="end"/>
        </w:r>
      </w:hyperlink>
    </w:p>
    <w:p>
      <w:pPr>
        <w:tabs>
          <w:tab w:val="right" w:leader="dot" w:pos="9062"/>
        </w:tabs>
        <w:ind w:left="880"/>
      </w:pPr>
      <w:hyperlink w:anchor="_Toc2048" w:history="1">
        <w:r>
          <w:rPr>
            <w:rFonts w:ascii="IRNazanin" w:hAnsi="IRNazanin" w:eastAsia="IRNazanin" w:cs="IRNazanin"/>
            <w:color w:val="111111"/>
            <w:sz w:val="22"/>
            <w:szCs w:val="22"/>
            <w:b w:val="0"/>
            <w:bCs w:val="0"/>
            <w:i w:val="0"/>
            <w:iCs w:val="0"/>
          </w:rPr>
          <w:t>[رقم الحدیث الکلی: 16966 - رقم الحدیث الباب: 14]</w:t>
        </w:r>
        <w:r>
          <w:tab/>
        </w:r>
        <w:r>
          <w:fldChar w:fldCharType="begin"/>
        </w:r>
        <w:r>
          <w:instrText xml:space="preserve">PAGEREF 2048 \h</w:instrText>
        </w:r>
        <w:r>
          <w:fldChar w:fldCharType="end"/>
        </w:r>
      </w:hyperlink>
    </w:p>
    <w:p>
      <w:pPr>
        <w:tabs>
          <w:tab w:val="right" w:leader="dot" w:pos="9062"/>
        </w:tabs>
        <w:ind w:left="660"/>
      </w:pPr>
      <w:hyperlink w:anchor="_Toc2049" w:history="1">
        <w:r>
          <w:rPr>
            <w:rFonts w:ascii="IRNazanin" w:hAnsi="IRNazanin" w:eastAsia="IRNazanin" w:cs="IRNazanin"/>
            <w:color w:val="111111"/>
            <w:sz w:val="22"/>
            <w:szCs w:val="22"/>
            <w:b w:val="0"/>
            <w:bCs w:val="0"/>
            <w:i w:val="0"/>
            <w:iCs w:val="0"/>
          </w:rPr>
          <w:t>65- بَابُ جَوَازِ تَظْلِیلِ النِّسَاءِ وَ الصِّبْیَانِ فِی الْإِحْرَامِ‌</w:t>
        </w:r>
        <w:r>
          <w:tab/>
        </w:r>
        <w:r>
          <w:fldChar w:fldCharType="begin"/>
        </w:r>
        <w:r>
          <w:instrText xml:space="preserve">PAGEREF 2049 \h</w:instrText>
        </w:r>
        <w:r>
          <w:fldChar w:fldCharType="end"/>
        </w:r>
      </w:hyperlink>
    </w:p>
    <w:p>
      <w:pPr>
        <w:tabs>
          <w:tab w:val="right" w:leader="dot" w:pos="9062"/>
        </w:tabs>
        <w:ind w:left="880"/>
      </w:pPr>
      <w:hyperlink w:anchor="_Toc20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2050 \h</w:instrText>
        </w:r>
        <w:r>
          <w:fldChar w:fldCharType="end"/>
        </w:r>
      </w:hyperlink>
    </w:p>
    <w:p>
      <w:pPr>
        <w:tabs>
          <w:tab w:val="right" w:leader="dot" w:pos="9062"/>
        </w:tabs>
        <w:ind w:left="880"/>
      </w:pPr>
      <w:hyperlink w:anchor="_Toc2051" w:history="1">
        <w:r>
          <w:rPr>
            <w:rFonts w:ascii="IRNazanin" w:hAnsi="IRNazanin" w:eastAsia="IRNazanin" w:cs="IRNazanin"/>
            <w:color w:val="111111"/>
            <w:sz w:val="22"/>
            <w:szCs w:val="22"/>
            <w:b w:val="0"/>
            <w:bCs w:val="0"/>
            <w:i w:val="0"/>
            <w:iCs w:val="0"/>
          </w:rPr>
          <w:t>[رقم الحدیث الکلی: 16967 - رقم الحدیث الباب: 1]</w:t>
        </w:r>
        <w:r>
          <w:tab/>
        </w:r>
        <w:r>
          <w:fldChar w:fldCharType="begin"/>
        </w:r>
        <w:r>
          <w:instrText xml:space="preserve">PAGEREF 2051 \h</w:instrText>
        </w:r>
        <w:r>
          <w:fldChar w:fldCharType="end"/>
        </w:r>
      </w:hyperlink>
    </w:p>
    <w:p>
      <w:pPr>
        <w:tabs>
          <w:tab w:val="right" w:leader="dot" w:pos="9062"/>
        </w:tabs>
        <w:ind w:left="880"/>
      </w:pPr>
      <w:hyperlink w:anchor="_Toc2052" w:history="1">
        <w:r>
          <w:rPr>
            <w:rFonts w:ascii="IRNazanin" w:hAnsi="IRNazanin" w:eastAsia="IRNazanin" w:cs="IRNazanin"/>
            <w:color w:val="111111"/>
            <w:sz w:val="22"/>
            <w:szCs w:val="22"/>
            <w:b w:val="0"/>
            <w:bCs w:val="0"/>
            <w:i w:val="0"/>
            <w:iCs w:val="0"/>
          </w:rPr>
          <w:t>[رقم الحدیث الکلی: 16968 - رقم الحدیث الباب: 2]</w:t>
        </w:r>
        <w:r>
          <w:tab/>
        </w:r>
        <w:r>
          <w:fldChar w:fldCharType="begin"/>
        </w:r>
        <w:r>
          <w:instrText xml:space="preserve">PAGEREF 2052 \h</w:instrText>
        </w:r>
        <w:r>
          <w:fldChar w:fldCharType="end"/>
        </w:r>
      </w:hyperlink>
    </w:p>
    <w:p>
      <w:pPr>
        <w:tabs>
          <w:tab w:val="right" w:leader="dot" w:pos="9062"/>
        </w:tabs>
        <w:ind w:left="660"/>
      </w:pPr>
      <w:hyperlink w:anchor="_Toc2053" w:history="1">
        <w:r>
          <w:rPr>
            <w:rFonts w:ascii="IRNazanin" w:hAnsi="IRNazanin" w:eastAsia="IRNazanin" w:cs="IRNazanin"/>
            <w:color w:val="111111"/>
            <w:sz w:val="22"/>
            <w:szCs w:val="22"/>
            <w:b w:val="0"/>
            <w:bCs w:val="0"/>
            <w:i w:val="0"/>
            <w:iCs w:val="0"/>
          </w:rPr>
          <w:t>66- بَابُ جَوَازِ تَظْلِیلِ الرَّجُلِ الْمُحْرِمِ إِذَا نَزَلَ وَ دُخُولِهِ الْخِبَاءَ وَ الْبَیْتَ‌</w:t>
        </w:r>
        <w:r>
          <w:tab/>
        </w:r>
        <w:r>
          <w:fldChar w:fldCharType="begin"/>
        </w:r>
        <w:r>
          <w:instrText xml:space="preserve">PAGEREF 2053 \h</w:instrText>
        </w:r>
        <w:r>
          <w:fldChar w:fldCharType="end"/>
        </w:r>
      </w:hyperlink>
    </w:p>
    <w:p>
      <w:pPr>
        <w:tabs>
          <w:tab w:val="right" w:leader="dot" w:pos="9062"/>
        </w:tabs>
        <w:ind w:left="880"/>
      </w:pPr>
      <w:hyperlink w:anchor="_Toc20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2054 \h</w:instrText>
        </w:r>
        <w:r>
          <w:fldChar w:fldCharType="end"/>
        </w:r>
      </w:hyperlink>
    </w:p>
    <w:p>
      <w:pPr>
        <w:tabs>
          <w:tab w:val="right" w:leader="dot" w:pos="9062"/>
        </w:tabs>
        <w:ind w:left="880"/>
      </w:pPr>
      <w:hyperlink w:anchor="_Toc2055" w:history="1">
        <w:r>
          <w:rPr>
            <w:rFonts w:ascii="IRNazanin" w:hAnsi="IRNazanin" w:eastAsia="IRNazanin" w:cs="IRNazanin"/>
            <w:color w:val="111111"/>
            <w:sz w:val="22"/>
            <w:szCs w:val="22"/>
            <w:b w:val="0"/>
            <w:bCs w:val="0"/>
            <w:i w:val="0"/>
            <w:iCs w:val="0"/>
          </w:rPr>
          <w:t>[رقم الحدیث الکلی: 16969 - رقم الحدیث الباب: 1]</w:t>
        </w:r>
        <w:r>
          <w:tab/>
        </w:r>
        <w:r>
          <w:fldChar w:fldCharType="begin"/>
        </w:r>
        <w:r>
          <w:instrText xml:space="preserve">PAGEREF 2055 \h</w:instrText>
        </w:r>
        <w:r>
          <w:fldChar w:fldCharType="end"/>
        </w:r>
      </w:hyperlink>
    </w:p>
    <w:p>
      <w:pPr>
        <w:tabs>
          <w:tab w:val="right" w:leader="dot" w:pos="9062"/>
        </w:tabs>
        <w:ind w:left="880"/>
      </w:pPr>
      <w:hyperlink w:anchor="_Toc2056" w:history="1">
        <w:r>
          <w:rPr>
            <w:rFonts w:ascii="IRNazanin" w:hAnsi="IRNazanin" w:eastAsia="IRNazanin" w:cs="IRNazanin"/>
            <w:color w:val="111111"/>
            <w:sz w:val="22"/>
            <w:szCs w:val="22"/>
            <w:b w:val="0"/>
            <w:bCs w:val="0"/>
            <w:i w:val="0"/>
            <w:iCs w:val="0"/>
          </w:rPr>
          <w:t>[رقم الحدیث الکلی: 16970 - رقم الحدیث الباب: 2]</w:t>
        </w:r>
        <w:r>
          <w:tab/>
        </w:r>
        <w:r>
          <w:fldChar w:fldCharType="begin"/>
        </w:r>
        <w:r>
          <w:instrText xml:space="preserve">PAGEREF 2056 \h</w:instrText>
        </w:r>
        <w:r>
          <w:fldChar w:fldCharType="end"/>
        </w:r>
      </w:hyperlink>
    </w:p>
    <w:p>
      <w:pPr>
        <w:tabs>
          <w:tab w:val="right" w:leader="dot" w:pos="9062"/>
        </w:tabs>
        <w:ind w:left="880"/>
      </w:pPr>
      <w:hyperlink w:anchor="_Toc2057" w:history="1">
        <w:r>
          <w:rPr>
            <w:rFonts w:ascii="IRNazanin" w:hAnsi="IRNazanin" w:eastAsia="IRNazanin" w:cs="IRNazanin"/>
            <w:color w:val="111111"/>
            <w:sz w:val="22"/>
            <w:szCs w:val="22"/>
            <w:b w:val="0"/>
            <w:bCs w:val="0"/>
            <w:i w:val="0"/>
            <w:iCs w:val="0"/>
          </w:rPr>
          <w:t>[رقم الحدیث الکلی: 16971 - رقم الحدیث الباب: 3]</w:t>
        </w:r>
        <w:r>
          <w:tab/>
        </w:r>
        <w:r>
          <w:fldChar w:fldCharType="begin"/>
        </w:r>
        <w:r>
          <w:instrText xml:space="preserve">PAGEREF 2057 \h</w:instrText>
        </w:r>
        <w:r>
          <w:fldChar w:fldCharType="end"/>
        </w:r>
      </w:hyperlink>
    </w:p>
    <w:p>
      <w:pPr>
        <w:tabs>
          <w:tab w:val="right" w:leader="dot" w:pos="9062"/>
        </w:tabs>
        <w:ind w:left="880"/>
      </w:pPr>
      <w:hyperlink w:anchor="_Toc2058" w:history="1">
        <w:r>
          <w:rPr>
            <w:rFonts w:ascii="IRNazanin" w:hAnsi="IRNazanin" w:eastAsia="IRNazanin" w:cs="IRNazanin"/>
            <w:color w:val="111111"/>
            <w:sz w:val="22"/>
            <w:szCs w:val="22"/>
            <w:b w:val="0"/>
            <w:bCs w:val="0"/>
            <w:i w:val="0"/>
            <w:iCs w:val="0"/>
          </w:rPr>
          <w:t>[رقم الحدیث الکلی: 16972 - رقم الحدیث الباب: 4]</w:t>
        </w:r>
        <w:r>
          <w:tab/>
        </w:r>
        <w:r>
          <w:fldChar w:fldCharType="begin"/>
        </w:r>
        <w:r>
          <w:instrText xml:space="preserve">PAGEREF 2058 \h</w:instrText>
        </w:r>
        <w:r>
          <w:fldChar w:fldCharType="end"/>
        </w:r>
      </w:hyperlink>
    </w:p>
    <w:p>
      <w:pPr>
        <w:tabs>
          <w:tab w:val="right" w:leader="dot" w:pos="9062"/>
        </w:tabs>
        <w:ind w:left="880"/>
      </w:pPr>
      <w:hyperlink w:anchor="_Toc2059" w:history="1">
        <w:r>
          <w:rPr>
            <w:rFonts w:ascii="IRNazanin" w:hAnsi="IRNazanin" w:eastAsia="IRNazanin" w:cs="IRNazanin"/>
            <w:color w:val="111111"/>
            <w:sz w:val="22"/>
            <w:szCs w:val="22"/>
            <w:b w:val="0"/>
            <w:bCs w:val="0"/>
            <w:i w:val="0"/>
            <w:iCs w:val="0"/>
          </w:rPr>
          <w:t>[رقم الحدیث الکلی: 16973 - رقم الحدیث الباب: 5]</w:t>
        </w:r>
        <w:r>
          <w:tab/>
        </w:r>
        <w:r>
          <w:fldChar w:fldCharType="begin"/>
        </w:r>
        <w:r>
          <w:instrText xml:space="preserve">PAGEREF 2059 \h</w:instrText>
        </w:r>
        <w:r>
          <w:fldChar w:fldCharType="end"/>
        </w:r>
      </w:hyperlink>
    </w:p>
    <w:p>
      <w:pPr>
        <w:tabs>
          <w:tab w:val="right" w:leader="dot" w:pos="9062"/>
        </w:tabs>
        <w:ind w:left="880"/>
      </w:pPr>
      <w:hyperlink w:anchor="_Toc2060" w:history="1">
        <w:r>
          <w:rPr>
            <w:rFonts w:ascii="IRNazanin" w:hAnsi="IRNazanin" w:eastAsia="IRNazanin" w:cs="IRNazanin"/>
            <w:color w:val="111111"/>
            <w:sz w:val="22"/>
            <w:szCs w:val="22"/>
            <w:b w:val="0"/>
            <w:bCs w:val="0"/>
            <w:i w:val="0"/>
            <w:iCs w:val="0"/>
          </w:rPr>
          <w:t>[رقم الحدیث الکلی: 16974 - رقم الحدیث الباب: 6]</w:t>
        </w:r>
        <w:r>
          <w:tab/>
        </w:r>
        <w:r>
          <w:fldChar w:fldCharType="begin"/>
        </w:r>
        <w:r>
          <w:instrText xml:space="preserve">PAGEREF 2060 \h</w:instrText>
        </w:r>
        <w:r>
          <w:fldChar w:fldCharType="end"/>
        </w:r>
      </w:hyperlink>
    </w:p>
    <w:p>
      <w:pPr>
        <w:tabs>
          <w:tab w:val="right" w:leader="dot" w:pos="9062"/>
        </w:tabs>
        <w:ind w:left="660"/>
      </w:pPr>
      <w:hyperlink w:anchor="_Toc2061" w:history="1">
        <w:r>
          <w:rPr>
            <w:rFonts w:ascii="IRNazanin" w:hAnsi="IRNazanin" w:eastAsia="IRNazanin" w:cs="IRNazanin"/>
            <w:color w:val="111111"/>
            <w:sz w:val="22"/>
            <w:szCs w:val="22"/>
            <w:b w:val="0"/>
            <w:bCs w:val="0"/>
            <w:i w:val="0"/>
            <w:iCs w:val="0"/>
          </w:rPr>
          <w:t>67- بَابُ جَوَازِ مَشْیِ الْمُحْرِمِ تَحْتَ ظِلِّ الْمَحْمِلِ بِحَیْثُ لَا یَعْلُو رَأْسَهُ سَاتِراً وَ جَوَازِ سَتْرِ بَعْضِ جَسَدِهِ بِبَعْضٍ وَ بِثَوْبٍ فِی الضَّرُورَةِ وَ رُکُوبِهِ فِی الْمَحْمِلِ الْمَکْشُوفِ وَ إِنْ لَمْ یَرْفَعِ الْخَشَبَ‌</w:t>
        </w:r>
        <w:r>
          <w:tab/>
        </w:r>
        <w:r>
          <w:fldChar w:fldCharType="begin"/>
        </w:r>
        <w:r>
          <w:instrText xml:space="preserve">PAGEREF 2061 \h</w:instrText>
        </w:r>
        <w:r>
          <w:fldChar w:fldCharType="end"/>
        </w:r>
      </w:hyperlink>
    </w:p>
    <w:p>
      <w:pPr>
        <w:tabs>
          <w:tab w:val="right" w:leader="dot" w:pos="9062"/>
        </w:tabs>
        <w:ind w:left="880"/>
      </w:pPr>
      <w:hyperlink w:anchor="_Toc20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2062 \h</w:instrText>
        </w:r>
        <w:r>
          <w:fldChar w:fldCharType="end"/>
        </w:r>
      </w:hyperlink>
    </w:p>
    <w:p>
      <w:pPr>
        <w:tabs>
          <w:tab w:val="right" w:leader="dot" w:pos="9062"/>
        </w:tabs>
        <w:ind w:left="880"/>
      </w:pPr>
      <w:hyperlink w:anchor="_Toc2063" w:history="1">
        <w:r>
          <w:rPr>
            <w:rFonts w:ascii="IRNazanin" w:hAnsi="IRNazanin" w:eastAsia="IRNazanin" w:cs="IRNazanin"/>
            <w:color w:val="111111"/>
            <w:sz w:val="22"/>
            <w:szCs w:val="22"/>
            <w:b w:val="0"/>
            <w:bCs w:val="0"/>
            <w:i w:val="0"/>
            <w:iCs w:val="0"/>
          </w:rPr>
          <w:t>[رقم الحدیث الکلی: 16975 - رقم الحدیث الباب: 1]</w:t>
        </w:r>
        <w:r>
          <w:tab/>
        </w:r>
        <w:r>
          <w:fldChar w:fldCharType="begin"/>
        </w:r>
        <w:r>
          <w:instrText xml:space="preserve">PAGEREF 2063 \h</w:instrText>
        </w:r>
        <w:r>
          <w:fldChar w:fldCharType="end"/>
        </w:r>
      </w:hyperlink>
    </w:p>
    <w:p>
      <w:pPr>
        <w:tabs>
          <w:tab w:val="right" w:leader="dot" w:pos="9062"/>
        </w:tabs>
        <w:ind w:left="880"/>
      </w:pPr>
      <w:hyperlink w:anchor="_Toc2064" w:history="1">
        <w:r>
          <w:rPr>
            <w:rFonts w:ascii="IRNazanin" w:hAnsi="IRNazanin" w:eastAsia="IRNazanin" w:cs="IRNazanin"/>
            <w:color w:val="111111"/>
            <w:sz w:val="22"/>
            <w:szCs w:val="22"/>
            <w:b w:val="0"/>
            <w:bCs w:val="0"/>
            <w:i w:val="0"/>
            <w:iCs w:val="0"/>
          </w:rPr>
          <w:t>[رقم الحدیث الکلی: 16976 - رقم الحدیث الباب: 2]</w:t>
        </w:r>
        <w:r>
          <w:tab/>
        </w:r>
        <w:r>
          <w:fldChar w:fldCharType="begin"/>
        </w:r>
        <w:r>
          <w:instrText xml:space="preserve">PAGEREF 2064 \h</w:instrText>
        </w:r>
        <w:r>
          <w:fldChar w:fldCharType="end"/>
        </w:r>
      </w:hyperlink>
    </w:p>
    <w:p>
      <w:pPr>
        <w:tabs>
          <w:tab w:val="right" w:leader="dot" w:pos="9062"/>
        </w:tabs>
        <w:ind w:left="880"/>
      </w:pPr>
      <w:hyperlink w:anchor="_Toc2065" w:history="1">
        <w:r>
          <w:rPr>
            <w:rFonts w:ascii="IRNazanin" w:hAnsi="IRNazanin" w:eastAsia="IRNazanin" w:cs="IRNazanin"/>
            <w:color w:val="111111"/>
            <w:sz w:val="22"/>
            <w:szCs w:val="22"/>
            <w:b w:val="0"/>
            <w:bCs w:val="0"/>
            <w:i w:val="0"/>
            <w:iCs w:val="0"/>
          </w:rPr>
          <w:t>[رقم الحدیث الکلی: 16977 - رقم الحدیث الباب: 3]</w:t>
        </w:r>
        <w:r>
          <w:tab/>
        </w:r>
        <w:r>
          <w:fldChar w:fldCharType="begin"/>
        </w:r>
        <w:r>
          <w:instrText xml:space="preserve">PAGEREF 2065 \h</w:instrText>
        </w:r>
        <w:r>
          <w:fldChar w:fldCharType="end"/>
        </w:r>
      </w:hyperlink>
    </w:p>
    <w:p>
      <w:pPr>
        <w:tabs>
          <w:tab w:val="right" w:leader="dot" w:pos="9062"/>
        </w:tabs>
        <w:ind w:left="880"/>
      </w:pPr>
      <w:hyperlink w:anchor="_Toc2066" w:history="1">
        <w:r>
          <w:rPr>
            <w:rFonts w:ascii="IRNazanin" w:hAnsi="IRNazanin" w:eastAsia="IRNazanin" w:cs="IRNazanin"/>
            <w:color w:val="111111"/>
            <w:sz w:val="22"/>
            <w:szCs w:val="22"/>
            <w:b w:val="0"/>
            <w:bCs w:val="0"/>
            <w:i w:val="0"/>
            <w:iCs w:val="0"/>
          </w:rPr>
          <w:t>[رقم الحدیث الکلی: 16978 - رقم الحدیث الباب: 4]</w:t>
        </w:r>
        <w:r>
          <w:tab/>
        </w:r>
        <w:r>
          <w:fldChar w:fldCharType="begin"/>
        </w:r>
        <w:r>
          <w:instrText xml:space="preserve">PAGEREF 2066 \h</w:instrText>
        </w:r>
        <w:r>
          <w:fldChar w:fldCharType="end"/>
        </w:r>
      </w:hyperlink>
    </w:p>
    <w:p>
      <w:pPr>
        <w:tabs>
          <w:tab w:val="right" w:leader="dot" w:pos="9062"/>
        </w:tabs>
        <w:ind w:left="880"/>
      </w:pPr>
      <w:hyperlink w:anchor="_Toc2067" w:history="1">
        <w:r>
          <w:rPr>
            <w:rFonts w:ascii="IRNazanin" w:hAnsi="IRNazanin" w:eastAsia="IRNazanin" w:cs="IRNazanin"/>
            <w:color w:val="111111"/>
            <w:sz w:val="22"/>
            <w:szCs w:val="22"/>
            <w:b w:val="0"/>
            <w:bCs w:val="0"/>
            <w:i w:val="0"/>
            <w:iCs w:val="0"/>
          </w:rPr>
          <w:t>[رقم الحدیث الکلی: 16979 - رقم الحدیث الباب: 5]</w:t>
        </w:r>
        <w:r>
          <w:tab/>
        </w:r>
        <w:r>
          <w:fldChar w:fldCharType="begin"/>
        </w:r>
        <w:r>
          <w:instrText xml:space="preserve">PAGEREF 2067 \h</w:instrText>
        </w:r>
        <w:r>
          <w:fldChar w:fldCharType="end"/>
        </w:r>
      </w:hyperlink>
    </w:p>
    <w:p>
      <w:pPr>
        <w:tabs>
          <w:tab w:val="right" w:leader="dot" w:pos="9062"/>
        </w:tabs>
        <w:ind w:left="880"/>
      </w:pPr>
      <w:hyperlink w:anchor="_Toc2068" w:history="1">
        <w:r>
          <w:rPr>
            <w:rFonts w:ascii="IRNazanin" w:hAnsi="IRNazanin" w:eastAsia="IRNazanin" w:cs="IRNazanin"/>
            <w:color w:val="111111"/>
            <w:sz w:val="22"/>
            <w:szCs w:val="22"/>
            <w:b w:val="0"/>
            <w:bCs w:val="0"/>
            <w:i w:val="0"/>
            <w:iCs w:val="0"/>
          </w:rPr>
          <w:t>[رقم الحدیث الکلی: 16980 - رقم الحدیث الباب: 6]</w:t>
        </w:r>
        <w:r>
          <w:tab/>
        </w:r>
        <w:r>
          <w:fldChar w:fldCharType="begin"/>
        </w:r>
        <w:r>
          <w:instrText xml:space="preserve">PAGEREF 2068 \h</w:instrText>
        </w:r>
        <w:r>
          <w:fldChar w:fldCharType="end"/>
        </w:r>
      </w:hyperlink>
    </w:p>
    <w:p>
      <w:pPr>
        <w:tabs>
          <w:tab w:val="right" w:leader="dot" w:pos="9062"/>
        </w:tabs>
        <w:ind w:left="880"/>
      </w:pPr>
      <w:hyperlink w:anchor="_Toc2069" w:history="1">
        <w:r>
          <w:rPr>
            <w:rFonts w:ascii="IRNazanin" w:hAnsi="IRNazanin" w:eastAsia="IRNazanin" w:cs="IRNazanin"/>
            <w:color w:val="111111"/>
            <w:sz w:val="22"/>
            <w:szCs w:val="22"/>
            <w:b w:val="0"/>
            <w:bCs w:val="0"/>
            <w:i w:val="0"/>
            <w:iCs w:val="0"/>
          </w:rPr>
          <w:t>[رقم الحدیث الکلی: 16981 - رقم الحدیث الباب: 7]</w:t>
        </w:r>
        <w:r>
          <w:tab/>
        </w:r>
        <w:r>
          <w:fldChar w:fldCharType="begin"/>
        </w:r>
        <w:r>
          <w:instrText xml:space="preserve">PAGEREF 2069 \h</w:instrText>
        </w:r>
        <w:r>
          <w:fldChar w:fldCharType="end"/>
        </w:r>
      </w:hyperlink>
    </w:p>
    <w:p>
      <w:pPr>
        <w:tabs>
          <w:tab w:val="right" w:leader="dot" w:pos="9062"/>
        </w:tabs>
        <w:ind w:left="660"/>
      </w:pPr>
      <w:hyperlink w:anchor="_Toc2070" w:history="1">
        <w:r>
          <w:rPr>
            <w:rFonts w:ascii="IRNazanin" w:hAnsi="IRNazanin" w:eastAsia="IRNazanin" w:cs="IRNazanin"/>
            <w:color w:val="111111"/>
            <w:sz w:val="22"/>
            <w:szCs w:val="22"/>
            <w:b w:val="0"/>
            <w:bCs w:val="0"/>
            <w:i w:val="0"/>
            <w:iCs w:val="0"/>
          </w:rPr>
          <w:t>68- بَابُ أَنَّ الرَّجُلَ الْمُحْرِمَ إِذَا زَامَلَ عَلِیلًا أَوِ امْرَأَةً جَازَ التَّظْلِیلُ لَهُمَا دُونَهُ‌</w:t>
        </w:r>
        <w:r>
          <w:tab/>
        </w:r>
        <w:r>
          <w:fldChar w:fldCharType="begin"/>
        </w:r>
        <w:r>
          <w:instrText xml:space="preserve">PAGEREF 2070 \h</w:instrText>
        </w:r>
        <w:r>
          <w:fldChar w:fldCharType="end"/>
        </w:r>
      </w:hyperlink>
    </w:p>
    <w:p>
      <w:pPr>
        <w:tabs>
          <w:tab w:val="right" w:leader="dot" w:pos="9062"/>
        </w:tabs>
        <w:ind w:left="880"/>
      </w:pPr>
      <w:hyperlink w:anchor="_Toc20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2071 \h</w:instrText>
        </w:r>
        <w:r>
          <w:fldChar w:fldCharType="end"/>
        </w:r>
      </w:hyperlink>
    </w:p>
    <w:p>
      <w:pPr>
        <w:tabs>
          <w:tab w:val="right" w:leader="dot" w:pos="9062"/>
        </w:tabs>
        <w:ind w:left="880"/>
      </w:pPr>
      <w:hyperlink w:anchor="_Toc2072" w:history="1">
        <w:r>
          <w:rPr>
            <w:rFonts w:ascii="IRNazanin" w:hAnsi="IRNazanin" w:eastAsia="IRNazanin" w:cs="IRNazanin"/>
            <w:color w:val="111111"/>
            <w:sz w:val="22"/>
            <w:szCs w:val="22"/>
            <w:b w:val="0"/>
            <w:bCs w:val="0"/>
            <w:i w:val="0"/>
            <w:iCs w:val="0"/>
          </w:rPr>
          <w:t>[رقم الحدیث الکلی: 16982 - رقم الحدیث الباب: 1]</w:t>
        </w:r>
        <w:r>
          <w:tab/>
        </w:r>
        <w:r>
          <w:fldChar w:fldCharType="begin"/>
        </w:r>
        <w:r>
          <w:instrText xml:space="preserve">PAGEREF 2072 \h</w:instrText>
        </w:r>
        <w:r>
          <w:fldChar w:fldCharType="end"/>
        </w:r>
      </w:hyperlink>
    </w:p>
    <w:p>
      <w:pPr>
        <w:tabs>
          <w:tab w:val="right" w:leader="dot" w:pos="9062"/>
        </w:tabs>
        <w:ind w:left="880"/>
      </w:pPr>
      <w:hyperlink w:anchor="_Toc2073" w:history="1">
        <w:r>
          <w:rPr>
            <w:rFonts w:ascii="IRNazanin" w:hAnsi="IRNazanin" w:eastAsia="IRNazanin" w:cs="IRNazanin"/>
            <w:color w:val="111111"/>
            <w:sz w:val="22"/>
            <w:szCs w:val="22"/>
            <w:b w:val="0"/>
            <w:bCs w:val="0"/>
            <w:i w:val="0"/>
            <w:iCs w:val="0"/>
          </w:rPr>
          <w:t>[رقم الحدیث الکلی: 16983 - رقم الحدیث الباب: 2]</w:t>
        </w:r>
        <w:r>
          <w:tab/>
        </w:r>
        <w:r>
          <w:fldChar w:fldCharType="begin"/>
        </w:r>
        <w:r>
          <w:instrText xml:space="preserve">PAGEREF 2073 \h</w:instrText>
        </w:r>
        <w:r>
          <w:fldChar w:fldCharType="end"/>
        </w:r>
      </w:hyperlink>
    </w:p>
    <w:p>
      <w:pPr>
        <w:tabs>
          <w:tab w:val="right" w:leader="dot" w:pos="9062"/>
        </w:tabs>
        <w:ind w:left="660"/>
      </w:pPr>
      <w:hyperlink w:anchor="_Toc2074" w:history="1">
        <w:r>
          <w:rPr>
            <w:rFonts w:ascii="IRNazanin" w:hAnsi="IRNazanin" w:eastAsia="IRNazanin" w:cs="IRNazanin"/>
            <w:color w:val="111111"/>
            <w:sz w:val="22"/>
            <w:szCs w:val="22"/>
            <w:b w:val="0"/>
            <w:bCs w:val="0"/>
            <w:i w:val="0"/>
            <w:iCs w:val="0"/>
          </w:rPr>
          <w:t>69- بَابُ أَنَّهُ یَجُوزُ لِلْمُحْرِمِ أَنْ یَتَدَاوَی عِنْدَ الْحَاجَةِ بِمَا یَحِلُّ لَهُ لَا بِمَا یَحْرُمُ‌</w:t>
        </w:r>
        <w:r>
          <w:tab/>
        </w:r>
        <w:r>
          <w:fldChar w:fldCharType="begin"/>
        </w:r>
        <w:r>
          <w:instrText xml:space="preserve">PAGEREF 2074 \h</w:instrText>
        </w:r>
        <w:r>
          <w:fldChar w:fldCharType="end"/>
        </w:r>
      </w:hyperlink>
    </w:p>
    <w:p>
      <w:pPr>
        <w:tabs>
          <w:tab w:val="right" w:leader="dot" w:pos="9062"/>
        </w:tabs>
        <w:ind w:left="880"/>
      </w:pPr>
      <w:hyperlink w:anchor="_Toc20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2075 \h</w:instrText>
        </w:r>
        <w:r>
          <w:fldChar w:fldCharType="end"/>
        </w:r>
      </w:hyperlink>
    </w:p>
    <w:p>
      <w:pPr>
        <w:tabs>
          <w:tab w:val="right" w:leader="dot" w:pos="9062"/>
        </w:tabs>
        <w:ind w:left="880"/>
      </w:pPr>
      <w:hyperlink w:anchor="_Toc2076" w:history="1">
        <w:r>
          <w:rPr>
            <w:rFonts w:ascii="IRNazanin" w:hAnsi="IRNazanin" w:eastAsia="IRNazanin" w:cs="IRNazanin"/>
            <w:color w:val="111111"/>
            <w:sz w:val="22"/>
            <w:szCs w:val="22"/>
            <w:b w:val="0"/>
            <w:bCs w:val="0"/>
            <w:i w:val="0"/>
            <w:iCs w:val="0"/>
          </w:rPr>
          <w:t>[رقم الحدیث الکلی: 16984 - رقم الحدیث الباب: 1]</w:t>
        </w:r>
        <w:r>
          <w:tab/>
        </w:r>
        <w:r>
          <w:fldChar w:fldCharType="begin"/>
        </w:r>
        <w:r>
          <w:instrText xml:space="preserve">PAGEREF 2076 \h</w:instrText>
        </w:r>
        <w:r>
          <w:fldChar w:fldCharType="end"/>
        </w:r>
      </w:hyperlink>
    </w:p>
    <w:p>
      <w:pPr>
        <w:tabs>
          <w:tab w:val="right" w:leader="dot" w:pos="9062"/>
        </w:tabs>
        <w:ind w:left="880"/>
      </w:pPr>
      <w:hyperlink w:anchor="_Toc2077" w:history="1">
        <w:r>
          <w:rPr>
            <w:rFonts w:ascii="IRNazanin" w:hAnsi="IRNazanin" w:eastAsia="IRNazanin" w:cs="IRNazanin"/>
            <w:color w:val="111111"/>
            <w:sz w:val="22"/>
            <w:szCs w:val="22"/>
            <w:b w:val="0"/>
            <w:bCs w:val="0"/>
            <w:i w:val="0"/>
            <w:iCs w:val="0"/>
          </w:rPr>
          <w:t>[رقم الحدیث الکلی: 16985 - رقم الحدیث الباب: 2]</w:t>
        </w:r>
        <w:r>
          <w:tab/>
        </w:r>
        <w:r>
          <w:fldChar w:fldCharType="begin"/>
        </w:r>
        <w:r>
          <w:instrText xml:space="preserve">PAGEREF 2077 \h</w:instrText>
        </w:r>
        <w:r>
          <w:fldChar w:fldCharType="end"/>
        </w:r>
      </w:hyperlink>
    </w:p>
    <w:p>
      <w:pPr>
        <w:tabs>
          <w:tab w:val="right" w:leader="dot" w:pos="9062"/>
        </w:tabs>
        <w:ind w:left="880"/>
      </w:pPr>
      <w:hyperlink w:anchor="_Toc2078" w:history="1">
        <w:r>
          <w:rPr>
            <w:rFonts w:ascii="IRNazanin" w:hAnsi="IRNazanin" w:eastAsia="IRNazanin" w:cs="IRNazanin"/>
            <w:color w:val="111111"/>
            <w:sz w:val="22"/>
            <w:szCs w:val="22"/>
            <w:b w:val="0"/>
            <w:bCs w:val="0"/>
            <w:i w:val="0"/>
            <w:iCs w:val="0"/>
          </w:rPr>
          <w:t>[رقم الحدیث الکلی: 16986 - رقم الحدیث الباب: 3]</w:t>
        </w:r>
        <w:r>
          <w:tab/>
        </w:r>
        <w:r>
          <w:fldChar w:fldCharType="begin"/>
        </w:r>
        <w:r>
          <w:instrText xml:space="preserve">PAGEREF 2078 \h</w:instrText>
        </w:r>
        <w:r>
          <w:fldChar w:fldCharType="end"/>
        </w:r>
      </w:hyperlink>
    </w:p>
    <w:p>
      <w:pPr>
        <w:tabs>
          <w:tab w:val="right" w:leader="dot" w:pos="9062"/>
        </w:tabs>
        <w:ind w:left="880"/>
      </w:pPr>
      <w:hyperlink w:anchor="_Toc2079" w:history="1">
        <w:r>
          <w:rPr>
            <w:rFonts w:ascii="IRNazanin" w:hAnsi="IRNazanin" w:eastAsia="IRNazanin" w:cs="IRNazanin"/>
            <w:color w:val="111111"/>
            <w:sz w:val="22"/>
            <w:szCs w:val="22"/>
            <w:b w:val="0"/>
            <w:bCs w:val="0"/>
            <w:i w:val="0"/>
            <w:iCs w:val="0"/>
          </w:rPr>
          <w:t>[رقم الحدیث الکلی: 16987 - رقم الحدیث الباب: 4]</w:t>
        </w:r>
        <w:r>
          <w:tab/>
        </w:r>
        <w:r>
          <w:fldChar w:fldCharType="begin"/>
        </w:r>
        <w:r>
          <w:instrText xml:space="preserve">PAGEREF 2079 \h</w:instrText>
        </w:r>
        <w:r>
          <w:fldChar w:fldCharType="end"/>
        </w:r>
      </w:hyperlink>
    </w:p>
    <w:p>
      <w:pPr>
        <w:tabs>
          <w:tab w:val="right" w:leader="dot" w:pos="9062"/>
        </w:tabs>
        <w:ind w:left="880"/>
      </w:pPr>
      <w:hyperlink w:anchor="_Toc2080" w:history="1">
        <w:r>
          <w:rPr>
            <w:rFonts w:ascii="IRNazanin" w:hAnsi="IRNazanin" w:eastAsia="IRNazanin" w:cs="IRNazanin"/>
            <w:color w:val="111111"/>
            <w:sz w:val="22"/>
            <w:szCs w:val="22"/>
            <w:b w:val="0"/>
            <w:bCs w:val="0"/>
            <w:i w:val="0"/>
            <w:iCs w:val="0"/>
          </w:rPr>
          <w:t>[رقم الحدیث الکلی: 16988 - رقم الحدیث الباب: 5]</w:t>
        </w:r>
        <w:r>
          <w:tab/>
        </w:r>
        <w:r>
          <w:fldChar w:fldCharType="begin"/>
        </w:r>
        <w:r>
          <w:instrText xml:space="preserve">PAGEREF 2080 \h</w:instrText>
        </w:r>
        <w:r>
          <w:fldChar w:fldCharType="end"/>
        </w:r>
      </w:hyperlink>
    </w:p>
    <w:p>
      <w:pPr>
        <w:tabs>
          <w:tab w:val="right" w:leader="dot" w:pos="9062"/>
        </w:tabs>
        <w:ind w:left="660"/>
      </w:pPr>
      <w:hyperlink w:anchor="_Toc2081" w:history="1">
        <w:r>
          <w:rPr>
            <w:rFonts w:ascii="IRNazanin" w:hAnsi="IRNazanin" w:eastAsia="IRNazanin" w:cs="IRNazanin"/>
            <w:color w:val="111111"/>
            <w:sz w:val="22"/>
            <w:szCs w:val="22"/>
            <w:b w:val="0"/>
            <w:bCs w:val="0"/>
            <w:i w:val="0"/>
            <w:iCs w:val="0"/>
          </w:rPr>
          <w:t>70- بَابُ أَنَّهُ یَجُوزُ لِلْمُحْرِمِ فِی الضَّرُورَةِ عَصْبُ عَیْنَیْهِ وَ رَأْسِهِ وَ جَسَدِهِ وَ عَصْرُ الدُّمَّلِ وَ قَطْعُ الْبُثُورِ وَ نَحْوِهَا وَ سَدُّ الْأُذُنِ‌</w:t>
        </w:r>
        <w:r>
          <w:tab/>
        </w:r>
        <w:r>
          <w:fldChar w:fldCharType="begin"/>
        </w:r>
        <w:r>
          <w:instrText xml:space="preserve">PAGEREF 2081 \h</w:instrText>
        </w:r>
        <w:r>
          <w:fldChar w:fldCharType="end"/>
        </w:r>
      </w:hyperlink>
    </w:p>
    <w:p>
      <w:pPr>
        <w:tabs>
          <w:tab w:val="right" w:leader="dot" w:pos="9062"/>
        </w:tabs>
        <w:ind w:left="880"/>
      </w:pPr>
      <w:hyperlink w:anchor="_Toc20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2082 \h</w:instrText>
        </w:r>
        <w:r>
          <w:fldChar w:fldCharType="end"/>
        </w:r>
      </w:hyperlink>
    </w:p>
    <w:p>
      <w:pPr>
        <w:tabs>
          <w:tab w:val="right" w:leader="dot" w:pos="9062"/>
        </w:tabs>
        <w:ind w:left="880"/>
      </w:pPr>
      <w:hyperlink w:anchor="_Toc2083" w:history="1">
        <w:r>
          <w:rPr>
            <w:rFonts w:ascii="IRNazanin" w:hAnsi="IRNazanin" w:eastAsia="IRNazanin" w:cs="IRNazanin"/>
            <w:color w:val="111111"/>
            <w:sz w:val="22"/>
            <w:szCs w:val="22"/>
            <w:b w:val="0"/>
            <w:bCs w:val="0"/>
            <w:i w:val="0"/>
            <w:iCs w:val="0"/>
          </w:rPr>
          <w:t>[رقم الحدیث الکلی: 16989 - رقم الحدیث الباب: 1]</w:t>
        </w:r>
        <w:r>
          <w:tab/>
        </w:r>
        <w:r>
          <w:fldChar w:fldCharType="begin"/>
        </w:r>
        <w:r>
          <w:instrText xml:space="preserve">PAGEREF 2083 \h</w:instrText>
        </w:r>
        <w:r>
          <w:fldChar w:fldCharType="end"/>
        </w:r>
      </w:hyperlink>
    </w:p>
    <w:p>
      <w:pPr>
        <w:tabs>
          <w:tab w:val="right" w:leader="dot" w:pos="9062"/>
        </w:tabs>
        <w:ind w:left="880"/>
      </w:pPr>
      <w:hyperlink w:anchor="_Toc2084" w:history="1">
        <w:r>
          <w:rPr>
            <w:rFonts w:ascii="IRNazanin" w:hAnsi="IRNazanin" w:eastAsia="IRNazanin" w:cs="IRNazanin"/>
            <w:color w:val="111111"/>
            <w:sz w:val="22"/>
            <w:szCs w:val="22"/>
            <w:b w:val="0"/>
            <w:bCs w:val="0"/>
            <w:i w:val="0"/>
            <w:iCs w:val="0"/>
          </w:rPr>
          <w:t>[رقم الحدیث الکلی: 16990 - رقم الحدیث الباب: 2]</w:t>
        </w:r>
        <w:r>
          <w:tab/>
        </w:r>
        <w:r>
          <w:fldChar w:fldCharType="begin"/>
        </w:r>
        <w:r>
          <w:instrText xml:space="preserve">PAGEREF 2084 \h</w:instrText>
        </w:r>
        <w:r>
          <w:fldChar w:fldCharType="end"/>
        </w:r>
      </w:hyperlink>
    </w:p>
    <w:p>
      <w:pPr>
        <w:tabs>
          <w:tab w:val="right" w:leader="dot" w:pos="9062"/>
        </w:tabs>
        <w:ind w:left="880"/>
      </w:pPr>
      <w:hyperlink w:anchor="_Toc2085" w:history="1">
        <w:r>
          <w:rPr>
            <w:rFonts w:ascii="IRNazanin" w:hAnsi="IRNazanin" w:eastAsia="IRNazanin" w:cs="IRNazanin"/>
            <w:color w:val="111111"/>
            <w:sz w:val="22"/>
            <w:szCs w:val="22"/>
            <w:b w:val="0"/>
            <w:bCs w:val="0"/>
            <w:i w:val="0"/>
            <w:iCs w:val="0"/>
          </w:rPr>
          <w:t>[رقم الحدیث الکلی: 16991 - رقم الحدیث الباب: 3]</w:t>
        </w:r>
        <w:r>
          <w:tab/>
        </w:r>
        <w:r>
          <w:fldChar w:fldCharType="begin"/>
        </w:r>
        <w:r>
          <w:instrText xml:space="preserve">PAGEREF 2085 \h</w:instrText>
        </w:r>
        <w:r>
          <w:fldChar w:fldCharType="end"/>
        </w:r>
      </w:hyperlink>
    </w:p>
    <w:p>
      <w:pPr>
        <w:tabs>
          <w:tab w:val="right" w:leader="dot" w:pos="9062"/>
        </w:tabs>
        <w:ind w:left="880"/>
      </w:pPr>
      <w:hyperlink w:anchor="_Toc2086" w:history="1">
        <w:r>
          <w:rPr>
            <w:rFonts w:ascii="IRNazanin" w:hAnsi="IRNazanin" w:eastAsia="IRNazanin" w:cs="IRNazanin"/>
            <w:color w:val="111111"/>
            <w:sz w:val="22"/>
            <w:szCs w:val="22"/>
            <w:b w:val="0"/>
            <w:bCs w:val="0"/>
            <w:i w:val="0"/>
            <w:iCs w:val="0"/>
          </w:rPr>
          <w:t>[رقم الحدیث الکلی: 16992 - رقم الحدیث الباب: 4]</w:t>
        </w:r>
        <w:r>
          <w:tab/>
        </w:r>
        <w:r>
          <w:fldChar w:fldCharType="begin"/>
        </w:r>
        <w:r>
          <w:instrText xml:space="preserve">PAGEREF 2086 \h</w:instrText>
        </w:r>
        <w:r>
          <w:fldChar w:fldCharType="end"/>
        </w:r>
      </w:hyperlink>
    </w:p>
    <w:p>
      <w:pPr>
        <w:tabs>
          <w:tab w:val="right" w:leader="dot" w:pos="9062"/>
        </w:tabs>
        <w:ind w:left="880"/>
      </w:pPr>
      <w:hyperlink w:anchor="_Toc2087" w:history="1">
        <w:r>
          <w:rPr>
            <w:rFonts w:ascii="IRNazanin" w:hAnsi="IRNazanin" w:eastAsia="IRNazanin" w:cs="IRNazanin"/>
            <w:color w:val="111111"/>
            <w:sz w:val="22"/>
            <w:szCs w:val="22"/>
            <w:b w:val="0"/>
            <w:bCs w:val="0"/>
            <w:i w:val="0"/>
            <w:iCs w:val="0"/>
          </w:rPr>
          <w:t>[رقم الحدیث الکلی: 16993 - رقم الحدیث الباب: 5]</w:t>
        </w:r>
        <w:r>
          <w:tab/>
        </w:r>
        <w:r>
          <w:fldChar w:fldCharType="begin"/>
        </w:r>
        <w:r>
          <w:instrText xml:space="preserve">PAGEREF 2087 \h</w:instrText>
        </w:r>
        <w:r>
          <w:fldChar w:fldCharType="end"/>
        </w:r>
      </w:hyperlink>
    </w:p>
    <w:p>
      <w:pPr>
        <w:tabs>
          <w:tab w:val="right" w:leader="dot" w:pos="9062"/>
        </w:tabs>
        <w:ind w:left="880"/>
      </w:pPr>
      <w:hyperlink w:anchor="_Toc2088" w:history="1">
        <w:r>
          <w:rPr>
            <w:rFonts w:ascii="IRNazanin" w:hAnsi="IRNazanin" w:eastAsia="IRNazanin" w:cs="IRNazanin"/>
            <w:color w:val="111111"/>
            <w:sz w:val="22"/>
            <w:szCs w:val="22"/>
            <w:b w:val="0"/>
            <w:bCs w:val="0"/>
            <w:i w:val="0"/>
            <w:iCs w:val="0"/>
          </w:rPr>
          <w:t>[رقم الحدیث الکلی: 16994 - رقم الحدیث الباب: 6]</w:t>
        </w:r>
        <w:r>
          <w:tab/>
        </w:r>
        <w:r>
          <w:fldChar w:fldCharType="begin"/>
        </w:r>
        <w:r>
          <w:instrText xml:space="preserve">PAGEREF 2088 \h</w:instrText>
        </w:r>
        <w:r>
          <w:fldChar w:fldCharType="end"/>
        </w:r>
      </w:hyperlink>
    </w:p>
    <w:p>
      <w:pPr>
        <w:tabs>
          <w:tab w:val="right" w:leader="dot" w:pos="9062"/>
        </w:tabs>
        <w:ind w:left="880"/>
      </w:pPr>
      <w:hyperlink w:anchor="_Toc2089" w:history="1">
        <w:r>
          <w:rPr>
            <w:rFonts w:ascii="IRNazanin" w:hAnsi="IRNazanin" w:eastAsia="IRNazanin" w:cs="IRNazanin"/>
            <w:color w:val="111111"/>
            <w:sz w:val="22"/>
            <w:szCs w:val="22"/>
            <w:b w:val="0"/>
            <w:bCs w:val="0"/>
            <w:i w:val="0"/>
            <w:iCs w:val="0"/>
          </w:rPr>
          <w:t>[رقم الحدیث الکلی: 16995 - رقم الحدیث الباب: 7]</w:t>
        </w:r>
        <w:r>
          <w:tab/>
        </w:r>
        <w:r>
          <w:fldChar w:fldCharType="begin"/>
        </w:r>
        <w:r>
          <w:instrText xml:space="preserve">PAGEREF 2089 \h</w:instrText>
        </w:r>
        <w:r>
          <w:fldChar w:fldCharType="end"/>
        </w:r>
      </w:hyperlink>
    </w:p>
    <w:p>
      <w:pPr>
        <w:tabs>
          <w:tab w:val="right" w:leader="dot" w:pos="9062"/>
        </w:tabs>
        <w:ind w:left="880"/>
      </w:pPr>
      <w:hyperlink w:anchor="_Toc2090" w:history="1">
        <w:r>
          <w:rPr>
            <w:rFonts w:ascii="IRNazanin" w:hAnsi="IRNazanin" w:eastAsia="IRNazanin" w:cs="IRNazanin"/>
            <w:color w:val="111111"/>
            <w:sz w:val="22"/>
            <w:szCs w:val="22"/>
            <w:b w:val="0"/>
            <w:bCs w:val="0"/>
            <w:i w:val="0"/>
            <w:iCs w:val="0"/>
          </w:rPr>
          <w:t>[رقم الحدیث الکلی: 16996 - رقم الحدیث الباب: 8]</w:t>
        </w:r>
        <w:r>
          <w:tab/>
        </w:r>
        <w:r>
          <w:fldChar w:fldCharType="begin"/>
        </w:r>
        <w:r>
          <w:instrText xml:space="preserve">PAGEREF 2090 \h</w:instrText>
        </w:r>
        <w:r>
          <w:fldChar w:fldCharType="end"/>
        </w:r>
      </w:hyperlink>
    </w:p>
    <w:p>
      <w:pPr>
        <w:tabs>
          <w:tab w:val="right" w:leader="dot" w:pos="9062"/>
        </w:tabs>
        <w:ind w:left="880"/>
      </w:pPr>
      <w:hyperlink w:anchor="_Toc2091" w:history="1">
        <w:r>
          <w:rPr>
            <w:rFonts w:ascii="IRNazanin" w:hAnsi="IRNazanin" w:eastAsia="IRNazanin" w:cs="IRNazanin"/>
            <w:color w:val="111111"/>
            <w:sz w:val="22"/>
            <w:szCs w:val="22"/>
            <w:b w:val="0"/>
            <w:bCs w:val="0"/>
            <w:i w:val="0"/>
            <w:iCs w:val="0"/>
          </w:rPr>
          <w:t>[رقم الحدیث الکلی: 16997 - رقم الحدیث الباب: 9]</w:t>
        </w:r>
        <w:r>
          <w:tab/>
        </w:r>
        <w:r>
          <w:fldChar w:fldCharType="begin"/>
        </w:r>
        <w:r>
          <w:instrText xml:space="preserve">PAGEREF 2091 \h</w:instrText>
        </w:r>
        <w:r>
          <w:fldChar w:fldCharType="end"/>
        </w:r>
      </w:hyperlink>
    </w:p>
    <w:p>
      <w:pPr>
        <w:tabs>
          <w:tab w:val="right" w:leader="dot" w:pos="9062"/>
        </w:tabs>
        <w:ind w:left="660"/>
      </w:pPr>
      <w:hyperlink w:anchor="_Toc2092" w:history="1">
        <w:r>
          <w:rPr>
            <w:rFonts w:ascii="IRNazanin" w:hAnsi="IRNazanin" w:eastAsia="IRNazanin" w:cs="IRNazanin"/>
            <w:color w:val="111111"/>
            <w:sz w:val="22"/>
            <w:szCs w:val="22"/>
            <w:b w:val="0"/>
            <w:bCs w:val="0"/>
            <w:i w:val="0"/>
            <w:iCs w:val="0"/>
          </w:rPr>
          <w:t>71- بَابُ تَحْرِیمِ إِخْرَاجِ الدَّمِ وَ إِزَالَةِ الشَّعْرِ لِلْمُحْرِمِ إِلَّا فِی الضَّرُورَةِ</w:t>
        </w:r>
        <w:r>
          <w:tab/>
        </w:r>
        <w:r>
          <w:fldChar w:fldCharType="begin"/>
        </w:r>
        <w:r>
          <w:instrText xml:space="preserve">PAGEREF 2092 \h</w:instrText>
        </w:r>
        <w:r>
          <w:fldChar w:fldCharType="end"/>
        </w:r>
      </w:hyperlink>
    </w:p>
    <w:p>
      <w:pPr>
        <w:tabs>
          <w:tab w:val="right" w:leader="dot" w:pos="9062"/>
        </w:tabs>
        <w:ind w:left="880"/>
      </w:pPr>
      <w:hyperlink w:anchor="_Toc20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2093 \h</w:instrText>
        </w:r>
        <w:r>
          <w:fldChar w:fldCharType="end"/>
        </w:r>
      </w:hyperlink>
    </w:p>
    <w:p>
      <w:pPr>
        <w:tabs>
          <w:tab w:val="right" w:leader="dot" w:pos="9062"/>
        </w:tabs>
        <w:ind w:left="880"/>
      </w:pPr>
      <w:hyperlink w:anchor="_Toc2094" w:history="1">
        <w:r>
          <w:rPr>
            <w:rFonts w:ascii="IRNazanin" w:hAnsi="IRNazanin" w:eastAsia="IRNazanin" w:cs="IRNazanin"/>
            <w:color w:val="111111"/>
            <w:sz w:val="22"/>
            <w:szCs w:val="22"/>
            <w:b w:val="0"/>
            <w:bCs w:val="0"/>
            <w:i w:val="0"/>
            <w:iCs w:val="0"/>
          </w:rPr>
          <w:t>[رقم الحدیث الکلی: 16998 - رقم الحدیث الباب: 1]</w:t>
        </w:r>
        <w:r>
          <w:tab/>
        </w:r>
        <w:r>
          <w:fldChar w:fldCharType="begin"/>
        </w:r>
        <w:r>
          <w:instrText xml:space="preserve">PAGEREF 2094 \h</w:instrText>
        </w:r>
        <w:r>
          <w:fldChar w:fldCharType="end"/>
        </w:r>
      </w:hyperlink>
    </w:p>
    <w:p>
      <w:pPr>
        <w:tabs>
          <w:tab w:val="right" w:leader="dot" w:pos="9062"/>
        </w:tabs>
        <w:ind w:left="880"/>
      </w:pPr>
      <w:hyperlink w:anchor="_Toc2095" w:history="1">
        <w:r>
          <w:rPr>
            <w:rFonts w:ascii="IRNazanin" w:hAnsi="IRNazanin" w:eastAsia="IRNazanin" w:cs="IRNazanin"/>
            <w:color w:val="111111"/>
            <w:sz w:val="22"/>
            <w:szCs w:val="22"/>
            <w:b w:val="0"/>
            <w:bCs w:val="0"/>
            <w:i w:val="0"/>
            <w:iCs w:val="0"/>
          </w:rPr>
          <w:t>[رقم الحدیث الکلی: 16999 - رقم الحدیث الباب: 2]</w:t>
        </w:r>
        <w:r>
          <w:tab/>
        </w:r>
        <w:r>
          <w:fldChar w:fldCharType="begin"/>
        </w:r>
        <w:r>
          <w:instrText xml:space="preserve">PAGEREF 2095 \h</w:instrText>
        </w:r>
        <w:r>
          <w:fldChar w:fldCharType="end"/>
        </w:r>
      </w:hyperlink>
    </w:p>
    <w:p>
      <w:pPr>
        <w:tabs>
          <w:tab w:val="right" w:leader="dot" w:pos="9062"/>
        </w:tabs>
        <w:ind w:left="880"/>
      </w:pPr>
      <w:hyperlink w:anchor="_Toc2096" w:history="1">
        <w:r>
          <w:rPr>
            <w:rFonts w:ascii="IRNazanin" w:hAnsi="IRNazanin" w:eastAsia="IRNazanin" w:cs="IRNazanin"/>
            <w:color w:val="111111"/>
            <w:sz w:val="22"/>
            <w:szCs w:val="22"/>
            <w:b w:val="0"/>
            <w:bCs w:val="0"/>
            <w:i w:val="0"/>
            <w:iCs w:val="0"/>
          </w:rPr>
          <w:t>[رقم الحدیث الکلی: 17000 - رقم الحدیث الباب: 3]</w:t>
        </w:r>
        <w:r>
          <w:tab/>
        </w:r>
        <w:r>
          <w:fldChar w:fldCharType="begin"/>
        </w:r>
        <w:r>
          <w:instrText xml:space="preserve">PAGEREF 2096 \h</w:instrText>
        </w:r>
        <w:r>
          <w:fldChar w:fldCharType="end"/>
        </w:r>
      </w:hyperlink>
    </w:p>
    <w:p>
      <w:pPr>
        <w:tabs>
          <w:tab w:val="right" w:leader="dot" w:pos="9062"/>
        </w:tabs>
        <w:ind w:left="880"/>
      </w:pPr>
      <w:hyperlink w:anchor="_Toc2097" w:history="1">
        <w:r>
          <w:rPr>
            <w:rFonts w:ascii="IRNazanin" w:hAnsi="IRNazanin" w:eastAsia="IRNazanin" w:cs="IRNazanin"/>
            <w:color w:val="111111"/>
            <w:sz w:val="22"/>
            <w:szCs w:val="22"/>
            <w:b w:val="0"/>
            <w:bCs w:val="0"/>
            <w:i w:val="0"/>
            <w:iCs w:val="0"/>
          </w:rPr>
          <w:t>[رقم الحدیث الکلی: 17001 - رقم الحدیث الباب: 4]</w:t>
        </w:r>
        <w:r>
          <w:tab/>
        </w:r>
        <w:r>
          <w:fldChar w:fldCharType="begin"/>
        </w:r>
        <w:r>
          <w:instrText xml:space="preserve">PAGEREF 2097 \h</w:instrText>
        </w:r>
        <w:r>
          <w:fldChar w:fldCharType="end"/>
        </w:r>
      </w:hyperlink>
    </w:p>
    <w:p>
      <w:pPr>
        <w:tabs>
          <w:tab w:val="right" w:leader="dot" w:pos="9062"/>
        </w:tabs>
        <w:ind w:left="660"/>
      </w:pPr>
      <w:hyperlink w:anchor="_Toc2098" w:history="1">
        <w:r>
          <w:rPr>
            <w:rFonts w:ascii="IRNazanin" w:hAnsi="IRNazanin" w:eastAsia="IRNazanin" w:cs="IRNazanin"/>
            <w:color w:val="111111"/>
            <w:sz w:val="22"/>
            <w:szCs w:val="22"/>
            <w:b w:val="0"/>
            <w:bCs w:val="0"/>
            <w:i w:val="0"/>
            <w:iCs w:val="0"/>
          </w:rPr>
          <w:t>72- بَابُ أَنَّهُ یَجُوزُ لِلْمُحْرِمِ أَنْ یَشُدَّ الْعِمَامَةَ عَلَی بَطْنِهِ عَلَی کَرَاهَةٍ وَ لَا یَرْفَعُهَا إِلَی صَدْرِهِ‌</w:t>
        </w:r>
        <w:r>
          <w:tab/>
        </w:r>
        <w:r>
          <w:fldChar w:fldCharType="begin"/>
        </w:r>
        <w:r>
          <w:instrText xml:space="preserve">PAGEREF 2098 \h</w:instrText>
        </w:r>
        <w:r>
          <w:fldChar w:fldCharType="end"/>
        </w:r>
      </w:hyperlink>
    </w:p>
    <w:p>
      <w:pPr>
        <w:tabs>
          <w:tab w:val="right" w:leader="dot" w:pos="9062"/>
        </w:tabs>
        <w:ind w:left="880"/>
      </w:pPr>
      <w:hyperlink w:anchor="_Toc20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2099 \h</w:instrText>
        </w:r>
        <w:r>
          <w:fldChar w:fldCharType="end"/>
        </w:r>
      </w:hyperlink>
    </w:p>
    <w:p>
      <w:pPr>
        <w:tabs>
          <w:tab w:val="right" w:leader="dot" w:pos="9062"/>
        </w:tabs>
        <w:ind w:left="880"/>
      </w:pPr>
      <w:hyperlink w:anchor="_Toc2100" w:history="1">
        <w:r>
          <w:rPr>
            <w:rFonts w:ascii="IRNazanin" w:hAnsi="IRNazanin" w:eastAsia="IRNazanin" w:cs="IRNazanin"/>
            <w:color w:val="111111"/>
            <w:sz w:val="22"/>
            <w:szCs w:val="22"/>
            <w:b w:val="0"/>
            <w:bCs w:val="0"/>
            <w:i w:val="0"/>
            <w:iCs w:val="0"/>
          </w:rPr>
          <w:t>[رقم الحدیث الکلی: 17002 - رقم الحدیث الباب: 1]</w:t>
        </w:r>
        <w:r>
          <w:tab/>
        </w:r>
        <w:r>
          <w:fldChar w:fldCharType="begin"/>
        </w:r>
        <w:r>
          <w:instrText xml:space="preserve">PAGEREF 2100 \h</w:instrText>
        </w:r>
        <w:r>
          <w:fldChar w:fldCharType="end"/>
        </w:r>
      </w:hyperlink>
    </w:p>
    <w:p>
      <w:pPr>
        <w:tabs>
          <w:tab w:val="right" w:leader="dot" w:pos="9062"/>
        </w:tabs>
        <w:ind w:left="880"/>
      </w:pPr>
      <w:hyperlink w:anchor="_Toc2101" w:history="1">
        <w:r>
          <w:rPr>
            <w:rFonts w:ascii="IRNazanin" w:hAnsi="IRNazanin" w:eastAsia="IRNazanin" w:cs="IRNazanin"/>
            <w:color w:val="111111"/>
            <w:sz w:val="22"/>
            <w:szCs w:val="22"/>
            <w:b w:val="0"/>
            <w:bCs w:val="0"/>
            <w:i w:val="0"/>
            <w:iCs w:val="0"/>
          </w:rPr>
          <w:t>[رقم الحدیث الکلی: 17003 - رقم الحدیث الباب: 2]</w:t>
        </w:r>
        <w:r>
          <w:tab/>
        </w:r>
        <w:r>
          <w:fldChar w:fldCharType="begin"/>
        </w:r>
        <w:r>
          <w:instrText xml:space="preserve">PAGEREF 2101 \h</w:instrText>
        </w:r>
        <w:r>
          <w:fldChar w:fldCharType="end"/>
        </w:r>
      </w:hyperlink>
    </w:p>
    <w:p>
      <w:pPr>
        <w:tabs>
          <w:tab w:val="right" w:leader="dot" w:pos="9062"/>
        </w:tabs>
        <w:ind w:left="660"/>
      </w:pPr>
      <w:hyperlink w:anchor="_Toc2102" w:history="1">
        <w:r>
          <w:rPr>
            <w:rFonts w:ascii="IRNazanin" w:hAnsi="IRNazanin" w:eastAsia="IRNazanin" w:cs="IRNazanin"/>
            <w:color w:val="111111"/>
            <w:sz w:val="22"/>
            <w:szCs w:val="22"/>
            <w:b w:val="0"/>
            <w:bCs w:val="0"/>
            <w:i w:val="0"/>
            <w:iCs w:val="0"/>
          </w:rPr>
          <w:t>73- بَابُ جَوَازِ حَکِّ الْجَسَدِ فِی الْإِحْرَامِ وَ السِّوَاکِ مَا لَمْ یَخْرُجْ دَمٌ أَوْ یَسْقُطْ شَعْرٌ</w:t>
        </w:r>
        <w:r>
          <w:tab/>
        </w:r>
        <w:r>
          <w:fldChar w:fldCharType="begin"/>
        </w:r>
        <w:r>
          <w:instrText xml:space="preserve">PAGEREF 2102 \h</w:instrText>
        </w:r>
        <w:r>
          <w:fldChar w:fldCharType="end"/>
        </w:r>
      </w:hyperlink>
    </w:p>
    <w:p>
      <w:pPr>
        <w:tabs>
          <w:tab w:val="right" w:leader="dot" w:pos="9062"/>
        </w:tabs>
        <w:ind w:left="880"/>
      </w:pPr>
      <w:hyperlink w:anchor="_Toc21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2103 \h</w:instrText>
        </w:r>
        <w:r>
          <w:fldChar w:fldCharType="end"/>
        </w:r>
      </w:hyperlink>
    </w:p>
    <w:p>
      <w:pPr>
        <w:tabs>
          <w:tab w:val="right" w:leader="dot" w:pos="9062"/>
        </w:tabs>
        <w:ind w:left="880"/>
      </w:pPr>
      <w:hyperlink w:anchor="_Toc2104" w:history="1">
        <w:r>
          <w:rPr>
            <w:rFonts w:ascii="IRNazanin" w:hAnsi="IRNazanin" w:eastAsia="IRNazanin" w:cs="IRNazanin"/>
            <w:color w:val="111111"/>
            <w:sz w:val="22"/>
            <w:szCs w:val="22"/>
            <w:b w:val="0"/>
            <w:bCs w:val="0"/>
            <w:i w:val="0"/>
            <w:iCs w:val="0"/>
          </w:rPr>
          <w:t>[رقم الحدیث الکلی: 17004 - رقم الحدیث الباب: 1]</w:t>
        </w:r>
        <w:r>
          <w:tab/>
        </w:r>
        <w:r>
          <w:fldChar w:fldCharType="begin"/>
        </w:r>
        <w:r>
          <w:instrText xml:space="preserve">PAGEREF 2104 \h</w:instrText>
        </w:r>
        <w:r>
          <w:fldChar w:fldCharType="end"/>
        </w:r>
      </w:hyperlink>
    </w:p>
    <w:p>
      <w:pPr>
        <w:tabs>
          <w:tab w:val="right" w:leader="dot" w:pos="9062"/>
        </w:tabs>
        <w:ind w:left="880"/>
      </w:pPr>
      <w:hyperlink w:anchor="_Toc2105" w:history="1">
        <w:r>
          <w:rPr>
            <w:rFonts w:ascii="IRNazanin" w:hAnsi="IRNazanin" w:eastAsia="IRNazanin" w:cs="IRNazanin"/>
            <w:color w:val="111111"/>
            <w:sz w:val="22"/>
            <w:szCs w:val="22"/>
            <w:b w:val="0"/>
            <w:bCs w:val="0"/>
            <w:i w:val="0"/>
            <w:iCs w:val="0"/>
          </w:rPr>
          <w:t>[رقم الحدیث الکلی: 17005 - رقم الحدیث الباب: 2]</w:t>
        </w:r>
        <w:r>
          <w:tab/>
        </w:r>
        <w:r>
          <w:fldChar w:fldCharType="begin"/>
        </w:r>
        <w:r>
          <w:instrText xml:space="preserve">PAGEREF 2105 \h</w:instrText>
        </w:r>
        <w:r>
          <w:fldChar w:fldCharType="end"/>
        </w:r>
      </w:hyperlink>
    </w:p>
    <w:p>
      <w:pPr>
        <w:tabs>
          <w:tab w:val="right" w:leader="dot" w:pos="9062"/>
        </w:tabs>
        <w:ind w:left="880"/>
      </w:pPr>
      <w:hyperlink w:anchor="_Toc2106" w:history="1">
        <w:r>
          <w:rPr>
            <w:rFonts w:ascii="IRNazanin" w:hAnsi="IRNazanin" w:eastAsia="IRNazanin" w:cs="IRNazanin"/>
            <w:color w:val="111111"/>
            <w:sz w:val="22"/>
            <w:szCs w:val="22"/>
            <w:b w:val="0"/>
            <w:bCs w:val="0"/>
            <w:i w:val="0"/>
            <w:iCs w:val="0"/>
          </w:rPr>
          <w:t>[رقم الحدیث الکلی: 17006 - رقم الحدیث الباب: 3]</w:t>
        </w:r>
        <w:r>
          <w:tab/>
        </w:r>
        <w:r>
          <w:fldChar w:fldCharType="begin"/>
        </w:r>
        <w:r>
          <w:instrText xml:space="preserve">PAGEREF 2106 \h</w:instrText>
        </w:r>
        <w:r>
          <w:fldChar w:fldCharType="end"/>
        </w:r>
      </w:hyperlink>
    </w:p>
    <w:p>
      <w:pPr>
        <w:tabs>
          <w:tab w:val="right" w:leader="dot" w:pos="9062"/>
        </w:tabs>
        <w:ind w:left="880"/>
      </w:pPr>
      <w:hyperlink w:anchor="_Toc2107" w:history="1">
        <w:r>
          <w:rPr>
            <w:rFonts w:ascii="IRNazanin" w:hAnsi="IRNazanin" w:eastAsia="IRNazanin" w:cs="IRNazanin"/>
            <w:color w:val="111111"/>
            <w:sz w:val="22"/>
            <w:szCs w:val="22"/>
            <w:b w:val="0"/>
            <w:bCs w:val="0"/>
            <w:i w:val="0"/>
            <w:iCs w:val="0"/>
          </w:rPr>
          <w:t>[رقم الحدیث الکلی: 17007 - رقم الحدیث الباب: 4]</w:t>
        </w:r>
        <w:r>
          <w:tab/>
        </w:r>
        <w:r>
          <w:fldChar w:fldCharType="begin"/>
        </w:r>
        <w:r>
          <w:instrText xml:space="preserve">PAGEREF 2107 \h</w:instrText>
        </w:r>
        <w:r>
          <w:fldChar w:fldCharType="end"/>
        </w:r>
      </w:hyperlink>
    </w:p>
    <w:p>
      <w:pPr>
        <w:tabs>
          <w:tab w:val="right" w:leader="dot" w:pos="9062"/>
        </w:tabs>
        <w:ind w:left="880"/>
      </w:pPr>
      <w:hyperlink w:anchor="_Toc2108" w:history="1">
        <w:r>
          <w:rPr>
            <w:rFonts w:ascii="IRNazanin" w:hAnsi="IRNazanin" w:eastAsia="IRNazanin" w:cs="IRNazanin"/>
            <w:color w:val="111111"/>
            <w:sz w:val="22"/>
            <w:szCs w:val="22"/>
            <w:b w:val="0"/>
            <w:bCs w:val="0"/>
            <w:i w:val="0"/>
            <w:iCs w:val="0"/>
          </w:rPr>
          <w:t>[رقم الحدیث الکلی: 17008 - رقم الحدیث الباب: 5]</w:t>
        </w:r>
        <w:r>
          <w:tab/>
        </w:r>
        <w:r>
          <w:fldChar w:fldCharType="begin"/>
        </w:r>
        <w:r>
          <w:instrText xml:space="preserve">PAGEREF 2108 \h</w:instrText>
        </w:r>
        <w:r>
          <w:fldChar w:fldCharType="end"/>
        </w:r>
      </w:hyperlink>
    </w:p>
    <w:p>
      <w:pPr>
        <w:tabs>
          <w:tab w:val="right" w:leader="dot" w:pos="9062"/>
        </w:tabs>
        <w:ind w:left="660"/>
      </w:pPr>
      <w:hyperlink w:anchor="_Toc2109" w:history="1">
        <w:r>
          <w:rPr>
            <w:rFonts w:ascii="IRNazanin" w:hAnsi="IRNazanin" w:eastAsia="IRNazanin" w:cs="IRNazanin"/>
            <w:color w:val="111111"/>
            <w:sz w:val="22"/>
            <w:szCs w:val="22"/>
            <w:b w:val="0"/>
            <w:bCs w:val="0"/>
            <w:i w:val="0"/>
            <w:iCs w:val="0"/>
          </w:rPr>
          <w:t>74- بَابُ جَوَازِ فَتْحِ الْمُحْرِمِ جُرْحَهُ مَعَ الضَّرُورَةِ</w:t>
        </w:r>
        <w:r>
          <w:tab/>
        </w:r>
        <w:r>
          <w:fldChar w:fldCharType="begin"/>
        </w:r>
        <w:r>
          <w:instrText xml:space="preserve">PAGEREF 2109 \h</w:instrText>
        </w:r>
        <w:r>
          <w:fldChar w:fldCharType="end"/>
        </w:r>
      </w:hyperlink>
    </w:p>
    <w:p>
      <w:pPr>
        <w:tabs>
          <w:tab w:val="right" w:leader="dot" w:pos="9062"/>
        </w:tabs>
        <w:ind w:left="880"/>
      </w:pPr>
      <w:hyperlink w:anchor="_Toc21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2110 \h</w:instrText>
        </w:r>
        <w:r>
          <w:fldChar w:fldCharType="end"/>
        </w:r>
      </w:hyperlink>
    </w:p>
    <w:p>
      <w:pPr>
        <w:tabs>
          <w:tab w:val="right" w:leader="dot" w:pos="9062"/>
        </w:tabs>
        <w:ind w:left="880"/>
      </w:pPr>
      <w:hyperlink w:anchor="_Toc2111" w:history="1">
        <w:r>
          <w:rPr>
            <w:rFonts w:ascii="IRNazanin" w:hAnsi="IRNazanin" w:eastAsia="IRNazanin" w:cs="IRNazanin"/>
            <w:color w:val="111111"/>
            <w:sz w:val="22"/>
            <w:szCs w:val="22"/>
            <w:b w:val="0"/>
            <w:bCs w:val="0"/>
            <w:i w:val="0"/>
            <w:iCs w:val="0"/>
          </w:rPr>
          <w:t>[رقم الحدیث الکلی: 17009 - رقم الحدیث الباب: 1]</w:t>
        </w:r>
        <w:r>
          <w:tab/>
        </w:r>
        <w:r>
          <w:fldChar w:fldCharType="begin"/>
        </w:r>
        <w:r>
          <w:instrText xml:space="preserve">PAGEREF 2111 \h</w:instrText>
        </w:r>
        <w:r>
          <w:fldChar w:fldCharType="end"/>
        </w:r>
      </w:hyperlink>
    </w:p>
    <w:p>
      <w:pPr>
        <w:tabs>
          <w:tab w:val="right" w:leader="dot" w:pos="9062"/>
        </w:tabs>
        <w:ind w:left="660"/>
      </w:pPr>
      <w:hyperlink w:anchor="_Toc2112" w:history="1">
        <w:r>
          <w:rPr>
            <w:rFonts w:ascii="IRNazanin" w:hAnsi="IRNazanin" w:eastAsia="IRNazanin" w:cs="IRNazanin"/>
            <w:color w:val="111111"/>
            <w:sz w:val="22"/>
            <w:szCs w:val="22"/>
            <w:b w:val="0"/>
            <w:bCs w:val="0"/>
            <w:i w:val="0"/>
            <w:iCs w:val="0"/>
          </w:rPr>
          <w:t>75- بَابُ جَوَازِ اغْتِسَالِ الْمُحْرِمِ مِنْ غَیْرِ أَنْ یَدْلُکَ جَسَدَهُ‌</w:t>
        </w:r>
        <w:r>
          <w:tab/>
        </w:r>
        <w:r>
          <w:fldChar w:fldCharType="begin"/>
        </w:r>
        <w:r>
          <w:instrText xml:space="preserve">PAGEREF 2112 \h</w:instrText>
        </w:r>
        <w:r>
          <w:fldChar w:fldCharType="end"/>
        </w:r>
      </w:hyperlink>
    </w:p>
    <w:p>
      <w:pPr>
        <w:tabs>
          <w:tab w:val="right" w:leader="dot" w:pos="9062"/>
        </w:tabs>
        <w:ind w:left="880"/>
      </w:pPr>
      <w:hyperlink w:anchor="_Toc21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2113 \h</w:instrText>
        </w:r>
        <w:r>
          <w:fldChar w:fldCharType="end"/>
        </w:r>
      </w:hyperlink>
    </w:p>
    <w:p>
      <w:pPr>
        <w:tabs>
          <w:tab w:val="right" w:leader="dot" w:pos="9062"/>
        </w:tabs>
        <w:ind w:left="880"/>
      </w:pPr>
      <w:hyperlink w:anchor="_Toc2114" w:history="1">
        <w:r>
          <w:rPr>
            <w:rFonts w:ascii="IRNazanin" w:hAnsi="IRNazanin" w:eastAsia="IRNazanin" w:cs="IRNazanin"/>
            <w:color w:val="111111"/>
            <w:sz w:val="22"/>
            <w:szCs w:val="22"/>
            <w:b w:val="0"/>
            <w:bCs w:val="0"/>
            <w:i w:val="0"/>
            <w:iCs w:val="0"/>
          </w:rPr>
          <w:t>[رقم الحدیث الکلی: 17010 - رقم الحدیث الباب: 1]</w:t>
        </w:r>
        <w:r>
          <w:tab/>
        </w:r>
        <w:r>
          <w:fldChar w:fldCharType="begin"/>
        </w:r>
        <w:r>
          <w:instrText xml:space="preserve">PAGEREF 2114 \h</w:instrText>
        </w:r>
        <w:r>
          <w:fldChar w:fldCharType="end"/>
        </w:r>
      </w:hyperlink>
    </w:p>
    <w:p>
      <w:pPr>
        <w:tabs>
          <w:tab w:val="right" w:leader="dot" w:pos="9062"/>
        </w:tabs>
        <w:ind w:left="880"/>
      </w:pPr>
      <w:hyperlink w:anchor="_Toc2115" w:history="1">
        <w:r>
          <w:rPr>
            <w:rFonts w:ascii="IRNazanin" w:hAnsi="IRNazanin" w:eastAsia="IRNazanin" w:cs="IRNazanin"/>
            <w:color w:val="111111"/>
            <w:sz w:val="22"/>
            <w:szCs w:val="22"/>
            <w:b w:val="0"/>
            <w:bCs w:val="0"/>
            <w:i w:val="0"/>
            <w:iCs w:val="0"/>
          </w:rPr>
          <w:t>[رقم الحدیث الکلی: 17011 - رقم الحدیث الباب: 2]</w:t>
        </w:r>
        <w:r>
          <w:tab/>
        </w:r>
        <w:r>
          <w:fldChar w:fldCharType="begin"/>
        </w:r>
        <w:r>
          <w:instrText xml:space="preserve">PAGEREF 2115 \h</w:instrText>
        </w:r>
        <w:r>
          <w:fldChar w:fldCharType="end"/>
        </w:r>
      </w:hyperlink>
    </w:p>
    <w:p>
      <w:pPr>
        <w:tabs>
          <w:tab w:val="right" w:leader="dot" w:pos="9062"/>
        </w:tabs>
        <w:ind w:left="880"/>
      </w:pPr>
      <w:hyperlink w:anchor="_Toc2116" w:history="1">
        <w:r>
          <w:rPr>
            <w:rFonts w:ascii="IRNazanin" w:hAnsi="IRNazanin" w:eastAsia="IRNazanin" w:cs="IRNazanin"/>
            <w:color w:val="111111"/>
            <w:sz w:val="22"/>
            <w:szCs w:val="22"/>
            <w:b w:val="0"/>
            <w:bCs w:val="0"/>
            <w:i w:val="0"/>
            <w:iCs w:val="0"/>
          </w:rPr>
          <w:t>[رقم الحدیث الکلی: 17012 - رقم الحدیث الباب: 3]</w:t>
        </w:r>
        <w:r>
          <w:tab/>
        </w:r>
        <w:r>
          <w:fldChar w:fldCharType="begin"/>
        </w:r>
        <w:r>
          <w:instrText xml:space="preserve">PAGEREF 2116 \h</w:instrText>
        </w:r>
        <w:r>
          <w:fldChar w:fldCharType="end"/>
        </w:r>
      </w:hyperlink>
    </w:p>
    <w:p>
      <w:pPr>
        <w:tabs>
          <w:tab w:val="right" w:leader="dot" w:pos="9062"/>
        </w:tabs>
        <w:ind w:left="660"/>
      </w:pPr>
      <w:hyperlink w:anchor="_Toc2117" w:history="1">
        <w:r>
          <w:rPr>
            <w:rFonts w:ascii="IRNazanin" w:hAnsi="IRNazanin" w:eastAsia="IRNazanin" w:cs="IRNazanin"/>
            <w:color w:val="111111"/>
            <w:sz w:val="22"/>
            <w:szCs w:val="22"/>
            <w:b w:val="0"/>
            <w:bCs w:val="0"/>
            <w:i w:val="0"/>
            <w:iCs w:val="0"/>
          </w:rPr>
          <w:t>76- بَابُ جَوَازِ دُخُولِ الْمُحْرِمِ الْحَمَّامَ مِنْ غَیْرِ أَنْ یَدْلُکَ جَسَدَهُ عَلَی کَرَاهِیَةٍ</w:t>
        </w:r>
        <w:r>
          <w:tab/>
        </w:r>
        <w:r>
          <w:fldChar w:fldCharType="begin"/>
        </w:r>
        <w:r>
          <w:instrText xml:space="preserve">PAGEREF 2117 \h</w:instrText>
        </w:r>
        <w:r>
          <w:fldChar w:fldCharType="end"/>
        </w:r>
      </w:hyperlink>
    </w:p>
    <w:p>
      <w:pPr>
        <w:tabs>
          <w:tab w:val="right" w:leader="dot" w:pos="9062"/>
        </w:tabs>
        <w:ind w:left="880"/>
      </w:pPr>
      <w:hyperlink w:anchor="_Toc21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2118 \h</w:instrText>
        </w:r>
        <w:r>
          <w:fldChar w:fldCharType="end"/>
        </w:r>
      </w:hyperlink>
    </w:p>
    <w:p>
      <w:pPr>
        <w:tabs>
          <w:tab w:val="right" w:leader="dot" w:pos="9062"/>
        </w:tabs>
        <w:ind w:left="880"/>
      </w:pPr>
      <w:hyperlink w:anchor="_Toc2119" w:history="1">
        <w:r>
          <w:rPr>
            <w:rFonts w:ascii="IRNazanin" w:hAnsi="IRNazanin" w:eastAsia="IRNazanin" w:cs="IRNazanin"/>
            <w:color w:val="111111"/>
            <w:sz w:val="22"/>
            <w:szCs w:val="22"/>
            <w:b w:val="0"/>
            <w:bCs w:val="0"/>
            <w:i w:val="0"/>
            <w:iCs w:val="0"/>
          </w:rPr>
          <w:t>[رقم الحدیث الکلی: 17013 - رقم الحدیث الباب: 1]</w:t>
        </w:r>
        <w:r>
          <w:tab/>
        </w:r>
        <w:r>
          <w:fldChar w:fldCharType="begin"/>
        </w:r>
        <w:r>
          <w:instrText xml:space="preserve">PAGEREF 2119 \h</w:instrText>
        </w:r>
        <w:r>
          <w:fldChar w:fldCharType="end"/>
        </w:r>
      </w:hyperlink>
    </w:p>
    <w:p>
      <w:pPr>
        <w:tabs>
          <w:tab w:val="right" w:leader="dot" w:pos="9062"/>
        </w:tabs>
        <w:ind w:left="880"/>
      </w:pPr>
      <w:hyperlink w:anchor="_Toc2120" w:history="1">
        <w:r>
          <w:rPr>
            <w:rFonts w:ascii="IRNazanin" w:hAnsi="IRNazanin" w:eastAsia="IRNazanin" w:cs="IRNazanin"/>
            <w:color w:val="111111"/>
            <w:sz w:val="22"/>
            <w:szCs w:val="22"/>
            <w:b w:val="0"/>
            <w:bCs w:val="0"/>
            <w:i w:val="0"/>
            <w:iCs w:val="0"/>
          </w:rPr>
          <w:t>[رقم الحدیث الکلی: 17014 - رقم الحدیث الباب: 2]</w:t>
        </w:r>
        <w:r>
          <w:tab/>
        </w:r>
        <w:r>
          <w:fldChar w:fldCharType="begin"/>
        </w:r>
        <w:r>
          <w:instrText xml:space="preserve">PAGEREF 2120 \h</w:instrText>
        </w:r>
        <w:r>
          <w:fldChar w:fldCharType="end"/>
        </w:r>
      </w:hyperlink>
    </w:p>
    <w:p>
      <w:pPr>
        <w:tabs>
          <w:tab w:val="right" w:leader="dot" w:pos="9062"/>
        </w:tabs>
        <w:ind w:left="880"/>
      </w:pPr>
      <w:hyperlink w:anchor="_Toc2121" w:history="1">
        <w:r>
          <w:rPr>
            <w:rFonts w:ascii="IRNazanin" w:hAnsi="IRNazanin" w:eastAsia="IRNazanin" w:cs="IRNazanin"/>
            <w:color w:val="111111"/>
            <w:sz w:val="22"/>
            <w:szCs w:val="22"/>
            <w:b w:val="0"/>
            <w:bCs w:val="0"/>
            <w:i w:val="0"/>
            <w:iCs w:val="0"/>
          </w:rPr>
          <w:t>[رقم الحدیث الکلی: 17015 - رقم الحدیث الباب: 3]</w:t>
        </w:r>
        <w:r>
          <w:tab/>
        </w:r>
        <w:r>
          <w:fldChar w:fldCharType="begin"/>
        </w:r>
        <w:r>
          <w:instrText xml:space="preserve">PAGEREF 2121 \h</w:instrText>
        </w:r>
        <w:r>
          <w:fldChar w:fldCharType="end"/>
        </w:r>
      </w:hyperlink>
    </w:p>
    <w:p>
      <w:pPr>
        <w:tabs>
          <w:tab w:val="right" w:leader="dot" w:pos="9062"/>
        </w:tabs>
        <w:ind w:left="660"/>
      </w:pPr>
      <w:hyperlink w:anchor="_Toc2122" w:history="1">
        <w:r>
          <w:rPr>
            <w:rFonts w:ascii="IRNazanin" w:hAnsi="IRNazanin" w:eastAsia="IRNazanin" w:cs="IRNazanin"/>
            <w:color w:val="111111"/>
            <w:sz w:val="22"/>
            <w:szCs w:val="22"/>
            <w:b w:val="0"/>
            <w:bCs w:val="0"/>
            <w:i w:val="0"/>
            <w:iCs w:val="0"/>
          </w:rPr>
          <w:t>77- بَابُ تَحْرِیمِ تَقْلِیمِ الْأَظْفَارِ لِلْمُحْرِمِ وَ إِنْ طَالَتْ إِلَّا أَنْ تُؤْذِیَهُ فَیُقَلِّمَهَا وَ یُکَفِّرَ</w:t>
        </w:r>
        <w:r>
          <w:tab/>
        </w:r>
        <w:r>
          <w:fldChar w:fldCharType="begin"/>
        </w:r>
        <w:r>
          <w:instrText xml:space="preserve">PAGEREF 2122 \h</w:instrText>
        </w:r>
        <w:r>
          <w:fldChar w:fldCharType="end"/>
        </w:r>
      </w:hyperlink>
    </w:p>
    <w:p>
      <w:pPr>
        <w:tabs>
          <w:tab w:val="right" w:leader="dot" w:pos="9062"/>
        </w:tabs>
        <w:ind w:left="880"/>
      </w:pPr>
      <w:hyperlink w:anchor="_Toc21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2123 \h</w:instrText>
        </w:r>
        <w:r>
          <w:fldChar w:fldCharType="end"/>
        </w:r>
      </w:hyperlink>
    </w:p>
    <w:p>
      <w:pPr>
        <w:tabs>
          <w:tab w:val="right" w:leader="dot" w:pos="9062"/>
        </w:tabs>
        <w:ind w:left="880"/>
      </w:pPr>
      <w:hyperlink w:anchor="_Toc2124" w:history="1">
        <w:r>
          <w:rPr>
            <w:rFonts w:ascii="IRNazanin" w:hAnsi="IRNazanin" w:eastAsia="IRNazanin" w:cs="IRNazanin"/>
            <w:color w:val="111111"/>
            <w:sz w:val="22"/>
            <w:szCs w:val="22"/>
            <w:b w:val="0"/>
            <w:bCs w:val="0"/>
            <w:i w:val="0"/>
            <w:iCs w:val="0"/>
          </w:rPr>
          <w:t>[رقم الحدیث الکلی: 17016 - رقم الحدیث الباب: 1]</w:t>
        </w:r>
        <w:r>
          <w:tab/>
        </w:r>
        <w:r>
          <w:fldChar w:fldCharType="begin"/>
        </w:r>
        <w:r>
          <w:instrText xml:space="preserve">PAGEREF 2124 \h</w:instrText>
        </w:r>
        <w:r>
          <w:fldChar w:fldCharType="end"/>
        </w:r>
      </w:hyperlink>
    </w:p>
    <w:p>
      <w:pPr>
        <w:tabs>
          <w:tab w:val="right" w:leader="dot" w:pos="9062"/>
        </w:tabs>
        <w:ind w:left="880"/>
      </w:pPr>
      <w:hyperlink w:anchor="_Toc2125" w:history="1">
        <w:r>
          <w:rPr>
            <w:rFonts w:ascii="IRNazanin" w:hAnsi="IRNazanin" w:eastAsia="IRNazanin" w:cs="IRNazanin"/>
            <w:color w:val="111111"/>
            <w:sz w:val="22"/>
            <w:szCs w:val="22"/>
            <w:b w:val="0"/>
            <w:bCs w:val="0"/>
            <w:i w:val="0"/>
            <w:iCs w:val="0"/>
          </w:rPr>
          <w:t>[رقم الحدیث الکلی: 17017 - رقم الحدیث الباب: 2]</w:t>
        </w:r>
        <w:r>
          <w:tab/>
        </w:r>
        <w:r>
          <w:fldChar w:fldCharType="begin"/>
        </w:r>
        <w:r>
          <w:instrText xml:space="preserve">PAGEREF 2125 \h</w:instrText>
        </w:r>
        <w:r>
          <w:fldChar w:fldCharType="end"/>
        </w:r>
      </w:hyperlink>
    </w:p>
    <w:p>
      <w:pPr>
        <w:tabs>
          <w:tab w:val="right" w:leader="dot" w:pos="9062"/>
        </w:tabs>
        <w:ind w:left="660"/>
      </w:pPr>
      <w:hyperlink w:anchor="_Toc2126" w:history="1">
        <w:r>
          <w:rPr>
            <w:rFonts w:ascii="IRNazanin" w:hAnsi="IRNazanin" w:eastAsia="IRNazanin" w:cs="IRNazanin"/>
            <w:color w:val="111111"/>
            <w:sz w:val="22"/>
            <w:szCs w:val="22"/>
            <w:b w:val="0"/>
            <w:bCs w:val="0"/>
            <w:i w:val="0"/>
            <w:iCs w:val="0"/>
          </w:rPr>
          <w:t>78- بَابُ تَحْرِیمِ قَتْلِ الْمُحْرِمِ هَوَامَّ الْجَسَدِ کَالْقَمْلِ وَ رَمْیِهَا وَ جَوَازِ نَقْلِهَا وَ رَمْیِ مَا سِوَاهَا</w:t>
        </w:r>
        <w:r>
          <w:tab/>
        </w:r>
        <w:r>
          <w:fldChar w:fldCharType="begin"/>
        </w:r>
        <w:r>
          <w:instrText xml:space="preserve">PAGEREF 2126 \h</w:instrText>
        </w:r>
        <w:r>
          <w:fldChar w:fldCharType="end"/>
        </w:r>
      </w:hyperlink>
    </w:p>
    <w:p>
      <w:pPr>
        <w:tabs>
          <w:tab w:val="right" w:leader="dot" w:pos="9062"/>
        </w:tabs>
        <w:ind w:left="880"/>
      </w:pPr>
      <w:hyperlink w:anchor="_Toc21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2127 \h</w:instrText>
        </w:r>
        <w:r>
          <w:fldChar w:fldCharType="end"/>
        </w:r>
      </w:hyperlink>
    </w:p>
    <w:p>
      <w:pPr>
        <w:tabs>
          <w:tab w:val="right" w:leader="dot" w:pos="9062"/>
        </w:tabs>
        <w:ind w:left="880"/>
      </w:pPr>
      <w:hyperlink w:anchor="_Toc2128" w:history="1">
        <w:r>
          <w:rPr>
            <w:rFonts w:ascii="IRNazanin" w:hAnsi="IRNazanin" w:eastAsia="IRNazanin" w:cs="IRNazanin"/>
            <w:color w:val="111111"/>
            <w:sz w:val="22"/>
            <w:szCs w:val="22"/>
            <w:b w:val="0"/>
            <w:bCs w:val="0"/>
            <w:i w:val="0"/>
            <w:iCs w:val="0"/>
          </w:rPr>
          <w:t>[رقم الحدیث الکلی: 17018 - رقم الحدیث الباب: 1]</w:t>
        </w:r>
        <w:r>
          <w:tab/>
        </w:r>
        <w:r>
          <w:fldChar w:fldCharType="begin"/>
        </w:r>
        <w:r>
          <w:instrText xml:space="preserve">PAGEREF 2128 \h</w:instrText>
        </w:r>
        <w:r>
          <w:fldChar w:fldCharType="end"/>
        </w:r>
      </w:hyperlink>
    </w:p>
    <w:p>
      <w:pPr>
        <w:tabs>
          <w:tab w:val="right" w:leader="dot" w:pos="9062"/>
        </w:tabs>
        <w:ind w:left="880"/>
      </w:pPr>
      <w:hyperlink w:anchor="_Toc2129" w:history="1">
        <w:r>
          <w:rPr>
            <w:rFonts w:ascii="IRNazanin" w:hAnsi="IRNazanin" w:eastAsia="IRNazanin" w:cs="IRNazanin"/>
            <w:color w:val="111111"/>
            <w:sz w:val="22"/>
            <w:szCs w:val="22"/>
            <w:b w:val="0"/>
            <w:bCs w:val="0"/>
            <w:i w:val="0"/>
            <w:iCs w:val="0"/>
          </w:rPr>
          <w:t>[رقم الحدیث الکلی: 17019 - رقم الحدیث الباب: 2]</w:t>
        </w:r>
        <w:r>
          <w:tab/>
        </w:r>
        <w:r>
          <w:fldChar w:fldCharType="begin"/>
        </w:r>
        <w:r>
          <w:instrText xml:space="preserve">PAGEREF 2129 \h</w:instrText>
        </w:r>
        <w:r>
          <w:fldChar w:fldCharType="end"/>
        </w:r>
      </w:hyperlink>
    </w:p>
    <w:p>
      <w:pPr>
        <w:tabs>
          <w:tab w:val="right" w:leader="dot" w:pos="9062"/>
        </w:tabs>
        <w:ind w:left="880"/>
      </w:pPr>
      <w:hyperlink w:anchor="_Toc2130" w:history="1">
        <w:r>
          <w:rPr>
            <w:rFonts w:ascii="IRNazanin" w:hAnsi="IRNazanin" w:eastAsia="IRNazanin" w:cs="IRNazanin"/>
            <w:color w:val="111111"/>
            <w:sz w:val="22"/>
            <w:szCs w:val="22"/>
            <w:b w:val="0"/>
            <w:bCs w:val="0"/>
            <w:i w:val="0"/>
            <w:iCs w:val="0"/>
          </w:rPr>
          <w:t>[رقم الحدیث الکلی: 17020 - رقم الحدیث الباب: 3]</w:t>
        </w:r>
        <w:r>
          <w:tab/>
        </w:r>
        <w:r>
          <w:fldChar w:fldCharType="begin"/>
        </w:r>
        <w:r>
          <w:instrText xml:space="preserve">PAGEREF 2130 \h</w:instrText>
        </w:r>
        <w:r>
          <w:fldChar w:fldCharType="end"/>
        </w:r>
      </w:hyperlink>
    </w:p>
    <w:p>
      <w:pPr>
        <w:tabs>
          <w:tab w:val="right" w:leader="dot" w:pos="9062"/>
        </w:tabs>
        <w:ind w:left="880"/>
      </w:pPr>
      <w:hyperlink w:anchor="_Toc2131" w:history="1">
        <w:r>
          <w:rPr>
            <w:rFonts w:ascii="IRNazanin" w:hAnsi="IRNazanin" w:eastAsia="IRNazanin" w:cs="IRNazanin"/>
            <w:color w:val="111111"/>
            <w:sz w:val="22"/>
            <w:szCs w:val="22"/>
            <w:b w:val="0"/>
            <w:bCs w:val="0"/>
            <w:i w:val="0"/>
            <w:iCs w:val="0"/>
          </w:rPr>
          <w:t>[رقم الحدیث الکلی: 17021 - رقم الحدیث الباب: 4]</w:t>
        </w:r>
        <w:r>
          <w:tab/>
        </w:r>
        <w:r>
          <w:fldChar w:fldCharType="begin"/>
        </w:r>
        <w:r>
          <w:instrText xml:space="preserve">PAGEREF 2131 \h</w:instrText>
        </w:r>
        <w:r>
          <w:fldChar w:fldCharType="end"/>
        </w:r>
      </w:hyperlink>
    </w:p>
    <w:p>
      <w:pPr>
        <w:tabs>
          <w:tab w:val="right" w:leader="dot" w:pos="9062"/>
        </w:tabs>
        <w:ind w:left="880"/>
      </w:pPr>
      <w:hyperlink w:anchor="_Toc2132" w:history="1">
        <w:r>
          <w:rPr>
            <w:rFonts w:ascii="IRNazanin" w:hAnsi="IRNazanin" w:eastAsia="IRNazanin" w:cs="IRNazanin"/>
            <w:color w:val="111111"/>
            <w:sz w:val="22"/>
            <w:szCs w:val="22"/>
            <w:b w:val="0"/>
            <w:bCs w:val="0"/>
            <w:i w:val="0"/>
            <w:iCs w:val="0"/>
          </w:rPr>
          <w:t>[رقم الحدیث الکلی: 17022 - رقم الحدیث الباب: 5]</w:t>
        </w:r>
        <w:r>
          <w:tab/>
        </w:r>
        <w:r>
          <w:fldChar w:fldCharType="begin"/>
        </w:r>
        <w:r>
          <w:instrText xml:space="preserve">PAGEREF 2132 \h</w:instrText>
        </w:r>
        <w:r>
          <w:fldChar w:fldCharType="end"/>
        </w:r>
      </w:hyperlink>
    </w:p>
    <w:p>
      <w:pPr>
        <w:tabs>
          <w:tab w:val="right" w:leader="dot" w:pos="9062"/>
        </w:tabs>
        <w:ind w:left="880"/>
      </w:pPr>
      <w:hyperlink w:anchor="_Toc2133" w:history="1">
        <w:r>
          <w:rPr>
            <w:rFonts w:ascii="IRNazanin" w:hAnsi="IRNazanin" w:eastAsia="IRNazanin" w:cs="IRNazanin"/>
            <w:color w:val="111111"/>
            <w:sz w:val="22"/>
            <w:szCs w:val="22"/>
            <w:b w:val="0"/>
            <w:bCs w:val="0"/>
            <w:i w:val="0"/>
            <w:iCs w:val="0"/>
          </w:rPr>
          <w:t>[رقم الحدیث الکلی: 17023 - رقم الحدیث الباب: 6]</w:t>
        </w:r>
        <w:r>
          <w:tab/>
        </w:r>
        <w:r>
          <w:fldChar w:fldCharType="begin"/>
        </w:r>
        <w:r>
          <w:instrText xml:space="preserve">PAGEREF 2133 \h</w:instrText>
        </w:r>
        <w:r>
          <w:fldChar w:fldCharType="end"/>
        </w:r>
      </w:hyperlink>
    </w:p>
    <w:p>
      <w:pPr>
        <w:tabs>
          <w:tab w:val="right" w:leader="dot" w:pos="9062"/>
        </w:tabs>
        <w:ind w:left="880"/>
      </w:pPr>
      <w:hyperlink w:anchor="_Toc2134" w:history="1">
        <w:r>
          <w:rPr>
            <w:rFonts w:ascii="IRNazanin" w:hAnsi="IRNazanin" w:eastAsia="IRNazanin" w:cs="IRNazanin"/>
            <w:color w:val="111111"/>
            <w:sz w:val="22"/>
            <w:szCs w:val="22"/>
            <w:b w:val="0"/>
            <w:bCs w:val="0"/>
            <w:i w:val="0"/>
            <w:iCs w:val="0"/>
          </w:rPr>
          <w:t>[رقم الحدیث الکلی: 17024 - رقم الحدیث الباب: 7]</w:t>
        </w:r>
        <w:r>
          <w:tab/>
        </w:r>
        <w:r>
          <w:fldChar w:fldCharType="begin"/>
        </w:r>
        <w:r>
          <w:instrText xml:space="preserve">PAGEREF 2134 \h</w:instrText>
        </w:r>
        <w:r>
          <w:fldChar w:fldCharType="end"/>
        </w:r>
      </w:hyperlink>
    </w:p>
    <w:p>
      <w:pPr>
        <w:tabs>
          <w:tab w:val="right" w:leader="dot" w:pos="9062"/>
        </w:tabs>
        <w:ind w:left="660"/>
      </w:pPr>
      <w:hyperlink w:anchor="_Toc2135" w:history="1">
        <w:r>
          <w:rPr>
            <w:rFonts w:ascii="IRNazanin" w:hAnsi="IRNazanin" w:eastAsia="IRNazanin" w:cs="IRNazanin"/>
            <w:color w:val="111111"/>
            <w:sz w:val="22"/>
            <w:szCs w:val="22"/>
            <w:b w:val="0"/>
            <w:bCs w:val="0"/>
            <w:i w:val="0"/>
            <w:iCs w:val="0"/>
          </w:rPr>
          <w:t>79- بَابُ جَوَازِ طَرْحِ الْمُحْرِمِ الْقُرَادَ وَ الْحَلَمَ‌6713 عَنْ بَدَنِهِ وَ کَذَا الْبَقُّ وَ الْبُرْغُوثُ وَ قَتْلِهَا فِی الْحَرَمِ‌</w:t>
        </w:r>
        <w:r>
          <w:tab/>
        </w:r>
        <w:r>
          <w:fldChar w:fldCharType="begin"/>
        </w:r>
        <w:r>
          <w:instrText xml:space="preserve">PAGEREF 2135 \h</w:instrText>
        </w:r>
        <w:r>
          <w:fldChar w:fldCharType="end"/>
        </w:r>
      </w:hyperlink>
    </w:p>
    <w:p>
      <w:pPr>
        <w:tabs>
          <w:tab w:val="right" w:leader="dot" w:pos="9062"/>
        </w:tabs>
        <w:ind w:left="880"/>
      </w:pPr>
      <w:hyperlink w:anchor="_Toc21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2136 \h</w:instrText>
        </w:r>
        <w:r>
          <w:fldChar w:fldCharType="end"/>
        </w:r>
      </w:hyperlink>
    </w:p>
    <w:p>
      <w:pPr>
        <w:tabs>
          <w:tab w:val="right" w:leader="dot" w:pos="9062"/>
        </w:tabs>
        <w:ind w:left="880"/>
      </w:pPr>
      <w:hyperlink w:anchor="_Toc2137" w:history="1">
        <w:r>
          <w:rPr>
            <w:rFonts w:ascii="IRNazanin" w:hAnsi="IRNazanin" w:eastAsia="IRNazanin" w:cs="IRNazanin"/>
            <w:color w:val="111111"/>
            <w:sz w:val="22"/>
            <w:szCs w:val="22"/>
            <w:b w:val="0"/>
            <w:bCs w:val="0"/>
            <w:i w:val="0"/>
            <w:iCs w:val="0"/>
          </w:rPr>
          <w:t>[رقم الحدیث الکلی: 17025 - رقم الحدیث الباب: 1]</w:t>
        </w:r>
        <w:r>
          <w:tab/>
        </w:r>
        <w:r>
          <w:fldChar w:fldCharType="begin"/>
        </w:r>
        <w:r>
          <w:instrText xml:space="preserve">PAGEREF 2137 \h</w:instrText>
        </w:r>
        <w:r>
          <w:fldChar w:fldCharType="end"/>
        </w:r>
      </w:hyperlink>
    </w:p>
    <w:p>
      <w:pPr>
        <w:tabs>
          <w:tab w:val="right" w:leader="dot" w:pos="9062"/>
        </w:tabs>
        <w:ind w:left="880"/>
      </w:pPr>
      <w:hyperlink w:anchor="_Toc2138" w:history="1">
        <w:r>
          <w:rPr>
            <w:rFonts w:ascii="IRNazanin" w:hAnsi="IRNazanin" w:eastAsia="IRNazanin" w:cs="IRNazanin"/>
            <w:color w:val="111111"/>
            <w:sz w:val="22"/>
            <w:szCs w:val="22"/>
            <w:b w:val="0"/>
            <w:bCs w:val="0"/>
            <w:i w:val="0"/>
            <w:iCs w:val="0"/>
          </w:rPr>
          <w:t>[رقم الحدیث الکلی: 17026 - رقم الحدیث الباب: 2]</w:t>
        </w:r>
        <w:r>
          <w:tab/>
        </w:r>
        <w:r>
          <w:fldChar w:fldCharType="begin"/>
        </w:r>
        <w:r>
          <w:instrText xml:space="preserve">PAGEREF 2138 \h</w:instrText>
        </w:r>
        <w:r>
          <w:fldChar w:fldCharType="end"/>
        </w:r>
      </w:hyperlink>
    </w:p>
    <w:p>
      <w:pPr>
        <w:tabs>
          <w:tab w:val="right" w:leader="dot" w:pos="9062"/>
        </w:tabs>
        <w:ind w:left="880"/>
      </w:pPr>
      <w:hyperlink w:anchor="_Toc2139" w:history="1">
        <w:r>
          <w:rPr>
            <w:rFonts w:ascii="IRNazanin" w:hAnsi="IRNazanin" w:eastAsia="IRNazanin" w:cs="IRNazanin"/>
            <w:color w:val="111111"/>
            <w:sz w:val="22"/>
            <w:szCs w:val="22"/>
            <w:b w:val="0"/>
            <w:bCs w:val="0"/>
            <w:i w:val="0"/>
            <w:iCs w:val="0"/>
          </w:rPr>
          <w:t>[رقم الحدیث الکلی: 17027 - رقم الحدیث الباب: 3]</w:t>
        </w:r>
        <w:r>
          <w:tab/>
        </w:r>
        <w:r>
          <w:fldChar w:fldCharType="begin"/>
        </w:r>
        <w:r>
          <w:instrText xml:space="preserve">PAGEREF 2139 \h</w:instrText>
        </w:r>
        <w:r>
          <w:fldChar w:fldCharType="end"/>
        </w:r>
      </w:hyperlink>
    </w:p>
    <w:p>
      <w:pPr>
        <w:tabs>
          <w:tab w:val="right" w:leader="dot" w:pos="9062"/>
        </w:tabs>
        <w:ind w:left="660"/>
      </w:pPr>
      <w:hyperlink w:anchor="_Toc2140" w:history="1">
        <w:r>
          <w:rPr>
            <w:rFonts w:ascii="IRNazanin" w:hAnsi="IRNazanin" w:eastAsia="IRNazanin" w:cs="IRNazanin"/>
            <w:color w:val="111111"/>
            <w:sz w:val="22"/>
            <w:szCs w:val="22"/>
            <w:b w:val="0"/>
            <w:bCs w:val="0"/>
            <w:i w:val="0"/>
            <w:iCs w:val="0"/>
          </w:rPr>
          <w:t>80- بَابُ جَوَازِ طَرْحِ الْمُحْرِمِ الْقُرَادَ وَ نَحْوَهُ عَنْ بَعِیرِهِ دُونَ الْحَلَمَةِ وَ لَا یُدْمِیهِ‌</w:t>
        </w:r>
        <w:r>
          <w:tab/>
        </w:r>
        <w:r>
          <w:fldChar w:fldCharType="begin"/>
        </w:r>
        <w:r>
          <w:instrText xml:space="preserve">PAGEREF 2140 \h</w:instrText>
        </w:r>
        <w:r>
          <w:fldChar w:fldCharType="end"/>
        </w:r>
      </w:hyperlink>
    </w:p>
    <w:p>
      <w:pPr>
        <w:tabs>
          <w:tab w:val="right" w:leader="dot" w:pos="9062"/>
        </w:tabs>
        <w:ind w:left="880"/>
      </w:pPr>
      <w:hyperlink w:anchor="_Toc21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2141 \h</w:instrText>
        </w:r>
        <w:r>
          <w:fldChar w:fldCharType="end"/>
        </w:r>
      </w:hyperlink>
    </w:p>
    <w:p>
      <w:pPr>
        <w:tabs>
          <w:tab w:val="right" w:leader="dot" w:pos="9062"/>
        </w:tabs>
        <w:ind w:left="880"/>
      </w:pPr>
      <w:hyperlink w:anchor="_Toc2142" w:history="1">
        <w:r>
          <w:rPr>
            <w:rFonts w:ascii="IRNazanin" w:hAnsi="IRNazanin" w:eastAsia="IRNazanin" w:cs="IRNazanin"/>
            <w:color w:val="111111"/>
            <w:sz w:val="22"/>
            <w:szCs w:val="22"/>
            <w:b w:val="0"/>
            <w:bCs w:val="0"/>
            <w:i w:val="0"/>
            <w:iCs w:val="0"/>
          </w:rPr>
          <w:t>[رقم الحدیث الکلی: 17028 - رقم الحدیث الباب: 1]</w:t>
        </w:r>
        <w:r>
          <w:tab/>
        </w:r>
        <w:r>
          <w:fldChar w:fldCharType="begin"/>
        </w:r>
        <w:r>
          <w:instrText xml:space="preserve">PAGEREF 2142 \h</w:instrText>
        </w:r>
        <w:r>
          <w:fldChar w:fldCharType="end"/>
        </w:r>
      </w:hyperlink>
    </w:p>
    <w:p>
      <w:pPr>
        <w:tabs>
          <w:tab w:val="right" w:leader="dot" w:pos="9062"/>
        </w:tabs>
        <w:ind w:left="880"/>
      </w:pPr>
      <w:hyperlink w:anchor="_Toc2143" w:history="1">
        <w:r>
          <w:rPr>
            <w:rFonts w:ascii="IRNazanin" w:hAnsi="IRNazanin" w:eastAsia="IRNazanin" w:cs="IRNazanin"/>
            <w:color w:val="111111"/>
            <w:sz w:val="22"/>
            <w:szCs w:val="22"/>
            <w:b w:val="0"/>
            <w:bCs w:val="0"/>
            <w:i w:val="0"/>
            <w:iCs w:val="0"/>
          </w:rPr>
          <w:t>[رقم الحدیث الکلی: 17029 - رقم الحدیث الباب: 2]</w:t>
        </w:r>
        <w:r>
          <w:tab/>
        </w:r>
        <w:r>
          <w:fldChar w:fldCharType="begin"/>
        </w:r>
        <w:r>
          <w:instrText xml:space="preserve">PAGEREF 2143 \h</w:instrText>
        </w:r>
        <w:r>
          <w:fldChar w:fldCharType="end"/>
        </w:r>
      </w:hyperlink>
    </w:p>
    <w:p>
      <w:pPr>
        <w:tabs>
          <w:tab w:val="right" w:leader="dot" w:pos="9062"/>
        </w:tabs>
        <w:ind w:left="880"/>
      </w:pPr>
      <w:hyperlink w:anchor="_Toc2144" w:history="1">
        <w:r>
          <w:rPr>
            <w:rFonts w:ascii="IRNazanin" w:hAnsi="IRNazanin" w:eastAsia="IRNazanin" w:cs="IRNazanin"/>
            <w:color w:val="111111"/>
            <w:sz w:val="22"/>
            <w:szCs w:val="22"/>
            <w:b w:val="0"/>
            <w:bCs w:val="0"/>
            <w:i w:val="0"/>
            <w:iCs w:val="0"/>
          </w:rPr>
          <w:t>[رقم الحدیث الکلی: 17030 - رقم الحدیث الباب: 3]</w:t>
        </w:r>
        <w:r>
          <w:tab/>
        </w:r>
        <w:r>
          <w:fldChar w:fldCharType="begin"/>
        </w:r>
        <w:r>
          <w:instrText xml:space="preserve">PAGEREF 2144 \h</w:instrText>
        </w:r>
        <w:r>
          <w:fldChar w:fldCharType="end"/>
        </w:r>
      </w:hyperlink>
    </w:p>
    <w:p>
      <w:pPr>
        <w:tabs>
          <w:tab w:val="right" w:leader="dot" w:pos="9062"/>
        </w:tabs>
        <w:ind w:left="880"/>
      </w:pPr>
      <w:hyperlink w:anchor="_Toc2145" w:history="1">
        <w:r>
          <w:rPr>
            <w:rFonts w:ascii="IRNazanin" w:hAnsi="IRNazanin" w:eastAsia="IRNazanin" w:cs="IRNazanin"/>
            <w:color w:val="111111"/>
            <w:sz w:val="22"/>
            <w:szCs w:val="22"/>
            <w:b w:val="0"/>
            <w:bCs w:val="0"/>
            <w:i w:val="0"/>
            <w:iCs w:val="0"/>
          </w:rPr>
          <w:t>[رقم الحدیث الکلی: 17031 - رقم الحدیث الباب: 4]</w:t>
        </w:r>
        <w:r>
          <w:tab/>
        </w:r>
        <w:r>
          <w:fldChar w:fldCharType="begin"/>
        </w:r>
        <w:r>
          <w:instrText xml:space="preserve">PAGEREF 2145 \h</w:instrText>
        </w:r>
        <w:r>
          <w:fldChar w:fldCharType="end"/>
        </w:r>
      </w:hyperlink>
    </w:p>
    <w:p>
      <w:pPr>
        <w:tabs>
          <w:tab w:val="right" w:leader="dot" w:pos="9062"/>
        </w:tabs>
        <w:ind w:left="880"/>
      </w:pPr>
      <w:hyperlink w:anchor="_Toc2146" w:history="1">
        <w:r>
          <w:rPr>
            <w:rFonts w:ascii="IRNazanin" w:hAnsi="IRNazanin" w:eastAsia="IRNazanin" w:cs="IRNazanin"/>
            <w:color w:val="111111"/>
            <w:sz w:val="22"/>
            <w:szCs w:val="22"/>
            <w:b w:val="0"/>
            <w:bCs w:val="0"/>
            <w:i w:val="0"/>
            <w:iCs w:val="0"/>
          </w:rPr>
          <w:t>[رقم الحدیث الکلی: 17032 - رقم الحدیث الباب: 5]</w:t>
        </w:r>
        <w:r>
          <w:tab/>
        </w:r>
        <w:r>
          <w:fldChar w:fldCharType="begin"/>
        </w:r>
        <w:r>
          <w:instrText xml:space="preserve">PAGEREF 2146 \h</w:instrText>
        </w:r>
        <w:r>
          <w:fldChar w:fldCharType="end"/>
        </w:r>
      </w:hyperlink>
    </w:p>
    <w:p>
      <w:pPr>
        <w:tabs>
          <w:tab w:val="right" w:leader="dot" w:pos="9062"/>
        </w:tabs>
        <w:ind w:left="880"/>
      </w:pPr>
      <w:hyperlink w:anchor="_Toc2147" w:history="1">
        <w:r>
          <w:rPr>
            <w:rFonts w:ascii="IRNazanin" w:hAnsi="IRNazanin" w:eastAsia="IRNazanin" w:cs="IRNazanin"/>
            <w:color w:val="111111"/>
            <w:sz w:val="22"/>
            <w:szCs w:val="22"/>
            <w:b w:val="0"/>
            <w:bCs w:val="0"/>
            <w:i w:val="0"/>
            <w:iCs w:val="0"/>
          </w:rPr>
          <w:t>[رقم الحدیث الکلی: 17033 - رقم الحدیث الباب: 6]</w:t>
        </w:r>
        <w:r>
          <w:tab/>
        </w:r>
        <w:r>
          <w:fldChar w:fldCharType="begin"/>
        </w:r>
        <w:r>
          <w:instrText xml:space="preserve">PAGEREF 2147 \h</w:instrText>
        </w:r>
        <w:r>
          <w:fldChar w:fldCharType="end"/>
        </w:r>
      </w:hyperlink>
    </w:p>
    <w:p>
      <w:pPr>
        <w:tabs>
          <w:tab w:val="right" w:leader="dot" w:pos="9062"/>
        </w:tabs>
        <w:ind w:left="880"/>
      </w:pPr>
      <w:hyperlink w:anchor="_Toc2148" w:history="1">
        <w:r>
          <w:rPr>
            <w:rFonts w:ascii="IRNazanin" w:hAnsi="IRNazanin" w:eastAsia="IRNazanin" w:cs="IRNazanin"/>
            <w:color w:val="111111"/>
            <w:sz w:val="22"/>
            <w:szCs w:val="22"/>
            <w:b w:val="0"/>
            <w:bCs w:val="0"/>
            <w:i w:val="0"/>
            <w:iCs w:val="0"/>
          </w:rPr>
          <w:t>[رقم الحدیث الکلی: 17034 - رقم الحدیث الباب: 7]</w:t>
        </w:r>
        <w:r>
          <w:tab/>
        </w:r>
        <w:r>
          <w:fldChar w:fldCharType="begin"/>
        </w:r>
        <w:r>
          <w:instrText xml:space="preserve">PAGEREF 2148 \h</w:instrText>
        </w:r>
        <w:r>
          <w:fldChar w:fldCharType="end"/>
        </w:r>
      </w:hyperlink>
    </w:p>
    <w:p>
      <w:pPr>
        <w:tabs>
          <w:tab w:val="right" w:leader="dot" w:pos="9062"/>
        </w:tabs>
        <w:ind w:left="660"/>
      </w:pPr>
      <w:hyperlink w:anchor="_Toc2149" w:history="1">
        <w:r>
          <w:rPr>
            <w:rFonts w:ascii="IRNazanin" w:hAnsi="IRNazanin" w:eastAsia="IRNazanin" w:cs="IRNazanin"/>
            <w:color w:val="111111"/>
            <w:sz w:val="22"/>
            <w:szCs w:val="22"/>
            <w:b w:val="0"/>
            <w:bCs w:val="0"/>
            <w:i w:val="0"/>
            <w:iCs w:val="0"/>
          </w:rPr>
          <w:t>81- بَابُ جَوَازِ قَتْلِ الْمُحْرِمِ وَ لَوْ فِی الْحَرَمِ کُلَّ مَا یَخَافُهُ عَلَی نَفْسِهِ دُونَ مَا لَا یَخَافُهُ وَ تَحْرِیمِ قَتْلِ الدَّوَابِّ کُلِّهَا عَلَی الْمُحْرِمِ إِلَّا مَا اسْتُثْنِیَ‌</w:t>
        </w:r>
        <w:r>
          <w:tab/>
        </w:r>
        <w:r>
          <w:fldChar w:fldCharType="begin"/>
        </w:r>
        <w:r>
          <w:instrText xml:space="preserve">PAGEREF 2149 \h</w:instrText>
        </w:r>
        <w:r>
          <w:fldChar w:fldCharType="end"/>
        </w:r>
      </w:hyperlink>
    </w:p>
    <w:p>
      <w:pPr>
        <w:tabs>
          <w:tab w:val="right" w:leader="dot" w:pos="9062"/>
        </w:tabs>
        <w:ind w:left="880"/>
      </w:pPr>
      <w:hyperlink w:anchor="_Toc21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2150 \h</w:instrText>
        </w:r>
        <w:r>
          <w:fldChar w:fldCharType="end"/>
        </w:r>
      </w:hyperlink>
    </w:p>
    <w:p>
      <w:pPr>
        <w:tabs>
          <w:tab w:val="right" w:leader="dot" w:pos="9062"/>
        </w:tabs>
        <w:ind w:left="880"/>
      </w:pPr>
      <w:hyperlink w:anchor="_Toc2151" w:history="1">
        <w:r>
          <w:rPr>
            <w:rFonts w:ascii="IRNazanin" w:hAnsi="IRNazanin" w:eastAsia="IRNazanin" w:cs="IRNazanin"/>
            <w:color w:val="111111"/>
            <w:sz w:val="22"/>
            <w:szCs w:val="22"/>
            <w:b w:val="0"/>
            <w:bCs w:val="0"/>
            <w:i w:val="0"/>
            <w:iCs w:val="0"/>
          </w:rPr>
          <w:t>[رقم الحدیث الکلی: 17035 - رقم الحدیث الباب: 1]</w:t>
        </w:r>
        <w:r>
          <w:tab/>
        </w:r>
        <w:r>
          <w:fldChar w:fldCharType="begin"/>
        </w:r>
        <w:r>
          <w:instrText xml:space="preserve">PAGEREF 2151 \h</w:instrText>
        </w:r>
        <w:r>
          <w:fldChar w:fldCharType="end"/>
        </w:r>
      </w:hyperlink>
    </w:p>
    <w:p>
      <w:pPr>
        <w:tabs>
          <w:tab w:val="right" w:leader="dot" w:pos="9062"/>
        </w:tabs>
        <w:ind w:left="880"/>
      </w:pPr>
      <w:hyperlink w:anchor="_Toc2152" w:history="1">
        <w:r>
          <w:rPr>
            <w:rFonts w:ascii="IRNazanin" w:hAnsi="IRNazanin" w:eastAsia="IRNazanin" w:cs="IRNazanin"/>
            <w:color w:val="111111"/>
            <w:sz w:val="22"/>
            <w:szCs w:val="22"/>
            <w:b w:val="0"/>
            <w:bCs w:val="0"/>
            <w:i w:val="0"/>
            <w:iCs w:val="0"/>
          </w:rPr>
          <w:t>[رقم الحدیث الکلی: 17036 - رقم الحدیث الباب: 2]</w:t>
        </w:r>
        <w:r>
          <w:tab/>
        </w:r>
        <w:r>
          <w:fldChar w:fldCharType="begin"/>
        </w:r>
        <w:r>
          <w:instrText xml:space="preserve">PAGEREF 2152 \h</w:instrText>
        </w:r>
        <w:r>
          <w:fldChar w:fldCharType="end"/>
        </w:r>
      </w:hyperlink>
    </w:p>
    <w:p>
      <w:pPr>
        <w:tabs>
          <w:tab w:val="right" w:leader="dot" w:pos="9062"/>
        </w:tabs>
        <w:ind w:left="880"/>
      </w:pPr>
      <w:hyperlink w:anchor="_Toc2153" w:history="1">
        <w:r>
          <w:rPr>
            <w:rFonts w:ascii="IRNazanin" w:hAnsi="IRNazanin" w:eastAsia="IRNazanin" w:cs="IRNazanin"/>
            <w:color w:val="111111"/>
            <w:sz w:val="22"/>
            <w:szCs w:val="22"/>
            <w:b w:val="0"/>
            <w:bCs w:val="0"/>
            <w:i w:val="0"/>
            <w:iCs w:val="0"/>
          </w:rPr>
          <w:t>[رقم الحدیث الکلی: 17037 - رقم الحدیث الباب: 3]</w:t>
        </w:r>
        <w:r>
          <w:tab/>
        </w:r>
        <w:r>
          <w:fldChar w:fldCharType="begin"/>
        </w:r>
        <w:r>
          <w:instrText xml:space="preserve">PAGEREF 2153 \h</w:instrText>
        </w:r>
        <w:r>
          <w:fldChar w:fldCharType="end"/>
        </w:r>
      </w:hyperlink>
    </w:p>
    <w:p>
      <w:pPr>
        <w:tabs>
          <w:tab w:val="right" w:leader="dot" w:pos="9062"/>
        </w:tabs>
        <w:ind w:left="880"/>
      </w:pPr>
      <w:hyperlink w:anchor="_Toc2154" w:history="1">
        <w:r>
          <w:rPr>
            <w:rFonts w:ascii="IRNazanin" w:hAnsi="IRNazanin" w:eastAsia="IRNazanin" w:cs="IRNazanin"/>
            <w:color w:val="111111"/>
            <w:sz w:val="22"/>
            <w:szCs w:val="22"/>
            <w:b w:val="0"/>
            <w:bCs w:val="0"/>
            <w:i w:val="0"/>
            <w:iCs w:val="0"/>
          </w:rPr>
          <w:t>[رقم الحدیث الکلی: 17038 - رقم الحدیث الباب: 4]</w:t>
        </w:r>
        <w:r>
          <w:tab/>
        </w:r>
        <w:r>
          <w:fldChar w:fldCharType="begin"/>
        </w:r>
        <w:r>
          <w:instrText xml:space="preserve">PAGEREF 2154 \h</w:instrText>
        </w:r>
        <w:r>
          <w:fldChar w:fldCharType="end"/>
        </w:r>
      </w:hyperlink>
    </w:p>
    <w:p>
      <w:pPr>
        <w:tabs>
          <w:tab w:val="right" w:leader="dot" w:pos="9062"/>
        </w:tabs>
        <w:ind w:left="880"/>
      </w:pPr>
      <w:hyperlink w:anchor="_Toc2155" w:history="1">
        <w:r>
          <w:rPr>
            <w:rFonts w:ascii="IRNazanin" w:hAnsi="IRNazanin" w:eastAsia="IRNazanin" w:cs="IRNazanin"/>
            <w:color w:val="111111"/>
            <w:sz w:val="22"/>
            <w:szCs w:val="22"/>
            <w:b w:val="0"/>
            <w:bCs w:val="0"/>
            <w:i w:val="0"/>
            <w:iCs w:val="0"/>
          </w:rPr>
          <w:t>[رقم الحدیث الکلی: 17039 - رقم الحدیث الباب: 5]</w:t>
        </w:r>
        <w:r>
          <w:tab/>
        </w:r>
        <w:r>
          <w:fldChar w:fldCharType="begin"/>
        </w:r>
        <w:r>
          <w:instrText xml:space="preserve">PAGEREF 2155 \h</w:instrText>
        </w:r>
        <w:r>
          <w:fldChar w:fldCharType="end"/>
        </w:r>
      </w:hyperlink>
    </w:p>
    <w:p>
      <w:pPr>
        <w:tabs>
          <w:tab w:val="right" w:leader="dot" w:pos="9062"/>
        </w:tabs>
        <w:ind w:left="880"/>
      </w:pPr>
      <w:hyperlink w:anchor="_Toc2156" w:history="1">
        <w:r>
          <w:rPr>
            <w:rFonts w:ascii="IRNazanin" w:hAnsi="IRNazanin" w:eastAsia="IRNazanin" w:cs="IRNazanin"/>
            <w:color w:val="111111"/>
            <w:sz w:val="22"/>
            <w:szCs w:val="22"/>
            <w:b w:val="0"/>
            <w:bCs w:val="0"/>
            <w:i w:val="0"/>
            <w:iCs w:val="0"/>
          </w:rPr>
          <w:t>[رقم الحدیث الکلی: 17040 - رقم الحدیث الباب: 6]</w:t>
        </w:r>
        <w:r>
          <w:tab/>
        </w:r>
        <w:r>
          <w:fldChar w:fldCharType="begin"/>
        </w:r>
        <w:r>
          <w:instrText xml:space="preserve">PAGEREF 2156 \h</w:instrText>
        </w:r>
        <w:r>
          <w:fldChar w:fldCharType="end"/>
        </w:r>
      </w:hyperlink>
    </w:p>
    <w:p>
      <w:pPr>
        <w:tabs>
          <w:tab w:val="right" w:leader="dot" w:pos="9062"/>
        </w:tabs>
        <w:ind w:left="880"/>
      </w:pPr>
      <w:hyperlink w:anchor="_Toc2157" w:history="1">
        <w:r>
          <w:rPr>
            <w:rFonts w:ascii="IRNazanin" w:hAnsi="IRNazanin" w:eastAsia="IRNazanin" w:cs="IRNazanin"/>
            <w:color w:val="111111"/>
            <w:sz w:val="22"/>
            <w:szCs w:val="22"/>
            <w:b w:val="0"/>
            <w:bCs w:val="0"/>
            <w:i w:val="0"/>
            <w:iCs w:val="0"/>
          </w:rPr>
          <w:t>[رقم الحدیث الکلی: 17041 - رقم الحدیث الباب: 7]</w:t>
        </w:r>
        <w:r>
          <w:tab/>
        </w:r>
        <w:r>
          <w:fldChar w:fldCharType="begin"/>
        </w:r>
        <w:r>
          <w:instrText xml:space="preserve">PAGEREF 2157 \h</w:instrText>
        </w:r>
        <w:r>
          <w:fldChar w:fldCharType="end"/>
        </w:r>
      </w:hyperlink>
    </w:p>
    <w:p>
      <w:pPr>
        <w:tabs>
          <w:tab w:val="right" w:leader="dot" w:pos="9062"/>
        </w:tabs>
        <w:ind w:left="880"/>
      </w:pPr>
      <w:hyperlink w:anchor="_Toc2158" w:history="1">
        <w:r>
          <w:rPr>
            <w:rFonts w:ascii="IRNazanin" w:hAnsi="IRNazanin" w:eastAsia="IRNazanin" w:cs="IRNazanin"/>
            <w:color w:val="111111"/>
            <w:sz w:val="22"/>
            <w:szCs w:val="22"/>
            <w:b w:val="0"/>
            <w:bCs w:val="0"/>
            <w:i w:val="0"/>
            <w:iCs w:val="0"/>
          </w:rPr>
          <w:t>[رقم الحدیث الکلی: 17042 - رقم الحدیث الباب: 8]</w:t>
        </w:r>
        <w:r>
          <w:tab/>
        </w:r>
        <w:r>
          <w:fldChar w:fldCharType="begin"/>
        </w:r>
        <w:r>
          <w:instrText xml:space="preserve">PAGEREF 2158 \h</w:instrText>
        </w:r>
        <w:r>
          <w:fldChar w:fldCharType="end"/>
        </w:r>
      </w:hyperlink>
    </w:p>
    <w:p>
      <w:pPr>
        <w:tabs>
          <w:tab w:val="right" w:leader="dot" w:pos="9062"/>
        </w:tabs>
        <w:ind w:left="880"/>
      </w:pPr>
      <w:hyperlink w:anchor="_Toc2159" w:history="1">
        <w:r>
          <w:rPr>
            <w:rFonts w:ascii="IRNazanin" w:hAnsi="IRNazanin" w:eastAsia="IRNazanin" w:cs="IRNazanin"/>
            <w:color w:val="111111"/>
            <w:sz w:val="22"/>
            <w:szCs w:val="22"/>
            <w:b w:val="0"/>
            <w:bCs w:val="0"/>
            <w:i w:val="0"/>
            <w:iCs w:val="0"/>
          </w:rPr>
          <w:t>[رقم الحدیث الکلی: 17043 - رقم الحدیث الباب: 9]</w:t>
        </w:r>
        <w:r>
          <w:tab/>
        </w:r>
        <w:r>
          <w:fldChar w:fldCharType="begin"/>
        </w:r>
        <w:r>
          <w:instrText xml:space="preserve">PAGEREF 2159 \h</w:instrText>
        </w:r>
        <w:r>
          <w:fldChar w:fldCharType="end"/>
        </w:r>
      </w:hyperlink>
    </w:p>
    <w:p>
      <w:pPr>
        <w:tabs>
          <w:tab w:val="right" w:leader="dot" w:pos="9062"/>
        </w:tabs>
        <w:ind w:left="880"/>
      </w:pPr>
      <w:hyperlink w:anchor="_Toc2160" w:history="1">
        <w:r>
          <w:rPr>
            <w:rFonts w:ascii="IRNazanin" w:hAnsi="IRNazanin" w:eastAsia="IRNazanin" w:cs="IRNazanin"/>
            <w:color w:val="111111"/>
            <w:sz w:val="22"/>
            <w:szCs w:val="22"/>
            <w:b w:val="0"/>
            <w:bCs w:val="0"/>
            <w:i w:val="0"/>
            <w:iCs w:val="0"/>
          </w:rPr>
          <w:t>[رقم الحدیث الکلی: 17044 - رقم الحدیث الباب: 10]</w:t>
        </w:r>
        <w:r>
          <w:tab/>
        </w:r>
        <w:r>
          <w:fldChar w:fldCharType="begin"/>
        </w:r>
        <w:r>
          <w:instrText xml:space="preserve">PAGEREF 2160 \h</w:instrText>
        </w:r>
        <w:r>
          <w:fldChar w:fldCharType="end"/>
        </w:r>
      </w:hyperlink>
    </w:p>
    <w:p>
      <w:pPr>
        <w:tabs>
          <w:tab w:val="right" w:leader="dot" w:pos="9062"/>
        </w:tabs>
        <w:ind w:left="880"/>
      </w:pPr>
      <w:hyperlink w:anchor="_Toc2161" w:history="1">
        <w:r>
          <w:rPr>
            <w:rFonts w:ascii="IRNazanin" w:hAnsi="IRNazanin" w:eastAsia="IRNazanin" w:cs="IRNazanin"/>
            <w:color w:val="111111"/>
            <w:sz w:val="22"/>
            <w:szCs w:val="22"/>
            <w:b w:val="0"/>
            <w:bCs w:val="0"/>
            <w:i w:val="0"/>
            <w:iCs w:val="0"/>
          </w:rPr>
          <w:t>[رقم الحدیث الکلی: 17045 - رقم الحدیث الباب: 11]</w:t>
        </w:r>
        <w:r>
          <w:tab/>
        </w:r>
        <w:r>
          <w:fldChar w:fldCharType="begin"/>
        </w:r>
        <w:r>
          <w:instrText xml:space="preserve">PAGEREF 2161 \h</w:instrText>
        </w:r>
        <w:r>
          <w:fldChar w:fldCharType="end"/>
        </w:r>
      </w:hyperlink>
    </w:p>
    <w:p>
      <w:pPr>
        <w:tabs>
          <w:tab w:val="right" w:leader="dot" w:pos="9062"/>
        </w:tabs>
        <w:ind w:left="880"/>
      </w:pPr>
      <w:hyperlink w:anchor="_Toc2162" w:history="1">
        <w:r>
          <w:rPr>
            <w:rFonts w:ascii="IRNazanin" w:hAnsi="IRNazanin" w:eastAsia="IRNazanin" w:cs="IRNazanin"/>
            <w:color w:val="111111"/>
            <w:sz w:val="22"/>
            <w:szCs w:val="22"/>
            <w:b w:val="0"/>
            <w:bCs w:val="0"/>
            <w:i w:val="0"/>
            <w:iCs w:val="0"/>
          </w:rPr>
          <w:t>[رقم الحدیث الکلی: 17046 - رقم الحدیث الباب: 12]</w:t>
        </w:r>
        <w:r>
          <w:tab/>
        </w:r>
        <w:r>
          <w:fldChar w:fldCharType="begin"/>
        </w:r>
        <w:r>
          <w:instrText xml:space="preserve">PAGEREF 2162 \h</w:instrText>
        </w:r>
        <w:r>
          <w:fldChar w:fldCharType="end"/>
        </w:r>
      </w:hyperlink>
    </w:p>
    <w:p>
      <w:pPr>
        <w:tabs>
          <w:tab w:val="right" w:leader="dot" w:pos="9062"/>
        </w:tabs>
        <w:ind w:left="880"/>
      </w:pPr>
      <w:hyperlink w:anchor="_Toc2163" w:history="1">
        <w:r>
          <w:rPr>
            <w:rFonts w:ascii="IRNazanin" w:hAnsi="IRNazanin" w:eastAsia="IRNazanin" w:cs="IRNazanin"/>
            <w:color w:val="111111"/>
            <w:sz w:val="22"/>
            <w:szCs w:val="22"/>
            <w:b w:val="0"/>
            <w:bCs w:val="0"/>
            <w:i w:val="0"/>
            <w:iCs w:val="0"/>
          </w:rPr>
          <w:t>[رقم الحدیث الکلی: 17047 - رقم الحدیث الباب: 13]</w:t>
        </w:r>
        <w:r>
          <w:tab/>
        </w:r>
        <w:r>
          <w:fldChar w:fldCharType="begin"/>
        </w:r>
        <w:r>
          <w:instrText xml:space="preserve">PAGEREF 2163 \h</w:instrText>
        </w:r>
        <w:r>
          <w:fldChar w:fldCharType="end"/>
        </w:r>
      </w:hyperlink>
    </w:p>
    <w:p>
      <w:pPr>
        <w:tabs>
          <w:tab w:val="right" w:leader="dot" w:pos="9062"/>
        </w:tabs>
        <w:ind w:left="660"/>
      </w:pPr>
      <w:hyperlink w:anchor="_Toc2164" w:history="1">
        <w:r>
          <w:rPr>
            <w:rFonts w:ascii="IRNazanin" w:hAnsi="IRNazanin" w:eastAsia="IRNazanin" w:cs="IRNazanin"/>
            <w:color w:val="111111"/>
            <w:sz w:val="22"/>
            <w:szCs w:val="22"/>
            <w:b w:val="0"/>
            <w:bCs w:val="0"/>
            <w:i w:val="0"/>
            <w:iCs w:val="0"/>
          </w:rPr>
          <w:t>82- بَابُ أَنَّهُ یَجُوزُ لِلْمُحْرِمِ وَ الْمُحِلِّ أَنْ یَنْحَرَ الْإِبِلَ وَ یَذْبَحَ الْبَقَرَ وَ الْغَنَمَ وَ نَحْوَهَا مِمَّا لَیْسَ بِصَیْدٍ فِی الْحِلِّ وَ الْحَرَمِ وَ یَأْکُلَ ذَلِکَ‌</w:t>
        </w:r>
        <w:r>
          <w:tab/>
        </w:r>
        <w:r>
          <w:fldChar w:fldCharType="begin"/>
        </w:r>
        <w:r>
          <w:instrText xml:space="preserve">PAGEREF 2164 \h</w:instrText>
        </w:r>
        <w:r>
          <w:fldChar w:fldCharType="end"/>
        </w:r>
      </w:hyperlink>
    </w:p>
    <w:p>
      <w:pPr>
        <w:tabs>
          <w:tab w:val="right" w:leader="dot" w:pos="9062"/>
        </w:tabs>
        <w:ind w:left="880"/>
      </w:pPr>
      <w:hyperlink w:anchor="_Toc21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2165 \h</w:instrText>
        </w:r>
        <w:r>
          <w:fldChar w:fldCharType="end"/>
        </w:r>
      </w:hyperlink>
    </w:p>
    <w:p>
      <w:pPr>
        <w:tabs>
          <w:tab w:val="right" w:leader="dot" w:pos="9062"/>
        </w:tabs>
        <w:ind w:left="880"/>
      </w:pPr>
      <w:hyperlink w:anchor="_Toc2166" w:history="1">
        <w:r>
          <w:rPr>
            <w:rFonts w:ascii="IRNazanin" w:hAnsi="IRNazanin" w:eastAsia="IRNazanin" w:cs="IRNazanin"/>
            <w:color w:val="111111"/>
            <w:sz w:val="22"/>
            <w:szCs w:val="22"/>
            <w:b w:val="0"/>
            <w:bCs w:val="0"/>
            <w:i w:val="0"/>
            <w:iCs w:val="0"/>
          </w:rPr>
          <w:t>[رقم الحدیث الکلی: 17048 - رقم الحدیث الباب: 1]</w:t>
        </w:r>
        <w:r>
          <w:tab/>
        </w:r>
        <w:r>
          <w:fldChar w:fldCharType="begin"/>
        </w:r>
        <w:r>
          <w:instrText xml:space="preserve">PAGEREF 2166 \h</w:instrText>
        </w:r>
        <w:r>
          <w:fldChar w:fldCharType="end"/>
        </w:r>
      </w:hyperlink>
    </w:p>
    <w:p>
      <w:pPr>
        <w:tabs>
          <w:tab w:val="right" w:leader="dot" w:pos="9062"/>
        </w:tabs>
        <w:ind w:left="880"/>
      </w:pPr>
      <w:hyperlink w:anchor="_Toc2167" w:history="1">
        <w:r>
          <w:rPr>
            <w:rFonts w:ascii="IRNazanin" w:hAnsi="IRNazanin" w:eastAsia="IRNazanin" w:cs="IRNazanin"/>
            <w:color w:val="111111"/>
            <w:sz w:val="22"/>
            <w:szCs w:val="22"/>
            <w:b w:val="0"/>
            <w:bCs w:val="0"/>
            <w:i w:val="0"/>
            <w:iCs w:val="0"/>
          </w:rPr>
          <w:t>[رقم الحدیث الکلی: 17049 - رقم الحدیث الباب: 2]</w:t>
        </w:r>
        <w:r>
          <w:tab/>
        </w:r>
        <w:r>
          <w:fldChar w:fldCharType="begin"/>
        </w:r>
        <w:r>
          <w:instrText xml:space="preserve">PAGEREF 2167 \h</w:instrText>
        </w:r>
        <w:r>
          <w:fldChar w:fldCharType="end"/>
        </w:r>
      </w:hyperlink>
    </w:p>
    <w:p>
      <w:pPr>
        <w:tabs>
          <w:tab w:val="right" w:leader="dot" w:pos="9062"/>
        </w:tabs>
        <w:ind w:left="880"/>
      </w:pPr>
      <w:hyperlink w:anchor="_Toc2168" w:history="1">
        <w:r>
          <w:rPr>
            <w:rFonts w:ascii="IRNazanin" w:hAnsi="IRNazanin" w:eastAsia="IRNazanin" w:cs="IRNazanin"/>
            <w:color w:val="111111"/>
            <w:sz w:val="22"/>
            <w:szCs w:val="22"/>
            <w:b w:val="0"/>
            <w:bCs w:val="0"/>
            <w:i w:val="0"/>
            <w:iCs w:val="0"/>
          </w:rPr>
          <w:t>[رقم الحدیث الکلی: 17050 - رقم الحدیث الباب: 3]</w:t>
        </w:r>
        <w:r>
          <w:tab/>
        </w:r>
        <w:r>
          <w:fldChar w:fldCharType="begin"/>
        </w:r>
        <w:r>
          <w:instrText xml:space="preserve">PAGEREF 2168 \h</w:instrText>
        </w:r>
        <w:r>
          <w:fldChar w:fldCharType="end"/>
        </w:r>
      </w:hyperlink>
    </w:p>
    <w:p>
      <w:pPr>
        <w:tabs>
          <w:tab w:val="right" w:leader="dot" w:pos="9062"/>
        </w:tabs>
        <w:ind w:left="880"/>
      </w:pPr>
      <w:hyperlink w:anchor="_Toc2169" w:history="1">
        <w:r>
          <w:rPr>
            <w:rFonts w:ascii="IRNazanin" w:hAnsi="IRNazanin" w:eastAsia="IRNazanin" w:cs="IRNazanin"/>
            <w:color w:val="111111"/>
            <w:sz w:val="22"/>
            <w:szCs w:val="22"/>
            <w:b w:val="0"/>
            <w:bCs w:val="0"/>
            <w:i w:val="0"/>
            <w:iCs w:val="0"/>
          </w:rPr>
          <w:t>[رقم الحدیث الکلی: 17051 - رقم الحدیث الباب: 4]</w:t>
        </w:r>
        <w:r>
          <w:tab/>
        </w:r>
        <w:r>
          <w:fldChar w:fldCharType="begin"/>
        </w:r>
        <w:r>
          <w:instrText xml:space="preserve">PAGEREF 2169 \h</w:instrText>
        </w:r>
        <w:r>
          <w:fldChar w:fldCharType="end"/>
        </w:r>
      </w:hyperlink>
    </w:p>
    <w:p>
      <w:pPr>
        <w:tabs>
          <w:tab w:val="right" w:leader="dot" w:pos="9062"/>
        </w:tabs>
        <w:ind w:left="880"/>
      </w:pPr>
      <w:hyperlink w:anchor="_Toc2170" w:history="1">
        <w:r>
          <w:rPr>
            <w:rFonts w:ascii="IRNazanin" w:hAnsi="IRNazanin" w:eastAsia="IRNazanin" w:cs="IRNazanin"/>
            <w:color w:val="111111"/>
            <w:sz w:val="22"/>
            <w:szCs w:val="22"/>
            <w:b w:val="0"/>
            <w:bCs w:val="0"/>
            <w:i w:val="0"/>
            <w:iCs w:val="0"/>
          </w:rPr>
          <w:t>[رقم الحدیث الکلی: 17052 - رقم الحدیث الباب: 5]</w:t>
        </w:r>
        <w:r>
          <w:tab/>
        </w:r>
        <w:r>
          <w:fldChar w:fldCharType="begin"/>
        </w:r>
        <w:r>
          <w:instrText xml:space="preserve">PAGEREF 2170 \h</w:instrText>
        </w:r>
        <w:r>
          <w:fldChar w:fldCharType="end"/>
        </w:r>
      </w:hyperlink>
    </w:p>
    <w:p>
      <w:pPr>
        <w:tabs>
          <w:tab w:val="right" w:leader="dot" w:pos="9062"/>
        </w:tabs>
        <w:ind w:left="880"/>
      </w:pPr>
      <w:hyperlink w:anchor="_Toc2171" w:history="1">
        <w:r>
          <w:rPr>
            <w:rFonts w:ascii="IRNazanin" w:hAnsi="IRNazanin" w:eastAsia="IRNazanin" w:cs="IRNazanin"/>
            <w:color w:val="111111"/>
            <w:sz w:val="22"/>
            <w:szCs w:val="22"/>
            <w:b w:val="0"/>
            <w:bCs w:val="0"/>
            <w:i w:val="0"/>
            <w:iCs w:val="0"/>
          </w:rPr>
          <w:t>[رقم الحدیث الکلی: 17053 - رقم الحدیث الباب: 6]</w:t>
        </w:r>
        <w:r>
          <w:tab/>
        </w:r>
        <w:r>
          <w:fldChar w:fldCharType="begin"/>
        </w:r>
        <w:r>
          <w:instrText xml:space="preserve">PAGEREF 2171 \h</w:instrText>
        </w:r>
        <w:r>
          <w:fldChar w:fldCharType="end"/>
        </w:r>
      </w:hyperlink>
    </w:p>
    <w:p>
      <w:pPr>
        <w:tabs>
          <w:tab w:val="right" w:leader="dot" w:pos="9062"/>
        </w:tabs>
        <w:ind w:left="660"/>
      </w:pPr>
      <w:hyperlink w:anchor="_Toc2172" w:history="1">
        <w:r>
          <w:rPr>
            <w:rFonts w:ascii="IRNazanin" w:hAnsi="IRNazanin" w:eastAsia="IRNazanin" w:cs="IRNazanin"/>
            <w:color w:val="111111"/>
            <w:sz w:val="22"/>
            <w:szCs w:val="22"/>
            <w:b w:val="0"/>
            <w:bCs w:val="0"/>
            <w:i w:val="0"/>
            <w:iCs w:val="0"/>
          </w:rPr>
          <w:t>83- بَابُ أَنَّ الْمُحْرِمَ إِذَا مَاتَ وَجَبَ أَنْ یُصْنَعَ بِهِ کَمَا یُصْنَعُ بِالْمُحِلِّ إِلَّا أَنَّهُ لَا یُقَرَّبُ کَافُوراً وَ لَا طِیباً</w:t>
        </w:r>
        <w:r>
          <w:tab/>
        </w:r>
        <w:r>
          <w:fldChar w:fldCharType="begin"/>
        </w:r>
        <w:r>
          <w:instrText xml:space="preserve">PAGEREF 2172 \h</w:instrText>
        </w:r>
        <w:r>
          <w:fldChar w:fldCharType="end"/>
        </w:r>
      </w:hyperlink>
    </w:p>
    <w:p>
      <w:pPr>
        <w:tabs>
          <w:tab w:val="right" w:leader="dot" w:pos="9062"/>
        </w:tabs>
        <w:ind w:left="880"/>
      </w:pPr>
      <w:hyperlink w:anchor="_Toc21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2173 \h</w:instrText>
        </w:r>
        <w:r>
          <w:fldChar w:fldCharType="end"/>
        </w:r>
      </w:hyperlink>
    </w:p>
    <w:p>
      <w:pPr>
        <w:tabs>
          <w:tab w:val="right" w:leader="dot" w:pos="9062"/>
        </w:tabs>
        <w:ind w:left="880"/>
      </w:pPr>
      <w:hyperlink w:anchor="_Toc2174" w:history="1">
        <w:r>
          <w:rPr>
            <w:rFonts w:ascii="IRNazanin" w:hAnsi="IRNazanin" w:eastAsia="IRNazanin" w:cs="IRNazanin"/>
            <w:color w:val="111111"/>
            <w:sz w:val="22"/>
            <w:szCs w:val="22"/>
            <w:b w:val="0"/>
            <w:bCs w:val="0"/>
            <w:i w:val="0"/>
            <w:iCs w:val="0"/>
          </w:rPr>
          <w:t>[رقم الحدیث الکلی: 17054 - رقم الحدیث الباب: 1]</w:t>
        </w:r>
        <w:r>
          <w:tab/>
        </w:r>
        <w:r>
          <w:fldChar w:fldCharType="begin"/>
        </w:r>
        <w:r>
          <w:instrText xml:space="preserve">PAGEREF 2174 \h</w:instrText>
        </w:r>
        <w:r>
          <w:fldChar w:fldCharType="end"/>
        </w:r>
      </w:hyperlink>
    </w:p>
    <w:p>
      <w:pPr>
        <w:tabs>
          <w:tab w:val="right" w:leader="dot" w:pos="9062"/>
        </w:tabs>
        <w:ind w:left="660"/>
      </w:pPr>
      <w:hyperlink w:anchor="_Toc2175" w:history="1">
        <w:r>
          <w:rPr>
            <w:rFonts w:ascii="IRNazanin" w:hAnsi="IRNazanin" w:eastAsia="IRNazanin" w:cs="IRNazanin"/>
            <w:color w:val="111111"/>
            <w:sz w:val="22"/>
            <w:szCs w:val="22"/>
            <w:b w:val="0"/>
            <w:bCs w:val="0"/>
            <w:i w:val="0"/>
            <w:iCs w:val="0"/>
          </w:rPr>
          <w:t>84- بَابُ جَوَازِ قَتْلِ الْمُحِلِّ النَّمْلَ وَ الْقَمْلَ وَ الْبَقَّ وَ الْبُرْغُوثَ وَ الذَّرَّ فِی الْحَرَمِ وَ غَیْرِهِ وَ إِنْ لَمْ تُؤْذِهِ‌</w:t>
        </w:r>
        <w:r>
          <w:tab/>
        </w:r>
        <w:r>
          <w:fldChar w:fldCharType="begin"/>
        </w:r>
        <w:r>
          <w:instrText xml:space="preserve">PAGEREF 2175 \h</w:instrText>
        </w:r>
        <w:r>
          <w:fldChar w:fldCharType="end"/>
        </w:r>
      </w:hyperlink>
    </w:p>
    <w:p>
      <w:pPr>
        <w:tabs>
          <w:tab w:val="right" w:leader="dot" w:pos="9062"/>
        </w:tabs>
        <w:ind w:left="880"/>
      </w:pPr>
      <w:hyperlink w:anchor="_Toc21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2176 \h</w:instrText>
        </w:r>
        <w:r>
          <w:fldChar w:fldCharType="end"/>
        </w:r>
      </w:hyperlink>
    </w:p>
    <w:p>
      <w:pPr>
        <w:tabs>
          <w:tab w:val="right" w:leader="dot" w:pos="9062"/>
        </w:tabs>
        <w:ind w:left="880"/>
      </w:pPr>
      <w:hyperlink w:anchor="_Toc2177" w:history="1">
        <w:r>
          <w:rPr>
            <w:rFonts w:ascii="IRNazanin" w:hAnsi="IRNazanin" w:eastAsia="IRNazanin" w:cs="IRNazanin"/>
            <w:color w:val="111111"/>
            <w:sz w:val="22"/>
            <w:szCs w:val="22"/>
            <w:b w:val="0"/>
            <w:bCs w:val="0"/>
            <w:i w:val="0"/>
            <w:iCs w:val="0"/>
          </w:rPr>
          <w:t>[رقم الحدیث الکلی: 17055 - رقم الحدیث الباب: 1]</w:t>
        </w:r>
        <w:r>
          <w:tab/>
        </w:r>
        <w:r>
          <w:fldChar w:fldCharType="begin"/>
        </w:r>
        <w:r>
          <w:instrText xml:space="preserve">PAGEREF 2177 \h</w:instrText>
        </w:r>
        <w:r>
          <w:fldChar w:fldCharType="end"/>
        </w:r>
      </w:hyperlink>
    </w:p>
    <w:p>
      <w:pPr>
        <w:tabs>
          <w:tab w:val="right" w:leader="dot" w:pos="9062"/>
        </w:tabs>
        <w:ind w:left="880"/>
      </w:pPr>
      <w:hyperlink w:anchor="_Toc2178" w:history="1">
        <w:r>
          <w:rPr>
            <w:rFonts w:ascii="IRNazanin" w:hAnsi="IRNazanin" w:eastAsia="IRNazanin" w:cs="IRNazanin"/>
            <w:color w:val="111111"/>
            <w:sz w:val="22"/>
            <w:szCs w:val="22"/>
            <w:b w:val="0"/>
            <w:bCs w:val="0"/>
            <w:i w:val="0"/>
            <w:iCs w:val="0"/>
          </w:rPr>
          <w:t>[رقم الحدیث الکلی: 17056 - رقم الحدیث الباب: 2]</w:t>
        </w:r>
        <w:r>
          <w:tab/>
        </w:r>
        <w:r>
          <w:fldChar w:fldCharType="begin"/>
        </w:r>
        <w:r>
          <w:instrText xml:space="preserve">PAGEREF 2178 \h</w:instrText>
        </w:r>
        <w:r>
          <w:fldChar w:fldCharType="end"/>
        </w:r>
      </w:hyperlink>
    </w:p>
    <w:p>
      <w:pPr>
        <w:tabs>
          <w:tab w:val="right" w:leader="dot" w:pos="9062"/>
        </w:tabs>
        <w:ind w:left="880"/>
      </w:pPr>
      <w:hyperlink w:anchor="_Toc2179" w:history="1">
        <w:r>
          <w:rPr>
            <w:rFonts w:ascii="IRNazanin" w:hAnsi="IRNazanin" w:eastAsia="IRNazanin" w:cs="IRNazanin"/>
            <w:color w:val="111111"/>
            <w:sz w:val="22"/>
            <w:szCs w:val="22"/>
            <w:b w:val="0"/>
            <w:bCs w:val="0"/>
            <w:i w:val="0"/>
            <w:iCs w:val="0"/>
          </w:rPr>
          <w:t>[رقم الحدیث الکلی: 17057 - رقم الحدیث الباب: 3]</w:t>
        </w:r>
        <w:r>
          <w:tab/>
        </w:r>
        <w:r>
          <w:fldChar w:fldCharType="begin"/>
        </w:r>
        <w:r>
          <w:instrText xml:space="preserve">PAGEREF 2179 \h</w:instrText>
        </w:r>
        <w:r>
          <w:fldChar w:fldCharType="end"/>
        </w:r>
      </w:hyperlink>
    </w:p>
    <w:p>
      <w:pPr>
        <w:tabs>
          <w:tab w:val="right" w:leader="dot" w:pos="9062"/>
        </w:tabs>
        <w:ind w:left="880"/>
      </w:pPr>
      <w:hyperlink w:anchor="_Toc2180" w:history="1">
        <w:r>
          <w:rPr>
            <w:rFonts w:ascii="IRNazanin" w:hAnsi="IRNazanin" w:eastAsia="IRNazanin" w:cs="IRNazanin"/>
            <w:color w:val="111111"/>
            <w:sz w:val="22"/>
            <w:szCs w:val="22"/>
            <w:b w:val="0"/>
            <w:bCs w:val="0"/>
            <w:i w:val="0"/>
            <w:iCs w:val="0"/>
          </w:rPr>
          <w:t>[رقم الحدیث الکلی: 17058 - رقم الحدیث الباب: 4]</w:t>
        </w:r>
        <w:r>
          <w:tab/>
        </w:r>
        <w:r>
          <w:fldChar w:fldCharType="begin"/>
        </w:r>
        <w:r>
          <w:instrText xml:space="preserve">PAGEREF 2180 \h</w:instrText>
        </w:r>
        <w:r>
          <w:fldChar w:fldCharType="end"/>
        </w:r>
      </w:hyperlink>
    </w:p>
    <w:p>
      <w:pPr>
        <w:tabs>
          <w:tab w:val="right" w:leader="dot" w:pos="9062"/>
        </w:tabs>
        <w:ind w:left="880"/>
      </w:pPr>
      <w:hyperlink w:anchor="_Toc2181" w:history="1">
        <w:r>
          <w:rPr>
            <w:rFonts w:ascii="IRNazanin" w:hAnsi="IRNazanin" w:eastAsia="IRNazanin" w:cs="IRNazanin"/>
            <w:color w:val="111111"/>
            <w:sz w:val="22"/>
            <w:szCs w:val="22"/>
            <w:b w:val="0"/>
            <w:bCs w:val="0"/>
            <w:i w:val="0"/>
            <w:iCs w:val="0"/>
          </w:rPr>
          <w:t>[رقم الحدیث الکلی: 17059 - رقم الحدیث الباب: 5]</w:t>
        </w:r>
        <w:r>
          <w:tab/>
        </w:r>
        <w:r>
          <w:fldChar w:fldCharType="begin"/>
        </w:r>
        <w:r>
          <w:instrText xml:space="preserve">PAGEREF 2181 \h</w:instrText>
        </w:r>
        <w:r>
          <w:fldChar w:fldCharType="end"/>
        </w:r>
      </w:hyperlink>
    </w:p>
    <w:p>
      <w:pPr>
        <w:tabs>
          <w:tab w:val="right" w:leader="dot" w:pos="9062"/>
        </w:tabs>
        <w:ind w:left="880"/>
      </w:pPr>
      <w:hyperlink w:anchor="_Toc2182" w:history="1">
        <w:r>
          <w:rPr>
            <w:rFonts w:ascii="IRNazanin" w:hAnsi="IRNazanin" w:eastAsia="IRNazanin" w:cs="IRNazanin"/>
            <w:color w:val="111111"/>
            <w:sz w:val="22"/>
            <w:szCs w:val="22"/>
            <w:b w:val="0"/>
            <w:bCs w:val="0"/>
            <w:i w:val="0"/>
            <w:iCs w:val="0"/>
          </w:rPr>
          <w:t>[رقم الحدیث الکلی: 17060 - رقم الحدیث الباب: 6]</w:t>
        </w:r>
        <w:r>
          <w:tab/>
        </w:r>
        <w:r>
          <w:fldChar w:fldCharType="begin"/>
        </w:r>
        <w:r>
          <w:instrText xml:space="preserve">PAGEREF 2182 \h</w:instrText>
        </w:r>
        <w:r>
          <w:fldChar w:fldCharType="end"/>
        </w:r>
      </w:hyperlink>
    </w:p>
    <w:p>
      <w:pPr>
        <w:tabs>
          <w:tab w:val="right" w:leader="dot" w:pos="9062"/>
        </w:tabs>
        <w:ind w:left="660"/>
      </w:pPr>
      <w:hyperlink w:anchor="_Toc2183" w:history="1">
        <w:r>
          <w:rPr>
            <w:rFonts w:ascii="IRNazanin" w:hAnsi="IRNazanin" w:eastAsia="IRNazanin" w:cs="IRNazanin"/>
            <w:color w:val="111111"/>
            <w:sz w:val="22"/>
            <w:szCs w:val="22"/>
            <w:b w:val="0"/>
            <w:bCs w:val="0"/>
            <w:i w:val="0"/>
            <w:iCs w:val="0"/>
          </w:rPr>
          <w:t>85- بَابُ أَنَّهُ یَجُوزُ لِلْمُحْرِمِ أَنْ یَحْتَشَّ وَ یَقْطَعَ مَا شَاءَ مِنَ الشَّجَرِ فِی الْحِلِّ خَاصَّةً</w:t>
        </w:r>
        <w:r>
          <w:tab/>
        </w:r>
        <w:r>
          <w:fldChar w:fldCharType="begin"/>
        </w:r>
        <w:r>
          <w:instrText xml:space="preserve">PAGEREF 2183 \h</w:instrText>
        </w:r>
        <w:r>
          <w:fldChar w:fldCharType="end"/>
        </w:r>
      </w:hyperlink>
    </w:p>
    <w:p>
      <w:pPr>
        <w:tabs>
          <w:tab w:val="right" w:leader="dot" w:pos="9062"/>
        </w:tabs>
        <w:ind w:left="880"/>
      </w:pPr>
      <w:hyperlink w:anchor="_Toc21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2184 \h</w:instrText>
        </w:r>
        <w:r>
          <w:fldChar w:fldCharType="end"/>
        </w:r>
      </w:hyperlink>
    </w:p>
    <w:p>
      <w:pPr>
        <w:tabs>
          <w:tab w:val="right" w:leader="dot" w:pos="9062"/>
        </w:tabs>
        <w:ind w:left="880"/>
      </w:pPr>
      <w:hyperlink w:anchor="_Toc2185" w:history="1">
        <w:r>
          <w:rPr>
            <w:rFonts w:ascii="IRNazanin" w:hAnsi="IRNazanin" w:eastAsia="IRNazanin" w:cs="IRNazanin"/>
            <w:color w:val="111111"/>
            <w:sz w:val="22"/>
            <w:szCs w:val="22"/>
            <w:b w:val="0"/>
            <w:bCs w:val="0"/>
            <w:i w:val="0"/>
            <w:iCs w:val="0"/>
          </w:rPr>
          <w:t>[رقم الحدیث الکلی: 17061 - رقم الحدیث الباب: 1]</w:t>
        </w:r>
        <w:r>
          <w:tab/>
        </w:r>
        <w:r>
          <w:fldChar w:fldCharType="begin"/>
        </w:r>
        <w:r>
          <w:instrText xml:space="preserve">PAGEREF 2185 \h</w:instrText>
        </w:r>
        <w:r>
          <w:fldChar w:fldCharType="end"/>
        </w:r>
      </w:hyperlink>
    </w:p>
    <w:p>
      <w:pPr>
        <w:tabs>
          <w:tab w:val="right" w:leader="dot" w:pos="9062"/>
        </w:tabs>
        <w:ind w:left="880"/>
      </w:pPr>
      <w:hyperlink w:anchor="_Toc2186" w:history="1">
        <w:r>
          <w:rPr>
            <w:rFonts w:ascii="IRNazanin" w:hAnsi="IRNazanin" w:eastAsia="IRNazanin" w:cs="IRNazanin"/>
            <w:color w:val="111111"/>
            <w:sz w:val="22"/>
            <w:szCs w:val="22"/>
            <w:b w:val="0"/>
            <w:bCs w:val="0"/>
            <w:i w:val="0"/>
            <w:iCs w:val="0"/>
          </w:rPr>
          <w:t>[رقم الحدیث الکلی: 17062 - رقم الحدیث الباب: 2]</w:t>
        </w:r>
        <w:r>
          <w:tab/>
        </w:r>
        <w:r>
          <w:fldChar w:fldCharType="begin"/>
        </w:r>
        <w:r>
          <w:instrText xml:space="preserve">PAGEREF 2186 \h</w:instrText>
        </w:r>
        <w:r>
          <w:fldChar w:fldCharType="end"/>
        </w:r>
      </w:hyperlink>
    </w:p>
    <w:p>
      <w:pPr>
        <w:tabs>
          <w:tab w:val="right" w:leader="dot" w:pos="9062"/>
        </w:tabs>
        <w:ind w:left="660"/>
      </w:pPr>
      <w:hyperlink w:anchor="_Toc2187" w:history="1">
        <w:r>
          <w:rPr>
            <w:rFonts w:ascii="IRNazanin" w:hAnsi="IRNazanin" w:eastAsia="IRNazanin" w:cs="IRNazanin"/>
            <w:color w:val="111111"/>
            <w:sz w:val="22"/>
            <w:szCs w:val="22"/>
            <w:b w:val="0"/>
            <w:bCs w:val="0"/>
            <w:i w:val="0"/>
            <w:iCs w:val="0"/>
          </w:rPr>
          <w:t>86- بَابُ تَحْرِیمِ قَطْعِ الْحَشِیشِ وَ الشَّجَرِ مِنَ الْحَرَمِ لِلْمُحِلِّ وَ الْمُحْرِمِ وَ قَلْعِهِ فَإِنْ فَعَلَ وَجَبَ إِعَادَتُهَا وَ جَوَازِهِ فِی غَیْرِ الْحَرَمِ لَهُمَا</w:t>
        </w:r>
        <w:r>
          <w:tab/>
        </w:r>
        <w:r>
          <w:fldChar w:fldCharType="begin"/>
        </w:r>
        <w:r>
          <w:instrText xml:space="preserve">PAGEREF 2187 \h</w:instrText>
        </w:r>
        <w:r>
          <w:fldChar w:fldCharType="end"/>
        </w:r>
      </w:hyperlink>
    </w:p>
    <w:p>
      <w:pPr>
        <w:tabs>
          <w:tab w:val="right" w:leader="dot" w:pos="9062"/>
        </w:tabs>
        <w:ind w:left="880"/>
      </w:pPr>
      <w:hyperlink w:anchor="_Toc21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2188 \h</w:instrText>
        </w:r>
        <w:r>
          <w:fldChar w:fldCharType="end"/>
        </w:r>
      </w:hyperlink>
    </w:p>
    <w:p>
      <w:pPr>
        <w:tabs>
          <w:tab w:val="right" w:leader="dot" w:pos="9062"/>
        </w:tabs>
        <w:ind w:left="880"/>
      </w:pPr>
      <w:hyperlink w:anchor="_Toc2189" w:history="1">
        <w:r>
          <w:rPr>
            <w:rFonts w:ascii="IRNazanin" w:hAnsi="IRNazanin" w:eastAsia="IRNazanin" w:cs="IRNazanin"/>
            <w:color w:val="111111"/>
            <w:sz w:val="22"/>
            <w:szCs w:val="22"/>
            <w:b w:val="0"/>
            <w:bCs w:val="0"/>
            <w:i w:val="0"/>
            <w:iCs w:val="0"/>
          </w:rPr>
          <w:t>[رقم الحدیث الکلی: 17063 - رقم الحدیث الباب: 1]</w:t>
        </w:r>
        <w:r>
          <w:tab/>
        </w:r>
        <w:r>
          <w:fldChar w:fldCharType="begin"/>
        </w:r>
        <w:r>
          <w:instrText xml:space="preserve">PAGEREF 2189 \h</w:instrText>
        </w:r>
        <w:r>
          <w:fldChar w:fldCharType="end"/>
        </w:r>
      </w:hyperlink>
    </w:p>
    <w:p>
      <w:pPr>
        <w:tabs>
          <w:tab w:val="right" w:leader="dot" w:pos="9062"/>
        </w:tabs>
        <w:ind w:left="880"/>
      </w:pPr>
      <w:hyperlink w:anchor="_Toc2190" w:history="1">
        <w:r>
          <w:rPr>
            <w:rFonts w:ascii="IRNazanin" w:hAnsi="IRNazanin" w:eastAsia="IRNazanin" w:cs="IRNazanin"/>
            <w:color w:val="111111"/>
            <w:sz w:val="22"/>
            <w:szCs w:val="22"/>
            <w:b w:val="0"/>
            <w:bCs w:val="0"/>
            <w:i w:val="0"/>
            <w:iCs w:val="0"/>
          </w:rPr>
          <w:t>[رقم الحدیث الکلی: 17064 - رقم الحدیث الباب: 2]</w:t>
        </w:r>
        <w:r>
          <w:tab/>
        </w:r>
        <w:r>
          <w:fldChar w:fldCharType="begin"/>
        </w:r>
        <w:r>
          <w:instrText xml:space="preserve">PAGEREF 2190 \h</w:instrText>
        </w:r>
        <w:r>
          <w:fldChar w:fldCharType="end"/>
        </w:r>
      </w:hyperlink>
    </w:p>
    <w:p>
      <w:pPr>
        <w:tabs>
          <w:tab w:val="right" w:leader="dot" w:pos="9062"/>
        </w:tabs>
        <w:ind w:left="880"/>
      </w:pPr>
      <w:hyperlink w:anchor="_Toc2191" w:history="1">
        <w:r>
          <w:rPr>
            <w:rFonts w:ascii="IRNazanin" w:hAnsi="IRNazanin" w:eastAsia="IRNazanin" w:cs="IRNazanin"/>
            <w:color w:val="111111"/>
            <w:sz w:val="22"/>
            <w:szCs w:val="22"/>
            <w:b w:val="0"/>
            <w:bCs w:val="0"/>
            <w:i w:val="0"/>
            <w:iCs w:val="0"/>
          </w:rPr>
          <w:t>[رقم الحدیث الکلی: 17065 - رقم الحدیث الباب: 3]</w:t>
        </w:r>
        <w:r>
          <w:tab/>
        </w:r>
        <w:r>
          <w:fldChar w:fldCharType="begin"/>
        </w:r>
        <w:r>
          <w:instrText xml:space="preserve">PAGEREF 2191 \h</w:instrText>
        </w:r>
        <w:r>
          <w:fldChar w:fldCharType="end"/>
        </w:r>
      </w:hyperlink>
    </w:p>
    <w:p>
      <w:pPr>
        <w:tabs>
          <w:tab w:val="right" w:leader="dot" w:pos="9062"/>
        </w:tabs>
        <w:ind w:left="880"/>
      </w:pPr>
      <w:hyperlink w:anchor="_Toc2192" w:history="1">
        <w:r>
          <w:rPr>
            <w:rFonts w:ascii="IRNazanin" w:hAnsi="IRNazanin" w:eastAsia="IRNazanin" w:cs="IRNazanin"/>
            <w:color w:val="111111"/>
            <w:sz w:val="22"/>
            <w:szCs w:val="22"/>
            <w:b w:val="0"/>
            <w:bCs w:val="0"/>
            <w:i w:val="0"/>
            <w:iCs w:val="0"/>
          </w:rPr>
          <w:t>[رقم الحدیث الکلی: 17066 - رقم الحدیث الباب: 4]</w:t>
        </w:r>
        <w:r>
          <w:tab/>
        </w:r>
        <w:r>
          <w:fldChar w:fldCharType="begin"/>
        </w:r>
        <w:r>
          <w:instrText xml:space="preserve">PAGEREF 2192 \h</w:instrText>
        </w:r>
        <w:r>
          <w:fldChar w:fldCharType="end"/>
        </w:r>
      </w:hyperlink>
    </w:p>
    <w:p>
      <w:pPr>
        <w:tabs>
          <w:tab w:val="right" w:leader="dot" w:pos="9062"/>
        </w:tabs>
        <w:ind w:left="660"/>
      </w:pPr>
      <w:hyperlink w:anchor="_Toc2193" w:history="1">
        <w:r>
          <w:rPr>
            <w:rFonts w:ascii="IRNazanin" w:hAnsi="IRNazanin" w:eastAsia="IRNazanin" w:cs="IRNazanin"/>
            <w:color w:val="111111"/>
            <w:sz w:val="22"/>
            <w:szCs w:val="22"/>
            <w:b w:val="0"/>
            <w:bCs w:val="0"/>
            <w:i w:val="0"/>
            <w:iCs w:val="0"/>
          </w:rPr>
          <w:t>87- بَابُ جَوَازِ قَلْعِ الْحَشِیشِ وَ الشَّجَرِ النَّابِتِ فِی مِلْکِهِ فِی الْحَرَمِ وَ مَا غَرَسَهُ هُوَ وَ النَّخْلِ وَ شَجَرِ الْفَوَاکِهِ وَ عُودَیِ الْمَحَالَةِ وَ الْإِذْخِرِ</w:t>
        </w:r>
        <w:r>
          <w:tab/>
        </w:r>
        <w:r>
          <w:fldChar w:fldCharType="begin"/>
        </w:r>
        <w:r>
          <w:instrText xml:space="preserve">PAGEREF 2193 \h</w:instrText>
        </w:r>
        <w:r>
          <w:fldChar w:fldCharType="end"/>
        </w:r>
      </w:hyperlink>
    </w:p>
    <w:p>
      <w:pPr>
        <w:tabs>
          <w:tab w:val="right" w:leader="dot" w:pos="9062"/>
        </w:tabs>
        <w:ind w:left="880"/>
      </w:pPr>
      <w:hyperlink w:anchor="_Toc21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2194 \h</w:instrText>
        </w:r>
        <w:r>
          <w:fldChar w:fldCharType="end"/>
        </w:r>
      </w:hyperlink>
    </w:p>
    <w:p>
      <w:pPr>
        <w:tabs>
          <w:tab w:val="right" w:leader="dot" w:pos="9062"/>
        </w:tabs>
        <w:ind w:left="880"/>
      </w:pPr>
      <w:hyperlink w:anchor="_Toc2195" w:history="1">
        <w:r>
          <w:rPr>
            <w:rFonts w:ascii="IRNazanin" w:hAnsi="IRNazanin" w:eastAsia="IRNazanin" w:cs="IRNazanin"/>
            <w:color w:val="111111"/>
            <w:sz w:val="22"/>
            <w:szCs w:val="22"/>
            <w:b w:val="0"/>
            <w:bCs w:val="0"/>
            <w:i w:val="0"/>
            <w:iCs w:val="0"/>
          </w:rPr>
          <w:t>[رقم الحدیث الکلی: 17067 - رقم الحدیث الباب: 1]</w:t>
        </w:r>
        <w:r>
          <w:tab/>
        </w:r>
        <w:r>
          <w:fldChar w:fldCharType="begin"/>
        </w:r>
        <w:r>
          <w:instrText xml:space="preserve">PAGEREF 2195 \h</w:instrText>
        </w:r>
        <w:r>
          <w:fldChar w:fldCharType="end"/>
        </w:r>
      </w:hyperlink>
    </w:p>
    <w:p>
      <w:pPr>
        <w:tabs>
          <w:tab w:val="right" w:leader="dot" w:pos="9062"/>
        </w:tabs>
        <w:ind w:left="880"/>
      </w:pPr>
      <w:hyperlink w:anchor="_Toc2196" w:history="1">
        <w:r>
          <w:rPr>
            <w:rFonts w:ascii="IRNazanin" w:hAnsi="IRNazanin" w:eastAsia="IRNazanin" w:cs="IRNazanin"/>
            <w:color w:val="111111"/>
            <w:sz w:val="22"/>
            <w:szCs w:val="22"/>
            <w:b w:val="0"/>
            <w:bCs w:val="0"/>
            <w:i w:val="0"/>
            <w:iCs w:val="0"/>
          </w:rPr>
          <w:t>[رقم الحدیث الکلی: 17068 - رقم الحدیث الباب: 2]</w:t>
        </w:r>
        <w:r>
          <w:tab/>
        </w:r>
        <w:r>
          <w:fldChar w:fldCharType="begin"/>
        </w:r>
        <w:r>
          <w:instrText xml:space="preserve">PAGEREF 2196 \h</w:instrText>
        </w:r>
        <w:r>
          <w:fldChar w:fldCharType="end"/>
        </w:r>
      </w:hyperlink>
    </w:p>
    <w:p>
      <w:pPr>
        <w:tabs>
          <w:tab w:val="right" w:leader="dot" w:pos="9062"/>
        </w:tabs>
        <w:ind w:left="880"/>
      </w:pPr>
      <w:hyperlink w:anchor="_Toc2197" w:history="1">
        <w:r>
          <w:rPr>
            <w:rFonts w:ascii="IRNazanin" w:hAnsi="IRNazanin" w:eastAsia="IRNazanin" w:cs="IRNazanin"/>
            <w:color w:val="111111"/>
            <w:sz w:val="22"/>
            <w:szCs w:val="22"/>
            <w:b w:val="0"/>
            <w:bCs w:val="0"/>
            <w:i w:val="0"/>
            <w:iCs w:val="0"/>
          </w:rPr>
          <w:t>[رقم الحدیث الکلی: 17069 - رقم الحدیث الباب: 3]</w:t>
        </w:r>
        <w:r>
          <w:tab/>
        </w:r>
        <w:r>
          <w:fldChar w:fldCharType="begin"/>
        </w:r>
        <w:r>
          <w:instrText xml:space="preserve">PAGEREF 2197 \h</w:instrText>
        </w:r>
        <w:r>
          <w:fldChar w:fldCharType="end"/>
        </w:r>
      </w:hyperlink>
    </w:p>
    <w:p>
      <w:pPr>
        <w:tabs>
          <w:tab w:val="right" w:leader="dot" w:pos="9062"/>
        </w:tabs>
        <w:ind w:left="880"/>
      </w:pPr>
      <w:hyperlink w:anchor="_Toc2198" w:history="1">
        <w:r>
          <w:rPr>
            <w:rFonts w:ascii="IRNazanin" w:hAnsi="IRNazanin" w:eastAsia="IRNazanin" w:cs="IRNazanin"/>
            <w:color w:val="111111"/>
            <w:sz w:val="22"/>
            <w:szCs w:val="22"/>
            <w:b w:val="0"/>
            <w:bCs w:val="0"/>
            <w:i w:val="0"/>
            <w:iCs w:val="0"/>
          </w:rPr>
          <w:t>[رقم الحدیث الکلی: 17070 - رقم الحدیث الباب: 4]</w:t>
        </w:r>
        <w:r>
          <w:tab/>
        </w:r>
        <w:r>
          <w:fldChar w:fldCharType="begin"/>
        </w:r>
        <w:r>
          <w:instrText xml:space="preserve">PAGEREF 2198 \h</w:instrText>
        </w:r>
        <w:r>
          <w:fldChar w:fldCharType="end"/>
        </w:r>
      </w:hyperlink>
    </w:p>
    <w:p>
      <w:pPr>
        <w:tabs>
          <w:tab w:val="right" w:leader="dot" w:pos="9062"/>
        </w:tabs>
        <w:ind w:left="880"/>
      </w:pPr>
      <w:hyperlink w:anchor="_Toc2199" w:history="1">
        <w:r>
          <w:rPr>
            <w:rFonts w:ascii="IRNazanin" w:hAnsi="IRNazanin" w:eastAsia="IRNazanin" w:cs="IRNazanin"/>
            <w:color w:val="111111"/>
            <w:sz w:val="22"/>
            <w:szCs w:val="22"/>
            <w:b w:val="0"/>
            <w:bCs w:val="0"/>
            <w:i w:val="0"/>
            <w:iCs w:val="0"/>
          </w:rPr>
          <w:t>[رقم الحدیث الکلی: 17071 - رقم الحدیث الباب: 5]</w:t>
        </w:r>
        <w:r>
          <w:tab/>
        </w:r>
        <w:r>
          <w:fldChar w:fldCharType="begin"/>
        </w:r>
        <w:r>
          <w:instrText xml:space="preserve">PAGEREF 2199 \h</w:instrText>
        </w:r>
        <w:r>
          <w:fldChar w:fldCharType="end"/>
        </w:r>
      </w:hyperlink>
    </w:p>
    <w:p>
      <w:pPr>
        <w:tabs>
          <w:tab w:val="right" w:leader="dot" w:pos="9062"/>
        </w:tabs>
        <w:ind w:left="880"/>
      </w:pPr>
      <w:hyperlink w:anchor="_Toc2200" w:history="1">
        <w:r>
          <w:rPr>
            <w:rFonts w:ascii="IRNazanin" w:hAnsi="IRNazanin" w:eastAsia="IRNazanin" w:cs="IRNazanin"/>
            <w:color w:val="111111"/>
            <w:sz w:val="22"/>
            <w:szCs w:val="22"/>
            <w:b w:val="0"/>
            <w:bCs w:val="0"/>
            <w:i w:val="0"/>
            <w:iCs w:val="0"/>
          </w:rPr>
          <w:t>[رقم الحدیث الکلی: 17072 - رقم الحدیث الباب: 6]</w:t>
        </w:r>
        <w:r>
          <w:tab/>
        </w:r>
        <w:r>
          <w:fldChar w:fldCharType="begin"/>
        </w:r>
        <w:r>
          <w:instrText xml:space="preserve">PAGEREF 2200 \h</w:instrText>
        </w:r>
        <w:r>
          <w:fldChar w:fldCharType="end"/>
        </w:r>
      </w:hyperlink>
    </w:p>
    <w:p>
      <w:pPr>
        <w:tabs>
          <w:tab w:val="right" w:leader="dot" w:pos="9062"/>
        </w:tabs>
        <w:ind w:left="880"/>
      </w:pPr>
      <w:hyperlink w:anchor="_Toc2201" w:history="1">
        <w:r>
          <w:rPr>
            <w:rFonts w:ascii="IRNazanin" w:hAnsi="IRNazanin" w:eastAsia="IRNazanin" w:cs="IRNazanin"/>
            <w:color w:val="111111"/>
            <w:sz w:val="22"/>
            <w:szCs w:val="22"/>
            <w:b w:val="0"/>
            <w:bCs w:val="0"/>
            <w:i w:val="0"/>
            <w:iCs w:val="0"/>
          </w:rPr>
          <w:t>[رقم الحدیث الکلی: 17073 - رقم الحدیث الباب: 7]</w:t>
        </w:r>
        <w:r>
          <w:tab/>
        </w:r>
        <w:r>
          <w:fldChar w:fldCharType="begin"/>
        </w:r>
        <w:r>
          <w:instrText xml:space="preserve">PAGEREF 2201 \h</w:instrText>
        </w:r>
        <w:r>
          <w:fldChar w:fldCharType="end"/>
        </w:r>
      </w:hyperlink>
    </w:p>
    <w:p>
      <w:pPr>
        <w:tabs>
          <w:tab w:val="right" w:leader="dot" w:pos="9062"/>
        </w:tabs>
        <w:ind w:left="880"/>
      </w:pPr>
      <w:hyperlink w:anchor="_Toc2202" w:history="1">
        <w:r>
          <w:rPr>
            <w:rFonts w:ascii="IRNazanin" w:hAnsi="IRNazanin" w:eastAsia="IRNazanin" w:cs="IRNazanin"/>
            <w:color w:val="111111"/>
            <w:sz w:val="22"/>
            <w:szCs w:val="22"/>
            <w:b w:val="0"/>
            <w:bCs w:val="0"/>
            <w:i w:val="0"/>
            <w:iCs w:val="0"/>
          </w:rPr>
          <w:t>[رقم الحدیث الکلی: 17074 - رقم الحدیث الباب: 8]</w:t>
        </w:r>
        <w:r>
          <w:tab/>
        </w:r>
        <w:r>
          <w:fldChar w:fldCharType="begin"/>
        </w:r>
        <w:r>
          <w:instrText xml:space="preserve">PAGEREF 2202 \h</w:instrText>
        </w:r>
        <w:r>
          <w:fldChar w:fldCharType="end"/>
        </w:r>
      </w:hyperlink>
    </w:p>
    <w:p>
      <w:pPr>
        <w:tabs>
          <w:tab w:val="right" w:leader="dot" w:pos="9062"/>
        </w:tabs>
        <w:ind w:left="880"/>
      </w:pPr>
      <w:hyperlink w:anchor="_Toc2203" w:history="1">
        <w:r>
          <w:rPr>
            <w:rFonts w:ascii="IRNazanin" w:hAnsi="IRNazanin" w:eastAsia="IRNazanin" w:cs="IRNazanin"/>
            <w:color w:val="111111"/>
            <w:sz w:val="22"/>
            <w:szCs w:val="22"/>
            <w:b w:val="0"/>
            <w:bCs w:val="0"/>
            <w:i w:val="0"/>
            <w:iCs w:val="0"/>
          </w:rPr>
          <w:t>[رقم الحدیث الکلی: 17075 - رقم الحدیث الباب: 9]</w:t>
        </w:r>
        <w:r>
          <w:tab/>
        </w:r>
        <w:r>
          <w:fldChar w:fldCharType="begin"/>
        </w:r>
        <w:r>
          <w:instrText xml:space="preserve">PAGEREF 2203 \h</w:instrText>
        </w:r>
        <w:r>
          <w:fldChar w:fldCharType="end"/>
        </w:r>
      </w:hyperlink>
    </w:p>
    <w:p>
      <w:pPr>
        <w:tabs>
          <w:tab w:val="right" w:leader="dot" w:pos="9062"/>
        </w:tabs>
        <w:ind w:left="660"/>
      </w:pPr>
      <w:hyperlink w:anchor="_Toc2204" w:history="1">
        <w:r>
          <w:rPr>
            <w:rFonts w:ascii="IRNazanin" w:hAnsi="IRNazanin" w:eastAsia="IRNazanin" w:cs="IRNazanin"/>
            <w:color w:val="111111"/>
            <w:sz w:val="22"/>
            <w:szCs w:val="22"/>
            <w:b w:val="0"/>
            <w:bCs w:val="0"/>
            <w:i w:val="0"/>
            <w:iCs w:val="0"/>
          </w:rPr>
          <w:t>88- بَابُ تَحْرِیمِ صَیْدِ الْحَرَمِ مُطْلَقاً وَ تَنْفِیرِهِ‌</w:t>
        </w:r>
        <w:r>
          <w:tab/>
        </w:r>
        <w:r>
          <w:fldChar w:fldCharType="begin"/>
        </w:r>
        <w:r>
          <w:instrText xml:space="preserve">PAGEREF 2204 \h</w:instrText>
        </w:r>
        <w:r>
          <w:fldChar w:fldCharType="end"/>
        </w:r>
      </w:hyperlink>
    </w:p>
    <w:p>
      <w:pPr>
        <w:tabs>
          <w:tab w:val="right" w:leader="dot" w:pos="9062"/>
        </w:tabs>
        <w:ind w:left="880"/>
      </w:pPr>
      <w:hyperlink w:anchor="_Toc22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2205 \h</w:instrText>
        </w:r>
        <w:r>
          <w:fldChar w:fldCharType="end"/>
        </w:r>
      </w:hyperlink>
    </w:p>
    <w:p>
      <w:pPr>
        <w:tabs>
          <w:tab w:val="right" w:leader="dot" w:pos="9062"/>
        </w:tabs>
        <w:ind w:left="880"/>
      </w:pPr>
      <w:hyperlink w:anchor="_Toc2206" w:history="1">
        <w:r>
          <w:rPr>
            <w:rFonts w:ascii="IRNazanin" w:hAnsi="IRNazanin" w:eastAsia="IRNazanin" w:cs="IRNazanin"/>
            <w:color w:val="111111"/>
            <w:sz w:val="22"/>
            <w:szCs w:val="22"/>
            <w:b w:val="0"/>
            <w:bCs w:val="0"/>
            <w:i w:val="0"/>
            <w:iCs w:val="0"/>
          </w:rPr>
          <w:t>[رقم الحدیث الکلی: 17076 - رقم الحدیث الباب: 1]</w:t>
        </w:r>
        <w:r>
          <w:tab/>
        </w:r>
        <w:r>
          <w:fldChar w:fldCharType="begin"/>
        </w:r>
        <w:r>
          <w:instrText xml:space="preserve">PAGEREF 2206 \h</w:instrText>
        </w:r>
        <w:r>
          <w:fldChar w:fldCharType="end"/>
        </w:r>
      </w:hyperlink>
    </w:p>
    <w:p>
      <w:pPr>
        <w:tabs>
          <w:tab w:val="right" w:leader="dot" w:pos="9062"/>
        </w:tabs>
        <w:ind w:left="880"/>
      </w:pPr>
      <w:hyperlink w:anchor="_Toc2207" w:history="1">
        <w:r>
          <w:rPr>
            <w:rFonts w:ascii="IRNazanin" w:hAnsi="IRNazanin" w:eastAsia="IRNazanin" w:cs="IRNazanin"/>
            <w:color w:val="111111"/>
            <w:sz w:val="22"/>
            <w:szCs w:val="22"/>
            <w:b w:val="0"/>
            <w:bCs w:val="0"/>
            <w:i w:val="0"/>
            <w:iCs w:val="0"/>
          </w:rPr>
          <w:t>[رقم الحدیث الکلی: 17077 - رقم الحدیث الباب: 2]</w:t>
        </w:r>
        <w:r>
          <w:tab/>
        </w:r>
        <w:r>
          <w:fldChar w:fldCharType="begin"/>
        </w:r>
        <w:r>
          <w:instrText xml:space="preserve">PAGEREF 2207 \h</w:instrText>
        </w:r>
        <w:r>
          <w:fldChar w:fldCharType="end"/>
        </w:r>
      </w:hyperlink>
    </w:p>
    <w:p>
      <w:pPr>
        <w:tabs>
          <w:tab w:val="right" w:leader="dot" w:pos="9062"/>
        </w:tabs>
        <w:ind w:left="880"/>
      </w:pPr>
      <w:hyperlink w:anchor="_Toc2208" w:history="1">
        <w:r>
          <w:rPr>
            <w:rFonts w:ascii="IRNazanin" w:hAnsi="IRNazanin" w:eastAsia="IRNazanin" w:cs="IRNazanin"/>
            <w:color w:val="111111"/>
            <w:sz w:val="22"/>
            <w:szCs w:val="22"/>
            <w:b w:val="0"/>
            <w:bCs w:val="0"/>
            <w:i w:val="0"/>
            <w:iCs w:val="0"/>
          </w:rPr>
          <w:t>[رقم الحدیث الکلی: 17078 - رقم الحدیث الباب: 3]</w:t>
        </w:r>
        <w:r>
          <w:tab/>
        </w:r>
        <w:r>
          <w:fldChar w:fldCharType="begin"/>
        </w:r>
        <w:r>
          <w:instrText xml:space="preserve">PAGEREF 2208 \h</w:instrText>
        </w:r>
        <w:r>
          <w:fldChar w:fldCharType="end"/>
        </w:r>
      </w:hyperlink>
    </w:p>
    <w:p>
      <w:pPr>
        <w:tabs>
          <w:tab w:val="right" w:leader="dot" w:pos="9062"/>
        </w:tabs>
        <w:ind w:left="880"/>
      </w:pPr>
      <w:hyperlink w:anchor="_Toc2209" w:history="1">
        <w:r>
          <w:rPr>
            <w:rFonts w:ascii="IRNazanin" w:hAnsi="IRNazanin" w:eastAsia="IRNazanin" w:cs="IRNazanin"/>
            <w:color w:val="111111"/>
            <w:sz w:val="22"/>
            <w:szCs w:val="22"/>
            <w:b w:val="0"/>
            <w:bCs w:val="0"/>
            <w:i w:val="0"/>
            <w:iCs w:val="0"/>
          </w:rPr>
          <w:t>[رقم الحدیث الکلی: 17079 - رقم الحدیث الباب: 4]</w:t>
        </w:r>
        <w:r>
          <w:tab/>
        </w:r>
        <w:r>
          <w:fldChar w:fldCharType="begin"/>
        </w:r>
        <w:r>
          <w:instrText xml:space="preserve">PAGEREF 2209 \h</w:instrText>
        </w:r>
        <w:r>
          <w:fldChar w:fldCharType="end"/>
        </w:r>
      </w:hyperlink>
    </w:p>
    <w:p>
      <w:pPr>
        <w:tabs>
          <w:tab w:val="right" w:leader="dot" w:pos="9062"/>
        </w:tabs>
        <w:ind w:left="660"/>
      </w:pPr>
      <w:hyperlink w:anchor="_Toc2210" w:history="1">
        <w:r>
          <w:rPr>
            <w:rFonts w:ascii="IRNazanin" w:hAnsi="IRNazanin" w:eastAsia="IRNazanin" w:cs="IRNazanin"/>
            <w:color w:val="111111"/>
            <w:sz w:val="22"/>
            <w:szCs w:val="22"/>
            <w:b w:val="0"/>
            <w:bCs w:val="0"/>
            <w:i w:val="0"/>
            <w:iCs w:val="0"/>
          </w:rPr>
          <w:t>89- بَابُ جَوَازِ تَرْکِ الْإِبِلِ تَرْعَی مِنْ حَشِیشِ الْحَرَمِ وَ شَجَرِهِ‌</w:t>
        </w:r>
        <w:r>
          <w:tab/>
        </w:r>
        <w:r>
          <w:fldChar w:fldCharType="begin"/>
        </w:r>
        <w:r>
          <w:instrText xml:space="preserve">PAGEREF 2210 \h</w:instrText>
        </w:r>
        <w:r>
          <w:fldChar w:fldCharType="end"/>
        </w:r>
      </w:hyperlink>
    </w:p>
    <w:p>
      <w:pPr>
        <w:tabs>
          <w:tab w:val="right" w:leader="dot" w:pos="9062"/>
        </w:tabs>
        <w:ind w:left="880"/>
      </w:pPr>
      <w:hyperlink w:anchor="_Toc22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2211 \h</w:instrText>
        </w:r>
        <w:r>
          <w:fldChar w:fldCharType="end"/>
        </w:r>
      </w:hyperlink>
    </w:p>
    <w:p>
      <w:pPr>
        <w:tabs>
          <w:tab w:val="right" w:leader="dot" w:pos="9062"/>
        </w:tabs>
        <w:ind w:left="880"/>
      </w:pPr>
      <w:hyperlink w:anchor="_Toc2212" w:history="1">
        <w:r>
          <w:rPr>
            <w:rFonts w:ascii="IRNazanin" w:hAnsi="IRNazanin" w:eastAsia="IRNazanin" w:cs="IRNazanin"/>
            <w:color w:val="111111"/>
            <w:sz w:val="22"/>
            <w:szCs w:val="22"/>
            <w:b w:val="0"/>
            <w:bCs w:val="0"/>
            <w:i w:val="0"/>
            <w:iCs w:val="0"/>
          </w:rPr>
          <w:t>[رقم الحدیث الکلی: 17080 - رقم الحدیث الباب: 1]</w:t>
        </w:r>
        <w:r>
          <w:tab/>
        </w:r>
        <w:r>
          <w:fldChar w:fldCharType="begin"/>
        </w:r>
        <w:r>
          <w:instrText xml:space="preserve">PAGEREF 2212 \h</w:instrText>
        </w:r>
        <w:r>
          <w:fldChar w:fldCharType="end"/>
        </w:r>
      </w:hyperlink>
    </w:p>
    <w:p>
      <w:pPr>
        <w:tabs>
          <w:tab w:val="right" w:leader="dot" w:pos="9062"/>
        </w:tabs>
        <w:ind w:left="880"/>
      </w:pPr>
      <w:hyperlink w:anchor="_Toc2213" w:history="1">
        <w:r>
          <w:rPr>
            <w:rFonts w:ascii="IRNazanin" w:hAnsi="IRNazanin" w:eastAsia="IRNazanin" w:cs="IRNazanin"/>
            <w:color w:val="111111"/>
            <w:sz w:val="22"/>
            <w:szCs w:val="22"/>
            <w:b w:val="0"/>
            <w:bCs w:val="0"/>
            <w:i w:val="0"/>
            <w:iCs w:val="0"/>
          </w:rPr>
          <w:t>[رقم الحدیث الکلی: 17081 - رقم الحدیث الباب: 2]</w:t>
        </w:r>
        <w:r>
          <w:tab/>
        </w:r>
        <w:r>
          <w:fldChar w:fldCharType="begin"/>
        </w:r>
        <w:r>
          <w:instrText xml:space="preserve">PAGEREF 2213 \h</w:instrText>
        </w:r>
        <w:r>
          <w:fldChar w:fldCharType="end"/>
        </w:r>
      </w:hyperlink>
    </w:p>
    <w:p>
      <w:pPr>
        <w:tabs>
          <w:tab w:val="right" w:leader="dot" w:pos="9062"/>
        </w:tabs>
        <w:ind w:left="660"/>
      </w:pPr>
      <w:hyperlink w:anchor="_Toc2214" w:history="1">
        <w:r>
          <w:rPr>
            <w:rFonts w:ascii="IRNazanin" w:hAnsi="IRNazanin" w:eastAsia="IRNazanin" w:cs="IRNazanin"/>
            <w:color w:val="111111"/>
            <w:sz w:val="22"/>
            <w:szCs w:val="22"/>
            <w:b w:val="0"/>
            <w:bCs w:val="0"/>
            <w:i w:val="0"/>
            <w:iCs w:val="0"/>
          </w:rPr>
          <w:t>90- بَابُ تَحْرِیمِ قَطْعِ الشَّجَرَةِ الَّتِی أَصْلُهَا فِی الْحَرَمِ وَ فَرْعُهَا فِی الْحِلِّ وَ کَذَا الْعَکْسُ وَ تَحْرِیمِ صَیْدِ طَیْرٍ عَلَی الشَّجَرَةِ الْمَذْکُورَةِ</w:t>
        </w:r>
        <w:r>
          <w:tab/>
        </w:r>
        <w:r>
          <w:fldChar w:fldCharType="begin"/>
        </w:r>
        <w:r>
          <w:instrText xml:space="preserve">PAGEREF 2214 \h</w:instrText>
        </w:r>
        <w:r>
          <w:fldChar w:fldCharType="end"/>
        </w:r>
      </w:hyperlink>
    </w:p>
    <w:p>
      <w:pPr>
        <w:tabs>
          <w:tab w:val="right" w:leader="dot" w:pos="9062"/>
        </w:tabs>
        <w:ind w:left="880"/>
      </w:pPr>
      <w:hyperlink w:anchor="_Toc22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2215 \h</w:instrText>
        </w:r>
        <w:r>
          <w:fldChar w:fldCharType="end"/>
        </w:r>
      </w:hyperlink>
    </w:p>
    <w:p>
      <w:pPr>
        <w:tabs>
          <w:tab w:val="right" w:leader="dot" w:pos="9062"/>
        </w:tabs>
        <w:ind w:left="880"/>
      </w:pPr>
      <w:hyperlink w:anchor="_Toc2216" w:history="1">
        <w:r>
          <w:rPr>
            <w:rFonts w:ascii="IRNazanin" w:hAnsi="IRNazanin" w:eastAsia="IRNazanin" w:cs="IRNazanin"/>
            <w:color w:val="111111"/>
            <w:sz w:val="22"/>
            <w:szCs w:val="22"/>
            <w:b w:val="0"/>
            <w:bCs w:val="0"/>
            <w:i w:val="0"/>
            <w:iCs w:val="0"/>
          </w:rPr>
          <w:t>[رقم الحدیث الکلی: 17082 - رقم الحدیث الباب: 1]</w:t>
        </w:r>
        <w:r>
          <w:tab/>
        </w:r>
        <w:r>
          <w:fldChar w:fldCharType="begin"/>
        </w:r>
        <w:r>
          <w:instrText xml:space="preserve">PAGEREF 2216 \h</w:instrText>
        </w:r>
        <w:r>
          <w:fldChar w:fldCharType="end"/>
        </w:r>
      </w:hyperlink>
    </w:p>
    <w:p>
      <w:pPr>
        <w:tabs>
          <w:tab w:val="right" w:leader="dot" w:pos="9062"/>
        </w:tabs>
        <w:ind w:left="880"/>
      </w:pPr>
      <w:hyperlink w:anchor="_Toc2217" w:history="1">
        <w:r>
          <w:rPr>
            <w:rFonts w:ascii="IRNazanin" w:hAnsi="IRNazanin" w:eastAsia="IRNazanin" w:cs="IRNazanin"/>
            <w:color w:val="111111"/>
            <w:sz w:val="22"/>
            <w:szCs w:val="22"/>
            <w:b w:val="0"/>
            <w:bCs w:val="0"/>
            <w:i w:val="0"/>
            <w:iCs w:val="0"/>
          </w:rPr>
          <w:t>[رقم الحدیث الکلی: 17083 - رقم الحدیث الباب: 2]</w:t>
        </w:r>
        <w:r>
          <w:tab/>
        </w:r>
        <w:r>
          <w:fldChar w:fldCharType="begin"/>
        </w:r>
        <w:r>
          <w:instrText xml:space="preserve">PAGEREF 2217 \h</w:instrText>
        </w:r>
        <w:r>
          <w:fldChar w:fldCharType="end"/>
        </w:r>
      </w:hyperlink>
    </w:p>
    <w:p>
      <w:pPr>
        <w:tabs>
          <w:tab w:val="right" w:leader="dot" w:pos="9062"/>
        </w:tabs>
        <w:ind w:left="880"/>
      </w:pPr>
      <w:hyperlink w:anchor="_Toc2218" w:history="1">
        <w:r>
          <w:rPr>
            <w:rFonts w:ascii="IRNazanin" w:hAnsi="IRNazanin" w:eastAsia="IRNazanin" w:cs="IRNazanin"/>
            <w:color w:val="111111"/>
            <w:sz w:val="22"/>
            <w:szCs w:val="22"/>
            <w:b w:val="0"/>
            <w:bCs w:val="0"/>
            <w:i w:val="0"/>
            <w:iCs w:val="0"/>
          </w:rPr>
          <w:t>[رقم الحدیث الکلی: 17084 - رقم الحدیث الباب: 3]</w:t>
        </w:r>
        <w:r>
          <w:tab/>
        </w:r>
        <w:r>
          <w:fldChar w:fldCharType="begin"/>
        </w:r>
        <w:r>
          <w:instrText xml:space="preserve">PAGEREF 2218 \h</w:instrText>
        </w:r>
        <w:r>
          <w:fldChar w:fldCharType="end"/>
        </w:r>
      </w:hyperlink>
    </w:p>
    <w:p>
      <w:pPr>
        <w:tabs>
          <w:tab w:val="right" w:leader="dot" w:pos="9062"/>
        </w:tabs>
        <w:ind w:left="660"/>
      </w:pPr>
      <w:hyperlink w:anchor="_Toc2219" w:history="1">
        <w:r>
          <w:rPr>
            <w:rFonts w:ascii="IRNazanin" w:hAnsi="IRNazanin" w:eastAsia="IRNazanin" w:cs="IRNazanin"/>
            <w:color w:val="111111"/>
            <w:sz w:val="22"/>
            <w:szCs w:val="22"/>
            <w:b w:val="0"/>
            <w:bCs w:val="0"/>
            <w:i w:val="0"/>
            <w:iCs w:val="0"/>
          </w:rPr>
          <w:t>91- بَابُ کَرَاهَةِ تَلْبِیَةِ الْمُحْرِمِ مَنْ یُنَادِیهِ بَلْ یَقُولُ یَا سَعْدُ</w:t>
        </w:r>
        <w:r>
          <w:tab/>
        </w:r>
        <w:r>
          <w:fldChar w:fldCharType="begin"/>
        </w:r>
        <w:r>
          <w:instrText xml:space="preserve">PAGEREF 2219 \h</w:instrText>
        </w:r>
        <w:r>
          <w:fldChar w:fldCharType="end"/>
        </w:r>
      </w:hyperlink>
    </w:p>
    <w:p>
      <w:pPr>
        <w:tabs>
          <w:tab w:val="right" w:leader="dot" w:pos="9062"/>
        </w:tabs>
        <w:ind w:left="880"/>
      </w:pPr>
      <w:hyperlink w:anchor="_Toc22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2220 \h</w:instrText>
        </w:r>
        <w:r>
          <w:fldChar w:fldCharType="end"/>
        </w:r>
      </w:hyperlink>
    </w:p>
    <w:p>
      <w:pPr>
        <w:tabs>
          <w:tab w:val="right" w:leader="dot" w:pos="9062"/>
        </w:tabs>
        <w:ind w:left="880"/>
      </w:pPr>
      <w:hyperlink w:anchor="_Toc2221" w:history="1">
        <w:r>
          <w:rPr>
            <w:rFonts w:ascii="IRNazanin" w:hAnsi="IRNazanin" w:eastAsia="IRNazanin" w:cs="IRNazanin"/>
            <w:color w:val="111111"/>
            <w:sz w:val="22"/>
            <w:szCs w:val="22"/>
            <w:b w:val="0"/>
            <w:bCs w:val="0"/>
            <w:i w:val="0"/>
            <w:iCs w:val="0"/>
          </w:rPr>
          <w:t>[رقم الحدیث الکلی: 17085 - رقم الحدیث الباب: 1]</w:t>
        </w:r>
        <w:r>
          <w:tab/>
        </w:r>
        <w:r>
          <w:fldChar w:fldCharType="begin"/>
        </w:r>
        <w:r>
          <w:instrText xml:space="preserve">PAGEREF 2221 \h</w:instrText>
        </w:r>
        <w:r>
          <w:fldChar w:fldCharType="end"/>
        </w:r>
      </w:hyperlink>
    </w:p>
    <w:p>
      <w:pPr>
        <w:tabs>
          <w:tab w:val="right" w:leader="dot" w:pos="9062"/>
        </w:tabs>
        <w:ind w:left="880"/>
      </w:pPr>
      <w:hyperlink w:anchor="_Toc2222" w:history="1">
        <w:r>
          <w:rPr>
            <w:rFonts w:ascii="IRNazanin" w:hAnsi="IRNazanin" w:eastAsia="IRNazanin" w:cs="IRNazanin"/>
            <w:color w:val="111111"/>
            <w:sz w:val="22"/>
            <w:szCs w:val="22"/>
            <w:b w:val="0"/>
            <w:bCs w:val="0"/>
            <w:i w:val="0"/>
            <w:iCs w:val="0"/>
          </w:rPr>
          <w:t>[رقم الحدیث الکلی: 17086 - رقم الحدیث الباب: 2]</w:t>
        </w:r>
        <w:r>
          <w:tab/>
        </w:r>
        <w:r>
          <w:fldChar w:fldCharType="begin"/>
        </w:r>
        <w:r>
          <w:instrText xml:space="preserve">PAGEREF 2222 \h</w:instrText>
        </w:r>
        <w:r>
          <w:fldChar w:fldCharType="end"/>
        </w:r>
      </w:hyperlink>
    </w:p>
    <w:p>
      <w:pPr>
        <w:tabs>
          <w:tab w:val="right" w:leader="dot" w:pos="9062"/>
        </w:tabs>
        <w:ind w:left="660"/>
      </w:pPr>
      <w:hyperlink w:anchor="_Toc2223" w:history="1">
        <w:r>
          <w:rPr>
            <w:rFonts w:ascii="IRNazanin" w:hAnsi="IRNazanin" w:eastAsia="IRNazanin" w:cs="IRNazanin"/>
            <w:color w:val="111111"/>
            <w:sz w:val="22"/>
            <w:szCs w:val="22"/>
            <w:b w:val="0"/>
            <w:bCs w:val="0"/>
            <w:i w:val="0"/>
            <w:iCs w:val="0"/>
          </w:rPr>
          <w:t>92- بَابُ أَنَّهُ یَجُوزُ لِلْمُحْرِمِ أَنْ یَتَخَلَّلَ وَ یَسْتَاکَ‌</w:t>
        </w:r>
        <w:r>
          <w:tab/>
        </w:r>
        <w:r>
          <w:fldChar w:fldCharType="begin"/>
        </w:r>
        <w:r>
          <w:instrText xml:space="preserve">PAGEREF 2223 \h</w:instrText>
        </w:r>
        <w:r>
          <w:fldChar w:fldCharType="end"/>
        </w:r>
      </w:hyperlink>
    </w:p>
    <w:p>
      <w:pPr>
        <w:tabs>
          <w:tab w:val="right" w:leader="dot" w:pos="9062"/>
        </w:tabs>
        <w:ind w:left="880"/>
      </w:pPr>
      <w:hyperlink w:anchor="_Toc22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2224 \h</w:instrText>
        </w:r>
        <w:r>
          <w:fldChar w:fldCharType="end"/>
        </w:r>
      </w:hyperlink>
    </w:p>
    <w:p>
      <w:pPr>
        <w:tabs>
          <w:tab w:val="right" w:leader="dot" w:pos="9062"/>
        </w:tabs>
        <w:ind w:left="880"/>
      </w:pPr>
      <w:hyperlink w:anchor="_Toc2225" w:history="1">
        <w:r>
          <w:rPr>
            <w:rFonts w:ascii="IRNazanin" w:hAnsi="IRNazanin" w:eastAsia="IRNazanin" w:cs="IRNazanin"/>
            <w:color w:val="111111"/>
            <w:sz w:val="22"/>
            <w:szCs w:val="22"/>
            <w:b w:val="0"/>
            <w:bCs w:val="0"/>
            <w:i w:val="0"/>
            <w:iCs w:val="0"/>
          </w:rPr>
          <w:t>[رقم الحدیث الکلی: 17087 - رقم الحدیث الباب: 1]</w:t>
        </w:r>
        <w:r>
          <w:tab/>
        </w:r>
        <w:r>
          <w:fldChar w:fldCharType="begin"/>
        </w:r>
        <w:r>
          <w:instrText xml:space="preserve">PAGEREF 2225 \h</w:instrText>
        </w:r>
        <w:r>
          <w:fldChar w:fldCharType="end"/>
        </w:r>
      </w:hyperlink>
    </w:p>
    <w:p>
      <w:pPr>
        <w:tabs>
          <w:tab w:val="right" w:leader="dot" w:pos="9062"/>
        </w:tabs>
        <w:ind w:left="880"/>
      </w:pPr>
      <w:hyperlink w:anchor="_Toc2226" w:history="1">
        <w:r>
          <w:rPr>
            <w:rFonts w:ascii="IRNazanin" w:hAnsi="IRNazanin" w:eastAsia="IRNazanin" w:cs="IRNazanin"/>
            <w:color w:val="111111"/>
            <w:sz w:val="22"/>
            <w:szCs w:val="22"/>
            <w:b w:val="0"/>
            <w:bCs w:val="0"/>
            <w:i w:val="0"/>
            <w:iCs w:val="0"/>
          </w:rPr>
          <w:t>[رقم الحدیث الکلی: 17088 - رقم الحدیث الباب: 2]</w:t>
        </w:r>
        <w:r>
          <w:tab/>
        </w:r>
        <w:r>
          <w:fldChar w:fldCharType="begin"/>
        </w:r>
        <w:r>
          <w:instrText xml:space="preserve">PAGEREF 2226 \h</w:instrText>
        </w:r>
        <w:r>
          <w:fldChar w:fldCharType="end"/>
        </w:r>
      </w:hyperlink>
    </w:p>
    <w:p>
      <w:pPr>
        <w:tabs>
          <w:tab w:val="right" w:leader="dot" w:pos="9062"/>
        </w:tabs>
        <w:ind w:left="880"/>
      </w:pPr>
      <w:hyperlink w:anchor="_Toc2227" w:history="1">
        <w:r>
          <w:rPr>
            <w:rFonts w:ascii="IRNazanin" w:hAnsi="IRNazanin" w:eastAsia="IRNazanin" w:cs="IRNazanin"/>
            <w:color w:val="111111"/>
            <w:sz w:val="22"/>
            <w:szCs w:val="22"/>
            <w:b w:val="0"/>
            <w:bCs w:val="0"/>
            <w:i w:val="0"/>
            <w:iCs w:val="0"/>
          </w:rPr>
          <w:t>[رقم الحدیث الکلی: 17089 - رقم الحدیث الباب: 3]</w:t>
        </w:r>
        <w:r>
          <w:tab/>
        </w:r>
        <w:r>
          <w:fldChar w:fldCharType="begin"/>
        </w:r>
        <w:r>
          <w:instrText xml:space="preserve">PAGEREF 2227 \h</w:instrText>
        </w:r>
        <w:r>
          <w:fldChar w:fldCharType="end"/>
        </w:r>
      </w:hyperlink>
    </w:p>
    <w:p>
      <w:pPr>
        <w:tabs>
          <w:tab w:val="right" w:leader="dot" w:pos="9062"/>
        </w:tabs>
        <w:ind w:left="660"/>
      </w:pPr>
      <w:hyperlink w:anchor="_Toc2228" w:history="1">
        <w:r>
          <w:rPr>
            <w:rFonts w:ascii="IRNazanin" w:hAnsi="IRNazanin" w:eastAsia="IRNazanin" w:cs="IRNazanin"/>
            <w:color w:val="111111"/>
            <w:sz w:val="22"/>
            <w:szCs w:val="22"/>
            <w:b w:val="0"/>
            <w:bCs w:val="0"/>
            <w:i w:val="0"/>
            <w:iCs w:val="0"/>
          </w:rPr>
          <w:t>93- بَابُ کَرَاهَةِ الِاحْتِبَاءِ لِلْمُحْرِمِ‌</w:t>
        </w:r>
        <w:r>
          <w:tab/>
        </w:r>
        <w:r>
          <w:fldChar w:fldCharType="begin"/>
        </w:r>
        <w:r>
          <w:instrText xml:space="preserve">PAGEREF 2228 \h</w:instrText>
        </w:r>
        <w:r>
          <w:fldChar w:fldCharType="end"/>
        </w:r>
      </w:hyperlink>
    </w:p>
    <w:p>
      <w:pPr>
        <w:tabs>
          <w:tab w:val="right" w:leader="dot" w:pos="9062"/>
        </w:tabs>
        <w:ind w:left="880"/>
      </w:pPr>
      <w:hyperlink w:anchor="_Toc22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2229 \h</w:instrText>
        </w:r>
        <w:r>
          <w:fldChar w:fldCharType="end"/>
        </w:r>
      </w:hyperlink>
    </w:p>
    <w:p>
      <w:pPr>
        <w:tabs>
          <w:tab w:val="right" w:leader="dot" w:pos="9062"/>
        </w:tabs>
        <w:ind w:left="880"/>
      </w:pPr>
      <w:hyperlink w:anchor="_Toc2230" w:history="1">
        <w:r>
          <w:rPr>
            <w:rFonts w:ascii="IRNazanin" w:hAnsi="IRNazanin" w:eastAsia="IRNazanin" w:cs="IRNazanin"/>
            <w:color w:val="111111"/>
            <w:sz w:val="22"/>
            <w:szCs w:val="22"/>
            <w:b w:val="0"/>
            <w:bCs w:val="0"/>
            <w:i w:val="0"/>
            <w:iCs w:val="0"/>
          </w:rPr>
          <w:t>[رقم الحدیث الکلی: 17090 - رقم الحدیث الباب: 1]</w:t>
        </w:r>
        <w:r>
          <w:tab/>
        </w:r>
        <w:r>
          <w:fldChar w:fldCharType="begin"/>
        </w:r>
        <w:r>
          <w:instrText xml:space="preserve">PAGEREF 2230 \h</w:instrText>
        </w:r>
        <w:r>
          <w:fldChar w:fldCharType="end"/>
        </w:r>
      </w:hyperlink>
    </w:p>
    <w:p>
      <w:pPr>
        <w:tabs>
          <w:tab w:val="right" w:leader="dot" w:pos="9062"/>
        </w:tabs>
        <w:ind w:left="660"/>
      </w:pPr>
      <w:hyperlink w:anchor="_Toc2231" w:history="1">
        <w:r>
          <w:rPr>
            <w:rFonts w:ascii="IRNazanin" w:hAnsi="IRNazanin" w:eastAsia="IRNazanin" w:cs="IRNazanin"/>
            <w:color w:val="111111"/>
            <w:sz w:val="22"/>
            <w:szCs w:val="22"/>
            <w:b w:val="0"/>
            <w:bCs w:val="0"/>
            <w:i w:val="0"/>
            <w:iCs w:val="0"/>
          </w:rPr>
          <w:t>94- بَابُ أَنَّهُ لَا یَجُوزُ لِلْمُحْرِمَیْنِ أَنْ یَقْتَتِلَا وَ لَا یَصْطَرِعَا</w:t>
        </w:r>
        <w:r>
          <w:tab/>
        </w:r>
        <w:r>
          <w:fldChar w:fldCharType="begin"/>
        </w:r>
        <w:r>
          <w:instrText xml:space="preserve">PAGEREF 2231 \h</w:instrText>
        </w:r>
        <w:r>
          <w:fldChar w:fldCharType="end"/>
        </w:r>
      </w:hyperlink>
    </w:p>
    <w:p>
      <w:pPr>
        <w:tabs>
          <w:tab w:val="right" w:leader="dot" w:pos="9062"/>
        </w:tabs>
        <w:ind w:left="880"/>
      </w:pPr>
      <w:hyperlink w:anchor="_Toc22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2232 \h</w:instrText>
        </w:r>
        <w:r>
          <w:fldChar w:fldCharType="end"/>
        </w:r>
      </w:hyperlink>
    </w:p>
    <w:p>
      <w:pPr>
        <w:tabs>
          <w:tab w:val="right" w:leader="dot" w:pos="9062"/>
        </w:tabs>
        <w:ind w:left="880"/>
      </w:pPr>
      <w:hyperlink w:anchor="_Toc2233" w:history="1">
        <w:r>
          <w:rPr>
            <w:rFonts w:ascii="IRNazanin" w:hAnsi="IRNazanin" w:eastAsia="IRNazanin" w:cs="IRNazanin"/>
            <w:color w:val="111111"/>
            <w:sz w:val="22"/>
            <w:szCs w:val="22"/>
            <w:b w:val="0"/>
            <w:bCs w:val="0"/>
            <w:i w:val="0"/>
            <w:iCs w:val="0"/>
          </w:rPr>
          <w:t>[رقم الحدیث الکلی: 17091 - رقم الحدیث الباب: 1]</w:t>
        </w:r>
        <w:r>
          <w:tab/>
        </w:r>
        <w:r>
          <w:fldChar w:fldCharType="begin"/>
        </w:r>
        <w:r>
          <w:instrText xml:space="preserve">PAGEREF 2233 \h</w:instrText>
        </w:r>
        <w:r>
          <w:fldChar w:fldCharType="end"/>
        </w:r>
      </w:hyperlink>
    </w:p>
    <w:p>
      <w:pPr>
        <w:tabs>
          <w:tab w:val="right" w:leader="dot" w:pos="9062"/>
        </w:tabs>
        <w:ind w:left="880"/>
      </w:pPr>
      <w:hyperlink w:anchor="_Toc2234" w:history="1">
        <w:r>
          <w:rPr>
            <w:rFonts w:ascii="IRNazanin" w:hAnsi="IRNazanin" w:eastAsia="IRNazanin" w:cs="IRNazanin"/>
            <w:color w:val="111111"/>
            <w:sz w:val="22"/>
            <w:szCs w:val="22"/>
            <w:b w:val="0"/>
            <w:bCs w:val="0"/>
            <w:i w:val="0"/>
            <w:iCs w:val="0"/>
          </w:rPr>
          <w:t>[رقم الحدیث الکلی: 17092 - رقم الحدیث الباب: 2]</w:t>
        </w:r>
        <w:r>
          <w:tab/>
        </w:r>
        <w:r>
          <w:fldChar w:fldCharType="begin"/>
        </w:r>
        <w:r>
          <w:instrText xml:space="preserve">PAGEREF 2234 \h</w:instrText>
        </w:r>
        <w:r>
          <w:fldChar w:fldCharType="end"/>
        </w:r>
      </w:hyperlink>
    </w:p>
    <w:p>
      <w:pPr>
        <w:tabs>
          <w:tab w:val="right" w:leader="dot" w:pos="9062"/>
        </w:tabs>
        <w:ind w:left="660"/>
      </w:pPr>
      <w:hyperlink w:anchor="_Toc2235" w:history="1">
        <w:r>
          <w:rPr>
            <w:rFonts w:ascii="IRNazanin" w:hAnsi="IRNazanin" w:eastAsia="IRNazanin" w:cs="IRNazanin"/>
            <w:color w:val="111111"/>
            <w:sz w:val="22"/>
            <w:szCs w:val="22"/>
            <w:b w:val="0"/>
            <w:bCs w:val="0"/>
            <w:i w:val="0"/>
            <w:iCs w:val="0"/>
          </w:rPr>
          <w:t>95- بَابُ جَوَازِ تَأْدِیبِ الْمُحْرِمِ عَبْدَهُ وَ أَنْ یَقْلَعَ ضِرْسَهُ مَعَ الْحَاجَةِ</w:t>
        </w:r>
        <w:r>
          <w:tab/>
        </w:r>
        <w:r>
          <w:fldChar w:fldCharType="begin"/>
        </w:r>
        <w:r>
          <w:instrText xml:space="preserve">PAGEREF 2235 \h</w:instrText>
        </w:r>
        <w:r>
          <w:fldChar w:fldCharType="end"/>
        </w:r>
      </w:hyperlink>
    </w:p>
    <w:p>
      <w:pPr>
        <w:tabs>
          <w:tab w:val="right" w:leader="dot" w:pos="9062"/>
        </w:tabs>
        <w:ind w:left="880"/>
      </w:pPr>
      <w:hyperlink w:anchor="_Toc22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2236 \h</w:instrText>
        </w:r>
        <w:r>
          <w:fldChar w:fldCharType="end"/>
        </w:r>
      </w:hyperlink>
    </w:p>
    <w:p>
      <w:pPr>
        <w:tabs>
          <w:tab w:val="right" w:leader="dot" w:pos="9062"/>
        </w:tabs>
        <w:ind w:left="880"/>
      </w:pPr>
      <w:hyperlink w:anchor="_Toc2237" w:history="1">
        <w:r>
          <w:rPr>
            <w:rFonts w:ascii="IRNazanin" w:hAnsi="IRNazanin" w:eastAsia="IRNazanin" w:cs="IRNazanin"/>
            <w:color w:val="111111"/>
            <w:sz w:val="22"/>
            <w:szCs w:val="22"/>
            <w:b w:val="0"/>
            <w:bCs w:val="0"/>
            <w:i w:val="0"/>
            <w:iCs w:val="0"/>
          </w:rPr>
          <w:t>[رقم الحدیث الکلی: 17093 - رقم الحدیث الباب: 1]</w:t>
        </w:r>
        <w:r>
          <w:tab/>
        </w:r>
        <w:r>
          <w:fldChar w:fldCharType="begin"/>
        </w:r>
        <w:r>
          <w:instrText xml:space="preserve">PAGEREF 2237 \h</w:instrText>
        </w:r>
        <w:r>
          <w:fldChar w:fldCharType="end"/>
        </w:r>
      </w:hyperlink>
    </w:p>
    <w:p>
      <w:pPr>
        <w:tabs>
          <w:tab w:val="right" w:leader="dot" w:pos="9062"/>
        </w:tabs>
        <w:ind w:left="880"/>
      </w:pPr>
      <w:hyperlink w:anchor="_Toc2238" w:history="1">
        <w:r>
          <w:rPr>
            <w:rFonts w:ascii="IRNazanin" w:hAnsi="IRNazanin" w:eastAsia="IRNazanin" w:cs="IRNazanin"/>
            <w:color w:val="111111"/>
            <w:sz w:val="22"/>
            <w:szCs w:val="22"/>
            <w:b w:val="0"/>
            <w:bCs w:val="0"/>
            <w:i w:val="0"/>
            <w:iCs w:val="0"/>
          </w:rPr>
          <w:t>[رقم الحدیث الکلی: 17094 - رقم الحدیث الباب: 2]</w:t>
        </w:r>
        <w:r>
          <w:tab/>
        </w:r>
        <w:r>
          <w:fldChar w:fldCharType="begin"/>
        </w:r>
        <w:r>
          <w:instrText xml:space="preserve">PAGEREF 2238 \h</w:instrText>
        </w:r>
        <w:r>
          <w:fldChar w:fldCharType="end"/>
        </w:r>
      </w:hyperlink>
    </w:p>
    <w:p>
      <w:pPr>
        <w:tabs>
          <w:tab w:val="right" w:leader="dot" w:pos="9062"/>
        </w:tabs>
        <w:ind w:left="660"/>
      </w:pPr>
      <w:hyperlink w:anchor="_Toc2239" w:history="1">
        <w:r>
          <w:rPr>
            <w:rFonts w:ascii="IRNazanin" w:hAnsi="IRNazanin" w:eastAsia="IRNazanin" w:cs="IRNazanin"/>
            <w:color w:val="111111"/>
            <w:sz w:val="22"/>
            <w:szCs w:val="22"/>
            <w:b w:val="0"/>
            <w:bCs w:val="0"/>
            <w:i w:val="0"/>
            <w:iCs w:val="0"/>
          </w:rPr>
          <w:t>96- بَابُ کَرَاهَةِ إِنْشَادِ الشِّعْرِ لِلْمُحْرِمِ وَ فِی الْحَرَمِ وَ إِنْ کَانَ شِعْرَ حَقٍ‌</w:t>
        </w:r>
        <w:r>
          <w:tab/>
        </w:r>
        <w:r>
          <w:fldChar w:fldCharType="begin"/>
        </w:r>
        <w:r>
          <w:instrText xml:space="preserve">PAGEREF 2239 \h</w:instrText>
        </w:r>
        <w:r>
          <w:fldChar w:fldCharType="end"/>
        </w:r>
      </w:hyperlink>
    </w:p>
    <w:p>
      <w:pPr>
        <w:tabs>
          <w:tab w:val="right" w:leader="dot" w:pos="9062"/>
        </w:tabs>
        <w:ind w:left="880"/>
      </w:pPr>
      <w:hyperlink w:anchor="_Toc22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2240 \h</w:instrText>
        </w:r>
        <w:r>
          <w:fldChar w:fldCharType="end"/>
        </w:r>
      </w:hyperlink>
    </w:p>
    <w:p>
      <w:pPr>
        <w:tabs>
          <w:tab w:val="right" w:leader="dot" w:pos="9062"/>
        </w:tabs>
        <w:ind w:left="880"/>
      </w:pPr>
      <w:hyperlink w:anchor="_Toc2241" w:history="1">
        <w:r>
          <w:rPr>
            <w:rFonts w:ascii="IRNazanin" w:hAnsi="IRNazanin" w:eastAsia="IRNazanin" w:cs="IRNazanin"/>
            <w:color w:val="111111"/>
            <w:sz w:val="22"/>
            <w:szCs w:val="22"/>
            <w:b w:val="0"/>
            <w:bCs w:val="0"/>
            <w:i w:val="0"/>
            <w:iCs w:val="0"/>
          </w:rPr>
          <w:t>[رقم الحدیث الکلی: 17095 - رقم الحدیث الباب: 1]</w:t>
        </w:r>
        <w:r>
          <w:tab/>
        </w:r>
        <w:r>
          <w:fldChar w:fldCharType="begin"/>
        </w:r>
        <w:r>
          <w:instrText xml:space="preserve">PAGEREF 2241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665_147694"/>
    <w:bookmarkEnd w:id="0"/>
    <w:p>
      <w:pPr>
        <w:pStyle w:val="Heading2"/>
      </w:pPr>
      <w:bookmarkStart w:id="558" w:name="_Toc1"/>
      <w:r>
        <w:t>مشخصات کتاب</w:t>
      </w:r>
      <w:bookmarkEnd w:id="558"/>
    </w:p>
    <w:p>
      <w:pPr>
        <w:pStyle w:val="BookText"/>
      </w:pPr>
      <w:r>
        <w:rPr>
          <w:rFonts w:ascii="IRNazanin" w:hAnsi="IRNazanin" w:eastAsia="IRNazanin" w:cs="IRNazanin"/>
          <w:lang w:bidi="fa-IR"/>
          <w:color w:val="111111"/>
          <w:sz w:val="28"/>
          <w:szCs w:val="28"/>
          <w:rtl/>
        </w:rPr>
        <w:t xml:space="preserve">سرشناسه:حرعاملی، محمدبن حسن، 1033 - 1104ق.</w:t>
      </w:r>
    </w:p>
    <w:p>
      <w:pPr>
        <w:pStyle w:val="BookText"/>
      </w:pPr>
      <w:r>
        <w:rPr>
          <w:rFonts w:ascii="IRNazanin" w:hAnsi="IRNazanin" w:eastAsia="IRNazanin" w:cs="IRNazanin"/>
          <w:lang w:bidi="fa-IR"/>
          <w:color w:val="111111"/>
          <w:sz w:val="28"/>
          <w:szCs w:val="28"/>
          <w:rtl/>
        </w:rPr>
        <w:t xml:space="preserve">عنوان و نام پدیدآور: ترجمه وسائل‌الشیعه‌الی تحصیل مسائل ‌الشریعه</w:t>
      </w:r>
    </w:p>
    <w:p>
      <w:pPr>
        <w:pStyle w:val="BookText"/>
      </w:pPr>
      <w:r>
        <w:rPr>
          <w:rFonts w:ascii="IRNazanin" w:hAnsi="IRNazanin" w:eastAsia="IRNazanin" w:cs="IRNazanin"/>
          <w:lang w:bidi="fa-IR"/>
          <w:color w:val="111111"/>
          <w:sz w:val="28"/>
          <w:szCs w:val="28"/>
          <w:rtl/>
        </w:rPr>
        <w:t xml:space="preserve">تالیف: محمد بن‌الحسن الحر العاملی؛ تحقیق: محمدرضا الحسینی الجلالی / ترجمه: گروهی از محققین مرکز تحقیقات رایانه ای قائمیه اصفهان</w:t>
      </w:r>
    </w:p>
    <w:p>
      <w:pPr>
        <w:pStyle w:val="BookText"/>
      </w:pPr>
      <w:r>
        <w:rPr>
          <w:rFonts w:ascii="IRNazanin" w:hAnsi="IRNazanin" w:eastAsia="IRNazanin" w:cs="IRNazanin"/>
          <w:lang w:bidi="fa-IR"/>
          <w:color w:val="111111"/>
          <w:sz w:val="28"/>
          <w:szCs w:val="28"/>
          <w:rtl/>
        </w:rPr>
        <w:t xml:space="preserve">مشخصات نشر دیجیتالی: مرکز تحقیقات رایانه ای قائمیه اصفهان 1400 ه ش</w:t>
      </w:r>
    </w:p>
    <w:p>
      <w:pPr>
        <w:pStyle w:val="BookText"/>
      </w:pPr>
      <w:r>
        <w:rPr>
          <w:rFonts w:ascii="IRNazanin" w:hAnsi="IRNazanin" w:eastAsia="IRNazanin" w:cs="IRNazanin"/>
          <w:lang w:bidi="fa-IR"/>
          <w:color w:val="111111"/>
          <w:sz w:val="28"/>
          <w:szCs w:val="28"/>
          <w:rtl/>
        </w:rPr>
        <w:t xml:space="preserve">مشخصات ظاهری:30‌ج.</w:t>
      </w:r>
    </w:p>
    <w:p>
      <w:pPr>
        <w:pStyle w:val="BookText"/>
      </w:pPr>
      <w:r>
        <w:rPr>
          <w:rFonts w:ascii="IRNazanin" w:hAnsi="IRNazanin" w:eastAsia="IRNazanin" w:cs="IRNazanin"/>
          <w:lang w:bidi="fa-IR"/>
          <w:color w:val="111111"/>
          <w:sz w:val="28"/>
          <w:szCs w:val="28"/>
          <w:rtl/>
        </w:rPr>
        <w:t xml:space="preserve">موضوع:احادیث شیعه -- قرن 11ق.</w:t>
      </w:r>
    </w:p>
    <w:p>
      <w:pPr>
        <w:pStyle w:val="BookText"/>
      </w:pPr>
      <w:r>
        <w:rPr>
          <w:rFonts w:ascii="IRNazanin" w:hAnsi="IRNazanin" w:eastAsia="IRNazanin" w:cs="IRNazanin"/>
          <w:lang w:bidi="fa-IR"/>
          <w:color w:val="111111"/>
          <w:sz w:val="28"/>
          <w:szCs w:val="28"/>
          <w:rtl/>
        </w:rPr>
        <w:t xml:space="preserve">موضوع:احادیث احکام</w:t>
      </w:r>
    </w:p>
    <w:p>
      <w:pPr>
        <w:pStyle w:val="BookText"/>
      </w:pPr>
      <w:r>
        <w:rPr>
          <w:rFonts w:ascii="IRNazanin" w:hAnsi="IRNazanin" w:eastAsia="IRNazanin" w:cs="IRNazanin"/>
          <w:lang w:bidi="fa-IR"/>
          <w:color w:val="111111"/>
          <w:sz w:val="28"/>
          <w:szCs w:val="28"/>
          <w:rtl/>
        </w:rPr>
        <w:t xml:space="preserve">شناسه افزوده: متن عربی موسسه آل‌البیت علیهم‌السلام لاحیاء‌التراث(قم)</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BP135/</w:t>
      </w:r>
      <w:r>
        <w:rPr>
          <w:rFonts w:ascii="IRNazanin" w:hAnsi="IRNazanin" w:eastAsia="IRNazanin" w:cs="IRNazanin"/>
          <w:lang w:bidi="fa-IR"/>
          <w:color w:val="111111"/>
          <w:sz w:val="28"/>
          <w:szCs w:val="28"/>
          <w:rtl/>
        </w:rPr>
        <w:t xml:space="preserve">ح4ت7 ی1300</w:t>
      </w:r>
    </w:p>
    <w:p>
      <w:pPr>
        <w:pStyle w:val="BookText"/>
      </w:pPr>
      <w:r>
        <w:rPr>
          <w:rFonts w:ascii="IRNazanin" w:hAnsi="IRNazanin" w:eastAsia="IRNazanin" w:cs="IRNazanin"/>
          <w:lang w:bidi="fa-IR"/>
          <w:color w:val="111111"/>
          <w:sz w:val="28"/>
          <w:szCs w:val="28"/>
          <w:rtl/>
        </w:rPr>
        <w:t xml:space="preserve">رده بندی دیویی:297/212</w:t>
      </w:r>
    </w:p>
    <w:p>
      <w:pPr>
        <w:pStyle w:val="BookText"/>
      </w:pPr>
      <w:r>
        <w:rPr>
          <w:rFonts w:ascii="IRNazanin" w:hAnsi="IRNazanin" w:eastAsia="IRNazanin" w:cs="IRNazanin"/>
          <w:lang w:bidi="fa-IR"/>
          <w:color w:val="111111"/>
          <w:sz w:val="28"/>
          <w:szCs w:val="28"/>
          <w:rtl/>
        </w:rPr>
        <w:t xml:space="preserve">شماره کتابشناسی ملی:1321690</w:t>
      </w:r>
    </w:p>
    <w:p>
      <w:pPr>
        <w:pStyle w:val="Heading2"/>
      </w:pPr>
      <w:bookmarkStart w:id="559" w:name="_Toc2"/>
      <w:r>
        <w:t>اشارة</w:t>
      </w:r>
      <w:bookmarkEnd w:id="55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تفصیل وسائل‌الشیعه‌الی تحصیل مسائل‌الشریعه</w:t>
      </w:r>
    </w:p>
    <w:p>
      <w:pPr>
        <w:pStyle w:val="BookText"/>
      </w:pPr>
      <w:r>
        <w:rPr>
          <w:rFonts w:ascii="IRNazanin" w:hAnsi="IRNazanin" w:eastAsia="IRNazanin" w:cs="IRNazanin"/>
          <w:lang w:bidi="fa-IR"/>
          <w:color w:val="111111"/>
          <w:sz w:val="28"/>
          <w:szCs w:val="28"/>
          <w:rtl/>
        </w:rPr>
        <w:t xml:space="preserve">تالیف: محمد بن‌الحسن الحر العاملی</w:t>
      </w:r>
    </w:p>
    <w:p>
      <w:pPr>
        <w:pStyle w:val="BookText"/>
      </w:pPr>
      <w:r>
        <w:rPr>
          <w:rFonts w:ascii="IRNazanin" w:hAnsi="IRNazanin" w:eastAsia="IRNazanin" w:cs="IRNazanin"/>
          <w:lang w:bidi="fa-IR"/>
          <w:color w:val="111111"/>
          <w:sz w:val="28"/>
          <w:szCs w:val="28"/>
          <w:rtl/>
        </w:rPr>
        <w:t xml:space="preserve">تحقیق: محمدرضا الحسینی الجلالی</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14665_147698"/>
    <w:bookmarkEnd w:id="1"/>
    <w:p>
      <w:pPr>
        <w:pStyle w:val="Heading2"/>
      </w:pPr>
      <w:bookmarkStart w:id="560" w:name="_Toc3"/>
      <w:r>
        <w:t>[تتمة کتاب الحج]</w:t>
      </w:r>
      <w:bookmarkEnd w:id="560"/>
    </w:p>
    <w:p>
      <w:pPr>
        <w:pStyle w:val="Heading3"/>
      </w:pPr>
      <w:bookmarkStart w:id="561" w:name="_Toc4"/>
      <w:r>
        <w:t>أَبْوَابُ أَحْکَامِ الْعِشْرَةِ فِی السَّفَرِ وَ الْحَضَرِ</w:t>
      </w:r>
      <w:bookmarkEnd w:id="561"/>
    </w:p>
    <w:p>
      <w:pPr>
        <w:pStyle w:val="Heading4"/>
      </w:pPr>
      <w:bookmarkStart w:id="562" w:name="_Toc5"/>
      <w:r>
        <w:t>1- بَابُ وُجُوبِ عِشْرَةِ النَّاسِ حَتَّی الْعَامَّةِ بِأَدَاءِ الْأَمَانَةِ وَ إِقَامَةِ الشَّهَادَةِ وَ الصِّدْقِ وَ اسْتِحْبَابِ عِیَادَةِ الْمَرْضَی وَ شُهُودِ الْجَنَائِزِ وَ حُسْنِ الْجِوَارِ وَ الصَّلَاةِ فِی الْمَسَاجِدِ</w:t>
      </w:r>
      <w:bookmarkEnd w:id="562"/>
    </w:p>
    <w:p>
      <w:pPr>
        <w:pStyle w:val="Heading5"/>
      </w:pPr>
      <w:bookmarkStart w:id="563" w:name="_Toc6"/>
      <w:r>
        <w:t>اشارة</w:t>
      </w:r>
      <w:bookmarkEnd w:id="563"/>
    </w:p>
    <w:p>
      <w:pPr>
        <w:pStyle w:val="BookText"/>
      </w:pPr>
      <w:r>
        <w:rPr>
          <w:rStyle w:val="FootnoteReference"/>
        </w:rPr>
        <w:footnoteReference w:id="1"/>
      </w:r>
      <w:r>
        <w:rPr>
          <w:rFonts w:ascii="Amiri" w:hAnsi="Amiri" w:eastAsia="Amiri" w:cs="Amiri"/>
          <w:lang w:bidi="ar-SA"/>
          <w:color w:val="111111"/>
          <w:sz w:val="28"/>
          <w:szCs w:val="28"/>
          <w:rtl/>
        </w:rPr>
        <w:t xml:space="preserve">1 بَابُ وُجُوبِ عِشْرَةِ النَّاسِ حَتَّی الْعَامَّةِ بِأَدَاءِ الْأَمَانَةِ وَ إِقَامَةِ الشَّهَادَةِ وَ الصِّدْقِ وَ اسْتِحْبَابِ عِیَادَةِ الْمَرْضَی وَ شُهُودِ الْجَنَائِزِ وَ حُسْنِ الْجِوَارِ وَ الصَّلَاةِ فِی الْمَسَاجِدِ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64" w:name="_Toc7"/>
      <w:r>
        <w:t>[رقم الحدیث الکلی: 15495 - رقم الحدیث الباب: 1]</w:t>
      </w:r>
      <w:bookmarkEnd w:id="564"/>
    </w:p>
    <w:p>
      <w:pPr>
        <w:pStyle w:val="BookText"/>
      </w:pPr>
      <w:r>
        <w:rPr>
          <w:rFonts w:ascii="Times New Roman" w:hAnsi="Times New Roman" w:eastAsia="Times New Roman" w:cs="Times New Roman"/>
          <w:lang w:val="en-US" w:bidi="en-US"/>
          <w:color w:val="111111"/>
          <w:sz w:val="28"/>
          <w:szCs w:val="28"/>
          <w:rtl/>
        </w:rPr>
        <w:t xml:space="preserve">15495- 1- </w:t>
      </w:r>
      <w:r>
        <w:rPr>
          <w:rStyle w:val="FootnoteReference"/>
        </w:rPr>
        <w:footnoteReference w:id="2"/>
      </w:r>
      <w:r>
        <w:rPr>
          <w:rFonts w:ascii="Amiri" w:hAnsi="Amiri" w:eastAsia="Amiri" w:cs="Amiri"/>
          <w:lang w:bidi="ar-SA"/>
          <w:color w:val="111111"/>
          <w:sz w:val="28"/>
          <w:szCs w:val="28"/>
          <w:rtl/>
        </w:rPr>
        <w:t xml:space="preserve">مُحَمَّدُ بْنُ یَعْقُوبَ عَنْ مُحَمَّدِ بْنِ إِسْمَاعِیلَ عَنِ الْفَضْلِ بْنِ شَاذَانَ وَ عَنْ أَبِی عَلِیٍّ الْأَشْعَرِیِّ عَنْ مُحَمَّدِ بْنِ عَبْدِ الْجَبَّارِ جَمِیعاً عَنْ صَفْوَانَ بْنِ یَحْیَی عَنْ مُعَاوِیَةَ بْنِ وَهْبٍ قَالَ: قُلْتُ لِأَبِی عَبْدِ اللَّهِ ع کَیْفَ یَنْبَغِی لَنَا أَنْ نَصْنَعَ فِیمَا بَیْنَنَا وَ بَیْنَ قَوْمِنَا وَ فِیمَا بَیْنَنَا وَ بَیْنَ خُلَطَائِنَا مِنَ النَّاسِ قَالَ فَقَالَ تُؤَدُّونَ الْأَمَانَةَ إِلَیْهِمْ وَ تُقِیمُونَ الشَّهَادَةَ لَهُمْ وَ عَلَیْهِمْ وَ تَعُودُونَ مَرْضَاهُمْ وَ تَشْهَدُونَ جَنَائِزَهُمْ.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وهب نقل شده است که گفت:به ابا عبدالله (علیه‌السلام) گفتم:به ابا عبدالله (علیه‌السلام) گفتم:چگونه باید بین خودمان و قوممان و بین خودمان و مردمی که با آنها معاشرت داریم، رفتار کنیم؟</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امانت را به آنها بازگردانید.گواهی را به نفع یا علیه آنها اقامه کنید.</w:t>
      </w:r>
    </w:p>
    <w:p>
      <w:pPr>
        <w:pStyle w:val="BookText"/>
      </w:pPr>
      <w:r>
        <w:rPr>
          <w:rFonts w:ascii="IRNazanin" w:hAnsi="IRNazanin" w:eastAsia="IRNazanin" w:cs="IRNazanin"/>
          <w:lang w:bidi="fa-IR"/>
          <w:color w:val="111111"/>
          <w:sz w:val="28"/>
          <w:szCs w:val="28"/>
          <w:rtl/>
        </w:rPr>
        <w:t xml:space="preserve">بیماران آنها را عیادت کنید.</w:t>
      </w:r>
    </w:p>
    <w:p>
      <w:pPr>
        <w:pStyle w:val="BookText"/>
      </w:pPr>
      <w:r>
        <w:rPr>
          <w:rFonts w:ascii="IRNazanin" w:hAnsi="IRNazanin" w:eastAsia="IRNazanin" w:cs="IRNazanin"/>
          <w:lang w:bidi="fa-IR"/>
          <w:color w:val="111111"/>
          <w:sz w:val="28"/>
          <w:szCs w:val="28"/>
          <w:rtl/>
        </w:rPr>
        <w:t xml:space="preserve">در تشییع جنازه‌های آنها شرکت کنید.</w:t>
      </w:r>
    </w:p>
    <w:p>
      <w:pPr>
        <w:pStyle w:val="Heading5"/>
      </w:pPr>
      <w:bookmarkStart w:id="565" w:name="_Toc8"/>
      <w:r>
        <w:t>[رقم الحدیث الکلی: 15496 - رقم الحدیث الباب: 2]</w:t>
      </w:r>
      <w:bookmarkEnd w:id="565"/>
    </w:p>
    <w:p>
      <w:pPr>
        <w:pStyle w:val="BookText"/>
      </w:pPr>
      <w:r>
        <w:rPr>
          <w:rFonts w:ascii="Times New Roman" w:hAnsi="Times New Roman" w:eastAsia="Times New Roman" w:cs="Times New Roman"/>
          <w:lang w:val="en-US" w:bidi="en-US"/>
          <w:color w:val="111111"/>
          <w:sz w:val="28"/>
          <w:szCs w:val="28"/>
          <w:rtl/>
        </w:rPr>
        <w:t xml:space="preserve">15496- 2- </w:t>
      </w:r>
      <w:r>
        <w:rPr>
          <w:rStyle w:val="FootnoteReference"/>
        </w:rPr>
        <w:footnoteReference w:id="3"/>
      </w:r>
      <w:r>
        <w:rPr>
          <w:rFonts w:ascii="Amiri" w:hAnsi="Amiri" w:eastAsia="Amiri" w:cs="Amiri"/>
          <w:lang w:bidi="ar-SA"/>
          <w:color w:val="111111"/>
          <w:sz w:val="28"/>
          <w:szCs w:val="28"/>
          <w:rtl/>
        </w:rPr>
        <w:t xml:space="preserve">وَ بِالْإِسْنَادِ عَنْ صَفْوَانَ بْنِ یَحْیَی عَنْ أَبِی أُسَامَةَ زَیْدٍ الشَّحَّامِ قَالَ: قَالَ لِی أَبُو عَبْدِ اللَّهِ ع اقْرَأْ عَلَی مَنْ تَرَی أَنَّهُ یُطِیعُنِی مِنْهُمْ وَ یَأْخُذُ بِقَوْلِی السَّلَامَ وَ أُوصِیکُمْ بِتَقْوَی اللَّهِ عَزَّ وَ جَلَّ وَ الْوَرَعِ فِی دِینِکُمْ وَ الِاجْتِهَادِ لِلَّهِ وَ صِدْقِ الْحَدِیثِ وَ أَدَاءِ الْأَمَانَةِ وَ طُولِ السُّجُودِ وَ حُسْنِ الْجِوَارِ فَبِهَذَا جَاءَ مُحَمَّدٌ ص أَدُّوا الْأَمَانَةَ إِلَی مَنِ</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4665_147699"/>
    <w:bookmarkEnd w:id="2"/>
    <w:p>
      <w:pPr>
        <w:pStyle w:val="BookText"/>
      </w:pPr>
      <w:r>
        <w:rPr>
          <w:rFonts w:ascii="Amiri" w:hAnsi="Amiri" w:eastAsia="Amiri" w:cs="Amiri"/>
          <w:lang w:bidi="ar-SA"/>
          <w:color w:val="111111"/>
          <w:sz w:val="28"/>
          <w:szCs w:val="28"/>
          <w:rtl/>
        </w:rPr>
        <w:t xml:space="preserve">ائْتَمَنَکُمْ عَلَیْهَا بَرّاً أَوْ فَاجِراً فَإِنَّ رَسُولَ اللَّهِ ص کَانَ یَأْمُرُ بِأَدَاءِ الْخَیْطِ وَ الْمِخْیَطِ صِلُوا عَشَائِرَکُمْ وَ اشْهَدُوا جَنَائِزَهُمْ وَ عُودُوا مَرْضَاهُمْ وَ أَدُّوا حُقُوقَهُمْ فَإِنَّ الرَّجُلَ مِنْکُمْ إِذَا وَرِعَ فِی دِینِهِ وَ صَدَقَ الْحَدِیثَ وَ أَدَّی الْأَمَانَةَ وَ حَسَّنَ خُلُقَهُ مَعَ النَّاسِ قِیلَ هَذَا جَعْفَرِیٌّ- فَیَسُرُّنِی ذَلِکَ وَ یَدْخُلُ عَلَیَّ مِنْهُ السُّرُورُ وَ قِیلَ هَذَا أَدَبُ جَعْفَرٍ- وَ إِذَا کَانَ عَلَی غَیْرِ ذَلِکَ دَخَلَ عَلَیَّ بَلَاؤُهُ وَ عَارُهُ وَ قِیلَ هَذَا أَدَبُ جَعْفَرٍ- وَ اللَّهِ لَحَدَّثَنِی أَبِی ع أَنَّ الرَّجُلَ کَانَ یَکُونُ فِی الْقَبِیلَةِ مِنْ شِیعَةِ عَلِیٍّ ع فَیَکُونُ زَیْنَهَا آدَاهُمْ لِلْأَمَانَةِ وَ أَقْضَاهُمْ لِلْحُقُوقِ وَ أَصْدَقَهُمْ لِلْحَدِیثِ إِلَیْهِ وَصَایَاهُمْ وَ وَدَائِعُهُمْ تُسْأَلُ الْعَشِیرَةُ عَنْهُ فَتَقُولُ مَنْ مِثْلُ فُلَانٍ إِنَّهُ آدَانَا لِلْأَمَانَةِ وَ أَصْدَقُنَا لِلْحَدِیثِ.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زید شحام گفت: ابا عبدالله (علیه‌السلام) به من فرمود: به هرکس که می‌بینی از آنها مرا اطاعت می‌کند و سخن مرا می‌پذیرد، سلام مرا برسان و شما را به تقوای خداوند عز و جل و پرهیزکاری در دینتان و کوشش برای خدا و راستگویی و بازگرداندن امانت و طولانی کردن سجود و نیکویی با همسایگان توصیه می‌کنم؛ زیرا محمد (صلی‌الله علیه و آله) با این امور آمده است. امانت را به هرکس که به شما سپرده است، بازگردانید؛ چه نیکوکار باشد و چه بدکار. زیرا رسول‌الله (صلی‌الله علیه و آله) دستور می‌داد که حتی نخ و سوزن را بازگردانید. با خویشاوندانتان پیوند برقرار کنید. در تشییع جنازه‌های آنها شرکت کنید. بیماران آنها را عیادت کنید و حقوق آنها را ادا کنید. زیرا اگر مردی از شما در دینش پرهیزکار باشد و راستگو و امانت‌دار و خوش‌اخلاق با مردم، گفته می‌شود: این جعفری است. این مرا خوشحال می‌کند و باعث سرور من می‌شود و گفته می‌شود: این ادب جعفر است. و اگر به غیر از این باشد، گرفتاری و ننگ او به من می‌رسد و گفته می‌شود: این ادب جعفر است. به خدا قسم، پدرم (علیه‌السلام) به من فرمود که مردی از شیعیان علی (علیه‌السلام) در قبیله‌ای بود و زینت آن قبیله می‌شد، به دلیل اینکه بیشترین امانت‌داری، بیشترین ادای حقوق و راست‌گویی را داشت. وصیت‌ها و امانت‌هایشان به او سپرده می‌شد. قبیله درباره او سوال می‌شود و می‌گویند: چه کسی مانند فلانی است؟ او بیشترین امانت‌داری و راست‌گویی را دارد.</w:t>
      </w:r>
    </w:p>
    <w:p>
      <w:pPr>
        <w:pStyle w:val="Heading5"/>
      </w:pPr>
      <w:bookmarkStart w:id="566" w:name="_Toc9"/>
      <w:r>
        <w:t>[رقم الحدیث الکلی: 15497 - رقم الحدیث الباب: 3]</w:t>
      </w:r>
      <w:bookmarkEnd w:id="566"/>
    </w:p>
    <w:p>
      <w:pPr>
        <w:pStyle w:val="BookText"/>
      </w:pPr>
      <w:r>
        <w:rPr>
          <w:rFonts w:ascii="Times New Roman" w:hAnsi="Times New Roman" w:eastAsia="Times New Roman" w:cs="Times New Roman"/>
          <w:lang w:val="en-US" w:bidi="en-US"/>
          <w:color w:val="111111"/>
          <w:sz w:val="28"/>
          <w:szCs w:val="28"/>
          <w:rtl/>
        </w:rPr>
        <w:t xml:space="preserve">15497- 3- </w:t>
      </w:r>
      <w:r>
        <w:rPr>
          <w:rStyle w:val="FootnoteReference"/>
        </w:rPr>
        <w:footnoteReference w:id="4"/>
      </w:r>
      <w:r>
        <w:rPr>
          <w:rFonts w:ascii="Amiri" w:hAnsi="Amiri" w:eastAsia="Amiri" w:cs="Amiri"/>
          <w:lang w:bidi="ar-SA"/>
          <w:color w:val="111111"/>
          <w:sz w:val="28"/>
          <w:szCs w:val="28"/>
          <w:rtl/>
        </w:rPr>
        <w:t xml:space="preserve">وَ عَنْ مُحَمَّدِ بْنِ یَحْیَی عَنْ أَحْمَدَ بْنِ مُحَمَّدٍ عَنْ عَلِیِّ بْنِ الْحَکَمِ عَنْ مُعَاوِیَةَ بْنِ وَهْبٍ قَالَ: قُلْتُ لَهُ کَیْفَ یَنْبَغِی لَنَا أَنْ نَصْنَعَ فِیمَا بَیْنَنَا وَ بَیْنَ قَوْمِنَا وَ بَیْنَ خُلَطَائِنَا مِنَ النَّاسِ مِمَّنْ لَیْسُوا عَلَی أَمْرِنَا فَقَالَ تَنْظُرُونَ إِلَی أَئِمَّتِکُمُ الَّذِینَ تَقْتَدُونَ بِهِمْ فَتَصْنَعُونَ مَا یَصْنَعُونَ فَوَ اللَّهِ إِنَّهُمْ لَیَعُودُونَ مَرْضَاهُمْ وَ یَشْهَدُونَ جَنَائِزَهُمْ وَ یُقِیمُونَ الشَّهَادَةَ لَهُمْ وَ عَلَیْهِمْ وَ یُؤَدُّونَ الْأَمَانَةَ إِلَیْهِمْ.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وهب گفت: به او (امام صادق علیه‌السلام) گفتم: چگونه باید بین خودمان و قوممان و مردمی که با ما هم‌مسلک نیستند، رفتار کنیم؟ فرمود: به امامان خود که از آنها پیروی می‌کنید، نگاه کنید و همان کاری را انجام دهید که آنها انجام می‌دهند. به خدا قسم، آنها بیمارانشان را عیادت می‌کنند، در تشییع جنازه‌هایشان شرکت می‌کنند، شهادت (گواهی) را به نفع یا علیه آنها اقامه می‌کنند و امانت را به آنها بازمی‌گردانند.</w:t>
      </w:r>
    </w:p>
    <w:p>
      <w:pPr>
        <w:pStyle w:val="Heading5"/>
      </w:pPr>
      <w:bookmarkStart w:id="567" w:name="_Toc10"/>
      <w:r>
        <w:t>[رقم الحدیث الکلی: 15498 - رقم الحدیث الباب: 4]</w:t>
      </w:r>
      <w:bookmarkEnd w:id="567"/>
    </w:p>
    <w:p>
      <w:pPr>
        <w:pStyle w:val="BookText"/>
      </w:pPr>
      <w:r>
        <w:rPr>
          <w:rFonts w:ascii="Times New Roman" w:hAnsi="Times New Roman" w:eastAsia="Times New Roman" w:cs="Times New Roman"/>
          <w:lang w:val="en-US" w:bidi="en-US"/>
          <w:color w:val="111111"/>
          <w:sz w:val="28"/>
          <w:szCs w:val="28"/>
          <w:rtl/>
        </w:rPr>
        <w:t xml:space="preserve">15498- 4- </w:t>
      </w:r>
      <w:r>
        <w:rPr>
          <w:rStyle w:val="FootnoteReference"/>
        </w:rPr>
        <w:footnoteReference w:id="5"/>
      </w:r>
      <w:r>
        <w:rPr>
          <w:rFonts w:ascii="Amiri" w:hAnsi="Amiri" w:eastAsia="Amiri" w:cs="Amiri"/>
          <w:lang w:bidi="ar-SA"/>
          <w:color w:val="111111"/>
          <w:sz w:val="28"/>
          <w:szCs w:val="28"/>
          <w:rtl/>
        </w:rPr>
        <w:t xml:space="preserve">وَ عَنْهُ عَنْ أَحْمَدَ عَنِ الْحُسَیْنِ بْنِ سَعِیدٍ وَ مُحَمَّدِ بْنِ خَالِدٍ جَمِیعاً عَنِ الْقَاسِمِ بْنِ مُحَمَّدٍ عَنْ حَبِیبٍ الْخَثْعَمِیِّ قَالَ سَمِعْتُ أَبَا عَبْدِ اللَّهِ ع یَقُولُ عَلَیْکُمْ بِالْوَرَعِ وَ الِاجْتِهَادِ وَ اشْهَدُوا الْجَنَائِزَ وَ عُودُوا الْمَرْضَی وَ احْضُرُوا مَعَ قَوْمِکُمْ مَسَاجِدَکُمْ وَ أَحِبُّوا لِلنَّاسِ مَا تُحِبُّونَ لِأَنْفُسِکُمْ أَ مَا یَسْتَحْیِی الرَّجُلُ مِنْکُمْ أَنْ یَعْرِفَ جَارُهُ حَقَّهُ وَ لَا یَعْرِفَ حَقَّ جَارِهِ.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حبیب خثعمی گفت: از ابا عبدالله (علیه‌السلام) شنیدم که می‌فرمود: بر شما باد به پرهیزکاری و تلاش و شرکت در تشییع جنازه‌ها و عیادت بیماران و حضور در مساجد با قوم خود و دوست داشتن برای مردم آنچه را که برای خود دوست دارید. آیا مردی از شما شرم نمی‌کند که همسایه‌اش حق او را بشناسد ولی او حق همسایه‌اش را نشناسد؟</w:t>
      </w:r>
    </w:p>
    <w:p>
      <w:pPr>
        <w:pStyle w:val="Heading5"/>
      </w:pPr>
      <w:bookmarkStart w:id="568" w:name="_Toc11"/>
      <w:r>
        <w:t>[رقم الحدیث الکلی: 15499 - رقم الحدیث الباب: 5]</w:t>
      </w:r>
      <w:bookmarkEnd w:id="568"/>
    </w:p>
    <w:p>
      <w:pPr>
        <w:pStyle w:val="BookText"/>
      </w:pPr>
      <w:r>
        <w:rPr>
          <w:rFonts w:ascii="Times New Roman" w:hAnsi="Times New Roman" w:eastAsia="Times New Roman" w:cs="Times New Roman"/>
          <w:lang w:val="en-US" w:bidi="en-US"/>
          <w:color w:val="111111"/>
          <w:sz w:val="28"/>
          <w:szCs w:val="28"/>
          <w:rtl/>
        </w:rPr>
        <w:t xml:space="preserve">15499- 5- </w:t>
      </w:r>
      <w:r>
        <w:rPr>
          <w:rStyle w:val="FootnoteReference"/>
        </w:rPr>
        <w:footnoteReference w:id="6"/>
      </w:r>
      <w:r>
        <w:rPr>
          <w:rFonts w:ascii="Amiri" w:hAnsi="Amiri" w:eastAsia="Amiri" w:cs="Amiri"/>
          <w:lang w:bidi="ar-SA"/>
          <w:color w:val="111111"/>
          <w:sz w:val="28"/>
          <w:szCs w:val="28"/>
          <w:rtl/>
        </w:rPr>
        <w:t xml:space="preserve">وَ عَنْ عِدَّةٍ مِنْ أَصْحَابِنَا عَنْ أَحْمَدَ بْنِ مُحَمَّدٍ عَنْ عَلِیِّ بْنِ</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3" w:name="pg14665_147700"/>
    <w:bookmarkEnd w:id="3"/>
    <w:p>
      <w:pPr>
        <w:pStyle w:val="BookText"/>
      </w:pPr>
      <w:r>
        <w:rPr>
          <w:rFonts w:ascii="Amiri" w:hAnsi="Amiri" w:eastAsia="Amiri" w:cs="Amiri"/>
          <w:lang w:bidi="ar-SA"/>
          <w:color w:val="111111"/>
          <w:sz w:val="28"/>
          <w:szCs w:val="28"/>
          <w:rtl/>
        </w:rPr>
        <w:t xml:space="preserve">حَدِیدٍ عَنْ مُرَازِمٍ قَالَ: قَالَ أَبُو عَبْدِ اللَّهِ ع عَلَیْکُمْ بِالصَّلَاةِ فِی الْمَسَاجِدِ وَ حُسْنِ الْجِوَارِ لِلنَّاسِ وَ إِقَامَةِ الشَّهَادَةِ وَ حُضُورِ الْجَنَائِزِ إِنَّهُ لَا بُدَّ لَکُمْ مِنَ النَّاسِ إِنَّ أَحَداً لَا یَسْتَغْنِی عَنِ النَّاسِ حَیَاتَهُ وَ النَّاسُ لَا بُدَّ لِبَعْضِهِمْ مِنْ بَعْضٍ.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مرازِم گفت: ابا عبدالله (علیه‌السلام) فرمود: بر شما باد به نماز خواندن در مساجد، نیکویی به همسایگان، اقامه شهادت، و حضور در تشییع جنازه‌ها. زیرا شما به مردم نیاز دارید، و هیچ‌کس در زندگی خود از مردم بی‌نیاز نیست، و مردم به یکدیگر نیازمندند.</w:t>
      </w:r>
    </w:p>
    <w:p>
      <w:pPr>
        <w:pStyle w:val="Heading5"/>
      </w:pPr>
      <w:bookmarkStart w:id="569" w:name="_Toc12"/>
      <w:r>
        <w:t>[رقم الحدیث الکلی: 15500 - رقم الحدیث الباب: 6]</w:t>
      </w:r>
      <w:bookmarkEnd w:id="569"/>
    </w:p>
    <w:p>
      <w:pPr>
        <w:pStyle w:val="BookText"/>
      </w:pPr>
      <w:r>
        <w:rPr>
          <w:rFonts w:ascii="Times New Roman" w:hAnsi="Times New Roman" w:eastAsia="Times New Roman" w:cs="Times New Roman"/>
          <w:lang w:val="en-US" w:bidi="en-US"/>
          <w:color w:val="111111"/>
          <w:sz w:val="28"/>
          <w:szCs w:val="28"/>
          <w:rtl/>
        </w:rPr>
        <w:t xml:space="preserve">15500- 6- </w:t>
      </w:r>
      <w:r>
        <w:rPr>
          <w:rStyle w:val="FootnoteReference"/>
        </w:rPr>
        <w:footnoteReference w:id="7"/>
      </w:r>
      <w:r>
        <w:rPr>
          <w:rFonts w:ascii="Amiri" w:hAnsi="Amiri" w:eastAsia="Amiri" w:cs="Amiri"/>
          <w:lang w:bidi="ar-SA"/>
          <w:color w:val="111111"/>
          <w:sz w:val="28"/>
          <w:szCs w:val="28"/>
          <w:rtl/>
        </w:rPr>
        <w:t xml:space="preserve">مُحَمَّدُ بْنُ إِدْرِیسَ فِی آخِرِ السَّرَائِرِ نَقْلًا مِنْ کِتَابِ الْمَشِیخَةِ لِلْحَسَنِ بْنِ مَحْبُوبٍ عَنْ عَبْدِ اللَّهِ بْنِ سِنَانٍ قَالَ سَمِعْتُ أَبَا عَبْدِ اللَّهِ ع یَقُولُ أُوصِیکُمْ بِتَقْوَی اللَّهِ وَ لَا تَحْمِلُوا النَّاسَ عَلَی أَکْتَافِکُمْ فَتَذِلُّوا إِنَّ اللَّهَ عَزَّ وَ جَلَّ یَقُولُ فِی کِتَابِهِ وَ قُولُوا لِلنَّاسِ حُسْناً </w:t>
      </w:r>
      <w:r>
        <w:rPr>
          <w:rStyle w:val="FootnoteReference"/>
        </w:rPr>
        <w:footnoteReference w:id="8"/>
      </w:r>
      <w:r>
        <w:rPr>
          <w:rFonts w:ascii="Amiri" w:hAnsi="Amiri" w:eastAsia="Amiri" w:cs="Amiri"/>
          <w:lang w:bidi="ar-SA"/>
          <w:color w:val="111111"/>
          <w:sz w:val="28"/>
          <w:szCs w:val="28"/>
          <w:rtl/>
        </w:rPr>
        <w:t xml:space="preserve">ثُمَّ قَالَ عُودُوا مَرْضَاهُمْ وَ احْضُرُوا جَنَائِزَهُمْ وَ اشْهَدُوا لَهُمْ وَ عَلَیْهِمْ وَ صَلُّوا مَعَهُمْ فِی مَسَاجِدِهِمْ حَتَّی یَکُونَ التَّمْیِیزُ وَ تَکُونَ الْمُبَایَنَةُ مِنْکُمْ وَ مِنْهُمْ.</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الْبَرْقِیُّ فِی الْمَحَاسِنِ عَنِ ابْنِ مَحْبُوبٍ مِثْلَهُ إِلَی قَوْلِهِ فِی مَسَاجِدِهِمْ </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گفت: از ابا عبدالله (علیه‌السلام) شنیدم که می‌فرمود: شما را به تقوای خدا توصیه می‌کنم و مردم را بر دوش خود حمل نکنید که خوار شوید. خداوند عز و جل در کتابش می‌فرماید: «و به مردم نیکو سخن بگویید» (بقره 2:83). سپس فرمود: بیمارانشان را عیادت کنید، در تشییع جنازه‌هایشان شرکت کنید، به نفع و علیه آنها شهادت دهید و در مساجدشان با آنها نماز بخوانید، تا تمایز و جدایی میان شما و آنها آشکار شود.</w:t>
      </w:r>
    </w:p>
    <w:p>
      <w:pPr>
        <w:pStyle w:val="Heading5"/>
      </w:pPr>
      <w:bookmarkStart w:id="570" w:name="_Toc13"/>
      <w:r>
        <w:t>[رقم الحدیث الکلی: 15501 - رقم الحدیث الباب: 7]</w:t>
      </w:r>
      <w:bookmarkEnd w:id="570"/>
    </w:p>
    <w:p>
      <w:pPr>
        <w:pStyle w:val="BookText"/>
      </w:pPr>
      <w:r>
        <w:rPr>
          <w:rFonts w:ascii="Times New Roman" w:hAnsi="Times New Roman" w:eastAsia="Times New Roman" w:cs="Times New Roman"/>
          <w:lang w:val="en-US" w:bidi="en-US"/>
          <w:color w:val="111111"/>
          <w:sz w:val="28"/>
          <w:szCs w:val="28"/>
          <w:rtl/>
        </w:rPr>
        <w:t xml:space="preserve">15501- 7- </w:t>
      </w:r>
      <w:r>
        <w:rPr>
          <w:rStyle w:val="FootnoteReference"/>
        </w:rPr>
        <w:footnoteReference w:id="10"/>
      </w:r>
      <w:r>
        <w:rPr>
          <w:rFonts w:ascii="Amiri" w:hAnsi="Amiri" w:eastAsia="Amiri" w:cs="Amiri"/>
          <w:lang w:bidi="ar-SA"/>
          <w:color w:val="111111"/>
          <w:sz w:val="28"/>
          <w:szCs w:val="28"/>
          <w:rtl/>
        </w:rPr>
        <w:t xml:space="preserve">وَ فِی السَّرَائِرِ نَقْلًا مِنْ کِتَابِ الْعُیُونِ وَ الْمَحَاسِنِ لِلْمُفِیدِ عَنْ أَحْمَدَ بْنِ مُحَمَّدِ بْنِ الْحَسَنِ بْنِ الْوَلِیدِ عَنْ أَبِیهِ عَنْ سَعْدِ بْنِ عَبْدِ اللَّهِ عَنْ مُحَمَّدِ بْنِ أَحْمَدَ بْنِ یَحْیَی </w:t>
      </w:r>
      <w:r>
        <w:rPr>
          <w:rStyle w:val="FootnoteReference"/>
        </w:rPr>
        <w:footnoteReference w:id="11"/>
      </w:r>
      <w:r>
        <w:rPr>
          <w:rFonts w:ascii="Amiri" w:hAnsi="Amiri" w:eastAsia="Amiri" w:cs="Amiri"/>
          <w:lang w:bidi="ar-SA"/>
          <w:color w:val="111111"/>
          <w:sz w:val="28"/>
          <w:szCs w:val="28"/>
          <w:rtl/>
        </w:rPr>
        <w:t xml:space="preserve">عَنْ یُونُسَ بْنِ عَبْدِ الرَّحْمَنِ عَنْ بَعْضِ أَصْحَابِهِ عَنْ خَیْثَمَةَ عَنْ أَبِی عَبْدِ اللَّهِ ع قَالَ: أَبْلِغْ مَوَالِیَنَا السَّلَامَ وَ أَوْصِهِمْ بِتَقْوَی اللَّهِ وَ الْعَمَلِ الصَّالِحِ وَ أَنْ یَعُودَ صَحِیحُهُمْ مَرِیضَهُمْ وَ لْیَعُدْ غَنِیُّهُمْ عَلَی فَقِیرِهِمْ وَ أَنْ یَشْهَدَ حَیُّهُمْ جِنَازَةَ مَیِّتِهِمْ وَ أَنْ یَتَلَاقَوْا فِی بُیُوتِهِمْ وَ أَنْ یَتَفَاوَضُوا عِلْمَ الدِّینِ فَإِنَّ ذَلِکَ حَیَاةٌ لِأَمْرِنَا رَحِمَ اللَّهُ عَبْداً أَحْیَا أَمْرَنَا وَ أَعْلِمْهُمْ یَا خَیْثَمَةُ- أَنَّا لَا نُغْنِی عَنْهُمْ مِنَ اللَّهِ شَیْئاً إِلَّا</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4" w:name="pg14665_147701"/>
    <w:bookmarkEnd w:id="4"/>
    <w:p>
      <w:pPr>
        <w:pStyle w:val="BookText"/>
      </w:pPr>
      <w:r>
        <w:rPr>
          <w:rFonts w:ascii="Amiri" w:hAnsi="Amiri" w:eastAsia="Amiri" w:cs="Amiri"/>
          <w:lang w:bidi="ar-SA"/>
          <w:color w:val="111111"/>
          <w:sz w:val="28"/>
          <w:szCs w:val="28"/>
          <w:rtl/>
        </w:rPr>
        <w:t xml:space="preserve">بِالْعَمَلِ الصَّالِحِ فَإِنَّ وَلَایَتَنَا لَا تُنَالُ إِلَّا بِالْوَرَعِ وَ إِنَّ أَشَدَّ النَّاسِ عَذَاباً یَوْمَ الْقِیَامَةِ مَنْ وَصَفَ عَدْلًا ثُمَّ خَالَفَهُ إِلَی غَیْرِهِ.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خیثمه از ابا عبدالله (علیه‌السلام) نقل کرد که فرمود: به پیروان ما سلام برسان و آنها را به تقوای خدا و عمل صالح توصیه کن و این که سالمشان بیمارشان را عیادت کند، ثروتمندشان به فقیرشان کمک کند، زندگانشان در تشییع جنازه امواتشان شرکت کنند و در خانه‌هایشان با یکدیگر ملاقات کنند و دانش دینی را با هم به گفتگو بگذارند، زیرا این کار زنده نگه‌داشتن امر ما است. خداوند رحمت کند بنده‌ای را که امر ما را زنده نگه دارد. ای خیثمه، به آنها بفهمان که ما از جانب خداوند هیچ کاری برایشان نمی‌توانیم بکنیم جز با عمل صالح. زیرا ولایت ما تنها با پرهیزکاری به دست می‌آید و سخت‌ترین عذاب‌ها در روز قیامت برای کسی است که عدالتی را توصیف کند و سپس برخلاف آن عمل نماید.</w:t>
      </w:r>
    </w:p>
    <w:p>
      <w:pPr>
        <w:pStyle w:val="Heading5"/>
      </w:pPr>
      <w:bookmarkStart w:id="571" w:name="_Toc14"/>
      <w:r>
        <w:t>[رقم الحدیث الکلی: 15502 - رقم الحدیث الباب: 8]</w:t>
      </w:r>
      <w:bookmarkEnd w:id="571"/>
    </w:p>
    <w:p>
      <w:pPr>
        <w:pStyle w:val="BookText"/>
      </w:pPr>
      <w:r>
        <w:rPr>
          <w:rFonts w:ascii="Times New Roman" w:hAnsi="Times New Roman" w:eastAsia="Times New Roman" w:cs="Times New Roman"/>
          <w:lang w:val="en-US" w:bidi="en-US"/>
          <w:color w:val="111111"/>
          <w:sz w:val="28"/>
          <w:szCs w:val="28"/>
          <w:rtl/>
        </w:rPr>
        <w:t xml:space="preserve">15502- 8- </w:t>
      </w:r>
      <w:r>
        <w:rPr>
          <w:rStyle w:val="FootnoteReference"/>
        </w:rPr>
        <w:footnoteReference w:id="12"/>
      </w:r>
      <w:r>
        <w:rPr>
          <w:rFonts w:ascii="Amiri" w:hAnsi="Amiri" w:eastAsia="Amiri" w:cs="Amiri"/>
          <w:lang w:bidi="ar-SA"/>
          <w:color w:val="111111"/>
          <w:sz w:val="28"/>
          <w:szCs w:val="28"/>
          <w:rtl/>
        </w:rPr>
        <w:t xml:space="preserve">وَ بِالْإِسْنَادِ عَنْ یُونُسَ عَنْ کَثِیرِ بْنِ عَلْقَمَةَ قَالَ: قُلْتُ لِأَبِی عَبْدِ اللَّهِ ع أَوْصِنِی فَقَالَ أُوصِیکَ بِتَقْوَی اللَّهِ وَ الْوَرَعِ وَ الْعِبَادَةِ وَ طُولِ السُّجُودِ وَ أَدَاءِ الْأَمَانَةِ وَ صِدْقِ الْحَدِیثِ وَ حُسْنِ الْجِوَارِ فَبِهَذَا جَاءَنَا مُحَمَّدٌ ص- صِلُوا فِی عَشَائِرِکُمْ </w:t>
      </w:r>
      <w:r>
        <w:rPr>
          <w:rStyle w:val="FootnoteReference"/>
        </w:rPr>
        <w:footnoteReference w:id="13"/>
      </w:r>
      <w:r>
        <w:rPr>
          <w:rFonts w:ascii="Amiri" w:hAnsi="Amiri" w:eastAsia="Amiri" w:cs="Amiri"/>
          <w:lang w:bidi="ar-SA"/>
          <w:color w:val="111111"/>
          <w:sz w:val="28"/>
          <w:szCs w:val="28"/>
          <w:rtl/>
        </w:rPr>
        <w:t xml:space="preserve">وَ عُودُوا مَرْضَاکُمْ وَ اشْهَدُوا جَنَائِزَکُمْ </w:t>
      </w:r>
      <w:r>
        <w:rPr>
          <w:rStyle w:val="FootnoteReference"/>
        </w:rPr>
        <w:footnoteReference w:id="14"/>
      </w:r>
      <w:r>
        <w:rPr>
          <w:rFonts w:ascii="Amiri" w:hAnsi="Amiri" w:eastAsia="Amiri" w:cs="Amiri"/>
          <w:lang w:bidi="ar-SA"/>
          <w:color w:val="111111"/>
          <w:sz w:val="28"/>
          <w:szCs w:val="28"/>
          <w:rtl/>
        </w:rPr>
        <w:t xml:space="preserve">وَ کُونُوا لَنَا زَیْناً وَ لَا تَکُونُوا عَلَیْنَا شَیْناً </w:t>
      </w:r>
      <w:r>
        <w:rPr>
          <w:rStyle w:val="FootnoteReference"/>
        </w:rPr>
        <w:footnoteReference w:id="15"/>
      </w:r>
      <w:r>
        <w:rPr>
          <w:rFonts w:ascii="Amiri" w:hAnsi="Amiri" w:eastAsia="Amiri" w:cs="Amiri"/>
          <w:lang w:bidi="ar-SA"/>
          <w:color w:val="111111"/>
          <w:sz w:val="28"/>
          <w:szCs w:val="28"/>
          <w:rtl/>
        </w:rPr>
        <w:t xml:space="preserve">حَبِّبُونَا إِلَی النَّاسِ وَ لَا تُبَغِّضُونَا إِلَیْهِمْ فَجُرُّوا إِلَیْنَا کُلَّ مَوَدَّةٍ وَ ادْفَعُوا عَنَّا کُلَّ شَرٍّ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کثیر بن علقمه گفت: به ابا عبدالله (علیه‌السلام) گفتم: مرا وصیت کن. فرمود: تو را به تقوای خدا، پرهیزکاری، عبادت، طول سجود، بازگرداندن امانت، راستگویی، و نیکویی به همسایگان توصیه می‌کنم. محمد (صلی‌الله علیه و آله) با این امور نزد ما آمده است. در میان خویشاوندانتان پیوند برقرار کنید، بیماران خود را عیادت کنید و در تشییع جنازه‌هایتان شرکت کنید. برای ما زینت باشید و مایه ننگ نباشید. ما را به مردم محبوب کنید و ما را نزد آنها مبغوض نکنید. هر مودتی را به سوی ما جلب کنید و هر شری را از ما دور نمایید.</w:t>
      </w:r>
    </w:p>
    <w:p>
      <w:pPr>
        <w:pStyle w:val="Heading5"/>
      </w:pPr>
      <w:bookmarkStart w:id="572" w:name="_Toc15"/>
      <w:r>
        <w:t>[رقم الحدیث الکلی: 15503 - رقم الحدیث الباب: 9]</w:t>
      </w:r>
      <w:bookmarkEnd w:id="572"/>
    </w:p>
    <w:p>
      <w:pPr>
        <w:pStyle w:val="BookText"/>
      </w:pPr>
      <w:r>
        <w:rPr>
          <w:rFonts w:ascii="Times New Roman" w:hAnsi="Times New Roman" w:eastAsia="Times New Roman" w:cs="Times New Roman"/>
          <w:lang w:val="en-US" w:bidi="en-US"/>
          <w:color w:val="111111"/>
          <w:sz w:val="28"/>
          <w:szCs w:val="28"/>
          <w:rtl/>
        </w:rPr>
        <w:t xml:space="preserve">15503- 9- </w:t>
      </w:r>
      <w:r>
        <w:rPr>
          <w:rStyle w:val="FootnoteReference"/>
        </w:rPr>
        <w:footnoteReference w:id="16"/>
      </w:r>
      <w:r>
        <w:rPr>
          <w:rFonts w:ascii="Amiri" w:hAnsi="Amiri" w:eastAsia="Amiri" w:cs="Amiri"/>
          <w:lang w:bidi="ar-SA"/>
          <w:color w:val="111111"/>
          <w:sz w:val="28"/>
          <w:szCs w:val="28"/>
          <w:rtl/>
        </w:rPr>
        <w:t xml:space="preserve">مُحَمَّدُ بْنُ عَلِیِّ بْنِ الْحُسَیْنِ فِی مَعَانِی الْأَخْبَارِ عَنْ أَبِیهِ عَنْ سَعْدٍ عَنْ إِبْرَاهِیمَ بْنِ هَاشِمٍ عَنْ عَلِیِّ بْنِ سَعِیدٍ </w:t>
      </w:r>
      <w:r>
        <w:rPr>
          <w:rStyle w:val="FootnoteReference"/>
        </w:rPr>
        <w:footnoteReference w:id="17"/>
      </w:r>
      <w:r>
        <w:rPr>
          <w:rFonts w:ascii="Amiri" w:hAnsi="Amiri" w:eastAsia="Amiri" w:cs="Amiri"/>
          <w:lang w:bidi="ar-SA"/>
          <w:color w:val="111111"/>
          <w:sz w:val="28"/>
          <w:szCs w:val="28"/>
          <w:rtl/>
        </w:rPr>
        <w:t xml:space="preserve">عَنْ أَحْمَدَ بْنِ عُمَرَ عَنْ یَحْیَی بْنِ عِمْرَانَ عَنْ أَبِی عَبْدِ اللَّهِ ع قَالَ کَانَ أَمِیرُ الْمُؤْمِنِینَ ع یَقُولُ لِیَجْتَمِعْ فِی قَلْبِکَ الِافْتِقَارُ إِلَی النَّاسِ وَ الِاسْتِغْنَاءُ عَنْهُمْ یَکُونُ افْتِقَارُکَ إِلَیْهِمْ فِی لِینِ کَلَامِکَ وَ حُسْنِ سِیرَتِکَ </w:t>
      </w:r>
      <w:r>
        <w:rPr>
          <w:rStyle w:val="FootnoteReference"/>
        </w:rPr>
        <w:footnoteReference w:id="18"/>
      </w:r>
      <w:r>
        <w:rPr>
          <w:rFonts w:ascii="Amiri" w:hAnsi="Amiri" w:eastAsia="Amiri" w:cs="Amiri"/>
          <w:lang w:bidi="ar-SA"/>
          <w:color w:val="111111"/>
          <w:sz w:val="28"/>
          <w:szCs w:val="28"/>
          <w:rtl/>
        </w:rPr>
        <w:t xml:space="preserve">وَ یَکُونُ اسْتِغْنَاؤُکَ عَنْهُمْ فِی نَزَاهَةِ عِرْضِکَ وَ بَقَاءِ عِزِّکَ.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یحیی بن عمران از ابا عبدالله (علیه‌السلام) نقل کرد که فرمود: امیرالمؤمنین (علیه‌السلام) می‌فرمود: بگذار در قلبت دو حالت نیاز به مردم و بی‌نیازی از آنها جمع شود. نیاز تو به آنها در نرمی سخنت و حسن رفتار و روی خوش باشد، و بی‌نیازی تو از آنها در پاکیزگی آبرویت و حفظ عزتت.</w:t>
      </w:r>
    </w:p>
    <w:p>
      <w:pPr>
        <w:pStyle w:val="Heading5"/>
      </w:pPr>
      <w:bookmarkStart w:id="573" w:name="_Toc16"/>
      <w:r>
        <w:t>[رقم الحدیث الکلی: 15504 - رقم الحدیث الباب: 10]</w:t>
      </w:r>
      <w:bookmarkEnd w:id="573"/>
    </w:p>
    <w:p>
      <w:pPr>
        <w:pStyle w:val="BookText"/>
      </w:pPr>
      <w:r>
        <w:rPr>
          <w:rFonts w:ascii="Times New Roman" w:hAnsi="Times New Roman" w:eastAsia="Times New Roman" w:cs="Times New Roman"/>
          <w:lang w:val="en-US" w:bidi="en-US"/>
          <w:color w:val="111111"/>
          <w:sz w:val="28"/>
          <w:szCs w:val="28"/>
          <w:rtl/>
        </w:rPr>
        <w:t xml:space="preserve">15504- 10- </w:t>
      </w:r>
      <w:r>
        <w:rPr>
          <w:rStyle w:val="FootnoteReference"/>
        </w:rPr>
        <w:footnoteReference w:id="19"/>
      </w:r>
      <w:r>
        <w:rPr>
          <w:rFonts w:ascii="Amiri" w:hAnsi="Amiri" w:eastAsia="Amiri" w:cs="Amiri"/>
          <w:lang w:bidi="ar-SA"/>
          <w:color w:val="111111"/>
          <w:sz w:val="28"/>
          <w:szCs w:val="28"/>
          <w:rtl/>
        </w:rPr>
        <w:t xml:space="preserve">أَحْمَدُ بْنُ أَبِی عَبْدِ اللَّهِ الْبَرْقِیُّ فِی الْمَحَاسِنِ عَنْ أَحْمَدَ بْنِ</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5" w:name="pg14665_147702"/>
    <w:bookmarkEnd w:id="5"/>
    <w:p>
      <w:pPr>
        <w:pStyle w:val="BookText"/>
      </w:pPr>
      <w:r>
        <w:rPr>
          <w:rFonts w:ascii="Amiri" w:hAnsi="Amiri" w:eastAsia="Amiri" w:cs="Amiri"/>
          <w:lang w:bidi="ar-SA"/>
          <w:color w:val="111111"/>
          <w:sz w:val="28"/>
          <w:szCs w:val="28"/>
          <w:rtl/>
        </w:rPr>
        <w:t xml:space="preserve">مُحَمَّدٍ عَنْ عَلِیِّ بْنِ حَدِیدٍ عَنْ أَبِی أُسَامَةَ قَالَ سَمِعْتُ أَبَا عَبْدِ اللَّهِ ع یَقُولُ عَلَیْکُمْ بِتَقْوَی اللَّهِ وَ الْوَرَعِ وَ الِاجْتِهَادِ وَ صِدْقِ الْحَدِیثِ وَ أَدَاءِ الْأَمَانَةِ وَ حُسْنِ الْخُلُقِ وَ حُسْنِ الْجِوَارِ (وَ کُونُوا لَنَا زَیْناً وَ لَا تَکُونُوا عَلَیْنَا شَیْناً) </w:t>
      </w:r>
      <w:r>
        <w:rPr>
          <w:rStyle w:val="FootnoteReference"/>
        </w:rPr>
        <w:footnoteReference w:id="20"/>
      </w:r>
      <w:r>
        <w:rPr>
          <w:rFonts w:ascii="Amiri" w:hAnsi="Amiri" w:eastAsia="Amiri" w:cs="Amiri"/>
          <w:lang w:bidi="ar-SA"/>
          <w:color w:val="111111"/>
          <w:sz w:val="28"/>
          <w:szCs w:val="28"/>
          <w:rtl/>
        </w:rPr>
        <w:t xml:space="preserve">الْحَدِیثَ.</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1"/>
      </w:r>
      <w:r>
        <w:rPr>
          <w:rFonts w:ascii="Amiri" w:hAnsi="Amiri" w:eastAsia="Amiri" w:cs="Amiri"/>
          <w:lang w:bidi="ar-SA"/>
          <w:color w:val="111111"/>
          <w:sz w:val="28"/>
          <w:szCs w:val="28"/>
          <w:rtl/>
        </w:rPr>
        <w:t xml:space="preserve">وَ یَأْتِی مَا یَدُلُّ عَلَیْهِ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اسامه شنیدم که ابو عبدالله (علیه‌السلام) می‌فرمود: "بر شما باد تقوای الله، پرهیزکاری، کوشش و تلاش، راستگویی در سخن، انجام دادن امانت، نیکویی خلق و نیکویی با همسایه (و برای ما زینت باشید و بر ما ننگ نباشید)."</w:t>
      </w:r>
    </w:p>
    <w:p>
      <w:pPr>
        <w:pStyle w:val="Heading4"/>
      </w:pPr>
      <w:bookmarkStart w:id="574" w:name="_Toc17"/>
      <w:r>
        <w:t>2- بَابُ اسْتِحْبَابِ حُسْنِ الْمُعَاشَرَةِ وَ الْمُجَاوَرَةِ وَ الْمُرَافَقَةِ</w:t>
      </w:r>
      <w:bookmarkEnd w:id="574"/>
    </w:p>
    <w:p>
      <w:pPr>
        <w:pStyle w:val="Heading5"/>
      </w:pPr>
      <w:bookmarkStart w:id="575" w:name="_Toc18"/>
      <w:r>
        <w:t>اشارة</w:t>
      </w:r>
      <w:bookmarkEnd w:id="575"/>
    </w:p>
    <w:p>
      <w:pPr>
        <w:pStyle w:val="BookText"/>
      </w:pPr>
      <w:r>
        <w:rPr>
          <w:rStyle w:val="FootnoteReference"/>
        </w:rPr>
        <w:footnoteReference w:id="23"/>
      </w:r>
      <w:r>
        <w:rPr>
          <w:rFonts w:ascii="Amiri" w:hAnsi="Amiri" w:eastAsia="Amiri" w:cs="Amiri"/>
          <w:lang w:bidi="ar-SA"/>
          <w:color w:val="111111"/>
          <w:sz w:val="28"/>
          <w:szCs w:val="28"/>
          <w:rtl/>
        </w:rPr>
        <w:t xml:space="preserve">2 بَابُ اسْتِحْبَابِ حُسْنِ الْمُعَاشَرَةِ وَ الْمُجَاوَرَةِ وَ الْمُرَافَقَةِ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76" w:name="_Toc19"/>
      <w:r>
        <w:t>[رقم الحدیث الکلی: 15505 - رقم الحدیث الباب: 1]</w:t>
      </w:r>
      <w:bookmarkEnd w:id="576"/>
    </w:p>
    <w:p>
      <w:pPr>
        <w:pStyle w:val="BookText"/>
      </w:pPr>
      <w:r>
        <w:rPr>
          <w:rFonts w:ascii="Times New Roman" w:hAnsi="Times New Roman" w:eastAsia="Times New Roman" w:cs="Times New Roman"/>
          <w:lang w:val="en-US" w:bidi="en-US"/>
          <w:color w:val="111111"/>
          <w:sz w:val="28"/>
          <w:szCs w:val="28"/>
          <w:rtl/>
        </w:rPr>
        <w:t xml:space="preserve">15505- 1- </w:t>
      </w:r>
      <w:r>
        <w:rPr>
          <w:rStyle w:val="FootnoteReference"/>
        </w:rPr>
        <w:footnoteReference w:id="24"/>
      </w:r>
      <w:r>
        <w:rPr>
          <w:rFonts w:ascii="Amiri" w:hAnsi="Amiri" w:eastAsia="Amiri" w:cs="Amiri"/>
          <w:lang w:bidi="ar-SA"/>
          <w:color w:val="111111"/>
          <w:sz w:val="28"/>
          <w:szCs w:val="28"/>
          <w:rtl/>
        </w:rPr>
        <w:t xml:space="preserve">مُحَمَّدُ بْنُ یَعْقُوبَ عَنْ عَلِیِّ بْنِ إِبْرَاهِیمَ عَنْ أَبِیهِ عَنْ حَمَّادٍ عَنْ حَرِیزٍ عَنْ مُحَمَّدِ بْنِ مُسْلِمٍ قَالَ: قَالَ أَبُو جَعْفَرٍ ع مَنْ خَالَطْتَ فَإِنِ اسْتَطَعْتَ أَنْ تَکُونَ یَدُکَ الْعُلْیَا عَلَیْهِمْ </w:t>
      </w:r>
      <w:r>
        <w:rPr>
          <w:rStyle w:val="FootnoteReference"/>
        </w:rPr>
        <w:footnoteReference w:id="25"/>
      </w:r>
      <w:r>
        <w:rPr>
          <w:rFonts w:ascii="Amiri" w:hAnsi="Amiri" w:eastAsia="Amiri" w:cs="Amiri"/>
          <w:lang w:bidi="ar-SA"/>
          <w:color w:val="111111"/>
          <w:sz w:val="28"/>
          <w:szCs w:val="28"/>
          <w:rtl/>
        </w:rPr>
        <w:t xml:space="preserve">فَافْعَلْ.</w:t>
      </w:r>
    </w:p>
    <w:p>
      <w:pPr>
        <w:pStyle w:val="BookText"/>
      </w:pPr>
      <w:r>
        <w:rPr>
          <w:rFonts w:ascii="Amiri" w:hAnsi="Amiri" w:eastAsia="Amiri" w:cs="Amiri"/>
          <w:lang w:bidi="ar-SA"/>
          <w:color w:val="111111"/>
          <w:sz w:val="28"/>
          <w:szCs w:val="28"/>
          <w:rtl/>
        </w:rPr>
        <w:t xml:space="preserve">وَ رَوَاهُ الصَّدُوقُ بِإِسْنَادِهِ عَنْ مُحَمَّدِ بْنِ مُسْلِمٍ مِثْلَهُ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عليه السّلام فرمود:با هر كه معاشرت دارى اگر مى توانى دست عطايت را به سرشان بكشى،و به آنها خيرى رسانى،آن را انجام بده.</w:t>
      </w:r>
    </w:p>
    <w:p>
      <w:pPr>
        <w:pStyle w:val="Heading5"/>
      </w:pPr>
      <w:bookmarkStart w:id="577" w:name="_Toc20"/>
      <w:r>
        <w:t>[رقم الحدیث الکلی: 15506 - رقم الحدیث الباب: 2]</w:t>
      </w:r>
      <w:bookmarkEnd w:id="577"/>
    </w:p>
    <w:p>
      <w:pPr>
        <w:pStyle w:val="BookText"/>
      </w:pPr>
      <w:r>
        <w:rPr>
          <w:rFonts w:ascii="Times New Roman" w:hAnsi="Times New Roman" w:eastAsia="Times New Roman" w:cs="Times New Roman"/>
          <w:lang w:val="en-US" w:bidi="en-US"/>
          <w:color w:val="111111"/>
          <w:sz w:val="28"/>
          <w:szCs w:val="28"/>
          <w:rtl/>
        </w:rPr>
        <w:t xml:space="preserve">15506- 2- </w:t>
      </w:r>
      <w:r>
        <w:rPr>
          <w:rStyle w:val="FootnoteReference"/>
        </w:rPr>
        <w:footnoteReference w:id="27"/>
      </w:r>
      <w:r>
        <w:rPr>
          <w:rFonts w:ascii="Amiri" w:hAnsi="Amiri" w:eastAsia="Amiri" w:cs="Amiri"/>
          <w:lang w:bidi="ar-SA"/>
          <w:color w:val="111111"/>
          <w:sz w:val="28"/>
          <w:szCs w:val="28"/>
          <w:rtl/>
        </w:rPr>
        <w:t xml:space="preserve">وَ عَنْهُ عَنْ أَبِیهِ عَنِ ابْنِ أَبِی عُمَیْرٍ عَنْ مُعَاوِیَةَ بْنِ عَمَّارٍ قَالَ: قَالَ أَبُو عَبْدِ اللَّهِ ع وَطِّنْ نَفْسَکَ عَلَی حُسْنِ الصِّحَابَةِ لِمَنْ</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6" w:name="pg14665_147703"/>
    <w:bookmarkEnd w:id="6"/>
    <w:p>
      <w:pPr>
        <w:pStyle w:val="BookText"/>
      </w:pPr>
      <w:r>
        <w:rPr>
          <w:rFonts w:ascii="Amiri" w:hAnsi="Amiri" w:eastAsia="Amiri" w:cs="Amiri"/>
          <w:lang w:bidi="ar-SA"/>
          <w:color w:val="111111"/>
          <w:sz w:val="28"/>
          <w:szCs w:val="28"/>
          <w:rtl/>
        </w:rPr>
        <w:t xml:space="preserve">صَحِبْتَ فِی حُسْنِ خُلُقِکَ وَ کُفَّ لِسَانَکَ وَ اکْظِمْ غَیْظَکَ وَ أَقِلَّ لَغْوَکَ وَ تَغْرِسُ عَفْوَکَ </w:t>
      </w:r>
      <w:r>
        <w:rPr>
          <w:rStyle w:val="FootnoteReference"/>
        </w:rPr>
        <w:footnoteReference w:id="28"/>
      </w:r>
      <w:r>
        <w:rPr>
          <w:rFonts w:ascii="Amiri" w:hAnsi="Amiri" w:eastAsia="Amiri" w:cs="Amiri"/>
          <w:lang w:bidi="ar-SA"/>
          <w:color w:val="111111"/>
          <w:sz w:val="28"/>
          <w:szCs w:val="28"/>
          <w:rtl/>
        </w:rPr>
        <w:t xml:space="preserve">وَ تَسْخُو نَفْسُکَ.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عمار گفت: ابا عبدالله (علیه‌السلام) فرمود: خود را به نیکویی همراهی با هرکس که با او مصاحبت می‌کنی عادت بده، با نیکویی خلق خود. زبانت را نگه دار، خشمت را فرو ببر، پرگویی را کم کن، بخشش خود را گسترده کن و سخاوتمند باش.</w:t>
      </w:r>
    </w:p>
    <w:p>
      <w:pPr>
        <w:pStyle w:val="Heading5"/>
      </w:pPr>
      <w:bookmarkStart w:id="578" w:name="_Toc21"/>
      <w:r>
        <w:t>[رقم الحدیث الکلی: 15507 - رقم الحدیث الباب: 3]</w:t>
      </w:r>
      <w:bookmarkEnd w:id="578"/>
    </w:p>
    <w:p>
      <w:pPr>
        <w:pStyle w:val="BookText"/>
      </w:pPr>
      <w:r>
        <w:rPr>
          <w:rFonts w:ascii="Times New Roman" w:hAnsi="Times New Roman" w:eastAsia="Times New Roman" w:cs="Times New Roman"/>
          <w:lang w:val="en-US" w:bidi="en-US"/>
          <w:color w:val="111111"/>
          <w:sz w:val="28"/>
          <w:szCs w:val="28"/>
          <w:rtl/>
        </w:rPr>
        <w:t xml:space="preserve">15507- 3- </w:t>
      </w:r>
      <w:r>
        <w:rPr>
          <w:rStyle w:val="FootnoteReference"/>
        </w:rPr>
        <w:footnoteReference w:id="29"/>
      </w:r>
      <w:r>
        <w:rPr>
          <w:rFonts w:ascii="Amiri" w:hAnsi="Amiri" w:eastAsia="Amiri" w:cs="Amiri"/>
          <w:lang w:bidi="ar-SA"/>
          <w:color w:val="111111"/>
          <w:sz w:val="28"/>
          <w:szCs w:val="28"/>
          <w:rtl/>
        </w:rPr>
        <w:t xml:space="preserve">وَ عَنْ عِدَّةٍ مِنْ أَصْحَابِنَا عَنْ أَحْمَدَ بْنِ أَبِی عَبْدِ اللَّهِ عَنْ إِسْمَاعِیلَ بْنِ مِهْرَانَ عَنْ مُحَمَّدِ بْنِ حَفْصٍ عَنْ أَبِی الرَّبِیعِ الشَّامِیِّ قَالَ: دَخَلْتُ عَلَی أَبِی عَبْدِ اللَّهِ ع وَ الْبَیْتُ غَاصٌّ بِأَهْلِهِ إِلَی أَنْ قَالَ فَقَالَ یَا شِیعَةَ آلِ مُحَمَّدٍ- اعْلَمُوا أَنَّهُ لَیْسَ مِنَّا مَنْ لَمْ یَمْلِکْ نَفْسَهُ عِنْدَ غَضَبِهِ وَ مَنْ لَمْ یُحْسِنْ صُحْبَةَ مَنْ صَحِبَهُ (وَ مُخَالَقَةَ مَنْ خَالَقَهُ) </w:t>
      </w:r>
      <w:r>
        <w:rPr>
          <w:rStyle w:val="FootnoteReference"/>
        </w:rPr>
        <w:footnoteReference w:id="30"/>
      </w:r>
      <w:r>
        <w:rPr>
          <w:rFonts w:ascii="Amiri" w:hAnsi="Amiri" w:eastAsia="Amiri" w:cs="Amiri"/>
          <w:lang w:bidi="ar-SA"/>
          <w:color w:val="111111"/>
          <w:sz w:val="28"/>
          <w:szCs w:val="28"/>
          <w:rtl/>
        </w:rPr>
        <w:t xml:space="preserve">وَ مُرَافَقَةَ مَنْ رَافَقَهُ وَ مُجَاوَرَةَ مَنْ جَاوَرَهُ وَ مُمَالَحَةَ مَنْ مَالَحَهُ الْحَدِیثَ.</w:t>
      </w:r>
    </w:p>
    <w:p>
      <w:pPr>
        <w:pStyle w:val="BookText"/>
      </w:pPr>
      <w:r>
        <w:rPr>
          <w:rFonts w:ascii="Amiri" w:hAnsi="Amiri" w:eastAsia="Amiri" w:cs="Amiri"/>
          <w:lang w:bidi="ar-SA"/>
          <w:color w:val="111111"/>
          <w:sz w:val="28"/>
          <w:szCs w:val="28"/>
          <w:rtl/>
        </w:rPr>
        <w:t xml:space="preserve">وَ رَوَاهُ الْبَرْقِیُّ فِی الْمَحَاسِنِ عَنْ إِسْمَاعِیلَ بْنِ مِهْرَانَ نَحْوَهُ </w:t>
      </w:r>
      <w:r>
        <w:rPr>
          <w:rStyle w:val="FootnoteReference"/>
        </w:rPr>
        <w:footnoteReference w:id="31"/>
      </w:r>
      <w:r>
        <w:rPr>
          <w:rFonts w:ascii="Amiri" w:hAnsi="Amiri" w:eastAsia="Amiri" w:cs="Amiri"/>
          <w:lang w:bidi="ar-SA"/>
          <w:color w:val="111111"/>
          <w:sz w:val="28"/>
          <w:szCs w:val="28"/>
          <w:rtl/>
        </w:rPr>
        <w:t xml:space="preserve">وَ الَّذِی قَبْلَهُ عَنْ أَبِیهِ عَنْ حَمَّادٍ وَ رَوَاهُ الصَّدُوقُ بِإِسْنَادِهِ عَنْ أَبِی الرَّبِیعِ الشَّامِیِّ نَحْوَهُ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الربیع شامی گفت: وارد خانه ابا عبدالله (علیه‌السلام) شدم، و خانه پر از جمعیت بود. سپس فرمود: ای شیعیان آل محمد، بدانید که از ما نیست کسی که هنگام خشم خود را کنترل نکند و کسی که با همراهان خود به نیکی رفتار نکند و با کسانی که همراهی می‌کند، به خوبی برخورد نکند، و با کسانی که همسایگی می‌کند، به خوبی همسایه نباشد، و با کسانی که معاشرت می‌کند، خوش‌رفتار نباشد.</w:t>
      </w:r>
    </w:p>
    <w:p>
      <w:pPr>
        <w:pStyle w:val="Heading5"/>
      </w:pPr>
      <w:bookmarkStart w:id="579" w:name="_Toc22"/>
      <w:r>
        <w:t>[رقم الحدیث الکلی: 15508 - رقم الحدیث الباب: 4]</w:t>
      </w:r>
      <w:bookmarkEnd w:id="579"/>
    </w:p>
    <w:p>
      <w:pPr>
        <w:pStyle w:val="BookText"/>
      </w:pPr>
      <w:r>
        <w:rPr>
          <w:rFonts w:ascii="Times New Roman" w:hAnsi="Times New Roman" w:eastAsia="Times New Roman" w:cs="Times New Roman"/>
          <w:lang w:val="en-US" w:bidi="en-US"/>
          <w:color w:val="111111"/>
          <w:sz w:val="28"/>
          <w:szCs w:val="28"/>
          <w:rtl/>
        </w:rPr>
        <w:t xml:space="preserve">15508- 4- </w:t>
      </w:r>
      <w:r>
        <w:rPr>
          <w:rStyle w:val="FootnoteReference"/>
        </w:rPr>
        <w:footnoteReference w:id="33"/>
      </w:r>
      <w:r>
        <w:rPr>
          <w:rFonts w:ascii="Amiri" w:hAnsi="Amiri" w:eastAsia="Amiri" w:cs="Amiri"/>
          <w:lang w:bidi="ar-SA"/>
          <w:color w:val="111111"/>
          <w:sz w:val="28"/>
          <w:szCs w:val="28"/>
          <w:rtl/>
        </w:rPr>
        <w:t xml:space="preserve">وَ عَنْهُمْ عَنْ أَحْمَدَ بْنِ مُحَمَّدِ بْنِ عِیسَی عَنْ عَلِیِّ بْنِ الْحَکَمِ عَنْ أَبِی أَیُّوبَ الْخَرَّازِ عَنْ مُحَمَّدِ بْنِ مُسْلِمٍ عَنْ أَبِی جَعْفَرٍ ع قَالَ: مَا یُعْبَأُ بِمَنْ سَلَکَ هَذَا الطَّرِیقَ إِذَا لَمْ یَکُنْ فِیهِ ثَلَاثُ خِصَالٍ وَرَعٌ یَحْجُزُهُ عَنْ مَعَاصِی اللَّهِ وَ حِلْمٌ یَمْلِکُ بِهِ غَضَبَهُ وَ حُسْنُ الصُّحْبَةِ لِمَنْ صَحِبَهُ.</w:t>
      </w:r>
    </w:p>
    <w:p>
      <w:pPr>
        <w:pStyle w:val="BookText"/>
      </w:pPr>
      <w:r>
        <w:rPr>
          <w:rFonts w:ascii="Amiri" w:hAnsi="Amiri" w:eastAsia="Amiri" w:cs="Amiri"/>
          <w:lang w:bidi="ar-SA"/>
          <w:color w:val="111111"/>
          <w:sz w:val="28"/>
          <w:szCs w:val="28"/>
          <w:rtl/>
        </w:rPr>
        <w:t xml:space="preserve">وَ رَوَاهُ الصَّدُوقُ فِی الْخِصَالِ عَنْ أَبِیهِ عَنْ سَعْدٍ عَنْ أَحْمَدَ بْنِ مُحَمَّدِ بْنِ عِیسَی عَنِ الْبَزَنْطِیِّ عَنِ الْمُفَضَّلِ بْنِ صَالِحٍ عَنْ مُیَسِّرٍ عَنْ</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7" w:name="pg14665_147704"/>
    <w:bookmarkEnd w:id="7"/>
    <w:p>
      <w:pPr>
        <w:pStyle w:val="BookText"/>
      </w:pPr>
      <w:r>
        <w:rPr>
          <w:rFonts w:ascii="Amiri" w:hAnsi="Amiri" w:eastAsia="Amiri" w:cs="Amiri"/>
          <w:lang w:bidi="ar-SA"/>
          <w:color w:val="111111"/>
          <w:sz w:val="28"/>
          <w:szCs w:val="28"/>
          <w:rtl/>
        </w:rPr>
        <w:t xml:space="preserve">أَبِی جَعْفَرٍ ع مِثْلَهُ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ابی جعفر (علیه‌السلام) نقل کرد که فرمود: کسی که این راه را می‌پیماید، هیچ ارزشی ندارد مگر آنکه سه ویژگی در او باشد: پرهیزکاری که او را از معصیت‌های خدا بازدارد، بردباری که با آن خشم خود را کنترل کند، و نیکویی همراهی با کسانی که با او مصاحبت می‌کنند.</w:t>
      </w:r>
    </w:p>
    <w:p>
      <w:pPr>
        <w:pStyle w:val="Heading5"/>
      </w:pPr>
      <w:bookmarkStart w:id="580" w:name="_Toc23"/>
      <w:r>
        <w:t>[رقم الحدیث الکلی: 15509 - رقم الحدیث الباب: 5]</w:t>
      </w:r>
      <w:bookmarkEnd w:id="580"/>
    </w:p>
    <w:p>
      <w:pPr>
        <w:pStyle w:val="BookText"/>
      </w:pPr>
      <w:r>
        <w:rPr>
          <w:rFonts w:ascii="Times New Roman" w:hAnsi="Times New Roman" w:eastAsia="Times New Roman" w:cs="Times New Roman"/>
          <w:lang w:val="en-US" w:bidi="en-US"/>
          <w:color w:val="111111"/>
          <w:sz w:val="28"/>
          <w:szCs w:val="28"/>
          <w:rtl/>
        </w:rPr>
        <w:t xml:space="preserve">15509- 5- </w:t>
      </w:r>
      <w:r>
        <w:rPr>
          <w:rStyle w:val="FootnoteReference"/>
        </w:rPr>
        <w:footnoteReference w:id="35"/>
      </w:r>
      <w:r>
        <w:rPr>
          <w:rFonts w:ascii="Amiri" w:hAnsi="Amiri" w:eastAsia="Amiri" w:cs="Amiri"/>
          <w:lang w:bidi="ar-SA"/>
          <w:color w:val="111111"/>
          <w:sz w:val="28"/>
          <w:szCs w:val="28"/>
          <w:rtl/>
        </w:rPr>
        <w:t xml:space="preserve">وَ عَنْهُمْ عَنْ سَهْلِ بْنِ زِیَادٍ عَنْ أَحْمَدَ بْنِ مُحَمَّدِ بْنِ أَبِی نَصْرٍ عَنْ صَفْوَانَ الْجَمَّالِ عَنْ أَبِی عَبْدِ اللَّهِ ع قَالَ کَانَ أَبِی یَقُولُ مَا یُعْبَأُ بِمَنْ یَؤُمُّ هَذَا الْبَیْتَ إِذَا لَمْ یَکُنْ فِیهِ ثَلَاثُ خِصَالٍ خُلُقٌ یُخَالِقُ بِهِ مَنْ صَحِبَهُ أَوْ حِلْمٌ یَمْلِکُ بِهِ غَضَبَهُ أَوْ وَرَعٌ یَحْجُزُهُ عَنْ مَحَارِمِ اللَّهِ.</w:t>
      </w:r>
    </w:p>
    <w:p>
      <w:pPr>
        <w:pStyle w:val="BookText"/>
      </w:pPr>
      <w:r>
        <w:rPr>
          <w:rFonts w:ascii="Amiri" w:hAnsi="Amiri" w:eastAsia="Amiri" w:cs="Amiri"/>
          <w:lang w:bidi="ar-SA"/>
          <w:color w:val="111111"/>
          <w:sz w:val="28"/>
          <w:szCs w:val="28"/>
          <w:rtl/>
        </w:rPr>
        <w:t xml:space="preserve">وَ رَوَاهُ الشَّیْخُ بِإِسْنَادِهِ عَنْ أَحْمَدَ بْنِ مُحَمَّدِ بْنِ عِیسَی عَنْ أَبِی مُحَمَّدٍ الْحَجَّالِ عَنْ صَفْوَانَ الْجَمَّالِ مِثْلَهُ </w:t>
      </w:r>
      <w:r>
        <w:rPr>
          <w:rStyle w:val="FootnoteReference"/>
        </w:rPr>
        <w:footnoteReference w:id="36"/>
      </w:r>
      <w:r>
        <w:rPr>
          <w:rFonts w:ascii="Amiri" w:hAnsi="Amiri" w:eastAsia="Amiri" w:cs="Amiri"/>
          <w:lang w:bidi="ar-SA"/>
          <w:color w:val="111111"/>
          <w:sz w:val="28"/>
          <w:szCs w:val="28"/>
          <w:rtl/>
        </w:rPr>
        <w:t xml:space="preserve">مُحَمَّدُ بْنُ عَلِیِّ بْنِ الْحُسَیْنِ بِإِسْنَادِهِ عَنْ صَفْوَانَ الْجَمَّالِ مِثْلَهُ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صفوان جمال از ابا عبدالله (علیه‌السلام) نقل کرد که فرمود: پدرم می‌گفت: کسی که به این خاندان اقتدا می کند هیچ ارزشی ندارد مگر آنکه سه ویژگی در او باشد: اخلاق نیکویی که با آن با همراهان خود معاشرت کند، بردباری که با آن خشم خود را کنترل کند، و پرهیزکاری که او را از محرمات خدا بازدارد.</w:t>
      </w:r>
    </w:p>
    <w:p>
      <w:pPr>
        <w:pStyle w:val="Heading5"/>
      </w:pPr>
      <w:bookmarkStart w:id="581" w:name="_Toc24"/>
      <w:r>
        <w:t>[رقم الحدیث الکلی: 15510 - رقم الحدیث الباب: 6]</w:t>
      </w:r>
      <w:bookmarkEnd w:id="581"/>
    </w:p>
    <w:p>
      <w:pPr>
        <w:pStyle w:val="BookText"/>
      </w:pPr>
      <w:r>
        <w:rPr>
          <w:rFonts w:ascii="Times New Roman" w:hAnsi="Times New Roman" w:eastAsia="Times New Roman" w:cs="Times New Roman"/>
          <w:lang w:val="en-US" w:bidi="en-US"/>
          <w:color w:val="111111"/>
          <w:sz w:val="28"/>
          <w:szCs w:val="28"/>
          <w:rtl/>
        </w:rPr>
        <w:t xml:space="preserve">15510- 6- </w:t>
      </w:r>
      <w:r>
        <w:rPr>
          <w:rStyle w:val="FootnoteReference"/>
        </w:rPr>
        <w:footnoteReference w:id="38"/>
      </w:r>
      <w:r>
        <w:rPr>
          <w:rFonts w:ascii="Amiri" w:hAnsi="Amiri" w:eastAsia="Amiri" w:cs="Amiri"/>
          <w:lang w:bidi="ar-SA"/>
          <w:color w:val="111111"/>
          <w:sz w:val="28"/>
          <w:szCs w:val="28"/>
          <w:rtl/>
        </w:rPr>
        <w:t xml:space="preserve">قَالَ وَ قَالَ الصَّادِقُ ع لَیْسَ مِنَ الْمُرُوءَةِ أَنْ یُحَدِّثَ الرَّجُلُ بِمَا یَلْقَی فِی السَّفَرِ مِنْ خَیْرٍ أَوْ شَرٍّ.</w:t>
      </w:r>
    </w:p>
    <w:p>
      <w:pPr>
        <w:pStyle w:val="BookText"/>
      </w:pPr>
      <w:r>
        <w:rPr>
          <w:rFonts w:ascii="Amiri" w:hAnsi="Amiri" w:eastAsia="Amiri" w:cs="Amiri"/>
          <w:lang w:bidi="ar-SA"/>
          <w:color w:val="111111"/>
          <w:sz w:val="28"/>
          <w:szCs w:val="28"/>
          <w:rtl/>
        </w:rPr>
        <w:t xml:space="preserve">وَ رَوَاهُ الْبَرْقِیُّ فِی الْمَحَاسِنِ عَنِ الْقَاسِمِ بْنِ مُحَمَّدٍ عَنْ أَبِی الْمَغْرَاءِ عَنْ حَفْصِ بْنِ غِیَاثٍ قَالَ: قَالَ أَبُو عَبْدِ اللَّهِ ع وَ ذَکَرَ مِثْلَهُ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 از مروّت نيست كه انسان آنچه را كه در سفر ديده، از ريز و درشت و خوب و بد، بازگو كند.</w:t>
      </w:r>
    </w:p>
    <w:p>
      <w:pPr>
        <w:pStyle w:val="Heading5"/>
      </w:pPr>
      <w:bookmarkStart w:id="582" w:name="_Toc25"/>
      <w:r>
        <w:t>[رقم الحدیث الکلی: 15511 - رقم الحدیث الباب: 7]</w:t>
      </w:r>
      <w:bookmarkEnd w:id="582"/>
    </w:p>
    <w:p>
      <w:pPr>
        <w:pStyle w:val="BookText"/>
      </w:pPr>
      <w:r>
        <w:rPr>
          <w:rFonts w:ascii="Times New Roman" w:hAnsi="Times New Roman" w:eastAsia="Times New Roman" w:cs="Times New Roman"/>
          <w:lang w:val="en-US" w:bidi="en-US"/>
          <w:color w:val="111111"/>
          <w:sz w:val="28"/>
          <w:szCs w:val="28"/>
          <w:rtl/>
        </w:rPr>
        <w:t xml:space="preserve">15511- 7- </w:t>
      </w:r>
      <w:r>
        <w:rPr>
          <w:rStyle w:val="FootnoteReference"/>
        </w:rPr>
        <w:footnoteReference w:id="40"/>
      </w:r>
      <w:r>
        <w:rPr>
          <w:rFonts w:ascii="Amiri" w:hAnsi="Amiri" w:eastAsia="Amiri" w:cs="Amiri"/>
          <w:lang w:bidi="ar-SA"/>
          <w:color w:val="111111"/>
          <w:sz w:val="28"/>
          <w:szCs w:val="28"/>
          <w:rtl/>
        </w:rPr>
        <w:t xml:space="preserve">وَ بِإِسْنَادِهِ عَنْ عَمَّارِ بْنِ مَرْوَانَ قَالَ أَوْصَانِی أَبُو عَبْدِ اللَّهِ ع فَقَالَ: أُوصِیکَ بِتَقْوَی اللَّهِ وَ أَدَاءِ الْأَمَانَةِ وَ صِدْقِ الْحَدِیثِ وَ حُسْنِ الصُّحْبَةِ لِمَنْ صَحِبْتَ وَ لَا قُوَّةَ إِلَّا بِاللَّهِ.</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8" w:name="pg14665_147705"/>
    <w:bookmarkEnd w:id="8"/>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الْکُلَیْنِیُّ عَنْ مُحَمَّدِ بْنِ یَحْیَی عَنْ أَحْمَدَ بْنِ مُحَمَّدٍ عَنْ مُحَمَّدِ بْنِ سِنَانٍ عَنْ عَمَّارِ بْنِ مَرْوَانَ مِثْلَهُ إِلَّا أَنَّهُ قَالَ وَ حُسْنِ الصِّحَابَةِ لِمَنْ صَحِبْتَ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الْبَرْقِیُّ فِی الْمَحَاسِنِ عَنْ أَبِیهِ عَنْ مُحَمَّدِ بْنِ سِنَانٍ مِثْلَهُ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بْنِ مَرْوَانَ می گوید حضرت صادق *مرا سفارش کرد به تقوای واداء امانت وراستگوئ وخوش رفتاری با کسانیکه باآنها زندگی می کنم وقدرت ونیروئ نیست مگربوسیله خداوند .</w:t>
      </w:r>
    </w:p>
    <w:p>
      <w:pPr>
        <w:pStyle w:val="Heading5"/>
      </w:pPr>
      <w:bookmarkStart w:id="583" w:name="_Toc26"/>
      <w:r>
        <w:t>[رقم الحدیث الکلی: 15512 - رقم الحدیث الباب: 8]</w:t>
      </w:r>
      <w:bookmarkEnd w:id="583"/>
    </w:p>
    <w:p>
      <w:pPr>
        <w:pStyle w:val="BookText"/>
      </w:pPr>
      <w:r>
        <w:rPr>
          <w:rFonts w:ascii="Times New Roman" w:hAnsi="Times New Roman" w:eastAsia="Times New Roman" w:cs="Times New Roman"/>
          <w:lang w:val="en-US" w:bidi="en-US"/>
          <w:color w:val="111111"/>
          <w:sz w:val="28"/>
          <w:szCs w:val="28"/>
          <w:rtl/>
        </w:rPr>
        <w:t xml:space="preserve">15512- 8- </w:t>
      </w:r>
      <w:r>
        <w:rPr>
          <w:rStyle w:val="FootnoteReference"/>
        </w:rPr>
        <w:footnoteReference w:id="43"/>
      </w:r>
      <w:r>
        <w:rPr>
          <w:rFonts w:ascii="Amiri" w:hAnsi="Amiri" w:eastAsia="Amiri" w:cs="Amiri"/>
          <w:lang w:bidi="ar-SA"/>
          <w:color w:val="111111"/>
          <w:sz w:val="28"/>
          <w:szCs w:val="28"/>
          <w:rtl/>
        </w:rPr>
        <w:t xml:space="preserve">الْحَسَنُ بْنُ مُحَمَّدٍ الطُّوسِیُّ فِی الْمَجَالِسِ عَنْ أَبِیهِ عَنْ مُحَمَّدِ بْنِ مُحَمَّدٍ عَنْ عَلِیِّ بْنِ بِلَالٍ الْمُهَلَّبِیِّ عَنْ عَلِیِّ بْنِ سُلَیْمَانَ عَنْ جَعْفَرِ بْنِ مُحَمَّدِ بْنِ مَالِکٍ عَنْ مُحَمَّدِ بْنِ الْمُثَنَّی عَنْ أَبِیهِ عَنْ عُثْمَانَ بْنِ زَیْدٍ الْجُهَنِیِّ عَنِ الْمُفَضَّلِ بْنِ عُمَرَ قَالَ: دَخَلْتُ عَلَی أَبِی عَبْدِ اللَّهِ ع فَقَالَ لِی مَنْ صَحِبَکَ فَقُلْتُ لَهُ رَجُلٌ مِنْ إِخْوَانِی قَالَ فَمَا فَعَلَ قُلْتُ مُنْذُ دَخَلْتُ لَمْ أَعْرِفْ مَکَانَهُ فَقَالَ لِی أَ مَا عَلِمْتَ أَنَّ مَنْ صَحِبَ مُؤْمِناً أَرْبَعِینَ خُطْوَةً سَأَلَهُ اللَّهُ عَنْهُ یَوْمَ الْقِیَامَةِ.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مفضل بن عمر روایت شده است: وارد شدم بر ابی عبدالله (علیه‌السلام)، پس به من فرمود: چه کسی با تو همراه بود؟ به ایشان عرض کردم : مردی از برادرانم. فرمود: پس چه شد؟ گفتم: از زمانی که وارد شدم، مکانش را نمی‌دانم. پس به من فرمود: آیا نمی‌دانی که هر که با مؤمنی چهل گام همراه شود، خداوند در روز قیامت از او درباره آن مؤمن سوال خواهد کرد؟</w:t>
      </w:r>
    </w:p>
    <w:p>
      <w:pPr>
        <w:pStyle w:val="Heading5"/>
      </w:pPr>
      <w:bookmarkStart w:id="584" w:name="_Toc27"/>
      <w:r>
        <w:t>[رقم الحدیث الکلی: 15513 - رقم الحدیث الباب: 9]</w:t>
      </w:r>
      <w:bookmarkEnd w:id="584"/>
    </w:p>
    <w:p>
      <w:pPr>
        <w:pStyle w:val="BookText"/>
      </w:pPr>
      <w:r>
        <w:rPr>
          <w:rFonts w:ascii="Times New Roman" w:hAnsi="Times New Roman" w:eastAsia="Times New Roman" w:cs="Times New Roman"/>
          <w:lang w:val="en-US" w:bidi="en-US"/>
          <w:color w:val="111111"/>
          <w:sz w:val="28"/>
          <w:szCs w:val="28"/>
          <w:rtl/>
        </w:rPr>
        <w:t xml:space="preserve">15513- 9- </w:t>
      </w:r>
      <w:r>
        <w:rPr>
          <w:rStyle w:val="FootnoteReference"/>
        </w:rPr>
        <w:footnoteReference w:id="44"/>
      </w:r>
      <w:r>
        <w:rPr>
          <w:rFonts w:ascii="Amiri" w:hAnsi="Amiri" w:eastAsia="Amiri" w:cs="Amiri"/>
          <w:lang w:bidi="ar-SA"/>
          <w:color w:val="111111"/>
          <w:sz w:val="28"/>
          <w:szCs w:val="28"/>
          <w:rtl/>
        </w:rPr>
        <w:t xml:space="preserve">أَحْمَدُ بْنُ أَبِی عَبْدِ اللَّهِ الْبَرْقِیُّ فِی الْمَحَاسِنِ عَنِ النَّوْفَلِیِّ عَنِ السَّکُونِیِّ عَنْ أَبِی عَبْدِ اللَّهِ عَنْ آبَائِهِ ع قَالَ: قَالَ رَسُولُ اللَّهِ ص ثَلَاثٌ مَنْ لَمْ یَکُنْ فِیهِ لَمْ یَتِمَّ لَهُ عَمَلٌ </w:t>
      </w:r>
      <w:r>
        <w:rPr>
          <w:rStyle w:val="FootnoteReference"/>
        </w:rPr>
        <w:footnoteReference w:id="45"/>
      </w:r>
      <w:r>
        <w:rPr>
          <w:rFonts w:ascii="Amiri" w:hAnsi="Amiri" w:eastAsia="Amiri" w:cs="Amiri"/>
          <w:lang w:bidi="ar-SA"/>
          <w:color w:val="111111"/>
          <w:sz w:val="28"/>
          <w:szCs w:val="28"/>
          <w:rtl/>
        </w:rPr>
        <w:t xml:space="preserve">وَرَعٌ یَحْجُزُهُ عَنْ مَعَاصِی اللَّهِ وَ خُلُقٌ یُدَارِی بِهِ النَّاسَ وَ حِلْمٌ یَرُدُّ بِهِ جَهْلَ الْجَاهِلِ.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وآله : سه چیزاست که اگردرکسی نباشد عملش کامل نیست /تقوائ که اورا ازگناه بازدارد /اخلاقی که بتواند با مردم مدارا کند وحلمی که بتواند جهل فرد نادان را برطرف کند .</w:t>
      </w:r>
    </w:p>
    <w:p>
      <w:pPr>
        <w:pStyle w:val="Heading5"/>
      </w:pPr>
      <w:bookmarkStart w:id="585" w:name="_Toc28"/>
      <w:r>
        <w:t>[رقم الحدیث الکلی: 15514 - رقم الحدیث الباب: 10]</w:t>
      </w:r>
      <w:bookmarkEnd w:id="585"/>
    </w:p>
    <w:p>
      <w:pPr>
        <w:pStyle w:val="BookText"/>
      </w:pPr>
      <w:r>
        <w:rPr>
          <w:rFonts w:ascii="Times New Roman" w:hAnsi="Times New Roman" w:eastAsia="Times New Roman" w:cs="Times New Roman"/>
          <w:lang w:val="en-US" w:bidi="en-US"/>
          <w:color w:val="111111"/>
          <w:sz w:val="28"/>
          <w:szCs w:val="28"/>
          <w:rtl/>
        </w:rPr>
        <w:t xml:space="preserve">15514- 10- </w:t>
      </w:r>
      <w:r>
        <w:rPr>
          <w:rStyle w:val="FootnoteReference"/>
        </w:rPr>
        <w:footnoteReference w:id="46"/>
      </w:r>
      <w:r>
        <w:rPr>
          <w:rFonts w:ascii="Amiri" w:hAnsi="Amiri" w:eastAsia="Amiri" w:cs="Amiri"/>
          <w:lang w:bidi="ar-SA"/>
          <w:color w:val="111111"/>
          <w:sz w:val="28"/>
          <w:szCs w:val="28"/>
          <w:rtl/>
        </w:rPr>
        <w:t xml:space="preserve">مُحَمَّدُ بْنُ الْحُسَیْنِ الرَّضِیُّ فِی نَهْجِ الْبَلَاغَةِ عَنْ أَمِیرِ الْمُؤْمِنِینَ ع أَنَّهُ قَالَ: خَالِطُوا النَّاسَ مُخَالَطَةً إِنْ مِتُّمْ مَعَهَا بَکَوْا</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9" w:name="pg14665_147706"/>
    <w:bookmarkEnd w:id="9"/>
    <w:p>
      <w:pPr>
        <w:pStyle w:val="BookText"/>
      </w:pPr>
      <w:r>
        <w:rPr>
          <w:rFonts w:ascii="Amiri" w:hAnsi="Amiri" w:eastAsia="Amiri" w:cs="Amiri"/>
          <w:lang w:bidi="ar-SA"/>
          <w:color w:val="111111"/>
          <w:sz w:val="28"/>
          <w:szCs w:val="28"/>
          <w:rtl/>
        </w:rPr>
        <w:t xml:space="preserve">عَلَیْکُمْ وَ إِنْ غِبْتُمْ </w:t>
      </w:r>
      <w:r>
        <w:rPr>
          <w:rStyle w:val="FootnoteReference"/>
        </w:rPr>
        <w:footnoteReference w:id="47"/>
      </w:r>
      <w:r>
        <w:rPr>
          <w:rFonts w:ascii="Amiri" w:hAnsi="Amiri" w:eastAsia="Amiri" w:cs="Amiri"/>
          <w:lang w:bidi="ar-SA"/>
          <w:color w:val="111111"/>
          <w:sz w:val="28"/>
          <w:szCs w:val="28"/>
          <w:rtl/>
        </w:rPr>
        <w:t xml:space="preserve">حَنُّوا إِلَیْکُمْ.</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48"/>
      </w:r>
      <w:r>
        <w:rPr>
          <w:rFonts w:ascii="Amiri" w:hAnsi="Amiri" w:eastAsia="Amiri" w:cs="Amiri"/>
          <w:lang w:bidi="ar-SA"/>
          <w:color w:val="111111"/>
          <w:sz w:val="28"/>
          <w:szCs w:val="28"/>
          <w:rtl/>
        </w:rPr>
        <w:t xml:space="preserve">وَ یَأْتِی مَا یَدُلُّ عَلَیْهِ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أَمِیرِ الْمُؤْمِنِینَ * فرمودند : با مردم به گونه اى زندگی کنید، كه اگر بميريد، بر شما بگريند و اگر بمانيد با شما دوستى كنند.</w:t>
      </w:r>
    </w:p>
    <w:p>
      <w:pPr>
        <w:pStyle w:val="Heading4"/>
      </w:pPr>
      <w:bookmarkStart w:id="586" w:name="_Toc29"/>
      <w:r>
        <w:t>3- بَابُ کَیْفِیَّةِ الْمُعَاشَرَةِ مَعَ أَصْنَافِ الْإِخْوَانِ‌</w:t>
      </w:r>
      <w:bookmarkEnd w:id="586"/>
    </w:p>
    <w:p>
      <w:pPr>
        <w:pStyle w:val="Heading5"/>
      </w:pPr>
      <w:bookmarkStart w:id="587" w:name="_Toc30"/>
      <w:r>
        <w:t>اشارة</w:t>
      </w:r>
      <w:bookmarkEnd w:id="587"/>
    </w:p>
    <w:p>
      <w:pPr>
        <w:pStyle w:val="BookText"/>
      </w:pPr>
      <w:r>
        <w:rPr>
          <w:rStyle w:val="FootnoteReference"/>
        </w:rPr>
        <w:footnoteReference w:id="50"/>
      </w:r>
      <w:r>
        <w:rPr>
          <w:rFonts w:ascii="Amiri" w:hAnsi="Amiri" w:eastAsia="Amiri" w:cs="Amiri"/>
          <w:lang w:bidi="ar-SA"/>
          <w:color w:val="111111"/>
          <w:sz w:val="28"/>
          <w:szCs w:val="28"/>
          <w:rtl/>
        </w:rPr>
        <w:t xml:space="preserve">3 بَابُ کَیْفِیَّةِ الْمُعَاشَرَةِ مَعَ أَصْنَافِ الْإِخْوَانِ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88" w:name="_Toc31"/>
      <w:r>
        <w:t>[رقم الحدیث الکلی: 15515 - رقم الحدیث الباب: 1]</w:t>
      </w:r>
      <w:bookmarkEnd w:id="588"/>
    </w:p>
    <w:p>
      <w:pPr>
        <w:pStyle w:val="BookText"/>
      </w:pPr>
      <w:r>
        <w:rPr>
          <w:rFonts w:ascii="Times New Roman" w:hAnsi="Times New Roman" w:eastAsia="Times New Roman" w:cs="Times New Roman"/>
          <w:lang w:val="en-US" w:bidi="en-US"/>
          <w:color w:val="111111"/>
          <w:sz w:val="28"/>
          <w:szCs w:val="28"/>
          <w:rtl/>
        </w:rPr>
        <w:t xml:space="preserve">15515- 1- </w:t>
      </w:r>
      <w:r>
        <w:rPr>
          <w:rStyle w:val="FootnoteReference"/>
        </w:rPr>
        <w:footnoteReference w:id="51"/>
      </w:r>
      <w:r>
        <w:rPr>
          <w:rFonts w:ascii="Amiri" w:hAnsi="Amiri" w:eastAsia="Amiri" w:cs="Amiri"/>
          <w:lang w:bidi="ar-SA"/>
          <w:color w:val="111111"/>
          <w:sz w:val="28"/>
          <w:szCs w:val="28"/>
          <w:rtl/>
        </w:rPr>
        <w:t xml:space="preserve">مُحَمَّدُ بْنُ عَلِیِّ بْنِ الْحُسَیْنِ فِی الْخِصَالِ عَنْ أَبِیهِ عَنْ أَحْمَدَ بْنِ إِدْرِیسَ عَنْ مُحَمَّدِ بْنِ أَحْمَدَ عَنْ عَبْدِ اللَّهِ بْنِ أَحْمَدَ الرَّازِیِّ عَنْ بَکْرِ بْنِ صَالِحٍ عَنْ إِسْمَاعِیلَ بْنِ مِهْرَانَ عَنْ مُحَمَّدِ بْنِ حَفْصٍ عَنْ یَعْقُوبَ بْنِ بَشِیرٍ عَنْ جَابِرٍ عَنْ أَبِی جَعْفَرٍ ع وَ فِی کِتَابِ الْإِخْوَانِ عَنْ أَبِیهِ عَنْ مُحَمَّدِ بْنِ یَحْیَی عَنْ أَحْمَدَ بْنِ مُحَمَّدِ بْنِ عِیسَی عَنْ بَعْضِ أَصْحَابِهِ عَنْ یُونُسَ بْنِ عَبْدِ الرَّحْمَنِ عَنْ أَبِی جَعْفَرٍ الثَّانِی ع قَالَ: قَامَ إِلَی أَمِیرِ الْمُؤْمِنِینَ ع رَجُلٌ بِالْبَصْرَةِ فَقَالَ أَخْبِرْنَا عَنِ الْإِخْوَانِ فَقَالَ الْإِخْوَانُ صِنْفَانِ إِخْوَانُ الثِّقَةِ وَ إِخْوَانُ الْمُکَاشَرَةِ فَأَمَّا إِخْوَانُ الثِّقَةِ فَهُمْ کَالْکَفِّ وَ الْجَنَاحِ وَ الْأَهْلِ وَ الْمَالِ فَإِذَا کُنْتَ مِنْ أَخِیکَ عَلَی ثِقَةٍ فَابْذُلْ لَهُ مَالَکَ وَ یَدَکَ وَ صَافِ مَنْ صَافَاهُ وَ عَادِ مَنْ عَادَاهُ وَ اکْتُمْ سِرَّهُ وَ أَعِنْهُ وَ أَظْهِرْ مِنْهُ الْحَسَنَ وَ اعْلَمْ أَیُّهَا السَّائِلُ أَنَّهُمْ أَعَزُّ مِنَ الْکِبْرِیتِ الْأَحْمَرِ وَ أَمَّا إِخْوَانُ الْمُکَاشَرَةِ فَإِنَّکَ تُصِیبُ مِنْهُمْ لَذَّتَکَ فَلَا تَقْطَعَنَّ ذَلِکَ مِنْهُمْ وَ لَا تَطْلُبَنَّ مَا وَرَاءَ ذَلِکَ مِنْ ضَمِیرِهِمْ وَ ابْذُلْ لَهُمْ مَا بَذَلُوا لَکَ مِنْ طَلَاقَةِ الْوَجْهِ وَ حَلَاوَةِ اللِّسَانِ.</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0" w:name="pg14665_147707"/>
    <w:bookmarkEnd w:id="10"/>
    <w:p>
      <w:pPr>
        <w:pStyle w:val="BookText"/>
      </w:pPr>
      <w:r>
        <w:rPr>
          <w:rFonts w:ascii="Amiri" w:hAnsi="Amiri" w:eastAsia="Amiri" w:cs="Amiri"/>
          <w:lang w:bidi="ar-SA"/>
          <w:color w:val="111111"/>
          <w:sz w:val="28"/>
          <w:szCs w:val="28"/>
          <w:rtl/>
        </w:rPr>
        <w:t xml:space="preserve">وَ رَوَاهُ الْکُلَیْنِیُّ عَنْ عِدَّةٍ مِنْ أَصْحَابِنَا عَنْ أَحْمَدَ بْنِ مُحَمَّدِ بْنِ خَالِدٍ عَنْ إِسْمَاعِیلَ بْنِ مِهْرَانَ عَنْ یُونُسَ بْنِ یَعْقُوبَ عَنْ أَبِی مَرْیَمَ الْأَنْصَارِیِّ عَنْ أَبِی جَعْفَرٍ ع </w:t>
      </w:r>
      <w:r>
        <w:rPr>
          <w:rStyle w:val="FootnoteReference"/>
        </w:rPr>
        <w:footnoteReference w:id="52"/>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یونس بن عبدالرحمن از ابی جعفر دوم (علیه‌السلام) روایت شده است که فرمود: مردی در بصره به سوی امیرالمؤمنین (علیه‌السلام) برخاست و گفت: ما را از برادران خبر بده. پس فرمود: برادران دو دسته‌اند: برادران مورد اعتماد و برادران دوستی ظاهری. اما برادران مورد اعتماد، آنها مانند کف دست و بال و خانواده و مال هستند. پس اگر از برادرت مورد اعتماد داشتی، مالت و دستت را به او بده و با کسی که با او صلح است، صلح کن و با کسی که با او دشمن است، دشمنی کن و راز او را پنهان کن و او را یاری کن و خوبی‌های او را آشکار کن و بدان ای پرسش‌کننده، که آنها از گوگرد سرخ کمیاب‌تر هستند. و اما برادران دوستی ظاهری، تو از آنها لذت خود را می‌بری، پس این را از آنها قطع نکن و دنبال آنچه در ضمیرشان است، مباش و به آنها آنچه که به تو می‌دهند توهم به آنها از خوش‌رویی و شیرینی زبان، بده.</w:t>
      </w:r>
    </w:p>
    <w:p>
      <w:pPr>
        <w:pStyle w:val="Heading4"/>
      </w:pPr>
      <w:bookmarkStart w:id="589" w:name="_Toc32"/>
      <w:r>
        <w:t>4- بَابُ اسْتِحْبَابِ تَوْسِیعِ الْمَجْلِسِ خُصُوصاً فِی الصَّیْفِ فَیَکُونُ بَیْنَ کُلِّ اثْنَیْنِ مِقْدَارُ عَظْمِ الذِّرَاعِ صَیْفاً وَ مَعُونَةِ الْمُحْتَاجِ وَ الضَّعِیفِ‌</w:t>
      </w:r>
      <w:bookmarkEnd w:id="589"/>
    </w:p>
    <w:p>
      <w:pPr>
        <w:pStyle w:val="Heading5"/>
      </w:pPr>
      <w:bookmarkStart w:id="590" w:name="_Toc33"/>
      <w:r>
        <w:t>اشارة</w:t>
      </w:r>
      <w:bookmarkEnd w:id="590"/>
    </w:p>
    <w:p>
      <w:pPr>
        <w:pStyle w:val="BookText"/>
      </w:pPr>
      <w:r>
        <w:rPr>
          <w:rStyle w:val="FootnoteReference"/>
        </w:rPr>
        <w:footnoteReference w:id="54"/>
      </w:r>
      <w:r>
        <w:rPr>
          <w:rFonts w:ascii="Amiri" w:hAnsi="Amiri" w:eastAsia="Amiri" w:cs="Amiri"/>
          <w:lang w:bidi="ar-SA"/>
          <w:color w:val="111111"/>
          <w:sz w:val="28"/>
          <w:szCs w:val="28"/>
          <w:rtl/>
        </w:rPr>
        <w:t xml:space="preserve">4 بَابُ اسْتِحْبَابِ تَوْسِیعِ الْمَجْلِسِ خُصُوصاً فِی الصَّیْفِ فَیَکُونُ بَیْنَ کُلِّ اثْنَیْنِ مِقْدَارُ عَظْمِ الذِّرَاعِ صَیْفاً وَ مَعُونَةِ الْمُحْتَاجِ وَ الضَّعِیفِ</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1" w:name="_Toc34"/>
      <w:r>
        <w:t>[رقم الحدیث الکلی: 15516 - رقم الحدیث الباب: 1]</w:t>
      </w:r>
      <w:bookmarkEnd w:id="591"/>
    </w:p>
    <w:p>
      <w:pPr>
        <w:pStyle w:val="BookText"/>
      </w:pPr>
      <w:r>
        <w:rPr>
          <w:rFonts w:ascii="Times New Roman" w:hAnsi="Times New Roman" w:eastAsia="Times New Roman" w:cs="Times New Roman"/>
          <w:lang w:val="en-US" w:bidi="en-US"/>
          <w:color w:val="111111"/>
          <w:sz w:val="28"/>
          <w:szCs w:val="28"/>
          <w:rtl/>
        </w:rPr>
        <w:t xml:space="preserve">15516- 1- </w:t>
      </w:r>
      <w:r>
        <w:rPr>
          <w:rStyle w:val="FootnoteReference"/>
        </w:rPr>
        <w:footnoteReference w:id="55"/>
      </w:r>
      <w:r>
        <w:rPr>
          <w:rFonts w:ascii="Amiri" w:hAnsi="Amiri" w:eastAsia="Amiri" w:cs="Amiri"/>
          <w:lang w:bidi="ar-SA"/>
          <w:color w:val="111111"/>
          <w:sz w:val="28"/>
          <w:szCs w:val="28"/>
          <w:rtl/>
        </w:rPr>
        <w:t xml:space="preserve">مُحَمَّدُ بْنُ یَعْقُوبَ عَنْ عَلِیِّ بْنِ إِبْرَاهِیمَ عَنْ أَبِیهِ عَنِ ابْنِ أَبِی عُمَیْرٍ عَمَّنْ ذَکَرَهُ عَنْ أَبِی عَبْدِ اللَّهِ ع فِی قَوْلِ اللَّهِ عَزَّ وَ جَلَّ إِنَّا نَراکَ مِنَ الْمُحْسِنِینَ </w:t>
      </w:r>
      <w:r>
        <w:rPr>
          <w:rStyle w:val="FootnoteReference"/>
        </w:rPr>
        <w:footnoteReference w:id="56"/>
      </w:r>
      <w:r>
        <w:rPr>
          <w:rFonts w:ascii="Amiri" w:hAnsi="Amiri" w:eastAsia="Amiri" w:cs="Amiri"/>
          <w:lang w:bidi="ar-SA"/>
          <w:color w:val="111111"/>
          <w:sz w:val="28"/>
          <w:szCs w:val="28"/>
          <w:rtl/>
        </w:rPr>
        <w:t xml:space="preserve">قَالَ کَانَ یُوَسِّعُ الْمَجْلِسَ وَ یَسْتَقْرِضُ لِلْمُحْتَاجِ وَ یُعِینُ الضَّعِیفَ.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 درتفسیر آیه(إِنَّا نَراکَ مِنَ الْمُحْسِنِینَ ) ماتورا جزء محسنین می بینیم فرمودند : (ایشان ) درمجالس به دیگران جا می داد به افراد محتاج قرض می داد وبه افراد ضعیف کمک می کرد .</w:t>
      </w:r>
    </w:p>
    <w:p>
      <w:pPr>
        <w:pStyle w:val="Heading5"/>
      </w:pPr>
      <w:bookmarkStart w:id="592" w:name="_Toc35"/>
      <w:r>
        <w:t>[رقم الحدیث الکلی: 15517 - رقم الحدیث الباب: 2]</w:t>
      </w:r>
      <w:bookmarkEnd w:id="592"/>
    </w:p>
    <w:p>
      <w:pPr>
        <w:pStyle w:val="BookText"/>
      </w:pPr>
      <w:r>
        <w:rPr>
          <w:rFonts w:ascii="Times New Roman" w:hAnsi="Times New Roman" w:eastAsia="Times New Roman" w:cs="Times New Roman"/>
          <w:lang w:val="en-US" w:bidi="en-US"/>
          <w:color w:val="111111"/>
          <w:sz w:val="28"/>
          <w:szCs w:val="28"/>
          <w:rtl/>
        </w:rPr>
        <w:t xml:space="preserve">15517- 2- </w:t>
      </w:r>
      <w:r>
        <w:rPr>
          <w:rStyle w:val="FootnoteReference"/>
        </w:rPr>
        <w:footnoteReference w:id="57"/>
      </w:r>
      <w:r>
        <w:rPr>
          <w:rFonts w:ascii="Amiri" w:hAnsi="Amiri" w:eastAsia="Amiri" w:cs="Amiri"/>
          <w:lang w:bidi="ar-SA"/>
          <w:color w:val="111111"/>
          <w:sz w:val="28"/>
          <w:szCs w:val="28"/>
          <w:rtl/>
        </w:rPr>
        <w:t xml:space="preserve">وَ عَنْهُ عَنْ أَبِیهِ عَنِ النَّوْفَلِیِّ عَنِ السَّکُونِیِّ عَنْ أَبِی عَبْدِ اللَّهِ ع قَالَ: قَالَ رَسُولُ اللَّهِ ص یَنْبَغِی لِلْجُلَسَاءِ فِی الصَّیْفِ أَنْ یَکُونَ بَیْنَ کُلِّ اثْنَیْنِ مِقْدَارُ عَظْمِ الذِّرَاعِ لِئَلَّا یَشُقَّ بَعْضُهُمْ عَلَی بَعْضٍ.</w:t>
      </w:r>
    </w:p>
    <w:p>
      <w:pPr>
        <w:pStyle w:val="BookText"/>
      </w:pPr>
      <w:r>
        <w:rPr>
          <w:rFonts w:ascii="Amiri" w:hAnsi="Amiri" w:eastAsia="Amiri" w:cs="Amiri"/>
          <w:lang w:bidi="ar-SA"/>
          <w:color w:val="111111"/>
          <w:sz w:val="28"/>
          <w:szCs w:val="28"/>
          <w:rtl/>
        </w:rPr>
        <w:t xml:space="preserve">أَقُولُ: وَ یَأْتِی مَا یَدُلُّ عَلَی بَعْضِ الْمَقْصُودِ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ابی عبدالله (علیه‌السلام) روایت شده است که فرمود: رسول خدا (صلی‌الله‌علیه‌و‌آله) فرمود: برای دورهم نشستن‌ها در تابستان شایسته است که بین هر دو نفر به اندازه یک ذراع (حدودا 45 سانتیمتر) فاصله باشد تا برخی از آنها بر برخی دیگر سختی نیاورند.</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1" w:name="pg14665_147708"/>
    <w:bookmarkEnd w:id="11"/>
    <w:p>
      <w:pPr>
        <w:pStyle w:val="Heading4"/>
      </w:pPr>
      <w:bookmarkStart w:id="593" w:name="_Toc36"/>
      <w:r>
        <w:t>5- بَابُ اسْتِحْبَابِ ذِکْرِ الرَّجُلِ بِکُنْیَتِهِ حَاضِراً وَ بِاسْمِهِ غَائِباً وَ تَعْظِیمِ الْأَصْحَابِ وَ مُنَاصَحَتِهِمْ‌</w:t>
      </w:r>
      <w:bookmarkEnd w:id="593"/>
    </w:p>
    <w:p>
      <w:pPr>
        <w:pStyle w:val="Heading5"/>
      </w:pPr>
      <w:bookmarkStart w:id="594" w:name="_Toc37"/>
      <w:r>
        <w:t>اشارة</w:t>
      </w:r>
      <w:bookmarkEnd w:id="594"/>
    </w:p>
    <w:p>
      <w:pPr>
        <w:pStyle w:val="BookText"/>
      </w:pPr>
      <w:r>
        <w:rPr>
          <w:rStyle w:val="FootnoteReference"/>
        </w:rPr>
        <w:footnoteReference w:id="59"/>
      </w:r>
      <w:r>
        <w:rPr>
          <w:rFonts w:ascii="Amiri" w:hAnsi="Amiri" w:eastAsia="Amiri" w:cs="Amiri"/>
          <w:lang w:bidi="ar-SA"/>
          <w:color w:val="111111"/>
          <w:sz w:val="28"/>
          <w:szCs w:val="28"/>
          <w:rtl/>
        </w:rPr>
        <w:t xml:space="preserve">5 بَابُ اسْتِحْبَابِ ذِکْرِ الرَّجُلِ بِکُنْیَتِهِ حَاضِراً وَ بِاسْمِهِ غَائِباً وَ تَعْظِیمِ الْأَصْحَابِ وَ مُنَاصَحَتِهِمْ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5" w:name="_Toc38"/>
      <w:r>
        <w:t>[رقم الحدیث الکلی: 15518 - رقم الحدیث الباب: 1]</w:t>
      </w:r>
      <w:bookmarkEnd w:id="595"/>
    </w:p>
    <w:p>
      <w:pPr>
        <w:pStyle w:val="BookText"/>
      </w:pPr>
      <w:r>
        <w:rPr>
          <w:rFonts w:ascii="Times New Roman" w:hAnsi="Times New Roman" w:eastAsia="Times New Roman" w:cs="Times New Roman"/>
          <w:lang w:val="en-US" w:bidi="en-US"/>
          <w:color w:val="111111"/>
          <w:sz w:val="28"/>
          <w:szCs w:val="28"/>
          <w:rtl/>
        </w:rPr>
        <w:t xml:space="preserve">15518- 1- </w:t>
      </w:r>
      <w:r>
        <w:rPr>
          <w:rStyle w:val="FootnoteReference"/>
        </w:rPr>
        <w:footnoteReference w:id="60"/>
      </w:r>
      <w:r>
        <w:rPr>
          <w:rFonts w:ascii="Amiri" w:hAnsi="Amiri" w:eastAsia="Amiri" w:cs="Amiri"/>
          <w:lang w:bidi="ar-SA"/>
          <w:color w:val="111111"/>
          <w:sz w:val="28"/>
          <w:szCs w:val="28"/>
          <w:rtl/>
        </w:rPr>
        <w:t xml:space="preserve">مُحَمَّدُ بْنُ یَعْقُوبَ عَنْ عِدَّةٍ مِنْ أَصْحَابِنَا عَنْ أَحْمَدَ بْنِ مُحَمَّدٍ عَنْ مُعَمَّرِ بْنِ خَلَّادٍ عَنْ أَبِی الْحَسَنِ ع قَالَ: إِذَا کَانَ الرَّجُلُ حَاضِراً فَکَنِّهِ وَ إِذَا کَانَ غَائِباً فَسَمِّهِ.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هادی * : وقتی شخص حاضراست (برای صدا زدنش) کنیه اش رابگووزمانیکه حضورندارد اسمش را بگو .</w:t>
      </w:r>
    </w:p>
    <w:p>
      <w:pPr>
        <w:pStyle w:val="Heading5"/>
      </w:pPr>
      <w:bookmarkStart w:id="596" w:name="_Toc39"/>
      <w:r>
        <w:t>[رقم الحدیث الکلی: 15519 - رقم الحدیث الباب: 2]</w:t>
      </w:r>
      <w:bookmarkEnd w:id="596"/>
    </w:p>
    <w:p>
      <w:pPr>
        <w:pStyle w:val="BookText"/>
      </w:pPr>
      <w:r>
        <w:rPr>
          <w:rFonts w:ascii="Times New Roman" w:hAnsi="Times New Roman" w:eastAsia="Times New Roman" w:cs="Times New Roman"/>
          <w:lang w:val="en-US" w:bidi="en-US"/>
          <w:color w:val="111111"/>
          <w:sz w:val="28"/>
          <w:szCs w:val="28"/>
          <w:rtl/>
        </w:rPr>
        <w:t xml:space="preserve">15519- 2- </w:t>
      </w:r>
      <w:r>
        <w:rPr>
          <w:rStyle w:val="FootnoteReference"/>
        </w:rPr>
        <w:footnoteReference w:id="61"/>
      </w:r>
      <w:r>
        <w:rPr>
          <w:rFonts w:ascii="Amiri" w:hAnsi="Amiri" w:eastAsia="Amiri" w:cs="Amiri"/>
          <w:lang w:bidi="ar-SA"/>
          <w:color w:val="111111"/>
          <w:sz w:val="28"/>
          <w:szCs w:val="28"/>
          <w:rtl/>
        </w:rPr>
        <w:t xml:space="preserve">وَ عَنْ مُحَمَّدِ بْنِ یَحْیَی عَنْ أَحْمَدَ بْنِ مُحَمَّدٍ عَنْ مُحَمَّدِ بْنِ سِنَانٍ عَنِ الْعَلَاءِ بْنِ الْفُضَیْلِ عَنْ أَبِی عَبْدِ اللَّهِ ع قَالَ کَانَ أَبُو جَعْفَرٍ ع یَقُولُ عَظِّمُوا أَصْحَابَکُمْ وَ وَقِّرُوهُمْ وَ لَا یَتَهَجَّمْ بَعْضُکُمْ عَلَی بَعْضٍ وَ لَا تَضَارُّوا وَ لَا تَحَاسَدُوا وَ إِیَّاکُمْ وَ الْبُخْلَ وَ کُونُوا عِبَادَ اللَّهِ الْمُخْلِصِینَ.</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62"/>
      </w:r>
      <w:r>
        <w:rPr>
          <w:rFonts w:ascii="Amiri" w:hAnsi="Amiri" w:eastAsia="Amiri" w:cs="Amiri"/>
          <w:lang w:bidi="ar-SA"/>
          <w:color w:val="111111"/>
          <w:sz w:val="28"/>
          <w:szCs w:val="28"/>
          <w:rtl/>
        </w:rPr>
        <w:t xml:space="preserve">وَ یَأْتِی مَا یَدُلُّ عَلَیْهِ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علاء بن فضیل از ابی عبدالله (علیه‌السلام) روایت شده است که فرمود: ابو جعفر (علیه‌السلام) می‌فرمود: یاران خود را بزرگ بدارید و احترام کنید، و بعضی از شما بر بعضی دیگر حمله نکند و به یکدیگر ضرر نرسانید و حسادت نکنید و از بخل بپرهیزید و بندگان خالص خدا باشید.</w:t>
      </w:r>
    </w:p>
    <w:p>
      <w:pPr>
        <w:pStyle w:val="Heading4"/>
      </w:pPr>
      <w:bookmarkStart w:id="597" w:name="_Toc40"/>
      <w:r>
        <w:t>6- بَابُ کَرَاهَةِ الِانْقِبَاضِ مِنَ النَّاسِ‌</w:t>
      </w:r>
      <w:bookmarkEnd w:id="597"/>
    </w:p>
    <w:p>
      <w:pPr>
        <w:pStyle w:val="Heading5"/>
      </w:pPr>
      <w:bookmarkStart w:id="598" w:name="_Toc41"/>
      <w:r>
        <w:t>اشارة</w:t>
      </w:r>
      <w:bookmarkEnd w:id="598"/>
    </w:p>
    <w:p>
      <w:pPr>
        <w:pStyle w:val="BookText"/>
      </w:pPr>
      <w:r>
        <w:rPr>
          <w:rStyle w:val="FootnoteReference"/>
        </w:rPr>
        <w:footnoteReference w:id="64"/>
      </w:r>
      <w:r>
        <w:rPr>
          <w:rFonts w:ascii="Amiri" w:hAnsi="Amiri" w:eastAsia="Amiri" w:cs="Amiri"/>
          <w:lang w:bidi="ar-SA"/>
          <w:color w:val="111111"/>
          <w:sz w:val="28"/>
          <w:szCs w:val="28"/>
          <w:rtl/>
        </w:rPr>
        <w:t xml:space="preserve">6 بَابُ کَرَاهَةِ الِانْقِبَاضِ مِنَ النَّاسِ</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9" w:name="_Toc42"/>
      <w:r>
        <w:t>[رقم الحدیث الکلی: 15520 - رقم الحدیث الباب: 1]</w:t>
      </w:r>
      <w:bookmarkEnd w:id="599"/>
    </w:p>
    <w:p>
      <w:pPr>
        <w:pStyle w:val="BookText"/>
      </w:pPr>
      <w:r>
        <w:rPr>
          <w:rFonts w:ascii="Times New Roman" w:hAnsi="Times New Roman" w:eastAsia="Times New Roman" w:cs="Times New Roman"/>
          <w:lang w:val="en-US" w:bidi="en-US"/>
          <w:color w:val="111111"/>
          <w:sz w:val="28"/>
          <w:szCs w:val="28"/>
          <w:rtl/>
        </w:rPr>
        <w:t xml:space="preserve">15520- 1- </w:t>
      </w:r>
      <w:r>
        <w:rPr>
          <w:rStyle w:val="FootnoteReference"/>
        </w:rPr>
        <w:footnoteReference w:id="65"/>
      </w:r>
      <w:r>
        <w:rPr>
          <w:rFonts w:ascii="Amiri" w:hAnsi="Amiri" w:eastAsia="Amiri" w:cs="Amiri"/>
          <w:lang w:bidi="ar-SA"/>
          <w:color w:val="111111"/>
          <w:sz w:val="28"/>
          <w:szCs w:val="28"/>
          <w:rtl/>
        </w:rPr>
        <w:t xml:space="preserve">مُحَمَّدُ بْنُ یَعْقُوبَ عَنْ مُحَمَّدِ بْنِ یَحْیَی عَنْ أَحْمَدَ بْنِ</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2" w:name="pg14665_147709"/>
    <w:bookmarkEnd w:id="12"/>
    <w:p>
      <w:pPr>
        <w:pStyle w:val="BookText"/>
      </w:pPr>
      <w:r>
        <w:rPr>
          <w:rFonts w:ascii="Amiri" w:hAnsi="Amiri" w:eastAsia="Amiri" w:cs="Amiri"/>
          <w:lang w:bidi="ar-SA"/>
          <w:color w:val="111111"/>
          <w:sz w:val="28"/>
          <w:szCs w:val="28"/>
          <w:rtl/>
        </w:rPr>
        <w:t xml:space="preserve">مُحَمَّدِ بْنِ عِیسَی عَنِ الْحَجَّالِ عَنْ دَاوُدَ بْنِ أَبِی یَزِیدَ وَ ثَعْلَبَةَ وَ عَلِیِّ بْنِ عُقْبَةَ عَنْ بَعْضِ مَنْ رَوَاهُ عَنْ أَحَدِهِمَا ع قَالَ: الِانْقِبَاضُ مِنَ النَّاسِ مَکْسَبَةٌ لِلْعَدَاوَةِ.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66"/>
      </w:r>
      <w:r>
        <w:rPr>
          <w:rFonts w:ascii="Amiri" w:hAnsi="Amiri" w:eastAsia="Amiri" w:cs="Amiri"/>
          <w:lang w:bidi="ar-SA"/>
          <w:color w:val="111111"/>
          <w:sz w:val="28"/>
          <w:szCs w:val="28"/>
          <w:rtl/>
        </w:rPr>
        <w:t xml:space="preserve">وَ یَأْتِی مَا یَدُلُّ عَلَیْهِ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ازیکی ازدوامام علیهما السلام : روى ترش كردن به مردم مايۀ دشمنى است</w:t>
      </w:r>
    </w:p>
    <w:p>
      <w:pPr>
        <w:pStyle w:val="Heading4"/>
      </w:pPr>
      <w:bookmarkStart w:id="600" w:name="_Toc43"/>
      <w:r>
        <w:t>7- بَابُ اسْتِحْبَابِ اسْتِفَادَةِ الْإِخْوَانِ وَ الْأَصْدِقَاءِ وَ الْأُلْفَةِ بِهِمْ وَ قَبُولِ الْعِتَابِ‌</w:t>
      </w:r>
      <w:bookmarkEnd w:id="600"/>
    </w:p>
    <w:p>
      <w:pPr>
        <w:pStyle w:val="Heading5"/>
      </w:pPr>
      <w:bookmarkStart w:id="601" w:name="_Toc44"/>
      <w:r>
        <w:t>اشارة</w:t>
      </w:r>
      <w:bookmarkEnd w:id="601"/>
    </w:p>
    <w:p>
      <w:pPr>
        <w:pStyle w:val="BookText"/>
      </w:pPr>
      <w:r>
        <w:rPr>
          <w:rStyle w:val="FootnoteReference"/>
        </w:rPr>
        <w:footnoteReference w:id="68"/>
      </w:r>
      <w:r>
        <w:rPr>
          <w:rFonts w:ascii="Amiri" w:hAnsi="Amiri" w:eastAsia="Amiri" w:cs="Amiri"/>
          <w:lang w:bidi="ar-SA"/>
          <w:color w:val="111111"/>
          <w:sz w:val="28"/>
          <w:szCs w:val="28"/>
          <w:rtl/>
        </w:rPr>
        <w:t xml:space="preserve">7 بَابُ اسْتِحْبَابِ اسْتِفَادَةِ الْإِخْوَانِ وَ الْأَصْدِقَاءِ وَ الْأُلْفَةِ بِهِمْ وَ قَبُولِ الْعِتَابِ</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02" w:name="_Toc45"/>
      <w:r>
        <w:t>[رقم الحدیث الکلی: 15521 - رقم الحدیث الباب: 1]</w:t>
      </w:r>
      <w:bookmarkEnd w:id="602"/>
    </w:p>
    <w:p>
      <w:pPr>
        <w:pStyle w:val="BookText"/>
      </w:pPr>
      <w:r>
        <w:rPr>
          <w:rFonts w:ascii="Times New Roman" w:hAnsi="Times New Roman" w:eastAsia="Times New Roman" w:cs="Times New Roman"/>
          <w:lang w:val="en-US" w:bidi="en-US"/>
          <w:color w:val="111111"/>
          <w:sz w:val="28"/>
          <w:szCs w:val="28"/>
          <w:rtl/>
        </w:rPr>
        <w:t xml:space="preserve">15521- 1- </w:t>
      </w:r>
      <w:r>
        <w:rPr>
          <w:rStyle w:val="FootnoteReference"/>
        </w:rPr>
        <w:footnoteReference w:id="69"/>
      </w:r>
      <w:r>
        <w:rPr>
          <w:rFonts w:ascii="Amiri" w:hAnsi="Amiri" w:eastAsia="Amiri" w:cs="Amiri"/>
          <w:lang w:bidi="ar-SA"/>
          <w:color w:val="111111"/>
          <w:sz w:val="28"/>
          <w:szCs w:val="28"/>
          <w:rtl/>
        </w:rPr>
        <w:t xml:space="preserve">مُحَمَّدُ بْنُ عَلِیِّ بْنِ الْحُسَیْنِ فِی ثَوَابِ الْأَعْمَالِ عَنْ مُحَمَّدِ بْنِ مُوسَی بْنِ الْمُتَوَکِّلِ عَنْ مُحَمَّدِ بْنِ یَحْیَی عَنْ مُحَمَّدِ بْنِ أَحْمَدَ </w:t>
      </w:r>
      <w:r>
        <w:rPr>
          <w:rStyle w:val="FootnoteReference"/>
        </w:rPr>
        <w:footnoteReference w:id="70"/>
      </w:r>
      <w:r>
        <w:rPr>
          <w:rFonts w:ascii="Amiri" w:hAnsi="Amiri" w:eastAsia="Amiri" w:cs="Amiri"/>
          <w:lang w:bidi="ar-SA"/>
          <w:color w:val="111111"/>
          <w:sz w:val="28"/>
          <w:szCs w:val="28"/>
          <w:rtl/>
        </w:rPr>
        <w:t xml:space="preserve">عَنْ مَحْفُوظِ بْنِ خَالِدٍ عَنْ مُحَمَّدِ بْنِ یَزِیدَ </w:t>
      </w:r>
      <w:r>
        <w:rPr>
          <w:rStyle w:val="FootnoteReference"/>
        </w:rPr>
        <w:footnoteReference w:id="71"/>
      </w:r>
      <w:r>
        <w:rPr>
          <w:rFonts w:ascii="Amiri" w:hAnsi="Amiri" w:eastAsia="Amiri" w:cs="Amiri"/>
          <w:lang w:bidi="ar-SA"/>
          <w:color w:val="111111"/>
          <w:sz w:val="28"/>
          <w:szCs w:val="28"/>
          <w:rtl/>
        </w:rPr>
        <w:t xml:space="preserve">قَالَ سَمِعْتُ الرِّضَا ع یَقُولُ مَنِ اسْتَفَادَ أَخاً فِی اللَّهِ اسْتَفَادَ بَیْتاً فِی الْجَنَّةِ.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یزید (در منبع: محمد بن زید) روایت شده است که گفت: شنیدم رضا (علیه‌السلام) می‌فرمود: کسی که دوستی برای خداوند به دست آورد، خانه‌ای در بهشت به دست آورده است.</w:t>
      </w:r>
    </w:p>
    <w:p>
      <w:pPr>
        <w:pStyle w:val="Heading5"/>
      </w:pPr>
      <w:bookmarkStart w:id="603" w:name="_Toc46"/>
      <w:r>
        <w:t>[رقم الحدیث الکلی: 15522 - رقم الحدیث الباب: 2]</w:t>
      </w:r>
      <w:bookmarkEnd w:id="603"/>
    </w:p>
    <w:p>
      <w:pPr>
        <w:pStyle w:val="BookText"/>
      </w:pPr>
      <w:r>
        <w:rPr>
          <w:rFonts w:ascii="Times New Roman" w:hAnsi="Times New Roman" w:eastAsia="Times New Roman" w:cs="Times New Roman"/>
          <w:lang w:val="en-US" w:bidi="en-US"/>
          <w:color w:val="111111"/>
          <w:sz w:val="28"/>
          <w:szCs w:val="28"/>
          <w:rtl/>
        </w:rPr>
        <w:t xml:space="preserve">15522- 2- </w:t>
      </w:r>
      <w:r>
        <w:rPr>
          <w:rStyle w:val="FootnoteReference"/>
        </w:rPr>
        <w:footnoteReference w:id="72"/>
      </w:r>
      <w:r>
        <w:rPr>
          <w:rFonts w:ascii="Amiri" w:hAnsi="Amiri" w:eastAsia="Amiri" w:cs="Amiri"/>
          <w:lang w:bidi="ar-SA"/>
          <w:color w:val="111111"/>
          <w:sz w:val="28"/>
          <w:szCs w:val="28"/>
          <w:rtl/>
        </w:rPr>
        <w:t xml:space="preserve">وَ فِی الْمَجَالِسِ عَنْ أَبِیهِ قَالَ: قَالَ لُقْمَانُ لِابْنِهِ یَا بُنَیَّ اتَّخِذْ أَلْفَ صَدِیقٍ وَ أَلْفٌ قَلِیلٌ وَ لَا تَتَّخِذْ عَدُوّاً وَاحِداً وَ الْوَاحِدُ کَثِیرٌ.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لقمان بپسرش گفت پسرم هزاردوست بگيروهزاردوست كم است، يك دشمن نگير كه يكى هم بسيار است،</w:t>
      </w:r>
    </w:p>
    <w:p>
      <w:pPr>
        <w:pStyle w:val="Heading5"/>
      </w:pPr>
      <w:bookmarkStart w:id="604" w:name="_Toc47"/>
      <w:r>
        <w:t>[رقم الحدیث الکلی: 15523 - رقم الحدیث الباب: 3]</w:t>
      </w:r>
      <w:bookmarkEnd w:id="604"/>
    </w:p>
    <w:p>
      <w:pPr>
        <w:pStyle w:val="BookText"/>
      </w:pPr>
      <w:r>
        <w:rPr>
          <w:rFonts w:ascii="Times New Roman" w:hAnsi="Times New Roman" w:eastAsia="Times New Roman" w:cs="Times New Roman"/>
          <w:lang w:val="en-US" w:bidi="en-US"/>
          <w:color w:val="111111"/>
          <w:sz w:val="28"/>
          <w:szCs w:val="28"/>
          <w:rtl/>
        </w:rPr>
        <w:t xml:space="preserve">15523- 3- </w:t>
      </w:r>
      <w:r>
        <w:rPr>
          <w:rStyle w:val="FootnoteReference"/>
        </w:rPr>
        <w:footnoteReference w:id="73"/>
      </w:r>
      <w:r>
        <w:rPr>
          <w:rFonts w:ascii="Amiri" w:hAnsi="Amiri" w:eastAsia="Amiri" w:cs="Amiri"/>
          <w:lang w:bidi="ar-SA"/>
          <w:color w:val="111111"/>
          <w:sz w:val="28"/>
          <w:szCs w:val="28"/>
          <w:rtl/>
        </w:rPr>
        <w:t xml:space="preserve">وَ قَالَ أَمِیرُ الْمُؤْمِنِینَ ع</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3" w:name="pg14665_147710"/>
    <w:bookmarkEnd w:id="13"/>
    <w:p>
      <w:pPr>
        <w:pStyle w:val="BookText"/>
      </w:pPr>
      <w:r>
        <w:rPr>
          <w:rFonts w:ascii="Amiri" w:hAnsi="Amiri" w:eastAsia="Amiri" w:cs="Amiri"/>
          <w:lang w:bidi="ar-SA"/>
          <w:color w:val="111111"/>
          <w:sz w:val="28"/>
          <w:szCs w:val="28"/>
          <w:rtl/>
        </w:rPr>
        <w:t xml:space="preserve">عَلَیْکَ بِإِخْوَانِ الصَّفَاءِ فَإِنَّهُمْ عِمَادٌ إِذَا اسْتَنْجَدْتَهُمْ وَ ظُهُورُ</w:t>
      </w:r>
    </w:p>
    <w:p>
      <w:pPr>
        <w:pStyle w:val="BookText"/>
      </w:pPr>
      <w:r>
        <w:rPr>
          <w:rFonts w:ascii="Amiri" w:hAnsi="Amiri" w:eastAsia="Amiri" w:cs="Amiri"/>
          <w:lang w:bidi="ar-SA"/>
          <w:color w:val="111111"/>
          <w:sz w:val="28"/>
          <w:szCs w:val="28"/>
          <w:rtl/>
        </w:rPr>
        <w:t xml:space="preserve">وَ لَیْسَ کَثِیراً أَلْفُ خِلٍّ وَ صَاحِبٍ وَ إِنَّ عَدُوّاً وَاحِداً لَکَثِیرُ.</w:t>
      </w:r>
    </w:p>
    <w:p>
      <w:pPr>
        <w:pStyle w:val="BookText"/>
      </w:pPr>
      <w:r>
        <w:rPr>
          <w:rFonts w:ascii="Amiri" w:hAnsi="Amiri" w:eastAsia="Amiri" w:cs="Amiri"/>
          <w:lang w:bidi="ar-SA"/>
          <w:color w:val="111111"/>
          <w:sz w:val="28"/>
          <w:szCs w:val="28"/>
          <w:rtl/>
        </w:rPr>
        <w:t xml:space="preserve">وَ فِی کِتَابِ الْإِخْوَانِ بِسَنَدِهِ عَنْ أَبِی عَبْدِ اللَّهِ ع وَ ذَکَرَ الْحَدِیثَیْنِ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أَمِيرُ الْمُؤْمِنِينَ * : بر تو باد که برادران خوب و صاف و صادق داشته باشی زیرا آنها ستون زندگی تو هستند هنگامی که اینها را انتخاب کنی و از آنها کمک بخواهی و آنها ظهور و پشتیبان تو هتسند.</w:t>
      </w:r>
    </w:p>
    <w:p>
      <w:pPr>
        <w:pStyle w:val="BookText"/>
      </w:pPr>
      <w:r>
        <w:rPr>
          <w:rFonts w:ascii="IRNazanin" w:hAnsi="IRNazanin" w:eastAsia="IRNazanin" w:cs="IRNazanin"/>
          <w:lang w:bidi="fa-IR"/>
          <w:color w:val="111111"/>
          <w:sz w:val="28"/>
          <w:szCs w:val="28"/>
          <w:rtl/>
        </w:rPr>
        <w:t xml:space="preserve">هزار دوست و مصاحب چیز زیادی نیست ولی حتی یک دشمن هم زیاد است.</w:t>
      </w:r>
    </w:p>
    <w:p>
      <w:pPr>
        <w:pStyle w:val="Heading5"/>
      </w:pPr>
      <w:bookmarkStart w:id="605" w:name="_Toc48"/>
      <w:r>
        <w:t>[رقم الحدیث الکلی: 15524 - رقم الحدیث الباب: 4]</w:t>
      </w:r>
      <w:bookmarkEnd w:id="605"/>
    </w:p>
    <w:p>
      <w:pPr>
        <w:pStyle w:val="BookText"/>
      </w:pPr>
      <w:r>
        <w:rPr>
          <w:rFonts w:ascii="Times New Roman" w:hAnsi="Times New Roman" w:eastAsia="Times New Roman" w:cs="Times New Roman"/>
          <w:lang w:val="en-US" w:bidi="en-US"/>
          <w:color w:val="111111"/>
          <w:sz w:val="28"/>
          <w:szCs w:val="28"/>
          <w:rtl/>
        </w:rPr>
        <w:t xml:space="preserve">15524- 4- </w:t>
      </w:r>
      <w:r>
        <w:rPr>
          <w:rStyle w:val="FootnoteReference"/>
        </w:rPr>
        <w:footnoteReference w:id="75"/>
      </w:r>
      <w:r>
        <w:rPr>
          <w:rFonts w:ascii="Amiri" w:hAnsi="Amiri" w:eastAsia="Amiri" w:cs="Amiri"/>
          <w:lang w:bidi="ar-SA"/>
          <w:color w:val="111111"/>
          <w:sz w:val="28"/>
          <w:szCs w:val="28"/>
          <w:rtl/>
        </w:rPr>
        <w:t xml:space="preserve">وَ عَنْهُ ع قَالَ: قَالَ رَسُولُ اللَّهِ ص لَا یَدْخُلُ الْجَنَّةَ (رَجُلٌ لَیْسَ لَهُ فَرَطٌ) </w:t>
      </w:r>
      <w:r>
        <w:rPr>
          <w:rStyle w:val="FootnoteReference"/>
        </w:rPr>
        <w:footnoteReference w:id="76"/>
      </w:r>
      <w:r>
        <w:rPr>
          <w:rFonts w:ascii="Amiri" w:hAnsi="Amiri" w:eastAsia="Amiri" w:cs="Amiri"/>
          <w:lang w:bidi="ar-SA"/>
          <w:color w:val="111111"/>
          <w:sz w:val="28"/>
          <w:szCs w:val="28"/>
          <w:rtl/>
        </w:rPr>
        <w:t xml:space="preserve">قِیلَ یَا رَسُولَ اللَّهِ وَ لِکُلٍّ فَرَطٌ قَالَ نَعَمْ إِنَّ مِنْ فَرَطِ الرَّجُلِ أَخَاهُ فِی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پيغمبر صلى الله عليه و آله و سلم فرمودند:مردى را كه پيشروى نباشد،به بهشت نخواهد رفت،گفتند اى فرستاده خدا آيا همه ما را پيشروانى است؟فرمود آرى پيشروان مرد برادر دينى اوست.</w:t>
      </w:r>
    </w:p>
    <w:p>
      <w:pPr>
        <w:pStyle w:val="Heading5"/>
      </w:pPr>
      <w:bookmarkStart w:id="606" w:name="_Toc49"/>
      <w:r>
        <w:t>[رقم الحدیث الکلی: 15525 - رقم الحدیث الباب: 5]</w:t>
      </w:r>
      <w:bookmarkEnd w:id="606"/>
    </w:p>
    <w:p>
      <w:pPr>
        <w:pStyle w:val="BookText"/>
      </w:pPr>
      <w:r>
        <w:rPr>
          <w:rFonts w:ascii="Times New Roman" w:hAnsi="Times New Roman" w:eastAsia="Times New Roman" w:cs="Times New Roman"/>
          <w:lang w:val="en-US" w:bidi="en-US"/>
          <w:color w:val="111111"/>
          <w:sz w:val="28"/>
          <w:szCs w:val="28"/>
          <w:rtl/>
        </w:rPr>
        <w:t xml:space="preserve">15525- 5- </w:t>
      </w:r>
      <w:r>
        <w:rPr>
          <w:rStyle w:val="FootnoteReference"/>
        </w:rPr>
        <w:footnoteReference w:id="77"/>
      </w:r>
      <w:r>
        <w:rPr>
          <w:rFonts w:ascii="Amiri" w:hAnsi="Amiri" w:eastAsia="Amiri" w:cs="Amiri"/>
          <w:lang w:bidi="ar-SA"/>
          <w:color w:val="111111"/>
          <w:sz w:val="28"/>
          <w:szCs w:val="28"/>
          <w:rtl/>
        </w:rPr>
        <w:t xml:space="preserve">وَ عَنْ إِبْرَاهِیمَ الْغِفَارِیِّ </w:t>
      </w:r>
      <w:r>
        <w:rPr>
          <w:rStyle w:val="FootnoteReference"/>
        </w:rPr>
        <w:footnoteReference w:id="78"/>
      </w:r>
      <w:r>
        <w:rPr>
          <w:rFonts w:ascii="Amiri" w:hAnsi="Amiri" w:eastAsia="Amiri" w:cs="Amiri"/>
          <w:lang w:bidi="ar-SA"/>
          <w:color w:val="111111"/>
          <w:sz w:val="28"/>
          <w:szCs w:val="28"/>
          <w:rtl/>
        </w:rPr>
        <w:t xml:space="preserve">عَنْ جَعْفَرِ بْنِ إِبْرَاهِیمَ عَنْ جَعْفَرِ بْنِ مُحَمَّدٍ ع قَالَ: أَکْثِرُوا مِنَ الْأَصْدِقَاءِ فِی الدُّنْیَا فَإِنَّهُمْ یَنْفَعُونَ فِی الدُّنْیَا وَ الْآخِرَةِ أَمَّا فِی الدُّنْیَا فَحَوَائِجُ یَقُومُونَ بِهَا وَ أَمَّا الْآخِرَةَ فَإِنَّ أَهْلَ جَهَنَّمَ قَالُوا فَما لَنا مِنْ شافِعِینَ وَ لا صَدِیقٍ حَمِیمٍ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تعداد دوستان خودرادردنیا زیاد کنید چون دردنیا وآخرت ازآنها سود می برید اما دردنیا نیازهای شما بدست آنها تامین می شود ودرآخرت چون اهل جهنم می گویند ما شفاعت کننده ودوست صمیمی نداریم .</w:t>
      </w:r>
    </w:p>
    <w:p>
      <w:pPr>
        <w:pStyle w:val="Heading5"/>
      </w:pPr>
      <w:bookmarkStart w:id="607" w:name="_Toc50"/>
      <w:r>
        <w:t>[رقم الحدیث الکلی: 15526 - رقم الحدیث الباب: 6]</w:t>
      </w:r>
      <w:bookmarkEnd w:id="607"/>
    </w:p>
    <w:p>
      <w:pPr>
        <w:pStyle w:val="BookText"/>
      </w:pPr>
      <w:r>
        <w:rPr>
          <w:rFonts w:ascii="Times New Roman" w:hAnsi="Times New Roman" w:eastAsia="Times New Roman" w:cs="Times New Roman"/>
          <w:lang w:val="en-US" w:bidi="en-US"/>
          <w:color w:val="111111"/>
          <w:sz w:val="28"/>
          <w:szCs w:val="28"/>
          <w:rtl/>
        </w:rPr>
        <w:t xml:space="preserve">15526- 6- </w:t>
      </w:r>
      <w:r>
        <w:rPr>
          <w:rStyle w:val="FootnoteReference"/>
        </w:rPr>
        <w:footnoteReference w:id="80"/>
      </w:r>
      <w:r>
        <w:rPr>
          <w:rFonts w:ascii="Amiri" w:hAnsi="Amiri" w:eastAsia="Amiri" w:cs="Amiri"/>
          <w:lang w:bidi="ar-SA"/>
          <w:color w:val="111111"/>
          <w:sz w:val="28"/>
          <w:szCs w:val="28"/>
          <w:rtl/>
        </w:rPr>
        <w:t xml:space="preserve">وَ عَنْ أَحْمَدَ بْنِ إِدْرِیسَ عَنْ أَحْمَدَ بْنِ مُحَمَّدٍ عَنْ بَعْضِ أَصْحَابِهِ قَالَ: قَالَ أَبُو عَبْدِ اللَّهِ ع اسْتَکْثِرُوا مِنَ الْإِخْوَانِ فَإِنَّ لِکُلِّ مُؤْمِنٍ دَعْوَةً مُسْتَجَابَةً وَ قَالَ اسْتَکْثِرُوا مِنَ الْإِخْوَانِ فَإِنَّ لِکُلِّ مُؤْمِنٍ شَفَاعَةً وَ قَالَ أَکْثِرُوا مِنْ مُؤَاخَاةِ الْمُؤْمِنِینَ فَإِنَّ لَهُمْ عِنْدَ اللَّهِ یَداً یُکَافِئُهُمْ بِهَا یَوْمَ الْقِیَامَةِ.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عبد اللّٰه عليه السّلام فرمود: برادر فراوان گيريد زيرا هر مؤمنى را دعائى است مستجاب، و«: برادر بسيار گيريد زيرا هر مؤمن را شفاعتى است »»: بسيار با مؤمنان پيمان برادرى بنديد زيرا آنان در پيش خدا حقى دارند كه روز قيامت برابر آن از وى پاداش گيرند.</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4" w:name="pg14665_147711"/>
    <w:bookmarkEnd w:id="14"/>
    <w:p>
      <w:pPr>
        <w:pStyle w:val="Heading5"/>
      </w:pPr>
      <w:bookmarkStart w:id="608" w:name="_Toc51"/>
      <w:r>
        <w:t>[رقم الحدیث الکلی: 15527 - رقم الحدیث الباب: 7]</w:t>
      </w:r>
      <w:bookmarkEnd w:id="608"/>
    </w:p>
    <w:p>
      <w:pPr>
        <w:pStyle w:val="BookText"/>
      </w:pPr>
      <w:r>
        <w:rPr>
          <w:rFonts w:ascii="Times New Roman" w:hAnsi="Times New Roman" w:eastAsia="Times New Roman" w:cs="Times New Roman"/>
          <w:lang w:val="en-US" w:bidi="en-US"/>
          <w:color w:val="111111"/>
          <w:sz w:val="28"/>
          <w:szCs w:val="28"/>
          <w:rtl/>
        </w:rPr>
        <w:t xml:space="preserve">15527- 7- </w:t>
      </w:r>
      <w:r>
        <w:rPr>
          <w:rStyle w:val="FootnoteReference"/>
        </w:rPr>
        <w:footnoteReference w:id="81"/>
      </w:r>
      <w:r>
        <w:rPr>
          <w:rFonts w:ascii="Amiri" w:hAnsi="Amiri" w:eastAsia="Amiri" w:cs="Amiri"/>
          <w:lang w:bidi="ar-SA"/>
          <w:color w:val="111111"/>
          <w:sz w:val="28"/>
          <w:szCs w:val="28"/>
          <w:rtl/>
        </w:rPr>
        <w:t xml:space="preserve">مُحَمَّدُ بْنُ الْحُسَیْنِ الرَّضِیُّ فِی نَهْجِ الْبَلَاغَةِ عَنْ أَمِیرِ الْمُؤْمِنِینَ ع أَنَّهُ قَالَ: أَعْجَزُ النَّاسِ مَنْ عَجَزَ عَنِ اکْتِسَابِ الْإِخْوَانِ وَ أَعْجَزُ مِنْهُ مَنْ ضَیَّعَ مَنْ ظَفِرَ بِهِ مِنْهُمْ.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علی (ع)فرمودند: «ناتوان‌ترین مردم کسی است که در دوست‌یابی ناتوان است، و از او ناتوان‌تر آن که دوستان خود را از دست بدهد»</w:t>
      </w:r>
    </w:p>
    <w:p>
      <w:pPr>
        <w:pStyle w:val="Heading5"/>
      </w:pPr>
      <w:bookmarkStart w:id="609" w:name="_Toc52"/>
      <w:r>
        <w:t>[رقم الحدیث الکلی: 15528 - رقم الحدیث الباب: 8]</w:t>
      </w:r>
      <w:bookmarkEnd w:id="609"/>
    </w:p>
    <w:p>
      <w:pPr>
        <w:pStyle w:val="BookText"/>
      </w:pPr>
      <w:r>
        <w:rPr>
          <w:rFonts w:ascii="Times New Roman" w:hAnsi="Times New Roman" w:eastAsia="Times New Roman" w:cs="Times New Roman"/>
          <w:lang w:val="en-US" w:bidi="en-US"/>
          <w:color w:val="111111"/>
          <w:sz w:val="28"/>
          <w:szCs w:val="28"/>
          <w:rtl/>
        </w:rPr>
        <w:t xml:space="preserve">15528- 8- </w:t>
      </w:r>
      <w:r>
        <w:rPr>
          <w:rStyle w:val="FootnoteReference"/>
        </w:rPr>
        <w:footnoteReference w:id="82"/>
      </w:r>
      <w:r>
        <w:rPr>
          <w:rFonts w:ascii="Amiri" w:hAnsi="Amiri" w:eastAsia="Amiri" w:cs="Amiri"/>
          <w:lang w:bidi="ar-SA"/>
          <w:color w:val="111111"/>
          <w:sz w:val="28"/>
          <w:szCs w:val="28"/>
          <w:rtl/>
        </w:rPr>
        <w:t xml:space="preserve">الْحَسَنُ بْنُ مُحَمَّدٍ الطُّوسِیُّ فِی مَجَالِسِهِ عَنْ جَمَاعَةٍ عَنْ أَبِی الْمُفَضَّلِ عَنْ جَعْفَرِ بْنِ مُحَمَّدٍ الْعَلَوِیِّ عَنْ عَلِیِّ بْنِ الْحُسَیْنِ بْنِ عَلِیٍّ عَنْ حُسَیْنِ بْنِ زَیْدٍ عَنْ جَعْفَرِ بْنِ مُحَمَّدٍ عَنْ أَبِیهِ عَنْ جَدِّهِ عَنْ عَلِیِّ بْنِ أَبِی طَالِبٍ ع قَالَ سَمِعْتُ رَسُولَ اللَّهِ ص یَقُولُ الْمُؤْمِنُ غِرٌّ کَرِیمٌ وَ الْمُنَافِقُ </w:t>
      </w:r>
      <w:r>
        <w:rPr>
          <w:rStyle w:val="FootnoteReference"/>
        </w:rPr>
        <w:footnoteReference w:id="83"/>
      </w:r>
      <w:r>
        <w:rPr>
          <w:rFonts w:ascii="Amiri" w:hAnsi="Amiri" w:eastAsia="Amiri" w:cs="Amiri"/>
          <w:lang w:bidi="ar-SA"/>
          <w:color w:val="111111"/>
          <w:sz w:val="28"/>
          <w:szCs w:val="28"/>
          <w:rtl/>
        </w:rPr>
        <w:t xml:space="preserve">خَبٌّ لَئِیمٌ وَ خَیْرُ الْمُؤْمِنِینَ مَنْ کَانَ مَأْلَفَةً لِلْمُؤْمِنِینَ وَ لَا خَیْرَ فِیمَنْ لَا یَأْلَفُ وَ لَا یُؤَالَفُ قَالَ وَ سَمِعْتُ رَسُولَ اللَّهِ ص یَقُولُ شِرَارُ النَّاسِ مَنْ یُبْغِضُ الْمُؤْمِنِینَ وَ تُبْغِضُهُ قُلُوبُهُمْ الْمَشَّاءُونَ بِالنَّمِیمَةِ </w:t>
      </w:r>
      <w:r>
        <w:rPr>
          <w:rStyle w:val="FootnoteReference"/>
        </w:rPr>
        <w:footnoteReference w:id="84"/>
      </w:r>
      <w:r>
        <w:rPr>
          <w:rFonts w:ascii="Amiri" w:hAnsi="Amiri" w:eastAsia="Amiri" w:cs="Amiri"/>
          <w:lang w:bidi="ar-SA"/>
          <w:color w:val="111111"/>
          <w:sz w:val="28"/>
          <w:szCs w:val="28"/>
          <w:rtl/>
        </w:rPr>
        <w:t xml:space="preserve">الْمُفَرِّقُونَ بَیْنَ الْأَحِبَّةِ الْبَاغُونَ لِلنَّاسِ الْعَیْبَ أُولَئِکَ لَا یَنْظُرُ اللَّهُ إِلَیْهِمْ وَ لَا یُزَکِّیهِمْ یَوْمَ الْقِیَامَةِ ثُمَّ تَلَا ع هُوَ الَّذِی أَیَّدَکَ بِنَصْرِهِ وَ بِالْمُؤْمِنِینَ وَ أَلَّفَ بَیْنَ قُلُوبِهِمْ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جعفر بن محمد از پدرش از جدش از علی بن ابی طالب (علیه‌السلام) روایت شده است که گفت: شنیدم رسول خدا (صلی‌الله‌علیه‌وآله) می‌فرمود: مؤمن ساده و بزرگوار است و منافق (در منبع: و فاجر) حیله‌گر و پست است. و بهترین مؤمنان کسی است که مؤمنان به او انس گیرند و در کسی که نه انس می‌گیرد و نه با او انس گرفته می‌شود، خیری نیست. گفت: و شنیدم رسول خدا (صلی‌الله‌علیه‌وآله) می‌فرمود: بدترین مردم کسانی هستند که مؤمنان را دشمن دارند ودردل‌هایشان آنها را دشمن دارد، کسانی که بسیار به نمامی (سخن‌چینی) می‌روند (در منبع: و دور باد و دورباد برای کسانی که بسیار به نمامی می‌روند)، کسانی که میان دوستان جدایی می‌اندازند و برای مردم عیب جویی می‌کنند. اینها کسانی هستند که خداوند به آنها نگاه نمی‌کند و آنها را در روز قیامت پاک نمی‌گرداند. سپس این آیه را تلاوت فرمود: «اوست کسی که تو را به یاری خود و مؤمنان تأیید کرد و میان دل‌هایشان الفت انداخت» (انفال 62-63).</w:t>
      </w:r>
    </w:p>
    <w:p>
      <w:pPr>
        <w:pStyle w:val="Heading5"/>
      </w:pPr>
      <w:bookmarkStart w:id="610" w:name="_Toc53"/>
      <w:r>
        <w:t>[رقم الحدیث الکلی: 15529 - رقم الحدیث الباب: 9]</w:t>
      </w:r>
      <w:bookmarkEnd w:id="610"/>
    </w:p>
    <w:p>
      <w:pPr>
        <w:pStyle w:val="BookText"/>
      </w:pPr>
      <w:r>
        <w:rPr>
          <w:rFonts w:ascii="Times New Roman" w:hAnsi="Times New Roman" w:eastAsia="Times New Roman" w:cs="Times New Roman"/>
          <w:lang w:val="en-US" w:bidi="en-US"/>
          <w:color w:val="111111"/>
          <w:sz w:val="28"/>
          <w:szCs w:val="28"/>
          <w:rtl/>
        </w:rPr>
        <w:t xml:space="preserve">15529- 9- </w:t>
      </w:r>
      <w:r>
        <w:rPr>
          <w:rStyle w:val="FootnoteReference"/>
        </w:rPr>
        <w:footnoteReference w:id="86"/>
      </w:r>
      <w:r>
        <w:rPr>
          <w:rFonts w:ascii="Amiri" w:hAnsi="Amiri" w:eastAsia="Amiri" w:cs="Amiri"/>
          <w:lang w:bidi="ar-SA"/>
          <w:color w:val="111111"/>
          <w:sz w:val="28"/>
          <w:szCs w:val="28"/>
          <w:rtl/>
        </w:rPr>
        <w:t xml:space="preserve">مُحَمَّدُ بْنُ إِدْرِیسَ فِی آخِرِ السَّرَائِرِ نَقْلًا مِنْ کِتَابِ مَسَائِلِ الرِّجَالِ رِوَایَةَ عَبْدِ اللَّهِ بْنِ جَعْفَرٍ الْحِمْیَرِیِّ وَ أَحْمَدَ بْنِ مُحَمَّدٍ الْجَوْهَرِیِّ عَنْ أَیُّوبَ بْنِ نُوحٍ قَالَ: کَتَبَ یَعْنِی عَلِیَّ بْنَ مُحَمَّدٍ ع إِلَی بَعْضِ أَصْحَابِنَا عَاتِبْ فُلَاناً وَ قُلْ لَهُ إِذَا أَرَادَ اللَّهُ بِعَبْدٍ خَیْراً إِذَا عُوتِبَ قَبِلَ.</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5" w:name="pg14665_147712"/>
    <w:bookmarkEnd w:id="15"/>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87"/>
      </w:r>
      <w:r>
        <w:rPr>
          <w:rFonts w:ascii="Amiri" w:hAnsi="Amiri" w:eastAsia="Amiri" w:cs="Amiri"/>
          <w:lang w:bidi="ar-SA"/>
          <w:color w:val="111111"/>
          <w:sz w:val="28"/>
          <w:szCs w:val="28"/>
          <w:rtl/>
        </w:rPr>
        <w:t xml:space="preserve">وَ یَأْتِی مَا یَدُلُّ عَلَیْهِ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علی النقی علیه‌السلام به یکی از دوستانش فرمود:</w:t>
      </w:r>
    </w:p>
    <w:p>
      <w:pPr>
        <w:pStyle w:val="BookText"/>
      </w:pPr>
      <w:r>
        <w:rPr>
          <w:rFonts w:ascii="IRNazanin" w:hAnsi="IRNazanin" w:eastAsia="IRNazanin" w:cs="IRNazanin"/>
          <w:lang w:bidi="fa-IR"/>
          <w:color w:val="111111"/>
          <w:sz w:val="28"/>
          <w:szCs w:val="28"/>
          <w:rtl/>
        </w:rPr>
        <w:t xml:space="preserve">فلانی را توبیخ کن و به او بگو: خداوند چون خیر بنده‌ای خواهد، هرگاه توبیخ شود، بپذیرد. [و در صدد جبران نقص خود برآید].</w:t>
      </w:r>
    </w:p>
    <w:p>
      <w:pPr>
        <w:pStyle w:val="Heading4"/>
      </w:pPr>
      <w:bookmarkStart w:id="611" w:name="_Toc54"/>
      <w:r>
        <w:t>8- بَابُ اسْتِحْبَابِ صُحْبَةِ الْعَاقِلِ الْکَرِیمِ وَ اجْتِنَابِ الْأَحْمَقِ اللَّئِیمِ‌</w:t>
      </w:r>
      <w:bookmarkEnd w:id="611"/>
    </w:p>
    <w:p>
      <w:pPr>
        <w:pStyle w:val="Heading5"/>
      </w:pPr>
      <w:bookmarkStart w:id="612" w:name="_Toc55"/>
      <w:r>
        <w:t>اشارة</w:t>
      </w:r>
      <w:bookmarkEnd w:id="612"/>
    </w:p>
    <w:p>
      <w:pPr>
        <w:pStyle w:val="BookText"/>
      </w:pPr>
      <w:r>
        <w:rPr>
          <w:rStyle w:val="FootnoteReference"/>
        </w:rPr>
        <w:footnoteReference w:id="89"/>
      </w:r>
      <w:r>
        <w:rPr>
          <w:rFonts w:ascii="Amiri" w:hAnsi="Amiri" w:eastAsia="Amiri" w:cs="Amiri"/>
          <w:lang w:bidi="ar-SA"/>
          <w:color w:val="111111"/>
          <w:sz w:val="28"/>
          <w:szCs w:val="28"/>
          <w:rtl/>
        </w:rPr>
        <w:t xml:space="preserve">8 بَابُ اسْتِحْبَابِ صُحْبَةِ الْعَاقِلِ الْکَرِیمِ وَ اجْتِنَابِ الْأَحْمَقِ اللَّئِیمِ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13" w:name="_Toc56"/>
      <w:r>
        <w:t>[رقم الحدیث الکلی: 15530 - رقم الحدیث الباب: 1]</w:t>
      </w:r>
      <w:bookmarkEnd w:id="613"/>
    </w:p>
    <w:p>
      <w:pPr>
        <w:pStyle w:val="BookText"/>
      </w:pPr>
      <w:r>
        <w:rPr>
          <w:rFonts w:ascii="Times New Roman" w:hAnsi="Times New Roman" w:eastAsia="Times New Roman" w:cs="Times New Roman"/>
          <w:lang w:val="en-US" w:bidi="en-US"/>
          <w:color w:val="111111"/>
          <w:sz w:val="28"/>
          <w:szCs w:val="28"/>
          <w:rtl/>
        </w:rPr>
        <w:t xml:space="preserve">15530- 1- </w:t>
      </w:r>
      <w:r>
        <w:rPr>
          <w:rStyle w:val="FootnoteReference"/>
        </w:rPr>
        <w:footnoteReference w:id="90"/>
      </w:r>
      <w:r>
        <w:rPr>
          <w:rFonts w:ascii="Amiri" w:hAnsi="Amiri" w:eastAsia="Amiri" w:cs="Amiri"/>
          <w:lang w:bidi="ar-SA"/>
          <w:color w:val="111111"/>
          <w:sz w:val="28"/>
          <w:szCs w:val="28"/>
          <w:rtl/>
        </w:rPr>
        <w:t xml:space="preserve">مُحَمَّدُ بْنُ یَعْقُوبَ عَنْ عِدَّةٍ مِنْ أَصْحَابِنَا عَنْ أَحْمَدَ بْنِ مُحَمَّدٍ عَنْ حُسَیْنِ بْنِ الْحَسَنِ عَنْ مُحَمَّدِ بْنِ سِنَانٍ عَنْ عَمَّارِ بْنِ مُوسَی عَنْ أَبِی عَبْدِ اللَّهِ ع قَالَ: قَالَ أَمِیرُ الْمُؤْمِنِینَ ع لَا عَلَیْکَ أَنْ تَصْحَبَ ذَا الْعَقْلِ وَ إِنْ لَمْ تَحْمَدْ کَرَمَهُ وَ لَکِنِ انْتَفِعْ بِعَقْلِهِ وَ احْتَرِسْ مِنْ سَیِّئِ أَخْلَاقِهِ وَ لَا تَدَعَنَّ صُحْبَةَ الْکَرِیمِ وَ إِنْ لَمْ تَنْتَفِعْ بِعَقْلِهِ وَ لَکِنِ انْتَفِعْ بِکَرَمِهِ بِعَقْلِکَ وَ افْرِرْ کُلَّ الْفِرَارِ مِنَ اللَّئِیمِ الْأَحْمَقِ.</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على عليه السلام : از مصاحبت با خردمند نگران مباش هر چند او را كريم و بخشنده نيابى، اما از خرد او بهره مند شو و از اخلاق بدش دورى كن، مصاحبت با آدم كريم و بخشنده را هرگز فرو مگذار، هر چند از خِرد او سودى نگيرى، اما با عقل خود از</w:t>
      </w:r>
    </w:p>
    <w:p>
      <w:pPr>
        <w:pStyle w:val="BookText"/>
      </w:pPr>
      <w:r>
        <w:rPr>
          <w:rFonts w:ascii="IRNazanin" w:hAnsi="IRNazanin" w:eastAsia="IRNazanin" w:cs="IRNazanin"/>
          <w:lang w:bidi="fa-IR"/>
          <w:color w:val="111111"/>
          <w:sz w:val="28"/>
          <w:szCs w:val="28"/>
          <w:rtl/>
        </w:rPr>
        <w:t xml:space="preserve">كَرَم او بهره مند شو و تا توانى از فرومايه نابخرد بگريز .</w:t>
      </w:r>
    </w:p>
    <w:p>
      <w:pPr>
        <w:pStyle w:val="Heading4"/>
      </w:pPr>
      <w:bookmarkStart w:id="614" w:name="_Toc57"/>
      <w:r>
        <w:t>9- بَابُ اسْتِحْبَابِ مَشُورَةِ الْعَاقِلِ‌</w:t>
      </w:r>
      <w:bookmarkEnd w:id="614"/>
    </w:p>
    <w:p>
      <w:pPr>
        <w:pStyle w:val="Heading5"/>
      </w:pPr>
      <w:bookmarkStart w:id="615" w:name="_Toc58"/>
      <w:r>
        <w:t>اشارة</w:t>
      </w:r>
      <w:bookmarkEnd w:id="615"/>
    </w:p>
    <w:p>
      <w:pPr>
        <w:pStyle w:val="BookText"/>
      </w:pPr>
      <w:r>
        <w:rPr>
          <w:rStyle w:val="FootnoteReference"/>
        </w:rPr>
        <w:footnoteReference w:id="92"/>
      </w:r>
      <w:r>
        <w:rPr>
          <w:rFonts w:ascii="Amiri" w:hAnsi="Amiri" w:eastAsia="Amiri" w:cs="Amiri"/>
          <w:lang w:bidi="ar-SA"/>
          <w:color w:val="111111"/>
          <w:sz w:val="28"/>
          <w:szCs w:val="28"/>
          <w:rtl/>
        </w:rPr>
        <w:t xml:space="preserve">9 بَابُ اسْتِحْبَابِ مَشُورَةِ الْعَاقِلِ</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16" w:name="_Toc59"/>
      <w:r>
        <w:t>[رقم الحدیث الکلی: 15531 - رقم الحدیث الباب: 1]</w:t>
      </w:r>
      <w:bookmarkEnd w:id="616"/>
    </w:p>
    <w:p>
      <w:pPr>
        <w:pStyle w:val="BookText"/>
      </w:pPr>
      <w:r>
        <w:rPr>
          <w:rFonts w:ascii="Times New Roman" w:hAnsi="Times New Roman" w:eastAsia="Times New Roman" w:cs="Times New Roman"/>
          <w:lang w:val="en-US" w:bidi="en-US"/>
          <w:color w:val="111111"/>
          <w:sz w:val="28"/>
          <w:szCs w:val="28"/>
          <w:rtl/>
        </w:rPr>
        <w:t xml:space="preserve">15531- 1- </w:t>
      </w:r>
      <w:r>
        <w:rPr>
          <w:rStyle w:val="FootnoteReference"/>
        </w:rPr>
        <w:footnoteReference w:id="93"/>
      </w:r>
      <w:r>
        <w:rPr>
          <w:rFonts w:ascii="Amiri" w:hAnsi="Amiri" w:eastAsia="Amiri" w:cs="Amiri"/>
          <w:lang w:bidi="ar-SA"/>
          <w:color w:val="111111"/>
          <w:sz w:val="28"/>
          <w:szCs w:val="28"/>
          <w:rtl/>
        </w:rPr>
        <w:t xml:space="preserve">الْحَسَنُ بْنُ مُحَمَّدٍ الطُّوسِیُّ فِی الْمَجَالِسِ عَنْ أَبِیهِ عَنِ الْمُفِیدِ عَنْ مُحَمَّدِ بْنِ مُحَمَّدٍ عَنْ أَبِی الطَّیِّبِ الْحُسَیْنِ بْنِ مُحَمَّدٍ التَّمَّارِ عَنْ عَلِیِّ بْنِ مَاهَانَ عَنِ الْحَارِثِ بْنِ مُحَمَّدِ بْنِ دَاهِرٍ </w:t>
      </w:r>
      <w:r>
        <w:rPr>
          <w:rStyle w:val="FootnoteReference"/>
        </w:rPr>
        <w:footnoteReference w:id="94"/>
      </w:r>
      <w:r>
        <w:rPr>
          <w:rFonts w:ascii="Amiri" w:hAnsi="Amiri" w:eastAsia="Amiri" w:cs="Amiri"/>
          <w:lang w:bidi="ar-SA"/>
          <w:color w:val="111111"/>
          <w:sz w:val="28"/>
          <w:szCs w:val="28"/>
          <w:rtl/>
        </w:rPr>
        <w:t xml:space="preserve">عَنْ دَاوُدَ بْنِ</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6" w:name="pg14665_147713"/>
    <w:bookmarkEnd w:id="16"/>
    <w:p>
      <w:pPr>
        <w:pStyle w:val="BookText"/>
      </w:pPr>
      <w:r>
        <w:rPr>
          <w:rFonts w:ascii="Amiri" w:hAnsi="Amiri" w:eastAsia="Amiri" w:cs="Amiri"/>
          <w:lang w:bidi="ar-SA"/>
          <w:color w:val="111111"/>
          <w:sz w:val="28"/>
          <w:szCs w:val="28"/>
          <w:rtl/>
        </w:rPr>
        <w:t xml:space="preserve">الْمُحْتَرِ </w:t>
      </w:r>
      <w:r>
        <w:rPr>
          <w:rStyle w:val="FootnoteReference"/>
        </w:rPr>
        <w:footnoteReference w:id="95"/>
      </w:r>
      <w:r>
        <w:rPr>
          <w:rFonts w:ascii="Amiri" w:hAnsi="Amiri" w:eastAsia="Amiri" w:cs="Amiri"/>
          <w:lang w:bidi="ar-SA"/>
          <w:color w:val="111111"/>
          <w:sz w:val="28"/>
          <w:szCs w:val="28"/>
          <w:rtl/>
        </w:rPr>
        <w:t xml:space="preserve">عَنْ عَبَّادِ بْنِ کَثِیرٍ عَنْ سُهَیْلِ بْنِ عَبْدِ اللَّهِ عَنْ أَبِیهِ عَنْ أَبِی هُرَیْرَةَ قَالَ سَمِعْتُ أَبَا الْقَاسِمِ ص یَقُولُ اسْتَرْشِدُوا الْعَاقِلَ وَ لَا تَعْصُوهُ فَتَنْدَمُوا.</w:t>
      </w:r>
    </w:p>
    <w:p>
      <w:pPr>
        <w:pStyle w:val="BookText"/>
      </w:pPr>
      <w:r>
        <w:rPr>
          <w:rFonts w:ascii="Amiri" w:hAnsi="Amiri" w:eastAsia="Amiri" w:cs="Amiri"/>
          <w:lang w:bidi="ar-SA"/>
          <w:color w:val="111111"/>
          <w:sz w:val="28"/>
          <w:szCs w:val="28"/>
          <w:rtl/>
        </w:rPr>
        <w:t xml:space="preserve">أَقُولُ: وَ تَقَدَّمَ مَا یَدُلُّ عَلَی ذَلِکَ فِی أَحَادِیثِ الِاسْتِخَارَةِ </w:t>
      </w:r>
      <w:r>
        <w:rPr>
          <w:rStyle w:val="FootnoteReference"/>
        </w:rPr>
        <w:footnoteReference w:id="96"/>
      </w:r>
      <w:r>
        <w:rPr>
          <w:rFonts w:ascii="Amiri" w:hAnsi="Amiri" w:eastAsia="Amiri" w:cs="Amiri"/>
          <w:lang w:bidi="ar-SA"/>
          <w:color w:val="111111"/>
          <w:sz w:val="28"/>
          <w:szCs w:val="28"/>
          <w:rtl/>
        </w:rPr>
        <w:t xml:space="preserve">وَ یَأْتِی مَا یَدُلُّ عَلَیْهِ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پیامبر اکرم صلی الله علیه و آله و سلم : ازخردمند راهنمايى بگيريد وبا اومخالفت نكنيد كه پشيمان مى شويد.</w:t>
      </w:r>
    </w:p>
    <w:p>
      <w:pPr>
        <w:pStyle w:val="Heading4"/>
      </w:pPr>
      <w:bookmarkStart w:id="617" w:name="_Toc60"/>
      <w:r>
        <w:t>10- بَابُ اسْتِحْبَابِ اجْتِمَاعِ الْإِخْوَانِ وَ مُحَادَثَتِهِمْ‌</w:t>
      </w:r>
      <w:bookmarkEnd w:id="617"/>
    </w:p>
    <w:p>
      <w:pPr>
        <w:pStyle w:val="Heading5"/>
      </w:pPr>
      <w:bookmarkStart w:id="618" w:name="_Toc61"/>
      <w:r>
        <w:t>اشارة</w:t>
      </w:r>
      <w:bookmarkEnd w:id="618"/>
    </w:p>
    <w:p>
      <w:pPr>
        <w:pStyle w:val="BookText"/>
      </w:pPr>
      <w:r>
        <w:rPr>
          <w:rStyle w:val="FootnoteReference"/>
        </w:rPr>
        <w:footnoteReference w:id="98"/>
      </w:r>
      <w:r>
        <w:rPr>
          <w:rFonts w:ascii="Amiri" w:hAnsi="Amiri" w:eastAsia="Amiri" w:cs="Amiri"/>
          <w:lang w:bidi="ar-SA"/>
          <w:color w:val="111111"/>
          <w:sz w:val="28"/>
          <w:szCs w:val="28"/>
          <w:rtl/>
        </w:rPr>
        <w:t xml:space="preserve">10 بَابُ اسْتِحْبَابِ اجْتِمَاعِ الْإِخْوَانِ وَ مُحَادَثَتِهِمْ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19" w:name="_Toc62"/>
      <w:r>
        <w:t>[رقم الحدیث الکلی: 15532 - رقم الحدیث الباب: 1]</w:t>
      </w:r>
      <w:bookmarkEnd w:id="619"/>
    </w:p>
    <w:p>
      <w:pPr>
        <w:pStyle w:val="BookText"/>
      </w:pPr>
      <w:r>
        <w:rPr>
          <w:rFonts w:ascii="Times New Roman" w:hAnsi="Times New Roman" w:eastAsia="Times New Roman" w:cs="Times New Roman"/>
          <w:lang w:val="en-US" w:bidi="en-US"/>
          <w:color w:val="111111"/>
          <w:sz w:val="28"/>
          <w:szCs w:val="28"/>
          <w:rtl/>
        </w:rPr>
        <w:t xml:space="preserve">15532- 1- </w:t>
      </w:r>
      <w:r>
        <w:rPr>
          <w:rStyle w:val="FootnoteReference"/>
        </w:rPr>
        <w:footnoteReference w:id="99"/>
      </w:r>
      <w:r>
        <w:rPr>
          <w:rFonts w:ascii="Amiri" w:hAnsi="Amiri" w:eastAsia="Amiri" w:cs="Amiri"/>
          <w:lang w:bidi="ar-SA"/>
          <w:color w:val="111111"/>
          <w:sz w:val="28"/>
          <w:szCs w:val="28"/>
          <w:rtl/>
        </w:rPr>
        <w:t xml:space="preserve">مُحَمَّدُ بْنُ عَلِیِّ بْنِ الْحُسَیْنِ فِی کِتَابِ الْإِخْوَانِ بِإِسْنَادِهِ عَنْ أَبِی عَبْدِ اللَّهِ ع قَالَ: تَجْلِسُونَ وَ تُحَدِّثُونَ قُلْتُ نَعَمْ قَالَ تِلْکَ الْمَجَالِسُ أُحِبُّهَا فَأَحْیُوا أَمْرَنَا رَحِمَ اللَّهُ مَنْ أَحْیَا أَمْرَنَا یَا فُضَیْلُ- مَنْ ذَکَرَنَا أَوْ ذُکِرْنَا عِنْدَهُ فَخَرَجَ عَنْ عَیْنَیْهِ مِثْلُ جَنَاحِ الذُّبَابِ غَفَرَ اللَّهُ لَهُ ذُنُوبَهُ وَ لَوْ کَانَتْ أَکْثَرَ مِنْ زَبَدِ الْبَحْرِ.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عبدالله (علیه‌السلام) روایت شده است که فرمود: می‌نشینید و صحبت می‌کنید؟ گفتم: بله. فرمود: آن مجالس را دوست دارم، پس امر ما را زنده نگه دارید. خدا رحمت کند کسی را که امر ما را زنده نگه دارد. ای فضیل، هر که ما را یاد کند یا نزد او یاد شویم و از چشمانش به اندازه بال مگس اشک خارج شود، خداوند گناهانش را می‌آمرزد، هرچند بیشتر از کف دریا باشد.</w:t>
      </w:r>
    </w:p>
    <w:p>
      <w:pPr>
        <w:pStyle w:val="Heading5"/>
      </w:pPr>
      <w:bookmarkStart w:id="620" w:name="_Toc63"/>
      <w:r>
        <w:t>[رقم الحدیث الکلی: 15533 - رقم الحدیث الباب: 2]</w:t>
      </w:r>
      <w:bookmarkEnd w:id="620"/>
    </w:p>
    <w:p>
      <w:pPr>
        <w:pStyle w:val="BookText"/>
      </w:pPr>
      <w:r>
        <w:rPr>
          <w:rFonts w:ascii="Times New Roman" w:hAnsi="Times New Roman" w:eastAsia="Times New Roman" w:cs="Times New Roman"/>
          <w:lang w:val="en-US" w:bidi="en-US"/>
          <w:color w:val="111111"/>
          <w:sz w:val="28"/>
          <w:szCs w:val="28"/>
          <w:rtl/>
        </w:rPr>
        <w:t xml:space="preserve">15533- 2- </w:t>
      </w:r>
      <w:r>
        <w:rPr>
          <w:rStyle w:val="FootnoteReference"/>
        </w:rPr>
        <w:footnoteReference w:id="100"/>
      </w:r>
      <w:r>
        <w:rPr>
          <w:rFonts w:ascii="Amiri" w:hAnsi="Amiri" w:eastAsia="Amiri" w:cs="Amiri"/>
          <w:lang w:bidi="ar-SA"/>
          <w:color w:val="111111"/>
          <w:sz w:val="28"/>
          <w:szCs w:val="28"/>
          <w:rtl/>
        </w:rPr>
        <w:t xml:space="preserve">وَ عَنْ أَبِیهِ عَنْ عَلِیِّ بْنِ إِبْرَاهِیمَ عَنْ أَبِیهِ عَنِ الْحَسَنِ بْنِ عَلِیِّ بْنِ فَضَّالٍ عَنْ عَبْدِ اللَّهِ بْنِ مُسْکَانَ عَنْ مُیَسِّرٍ عَنْ أَبِی جَعْفَرٍ ع </w:t>
      </w:r>
      <w:r>
        <w:rPr>
          <w:rStyle w:val="FootnoteReference"/>
        </w:rPr>
        <w:footnoteReference w:id="101"/>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7" w:name="pg14665_147714"/>
    <w:bookmarkEnd w:id="17"/>
    <w:p>
      <w:pPr>
        <w:pStyle w:val="BookText"/>
      </w:pPr>
      <w:r>
        <w:rPr>
          <w:rFonts w:ascii="Amiri" w:hAnsi="Amiri" w:eastAsia="Amiri" w:cs="Amiri"/>
          <w:lang w:bidi="ar-SA"/>
          <w:color w:val="111111"/>
          <w:sz w:val="28"/>
          <w:szCs w:val="28"/>
          <w:rtl/>
        </w:rPr>
        <w:t xml:space="preserve">قَالَ: قَالَ لِی أَ تَخْلُونَ وَ تُحَدِّثُونَ وَ تَقُولُونَ مَا شِئْتُمْ فَقُلْتُ إِی وَ اللَّهِ فَقَالَ أَمَا وَ اللَّهِ لَوَدِدْتُ أَنِّی مَعَکُمْ فِی بَعْضِ تِلْکَ الْمَوَاطِنِ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میسر از ابی جعفر (علیه‌السلام) روایت شده است که فرمود: به من گفت: آیا خلوت می‌کنید و صحبت می‌کنید و هر چه می‌خواهید می‌گویید؟ گفتم: بله، به خدا. فرمود: آگاه باشید، به خدا قسم دوست داشتم که من با شما در برخی از آن موقعیت‌ها بودم.</w:t>
      </w:r>
    </w:p>
    <w:p>
      <w:pPr>
        <w:pStyle w:val="Heading5"/>
      </w:pPr>
      <w:bookmarkStart w:id="621" w:name="_Toc64"/>
      <w:r>
        <w:t>[رقم الحدیث الکلی: 15534 - رقم الحدیث الباب: 3]</w:t>
      </w:r>
      <w:bookmarkEnd w:id="621"/>
    </w:p>
    <w:p>
      <w:pPr>
        <w:pStyle w:val="BookText"/>
      </w:pPr>
      <w:r>
        <w:rPr>
          <w:rFonts w:ascii="Times New Roman" w:hAnsi="Times New Roman" w:eastAsia="Times New Roman" w:cs="Times New Roman"/>
          <w:lang w:val="en-US" w:bidi="en-US"/>
          <w:color w:val="111111"/>
          <w:sz w:val="28"/>
          <w:szCs w:val="28"/>
          <w:rtl/>
        </w:rPr>
        <w:t xml:space="preserve">15534- 3- </w:t>
      </w:r>
      <w:r>
        <w:rPr>
          <w:rStyle w:val="FootnoteReference"/>
        </w:rPr>
        <w:footnoteReference w:id="102"/>
      </w:r>
      <w:r>
        <w:rPr>
          <w:rFonts w:ascii="Amiri" w:hAnsi="Amiri" w:eastAsia="Amiri" w:cs="Amiri"/>
          <w:lang w:bidi="ar-SA"/>
          <w:color w:val="111111"/>
          <w:sz w:val="28"/>
          <w:szCs w:val="28"/>
          <w:rtl/>
        </w:rPr>
        <w:t xml:space="preserve">وَ عَنْ أَبِی جَعْفَرٍ ع </w:t>
      </w:r>
      <w:r>
        <w:rPr>
          <w:rStyle w:val="FootnoteReference"/>
        </w:rPr>
        <w:footnoteReference w:id="103"/>
      </w:r>
      <w:r>
        <w:rPr>
          <w:rFonts w:ascii="Amiri" w:hAnsi="Amiri" w:eastAsia="Amiri" w:cs="Amiri"/>
          <w:lang w:bidi="ar-SA"/>
          <w:color w:val="111111"/>
          <w:sz w:val="28"/>
          <w:szCs w:val="28"/>
          <w:rtl/>
        </w:rPr>
        <w:t xml:space="preserve">قَالَ: رَحِمَ اللَّهُ عَبْداً أَحْیَا ذِکْرَنَا قُلْتُ مَا إِحْیَاءُ ذِکْرِکُمْ قَالَ التَّلَاقِی وَ التَّذَاکُرُ عِنْدَ أَهْلِ الثَّبَاتِ.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جواد علیه‌السّلام فرمود: خدا ببخشد بنده‌ای را که نام ما را زنده بدارد. گفتم: زنده‌داشتن نام شما به چیست؟ فرمود: دیدار ثابت‌قدمان و گفت‌وگوى با آنان.)</w:t>
      </w:r>
    </w:p>
    <w:p>
      <w:pPr>
        <w:pStyle w:val="Heading5"/>
      </w:pPr>
      <w:bookmarkStart w:id="622" w:name="_Toc65"/>
      <w:r>
        <w:t>[رقم الحدیث الکلی: 15535 - رقم الحدیث الباب: 4]</w:t>
      </w:r>
      <w:bookmarkEnd w:id="622"/>
    </w:p>
    <w:p>
      <w:pPr>
        <w:pStyle w:val="BookText"/>
      </w:pPr>
      <w:r>
        <w:rPr>
          <w:rFonts w:ascii="Times New Roman" w:hAnsi="Times New Roman" w:eastAsia="Times New Roman" w:cs="Times New Roman"/>
          <w:lang w:val="en-US" w:bidi="en-US"/>
          <w:color w:val="111111"/>
          <w:sz w:val="28"/>
          <w:szCs w:val="28"/>
          <w:rtl/>
        </w:rPr>
        <w:t xml:space="preserve">15535- 4- </w:t>
      </w:r>
      <w:r>
        <w:rPr>
          <w:rStyle w:val="FootnoteReference"/>
        </w:rPr>
        <w:footnoteReference w:id="104"/>
      </w:r>
      <w:r>
        <w:rPr>
          <w:rFonts w:ascii="Amiri" w:hAnsi="Amiri" w:eastAsia="Amiri" w:cs="Amiri"/>
          <w:lang w:bidi="ar-SA"/>
          <w:color w:val="111111"/>
          <w:sz w:val="28"/>
          <w:szCs w:val="28"/>
          <w:rtl/>
        </w:rPr>
        <w:t xml:space="preserve">وَ عَنْ عَلِیٍّ عَنْ أَبِیهِ عَنِ النَّوْفَلِیِّ عَنِ السَّکُونِیِّ عَنْ أَبِی عَبْدِ اللَّهِ ع أَنَّ عَلِیّاً ع کَانَ یَقُولُ لُقِیَّا الْإِخْوَانِ مَغْنَمٌ جَسِیمٌ.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 از پدرانش از امیر المؤمنین علیه‌السّلام نقل می‌فرماید که فرمود: دیدار برادران، اگرچه کم باشند، غنیمتى است بزرگ</w:t>
      </w:r>
    </w:p>
    <w:p>
      <w:pPr>
        <w:pStyle w:val="Heading5"/>
      </w:pPr>
      <w:bookmarkStart w:id="623" w:name="_Toc66"/>
      <w:r>
        <w:t>[رقم الحدیث الکلی: 15536 - رقم الحدیث الباب: 5]</w:t>
      </w:r>
      <w:bookmarkEnd w:id="623"/>
    </w:p>
    <w:p>
      <w:pPr>
        <w:pStyle w:val="BookText"/>
      </w:pPr>
      <w:r>
        <w:rPr>
          <w:rFonts w:ascii="Times New Roman" w:hAnsi="Times New Roman" w:eastAsia="Times New Roman" w:cs="Times New Roman"/>
          <w:lang w:val="en-US" w:bidi="en-US"/>
          <w:color w:val="111111"/>
          <w:sz w:val="28"/>
          <w:szCs w:val="28"/>
          <w:rtl/>
        </w:rPr>
        <w:t xml:space="preserve">15536- 5- </w:t>
      </w:r>
      <w:r>
        <w:rPr>
          <w:rStyle w:val="FootnoteReference"/>
        </w:rPr>
        <w:footnoteReference w:id="105"/>
      </w:r>
      <w:r>
        <w:rPr>
          <w:rFonts w:ascii="Amiri" w:hAnsi="Amiri" w:eastAsia="Amiri" w:cs="Amiri"/>
          <w:lang w:bidi="ar-SA"/>
          <w:color w:val="111111"/>
          <w:sz w:val="28"/>
          <w:szCs w:val="28"/>
          <w:rtl/>
        </w:rPr>
        <w:t xml:space="preserve">وَ عَنْ فُضَیْلِ بْنِ یَسَارٍ قَالَ: قَالَ أَبُو جَعْفَرٍ ع أَ تَتَجَالَسُونَ قُلْتُ نَعَمْ قَالَ وَاهاً لِتِلْکَ الْمَجَالِسِ.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علیه‌السّلام فرمود: آیا با هم مى‌نشینید؟ گفتم: آرى. فرمود: حسرت و شوق به این‌گونه مجالس!</w:t>
      </w:r>
    </w:p>
    <w:p>
      <w:pPr>
        <w:pStyle w:val="Heading5"/>
      </w:pPr>
      <w:bookmarkStart w:id="624" w:name="_Toc67"/>
      <w:r>
        <w:t>[رقم الحدیث الکلی: 15537 - رقم الحدیث الباب: 6]</w:t>
      </w:r>
      <w:bookmarkEnd w:id="624"/>
    </w:p>
    <w:p>
      <w:pPr>
        <w:pStyle w:val="BookText"/>
      </w:pPr>
      <w:r>
        <w:rPr>
          <w:rFonts w:ascii="Times New Roman" w:hAnsi="Times New Roman" w:eastAsia="Times New Roman" w:cs="Times New Roman"/>
          <w:lang w:val="en-US" w:bidi="en-US"/>
          <w:color w:val="111111"/>
          <w:sz w:val="28"/>
          <w:szCs w:val="28"/>
          <w:rtl/>
        </w:rPr>
        <w:t xml:space="preserve">15537- 6- </w:t>
      </w:r>
      <w:r>
        <w:rPr>
          <w:rStyle w:val="FootnoteReference"/>
        </w:rPr>
        <w:footnoteReference w:id="106"/>
      </w:r>
      <w:r>
        <w:rPr>
          <w:rFonts w:ascii="Amiri" w:hAnsi="Amiri" w:eastAsia="Amiri" w:cs="Amiri"/>
          <w:lang w:bidi="ar-SA"/>
          <w:color w:val="111111"/>
          <w:sz w:val="28"/>
          <w:szCs w:val="28"/>
          <w:rtl/>
        </w:rPr>
        <w:t xml:space="preserve">وَ عَنْ خَیْثَمَةَ عَنْ أَبِی عَبْدِ اللَّهِ ع قَالَ: أَبْلِغْ مَوَالِیَنَا السَّلَامَ وَ أَوْصِهِمْ بِتَقْوَی اللَّهِ الْعَظِیمِ وَ أَنْ یَعُودَ </w:t>
      </w:r>
      <w:r>
        <w:rPr>
          <w:rFonts w:ascii="Times New Roman" w:hAnsi="Times New Roman" w:eastAsia="Times New Roman" w:cs="Times New Roman"/>
          <w:lang w:val="en-US" w:bidi="en-US"/>
          <w:color w:val="111111"/>
          <w:sz w:val="28"/>
          <w:szCs w:val="28"/>
          <w:vertAlign w:val="superscript"/>
          <w:rtl/>
        </w:rPr>
        <w:t xml:space="preserve">(6)</w:t>
      </w:r>
      <w:r>
        <w:rPr>
          <w:rFonts w:ascii="IRNazanin" w:hAnsi="IRNazanin" w:eastAsia="IRNazanin" w:cs="IRNazanin"/>
          <w:lang w:bidi="fa-IR"/>
          <w:color w:val="111111"/>
          <w:sz w:val="28"/>
          <w:szCs w:val="28"/>
          <w:rtl/>
        </w:rPr>
        <w:t xml:space="preserve">فی المصدر- و أوصهم أن یعود.</w:t>
      </w:r>
      <w:r>
        <w:rPr>
          <w:rFonts w:ascii="Times New Roman" w:hAnsi="Times New Roman" w:eastAsia="Times New Roman" w:cs="Times New Roman"/>
          <w:lang w:val="en-US" w:bidi="en-US"/>
          <w:color w:val="111111"/>
          <w:sz w:val="28"/>
          <w:szCs w:val="28"/>
          <w:vertAlign w:val="superscript"/>
          <w:rtl/>
        </w:rPr>
        <w:t xml:space="preserve">(7)</w:t>
      </w:r>
      <w:r>
        <w:rPr>
          <w:rFonts w:ascii="Amiri" w:hAnsi="Amiri" w:eastAsia="Amiri" w:cs="Amiri"/>
          <w:lang w:bidi="ar-SA"/>
          <w:color w:val="111111"/>
          <w:sz w:val="28"/>
          <w:szCs w:val="28"/>
          <w:rtl/>
        </w:rPr>
        <w:t xml:space="preserve">غَنِیُّهُمْ عَلَی فَقِیرِهِمْ وَ قَوِیُّهُمْ عَلَی ضَعِیفِهِمْ وَ أَنْ یَشْهَدَ حَیُّهُمْ جِنَازَةَ مَیِّتِهِمْ وَ أَنْ یَتَلَاقَوْا فِی بُیُوتِهِمْ فَإِنَّ فِی لِقَاءِ بَعْضِهِمْ بَعْضاً حَیَاةً لِأَمْرِنَا ثُمَّ قَالَ رَحِمَ اللَّهُ عَبْداً أَحْیَا أَمْرَنَا.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خیثمه گفت: أبى‌عبداللَّه علیه‌السّلام فرمودند : از دوستان ما، هرکس را دیدى، سلام برسان. و بدان‌ها بسپر که از خداوند بزرگوار بترسند، و توانگران آن‌ها از نیازمندان‌شان و نیرومند آن‌ها از ناتوان‌شان، عیادت کنند و زنده آن‌ها بر جنازه مرده‌شان حضور یابد و در خانه‌هاى خویش از هم دیدار کنند. زیرا در ملاقات آن‌ها احیاء امر ماست. باز فرمود: خدا ببخشد بنده‌اى را که امر ما را زنده می‌دارد</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8" w:name="pg14665_147715"/>
    <w:bookmarkEnd w:id="18"/>
    <w:p>
      <w:pPr>
        <w:pStyle w:val="Heading5"/>
      </w:pPr>
      <w:bookmarkStart w:id="625" w:name="_Toc68"/>
      <w:r>
        <w:t>[رقم الحدیث الکلی: 15538 - رقم الحدیث الباب: 7]</w:t>
      </w:r>
      <w:bookmarkEnd w:id="625"/>
    </w:p>
    <w:p>
      <w:pPr>
        <w:pStyle w:val="BookText"/>
      </w:pPr>
      <w:r>
        <w:rPr>
          <w:rFonts w:ascii="Times New Roman" w:hAnsi="Times New Roman" w:eastAsia="Times New Roman" w:cs="Times New Roman"/>
          <w:lang w:val="en-US" w:bidi="en-US"/>
          <w:color w:val="111111"/>
          <w:sz w:val="28"/>
          <w:szCs w:val="28"/>
          <w:rtl/>
        </w:rPr>
        <w:t xml:space="preserve">15538- 7- </w:t>
      </w:r>
      <w:r>
        <w:rPr>
          <w:rStyle w:val="FootnoteReference"/>
        </w:rPr>
        <w:footnoteReference w:id="107"/>
      </w:r>
      <w:r>
        <w:rPr>
          <w:rFonts w:ascii="Amiri" w:hAnsi="Amiri" w:eastAsia="Amiri" w:cs="Amiri"/>
          <w:lang w:bidi="ar-SA"/>
          <w:color w:val="111111"/>
          <w:sz w:val="28"/>
          <w:szCs w:val="28"/>
          <w:rtl/>
        </w:rPr>
        <w:t xml:space="preserve">وَ عَنِ السَّکُونِیِّ عَنْ جَعْفَرٍ عَنْ آبَائِهِ عَنِ النَّبِیِّ ص قَالَ: ثَلَاثَةٌ رَاحَةُ الْمُؤْمِنِ التَّهَجُّدُ آخِرَ اللَّیْلِ وَ لِقَاءُ الْإِخْوَانِ وَ الْإِفْطَارُ مِنَ الصِّیَامِ.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وآله : سه چیز موجب راحتی مومن است بیداری درآخرشب دیداربرادران (مومن) وافطارکردن ازروزه .</w:t>
      </w:r>
    </w:p>
    <w:p>
      <w:pPr>
        <w:pStyle w:val="Heading5"/>
      </w:pPr>
      <w:bookmarkStart w:id="626" w:name="_Toc69"/>
      <w:r>
        <w:t>[رقم الحدیث الکلی: 15539 - رقم الحدیث الباب: 8]</w:t>
      </w:r>
      <w:bookmarkEnd w:id="626"/>
    </w:p>
    <w:p>
      <w:pPr>
        <w:pStyle w:val="BookText"/>
      </w:pPr>
      <w:r>
        <w:rPr>
          <w:rFonts w:ascii="Times New Roman" w:hAnsi="Times New Roman" w:eastAsia="Times New Roman" w:cs="Times New Roman"/>
          <w:lang w:val="en-US" w:bidi="en-US"/>
          <w:color w:val="111111"/>
          <w:sz w:val="28"/>
          <w:szCs w:val="28"/>
          <w:rtl/>
        </w:rPr>
        <w:t xml:space="preserve">15539- 8- </w:t>
      </w:r>
      <w:r>
        <w:rPr>
          <w:rStyle w:val="FootnoteReference"/>
        </w:rPr>
        <w:footnoteReference w:id="108"/>
      </w:r>
      <w:r>
        <w:rPr>
          <w:rFonts w:ascii="Amiri" w:hAnsi="Amiri" w:eastAsia="Amiri" w:cs="Amiri"/>
          <w:lang w:bidi="ar-SA"/>
          <w:color w:val="111111"/>
          <w:sz w:val="28"/>
          <w:szCs w:val="28"/>
          <w:rtl/>
        </w:rPr>
        <w:t xml:space="preserve">وَ عَنْ شُعَیْبٍ الْعَقَرْقُوفِیِّ قَالَ سَمِعْتُ أَبَا عَبْدِ اللَّهِ ع یَقُولُ لِأَصْحَابِهِ اتَّقُوا اللَّهَ وَ کُونُوا إِخْوَةً بَرَرَةً مُتَحَابِّینَ فِی اللَّهِ مُتَوَاصِلِینَ مُتَرَاحِمِینَ تَزَاوَرُوا وَ تَلَاقَوْا وَ تَذَاکَرُوا أَمْرَنَا وَ أَحْیُوهُ.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علیه‌السّلام به یاران خویش می‌فرمود: از خداى بترسید، و برادران نکوکار و دوست‌دار در راه خدا باشید؛ دل‌جوى و مهربان باشید، به دیدن یک‌دیگر بروید و مشکلات هم‌دیگر را رسیدگی کنید، و امر ما را به پا دارید و احیا کنید.</w:t>
      </w:r>
    </w:p>
    <w:p>
      <w:pPr>
        <w:pStyle w:val="Heading5"/>
      </w:pPr>
      <w:bookmarkStart w:id="627" w:name="_Toc70"/>
      <w:r>
        <w:t>[رقم الحدیث الکلی: 15540 - رقم الحدیث الباب: 9]</w:t>
      </w:r>
      <w:bookmarkEnd w:id="627"/>
    </w:p>
    <w:p>
      <w:pPr>
        <w:pStyle w:val="BookText"/>
      </w:pPr>
      <w:r>
        <w:rPr>
          <w:rFonts w:ascii="Times New Roman" w:hAnsi="Times New Roman" w:eastAsia="Times New Roman" w:cs="Times New Roman"/>
          <w:lang w:val="en-US" w:bidi="en-US"/>
          <w:color w:val="111111"/>
          <w:sz w:val="28"/>
          <w:szCs w:val="28"/>
          <w:rtl/>
        </w:rPr>
        <w:t xml:space="preserve">15540- 9- </w:t>
      </w:r>
      <w:r>
        <w:rPr>
          <w:rStyle w:val="FootnoteReference"/>
        </w:rPr>
        <w:footnoteReference w:id="109"/>
      </w:r>
      <w:r>
        <w:rPr>
          <w:rFonts w:ascii="Amiri" w:hAnsi="Amiri" w:eastAsia="Amiri" w:cs="Amiri"/>
          <w:lang w:bidi="ar-SA"/>
          <w:color w:val="111111"/>
          <w:sz w:val="28"/>
          <w:szCs w:val="28"/>
          <w:rtl/>
        </w:rPr>
        <w:t xml:space="preserve">وَ عَنْ أَبِی جَعْفَرٍ ع قَالَ: اجْتَمِعُوا وَ تَذَاکَرُوا تَحُفَّ بِکُمُ الْمَلَائِکَةُ رَحِمَ اللَّهُ مَنْ أَحْیَا أَمْرَنَا.</w:t>
      </w:r>
    </w:p>
    <w:p>
      <w:pPr>
        <w:pStyle w:val="BookText"/>
      </w:pPr>
      <w:r>
        <w:rPr>
          <w:rFonts w:ascii="Amiri" w:hAnsi="Amiri" w:eastAsia="Amiri" w:cs="Amiri"/>
          <w:lang w:bidi="ar-SA"/>
          <w:color w:val="111111"/>
          <w:sz w:val="28"/>
          <w:szCs w:val="28"/>
          <w:rtl/>
        </w:rPr>
        <w:t xml:space="preserve">أَقُولُ: وَ یَأْتِی مَا یَدُلُّ عَلَی ذَلِکَ فِی فِعْلِ الْمَعْرُوفِ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علیه‌السّلام فرمود: گرد هم آیید و از یک‌دیگر یاد کنید، تا فرشتگان پیرامون شما را فرا گیرند. خدا ببخشد کسى را که امر ما را احیاء کند</w:t>
      </w:r>
    </w:p>
    <w:p>
      <w:pPr>
        <w:pStyle w:val="Heading4"/>
      </w:pPr>
      <w:bookmarkStart w:id="628" w:name="_Toc71"/>
      <w:r>
        <w:t>11- بَابُ اسْتِحْبَابِ صُحْبَةِ خِیَارِ النَّاسِ وَ الْقَدِیمِ مِنَ الْأَصْدِقَاءِ وَ اجْتِنَابِ صُحْبَةِ شِرَارِهِمْ وَ الْحَذَرِ حَتَّی مِنْ أَوْثَقِهِمْ‌</w:t>
      </w:r>
      <w:bookmarkEnd w:id="628"/>
    </w:p>
    <w:p>
      <w:pPr>
        <w:pStyle w:val="Heading5"/>
      </w:pPr>
      <w:bookmarkStart w:id="629" w:name="_Toc72"/>
      <w:r>
        <w:t>اشارة</w:t>
      </w:r>
      <w:bookmarkEnd w:id="629"/>
    </w:p>
    <w:p>
      <w:pPr>
        <w:pStyle w:val="BookText"/>
      </w:pPr>
      <w:r>
        <w:rPr>
          <w:rStyle w:val="FootnoteReference"/>
        </w:rPr>
        <w:footnoteReference w:id="111"/>
      </w:r>
      <w:r>
        <w:rPr>
          <w:rFonts w:ascii="Amiri" w:hAnsi="Amiri" w:eastAsia="Amiri" w:cs="Amiri"/>
          <w:lang w:bidi="ar-SA"/>
          <w:color w:val="111111"/>
          <w:sz w:val="28"/>
          <w:szCs w:val="28"/>
          <w:rtl/>
        </w:rPr>
        <w:t xml:space="preserve">11 بَابُ اسْتِحْبَابِ صُحْبَةِ خِیَارِ النَّاسِ وَ الْقَدِیمِ مِنَ الْأَصْدِقَاءِ وَ اجْتِنَابِ صُحْبَةِ شِرَارِهِمْ وَ الْحَذَرِ حَتَّی مِنْ أَوْثَقِهِمْ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30" w:name="_Toc73"/>
      <w:r>
        <w:t>[رقم الحدیث الکلی: 15541 - رقم الحدیث الباب: 1]</w:t>
      </w:r>
      <w:bookmarkEnd w:id="630"/>
    </w:p>
    <w:p>
      <w:pPr>
        <w:pStyle w:val="BookText"/>
      </w:pPr>
      <w:r>
        <w:rPr>
          <w:rFonts w:ascii="Times New Roman" w:hAnsi="Times New Roman" w:eastAsia="Times New Roman" w:cs="Times New Roman"/>
          <w:lang w:val="en-US" w:bidi="en-US"/>
          <w:color w:val="111111"/>
          <w:sz w:val="28"/>
          <w:szCs w:val="28"/>
          <w:rtl/>
        </w:rPr>
        <w:t xml:space="preserve">15541- 1- </w:t>
      </w:r>
      <w:r>
        <w:rPr>
          <w:rStyle w:val="FootnoteReference"/>
        </w:rPr>
        <w:footnoteReference w:id="112"/>
      </w:r>
      <w:r>
        <w:rPr>
          <w:rFonts w:ascii="Amiri" w:hAnsi="Amiri" w:eastAsia="Amiri" w:cs="Amiri"/>
          <w:lang w:bidi="ar-SA"/>
          <w:color w:val="111111"/>
          <w:sz w:val="28"/>
          <w:szCs w:val="28"/>
          <w:rtl/>
        </w:rPr>
        <w:t xml:space="preserve">مُحَمَّدُ بْنُ یَعْقُوبَ عَنْ عِدَّةٍ مِنْ أَصْحَابِنَا عَنْ أَحْمَدَ بْنِ مُحَمَّدٍ عَنْ مُحَمَّدِ بْنِ عَلِیٍّ عَنْ مُوسَی بْنِ یَسَارٍ الْقَطَّانِ عَنِ الْمَسْعُودِیِّ عَنْ أَبِی دَاوُدَ عَنْ ثَابِتِ بْنِ أَبِی صَخْرٍ عَنْ أَبِی الزَّعْلَی قَالَ: قَالَ أَمِیرُ</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9" w:name="pg14665_147716"/>
    <w:bookmarkEnd w:id="19"/>
    <w:p>
      <w:pPr>
        <w:pStyle w:val="BookText"/>
      </w:pPr>
      <w:r>
        <w:rPr>
          <w:rFonts w:ascii="Amiri" w:hAnsi="Amiri" w:eastAsia="Amiri" w:cs="Amiri"/>
          <w:lang w:bidi="ar-SA"/>
          <w:color w:val="111111"/>
          <w:sz w:val="28"/>
          <w:szCs w:val="28"/>
          <w:rtl/>
        </w:rPr>
        <w:t xml:space="preserve">الْمُؤْمِنِینَ ع قَالَ رَسُولُ اللَّهِ ص انْظُرُوا مَنْ تُحَادِثُونَ فَإِنَّهُ لَیْسَ مِنْ أَحَدٍ یَنْزِلُ بِهِ الْمَوْتُ إِلَّا مُثِّلَ لَهُ أَصْحَابُهُ إِلَی اللَّهِ فَإِنْ کَانُوا خِیَاراً فَخِیَاراً وَ إِنْ کَانُوا شِرَاراً فَشِرَاراً وَ لَیْسَ أَحَدٌ یَمُوتُ إِلَّا تَمَثَّلْتُ لَهُ عِنْدَ مَوْتِهِ.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زعلی روایت شده است که گفت: امیرالمؤمنین (علیه‌السلام) فرمود: رسول خدا (صلی‌الله‌علیه‌وآله) فرمود: نگاه کنید با چه کسانی صحبت می‌کنید، زیرا هیچ‌کس نیست که مرگ بر او نازل شود مگر اینکه همراهانش برای او به سوی خدا مجسم می‌شوند. اگر خوبان باشند، (مجسم شوندگان) خوبان‌اند و اگر بدان باشند، بدان‌اند. و هیچ‌کس نیست که بمیرد مگر اینکه من (پیامبر) هنگام مرگش برای او مجسم می‌شوم.</w:t>
      </w:r>
    </w:p>
    <w:p>
      <w:pPr>
        <w:pStyle w:val="Heading5"/>
      </w:pPr>
      <w:bookmarkStart w:id="631" w:name="_Toc74"/>
      <w:r>
        <w:t>[رقم الحدیث الکلی: 15542 - رقم الحدیث الباب: 2]</w:t>
      </w:r>
      <w:bookmarkEnd w:id="631"/>
    </w:p>
    <w:p>
      <w:pPr>
        <w:pStyle w:val="BookText"/>
      </w:pPr>
      <w:r>
        <w:rPr>
          <w:rFonts w:ascii="Times New Roman" w:hAnsi="Times New Roman" w:eastAsia="Times New Roman" w:cs="Times New Roman"/>
          <w:lang w:val="en-US" w:bidi="en-US"/>
          <w:color w:val="111111"/>
          <w:sz w:val="28"/>
          <w:szCs w:val="28"/>
          <w:rtl/>
        </w:rPr>
        <w:t xml:space="preserve">15542- 2- </w:t>
      </w:r>
      <w:r>
        <w:rPr>
          <w:rStyle w:val="FootnoteReference"/>
        </w:rPr>
        <w:footnoteReference w:id="113"/>
      </w:r>
      <w:r>
        <w:rPr>
          <w:rFonts w:ascii="Amiri" w:hAnsi="Amiri" w:eastAsia="Amiri" w:cs="Amiri"/>
          <w:lang w:bidi="ar-SA"/>
          <w:color w:val="111111"/>
          <w:sz w:val="28"/>
          <w:szCs w:val="28"/>
          <w:rtl/>
        </w:rPr>
        <w:t xml:space="preserve">وَ عَنْهُمْ عَنْ سَهْلِ بْنِ زِیَادٍ عَنْ عَلِیِّ بْنِ أَسْبَاطٍ عَنْ بَعْضِ أَصْحَابِهِ عَنْ أَبِی الْحَسَنِ ع قَالَ: قَالَ عِیسَی ع إِنَّ صَاحِبَ الشَّرِّ یُعْدِی وَ قَرِینَ السَّوْءِ یُرْدِی فَانْظُرْ مَنْ تُقَارِنُ.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ابوالحسن ع فرمود : عيسي بن مريم ع فرموده : همانا شخص بدكار، بدي او سرايت كند و همنشين بد، انسان را به هلاكت مي افكند پس بنگر كه با چه كسي همنشين گردي</w:t>
      </w:r>
    </w:p>
    <w:p>
      <w:pPr>
        <w:pStyle w:val="Heading5"/>
      </w:pPr>
      <w:bookmarkStart w:id="632" w:name="_Toc75"/>
      <w:r>
        <w:t>[رقم الحدیث الکلی: 15543 - رقم الحدیث الباب: 3]</w:t>
      </w:r>
      <w:bookmarkEnd w:id="632"/>
    </w:p>
    <w:p>
      <w:pPr>
        <w:pStyle w:val="BookText"/>
      </w:pPr>
      <w:r>
        <w:rPr>
          <w:rFonts w:ascii="Times New Roman" w:hAnsi="Times New Roman" w:eastAsia="Times New Roman" w:cs="Times New Roman"/>
          <w:lang w:val="en-US" w:bidi="en-US"/>
          <w:color w:val="111111"/>
          <w:sz w:val="28"/>
          <w:szCs w:val="28"/>
          <w:rtl/>
        </w:rPr>
        <w:t xml:space="preserve">15543- 3- </w:t>
      </w:r>
      <w:r>
        <w:rPr>
          <w:rStyle w:val="FootnoteReference"/>
        </w:rPr>
        <w:footnoteReference w:id="114"/>
      </w:r>
      <w:r>
        <w:rPr>
          <w:rFonts w:ascii="Amiri" w:hAnsi="Amiri" w:eastAsia="Amiri" w:cs="Amiri"/>
          <w:lang w:bidi="ar-SA"/>
          <w:color w:val="111111"/>
          <w:sz w:val="28"/>
          <w:szCs w:val="28"/>
          <w:rtl/>
        </w:rPr>
        <w:t xml:space="preserve">وَ عَنْ عَلِیِّ بْنِ إِبْرَاهِیمَ عَنْ أَبِیهِ عَنِ ابْنِ أَبِی عُمَیْرٍ عَنْ بَعْضِ الْحَلَبِیِّینَ عَنْ عَبْدِ اللَّهِ بْنِ مُسْکَانَ عَنْ رَجُلٍ قَالَ: قَالَ أَبُو عَبْدِ اللَّهِ ع عَلَیْکَ بِالتِّلَادِ وَ إِیَّاکَ وَ کُلَّ مُحْدَثٍ لَا عَهْدَ لَهُ وَ لَا أَمَانَةَ وَ لَا ذِمَّةَ وَ لَا مِیثَاقَ وَ کُنْ عَلَی حَذَرٍ مِنْ أَوْثَقِ النَّاسِ عِنْدَکَ.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 دوست كُهَن و آزموده ات حديث را نگه دار و از هر دوست نو يافته كه پاسِ هيچ عهد و پيمان و امانتى را نگه نمى دارد ، بپرهيز و درباره خودت ، از مورد اعتمادترينِ مردمان نيز بهوش باش</w:t>
      </w:r>
    </w:p>
    <w:p>
      <w:pPr>
        <w:pStyle w:val="Heading5"/>
      </w:pPr>
      <w:bookmarkStart w:id="633" w:name="_Toc76"/>
      <w:r>
        <w:t>[رقم الحدیث الکلی: 15544 - رقم الحدیث الباب: 4]</w:t>
      </w:r>
      <w:bookmarkEnd w:id="633"/>
    </w:p>
    <w:p>
      <w:pPr>
        <w:pStyle w:val="BookText"/>
      </w:pPr>
      <w:r>
        <w:rPr>
          <w:rFonts w:ascii="Times New Roman" w:hAnsi="Times New Roman" w:eastAsia="Times New Roman" w:cs="Times New Roman"/>
          <w:lang w:val="en-US" w:bidi="en-US"/>
          <w:color w:val="111111"/>
          <w:sz w:val="28"/>
          <w:szCs w:val="28"/>
          <w:rtl/>
        </w:rPr>
        <w:t xml:space="preserve">15544- 4- </w:t>
      </w:r>
      <w:r>
        <w:rPr>
          <w:rStyle w:val="FootnoteReference"/>
        </w:rPr>
        <w:footnoteReference w:id="115"/>
      </w:r>
      <w:r>
        <w:rPr>
          <w:rFonts w:ascii="Amiri" w:hAnsi="Amiri" w:eastAsia="Amiri" w:cs="Amiri"/>
          <w:lang w:bidi="ar-SA"/>
          <w:color w:val="111111"/>
          <w:sz w:val="28"/>
          <w:szCs w:val="28"/>
          <w:rtl/>
        </w:rPr>
        <w:t xml:space="preserve">الْحَسَنُ بْنُ مُحَمَّدٍ الطُّوسِیُّ فِی الْمَجَالِسِ عَنْ أَبِیهِ عَنْ مُحَمَّدِ بْنِ مُحَمَّدٍ عَنْ أَبِی الْحُسَیْنِ الْمُظَفَّرِ بْنِ مُحَمَّدٍ </w:t>
      </w:r>
      <w:r>
        <w:rPr>
          <w:rStyle w:val="FootnoteReference"/>
        </w:rPr>
        <w:footnoteReference w:id="116"/>
      </w:r>
      <w:r>
        <w:rPr>
          <w:rFonts w:ascii="Amiri" w:hAnsi="Amiri" w:eastAsia="Amiri" w:cs="Amiri"/>
          <w:lang w:bidi="ar-SA"/>
          <w:color w:val="111111"/>
          <w:sz w:val="28"/>
          <w:szCs w:val="28"/>
          <w:rtl/>
        </w:rPr>
        <w:t xml:space="preserve">عَنِ الْحَسَنِ بْنِ رَجَاءٍ عَنْ عَبْدِ اللَّهِ بْنِ سُلَیْمَانَ </w:t>
      </w:r>
      <w:r>
        <w:rPr>
          <w:rStyle w:val="FootnoteReference"/>
        </w:rPr>
        <w:footnoteReference w:id="117"/>
      </w:r>
      <w:r>
        <w:rPr>
          <w:rFonts w:ascii="Amiri" w:hAnsi="Amiri" w:eastAsia="Amiri" w:cs="Amiri"/>
          <w:lang w:bidi="ar-SA"/>
          <w:color w:val="111111"/>
          <w:sz w:val="28"/>
          <w:szCs w:val="28"/>
          <w:rtl/>
        </w:rPr>
        <w:t xml:space="preserve">عَنْ مُحَمَّدِ بْنِ عَلِیٍّ الْعَطَّارِ عَنْ هَارُونَ بْنِ أَبِی بُرْدَةَ عَنْ عُبَیْدِ اللَّهِ بْنِ مُوسَی عَنِ الْمُبَارَکِ بْنِ حَسَّانَ عَنْ عَطِیَّةَ عَنِ ابْنِ عَبَّاسٍ قَالَ: قِیلَ یَا رَسُولَ اللَّهِ أَیُّ الْجُلَسَاءِ خَیْرٌ قَالَ مَنْ تُذَکِّرُکُمُ اللَّهَ رُؤْیَتُهُ وَ یَزِیدُ فِی عِلْمِکُمْ مَنْطِقُهُ وَ یُرَغِّبُکُمْ فِی الْآخِرَةِ عَمَلُهُ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به رسول خدا گفته شد بهترین همنشین کیست ؟ : حضرت فرمودند : با كسي كه ديدارش شما را بياد خدا اندازد و سخنش دانشتان را زياد كند و كردارش شما را بآخرت تشويق كند.</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20" w:name="pg14665_147717"/>
    <w:bookmarkEnd w:id="20"/>
    <w:p>
      <w:pPr>
        <w:pStyle w:val="Heading5"/>
      </w:pPr>
      <w:bookmarkStart w:id="634" w:name="_Toc77"/>
      <w:r>
        <w:t>[رقم الحدیث الکلی: 15545 - رقم الحدیث الباب: 5]</w:t>
      </w:r>
      <w:bookmarkEnd w:id="634"/>
    </w:p>
    <w:p>
      <w:pPr>
        <w:pStyle w:val="BookText"/>
      </w:pPr>
      <w:r>
        <w:rPr>
          <w:rFonts w:ascii="Times New Roman" w:hAnsi="Times New Roman" w:eastAsia="Times New Roman" w:cs="Times New Roman"/>
          <w:lang w:val="en-US" w:bidi="en-US"/>
          <w:color w:val="111111"/>
          <w:sz w:val="28"/>
          <w:szCs w:val="28"/>
          <w:rtl/>
        </w:rPr>
        <w:t xml:space="preserve">15545- 5- </w:t>
      </w:r>
      <w:r>
        <w:rPr>
          <w:rStyle w:val="FootnoteReference"/>
        </w:rPr>
        <w:footnoteReference w:id="119"/>
      </w:r>
      <w:r>
        <w:rPr>
          <w:rFonts w:ascii="Amiri" w:hAnsi="Amiri" w:eastAsia="Amiri" w:cs="Amiri"/>
          <w:lang w:bidi="ar-SA"/>
          <w:color w:val="111111"/>
          <w:sz w:val="28"/>
          <w:szCs w:val="28"/>
          <w:rtl/>
        </w:rPr>
        <w:t xml:space="preserve">عَبْدُ اللَّهِ بْنُ جَعْفَرٍ الْحِمْیَرِیُّ فِی قُرْبِ الْإِسْنَادِ عَنْ مُحَمَّدِ بْنِ الْوَلِیدِ عَنْ دَاوُدَ الرَّقِّیِّ عَنْ أَبِی عَبْدِ اللَّهِ ع قَالَ: انْظُرْ إِلَی کُلِّ مَا لَا یَعْنِیکَ </w:t>
      </w:r>
      <w:r>
        <w:rPr>
          <w:rStyle w:val="FootnoteReference"/>
        </w:rPr>
        <w:footnoteReference w:id="120"/>
      </w:r>
      <w:r>
        <w:rPr>
          <w:rFonts w:ascii="Amiri" w:hAnsi="Amiri" w:eastAsia="Amiri" w:cs="Amiri"/>
          <w:lang w:bidi="ar-SA"/>
          <w:color w:val="111111"/>
          <w:sz w:val="28"/>
          <w:szCs w:val="28"/>
          <w:rtl/>
        </w:rPr>
        <w:t xml:space="preserve">مَنْفَعَةً فِی دِینِکَ فَلَا تَعْتَدَّنَّ بِهِ وَ لَا تَرْغَبَنَّ فِی صُحْبَتِهِ فَإِنَّ کُلَّ مَا سِوَی اللَّهِ مُضْمَحِلٌّ وَخِیمٌ عَاقِبَتُهُ.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21"/>
      </w:r>
      <w:r>
        <w:rPr>
          <w:rFonts w:ascii="Amiri" w:hAnsi="Amiri" w:eastAsia="Amiri" w:cs="Amiri"/>
          <w:lang w:bidi="ar-SA"/>
          <w:color w:val="111111"/>
          <w:sz w:val="28"/>
          <w:szCs w:val="28"/>
          <w:rtl/>
        </w:rPr>
        <w:t xml:space="preserve">وَ یَأْتِی مَا یَدُلُّ عَلَیْهِ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داود رقی از ابی عبدالله (علیه‌السلام) روایت شده است که فرمود: به هر چیزی که برای دینت منفعتی ندارد نگاه کن و به آن اهمیت نده و به همراهی با آن رغبت نکن، زیرا هر چیزی غیر از خدا نابود شدنی است و عاقبتش وخیم است.</w:t>
      </w:r>
    </w:p>
    <w:p>
      <w:pPr>
        <w:pStyle w:val="Heading4"/>
      </w:pPr>
      <w:bookmarkStart w:id="635" w:name="_Toc78"/>
      <w:r>
        <w:t>12- بَابُ اسْتِحْبَابِ قَبُولِ النُّصْحِ وَ صُحْبَةِ الْإِنْسَانِ مَنْ یُعَرِّفُهُ عَیْبَهُ نُصْحاً لَا مَنْ یَسْتُرُهُ عَنْهُ غَشّاً</w:t>
      </w:r>
      <w:bookmarkEnd w:id="635"/>
    </w:p>
    <w:p>
      <w:pPr>
        <w:pStyle w:val="Heading5"/>
      </w:pPr>
      <w:bookmarkStart w:id="636" w:name="_Toc79"/>
      <w:r>
        <w:t>اشارة</w:t>
      </w:r>
      <w:bookmarkEnd w:id="636"/>
    </w:p>
    <w:p>
      <w:pPr>
        <w:pStyle w:val="BookText"/>
      </w:pPr>
      <w:r>
        <w:rPr>
          <w:rStyle w:val="FootnoteReference"/>
        </w:rPr>
        <w:footnoteReference w:id="123"/>
      </w:r>
      <w:r>
        <w:rPr>
          <w:rFonts w:ascii="Amiri" w:hAnsi="Amiri" w:eastAsia="Amiri" w:cs="Amiri"/>
          <w:lang w:bidi="ar-SA"/>
          <w:color w:val="111111"/>
          <w:sz w:val="28"/>
          <w:szCs w:val="28"/>
          <w:rtl/>
        </w:rPr>
        <w:t xml:space="preserve">12 بَابُ اسْتِحْبَابِ قَبُولِ النُّصْحِ وَ صُحْبَةِ الْإِنْسَانِ مَنْ یُعَرِّفُهُ عَیْبَهُ نُصْحاً لَا مَنْ یَسْتُرُهُ عَنْهُ غَشّاً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37" w:name="_Toc80"/>
      <w:r>
        <w:t>[رقم الحدیث الکلی: 15546 - رقم الحدیث الباب: 1]</w:t>
      </w:r>
      <w:bookmarkEnd w:id="637"/>
    </w:p>
    <w:p>
      <w:pPr>
        <w:pStyle w:val="BookText"/>
      </w:pPr>
      <w:r>
        <w:rPr>
          <w:rFonts w:ascii="Times New Roman" w:hAnsi="Times New Roman" w:eastAsia="Times New Roman" w:cs="Times New Roman"/>
          <w:lang w:val="en-US" w:bidi="en-US"/>
          <w:color w:val="111111"/>
          <w:sz w:val="28"/>
          <w:szCs w:val="28"/>
          <w:rtl/>
        </w:rPr>
        <w:t xml:space="preserve">15546- 1- </w:t>
      </w:r>
      <w:r>
        <w:rPr>
          <w:rStyle w:val="FootnoteReference"/>
        </w:rPr>
        <w:footnoteReference w:id="124"/>
      </w:r>
      <w:r>
        <w:rPr>
          <w:rFonts w:ascii="Amiri" w:hAnsi="Amiri" w:eastAsia="Amiri" w:cs="Amiri"/>
          <w:lang w:bidi="ar-SA"/>
          <w:color w:val="111111"/>
          <w:sz w:val="28"/>
          <w:szCs w:val="28"/>
          <w:rtl/>
        </w:rPr>
        <w:t xml:space="preserve">مُحَمَّدُ بْنُ یَعْقُوبَ عَنْ عِدَّةٍ مِنْ أَصْحَابِنَا عَنْ أَحْمَدَ بْنِ مُحَمَّدٍ عَنْ عَبْدِ الرَّحْمَنِ بْنِ أَبِی نَجْرَانَ (عَنْ مُحَمَّدِ بْنِ الصَّلْتِ عَنْ أَبَانٍ عَنْ أَبِی الْعُدَیْسِ) </w:t>
      </w:r>
      <w:r>
        <w:rPr>
          <w:rStyle w:val="FootnoteReference"/>
        </w:rPr>
        <w:footnoteReference w:id="125"/>
      </w:r>
      <w:r>
        <w:rPr>
          <w:rFonts w:ascii="Amiri" w:hAnsi="Amiri" w:eastAsia="Amiri" w:cs="Amiri"/>
          <w:lang w:bidi="ar-SA"/>
          <w:color w:val="111111"/>
          <w:sz w:val="28"/>
          <w:szCs w:val="28"/>
          <w:rtl/>
        </w:rPr>
        <w:t xml:space="preserve">قَالَ: قَالَ أَبُو جَعْفَرٍ ع یَا صَالِحُ اتَّبِعْ مَنْ یُبْکِیکَ وَ هُوَ لَکَ نَاصِحٌ وَ لَا تَتَّبِعْ مَنْ یُضْحِکُکَ وَ هُوَ لَکَ غَاشٌّ وَ سَتُرَدُّونَ عَلَی اللَّهِ جَمِیعاً فَتَعْلَمُونَ.</w:t>
      </w:r>
    </w:p>
    <w:p>
      <w:pPr>
        <w:pStyle w:val="BookText"/>
      </w:pPr>
      <w:r>
        <w:rPr>
          <w:rFonts w:ascii="Amiri" w:hAnsi="Amiri" w:eastAsia="Amiri" w:cs="Amiri"/>
          <w:lang w:bidi="ar-SA"/>
          <w:color w:val="111111"/>
          <w:sz w:val="28"/>
          <w:szCs w:val="28"/>
          <w:rtl/>
        </w:rPr>
        <w:t xml:space="preserve">وَ رَوَاهُ الْبَرْقِیُّ فِی الْمَحَاسِنِ عَنْ عَبْدِ الرَّحْمَنِ بْنِ أَبِی نَجْرَانَ عَنْ</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1" w:name="pg14665_147718"/>
    <w:bookmarkEnd w:id="21"/>
    <w:p>
      <w:pPr>
        <w:pStyle w:val="BookText"/>
      </w:pPr>
      <w:r>
        <w:rPr>
          <w:rFonts w:ascii="Amiri" w:hAnsi="Amiri" w:eastAsia="Amiri" w:cs="Amiri"/>
          <w:lang w:bidi="ar-SA"/>
          <w:color w:val="111111"/>
          <w:sz w:val="28"/>
          <w:szCs w:val="28"/>
          <w:rtl/>
        </w:rPr>
        <w:t xml:space="preserve">مُحَمَّدِ بْنِ أَبِی الصَّلْتِ مِثْلَهُ </w:t>
      </w:r>
      <w:r>
        <w:rPr>
          <w:rStyle w:val="FootnoteReference"/>
        </w:rPr>
        <w:footnoteReference w:id="126"/>
      </w:r>
      <w:r>
        <w:rPr>
          <w:rFonts w:ascii="Amiri" w:hAnsi="Amiri" w:eastAsia="Amiri" w:cs="Amiri"/>
          <w:lang w:bidi="ar-SA"/>
          <w:color w:val="111111"/>
          <w:sz w:val="28"/>
          <w:szCs w:val="28"/>
          <w:rtl/>
        </w:rPr>
        <w:t xml:space="preserve">وَ رَوَاهُ الشَّیْخُ بِإِسْنَادِهِ عَنِ الصَّفَّارِ عَنْ عَبْدِ اللَّهِ بْنِ عَامِرٍ عَنْ عَبْدِ الرَّحْمَنِ بْنِ أَبِی نَجْرَانَ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جعفر (علیه‌السلام) فرمود: ای صالح، پیروی کن از کسی که تو را می‌گریاند و او برای تو نصیحت‌گو است و پیروی نکن از کسی که تو را می‌خنداند و او برای تو فریب‌دهنده است. و به زودی همه شما به سوی خدا بازگردانده می‌شوید و (آن وقت) خواهید دانست.</w:t>
      </w:r>
    </w:p>
    <w:p>
      <w:pPr>
        <w:pStyle w:val="Heading5"/>
      </w:pPr>
      <w:bookmarkStart w:id="638" w:name="_Toc81"/>
      <w:r>
        <w:t>[رقم الحدیث الکلی: 15547 - رقم الحدیث الباب: 2]</w:t>
      </w:r>
      <w:bookmarkEnd w:id="638"/>
    </w:p>
    <w:p>
      <w:pPr>
        <w:pStyle w:val="BookText"/>
      </w:pPr>
      <w:r>
        <w:rPr>
          <w:rFonts w:ascii="Times New Roman" w:hAnsi="Times New Roman" w:eastAsia="Times New Roman" w:cs="Times New Roman"/>
          <w:lang w:val="en-US" w:bidi="en-US"/>
          <w:color w:val="111111"/>
          <w:sz w:val="28"/>
          <w:szCs w:val="28"/>
          <w:rtl/>
        </w:rPr>
        <w:t xml:space="preserve">15547- 2- </w:t>
      </w:r>
      <w:r>
        <w:rPr>
          <w:rStyle w:val="FootnoteReference"/>
        </w:rPr>
        <w:footnoteReference w:id="128"/>
      </w:r>
      <w:r>
        <w:rPr>
          <w:rFonts w:ascii="Amiri" w:hAnsi="Amiri" w:eastAsia="Amiri" w:cs="Amiri"/>
          <w:lang w:bidi="ar-SA"/>
          <w:color w:val="111111"/>
          <w:sz w:val="28"/>
          <w:szCs w:val="28"/>
          <w:rtl/>
        </w:rPr>
        <w:t xml:space="preserve">وَ عَنْهُمْ عَنْ أَحْمَدَ بْنِ مُحَمَّدٍ رَفَعَهُ إِلَی أَبِی عَبْدِ اللَّهِ ع قَالَ: أَحَبُّ إِخْوَانِی إِلَیَّ مَنْ أَهْدَی إِلَیَّ عُیُوبِی.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محب-وبترين برادرانم نزد م-ن كس-ي اس-ت ك--ه</w:t>
      </w:r>
    </w:p>
    <w:p>
      <w:pPr>
        <w:pStyle w:val="BookText"/>
      </w:pPr>
      <w:r>
        <w:rPr>
          <w:rFonts w:ascii="IRNazanin" w:hAnsi="IRNazanin" w:eastAsia="IRNazanin" w:cs="IRNazanin"/>
          <w:lang w:bidi="fa-IR"/>
          <w:color w:val="111111"/>
          <w:sz w:val="28"/>
          <w:szCs w:val="28"/>
          <w:rtl/>
        </w:rPr>
        <w:t xml:space="preserve">عيبهاي مرا پيش من هديه بياورد(وآنها را به من گوشزد كند)</w:t>
      </w:r>
    </w:p>
    <w:p>
      <w:pPr>
        <w:pStyle w:val="Heading5"/>
      </w:pPr>
      <w:bookmarkStart w:id="639" w:name="_Toc82"/>
      <w:r>
        <w:t>[رقم الحدیث الکلی: 15548 - رقم الحدیث الباب: 3]</w:t>
      </w:r>
      <w:bookmarkEnd w:id="639"/>
    </w:p>
    <w:p>
      <w:pPr>
        <w:pStyle w:val="BookText"/>
      </w:pPr>
      <w:r>
        <w:rPr>
          <w:rFonts w:ascii="Times New Roman" w:hAnsi="Times New Roman" w:eastAsia="Times New Roman" w:cs="Times New Roman"/>
          <w:lang w:val="en-US" w:bidi="en-US"/>
          <w:color w:val="111111"/>
          <w:sz w:val="28"/>
          <w:szCs w:val="28"/>
          <w:rtl/>
        </w:rPr>
        <w:t xml:space="preserve">15548- 3- </w:t>
      </w:r>
      <w:r>
        <w:rPr>
          <w:rStyle w:val="FootnoteReference"/>
        </w:rPr>
        <w:footnoteReference w:id="129"/>
      </w:r>
      <w:r>
        <w:rPr>
          <w:rFonts w:ascii="Amiri" w:hAnsi="Amiri" w:eastAsia="Amiri" w:cs="Amiri"/>
          <w:lang w:bidi="ar-SA"/>
          <w:color w:val="111111"/>
          <w:sz w:val="28"/>
          <w:szCs w:val="28"/>
          <w:rtl/>
        </w:rPr>
        <w:t xml:space="preserve">أَحْمَدُ بْنُ أَبِی عَبْدِ اللَّهِ الْبَرْقِیُّ فِی الْمَحَاسِنِ عَنْ بَعْضِ أَصْحَابِهِ رَفَعَهُ قَالَ: قَالَ أَبُو عَبْدِ اللَّهِ ع لَا یَسْتَغْنِی الْمُؤْمِنُ عَنْ خَصْلَةٍ وَ بِهِ الْحَاجَةُ إِلَی ثَلَاثِ خِصَالٍ تَوْفِیقٍ مِنَ اللَّهِ عَزَّ وَ جَلَّ وَ وَاعِظٍ مِنْ نَفْسِهِ وَ قَبُولِ مَنْ یَنْصَحُهُ.</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و تقدم ما یدلّ علیه فی الحدیث 9 من الباب 7 من هذه الأبواب.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مؤمن نیازمند سه خصلت است: توفیق از سوی خداوند، واعظی از درون خود، پذیرش نسبت به کسی که او را پند می دهد.</w:t>
      </w:r>
    </w:p>
    <w:p>
      <w:pPr>
        <w:pStyle w:val="Heading4"/>
      </w:pPr>
      <w:bookmarkStart w:id="640" w:name="_Toc83"/>
      <w:r>
        <w:t>13- بَابُ اسْتِحْبَابِ مُصَادَقَةِ مَنْ یَحْفَظُ صَدِیقَهُ وَ لَا یُسْلِمُهُ‌</w:t>
      </w:r>
      <w:bookmarkEnd w:id="640"/>
    </w:p>
    <w:p>
      <w:pPr>
        <w:pStyle w:val="Heading5"/>
      </w:pPr>
      <w:bookmarkStart w:id="641" w:name="_Toc84"/>
      <w:r>
        <w:t>اشارة</w:t>
      </w:r>
      <w:bookmarkEnd w:id="641"/>
    </w:p>
    <w:p>
      <w:pPr>
        <w:pStyle w:val="BookText"/>
      </w:pPr>
      <w:r>
        <w:rPr>
          <w:rStyle w:val="FootnoteReference"/>
        </w:rPr>
        <w:footnoteReference w:id="131"/>
      </w:r>
      <w:r>
        <w:rPr>
          <w:rFonts w:ascii="Amiri" w:hAnsi="Amiri" w:eastAsia="Amiri" w:cs="Amiri"/>
          <w:lang w:bidi="ar-SA"/>
          <w:color w:val="111111"/>
          <w:sz w:val="28"/>
          <w:szCs w:val="28"/>
          <w:rtl/>
        </w:rPr>
        <w:t xml:space="preserve">13 بَابُ اسْتِحْبَابِ مُصَادَقَةِ مَنْ یَحْفَظُ صَدِیقَهُ وَ لَا یُسْلِمُهُ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42" w:name="_Toc85"/>
      <w:r>
        <w:t>[رقم الحدیث الکلی: 15549 - رقم الحدیث الباب: 1]</w:t>
      </w:r>
      <w:bookmarkEnd w:id="642"/>
    </w:p>
    <w:p>
      <w:pPr>
        <w:pStyle w:val="BookText"/>
      </w:pPr>
      <w:r>
        <w:rPr>
          <w:rFonts w:ascii="Times New Roman" w:hAnsi="Times New Roman" w:eastAsia="Times New Roman" w:cs="Times New Roman"/>
          <w:lang w:val="en-US" w:bidi="en-US"/>
          <w:color w:val="111111"/>
          <w:sz w:val="28"/>
          <w:szCs w:val="28"/>
          <w:rtl/>
        </w:rPr>
        <w:t xml:space="preserve">15549- 1- </w:t>
      </w:r>
      <w:r>
        <w:rPr>
          <w:rStyle w:val="FootnoteReference"/>
        </w:rPr>
        <w:footnoteReference w:id="132"/>
      </w:r>
      <w:r>
        <w:rPr>
          <w:rFonts w:ascii="Amiri" w:hAnsi="Amiri" w:eastAsia="Amiri" w:cs="Amiri"/>
          <w:lang w:bidi="ar-SA"/>
          <w:color w:val="111111"/>
          <w:sz w:val="28"/>
          <w:szCs w:val="28"/>
          <w:rtl/>
        </w:rPr>
        <w:t xml:space="preserve">مُحَمَّدُ بْنُ یَعْقُوبَ عَنْ عِدَّةٍ مِنْ أَصْحَابِنَا عَنْ أَحْمَدَ بْنِ مُحَمَّدٍ عَنْ مُحَمَّدِ بْنِ الْحَسَنِ عَنْ عُبَیْدِ اللَّهِ الدِّهْقَانِ عَنْ أَحْمَدَ بْنِ عَائِذٍ عَنْ عُبَیْدِ اللَّهِ الْحَلَبِیِّ عَنْ أَبِی عَبْدِ اللَّهِ ع قَالَ: لَا تَکُونُ الصَّدَاقَةُ إِلَّا بِحُدُودِهَا فَمَنْ کَانَتْ فِیهِ هَذِهِ الْحُدُودُ أَوْ شَیْ‌ءٌ مِنْهَا فَانْسُبْهُ إِلَی الصَّدَاقَةِ</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2" w:name="pg14665_147719"/>
    <w:bookmarkEnd w:id="22"/>
    <w:p>
      <w:pPr>
        <w:pStyle w:val="BookText"/>
      </w:pPr>
      <w:r>
        <w:rPr>
          <w:rFonts w:ascii="Amiri" w:hAnsi="Amiri" w:eastAsia="Amiri" w:cs="Amiri"/>
          <w:lang w:bidi="ar-SA"/>
          <w:color w:val="111111"/>
          <w:sz w:val="28"/>
          <w:szCs w:val="28"/>
          <w:rtl/>
        </w:rPr>
        <w:t xml:space="preserve">وَ مَنْ لَمْ یَکُنْ فِیهِ شَیْ‌ءٌ مِنْهَا فَلَا تَنْسُبْهُ إِلَی شَیْ‌ءٍ مِنَ الصَّدَاقَةِ فَأَوَّلُهَا أَنْ تَکُونَ سَرِیرَتُهُ وَ عَلَانِیَتُهُ لَکَ وَاحِدَةً وَ الثَّانِیَةُ أَنْ یَرَی زَیْنَکَ زَیْنَهُ وَ شَیْنَکَ شَیْنَهُ وَ الثَّالِثَةُ أَنْ لَا یُغَیِّرَهُ عَلَیْکَ وِلَایَةٌ وَ لَا مَالٌ وَ الرَّابِعَةُ أَنْ لَا یَمْنَعَکَ شَیْئاً تَنَالُهُ مَقْدُرَتُهُ وَ الْخَامِسَةُ وَ هِیَ تَجْمَعُ هَذِهِ الْخِصَالَ أَنْ لَا یُسْلِمَکَ عِنْدَ النَّکَبَاتِ.</w:t>
      </w:r>
    </w:p>
    <w:p>
      <w:pPr>
        <w:pStyle w:val="BookText"/>
      </w:pPr>
      <w:r>
        <w:rPr>
          <w:rFonts w:ascii="Amiri" w:hAnsi="Amiri" w:eastAsia="Amiri" w:cs="Amiri"/>
          <w:lang w:bidi="ar-SA"/>
          <w:color w:val="111111"/>
          <w:sz w:val="28"/>
          <w:szCs w:val="28"/>
          <w:rtl/>
        </w:rPr>
        <w:t xml:space="preserve">وَ رَوَاهُ الشَّیْخُ فِی کِتَابِ الْإِخْوَانِ بِإِسْنَادِهِ عَنْ أَبِی عَبْدِ اللَّهِ ع نَحْوَهُ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عبیدالله حلبی از ابی عبدالله (علیه‌السلام) روایت شده است که فرمود: دوستی جز با شرایطش نیست. پس هر کس این شرایط یا چیزی از آنها را در خود داشته باشد، او را به دوستی نسبت بده و هر کس هیچ یک از آنها را نداشته باشد، او را به چیزی از دوستی نسبت نده. اول آن شرایط این است که درون و بیرونش برای تو یکی باشد، دوم اینکه زیبایی تو را زیبایی خود و زشتی تو را زشتی خود بداند، سوم اینکه هیچ مقام و مالی او را نسبت به تو تغییر ندهد، چهارم اینکه چیزی را که در توانش است از تو دریغ نکند، و پنجم که همه این ویژگی‌ها را در بر می‌گیرد این است که در هنگام سختی‌ها تو را تنها نگذارد.</w:t>
      </w:r>
    </w:p>
    <w:p>
      <w:pPr>
        <w:pStyle w:val="Heading5"/>
      </w:pPr>
      <w:bookmarkStart w:id="643" w:name="_Toc86"/>
      <w:r>
        <w:t>[رقم الحدیث الکلی: 15550 - رقم الحدیث الباب: 2]</w:t>
      </w:r>
      <w:bookmarkEnd w:id="643"/>
    </w:p>
    <w:p>
      <w:pPr>
        <w:pStyle w:val="BookText"/>
      </w:pPr>
      <w:r>
        <w:rPr>
          <w:rFonts w:ascii="Times New Roman" w:hAnsi="Times New Roman" w:eastAsia="Times New Roman" w:cs="Times New Roman"/>
          <w:lang w:val="en-US" w:bidi="en-US"/>
          <w:color w:val="111111"/>
          <w:sz w:val="28"/>
          <w:szCs w:val="28"/>
          <w:rtl/>
        </w:rPr>
        <w:t xml:space="preserve">15550- 2- </w:t>
      </w:r>
      <w:r>
        <w:rPr>
          <w:rStyle w:val="FootnoteReference"/>
        </w:rPr>
        <w:footnoteReference w:id="134"/>
      </w:r>
      <w:r>
        <w:rPr>
          <w:rFonts w:ascii="Amiri" w:hAnsi="Amiri" w:eastAsia="Amiri" w:cs="Amiri"/>
          <w:lang w:bidi="ar-SA"/>
          <w:color w:val="111111"/>
          <w:sz w:val="28"/>
          <w:szCs w:val="28"/>
          <w:rtl/>
        </w:rPr>
        <w:t xml:space="preserve">مُحَمَّدُ بْنُ الْحُسَیْنِ الرَّضِیُّ فِی نَهْجِ الْبَلَاغَةِ عَنْ أَمِیرِ الْمُؤْمِنِینَ ع أَنَّهُ قَالَ: لَا یَکُونُ الصَّدِیقُ صَدِیقاً حَتَّی یَحْفَظَ أَخَاهُ فِی ثَلَاثٍ فِی نَکْبَتِهِ وَ غَیْبَتِهِ وَ وَفَاتِهِ.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علی * فرمودند : دوست را دوست نتوان گفت، مگر آن گاه، كه در سه جاى آبروى دوست خود نگه دارد. يكجا به هنگامى كه به بلايى گرفتار شود و يكى در هنگامى كه حاضر نباشد و يكى بعد از مرگش.</w:t>
      </w:r>
    </w:p>
    <w:p>
      <w:pPr>
        <w:pStyle w:val="Heading4"/>
      </w:pPr>
      <w:bookmarkStart w:id="644" w:name="_Toc87"/>
      <w:r>
        <w:t>14- بَابُ اسْتِحْبَابِ مُوَاسَاةِ الْإِخْوَانِ بَعْضِهِمْ لِبَعْضٍ‌</w:t>
      </w:r>
      <w:bookmarkEnd w:id="644"/>
    </w:p>
    <w:p>
      <w:pPr>
        <w:pStyle w:val="Heading5"/>
      </w:pPr>
      <w:bookmarkStart w:id="645" w:name="_Toc88"/>
      <w:r>
        <w:t>اشارة</w:t>
      </w:r>
      <w:bookmarkEnd w:id="645"/>
    </w:p>
    <w:p>
      <w:pPr>
        <w:pStyle w:val="BookText"/>
      </w:pPr>
      <w:r>
        <w:rPr>
          <w:rStyle w:val="FootnoteReference"/>
        </w:rPr>
        <w:footnoteReference w:id="135"/>
      </w:r>
      <w:r>
        <w:rPr>
          <w:rFonts w:ascii="Amiri" w:hAnsi="Amiri" w:eastAsia="Amiri" w:cs="Amiri"/>
          <w:lang w:bidi="ar-SA"/>
          <w:color w:val="111111"/>
          <w:sz w:val="28"/>
          <w:szCs w:val="28"/>
          <w:rtl/>
        </w:rPr>
        <w:t xml:space="preserve">14 بَابُ اسْتِحْبَابِ مُوَاسَاةِ الْإِخْوَانِ بَعْضِهِمْ لِبَعْضٍ</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46" w:name="_Toc89"/>
      <w:r>
        <w:t>[رقم الحدیث الکلی: 15551 - رقم الحدیث الباب: 1]</w:t>
      </w:r>
      <w:bookmarkEnd w:id="646"/>
    </w:p>
    <w:p>
      <w:pPr>
        <w:pStyle w:val="BookText"/>
      </w:pPr>
      <w:r>
        <w:rPr>
          <w:rFonts w:ascii="Times New Roman" w:hAnsi="Times New Roman" w:eastAsia="Times New Roman" w:cs="Times New Roman"/>
          <w:lang w:val="en-US" w:bidi="en-US"/>
          <w:color w:val="111111"/>
          <w:sz w:val="28"/>
          <w:szCs w:val="28"/>
          <w:rtl/>
        </w:rPr>
        <w:t xml:space="preserve">15551- 1- </w:t>
      </w:r>
      <w:r>
        <w:rPr>
          <w:rStyle w:val="FootnoteReference"/>
        </w:rPr>
        <w:footnoteReference w:id="136"/>
      </w:r>
      <w:r>
        <w:rPr>
          <w:rFonts w:ascii="Amiri" w:hAnsi="Amiri" w:eastAsia="Amiri" w:cs="Amiri"/>
          <w:lang w:bidi="ar-SA"/>
          <w:color w:val="111111"/>
          <w:sz w:val="28"/>
          <w:szCs w:val="28"/>
          <w:rtl/>
        </w:rPr>
        <w:t xml:space="preserve">مُحَمَّدُ بْنُ عَلِیِّ بْنِ الْحُسَیْنِ فِی کِتَابِ الْإِخْوَانِ بِسَنَدِهِ عَنْ عَلِیِّ بْنِ عُقْبَةَ عَنِ الْوَصَّافِیِّ عَنْ أَبِی جَعْفَرٍ ع قَالَ: قَالَ لِی أَ رَأَیْتَ مَنْ قِبَلَکُمْ إِذَا کَانَ الرَّجُلُ لَیْسَ عَلَیْهِ رِدَاءٌ وَ عِنْدَ بَعْضِ إِخْوَانِهِ رِدَاءٌ یَطْرَحُهُ عَلَیْهِ قَالَ قُلْتُ: لَا قَالَ فَإِذَا کَانَ لَیْسَ عِنْدَهُ إِزَارٌ یُوصِلُ إِلَیْهِ بَعْضُ إِخْوَانِهِ بِفَضْلِ إِزَارِهِ حَتَّی یَجِدَ لَهُ إِزَاراً قَالَ قُلْتُ: لَا قَالَ فَضَرَبَ بِیَدِهِ عَلَی فَخِذِهِ ثُمَّ قَالَ مَا هَؤُلَاءِ بِإِخْوَةٍ.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وصافی از ابی جعفر (علیه‌السلام) روایت شده است که فرمود: به من گفت: آیا دیده‌ای که در میان شما اگر مردی ردا (پوشش بالایی) نداشته باشد و نزد یکی از برادرانش ردا باشد، آن را بر او بیندازد؟ گفتم: نه. فرمود: پس اگر شلوار نداشته باشد، یکی از برادرانش از اضافی شلوار خود به او می‌دهد تا برای خود شلواری پیدا کند؟ گفتم: نه. پس با دست خود بر رانش زد و سپس فرمود: اینها برادر نیستند.</w:t>
      </w:r>
    </w:p>
    <w:p>
      <w:pPr>
        <w:pStyle w:val="Heading5"/>
      </w:pPr>
      <w:bookmarkStart w:id="647" w:name="_Toc90"/>
      <w:r>
        <w:t>[رقم الحدیث الکلی: 15552 - رقم الحدیث الباب: 2]</w:t>
      </w:r>
      <w:bookmarkEnd w:id="647"/>
    </w:p>
    <w:p>
      <w:pPr>
        <w:pStyle w:val="BookText"/>
      </w:pPr>
      <w:r>
        <w:rPr>
          <w:rFonts w:ascii="Times New Roman" w:hAnsi="Times New Roman" w:eastAsia="Times New Roman" w:cs="Times New Roman"/>
          <w:lang w:val="en-US" w:bidi="en-US"/>
          <w:color w:val="111111"/>
          <w:sz w:val="28"/>
          <w:szCs w:val="28"/>
          <w:rtl/>
        </w:rPr>
        <w:t xml:space="preserve">15552- 2- </w:t>
      </w:r>
      <w:r>
        <w:rPr>
          <w:rStyle w:val="FootnoteReference"/>
        </w:rPr>
        <w:footnoteReference w:id="137"/>
      </w:r>
      <w:r>
        <w:rPr>
          <w:rFonts w:ascii="Amiri" w:hAnsi="Amiri" w:eastAsia="Amiri" w:cs="Amiri"/>
          <w:lang w:bidi="ar-SA"/>
          <w:color w:val="111111"/>
          <w:sz w:val="28"/>
          <w:szCs w:val="28"/>
          <w:rtl/>
        </w:rPr>
        <w:t xml:space="preserve">وَ عَنْ إِسْحَاقَ بْنِ عَمَّارٍ قَالَ: کُنْتُ عِنْدَ أَبِی عَبْدِ اللَّهِ ع</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3" w:name="pg14665_147720"/>
    <w:bookmarkEnd w:id="23"/>
    <w:p>
      <w:pPr>
        <w:pStyle w:val="BookText"/>
      </w:pPr>
      <w:r>
        <w:rPr>
          <w:rFonts w:ascii="Amiri" w:hAnsi="Amiri" w:eastAsia="Amiri" w:cs="Amiri"/>
          <w:lang w:bidi="ar-SA"/>
          <w:color w:val="111111"/>
          <w:sz w:val="28"/>
          <w:szCs w:val="28"/>
          <w:rtl/>
        </w:rPr>
        <w:t xml:space="preserve">فَذَکَرَ مُوَاسَاةَ الرَّجُلِ لِإِخْوَانِهِ وَ مَا یَجِبُ لَهُ عَلَیْهِمْ فَدَخَلَنِی مِنْ ذَلِکَ أَمْرٌ عَظِیمٌ فَقَالَ إِنَّمَا ذَلِکَ إِذَا قَامَ قَائِمُنَا وَجَبَ عَلَیْهِمْ أَنْ یُجَهِّزُوا إِخْوَانَهُمْ وَ أَنْ یُقَوُّوهُمْ.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روایت شده است که گفت: نزد ابی عبدالله (علیه‌السلام) بودم، پس او از همیاری مرد با برادرانش و آنچه که بر او واجب است برای آنها، سخن گفت. از این موضوع دچار نگرانی زیادی شدم. پس فرمود: این تنها وقتی است که قائم ما قیام کند، بر آنها واجب است که برادرانشان را مجهز کنند و تقویت نمایند.</w:t>
      </w:r>
    </w:p>
    <w:p>
      <w:pPr>
        <w:pStyle w:val="Heading5"/>
      </w:pPr>
      <w:bookmarkStart w:id="648" w:name="_Toc91"/>
      <w:r>
        <w:t>[رقم الحدیث الکلی: 15553 - رقم الحدیث الباب: 3]</w:t>
      </w:r>
      <w:bookmarkEnd w:id="648"/>
    </w:p>
    <w:p>
      <w:pPr>
        <w:pStyle w:val="BookText"/>
      </w:pPr>
      <w:r>
        <w:rPr>
          <w:rFonts w:ascii="Times New Roman" w:hAnsi="Times New Roman" w:eastAsia="Times New Roman" w:cs="Times New Roman"/>
          <w:lang w:val="en-US" w:bidi="en-US"/>
          <w:color w:val="111111"/>
          <w:sz w:val="28"/>
          <w:szCs w:val="28"/>
          <w:rtl/>
        </w:rPr>
        <w:t xml:space="preserve">15553- 3- </w:t>
      </w:r>
      <w:r>
        <w:rPr>
          <w:rStyle w:val="FootnoteReference"/>
        </w:rPr>
        <w:footnoteReference w:id="138"/>
      </w:r>
      <w:r>
        <w:rPr>
          <w:rFonts w:ascii="Amiri" w:hAnsi="Amiri" w:eastAsia="Amiri" w:cs="Amiri"/>
          <w:lang w:bidi="ar-SA"/>
          <w:color w:val="111111"/>
          <w:sz w:val="28"/>
          <w:szCs w:val="28"/>
          <w:rtl/>
        </w:rPr>
        <w:t xml:space="preserve">وَ عَنْ أَبِیهِ عَنْ عَلِیٍّ عَنْ أَبِیهِ عَنْ مُحَمَّدِ بْنِ أَبِی عُمَیْرٍ عَنْ خَلَّادٍ السِّنْدِیِّ رَفَعَهُ قَالَ: أَبْطَأَ عَلَی رَسُولِ اللَّهِ ص رَجُلٌ فَقَالَ مَا أَبْطَأَ بِکَ فَقَالَ الْعُرْیُ یَا رَسُولَ اللَّهِ- فَقَالَ أَ مَا کَانَ لَکَ جَارٌ لَهُ ثَوْبَانِ یُعِیرُکَ أَحَدَهُمَا فَقَالَ بَلَی یَا رَسُولَ اللَّهِ فَقَالَ مَا هَذَا لَکَ بِأَخٍ.</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خلاد سندی به صورت مرفوع روایت شده است که گفت: مردی نزد رسول خدا (صلی‌الله‌علیه‌وآله) دیر آمد. پس (پیامبر) فرمود: چه چیزی باعث دیرآمدنت شد؟ گفت: ای رسول خدا، برهنگی. پیامبر فرمود: آیا همسایه‌ای نداشتی که دو لباس داشته باشد و یکی از آنها را به تو قرض بدهد؟ گفت: بله، ای رسول خدا. پیامبر فرمود: این شخص برادر تو نیست.</w:t>
      </w:r>
    </w:p>
    <w:p>
      <w:pPr>
        <w:pStyle w:val="Heading5"/>
      </w:pPr>
      <w:bookmarkStart w:id="649" w:name="_Toc92"/>
      <w:r>
        <w:t>[رقم الحدیث الکلی: 15554 - رقم الحدیث الباب: 4]</w:t>
      </w:r>
      <w:bookmarkEnd w:id="649"/>
    </w:p>
    <w:p>
      <w:pPr>
        <w:pStyle w:val="BookText"/>
      </w:pPr>
      <w:r>
        <w:rPr>
          <w:rFonts w:ascii="Times New Roman" w:hAnsi="Times New Roman" w:eastAsia="Times New Roman" w:cs="Times New Roman"/>
          <w:lang w:val="en-US" w:bidi="en-US"/>
          <w:color w:val="111111"/>
          <w:sz w:val="28"/>
          <w:szCs w:val="28"/>
          <w:rtl/>
        </w:rPr>
        <w:t xml:space="preserve">15554- 4- </w:t>
      </w:r>
      <w:r>
        <w:rPr>
          <w:rStyle w:val="FootnoteReference"/>
        </w:rPr>
        <w:footnoteReference w:id="139"/>
      </w:r>
      <w:r>
        <w:rPr>
          <w:rFonts w:ascii="Amiri" w:hAnsi="Amiri" w:eastAsia="Amiri" w:cs="Amiri"/>
          <w:lang w:bidi="ar-SA"/>
          <w:color w:val="111111"/>
          <w:sz w:val="28"/>
          <w:szCs w:val="28"/>
          <w:rtl/>
        </w:rPr>
        <w:t xml:space="preserve">وَ عَنْهُ عَنْ أَبِیهِ عَنِ ابْنِ أَبِی عُمَیْرٍ عَنْ مُفَضَّلِ بْنِ یَزِیدَ قَالَ: قَالَ أَبُو عَبْدِ اللَّهِ ع انْظُرْ مَا أَصَبْتَ فَعُدْ بِهِ عَلَی إِخْوَانِکَ فَإِنَّ اللَّهَ یَقُولُ إِنَّ الْحَسَناتِ یُذْهِبْنَ السَّیِّئاتِ </w:t>
      </w:r>
      <w:r>
        <w:rPr>
          <w:rStyle w:val="FootnoteReference"/>
        </w:rPr>
        <w:footnoteReference w:id="140"/>
      </w:r>
      <w:r>
        <w:rPr>
          <w:rFonts w:ascii="Amiri" w:hAnsi="Amiri" w:eastAsia="Amiri" w:cs="Amiri"/>
          <w:lang w:bidi="ar-SA"/>
          <w:color w:val="111111"/>
          <w:sz w:val="28"/>
          <w:szCs w:val="28"/>
          <w:rtl/>
        </w:rPr>
        <w:t xml:space="preserve">قَالَ أَبُو عَبْدِ اللَّهِ ع قَالَ رَسُولُ اللَّهِ ص- ثَلَاثَةٌ لَا تُطِیقُهَا هَذِهِ الْأُمَّةُ الْمُوَاسَاةُ لِلْأَخِ فِی مَالِهِ وَ إِنْصَافُ النَّاسِ مِنْ نَفْسِهِ وَ ذِکْرُ اللَّهِ عَلَی کُلِّ حَالٍ وَ لَیْسَ هُوَ سُبْحَانَ اللَّهِ وَ الْحَمْدُ لِلَّهِ وَ لَا إِلَهَ إِلَّا اللَّهُ وَ اللَّهُ أَکْبَرُ فَقَطْ وَ لَکِنْ إِذَا وَرَدَ عَلَی مَا یَحْرُمُ خَافَ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مفضل بن یزید روایت شده است که ابو عبدالله (علیه‌السلام) فرمود: نگاه کن هر چه به دست آوردی، به برادرانت ببخش، زیرا خداوند می‌فرماید: "همانا نیکی‌ها بدی‌ها را از بین می‌برند" (هود 11: 114). ابو عبدالله (علیه‌السلام) فرمود: رسول خدا (صلی‌الله‌علیه‌وآله) گفت: سه چیز است که این امت نمی‌تواند آنها را تحمل کند: یاری کردن برادر در مالش، انصاف دادن مردم از جانب خودش، و یاد خدا در همه حال. و این فقط "سبحان الله" و "الحمدلله" و "لا اله الا الله" و "الله اکبر" نیست، بلکه وقتی با چیزی که حرام است مواجه شد، از خدا بترسد.</w:t>
      </w:r>
    </w:p>
    <w:p>
      <w:pPr>
        <w:pStyle w:val="Heading5"/>
      </w:pPr>
      <w:bookmarkStart w:id="650" w:name="_Toc93"/>
      <w:r>
        <w:t>[رقم الحدیث الکلی: 15555 - رقم الحدیث الباب: 5]</w:t>
      </w:r>
      <w:bookmarkEnd w:id="650"/>
    </w:p>
    <w:p>
      <w:pPr>
        <w:pStyle w:val="BookText"/>
      </w:pPr>
      <w:r>
        <w:rPr>
          <w:rFonts w:ascii="Times New Roman" w:hAnsi="Times New Roman" w:eastAsia="Times New Roman" w:cs="Times New Roman"/>
          <w:lang w:val="en-US" w:bidi="en-US"/>
          <w:color w:val="111111"/>
          <w:sz w:val="28"/>
          <w:szCs w:val="28"/>
          <w:rtl/>
        </w:rPr>
        <w:t xml:space="preserve">15555- 5- </w:t>
      </w:r>
      <w:r>
        <w:rPr>
          <w:rStyle w:val="FootnoteReference"/>
        </w:rPr>
        <w:footnoteReference w:id="141"/>
      </w:r>
      <w:r>
        <w:rPr>
          <w:rFonts w:ascii="Amiri" w:hAnsi="Amiri" w:eastAsia="Amiri" w:cs="Amiri"/>
          <w:lang w:bidi="ar-SA"/>
          <w:color w:val="111111"/>
          <w:sz w:val="28"/>
          <w:szCs w:val="28"/>
          <w:rtl/>
        </w:rPr>
        <w:t xml:space="preserve">وَ عَنِ ابْنِ أَعْیَنَ أَنَّهُ سَأَلَ أَبَا عَبْدِ اللَّهِ ع عَنْ حَقِّ الْمُسْلِمِ عَلَی أَخِیهِ فَلَمْ یُجِبْهُ قَالَ فَلَمَّا جِئْتُ أُوَدِّعُهُ قُلْتُ سَأَلْتُکَ فَلَمْ تُجِبْنِی قَالَ إِنِّی أَخَافُ أَنْ تَکْفُرُوا وَ إِنَّ مِنْ أَشَدِّ مَا افْتَرَضَ اللَّهُ عَلَی خَلْقِهِ ثَلَاثاً إِنْصَافَ الْمُؤْمِنِ مِنْ نَفْسِهِ حَتَّی لَا یَرْضَی لِأَخِیهِ الْمُؤْمِنِ مِنْ نَفْسِهِ إِلَّا بِمَا</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4" w:name="pg14665_147721"/>
    <w:bookmarkEnd w:id="24"/>
    <w:p>
      <w:pPr>
        <w:pStyle w:val="BookText"/>
      </w:pPr>
      <w:r>
        <w:rPr>
          <w:rFonts w:ascii="Amiri" w:hAnsi="Amiri" w:eastAsia="Amiri" w:cs="Amiri"/>
          <w:lang w:bidi="ar-SA"/>
          <w:color w:val="111111"/>
          <w:sz w:val="28"/>
          <w:szCs w:val="28"/>
          <w:rtl/>
        </w:rPr>
        <w:t xml:space="preserve">یَرْضَی لِنَفْسِهِ وَ مُوَاسَاةَ الْأَخِ الْمُؤْمِنِ فِی الْمَالِ وَ ذِکْرَ اللَّهِ عَلَی کُلِّ حَالٍ لَیْسَ سُبْحَانَ اللَّهِ وَ الْحَمْدُ لِلَّهِ وَ لَکِنْ عِنْدَ مَا حَرَّمَ اللَّهُ عَلَیْهِ فَیَدَعُهُ.</w:t>
      </w:r>
    </w:p>
    <w:p>
      <w:pPr>
        <w:pStyle w:val="BookText"/>
      </w:pPr>
      <w:r>
        <w:rPr>
          <w:rFonts w:ascii="Amiri" w:hAnsi="Amiri" w:eastAsia="Amiri" w:cs="Amiri"/>
          <w:lang w:bidi="ar-SA"/>
          <w:color w:val="111111"/>
          <w:sz w:val="28"/>
          <w:szCs w:val="28"/>
          <w:rtl/>
        </w:rPr>
        <w:t xml:space="preserve">أَقُولُ: وَ تَقَدَّمَ مَا یَدُلُّ عَلَی ذَلِکَ فِی الصَّدَقَةِ </w:t>
      </w:r>
      <w:r>
        <w:rPr>
          <w:rStyle w:val="FootnoteReference"/>
        </w:rPr>
        <w:footnoteReference w:id="142"/>
      </w:r>
      <w:r>
        <w:rPr>
          <w:rFonts w:ascii="Amiri" w:hAnsi="Amiri" w:eastAsia="Amiri" w:cs="Amiri"/>
          <w:lang w:bidi="ar-SA"/>
          <w:color w:val="111111"/>
          <w:sz w:val="28"/>
          <w:szCs w:val="28"/>
          <w:rtl/>
        </w:rPr>
        <w:t xml:space="preserve">وَ یَأْتِی مَا یَدُلُّ عَلَیْهِ فِی فِعْلِ الْمَعْرُوفِ </w:t>
      </w:r>
      <w:r>
        <w:rPr>
          <w:rStyle w:val="FootnoteReference"/>
        </w:rPr>
        <w:footnoteReference w:id="143"/>
      </w:r>
      <w:r>
        <w:rPr>
          <w:rFonts w:ascii="Amiri" w:hAnsi="Amiri" w:eastAsia="Amiri" w:cs="Amiri"/>
          <w:lang w:bidi="ar-SA"/>
          <w:color w:val="111111"/>
          <w:sz w:val="28"/>
          <w:szCs w:val="28"/>
          <w:rtl/>
        </w:rPr>
        <w:t xml:space="preserve">وَ فِی جِهَادِ النَّفْسِ </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و تقدم ما یدلّ علی ذلک فی الحدیثین 15 و 16 من الباب 1 من أبواب المواقیت، و فی الحدیث 3 من الباب 49 من أبواب الملابس، و فی الحدیث 12 من الباب 5 من أبواب الذکر.</w:t>
      </w:r>
    </w:p>
    <w:p>
      <w:pPr>
        <w:pStyle w:val="BookText"/>
      </w:pPr>
      <w:r>
        <w:rPr>
          <w:rFonts w:ascii="IRNazanin" w:hAnsi="IRNazanin" w:eastAsia="IRNazanin" w:cs="IRNazanin"/>
          <w:lang w:bidi="fa-IR"/>
          <w:color w:val="111111"/>
          <w:sz w:val="28"/>
          <w:szCs w:val="28"/>
          <w:rtl/>
        </w:rPr>
        <w:t xml:space="preserve">و یأتی ما یدلّ علیه فی الباب 122 و فی الحدیث 2 من الباب 124 من هذه الأبواب، و فی الباب 32 من أبواب آداب التجارة.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أَعْیَن روایت شده است که او از ابا عبدالله (علیه‌السلام) درباره حق مسلمان بر برادرش سؤال کرد، اما او پاسخ نداد. گفت: هنگامی که آمدم تا خداحافظی کنم، گفتم: از شما سؤال کردم و پاسخ ندادید. فرمود: می‌ترسم که کافر شوید. و همانا از سخت‌ترین چیزهایی که خداوند بر خلقش واجب کرده، سه چیز است: انصاف دادن مؤمن از جانب خودش، تا جایی که برای برادر مؤمنش همان را بپسندد که برای خودش می‌پسندد، یاری کردن برادر مؤمن در مال، و یاد خدا در همه حال، که فقط "سبحان الله" و "الحمدلله" نیست، بلکه هنگامی که خداوند چیزی را بر او حرام کرده، آن را ترک کند.</w:t>
      </w:r>
    </w:p>
    <w:p>
      <w:pPr>
        <w:pStyle w:val="Heading4"/>
      </w:pPr>
      <w:bookmarkStart w:id="651" w:name="_Toc94"/>
      <w:r>
        <w:t>15- بَابُ کَرَاهَةِ مُؤَاخَاةِ الْفَاجِرِ وَ الْأَحْمَقِ وَ الْکَذَّابِ‌</w:t>
      </w:r>
      <w:bookmarkEnd w:id="651"/>
    </w:p>
    <w:p>
      <w:pPr>
        <w:pStyle w:val="Heading5"/>
      </w:pPr>
      <w:bookmarkStart w:id="652" w:name="_Toc95"/>
      <w:r>
        <w:t>اشارة</w:t>
      </w:r>
      <w:bookmarkEnd w:id="652"/>
    </w:p>
    <w:p>
      <w:pPr>
        <w:pStyle w:val="BookText"/>
      </w:pPr>
      <w:r>
        <w:rPr>
          <w:rStyle w:val="FootnoteReference"/>
        </w:rPr>
        <w:footnoteReference w:id="145"/>
      </w:r>
      <w:r>
        <w:rPr>
          <w:rFonts w:ascii="Amiri" w:hAnsi="Amiri" w:eastAsia="Amiri" w:cs="Amiri"/>
          <w:lang w:bidi="ar-SA"/>
          <w:color w:val="111111"/>
          <w:sz w:val="28"/>
          <w:szCs w:val="28"/>
          <w:rtl/>
        </w:rPr>
        <w:t xml:space="preserve">15 بَابُ کَرَاهَةِ مُؤَاخَاةِ الْفَاجِرِ وَ الْأَحْمَقِ وَ الْکَذَّابِ</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53" w:name="_Toc96"/>
      <w:r>
        <w:t>[رقم الحدیث الکلی: 15556 - رقم الحدیث الباب: 1]</w:t>
      </w:r>
      <w:bookmarkEnd w:id="653"/>
    </w:p>
    <w:p>
      <w:pPr>
        <w:pStyle w:val="BookText"/>
      </w:pPr>
      <w:r>
        <w:rPr>
          <w:rFonts w:ascii="Times New Roman" w:hAnsi="Times New Roman" w:eastAsia="Times New Roman" w:cs="Times New Roman"/>
          <w:lang w:val="en-US" w:bidi="en-US"/>
          <w:color w:val="111111"/>
          <w:sz w:val="28"/>
          <w:szCs w:val="28"/>
          <w:rtl/>
        </w:rPr>
        <w:t xml:space="preserve">15556- 1- </w:t>
      </w:r>
      <w:r>
        <w:rPr>
          <w:rStyle w:val="FootnoteReference"/>
        </w:rPr>
        <w:footnoteReference w:id="146"/>
      </w:r>
      <w:r>
        <w:rPr>
          <w:rFonts w:ascii="Amiri" w:hAnsi="Amiri" w:eastAsia="Amiri" w:cs="Amiri"/>
          <w:lang w:bidi="ar-SA"/>
          <w:color w:val="111111"/>
          <w:sz w:val="28"/>
          <w:szCs w:val="28"/>
          <w:rtl/>
        </w:rPr>
        <w:t xml:space="preserve">مُحَمَّدُ بْنُ یَعْقُوبَ عَنْ عِدَّةٍ مِنْ أَصْحَابِنَا عَنْ أَحْمَدَ بْنِ مُحَمَّدِ بْنِ خَالِدٍ عَنْ عَمْرِو بْنِ عُثْمَانَ عَنْ مُحَمَّدِ بْنِ سَالِمٍ الْکِنْدِیِّ عَمَّنْ حَدَّثَهُ عَنْ أَبِی عَبْدِ اللَّهِ ع قَالَ: کَانَ أَمِیرُ الْمُؤْمِنِینَ ع إِذَا صَعِدَ الْمِنْبَرَ قَالَ یَنْبَغِی لِلْمُسْلِمِ أَنْ یَتَجَنَّبَ مُؤَاخَاةَ ثَلَاثَةٍ الْمَاجِنِ الْفَاجِرِ وَ الْأَحْمَقِ وَ الْکَذَّابِ فَأَمَّا الْمَاجِنُ الْفَاجِرُ فَیُزَیِّنُ لَکَ فِعْلَهُ وَ یُحِبُّ أَنْ تَکُونَ مِثْلَهُ وَ لَا یُعِینُکَ عَلَی أَمْرِ دِینِکَ وَ مَعَادِکَ وَ مُقَارَنَتُهُ جَفَاءٌ وَ قَسْوَةٌ وَ مَدْخَلُهُ وَ مَخْرَجُهُ عَارٌ عَلَیْکَ وَ أَمَّا الْأَحْمَقُ فَإِنَّهُ لَا یُشِیرُ عَلَیْکَ بِخَیْرٍ وَ لَا یُرْجَی لِصَرْفِ السُّوءِ عَنْکَ وَ لَوْ أَجْهَدَ نَفْسَهُ وَ رُبَّمَا أَرَادَ مَنْفَعَتَکَ فَضَرَّکَ</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5" w:name="pg14665_147722"/>
    <w:bookmarkEnd w:id="25"/>
    <w:p>
      <w:pPr>
        <w:pStyle w:val="BookText"/>
      </w:pPr>
      <w:r>
        <w:rPr>
          <w:rFonts w:ascii="Amiri" w:hAnsi="Amiri" w:eastAsia="Amiri" w:cs="Amiri"/>
          <w:lang w:bidi="ar-SA"/>
          <w:color w:val="111111"/>
          <w:sz w:val="28"/>
          <w:szCs w:val="28"/>
          <w:rtl/>
        </w:rPr>
        <w:t xml:space="preserve">فَمَوْتُهُ خَیْرٌ مِنْ حَیَاتِهِ وَ سُکُوتُهُ خَیْرٌ مِنْ نُطْقِهِ وَ بُعْدُهُ خَیْرٌ مِنْ قُرْبِهِ وَ أَمَّا الْکَذَّابُ فَإِنَّهُ لَا یَهْنِئُکَ مَعَهُ عَیْشٌ یَنْقُلُ حَدِیثَکَ وَ یَنْقُلُ إِلَیْکَ الْحَدِیثَ کُلَّمَا أَفْنَی أُحْدُوثَةً مَطَّهَا </w:t>
      </w:r>
      <w:r>
        <w:rPr>
          <w:rStyle w:val="FootnoteReference"/>
        </w:rPr>
        <w:footnoteReference w:id="147"/>
      </w:r>
      <w:r>
        <w:rPr>
          <w:rFonts w:ascii="Amiri" w:hAnsi="Amiri" w:eastAsia="Amiri" w:cs="Amiri"/>
          <w:lang w:bidi="ar-SA"/>
          <w:color w:val="111111"/>
          <w:sz w:val="28"/>
          <w:szCs w:val="28"/>
          <w:rtl/>
        </w:rPr>
        <w:t xml:space="preserve">بِأُخْرَی مِثْلِهَا حَتَّی إِنَّهُ یُحَدِّثُ بِالصِّدْقِ فَمَا یُصَدَّقُ وَ یُفَرِّقُ </w:t>
      </w:r>
      <w:r>
        <w:rPr>
          <w:rStyle w:val="FootnoteReference"/>
        </w:rPr>
        <w:footnoteReference w:id="148"/>
      </w:r>
      <w:r>
        <w:rPr>
          <w:rFonts w:ascii="Amiri" w:hAnsi="Amiri" w:eastAsia="Amiri" w:cs="Amiri"/>
          <w:lang w:bidi="ar-SA"/>
          <w:color w:val="111111"/>
          <w:sz w:val="28"/>
          <w:szCs w:val="28"/>
          <w:rtl/>
        </w:rPr>
        <w:t xml:space="preserve">بَیْنَ النَّاسِ بِالْعَدَاوَةِ فَیُنْبِتُ السَّخَائِمَ فِی الصُّدُورِ فَاتَّقُوا اللَّهَ وَ انْظُرُوا لِأَنْفُسِکُمْ.</w:t>
      </w:r>
    </w:p>
    <w:p>
      <w:pPr>
        <w:pStyle w:val="BookText"/>
      </w:pPr>
      <w:r>
        <w:rPr>
          <w:rFonts w:ascii="Amiri" w:hAnsi="Amiri" w:eastAsia="Amiri" w:cs="Amiri"/>
          <w:lang w:bidi="ar-SA"/>
          <w:color w:val="111111"/>
          <w:sz w:val="28"/>
          <w:szCs w:val="28"/>
          <w:rtl/>
        </w:rPr>
        <w:t xml:space="preserve">وَ رَوَاهُ الصَّدُوقُ فِی کِتَابِ الْإِخْوَانِ بِإِسْنَادِهِ عَنْ أَمِیرِ الْمُؤْمِنِینَ ع نَحْوَهُ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امیرالمؤمنین (علیه السلام) وقتی بر می‌آمد و به منبر می‌رفت، می‌فرمود: «برای مسلمان مناسب است که از سه نوع انسان دوری جوید: مجنون فاسق، احمق و دروغگو. زیرا مجنون فاسق آراستگی اعمالش را برای تو زینت دهد و دوست دارد که تو نیز مانند او باشی، اما تو را در امور دینی و آخرتیت یاری نمی‌دهد و مقایسه با او، تندروی و سختی است و ورود و خروجش برای تو خجالت آور است. اما احمق، هیچ خیری به تو نمی‌رساند و نمی‌تواند برای رفع بدی‌ها از تو امیدوار شود، حتی اگر خودش را به کوشش بیشتری بیاورد، و ممکن است تلاشش برای تو مضر باشد، پس مرگش بهتر از زندگیش است، سکوتش بهتر از سخن گفتنش و فاصله گرفتن از او بهتر از نزدیکی او است. اما دروغگو، با او نمی‌توانی به خوشبختی برسی، زیرا زندگی‌اش به نقل از تو گذاشتن حدیث تو و ارائه حدیثی به تو است و هر زمان که یک حدیث را به پایان برساند، حدیث دیگری را مشابه آن به ارمغان می‌آورد، حتی اگر به راستی سخن بگوید، سخن او قبول نمی‌شود، و با برانگیزی ورزیدن عداوت بین مردم را تقسیم می‌کند و این باعث می‌شود که نفرت‌ها در دلها بروید، پس از خدا پروا کنید و به خودتان نگاه کنید.</w:t>
      </w:r>
    </w:p>
    <w:p>
      <w:pPr>
        <w:pStyle w:val="Heading5"/>
      </w:pPr>
      <w:bookmarkStart w:id="654" w:name="_Toc97"/>
      <w:r>
        <w:t>[رقم الحدیث الکلی: 15557 - رقم الحدیث الباب: 2]</w:t>
      </w:r>
      <w:bookmarkEnd w:id="654"/>
    </w:p>
    <w:p>
      <w:pPr>
        <w:pStyle w:val="BookText"/>
      </w:pPr>
      <w:r>
        <w:rPr>
          <w:rFonts w:ascii="Times New Roman" w:hAnsi="Times New Roman" w:eastAsia="Times New Roman" w:cs="Times New Roman"/>
          <w:lang w:val="en-US" w:bidi="en-US"/>
          <w:color w:val="111111"/>
          <w:sz w:val="28"/>
          <w:szCs w:val="28"/>
          <w:rtl/>
        </w:rPr>
        <w:t xml:space="preserve">15557- 2- </w:t>
      </w:r>
      <w:r>
        <w:rPr>
          <w:rStyle w:val="FootnoteReference"/>
        </w:rPr>
        <w:footnoteReference w:id="150"/>
      </w:r>
      <w:r>
        <w:rPr>
          <w:rFonts w:ascii="Amiri" w:hAnsi="Amiri" w:eastAsia="Amiri" w:cs="Amiri"/>
          <w:lang w:bidi="ar-SA"/>
          <w:color w:val="111111"/>
          <w:sz w:val="28"/>
          <w:szCs w:val="28"/>
          <w:rtl/>
        </w:rPr>
        <w:t xml:space="preserve">قَالَ الْکُلَیْنِیُّ وَ فِی رِوَایَةِ عَبْدِ الْأَعْلَی عَنْ أَبِی عَبْدِ اللَّهِ ع قَالَ: قَالَ أَمِیرُ الْمُؤْمِنِینَ ع لَا یَنْبَغِی لِلْمَرْءِ الْمُسْلِمِ أَنْ یُؤَاخِیَ الْفَاجِرَ فَإِنَّهُ یُزَیِّنُ لَهُ فِعْلَهُ وَ یُحِبُّ أَنْ یَکُونَ مِثْلَهُ وَ لَا یُعِینُهُ عَلَی أَمْرِ دُنْیَاهُ وَ لَا أَمْرِ مَعَادِهِ وَ مَدْخَلُهُ إِلَیْهِ وَ مَخْرَجُهُ مِنْ عِنْدِهِ شَیْنٌ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از اميرمؤمنان عليه السلام روايت کرده است که آن حضرت فرمود : براي مرد مسلمان شايسته نيست که با گناهکاران طرح رفاقت و دوستي بريزد، زيرا شخص گناهکار عمل [زشت] خود را براي او مي آرايد [و زيبا جلوه مي دهد] و دوست دارد او را نيز همانند خود سازد، و نه بر کار دنيا و نه بر کار آخرت او را کمک دهد و رفتن و آمدنش نزد آن شخص گناهکار براي او ننگ و رسوايي است.</w:t>
      </w:r>
    </w:p>
    <w:p>
      <w:pPr>
        <w:pStyle w:val="Heading5"/>
      </w:pPr>
      <w:bookmarkStart w:id="655" w:name="_Toc98"/>
      <w:r>
        <w:t>[رقم الحدیث الکلی: 15558 - رقم الحدیث الباب: 3]</w:t>
      </w:r>
      <w:bookmarkEnd w:id="655"/>
    </w:p>
    <w:p>
      <w:pPr>
        <w:pStyle w:val="BookText"/>
      </w:pPr>
      <w:r>
        <w:rPr>
          <w:rFonts w:ascii="Times New Roman" w:hAnsi="Times New Roman" w:eastAsia="Times New Roman" w:cs="Times New Roman"/>
          <w:lang w:val="en-US" w:bidi="en-US"/>
          <w:color w:val="111111"/>
          <w:sz w:val="28"/>
          <w:szCs w:val="28"/>
          <w:rtl/>
        </w:rPr>
        <w:t xml:space="preserve">15558- 3- </w:t>
      </w:r>
      <w:r>
        <w:rPr>
          <w:rStyle w:val="FootnoteReference"/>
        </w:rPr>
        <w:footnoteReference w:id="151"/>
      </w:r>
      <w:r>
        <w:rPr>
          <w:rFonts w:ascii="Amiri" w:hAnsi="Amiri" w:eastAsia="Amiri" w:cs="Amiri"/>
          <w:lang w:bidi="ar-SA"/>
          <w:color w:val="111111"/>
          <w:sz w:val="28"/>
          <w:szCs w:val="28"/>
          <w:rtl/>
        </w:rPr>
        <w:t xml:space="preserve">وَ عَنْهُمْ عَنْ أَحْمَدَ بْنِ مُحَمَّدٍ عَنْ عُثْمَانَ بْنِ عِیسَی عَنْ مُحَمَّدِ بْنِ یُوسُفَ عَنْ مُیَسِّرٍ عَنْ أَبِی عَبْدِ اللَّهِ ع قَالَ: لَا یَنْبَغِی لِلْمُسْلِمِ </w:t>
      </w:r>
      <w:r>
        <w:rPr>
          <w:rStyle w:val="FootnoteReference"/>
        </w:rPr>
        <w:footnoteReference w:id="152"/>
      </w:r>
      <w:r>
        <w:rPr>
          <w:rFonts w:ascii="Amiri" w:hAnsi="Amiri" w:eastAsia="Amiri" w:cs="Amiri"/>
          <w:lang w:bidi="ar-SA"/>
          <w:color w:val="111111"/>
          <w:sz w:val="28"/>
          <w:szCs w:val="28"/>
          <w:rtl/>
        </w:rPr>
        <w:t xml:space="preserve">أَنْ یُؤَاخِیَ الْفَاجِرَ وَ لَا الْأَحْمَقَ وَ لَا الْکَذَّابَ.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سزاوار نیست فرد مسلمان دوستی کند با شخص فاجرواحمق ودروغگو .</w:t>
      </w:r>
    </w:p>
    <w:p>
      <w:pPr>
        <w:pStyle w:val="Heading5"/>
      </w:pPr>
      <w:bookmarkStart w:id="656" w:name="_Toc99"/>
      <w:r>
        <w:t>[رقم الحدیث الکلی: 15559 - رقم الحدیث الباب: 4]</w:t>
      </w:r>
      <w:bookmarkEnd w:id="656"/>
    </w:p>
    <w:p>
      <w:pPr>
        <w:pStyle w:val="BookText"/>
      </w:pPr>
      <w:r>
        <w:rPr>
          <w:rFonts w:ascii="Times New Roman" w:hAnsi="Times New Roman" w:eastAsia="Times New Roman" w:cs="Times New Roman"/>
          <w:lang w:val="en-US" w:bidi="en-US"/>
          <w:color w:val="111111"/>
          <w:sz w:val="28"/>
          <w:szCs w:val="28"/>
          <w:rtl/>
        </w:rPr>
        <w:t xml:space="preserve">15559- 4- </w:t>
      </w:r>
      <w:r>
        <w:rPr>
          <w:rStyle w:val="FootnoteReference"/>
        </w:rPr>
        <w:footnoteReference w:id="153"/>
      </w:r>
      <w:r>
        <w:rPr>
          <w:rFonts w:ascii="Amiri" w:hAnsi="Amiri" w:eastAsia="Amiri" w:cs="Amiri"/>
          <w:lang w:bidi="ar-SA"/>
          <w:color w:val="111111"/>
          <w:sz w:val="28"/>
          <w:szCs w:val="28"/>
          <w:rtl/>
        </w:rPr>
        <w:t xml:space="preserve">وَ عَنْ أَبِی عَلِیٍّ الْأَشْعَرِیِّ عَنْ مُحَمَّدِ بْنِ عَبْدِ الْجَبَّارِ عَنِ الْحَجَّالِ عَنْ عَلِیِّ بْنِ یَعْقُوبَ الْهَاشِمِیِّ عَنْ هَارُونَ بْنِ مُسْلِمٍ عَنْ</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6" w:name="pg14665_147723"/>
    <w:bookmarkEnd w:id="26"/>
    <w:p>
      <w:pPr>
        <w:pStyle w:val="BookText"/>
      </w:pPr>
      <w:r>
        <w:rPr>
          <w:rFonts w:ascii="Amiri" w:hAnsi="Amiri" w:eastAsia="Amiri" w:cs="Amiri"/>
          <w:lang w:bidi="ar-SA"/>
          <w:color w:val="111111"/>
          <w:sz w:val="28"/>
          <w:szCs w:val="28"/>
          <w:rtl/>
        </w:rPr>
        <w:t xml:space="preserve">عُبَیْدِ بْنِ زُرَارَةَ قَالَ: قَالَ أَبُو عَبْدِ اللَّهِ ع إِیَّاکَ </w:t>
      </w:r>
      <w:r>
        <w:rPr>
          <w:rStyle w:val="FootnoteReference"/>
        </w:rPr>
        <w:footnoteReference w:id="154"/>
      </w:r>
      <w:r>
        <w:rPr>
          <w:rFonts w:ascii="Amiri" w:hAnsi="Amiri" w:eastAsia="Amiri" w:cs="Amiri"/>
          <w:lang w:bidi="ar-SA"/>
          <w:color w:val="111111"/>
          <w:sz w:val="28"/>
          <w:szCs w:val="28"/>
          <w:rtl/>
        </w:rPr>
        <w:t xml:space="preserve">وَ مُصَادَقَةَ الْأَحْمَقِ فَإِنَّکَ أَسَرَّ مَا تَکُونُ مِنْ نَاحِیَتِهِ أَقْرَبُ مَا یَکُونُ إِلَی مَسَاءَتِکَ.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فرمود:از رفاقت با احمق بپرهيز كه هرچه از جانب او خوشحال باشى،او به بدحال كردن تو نزديك‌تر است.(يعنى هرچه به دوستى او خوشحال‌تر باشى به زيان رساندنش به تو بخاطر حماقتش نزديكتر باشد)</w:t>
      </w:r>
    </w:p>
    <w:p>
      <w:pPr>
        <w:pStyle w:val="Heading5"/>
      </w:pPr>
      <w:bookmarkStart w:id="657" w:name="_Toc100"/>
      <w:r>
        <w:t>[رقم الحدیث الکلی: 15560 - رقم الحدیث الباب: 5]</w:t>
      </w:r>
      <w:bookmarkEnd w:id="657"/>
    </w:p>
    <w:p>
      <w:pPr>
        <w:pStyle w:val="BookText"/>
      </w:pPr>
      <w:r>
        <w:rPr>
          <w:rFonts w:ascii="Times New Roman" w:hAnsi="Times New Roman" w:eastAsia="Times New Roman" w:cs="Times New Roman"/>
          <w:lang w:val="en-US" w:bidi="en-US"/>
          <w:color w:val="111111"/>
          <w:sz w:val="28"/>
          <w:szCs w:val="28"/>
          <w:rtl/>
        </w:rPr>
        <w:t xml:space="preserve">15560- 5- </w:t>
      </w:r>
      <w:r>
        <w:rPr>
          <w:rStyle w:val="FootnoteReference"/>
        </w:rPr>
        <w:footnoteReference w:id="155"/>
      </w:r>
      <w:r>
        <w:rPr>
          <w:rFonts w:ascii="Amiri" w:hAnsi="Amiri" w:eastAsia="Amiri" w:cs="Amiri"/>
          <w:lang w:bidi="ar-SA"/>
          <w:color w:val="111111"/>
          <w:sz w:val="28"/>
          <w:szCs w:val="28"/>
          <w:rtl/>
        </w:rPr>
        <w:t xml:space="preserve">أَحْمَدُ بْنُ أَبِی عَبْدِ اللَّهِ الْبَرْقِیُّ فِی الْمَحَاسِنِ عَنْ عَمْرِو بْنِ عُثْمَانَ عَنْ مُحَمَّدِ بْنِ سَالِمٍ الْکِنْدِیِّ عَمَّنْ حَدَّثَهُ عَنْ أَبِی عَبْدِ اللَّهِ ع قَالَ: کَانَ عَلِیٌّ ع عِنْدَکُمْ إِذَا صَعِدَ الْمِنْبَرَ یَقُولُ یَنْبَغِی لِلْمُسْلِمِ أَنْ یَجْتَنِبَ مُؤَاخَاةَ الْکَذَّابِ فَإِنَّهُ لَا یَهْنِئُکَ مَعَهُ عَیْشٌ یَنْقُلُ حَدِیثَکَ وَ یَنْقُلُ الْأَحَادِیثَ إِلَیْکَ کُلَّمَا فَنِیَتْ أُحْدُوثَةٌ مَطَّهَا بِأُخْرَی حَتَّی إِنَّهُ لَیُحَدِّثُ بِالصِّدْقِ فَمَا یُصَدَّقُ فَیَنْقُلُ الْأَحَادِیثَ مِنْ بَعْضِ النَّاسِ إِلَی بَعْضٍ یُکْسِبُ بَیْنَهُمُ الْعَدَاوَةَ وَ یُنْبِتُ الشَّحْنَاءَ فِی الصُّدُورِ.</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56"/>
      </w:r>
      <w:r>
        <w:rPr>
          <w:rFonts w:ascii="Amiri" w:hAnsi="Amiri" w:eastAsia="Amiri" w:cs="Amiri"/>
          <w:lang w:bidi="ar-SA"/>
          <w:color w:val="111111"/>
          <w:sz w:val="28"/>
          <w:szCs w:val="28"/>
          <w:rtl/>
        </w:rPr>
        <w:t xml:space="preserve">وَ یَأْتِی مَا یَدُلُّ عَلَیْهِ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 چون امير مؤمنان بر منبر بالا مى رفت ، مى فرمود : «شايسته مسلمان است که ازبرادری با دروغگوبپرهیزد چون زندگى با او برايت گوارا نخواهد بود . سخنت را پيش ديگران مى برد و سخن ديگران را نزد تو مى آورد . هرگاه دروغى ببافد و آن را به سر رساند ، آن را با دروغ ديگرى همچون آن ، درمى پيوندد ، تا آن جا كه گاه ، سخنِ راست مى گويد ؛ امّا تصديقش نمى كنند . ميان مردم ، با دشمنى جدايى مى اندازد و در دل ها تخم كينه مى كارد .</w:t>
      </w:r>
    </w:p>
    <w:p>
      <w:pPr>
        <w:pStyle w:val="Heading4"/>
      </w:pPr>
      <w:bookmarkStart w:id="658" w:name="_Toc101"/>
      <w:r>
        <w:t>16- بَابُ کَرَاهَةِ مُشَارَکَةِ الْعَبِیدِ وَ السَّفِلَةِ وَ الْفُجَّارِ فِی الْأَمْرِ</w:t>
      </w:r>
      <w:bookmarkEnd w:id="658"/>
    </w:p>
    <w:p>
      <w:pPr>
        <w:pStyle w:val="Heading5"/>
      </w:pPr>
      <w:bookmarkStart w:id="659" w:name="_Toc102"/>
      <w:r>
        <w:t>اشارة</w:t>
      </w:r>
      <w:bookmarkEnd w:id="659"/>
    </w:p>
    <w:p>
      <w:pPr>
        <w:pStyle w:val="BookText"/>
      </w:pPr>
      <w:r>
        <w:rPr>
          <w:rStyle w:val="FootnoteReference"/>
        </w:rPr>
        <w:footnoteReference w:id="158"/>
      </w:r>
      <w:r>
        <w:rPr>
          <w:rFonts w:ascii="Amiri" w:hAnsi="Amiri" w:eastAsia="Amiri" w:cs="Amiri"/>
          <w:lang w:bidi="ar-SA"/>
          <w:color w:val="111111"/>
          <w:sz w:val="28"/>
          <w:szCs w:val="28"/>
          <w:rtl/>
        </w:rPr>
        <w:t xml:space="preserve">16 بَابُ کَرَاهَةِ مُشَارَکَةِ الْعَبِیدِ وَ السَّفِلَةِ وَ الْفُجَّارِ فِی الْأَمْرِ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60" w:name="_Toc103"/>
      <w:r>
        <w:t>[رقم الحدیث الکلی: 15561 - رقم الحدیث الباب: 1]</w:t>
      </w:r>
      <w:bookmarkEnd w:id="660"/>
    </w:p>
    <w:p>
      <w:pPr>
        <w:pStyle w:val="BookText"/>
      </w:pPr>
      <w:r>
        <w:rPr>
          <w:rFonts w:ascii="Times New Roman" w:hAnsi="Times New Roman" w:eastAsia="Times New Roman" w:cs="Times New Roman"/>
          <w:lang w:val="en-US" w:bidi="en-US"/>
          <w:color w:val="111111"/>
          <w:sz w:val="28"/>
          <w:szCs w:val="28"/>
          <w:rtl/>
        </w:rPr>
        <w:t xml:space="preserve">15561- 1- </w:t>
      </w:r>
      <w:r>
        <w:rPr>
          <w:rStyle w:val="FootnoteReference"/>
        </w:rPr>
        <w:footnoteReference w:id="159"/>
      </w:r>
      <w:r>
        <w:rPr>
          <w:rFonts w:ascii="Amiri" w:hAnsi="Amiri" w:eastAsia="Amiri" w:cs="Amiri"/>
          <w:lang w:bidi="ar-SA"/>
          <w:color w:val="111111"/>
          <w:sz w:val="28"/>
          <w:szCs w:val="28"/>
          <w:rtl/>
        </w:rPr>
        <w:t xml:space="preserve">مُحَمَّدُ بْنُ یَعْقُوبَ عَنْ مُحَمَّدِ بْنِ یَحْیَی عَنْ أَحْمَدَ بْنِ مُحَمَّدٍ وَ مُحَمَّدِ بْنِ الْحُسَیْنِ عَنْ مُحَمَّدِ بْنِ سِنَانٍ عَنْ عَمَّارِ بْنِ مُوسَی قَالَ: قَالَ أَبُو عَبْدِ اللَّهِ ع یَا عَمَّارُ إِنْ کُنْتَ تُحِبُّ أَنْ تَسْتَتِبَّ </w:t>
      </w:r>
      <w:r>
        <w:rPr>
          <w:rStyle w:val="FootnoteReference"/>
        </w:rPr>
        <w:footnoteReference w:id="160"/>
      </w:r>
      <w:r>
        <w:rPr>
          <w:rFonts w:ascii="Amiri" w:hAnsi="Amiri" w:eastAsia="Amiri" w:cs="Amiri"/>
          <w:lang w:bidi="ar-SA"/>
          <w:color w:val="111111"/>
          <w:sz w:val="28"/>
          <w:szCs w:val="28"/>
          <w:rtl/>
        </w:rPr>
        <w:t xml:space="preserve">لَکَ النِّعْمَةُ وَ تَکْمُلَ لَکَ الْمُرُوءَةُ وَ تَصْلُحَ لَکَ الْمَعِیشَةُ فَلَا تُشَارِکِ الْعَبِیدَ وَ السَّفِلَةَ</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7" w:name="pg14665_147724"/>
    <w:bookmarkEnd w:id="27"/>
    <w:p>
      <w:pPr>
        <w:pStyle w:val="BookText"/>
      </w:pPr>
      <w:r>
        <w:rPr>
          <w:rFonts w:ascii="Amiri" w:hAnsi="Amiri" w:eastAsia="Amiri" w:cs="Amiri"/>
          <w:lang w:bidi="ar-SA"/>
          <w:color w:val="111111"/>
          <w:sz w:val="28"/>
          <w:szCs w:val="28"/>
          <w:rtl/>
        </w:rPr>
        <w:t xml:space="preserve">فِی أَمْرِکَ فَإِنَّهُمْ إِنِ ائْتَمَنْتَهُمْ خَانُوکَ وَ إِنْ حَدَّثُوکَ کَذَبُوکَ وَ إِنْ نُکِبْتَ خَذَلُوکَ وَ إِنْ وَعَدُوکَ أَخْلَفُوکَ.</w:t>
      </w:r>
    </w:p>
    <w:p>
      <w:pPr>
        <w:pStyle w:val="BookText"/>
      </w:pPr>
      <w:r>
        <w:rPr>
          <w:rFonts w:ascii="Amiri" w:hAnsi="Amiri" w:eastAsia="Amiri" w:cs="Amiri"/>
          <w:lang w:bidi="ar-SA"/>
          <w:color w:val="111111"/>
          <w:sz w:val="28"/>
          <w:szCs w:val="28"/>
          <w:rtl/>
        </w:rPr>
        <w:t xml:space="preserve">قَالَ وَ سَمِعْتُ أَبَا عَبْدِ اللَّهِ ع یَقُولُ حُبُّ الْأَبْرَارِ لِلْأَبْرَارِ ثَوَابٌ لِلْأَبْرَارِ وَ حُبُّ الْفُجَّارِ لِلْأَبْرَارِ فَضِیلَةٌ لِلْأَبْرَارِ وَ بُغْضُ الْفُجَّارِ لِلْأَبْرَارِ زَیْنٌ لِلْأَبْرَارِ وَ بُغْضُ الْأَبْرَارِ لِلْفُجَّارِ خِزْیٌ عَلَی الْفُجَّارِ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عمّار بن موسی نقل شد که گفت: امام صادق (علیه السلام) به من فرمود: "ای عمّار! اگر دوست داری نعمت برایت استوار شود، و شرافت تکمیل شود، و زندگی برایت بهبود یابد، پس در امورت با بندگان و افراد پست مشارکت نکن، زیرا اگر آن‌ها را به امانت بگیری، تو را خیانت کنند؛ و اگر با تو سخن بگویند، دروغ بگویند؛ و اگر در برابر مشکلات قرار بگیری، تو را رها کنند؛ و اگر به تو وعده دهند، وفا نکنند."</w:t>
      </w:r>
    </w:p>
    <w:p>
      <w:pPr>
        <w:pStyle w:val="BookText"/>
      </w:pPr>
      <w:r>
        <w:rPr>
          <w:rFonts w:ascii="IRNazanin" w:hAnsi="IRNazanin" w:eastAsia="IRNazanin" w:cs="IRNazanin"/>
          <w:lang w:bidi="fa-IR"/>
          <w:color w:val="111111"/>
          <w:sz w:val="28"/>
          <w:szCs w:val="28"/>
          <w:rtl/>
        </w:rPr>
        <w:t xml:space="preserve">سپس او ادامه داد: "و من شنیده‌ام که ابو عبدالله (علیه السلام) فرموده است: "عشق ابرار به ابرار، پاداشی برای ابرار است؛ و عشق فجار به ابرار، فضیلتی برای ابرار است؛ و بغض فجار به ابرار، زینتی برای ابرار است؛ و بغض ابرار به فجار، خواری و ذلتی برای فجار است."</w:t>
      </w:r>
    </w:p>
    <w:p>
      <w:pPr>
        <w:pStyle w:val="Heading5"/>
      </w:pPr>
      <w:bookmarkStart w:id="661" w:name="_Toc104"/>
      <w:r>
        <w:t>[رقم الحدیث الکلی: 15562 - رقم الحدیث الباب: 2]</w:t>
      </w:r>
      <w:bookmarkEnd w:id="661"/>
    </w:p>
    <w:p>
      <w:pPr>
        <w:pStyle w:val="BookText"/>
      </w:pPr>
      <w:r>
        <w:rPr>
          <w:rFonts w:ascii="Times New Roman" w:hAnsi="Times New Roman" w:eastAsia="Times New Roman" w:cs="Times New Roman"/>
          <w:lang w:val="en-US" w:bidi="en-US"/>
          <w:color w:val="111111"/>
          <w:sz w:val="28"/>
          <w:szCs w:val="28"/>
          <w:rtl/>
        </w:rPr>
        <w:t xml:space="preserve">15562- 2- </w:t>
      </w:r>
      <w:r>
        <w:rPr>
          <w:rStyle w:val="FootnoteReference"/>
        </w:rPr>
        <w:footnoteReference w:id="161"/>
      </w:r>
      <w:r>
        <w:rPr>
          <w:rFonts w:ascii="Amiri" w:hAnsi="Amiri" w:eastAsia="Amiri" w:cs="Amiri"/>
          <w:lang w:bidi="ar-SA"/>
          <w:color w:val="111111"/>
          <w:sz w:val="28"/>
          <w:szCs w:val="28"/>
          <w:rtl/>
        </w:rPr>
        <w:t xml:space="preserve">وَ عَنْ عَلِیِّ بْنِ إِبْرَاهِیمَ عَنْ أَبِیهِ عَنْ بَعْضِ أَصْحَابِهِ عَنْ إِبْرَاهِیمَ بْنِ أَبِی الْبِلَادِ عَمَّنْ ذَکَرَهُ رَفَعَهُ قَالَ: قَالَ لُقْمَانُ لِابْنِهِ یَا بُنَیَّ لَا تَقْتَرِبْ فَیَکُونَ أَبْعَدَ لَکَ وَ لَا تَبْعُدْ فَتُهَانَ کُلُّ دَابَّةٍ تُحِبُّ مِثْلَهَا وَ إِنَّ ابْنَ آدَمَ یُحِبُّ مِثْلَهُ وَ لَا تَنْشُرْ بِرَّکَ إِلَّا عِنْدَ بَاغِیهِ کَمَا لَیْسَ بَیْنَ الذِّئْبِ وَ الْکَبْشِ خُلَّةٌ کَذَلِکَ لَیْسَ بَیْنَ الْبَارِّ وَ الْفَاجِرِ خُلَّةٌ مَنْ یَقْرَبْ مِنَ الزِّفْتِ </w:t>
      </w:r>
      <w:r>
        <w:rPr>
          <w:rStyle w:val="FootnoteReference"/>
        </w:rPr>
        <w:footnoteReference w:id="162"/>
      </w:r>
      <w:r>
        <w:rPr>
          <w:rFonts w:ascii="Amiri" w:hAnsi="Amiri" w:eastAsia="Amiri" w:cs="Amiri"/>
          <w:lang w:bidi="ar-SA"/>
          <w:color w:val="111111"/>
          <w:sz w:val="28"/>
          <w:szCs w:val="28"/>
          <w:rtl/>
        </w:rPr>
        <w:t xml:space="preserve">یَعْلَقْ بِهِ بَعْضُهُ کَذَلِکَ مَنْ یُشَارِکِ الْفَاجِرَ یَتَعَلَّمْ مِنْ طُرُقِهِ مَنْ یُحِبَّ الْمِرَاءَ یُشْتَمْ وَ مَنْ یَدْخُلْ مَدَاخِلَ السَّوْءِ یُتَّهَمْ وَ مَنْ یُقَارِنْ قَرِینَ السَّوْءِ لَا یَسْلَمْ وَ مَنْ لَا یَمْلِکْ لِسَانَهُ یَنْدَمْ.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لقمان حديث شد كه به پسرش گفت: اى پسر جانم زياد با مردم نزديك مشو كه موجب دوريت از دلهاى آنها شوى (يعنى چون زياد رفت و آمد با مردم كردى موجب ملال و خستگى آنها شود و در نتيجه مورد بى‌مهرى آنان واقع شوى) و يكسره از آنان دورى مكن كه (اعتنايت نكنند و) خوار و بى‌مقدار شوى، هر جاندارى همانند خود را دوست دارد و آدميزاد هم بمانند خود دوستى ورزد، كالاى خود را جز در نزد خريدار و جويايش پهن مكن، و چنانچه ميان گرگ و گوسفند دوستى نباشد هم چنين ميان نيكوكار و بدكار دوستى نباشد، و هر كه بقير نزديك شود پاره‌اى از آن باو بچسبد هم چنين هر كس با تبهكار در زندگى شريك شود از روشهاى او بياموزد، و هر كه جدال و ستيزه‌جوئى را دوست دارد دشنام خورد، و هر كه بجاهاى بد رود متهم گردد، و كسى كه با رفيق بد همنشين شود در امان نباشد، و هر كه زبان خود را نگه ندارد پشيمان گردد.</w:t>
      </w:r>
    </w:p>
    <w:p>
      <w:pPr>
        <w:pStyle w:val="Heading5"/>
      </w:pPr>
      <w:bookmarkStart w:id="662" w:name="_Toc105"/>
      <w:r>
        <w:t>[رقم الحدیث الکلی: 15563 - رقم الحدیث الباب: 3]</w:t>
      </w:r>
      <w:bookmarkEnd w:id="662"/>
    </w:p>
    <w:p>
      <w:pPr>
        <w:pStyle w:val="BookText"/>
      </w:pPr>
      <w:r>
        <w:rPr>
          <w:rFonts w:ascii="Times New Roman" w:hAnsi="Times New Roman" w:eastAsia="Times New Roman" w:cs="Times New Roman"/>
          <w:lang w:val="en-US" w:bidi="en-US"/>
          <w:color w:val="111111"/>
          <w:sz w:val="28"/>
          <w:szCs w:val="28"/>
          <w:rtl/>
        </w:rPr>
        <w:t xml:space="preserve">15563- 3- </w:t>
      </w:r>
      <w:r>
        <w:rPr>
          <w:rStyle w:val="FootnoteReference"/>
        </w:rPr>
        <w:footnoteReference w:id="163"/>
      </w:r>
      <w:r>
        <w:rPr>
          <w:rFonts w:ascii="Amiri" w:hAnsi="Amiri" w:eastAsia="Amiri" w:cs="Amiri"/>
          <w:lang w:bidi="ar-SA"/>
          <w:color w:val="111111"/>
          <w:sz w:val="28"/>
          <w:szCs w:val="28"/>
          <w:rtl/>
        </w:rPr>
        <w:t xml:space="preserve">مُحَمَّدُ بْنُ عَلِیِّ بْنِ الْحُسَیْنِ فِی الْعِلَلِ عَنْ أَبِیهِ عَنْ مُحَمَّدِ بْنِ یَحْیَی عَنْ مُحَمَّدِ بْنِ أَحْمَدَ عَنْ مُوسَی بْنِ عُمَرَ عَنْ مُحَمَّدِ بْنِ سِنَانٍ عَنْ عَمَّارٍ السَّابَاطِیِّ قَالَ: قَالَ أَبُو عَبْدِ اللَّهِ ع یَا عَمَّارُ إِنْ کُنْتَ تُحِبُّ أَنْ تَسْتَتِبَّ لَکَ النِّعْمَةُ وَ تَکْمُلَ لَکَ الْمَوَدَّةُ وَ تَصْلُحَ لَکَ الْمَعِیشَةُ فَلَا تَسْتَشِرِ الْعَبِیدَ وَ السَّفِلَةَ فِی أَمْرِکَ فَإِنَّکَ إِنِ ائْتَمَنْتَهُمْ خَانُوکَ وَ إِنْ حَدَّثُوکَ کَذَبُوکَ وَ إِنْ نُکِبْتَ خَذَلُوکَ وَ إِنْ وَعَدُوکَ مَوْعِداً لَمْ یَصْدُقُوکَ.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ازعَمَّارٍسابَاطِیِّ نقل شد که گفت: امام صادق (علیه السلام) به من فرمود: "ای عمّار! اگر دوست داری نعمت برایت استوار شود، و شرافت تکمیل شود، و زندگی برایت بهبود یابد، پس در امورت با بندگان و افراد پست مشارکت نکن، زیرا اگر آن‌ها را به امانت بگیری، تو را خیانت کنند؛ و اگر با تو سخن بگویند، دروغ بگویند؛ و اگر در برابر مشکلات قرار بگیری، تو را رها کنند؛ و اگر به تو وعده دهند، وفا نکنند."</w:t>
      </w:r>
    </w:p>
    <w:p>
      <w:pPr>
        <w:pStyle w:val="Heading5"/>
      </w:pPr>
      <w:bookmarkStart w:id="663" w:name="_Toc106"/>
      <w:r>
        <w:t>[رقم الحدیث الکلی: 15564 - رقم الحدیث الباب: 4]</w:t>
      </w:r>
      <w:bookmarkEnd w:id="663"/>
    </w:p>
    <w:p>
      <w:pPr>
        <w:pStyle w:val="BookText"/>
      </w:pPr>
      <w:r>
        <w:rPr>
          <w:rFonts w:ascii="Times New Roman" w:hAnsi="Times New Roman" w:eastAsia="Times New Roman" w:cs="Times New Roman"/>
          <w:lang w:val="en-US" w:bidi="en-US"/>
          <w:color w:val="111111"/>
          <w:sz w:val="28"/>
          <w:szCs w:val="28"/>
          <w:rtl/>
        </w:rPr>
        <w:t xml:space="preserve">15564- 4- </w:t>
      </w:r>
      <w:r>
        <w:rPr>
          <w:rStyle w:val="FootnoteReference"/>
        </w:rPr>
        <w:footnoteReference w:id="164"/>
      </w:r>
      <w:r>
        <w:rPr>
          <w:rFonts w:ascii="Amiri" w:hAnsi="Amiri" w:eastAsia="Amiri" w:cs="Amiri"/>
          <w:lang w:bidi="ar-SA"/>
          <w:color w:val="111111"/>
          <w:sz w:val="28"/>
          <w:szCs w:val="28"/>
          <w:rtl/>
        </w:rPr>
        <w:t xml:space="preserve">وَ عَنْهُ عَنْ مُحَمَّدِ بْنِ یَحْیَی عَنْ مُحَمَّدِ بْنِ أَحْمَدَ عَنْ</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8" w:name="pg14665_147725"/>
    <w:bookmarkEnd w:id="28"/>
    <w:p>
      <w:pPr>
        <w:pStyle w:val="BookText"/>
      </w:pPr>
      <w:r>
        <w:rPr>
          <w:rFonts w:ascii="Amiri" w:hAnsi="Amiri" w:eastAsia="Amiri" w:cs="Amiri"/>
          <w:lang w:bidi="ar-SA"/>
          <w:color w:val="111111"/>
          <w:sz w:val="28"/>
          <w:szCs w:val="28"/>
          <w:rtl/>
        </w:rPr>
        <w:t xml:space="preserve">مُحَمَّدِ بْنِ الْحُسَیْنِ عَنِ ابْنِ مَحْبُوبٍ عَنْ مُعَاوِیَةَ بْنِ وَهْبٍ عَنْ أَبِی عَبْدِ اللَّهِ ع قَالَ سَمِعْتُهُ یَقُولُ کَانَ أَبِی ع یَقُولُ قُمْ بِالْحَقِّ وَ لَا تَعَرَّضْ لِمَا فَاتَکَ وَ اعْتَزِلْ مَا لَا یَعْنِیکَ وَ تَجَنَّبْ عَدُوَّکَ وَ احْذَرْ صَدِیقَکَ مِنَ الْأَقْوَامِ إِلَّا الْأَمِینَ وَ الْأَمِینُ مَنْ خَشِیَ اللَّهَ وَ لَا تَصْحَبِ الْفَاجِرَ وَ لَا تُطْلِعْهُ عَلَی سِرِّکَ وَ لَا تَأْمَنْهُ عَلَی أَمَانَتِکَ وَ اسْتَشِرْ فِی أُمُورِکَ الَّذِینَ یَخْشَوْنَ رَبَّهُمْ.</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و تقدم ما یدلّ علیه فی الحدیث 7 من الباب 20 من أبواب مقدّمة العبادات.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طرف معاویه بن وهب، از امام صادق علیه السلام نقل شده که فرمود: "من شنیدم او می‌گفت: پدرم علیه السلام می‌فرمود: برای اقامه حق اقدام کن و به گذشته‌هایت پرداخت نکن، از آنچه به نفعت نیست دوری کن، از دشمنت اجتناب کن، از دوستت از مردمی که امین نیستند بپرهیز وامین کسی استکه از خدا می‌ترسد با گناهکار نشین و سر رازهایت را به او نگو و امانتت را به او واگذار و در امور خود از کسانی که از پروردگارشان می‌ترسند مشورت بگیر."</w:t>
      </w:r>
    </w:p>
    <w:p>
      <w:pPr>
        <w:pStyle w:val="Heading4"/>
      </w:pPr>
      <w:bookmarkStart w:id="664" w:name="_Toc107"/>
      <w:r>
        <w:t>17- بَابُ تَحْرِیمِ مُصَاحَبَةِ الْکَذَّابِ وَ الْفَاسِقِ وَ الْبَخِیلِ وَ الْأَحْمَقِ وَ قَاطِعِ الرَّحِمِ وَ مُحَادَثَتِهِمْ وَ مُرَافَقَتِهِمْ لِغَیْرِ ضَرُورَةٍ أَوْ تَقِیَّةٍ</w:t>
      </w:r>
      <w:bookmarkEnd w:id="664"/>
    </w:p>
    <w:p>
      <w:pPr>
        <w:pStyle w:val="Heading5"/>
      </w:pPr>
      <w:bookmarkStart w:id="665" w:name="_Toc108"/>
      <w:r>
        <w:t>اشارة</w:t>
      </w:r>
      <w:bookmarkEnd w:id="665"/>
    </w:p>
    <w:p>
      <w:pPr>
        <w:pStyle w:val="BookText"/>
      </w:pPr>
      <w:r>
        <w:rPr>
          <w:rStyle w:val="FootnoteReference"/>
        </w:rPr>
        <w:footnoteReference w:id="166"/>
      </w:r>
      <w:r>
        <w:rPr>
          <w:rFonts w:ascii="Amiri" w:hAnsi="Amiri" w:eastAsia="Amiri" w:cs="Amiri"/>
          <w:lang w:bidi="ar-SA"/>
          <w:color w:val="111111"/>
          <w:sz w:val="28"/>
          <w:szCs w:val="28"/>
          <w:rtl/>
        </w:rPr>
        <w:t xml:space="preserve">17 بَابُ تَحْرِیمِ مُصَاحَبَةِ الْکَذَّابِ وَ الْفَاسِقِ وَ الْبَخِیلِ وَ الْأَحْمَقِ وَ قَاطِعِ الرَّحِمِ وَ مُحَادَثَتِهِمْ وَ مُرَافَقَتِهِمْ لِغَیْرِ ضَرُورَةٍ أَوْ تَقِیَّةٍ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66" w:name="_Toc109"/>
      <w:r>
        <w:t>[رقم الحدیث الکلی: 15565 - رقم الحدیث الباب: 1]</w:t>
      </w:r>
      <w:bookmarkEnd w:id="666"/>
    </w:p>
    <w:p>
      <w:pPr>
        <w:pStyle w:val="BookText"/>
      </w:pPr>
      <w:r>
        <w:rPr>
          <w:rFonts w:ascii="Times New Roman" w:hAnsi="Times New Roman" w:eastAsia="Times New Roman" w:cs="Times New Roman"/>
          <w:lang w:val="en-US" w:bidi="en-US"/>
          <w:color w:val="111111"/>
          <w:sz w:val="28"/>
          <w:szCs w:val="28"/>
          <w:rtl/>
        </w:rPr>
        <w:t xml:space="preserve">15565- 1- </w:t>
      </w:r>
      <w:r>
        <w:rPr>
          <w:rStyle w:val="FootnoteReference"/>
        </w:rPr>
        <w:footnoteReference w:id="167"/>
      </w:r>
      <w:r>
        <w:rPr>
          <w:rFonts w:ascii="Amiri" w:hAnsi="Amiri" w:eastAsia="Amiri" w:cs="Amiri"/>
          <w:lang w:bidi="ar-SA"/>
          <w:color w:val="111111"/>
          <w:sz w:val="28"/>
          <w:szCs w:val="28"/>
          <w:rtl/>
        </w:rPr>
        <w:t xml:space="preserve">مُحَمَّدُ بْنُ یَعْقُوبَ عَنْ عِدَّةٍ مِنْ أَصْحَابِنَا عَنْ سَهْلِ بْنِ زِیَادٍ وَ عَلِیِّ بْنِ إِبْرَاهِیمَ عَنْ أَبِیهِ جَمِیعاً عَنْ عَمْرِو بْنِ عُثْمَانَ عَنْ مُحَمَّدِ بْنِ عُذَافِرٍ عَنْ بَعْضِ أَصْحَابِنَا عَنْ مُحَمَّدِ بْنِ مُسْلِمٍ وَ أَبِی حَمْزَةَ عَنْ أَبِی عَبْدِ اللَّهِ عَنْ أَبِیهِ قَالَ: قَالَ لِی أَبِی عَلِیُّ بْنُ الْحُسَیْنِ ع یَا بُنَیَّ انْظُرْ خَمْسَةً فَلَا تُصَاحِبْهُمْ وَ لَا تُحَادِثْهُمْ وَ لَا تُرَافِقْهُمْ فِی طَرِیقٍ فَقُلْتُ یَا أَبَهْ مَنْ هُمْ عَرِّفْنِیهِمْ قَالَ إِیَّاکَ وَ مُصَاحَبَةَ الْکَذَّابِ فَإِنَّهُ بِمَنْزِلَةِ السَّرَابِ یُقَرِّبُ لَکَ الْبَعِیدَ وَ یُبَعِّدُ لَکَ الْقَرِیبَ وَ إِیَّاکَ وَ مُصَاحَبَةَ الْفَاسِقِ فَإِنَّهُ بَائِعُکَ بِأُکْلَةٍ وَ أَقَلَّ مِنْ ذَلِکَ وَ إِیَّاکَ وَ مُصَاحَبَةَ الْبَخِیلِ فَإِنَّهُ یَخْذُلُکَ فِی مَالِهِ أَحْوَجَ مَا تَکُونُ إِلَیْهِ وَ إِیَّاکَ وَ مُصَاحَبَةَ الْأَحْمَقِ فَإِنَّهُ یُرِیدُ أَنْ یَنْفَعَکَ فَیَضُرُّکَ وَ إِیَّاکَ</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9" w:name="pg14665_147726"/>
    <w:bookmarkEnd w:id="29"/>
    <w:p>
      <w:pPr>
        <w:pStyle w:val="BookText"/>
      </w:pPr>
      <w:r>
        <w:rPr>
          <w:rFonts w:ascii="Amiri" w:hAnsi="Amiri" w:eastAsia="Amiri" w:cs="Amiri"/>
          <w:lang w:bidi="ar-SA"/>
          <w:color w:val="111111"/>
          <w:sz w:val="28"/>
          <w:szCs w:val="28"/>
          <w:rtl/>
        </w:rPr>
        <w:t xml:space="preserve">وَ مُصَاحَبَةَ الْقَاطِعِ لِرَحِمِهِ فَإِنِّی وَجَدْتُهُ مَلْعُوناً فِی کِتَابِ اللَّهِ فِی ثَلَاثَةِ مَوَاضِعَ قَالَ اللَّهُ عَزَّ وَ جَلَّ فَهَلْ عَسَیْتُمْ إِنْ تَوَلَّیْتُمْ أَنْ تُفْسِدُوا فِی الْأَرْضِ وَ تُقَطِّعُوا أَرْحامَکُمْ أُولئِکَ الَّذِینَ لَعَنَهُمُ اللَّهُ فَأَصَمَّهُمْ وَ أَعْمی أَبْصارَهُمْ </w:t>
      </w:r>
      <w:r>
        <w:rPr>
          <w:rStyle w:val="FootnoteReference"/>
        </w:rPr>
        <w:footnoteReference w:id="168"/>
      </w:r>
      <w:r>
        <w:rPr>
          <w:rFonts w:ascii="Amiri" w:hAnsi="Amiri" w:eastAsia="Amiri" w:cs="Amiri"/>
          <w:lang w:bidi="ar-SA"/>
          <w:color w:val="111111"/>
          <w:sz w:val="28"/>
          <w:szCs w:val="28"/>
          <w:rtl/>
        </w:rPr>
        <w:t xml:space="preserve">وَ قَالَ وَ الَّذِینَ یَنْقُضُونَ عَهْدَ اللَّهِ مِنْ بَعْدِ مِیثاقِهِ وَ یَقْطَعُونَ ما أَمَرَ اللَّهُ بِهِ أَنْ یُوصَلَ وَ یُفْسِدُونَ فِی الْأَرْضِ أُولئِکَ لَهُمُ اللَّعْنَةُ وَ لَهُمْ سُوءُ الدَّارِ </w:t>
      </w:r>
      <w:r>
        <w:rPr>
          <w:rStyle w:val="FootnoteReference"/>
        </w:rPr>
        <w:footnoteReference w:id="169"/>
      </w:r>
      <w:r>
        <w:rPr>
          <w:rFonts w:ascii="Amiri" w:hAnsi="Amiri" w:eastAsia="Amiri" w:cs="Amiri"/>
          <w:lang w:bidi="ar-SA"/>
          <w:color w:val="111111"/>
          <w:sz w:val="28"/>
          <w:szCs w:val="28"/>
          <w:rtl/>
        </w:rPr>
        <w:t xml:space="preserve">وَ قَالَ فِی سُورَةِ الْبَقَرَةِ الَّذِینَ یَنْقُضُونَ عَهْدَ اللَّهِ مِنْ بَعْدِ مِیثاقِهِ وَ یَقْطَعُونَ ما أَمَرَ اللَّهُ بِهِ أَنْ یُوصَلَ وَ یُفْسِدُونَ فِی الْأَرْضِ أُولئِکَ هُمُ الْخاسِرُونَ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سوی معاویه بن وهب، از امام صادق علیه السلام نقل شده که فرمود: "پدرم علیه السلام به من گفت: ای پسرم، پنج نوع از افراد را بپرهیز و با آن‌ها دوستی نکن، گفتم: ای پدر، این پنج نوع افراد را به من معرفی کن. فرمود: از مصاحبت دروغگو پرهیز کن، زیرا او همانند سراب است که دوررا برایت نزدیک ونزدیک را برایت دورجلوه می دهد . از مصاحبت فاسق بپرهیز، زیرا او تو را به مالی کم‌ارزش می فروشد. از مصاحبت بخیل بپرهیز، زیرا او در مال خود بی‌ثبات است و تو را در بدترین زمان‌ها ترک می‌کند. از مصاحبت احمق بپرهیز، زیرا او می‌خواهد با تو مفید باشد، اما آسیب می‌زند. از مصاحبت کسی که با خویشاوندانش قطع رابطه کرده است بپرهیز، زیرا در کتاب الله ملعون شده است در سه جایگاه: «آیا ممکن است اگر گردان شدید، در زمین فساد کنید و رحم‌های خود را قطع کنید؟ آنانی که خداوند آنان را کریم و کور می‌سازد.» (محمد، آیه 22-23)، و «کسانی که عهد خدا را پس از پایبندی به آن می‌شکنند و آنچه خداوند به آنها امر کرده است را قطع و فساد در زمین ایجاد می‌کنند؛ اینان دارای لعنتی و بدبختی هستند.» (الرعد، آیه 25)، و «کسانی که عهد خدا را پس از پایبندی به آن شکنجه و آنچه خداوند به آنها امر کرده است را قطع و در زمین فساد ایجاد می‌کنند، اینان از شکست‌خوردگان هستند.» (البقرة، آیه 27)." ترجمه اصلاح شود</w:t>
      </w:r>
    </w:p>
    <w:p>
      <w:pPr>
        <w:pStyle w:val="Heading5"/>
      </w:pPr>
      <w:bookmarkStart w:id="667" w:name="_Toc110"/>
      <w:r>
        <w:t>[رقم الحدیث الکلی: 15566 - رقم الحدیث الباب: 2]</w:t>
      </w:r>
      <w:bookmarkEnd w:id="667"/>
    </w:p>
    <w:p>
      <w:pPr>
        <w:pStyle w:val="BookText"/>
      </w:pPr>
      <w:r>
        <w:rPr>
          <w:rFonts w:ascii="Times New Roman" w:hAnsi="Times New Roman" w:eastAsia="Times New Roman" w:cs="Times New Roman"/>
          <w:lang w:val="en-US" w:bidi="en-US"/>
          <w:color w:val="111111"/>
          <w:sz w:val="28"/>
          <w:szCs w:val="28"/>
          <w:rtl/>
        </w:rPr>
        <w:t xml:space="preserve">15566- 2- </w:t>
      </w:r>
      <w:r>
        <w:rPr>
          <w:rStyle w:val="FootnoteReference"/>
        </w:rPr>
        <w:footnoteReference w:id="171"/>
      </w:r>
      <w:r>
        <w:rPr>
          <w:rFonts w:ascii="Amiri" w:hAnsi="Amiri" w:eastAsia="Amiri" w:cs="Amiri"/>
          <w:lang w:bidi="ar-SA"/>
          <w:color w:val="111111"/>
          <w:sz w:val="28"/>
          <w:szCs w:val="28"/>
          <w:rtl/>
        </w:rPr>
        <w:t xml:space="preserve">الْحَسَنُ بْنُ مُحَمَّدٍ الطُّوسِیُّ فِی الْمَجَالِسِ عَنْ أَبِیهِ عَنِ الْمُفِیدِ عَنْ مُحَمَّدِ بْنِ عَلِیٍّ الْجِعَابِیِّ </w:t>
      </w:r>
      <w:r>
        <w:rPr>
          <w:rStyle w:val="FootnoteReference"/>
        </w:rPr>
        <w:footnoteReference w:id="172"/>
      </w:r>
      <w:r>
        <w:rPr>
          <w:rFonts w:ascii="Amiri" w:hAnsi="Amiri" w:eastAsia="Amiri" w:cs="Amiri"/>
          <w:lang w:bidi="ar-SA"/>
          <w:color w:val="111111"/>
          <w:sz w:val="28"/>
          <w:szCs w:val="28"/>
          <w:rtl/>
        </w:rPr>
        <w:t xml:space="preserve">عَنْ أَحْمَدَ بْنِ مُحَمَّدِ بْنِ سَعِیدٍ الْهَمْدَانِیِّ </w:t>
      </w:r>
      <w:r>
        <w:rPr>
          <w:rStyle w:val="FootnoteReference"/>
        </w:rPr>
        <w:footnoteReference w:id="173"/>
      </w:r>
      <w:r>
        <w:rPr>
          <w:rFonts w:ascii="Amiri" w:hAnsi="Amiri" w:eastAsia="Amiri" w:cs="Amiri"/>
          <w:lang w:bidi="ar-SA"/>
          <w:color w:val="111111"/>
          <w:sz w:val="28"/>
          <w:szCs w:val="28"/>
          <w:rtl/>
        </w:rPr>
        <w:t xml:space="preserve">عَنْ أَحْمَدَ بْنِ یَحْیَی بْنِ زَکَرِیَّا </w:t>
      </w:r>
      <w:r>
        <w:rPr>
          <w:rStyle w:val="FootnoteReference"/>
        </w:rPr>
        <w:footnoteReference w:id="174"/>
      </w:r>
      <w:r>
        <w:rPr>
          <w:rFonts w:ascii="Amiri" w:hAnsi="Amiri" w:eastAsia="Amiri" w:cs="Amiri"/>
          <w:lang w:bidi="ar-SA"/>
          <w:color w:val="111111"/>
          <w:sz w:val="28"/>
          <w:szCs w:val="28"/>
          <w:rtl/>
        </w:rPr>
        <w:t xml:space="preserve">عَنْ أَسَدِ بْنِ زَیْدٍ الْقُرَشِیِّ </w:t>
      </w:r>
      <w:r>
        <w:rPr>
          <w:rStyle w:val="FootnoteReference"/>
        </w:rPr>
        <w:footnoteReference w:id="175"/>
      </w:r>
      <w:r>
        <w:rPr>
          <w:rFonts w:ascii="Amiri" w:hAnsi="Amiri" w:eastAsia="Amiri" w:cs="Amiri"/>
          <w:lang w:bidi="ar-SA"/>
          <w:color w:val="111111"/>
          <w:sz w:val="28"/>
          <w:szCs w:val="28"/>
          <w:rtl/>
        </w:rPr>
        <w:t xml:space="preserve">عَنْ مُحَمَّدِ بْنِ مُوسَی </w:t>
      </w:r>
      <w:r>
        <w:rPr>
          <w:rStyle w:val="FootnoteReference"/>
        </w:rPr>
        <w:footnoteReference w:id="176"/>
      </w:r>
      <w:r>
        <w:rPr>
          <w:rFonts w:ascii="Amiri" w:hAnsi="Amiri" w:eastAsia="Amiri" w:cs="Amiri"/>
          <w:lang w:bidi="ar-SA"/>
          <w:color w:val="111111"/>
          <w:sz w:val="28"/>
          <w:szCs w:val="28"/>
          <w:rtl/>
        </w:rPr>
        <w:t xml:space="preserve">عَنْ مُحَمَّدِ بْنِ مَرْوَانَ عَنِ الصَّادِقِ جَعْفَرِ بْنِ مُحَمَّدٍ ع قَالَ: إِیَّاکَ وَ صُحْبَةَ الْأَحْمَقِ فَإِنَّهُ أَقْرَبَ مَا تَکُونُ مِنْهُ أَقْرَبُ مَا یَکُونُ إِلَی مَسَاءَتِکَ.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ازمحمد بن مروان، از امام صادق جعفر بن محمد علیهما السلام نقل شده که فرمود: "از مصاحبت احمق بپرهیز، زیرا او نزدیک‌ترین به خرابکاری و زیان شما خواهد بود."</w:t>
      </w:r>
    </w:p>
    <w:p>
      <w:pPr>
        <w:pStyle w:val="Heading5"/>
      </w:pPr>
      <w:bookmarkStart w:id="668" w:name="_Toc111"/>
      <w:r>
        <w:t>[رقم الحدیث الکلی: 15567 - رقم الحدیث الباب: 3]</w:t>
      </w:r>
      <w:bookmarkEnd w:id="668"/>
    </w:p>
    <w:p>
      <w:pPr>
        <w:pStyle w:val="BookText"/>
      </w:pPr>
      <w:r>
        <w:rPr>
          <w:rFonts w:ascii="Times New Roman" w:hAnsi="Times New Roman" w:eastAsia="Times New Roman" w:cs="Times New Roman"/>
          <w:lang w:val="en-US" w:bidi="en-US"/>
          <w:color w:val="111111"/>
          <w:sz w:val="28"/>
          <w:szCs w:val="28"/>
          <w:rtl/>
        </w:rPr>
        <w:t xml:space="preserve">15567- 3- </w:t>
      </w:r>
      <w:r>
        <w:rPr>
          <w:rStyle w:val="FootnoteReference"/>
        </w:rPr>
        <w:footnoteReference w:id="177"/>
      </w:r>
      <w:r>
        <w:rPr>
          <w:rFonts w:ascii="Amiri" w:hAnsi="Amiri" w:eastAsia="Amiri" w:cs="Amiri"/>
          <w:lang w:bidi="ar-SA"/>
          <w:color w:val="111111"/>
          <w:sz w:val="28"/>
          <w:szCs w:val="28"/>
          <w:rtl/>
        </w:rPr>
        <w:t xml:space="preserve">مُحَمَّدُ بْنُ الْحُسَیْنِ الرَّضِیُّ فِی نَهْجِ الْبَلَاغَةِ عَنْ أَمِیرِ</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30" w:name="pg14665_147727"/>
    <w:bookmarkEnd w:id="30"/>
    <w:p>
      <w:pPr>
        <w:pStyle w:val="BookText"/>
      </w:pPr>
      <w:r>
        <w:rPr>
          <w:rFonts w:ascii="Amiri" w:hAnsi="Amiri" w:eastAsia="Amiri" w:cs="Amiri"/>
          <w:lang w:bidi="ar-SA"/>
          <w:color w:val="111111"/>
          <w:sz w:val="28"/>
          <w:szCs w:val="28"/>
          <w:rtl/>
        </w:rPr>
        <w:t xml:space="preserve">الْمُؤْمِنِینَ ع قَالَ: یَا بُنَیَّ إِیَّاکَ وَ مُصَادَقَةَ الْأَحْمَقِ فَإِنَّهُ یُرِیدُ أَنْ یَنْفَعَکَ فَیَضُرُّکَ وَ إِیَّاکَ وَ مُصَادَقَةَ الْبَخِیلِ فَإِنَّهُ یَقْعُدُ </w:t>
      </w:r>
      <w:r>
        <w:rPr>
          <w:rStyle w:val="FootnoteReference"/>
        </w:rPr>
        <w:footnoteReference w:id="178"/>
      </w:r>
      <w:r>
        <w:rPr>
          <w:rFonts w:ascii="Amiri" w:hAnsi="Amiri" w:eastAsia="Amiri" w:cs="Amiri"/>
          <w:lang w:bidi="ar-SA"/>
          <w:color w:val="111111"/>
          <w:sz w:val="28"/>
          <w:szCs w:val="28"/>
          <w:rtl/>
        </w:rPr>
        <w:t xml:space="preserve">عَنْکَ أَحْوَجَ مَا تَکُونُ إِلَیْهِ وَ إِیَّاکَ وَ مُصَادَقَةَ الْفَاجِرِ فَإِنَّهُ یَبِیعُکَ بِالتَّافِهِ وَ إِیَّاکَ وَ مُصَادَقَةَ الْکَذَّابِ فَإِنَّهُ کَالسَّرَابِ یُقَرِّبُ عَلَیْکَ الْبَعِیدَ وَ یُبَعِّدُ عَلَیْکَ الْقَرِیبَ.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علی * خطاب به فرزندشان اى فرزند، بپرهيز از دوستى با احمق، زيرا احمق خواهد كه به تو سود رساند، ولى زيان مى رساند و بپرهيز از دوستى با بخيل كه او چيزى را كه بسيار به آن نيازمند هستى از تو دريغ مى دارد و بپرهيز از دوستى با تبهكار كه تو را به اندك چيزى مى فروشد. و بپرهيز از دوستى دروغگو، كه او چون سراب است، دور را نزديك نشان مى دهد و نزديك را دور مى نماياند.</w:t>
      </w:r>
    </w:p>
    <w:p>
      <w:pPr>
        <w:pStyle w:val="Heading5"/>
      </w:pPr>
      <w:bookmarkStart w:id="669" w:name="_Toc112"/>
      <w:r>
        <w:t>[رقم الحدیث الکلی: 15568 - رقم الحدیث الباب: 4]</w:t>
      </w:r>
      <w:bookmarkEnd w:id="669"/>
    </w:p>
    <w:p>
      <w:pPr>
        <w:pStyle w:val="BookText"/>
      </w:pPr>
      <w:r>
        <w:rPr>
          <w:rFonts w:ascii="Times New Roman" w:hAnsi="Times New Roman" w:eastAsia="Times New Roman" w:cs="Times New Roman"/>
          <w:lang w:val="en-US" w:bidi="en-US"/>
          <w:color w:val="111111"/>
          <w:sz w:val="28"/>
          <w:szCs w:val="28"/>
          <w:rtl/>
        </w:rPr>
        <w:t xml:space="preserve">15568- 4- </w:t>
      </w:r>
      <w:r>
        <w:rPr>
          <w:rStyle w:val="FootnoteReference"/>
        </w:rPr>
        <w:footnoteReference w:id="179"/>
      </w:r>
      <w:r>
        <w:rPr>
          <w:rFonts w:ascii="Amiri" w:hAnsi="Amiri" w:eastAsia="Amiri" w:cs="Amiri"/>
          <w:lang w:bidi="ar-SA"/>
          <w:color w:val="111111"/>
          <w:sz w:val="28"/>
          <w:szCs w:val="28"/>
          <w:rtl/>
        </w:rPr>
        <w:t xml:space="preserve">مُحَمَّدُ بْنُ عَلِیِّ بْنِ الْحُسَیْنِ فِی الْخِصَالِ عَنْ مُحَمَّدِ بْنِ الْحَسَنِ عَنْ سَعْدٍ عَنْ مُحَمَّدِ بْنِ عِیسَی عَنِ الْقَاسِمِ بْنِ یُوسُفَ عَنْ حَنَانِ بْنِ سَدِیرٍ عَنْ أَبِیهِ عَنْ أَبِی جَعْفَرٍ ع قَالَ: لَا تُقَارِنْ وَ لَا تُؤَاخِ أَرْبَعَةً الْأَحْمَقَ وَ الْبَخِیلَ وَ الْجَبَانَ وَ الْکَذَّابَ أَمَّا الْأَحْمَقُ فَیُرِیدُ أَنْ یَنْفَعَکَ فَیَضُرُّکَ وَ أَمَّا الْبَخِیلُ فَإِنَّهُ یَأْخُذُ مِنْکَ وَ لَا یُعْطِیکَ وَ أَمَّا الْجَبَانُ فَإِنَّهُ یَهْرُبُ عَنْکَ وَ عَنْ وَالِدَیْهِ وَ أَمَّا الْکَذَّابُ فَإِنَّهُ یَصْدُقُ وَ لَا یُصَدَّقُ.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حنان بن سدير، از پدرش، از ابو جعفر عليه السلام نقل کرده است: «چهار نوع از افراد را هرگز قرینه و یا هم‌راه خود مختص نکن: احمق، بخیل، ترسو، و دروغگو. احمق، می‌خواهد که بهترین راهنما باشد ولی به جای کمک، آسیب می‌زند. بخیل، از تو می‌گیرد اما به تو نمی‌دهد. ترسو، از تو و از والدینش فرار می‌کند. دروغگو، ممکن است صادق باشد، اما تو را تصدیق نمی‌کنند.</w:t>
      </w:r>
    </w:p>
    <w:p>
      <w:pPr>
        <w:pStyle w:val="Heading5"/>
      </w:pPr>
      <w:bookmarkStart w:id="670" w:name="_Toc113"/>
      <w:r>
        <w:t>[رقم الحدیث الکلی: 15569 - رقم الحدیث الباب: 5]</w:t>
      </w:r>
      <w:bookmarkEnd w:id="670"/>
    </w:p>
    <w:p>
      <w:pPr>
        <w:pStyle w:val="BookText"/>
      </w:pPr>
      <w:r>
        <w:rPr>
          <w:rFonts w:ascii="Times New Roman" w:hAnsi="Times New Roman" w:eastAsia="Times New Roman" w:cs="Times New Roman"/>
          <w:lang w:val="en-US" w:bidi="en-US"/>
          <w:color w:val="111111"/>
          <w:sz w:val="28"/>
          <w:szCs w:val="28"/>
          <w:rtl/>
        </w:rPr>
        <w:t xml:space="preserve">15569- 5- </w:t>
      </w:r>
      <w:r>
        <w:rPr>
          <w:rStyle w:val="FootnoteReference"/>
        </w:rPr>
        <w:footnoteReference w:id="180"/>
      </w:r>
      <w:r>
        <w:rPr>
          <w:rFonts w:ascii="Amiri" w:hAnsi="Amiri" w:eastAsia="Amiri" w:cs="Amiri"/>
          <w:lang w:bidi="ar-SA"/>
          <w:color w:val="111111"/>
          <w:sz w:val="28"/>
          <w:szCs w:val="28"/>
          <w:rtl/>
        </w:rPr>
        <w:t xml:space="preserve">مُحَمَّدُ بْنُ الْحَسَنِ فِی الْمَجَالِسِ وَ الْأَخْبَارِ عَنْ جَمَاعَةٍ عَنْ أَبِی الْمُفَضَّلِ عَنْ رَجَاءِ بْنِ یَحْیَی الْعَبَرْتَائِیِّ عَنْ هَارُونَ بْنِ مُسْلِمٍ عَنْ مَسْعَدَةَ بْنِ صَدَقَةَ عَنْ جَعْفَرِ بْنِ مُحَمَّدٍ عَنْ أَبِیهِ ع قَالَ: أَرَدْتُ سَفَراً فَأَوْصَی إِلَیَّ أَبِی عَلِیُّ بْنُ الْحُسَیْنِ ع- فَقَالَ فِی وَصِیَّتِهِ إِیَّاکَ یَا بُنَیَّ أَنْ تُصَاحِبَ الْأَحْمَقَ أَوْ تُخَالِطَهُ وَ اهْجُرْهُ وَ لَا تُحَادِثْهُ فَإِنَّ الْأَحْمَقَ هُجْنَةٌ عَیَّابٌ </w:t>
      </w:r>
      <w:r>
        <w:rPr>
          <w:rStyle w:val="FootnoteReference"/>
        </w:rPr>
        <w:footnoteReference w:id="181"/>
      </w:r>
      <w:r>
        <w:rPr>
          <w:rFonts w:ascii="Amiri" w:hAnsi="Amiri" w:eastAsia="Amiri" w:cs="Amiri"/>
          <w:lang w:bidi="ar-SA"/>
          <w:color w:val="111111"/>
          <w:sz w:val="28"/>
          <w:szCs w:val="28"/>
          <w:rtl/>
        </w:rPr>
        <w:t xml:space="preserve">غَائِباً کَانَ أَوْ حَاضِراً إِنْ تَکَلَّمَ فَضَحَهُ حُمْقُهُ وَ إِنْ سَکَتَ قَصَرَ بِهِ عِیُّهُ </w:t>
      </w:r>
      <w:r>
        <w:rPr>
          <w:rStyle w:val="FootnoteReference"/>
        </w:rPr>
        <w:footnoteReference w:id="182"/>
      </w:r>
      <w:r>
        <w:rPr>
          <w:rFonts w:ascii="Amiri" w:hAnsi="Amiri" w:eastAsia="Amiri" w:cs="Amiri"/>
          <w:lang w:bidi="ar-SA"/>
          <w:color w:val="111111"/>
          <w:sz w:val="28"/>
          <w:szCs w:val="28"/>
          <w:rtl/>
        </w:rPr>
        <w:t xml:space="preserve">وَ إِنْ عَمِلَ أَفْسَدَ وَ إِنِ اسْتُرْعِیَ أَضَاعَ لَا عِلْمُهُ مِنْ نَفْسِهِ یُغْنِیهِ وَ لَا عِلْمُ غَیْرِهِ یَنْفَعُهُ وَ لَا یُطِیعُ نَاصِحَهُ وَ لَا یَسْتَرِیحُ مُقَارِنُهُ</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31" w:name="pg14665_147728"/>
    <w:bookmarkEnd w:id="31"/>
    <w:p>
      <w:pPr>
        <w:pStyle w:val="BookText"/>
      </w:pPr>
      <w:r>
        <w:rPr>
          <w:rFonts w:ascii="Amiri" w:hAnsi="Amiri" w:eastAsia="Amiri" w:cs="Amiri"/>
          <w:lang w:bidi="ar-SA"/>
          <w:color w:val="111111"/>
          <w:sz w:val="28"/>
          <w:szCs w:val="28"/>
          <w:rtl/>
        </w:rPr>
        <w:t xml:space="preserve">تَوَدُّ أُمُّهُ أَنَّهَا ثَکِلَتْهُ وَ امْرَأَتُهُ أَنَّهَا فَقَدَتْهُ وَ جَارُهُ بُعْدَ دَارِهِ وَ جَلِیسُهُ الْوَحْدَةَ مِنْ مُجَالَسَتِهِ إِنْ کَانَ أَصْغَرَ مَنْ فِی الْمَجْلِسِ أَعْنَی مَنْ فَوْقَهُ وَ إِنْ کَانَ أَکْبَرَهُمْ أَفْسَدَ مَنْ دُونَهُ.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83"/>
      </w:r>
      <w:r>
        <w:rPr>
          <w:rFonts w:ascii="Amiri" w:hAnsi="Amiri" w:eastAsia="Amiri" w:cs="Amiri"/>
          <w:lang w:bidi="ar-SA"/>
          <w:color w:val="111111"/>
          <w:sz w:val="28"/>
          <w:szCs w:val="28"/>
          <w:rtl/>
        </w:rPr>
        <w:t xml:space="preserve">وَ یَأْتِی مَا یَدُلُّ عَلَیْهِ فِی الْأَمْرِ بِالْمَعْرُوفِ وَ النَّهْیِ عَنِ الْمُنْکَرِ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مسعدة بن صدقة از جعفر بن محمد، از پدرش امام علی بن الحسین (علیه السلام) را نقل کرده است که فرمود: «من قصد سفر داشتم، پس پدرم علی بن الحسین (علیه السلام) به من توصیه کردند که: «از همراهی و گفتگو با احمق دوری کن، او را ترک کن، با او حرف نزن، زیرا احمق سرزنش‌آور و ناپیداست، بی‌معرفت و بی‌خرد. اگر صحبت کند، حماقتش او را فاش می‌کند، و اگر ساکت باشد، ناشناخته می‌ماند. اگر عمل کند، فساد به بار می‌آورد، و اگر مشورت شود، دانش خود را از دست می‌دهد و از دانش دیگران استفاده نمی کند. او نه ازنصیحت‌دهنده خود اطاعت می‌کند، و نه از ناراحتی همراهانش آرامش می‌بخشد.»مادرش خواستار باروری او باشد، همسرش خواستار بازگشت او به خانه باشد و همسایه اش از دوری او از خانه شکایت داشته باشد و آن کس که در مجلس زیرسر و بالاتر از او است او را دشمن می‌داند و اگر همان‌طور که در مجلس کوچکتر از اوست، بدتر از او رفتار کند، او را دشمن می‌داند. ترجمه</w:t>
      </w:r>
    </w:p>
    <w:p>
      <w:pPr>
        <w:pStyle w:val="Heading4"/>
      </w:pPr>
      <w:bookmarkStart w:id="671" w:name="_Toc114"/>
      <w:r>
        <w:t>18- بَابُ کَرَاهَةِ مُجَالَسَةِ الْأَنْذَالِ وَ الْأَغْنِیَاءِ وَ مُحَادَثَةِ النِّسَاءِ</w:t>
      </w:r>
      <w:bookmarkEnd w:id="671"/>
    </w:p>
    <w:p>
      <w:pPr>
        <w:pStyle w:val="Heading5"/>
      </w:pPr>
      <w:bookmarkStart w:id="672" w:name="_Toc115"/>
      <w:r>
        <w:t>اشارة</w:t>
      </w:r>
      <w:bookmarkEnd w:id="672"/>
    </w:p>
    <w:p>
      <w:pPr>
        <w:pStyle w:val="BookText"/>
      </w:pPr>
      <w:r>
        <w:rPr>
          <w:rStyle w:val="FootnoteReference"/>
        </w:rPr>
        <w:footnoteReference w:id="185"/>
      </w:r>
      <w:r>
        <w:rPr>
          <w:rFonts w:ascii="Amiri" w:hAnsi="Amiri" w:eastAsia="Amiri" w:cs="Amiri"/>
          <w:lang w:bidi="ar-SA"/>
          <w:color w:val="111111"/>
          <w:sz w:val="28"/>
          <w:szCs w:val="28"/>
          <w:rtl/>
        </w:rPr>
        <w:t xml:space="preserve">18 بَابُ کَرَاهَةِ مُجَالَسَةِ الْأَنْذَالِ وَ الْأَغْنِیَاءِ وَ مُحَادَثَةِ النِّسَاءِ</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73" w:name="_Toc116"/>
      <w:r>
        <w:t>[رقم الحدیث الکلی: 15570 - رقم الحدیث الباب: 1]</w:t>
      </w:r>
      <w:bookmarkEnd w:id="673"/>
    </w:p>
    <w:p>
      <w:pPr>
        <w:pStyle w:val="BookText"/>
      </w:pPr>
      <w:r>
        <w:rPr>
          <w:rFonts w:ascii="Times New Roman" w:hAnsi="Times New Roman" w:eastAsia="Times New Roman" w:cs="Times New Roman"/>
          <w:lang w:val="en-US" w:bidi="en-US"/>
          <w:color w:val="111111"/>
          <w:sz w:val="28"/>
          <w:szCs w:val="28"/>
          <w:rtl/>
        </w:rPr>
        <w:t xml:space="preserve">15570- 1- </w:t>
      </w:r>
      <w:r>
        <w:rPr>
          <w:rStyle w:val="FootnoteReference"/>
        </w:rPr>
        <w:footnoteReference w:id="186"/>
      </w:r>
      <w:r>
        <w:rPr>
          <w:rFonts w:ascii="Amiri" w:hAnsi="Amiri" w:eastAsia="Amiri" w:cs="Amiri"/>
          <w:lang w:bidi="ar-SA"/>
          <w:color w:val="111111"/>
          <w:sz w:val="28"/>
          <w:szCs w:val="28"/>
          <w:rtl/>
        </w:rPr>
        <w:t xml:space="preserve">مُحَمَّدُ بْنُ یَعْقُوبَ عَنْ عِدَّةٍ مِنْ أَصْحَابِنَا عَنْ أَحْمَدَ بْنِ مُحَمَّدٍ عَنْ مُوسَی بْنِ الْقَاسِمِ عَنِ الْمُحَارِبِیِّ عَنْ أَبِی عَبْدِ اللَّهِ ع عَنْ آبَائِهِ ع قَالَ: قَالَ رَسُولُ اللَّهِ ص ثَلَاثَةٌ مُجَالَسَتُهُمْ تُمِیتُ الْقَلْبَ الْجُلُوسُ مَعَ الْأَنْذَالِ وَ الْحَدِیثُ مَعَ النِّسَاءِ وَ الْجُلُوسُ مَعَ الْأَغْنِیَاءِ.</w:t>
      </w:r>
    </w:p>
    <w:p>
      <w:pPr>
        <w:pStyle w:val="BookText"/>
      </w:pPr>
      <w:r>
        <w:rPr>
          <w:rFonts w:ascii="Amiri" w:hAnsi="Amiri" w:eastAsia="Amiri" w:cs="Amiri"/>
          <w:lang w:bidi="ar-SA"/>
          <w:color w:val="111111"/>
          <w:sz w:val="28"/>
          <w:szCs w:val="28"/>
          <w:rtl/>
        </w:rPr>
        <w:t xml:space="preserve">مُحَمَّدُ بْنُ عَلِیِّ بْنِ الْحُسَیْنِ بِإِسْنَادِهِ عَنْ حَمَّادِ بْنِ عَمْرٍو وَ أَنَسِ بْنِ مُحَمَّدٍ عَنْ أَبِیهِ عَنْ جَعْفَرِ بْنِ مُحَمَّدٍ عَنْ آبَائِهِ ع فِی وَصِیَّةِ النَّبِیِّ ص لِعَلِیٍّ ع نَحْوَهُ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 نقل کرد: "رسول خدا (ص) فرمود: سه چیز است که حال قلب را می‌میراند؛ نشستن با افراد بی‌شرف، سخن‌گفتن با زنان و حضور در مجالس اغنیا."</w:t>
      </w:r>
    </w:p>
    <w:p>
      <w:pPr>
        <w:pStyle w:val="Heading5"/>
      </w:pPr>
      <w:bookmarkStart w:id="674" w:name="_Toc117"/>
      <w:r>
        <w:t>[رقم الحدیث الکلی: 15571 - رقم الحدیث الباب: 2]</w:t>
      </w:r>
      <w:bookmarkEnd w:id="674"/>
    </w:p>
    <w:p>
      <w:pPr>
        <w:pStyle w:val="BookText"/>
      </w:pPr>
      <w:r>
        <w:rPr>
          <w:rFonts w:ascii="Times New Roman" w:hAnsi="Times New Roman" w:eastAsia="Times New Roman" w:cs="Times New Roman"/>
          <w:lang w:val="en-US" w:bidi="en-US"/>
          <w:color w:val="111111"/>
          <w:sz w:val="28"/>
          <w:szCs w:val="28"/>
          <w:rtl/>
        </w:rPr>
        <w:t xml:space="preserve">15571- 2- </w:t>
      </w:r>
      <w:r>
        <w:rPr>
          <w:rStyle w:val="FootnoteReference"/>
        </w:rPr>
        <w:footnoteReference w:id="188"/>
      </w:r>
      <w:r>
        <w:rPr>
          <w:rFonts w:ascii="Amiri" w:hAnsi="Amiri" w:eastAsia="Amiri" w:cs="Amiri"/>
          <w:lang w:bidi="ar-SA"/>
          <w:color w:val="111111"/>
          <w:sz w:val="28"/>
          <w:szCs w:val="28"/>
          <w:rtl/>
        </w:rPr>
        <w:t xml:space="preserve">وَ فِی الْمَجَالِسِ عَنْ مُحَمَّدِ بْنِ الْحَسَنِ بْنِ أَحْمَدَ بْنِ الْوَلِیدِ عَنِ الْحُسَیْنِ بْنِ الْحَسَنِ بْنِ أَبَانٍ عَنِ الْحُسَیْنِ بْنِ سَعِیدٍ عَنْ فَضَالَةَ بْنِ أَیُّوبَ عَنْ یَحْیَی الْحَلَبِیِّ عَنْ أَبِیهِ عَنْ عَبْدِ اللَّهِ بْنِ سُلَیْمَانَ عَنْ أَبِی</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32" w:name="pg14665_147729"/>
    <w:bookmarkEnd w:id="32"/>
    <w:p>
      <w:pPr>
        <w:pStyle w:val="BookText"/>
      </w:pPr>
      <w:r>
        <w:rPr>
          <w:rFonts w:ascii="Amiri" w:hAnsi="Amiri" w:eastAsia="Amiri" w:cs="Amiri"/>
          <w:lang w:bidi="ar-SA"/>
          <w:color w:val="111111"/>
          <w:sz w:val="28"/>
          <w:szCs w:val="28"/>
          <w:rtl/>
        </w:rPr>
        <w:t xml:space="preserve">جَعْفَرٍ الْبَاقِرِ ع أَنَّهُ قَالَ لِرَجُلٍ یَا فُلَانُ لَا تُجَالِسِ الْأَغْنِیَاءَ فَإِنَّ الْعَبْدَ یُجَالِسُهُمْ وَ هُوَ یَرَی أَنَّ لِلَّهِ عَلَیْهِ نِعْمَةً فَمَا یَقُومُ حَتَّی یَرَی أَنْ لَیْسَ لِلَّهِ عَلَیْهِ نِعْمَةٌ.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پدرش، از عبدالله بن سلیمان، از ابوجعفر الباقر (ع) نقل کرده که فرمود: "به یک مرد گفت: «ای فلان، با اغنیا هم نشین مشو؛ زیرا وقتی کسی با آنها همنشین شود اول فکر می‌کند که خدا بر او نعمتی دارد، وقتی ازآنها جدا می شود به این نتیجه می رسد که خدا بر او نعمتی ندارد (چون خودش را فقیر می بیند فکر می کند خدا چیزی به اونداده که حقی به گردنش باشد )</w:t>
      </w:r>
    </w:p>
    <w:p>
      <w:pPr>
        <w:pStyle w:val="Heading4"/>
      </w:pPr>
      <w:bookmarkStart w:id="675" w:name="_Toc118"/>
      <w:r>
        <w:t>19- بَابُ کَرَاهَةِ دُخُولِ مَوْضِعِ التُّهَمَةِ</w:t>
      </w:r>
      <w:bookmarkEnd w:id="675"/>
    </w:p>
    <w:p>
      <w:pPr>
        <w:pStyle w:val="Heading5"/>
      </w:pPr>
      <w:bookmarkStart w:id="676" w:name="_Toc119"/>
      <w:r>
        <w:t>اشارة</w:t>
      </w:r>
      <w:bookmarkEnd w:id="676"/>
    </w:p>
    <w:p>
      <w:pPr>
        <w:pStyle w:val="BookText"/>
      </w:pPr>
      <w:r>
        <w:rPr>
          <w:rStyle w:val="FootnoteReference"/>
        </w:rPr>
        <w:footnoteReference w:id="189"/>
      </w:r>
      <w:r>
        <w:rPr>
          <w:rFonts w:ascii="Amiri" w:hAnsi="Amiri" w:eastAsia="Amiri" w:cs="Amiri"/>
          <w:lang w:bidi="ar-SA"/>
          <w:color w:val="111111"/>
          <w:sz w:val="28"/>
          <w:szCs w:val="28"/>
          <w:rtl/>
        </w:rPr>
        <w:t xml:space="preserve">19 بَابُ کَرَاهَةِ دُخُولِ مَوْضِعِ التُّهَمَةِ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77" w:name="_Toc120"/>
      <w:r>
        <w:t>[رقم الحدیث الکلی: 15572 - رقم الحدیث الباب: 1]</w:t>
      </w:r>
      <w:bookmarkEnd w:id="677"/>
    </w:p>
    <w:p>
      <w:pPr>
        <w:pStyle w:val="BookText"/>
      </w:pPr>
      <w:r>
        <w:rPr>
          <w:rFonts w:ascii="Times New Roman" w:hAnsi="Times New Roman" w:eastAsia="Times New Roman" w:cs="Times New Roman"/>
          <w:lang w:val="en-US" w:bidi="en-US"/>
          <w:color w:val="111111"/>
          <w:sz w:val="28"/>
          <w:szCs w:val="28"/>
          <w:rtl/>
        </w:rPr>
        <w:t xml:space="preserve">15572- 1- </w:t>
      </w:r>
      <w:r>
        <w:rPr>
          <w:rStyle w:val="FootnoteReference"/>
        </w:rPr>
        <w:footnoteReference w:id="190"/>
      </w:r>
      <w:r>
        <w:rPr>
          <w:rFonts w:ascii="Amiri" w:hAnsi="Amiri" w:eastAsia="Amiri" w:cs="Amiri"/>
          <w:lang w:bidi="ar-SA"/>
          <w:color w:val="111111"/>
          <w:sz w:val="28"/>
          <w:szCs w:val="28"/>
          <w:rtl/>
        </w:rPr>
        <w:t xml:space="preserve">مُحَمَّدُ بْنُ یَعْقُوبَ عَنْ عَلِیِّ بْنِ إِبْرَاهِیمَ عَنْ أَبِیهِ عَنِ النَّوْفَلِیِّ عَنِ السَّکُونِیِّ عَنْ أَبِی عَبْدِ اللَّهِ ع قَالَ: قَالَ أَمِیرُ الْمُؤْمِنِینَ ع مَنْ عَرَّضَ نَفْسَهُ لِلتُّهَمَةِ فَلَا یَلُومَنَّ مَنْ أَسَاءَ بِهِ الظَّنَّ وَ مَنْ کَتَمَ سِرَّهُ کَانَتِ الْخِیَرَةُ فِی یَدِهِ.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أَمِیرُ الْمُؤْمِنِینَ * : هر كس خود را با رفتن به جاهاي تهمت انگيز در معرض تهمت قرار دهد نبايد بدگمان به خويش را ملامت نمايد. و هر كس راز خود را نهان دارد اختيار خود را به دست دارد.</w:t>
      </w:r>
    </w:p>
    <w:p>
      <w:pPr>
        <w:pStyle w:val="Heading5"/>
      </w:pPr>
      <w:bookmarkStart w:id="678" w:name="_Toc121"/>
      <w:r>
        <w:t>[رقم الحدیث الکلی: 15573 - رقم الحدیث الباب: 2]</w:t>
      </w:r>
      <w:bookmarkEnd w:id="678"/>
    </w:p>
    <w:p>
      <w:pPr>
        <w:pStyle w:val="BookText"/>
      </w:pPr>
      <w:r>
        <w:rPr>
          <w:rFonts w:ascii="Times New Roman" w:hAnsi="Times New Roman" w:eastAsia="Times New Roman" w:cs="Times New Roman"/>
          <w:lang w:val="en-US" w:bidi="en-US"/>
          <w:color w:val="111111"/>
          <w:sz w:val="28"/>
          <w:szCs w:val="28"/>
          <w:rtl/>
        </w:rPr>
        <w:t xml:space="preserve">15573- 2- </w:t>
      </w:r>
      <w:r>
        <w:rPr>
          <w:rStyle w:val="FootnoteReference"/>
        </w:rPr>
        <w:footnoteReference w:id="191"/>
      </w:r>
      <w:r>
        <w:rPr>
          <w:rFonts w:ascii="Amiri" w:hAnsi="Amiri" w:eastAsia="Amiri" w:cs="Amiri"/>
          <w:lang w:bidi="ar-SA"/>
          <w:color w:val="111111"/>
          <w:sz w:val="28"/>
          <w:szCs w:val="28"/>
          <w:rtl/>
        </w:rPr>
        <w:t xml:space="preserve">مُحَمَّدُ بْنُ عَلِیِّ بْنِ الْحُسَیْنِ فِی الْمَجَالِسِ عَنْ أَحْمَدَ بْنِ مُحَمَّدِ بْنِ یَحْیَی عَنْ أَبِیهِ عَنْ مُحَمَّدِ بْنِ الْحُسَیْنِ بْنِ أَبِی الْخَطَّابِ عَنْ مُحَمَّدِ بْنِ سِنَانٍ عَنِ الْحُسَیْنِ بْنِ یَزِیدَ </w:t>
      </w:r>
      <w:r>
        <w:rPr>
          <w:rStyle w:val="FootnoteReference"/>
        </w:rPr>
        <w:footnoteReference w:id="192"/>
      </w:r>
      <w:r>
        <w:rPr>
          <w:rFonts w:ascii="Amiri" w:hAnsi="Amiri" w:eastAsia="Amiri" w:cs="Amiri"/>
          <w:lang w:bidi="ar-SA"/>
          <w:color w:val="111111"/>
          <w:sz w:val="28"/>
          <w:szCs w:val="28"/>
          <w:rtl/>
        </w:rPr>
        <w:t xml:space="preserve">عَنِ الصَّادِقِ جَعْفَرِ بْنِ مُحَمَّدٍ ع قَالَ: مَنْ دَخَلَ مَوْضِعاً مِنْ مَوَاضِعِ التُّهَمَةِ فَاتُّهِمَ فَلَا یَلُومَنَّ إِلَّا نَفْسَهُ.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 فرمودند: "هر کس وارد حوزه‌ای از حواشی وتهمتها شود و بر اوتهمتی زده شود، جز خودش سزاوار سرزنش ندارد."</w:t>
      </w:r>
    </w:p>
    <w:p>
      <w:pPr>
        <w:pStyle w:val="Heading5"/>
      </w:pPr>
      <w:bookmarkStart w:id="679" w:name="_Toc122"/>
      <w:r>
        <w:t>[رقم الحدیث الکلی: 15574 - رقم الحدیث الباب: 3]</w:t>
      </w:r>
      <w:bookmarkEnd w:id="679"/>
    </w:p>
    <w:p>
      <w:pPr>
        <w:pStyle w:val="BookText"/>
      </w:pPr>
      <w:r>
        <w:rPr>
          <w:rFonts w:ascii="Times New Roman" w:hAnsi="Times New Roman" w:eastAsia="Times New Roman" w:cs="Times New Roman"/>
          <w:lang w:val="en-US" w:bidi="en-US"/>
          <w:color w:val="111111"/>
          <w:sz w:val="28"/>
          <w:szCs w:val="28"/>
          <w:rtl/>
        </w:rPr>
        <w:t xml:space="preserve">15574- 3- </w:t>
      </w:r>
      <w:r>
        <w:rPr>
          <w:rStyle w:val="FootnoteReference"/>
        </w:rPr>
        <w:footnoteReference w:id="193"/>
      </w:r>
      <w:r>
        <w:rPr>
          <w:rFonts w:ascii="Amiri" w:hAnsi="Amiri" w:eastAsia="Amiri" w:cs="Amiri"/>
          <w:lang w:bidi="ar-SA"/>
          <w:color w:val="111111"/>
          <w:sz w:val="28"/>
          <w:szCs w:val="28"/>
          <w:rtl/>
        </w:rPr>
        <w:t xml:space="preserve">وَ بِالْإِسْنَادِ عَنْ مُحَمَّدِ بْنِ سِنَانٍ عَنْ أَبِی الْجَارُودِ عَنْ أَبِی جَعْفَرٍ ع عَنْ أَبِیهِ عَنْ جَدِّهِ قَالَ: قَالَ أَمِیرُ الْمُؤْمِنِینَ ع مَنْ وَقَفَ بِنَفْسِهِ مَوْقِفَ التُّهَمَةِ فَلَا یَلُومَنَّ مَنْ أَسَاءَ بِهِ الظَّنَّ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على عليه السلام :كسى كه خود را در معرض تهمت قرار دهد نبايد كسى را كه به او گمان بد مى برد سرزنش كند.</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3" w:name="pg14665_147730"/>
    <w:bookmarkEnd w:id="33"/>
    <w:p>
      <w:pPr>
        <w:pStyle w:val="Heading5"/>
      </w:pPr>
      <w:bookmarkStart w:id="680" w:name="_Toc123"/>
      <w:r>
        <w:t>[رقم الحدیث الکلی: 15575 - رقم الحدیث الباب: 4]</w:t>
      </w:r>
      <w:bookmarkEnd w:id="680"/>
    </w:p>
    <w:p>
      <w:pPr>
        <w:pStyle w:val="BookText"/>
      </w:pPr>
      <w:r>
        <w:rPr>
          <w:rFonts w:ascii="Times New Roman" w:hAnsi="Times New Roman" w:eastAsia="Times New Roman" w:cs="Times New Roman"/>
          <w:lang w:val="en-US" w:bidi="en-US"/>
          <w:color w:val="111111"/>
          <w:sz w:val="28"/>
          <w:szCs w:val="28"/>
          <w:rtl/>
        </w:rPr>
        <w:t xml:space="preserve">15575- 4- </w:t>
      </w:r>
      <w:r>
        <w:rPr>
          <w:rStyle w:val="FootnoteReference"/>
        </w:rPr>
        <w:footnoteReference w:id="194"/>
      </w:r>
      <w:r>
        <w:rPr>
          <w:rFonts w:ascii="Amiri" w:hAnsi="Amiri" w:eastAsia="Amiri" w:cs="Amiri"/>
          <w:lang w:bidi="ar-SA"/>
          <w:color w:val="111111"/>
          <w:sz w:val="28"/>
          <w:szCs w:val="28"/>
          <w:rtl/>
        </w:rPr>
        <w:t xml:space="preserve">الْحَسَنُ بْنُ مُحَمَّدٍ الطُّوسِیُّ فِی الْمَجَالِسِ عَنْ أَبِیهِ عَنِ الْمُفِیدِ عَنْ مُحَمَّدِ بْنِ عَلِیٍّ الصَّیْرَفِیِّ </w:t>
      </w:r>
      <w:r>
        <w:rPr>
          <w:rStyle w:val="FootnoteReference"/>
        </w:rPr>
        <w:footnoteReference w:id="195"/>
      </w:r>
      <w:r>
        <w:rPr>
          <w:rFonts w:ascii="Amiri" w:hAnsi="Amiri" w:eastAsia="Amiri" w:cs="Amiri"/>
          <w:lang w:bidi="ar-SA"/>
          <w:color w:val="111111"/>
          <w:sz w:val="28"/>
          <w:szCs w:val="28"/>
          <w:rtl/>
        </w:rPr>
        <w:t xml:space="preserve">عَنْ مُحَمَّدِ بْنِ هَمَّامٍ الْإِسْکَافِیِّ عَنْ جَعْفَرِ بْنِ مُحَمَّدِ بْنِ مَالِکٍ عَنْ أَحْمَدَ بْنِ سَلَامَةَ </w:t>
      </w:r>
      <w:r>
        <w:rPr>
          <w:rStyle w:val="FootnoteReference"/>
        </w:rPr>
        <w:footnoteReference w:id="196"/>
      </w:r>
      <w:r>
        <w:rPr>
          <w:rFonts w:ascii="Amiri" w:hAnsi="Amiri" w:eastAsia="Amiri" w:cs="Amiri"/>
          <w:lang w:bidi="ar-SA"/>
          <w:color w:val="111111"/>
          <w:sz w:val="28"/>
          <w:szCs w:val="28"/>
          <w:rtl/>
        </w:rPr>
        <w:t xml:space="preserve">عَنْ مُحَمَّدِ بْنِ الْحَسَنِ الْعَامِرِیِّ عَنْ أَبِی مَعْمَرٍ عَنْ أَبِی بَکْرِ بْنِ عَیَّاشٍ عَنِ الْفُجَیْعِ الْعُقَیْلِیِّ فِی وَصِیَّةِ أَمِیرِ الْمُؤْمِنِینَ ع لِوَلَدِهِ الْحَسَنِ ع أَنَّهُ قَالَ فِیهَا وَ إِیَّاکَ وَ مَوَاطِنَ التُّهَمَةِ وَ الْمَجْلِسَ الْمَظْنُونَ بِهِ السُّوءُ فَإِنَّ قَرِینَ السَّوْءِ یَغُرُّ جَلِیسَهُ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عقیلی : دروصیت امیر المؤمنین علیه السلام به پسرش حسن علیه السلام آمده است: "بپرهیز از مواطن تهمه و نشستن در مجالسی که در آنها بدبینی و شک و تردید وجود دارد، زیرا که قرین شرارت می‌تواند جلیس خود را گول زده و فریفته کند."</w:t>
      </w:r>
    </w:p>
    <w:p>
      <w:pPr>
        <w:pStyle w:val="Heading5"/>
      </w:pPr>
      <w:bookmarkStart w:id="681" w:name="_Toc124"/>
      <w:r>
        <w:t>[رقم الحدیث الکلی: 15576 - رقم الحدیث الباب: 5]</w:t>
      </w:r>
      <w:bookmarkEnd w:id="681"/>
    </w:p>
    <w:p>
      <w:pPr>
        <w:pStyle w:val="BookText"/>
      </w:pPr>
      <w:r>
        <w:rPr>
          <w:rFonts w:ascii="Times New Roman" w:hAnsi="Times New Roman" w:eastAsia="Times New Roman" w:cs="Times New Roman"/>
          <w:lang w:val="en-US" w:bidi="en-US"/>
          <w:color w:val="111111"/>
          <w:sz w:val="28"/>
          <w:szCs w:val="28"/>
          <w:rtl/>
        </w:rPr>
        <w:t xml:space="preserve">15576- 5- </w:t>
      </w:r>
      <w:r>
        <w:rPr>
          <w:rStyle w:val="FootnoteReference"/>
        </w:rPr>
        <w:footnoteReference w:id="198"/>
      </w:r>
      <w:r>
        <w:rPr>
          <w:rFonts w:ascii="Amiri" w:hAnsi="Amiri" w:eastAsia="Amiri" w:cs="Amiri"/>
          <w:lang w:bidi="ar-SA"/>
          <w:color w:val="111111"/>
          <w:sz w:val="28"/>
          <w:szCs w:val="28"/>
          <w:rtl/>
        </w:rPr>
        <w:t xml:space="preserve">مُحَمَّدُ بْنُ إِدْرِیسَ فِی آخِرِ السَّرَائِرِ نَقْلًا مِنْ جَامِعِ الْبَزَنْطِیِّ قَالَ: قَالَ أَبُو الْحَسَنِ ع قَالَ أَبُو عَبْدِ اللَّهِ ع اتَّقُوا مَوَاقِفَ الرِّیَبِ وَ لَا یَقِفَنَّ أَحَدُکُمْ مَعَ أُمِّهِ فِی الطَّرِیقِ فَإِنَّهُ لَیْسَ کُلُّ أَحَدٍ یَعْرِفُهَا.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جامع البزنطي گفته است: ابو الحسن عليه السلام از طرف ابو عبدالله عليه السلام نقل كرده است: «از مواقف شك و ترديد پرهيز كنيد و هيچ يك از شما در مسير با مادرش توقف (خوش وبش وشوخی ) نکند چرا كه همه رهگذرها که را نمي‌شناسد.(ونمی دانند که اومادرتوست )</w:t>
      </w:r>
    </w:p>
    <w:p>
      <w:pPr>
        <w:pStyle w:val="Heading5"/>
      </w:pPr>
      <w:bookmarkStart w:id="682" w:name="_Toc125"/>
      <w:r>
        <w:t>[رقم الحدیث الکلی: 15577 - رقم الحدیث الباب: 6]</w:t>
      </w:r>
      <w:bookmarkEnd w:id="682"/>
    </w:p>
    <w:p>
      <w:pPr>
        <w:pStyle w:val="BookText"/>
      </w:pPr>
      <w:r>
        <w:rPr>
          <w:rFonts w:ascii="Times New Roman" w:hAnsi="Times New Roman" w:eastAsia="Times New Roman" w:cs="Times New Roman"/>
          <w:lang w:val="en-US" w:bidi="en-US"/>
          <w:color w:val="111111"/>
          <w:sz w:val="28"/>
          <w:szCs w:val="28"/>
          <w:rtl/>
        </w:rPr>
        <w:t xml:space="preserve">15577- 6- </w:t>
      </w:r>
      <w:r>
        <w:rPr>
          <w:rStyle w:val="FootnoteReference"/>
        </w:rPr>
        <w:footnoteReference w:id="199"/>
      </w:r>
      <w:r>
        <w:rPr>
          <w:rFonts w:ascii="Amiri" w:hAnsi="Amiri" w:eastAsia="Amiri" w:cs="Amiri"/>
          <w:lang w:bidi="ar-SA"/>
          <w:color w:val="111111"/>
          <w:sz w:val="28"/>
          <w:szCs w:val="28"/>
          <w:rtl/>
        </w:rPr>
        <w:t xml:space="preserve">مُحَمَّدُ بْنُ الْحُسَیْنِ الرَّضِیُّ فِی نَهْجِ الْبَلَاغَةِ عَنْ أَمِیرِ الْمُؤْمِنِینَ ع أَنَّهُ قَالَ: مَنْ وَضَعَ نَفْسَهُ مَوَاضِعَ التُّهَمَةِ فَلَا یَلُومَنَّ مَنْ أَسَاءَ بِهِ الظَّنَّ.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على عليه السلام :كسى كه خود را در معرض تهمت قرار دهد نبايد كسى را كه به او گمان بد مى برد سرزنش كند.</w:t>
      </w:r>
    </w:p>
    <w:p>
      <w:pPr>
        <w:pStyle w:val="Heading5"/>
      </w:pPr>
      <w:bookmarkStart w:id="683" w:name="_Toc126"/>
      <w:r>
        <w:t>[رقم الحدیث الکلی: 15578 - رقم الحدیث الباب: 7]</w:t>
      </w:r>
      <w:bookmarkEnd w:id="683"/>
    </w:p>
    <w:p>
      <w:pPr>
        <w:pStyle w:val="BookText"/>
      </w:pPr>
      <w:r>
        <w:rPr>
          <w:rFonts w:ascii="Times New Roman" w:hAnsi="Times New Roman" w:eastAsia="Times New Roman" w:cs="Times New Roman"/>
          <w:lang w:val="en-US" w:bidi="en-US"/>
          <w:color w:val="111111"/>
          <w:sz w:val="28"/>
          <w:szCs w:val="28"/>
          <w:rtl/>
        </w:rPr>
        <w:t xml:space="preserve">15578- 7- </w:t>
      </w:r>
      <w:r>
        <w:rPr>
          <w:rStyle w:val="FootnoteReference"/>
        </w:rPr>
        <w:footnoteReference w:id="200"/>
      </w:r>
      <w:r>
        <w:rPr>
          <w:rFonts w:ascii="Amiri" w:hAnsi="Amiri" w:eastAsia="Amiri" w:cs="Amiri"/>
          <w:lang w:bidi="ar-SA"/>
          <w:color w:val="111111"/>
          <w:sz w:val="28"/>
          <w:szCs w:val="28"/>
          <w:rtl/>
        </w:rPr>
        <w:t xml:space="preserve">قَالَ وَ قَالَ ع مَنْ سَلَّ سَیْفَ الْبَغْیِ قُتِلَ بِهِ</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4" w:name="pg14665_147731"/>
    <w:bookmarkEnd w:id="34"/>
    <w:p>
      <w:pPr>
        <w:pStyle w:val="BookText"/>
      </w:pPr>
      <w:r>
        <w:rPr>
          <w:rFonts w:ascii="Amiri" w:hAnsi="Amiri" w:eastAsia="Amiri" w:cs="Amiri"/>
          <w:lang w:bidi="ar-SA"/>
          <w:color w:val="111111"/>
          <w:sz w:val="28"/>
          <w:szCs w:val="28"/>
          <w:rtl/>
        </w:rPr>
        <w:t xml:space="preserve">وَ مَنْ کَابَدَ الْأُمُورَ عَطِبَ وَ مَنِ اقْتَحَمَ اللُّجَجَ غَرِقَ وَ مَنْ دَخَلَ مَدَاخِلَ السُّوءِ اتُّهِمَ.</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و تقدم فی الحدیث 2 من الباب 16 من هذه الأبواب.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امام علی علیه السلام فرمود: «هر که شمشیر ستم را بکشد، با آن کشته می‌شود، و هر که در برابر مشکلات مقاومت کند، بر آن تباه می‌شود، و هر که در مسیرهای پر از موانع وارد شود، غرق می‌شود، و هر که به دروازه‌های بدی وارد شود، توبیخ خواهد شد.»</w:t>
      </w:r>
    </w:p>
    <w:p>
      <w:pPr>
        <w:pStyle w:val="Heading4"/>
      </w:pPr>
      <w:bookmarkStart w:id="684" w:name="_Toc127"/>
      <w:r>
        <w:t>20- بَابُ اسْتِحْبَابِ تَوَقِّی فِرَاسَةِ الْمُؤْمِنِ‌</w:t>
      </w:r>
      <w:bookmarkEnd w:id="684"/>
    </w:p>
    <w:p>
      <w:pPr>
        <w:pStyle w:val="Heading5"/>
      </w:pPr>
      <w:bookmarkStart w:id="685" w:name="_Toc128"/>
      <w:r>
        <w:t>اشارة</w:t>
      </w:r>
      <w:bookmarkEnd w:id="685"/>
    </w:p>
    <w:p>
      <w:pPr>
        <w:pStyle w:val="BookText"/>
      </w:pPr>
      <w:r>
        <w:rPr>
          <w:rStyle w:val="FootnoteReference"/>
        </w:rPr>
        <w:footnoteReference w:id="202"/>
      </w:r>
      <w:r>
        <w:rPr>
          <w:rFonts w:ascii="Amiri" w:hAnsi="Amiri" w:eastAsia="Amiri" w:cs="Amiri"/>
          <w:lang w:bidi="ar-SA"/>
          <w:color w:val="111111"/>
          <w:sz w:val="28"/>
          <w:szCs w:val="28"/>
          <w:rtl/>
        </w:rPr>
        <w:t xml:space="preserve">20 بَابُ اسْتِحْبَابِ تَوَقِّی فِرَاسَةِ الْمُؤْمِنِ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86" w:name="_Toc129"/>
      <w:r>
        <w:t>[رقم الحدیث الکلی: 15579 - رقم الحدیث الباب: 1]</w:t>
      </w:r>
      <w:bookmarkEnd w:id="686"/>
    </w:p>
    <w:p>
      <w:pPr>
        <w:pStyle w:val="BookText"/>
      </w:pPr>
      <w:r>
        <w:rPr>
          <w:rFonts w:ascii="Times New Roman" w:hAnsi="Times New Roman" w:eastAsia="Times New Roman" w:cs="Times New Roman"/>
          <w:lang w:val="en-US" w:bidi="en-US"/>
          <w:color w:val="111111"/>
          <w:sz w:val="28"/>
          <w:szCs w:val="28"/>
          <w:rtl/>
        </w:rPr>
        <w:t xml:space="preserve">15579- 1- </w:t>
      </w:r>
      <w:r>
        <w:rPr>
          <w:rStyle w:val="FootnoteReference"/>
        </w:rPr>
        <w:footnoteReference w:id="203"/>
      </w:r>
      <w:r>
        <w:rPr>
          <w:rFonts w:ascii="Amiri" w:hAnsi="Amiri" w:eastAsia="Amiri" w:cs="Amiri"/>
          <w:lang w:bidi="ar-SA"/>
          <w:color w:val="111111"/>
          <w:sz w:val="28"/>
          <w:szCs w:val="28"/>
          <w:rtl/>
        </w:rPr>
        <w:t xml:space="preserve">مُحَمَّدُ بْنُ الْحَسَنِ الصَّفَّارُ فِی بَصَائِرِ الدَّرَجَاتِ عَنِ الْعَبَّاسِ بْنِ مَعْرُوفٍ عَنْ حَمَّادِ بْنِ عِیسَی عَنْ رِبْعِیٍّ عَنْ مُحَمَّدِ بْنِ مُسْلِمٍ عَنْ أَبِی جَعْفَرٍ ع فِی قَوْلِ اللَّهِ تَبَارَکَ وَ تَعَالَی إِنَّ فِی ذلِکَ لَآیاتٍ لِلْمُتَوَسِّمِینَ </w:t>
      </w:r>
      <w:r>
        <w:rPr>
          <w:rStyle w:val="FootnoteReference"/>
        </w:rPr>
        <w:footnoteReference w:id="204"/>
      </w:r>
      <w:r>
        <w:rPr>
          <w:rFonts w:ascii="Amiri" w:hAnsi="Amiri" w:eastAsia="Amiri" w:cs="Amiri"/>
          <w:lang w:bidi="ar-SA"/>
          <w:color w:val="111111"/>
          <w:sz w:val="28"/>
          <w:szCs w:val="28"/>
          <w:rtl/>
        </w:rPr>
        <w:t xml:space="preserve">قَالَ هُمُ الْأَئِمَّةُ ع قَالَ رَسُولُ اللَّهِ ص- اتَّقُوا فِرَاسَةَ الْمُؤْمِنِ فَإِنَّهُ یَنْظُرُ بِنُورِ اللَّهِ فِی قَوْلِهِ إِنَّ فِی ذلِکَ لَآیاتٍ لِلْمُتَوَسِّمِینَ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درتفسیرآیهشریفه إِنَّ فِی ذلِکَ لَآیاتٍ لِلْمُتَوَسِّمِینَ فرمودند : آنها ائمه هیتند رسول اکرم فرمودند : از روشن بينى مؤمن بپرهيزيد كه او با نور خدا نگاه مى‌كند يعنى بنورى كه خدا باو بخشيده.</w:t>
      </w:r>
    </w:p>
    <w:p>
      <w:pPr>
        <w:pStyle w:val="Heading5"/>
      </w:pPr>
      <w:bookmarkStart w:id="687" w:name="_Toc130"/>
      <w:r>
        <w:t>[رقم الحدیث الکلی: 15580 - رقم الحدیث الباب: 2]</w:t>
      </w:r>
      <w:bookmarkEnd w:id="687"/>
    </w:p>
    <w:p>
      <w:pPr>
        <w:pStyle w:val="BookText"/>
      </w:pPr>
      <w:r>
        <w:rPr>
          <w:rFonts w:ascii="Times New Roman" w:hAnsi="Times New Roman" w:eastAsia="Times New Roman" w:cs="Times New Roman"/>
          <w:lang w:val="en-US" w:bidi="en-US"/>
          <w:color w:val="111111"/>
          <w:sz w:val="28"/>
          <w:szCs w:val="28"/>
          <w:rtl/>
        </w:rPr>
        <w:t xml:space="preserve">15580- 2- </w:t>
      </w:r>
      <w:r>
        <w:rPr>
          <w:rStyle w:val="FootnoteReference"/>
        </w:rPr>
        <w:footnoteReference w:id="206"/>
      </w:r>
      <w:r>
        <w:rPr>
          <w:rFonts w:ascii="Amiri" w:hAnsi="Amiri" w:eastAsia="Amiri" w:cs="Amiri"/>
          <w:lang w:bidi="ar-SA"/>
          <w:color w:val="111111"/>
          <w:sz w:val="28"/>
          <w:szCs w:val="28"/>
          <w:rtl/>
        </w:rPr>
        <w:t xml:space="preserve">وَ عَنْ مُحَمَّدِ بْنِ عِیسَی عَنْ سُلَیْمَانَ الْجَعْفَرِیِّ قَالَ: کُنَّا عِنْدَ أَبِی الْحَسَنِ ع فَقَالَ اتَّقِ فِرَاسَةَ الْمُؤْمِنِ فَإِنَّهُ یَنْظُرُ بِنُورِ اللَّهِ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هادی * : از روشن بينى مؤمن بپرهيزيد كه او با نور خدا نگاه مى‌كند يعنى بنورى كه خدا باو بخشيده.</w:t>
      </w:r>
    </w:p>
    <w:p>
      <w:pPr>
        <w:pStyle w:val="Heading5"/>
      </w:pPr>
      <w:bookmarkStart w:id="688" w:name="_Toc131"/>
      <w:r>
        <w:t>[رقم الحدیث الکلی: 15581 - رقم الحدیث الباب: 3]</w:t>
      </w:r>
      <w:bookmarkEnd w:id="688"/>
    </w:p>
    <w:p>
      <w:pPr>
        <w:pStyle w:val="BookText"/>
      </w:pPr>
      <w:r>
        <w:rPr>
          <w:rFonts w:ascii="Times New Roman" w:hAnsi="Times New Roman" w:eastAsia="Times New Roman" w:cs="Times New Roman"/>
          <w:lang w:val="en-US" w:bidi="en-US"/>
          <w:color w:val="111111"/>
          <w:sz w:val="28"/>
          <w:szCs w:val="28"/>
          <w:rtl/>
        </w:rPr>
        <w:t xml:space="preserve">15581- 3- </w:t>
      </w:r>
      <w:r>
        <w:rPr>
          <w:rStyle w:val="FootnoteReference"/>
        </w:rPr>
        <w:footnoteReference w:id="207"/>
      </w:r>
      <w:r>
        <w:rPr>
          <w:rFonts w:ascii="Amiri" w:hAnsi="Amiri" w:eastAsia="Amiri" w:cs="Amiri"/>
          <w:lang w:bidi="ar-SA"/>
          <w:color w:val="111111"/>
          <w:sz w:val="28"/>
          <w:szCs w:val="28"/>
          <w:rtl/>
        </w:rPr>
        <w:t xml:space="preserve">مُحَمَّدُ بْنُ الْحُسَیْنِ الرَّضِیُّ فِی نَهْجِ الْبَلَاغَةِ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08"/>
      </w:r>
      <w:r>
        <w:rPr>
          <w:rFonts w:ascii="Amiri" w:hAnsi="Amiri" w:eastAsia="Amiri" w:cs="Amiri"/>
          <w:lang w:bidi="ar-SA"/>
          <w:color w:val="111111"/>
          <w:sz w:val="28"/>
          <w:szCs w:val="28"/>
          <w:rtl/>
        </w:rPr>
        <w:t xml:space="preserve">وَ یَأْتِی مَا یَدُلُّ عَلَیْهِ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امیرالمؤمنین علی علیه‌السلام نقل شده که فرمود: از گمان‌های مؤمنان بپرهیزید زیرا خداوند حق را بر زبان‌های آنان قرار داده است.</w:t>
      </w:r>
    </w:p>
    <w:p>
      <w:pPr>
        <w:pStyle w:val="Heading4"/>
      </w:pPr>
      <w:bookmarkStart w:id="689" w:name="_Toc132"/>
      <w:r>
        <w:t>21- بَابُ اسْتِحْبَابِ مُشَاوَرَةِ أَصْحَابِ الرَّأْیِ‌</w:t>
      </w:r>
      <w:bookmarkEnd w:id="689"/>
    </w:p>
    <w:p>
      <w:pPr>
        <w:pStyle w:val="Heading5"/>
      </w:pPr>
      <w:bookmarkStart w:id="690" w:name="_Toc133"/>
      <w:r>
        <w:t>اشارة</w:t>
      </w:r>
      <w:bookmarkEnd w:id="690"/>
    </w:p>
    <w:p>
      <w:pPr>
        <w:pStyle w:val="BookText"/>
      </w:pPr>
      <w:r>
        <w:rPr>
          <w:rStyle w:val="FootnoteReference"/>
        </w:rPr>
        <w:footnoteReference w:id="210"/>
      </w:r>
      <w:r>
        <w:rPr>
          <w:rFonts w:ascii="Amiri" w:hAnsi="Amiri" w:eastAsia="Amiri" w:cs="Amiri"/>
          <w:lang w:bidi="ar-SA"/>
          <w:color w:val="111111"/>
          <w:sz w:val="28"/>
          <w:szCs w:val="28"/>
          <w:rtl/>
        </w:rPr>
        <w:t xml:space="preserve">21 بَابُ اسْتِحْبَابِ مُشَاوَرَةِ أَصْحَابِ الرَّأْیِ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91" w:name="_Toc134"/>
      <w:r>
        <w:t>[رقم الحدیث الکلی: 15582 - رقم الحدیث الباب: 1]</w:t>
      </w:r>
      <w:bookmarkEnd w:id="691"/>
    </w:p>
    <w:p>
      <w:pPr>
        <w:pStyle w:val="BookText"/>
      </w:pPr>
      <w:r>
        <w:rPr>
          <w:rFonts w:ascii="Times New Roman" w:hAnsi="Times New Roman" w:eastAsia="Times New Roman" w:cs="Times New Roman"/>
          <w:lang w:val="en-US" w:bidi="en-US"/>
          <w:color w:val="111111"/>
          <w:sz w:val="28"/>
          <w:szCs w:val="28"/>
          <w:rtl/>
        </w:rPr>
        <w:t xml:space="preserve">15582- 1- </w:t>
      </w:r>
      <w:r>
        <w:rPr>
          <w:rStyle w:val="FootnoteReference"/>
        </w:rPr>
        <w:footnoteReference w:id="211"/>
      </w:r>
      <w:r>
        <w:rPr>
          <w:rFonts w:ascii="Amiri" w:hAnsi="Amiri" w:eastAsia="Amiri" w:cs="Amiri"/>
          <w:lang w:bidi="ar-SA"/>
          <w:color w:val="111111"/>
          <w:sz w:val="28"/>
          <w:szCs w:val="28"/>
          <w:rtl/>
        </w:rPr>
        <w:t xml:space="preserve">أَحْمَدُ بْنُ مُحَمَّدٍ الْبَرْقِیُّ فِی الْمَحَاسِنِ عَنْ جَعْفَرِ بْنِ مُحَمَّدٍ الْأَشْعَرِیِّ عَنِ ابْنِ الْقَدَّاحِ عَنْ جَعْفَرِ بْنِ مُحَمَّدٍ عَنْ آبَائِهِ ع </w:t>
      </w:r>
      <w:r>
        <w:rPr>
          <w:rStyle w:val="FootnoteReference"/>
        </w:rPr>
        <w:footnoteReference w:id="212"/>
      </w:r>
      <w:r>
        <w:rPr>
          <w:rFonts w:ascii="Amiri" w:hAnsi="Amiri" w:eastAsia="Amiri" w:cs="Amiri"/>
          <w:lang w:bidi="ar-SA"/>
          <w:color w:val="111111"/>
          <w:sz w:val="28"/>
          <w:szCs w:val="28"/>
          <w:rtl/>
        </w:rPr>
        <w:t xml:space="preserve">قَالَ: قِیلَ یَا رَسُولَ اللَّهِ مَا الْحَزْمُ قَالَ مُشَاوَرَةُ ذَوِی الرَّأْیِ وَ اتِّبَاعُهُمْ.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رسول صلی الله علیه و آله وسلم سوال شد حزم چیست ؟ فرمودند : مشورت کردن با افراد صاحب نظروپیروی کردن از آنها</w:t>
      </w:r>
    </w:p>
    <w:p>
      <w:pPr>
        <w:pStyle w:val="Heading5"/>
      </w:pPr>
      <w:bookmarkStart w:id="692" w:name="_Toc135"/>
      <w:r>
        <w:t>[رقم الحدیث الکلی: 15583 - رقم الحدیث الباب: 2]</w:t>
      </w:r>
      <w:bookmarkEnd w:id="692"/>
    </w:p>
    <w:p>
      <w:pPr>
        <w:pStyle w:val="BookText"/>
      </w:pPr>
      <w:r>
        <w:rPr>
          <w:rFonts w:ascii="Times New Roman" w:hAnsi="Times New Roman" w:eastAsia="Times New Roman" w:cs="Times New Roman"/>
          <w:lang w:val="en-US" w:bidi="en-US"/>
          <w:color w:val="111111"/>
          <w:sz w:val="28"/>
          <w:szCs w:val="28"/>
          <w:rtl/>
        </w:rPr>
        <w:t xml:space="preserve">15583- 2- </w:t>
      </w:r>
      <w:r>
        <w:rPr>
          <w:rStyle w:val="FootnoteReference"/>
        </w:rPr>
        <w:footnoteReference w:id="213"/>
      </w:r>
      <w:r>
        <w:rPr>
          <w:rFonts w:ascii="Amiri" w:hAnsi="Amiri" w:eastAsia="Amiri" w:cs="Amiri"/>
          <w:lang w:bidi="ar-SA"/>
          <w:color w:val="111111"/>
          <w:sz w:val="28"/>
          <w:szCs w:val="28"/>
          <w:rtl/>
        </w:rPr>
        <w:t xml:space="preserve">وَ عَنْ عِدَّةٍ مِنْ أَصْحَابِنَا عَنْ عَلِیِّ بْنِ أَسْبَاطٍ عَنْ عَبْدِ الْمَلِکِ بْنِ سَلَمَةَ عَنِ السَّرِیِّ بْنِ خَالِدٍ عَنْ أَبِی عَبْدِ اللَّهِ ع قَالَ فِیمَا أَوْصَی بِهِ رَسُولُ اللَّهِ ص عَلِیّاً ع قَالَ: لَا مُظَاهَرَةَ أَوْثَقُ مِنَ الْمُشَاوَرَةِ وَ لَا عَقْلَ کَالتَّدْبِیرِ.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ازجمل وصایای رسول اکرم  صلی الله علیه و آله وسلم به علی * هيچ پشتيبانى و حمايتى استوارتر از مشورت وهیچ عقلی مثل تدبیرنیست</w:t>
      </w:r>
    </w:p>
    <w:p>
      <w:pPr>
        <w:pStyle w:val="Heading5"/>
      </w:pPr>
      <w:bookmarkStart w:id="693" w:name="_Toc136"/>
      <w:r>
        <w:t>[رقم الحدیث الکلی: 15584 - رقم الحدیث الباب: 3]</w:t>
      </w:r>
      <w:bookmarkEnd w:id="693"/>
    </w:p>
    <w:p>
      <w:pPr>
        <w:pStyle w:val="BookText"/>
      </w:pPr>
      <w:r>
        <w:rPr>
          <w:rFonts w:ascii="Times New Roman" w:hAnsi="Times New Roman" w:eastAsia="Times New Roman" w:cs="Times New Roman"/>
          <w:lang w:val="en-US" w:bidi="en-US"/>
          <w:color w:val="111111"/>
          <w:sz w:val="28"/>
          <w:szCs w:val="28"/>
          <w:rtl/>
        </w:rPr>
        <w:t xml:space="preserve">15584- 3- </w:t>
      </w:r>
      <w:r>
        <w:rPr>
          <w:rStyle w:val="FootnoteReference"/>
        </w:rPr>
        <w:footnoteReference w:id="214"/>
      </w:r>
      <w:r>
        <w:rPr>
          <w:rFonts w:ascii="Amiri" w:hAnsi="Amiri" w:eastAsia="Amiri" w:cs="Amiri"/>
          <w:lang w:bidi="ar-SA"/>
          <w:color w:val="111111"/>
          <w:sz w:val="28"/>
          <w:szCs w:val="28"/>
          <w:rtl/>
        </w:rPr>
        <w:t xml:space="preserve">وَ عَنْ أَبِیهِ عَنْ مُحَمَّدِ بْنِ سِنَانٍ عَنْ أَبِی الْجَارُودِ عَنْ أَبِی جَعْفَرٍ ع قَالَ: فِی التَّوْرَاةِ أَرْبَعَةُ أَسْطُرٍ مَنْ لَا یَسْتَشِرْ یَنْدَمْ وَ الْفَقْرُ الْمَوْتُ الْأَکْبَرُ کَمَا تَدِینُ تُدَانُ وَ مَنْ مَلَکَ اسْتَأْثَرَ.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 درتورات چهارجمله آمده کسی که مشورت نکند، پشیمان می‌شود/کسی که مشورت نکند، پشیمان می‌شود /همان‌طور که رفتار کنی، با تو رفتار می‌شود /کسی که به سلطنت برسد، استبداد می‌کند .</w:t>
      </w:r>
    </w:p>
    <w:p>
      <w:pPr>
        <w:pStyle w:val="BookText"/>
      </w:pPr>
      <w:r>
        <w:rPr>
          <w:rFonts w:ascii="IRNazanin" w:hAnsi="IRNazanin" w:eastAsia="IRNazanin" w:cs="IRNazanin"/>
          <w:lang w:bidi="fa-IR"/>
          <w:color w:val="111111"/>
          <w:sz w:val="28"/>
          <w:szCs w:val="28"/>
          <w:rtl/>
        </w:rPr>
        <w:t xml:space="preserve">ص: 39</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5" w:name="pg14665_147732"/>
    <w:bookmarkEnd w:id="35"/>
    <w:p>
      <w:pPr>
        <w:pStyle w:val="Heading5"/>
      </w:pPr>
      <w:bookmarkStart w:id="694" w:name="_Toc137"/>
      <w:r>
        <w:t>[رقم الحدیث الکلی: 15585 - رقم الحدیث الباب: 4]</w:t>
      </w:r>
      <w:bookmarkEnd w:id="694"/>
    </w:p>
    <w:p>
      <w:pPr>
        <w:pStyle w:val="BookText"/>
      </w:pPr>
      <w:r>
        <w:rPr>
          <w:rFonts w:ascii="Times New Roman" w:hAnsi="Times New Roman" w:eastAsia="Times New Roman" w:cs="Times New Roman"/>
          <w:lang w:val="en-US" w:bidi="en-US"/>
          <w:color w:val="111111"/>
          <w:sz w:val="28"/>
          <w:szCs w:val="28"/>
          <w:rtl/>
        </w:rPr>
        <w:t xml:space="preserve">15585- 4- </w:t>
      </w:r>
      <w:r>
        <w:rPr>
          <w:rStyle w:val="FootnoteReference"/>
        </w:rPr>
        <w:footnoteReference w:id="215"/>
      </w:r>
      <w:r>
        <w:rPr>
          <w:rFonts w:ascii="Amiri" w:hAnsi="Amiri" w:eastAsia="Amiri" w:cs="Amiri"/>
          <w:lang w:bidi="ar-SA"/>
          <w:color w:val="111111"/>
          <w:sz w:val="28"/>
          <w:szCs w:val="28"/>
          <w:rtl/>
        </w:rPr>
        <w:t xml:space="preserve">وَ عَنْ عُثْمَانَ بْنِ عِیسَی عَنْ سَمَاعَةَ بْنِ مِهْرَانَ عَنْ أَبِی عَبْدِ اللَّهِ ع قَالَ: قَالَ: لَنْ یَهْلِکَ امْرُؤٌ عَنْ مَشُورَةٍ.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هیچکس با مشورت کردن نابود نمی شود (ضررنمی کند)</w:t>
      </w:r>
    </w:p>
    <w:p>
      <w:pPr>
        <w:pStyle w:val="Heading5"/>
      </w:pPr>
      <w:bookmarkStart w:id="695" w:name="_Toc138"/>
      <w:r>
        <w:t>[رقم الحدیث الکلی: 15586 - رقم الحدیث الباب: 5]</w:t>
      </w:r>
      <w:bookmarkEnd w:id="695"/>
    </w:p>
    <w:p>
      <w:pPr>
        <w:pStyle w:val="BookText"/>
      </w:pPr>
      <w:r>
        <w:rPr>
          <w:rFonts w:ascii="Times New Roman" w:hAnsi="Times New Roman" w:eastAsia="Times New Roman" w:cs="Times New Roman"/>
          <w:lang w:val="en-US" w:bidi="en-US"/>
          <w:color w:val="111111"/>
          <w:sz w:val="28"/>
          <w:szCs w:val="28"/>
          <w:rtl/>
        </w:rPr>
        <w:t xml:space="preserve">15586- 5- </w:t>
      </w:r>
      <w:r>
        <w:rPr>
          <w:rStyle w:val="FootnoteReference"/>
        </w:rPr>
        <w:footnoteReference w:id="216"/>
      </w:r>
      <w:r>
        <w:rPr>
          <w:rFonts w:ascii="Amiri" w:hAnsi="Amiri" w:eastAsia="Amiri" w:cs="Amiri"/>
          <w:lang w:bidi="ar-SA"/>
          <w:color w:val="111111"/>
          <w:sz w:val="28"/>
          <w:szCs w:val="28"/>
          <w:rtl/>
        </w:rPr>
        <w:t xml:space="preserve">مُحَمَّدُ بْنُ الْحُسَیْنِ الرَّضِیُّ فِی نَهْجِ الْبَلَاغَةِ عَنْ أَمِیرِ الْمُؤْمِنِینَ ع أَنَّهُ قَالَ: لَا غِنَی کَالْعَقْلِ وَ لَا فَقْرَ کَالْجَهْلِ وَ لَا مِیرَاثَ کَالْأَدَبِ وَ لَا ظَهِیرَ کَالْمُشَاوَرَةِ.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علی علیه السلام می فرماید :</w:t>
      </w:r>
    </w:p>
    <w:p>
      <w:pPr>
        <w:pStyle w:val="BookText"/>
      </w:pPr>
      <w:r>
        <w:rPr>
          <w:rFonts w:ascii="IRNazanin" w:hAnsi="IRNazanin" w:eastAsia="IRNazanin" w:cs="IRNazanin"/>
          <w:lang w:bidi="fa-IR"/>
          <w:color w:val="111111"/>
          <w:sz w:val="28"/>
          <w:szCs w:val="28"/>
          <w:rtl/>
        </w:rPr>
        <w:t xml:space="preserve">هيچ ثروتى چون عقل، و هيچ فقرى چون نادانى نيست. هيچ ارثى چون ادب ، و هيچ پشتيبانى چون مشورت نيست.</w:t>
      </w:r>
    </w:p>
    <w:p>
      <w:pPr>
        <w:pStyle w:val="Heading5"/>
      </w:pPr>
      <w:bookmarkStart w:id="696" w:name="_Toc139"/>
      <w:r>
        <w:t>[رقم الحدیث الکلی: 15587 - رقم الحدیث الباب: 6]</w:t>
      </w:r>
      <w:bookmarkEnd w:id="696"/>
    </w:p>
    <w:p>
      <w:pPr>
        <w:pStyle w:val="BookText"/>
      </w:pPr>
      <w:r>
        <w:rPr>
          <w:rFonts w:ascii="Times New Roman" w:hAnsi="Times New Roman" w:eastAsia="Times New Roman" w:cs="Times New Roman"/>
          <w:lang w:val="en-US" w:bidi="en-US"/>
          <w:color w:val="111111"/>
          <w:sz w:val="28"/>
          <w:szCs w:val="28"/>
          <w:rtl/>
        </w:rPr>
        <w:t xml:space="preserve">15587- 6- </w:t>
      </w:r>
      <w:r>
        <w:rPr>
          <w:rStyle w:val="FootnoteReference"/>
        </w:rPr>
        <w:footnoteReference w:id="217"/>
      </w:r>
      <w:r>
        <w:rPr>
          <w:rFonts w:ascii="Amiri" w:hAnsi="Amiri" w:eastAsia="Amiri" w:cs="Amiri"/>
          <w:lang w:bidi="ar-SA"/>
          <w:color w:val="111111"/>
          <w:sz w:val="28"/>
          <w:szCs w:val="28"/>
          <w:rtl/>
        </w:rPr>
        <w:t xml:space="preserve">قَالَ وَ قَالَ ع مَنِ اسْتَبَدَّ بِرَأْیِهِ هَلَکَ وَ مَنْ شَاوَرَ الرِّجَالَ شَارَکَهَا فِی عُقُولِهَا.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علی(عليه السلام) فرمود: کسى که (مشورت را ترک کند و) استبداد رأى داشته باشد هلاک مى شود و آن کس که با مردان بزرگ مشورت کند در عقل و خرد آنها شريک مى شود</w:t>
      </w:r>
    </w:p>
    <w:p>
      <w:pPr>
        <w:pStyle w:val="Heading5"/>
      </w:pPr>
      <w:bookmarkStart w:id="697" w:name="_Toc140"/>
      <w:r>
        <w:t>[رقم الحدیث الکلی: 15588 - رقم الحدیث الباب: 7]</w:t>
      </w:r>
      <w:bookmarkEnd w:id="697"/>
    </w:p>
    <w:p>
      <w:pPr>
        <w:pStyle w:val="BookText"/>
      </w:pPr>
      <w:r>
        <w:rPr>
          <w:rFonts w:ascii="Times New Roman" w:hAnsi="Times New Roman" w:eastAsia="Times New Roman" w:cs="Times New Roman"/>
          <w:lang w:val="en-US" w:bidi="en-US"/>
          <w:color w:val="111111"/>
          <w:sz w:val="28"/>
          <w:szCs w:val="28"/>
          <w:rtl/>
        </w:rPr>
        <w:t xml:space="preserve">15588- 7- </w:t>
      </w:r>
      <w:r>
        <w:rPr>
          <w:rStyle w:val="FootnoteReference"/>
        </w:rPr>
        <w:footnoteReference w:id="218"/>
      </w:r>
      <w:r>
        <w:rPr>
          <w:rFonts w:ascii="Amiri" w:hAnsi="Amiri" w:eastAsia="Amiri" w:cs="Amiri"/>
          <w:lang w:bidi="ar-SA"/>
          <w:color w:val="111111"/>
          <w:sz w:val="28"/>
          <w:szCs w:val="28"/>
          <w:rtl/>
        </w:rPr>
        <w:t xml:space="preserve">قَالَ وَ قَالَ ع الِاسْتِشَارَةُ عَیْنُ الْهِدَایَةِ.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علی * : مشورت کردن همان هدایت وراهنمائ است .</w:t>
      </w:r>
    </w:p>
    <w:p>
      <w:pPr>
        <w:pStyle w:val="Heading5"/>
      </w:pPr>
      <w:bookmarkStart w:id="698" w:name="_Toc141"/>
      <w:r>
        <w:t>[رقم الحدیث الکلی: 15589 - رقم الحدیث الباب: 8]</w:t>
      </w:r>
      <w:bookmarkEnd w:id="698"/>
    </w:p>
    <w:p>
      <w:pPr>
        <w:pStyle w:val="BookText"/>
      </w:pPr>
      <w:r>
        <w:rPr>
          <w:rFonts w:ascii="Times New Roman" w:hAnsi="Times New Roman" w:eastAsia="Times New Roman" w:cs="Times New Roman"/>
          <w:lang w:val="en-US" w:bidi="en-US"/>
          <w:color w:val="111111"/>
          <w:sz w:val="28"/>
          <w:szCs w:val="28"/>
          <w:rtl/>
        </w:rPr>
        <w:t xml:space="preserve">15589- 8- </w:t>
      </w:r>
      <w:r>
        <w:rPr>
          <w:rStyle w:val="FootnoteReference"/>
        </w:rPr>
        <w:footnoteReference w:id="219"/>
      </w:r>
      <w:r>
        <w:rPr>
          <w:rFonts w:ascii="Amiri" w:hAnsi="Amiri" w:eastAsia="Amiri" w:cs="Amiri"/>
          <w:lang w:bidi="ar-SA"/>
          <w:color w:val="111111"/>
          <w:sz w:val="28"/>
          <w:szCs w:val="28"/>
          <w:rtl/>
        </w:rPr>
        <w:t xml:space="preserve">قَالَ وَ قَالَ ع (خَاطَرَ بِنَفْسِهِ) </w:t>
      </w:r>
      <w:r>
        <w:rPr>
          <w:rStyle w:val="FootnoteReference"/>
        </w:rPr>
        <w:footnoteReference w:id="220"/>
      </w:r>
      <w:r>
        <w:rPr>
          <w:rFonts w:ascii="Amiri" w:hAnsi="Amiri" w:eastAsia="Amiri" w:cs="Amiri"/>
          <w:lang w:bidi="ar-SA"/>
          <w:color w:val="111111"/>
          <w:sz w:val="28"/>
          <w:szCs w:val="28"/>
          <w:rtl/>
        </w:rPr>
        <w:t xml:space="preserve">مَنِ اسْتَغْنَی بِرَأْیِهِ.</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و تقدم ما یدلّ علی استحباب المشاورة فی الحدیث 2 من الباب 2 و فی الحدیثین 2 و 11 من الباب 5 من أبواب صلاة الاستخارة، و فی الباب 52 من أبواب آداب السفر.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أَمِیرُ الْمُؤْمِنِینَ * : كسى كه بدون مشورت به راى خود عمل كند و خود را بى نياز از مشورت با صاحب نظران بداند، در انجام امور خود را به مخاطره انداخته است.</w:t>
      </w:r>
    </w:p>
    <w:p>
      <w:pPr>
        <w:pStyle w:val="BookText"/>
      </w:pPr>
      <w:r>
        <w:rPr>
          <w:rFonts w:ascii="IRNazanin" w:hAnsi="IRNazanin" w:eastAsia="IRNazanin" w:cs="IRNazanin"/>
          <w:lang w:bidi="fa-IR"/>
          <w:color w:val="111111"/>
          <w:sz w:val="28"/>
          <w:szCs w:val="28"/>
          <w:rtl/>
        </w:rPr>
        <w:t xml:space="preserve">ص: 40</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6" w:name="pg14665_147733"/>
    <w:bookmarkEnd w:id="36"/>
    <w:p>
      <w:pPr>
        <w:pStyle w:val="Heading4"/>
      </w:pPr>
      <w:bookmarkStart w:id="699" w:name="_Toc142"/>
      <w:r>
        <w:t>22- بَابُ اسْتِحْبَابِ مُشَاوَرَةِ التَّقِیِّ الْعَاقِلِ الْوَرِعِ النَّاصِحِ الصَّدِیقِ وَ اتِّبَاعِهِ وَ طَاعَتِهِ وَ کَرَاهَةِ مُخَالَفَتِهِ‌</w:t>
      </w:r>
      <w:bookmarkEnd w:id="699"/>
    </w:p>
    <w:p>
      <w:pPr>
        <w:pStyle w:val="Heading5"/>
      </w:pPr>
      <w:bookmarkStart w:id="700" w:name="_Toc143"/>
      <w:r>
        <w:t>اشارة</w:t>
      </w:r>
      <w:bookmarkEnd w:id="700"/>
    </w:p>
    <w:p>
      <w:pPr>
        <w:pStyle w:val="BookText"/>
      </w:pPr>
      <w:r>
        <w:rPr>
          <w:rStyle w:val="FootnoteReference"/>
        </w:rPr>
        <w:footnoteReference w:id="222"/>
      </w:r>
      <w:r>
        <w:rPr>
          <w:rFonts w:ascii="Amiri" w:hAnsi="Amiri" w:eastAsia="Amiri" w:cs="Amiri"/>
          <w:lang w:bidi="ar-SA"/>
          <w:color w:val="111111"/>
          <w:sz w:val="28"/>
          <w:szCs w:val="28"/>
          <w:rtl/>
        </w:rPr>
        <w:t xml:space="preserve">22 بَابُ اسْتِحْبَابِ مُشَاوَرَةِ التَّقِیِّ الْعَاقِلِ الْوَرِعِ النَّاصِحِ الصَّدِیقِ وَ اتِّبَاعِهِ وَ طَاعَتِهِ وَ کَرَاهَةِ مُخَالَفَتِهِ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01" w:name="_Toc144"/>
      <w:r>
        <w:t>[رقم الحدیث الکلی: 15590 - رقم الحدیث الباب: 1]</w:t>
      </w:r>
      <w:bookmarkEnd w:id="701"/>
    </w:p>
    <w:p>
      <w:pPr>
        <w:pStyle w:val="BookText"/>
      </w:pPr>
      <w:r>
        <w:rPr>
          <w:rFonts w:ascii="Times New Roman" w:hAnsi="Times New Roman" w:eastAsia="Times New Roman" w:cs="Times New Roman"/>
          <w:lang w:val="en-US" w:bidi="en-US"/>
          <w:color w:val="111111"/>
          <w:sz w:val="28"/>
          <w:szCs w:val="28"/>
          <w:rtl/>
        </w:rPr>
        <w:t xml:space="preserve">15590- 1- </w:t>
      </w:r>
      <w:r>
        <w:rPr>
          <w:rStyle w:val="FootnoteReference"/>
        </w:rPr>
        <w:footnoteReference w:id="223"/>
      </w:r>
      <w:r>
        <w:rPr>
          <w:rFonts w:ascii="Amiri" w:hAnsi="Amiri" w:eastAsia="Amiri" w:cs="Amiri"/>
          <w:lang w:bidi="ar-SA"/>
          <w:color w:val="111111"/>
          <w:sz w:val="28"/>
          <w:szCs w:val="28"/>
          <w:rtl/>
        </w:rPr>
        <w:t xml:space="preserve">مُحَمَّدُ بْنُ عَلِیِّ بْنِ الْحُسَیْنِ فِی الْمَجَالِسِ عَنْ أَبِیهِ عَنْ سَعْدٍ عَنْ أَحْمَدَ بْنِ مُحَمَّدِ بْنِ خَالِدٍ عَنْ أَبِیهِ عَنْ مُحَمَّدِ بْنِ سِنَانٍ عَنِ الْمُفَضَّلِ بْنِ عُمَرَ قَالَ: قَالَ الصَّادِقُ جَعْفَرُ بْنُ مُحَمَّدٍ ع مَنْ لَمْ یَکُنْ لَهُ وَاعِظٌ مِنْ قَلْبِهِ وَ زَاجِرٌ مِنْ نَفْسِهِ وَ لَمْ یَکُنْ لَهُ قَرِینٌ مُرْشِدٌ اسْتَمْکَنَ عَدُوُّهُ مِنْ عُنُقِهِ.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مفضل بن عمر نقل شده است که امام صادق جعفر بن محمد (علیه‌السلام) فرمودند: کسی که برای او واعظی از قلبش و بازدارنده‌ای از نفسش نباشد و همدمی راهنما نداشته باشد، دشمنش برخود مسلط کرده .</w:t>
      </w:r>
    </w:p>
    <w:p>
      <w:pPr>
        <w:pStyle w:val="Heading5"/>
      </w:pPr>
      <w:bookmarkStart w:id="702" w:name="_Toc145"/>
      <w:r>
        <w:t>[رقم الحدیث الکلی: 15591 - رقم الحدیث الباب: 2]</w:t>
      </w:r>
      <w:bookmarkEnd w:id="702"/>
    </w:p>
    <w:p>
      <w:pPr>
        <w:pStyle w:val="BookText"/>
      </w:pPr>
      <w:r>
        <w:rPr>
          <w:rFonts w:ascii="Times New Roman" w:hAnsi="Times New Roman" w:eastAsia="Times New Roman" w:cs="Times New Roman"/>
          <w:lang w:val="en-US" w:bidi="en-US"/>
          <w:color w:val="111111"/>
          <w:sz w:val="28"/>
          <w:szCs w:val="28"/>
          <w:rtl/>
        </w:rPr>
        <w:t xml:space="preserve">15591- 2- </w:t>
      </w:r>
      <w:r>
        <w:rPr>
          <w:rStyle w:val="FootnoteReference"/>
        </w:rPr>
        <w:footnoteReference w:id="224"/>
      </w:r>
      <w:r>
        <w:rPr>
          <w:rFonts w:ascii="Amiri" w:hAnsi="Amiri" w:eastAsia="Amiri" w:cs="Amiri"/>
          <w:lang w:bidi="ar-SA"/>
          <w:color w:val="111111"/>
          <w:sz w:val="28"/>
          <w:szCs w:val="28"/>
          <w:rtl/>
        </w:rPr>
        <w:t xml:space="preserve">وَ عَنْ عَلِیِّ بْنِ أَحْمَدَ بْنِ مُوسَی عَنْ مُحَمَّدِ بْنِ هَارُونَ عَنْ عَبْدِ اللَّهِ بْنِ مُوسَی </w:t>
      </w:r>
      <w:r>
        <w:rPr>
          <w:rStyle w:val="FootnoteReference"/>
        </w:rPr>
        <w:footnoteReference w:id="225"/>
      </w:r>
      <w:r>
        <w:rPr>
          <w:rFonts w:ascii="Amiri" w:hAnsi="Amiri" w:eastAsia="Amiri" w:cs="Amiri"/>
          <w:lang w:bidi="ar-SA"/>
          <w:color w:val="111111"/>
          <w:sz w:val="28"/>
          <w:szCs w:val="28"/>
          <w:rtl/>
        </w:rPr>
        <w:t xml:space="preserve">عَنْ عَبْدِ الْعَظِیمِ الْحَسَنِیِّ عَنْ عَلِیِّ بْنِ مُحَمَّدٍ الْهَادِی </w:t>
      </w:r>
      <w:r>
        <w:rPr>
          <w:rStyle w:val="FootnoteReference"/>
        </w:rPr>
        <w:footnoteReference w:id="226"/>
      </w:r>
      <w:r>
        <w:rPr>
          <w:rFonts w:ascii="Amiri" w:hAnsi="Amiri" w:eastAsia="Amiri" w:cs="Amiri"/>
          <w:lang w:bidi="ar-SA"/>
          <w:color w:val="111111"/>
          <w:sz w:val="28"/>
          <w:szCs w:val="28"/>
          <w:rtl/>
        </w:rPr>
        <w:t xml:space="preserve">عَنْ آبَائِهِ ع قَالَ: قَالَ أَمِیرُ الْمُؤْمِنِینَ ع خَاطَرَ بِنَفْسِهِ مَنِ اسْتَغْنَی بِرَأْیِهِ.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أَمِیرُ الْمُؤْمِنِینَ * : كسى كه بدون مشورت به راى خود عمل كند و خود را بى نياز از مشورت با صاحب نظران بداند، در انجام امور خود را به مخاطره انداخته است.</w:t>
      </w:r>
    </w:p>
    <w:p>
      <w:pPr>
        <w:pStyle w:val="Heading5"/>
      </w:pPr>
      <w:bookmarkStart w:id="703" w:name="_Toc146"/>
      <w:r>
        <w:t>[رقم الحدیث الکلی: 15592 - رقم الحدیث الباب: 3]</w:t>
      </w:r>
      <w:bookmarkEnd w:id="703"/>
    </w:p>
    <w:p>
      <w:pPr>
        <w:pStyle w:val="BookText"/>
      </w:pPr>
      <w:r>
        <w:rPr>
          <w:rFonts w:ascii="Times New Roman" w:hAnsi="Times New Roman" w:eastAsia="Times New Roman" w:cs="Times New Roman"/>
          <w:lang w:val="en-US" w:bidi="en-US"/>
          <w:color w:val="111111"/>
          <w:sz w:val="28"/>
          <w:szCs w:val="28"/>
          <w:rtl/>
        </w:rPr>
        <w:t xml:space="preserve">15592- 3- </w:t>
      </w:r>
      <w:r>
        <w:rPr>
          <w:rStyle w:val="FootnoteReference"/>
        </w:rPr>
        <w:footnoteReference w:id="227"/>
      </w:r>
      <w:r>
        <w:rPr>
          <w:rFonts w:ascii="Amiri" w:hAnsi="Amiri" w:eastAsia="Amiri" w:cs="Amiri"/>
          <w:lang w:bidi="ar-SA"/>
          <w:color w:val="111111"/>
          <w:sz w:val="28"/>
          <w:szCs w:val="28"/>
          <w:rtl/>
        </w:rPr>
        <w:t xml:space="preserve">أَحْمَدُ بْنُ مُحَمَّدٍ الْبَرْقِیُّ فِی الْمَحَاسِنِ عَنْ مُوسَی بْنِ الْقَاسِمِ عَنْ جَدِّهِ مُعَاوِیَةَ بْنِ وَهْبٍ عَنْ أَبِی عَبْدِ اللَّهِ ع قَالَ: اسْتَشِرْ فِی أَمْرِکَ </w:t>
      </w:r>
      <w:r>
        <w:rPr>
          <w:rStyle w:val="FootnoteReference"/>
        </w:rPr>
        <w:footnoteReference w:id="228"/>
      </w:r>
      <w:r>
        <w:rPr>
          <w:rFonts w:ascii="Amiri" w:hAnsi="Amiri" w:eastAsia="Amiri" w:cs="Amiri"/>
          <w:lang w:bidi="ar-SA"/>
          <w:color w:val="111111"/>
          <w:sz w:val="28"/>
          <w:szCs w:val="28"/>
          <w:rtl/>
        </w:rPr>
        <w:t xml:space="preserve">الَّذِینَ یَخْشَوْنَ رَبَّهُمْ.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درکارهایت با افراد خدا ترس مشورت کن .</w:t>
      </w:r>
    </w:p>
    <w:p>
      <w:pPr>
        <w:pStyle w:val="BookText"/>
      </w:pPr>
      <w:r>
        <w:rPr>
          <w:rFonts w:ascii="IRNazanin" w:hAnsi="IRNazanin" w:eastAsia="IRNazanin" w:cs="IRNazanin"/>
          <w:lang w:bidi="fa-IR"/>
          <w:color w:val="111111"/>
          <w:sz w:val="28"/>
          <w:szCs w:val="28"/>
          <w:rtl/>
        </w:rPr>
        <w:t xml:space="preserve">ص: 41</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7" w:name="pg14665_147734"/>
    <w:bookmarkEnd w:id="37"/>
    <w:p>
      <w:pPr>
        <w:pStyle w:val="Heading5"/>
      </w:pPr>
      <w:bookmarkStart w:id="704" w:name="_Toc147"/>
      <w:r>
        <w:t>[رقم الحدیث الکلی: 15593 - رقم الحدیث الباب: 4]</w:t>
      </w:r>
      <w:bookmarkEnd w:id="704"/>
    </w:p>
    <w:p>
      <w:pPr>
        <w:pStyle w:val="BookText"/>
      </w:pPr>
      <w:r>
        <w:rPr>
          <w:rFonts w:ascii="Times New Roman" w:hAnsi="Times New Roman" w:eastAsia="Times New Roman" w:cs="Times New Roman"/>
          <w:lang w:val="en-US" w:bidi="en-US"/>
          <w:color w:val="111111"/>
          <w:sz w:val="28"/>
          <w:szCs w:val="28"/>
          <w:rtl/>
        </w:rPr>
        <w:t xml:space="preserve">15593- 4- </w:t>
      </w:r>
      <w:r>
        <w:rPr>
          <w:rStyle w:val="FootnoteReference"/>
        </w:rPr>
        <w:footnoteReference w:id="229"/>
      </w:r>
      <w:r>
        <w:rPr>
          <w:rFonts w:ascii="Amiri" w:hAnsi="Amiri" w:eastAsia="Amiri" w:cs="Amiri"/>
          <w:lang w:bidi="ar-SA"/>
          <w:color w:val="111111"/>
          <w:sz w:val="28"/>
          <w:szCs w:val="28"/>
          <w:rtl/>
        </w:rPr>
        <w:t xml:space="preserve">وَ عَنْ أَبِیهِ عَمَّنْ ذَکَرَهُ عَنِ الْحُسَیْنِ بْنِ الْمُخْتَارِ عَنْ أَبِی عَبْدِ اللَّهِ ع قَالَ: قَالَ عَلِیٌّ ع فِی کَلَامٍ لَهُ شَاوِرْ فِی حَدِیثِکَ الَّذِینَ یَخَافُونَ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علی * درکلامی فرمودند : درکارهایت با افراد خدا ترس مشورت کن .</w:t>
      </w:r>
    </w:p>
    <w:p>
      <w:pPr>
        <w:pStyle w:val="Heading5"/>
      </w:pPr>
      <w:bookmarkStart w:id="705" w:name="_Toc148"/>
      <w:r>
        <w:t>[رقم الحدیث الکلی: 15594 - رقم الحدیث الباب: 5]</w:t>
      </w:r>
      <w:bookmarkEnd w:id="705"/>
    </w:p>
    <w:p>
      <w:pPr>
        <w:pStyle w:val="BookText"/>
      </w:pPr>
      <w:r>
        <w:rPr>
          <w:rFonts w:ascii="Times New Roman" w:hAnsi="Times New Roman" w:eastAsia="Times New Roman" w:cs="Times New Roman"/>
          <w:lang w:val="en-US" w:bidi="en-US"/>
          <w:color w:val="111111"/>
          <w:sz w:val="28"/>
          <w:szCs w:val="28"/>
          <w:rtl/>
        </w:rPr>
        <w:t xml:space="preserve">15594- 5- </w:t>
      </w:r>
      <w:r>
        <w:rPr>
          <w:rStyle w:val="FootnoteReference"/>
        </w:rPr>
        <w:footnoteReference w:id="230"/>
      </w:r>
      <w:r>
        <w:rPr>
          <w:rFonts w:ascii="Amiri" w:hAnsi="Amiri" w:eastAsia="Amiri" w:cs="Amiri"/>
          <w:lang w:bidi="ar-SA"/>
          <w:color w:val="111111"/>
          <w:sz w:val="28"/>
          <w:szCs w:val="28"/>
          <w:rtl/>
        </w:rPr>
        <w:t xml:space="preserve">وَ عَنْ أَبِی عَبْدِ اللَّهِ الْجَامُورَانِیِّ عَنِ الْحَسَنِ بْنِ عَلِیِّ بْنِ أَبِی حَمْزَةَ عَنْ صَنْدَلٍ عَنِ ابْنِ مُسْکَانَ عَنْ سُلَیْمَانَ بْنِ خَالِدٍ قَالَ سَمِعْتُ أَبَا عَبْدِ اللَّهِ ع یَقُولُ اسْتَشِرِ الْعَاقِلَ مِنَ الرِّجَالِ الْوَرِعَ فَإِنَّهُ لَا یَأْمُرُ إِلَّا بِخَیْرٍ وَ إِیَّاکَ وَ الْخِلَافَ فَإِنَّ مُخَالَفَةَ الْوَرِعِ الْعَاقِلِ مَفْسَدَةٌ فِی الدِّینِ وَ الدُّنْیَا.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سليمان بن خالد مى گويد: از امام صادق عليه السلام شنيدم كه فرمود : با مردان عاقل و با تقوا مشورت كن زيرا او جز به خير دستور نمى دهد واز مخالفت با راى مشاور عاقل و با تقوى بپرهيز زيرا اين كار باعث فساد در دين و دنياى انسان مى گردد.</w:t>
      </w:r>
    </w:p>
    <w:p>
      <w:pPr>
        <w:pStyle w:val="Heading5"/>
      </w:pPr>
      <w:bookmarkStart w:id="706" w:name="_Toc149"/>
      <w:r>
        <w:t>[رقم الحدیث الکلی: 15595 - رقم الحدیث الباب: 6]</w:t>
      </w:r>
      <w:bookmarkEnd w:id="706"/>
    </w:p>
    <w:p>
      <w:pPr>
        <w:pStyle w:val="BookText"/>
      </w:pPr>
      <w:r>
        <w:rPr>
          <w:rFonts w:ascii="Times New Roman" w:hAnsi="Times New Roman" w:eastAsia="Times New Roman" w:cs="Times New Roman"/>
          <w:lang w:val="en-US" w:bidi="en-US"/>
          <w:color w:val="111111"/>
          <w:sz w:val="28"/>
          <w:szCs w:val="28"/>
          <w:rtl/>
        </w:rPr>
        <w:t xml:space="preserve">15595- 6- </w:t>
      </w:r>
      <w:r>
        <w:rPr>
          <w:rStyle w:val="FootnoteReference"/>
        </w:rPr>
        <w:footnoteReference w:id="231"/>
      </w:r>
      <w:r>
        <w:rPr>
          <w:rFonts w:ascii="Amiri" w:hAnsi="Amiri" w:eastAsia="Amiri" w:cs="Amiri"/>
          <w:lang w:bidi="ar-SA"/>
          <w:color w:val="111111"/>
          <w:sz w:val="28"/>
          <w:szCs w:val="28"/>
          <w:rtl/>
        </w:rPr>
        <w:t xml:space="preserve">وَ عَنْهُ عَنِ الْحَسَنِ بْنِ عَلِیٍّ </w:t>
      </w:r>
      <w:r>
        <w:rPr>
          <w:rStyle w:val="FootnoteReference"/>
        </w:rPr>
        <w:footnoteReference w:id="232"/>
      </w:r>
      <w:r>
        <w:rPr>
          <w:rFonts w:ascii="Amiri" w:hAnsi="Amiri" w:eastAsia="Amiri" w:cs="Amiri"/>
          <w:lang w:bidi="ar-SA"/>
          <w:color w:val="111111"/>
          <w:sz w:val="28"/>
          <w:szCs w:val="28"/>
          <w:rtl/>
        </w:rPr>
        <w:t xml:space="preserve">عَنْ سَیْفِ بْنِ عَمِیرَةَ عَنْ مَنْصُورِ بْنِ حَازِمٍ عَنْ أَبِی عَبْدِ اللَّهِ ع قَالَ: قَالَ رَسُولُ اللَّهِ ص مُشَاوَرَةُ الْعَاقِلِ النَّاصِحِ رُشْدٌ وَ یُمْنٌ وَ تَوْفِیقٌ مِنَ اللَّهِ فَإِذَا أَشَارَ عَلَیْکَ النَّاصِحُ الْعَاقِلُ فَإِیَّاکَ وَ الْخِلَافَ فَإِنَّ فِی ذَلِکَ الْعَطَبَ.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منصور بن حازم از امام صادق عليه السلام واو نيز از پيامبر گرامى اسلام صلى الله عليه وآله چنين نقل مى كند:</w:t>
      </w:r>
    </w:p>
    <w:p>
      <w:pPr>
        <w:pStyle w:val="BookText"/>
      </w:pPr>
      <w:r>
        <w:rPr>
          <w:rFonts w:ascii="Amiri" w:hAnsi="Amiri" w:eastAsia="Amiri" w:cs="Amiri"/>
          <w:lang w:bidi="ar-SA"/>
          <w:color w:val="111111"/>
          <w:sz w:val="28"/>
          <w:szCs w:val="28"/>
          <w:rtl/>
        </w:rPr>
        <w:t xml:space="preserve">مشاوره با انسان هاى عاقل نصيحت كننده(ناصح) حداقل سه فايده مهم دارد:</w:t>
      </w:r>
    </w:p>
    <w:p>
      <w:pPr>
        <w:pStyle w:val="BookText"/>
      </w:pPr>
      <w:r>
        <w:rPr>
          <w:rFonts w:ascii="Amiri" w:hAnsi="Amiri" w:eastAsia="Amiri" w:cs="Amiri"/>
          <w:lang w:bidi="ar-SA"/>
          <w:color w:val="111111"/>
          <w:sz w:val="28"/>
          <w:szCs w:val="28"/>
          <w:rtl/>
        </w:rPr>
        <w:t xml:space="preserve">الف - باعث رشد فكر مشورت كننده مى باشد.ب - باعث بركت در انجام كار مى باشد.</w:t>
      </w:r>
    </w:p>
    <w:p>
      <w:pPr>
        <w:pStyle w:val="BookText"/>
      </w:pPr>
      <w:r>
        <w:rPr>
          <w:rFonts w:ascii="IRNazanin" w:hAnsi="IRNazanin" w:eastAsia="IRNazanin" w:cs="IRNazanin"/>
          <w:lang w:bidi="fa-IR"/>
          <w:color w:val="111111"/>
          <w:sz w:val="28"/>
          <w:szCs w:val="28"/>
          <w:rtl/>
        </w:rPr>
        <w:t xml:space="preserve">ج - سبب پيدايش توفيقات الهى مى باشد. پس مبادا با راهنمائ اومخالفت کنی چون باعث گرفتاری می شود</w:t>
      </w:r>
    </w:p>
    <w:p>
      <w:pPr>
        <w:pStyle w:val="Heading5"/>
      </w:pPr>
      <w:bookmarkStart w:id="707" w:name="_Toc150"/>
      <w:r>
        <w:t>[رقم الحدیث الکلی: 15596 - رقم الحدیث الباب: 7]</w:t>
      </w:r>
      <w:bookmarkEnd w:id="707"/>
    </w:p>
    <w:p>
      <w:pPr>
        <w:pStyle w:val="BookText"/>
      </w:pPr>
      <w:r>
        <w:rPr>
          <w:rFonts w:ascii="Times New Roman" w:hAnsi="Times New Roman" w:eastAsia="Times New Roman" w:cs="Times New Roman"/>
          <w:lang w:val="en-US" w:bidi="en-US"/>
          <w:color w:val="111111"/>
          <w:sz w:val="28"/>
          <w:szCs w:val="28"/>
          <w:rtl/>
        </w:rPr>
        <w:t xml:space="preserve">15596- 7- </w:t>
      </w:r>
      <w:r>
        <w:rPr>
          <w:rStyle w:val="FootnoteReference"/>
        </w:rPr>
        <w:footnoteReference w:id="233"/>
      </w:r>
      <w:r>
        <w:rPr>
          <w:rFonts w:ascii="Amiri" w:hAnsi="Amiri" w:eastAsia="Amiri" w:cs="Amiri"/>
          <w:lang w:bidi="ar-SA"/>
          <w:color w:val="111111"/>
          <w:sz w:val="28"/>
          <w:szCs w:val="28"/>
          <w:rtl/>
        </w:rPr>
        <w:t xml:space="preserve">وَ عَنْهُ عَنِ الْحَسَنِ بْنِ عَلِیِّ بْنِ أَبِی حَمْزَةَ عَنِ الْحُسَیْنِ بْنِ عَلِیٍّ عَنِ الْمُعَلَّی بْنِ خُنَیْسٍ قَالَ: قَالَ أَبُو عَبْدِ اللَّهِ ع مَا یَمْنَعُ أَحَدَکُمْ إِذَا وَرَدَ عَلَیْهِ مَا لَا قِبَلَ لَهُ بِهِ أَنْ یَسْتَشِیرَ رَجُلًا عَاقِلًا لَهُ دِینٌ وَ وَرَعٌ ثُمَّ قَالَ أَبُو عَبْدِ اللَّهِ ع أَمَا إِنَّهُ إِذَا فَعَلَ ذَلِکَ لَمْ یَخْذُلْهُ اللَّهُ بَلْ یَرْفَعُهُ اللَّهُ وَ رَمَاهُ بِخَیْرِ الْأُمُورِ وَ أَقْرَبِهَا إِلَی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معلی بن خنیس گفت: امام جعفر صادق (علیه السلام) فرمودند: چه چیزی مانع می‌شود که هر یک از شما هنگامی که چیزی بر او وارد شود که توان مقابله با آن را ندارد، از مردی عاقل که دین و ورع دارد مشورت بگیرد؟ سپس امام جعفر صادق (علیه السلام) فرمودند: آگاه باشید که اگر چنین کند، خدا او را خوار نمی‌گذارد، بلکه خدا او را بلند می‌کند و او را به بهترین امور و نزدیک‌ترین آن‌ها به خدا هدایت می‌کند.</w:t>
      </w:r>
    </w:p>
    <w:p>
      <w:pPr>
        <w:pStyle w:val="BookText"/>
      </w:pPr>
      <w:r>
        <w:rPr>
          <w:rFonts w:ascii="IRNazanin" w:hAnsi="IRNazanin" w:eastAsia="IRNazanin" w:cs="IRNazanin"/>
          <w:lang w:bidi="fa-IR"/>
          <w:color w:val="111111"/>
          <w:sz w:val="28"/>
          <w:szCs w:val="28"/>
          <w:rtl/>
        </w:rPr>
        <w:t xml:space="preserve">ص: 42</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8" w:name="pg14665_147735"/>
    <w:bookmarkEnd w:id="38"/>
    <w:p>
      <w:pPr>
        <w:pStyle w:val="Heading5"/>
      </w:pPr>
      <w:bookmarkStart w:id="708" w:name="_Toc151"/>
      <w:r>
        <w:t>[رقم الحدیث الکلی: 15597 - رقم الحدیث الباب: 8]</w:t>
      </w:r>
      <w:bookmarkEnd w:id="708"/>
    </w:p>
    <w:p>
      <w:pPr>
        <w:pStyle w:val="BookText"/>
      </w:pPr>
      <w:r>
        <w:rPr>
          <w:rFonts w:ascii="Times New Roman" w:hAnsi="Times New Roman" w:eastAsia="Times New Roman" w:cs="Times New Roman"/>
          <w:lang w:val="en-US" w:bidi="en-US"/>
          <w:color w:val="111111"/>
          <w:sz w:val="28"/>
          <w:szCs w:val="28"/>
          <w:rtl/>
        </w:rPr>
        <w:t xml:space="preserve">15597- 8- </w:t>
      </w:r>
      <w:r>
        <w:rPr>
          <w:rStyle w:val="FootnoteReference"/>
        </w:rPr>
        <w:footnoteReference w:id="234"/>
      </w:r>
      <w:r>
        <w:rPr>
          <w:rFonts w:ascii="Amiri" w:hAnsi="Amiri" w:eastAsia="Amiri" w:cs="Amiri"/>
          <w:lang w:bidi="ar-SA"/>
          <w:color w:val="111111"/>
          <w:sz w:val="28"/>
          <w:szCs w:val="28"/>
          <w:rtl/>
        </w:rPr>
        <w:t xml:space="preserve">وَ عَنْ أَحْمَدَ بْنِ نُوحٍ عَنْ شُعَیْبٍ النَّیْسَابُورِیِّ عَنْ عُبَیْدِ اللَّهِ الدِّهْقَانِ عَنْ أَحْمَدَ بْنِ عَائِذٍ عَنِ الْحَلَبِیِّ عَنْ أَبِی عَبْدِ اللَّهِ ع قَالَ: قَالَ: إِنَّ الْمَشُورَةَ لَا تَکُونُ إِلَّا بِحُدُودِهَا فَمَنْ عَرَفَهَا بِحُدُودِهَا وَ إِلَّا کَانَتْ مَضَرَّتُهَا عَلَی الْمُسْتَشِیرِ أَکْثَرَ مِنْ مَنْفَعَتِهَا لَهُ فَأَوَّلُهَا أَنْ یَکُونَ الَّذِی تُشَاوِرُهُ عَاقِلًا وَ الثَّانِیَةُ أَنْ یَکُونَ حُرّاً مُتَدَیِّناً وَ الثَّالِثَةُ أَنْ یَکُونَ صَدِیقاً مُؤَاخِیاً وَ الرَّابِعَةُ أَنْ تُطْلِعَهُ عَلَی سِرِّکَ فَیَکُونَ عِلْمُهُ بِهِ کَعِلْمِکَ بِنَفْسِکَ ثُمَّ یُسِرَّ </w:t>
      </w:r>
      <w:r>
        <w:rPr>
          <w:rStyle w:val="FootnoteReference"/>
        </w:rPr>
        <w:footnoteReference w:id="235"/>
      </w:r>
      <w:r>
        <w:rPr>
          <w:rFonts w:ascii="Amiri" w:hAnsi="Amiri" w:eastAsia="Amiri" w:cs="Amiri"/>
          <w:lang w:bidi="ar-SA"/>
          <w:color w:val="111111"/>
          <w:sz w:val="28"/>
          <w:szCs w:val="28"/>
          <w:rtl/>
        </w:rPr>
        <w:t xml:space="preserve">ذَلِکَ وَ یَکْتُمَهُ فَإِنَّهُ إِذَا کَانَ عَاقِلًا انْتَفَعْتَ بِمَشُورَتِهِ وَ إِذَا کَانَ حُرّاً مُتَدَیِّناً أَجْهَدَ نَفْسَهُ فِی النَّصِیحَةِ لَکَ وَ إِذَا کَانَ صَدِیقاً مُؤَاخِیاً کَتَمَ سِرَّکَ إِذَا أَطْلَعْتَهُ عَلَیْهِ وَ إِذَا أَطْلَعْتَهُ عَلَی سِرِّکَ فَکَانَ عِلْمُهُ بِهِ کَعِلْمِکَ تَمَّتِ الْمَشُورَةُ وَ کَمَلَتِ النَّصِیحَةُ.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36"/>
      </w:r>
      <w:r>
        <w:rPr>
          <w:rFonts w:ascii="Amiri" w:hAnsi="Amiri" w:eastAsia="Amiri" w:cs="Amiri"/>
          <w:lang w:bidi="ar-SA"/>
          <w:color w:val="111111"/>
          <w:sz w:val="28"/>
          <w:szCs w:val="28"/>
          <w:rtl/>
        </w:rPr>
        <w:t xml:space="preserve">وَ یَأْتِی مَا یَدُلُّ عَلَیْهِ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جعفر صادق (علیه السلام) نقل می‌کند که فرمودند: مشورت نمی‌تواند جز با شرایطش باشد. پس هر کس آن را با شرایطش بشناسد، وگرنه زیان آن بر مشورت‌گیرنده بیشتر از منفعتش خواهد بود. اولین شرط این است که کسی که با او مشورت می‌کنی، عاقل باشد. دومین شرط این است که آزاد و متدین باشد. سومین شرط این است که دوست و برادر باشد. چهارمین شرط این است که او را از راز خود آگاه کنی، پس آگاهی او از آن مانند آگاهی تو از خودت باشد، سپس آن را مخفی و پنهان دارد. زیرا اگر او عاقل باشد، از مشورتش بهره‌مند می‌شوی. و اگر آزاد و متدین باشد، در نصیحت به تو تلاش خواهد کرد. و اگر دوست و برادر باشد، رازت را مخفی نگه می‌دارد. و اگر او را از رازت آگاه کنی و آگاهی او از آن مانند آگاهی تو باشد، مشورت کامل و نصیحت تمام می‌شود.</w:t>
      </w:r>
    </w:p>
    <w:p>
      <w:pPr>
        <w:pStyle w:val="Heading4"/>
      </w:pPr>
      <w:bookmarkStart w:id="709" w:name="_Toc152"/>
      <w:r>
        <w:t>23- بَابُ وُجُوبِ نُصْحِ الْمُسْتَشِیرِ</w:t>
      </w:r>
      <w:bookmarkEnd w:id="709"/>
    </w:p>
    <w:p>
      <w:pPr>
        <w:pStyle w:val="Heading5"/>
      </w:pPr>
      <w:bookmarkStart w:id="710" w:name="_Toc153"/>
      <w:r>
        <w:t>اشارة</w:t>
      </w:r>
      <w:bookmarkEnd w:id="710"/>
    </w:p>
    <w:p>
      <w:pPr>
        <w:pStyle w:val="BookText"/>
      </w:pPr>
      <w:r>
        <w:rPr>
          <w:rStyle w:val="FootnoteReference"/>
        </w:rPr>
        <w:footnoteReference w:id="238"/>
      </w:r>
      <w:r>
        <w:rPr>
          <w:rFonts w:ascii="Amiri" w:hAnsi="Amiri" w:eastAsia="Amiri" w:cs="Amiri"/>
          <w:lang w:bidi="ar-SA"/>
          <w:color w:val="111111"/>
          <w:sz w:val="28"/>
          <w:szCs w:val="28"/>
          <w:rtl/>
        </w:rPr>
        <w:t xml:space="preserve">23 بَابُ وُجُوبِ نُصْحِ الْمُسْتَشِیرِ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11" w:name="_Toc154"/>
      <w:r>
        <w:t>[رقم الحدیث الکلی: 15598 - رقم الحدیث الباب: 1]</w:t>
      </w:r>
      <w:bookmarkEnd w:id="711"/>
    </w:p>
    <w:p>
      <w:pPr>
        <w:pStyle w:val="BookText"/>
      </w:pPr>
      <w:r>
        <w:rPr>
          <w:rFonts w:ascii="Times New Roman" w:hAnsi="Times New Roman" w:eastAsia="Times New Roman" w:cs="Times New Roman"/>
          <w:lang w:val="en-US" w:bidi="en-US"/>
          <w:color w:val="111111"/>
          <w:sz w:val="28"/>
          <w:szCs w:val="28"/>
          <w:rtl/>
        </w:rPr>
        <w:t xml:space="preserve">15598- 1- </w:t>
      </w:r>
      <w:r>
        <w:rPr>
          <w:rStyle w:val="FootnoteReference"/>
        </w:rPr>
        <w:footnoteReference w:id="239"/>
      </w:r>
      <w:r>
        <w:rPr>
          <w:rFonts w:ascii="Amiri" w:hAnsi="Amiri" w:eastAsia="Amiri" w:cs="Amiri"/>
          <w:lang w:bidi="ar-SA"/>
          <w:color w:val="111111"/>
          <w:sz w:val="28"/>
          <w:szCs w:val="28"/>
          <w:rtl/>
        </w:rPr>
        <w:t xml:space="preserve">أَحْمَدُ بْنُ أَبِی عَبْدِ اللَّهِ الْبَرْقِیُّ فِی الْمَحَاسِنِ عَنِ ابْنِ مَحْبُوبٍ عَنْ عَبْدِ اللَّهِ بْنِ سِنَانٍ عَنْ أَبِی عَبْدِ اللَّهِ ع قَالَ: أَتَی رَجُلٌ أَمِیرَ الْمُؤْمِنِینَ ع فَقَالَ لَهُ جِئْتُکَ مُسْتَشِیراً إِنَّ الْحَسَنَ وَ الْحُسَیْنَ وَ عَبْدَ اللَّهِ بْنَ جَعْفَرٍ خَطَبُوا إِلَیَّ فَقَالَ أَمِیرُ الْمُؤْمِنِینَ ع</w:t>
      </w:r>
    </w:p>
    <w:p>
      <w:pPr>
        <w:pStyle w:val="BookText"/>
      </w:pPr>
      <w:r>
        <w:rPr>
          <w:rFonts w:ascii="IRNazanin" w:hAnsi="IRNazanin" w:eastAsia="IRNazanin" w:cs="IRNazanin"/>
          <w:lang w:bidi="fa-IR"/>
          <w:color w:val="111111"/>
          <w:sz w:val="28"/>
          <w:szCs w:val="28"/>
          <w:rtl/>
        </w:rPr>
        <w:t xml:space="preserve">ص: 43</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9" w:name="pg14665_147736"/>
    <w:bookmarkEnd w:id="39"/>
    <w:p>
      <w:pPr>
        <w:pStyle w:val="BookText"/>
      </w:pPr>
      <w:r>
        <w:rPr>
          <w:rFonts w:ascii="Amiri" w:hAnsi="Amiri" w:eastAsia="Amiri" w:cs="Amiri"/>
          <w:lang w:bidi="ar-SA"/>
          <w:color w:val="111111"/>
          <w:sz w:val="28"/>
          <w:szCs w:val="28"/>
          <w:rtl/>
        </w:rPr>
        <w:t xml:space="preserve">الْمُسْتَشَارُ مُؤْتَمَنٌ أَمَّا الْحَسَنُ فَإِنَّهُ مِطْلَاقٌ لِلنِّسَاءِ وَ لَکِنْ زَوِّجْهَا الْحُسَیْنَ فَإِنَّهُ خَیْرٌ لِابْنَتِکَ.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سنان از امام جعفر صادق (علیه السلام) نقل می‌کند که فرمودند: مردی نزد امیر المؤمنین علی (علیه السلام) آمد و به او گفت: نزد تو آمده‌ام تا مشورت کنم. حسن و حسین و عبدالله بن جعفر از دخترم خواستگاری کرده‌اند. امیر المؤمنین علی (علیه السلام) فرمود: "مشاور، امین است. اما حسن، او بسیار زن طلاق می‌دهد. اما حسین را به او بده، زیرا او برای دخترت بهتر است."</w:t>
      </w:r>
    </w:p>
    <w:p>
      <w:pPr>
        <w:pStyle w:val="Heading5"/>
      </w:pPr>
      <w:bookmarkStart w:id="712" w:name="_Toc155"/>
      <w:r>
        <w:t>[رقم الحدیث الکلی: 15599 - رقم الحدیث الباب: 2]</w:t>
      </w:r>
      <w:bookmarkEnd w:id="712"/>
    </w:p>
    <w:p>
      <w:pPr>
        <w:pStyle w:val="BookText"/>
      </w:pPr>
      <w:r>
        <w:rPr>
          <w:rFonts w:ascii="Times New Roman" w:hAnsi="Times New Roman" w:eastAsia="Times New Roman" w:cs="Times New Roman"/>
          <w:lang w:val="en-US" w:bidi="en-US"/>
          <w:color w:val="111111"/>
          <w:sz w:val="28"/>
          <w:szCs w:val="28"/>
          <w:rtl/>
        </w:rPr>
        <w:t xml:space="preserve">15599- 2- </w:t>
      </w:r>
      <w:r>
        <w:rPr>
          <w:rStyle w:val="FootnoteReference"/>
        </w:rPr>
        <w:footnoteReference w:id="240"/>
      </w:r>
      <w:r>
        <w:rPr>
          <w:rFonts w:ascii="Amiri" w:hAnsi="Amiri" w:eastAsia="Amiri" w:cs="Amiri"/>
          <w:lang w:bidi="ar-SA"/>
          <w:color w:val="111111"/>
          <w:sz w:val="28"/>
          <w:szCs w:val="28"/>
          <w:rtl/>
        </w:rPr>
        <w:t xml:space="preserve">وَ عَنْ عِدَّةٍ مِنْ أَصْحَابِنَا عَنْ حُسَیْنِ بْنِ حَازِمٍ عَنْ حُسَیْنِ بْنِ عُمَرَ بْنِ یَزِیدَ عَنْ أَبِیهِ عَنْ أَبِی عَبْدِ اللَّهِ ع قَالَ: مَنِ اسْتَشَارَ أَخَاهُ فَلَمْ یَنْصَحْهُ مَحْضَ الرَّأْیِ سَلَبَهُ اللَّهُ عَزَّ وَ جَلَّ رَأْیَهُ.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 بن یزید از پدرش از امام جعفر صادق (علیه السلام) نقل می‌کند که فرمودند: هر کس از برادرش مشورت بخواهد و او نظر خالصانه و صادقانه به او ندهد، خداوند عز و جل نظر و عقل او را از او می‌گیرد</w:t>
      </w:r>
    </w:p>
    <w:p>
      <w:pPr>
        <w:pStyle w:val="Heading4"/>
      </w:pPr>
      <w:bookmarkStart w:id="713" w:name="_Toc156"/>
      <w:r>
        <w:t>24- بَابُ جَوَازِ مُشَاوَرَةِ الْإِنْسَانِ مَنْ دُونَهُ‌</w:t>
      </w:r>
      <w:bookmarkEnd w:id="713"/>
    </w:p>
    <w:p>
      <w:pPr>
        <w:pStyle w:val="Heading5"/>
      </w:pPr>
      <w:bookmarkStart w:id="714" w:name="_Toc157"/>
      <w:r>
        <w:t>اشارة</w:t>
      </w:r>
      <w:bookmarkEnd w:id="714"/>
    </w:p>
    <w:p>
      <w:pPr>
        <w:pStyle w:val="BookText"/>
      </w:pPr>
      <w:r>
        <w:rPr>
          <w:rStyle w:val="FootnoteReference"/>
        </w:rPr>
        <w:footnoteReference w:id="242"/>
      </w:r>
      <w:r>
        <w:rPr>
          <w:rFonts w:ascii="Amiri" w:hAnsi="Amiri" w:eastAsia="Amiri" w:cs="Amiri"/>
          <w:lang w:bidi="ar-SA"/>
          <w:color w:val="111111"/>
          <w:sz w:val="28"/>
          <w:szCs w:val="28"/>
          <w:rtl/>
        </w:rPr>
        <w:t xml:space="preserve">24 بَابُ جَوَازِ مُشَاوَرَةِ الْإِنْسَانِ مَنْ دُونَهُ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15" w:name="_Toc158"/>
      <w:r>
        <w:t>[رقم الحدیث الکلی: 15600 - رقم الحدیث الباب: 1]</w:t>
      </w:r>
      <w:bookmarkEnd w:id="715"/>
    </w:p>
    <w:p>
      <w:pPr>
        <w:pStyle w:val="BookText"/>
      </w:pPr>
      <w:r>
        <w:rPr>
          <w:rFonts w:ascii="Times New Roman" w:hAnsi="Times New Roman" w:eastAsia="Times New Roman" w:cs="Times New Roman"/>
          <w:lang w:val="en-US" w:bidi="en-US"/>
          <w:color w:val="111111"/>
          <w:sz w:val="28"/>
          <w:szCs w:val="28"/>
          <w:rtl/>
        </w:rPr>
        <w:t xml:space="preserve">15600- 1- </w:t>
      </w:r>
      <w:r>
        <w:rPr>
          <w:rStyle w:val="FootnoteReference"/>
        </w:rPr>
        <w:footnoteReference w:id="243"/>
      </w:r>
      <w:r>
        <w:rPr>
          <w:rFonts w:ascii="Amiri" w:hAnsi="Amiri" w:eastAsia="Amiri" w:cs="Amiri"/>
          <w:lang w:bidi="ar-SA"/>
          <w:color w:val="111111"/>
          <w:sz w:val="28"/>
          <w:szCs w:val="28"/>
          <w:rtl/>
        </w:rPr>
        <w:t xml:space="preserve">أَحْمَدُ بْنُ أَبِی عَبْدِ اللَّهِ الْبَرْقِیُّ فِی الْمَحَاسِنِ عَنْ أَبِیهِ عَنْ مُعَمَّرِ بْنِ خَلَّادٍ قَالَ: هَلَکَ مَوْلًی لِأَبِی الْحَسَنِ الرِّضَا ع یُقَالُ لَهُ سَعْدٌ- فَقَالَ أَشِرْ عَلَیَّ بِرَجُلٍ لَهُ فَضْلٌ وَ أَمَانَةٌ فَقُلْتُ أَنَا أُشِیرُ عَلَیْکَ فَقَالَ شِبْهَ الْمُغْضَبِ إِنَّ رَسُولَ اللَّهِ ص کَانَ یَسْتَشِیرُ أَصْحَابَهُ ثُمَّ یَعْزِمُ عَلَی مَا یُرِیدُ.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معمر بن خلاد نقل شده که گفت: یکی از موالیان (بردگان آزاد شده) امام رضا (علیه السلام) به نام سعد از دنیا رفت. امام فرمودند: کسی را که دارای فضل و امانت باشد به من معرفی کن. من گفتم: من شما را راهنمایی می‌کنم. امام به حالتی شبیه به غضب فرمودند: رسول خدا (صلی الله علیه و آله) نیز از اصحابش مشورت می‌گرفت و سپس بر آنچه می‌خواست تصمیم می‌گرفت.</w:t>
      </w:r>
    </w:p>
    <w:p>
      <w:pPr>
        <w:pStyle w:val="Heading5"/>
      </w:pPr>
      <w:bookmarkStart w:id="716" w:name="_Toc159"/>
      <w:r>
        <w:t>[رقم الحدیث الکلی: 15601 - رقم الحدیث الباب: 2]</w:t>
      </w:r>
      <w:bookmarkEnd w:id="716"/>
    </w:p>
    <w:p>
      <w:pPr>
        <w:pStyle w:val="BookText"/>
      </w:pPr>
      <w:r>
        <w:rPr>
          <w:rFonts w:ascii="Times New Roman" w:hAnsi="Times New Roman" w:eastAsia="Times New Roman" w:cs="Times New Roman"/>
          <w:lang w:val="en-US" w:bidi="en-US"/>
          <w:color w:val="111111"/>
          <w:sz w:val="28"/>
          <w:szCs w:val="28"/>
          <w:rtl/>
        </w:rPr>
        <w:t xml:space="preserve">15601- 2- </w:t>
      </w:r>
      <w:r>
        <w:rPr>
          <w:rStyle w:val="FootnoteReference"/>
        </w:rPr>
        <w:footnoteReference w:id="244"/>
      </w:r>
      <w:r>
        <w:rPr>
          <w:rFonts w:ascii="Amiri" w:hAnsi="Amiri" w:eastAsia="Amiri" w:cs="Amiri"/>
          <w:lang w:bidi="ar-SA"/>
          <w:color w:val="111111"/>
          <w:sz w:val="28"/>
          <w:szCs w:val="28"/>
          <w:rtl/>
        </w:rPr>
        <w:t xml:space="preserve">وَ عَنْ أَبِیهِ عَنِ ابْنِ أَبِی عُمَیْرٍ عَنِ الْفُضَیْلِ بْنِ یَسَارٍ قَالَ: اسْتَشَارَنِی أَبُو عَبْدِ اللَّهِ ع مَرَّةً فِی أَمْرٍ فَقُلْتُ أَصْلَحَکَ اللَّهُ مِثْلِی یُشِیرُ عَلَی مِثْلِکَ قَالَ نَعَمْ إِذَا اسْتَشَرْتُکَ.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فُضَیْلِ بْنِ یَسَارٍمی گوید یک روز حضرت صادق * درباره موضوعی ازمن مشورت خواستند من عرض کردم آیا کسی مثل من به شما مشورت بدهد ؟ فرمودند : بله اگرارتومشورت خواست .</w:t>
      </w:r>
    </w:p>
    <w:p>
      <w:pPr>
        <w:pStyle w:val="Heading5"/>
      </w:pPr>
      <w:bookmarkStart w:id="717" w:name="_Toc160"/>
      <w:r>
        <w:t>[رقم الحدیث الکلی: 15602 - رقم الحدیث الباب: 3]</w:t>
      </w:r>
      <w:bookmarkEnd w:id="717"/>
    </w:p>
    <w:p>
      <w:pPr>
        <w:pStyle w:val="BookText"/>
      </w:pPr>
      <w:r>
        <w:rPr>
          <w:rFonts w:ascii="Times New Roman" w:hAnsi="Times New Roman" w:eastAsia="Times New Roman" w:cs="Times New Roman"/>
          <w:lang w:val="en-US" w:bidi="en-US"/>
          <w:color w:val="111111"/>
          <w:sz w:val="28"/>
          <w:szCs w:val="28"/>
          <w:rtl/>
        </w:rPr>
        <w:t xml:space="preserve">15602- 3- </w:t>
      </w:r>
      <w:r>
        <w:rPr>
          <w:rStyle w:val="FootnoteReference"/>
        </w:rPr>
        <w:footnoteReference w:id="245"/>
      </w:r>
      <w:r>
        <w:rPr>
          <w:rFonts w:ascii="Amiri" w:hAnsi="Amiri" w:eastAsia="Amiri" w:cs="Amiri"/>
          <w:lang w:bidi="ar-SA"/>
          <w:color w:val="111111"/>
          <w:sz w:val="28"/>
          <w:szCs w:val="28"/>
          <w:rtl/>
        </w:rPr>
        <w:t xml:space="preserve">وَ عَنْ عِدَّةٍ مِنْ أَصْحَابِنَا عَنْ عَلِیِّ بْنِ أَسْبَاطٍ عَنِ الْحَسَنِ بْنِ</w:t>
      </w:r>
    </w:p>
    <w:p>
      <w:pPr>
        <w:pStyle w:val="BookText"/>
      </w:pPr>
      <w:r>
        <w:rPr>
          <w:rFonts w:ascii="IRNazanin" w:hAnsi="IRNazanin" w:eastAsia="IRNazanin" w:cs="IRNazanin"/>
          <w:lang w:bidi="fa-IR"/>
          <w:color w:val="111111"/>
          <w:sz w:val="28"/>
          <w:szCs w:val="28"/>
          <w:rtl/>
        </w:rPr>
        <w:t xml:space="preserve">ص: 44</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40" w:name="pg14665_147737"/>
    <w:bookmarkEnd w:id="40"/>
    <w:p>
      <w:pPr>
        <w:pStyle w:val="BookText"/>
      </w:pPr>
      <w:r>
        <w:rPr>
          <w:rFonts w:ascii="Amiri" w:hAnsi="Amiri" w:eastAsia="Amiri" w:cs="Amiri"/>
          <w:lang w:bidi="ar-SA"/>
          <w:color w:val="111111"/>
          <w:sz w:val="28"/>
          <w:szCs w:val="28"/>
          <w:rtl/>
        </w:rPr>
        <w:t xml:space="preserve">جَهْمٍ قَالَ: قَالَ: کُنَّا عِنْدَ أَبِی الْحَسَنِ الرِّضَا ع فَذَکَرَ أَبَاهُ ع فَقَالَ کَانَ عَقْلُهُ لَا تُوَازَنُ بِهِ الْعُقُولُ وَ رُبَّمَا شَاوَرَ الْأَسْوَدَ مِنْ سُودَانِهِ فَقِیلَ لَهُ تُشَاوِرُ مِثْلَ هَذَا فَقَالَ إِنَّ اللَّهَ تَبَارَکَ وَ تَعَالَی رُبَّمَا فَتَحَ عَلَی لِسَانِهِ قَالَ فَکَانُوا رُبَّمَا أَشَارُوا عَلَیْهِ بِالشَّیْ‌ءِ فَیَعْمَلُ بِهِ مِنَ الضَّیْعَةِ وَ الْبُسْتَانِ.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جهم می گوید درخدمت حضرت زضا * بودیم درمورد پدرشان حرف به میان آمد حضرت فرمودند : با اینکه عقل پدرم ازهمه مردم بالاتربود ولی گاهی بایکی ازغلامان سیاه خود مشورت می کردند به ایشان ایراد می گرفتند که چرا با یک همچه افرادی مشورت می کنید می فرمودند : گاهی ممکن است خداوند گره ای را با زبان او باز کند وایشان درامورا زراعت وباغداری به مشاورههای آنها عمل می کردند .</w:t>
      </w:r>
    </w:p>
    <w:p>
      <w:pPr>
        <w:pStyle w:val="Heading5"/>
      </w:pPr>
      <w:bookmarkStart w:id="718" w:name="_Toc161"/>
      <w:r>
        <w:t>[رقم الحدیث الکلی: 15603 - رقم الحدیث الباب: 4]</w:t>
      </w:r>
      <w:bookmarkEnd w:id="718"/>
    </w:p>
    <w:p>
      <w:pPr>
        <w:pStyle w:val="BookText"/>
      </w:pPr>
      <w:r>
        <w:rPr>
          <w:rFonts w:ascii="Times New Roman" w:hAnsi="Times New Roman" w:eastAsia="Times New Roman" w:cs="Times New Roman"/>
          <w:lang w:val="en-US" w:bidi="en-US"/>
          <w:color w:val="111111"/>
          <w:sz w:val="28"/>
          <w:szCs w:val="28"/>
          <w:rtl/>
        </w:rPr>
        <w:t xml:space="preserve">15603- 4- </w:t>
      </w:r>
      <w:r>
        <w:rPr>
          <w:rStyle w:val="FootnoteReference"/>
        </w:rPr>
        <w:footnoteReference w:id="246"/>
      </w:r>
      <w:r>
        <w:rPr>
          <w:rFonts w:ascii="Amiri" w:hAnsi="Amiri" w:eastAsia="Amiri" w:cs="Amiri"/>
          <w:lang w:bidi="ar-SA"/>
          <w:color w:val="111111"/>
          <w:sz w:val="28"/>
          <w:szCs w:val="28"/>
          <w:rtl/>
        </w:rPr>
        <w:t xml:space="preserve">مُحَمَّدُ بْنُ الْحُسَیْنِ الرَّضِیُّ فِی نَهْجِ الْبَلَاغَةِ عَنْ أَمِیرِ الْمُؤْمِنِینَ ع أَنَّهُ قَالَ لِعَبْدِ اللَّهِ بْنِ الْعَبَّاسِ- وَ قَدْ أَشَارَ عَلَیْهِ فِی شَیْ‌ءٍ لَمْ یُوَافِقْ رَأْیَهُ عَلَیْکَ أَنْ تُشِیرَ عَلَیَّ </w:t>
      </w:r>
      <w:r>
        <w:rPr>
          <w:rStyle w:val="FootnoteReference"/>
        </w:rPr>
        <w:footnoteReference w:id="247"/>
      </w:r>
      <w:r>
        <w:rPr>
          <w:rFonts w:ascii="Amiri" w:hAnsi="Amiri" w:eastAsia="Amiri" w:cs="Amiri"/>
          <w:lang w:bidi="ar-SA"/>
          <w:color w:val="111111"/>
          <w:sz w:val="28"/>
          <w:szCs w:val="28"/>
          <w:rtl/>
        </w:rPr>
        <w:t xml:space="preserve">فَإِذَا خَالَفْتُکَ </w:t>
      </w:r>
      <w:r>
        <w:rPr>
          <w:rStyle w:val="FootnoteReference"/>
        </w:rPr>
        <w:footnoteReference w:id="248"/>
      </w:r>
      <w:r>
        <w:rPr>
          <w:rFonts w:ascii="Amiri" w:hAnsi="Amiri" w:eastAsia="Amiri" w:cs="Amiri"/>
          <w:lang w:bidi="ar-SA"/>
          <w:color w:val="111111"/>
          <w:sz w:val="28"/>
          <w:szCs w:val="28"/>
          <w:rtl/>
        </w:rPr>
        <w:t xml:space="preserve">فَأَطِعْنِی.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نهج‌البلاغه از امیرالمؤمنین (علیه‌السلام) روایت شده که ایشان به عبدالله بن عباس گفتند، و او (عبدالله بن عباس) در مورد چیزی که نظرش با نظر امیرالمؤمنین (علیه‌السلام) موافق نبود، به او مشورت داده بود: "بر تو است که به من مشورت بدهی، پس اگر با تو مخالفت کردم مرا اطاعت کن."</w:t>
      </w:r>
    </w:p>
    <w:p>
      <w:pPr>
        <w:pStyle w:val="Heading5"/>
      </w:pPr>
      <w:bookmarkStart w:id="719" w:name="_Toc162"/>
      <w:r>
        <w:t>[رقم الحدیث الکلی: 15604 - رقم الحدیث الباب: 5]</w:t>
      </w:r>
      <w:bookmarkEnd w:id="719"/>
    </w:p>
    <w:p>
      <w:pPr>
        <w:pStyle w:val="BookText"/>
      </w:pPr>
      <w:r>
        <w:rPr>
          <w:rFonts w:ascii="Times New Roman" w:hAnsi="Times New Roman" w:eastAsia="Times New Roman" w:cs="Times New Roman"/>
          <w:lang w:val="en-US" w:bidi="en-US"/>
          <w:color w:val="111111"/>
          <w:sz w:val="28"/>
          <w:szCs w:val="28"/>
          <w:rtl/>
        </w:rPr>
        <w:t xml:space="preserve">15604- 5- </w:t>
      </w:r>
      <w:r>
        <w:rPr>
          <w:rStyle w:val="FootnoteReference"/>
        </w:rPr>
        <w:footnoteReference w:id="249"/>
      </w:r>
      <w:r>
        <w:rPr>
          <w:rFonts w:ascii="Amiri" w:hAnsi="Amiri" w:eastAsia="Amiri" w:cs="Amiri"/>
          <w:lang w:bidi="ar-SA"/>
          <w:color w:val="111111"/>
          <w:sz w:val="28"/>
          <w:szCs w:val="28"/>
          <w:rtl/>
        </w:rPr>
        <w:t xml:space="preserve">الْعَیَّاشِیُّ فِی تَفْسِیرِهِ عَنْ أَحْمَدَ بْنِ مُحَمَّدٍ عَنْ عَلِیِّ بْنِ مَهْزِیَارَ قَالَ: کَتَبَ إِلَیَّ أَبُو جَعْفَرٍ ع أَنْ سَلْ فُلَاناً أَنْ یُشِیرَ عَلَیَّ وَ یَتَخَیَّرَ لِنَفْسِهِ فَهُوَ أَعْلَمُ بِمَا یَجُوزُ </w:t>
      </w:r>
      <w:r>
        <w:rPr>
          <w:rStyle w:val="FootnoteReference"/>
        </w:rPr>
        <w:footnoteReference w:id="250"/>
      </w:r>
      <w:r>
        <w:rPr>
          <w:rFonts w:ascii="Amiri" w:hAnsi="Amiri" w:eastAsia="Amiri" w:cs="Amiri"/>
          <w:lang w:bidi="ar-SA"/>
          <w:color w:val="111111"/>
          <w:sz w:val="28"/>
          <w:szCs w:val="28"/>
          <w:rtl/>
        </w:rPr>
        <w:t xml:space="preserve">فِی بَلَدِهِ وَ کَیْفَ یُعَامِلُ السَّلَاطِینَ فَإِنَّ الْمَشُورَةَ مُبَارَکَةٌ قَالَ اللَّهُ لِنَبِیِّهِ فِی مُحْکَمِ کِتَابِهِ وَ شاوِرْهُمْ فِی الْأَمْرِ فَإِذا عَزَمْتَ فَتَوَکَّلْ عَلَی اللَّهِ </w:t>
      </w:r>
      <w:r>
        <w:rPr>
          <w:rStyle w:val="FootnoteReference"/>
        </w:rPr>
        <w:footnoteReference w:id="251"/>
      </w:r>
      <w:r>
        <w:rPr>
          <w:rFonts w:ascii="Amiri" w:hAnsi="Amiri" w:eastAsia="Amiri" w:cs="Amiri"/>
          <w:lang w:bidi="ar-SA"/>
          <w:color w:val="111111"/>
          <w:sz w:val="28"/>
          <w:szCs w:val="28"/>
          <w:rtl/>
        </w:rPr>
        <w:t xml:space="preserve">فَإِنْ کَانَ مَا یَقُولُ مِمَّا یَجُوزُ کَتَبْتُ أُصَوِّبُ </w:t>
      </w:r>
      <w:r>
        <w:rPr>
          <w:rStyle w:val="FootnoteReference"/>
        </w:rPr>
        <w:footnoteReference w:id="252"/>
      </w:r>
      <w:r>
        <w:rPr>
          <w:rFonts w:ascii="Amiri" w:hAnsi="Amiri" w:eastAsia="Amiri" w:cs="Amiri"/>
          <w:lang w:bidi="ar-SA"/>
          <w:color w:val="111111"/>
          <w:sz w:val="28"/>
          <w:szCs w:val="28"/>
          <w:rtl/>
        </w:rPr>
        <w:t xml:space="preserve">رَأْیَهُ وَ إِنْ کَانَ غَیْرَ ذَلِکَ رَجَوْتُ أَنْ أَضَعَهُ عَلَی الطَّرِیقِ الْوَاضِحِ إِنْ شَاءَ اللَّهُ وَ شاوِرْهُمْ فِی الْأَمْرِ </w:t>
      </w:r>
      <w:r>
        <w:rPr>
          <w:rStyle w:val="FootnoteReference"/>
        </w:rPr>
        <w:footnoteReference w:id="253"/>
      </w:r>
      <w:r>
        <w:rPr>
          <w:rFonts w:ascii="Amiri" w:hAnsi="Amiri" w:eastAsia="Amiri" w:cs="Amiri"/>
          <w:lang w:bidi="ar-SA"/>
          <w:color w:val="111111"/>
          <w:sz w:val="28"/>
          <w:szCs w:val="28"/>
          <w:rtl/>
        </w:rPr>
        <w:t xml:space="preserve">قَالَ یَعْنِی الِاسْتِخَارَةَ.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مهزیار نقل شده که گفت: امام جواد (علیه السلام) به من نوشت: از فلانی بخواه که به من مشورت دهد و برای خودش انتخاب کند، زیرا او بهتر می‌داند که در شهرش چه چیز جایز است و چگونه با سلاطین برخورد کند. زیرا مشورت مبارک است. خداوند در کتاب محکم خود به پیامبرش فرموده است: "و در کارها با آنان مشورت کن، پس هنگامی که تصمیم گرفتی، بر خدا توکل کن." پس اگر آنچه او می‌گوید جایز بود، من آن را تأیید می‌کنم و اگر غیر از آن بود، امیدوارم که او را بر راه روشن قرار دهم، اگر خدا بخواهد. و در کارها با آنان مشورت کن. یعنی استخاره کن.</w:t>
      </w:r>
    </w:p>
    <w:p>
      <w:pPr>
        <w:pStyle w:val="BookText"/>
      </w:pPr>
      <w:r>
        <w:rPr>
          <w:rFonts w:ascii="IRNazanin" w:hAnsi="IRNazanin" w:eastAsia="IRNazanin" w:cs="IRNazanin"/>
          <w:lang w:bidi="fa-IR"/>
          <w:color w:val="111111"/>
          <w:sz w:val="28"/>
          <w:szCs w:val="28"/>
          <w:rtl/>
        </w:rPr>
        <w:t xml:space="preserve">ص: 45</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41" w:name="pg14665_147738"/>
    <w:bookmarkEnd w:id="41"/>
    <w:p>
      <w:pPr>
        <w:pStyle w:val="Heading4"/>
      </w:pPr>
      <w:bookmarkStart w:id="720" w:name="_Toc163"/>
      <w:r>
        <w:t>25- بَابُ کَرَاهَةِ مُشَاوَرَةِ النِّسَاءِ إِلَّا بِقَصْدِ الْمُخَالَفَةِ وَ اسْتِحْبَابِ مُشَاوَرَةِ الرِّجَالِ‌</w:t>
      </w:r>
      <w:bookmarkEnd w:id="720"/>
    </w:p>
    <w:p>
      <w:pPr>
        <w:pStyle w:val="Heading5"/>
      </w:pPr>
      <w:bookmarkStart w:id="721" w:name="_Toc164"/>
      <w:r>
        <w:t>اشارة</w:t>
      </w:r>
      <w:bookmarkEnd w:id="721"/>
    </w:p>
    <w:p>
      <w:pPr>
        <w:pStyle w:val="BookText"/>
      </w:pPr>
      <w:r>
        <w:rPr>
          <w:rStyle w:val="FootnoteReference"/>
        </w:rPr>
        <w:footnoteReference w:id="254"/>
      </w:r>
      <w:r>
        <w:rPr>
          <w:rFonts w:ascii="Amiri" w:hAnsi="Amiri" w:eastAsia="Amiri" w:cs="Amiri"/>
          <w:lang w:bidi="ar-SA"/>
          <w:color w:val="111111"/>
          <w:sz w:val="28"/>
          <w:szCs w:val="28"/>
          <w:rtl/>
        </w:rPr>
        <w:t xml:space="preserve">25 بَابُ کَرَاهَةِ مُشَاوَرَةِ النِّسَاءِ إِلَّا بِقَصْدِ الْمُخَالَفَةِ وَ اسْتِحْبَابِ مُشَاوَرَةِ الرِّجَالِ</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22" w:name="_Toc165"/>
      <w:r>
        <w:t>[رقم الحدیث الکلی: 15605 - رقم الحدیث الباب: 1]</w:t>
      </w:r>
      <w:bookmarkEnd w:id="722"/>
    </w:p>
    <w:p>
      <w:pPr>
        <w:pStyle w:val="BookText"/>
      </w:pPr>
      <w:r>
        <w:rPr>
          <w:rFonts w:ascii="Times New Roman" w:hAnsi="Times New Roman" w:eastAsia="Times New Roman" w:cs="Times New Roman"/>
          <w:lang w:val="en-US" w:bidi="en-US"/>
          <w:color w:val="111111"/>
          <w:sz w:val="28"/>
          <w:szCs w:val="28"/>
          <w:rtl/>
        </w:rPr>
        <w:t xml:space="preserve">15605- 1- </w:t>
      </w:r>
      <w:r>
        <w:rPr>
          <w:rStyle w:val="FootnoteReference"/>
        </w:rPr>
        <w:footnoteReference w:id="255"/>
      </w:r>
      <w:r>
        <w:rPr>
          <w:rFonts w:ascii="Amiri" w:hAnsi="Amiri" w:eastAsia="Amiri" w:cs="Amiri"/>
          <w:lang w:bidi="ar-SA"/>
          <w:color w:val="111111"/>
          <w:sz w:val="28"/>
          <w:szCs w:val="28"/>
          <w:rtl/>
        </w:rPr>
        <w:t xml:space="preserve">مُحَمَّدُ بْنُ عَلِیِّ بْنِ الْحُسَیْنِ بِإِسْنَادِهِ عَنْ حَمَّادِ بْنِ عَمْرٍو وَ أَنَسِ بْنِ مُحَمَّدٍ عَنْ أَبِیهِ جَمِیعاً عَنْ جَعْفَرِ بْنِ مُحَمَّدٍ عَنْ آبَائِهِ فِی وَصِیَّةِ النَّبِیِّ لِعَلِیٍّ ع یَا عَلِیُّ لَیْسَ عَلَی النِّسَاءِ جُمُعَةٌ إِلَی أَنْ قَالَ وَ لَا تَوَلِّی الْقَضَاءِ وَ لَا تُسْتَشَارُ یَا عَلِیُّ سُوءُ الْخُلُقِ شُؤْمٌ وَ طَاعَةُ الْمَرْأَةِ نَدَامَةٌ یَا عَلِیُّ إِنْ کَانَ الشُّؤْمُ فِی شَیْ‌ءٍ فَفِی لِسَانِ الْمَرْأَةِ.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ازجمله وصایای رسول اکرم  صلی الله علیه و آله وسلم به علی * : یا علی نمازجمعه برزنان واجب نیست ...زن نباید عهده دارقضاوت بشود نباید با اومشورت کرد یا علی بد اخلاقی شوم است اطاعت اززن پشیمانی می آورد یا علی اگرشومی چیزی (قابل حس)بود درزبان زنان یافت می شد .</w:t>
      </w:r>
    </w:p>
    <w:p>
      <w:pPr>
        <w:pStyle w:val="Heading5"/>
      </w:pPr>
      <w:bookmarkStart w:id="723" w:name="_Toc166"/>
      <w:r>
        <w:t>[رقم الحدیث الکلی: 15606 - رقم الحدیث الباب: 2]</w:t>
      </w:r>
      <w:bookmarkEnd w:id="723"/>
    </w:p>
    <w:p>
      <w:pPr>
        <w:pStyle w:val="BookText"/>
      </w:pPr>
      <w:r>
        <w:rPr>
          <w:rFonts w:ascii="Times New Roman" w:hAnsi="Times New Roman" w:eastAsia="Times New Roman" w:cs="Times New Roman"/>
          <w:lang w:val="en-US" w:bidi="en-US"/>
          <w:color w:val="111111"/>
          <w:sz w:val="28"/>
          <w:szCs w:val="28"/>
          <w:rtl/>
        </w:rPr>
        <w:t xml:space="preserve">15606- 2- </w:t>
      </w:r>
      <w:r>
        <w:rPr>
          <w:rStyle w:val="FootnoteReference"/>
        </w:rPr>
        <w:footnoteReference w:id="256"/>
      </w:r>
      <w:r>
        <w:rPr>
          <w:rFonts w:ascii="Amiri" w:hAnsi="Amiri" w:eastAsia="Amiri" w:cs="Amiri"/>
          <w:lang w:bidi="ar-SA"/>
          <w:color w:val="111111"/>
          <w:sz w:val="28"/>
          <w:szCs w:val="28"/>
          <w:rtl/>
        </w:rPr>
        <w:t xml:space="preserve">وَ بِإِسْنَادِهِ عَنْ أَمِیرِ الْمُؤْمِنِینَ ع فِی وَصِیَّتِهِ لِمُحَمَّدِ بْنِ الْحَنَفِیَّةِ قَالَ: اضْمُمْ آرَاءَ الرِّجَالِ بَعْضَهَا إِلَی بَعْضٍ ثُمَّ اخْتَرْ أَقْرَبَهَا مِنَ الصَّوَابِ وَ أَبْعَدَهَا مِنَ الِارْتِیَابِ إِلَی أَنْ قَالَ قَدْ خَاطَرَ بِنَفْسِهِ مَنِ اسْتَغْنَی بِرَأْیِهِ وَ مَنِ اسْتَقْبَلَ وُجُوهَ الْآرَاءِ عَرَفَ مَوَاقِعَ الْخَطَإِ.</w:t>
      </w:r>
    </w:p>
    <w:p>
      <w:pPr>
        <w:pStyle w:val="BookText"/>
      </w:pPr>
      <w:r>
        <w:rPr>
          <w:rFonts w:ascii="Amiri" w:hAnsi="Amiri" w:eastAsia="Amiri" w:cs="Amiri"/>
          <w:lang w:bidi="ar-SA"/>
          <w:color w:val="111111"/>
          <w:sz w:val="28"/>
          <w:szCs w:val="28"/>
          <w:rtl/>
        </w:rPr>
        <w:t xml:space="preserve">أَقُولُ: وَ یَأْتِی مَا یَدُلُّ عَلَی ذَلِکَ فِی النِّکَاحِ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ازجمله وصایای أَمِیرِالْمُؤْمِنِینَ * به محمد بن حنفیه : نظرات دیگران را بگیرسپس هرکدام که به خیرنزدیک وازشک وشبه دورتربود را انتخاب کن ...کسیکه استبداد به رای داشته باشد خود را به خطر انداخته وکسیکه جویای نظرات دیکران باشد نقطه ضعفها را متوجه می شود .</w:t>
      </w:r>
    </w:p>
    <w:p>
      <w:pPr>
        <w:pStyle w:val="Heading4"/>
      </w:pPr>
      <w:bookmarkStart w:id="724" w:name="_Toc167"/>
      <w:r>
        <w:t>26- بَابُ کَرَاهَةِ مُشَاوَرَةِ الْجَبَانِ وَ الْبَخِیلِ وَ الْحَرِیصِ وَ الْعَبِیدِ وَ السَّفِلَةِ وَ الْفَاجِرِ</w:t>
      </w:r>
      <w:bookmarkEnd w:id="724"/>
    </w:p>
    <w:p>
      <w:pPr>
        <w:pStyle w:val="Heading5"/>
      </w:pPr>
      <w:bookmarkStart w:id="725" w:name="_Toc168"/>
      <w:r>
        <w:t>اشارة</w:t>
      </w:r>
      <w:bookmarkEnd w:id="725"/>
    </w:p>
    <w:p>
      <w:pPr>
        <w:pStyle w:val="BookText"/>
      </w:pPr>
      <w:r>
        <w:rPr>
          <w:rStyle w:val="FootnoteReference"/>
        </w:rPr>
        <w:footnoteReference w:id="258"/>
      </w:r>
      <w:r>
        <w:rPr>
          <w:rFonts w:ascii="Amiri" w:hAnsi="Amiri" w:eastAsia="Amiri" w:cs="Amiri"/>
          <w:lang w:bidi="ar-SA"/>
          <w:color w:val="111111"/>
          <w:sz w:val="28"/>
          <w:szCs w:val="28"/>
          <w:rtl/>
        </w:rPr>
        <w:t xml:space="preserve">26 بَابُ کَرَاهَةِ مُشَاوَرَةِ الْجَبَانِ وَ الْبَخِیلِ وَ الْحَرِیصِ وَ الْعَبِیدِ وَ السَّفِلَةِ وَ الْفَاجِرِ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26" w:name="_Toc169"/>
      <w:r>
        <w:t>[رقم الحدیث الکلی: 15607 - رقم الحدیث الباب: 1]</w:t>
      </w:r>
      <w:bookmarkEnd w:id="726"/>
    </w:p>
    <w:p>
      <w:pPr>
        <w:pStyle w:val="BookText"/>
      </w:pPr>
      <w:r>
        <w:rPr>
          <w:rFonts w:ascii="Times New Roman" w:hAnsi="Times New Roman" w:eastAsia="Times New Roman" w:cs="Times New Roman"/>
          <w:lang w:val="en-US" w:bidi="en-US"/>
          <w:color w:val="111111"/>
          <w:sz w:val="28"/>
          <w:szCs w:val="28"/>
          <w:rtl/>
        </w:rPr>
        <w:t xml:space="preserve">15607- 1- </w:t>
      </w:r>
      <w:r>
        <w:rPr>
          <w:rStyle w:val="FootnoteReference"/>
        </w:rPr>
        <w:footnoteReference w:id="259"/>
      </w:r>
      <w:r>
        <w:rPr>
          <w:rFonts w:ascii="Amiri" w:hAnsi="Amiri" w:eastAsia="Amiri" w:cs="Amiri"/>
          <w:lang w:bidi="ar-SA"/>
          <w:color w:val="111111"/>
          <w:sz w:val="28"/>
          <w:szCs w:val="28"/>
          <w:rtl/>
        </w:rPr>
        <w:t xml:space="preserve">مُحَمَّدُ بْنُ عَلِیِّ بْنِ الْحُسَیْنِ بِإِسْنَادِهِ عَنْ مُحَمَّدِ بْنِ أَحْمَدَ بْنِ</w:t>
      </w:r>
    </w:p>
    <w:p>
      <w:pPr>
        <w:pStyle w:val="BookText"/>
      </w:pPr>
      <w:r>
        <w:rPr>
          <w:rFonts w:ascii="IRNazanin" w:hAnsi="IRNazanin" w:eastAsia="IRNazanin" w:cs="IRNazanin"/>
          <w:lang w:bidi="fa-IR"/>
          <w:color w:val="111111"/>
          <w:sz w:val="28"/>
          <w:szCs w:val="28"/>
          <w:rtl/>
        </w:rPr>
        <w:t xml:space="preserve">ص: 46</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42" w:name="pg14665_147739"/>
    <w:bookmarkEnd w:id="42"/>
    <w:p>
      <w:pPr>
        <w:pStyle w:val="BookText"/>
      </w:pPr>
      <w:r>
        <w:rPr>
          <w:rFonts w:ascii="Amiri" w:hAnsi="Amiri" w:eastAsia="Amiri" w:cs="Amiri"/>
          <w:lang w:bidi="ar-SA"/>
          <w:color w:val="111111"/>
          <w:sz w:val="28"/>
          <w:szCs w:val="28"/>
          <w:rtl/>
        </w:rPr>
        <w:t xml:space="preserve">یَحْیَی عَنْ مُحَمَّدِ بْنِ آدَمَ عَنْ أَبِیهِ عَنْ أَبِی الْحَسَنِ الرِّضَا ع عَنْ آبَائِهِ عَنْ عَلِیٍّ ع قَالَ: قَالَ رَسُولُ اللَّهِ ص یَا عَلِیُّ لَا تُشَاوِرَنَّ جَبَاناً فَإِنَّهُ یُضَیِّقُ عَلَیْکَ الْمَخْرَجَ وَ لَا تُشَاوِرَنَّ بَخِیلًا فَإِنَّهُ یَقْصُرُ بِکَ عَنْ غَایَتِکَ وَ لَا تُشَاوِرَنَّ حَرِیصاً فَإِنَّهُ یُزَیِّنُ لَکَ شَرَهاً وَ اعْلَمْ أَنَّ الْجُبْنَ وَ الْبُخْلَ وَ الْحِرْصَ غَرِیزَةٌ یَجْمَعُهَا سُوءُ الظَّنِّ.</w:t>
      </w:r>
    </w:p>
    <w:p>
      <w:pPr>
        <w:pStyle w:val="BookText"/>
      </w:pPr>
      <w:r>
        <w:rPr>
          <w:rFonts w:ascii="Amiri" w:hAnsi="Amiri" w:eastAsia="Amiri" w:cs="Amiri"/>
          <w:lang w:bidi="ar-SA"/>
          <w:color w:val="111111"/>
          <w:sz w:val="28"/>
          <w:szCs w:val="28"/>
          <w:rtl/>
        </w:rPr>
        <w:t xml:space="preserve">وَ فِی الْخِصَالِ عَنْ مُحَمَّدِ بْنِ مُوسَی بْنِ الْمُتَوَکِّلِ عَنْ مُحَمَّدِ بْنِ یَحْیَی عَنْ مُحَمَّدِ بْنِ أَحْمَدَ مِثْلَهُ </w:t>
      </w:r>
      <w:r>
        <w:rPr>
          <w:rStyle w:val="FootnoteReference"/>
        </w:rPr>
        <w:footnoteReference w:id="260"/>
      </w:r>
      <w:r>
        <w:rPr>
          <w:rFonts w:ascii="Amiri" w:hAnsi="Amiri" w:eastAsia="Amiri" w:cs="Amiri"/>
          <w:lang w:bidi="ar-SA"/>
          <w:color w:val="111111"/>
          <w:sz w:val="28"/>
          <w:szCs w:val="28"/>
          <w:rtl/>
        </w:rPr>
        <w:t xml:space="preserve">وَ فِی الْعِلَلِ عَنْ أَبِیهِ عَنْ مُحَمَّدِ بْنِ یَحْیَی عَنْ مُحَمَّدِ بْنِ أَحْمَدَ مِثْلَهُ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(علیه السلام) نقل شده که گفت: رسول خدا (صلی الله علیه و آله) فرمود: ای علی، با فرد ترسو مشورت نکن زیرا او راه خروج (از مشکلات) را بر تو تنگ می‌کند و با فرد بخیل مشورت نکن زیرا او تو را از رسیدن به هدفت باز می‌دارد و با فرد حریص مشورت نکن زیرا او حرص را برایت زینت می‌دهد. و بدان که ترس، بخل و حرص، خصلت‌هایی هستند که همگی از سوء ظن نشأت می‌گیرند.</w:t>
      </w:r>
    </w:p>
    <w:p>
      <w:pPr>
        <w:pStyle w:val="Heading5"/>
      </w:pPr>
      <w:bookmarkStart w:id="727" w:name="_Toc170"/>
      <w:r>
        <w:t>[رقم الحدیث الکلی: 15608 - رقم الحدیث الباب: 2]</w:t>
      </w:r>
      <w:bookmarkEnd w:id="727"/>
    </w:p>
    <w:p>
      <w:pPr>
        <w:pStyle w:val="BookText"/>
      </w:pPr>
      <w:r>
        <w:rPr>
          <w:rFonts w:ascii="Times New Roman" w:hAnsi="Times New Roman" w:eastAsia="Times New Roman" w:cs="Times New Roman"/>
          <w:lang w:val="en-US" w:bidi="en-US"/>
          <w:color w:val="111111"/>
          <w:sz w:val="28"/>
          <w:szCs w:val="28"/>
          <w:rtl/>
        </w:rPr>
        <w:t xml:space="preserve">15608- 2- </w:t>
      </w:r>
      <w:r>
        <w:rPr>
          <w:rStyle w:val="FootnoteReference"/>
        </w:rPr>
        <w:footnoteReference w:id="262"/>
      </w:r>
      <w:r>
        <w:rPr>
          <w:rFonts w:ascii="Amiri" w:hAnsi="Amiri" w:eastAsia="Amiri" w:cs="Amiri"/>
          <w:lang w:bidi="ar-SA"/>
          <w:color w:val="111111"/>
          <w:sz w:val="28"/>
          <w:szCs w:val="28"/>
          <w:rtl/>
        </w:rPr>
        <w:t xml:space="preserve">وَ بِالْإِسْنَادِ عَنْ مُحَمَّدِ بْنِ أَحْمَدَ عَنْ مُوسَی بْنِ عُمَرَ عَنْ مُحَمَّدِ بْنِ سِنَانٍ عَنْ عَمَّارٍ السَّابَاطِیِّ قَالَ: قَالَ أَبُو عَبْدِ اللَّهِ ع یَا عَمَّارُ إِنْ کُنْتَ تُحِبُّ أَنْ تَسْتَتِبَّ لَکَ النِّعْمَةُ وَ تَکْمُلَ لَکَ الْمُرُوءَةُ وَ تَصْلُحَ لَکَ الْمَعِیشَةُ فَلَا تَسْتَشِرِ </w:t>
      </w:r>
      <w:r>
        <w:rPr>
          <w:rStyle w:val="FootnoteReference"/>
        </w:rPr>
        <w:footnoteReference w:id="263"/>
      </w:r>
      <w:r>
        <w:rPr>
          <w:rFonts w:ascii="Amiri" w:hAnsi="Amiri" w:eastAsia="Amiri" w:cs="Amiri"/>
          <w:lang w:bidi="ar-SA"/>
          <w:color w:val="111111"/>
          <w:sz w:val="28"/>
          <w:szCs w:val="28"/>
          <w:rtl/>
        </w:rPr>
        <w:t xml:space="preserve">الْعَبِیدَ وَ السَّفِلَةَ فِی أَمْرِکَ فَإِنَّکَ إِنِ ائْتَمَنْتَهُمْ خَانُوکَ وَ إِنْ حَدَّثُوکَ کَذَبُوکَ وَ إِنْ نُکِبْتَ خَذَلُوکَ وَ إِنْ وَعَدُوکَ بِوَعْدٍ لَمْ یَصْدُقُوکَ.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ساباطی نقل کرده که امام صادق (علیه السلام) فرمود: ای عمار، اگر دوست داری که نعمت برایت پایدار بماند و جوانمردی‌ات کامل شود و زندگی‌ات اصلاح گردد، در کارهایت با بردگان و افراد پست مشورت نکن، زیرا اگر به آنان اطمینان کنی، به تو خیانت می‌کنند و اگر با تو سخن بگویند، به تو دروغ می‌گویند و اگر مصیبتی بر تو وارد شود، تو را رها می‌کنند و اگر وعده‌ای به تو بدهند، به آن وفا نمی‌کنند.</w:t>
      </w:r>
    </w:p>
    <w:p>
      <w:pPr>
        <w:pStyle w:val="Heading5"/>
      </w:pPr>
      <w:bookmarkStart w:id="728" w:name="_Toc171"/>
      <w:r>
        <w:t>[رقم الحدیث الکلی: 15609 - رقم الحدیث الباب: 3]</w:t>
      </w:r>
      <w:bookmarkEnd w:id="728"/>
    </w:p>
    <w:p>
      <w:pPr>
        <w:pStyle w:val="BookText"/>
      </w:pPr>
      <w:r>
        <w:rPr>
          <w:rFonts w:ascii="Times New Roman" w:hAnsi="Times New Roman" w:eastAsia="Times New Roman" w:cs="Times New Roman"/>
          <w:lang w:val="en-US" w:bidi="en-US"/>
          <w:color w:val="111111"/>
          <w:sz w:val="28"/>
          <w:szCs w:val="28"/>
          <w:rtl/>
        </w:rPr>
        <w:t xml:space="preserve">15609- 3- </w:t>
      </w:r>
      <w:r>
        <w:rPr>
          <w:rStyle w:val="FootnoteReference"/>
        </w:rPr>
        <w:footnoteReference w:id="264"/>
      </w:r>
      <w:r>
        <w:rPr>
          <w:rFonts w:ascii="Amiri" w:hAnsi="Amiri" w:eastAsia="Amiri" w:cs="Amiri"/>
          <w:lang w:bidi="ar-SA"/>
          <w:color w:val="111111"/>
          <w:sz w:val="28"/>
          <w:szCs w:val="28"/>
          <w:rtl/>
        </w:rPr>
        <w:t xml:space="preserve">وَ عَنْهُ عَنْ مُحَمَّدِ بْنِ الْحُسَیْنِ عَنِ ابْنِ مَحْبُوبٍ عَنْ مُعَاوِیَةَ بْنِ وَهْبٍ عَنْ أَبِی عَبْدِ اللَّهِ ع قَالَ سَمِعْتُهُ یَقُولُ کَانَ</w:t>
      </w:r>
    </w:p>
    <w:p>
      <w:pPr>
        <w:pStyle w:val="BookText"/>
      </w:pPr>
      <w:r>
        <w:rPr>
          <w:rFonts w:ascii="IRNazanin" w:hAnsi="IRNazanin" w:eastAsia="IRNazanin" w:cs="IRNazanin"/>
          <w:lang w:bidi="fa-IR"/>
          <w:color w:val="111111"/>
          <w:sz w:val="28"/>
          <w:szCs w:val="28"/>
          <w:rtl/>
        </w:rPr>
        <w:t xml:space="preserve">ص: 47</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43" w:name="pg14665_147740"/>
    <w:bookmarkEnd w:id="43"/>
    <w:p>
      <w:pPr>
        <w:pStyle w:val="BookText"/>
      </w:pPr>
      <w:r>
        <w:rPr>
          <w:rFonts w:ascii="Amiri" w:hAnsi="Amiri" w:eastAsia="Amiri" w:cs="Amiri"/>
          <w:lang w:bidi="ar-SA"/>
          <w:color w:val="111111"/>
          <w:sz w:val="28"/>
          <w:szCs w:val="28"/>
          <w:rtl/>
        </w:rPr>
        <w:t xml:space="preserve">أَبِی ع یَقُولُ قُمْ بِالْحَقِّ وَ لَا تَعَرَّضْ لِمَا نَابَکَ </w:t>
      </w:r>
      <w:r>
        <w:rPr>
          <w:rStyle w:val="FootnoteReference"/>
        </w:rPr>
        <w:footnoteReference w:id="265"/>
      </w:r>
      <w:r>
        <w:rPr>
          <w:rFonts w:ascii="Amiri" w:hAnsi="Amiri" w:eastAsia="Amiri" w:cs="Amiri"/>
          <w:lang w:bidi="ar-SA"/>
          <w:color w:val="111111"/>
          <w:sz w:val="28"/>
          <w:szCs w:val="28"/>
          <w:rtl/>
        </w:rPr>
        <w:t xml:space="preserve">وَ اعْتَزِلْ مَا لَا یَعْنِیکَ وَ تَجَنَّبْ عَدُوَّکَ وَ احْذَرْ صَدِیقَکَ (وَ اصْحَبْ مِنَ الْأَقْوَامِ الْأَمِینَ) </w:t>
      </w:r>
      <w:r>
        <w:rPr>
          <w:rStyle w:val="FootnoteReference"/>
        </w:rPr>
        <w:footnoteReference w:id="266"/>
      </w:r>
      <w:r>
        <w:rPr>
          <w:rFonts w:ascii="Amiri" w:hAnsi="Amiri" w:eastAsia="Amiri" w:cs="Amiri"/>
          <w:lang w:bidi="ar-SA"/>
          <w:color w:val="111111"/>
          <w:sz w:val="28"/>
          <w:szCs w:val="28"/>
          <w:rtl/>
        </w:rPr>
        <w:t xml:space="preserve">وَ الْأَمِینُ مَنْ یَخْشَی اللَّهَ وَ لَا تَصْحَبِ الْفَاجِرَ وَ لَا تُطْلِعْهُ عَلَی سِرِّکَ وَ لَا تَأْتَمِنْهُ عَلَی أَمَانَتِکَ وَ اسْتَشِرْ فِی أُمُورِکَ الَّذِینَ یَخْشَوْنَ رَبَّهُمْ.</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67"/>
      </w:r>
      <w:r>
        <w:rPr>
          <w:rFonts w:ascii="Amiri" w:hAnsi="Amiri" w:eastAsia="Amiri" w:cs="Amiri"/>
          <w:lang w:bidi="ar-SA"/>
          <w:color w:val="111111"/>
          <w:sz w:val="28"/>
          <w:szCs w:val="28"/>
          <w:rtl/>
        </w:rPr>
        <w:t xml:space="preserve">وَ یَأْتِی مَا یَدُلُّ عَلَیْهِ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معاویة بن وهب از امام صادق (علیه السلام) نقل شده که شنیدم ایشان می‌فرمودند: پدرم (علیه السلام) می‌فرمود: به حق عمل کن و به آنچه که بر تو وارد می‌شود، تعرض نکن و از آنچه که به تو مربوط نیست، کناره‌گیری کن و از دشمنت دوری کن و از دوستت حذر کن و با افراد امین معاشرت کن. امین کسی است که از خدا می‌ترسد. با فرد فاجر (گناهکار) معاشرت نکن و او را از رازت آگاه نساز و او را بر امانتت امین ندان. در امور خود با کسانی که از پروردگارشان می‌ترسند مشورت کن.</w:t>
      </w:r>
    </w:p>
    <w:p>
      <w:pPr>
        <w:pStyle w:val="Heading4"/>
      </w:pPr>
      <w:bookmarkStart w:id="729" w:name="_Toc172"/>
      <w:r>
        <w:t>27- بَابُ تَحْرِیمِ مُجَالَسَةِ أَهْلِ الْبِدَعِ وَ صُحْبَتِهِمْ‌</w:t>
      </w:r>
      <w:bookmarkEnd w:id="729"/>
    </w:p>
    <w:p>
      <w:pPr>
        <w:pStyle w:val="Heading5"/>
      </w:pPr>
      <w:bookmarkStart w:id="730" w:name="_Toc173"/>
      <w:r>
        <w:t>اشارة</w:t>
      </w:r>
      <w:bookmarkEnd w:id="730"/>
    </w:p>
    <w:p>
      <w:pPr>
        <w:pStyle w:val="BookText"/>
      </w:pPr>
      <w:r>
        <w:rPr>
          <w:rStyle w:val="FootnoteReference"/>
        </w:rPr>
        <w:footnoteReference w:id="269"/>
      </w:r>
      <w:r>
        <w:rPr>
          <w:rFonts w:ascii="Amiri" w:hAnsi="Amiri" w:eastAsia="Amiri" w:cs="Amiri"/>
          <w:lang w:bidi="ar-SA"/>
          <w:color w:val="111111"/>
          <w:sz w:val="28"/>
          <w:szCs w:val="28"/>
          <w:rtl/>
        </w:rPr>
        <w:t xml:space="preserve">27 بَابُ تَحْرِیمِ مُجَالَسَةِ أَهْلِ الْبِدَعِ وَ صُحْبَتِهِمْ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31" w:name="_Toc174"/>
      <w:r>
        <w:t>[رقم الحدیث الکلی: 15610 - رقم الحدیث الباب: 1]</w:t>
      </w:r>
      <w:bookmarkEnd w:id="731"/>
    </w:p>
    <w:p>
      <w:pPr>
        <w:pStyle w:val="BookText"/>
      </w:pPr>
      <w:r>
        <w:rPr>
          <w:rFonts w:ascii="Times New Roman" w:hAnsi="Times New Roman" w:eastAsia="Times New Roman" w:cs="Times New Roman"/>
          <w:lang w:val="en-US" w:bidi="en-US"/>
          <w:color w:val="111111"/>
          <w:sz w:val="28"/>
          <w:szCs w:val="28"/>
          <w:rtl/>
        </w:rPr>
        <w:t xml:space="preserve">15610- 1- </w:t>
      </w:r>
      <w:r>
        <w:rPr>
          <w:rStyle w:val="FootnoteReference"/>
        </w:rPr>
        <w:footnoteReference w:id="270"/>
      </w:r>
      <w:r>
        <w:rPr>
          <w:rFonts w:ascii="Amiri" w:hAnsi="Amiri" w:eastAsia="Amiri" w:cs="Amiri"/>
          <w:lang w:bidi="ar-SA"/>
          <w:color w:val="111111"/>
          <w:sz w:val="28"/>
          <w:szCs w:val="28"/>
          <w:rtl/>
        </w:rPr>
        <w:t xml:space="preserve">مُحَمَّدُ بْنُ یَعْقُوبَ عَنْ أَبِی عَلِیٍّ الْأَشْعَرِیِّ عَنْ مُحَمَّدِ بْنِ عَبْدِ الْجَبَّارِ عَنِ ابْنِ أَبِی نَجْرَانَ عَنْ عُمَرَ بْنِ یَزِیدَ عَنْ أَبِی عَبْدِ اللَّهِ ع أَنَّهُ قَالَ: لَا تَصْحَبُوا أَهْلَ الْبِدَعِ وَ لَا تُجَالِسُوهُمْ فَتَکُونُوا </w:t>
      </w:r>
      <w:r>
        <w:rPr>
          <w:rStyle w:val="FootnoteReference"/>
        </w:rPr>
        <w:footnoteReference w:id="271"/>
      </w:r>
      <w:r>
        <w:rPr>
          <w:rFonts w:ascii="Amiri" w:hAnsi="Amiri" w:eastAsia="Amiri" w:cs="Amiri"/>
          <w:lang w:bidi="ar-SA"/>
          <w:color w:val="111111"/>
          <w:sz w:val="28"/>
          <w:szCs w:val="28"/>
          <w:rtl/>
        </w:rPr>
        <w:t xml:space="preserve">عِنْدَ النَّاسِ کَوَاحِدٍ مِنْهُمْ قَالَ رَسُولُ اللَّهِ ص الْمَرْءُ عَلَی دِینِ خَلِیلِهِ وَ قَرِینِهِ.</w:t>
      </w:r>
    </w:p>
    <w:p>
      <w:pPr>
        <w:pStyle w:val="BookText"/>
      </w:pPr>
      <w:r>
        <w:rPr>
          <w:rFonts w:ascii="Amiri" w:hAnsi="Amiri" w:eastAsia="Amiri" w:cs="Amiri"/>
          <w:lang w:bidi="ar-SA"/>
          <w:color w:val="111111"/>
          <w:sz w:val="28"/>
          <w:szCs w:val="28"/>
          <w:rtl/>
        </w:rPr>
        <w:t xml:space="preserve">أَقُولُ: وَ یَأْتِی مَا یَدُلُّ عَلَی ذَلِکَ فِی الْأَمْرِ بِالْمَعْرُوفِ وَ النَّهْیِ عَنِ الْمُنْکَرِ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با بدعتگذاران مصاحبت ومجالست نکنید چون درنظرمردم یکی ازآنها خواهید بود ولزا رسول اکرم  صلی الله علیه و آله وسلم فرمودند : شخص بردین دوست وهمنشین خود است .</w:t>
      </w:r>
    </w:p>
    <w:p>
      <w:pPr>
        <w:pStyle w:val="BookText"/>
      </w:pPr>
      <w:r>
        <w:rPr>
          <w:rFonts w:ascii="IRNazanin" w:hAnsi="IRNazanin" w:eastAsia="IRNazanin" w:cs="IRNazanin"/>
          <w:lang w:bidi="fa-IR"/>
          <w:color w:val="111111"/>
          <w:sz w:val="28"/>
          <w:szCs w:val="28"/>
          <w:rtl/>
        </w:rPr>
        <w:t xml:space="preserve">ص: 48</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44" w:name="pg14665_147741"/>
    <w:bookmarkEnd w:id="44"/>
    <w:p>
      <w:pPr>
        <w:pStyle w:val="Heading4"/>
      </w:pPr>
      <w:bookmarkStart w:id="732" w:name="_Toc175"/>
      <w:r>
        <w:t>28- بَابُ جُمْلَةٍ مِمَّنْ یَنْبَغِی اجْتِنَابُ مُعَاشَرَتِهِمْ وَ تَرْکُ السَّلَامِ عَلَیْهِمْ‌</w:t>
      </w:r>
      <w:bookmarkEnd w:id="732"/>
    </w:p>
    <w:p>
      <w:pPr>
        <w:pStyle w:val="Heading5"/>
      </w:pPr>
      <w:bookmarkStart w:id="733" w:name="_Toc176"/>
      <w:r>
        <w:t>اشارة</w:t>
      </w:r>
      <w:bookmarkEnd w:id="733"/>
    </w:p>
    <w:p>
      <w:pPr>
        <w:pStyle w:val="BookText"/>
      </w:pPr>
      <w:r>
        <w:rPr>
          <w:rStyle w:val="FootnoteReference"/>
        </w:rPr>
        <w:footnoteReference w:id="273"/>
      </w:r>
      <w:r>
        <w:rPr>
          <w:rFonts w:ascii="Amiri" w:hAnsi="Amiri" w:eastAsia="Amiri" w:cs="Amiri"/>
          <w:lang w:bidi="ar-SA"/>
          <w:color w:val="111111"/>
          <w:sz w:val="28"/>
          <w:szCs w:val="28"/>
          <w:rtl/>
        </w:rPr>
        <w:t xml:space="preserve">28 بَابُ جُمْلَةٍ مِمَّنْ یَنْبَغِی اجْتِنَابُ مُعَاشَرَتِهِمْ وَ تَرْکُ السَّلَامِ عَلَیْهِمْ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34" w:name="_Toc177"/>
      <w:r>
        <w:t>[رقم الحدیث الکلی: 15611 - رقم الحدیث الباب: 1]</w:t>
      </w:r>
      <w:bookmarkEnd w:id="734"/>
    </w:p>
    <w:p>
      <w:pPr>
        <w:pStyle w:val="BookText"/>
      </w:pPr>
      <w:r>
        <w:rPr>
          <w:rFonts w:ascii="Times New Roman" w:hAnsi="Times New Roman" w:eastAsia="Times New Roman" w:cs="Times New Roman"/>
          <w:lang w:val="en-US" w:bidi="en-US"/>
          <w:color w:val="111111"/>
          <w:sz w:val="28"/>
          <w:szCs w:val="28"/>
          <w:rtl/>
        </w:rPr>
        <w:t xml:space="preserve">15611- 1- </w:t>
      </w:r>
      <w:r>
        <w:rPr>
          <w:rStyle w:val="FootnoteReference"/>
        </w:rPr>
        <w:footnoteReference w:id="274"/>
      </w:r>
      <w:r>
        <w:rPr>
          <w:rFonts w:ascii="Amiri" w:hAnsi="Amiri" w:eastAsia="Amiri" w:cs="Amiri"/>
          <w:lang w:bidi="ar-SA"/>
          <w:color w:val="111111"/>
          <w:sz w:val="28"/>
          <w:szCs w:val="28"/>
          <w:rtl/>
        </w:rPr>
        <w:t xml:space="preserve">مُحَمَّدُ بْنُ عَلِیِّ بْنِ الْحُسَیْنِ بِإِسْنَادِهِ عَنْ حَمَّادِ بْنِ عَمْرٍو وَ أَنَسِ بْنِ مُحَمَّدٍ عَنْ أَبِیهِ جَمِیعاً عَنْ جَعْفَرِ بْنِ مُحَمَّدٍ عَنْ آبَائِهِ ع فِی وَصِیَّةِ النَّبِیِّ ص لِعَلِیٍّ ع قَالَ: یَا عَلِیُّ مَنْ لَمْ تَنْتَفِعْ بِدِینِهِ وَ لَا دُنْیَاهُ فَلَا خَیْرَ لَکَ فِی مُجَالَسَتِهِ وَ مَنْ لَمْ یُوجِبْ لَکَ فَلَا تُوجِبْ لَهُ وَ لَا کَرَامَةَ.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جعفر بن محمد (علیه السلام) از پدرانش نقل شده که در وصیت پیامبر (صلی الله علیه و آله) به علی (علیه السلام) فرمود: ای علی، کسی که دین و دنیای او به تو نفعی نمی‌رساند، در مجالست با او خیری برای تو نیست. و کسی که برای تو احترامی قائل نیست، برای او احترام قائل نباش و هیچ کرامتی برای او قائل نشو.</w:t>
      </w:r>
    </w:p>
    <w:p>
      <w:pPr>
        <w:pStyle w:val="Heading5"/>
      </w:pPr>
      <w:bookmarkStart w:id="735" w:name="_Toc178"/>
      <w:r>
        <w:t>[رقم الحدیث الکلی: 15612 - رقم الحدیث الباب: 2]</w:t>
      </w:r>
      <w:bookmarkEnd w:id="735"/>
    </w:p>
    <w:p>
      <w:pPr>
        <w:pStyle w:val="BookText"/>
      </w:pPr>
      <w:r>
        <w:rPr>
          <w:rFonts w:ascii="Times New Roman" w:hAnsi="Times New Roman" w:eastAsia="Times New Roman" w:cs="Times New Roman"/>
          <w:lang w:val="en-US" w:bidi="en-US"/>
          <w:color w:val="111111"/>
          <w:sz w:val="28"/>
          <w:szCs w:val="28"/>
          <w:rtl/>
        </w:rPr>
        <w:t xml:space="preserve">15612- 2- </w:t>
      </w:r>
      <w:r>
        <w:rPr>
          <w:rStyle w:val="FootnoteReference"/>
        </w:rPr>
        <w:footnoteReference w:id="275"/>
      </w:r>
      <w:r>
        <w:rPr>
          <w:rFonts w:ascii="Amiri" w:hAnsi="Amiri" w:eastAsia="Amiri" w:cs="Amiri"/>
          <w:lang w:bidi="ar-SA"/>
          <w:color w:val="111111"/>
          <w:sz w:val="28"/>
          <w:szCs w:val="28"/>
          <w:rtl/>
        </w:rPr>
        <w:t xml:space="preserve">وَ بِإِسْنَادِهِ عَنْ (شُعَیْبِ بْنِ وَاقِدٍ عَنِ الْحُسَیْنِ بْنِ زَیْدٍ) </w:t>
      </w:r>
      <w:r>
        <w:rPr>
          <w:rStyle w:val="FootnoteReference"/>
        </w:rPr>
        <w:footnoteReference w:id="276"/>
      </w:r>
      <w:r>
        <w:rPr>
          <w:rFonts w:ascii="Amiri" w:hAnsi="Amiri" w:eastAsia="Amiri" w:cs="Amiri"/>
          <w:lang w:bidi="ar-SA"/>
          <w:color w:val="111111"/>
          <w:sz w:val="28"/>
          <w:szCs w:val="28"/>
          <w:rtl/>
        </w:rPr>
        <w:t xml:space="preserve">عَنِ الصَّادِقِ عَنْ آبَائِهِ ع فِی حَدِیثِ الْمَنَاهِی قَالَ: وَ کَرِهَ أَنْ یُکَلِّمَ الرَّجُلُ مَجْذُوماً إِلَّا أَنْ یَکُونَ بَیْنَهُ وَ بَیْنَهُ قَدْرُ ذِرَاعٍ وَ قَالَ ع فِرَّ مِنَ الْمَجْذُومِ فِرَارَکَ مِنَ الْأَسَدِ.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کراهت دارد که فرد با شخص جذامی حرف بزند مگر اینکه بین آنها یک ذراع فاصله باشد وفرمودند : ازفرد جدامی فرار کن همانطورکه ازشیر فرارمی کنی .</w:t>
      </w:r>
    </w:p>
    <w:p>
      <w:pPr>
        <w:pStyle w:val="Heading5"/>
      </w:pPr>
      <w:bookmarkStart w:id="736" w:name="_Toc179"/>
      <w:r>
        <w:t>[رقم الحدیث الکلی: 15613 - رقم الحدیث الباب: 3]</w:t>
      </w:r>
      <w:bookmarkEnd w:id="736"/>
    </w:p>
    <w:p>
      <w:pPr>
        <w:pStyle w:val="BookText"/>
      </w:pPr>
      <w:r>
        <w:rPr>
          <w:rFonts w:ascii="Times New Roman" w:hAnsi="Times New Roman" w:eastAsia="Times New Roman" w:cs="Times New Roman"/>
          <w:lang w:val="en-US" w:bidi="en-US"/>
          <w:color w:val="111111"/>
          <w:sz w:val="28"/>
          <w:szCs w:val="28"/>
          <w:rtl/>
        </w:rPr>
        <w:t xml:space="preserve">15613- 3- </w:t>
      </w:r>
      <w:r>
        <w:rPr>
          <w:rStyle w:val="FootnoteReference"/>
        </w:rPr>
        <w:footnoteReference w:id="277"/>
      </w:r>
      <w:r>
        <w:rPr>
          <w:rFonts w:ascii="Amiri" w:hAnsi="Amiri" w:eastAsia="Amiri" w:cs="Amiri"/>
          <w:lang w:bidi="ar-SA"/>
          <w:color w:val="111111"/>
          <w:sz w:val="28"/>
          <w:szCs w:val="28"/>
          <w:rtl/>
        </w:rPr>
        <w:t xml:space="preserve">وَ فِی الْخِصَالِ عَنْ مُحَمَّدِ بْنِ الْحَسَنِ عَنْ أَحْمَدَ بْنِ إِدْرِیسَ عَنْ مُحَمَّدِ بْنِ أَحْمَدَ بْنِ یَحْیَی بِإِسْنَادِهِ رَفَعَهُ إِلَی أَمِیرِ الْمُؤْمِنِینَ ع قَالَ: نَهَی رَسُولُ اللَّهِ ص أَنْ یُسَلَّمَ عَلَی أَرْبَعَةٍ عَلَی السَّکْرَانِ فِی سُکْرِهِ وَ عَلَی مَنْ یَعْمَلُ التَّمَاثِیلَ وَ عَلَی مَنْ یَلْعَبُ بِالنَّرْدِ وَ عَلَی مَنْ یَلْعَبُ بِالْأَرْبَعَةَ عَشَرَ وَ أَنَا أَزِیدُکُمُ الْخَامِسَةَ أَنْهَاکُمْ أَنْ تُسَلِّمُوا عَلَی أَصْحَابِ الشِّطْرَنْجِ.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أَمِیرِ الْمُؤْمِنِینَ * فرمودند : رسول اکرم  صلی الله علیه و آله وسلم ازسلام کردن به چهار گروه نهی کردند فرد مست تا درحال مستی است /مجسمه ساز/کسیکه با آلات قماربازی می کند /کسیکه با چهارده (یکی ازابزارقمار) بازی می کند ومن یک مورد به آنها اضافه می کنم نهی می کنم شما را ازسلام کردن به شطرنج بازها .</w:t>
      </w:r>
    </w:p>
    <w:p>
      <w:pPr>
        <w:pStyle w:val="BookText"/>
      </w:pPr>
      <w:r>
        <w:rPr>
          <w:rFonts w:ascii="IRNazanin" w:hAnsi="IRNazanin" w:eastAsia="IRNazanin" w:cs="IRNazanin"/>
          <w:lang w:bidi="fa-IR"/>
          <w:color w:val="111111"/>
          <w:sz w:val="28"/>
          <w:szCs w:val="28"/>
          <w:rtl/>
        </w:rPr>
        <w:t xml:space="preserve">ص: 49</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5" w:name="pg14665_147742"/>
    <w:bookmarkEnd w:id="45"/>
    <w:p>
      <w:pPr>
        <w:pStyle w:val="Heading5"/>
      </w:pPr>
      <w:bookmarkStart w:id="737" w:name="_Toc180"/>
      <w:r>
        <w:t>[رقم الحدیث الکلی: 15614 - رقم الحدیث الباب: 4]</w:t>
      </w:r>
      <w:bookmarkEnd w:id="737"/>
    </w:p>
    <w:p>
      <w:pPr>
        <w:pStyle w:val="BookText"/>
      </w:pPr>
      <w:r>
        <w:rPr>
          <w:rFonts w:ascii="Times New Roman" w:hAnsi="Times New Roman" w:eastAsia="Times New Roman" w:cs="Times New Roman"/>
          <w:lang w:val="en-US" w:bidi="en-US"/>
          <w:color w:val="111111"/>
          <w:sz w:val="28"/>
          <w:szCs w:val="28"/>
          <w:rtl/>
        </w:rPr>
        <w:t xml:space="preserve">15614- 4- </w:t>
      </w:r>
      <w:r>
        <w:rPr>
          <w:rStyle w:val="FootnoteReference"/>
        </w:rPr>
        <w:footnoteReference w:id="278"/>
      </w:r>
      <w:r>
        <w:rPr>
          <w:rFonts w:ascii="Amiri" w:hAnsi="Amiri" w:eastAsia="Amiri" w:cs="Amiri"/>
          <w:lang w:bidi="ar-SA"/>
          <w:color w:val="111111"/>
          <w:sz w:val="28"/>
          <w:szCs w:val="28"/>
          <w:rtl/>
        </w:rPr>
        <w:t xml:space="preserve">وَ عَنْ مُحَمَّدِ بْنِ عَلِیٍّ مَاجِیلَوَیْهِ عَنْ مُحَمَّدِ بْنِ یَحْیَی عَنْ مُحَمَّدِ بْنِ أَحْمَدَ عَنْ سَهْلِ بْنِ زِیَادٍ عَنْ مُحَمَّدِ بْنِ سِنَانٍ عَنِ الدِّهْقَانِ عَنْ دُرُسْتَ قَالَ: قَالَ رَسُولُ اللَّهِ ص خَمْسَةٌ یُجْتَنَبُونَ عَلَی کُلِّ حَالٍ الْمَجْذُومُ وَ الْأَبْرَصُ وَ الْمَجْنُونُ وَ وَلَدُ الزِّنَا وَ الْأَعْرَابِیُّ.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 آله وسلم : پنج گروهند که باید درهرشرائطی ازآنها دوری کرد بیمارجذامی / بیمارلک وپیس / دیوانه /زنا زاده / بادیه نشین .</w:t>
      </w:r>
    </w:p>
    <w:p>
      <w:pPr>
        <w:pStyle w:val="Heading5"/>
      </w:pPr>
      <w:bookmarkStart w:id="738" w:name="_Toc181"/>
      <w:r>
        <w:t>[رقم الحدیث الکلی: 15615 - رقم الحدیث الباب: 5]</w:t>
      </w:r>
      <w:bookmarkEnd w:id="738"/>
    </w:p>
    <w:p>
      <w:pPr>
        <w:pStyle w:val="BookText"/>
      </w:pPr>
      <w:r>
        <w:rPr>
          <w:rFonts w:ascii="Times New Roman" w:hAnsi="Times New Roman" w:eastAsia="Times New Roman" w:cs="Times New Roman"/>
          <w:lang w:val="en-US" w:bidi="en-US"/>
          <w:color w:val="111111"/>
          <w:sz w:val="28"/>
          <w:szCs w:val="28"/>
          <w:rtl/>
        </w:rPr>
        <w:t xml:space="preserve">15615- 5- </w:t>
      </w:r>
      <w:r>
        <w:rPr>
          <w:rStyle w:val="FootnoteReference"/>
        </w:rPr>
        <w:footnoteReference w:id="279"/>
      </w:r>
      <w:r>
        <w:rPr>
          <w:rFonts w:ascii="Amiri" w:hAnsi="Amiri" w:eastAsia="Amiri" w:cs="Amiri"/>
          <w:lang w:bidi="ar-SA"/>
          <w:color w:val="111111"/>
          <w:sz w:val="28"/>
          <w:szCs w:val="28"/>
          <w:rtl/>
        </w:rPr>
        <w:t xml:space="preserve">وَ عَنْ مُحَمَّدِ بْنِ الْحَسَنِ عَنِ الصَّفَّارِ عَنْ بُنَانِ بْنِ مُحَمَّدِ بْنِ عِیسَی عَنْ أَبِیهِ عَنْ عَبْدِ اللَّهِ بْنِ الْمُغِیرَةِ عَنِ السَّکُونِیِّ عَنْ جَعْفَرِ بْنِ مُحَمَّدٍ عَنْ آبَائِهِ ع قَالَ: سِتَّةٌ لَا یُسَلَّمُ عَلَیْهِمْ الْیَهُودِیُّ وَ النَّصْرَانِیُّ </w:t>
      </w:r>
      <w:r>
        <w:rPr>
          <w:rStyle w:val="FootnoteReference"/>
        </w:rPr>
        <w:footnoteReference w:id="280"/>
      </w:r>
      <w:r>
        <w:rPr>
          <w:rFonts w:ascii="Amiri" w:hAnsi="Amiri" w:eastAsia="Amiri" w:cs="Amiri"/>
          <w:lang w:bidi="ar-SA"/>
          <w:color w:val="111111"/>
          <w:sz w:val="28"/>
          <w:szCs w:val="28"/>
          <w:rtl/>
        </w:rPr>
        <w:t xml:space="preserve">وَ الرَّجُلُ عَلَی غَائِطِهِ وَ عَلَی مَوَائِدِ الْخَمْرِ وَ عَلَی الشَّاعِرِ الَّذِی یَقْذِفُ الْمُحْصَنَاتِ وَ عَلَی الْمُتَفَکِّهِینَ بِسَبِّ الْأُمَّهَاتِ.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شش گروهن که نباید به آنها سلام کرد یهودی / مسیحی /درحال دستشوئ کردن است /سرسفره مشروب نشسته /شاعری که به زنان پاک تهمت می زند /کسانیکه با فحش دادن به مادران تفریح می کنند .</w:t>
      </w:r>
    </w:p>
    <w:p>
      <w:pPr>
        <w:pStyle w:val="Heading5"/>
      </w:pPr>
      <w:bookmarkStart w:id="739" w:name="_Toc182"/>
      <w:r>
        <w:t>[رقم الحدیث الکلی: 15616 - رقم الحدیث الباب: 6]</w:t>
      </w:r>
      <w:bookmarkEnd w:id="739"/>
    </w:p>
    <w:p>
      <w:pPr>
        <w:pStyle w:val="BookText"/>
      </w:pPr>
      <w:r>
        <w:rPr>
          <w:rFonts w:ascii="Times New Roman" w:hAnsi="Times New Roman" w:eastAsia="Times New Roman" w:cs="Times New Roman"/>
          <w:lang w:val="en-US" w:bidi="en-US"/>
          <w:color w:val="111111"/>
          <w:sz w:val="28"/>
          <w:szCs w:val="28"/>
          <w:rtl/>
        </w:rPr>
        <w:t xml:space="preserve">15616- 6- </w:t>
      </w:r>
      <w:r>
        <w:rPr>
          <w:rStyle w:val="FootnoteReference"/>
        </w:rPr>
        <w:footnoteReference w:id="281"/>
      </w:r>
      <w:r>
        <w:rPr>
          <w:rFonts w:ascii="Amiri" w:hAnsi="Amiri" w:eastAsia="Amiri" w:cs="Amiri"/>
          <w:lang w:bidi="ar-SA"/>
          <w:color w:val="111111"/>
          <w:sz w:val="28"/>
          <w:szCs w:val="28"/>
          <w:rtl/>
        </w:rPr>
        <w:t xml:space="preserve">وَ عَنْ أَبِیهِ عَنْ سَعْدٍ عَنْ أَحْمَدَ بْنِ مُحَمَّدٍ عَنِ الْعَبَّاسِ بْنِ مَعْرُوفٍ عَنْ أَبِی جَمِیلَةَ عَنْ سَعْدِ بْنِ طَرِیفٍ عَنِ الْأَصْبَغِ بْنِ نُبَاتَةَ عَنْ عَلِیٍّ ع فِی حَدِیثٍ قَالَ: سِتَّةٌ لَا یَنْبَغِی أَنْ یُسَلَّمَ عَلَیْهِمْ الْیَهُودُ وَ النَّصَارَی- وَ أَصْحَابُ النَّرْدِ وَ الشِّطْرَنْجِ وَ أَصْحَابُ الْخَمْرِ وَ الْبَرْبَطِ وَ الطُّنْبُورِ وَ الْمُتَفَکِّهُونَ بِسَبِّ الْأُمَّهَاتِ وَ الشُّعَرَاءُ.</w:t>
      </w:r>
    </w:p>
    <w:p>
      <w:pPr>
        <w:pStyle w:val="BookText"/>
      </w:pPr>
      <w:r>
        <w:rPr>
          <w:rFonts w:ascii="Amiri" w:hAnsi="Amiri" w:eastAsia="Amiri" w:cs="Amiri"/>
          <w:lang w:bidi="ar-SA"/>
          <w:color w:val="111111"/>
          <w:sz w:val="28"/>
          <w:szCs w:val="28"/>
          <w:rtl/>
        </w:rPr>
        <w:t xml:space="preserve">وَ رَوَاهُ ابْنُ إِدْرِیسَ فِی آخِرِ السَّرَائِرِ نَقْلًا مِنْ رِوَایَةِ أَبِی الْقَاسِمِ بْنِ قُولَوَیْهِ عَنِ الْأَصْبَغِ مِثْلَهُ </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علی * : شش گروهن که نباید به آنها سلام کرد یهودی / مسیحی /قمارباز / شطرنج باز / مشروبخوار/ بربط (نوعی بازی) باز/اهل آلات موسیقی /کسانیکه با فحش دادن به مادران تفریح می کنند /شاعران .</w:t>
      </w:r>
    </w:p>
    <w:p>
      <w:pPr>
        <w:pStyle w:val="BookText"/>
      </w:pPr>
      <w:r>
        <w:rPr>
          <w:rFonts w:ascii="IRNazanin" w:hAnsi="IRNazanin" w:eastAsia="IRNazanin" w:cs="IRNazanin"/>
          <w:lang w:bidi="fa-IR"/>
          <w:color w:val="111111"/>
          <w:sz w:val="28"/>
          <w:szCs w:val="28"/>
          <w:rtl/>
        </w:rPr>
        <w:t xml:space="preserve">ص: 50</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6" w:name="pg14665_147743"/>
    <w:bookmarkEnd w:id="46"/>
    <w:p>
      <w:pPr>
        <w:pStyle w:val="Heading5"/>
      </w:pPr>
      <w:bookmarkStart w:id="740" w:name="_Toc183"/>
      <w:r>
        <w:t>[رقم الحدیث الکلی: 15617 - رقم الحدیث الباب: 7]</w:t>
      </w:r>
      <w:bookmarkEnd w:id="740"/>
    </w:p>
    <w:p>
      <w:pPr>
        <w:pStyle w:val="BookText"/>
      </w:pPr>
      <w:r>
        <w:rPr>
          <w:rFonts w:ascii="Times New Roman" w:hAnsi="Times New Roman" w:eastAsia="Times New Roman" w:cs="Times New Roman"/>
          <w:lang w:val="en-US" w:bidi="en-US"/>
          <w:color w:val="111111"/>
          <w:sz w:val="28"/>
          <w:szCs w:val="28"/>
          <w:rtl/>
        </w:rPr>
        <w:t xml:space="preserve">15617- 7- </w:t>
      </w:r>
      <w:r>
        <w:rPr>
          <w:rStyle w:val="FootnoteReference"/>
        </w:rPr>
        <w:footnoteReference w:id="283"/>
      </w:r>
      <w:r>
        <w:rPr>
          <w:rFonts w:ascii="Amiri" w:hAnsi="Amiri" w:eastAsia="Amiri" w:cs="Amiri"/>
          <w:lang w:bidi="ar-SA"/>
          <w:color w:val="111111"/>
          <w:sz w:val="28"/>
          <w:szCs w:val="28"/>
          <w:rtl/>
        </w:rPr>
        <w:t xml:space="preserve">وَ عَنْ مُحَمَّدِ بْنِ عَلِیٍّ مَاجِیلَوَیْهِ عَنْ عَمِّهِ مُحَمَّدِ بْنِ أَبِی الْقَاسِمِ عَنْ هَارُونَ بْنِ مُسْلِمٍ عَنْ مُصَدِّقِ </w:t>
      </w:r>
      <w:r>
        <w:rPr>
          <w:rStyle w:val="FootnoteReference"/>
        </w:rPr>
        <w:footnoteReference w:id="284"/>
      </w:r>
      <w:r>
        <w:rPr>
          <w:rFonts w:ascii="Amiri" w:hAnsi="Amiri" w:eastAsia="Amiri" w:cs="Amiri"/>
          <w:lang w:bidi="ar-SA"/>
          <w:color w:val="111111"/>
          <w:sz w:val="28"/>
          <w:szCs w:val="28"/>
          <w:rtl/>
        </w:rPr>
        <w:t xml:space="preserve">بْنِ صَدَقَةَ عَنْ جَعْفَرِ بْنِ مُحَمَّدٍ عَنْ أَبِیهِ ع قَالَ: لَا تُسَلِّمُوا عَلَی الْیَهُودِ وَ لَا النَّصَارَی </w:t>
      </w:r>
      <w:r>
        <w:rPr>
          <w:rStyle w:val="FootnoteReference"/>
        </w:rPr>
        <w:footnoteReference w:id="285"/>
      </w:r>
      <w:r>
        <w:rPr>
          <w:rFonts w:ascii="Amiri" w:hAnsi="Amiri" w:eastAsia="Amiri" w:cs="Amiri"/>
          <w:lang w:bidi="ar-SA"/>
          <w:color w:val="111111"/>
          <w:sz w:val="28"/>
          <w:szCs w:val="28"/>
          <w:rtl/>
        </w:rPr>
        <w:t xml:space="preserve">وَ لَا عَلَی الْمَجُوسِ وَ لَا عَلَی عَبَدَةِ الْأَوْثَانِ وَ لَا عَلَی شُرَّابِ الْخَمْرِ وَ لَا عَلَی صَاحِبِ الشِّطْرَنْجِ وَ النَّرْدِ وَ لَا عَلَی الْمُخَنَّثِ وَ لَا عَلَی الشَّاعِرِ الَّذِی یَقْذِفُ الْمُحْصَنَاتِ وَ لَا عَلَی الْمُصَلِّی وَ ذَلِکَ أَنَّ الْمُصَلِّیَ لَا یَسْتَطِیعُ أَنْ یَرُدَّ السَّلَامَ لِأَنَّ التَّسْلِیمَ مِنَ الْمُسْلِمِ تَطَوُّعٌ وَ الرَّدَّ فَرِیضَةٌ وَ لَا عَلَی آکِلِ الرِّبَا وَ لَا عَلَی رَجُلٍ جَالِسٍ عَلَی غَائِطٍ وَ لَا عَلَی الَّذِی فِی الْحَمَّامِ وَ لَا عَلَی الْفَاسِقِ الْمُعْلِنِ بِفِسْقِهِ.</w:t>
      </w:r>
    </w:p>
    <w:p>
      <w:pPr>
        <w:pStyle w:val="BookText"/>
      </w:pPr>
      <w:r>
        <w:rPr>
          <w:rFonts w:ascii="Amiri" w:hAnsi="Amiri" w:eastAsia="Amiri" w:cs="Amiri"/>
          <w:lang w:bidi="ar-SA"/>
          <w:color w:val="111111"/>
          <w:sz w:val="28"/>
          <w:szCs w:val="28"/>
          <w:rtl/>
        </w:rPr>
        <w:t xml:space="preserve">أَقُولُ: وَ تَقَدَّمَ مَا یَدُلُّ عَلَی بَعْضِ الْمَقْصُودِ هُنَا </w:t>
      </w:r>
      <w:r>
        <w:rPr>
          <w:rStyle w:val="FootnoteReference"/>
        </w:rPr>
        <w:footnoteReference w:id="286"/>
      </w:r>
      <w:r>
        <w:rPr>
          <w:rFonts w:ascii="Amiri" w:hAnsi="Amiri" w:eastAsia="Amiri" w:cs="Amiri"/>
          <w:lang w:bidi="ar-SA"/>
          <w:color w:val="111111"/>
          <w:sz w:val="28"/>
          <w:szCs w:val="28"/>
          <w:rtl/>
        </w:rPr>
        <w:t xml:space="preserve">وَ فِی آدَابِ الْحَمَّامِ </w:t>
      </w:r>
      <w:r>
        <w:rPr>
          <w:rStyle w:val="FootnoteReference"/>
        </w:rPr>
        <w:footnoteReference w:id="287"/>
      </w:r>
      <w:r>
        <w:rPr>
          <w:rFonts w:ascii="Amiri" w:hAnsi="Amiri" w:eastAsia="Amiri" w:cs="Amiri"/>
          <w:lang w:bidi="ar-SA"/>
          <w:color w:val="111111"/>
          <w:sz w:val="28"/>
          <w:szCs w:val="28"/>
          <w:rtl/>
        </w:rPr>
        <w:t xml:space="preserve">وَ یَأْتِی مَا یَدُلُّ عَلَیْهِ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 سلام نکنید به یهود نصارا مجوس بت پرست مشروبخوارشطرنج بازقمارباز مردی که بشکل زن است شاعری که به زنان پاک تهمت می زند نمازگذارچون نمی تواند درحال نماز جواب بدهد زیرا اصل سلام مستحب ولی جوابش واجب است وبه ربا خواروکسیکه درحال دستشوئ است وبه کسیکه درحمام است ونه به فاسقی که علنی گناه می کند .</w:t>
      </w:r>
    </w:p>
    <w:p>
      <w:pPr>
        <w:pStyle w:val="Heading4"/>
      </w:pPr>
      <w:bookmarkStart w:id="741" w:name="_Toc184"/>
      <w:r>
        <w:t>29- بَابُ اسْتِحْبَابِ التَّحَبُّبِ إِلَی النَّاسِ وَ التَّوَدُّدِ إِلَیْهِمْ‌</w:t>
      </w:r>
      <w:bookmarkEnd w:id="741"/>
    </w:p>
    <w:p>
      <w:pPr>
        <w:pStyle w:val="Heading5"/>
      </w:pPr>
      <w:bookmarkStart w:id="742" w:name="_Toc185"/>
      <w:r>
        <w:t>اشارة</w:t>
      </w:r>
      <w:bookmarkEnd w:id="742"/>
    </w:p>
    <w:p>
      <w:pPr>
        <w:pStyle w:val="BookText"/>
      </w:pPr>
      <w:r>
        <w:rPr>
          <w:rStyle w:val="FootnoteReference"/>
        </w:rPr>
        <w:footnoteReference w:id="289"/>
      </w:r>
      <w:r>
        <w:rPr>
          <w:rFonts w:ascii="Amiri" w:hAnsi="Amiri" w:eastAsia="Amiri" w:cs="Amiri"/>
          <w:lang w:bidi="ar-SA"/>
          <w:color w:val="111111"/>
          <w:sz w:val="28"/>
          <w:szCs w:val="28"/>
          <w:rtl/>
        </w:rPr>
        <w:t xml:space="preserve">29 بَابُ اسْتِحْبَابِ التَّحَبُّبِ إِلَی النَّاسِ وَ التَّوَدُّدِ إِلَیْهِمْ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43" w:name="_Toc186"/>
      <w:r>
        <w:t>[رقم الحدیث الکلی: 15618 - رقم الحدیث الباب: 1]</w:t>
      </w:r>
      <w:bookmarkEnd w:id="743"/>
    </w:p>
    <w:p>
      <w:pPr>
        <w:pStyle w:val="BookText"/>
      </w:pPr>
      <w:r>
        <w:rPr>
          <w:rFonts w:ascii="Times New Roman" w:hAnsi="Times New Roman" w:eastAsia="Times New Roman" w:cs="Times New Roman"/>
          <w:lang w:val="en-US" w:bidi="en-US"/>
          <w:color w:val="111111"/>
          <w:sz w:val="28"/>
          <w:szCs w:val="28"/>
          <w:rtl/>
        </w:rPr>
        <w:t xml:space="preserve">15618- 1- </w:t>
      </w:r>
      <w:r>
        <w:rPr>
          <w:rStyle w:val="FootnoteReference"/>
        </w:rPr>
        <w:footnoteReference w:id="290"/>
      </w:r>
      <w:r>
        <w:rPr>
          <w:rFonts w:ascii="Amiri" w:hAnsi="Amiri" w:eastAsia="Amiri" w:cs="Amiri"/>
          <w:lang w:bidi="ar-SA"/>
          <w:color w:val="111111"/>
          <w:sz w:val="28"/>
          <w:szCs w:val="28"/>
          <w:rtl/>
        </w:rPr>
        <w:t xml:space="preserve">مُحَمَّدُ بْنُ یَعْقُوبَ عَنْ مُحَمَّدِ بْنِ یَحْیَی عَنْ أَحْمَدَ بْنِ مُحَمَّدٍ وَ عَنْ عَلِیِّ بْنِ إِبْرَاهِیمَ عَنْ أَبِیهِ جَمِیعاً عَنِ ابْنِ مَحْبُوبٍ عَنْ</w:t>
      </w:r>
    </w:p>
    <w:p>
      <w:pPr>
        <w:pStyle w:val="BookText"/>
      </w:pPr>
      <w:r>
        <w:rPr>
          <w:rFonts w:ascii="IRNazanin" w:hAnsi="IRNazanin" w:eastAsia="IRNazanin" w:cs="IRNazanin"/>
          <w:lang w:bidi="fa-IR"/>
          <w:color w:val="111111"/>
          <w:sz w:val="28"/>
          <w:szCs w:val="28"/>
          <w:rtl/>
        </w:rPr>
        <w:t xml:space="preserve">ص: 51</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7" w:name="pg14665_147744"/>
    <w:bookmarkEnd w:id="47"/>
    <w:p>
      <w:pPr>
        <w:pStyle w:val="BookText"/>
      </w:pPr>
      <w:r>
        <w:rPr>
          <w:rFonts w:ascii="Amiri" w:hAnsi="Amiri" w:eastAsia="Amiri" w:cs="Amiri"/>
          <w:lang w:bidi="ar-SA"/>
          <w:color w:val="111111"/>
          <w:sz w:val="28"/>
          <w:szCs w:val="28"/>
          <w:rtl/>
        </w:rPr>
        <w:t xml:space="preserve">هِشَامِ بْنِ سَالِمٍ عَنْ أَبِی بَصِیرٍ عَنْ أَبِی جَعْفَرٍ ع </w:t>
      </w:r>
      <w:r>
        <w:rPr>
          <w:rStyle w:val="FootnoteReference"/>
        </w:rPr>
        <w:footnoteReference w:id="291"/>
      </w:r>
      <w:r>
        <w:rPr>
          <w:rFonts w:ascii="Amiri" w:hAnsi="Amiri" w:eastAsia="Amiri" w:cs="Amiri"/>
          <w:lang w:bidi="ar-SA"/>
          <w:color w:val="111111"/>
          <w:sz w:val="28"/>
          <w:szCs w:val="28"/>
          <w:rtl/>
        </w:rPr>
        <w:t xml:space="preserve">قَالَ: إِنَّ أَعْرَابِیّاً مِنْ بَنِی تَمِیمٍ أَتَی النَّبِیَّ ص- فَقَالَ لَهُ أَوْصِنِی فَکَانَ مِمَّا أَوْصَاهُ تَحَبَّبْ إِلَی النَّاسِ یُحِبُّوکَ.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فرمودند : عربی ازقبیله بنی تمیم محضرپیامبررسید وگفت مرا نصیحت کنید ازجمله وصایای حضرت به او این بود مردم رادوست بدار تا تورا دوست بدارند .</w:t>
      </w:r>
    </w:p>
    <w:p>
      <w:pPr>
        <w:pStyle w:val="Heading5"/>
      </w:pPr>
      <w:bookmarkStart w:id="744" w:name="_Toc187"/>
      <w:r>
        <w:t>[رقم الحدیث الکلی: 15619 - رقم الحدیث الباب: 2]</w:t>
      </w:r>
      <w:bookmarkEnd w:id="744"/>
    </w:p>
    <w:p>
      <w:pPr>
        <w:pStyle w:val="BookText"/>
      </w:pPr>
      <w:r>
        <w:rPr>
          <w:rFonts w:ascii="Times New Roman" w:hAnsi="Times New Roman" w:eastAsia="Times New Roman" w:cs="Times New Roman"/>
          <w:lang w:val="en-US" w:bidi="en-US"/>
          <w:color w:val="111111"/>
          <w:sz w:val="28"/>
          <w:szCs w:val="28"/>
          <w:rtl/>
        </w:rPr>
        <w:t xml:space="preserve">15619- 2- </w:t>
      </w:r>
      <w:r>
        <w:rPr>
          <w:rStyle w:val="FootnoteReference"/>
        </w:rPr>
        <w:footnoteReference w:id="292"/>
      </w:r>
      <w:r>
        <w:rPr>
          <w:rFonts w:ascii="Amiri" w:hAnsi="Amiri" w:eastAsia="Amiri" w:cs="Amiri"/>
          <w:lang w:bidi="ar-SA"/>
          <w:color w:val="111111"/>
          <w:sz w:val="28"/>
          <w:szCs w:val="28"/>
          <w:rtl/>
        </w:rPr>
        <w:t xml:space="preserve">وَ عَنْ عِدَّةٍ مِنْ أَصْحَابِنَا عَنْ سَهْلِ بْنِ زِیَادٍ عَنْ عَلِیِّ بْنِ حَسَّانَ عَنْ مُوسَی بْنِ بَکْرٍ عَنْ أَبِی الْحَسَنِ ع قَالَ: التَّوَدُّدُ إِلَی النَّاسِ نِصْفُ الْعَقْلِ.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هادی * : دوستی کردن با مردم نصف عقل است .</w:t>
      </w:r>
    </w:p>
    <w:p>
      <w:pPr>
        <w:pStyle w:val="Heading5"/>
      </w:pPr>
      <w:bookmarkStart w:id="745" w:name="_Toc188"/>
      <w:r>
        <w:t>[رقم الحدیث الکلی: 15620 - رقم الحدیث الباب: 3]</w:t>
      </w:r>
      <w:bookmarkEnd w:id="745"/>
    </w:p>
    <w:p>
      <w:pPr>
        <w:pStyle w:val="BookText"/>
      </w:pPr>
      <w:r>
        <w:rPr>
          <w:rFonts w:ascii="Times New Roman" w:hAnsi="Times New Roman" w:eastAsia="Times New Roman" w:cs="Times New Roman"/>
          <w:lang w:val="en-US" w:bidi="en-US"/>
          <w:color w:val="111111"/>
          <w:sz w:val="28"/>
          <w:szCs w:val="28"/>
          <w:rtl/>
        </w:rPr>
        <w:t xml:space="preserve">15620- 3- </w:t>
      </w:r>
      <w:r>
        <w:rPr>
          <w:rStyle w:val="FootnoteReference"/>
        </w:rPr>
        <w:footnoteReference w:id="293"/>
      </w:r>
      <w:r>
        <w:rPr>
          <w:rFonts w:ascii="Amiri" w:hAnsi="Amiri" w:eastAsia="Amiri" w:cs="Amiri"/>
          <w:lang w:bidi="ar-SA"/>
          <w:color w:val="111111"/>
          <w:sz w:val="28"/>
          <w:szCs w:val="28"/>
          <w:rtl/>
        </w:rPr>
        <w:t xml:space="preserve">وَ رَوَاهُ ابْنُ إِدْرِیسَ فِی آخِرِ السَّرَائِرِ نَقْلًا مِنْ کِتَابِ مُوسَی بْنِ بَکْرٍ مِثْلَهُ وَ زَادَ وَ الرِّفْقُ نِصْفُ الْمَعِیشَةِ وَ مَا عَالَ امْرُؤٌ فِی اقْتِصَادٍ.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ابن ادریس در آخر کتاب "السرائر" از کتاب موسی بن بکر نقل کرده که همین روایت (وصیت پیامبر به علی) را آورده و افزوده است: مدارا کردن نصف زندگی است و هیچ کس در میانه‌روی دچار فقر نمی‌شود.</w:t>
      </w:r>
    </w:p>
    <w:p>
      <w:pPr>
        <w:pStyle w:val="Heading5"/>
      </w:pPr>
      <w:bookmarkStart w:id="746" w:name="_Toc189"/>
      <w:r>
        <w:t>[رقم الحدیث الکلی: 15621 - رقم الحدیث الباب: 4]</w:t>
      </w:r>
      <w:bookmarkEnd w:id="746"/>
    </w:p>
    <w:p>
      <w:pPr>
        <w:pStyle w:val="BookText"/>
      </w:pPr>
      <w:r>
        <w:rPr>
          <w:rFonts w:ascii="Times New Roman" w:hAnsi="Times New Roman" w:eastAsia="Times New Roman" w:cs="Times New Roman"/>
          <w:lang w:val="en-US" w:bidi="en-US"/>
          <w:color w:val="111111"/>
          <w:sz w:val="28"/>
          <w:szCs w:val="28"/>
          <w:rtl/>
        </w:rPr>
        <w:t xml:space="preserve">15621- 4- </w:t>
      </w:r>
      <w:r>
        <w:rPr>
          <w:rStyle w:val="FootnoteReference"/>
        </w:rPr>
        <w:footnoteReference w:id="294"/>
      </w:r>
      <w:r>
        <w:rPr>
          <w:rFonts w:ascii="Amiri" w:hAnsi="Amiri" w:eastAsia="Amiri" w:cs="Amiri"/>
          <w:lang w:bidi="ar-SA"/>
          <w:color w:val="111111"/>
          <w:sz w:val="28"/>
          <w:szCs w:val="28"/>
          <w:rtl/>
        </w:rPr>
        <w:t xml:space="preserve">وَ عَنْهُمْ عَنْ أَحْمَدَ بْنِ مُحَمَّدِ بْنِ خَالِدٍ عَنْ بَعْضِ أَصْحَابِهِ عَنْ صَالِحِ بْنِ عُقْبَةَ عَنْ سُلَیْمَانَ بْنِ دَاوُدَ بْنِ زِیَادٍ التَّمِیمِیِّ عَنْ أَبِی عَبْدِ اللَّهِ ع قَالَ: قَالَ الْحَسَنُ بْنُ عَلِیٍّ ع الْقَرِیبُ مَنْ قَرَّبَتْهُ الْمَوَدَّةُ وَ إِنْ بَعُدَ نَسَبُهُ وَ الْبَعِیدُ مَنْ بَعَّدَتْهُ الْمَوَدَّةُ وَ إِنْ قَرُبَ نَسَبُهُ لَا شَیْ‌ءَ أَقْرَبُ إِلَی شَیْ‌ءٍ مِنْ یَدٍ إِلَی جَسَدٍ وَ إِنَّ الْیَدَ تُغَلُّ فَتُقْطَعُ وَ تُقْطَعُ فَتُحْسَمُ.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(علیه السلام) نقل شده که امام حسن بن علی (علیه السلام) فرمود: نزدیک کسی است که محبت او را نزدیک کرده باشد، حتی اگر از لحاظ نسب دور باشد، و دور کسی است که محبت او را دور کرده باشد، حتی اگر از لحاظ نسب نزدیک باشد. هیچ چیزی به چیزی نزدیک‌تر از دست به بدن نیست، اما همین دست بسته می‌شود و قطع می‌گردد و قطع می‌شود و از بین می‌رود.</w:t>
      </w:r>
    </w:p>
    <w:p>
      <w:pPr>
        <w:pStyle w:val="Heading5"/>
      </w:pPr>
      <w:bookmarkStart w:id="747" w:name="_Toc190"/>
      <w:r>
        <w:t>[رقم الحدیث الکلی: 15622 - رقم الحدیث الباب: 5]</w:t>
      </w:r>
      <w:bookmarkEnd w:id="747"/>
    </w:p>
    <w:p>
      <w:pPr>
        <w:pStyle w:val="BookText"/>
      </w:pPr>
      <w:r>
        <w:rPr>
          <w:rFonts w:ascii="Times New Roman" w:hAnsi="Times New Roman" w:eastAsia="Times New Roman" w:cs="Times New Roman"/>
          <w:lang w:val="en-US" w:bidi="en-US"/>
          <w:color w:val="111111"/>
          <w:sz w:val="28"/>
          <w:szCs w:val="28"/>
          <w:rtl/>
        </w:rPr>
        <w:t xml:space="preserve">15622- 5- </w:t>
      </w:r>
      <w:r>
        <w:rPr>
          <w:rStyle w:val="FootnoteReference"/>
        </w:rPr>
        <w:footnoteReference w:id="295"/>
      </w:r>
      <w:r>
        <w:rPr>
          <w:rFonts w:ascii="Amiri" w:hAnsi="Amiri" w:eastAsia="Amiri" w:cs="Amiri"/>
          <w:lang w:bidi="ar-SA"/>
          <w:color w:val="111111"/>
          <w:sz w:val="28"/>
          <w:szCs w:val="28"/>
          <w:rtl/>
        </w:rPr>
        <w:t xml:space="preserve">وَ عَنْ عَلِیِّ بْنِ إِبْرَاهِیمَ عَنْ أَبِیهِ عَنِ النَّوْفَلِیِّ عَنِ السَّکُونِیِّ عَنْ أَبِی عَبْدِ اللَّهِ ع قَالَ: قَالَ رَسُولُ اللَّهِ ص</w:t>
      </w:r>
    </w:p>
    <w:p>
      <w:pPr>
        <w:pStyle w:val="BookText"/>
      </w:pPr>
      <w:r>
        <w:rPr>
          <w:rFonts w:ascii="IRNazanin" w:hAnsi="IRNazanin" w:eastAsia="IRNazanin" w:cs="IRNazanin"/>
          <w:lang w:bidi="fa-IR"/>
          <w:color w:val="111111"/>
          <w:sz w:val="28"/>
          <w:szCs w:val="28"/>
          <w:rtl/>
        </w:rPr>
        <w:t xml:space="preserve">ص: 52</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8" w:name="pg14665_147745"/>
    <w:bookmarkEnd w:id="48"/>
    <w:p>
      <w:pPr>
        <w:pStyle w:val="BookText"/>
      </w:pPr>
      <w:r>
        <w:rPr>
          <w:rFonts w:ascii="Amiri" w:hAnsi="Amiri" w:eastAsia="Amiri" w:cs="Amiri"/>
          <w:lang w:bidi="ar-SA"/>
          <w:color w:val="111111"/>
          <w:sz w:val="28"/>
          <w:szCs w:val="28"/>
          <w:rtl/>
        </w:rPr>
        <w:t xml:space="preserve">التَّوَدُّدُ إِلَی النَّاسِ نِصْفُ الْعَقْلِ.</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96"/>
      </w:r>
      <w:r>
        <w:rPr>
          <w:rFonts w:ascii="Amiri" w:hAnsi="Amiri" w:eastAsia="Amiri" w:cs="Amiri"/>
          <w:lang w:bidi="ar-SA"/>
          <w:color w:val="111111"/>
          <w:sz w:val="28"/>
          <w:szCs w:val="28"/>
          <w:rtl/>
        </w:rPr>
        <w:t xml:space="preserve">وَ یَأْتِی مَا یَدُلُّ عَلَیْهِ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 آله وسلم : دوستی کردن با مردم نصف عقل است .</w:t>
      </w:r>
    </w:p>
    <w:p>
      <w:pPr>
        <w:pStyle w:val="Heading4"/>
      </w:pPr>
      <w:bookmarkStart w:id="748" w:name="_Toc191"/>
      <w:r>
        <w:t>30- بَابُ اسْتِحْبَابِ مُجَامَلَةِ النَّاسِ وَ لِقَائِهِمْ بِالْبِشْرِ وَ احْتِرَامِهِمْ وَ کَفِّ الْیَدِ عَنْهُمْ‌</w:t>
      </w:r>
      <w:bookmarkEnd w:id="748"/>
    </w:p>
    <w:p>
      <w:pPr>
        <w:pStyle w:val="Heading5"/>
      </w:pPr>
      <w:bookmarkStart w:id="749" w:name="_Toc192"/>
      <w:r>
        <w:t>اشارة</w:t>
      </w:r>
      <w:bookmarkEnd w:id="749"/>
    </w:p>
    <w:p>
      <w:pPr>
        <w:pStyle w:val="BookText"/>
      </w:pPr>
      <w:r>
        <w:rPr>
          <w:rStyle w:val="FootnoteReference"/>
        </w:rPr>
        <w:footnoteReference w:id="298"/>
      </w:r>
      <w:r>
        <w:rPr>
          <w:rFonts w:ascii="Amiri" w:hAnsi="Amiri" w:eastAsia="Amiri" w:cs="Amiri"/>
          <w:lang w:bidi="ar-SA"/>
          <w:color w:val="111111"/>
          <w:sz w:val="28"/>
          <w:szCs w:val="28"/>
          <w:rtl/>
        </w:rPr>
        <w:t xml:space="preserve">30 بَابُ اسْتِحْبَابِ مُجَامَلَةِ النَّاسِ وَ لِقَائِهِمْ بِالْبِشْرِ وَ احْتِرَامِهِمْ وَ کَفِّ الْیَدِ عَنْهُمْ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50" w:name="_Toc193"/>
      <w:r>
        <w:t>[رقم الحدیث الکلی: 15623 - رقم الحدیث الباب: 1]</w:t>
      </w:r>
      <w:bookmarkEnd w:id="750"/>
    </w:p>
    <w:p>
      <w:pPr>
        <w:pStyle w:val="BookText"/>
      </w:pPr>
      <w:r>
        <w:rPr>
          <w:rFonts w:ascii="Times New Roman" w:hAnsi="Times New Roman" w:eastAsia="Times New Roman" w:cs="Times New Roman"/>
          <w:lang w:val="en-US" w:bidi="en-US"/>
          <w:color w:val="111111"/>
          <w:sz w:val="28"/>
          <w:szCs w:val="28"/>
          <w:rtl/>
        </w:rPr>
        <w:t xml:space="preserve">15623- 1- </w:t>
      </w:r>
      <w:r>
        <w:rPr>
          <w:rStyle w:val="FootnoteReference"/>
        </w:rPr>
        <w:footnoteReference w:id="299"/>
      </w:r>
      <w:r>
        <w:rPr>
          <w:rFonts w:ascii="Amiri" w:hAnsi="Amiri" w:eastAsia="Amiri" w:cs="Amiri"/>
          <w:lang w:bidi="ar-SA"/>
          <w:color w:val="111111"/>
          <w:sz w:val="28"/>
          <w:szCs w:val="28"/>
          <w:rtl/>
        </w:rPr>
        <w:t xml:space="preserve">مُحَمَّدُ بْنُ یَعْقُوبَ عَنْ عِدَّةٍ مِنْ أَصْحَابِنَا عَنْ أَحْمَدَ بْنِ مُحَمَّدِ بْنِ خَالِدٍ عَنْ عُثْمَانَ بْنِ عِیسَی عَنْ سَمَاعَةَ عَنْ أَبِی عَبْدِ اللَّهِ ع قَالَ: مُجَامَلَةُ النَّاسِ ثُلُثُ الْعَقْلِ.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کنار آمدن با مردم ثلث عقل است .</w:t>
      </w:r>
    </w:p>
    <w:p>
      <w:pPr>
        <w:pStyle w:val="Heading5"/>
      </w:pPr>
      <w:bookmarkStart w:id="751" w:name="_Toc194"/>
      <w:r>
        <w:t>[رقم الحدیث الکلی: 15624 - رقم الحدیث الباب: 2]</w:t>
      </w:r>
      <w:bookmarkEnd w:id="751"/>
    </w:p>
    <w:p>
      <w:pPr>
        <w:pStyle w:val="BookText"/>
      </w:pPr>
      <w:r>
        <w:rPr>
          <w:rFonts w:ascii="Times New Roman" w:hAnsi="Times New Roman" w:eastAsia="Times New Roman" w:cs="Times New Roman"/>
          <w:lang w:val="en-US" w:bidi="en-US"/>
          <w:color w:val="111111"/>
          <w:sz w:val="28"/>
          <w:szCs w:val="28"/>
          <w:rtl/>
        </w:rPr>
        <w:t xml:space="preserve">15624- 2- </w:t>
      </w:r>
      <w:r>
        <w:rPr>
          <w:rStyle w:val="FootnoteReference"/>
        </w:rPr>
        <w:footnoteReference w:id="300"/>
      </w:r>
      <w:r>
        <w:rPr>
          <w:rFonts w:ascii="Amiri" w:hAnsi="Amiri" w:eastAsia="Amiri" w:cs="Amiri"/>
          <w:lang w:bidi="ar-SA"/>
          <w:color w:val="111111"/>
          <w:sz w:val="28"/>
          <w:szCs w:val="28"/>
          <w:rtl/>
        </w:rPr>
        <w:t xml:space="preserve">وَ عَنْ عَلِیِّ بْنِ إِبْرَاهِیمَ عَنْ أَبِیهِ عَنِ النَّوْفَلِیِّ عَنِ السَّکُونِیِّ عَنْ أَبِی عَبْدِ اللَّهِ ع قَالَ: قَالَ رَسُولُ اللَّهِ ص ثَلَاثٌ یُصْفِینَ وُدَّ الْمَرْءِ لِأَخِیهِ الْمُسْلِمِ یَلْقَاهُ بِالْبِشْرِ إِذَا لَقِیَهُ وَ یُوَسِّعُ لَهُ فِی الْمَجْلِسِ إِذَا جَلَسَ إِلَیْهِ وَ یَدْعُوهُ بِأَحَبِّ الْأَسْمَاءِ إِلَیْهِ.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امام صادق (علیه السلام) نقل شده که رسول خدا (صلی الله علیه و آله) فرمود: سه چیز محبت مرد را نسبت به برادر مسلمانش خالص می‌کند: وقتی او را ملاقات می‌کند با روی خوش برخورد کند، وقتی نزد او می‌نشیند برایش جا باز کند، و او را با محبوب‌ترین نام‌ها نزد او صدا بزند.</w:t>
      </w:r>
    </w:p>
    <w:p>
      <w:pPr>
        <w:pStyle w:val="Heading5"/>
      </w:pPr>
      <w:bookmarkStart w:id="752" w:name="_Toc195"/>
      <w:r>
        <w:t>[رقم الحدیث الکلی: 15625 - رقم الحدیث الباب: 3]</w:t>
      </w:r>
      <w:bookmarkEnd w:id="752"/>
    </w:p>
    <w:p>
      <w:pPr>
        <w:pStyle w:val="BookText"/>
      </w:pPr>
      <w:r>
        <w:rPr>
          <w:rFonts w:ascii="Times New Roman" w:hAnsi="Times New Roman" w:eastAsia="Times New Roman" w:cs="Times New Roman"/>
          <w:lang w:val="en-US" w:bidi="en-US"/>
          <w:color w:val="111111"/>
          <w:sz w:val="28"/>
          <w:szCs w:val="28"/>
          <w:rtl/>
        </w:rPr>
        <w:t xml:space="preserve">15625- 3- </w:t>
      </w:r>
      <w:r>
        <w:rPr>
          <w:rStyle w:val="FootnoteReference"/>
        </w:rPr>
        <w:footnoteReference w:id="301"/>
      </w:r>
      <w:r>
        <w:rPr>
          <w:rFonts w:ascii="Amiri" w:hAnsi="Amiri" w:eastAsia="Amiri" w:cs="Amiri"/>
          <w:lang w:bidi="ar-SA"/>
          <w:color w:val="111111"/>
          <w:sz w:val="28"/>
          <w:szCs w:val="28"/>
          <w:rtl/>
        </w:rPr>
        <w:t xml:space="preserve">وَ عَنْ مُحَمَّدِ بْنِ یَحْیَی عَنْ أَحْمَدَ بْنِ مُحَمَّدِ بْنِ عِیسَی عَنْ مُحَمَّدِ بْنِ سِنَانٍ عَنْ حُذَیْفَةَ بْنِ مَنْصُورٍ قَالَ سَمِعْتُ أَبَا عَبْدِ اللَّهِ ع یَقُولُ مَنْ کَفَّ یَدَهُ عَنِ النَّاسِ فَإِنَّمَا یَکُفُّ عَنْهُمْ یَداً وَاحِدَةً وَ یَکُفُّونَ عَنْهُ أَیْدِیاً کَثِیرَةً.</w:t>
      </w:r>
    </w:p>
    <w:p>
      <w:pPr>
        <w:pStyle w:val="BookText"/>
      </w:pPr>
      <w:r>
        <w:rPr>
          <w:rFonts w:ascii="IRNazanin" w:hAnsi="IRNazanin" w:eastAsia="IRNazanin" w:cs="IRNazanin"/>
          <w:lang w:bidi="fa-IR"/>
          <w:color w:val="111111"/>
          <w:sz w:val="28"/>
          <w:szCs w:val="28"/>
          <w:rtl/>
        </w:rPr>
        <w:t xml:space="preserve">ص: 53</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9" w:name="pg14665_147746"/>
    <w:bookmarkEnd w:id="49"/>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02"/>
      </w:r>
      <w:r>
        <w:rPr>
          <w:rFonts w:ascii="Amiri" w:hAnsi="Amiri" w:eastAsia="Amiri" w:cs="Amiri"/>
          <w:lang w:bidi="ar-SA"/>
          <w:color w:val="111111"/>
          <w:sz w:val="28"/>
          <w:szCs w:val="28"/>
          <w:rtl/>
        </w:rPr>
        <w:t xml:space="preserve">وَ یَأْتِی مَا یَدُلُّ عَلَیْهِ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کسیکه ازکمک کردن به دیگران خوداری کند با اینکه تنها خودش خوداری کرده اما خودرا ازکمک افراد زیادی محروم کرده .</w:t>
      </w:r>
    </w:p>
    <w:p>
      <w:pPr>
        <w:pStyle w:val="Heading4"/>
      </w:pPr>
      <w:bookmarkStart w:id="753" w:name="_Toc196"/>
      <w:r>
        <w:t>31- بَابُ أَنَّهُ یُسْتَحَبُّ لِمَنْ أَحَبَّ مُؤْمِناً أَنْ یُخْبِرَهُ بِحُبِّهِ لَهُ‌</w:t>
      </w:r>
      <w:bookmarkEnd w:id="753"/>
    </w:p>
    <w:p>
      <w:pPr>
        <w:pStyle w:val="Heading5"/>
      </w:pPr>
      <w:bookmarkStart w:id="754" w:name="_Toc197"/>
      <w:r>
        <w:t>اشارة</w:t>
      </w:r>
      <w:bookmarkEnd w:id="754"/>
    </w:p>
    <w:p>
      <w:pPr>
        <w:pStyle w:val="BookText"/>
      </w:pPr>
      <w:r>
        <w:rPr>
          <w:rStyle w:val="FootnoteReference"/>
        </w:rPr>
        <w:footnoteReference w:id="304"/>
      </w:r>
      <w:r>
        <w:rPr>
          <w:rFonts w:ascii="Amiri" w:hAnsi="Amiri" w:eastAsia="Amiri" w:cs="Amiri"/>
          <w:lang w:bidi="ar-SA"/>
          <w:color w:val="111111"/>
          <w:sz w:val="28"/>
          <w:szCs w:val="28"/>
          <w:rtl/>
        </w:rPr>
        <w:t xml:space="preserve">31 بَابُ أَنَّهُ یُسْتَحَبُّ لِمَنْ أَحَبَّ مُؤْمِناً أَنْ یُخْبِرَهُ بِحُبِّهِ لَهُ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55" w:name="_Toc198"/>
      <w:r>
        <w:t>[رقم الحدیث الکلی: 15626 - رقم الحدیث الباب: 1]</w:t>
      </w:r>
      <w:bookmarkEnd w:id="755"/>
    </w:p>
    <w:p>
      <w:pPr>
        <w:pStyle w:val="BookText"/>
      </w:pPr>
      <w:r>
        <w:rPr>
          <w:rFonts w:ascii="Times New Roman" w:hAnsi="Times New Roman" w:eastAsia="Times New Roman" w:cs="Times New Roman"/>
          <w:lang w:val="en-US" w:bidi="en-US"/>
          <w:color w:val="111111"/>
          <w:sz w:val="28"/>
          <w:szCs w:val="28"/>
          <w:rtl/>
        </w:rPr>
        <w:t xml:space="preserve">15626- 1- </w:t>
      </w:r>
      <w:r>
        <w:rPr>
          <w:rStyle w:val="FootnoteReference"/>
        </w:rPr>
        <w:footnoteReference w:id="305"/>
      </w:r>
      <w:r>
        <w:rPr>
          <w:rFonts w:ascii="Amiri" w:hAnsi="Amiri" w:eastAsia="Amiri" w:cs="Amiri"/>
          <w:lang w:bidi="ar-SA"/>
          <w:color w:val="111111"/>
          <w:sz w:val="28"/>
          <w:szCs w:val="28"/>
          <w:rtl/>
        </w:rPr>
        <w:t xml:space="preserve">مُحَمَّدُ بْنُ یَعْقُوبَ عَنْ عِدَّةٍ مِنْ أَصْحَابِنَا عَنْ أَحْمَدَ بْنِ مُحَمَّدِ بْنِ خَالِدٍ وَ عَنْ مُحَمَّدِ بْنِ یَحْیَی عَنْ أَحْمَدَ بْنِ مُحَمَّدِ بْنِ عِیسَی جَمِیعاً عَنْ عَلِیِّ بْنِ الْحَکَمِ عَنْ هِشَامِ بْنِ سَالِمٍ عَنْ أَبِی عَبْدِ اللَّهِ ع قَالَ: إِذَا أَحْبَبْتَ رَجُلًا فَأَخْبِرْهُ بِذَلِکَ فَإِنَّهُ أَثْبَتُ لِلْمَوَدَّةِ بَیْنَکُمَا.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وقتی کسی را دوست می داری به اوخبربده اینکاربهترین وسیله است برای استحکام محبت بینتان .</w:t>
      </w:r>
    </w:p>
    <w:p>
      <w:pPr>
        <w:pStyle w:val="Heading5"/>
      </w:pPr>
      <w:bookmarkStart w:id="756" w:name="_Toc199"/>
      <w:r>
        <w:t>[رقم الحدیث الکلی: 15627 - رقم الحدیث الباب: 2]</w:t>
      </w:r>
      <w:bookmarkEnd w:id="756"/>
    </w:p>
    <w:p>
      <w:pPr>
        <w:pStyle w:val="BookText"/>
      </w:pPr>
      <w:r>
        <w:rPr>
          <w:rFonts w:ascii="Times New Roman" w:hAnsi="Times New Roman" w:eastAsia="Times New Roman" w:cs="Times New Roman"/>
          <w:lang w:val="en-US" w:bidi="en-US"/>
          <w:color w:val="111111"/>
          <w:sz w:val="28"/>
          <w:szCs w:val="28"/>
          <w:rtl/>
        </w:rPr>
        <w:t xml:space="preserve">15627- 2- </w:t>
      </w:r>
      <w:r>
        <w:rPr>
          <w:rStyle w:val="FootnoteReference"/>
        </w:rPr>
        <w:footnoteReference w:id="306"/>
      </w:r>
      <w:r>
        <w:rPr>
          <w:rFonts w:ascii="Amiri" w:hAnsi="Amiri" w:eastAsia="Amiri" w:cs="Amiri"/>
          <w:lang w:bidi="ar-SA"/>
          <w:color w:val="111111"/>
          <w:sz w:val="28"/>
          <w:szCs w:val="28"/>
          <w:rtl/>
        </w:rPr>
        <w:t xml:space="preserve">وَ عَنْهُمْ عَنْ أَحْمَدَ بْنِ مُحَمَّدِ بْنِ خَالِدٍ عَنْ أَبِیهِ عَنْ مُحَمَّدِ بْنِ عُمَرَ </w:t>
      </w:r>
      <w:r>
        <w:rPr>
          <w:rStyle w:val="FootnoteReference"/>
        </w:rPr>
        <w:footnoteReference w:id="307"/>
      </w:r>
      <w:r>
        <w:rPr>
          <w:rFonts w:ascii="Amiri" w:hAnsi="Amiri" w:eastAsia="Amiri" w:cs="Amiri"/>
          <w:lang w:bidi="ar-SA"/>
          <w:color w:val="111111"/>
          <w:sz w:val="28"/>
          <w:szCs w:val="28"/>
          <w:rtl/>
        </w:rPr>
        <w:t xml:space="preserve">عَنْ أَبِیهِ عَنْ نَصْرِ بْنِ قَابُوسَ قَالَ: قَالَ لِی أَبُو عَبْدِ اللَّهِ ع إِذَا أَحْبَبْتَ أَحَداً مِنْ إِخْوَانِکَ فَأَعْلِمْهُ ذَلِکَ فَإِنَّ إِبْرَاهِیمَ ع قَالَ رَبِّ أَرِنِی کَیْفَ تُحْیِ الْمَوْتی قالَ أَ وَ لَمْ تُؤْمِنْ قالَ بَلی وَ لکِنْ لِیَطْمَئِنَّ قَلْبِی.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وقتی کسی را دوست می داری به اوخبربده حضرت ابراهیم عرض کرد خدایا نشانم بده چگونه مرده را زنده می کنی خطاب شد آیا ایمان نداری عرض کرد چرا فقط خواستم اطمینان قلبی پیدا کنم</w:t>
      </w:r>
    </w:p>
    <w:p>
      <w:pPr>
        <w:pStyle w:val="Heading5"/>
      </w:pPr>
      <w:bookmarkStart w:id="757" w:name="_Toc200"/>
      <w:r>
        <w:t>[رقم الحدیث الکلی: 15628 - رقم الحدیث الباب: 3]</w:t>
      </w:r>
      <w:bookmarkEnd w:id="757"/>
    </w:p>
    <w:p>
      <w:pPr>
        <w:pStyle w:val="BookText"/>
      </w:pPr>
      <w:r>
        <w:rPr>
          <w:rFonts w:ascii="Times New Roman" w:hAnsi="Times New Roman" w:eastAsia="Times New Roman" w:cs="Times New Roman"/>
          <w:lang w:val="en-US" w:bidi="en-US"/>
          <w:color w:val="111111"/>
          <w:sz w:val="28"/>
          <w:szCs w:val="28"/>
          <w:rtl/>
        </w:rPr>
        <w:t xml:space="preserve">15628- 3- </w:t>
      </w:r>
      <w:r>
        <w:rPr>
          <w:rStyle w:val="FootnoteReference"/>
        </w:rPr>
        <w:footnoteReference w:id="308"/>
      </w:r>
      <w:r>
        <w:rPr>
          <w:rFonts w:ascii="Amiri" w:hAnsi="Amiri" w:eastAsia="Amiri" w:cs="Amiri"/>
          <w:lang w:bidi="ar-SA"/>
          <w:color w:val="111111"/>
          <w:sz w:val="28"/>
          <w:szCs w:val="28"/>
          <w:rtl/>
        </w:rPr>
        <w:t xml:space="preserve">أَحْمَدُ بْنُ أَبِی عَبْدِ اللَّهِ الْبَرْقِیُّ فِی الْمَحَاسِنِ عَنْ یَحْیَی بْنِ إِبْرَاهِیمَ بْنِ أَبِی الْبِلَادِ عَنْ أَبِیهِ عَنْ جَدِّهِ أَنَّ رَجُلًا قَالَ لِأَبِی جَعْفَرٍ ع إِنِّی لَأُحِبُّ هَذَا الرَّجُلَ فَقَالَ لَهُ أَبُو جَعْفَرٍ ع فَأَعْلِمْهُ </w:t>
      </w:r>
      <w:r>
        <w:rPr>
          <w:rStyle w:val="FootnoteReference"/>
        </w:rPr>
        <w:footnoteReference w:id="309"/>
      </w:r>
      <w:r>
        <w:rPr>
          <w:rFonts w:ascii="Amiri" w:hAnsi="Amiri" w:eastAsia="Amiri" w:cs="Amiri"/>
          <w:lang w:bidi="ar-SA"/>
          <w:color w:val="111111"/>
          <w:sz w:val="28"/>
          <w:szCs w:val="28"/>
          <w:rtl/>
        </w:rPr>
        <w:t xml:space="preserve">فَإِنَّهُ أَبْقَی لِلْمَوَدَّةِ وَ خَیْرٌ فِی الْأُلْفَةِ.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کسی خدمت حضرت باقر* عرض کرد من این شخص را دوست دارم حضرت فرمودند : به اوخبر بده زیرا محبت بین شما را محکم می کند وازاصل دوستی شما هم بهتراست .</w:t>
      </w:r>
    </w:p>
    <w:p>
      <w:pPr>
        <w:pStyle w:val="BookText"/>
      </w:pPr>
      <w:r>
        <w:rPr>
          <w:rFonts w:ascii="IRNazanin" w:hAnsi="IRNazanin" w:eastAsia="IRNazanin" w:cs="IRNazanin"/>
          <w:lang w:bidi="fa-IR"/>
          <w:color w:val="111111"/>
          <w:sz w:val="28"/>
          <w:szCs w:val="28"/>
          <w:rtl/>
        </w:rPr>
        <w:t xml:space="preserve">ص: 54</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50" w:name="pg14665_147747"/>
    <w:bookmarkEnd w:id="50"/>
    <w:p>
      <w:pPr>
        <w:pStyle w:val="Heading5"/>
      </w:pPr>
      <w:bookmarkStart w:id="758" w:name="_Toc201"/>
      <w:r>
        <w:t>[رقم الحدیث الکلی: 15629 - رقم الحدیث الباب: 4]</w:t>
      </w:r>
      <w:bookmarkEnd w:id="758"/>
    </w:p>
    <w:p>
      <w:pPr>
        <w:pStyle w:val="BookText"/>
      </w:pPr>
      <w:r>
        <w:rPr>
          <w:rFonts w:ascii="Times New Roman" w:hAnsi="Times New Roman" w:eastAsia="Times New Roman" w:cs="Times New Roman"/>
          <w:lang w:val="en-US" w:bidi="en-US"/>
          <w:color w:val="111111"/>
          <w:sz w:val="28"/>
          <w:szCs w:val="28"/>
          <w:rtl/>
        </w:rPr>
        <w:t xml:space="preserve">15629- 4- </w:t>
      </w:r>
      <w:r>
        <w:rPr>
          <w:rStyle w:val="FootnoteReference"/>
        </w:rPr>
        <w:footnoteReference w:id="310"/>
      </w:r>
      <w:r>
        <w:rPr>
          <w:rFonts w:ascii="Amiri" w:hAnsi="Amiri" w:eastAsia="Amiri" w:cs="Amiri"/>
          <w:lang w:bidi="ar-SA"/>
          <w:color w:val="111111"/>
          <w:sz w:val="28"/>
          <w:szCs w:val="28"/>
          <w:rtl/>
        </w:rPr>
        <w:t xml:space="preserve">وَ عَنْ أَبِیهِ عَنْ مُحَمَّدِ بْنِ أَبِی عُمَیْرٍ عَنْ هِشَامِ بْنِ سَالِمٍ عَنْ أَبِی عَبْدِ اللَّهِ ع قَالَ: إِذَا أَحْبَبْتَ رَجُلًا فَأَخْبِرْهُ.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وقتی کسی را دوستداری به او خبربده .</w:t>
      </w:r>
    </w:p>
    <w:p>
      <w:pPr>
        <w:pStyle w:val="Heading5"/>
      </w:pPr>
      <w:bookmarkStart w:id="759" w:name="_Toc202"/>
      <w:r>
        <w:t>[رقم الحدیث الکلی: 15630 - رقم الحدیث الباب: 5]</w:t>
      </w:r>
      <w:bookmarkEnd w:id="759"/>
    </w:p>
    <w:p>
      <w:pPr>
        <w:pStyle w:val="BookText"/>
      </w:pPr>
      <w:r>
        <w:rPr>
          <w:rFonts w:ascii="Times New Roman" w:hAnsi="Times New Roman" w:eastAsia="Times New Roman" w:cs="Times New Roman"/>
          <w:lang w:val="en-US" w:bidi="en-US"/>
          <w:color w:val="111111"/>
          <w:sz w:val="28"/>
          <w:szCs w:val="28"/>
          <w:rtl/>
        </w:rPr>
        <w:t xml:space="preserve">15630- 5- </w:t>
      </w:r>
      <w:r>
        <w:rPr>
          <w:rStyle w:val="FootnoteReference"/>
        </w:rPr>
        <w:footnoteReference w:id="311"/>
      </w:r>
      <w:r>
        <w:rPr>
          <w:rFonts w:ascii="Amiri" w:hAnsi="Amiri" w:eastAsia="Amiri" w:cs="Amiri"/>
          <w:lang w:bidi="ar-SA"/>
          <w:color w:val="111111"/>
          <w:sz w:val="28"/>
          <w:szCs w:val="28"/>
          <w:rtl/>
        </w:rPr>
        <w:t xml:space="preserve">وَ عَنْ عَلِیِّ بْنِ مُحَمَّدٍ الْقَاسَانِیِّ عَمَّنْ ذَکَرَهُ عَنْ عَبْدِ اللَّهِ بْنِ الْقَاسِمِ الْجَعْفَرِیِّ عَنْ أَبِی عَبْدِ اللَّهِ ع قَالَ: قَالَ رَسُولُ اللَّهِ ص إِذَا أَحَبَّ أَحَدُکُمْ صَاحِبَهُ أَوْ أَخَاهُ فَلْیُعْلِمْهُ.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رسول  صلی الله علیه و آله وسلم : وقتی کسی دوست یا برادرخود را دوست می دارد باید به اوخبربدهد .</w:t>
      </w:r>
    </w:p>
    <w:p>
      <w:pPr>
        <w:pStyle w:val="Heading4"/>
      </w:pPr>
      <w:bookmarkStart w:id="760" w:name="_Toc203"/>
      <w:r>
        <w:t>32- بَابُ اسْتِحْبَابِ الِابْتِدَاءِ بِالسَّلَامِ وَ تَقْدِیمِهِ عَلَی الْکَلَامِ وَ کَرَاهَةِ الْعَکْسِ وَ اسْتِحْبَابِ تَرْکِ إِجَابَةِ کَلَامِ مَنْ عَکَسَ وَ تَرْکِ دُعَاءِ مَنْ لَمْ یُسَلِّمْ إِلَی الطَّعَامِ‌</w:t>
      </w:r>
      <w:bookmarkEnd w:id="760"/>
    </w:p>
    <w:p>
      <w:pPr>
        <w:pStyle w:val="Heading5"/>
      </w:pPr>
      <w:bookmarkStart w:id="761" w:name="_Toc204"/>
      <w:r>
        <w:t>اشارة</w:t>
      </w:r>
      <w:bookmarkEnd w:id="761"/>
    </w:p>
    <w:p>
      <w:pPr>
        <w:pStyle w:val="BookText"/>
      </w:pPr>
      <w:r>
        <w:rPr>
          <w:rStyle w:val="FootnoteReference"/>
        </w:rPr>
        <w:footnoteReference w:id="312"/>
      </w:r>
      <w:r>
        <w:rPr>
          <w:rFonts w:ascii="Amiri" w:hAnsi="Amiri" w:eastAsia="Amiri" w:cs="Amiri"/>
          <w:lang w:bidi="ar-SA"/>
          <w:color w:val="111111"/>
          <w:sz w:val="28"/>
          <w:szCs w:val="28"/>
          <w:rtl/>
        </w:rPr>
        <w:t xml:space="preserve">32 بَابُ اسْتِحْبَابِ الِابْتِدَاءِ بِالسَّلَامِ وَ تَقْدِیمِهِ عَلَی الْکَلَامِ وَ کَرَاهَةِ الْعَکْسِ وَ اسْتِحْبَابِ تَرْکِ إِجَابَةِ کَلَامِ مَنْ عَکَسَ وَ تَرْکِ دُعَاءِ مَنْ لَمْ یُسَلِّمْ إِلَی الطَّعَامِ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62" w:name="_Toc205"/>
      <w:r>
        <w:t>[رقم الحدیث الکلی: 15631 - رقم الحدیث الباب: 1]</w:t>
      </w:r>
      <w:bookmarkEnd w:id="762"/>
    </w:p>
    <w:p>
      <w:pPr>
        <w:pStyle w:val="BookText"/>
      </w:pPr>
      <w:r>
        <w:rPr>
          <w:rFonts w:ascii="Times New Roman" w:hAnsi="Times New Roman" w:eastAsia="Times New Roman" w:cs="Times New Roman"/>
          <w:lang w:val="en-US" w:bidi="en-US"/>
          <w:color w:val="111111"/>
          <w:sz w:val="28"/>
          <w:szCs w:val="28"/>
          <w:rtl/>
        </w:rPr>
        <w:t xml:space="preserve">15631- 1- </w:t>
      </w:r>
      <w:r>
        <w:rPr>
          <w:rStyle w:val="FootnoteReference"/>
        </w:rPr>
        <w:footnoteReference w:id="313"/>
      </w:r>
      <w:r>
        <w:rPr>
          <w:rFonts w:ascii="Amiri" w:hAnsi="Amiri" w:eastAsia="Amiri" w:cs="Amiri"/>
          <w:lang w:bidi="ar-SA"/>
          <w:color w:val="111111"/>
          <w:sz w:val="28"/>
          <w:szCs w:val="28"/>
          <w:rtl/>
        </w:rPr>
        <w:t xml:space="preserve">مُحَمَّدُ بْنُ یَعْقُوبَ عَنْ مُحَمَّدِ بْنِ یَحْیَی عَنْ أَحْمَدَ بْنِ مُحَمَّدِ بْنِ عِیسَی عَنِ ابْنِ مَحْبُوبٍ عَنْ عَبْدِ اللَّهِ بْنِ سِنَانٍ عَنْ أَبِی عَبْدِ اللَّهِ ع قَالَ: الْبَادِئُ بِالسَّلَامِ أَوْلَی بِاللَّهِ وَ رَسُولِهِ.</w:t>
      </w:r>
    </w:p>
    <w:p>
      <w:pPr>
        <w:pStyle w:val="BookText"/>
      </w:pPr>
      <w:r>
        <w:rPr>
          <w:rFonts w:ascii="Amiri" w:hAnsi="Amiri" w:eastAsia="Amiri" w:cs="Amiri"/>
          <w:lang w:bidi="ar-SA"/>
          <w:color w:val="111111"/>
          <w:sz w:val="28"/>
          <w:szCs w:val="28"/>
          <w:rtl/>
        </w:rPr>
        <w:t xml:space="preserve">وَ عَنْ عِدَّةٍ مِنْ أَصْحَابِنَا عَنْ أَحْمَدَ بْنِ مُحَمَّدٍ وَ سَهْلِ بْنِ زِیَادٍ جَمِیعاً عَنِ ابْنِ مَحْبُوبٍ مِثْلَهُ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کسیکه پیشقدم است درسلام کردن پیش خدا ورسول مقدمتراست .</w:t>
      </w:r>
    </w:p>
    <w:p>
      <w:pPr>
        <w:pStyle w:val="Heading5"/>
      </w:pPr>
      <w:bookmarkStart w:id="763" w:name="_Toc206"/>
      <w:r>
        <w:t>[رقم الحدیث الکلی: 15632 - رقم الحدیث الباب: 2]</w:t>
      </w:r>
      <w:bookmarkEnd w:id="763"/>
    </w:p>
    <w:p>
      <w:pPr>
        <w:pStyle w:val="BookText"/>
      </w:pPr>
      <w:r>
        <w:rPr>
          <w:rFonts w:ascii="Times New Roman" w:hAnsi="Times New Roman" w:eastAsia="Times New Roman" w:cs="Times New Roman"/>
          <w:lang w:val="en-US" w:bidi="en-US"/>
          <w:color w:val="111111"/>
          <w:sz w:val="28"/>
          <w:szCs w:val="28"/>
          <w:rtl/>
        </w:rPr>
        <w:t xml:space="preserve">15632- 2- </w:t>
      </w:r>
      <w:r>
        <w:rPr>
          <w:rStyle w:val="FootnoteReference"/>
        </w:rPr>
        <w:footnoteReference w:id="315"/>
      </w:r>
      <w:r>
        <w:rPr>
          <w:rFonts w:ascii="Amiri" w:hAnsi="Amiri" w:eastAsia="Amiri" w:cs="Amiri"/>
          <w:lang w:bidi="ar-SA"/>
          <w:color w:val="111111"/>
          <w:sz w:val="28"/>
          <w:szCs w:val="28"/>
          <w:rtl/>
        </w:rPr>
        <w:t xml:space="preserve">وَ عَنْ مُحَمَّدِ بْنِ یَحْیَی عَنْ أَحْمَدَ بْنِ مُحَمَّدٍ عَنِ ابْنِ مَحْبُوبٍ عَنْ مَالِکِ بْنِ عَطِیَّةَ عَنْ أَبِی حَمْزَةَ عَنْ عَلِیِّ بْنِ الْحُسَیْنِ ع قَالَ: مِنْ أَخْلَاقِ الْمُؤْمِنِ الْإِنْفَاقُ عَلَی قَدْرِ الْإِقْتَارِ وَ التَّوَسُّعُ</w:t>
      </w:r>
    </w:p>
    <w:p>
      <w:pPr>
        <w:pStyle w:val="BookText"/>
      </w:pPr>
      <w:r>
        <w:rPr>
          <w:rFonts w:ascii="IRNazanin" w:hAnsi="IRNazanin" w:eastAsia="IRNazanin" w:cs="IRNazanin"/>
          <w:lang w:bidi="fa-IR"/>
          <w:color w:val="111111"/>
          <w:sz w:val="28"/>
          <w:szCs w:val="28"/>
          <w:rtl/>
        </w:rPr>
        <w:t xml:space="preserve">ص: 55</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51" w:name="pg14665_147748"/>
    <w:bookmarkEnd w:id="51"/>
    <w:p>
      <w:pPr>
        <w:pStyle w:val="BookText"/>
      </w:pPr>
      <w:r>
        <w:rPr>
          <w:rFonts w:ascii="Amiri" w:hAnsi="Amiri" w:eastAsia="Amiri" w:cs="Amiri"/>
          <w:lang w:bidi="ar-SA"/>
          <w:color w:val="111111"/>
          <w:sz w:val="28"/>
          <w:szCs w:val="28"/>
          <w:rtl/>
        </w:rPr>
        <w:t xml:space="preserve">عَلَی قَدْرِ التَّوَسُّعِ وَ إِنْصَافُ النَّاسِ وَ ابْتِدَاؤُهُ إِیَّاهُمْ بِالسَّلَامِ عَلَیْهِمْ.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سجاد * : ازاخلا ق مومن انفاق کردن به اندازه توان وتوسعه دادن به اندازه وسعت مالی وبا انصاف رفتارکردن با مردم وپیشقدمی درسلام است .</w:t>
      </w:r>
    </w:p>
    <w:p>
      <w:pPr>
        <w:pStyle w:val="Heading5"/>
      </w:pPr>
      <w:bookmarkStart w:id="764" w:name="_Toc207"/>
      <w:r>
        <w:t>[رقم الحدیث الکلی: 15633 - رقم الحدیث الباب: 3]</w:t>
      </w:r>
      <w:bookmarkEnd w:id="764"/>
    </w:p>
    <w:p>
      <w:pPr>
        <w:pStyle w:val="BookText"/>
      </w:pPr>
      <w:r>
        <w:rPr>
          <w:rFonts w:ascii="Times New Roman" w:hAnsi="Times New Roman" w:eastAsia="Times New Roman" w:cs="Times New Roman"/>
          <w:lang w:val="en-US" w:bidi="en-US"/>
          <w:color w:val="111111"/>
          <w:sz w:val="28"/>
          <w:szCs w:val="28"/>
          <w:rtl/>
        </w:rPr>
        <w:t xml:space="preserve">15633- 3- </w:t>
      </w:r>
      <w:r>
        <w:rPr>
          <w:rStyle w:val="FootnoteReference"/>
        </w:rPr>
        <w:footnoteReference w:id="316"/>
      </w:r>
      <w:r>
        <w:rPr>
          <w:rFonts w:ascii="Amiri" w:hAnsi="Amiri" w:eastAsia="Amiri" w:cs="Amiri"/>
          <w:lang w:bidi="ar-SA"/>
          <w:color w:val="111111"/>
          <w:sz w:val="28"/>
          <w:szCs w:val="28"/>
          <w:rtl/>
        </w:rPr>
        <w:t xml:space="preserve">وَ عَنْ عَلِیِّ بْنِ إِبْرَاهِیمَ عَنْ أَبِیهِ عَنِ النَّوْفَلِیِّ عَنِ السَّکُونِیِّ عَنْ أَبِی عَبْدِ اللَّهِ ع قَالَ: قَالَ رَسُولُ اللَّهِ ص أَوْلَی النَّاسِ بِاللَّهِ وَ بِرَسُولِهِ مَنْ بَدَأَ بِالسَّلَامِ.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 آله وسلم : کسیکه پیشقدم است درسلام کردن پیش خدا ورسول مقدمتراست .</w:t>
      </w:r>
    </w:p>
    <w:p>
      <w:pPr>
        <w:pStyle w:val="Heading5"/>
      </w:pPr>
      <w:bookmarkStart w:id="765" w:name="_Toc208"/>
      <w:r>
        <w:t>[رقم الحدیث الکلی: 15634 - رقم الحدیث الباب: 4]</w:t>
      </w:r>
      <w:bookmarkEnd w:id="765"/>
    </w:p>
    <w:p>
      <w:pPr>
        <w:pStyle w:val="BookText"/>
      </w:pPr>
      <w:r>
        <w:rPr>
          <w:rFonts w:ascii="Times New Roman" w:hAnsi="Times New Roman" w:eastAsia="Times New Roman" w:cs="Times New Roman"/>
          <w:lang w:val="en-US" w:bidi="en-US"/>
          <w:color w:val="111111"/>
          <w:sz w:val="28"/>
          <w:szCs w:val="28"/>
          <w:rtl/>
        </w:rPr>
        <w:t xml:space="preserve">15634- 4- </w:t>
      </w:r>
      <w:r>
        <w:rPr>
          <w:rStyle w:val="FootnoteReference"/>
        </w:rPr>
        <w:footnoteReference w:id="317"/>
      </w:r>
      <w:r>
        <w:rPr>
          <w:rFonts w:ascii="Amiri" w:hAnsi="Amiri" w:eastAsia="Amiri" w:cs="Amiri"/>
          <w:lang w:bidi="ar-SA"/>
          <w:color w:val="111111"/>
          <w:sz w:val="28"/>
          <w:szCs w:val="28"/>
          <w:rtl/>
        </w:rPr>
        <w:t xml:space="preserve">وَ بِهَذَا الْإِسْنَادِ قَالَ: قَالَ رَسُولُ اللَّهِ ص مَنْ بَدَأَ بِالْکَلَامِ قَبْلَ السَّلَامِ فَلَا تُجِیبُوهُ وَ قَالَ ابْدَءُوا بِالسَّلَامِ قَبْلَ الْکَلَامِ فَمَنْ بَدَأَ بِالْکَلَامِ قَبْلَ السَّلَامِ فَلَا تُجِیبُوهُ.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 آله وسلم : کسیکه قبل ازسلام حرف زد جوابش را ندهید وفرمودند : قبل ازهرکلامی سلام کنید پس کسیکه قبل ازسلام حرف زد جوابش را ندهید .</w:t>
      </w:r>
    </w:p>
    <w:p>
      <w:pPr>
        <w:pStyle w:val="Heading5"/>
      </w:pPr>
      <w:bookmarkStart w:id="766" w:name="_Toc209"/>
      <w:r>
        <w:t>[رقم الحدیث الکلی: 15635 - رقم الحدیث الباب: 5]</w:t>
      </w:r>
      <w:bookmarkEnd w:id="766"/>
    </w:p>
    <w:p>
      <w:pPr>
        <w:pStyle w:val="BookText"/>
      </w:pPr>
      <w:r>
        <w:rPr>
          <w:rFonts w:ascii="Times New Roman" w:hAnsi="Times New Roman" w:eastAsia="Times New Roman" w:cs="Times New Roman"/>
          <w:lang w:val="en-US" w:bidi="en-US"/>
          <w:color w:val="111111"/>
          <w:sz w:val="28"/>
          <w:szCs w:val="28"/>
          <w:rtl/>
        </w:rPr>
        <w:t xml:space="preserve">15635- 5- </w:t>
      </w:r>
      <w:r>
        <w:rPr>
          <w:rStyle w:val="FootnoteReference"/>
        </w:rPr>
        <w:footnoteReference w:id="318"/>
      </w:r>
      <w:r>
        <w:rPr>
          <w:rFonts w:ascii="Amiri" w:hAnsi="Amiri" w:eastAsia="Amiri" w:cs="Amiri"/>
          <w:lang w:bidi="ar-SA"/>
          <w:color w:val="111111"/>
          <w:sz w:val="28"/>
          <w:szCs w:val="28"/>
          <w:rtl/>
        </w:rPr>
        <w:t xml:space="preserve">مُحَمَّدُ بْنُ عَلِیِّ بْنِ الْحُسَیْنِ فِی ثَوَابِ الْأَعْمَالِ عَنْ أَبِیهِ عَنْ سَعْدٍ عَنْ أَحْمَدَ بْنِ مُحَمَّدٍ عَنِ الْحَسَنِ بْنِ مَحْبُوبٍ عَنْ أَبِی جَمِیلَةَ الْمُفَضَّلِ عَنْ جَابِرٍ عَنْ أَبِی عَبْدِ اللَّهِ ع </w:t>
      </w:r>
      <w:r>
        <w:rPr>
          <w:rStyle w:val="FootnoteReference"/>
        </w:rPr>
        <w:footnoteReference w:id="319"/>
      </w:r>
      <w:r>
        <w:rPr>
          <w:rFonts w:ascii="Amiri" w:hAnsi="Amiri" w:eastAsia="Amiri" w:cs="Amiri"/>
          <w:lang w:bidi="ar-SA"/>
          <w:color w:val="111111"/>
          <w:sz w:val="28"/>
          <w:szCs w:val="28"/>
          <w:rtl/>
        </w:rPr>
        <w:t xml:space="preserve">قَالَ: إِنَّ مَلَکاً مَرَّ بِرَجُلٍ عَلَی بَابٍ </w:t>
      </w:r>
      <w:r>
        <w:rPr>
          <w:rStyle w:val="FootnoteReference"/>
        </w:rPr>
        <w:footnoteReference w:id="320"/>
      </w:r>
      <w:r>
        <w:rPr>
          <w:rFonts w:ascii="Amiri" w:hAnsi="Amiri" w:eastAsia="Amiri" w:cs="Amiri"/>
          <w:lang w:bidi="ar-SA"/>
          <w:color w:val="111111"/>
          <w:sz w:val="28"/>
          <w:szCs w:val="28"/>
          <w:rtl/>
        </w:rPr>
        <w:t xml:space="preserve">فَقَالَ لَهُ مَا یُقِیمُکَ عَلَی بَابِ هَذِهِ الدَّارِ فَقَالَ أَخٌ لِی فِیهَا أَرَدْتُ أَنْ أُسَلِّمَ عَلَیْهِ فَقَالَ لَهُ الْمَلَکُ بَیْنَکَ وَ بَیْنَهُ قَرَابَةٌ أَوْ نَزَعَتْکَ إِلَیْهِ حَاجَةٌ فَقَالَ لَا مَا بَیْنِی وَ بَیْنَهُ قَرَابَةٌ وَ لَا نَزَعَتْنِی إِلَیْهِ حَاجَةٌ إِلَّا أُخُوَّةُ الْإِسْلَامِ وَ حُرْمَتُهُ فَأَنَا أُسَلِّمُ عَلَیْهِ وَ أَتَعَهَّدُهُ لِلَّهِ رَبِّ الْعَالَمِینَ فَقَالَ لَهُ الْمَلَکُ أَنَا رَسُولُ اللَّهِ إِلَیْکَ وَ هُوَ یُقْرِئُکَ السَّلَامَ وَ یَقُولُ لَکَ إِیَّایَ زُرْتَ وَ لِی تَعَاهَدْتَ وَ قَدْ أَوْجَبْتُ لَکَ الْجَنَّةَ وَ أَعْفَیْتُکَ مِنْ غَضَبِی وَ أَجَرْتُکَ مِنَ النَّارِ.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جابر از امام صادق (علیه السلام) نقل شده که فرمود: فرشته‌ای از کنار مردی که درب خانه‌ای ایستاده بود، گذشت. به او گفت: چه چیزی تو را بر درب این خانه نگه داشته است؟ مرد پاسخ داد: برادری دارم که در این خانه است و می‌خواهم به او سلام کنم. فرشته گفت: آیا میان تو و او خویشاوندی است یا نیازی تو را به سوی او کشانده است؟ مرد پاسخ داد: نه، میان من و او خویشاوندی نیست و نیازی هم ندارم، جز برادری اسلامی و احترام آن، برای خداوند رب العالمین به او سلام می‌کنم و از حالش جویا می‌شوم. فرشته گفت: من رسول خدا به سوی تو هستم و خداوند تو را سلام می‌رساند و می‌فرماید: به دیدار من آمده‌ای و به خاطر من او را ملاقات کرده‌ای. پس بهشت را برایت واجب کردم و تو را از خشمم معاف کردم و تو را از آتش نجات دادم.</w:t>
      </w:r>
    </w:p>
    <w:p>
      <w:pPr>
        <w:pStyle w:val="Heading5"/>
      </w:pPr>
      <w:bookmarkStart w:id="767" w:name="_Toc210"/>
      <w:r>
        <w:t>[رقم الحدیث الکلی: 15636 - رقم الحدیث الباب: 6]</w:t>
      </w:r>
      <w:bookmarkEnd w:id="767"/>
    </w:p>
    <w:p>
      <w:pPr>
        <w:pStyle w:val="BookText"/>
      </w:pPr>
      <w:r>
        <w:rPr>
          <w:rFonts w:ascii="Times New Roman" w:hAnsi="Times New Roman" w:eastAsia="Times New Roman" w:cs="Times New Roman"/>
          <w:lang w:val="en-US" w:bidi="en-US"/>
          <w:color w:val="111111"/>
          <w:sz w:val="28"/>
          <w:szCs w:val="28"/>
          <w:rtl/>
        </w:rPr>
        <w:t xml:space="preserve">15636- 6- </w:t>
      </w:r>
      <w:r>
        <w:rPr>
          <w:rStyle w:val="FootnoteReference"/>
        </w:rPr>
        <w:footnoteReference w:id="321"/>
      </w:r>
      <w:r>
        <w:rPr>
          <w:rFonts w:ascii="Amiri" w:hAnsi="Amiri" w:eastAsia="Amiri" w:cs="Amiri"/>
          <w:lang w:bidi="ar-SA"/>
          <w:color w:val="111111"/>
          <w:sz w:val="28"/>
          <w:szCs w:val="28"/>
          <w:rtl/>
        </w:rPr>
        <w:t xml:space="preserve">وَ فِی الْخِصَالِ عَنْ أَبِیهِ عَنْ سَعْدِ بْنِ عَبْدِ اللَّهِ عَنْ إِبْرَاهِیمَ بْنِ هَاشِمٍ عَنِ الْحُسَیْنِ بْنِ یَزِیدَ النَّوْفَلِیِّ عَنْ إِسْمَاعِیلَ بْنِ أَبِی زِیَادٍ</w:t>
      </w:r>
    </w:p>
    <w:p>
      <w:pPr>
        <w:pStyle w:val="BookText"/>
      </w:pPr>
      <w:r>
        <w:rPr>
          <w:rFonts w:ascii="IRNazanin" w:hAnsi="IRNazanin" w:eastAsia="IRNazanin" w:cs="IRNazanin"/>
          <w:lang w:bidi="fa-IR"/>
          <w:color w:val="111111"/>
          <w:sz w:val="28"/>
          <w:szCs w:val="28"/>
          <w:rtl/>
        </w:rPr>
        <w:t xml:space="preserve">ص: 56</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52" w:name="pg14665_147749"/>
    <w:bookmarkEnd w:id="52"/>
    <w:p>
      <w:pPr>
        <w:pStyle w:val="BookText"/>
      </w:pPr>
      <w:r>
        <w:rPr>
          <w:rFonts w:ascii="Amiri" w:hAnsi="Amiri" w:eastAsia="Amiri" w:cs="Amiri"/>
          <w:lang w:bidi="ar-SA"/>
          <w:color w:val="111111"/>
          <w:sz w:val="28"/>
          <w:szCs w:val="28"/>
          <w:rtl/>
        </w:rPr>
        <w:t xml:space="preserve">عَنْ أَبِی عَبْدِ اللَّهِ ع </w:t>
      </w:r>
      <w:r>
        <w:rPr>
          <w:rStyle w:val="FootnoteReference"/>
        </w:rPr>
        <w:footnoteReference w:id="322"/>
      </w:r>
      <w:r>
        <w:rPr>
          <w:rFonts w:ascii="Amiri" w:hAnsi="Amiri" w:eastAsia="Amiri" w:cs="Amiri"/>
          <w:lang w:bidi="ar-SA"/>
          <w:color w:val="111111"/>
          <w:sz w:val="28"/>
          <w:szCs w:val="28"/>
          <w:rtl/>
        </w:rPr>
        <w:t xml:space="preserve">قَالَ: قَالَ رَسُولُ اللَّهِ ص مَنْ بَدَأَ بِالْکَلَامِ قَبْلَ السَّلَامِ فَلَا تُجِیبُوهُ قَالَ وَ قَالَ ع لَا تَدْعُ إِلَی طَعَامِکَ أَحَداً حَتَّی یُسَلِّمَ.</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و تقدم فی الحدیث 6 من الباب 29 من أبواب الملابس، و فی الحدیث 1 من الباب 55 من أبواب آداب السفر.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 آله وسلم : کسیکه قبل ازسلام حرف زد جوابش را ندهید وکسی را به غذای خود دعوت مکن تا سلام نکرده .</w:t>
      </w:r>
    </w:p>
    <w:p>
      <w:pPr>
        <w:pStyle w:val="Heading4"/>
      </w:pPr>
      <w:bookmarkStart w:id="768" w:name="_Toc211"/>
      <w:r>
        <w:t>33- بَابُ تَأَکُّدِ اسْتِحْبَابِ السَّلَامِ وَ کَرَاهَةِ تَرْکِهِ وَ وُجُوبِ رَدِّ السَّلَامِ وَ اسْتِحْبَابِ اخْتِیَارِ الِابْتِدَاءِ عَلَی الرَّدِّ</w:t>
      </w:r>
      <w:bookmarkEnd w:id="768"/>
    </w:p>
    <w:p>
      <w:pPr>
        <w:pStyle w:val="Heading5"/>
      </w:pPr>
      <w:bookmarkStart w:id="769" w:name="_Toc212"/>
      <w:r>
        <w:t>اشارة</w:t>
      </w:r>
      <w:bookmarkEnd w:id="769"/>
    </w:p>
    <w:p>
      <w:pPr>
        <w:pStyle w:val="BookText"/>
      </w:pPr>
      <w:r>
        <w:rPr>
          <w:rStyle w:val="FootnoteReference"/>
        </w:rPr>
        <w:footnoteReference w:id="324"/>
      </w:r>
      <w:r>
        <w:rPr>
          <w:rFonts w:ascii="Amiri" w:hAnsi="Amiri" w:eastAsia="Amiri" w:cs="Amiri"/>
          <w:lang w:bidi="ar-SA"/>
          <w:color w:val="111111"/>
          <w:sz w:val="28"/>
          <w:szCs w:val="28"/>
          <w:rtl/>
        </w:rPr>
        <w:t xml:space="preserve">33 بَابُ تَأَکُّدِ اسْتِحْبَابِ السَّلَامِ وَ کَرَاهَةِ تَرْکِهِ وَ وُجُوبِ رَدِّ السَّلَامِ وَ اسْتِحْبَابِ اخْتِیَارِ الِابْتِدَاءِ عَلَی الرَّدِّ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70" w:name="_Toc213"/>
      <w:r>
        <w:t>[رقم الحدیث الکلی: 15637 - رقم الحدیث الباب: 1]</w:t>
      </w:r>
      <w:bookmarkEnd w:id="770"/>
    </w:p>
    <w:p>
      <w:pPr>
        <w:pStyle w:val="BookText"/>
      </w:pPr>
      <w:r>
        <w:rPr>
          <w:rFonts w:ascii="Times New Roman" w:hAnsi="Times New Roman" w:eastAsia="Times New Roman" w:cs="Times New Roman"/>
          <w:lang w:val="en-US" w:bidi="en-US"/>
          <w:color w:val="111111"/>
          <w:sz w:val="28"/>
          <w:szCs w:val="28"/>
          <w:rtl/>
        </w:rPr>
        <w:t xml:space="preserve">15637- 1- </w:t>
      </w:r>
      <w:r>
        <w:rPr>
          <w:rStyle w:val="FootnoteReference"/>
        </w:rPr>
        <w:footnoteReference w:id="325"/>
      </w:r>
      <w:r>
        <w:rPr>
          <w:rFonts w:ascii="Amiri" w:hAnsi="Amiri" w:eastAsia="Amiri" w:cs="Amiri"/>
          <w:lang w:bidi="ar-SA"/>
          <w:color w:val="111111"/>
          <w:sz w:val="28"/>
          <w:szCs w:val="28"/>
          <w:rtl/>
        </w:rPr>
        <w:t xml:space="preserve">مُحَمَّدُ بْنُ یَعْقُوبَ عَنْ عِدَّةٍ مِنْ أَصْحَابِنَا عَنْ أَحْمَدَ بْنِ مُحَمَّدٍ وَ سَهْلِ بْنِ زِیَادٍ جَمِیعاً عَنِ ابْنِ مَحْبُوبٍ عَنْ عَبْدِ اللَّهِ بْنِ سِنَانٍ عَنْ أَبِی عَبْدِ اللَّهِ ع قَالَ: رَدُّ جَوَابِ الْکِتَابِ وَاجِبٌ کَوُجُوبِ رَدِّ السَّلَامِ وَ الْبَادِئُ بِالسَّلَامِ أَوْلَی بِاللَّهِ وَ بِرَسُولِهِ.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جواب دادن به نامه مثل جواب سلام واجب است وکسیکه پیشقدم است درسلام پیش خدا ورسول حق تقدم دارد .</w:t>
      </w:r>
    </w:p>
    <w:p>
      <w:pPr>
        <w:pStyle w:val="Heading5"/>
      </w:pPr>
      <w:bookmarkStart w:id="771" w:name="_Toc214"/>
      <w:r>
        <w:t>[رقم الحدیث الکلی: 15638 - رقم الحدیث الباب: 2]</w:t>
      </w:r>
      <w:bookmarkEnd w:id="771"/>
    </w:p>
    <w:p>
      <w:pPr>
        <w:pStyle w:val="BookText"/>
      </w:pPr>
      <w:r>
        <w:rPr>
          <w:rFonts w:ascii="Times New Roman" w:hAnsi="Times New Roman" w:eastAsia="Times New Roman" w:cs="Times New Roman"/>
          <w:lang w:val="en-US" w:bidi="en-US"/>
          <w:color w:val="111111"/>
          <w:sz w:val="28"/>
          <w:szCs w:val="28"/>
          <w:rtl/>
        </w:rPr>
        <w:t xml:space="preserve">15638- 2- </w:t>
      </w:r>
      <w:r>
        <w:rPr>
          <w:rStyle w:val="FootnoteReference"/>
        </w:rPr>
        <w:footnoteReference w:id="326"/>
      </w:r>
      <w:r>
        <w:rPr>
          <w:rFonts w:ascii="Amiri" w:hAnsi="Amiri" w:eastAsia="Amiri" w:cs="Amiri"/>
          <w:lang w:bidi="ar-SA"/>
          <w:color w:val="111111"/>
          <w:sz w:val="28"/>
          <w:szCs w:val="28"/>
          <w:rtl/>
        </w:rPr>
        <w:t xml:space="preserve">وَ عَنْهُمْ عَنْ أَحْمَدَ بْنِ مُحَمَّدِ بْنِ خَالِدٍ عَنِ ابْنِ فَضَّالٍ عَنْ مُعَاوِیَةَ بْنِ وَهْبٍ عَنْ أَبِی عَبْدِ اللَّهِ ع قَالَ إِنَّ اللَّهَ عَزَّ وَ جَلَ</w:t>
      </w:r>
    </w:p>
    <w:p>
      <w:pPr>
        <w:pStyle w:val="BookText"/>
      </w:pPr>
      <w:r>
        <w:rPr>
          <w:rFonts w:ascii="IRNazanin" w:hAnsi="IRNazanin" w:eastAsia="IRNazanin" w:cs="IRNazanin"/>
          <w:lang w:bidi="fa-IR"/>
          <w:color w:val="111111"/>
          <w:sz w:val="28"/>
          <w:szCs w:val="28"/>
          <w:rtl/>
        </w:rPr>
        <w:t xml:space="preserve">ص: 57</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53" w:name="pg14665_147750"/>
    <w:bookmarkEnd w:id="53"/>
    <w:p>
      <w:pPr>
        <w:pStyle w:val="BookText"/>
      </w:pPr>
      <w:r>
        <w:rPr>
          <w:rFonts w:ascii="Amiri" w:hAnsi="Amiri" w:eastAsia="Amiri" w:cs="Amiri"/>
          <w:lang w:bidi="ar-SA"/>
          <w:color w:val="111111"/>
          <w:sz w:val="28"/>
          <w:szCs w:val="28"/>
          <w:rtl/>
        </w:rPr>
        <w:t xml:space="preserve">قَالَ: الْبَخِیلُ مَنْ بَخِلَ </w:t>
      </w:r>
      <w:r>
        <w:rPr>
          <w:rStyle w:val="FootnoteReference"/>
        </w:rPr>
        <w:footnoteReference w:id="327"/>
      </w:r>
      <w:r>
        <w:rPr>
          <w:rFonts w:ascii="Amiri" w:hAnsi="Amiri" w:eastAsia="Amiri" w:cs="Amiri"/>
          <w:lang w:bidi="ar-SA"/>
          <w:color w:val="111111"/>
          <w:sz w:val="28"/>
          <w:szCs w:val="28"/>
          <w:rtl/>
        </w:rPr>
        <w:t xml:space="preserve">بِالسَّلَامِ.</w:t>
      </w:r>
    </w:p>
    <w:p>
      <w:pPr>
        <w:pStyle w:val="BookText"/>
      </w:pPr>
      <w:r>
        <w:rPr>
          <w:rFonts w:ascii="Amiri" w:hAnsi="Amiri" w:eastAsia="Amiri" w:cs="Amiri"/>
          <w:lang w:bidi="ar-SA"/>
          <w:color w:val="111111"/>
          <w:sz w:val="28"/>
          <w:szCs w:val="28"/>
          <w:rtl/>
        </w:rPr>
        <w:t xml:space="preserve">وَ رَوَاهُ الصَّدُوقُ فِی مَعَانِی الْأَخْبَارِ عَنْ أَبِیهِ عَنْ عَلِیِّ بْنِ إِبْرَاهِیمَ عَنْ أَبِیهِ عَنِ ابْنِ فَضَّالٍ مِثْلَهُ </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خداوند فرموده : بخیل کسی است که درسلام کردن بخل بورزد .</w:t>
      </w:r>
    </w:p>
    <w:p>
      <w:pPr>
        <w:pStyle w:val="Heading5"/>
      </w:pPr>
      <w:bookmarkStart w:id="772" w:name="_Toc215"/>
      <w:r>
        <w:t>[رقم الحدیث الکلی: 15639 - رقم الحدیث الباب: 3]</w:t>
      </w:r>
      <w:bookmarkEnd w:id="772"/>
    </w:p>
    <w:p>
      <w:pPr>
        <w:pStyle w:val="BookText"/>
      </w:pPr>
      <w:r>
        <w:rPr>
          <w:rFonts w:ascii="Times New Roman" w:hAnsi="Times New Roman" w:eastAsia="Times New Roman" w:cs="Times New Roman"/>
          <w:lang w:val="en-US" w:bidi="en-US"/>
          <w:color w:val="111111"/>
          <w:sz w:val="28"/>
          <w:szCs w:val="28"/>
          <w:rtl/>
        </w:rPr>
        <w:t xml:space="preserve">15639- 3- </w:t>
      </w:r>
      <w:r>
        <w:rPr>
          <w:rStyle w:val="FootnoteReference"/>
        </w:rPr>
        <w:footnoteReference w:id="329"/>
      </w:r>
      <w:r>
        <w:rPr>
          <w:rFonts w:ascii="Amiri" w:hAnsi="Amiri" w:eastAsia="Amiri" w:cs="Amiri"/>
          <w:lang w:bidi="ar-SA"/>
          <w:color w:val="111111"/>
          <w:sz w:val="28"/>
          <w:szCs w:val="28"/>
          <w:rtl/>
        </w:rPr>
        <w:t xml:space="preserve">وَ عَنْ عَلِیِّ بْنِ إِبْرَاهِیمَ عَنْ أَبِیهِ عَنِ النَّوْفَلِیِّ عَنِ السَّکُونِیِّ عَنْ أَبِی عَبْدِ اللَّهِ ع قَالَ: قَالَ رَسُولُ اللَّهِ ص السَّلَامُ تَطَوُّعٌ وَ الرَّدُّ فَرِیضَةٌ.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30"/>
      </w:r>
      <w:r>
        <w:rPr>
          <w:rFonts w:ascii="Amiri" w:hAnsi="Amiri" w:eastAsia="Amiri" w:cs="Amiri"/>
          <w:lang w:bidi="ar-SA"/>
          <w:color w:val="111111"/>
          <w:sz w:val="28"/>
          <w:szCs w:val="28"/>
          <w:rtl/>
        </w:rPr>
        <w:t xml:space="preserve">وَ یَأْتِی مَا یَدُلُّ عَلَیْهِ </w:t>
      </w:r>
      <w:r>
        <w:rPr>
          <w:rStyle w:val="FootnoteReference"/>
        </w:rPr>
        <w:footnoteReference w:id="331"/>
      </w:r>
      <w:r>
        <w:rPr>
          <w:rFonts w:ascii="Amiri" w:hAnsi="Amiri" w:eastAsia="Amiri" w:cs="Amiri"/>
          <w:lang w:bidi="ar-SA"/>
          <w:color w:val="111111"/>
          <w:sz w:val="28"/>
          <w:szCs w:val="28"/>
          <w:rtl/>
        </w:rPr>
        <w:t xml:space="preserve">وَ أَمَّا مَا دَلَّ عَلَی تَرْکِ الْإِجَابَةِ فِیمَا مَرَّ فَالْمُرَادُ بِهِ تَرْکُ إِجَابَةِ الْکَلَامِ </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 آله وسلم : سلام کردن مستحب ولی جواب آن واجب است .</w:t>
      </w:r>
    </w:p>
    <w:p>
      <w:pPr>
        <w:pStyle w:val="Heading4"/>
      </w:pPr>
      <w:bookmarkStart w:id="773" w:name="_Toc216"/>
      <w:r>
        <w:t>34- بَابُ اسْتِحْبَابِ إِفْشَاءِ السَّلَامِ وَ إِطَابَةِ الْکَلَامِ‌</w:t>
      </w:r>
      <w:bookmarkEnd w:id="773"/>
    </w:p>
    <w:p>
      <w:pPr>
        <w:pStyle w:val="Heading5"/>
      </w:pPr>
      <w:bookmarkStart w:id="774" w:name="_Toc217"/>
      <w:r>
        <w:t>اشارة</w:t>
      </w:r>
      <w:bookmarkEnd w:id="774"/>
    </w:p>
    <w:p>
      <w:pPr>
        <w:pStyle w:val="BookText"/>
      </w:pPr>
      <w:r>
        <w:rPr>
          <w:rStyle w:val="FootnoteReference"/>
        </w:rPr>
        <w:footnoteReference w:id="333"/>
      </w:r>
      <w:r>
        <w:rPr>
          <w:rFonts w:ascii="Amiri" w:hAnsi="Amiri" w:eastAsia="Amiri" w:cs="Amiri"/>
          <w:lang w:bidi="ar-SA"/>
          <w:color w:val="111111"/>
          <w:sz w:val="28"/>
          <w:szCs w:val="28"/>
          <w:rtl/>
        </w:rPr>
        <w:t xml:space="preserve">34 بَابُ اسْتِحْبَابِ إِفْشَاءِ السَّلَامِ وَ إِطَابَةِ الْکَلَامِ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75" w:name="_Toc218"/>
      <w:r>
        <w:t>[رقم الحدیث الکلی: 15640 - رقم الحدیث الباب: 1]</w:t>
      </w:r>
      <w:bookmarkEnd w:id="775"/>
    </w:p>
    <w:p>
      <w:pPr>
        <w:pStyle w:val="BookText"/>
      </w:pPr>
      <w:r>
        <w:rPr>
          <w:rFonts w:ascii="Times New Roman" w:hAnsi="Times New Roman" w:eastAsia="Times New Roman" w:cs="Times New Roman"/>
          <w:lang w:val="en-US" w:bidi="en-US"/>
          <w:color w:val="111111"/>
          <w:sz w:val="28"/>
          <w:szCs w:val="28"/>
          <w:rtl/>
        </w:rPr>
        <w:t xml:space="preserve">15640- 1- </w:t>
      </w:r>
      <w:r>
        <w:rPr>
          <w:rStyle w:val="FootnoteReference"/>
        </w:rPr>
        <w:footnoteReference w:id="334"/>
      </w:r>
      <w:r>
        <w:rPr>
          <w:rFonts w:ascii="Amiri" w:hAnsi="Amiri" w:eastAsia="Amiri" w:cs="Amiri"/>
          <w:lang w:bidi="ar-SA"/>
          <w:color w:val="111111"/>
          <w:sz w:val="28"/>
          <w:szCs w:val="28"/>
          <w:rtl/>
        </w:rPr>
        <w:t xml:space="preserve">مُحَمَّدُ بْنُ یَعْقُوبَ عَنْ عِدَّةٍ مِنْ أَصْحَابِنَا عَنْ أَحْمَدَ بْنِ مُحَمَّدٍ عَنِ ابْنِ فَضَّالٍ عَنْ ثَعْلَبَةَ بْنِ مَیْمُونٍ عَنْ مُحَمَّدِ بْنِ قَیْسٍ عَنْ أَبِی جَعْفَرٍ ع قَالَ: إِنَّ اللَّهَ عَزَّ وَ جَلَّ یُحِبُّ إِفْشَاءَ السَّلَامِ.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 خداوند رواج دان سلام را دوست دارد .</w:t>
      </w:r>
    </w:p>
    <w:p>
      <w:pPr>
        <w:pStyle w:val="Heading5"/>
      </w:pPr>
      <w:bookmarkStart w:id="776" w:name="_Toc219"/>
      <w:r>
        <w:t>[رقم الحدیث الکلی: 15641 - رقم الحدیث الباب: 2]</w:t>
      </w:r>
      <w:bookmarkEnd w:id="776"/>
    </w:p>
    <w:p>
      <w:pPr>
        <w:pStyle w:val="BookText"/>
      </w:pPr>
      <w:r>
        <w:rPr>
          <w:rFonts w:ascii="Times New Roman" w:hAnsi="Times New Roman" w:eastAsia="Times New Roman" w:cs="Times New Roman"/>
          <w:lang w:val="en-US" w:bidi="en-US"/>
          <w:color w:val="111111"/>
          <w:sz w:val="28"/>
          <w:szCs w:val="28"/>
          <w:rtl/>
        </w:rPr>
        <w:t xml:space="preserve">15641- 2- </w:t>
      </w:r>
      <w:r>
        <w:rPr>
          <w:rStyle w:val="FootnoteReference"/>
        </w:rPr>
        <w:footnoteReference w:id="335"/>
      </w:r>
      <w:r>
        <w:rPr>
          <w:rFonts w:ascii="Amiri" w:hAnsi="Amiri" w:eastAsia="Amiri" w:cs="Amiri"/>
          <w:lang w:bidi="ar-SA"/>
          <w:color w:val="111111"/>
          <w:sz w:val="28"/>
          <w:szCs w:val="28"/>
          <w:rtl/>
        </w:rPr>
        <w:t xml:space="preserve">وَ عَنْهُمْ عَنْ سَهْلِ بْنِ زِیَادٍ عَنْ عَبْدِ الرَّحْمَنِ بْنِ أَبِی نَجْرَانَ عَنْ عَاصِمِ بْنِ حُمَیْدٍ عَنْ مُحَمَّدِ بْنِ مُسْلِمٍ عَنْ أَبِی جَعْفَرٍ ع</w:t>
      </w:r>
    </w:p>
    <w:p>
      <w:pPr>
        <w:pStyle w:val="BookText"/>
      </w:pPr>
      <w:r>
        <w:rPr>
          <w:rFonts w:ascii="IRNazanin" w:hAnsi="IRNazanin" w:eastAsia="IRNazanin" w:cs="IRNazanin"/>
          <w:lang w:bidi="fa-IR"/>
          <w:color w:val="111111"/>
          <w:sz w:val="28"/>
          <w:szCs w:val="28"/>
          <w:rtl/>
        </w:rPr>
        <w:t xml:space="preserve">ص: 58</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54" w:name="pg14665_147751"/>
    <w:bookmarkEnd w:id="54"/>
    <w:p>
      <w:pPr>
        <w:pStyle w:val="BookText"/>
      </w:pPr>
      <w:r>
        <w:rPr>
          <w:rFonts w:ascii="Amiri" w:hAnsi="Amiri" w:eastAsia="Amiri" w:cs="Amiri"/>
          <w:lang w:bidi="ar-SA"/>
          <w:color w:val="111111"/>
          <w:sz w:val="28"/>
          <w:szCs w:val="28"/>
          <w:rtl/>
        </w:rPr>
        <w:t xml:space="preserve">قَالَ: کَانَ سُلَیْمَانُ ع </w:t>
      </w:r>
      <w:r>
        <w:rPr>
          <w:rStyle w:val="FootnoteReference"/>
        </w:rPr>
        <w:footnoteReference w:id="336"/>
      </w:r>
      <w:r>
        <w:rPr>
          <w:rFonts w:ascii="Amiri" w:hAnsi="Amiri" w:eastAsia="Amiri" w:cs="Amiri"/>
          <w:lang w:bidi="ar-SA"/>
          <w:color w:val="111111"/>
          <w:sz w:val="28"/>
          <w:szCs w:val="28"/>
          <w:rtl/>
        </w:rPr>
        <w:t xml:space="preserve">یَقُولُ أَفْشُوا سَلَامَ اللَّهِ فَإِنَّ سَلَامَ اللَّهِ لَا یَنَالُ الظَّالِمِینَ.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 حضرت سلیمان می گفت سلام کردن را رواج بدهید همانا سلام خداوند به ظالمین نمی رسد .</w:t>
      </w:r>
    </w:p>
    <w:p>
      <w:pPr>
        <w:pStyle w:val="Heading5"/>
      </w:pPr>
      <w:bookmarkStart w:id="777" w:name="_Toc220"/>
      <w:r>
        <w:t>[رقم الحدیث الکلی: 15642 - رقم الحدیث الباب: 3]</w:t>
      </w:r>
      <w:bookmarkEnd w:id="777"/>
    </w:p>
    <w:p>
      <w:pPr>
        <w:pStyle w:val="BookText"/>
      </w:pPr>
      <w:r>
        <w:rPr>
          <w:rFonts w:ascii="Times New Roman" w:hAnsi="Times New Roman" w:eastAsia="Times New Roman" w:cs="Times New Roman"/>
          <w:lang w:val="en-US" w:bidi="en-US"/>
          <w:color w:val="111111"/>
          <w:sz w:val="28"/>
          <w:szCs w:val="28"/>
          <w:rtl/>
        </w:rPr>
        <w:t xml:space="preserve">15642- 3- </w:t>
      </w:r>
      <w:r>
        <w:rPr>
          <w:rStyle w:val="FootnoteReference"/>
        </w:rPr>
        <w:footnoteReference w:id="337"/>
      </w:r>
      <w:r>
        <w:rPr>
          <w:rFonts w:ascii="Amiri" w:hAnsi="Amiri" w:eastAsia="Amiri" w:cs="Amiri"/>
          <w:lang w:bidi="ar-SA"/>
          <w:color w:val="111111"/>
          <w:sz w:val="28"/>
          <w:szCs w:val="28"/>
          <w:rtl/>
        </w:rPr>
        <w:t xml:space="preserve">وَ عَنْهُمْ عَنْ سَهْلٍ عَنْ جَعْفَرِ بْنِ مُحَمَّدٍ الْأَشْعَرِیِّ عَنِ ابْنِ الْقَدَّاحِ عَنْ أَبِی عَبْدِ اللَّهِ ع فِی حَدِیثٍ قَالَ کَانَ عَلِیٌّ ع یَقُولُ لَا تَغْضَبُوا وَ لَا تُغْضِبُوا أَفْشُوا السَّلَامَ وَ أَطِیبُوا الْکَلَامَ وَ صَلُّوا بِاللَّیْلِ وَ النَّاسُ نِیَامٌ تَدْخُلُوا الْجَنَّةَ بِسَلَامٍ ثُمَّ تَلَا </w:t>
      </w:r>
      <w:r>
        <w:rPr>
          <w:rStyle w:val="FootnoteReference"/>
        </w:rPr>
        <w:footnoteReference w:id="338"/>
      </w:r>
      <w:r>
        <w:rPr>
          <w:rFonts w:ascii="Amiri" w:hAnsi="Amiri" w:eastAsia="Amiri" w:cs="Amiri"/>
          <w:lang w:bidi="ar-SA"/>
          <w:color w:val="111111"/>
          <w:sz w:val="28"/>
          <w:szCs w:val="28"/>
          <w:rtl/>
        </w:rPr>
        <w:t xml:space="preserve">ع قَوْلَهُ عَزَّ وَ جَلَّ السَّلامُ الْمُؤْمِنُ الْمُهَیْمِنُ </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علی * : نه خشمگين شويد و نه خشمگين سازيد، سلام را آشكار نماييد و سخن پاك بر زبان رانيد وشب درحالی که مردم خواب هستند نماز بخوانید تا باسلامتی وارد بهشت شوید بعد این آیه را تلاوت کردند السَّلامُ الْمُؤْمِنُ الْمُهَیْمِنُ </w:t>
      </w:r>
      <w:r>
        <w:rPr>
          <w:rStyle w:val="FootnoteReference"/>
        </w:rPr>
        <w:footnoteReference w:id="340"/>
      </w:r>
    </w:p>
    <w:p>
      <w:pPr>
        <w:pStyle w:val="Heading5"/>
      </w:pPr>
      <w:bookmarkStart w:id="778" w:name="_Toc221"/>
      <w:r>
        <w:t>[رقم الحدیث الکلی: 15643 - رقم الحدیث الباب: 4]</w:t>
      </w:r>
      <w:bookmarkEnd w:id="778"/>
    </w:p>
    <w:p>
      <w:pPr>
        <w:pStyle w:val="BookText"/>
      </w:pPr>
      <w:r>
        <w:rPr>
          <w:rFonts w:ascii="Times New Roman" w:hAnsi="Times New Roman" w:eastAsia="Times New Roman" w:cs="Times New Roman"/>
          <w:lang w:val="en-US" w:bidi="en-US"/>
          <w:color w:val="111111"/>
          <w:sz w:val="28"/>
          <w:szCs w:val="28"/>
          <w:rtl/>
        </w:rPr>
        <w:t xml:space="preserve">15643- 4- </w:t>
      </w:r>
      <w:r>
        <w:rPr>
          <w:rStyle w:val="FootnoteReference"/>
        </w:rPr>
        <w:footnoteReference w:id="341"/>
      </w:r>
      <w:r>
        <w:rPr>
          <w:rFonts w:ascii="Amiri" w:hAnsi="Amiri" w:eastAsia="Amiri" w:cs="Amiri"/>
          <w:lang w:bidi="ar-SA"/>
          <w:color w:val="111111"/>
          <w:sz w:val="28"/>
          <w:szCs w:val="28"/>
          <w:rtl/>
        </w:rPr>
        <w:t xml:space="preserve">وَ عَنْهُمْ عَنْ أَحْمَدَ بْنِ مُحَمَّدٍ عَنْ عُثْمَانَ بْنِ عِیسَی عَنْ هَارُونَ بْنِ خَارِجَةَ عَنْ أَبِی عَبْدِ اللَّهِ ع قَالَ: مِنَ التَّوَاضُعِ أَنْ تُسَلِّمَ عَلَی مَنْ لَقِیتَ.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ازنشانه های تواضع اینستکه به هرکس برخورد کردی سلام کنی</w:t>
      </w:r>
    </w:p>
    <w:p>
      <w:pPr>
        <w:pStyle w:val="Heading5"/>
      </w:pPr>
      <w:bookmarkStart w:id="779" w:name="_Toc222"/>
      <w:r>
        <w:t>[رقم الحدیث الکلی: 15644 - رقم الحدیث الباب: 5]</w:t>
      </w:r>
      <w:bookmarkEnd w:id="779"/>
    </w:p>
    <w:p>
      <w:pPr>
        <w:pStyle w:val="BookText"/>
      </w:pPr>
      <w:r>
        <w:rPr>
          <w:rFonts w:ascii="Times New Roman" w:hAnsi="Times New Roman" w:eastAsia="Times New Roman" w:cs="Times New Roman"/>
          <w:lang w:val="en-US" w:bidi="en-US"/>
          <w:color w:val="111111"/>
          <w:sz w:val="28"/>
          <w:szCs w:val="28"/>
          <w:rtl/>
        </w:rPr>
        <w:t xml:space="preserve">15644- 5- </w:t>
      </w:r>
      <w:r>
        <w:rPr>
          <w:rStyle w:val="FootnoteReference"/>
        </w:rPr>
        <w:footnoteReference w:id="342"/>
      </w:r>
      <w:r>
        <w:rPr>
          <w:rFonts w:ascii="Amiri" w:hAnsi="Amiri" w:eastAsia="Amiri" w:cs="Amiri"/>
          <w:lang w:bidi="ar-SA"/>
          <w:color w:val="111111"/>
          <w:sz w:val="28"/>
          <w:szCs w:val="28"/>
          <w:rtl/>
        </w:rPr>
        <w:t xml:space="preserve">مُحَمَّدُ بْنُ عَلِیِّ بْنِ الْحُسَیْنِ بِإِسْنَادِهِ عَنْ حَمَّادِ بْنِ عَمْرٍو وَ أَنَسِ بْنِ مُحَمَّدٍ عَنْ أَبِیهِ جَمِیعاً عَنْ جَعْفَرِ بْنِ مُحَمَّدٍ عَنْ آبَائِهِ ع فِی وَصِیَّةِ النَّبِیِّ ص لِعَلِیٍّ ع یَا عَلِیُّ ثَلَاثٌ کَفَّارَاتٌ إِفْشَاءُ السَّلَامِ وَ إِطْعَامُ الطَّعَامِ وَ الصَّلَاةُ </w:t>
      </w:r>
      <w:r>
        <w:rPr>
          <w:rStyle w:val="FootnoteReference"/>
        </w:rPr>
        <w:footnoteReference w:id="343"/>
      </w:r>
      <w:r>
        <w:rPr>
          <w:rFonts w:ascii="Amiri" w:hAnsi="Amiri" w:eastAsia="Amiri" w:cs="Amiri"/>
          <w:lang w:bidi="ar-SA"/>
          <w:color w:val="111111"/>
          <w:sz w:val="28"/>
          <w:szCs w:val="28"/>
          <w:rtl/>
        </w:rPr>
        <w:t xml:space="preserve">بِاللَّیْلِ وَ النَّاسُ نِیَامٌ.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ازجمله وصایا ی پيامبر خدا صلى الله عليه و آله به علی * : سه چيز كفّاره (پاك كننده گناه) است: رواج دادن سلام (سلام كردن به همگان)، اطعام كردن، و عبادت در شب، هنگامى كه مردم خفته اند.</w:t>
      </w:r>
    </w:p>
    <w:p>
      <w:pPr>
        <w:pStyle w:val="Heading5"/>
      </w:pPr>
      <w:bookmarkStart w:id="780" w:name="_Toc223"/>
      <w:r>
        <w:t>[رقم الحدیث الکلی: 15645 - رقم الحدیث الباب: 6]</w:t>
      </w:r>
      <w:bookmarkEnd w:id="780"/>
    </w:p>
    <w:p>
      <w:pPr>
        <w:pStyle w:val="BookText"/>
      </w:pPr>
      <w:r>
        <w:rPr>
          <w:rFonts w:ascii="Times New Roman" w:hAnsi="Times New Roman" w:eastAsia="Times New Roman" w:cs="Times New Roman"/>
          <w:lang w:val="en-US" w:bidi="en-US"/>
          <w:color w:val="111111"/>
          <w:sz w:val="28"/>
          <w:szCs w:val="28"/>
          <w:rtl/>
        </w:rPr>
        <w:t xml:space="preserve">15645- 6- </w:t>
      </w:r>
      <w:r>
        <w:rPr>
          <w:rStyle w:val="FootnoteReference"/>
        </w:rPr>
        <w:footnoteReference w:id="344"/>
      </w:r>
      <w:r>
        <w:rPr>
          <w:rFonts w:ascii="Amiri" w:hAnsi="Amiri" w:eastAsia="Amiri" w:cs="Amiri"/>
          <w:lang w:bidi="ar-SA"/>
          <w:color w:val="111111"/>
          <w:sz w:val="28"/>
          <w:szCs w:val="28"/>
          <w:rtl/>
        </w:rPr>
        <w:t xml:space="preserve">وَ فِی مَعَانِی الْأَخْبَارِ عَنْ أَبِیهِ عَنْ عَلِیِّ بْنِ إِبْرَاهِیمَ عَنْ</w:t>
      </w:r>
    </w:p>
    <w:p>
      <w:pPr>
        <w:pStyle w:val="BookText"/>
      </w:pPr>
      <w:r>
        <w:rPr>
          <w:rFonts w:ascii="IRNazanin" w:hAnsi="IRNazanin" w:eastAsia="IRNazanin" w:cs="IRNazanin"/>
          <w:lang w:bidi="fa-IR"/>
          <w:color w:val="111111"/>
          <w:sz w:val="28"/>
          <w:szCs w:val="28"/>
          <w:rtl/>
        </w:rPr>
        <w:t xml:space="preserve">ص: 59</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5" w:name="pg14665_147752"/>
    <w:bookmarkEnd w:id="55"/>
    <w:p>
      <w:pPr>
        <w:pStyle w:val="BookText"/>
      </w:pPr>
      <w:r>
        <w:rPr>
          <w:rFonts w:ascii="Amiri" w:hAnsi="Amiri" w:eastAsia="Amiri" w:cs="Amiri"/>
          <w:lang w:bidi="ar-SA"/>
          <w:color w:val="111111"/>
          <w:sz w:val="28"/>
          <w:szCs w:val="28"/>
          <w:rtl/>
        </w:rPr>
        <w:t xml:space="preserve">أَبِیهِ عَنِ ابْنِ فَضَّالٍ عَنْ مُعَاوِیَةَ بْنِ وَهْبٍ عَنْ أَبِی عَبْدِ اللَّهِ ع قَالَ: الْبَخِیلُ مَنْ بَخِلَ بِالسَّلَامِ.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بخیل کسیتکه درسلام کردن بخل به خرج دهد .</w:t>
      </w:r>
    </w:p>
    <w:p>
      <w:pPr>
        <w:pStyle w:val="Heading5"/>
      </w:pPr>
      <w:bookmarkStart w:id="781" w:name="_Toc224"/>
      <w:r>
        <w:t>[رقم الحدیث الکلی: 15646 - رقم الحدیث الباب: 7]</w:t>
      </w:r>
      <w:bookmarkEnd w:id="781"/>
    </w:p>
    <w:p>
      <w:pPr>
        <w:pStyle w:val="BookText"/>
      </w:pPr>
      <w:r>
        <w:rPr>
          <w:rFonts w:ascii="Times New Roman" w:hAnsi="Times New Roman" w:eastAsia="Times New Roman" w:cs="Times New Roman"/>
          <w:lang w:val="en-US" w:bidi="en-US"/>
          <w:color w:val="111111"/>
          <w:sz w:val="28"/>
          <w:szCs w:val="28"/>
          <w:rtl/>
        </w:rPr>
        <w:t xml:space="preserve">15646- 7- </w:t>
      </w:r>
      <w:r>
        <w:rPr>
          <w:rStyle w:val="FootnoteReference"/>
        </w:rPr>
        <w:footnoteReference w:id="345"/>
      </w:r>
      <w:r>
        <w:rPr>
          <w:rFonts w:ascii="Amiri" w:hAnsi="Amiri" w:eastAsia="Amiri" w:cs="Amiri"/>
          <w:lang w:bidi="ar-SA"/>
          <w:color w:val="111111"/>
          <w:sz w:val="28"/>
          <w:szCs w:val="28"/>
          <w:rtl/>
        </w:rPr>
        <w:t xml:space="preserve">وَ عَنْ أَحْمَدَ بْنِ مُحَمَّدِ بْنِ یَحْیَی عَنْ سَعْدِ بْنِ عَبْدِ اللَّهِ عَنْ أَحْمَدَ بْنِ مُحَمَّدِ بْنِ عِیسَی عَنْ أَبِیهِ عَنْ مُحَمَّدِ بْنِ أَبِی عُمَیْرٍ عَنْ عَلِیِّ بْنِ أَبِی حَمْزَةَ عَنْ أَبِی بَصِیرٍ عَنِ الصَّادِقِ عَنْ آبَائِهِ ع قَالَ: قَالَ رَسُولُ اللَّهِ ص إِنَّ فِی الْجَنَّةِ غُرَفاً یُرَی ظَاهِرُهَا مِنْ بَاطِنِهَا وَ بَاطِنُهَا مِنْ ظَاهِرِهَا لَا یَسْکُنُهَا مِنْ أُمَّتِی إِلَّا مَنْ أَطَابَ الْکَلَامَ وَ أَطْعَمَ الطَّعَامَ وَ أَفْشَی السَّلَامَ وَ أَدَامَ الصِّیَامَ وَ صَلَّی بِاللَّیْلِ وَ النَّاسُ نِیَامٌ فَقَالَ عَلِیٌّ ع یَا رَسُولَ اللَّهِ- مَنْ یُطِیقُ هَذَا مِنْ أُمَّتِکَ فَقَالَ یَا عَلِیُّ أَ وَ تَدْرِی مَا إِطَابَةُ الْکَلَامِ مَنْ قَالَ إِذَا أَصْبَحَ وَ أَمْسَی سُبْحَانَ اللَّهِ وَ الْحَمْدُ لِلَّهِ وَ لَا إِلَهَ إِلَّا اللَّهُ وَ اللَّهُ أَکْبَرُ عَشْرَ مَرَّاتٍ وَ إِطْعَامُ الطَّعَامِ نَفَقَةُ الرَّجُلِ عَلَی عِیَالِهِ وَ أَمَّا إِدَامَةُ الصِّیَامِ فَهُوَ أَنْ یَصُومَ الرَّجُلُ شَهْرَ رَمَضَانَ وَ ثَلَاثَةَ أَیَّامٍ مِنْ کُلِّ شَهْرٍ یُکْتَبُ لَهُ صَوْمُ الدَّهْرِ وَ أَمَّا الصَّلَاةُ بِاللَّیْلِ وَ النَّاسُ نِیَامٌ فَمَنْ صَلَّی الْمَغْرِبَ وَ الْعِشَاءَ الْآخِرَةَ وَ صَلَاةَ الْغَدَاةِ فِی الْمَسْجِدِ جَمَاعَةً فَکَأَنَّمَا أَحْیَا اللَّیْلَ وَ إِفْشَاءُ السَّلَامِ أَنْ لَا تَبْخَلَ بِالسَّلَامِ عَلَی أَحَدٍ مِنَ الْمُسْلِمِینَ.</w:t>
      </w:r>
    </w:p>
    <w:p>
      <w:pPr>
        <w:pStyle w:val="BookText"/>
      </w:pPr>
      <w:r>
        <w:rPr>
          <w:rFonts w:ascii="Amiri" w:hAnsi="Amiri" w:eastAsia="Amiri" w:cs="Amiri"/>
          <w:lang w:bidi="ar-SA"/>
          <w:color w:val="111111"/>
          <w:sz w:val="28"/>
          <w:szCs w:val="28"/>
          <w:rtl/>
        </w:rPr>
        <w:t xml:space="preserve">وَ رَوَاهُ فِی الْمَجَالِسِ مِثْلَهُ </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صادق(ع) از پدرانش از امام علي(ع) روايت كرده است كه رسول خدا(ص) فرمودند: در بهشت خانه‌هايي هست كه بيرون آن از درونش و درون آن از بيرونش پيداست. از امت من كساني در آنجا اقامت مي‌گزينند كه سخن به نيكي بگويند، اطعام نمايند، آشكارا سلام كنند، دائماً روزه‌دار باشند و در شب كه مردم خوابيده‌اند، نماز بخوانند.</w:t>
      </w:r>
    </w:p>
    <w:p>
      <w:pPr>
        <w:pStyle w:val="BookText"/>
      </w:pPr>
      <w:r>
        <w:rPr>
          <w:rFonts w:ascii="IRNazanin" w:hAnsi="IRNazanin" w:eastAsia="IRNazanin" w:cs="IRNazanin"/>
          <w:lang w:bidi="fa-IR"/>
          <w:color w:val="111111"/>
          <w:sz w:val="28"/>
          <w:szCs w:val="28"/>
          <w:rtl/>
        </w:rPr>
        <w:t xml:space="preserve">امام علي(ع) پرسيدند: اي رسول خدا(ص)! چه كسي از امت شما توان اين امور را دارند؟</w:t>
      </w:r>
    </w:p>
    <w:p>
      <w:pPr>
        <w:pStyle w:val="BookText"/>
      </w:pPr>
      <w:r>
        <w:rPr>
          <w:rFonts w:ascii="IRNazanin" w:hAnsi="IRNazanin" w:eastAsia="IRNazanin" w:cs="IRNazanin"/>
          <w:lang w:bidi="fa-IR"/>
          <w:color w:val="111111"/>
          <w:sz w:val="28"/>
          <w:szCs w:val="28"/>
          <w:rtl/>
        </w:rPr>
        <w:t xml:space="preserve">پيامبر(ص) فرمودند: اي علي(ع)! آيا مي‌داني نيكو سخن گفتن چيست؟ آن است كه انسان در صب و شام ده مرتبه تسبيح و تحميد و تهليل و تكبير بگويد و اطعام نمودن، نققه و مخارجي است كه مرد به خانواده و عيال خود مي‌پردازد و دائم روزه‌دار بودن به اين معناست كه علاوه به روزه‌ي ماه مبارك رمضان در هر ماه سه روز را روزه بگيرد كه ثواب روزه‌ي هميشگي براي او نوشته مي‌شود. مراد از نماز در شب هنگامي كه مردم خوابند، اين است كه هر كسي نماز مغرب و عشاء و نماز صبح را در مسجد به جماعت بخواند، گويا تمام آن شب را از اول تا آخر شب زنده‌داري نموده است. مقصود از افشاي سلام آن است، كه انسان در سلام كردن بر هيچ يك از مسلمانان بخل نورزد.</w:t>
      </w:r>
    </w:p>
    <w:p>
      <w:pPr>
        <w:pStyle w:val="Heading5"/>
      </w:pPr>
      <w:bookmarkStart w:id="782" w:name="_Toc225"/>
      <w:r>
        <w:t>[رقم الحدیث الکلی: 15647 - رقم الحدیث الباب: 8]</w:t>
      </w:r>
      <w:bookmarkEnd w:id="782"/>
    </w:p>
    <w:p>
      <w:pPr>
        <w:pStyle w:val="BookText"/>
      </w:pPr>
      <w:r>
        <w:rPr>
          <w:rFonts w:ascii="Times New Roman" w:hAnsi="Times New Roman" w:eastAsia="Times New Roman" w:cs="Times New Roman"/>
          <w:lang w:val="en-US" w:bidi="en-US"/>
          <w:color w:val="111111"/>
          <w:sz w:val="28"/>
          <w:szCs w:val="28"/>
          <w:rtl/>
        </w:rPr>
        <w:t xml:space="preserve">15647- 8- </w:t>
      </w:r>
      <w:r>
        <w:rPr>
          <w:rStyle w:val="FootnoteReference"/>
        </w:rPr>
        <w:footnoteReference w:id="347"/>
      </w:r>
      <w:r>
        <w:rPr>
          <w:rFonts w:ascii="Amiri" w:hAnsi="Amiri" w:eastAsia="Amiri" w:cs="Amiri"/>
          <w:lang w:bidi="ar-SA"/>
          <w:color w:val="111111"/>
          <w:sz w:val="28"/>
          <w:szCs w:val="28"/>
          <w:rtl/>
        </w:rPr>
        <w:t xml:space="preserve">وَ عَنْ مُحَمَّدِ بْنِ الْحَسَنِ عَنِ الصَّفَّارِ عَنْ أَحْمَدَ بْنِ مُحَمَّدٍ عَنِ الْبَرْقِیِّ عَنْ هَارُونَ بْنِ الْجَهْمِ عَنِ الْمُفَضَّلِ بْنِ صَالِحٍ عَنْ سَعْدٍ الْإِسْکَافِ عَنْ أَبِی جَعْفَرٍ ع قَالَ: ثَلَاثٌ دَرَجَاتٌ إِفْشَاءُ</w:t>
      </w:r>
    </w:p>
    <w:p>
      <w:pPr>
        <w:pStyle w:val="BookText"/>
      </w:pPr>
      <w:r>
        <w:rPr>
          <w:rFonts w:ascii="IRNazanin" w:hAnsi="IRNazanin" w:eastAsia="IRNazanin" w:cs="IRNazanin"/>
          <w:lang w:bidi="fa-IR"/>
          <w:color w:val="111111"/>
          <w:sz w:val="28"/>
          <w:szCs w:val="28"/>
          <w:rtl/>
        </w:rPr>
        <w:t xml:space="preserve">ص: 60</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6" w:name="pg14665_147753"/>
    <w:bookmarkEnd w:id="56"/>
    <w:p>
      <w:pPr>
        <w:pStyle w:val="BookText"/>
      </w:pPr>
      <w:r>
        <w:rPr>
          <w:rFonts w:ascii="Amiri" w:hAnsi="Amiri" w:eastAsia="Amiri" w:cs="Amiri"/>
          <w:lang w:bidi="ar-SA"/>
          <w:color w:val="111111"/>
          <w:sz w:val="28"/>
          <w:szCs w:val="28"/>
          <w:rtl/>
        </w:rPr>
        <w:t xml:space="preserve">السَّلَامِ وَ إِطْعَامُ الطَّعَامِ وَ الصَّلَاةُ بِاللَّیْلِ وَ النَّاسُ نِیَامٌ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 سه چیزجزء درجات هستند رواج دادن سلام بین مردم غذا دادن به دیگران نماز شب خواندن درحالیکه مردم درخواب هستند .</w:t>
      </w:r>
    </w:p>
    <w:p>
      <w:pPr>
        <w:pStyle w:val="Heading5"/>
      </w:pPr>
      <w:bookmarkStart w:id="783" w:name="_Toc226"/>
      <w:r>
        <w:t>[رقم الحدیث الکلی: 15648 - رقم الحدیث الباب: 9]</w:t>
      </w:r>
      <w:bookmarkEnd w:id="783"/>
    </w:p>
    <w:p>
      <w:pPr>
        <w:pStyle w:val="BookText"/>
      </w:pPr>
      <w:r>
        <w:rPr>
          <w:rFonts w:ascii="Times New Roman" w:hAnsi="Times New Roman" w:eastAsia="Times New Roman" w:cs="Times New Roman"/>
          <w:lang w:val="en-US" w:bidi="en-US"/>
          <w:color w:val="111111"/>
          <w:sz w:val="28"/>
          <w:szCs w:val="28"/>
          <w:rtl/>
        </w:rPr>
        <w:t xml:space="preserve">15648- 9- </w:t>
      </w:r>
      <w:r>
        <w:rPr>
          <w:rStyle w:val="FootnoteReference"/>
        </w:rPr>
        <w:footnoteReference w:id="348"/>
      </w:r>
      <w:r>
        <w:rPr>
          <w:rFonts w:ascii="Amiri" w:hAnsi="Amiri" w:eastAsia="Amiri" w:cs="Amiri"/>
          <w:lang w:bidi="ar-SA"/>
          <w:color w:val="111111"/>
          <w:sz w:val="28"/>
          <w:szCs w:val="28"/>
          <w:rtl/>
        </w:rPr>
        <w:t xml:space="preserve">وَ فِی الْخِصَالِ عَنْ أَبِیهِ عَنْ سَعْدٍ عَنْ أَحْمَدَ بْنِ مُحَمَّدٍ الْبَرْقِیِّ عَنْ مُحَمَّدِ بْنِ عَلِیٍّ عَنْ عُثْمَانَ بْنِ عِیسَی عَنْ هَارُونَ بْنِ خَارِجَةَ عَنْ أَبِی عَبْدِ اللَّهِ ع قَالَ: مِنَ التَّوَاضُعِ أَنْ تُسَلِّمَ عَلَی مَنْ لَقِیتَ.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ازنشانه های تواضع اینکه با هرکس برخورد کردی سلام کنی .</w:t>
      </w:r>
    </w:p>
    <w:p>
      <w:pPr>
        <w:pStyle w:val="Heading5"/>
      </w:pPr>
      <w:bookmarkStart w:id="784" w:name="_Toc227"/>
      <w:r>
        <w:t>[رقم الحدیث الکلی: 15649 - رقم الحدیث الباب: 10]</w:t>
      </w:r>
      <w:bookmarkEnd w:id="784"/>
    </w:p>
    <w:p>
      <w:pPr>
        <w:pStyle w:val="BookText"/>
      </w:pPr>
      <w:r>
        <w:rPr>
          <w:rFonts w:ascii="Times New Roman" w:hAnsi="Times New Roman" w:eastAsia="Times New Roman" w:cs="Times New Roman"/>
          <w:lang w:val="en-US" w:bidi="en-US"/>
          <w:color w:val="111111"/>
          <w:sz w:val="28"/>
          <w:szCs w:val="28"/>
          <w:rtl/>
        </w:rPr>
        <w:t xml:space="preserve">15649- 10- </w:t>
      </w:r>
      <w:r>
        <w:rPr>
          <w:rStyle w:val="FootnoteReference"/>
        </w:rPr>
        <w:footnoteReference w:id="349"/>
      </w:r>
      <w:r>
        <w:rPr>
          <w:rFonts w:ascii="Amiri" w:hAnsi="Amiri" w:eastAsia="Amiri" w:cs="Amiri"/>
          <w:lang w:bidi="ar-SA"/>
          <w:color w:val="111111"/>
          <w:sz w:val="28"/>
          <w:szCs w:val="28"/>
          <w:rtl/>
        </w:rPr>
        <w:t xml:space="preserve">الْحَسَنُ بْنُ مُحَمَّدٍ الطُّوسِیُّ فِی أَمَالِیهِ عَنْ أَبِیهِ عَنِ الْمُفِیدِ عَنْ مُحَمَّدِ بْنِ عُمَرَ الْجِعَابِیِّ عَنْ مُحَمَّدِ بْنِ صَالِحٍ الْقَاضِی عَنْ مَسْرُوقِ بْنِ الْمَرْزُبَانِ عَنْ حَفْصِ بْنِ عَاصِمِ بْنِ أَبِی عُثْمَانَ </w:t>
      </w:r>
      <w:r>
        <w:rPr>
          <w:rStyle w:val="FootnoteReference"/>
        </w:rPr>
        <w:footnoteReference w:id="350"/>
      </w:r>
      <w:r>
        <w:rPr>
          <w:rFonts w:ascii="Amiri" w:hAnsi="Amiri" w:eastAsia="Amiri" w:cs="Amiri"/>
          <w:lang w:bidi="ar-SA"/>
          <w:color w:val="111111"/>
          <w:sz w:val="28"/>
          <w:szCs w:val="28"/>
          <w:rtl/>
        </w:rPr>
        <w:t xml:space="preserve">عَنْ أَبِی هُرَیْرَةَ قَالَ رَسُولُ اللَّهِ ص إِنَّ أَعْجَزَ النَّاسِ مَنْ عَجَزَ عَنِ الدُّعَاءِ وَ إِنَّ أَبْخَلَ النَّاسِ مَنْ بَخِلَ بِالسَّلَامِ.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 آله وسلم فرمودند : ناتوان ترين مردم كسى است كه از دعا عاجز باشد وبخيل ترين مردم كسى است كه درسلام بُخل ورزد.</w:t>
      </w:r>
    </w:p>
    <w:p>
      <w:pPr>
        <w:pStyle w:val="Heading5"/>
      </w:pPr>
      <w:bookmarkStart w:id="785" w:name="_Toc228"/>
      <w:r>
        <w:t>[رقم الحدیث الکلی: 15650 - رقم الحدیث الباب: 11]</w:t>
      </w:r>
      <w:bookmarkEnd w:id="785"/>
    </w:p>
    <w:p>
      <w:pPr>
        <w:pStyle w:val="BookText"/>
      </w:pPr>
      <w:r>
        <w:rPr>
          <w:rFonts w:ascii="Times New Roman" w:hAnsi="Times New Roman" w:eastAsia="Times New Roman" w:cs="Times New Roman"/>
          <w:lang w:val="en-US" w:bidi="en-US"/>
          <w:color w:val="111111"/>
          <w:sz w:val="28"/>
          <w:szCs w:val="28"/>
          <w:rtl/>
        </w:rPr>
        <w:t xml:space="preserve">15650- 11- </w:t>
      </w:r>
      <w:r>
        <w:rPr>
          <w:rStyle w:val="FootnoteReference"/>
        </w:rPr>
        <w:footnoteReference w:id="351"/>
      </w:r>
      <w:r>
        <w:rPr>
          <w:rFonts w:ascii="Amiri" w:hAnsi="Amiri" w:eastAsia="Amiri" w:cs="Amiri"/>
          <w:lang w:bidi="ar-SA"/>
          <w:color w:val="111111"/>
          <w:sz w:val="28"/>
          <w:szCs w:val="28"/>
          <w:rtl/>
        </w:rPr>
        <w:t xml:space="preserve">الْحُسَیْنُ بْنُ سَعِیدٍ فِی کِتَابِ الزُّهْدِ عَنْ مُحَمَّدِ بْنِ سِنَانٍ عَنْ مُعَاوِیَةَ بْنِ وَهْبٍ عَنْ أَبِی عَبْدِ اللَّهِ ع قَالَ: مَنْ یَضْمَنُ لِی أَرْبَعَةً بِأَرْبَعَةِ أَبْیَاتٍ فِی الْجَنَّةِ أَنْفِقْ وَ لَا تَخَفْ فَقْراً وَ أَنْصِفِ النَّاسَ مِنْ نَفْسِکَ وَ أَفْشِ السَّلَامَ فِی الْعَالَمِ وَ اتْرُکِ الْمِرَاءَ وَ إِنْ کُنْتَ مُحِقّاً.</w:t>
      </w:r>
    </w:p>
    <w:p>
      <w:pPr>
        <w:pStyle w:val="BookText"/>
      </w:pPr>
      <w:r>
        <w:rPr>
          <w:rFonts w:ascii="Amiri" w:hAnsi="Amiri" w:eastAsia="Amiri" w:cs="Amiri"/>
          <w:lang w:bidi="ar-SA"/>
          <w:color w:val="111111"/>
          <w:sz w:val="28"/>
          <w:szCs w:val="28"/>
          <w:rtl/>
        </w:rPr>
        <w:t xml:space="preserve">أَحْمَدُ بْنُ مُحَمَّدٍ الْبَرْقِیُّ فِی الْمَحَاسِنِ عَنْ مُحَمَّدِ بْنِ سِنَانٍ مِثْلَهُ </w:t>
      </w:r>
      <w:r>
        <w:rPr>
          <w:rStyle w:val="FootnoteReference"/>
        </w:rPr>
        <w:footnoteReference w:id="352"/>
      </w:r>
    </w:p>
    <w:p>
      <w:pPr>
        <w:pStyle w:val="BookText"/>
      </w:pPr>
      <w:r>
        <w:rPr>
          <w:rFonts w:ascii="IRNazanin" w:hAnsi="IRNazanin" w:eastAsia="IRNazanin" w:cs="IRNazanin"/>
          <w:lang w:bidi="fa-IR"/>
          <w:color w:val="111111"/>
          <w:sz w:val="28"/>
          <w:szCs w:val="28"/>
          <w:rtl/>
        </w:rPr>
        <w:t xml:space="preserve">ص: 61</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7" w:name="pg14665_147754"/>
    <w:bookmarkEnd w:id="57"/>
    <w:p>
      <w:pPr>
        <w:pStyle w:val="BookText"/>
      </w:pPr>
      <w:r>
        <w:rPr>
          <w:rFonts w:ascii="Amiri" w:hAnsi="Amiri" w:eastAsia="Amiri" w:cs="Amiri"/>
          <w:lang w:bidi="ar-SA"/>
          <w:color w:val="111111"/>
          <w:sz w:val="28"/>
          <w:szCs w:val="28"/>
          <w:rtl/>
        </w:rPr>
        <w:t xml:space="preserve">أَقُولُ: وَ تَقَدَّمَ مَا یَدُلُّ عَلَی ذَلِکَ هُنَا </w:t>
      </w:r>
      <w:r>
        <w:rPr>
          <w:rStyle w:val="FootnoteReference"/>
        </w:rPr>
        <w:footnoteReference w:id="353"/>
      </w:r>
      <w:r>
        <w:rPr>
          <w:rFonts w:ascii="Amiri" w:hAnsi="Amiri" w:eastAsia="Amiri" w:cs="Amiri"/>
          <w:lang w:bidi="ar-SA"/>
          <w:color w:val="111111"/>
          <w:sz w:val="28"/>
          <w:szCs w:val="28"/>
          <w:rtl/>
        </w:rPr>
        <w:t xml:space="preserve">وَ فِی إِسْبَاغِ الْوُضُوءِ </w:t>
      </w:r>
      <w:r>
        <w:rPr>
          <w:rStyle w:val="FootnoteReference"/>
        </w:rPr>
        <w:footnoteReference w:id="354"/>
      </w:r>
      <w:r>
        <w:rPr>
          <w:rFonts w:ascii="Amiri" w:hAnsi="Amiri" w:eastAsia="Amiri" w:cs="Amiri"/>
          <w:lang w:bidi="ar-SA"/>
          <w:color w:val="111111"/>
          <w:sz w:val="28"/>
          <w:szCs w:val="28"/>
          <w:rtl/>
        </w:rPr>
        <w:t xml:space="preserve">وَ غَیْرِهِ </w:t>
      </w:r>
      <w:r>
        <w:rPr>
          <w:rStyle w:val="FootnoteReference"/>
        </w:rPr>
        <w:footnoteReference w:id="355"/>
      </w:r>
      <w:r>
        <w:rPr>
          <w:rFonts w:ascii="Amiri" w:hAnsi="Amiri" w:eastAsia="Amiri" w:cs="Amiri"/>
          <w:lang w:bidi="ar-SA"/>
          <w:color w:val="111111"/>
          <w:sz w:val="28"/>
          <w:szCs w:val="28"/>
          <w:rtl/>
        </w:rPr>
        <w:t xml:space="preserve">وَ یَأْتِی مَا یَدُلُّ عَلَیْهِ </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:چه كسى چهار چيز را به من تضمين مى دهد، تا من چهار خانه در بهشت براى او تضمين كنم؟ انفاق كن و از تنگدستى مترس، سلام گفتن را در جهان رواج ده، بحث و جدل را وا گذار هر چند حق با تو باشد، و با مردم به انصاف رفتار كن.</w:t>
      </w:r>
    </w:p>
    <w:p>
      <w:pPr>
        <w:pStyle w:val="Heading4"/>
      </w:pPr>
      <w:bookmarkStart w:id="786" w:name="_Toc229"/>
      <w:r>
        <w:t>35- بَابُ اسْتِحْبَابِ التَّسْلِیمِ عَلَی الصِّبْیَانِ‌</w:t>
      </w:r>
      <w:bookmarkEnd w:id="786"/>
    </w:p>
    <w:p>
      <w:pPr>
        <w:pStyle w:val="Heading5"/>
      </w:pPr>
      <w:bookmarkStart w:id="787" w:name="_Toc230"/>
      <w:r>
        <w:t>اشارة</w:t>
      </w:r>
      <w:bookmarkEnd w:id="787"/>
    </w:p>
    <w:p>
      <w:pPr>
        <w:pStyle w:val="BookText"/>
      </w:pPr>
      <w:r>
        <w:rPr>
          <w:rStyle w:val="FootnoteReference"/>
        </w:rPr>
        <w:footnoteReference w:id="357"/>
      </w:r>
      <w:r>
        <w:rPr>
          <w:rFonts w:ascii="Amiri" w:hAnsi="Amiri" w:eastAsia="Amiri" w:cs="Amiri"/>
          <w:lang w:bidi="ar-SA"/>
          <w:color w:val="111111"/>
          <w:sz w:val="28"/>
          <w:szCs w:val="28"/>
          <w:rtl/>
        </w:rPr>
        <w:t xml:space="preserve">35 بَابُ اسْتِحْبَابِ التَّسْلِیمِ عَلَی الصِّبْیَانِ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88" w:name="_Toc231"/>
      <w:r>
        <w:t>[رقم الحدیث الکلی: 15651 - رقم الحدیث الباب: 1]</w:t>
      </w:r>
      <w:bookmarkEnd w:id="788"/>
    </w:p>
    <w:p>
      <w:pPr>
        <w:pStyle w:val="BookText"/>
      </w:pPr>
      <w:r>
        <w:rPr>
          <w:rFonts w:ascii="Times New Roman" w:hAnsi="Times New Roman" w:eastAsia="Times New Roman" w:cs="Times New Roman"/>
          <w:lang w:val="en-US" w:bidi="en-US"/>
          <w:color w:val="111111"/>
          <w:sz w:val="28"/>
          <w:szCs w:val="28"/>
          <w:rtl/>
        </w:rPr>
        <w:t xml:space="preserve">15651- 1- </w:t>
      </w:r>
      <w:r>
        <w:rPr>
          <w:rStyle w:val="FootnoteReference"/>
        </w:rPr>
        <w:footnoteReference w:id="358"/>
      </w:r>
      <w:r>
        <w:rPr>
          <w:rFonts w:ascii="Amiri" w:hAnsi="Amiri" w:eastAsia="Amiri" w:cs="Amiri"/>
          <w:lang w:bidi="ar-SA"/>
          <w:color w:val="111111"/>
          <w:sz w:val="28"/>
          <w:szCs w:val="28"/>
          <w:rtl/>
        </w:rPr>
        <w:t xml:space="preserve">مُحَمَّدُ بْنُ عَلِیِّ بْنِ الْحُسَیْنِ فِی الْعِلَلِ وَ عُیُونِ الْأَخْبَارِ عَنِ الْمُظَفَّرِ بْنِ جَعْفَرِ بْنِ مُظَفَّرٍ الْعَلَوِیِّ عَنْ جَعْفَرِ بْنِ مُحَمَّدِ بْنِ مَسْعُودٍ الْعَیَّاشِیِّ عَنْ أَبِیهِ عَنْ عَلِیِّ بْنِ الْحَسَنِ بْنِ عَلِیِّ بْنِ فَضَّالٍ عَنْ مُحَمَّدِ بْنِ الْوَلِیدِ عَنِ الْعَبَّاسِ بْنِ هِلَالٍ عَنْ عَلِیِّ بْنِ مُوسَی الرِّضَا عَنْ آبَائِهِ ع قَالَ: قَالَ رَسُولُ اللَّهِ ص خَمْسٌ لَا أَدَعُهُنَّ حَتَّی الْمَمَاتِ الْأَکْلُ عَلَی الْحَضِیضِ </w:t>
      </w:r>
      <w:r>
        <w:rPr>
          <w:rStyle w:val="FootnoteReference"/>
        </w:rPr>
        <w:footnoteReference w:id="359"/>
      </w:r>
      <w:r>
        <w:rPr>
          <w:rFonts w:ascii="Amiri" w:hAnsi="Amiri" w:eastAsia="Amiri" w:cs="Amiri"/>
          <w:lang w:bidi="ar-SA"/>
          <w:color w:val="111111"/>
          <w:sz w:val="28"/>
          <w:szCs w:val="28"/>
          <w:rtl/>
        </w:rPr>
        <w:t xml:space="preserve">مَعَ الْعَبِیدِ وَ رُکُوبِیَ الْحِمَارَ مُؤْکَفاً </w:t>
      </w:r>
      <w:r>
        <w:rPr>
          <w:rStyle w:val="FootnoteReference"/>
        </w:rPr>
        <w:footnoteReference w:id="360"/>
      </w:r>
      <w:r>
        <w:rPr>
          <w:rFonts w:ascii="Amiri" w:hAnsi="Amiri" w:eastAsia="Amiri" w:cs="Amiri"/>
          <w:lang w:bidi="ar-SA"/>
          <w:color w:val="111111"/>
          <w:sz w:val="28"/>
          <w:szCs w:val="28"/>
          <w:rtl/>
        </w:rPr>
        <w:t xml:space="preserve">وَ حَلْبِیَ الْعَنْزَ بِیَدِی وَ لُبْسُ الصُّوفِ وَ التَّسْلِیمُ عَلَی الصِّبْیَانِ لِتَکُونَ سُنَّةً مِنْ بَعْدِی.</w:t>
      </w:r>
    </w:p>
    <w:p>
      <w:pPr>
        <w:pStyle w:val="BookText"/>
      </w:pPr>
      <w:r>
        <w:rPr>
          <w:rFonts w:ascii="Amiri" w:hAnsi="Amiri" w:eastAsia="Amiri" w:cs="Amiri"/>
          <w:lang w:bidi="ar-SA"/>
          <w:color w:val="111111"/>
          <w:sz w:val="28"/>
          <w:szCs w:val="28"/>
          <w:rtl/>
        </w:rPr>
        <w:t xml:space="preserve">وَ فِی الْمَجَالِسِ عَنْ مُحَمَّدِ بْنِ الْحَسَنِ عَنِ الصَّفَّارِ عَنْ عَبْدِ اللَّهِ بْنِ</w:t>
      </w:r>
    </w:p>
    <w:p>
      <w:pPr>
        <w:pStyle w:val="BookText"/>
      </w:pPr>
      <w:r>
        <w:rPr>
          <w:rFonts w:ascii="IRNazanin" w:hAnsi="IRNazanin" w:eastAsia="IRNazanin" w:cs="IRNazanin"/>
          <w:lang w:bidi="fa-IR"/>
          <w:color w:val="111111"/>
          <w:sz w:val="28"/>
          <w:szCs w:val="28"/>
          <w:rtl/>
        </w:rPr>
        <w:t xml:space="preserve">ص: 62</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8" w:name="pg14665_147755"/>
    <w:bookmarkEnd w:id="58"/>
    <w:p>
      <w:pPr>
        <w:pStyle w:val="BookText"/>
      </w:pPr>
      <w:r>
        <w:rPr>
          <w:rFonts w:ascii="Amiri" w:hAnsi="Amiri" w:eastAsia="Amiri" w:cs="Amiri"/>
          <w:lang w:bidi="ar-SA"/>
          <w:color w:val="111111"/>
          <w:sz w:val="28"/>
          <w:szCs w:val="28"/>
          <w:rtl/>
        </w:rPr>
        <w:t xml:space="preserve">الصَّلْتِ عَنْ یُونُسَ بْنِ عَبْدِ الرَّحْمَنِ عَنْ عَاصِمِ بْنِ حُمَیْدٍ عَنْ مُحَمَّدِ بْنِ قَیْسٍ عَنْ أَبِی جَعْفَرٍ مُحَمَّدِ بْنِ عَلِیٍّ الْبَاقِرِ ع فِی حَدِیثٍ مِثْلَهُ </w:t>
      </w:r>
      <w:r>
        <w:rPr>
          <w:rStyle w:val="FootnoteReference"/>
        </w:rPr>
        <w:footnoteReference w:id="361"/>
      </w:r>
      <w:r>
        <w:rPr>
          <w:rFonts w:ascii="Amiri" w:hAnsi="Amiri" w:eastAsia="Amiri" w:cs="Amiri"/>
          <w:lang w:bidi="ar-SA"/>
          <w:color w:val="111111"/>
          <w:sz w:val="28"/>
          <w:szCs w:val="28"/>
          <w:rtl/>
        </w:rPr>
        <w:t xml:space="preserve">وَ فِی الْخِصَالِ عَنْ مُحَمَّدِ بْنِ مُوسَی بْنِ الْمُتَوَکِّلِ عَنِ السَّعْدَآبَادِیِّ عَنْ أَحْمَدَ بْنِ مُحَمَّدِ بْنِ خَالِدٍ عَنْ أَبِیهِ عَنْ مُحَمَّدِ بْنِ أَبِی عُمَیْرٍ وَ صَفْوَانَ بْنِ یَحْیَی عَنِ الْحُسَیْنِ بْنِ مُصْعَبٍ عَنْ أَبِی عَبْدِ اللَّهِ عَنْ آبَائِهِ عَنِ النَّبِیِّ ص مِثْلَهُ </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خدا صلي الله عليه و آله : پنج چيز است كه تا هنگام مرگ ، آنها را ترك نمى كنم : غذا خوردن روى زمين با بردگان ، سوار شدن بر درازگوشِ پالان دار ، دوشيدن شير با دست خودم ، پوشيدن لباس پشمينه ، و سلام كردن به كودكان ، تا پس از من ، سنّت شود .</w:t>
      </w:r>
    </w:p>
    <w:p>
      <w:pPr>
        <w:pStyle w:val="Heading5"/>
      </w:pPr>
      <w:bookmarkStart w:id="789" w:name="_Toc232"/>
      <w:r>
        <w:t>[رقم الحدیث الکلی: 15652 - رقم الحدیث الباب: 2]</w:t>
      </w:r>
      <w:bookmarkEnd w:id="789"/>
    </w:p>
    <w:p>
      <w:pPr>
        <w:pStyle w:val="BookText"/>
      </w:pPr>
      <w:r>
        <w:rPr>
          <w:rFonts w:ascii="Times New Roman" w:hAnsi="Times New Roman" w:eastAsia="Times New Roman" w:cs="Times New Roman"/>
          <w:lang w:val="en-US" w:bidi="en-US"/>
          <w:color w:val="111111"/>
          <w:sz w:val="28"/>
          <w:szCs w:val="28"/>
          <w:rtl/>
        </w:rPr>
        <w:t xml:space="preserve">15652- 2- </w:t>
      </w:r>
      <w:r>
        <w:rPr>
          <w:rStyle w:val="FootnoteReference"/>
        </w:rPr>
        <w:footnoteReference w:id="363"/>
      </w:r>
      <w:r>
        <w:rPr>
          <w:rFonts w:ascii="Amiri" w:hAnsi="Amiri" w:eastAsia="Amiri" w:cs="Amiri"/>
          <w:lang w:bidi="ar-SA"/>
          <w:color w:val="111111"/>
          <w:sz w:val="28"/>
          <w:szCs w:val="28"/>
          <w:rtl/>
        </w:rPr>
        <w:t xml:space="preserve">وَ عَنْ مُحَمَّدِ بْنِ عُمَرَ الْبَغْدَادِیِّ عَنْ إِسْحَاقَ بْنِ جَعْفَرٍ الْعَلَوِیِّ عَنْ أَبِی جَعْفَرِ بْنِ مُحَمَّدٍ الْعَلَوِیِّ عَنْ عَلِیِّ بْنِ مُحَمَّدٍ الْعَلَوِیِّ عَنْ سُلَیْمَانَ بْنِ مُحَمَّدٍ الْقُرَشِیِّ عَنْ إِسْمَاعِیلَ بْنِ أَبِی زِیَادٍ عَنْ جَعْفَرِ بْنِ مُحَمَّدٍ عَنْ آبَائِهِ ع عَنِ النَّبِیِّ ص قَالَ: خَمْسٌ لَسْتُ بِتَارِکِهِنَّ حَتَّی الْمَمَاتِ لِبَاسُ الصُّوفِ وَ رُکُوبِیَ الْحِمَارَ مُؤْکَفاً وَ أَکْلِی مَعَ الْعَبِیدِ وَ خَصْفِیَ النَّعْلَ بِیَدِی وَ تَسْلِیمِی عَلَی الصِّبْیَانِ لِتَکُونَ سُنَّةً مِنْ بَعْدِی.</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64"/>
      </w:r>
      <w:r>
        <w:rPr>
          <w:rFonts w:ascii="Amiri" w:hAnsi="Amiri" w:eastAsia="Amiri" w:cs="Amiri"/>
          <w:lang w:bidi="ar-SA"/>
          <w:color w:val="111111"/>
          <w:sz w:val="28"/>
          <w:szCs w:val="28"/>
          <w:rtl/>
        </w:rPr>
        <w:t xml:space="preserve">وَ مَا تَضَمَّنَ مِنْ لُبْسِ الصُّوفِ قَدْ ذَکَرْنَا وَجْهَهُ فِی الْمَلَابِسِ وَ ذَکَرْنَا مُعَارِضَاتِهِ هُنَاکَ </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اسماعيل بن ابى زياد از امام صادق(عليه السّلام)و او از پدرش محمد بن على(عليهما السّلام)نقل مى‌كند كه پيامبر خدا(صلّى الله عليه و آله)فرمود:پنج چيز است كه تا هنگام مرگ آنها را رها نمى‌كنم: پوشيدن لباس پشمى و سوار شدن بر الاغ پالان شده و خوردن با بردگان و پينه زدن به كفش با دست خودم و سلام دادن به كودكان،تا پس از من سنّت باشد.</w:t>
      </w:r>
    </w:p>
    <w:p>
      <w:pPr>
        <w:pStyle w:val="BookText"/>
      </w:pPr>
      <w:r>
        <w:rPr>
          <w:rFonts w:ascii="IRNazanin" w:hAnsi="IRNazanin" w:eastAsia="IRNazanin" w:cs="IRNazanin"/>
          <w:lang w:bidi="fa-IR"/>
          <w:color w:val="111111"/>
          <w:sz w:val="28"/>
          <w:szCs w:val="28"/>
          <w:rtl/>
        </w:rPr>
        <w:t xml:space="preserve">ص: 63</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9" w:name="pg14665_147756"/>
    <w:bookmarkEnd w:id="59"/>
    <w:p>
      <w:pPr>
        <w:pStyle w:val="Heading4"/>
      </w:pPr>
      <w:bookmarkStart w:id="790" w:name="_Toc233"/>
      <w:r>
        <w:t>36- بَابُ تَحْرِیمِ التَّسْلِیمِ عَلَی الْفَقِیرِ الْمُسْلِمِ بِخِلَافِ السَّلَامِ عَلَی الْغَنِیِّ بَلْ تَجِبُ الْمُسَاوَاةُ</w:t>
      </w:r>
      <w:bookmarkEnd w:id="790"/>
    </w:p>
    <w:p>
      <w:pPr>
        <w:pStyle w:val="Heading5"/>
      </w:pPr>
      <w:bookmarkStart w:id="791" w:name="_Toc234"/>
      <w:r>
        <w:t>اشارة</w:t>
      </w:r>
      <w:bookmarkEnd w:id="791"/>
    </w:p>
    <w:p>
      <w:pPr>
        <w:pStyle w:val="BookText"/>
      </w:pPr>
      <w:r>
        <w:rPr>
          <w:rStyle w:val="FootnoteReference"/>
        </w:rPr>
        <w:footnoteReference w:id="366"/>
      </w:r>
      <w:r>
        <w:rPr>
          <w:rFonts w:ascii="Amiri" w:hAnsi="Amiri" w:eastAsia="Amiri" w:cs="Amiri"/>
          <w:lang w:bidi="ar-SA"/>
          <w:color w:val="111111"/>
          <w:sz w:val="28"/>
          <w:szCs w:val="28"/>
          <w:rtl/>
        </w:rPr>
        <w:t xml:space="preserve">36 بَابُ تَحْرِیمِ التَّسْلِیمِ عَلَی الْفَقِیرِ الْمُسْلِمِ بِخِلَافِ السَّلَامِ عَلَی الْغَنِیِّ بَلْ تَجِبُ الْمُسَاوَاةُ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92" w:name="_Toc235"/>
      <w:r>
        <w:t>[رقم الحدیث الکلی: 15653 - رقم الحدیث الباب: 1]</w:t>
      </w:r>
      <w:bookmarkEnd w:id="792"/>
    </w:p>
    <w:p>
      <w:pPr>
        <w:pStyle w:val="BookText"/>
      </w:pPr>
      <w:r>
        <w:rPr>
          <w:rFonts w:ascii="Times New Roman" w:hAnsi="Times New Roman" w:eastAsia="Times New Roman" w:cs="Times New Roman"/>
          <w:lang w:val="en-US" w:bidi="en-US"/>
          <w:color w:val="111111"/>
          <w:sz w:val="28"/>
          <w:szCs w:val="28"/>
          <w:rtl/>
        </w:rPr>
        <w:t xml:space="preserve">15653- 1- </w:t>
      </w:r>
      <w:r>
        <w:rPr>
          <w:rStyle w:val="FootnoteReference"/>
        </w:rPr>
        <w:footnoteReference w:id="367"/>
      </w:r>
      <w:r>
        <w:rPr>
          <w:rFonts w:ascii="Amiri" w:hAnsi="Amiri" w:eastAsia="Amiri" w:cs="Amiri"/>
          <w:lang w:bidi="ar-SA"/>
          <w:color w:val="111111"/>
          <w:sz w:val="28"/>
          <w:szCs w:val="28"/>
          <w:rtl/>
        </w:rPr>
        <w:t xml:space="preserve">مُحَمَّدُ بْنُ عَلِیِّ بْنِ الْحُسَیْنِ فِی عُیُونِ الْأَخْبَارِ وَ فِی الْمَجَالِسِ عَنِ الْحُسَیْنِ بْنِ أَحْمَدَ بْنِ إِدْرِیسَ عَنْ أَبِیهِ عَنْ جَعْفَرِ بْنِ مُحَمَّدِ بْنِ مَالِکٍ عَنْ مُحَمَّدِ بْنِ أَحْمَدَ الْمَدَائِنِیِّ عَنْ فَضْلِ بْنِ کَثِیرٍ عَنْ عَلِیِّ بْنِ مُوسَی الرِّضَا ع قَالَ: مَنْ لَقِیَ فَقِیراً مُسْلِماً فَسَلَّمَ عَلَیْهِ خِلَافَ سَلَامِهِ عَلَی الْغَنِیِّ لَقِیَ اللَّهَ عَزَّ وَ جَلَّ یَوْمَ الْقِیَامَةِ وَ هُوَ عَلَیْهِ غَضْبَانُ.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امام رضا عليه السلام : هر كس با مسلمانى فقير رو به رو شود و به او سلامى متفاوت با سلامى كند كه به ثروتمند مى كند، روز قيامت خداوند عزّ و جلّ را ديدار كند در حالى كه خدا از او در خشم است.</w:t>
      </w:r>
    </w:p>
    <w:p>
      <w:pPr>
        <w:pStyle w:val="Heading5"/>
      </w:pPr>
      <w:bookmarkStart w:id="793" w:name="_Toc236"/>
      <w:r>
        <w:t>[رقم الحدیث الکلی: 15654 - رقم الحدیث الباب: 2]</w:t>
      </w:r>
      <w:bookmarkEnd w:id="793"/>
    </w:p>
    <w:p>
      <w:pPr>
        <w:pStyle w:val="BookText"/>
      </w:pPr>
      <w:r>
        <w:rPr>
          <w:rFonts w:ascii="Times New Roman" w:hAnsi="Times New Roman" w:eastAsia="Times New Roman" w:cs="Times New Roman"/>
          <w:lang w:val="en-US" w:bidi="en-US"/>
          <w:color w:val="111111"/>
          <w:sz w:val="28"/>
          <w:szCs w:val="28"/>
          <w:rtl/>
        </w:rPr>
        <w:t xml:space="preserve">15654- 2- </w:t>
      </w:r>
      <w:r>
        <w:rPr>
          <w:rStyle w:val="FootnoteReference"/>
        </w:rPr>
        <w:footnoteReference w:id="368"/>
      </w:r>
      <w:r>
        <w:rPr>
          <w:rFonts w:ascii="Amiri" w:hAnsi="Amiri" w:eastAsia="Amiri" w:cs="Amiri"/>
          <w:lang w:bidi="ar-SA"/>
          <w:color w:val="111111"/>
          <w:sz w:val="28"/>
          <w:szCs w:val="28"/>
          <w:rtl/>
        </w:rPr>
        <w:t xml:space="preserve">مُحَمَّدُ بْنُ یَعْقُوبَ عَنْ أَبِی عَلِیٍّ الْأَشْعَرِیِّ عَنْ مُحَمَّدِ بْنِ عَبْدِ الْجَبَّارِ عَنِ الْحَجَّالِ قَالَ قُلْتُ لِجَمِیلِ بْنِ دَرَّاجٍ قَالَ رَسُولُ اللَّهِ ص- إِذَا أَتَاکُمْ شَرِیفُ قَوْمٍ فَأَکْرِمُوهُ قَالَ نَعَمْ قُلْتُ مَا الشَّرِیفُ قَالَ قَدْ سَأَلْتُ أَبَا عَبْدِ اللَّهِ ع عَنْ ذَلِکَ فَقَالَ الشَّرِیفُ مَنْ کَانَ لَهُ مَالٌ الْحَدِیثَ.</w:t>
      </w:r>
    </w:p>
    <w:p>
      <w:pPr>
        <w:pStyle w:val="BookText"/>
      </w:pPr>
      <w:r>
        <w:rPr>
          <w:rFonts w:ascii="Amiri" w:hAnsi="Amiri" w:eastAsia="Amiri" w:cs="Amiri"/>
          <w:lang w:bidi="ar-SA"/>
          <w:color w:val="111111"/>
          <w:sz w:val="28"/>
          <w:szCs w:val="28"/>
          <w:rtl/>
        </w:rPr>
        <w:t xml:space="preserve">أَقُولُ: هَذَا إِمَّا مَخْصُوصٌ بِغَیْرِ السَّلَامِ أَوْ بِالْإِکْرَامِ الَّذِی لَا یَزِیدُ عَلَی إِکْرَامِ الْفَقِیرِ.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 آله وسلم : وقتی شخص شریف قومتان برشما وارد شد اورا احترام کنید عرض کرد بله (احترام می کنیم ) گفتم شریف کیست ؟ گفت ازحضرت صادق سوال کردم فرمودند : شریف فرد پولداراست .</w:t>
      </w:r>
    </w:p>
    <w:p>
      <w:pPr>
        <w:pStyle w:val="Heading4"/>
      </w:pPr>
      <w:bookmarkStart w:id="794" w:name="_Toc237"/>
      <w:r>
        <w:t>37- بَابُ اسْتِحْبَابِ التَّحْمِیدِ عَلَی الْإِسْلَامِ وَ الْعَافِیَةِ عِنْدَ رُؤْیَةِ الْکَافِرِ وَ الْمُبْتَلَی مِنْ غَیْرِ أَنْ یُسْمِعَ الْمُبْتَلَی‌</w:t>
      </w:r>
      <w:bookmarkEnd w:id="794"/>
    </w:p>
    <w:p>
      <w:pPr>
        <w:pStyle w:val="Heading5"/>
      </w:pPr>
      <w:bookmarkStart w:id="795" w:name="_Toc238"/>
      <w:r>
        <w:t>اشارة</w:t>
      </w:r>
      <w:bookmarkEnd w:id="795"/>
    </w:p>
    <w:p>
      <w:pPr>
        <w:pStyle w:val="BookText"/>
      </w:pPr>
      <w:r>
        <w:rPr>
          <w:rStyle w:val="FootnoteReference"/>
        </w:rPr>
        <w:footnoteReference w:id="369"/>
      </w:r>
      <w:r>
        <w:rPr>
          <w:rFonts w:ascii="Amiri" w:hAnsi="Amiri" w:eastAsia="Amiri" w:cs="Amiri"/>
          <w:lang w:bidi="ar-SA"/>
          <w:color w:val="111111"/>
          <w:sz w:val="28"/>
          <w:szCs w:val="28"/>
          <w:rtl/>
        </w:rPr>
        <w:t xml:space="preserve">37 بَابُ اسْتِحْبَابِ التَّحْمِیدِ عَلَی الْإِسْلَامِ وَ الْعَافِیَةِ عِنْدَ رُؤْیَةِ الْکَافِرِ وَ الْمُبْتَلَی مِنْ غَیْرِ أَنْ یُسْمِعَ الْمُبْتَلَی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96" w:name="_Toc239"/>
      <w:r>
        <w:t>[رقم الحدیث الکلی: 15655 - رقم الحدیث الباب: 1]</w:t>
      </w:r>
      <w:bookmarkEnd w:id="796"/>
    </w:p>
    <w:p>
      <w:pPr>
        <w:pStyle w:val="BookText"/>
      </w:pPr>
      <w:r>
        <w:rPr>
          <w:rFonts w:ascii="Times New Roman" w:hAnsi="Times New Roman" w:eastAsia="Times New Roman" w:cs="Times New Roman"/>
          <w:lang w:val="en-US" w:bidi="en-US"/>
          <w:color w:val="111111"/>
          <w:sz w:val="28"/>
          <w:szCs w:val="28"/>
          <w:rtl/>
        </w:rPr>
        <w:t xml:space="preserve">15655- 1- </w:t>
      </w:r>
      <w:r>
        <w:rPr>
          <w:rStyle w:val="FootnoteReference"/>
        </w:rPr>
        <w:footnoteReference w:id="370"/>
      </w:r>
      <w:r>
        <w:rPr>
          <w:rFonts w:ascii="Amiri" w:hAnsi="Amiri" w:eastAsia="Amiri" w:cs="Amiri"/>
          <w:lang w:bidi="ar-SA"/>
          <w:color w:val="111111"/>
          <w:sz w:val="28"/>
          <w:szCs w:val="28"/>
          <w:rtl/>
        </w:rPr>
        <w:t xml:space="preserve">مُحَمَّدُ بْنُ عَلِیِّ بْنِ الْحُسَیْنِ فِی الْمَجَالِسِ وَ فِی ثَوَابِ</w:t>
      </w:r>
    </w:p>
    <w:p>
      <w:pPr>
        <w:pStyle w:val="BookText"/>
      </w:pPr>
      <w:r>
        <w:rPr>
          <w:rFonts w:ascii="IRNazanin" w:hAnsi="IRNazanin" w:eastAsia="IRNazanin" w:cs="IRNazanin"/>
          <w:lang w:bidi="fa-IR"/>
          <w:color w:val="111111"/>
          <w:sz w:val="28"/>
          <w:szCs w:val="28"/>
          <w:rtl/>
        </w:rPr>
        <w:t xml:space="preserve">ص: 64</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60" w:name="pg14665_147757"/>
    <w:bookmarkEnd w:id="60"/>
    <w:p>
      <w:pPr>
        <w:pStyle w:val="BookText"/>
      </w:pPr>
      <w:r>
        <w:rPr>
          <w:rFonts w:ascii="Amiri" w:hAnsi="Amiri" w:eastAsia="Amiri" w:cs="Amiri"/>
          <w:lang w:bidi="ar-SA"/>
          <w:color w:val="111111"/>
          <w:sz w:val="28"/>
          <w:szCs w:val="28"/>
          <w:rtl/>
        </w:rPr>
        <w:t xml:space="preserve">الْأَعْمَالِ عَنْ أَبِیهِ عَنْ عَبْدِ اللَّهِ بْنِ جَعْفَرٍ عَنْ هَارُونَ بْنِ مُسْلِمٍ عَنْ مَسْعَدَةَ بْنِ صَدَقَةَ عَنْ جَعْفَرِ بْنِ مُحَمَّدٍ عَنْ آبَائِهِ ع أَنَّ النَّبِیَّ ص قَالَ: مَنْ رَأَی یَهُودِیّاً أَوْ نَصْرَانِیّاً أَوْ مَجُوسِیّاً أَوْ وَاحِداً عَلَی غَیْرِ مِلَّةِ الْإِسْلَامِ فَقَالَ الْحَمْدُ لِلَّهِ الَّذِی فَضَّلَنِی عَلَیْکَ بِالْإِسْلَامِ دِیناً وَ بِالْقُرْآنِ کِتَاباً وَ بِمُحَمَّدٍ ص نَبِیّاً وَ بِعَلِیٍّ إِمَاماً وَ بِالْمُؤْمِنِینَ إِخْوَاناً وَ بِالْکَعْبَةِ قِبْلَةً لَمْ یَجْمَعِ اللَّهُ بَیْنَهُ وَ بَیْنَهُ فِی النَّارِ أَبَداً.</w:t>
      </w:r>
    </w:p>
    <w:p>
      <w:pPr>
        <w:pStyle w:val="BookText"/>
      </w:pPr>
      <w:r>
        <w:rPr>
          <w:rFonts w:ascii="Amiri" w:hAnsi="Amiri" w:eastAsia="Amiri" w:cs="Amiri"/>
          <w:lang w:bidi="ar-SA"/>
          <w:color w:val="111111"/>
          <w:sz w:val="28"/>
          <w:szCs w:val="28"/>
          <w:rtl/>
        </w:rPr>
        <w:t xml:space="preserve">وَ رَوَاهُ الْحِمْیَرِیُّ فِی قُرْبِ الْإِسْنَادِ عَنْ هَارُونَ بْنِ مُسْلِمٍ مِثْلَهُ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از پدرش و او را از پدرانش عليه السلام روايت مى نمايد كه پيامبر صلى الله عليه و آله فرمودند: كسى كه يهودى ، مسيحى و مجوسى ، يا شخص غير مسلمانى را ببيند و بگويد ((الحمد لله الذى فضلنى عليك بالاسلام دينا و بالقرآن كتابا و بمحمد نبيا و بعلى اماما و بالمومنين اخوانا و بالكعبه قبله .)) (33)،خداوند هيچ گاه او را با آن شخص يك جا در آتش قرار نمى دهد.</w:t>
      </w:r>
    </w:p>
    <w:p>
      <w:pPr>
        <w:pStyle w:val="Heading5"/>
      </w:pPr>
      <w:bookmarkStart w:id="797" w:name="_Toc240"/>
      <w:r>
        <w:t>[رقم الحدیث الکلی: 15656 - رقم الحدیث الباب: 2]</w:t>
      </w:r>
      <w:bookmarkEnd w:id="797"/>
    </w:p>
    <w:p>
      <w:pPr>
        <w:pStyle w:val="BookText"/>
      </w:pPr>
      <w:r>
        <w:rPr>
          <w:rFonts w:ascii="Times New Roman" w:hAnsi="Times New Roman" w:eastAsia="Times New Roman" w:cs="Times New Roman"/>
          <w:lang w:val="en-US" w:bidi="en-US"/>
          <w:color w:val="111111"/>
          <w:sz w:val="28"/>
          <w:szCs w:val="28"/>
          <w:rtl/>
        </w:rPr>
        <w:t xml:space="preserve">15656- 2- </w:t>
      </w:r>
      <w:r>
        <w:rPr>
          <w:rStyle w:val="FootnoteReference"/>
        </w:rPr>
        <w:footnoteReference w:id="372"/>
      </w:r>
      <w:r>
        <w:rPr>
          <w:rFonts w:ascii="Amiri" w:hAnsi="Amiri" w:eastAsia="Amiri" w:cs="Amiri"/>
          <w:lang w:bidi="ar-SA"/>
          <w:color w:val="111111"/>
          <w:sz w:val="28"/>
          <w:szCs w:val="28"/>
          <w:rtl/>
        </w:rPr>
        <w:t xml:space="preserve">وَ عَنْ أَبِیهِ عَنْ عَلِیِّ بْنِ إِبْرَاهِیمَ عَنْ أَبِیهِ عَنْ صَفْوَانَ بْنِ یَحْیَی عَنِ الْعِیصِ بْنِ الْقَاسِمِ عَنْ أَبِی عَبْدِ اللَّهِ ع قَالَ: مَنْ نَظَرَ إِلَی ذِی عَاهَةٍ أَوْ مَنْ قَدْ مُثِلَ بِهِ أَوْ صَاحِبِ بَلَاءٍ فَلْیَقُلْ سِرّاً فِی نَفْسِهِ مِنْ غَیْرِ أَنْ یُسْمِعَهُ الْحَمْدُ لِلَّهِ الَّذِی عَافَانِی مِمَّا ابْتَلَاکَ بِهِ وَ لَوْ شَاءَ فَعَلَ ذَلِکَ بِی ثَلَاثَ مَرَّاتٍ فَإِنَّهُ لَا یُصِیبُهُ ذَلِکَ الْبَلَاءُ أَبَداً.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 هر كه بآفت زده يا عضو بريده يا گرفتارى كه نظر كند در دل خود بدون آنكه باو شنواند سه بار گويد حمد خدا را كه مرا عافيت داده از آنچه تو را بدان گرفتار كرده و اگر ميخواست با من هم چنين ميكرد هرگز آن بلا بدو نرسد،</w:t>
      </w:r>
    </w:p>
    <w:p>
      <w:pPr>
        <w:pStyle w:val="Heading4"/>
      </w:pPr>
      <w:bookmarkStart w:id="798" w:name="_Toc241"/>
      <w:r>
        <w:t>38- بَابُ أَنَّهُ لَا بُدَّ مِنَ الْجَهْرِ بِالسَّلَامِ وَ بِالرَّدِّ بِحَیْثُ یُسْمِعُ الْمُخَاطَبَ‌</w:t>
      </w:r>
      <w:bookmarkEnd w:id="798"/>
    </w:p>
    <w:p>
      <w:pPr>
        <w:pStyle w:val="Heading5"/>
      </w:pPr>
      <w:bookmarkStart w:id="799" w:name="_Toc242"/>
      <w:r>
        <w:t>اشارة</w:t>
      </w:r>
      <w:bookmarkEnd w:id="799"/>
    </w:p>
    <w:p>
      <w:pPr>
        <w:pStyle w:val="BookText"/>
      </w:pPr>
      <w:r>
        <w:rPr>
          <w:rStyle w:val="FootnoteReference"/>
        </w:rPr>
        <w:footnoteReference w:id="373"/>
      </w:r>
      <w:r>
        <w:rPr>
          <w:rFonts w:ascii="Amiri" w:hAnsi="Amiri" w:eastAsia="Amiri" w:cs="Amiri"/>
          <w:lang w:bidi="ar-SA"/>
          <w:color w:val="111111"/>
          <w:sz w:val="28"/>
          <w:szCs w:val="28"/>
          <w:rtl/>
        </w:rPr>
        <w:t xml:space="preserve">38 بَابُ أَنَّهُ لَا بُدَّ مِنَ الْجَهْرِ بِالسَّلَامِ وَ بِالرَّدِّ بِحَیْثُ یُسْمِعُ الْمُخَاطَبَ</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00" w:name="_Toc243"/>
      <w:r>
        <w:t>[رقم الحدیث الکلی: 15657 - رقم الحدیث الباب: 1]</w:t>
      </w:r>
      <w:bookmarkEnd w:id="800"/>
    </w:p>
    <w:p>
      <w:pPr>
        <w:pStyle w:val="BookText"/>
      </w:pPr>
      <w:r>
        <w:rPr>
          <w:rFonts w:ascii="Times New Roman" w:hAnsi="Times New Roman" w:eastAsia="Times New Roman" w:cs="Times New Roman"/>
          <w:lang w:val="en-US" w:bidi="en-US"/>
          <w:color w:val="111111"/>
          <w:sz w:val="28"/>
          <w:szCs w:val="28"/>
          <w:rtl/>
        </w:rPr>
        <w:t xml:space="preserve">15657- 1- </w:t>
      </w:r>
      <w:r>
        <w:rPr>
          <w:rStyle w:val="FootnoteReference"/>
        </w:rPr>
        <w:footnoteReference w:id="374"/>
      </w:r>
      <w:r>
        <w:rPr>
          <w:rFonts w:ascii="Amiri" w:hAnsi="Amiri" w:eastAsia="Amiri" w:cs="Amiri"/>
          <w:lang w:bidi="ar-SA"/>
          <w:color w:val="111111"/>
          <w:sz w:val="28"/>
          <w:szCs w:val="28"/>
          <w:rtl/>
        </w:rPr>
        <w:t xml:space="preserve">مُحَمَّدُ بْنُ یَعْقُوبَ عَنْ عِدَّةٍ مِنْ أَصْحَابِنَا عَنْ سَهْلِ بْنِ زِیَادٍ عَنْ جَعْفَرِ بْنِ مُحَمَّدٍ الْأَشْعَرِیِّ عَنِ ابْنِ الْقَدَّاحِ عَنْ أَبِی عَبْدِ اللَّهِ ع قَالَ: إِذَا سَلَّمَ أَحَدُکُمْ فَلْیَجْهَرْ بِسَلَامِهِ وَ لَا یَقُولُ سَلَّمْتُ فَلَمْ یَرُدُّوا</w:t>
      </w:r>
    </w:p>
    <w:p>
      <w:pPr>
        <w:pStyle w:val="BookText"/>
      </w:pPr>
      <w:r>
        <w:rPr>
          <w:rFonts w:ascii="IRNazanin" w:hAnsi="IRNazanin" w:eastAsia="IRNazanin" w:cs="IRNazanin"/>
          <w:lang w:bidi="fa-IR"/>
          <w:color w:val="111111"/>
          <w:sz w:val="28"/>
          <w:szCs w:val="28"/>
          <w:rtl/>
        </w:rPr>
        <w:t xml:space="preserve">ص: 65</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61" w:name="pg14665_147758"/>
    <w:bookmarkEnd w:id="61"/>
    <w:p>
      <w:pPr>
        <w:pStyle w:val="BookText"/>
      </w:pPr>
      <w:r>
        <w:rPr>
          <w:rFonts w:ascii="Amiri" w:hAnsi="Amiri" w:eastAsia="Amiri" w:cs="Amiri"/>
          <w:lang w:bidi="ar-SA"/>
          <w:color w:val="111111"/>
          <w:sz w:val="28"/>
          <w:szCs w:val="28"/>
          <w:rtl/>
        </w:rPr>
        <w:t xml:space="preserve">عَلَیَّ وَ لَعَلَّهُ یَکُونُ قَدْ سَلَّمَ وَ لَمْ یُسْمِعْهُمْ فَإِذَا رَدَّ أَحَدُکُمْ فَلْیَجْهَرْ بِرَدِّهِ وَ لَا یَقُولُ الْمُسَلِّمُ سَلَّمْتُ فَلَمْ یَرُدُّوا عَلَیَّ الْحَدِیثَ.</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75"/>
      </w:r>
      <w:r>
        <w:rPr>
          <w:rFonts w:ascii="Amiri" w:hAnsi="Amiri" w:eastAsia="Amiri" w:cs="Amiri"/>
          <w:lang w:bidi="ar-SA"/>
          <w:color w:val="111111"/>
          <w:sz w:val="28"/>
          <w:szCs w:val="28"/>
          <w:rtl/>
        </w:rPr>
        <w:t xml:space="preserve">وَ یَأْتِی مَا یَدُلُّ عَلَیْهِ </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اگر یکی از شما سلام کرد با صدای بلند سلام کند و نگوید: سلام کردم و جواب سلامم را ندادند. و شاید او سلام کرده باشد، امّا با صدای بلند نگفته که دیگران بشوند و اگر یکی از شما جواب سلام را داد، با صدای بلند بدهد که سلام‌دهنده نگوید: سلام کردم و جواب سلامم را ندادند.</w:t>
      </w:r>
    </w:p>
    <w:p>
      <w:pPr>
        <w:pStyle w:val="Heading4"/>
      </w:pPr>
      <w:bookmarkStart w:id="801" w:name="_Toc244"/>
      <w:r>
        <w:t>39- بَابُ کَیْفِیَّةِ التَّسْلِیمِ وَ مَا یُسْتَحَبُّ اخْتِیَارُهُ مِنْ صِیغَةٍ</w:t>
      </w:r>
      <w:bookmarkEnd w:id="801"/>
    </w:p>
    <w:p>
      <w:pPr>
        <w:pStyle w:val="Heading5"/>
      </w:pPr>
      <w:bookmarkStart w:id="802" w:name="_Toc245"/>
      <w:r>
        <w:t>اشارة</w:t>
      </w:r>
      <w:bookmarkEnd w:id="802"/>
    </w:p>
    <w:p>
      <w:pPr>
        <w:pStyle w:val="BookText"/>
      </w:pPr>
      <w:r>
        <w:rPr>
          <w:rStyle w:val="FootnoteReference"/>
        </w:rPr>
        <w:footnoteReference w:id="377"/>
      </w:r>
      <w:r>
        <w:rPr>
          <w:rFonts w:ascii="Amiri" w:hAnsi="Amiri" w:eastAsia="Amiri" w:cs="Amiri"/>
          <w:lang w:bidi="ar-SA"/>
          <w:color w:val="111111"/>
          <w:sz w:val="28"/>
          <w:szCs w:val="28"/>
          <w:rtl/>
        </w:rPr>
        <w:t xml:space="preserve">39 بَابُ کَیْفِیَّةِ التَّسْلِیمِ وَ مَا یُسْتَحَبُّ اخْتِیَارُهُ مِنْ صِیغَةٍ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03" w:name="_Toc246"/>
      <w:r>
        <w:t>[رقم الحدیث الکلی: 15658 - رقم الحدیث الباب: 1]</w:t>
      </w:r>
      <w:bookmarkEnd w:id="803"/>
    </w:p>
    <w:p>
      <w:pPr>
        <w:pStyle w:val="BookText"/>
      </w:pPr>
      <w:r>
        <w:rPr>
          <w:rFonts w:ascii="Times New Roman" w:hAnsi="Times New Roman" w:eastAsia="Times New Roman" w:cs="Times New Roman"/>
          <w:lang w:val="en-US" w:bidi="en-US"/>
          <w:color w:val="111111"/>
          <w:sz w:val="28"/>
          <w:szCs w:val="28"/>
          <w:rtl/>
        </w:rPr>
        <w:t xml:space="preserve">15658- 1- </w:t>
      </w:r>
      <w:r>
        <w:rPr>
          <w:rStyle w:val="FootnoteReference"/>
        </w:rPr>
        <w:footnoteReference w:id="378"/>
      </w:r>
      <w:r>
        <w:rPr>
          <w:rFonts w:ascii="Amiri" w:hAnsi="Amiri" w:eastAsia="Amiri" w:cs="Amiri"/>
          <w:lang w:bidi="ar-SA"/>
          <w:color w:val="111111"/>
          <w:sz w:val="28"/>
          <w:szCs w:val="28"/>
          <w:rtl/>
        </w:rPr>
        <w:t xml:space="preserve">مُحَمَّدُ بْنُ یَعْقُوبَ عَنْ عِدَّةٍ مِنْ أَصْحَابِنَا عَنْ أَحْمَدَ بْنِ مُحَمَّدِ بْنِ خَالِدٍ عَنْ عَلِیِّ بْنِ الْحَکَمِ عَنْ أَبَانٍ عَنِ الْحَسَنِ بْنِ الْمُنْذِرِ قَالَ سَمِعْتُ أَبَا عَبْدِ اللَّهِ ع یَقُولُ مَنْ قَالَ السَّلَامُ عَلَیْکُمْ فَهِیَ عَشْرُ حَسَنَاتٍ وَ مَنْ قَالَ سَلَامٌ عَلَیْکُمْ وَ رَحْمَةُ اللَّهِ فَهِیَ عِشْرُونَ حَسَنَةً وَ مَنْ قَالَ سَلَامٌ عَلَیْکُمْ وَ رَحْمَةُ اللَّهِ وَ بَرَکَاتُهُ فَهِیَ ثَلَاثُونَ حَسَنَةً.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فرمود:هر كس بگويد«سلام عليكم»،ده حسنه برايش منظور گردد، و هر كه بگويد«سلام عليكم و رحمة اللّٰه»بيست حسنه،و هر كه بگويد«سلام عليكم و رحمة اللّٰه و بركاته»سى حسنه.</w:t>
      </w:r>
    </w:p>
    <w:p>
      <w:pPr>
        <w:pStyle w:val="Heading5"/>
      </w:pPr>
      <w:bookmarkStart w:id="804" w:name="_Toc247"/>
      <w:r>
        <w:t>[رقم الحدیث الکلی: 15659 - رقم الحدیث الباب: 2]</w:t>
      </w:r>
      <w:bookmarkEnd w:id="804"/>
    </w:p>
    <w:p>
      <w:pPr>
        <w:pStyle w:val="BookText"/>
      </w:pPr>
      <w:r>
        <w:rPr>
          <w:rFonts w:ascii="Times New Roman" w:hAnsi="Times New Roman" w:eastAsia="Times New Roman" w:cs="Times New Roman"/>
          <w:lang w:val="en-US" w:bidi="en-US"/>
          <w:color w:val="111111"/>
          <w:sz w:val="28"/>
          <w:szCs w:val="28"/>
          <w:rtl/>
        </w:rPr>
        <w:t xml:space="preserve">15659- 2- </w:t>
      </w:r>
      <w:r>
        <w:rPr>
          <w:rStyle w:val="FootnoteReference"/>
        </w:rPr>
        <w:footnoteReference w:id="379"/>
      </w:r>
      <w:r>
        <w:rPr>
          <w:rFonts w:ascii="Amiri" w:hAnsi="Amiri" w:eastAsia="Amiri" w:cs="Amiri"/>
          <w:lang w:bidi="ar-SA"/>
          <w:color w:val="111111"/>
          <w:sz w:val="28"/>
          <w:szCs w:val="28"/>
          <w:rtl/>
        </w:rPr>
        <w:t xml:space="preserve">وَ عَنْ عَلِیِّ بْنِ إِبْرَاهِیمَ عَنْ أَبِیهِ عَنِ النَّوْفَلِیِّ عَنِ السَّکُونِیِّ عَنْ أَبِی عَبْدِ اللَّهِ ع قَالَ: قَالَ أَمِیرُ الْمُؤْمِنِینَ ع یُکْرَهُ لِلرَّجُلِ أَنْ یَقُولَ حَیَّاکَ اللَّهُ ثُمَّ یَسْکُتَ حَتَّی یُتْبِعَهَا بِالسَّلَامِ.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أَمِیرُ الْمُؤْمِنِینَ * : مکروه است کسی به دیگری بگوید حیاک الله (خداوند تورا زنده بدارد)وسکوت کند مگراینکه آنرا با سلام ادامه دهد .</w:t>
      </w:r>
    </w:p>
    <w:p>
      <w:pPr>
        <w:pStyle w:val="Heading5"/>
      </w:pPr>
      <w:bookmarkStart w:id="805" w:name="_Toc248"/>
      <w:r>
        <w:t>[رقم الحدیث الکلی: 15660 - رقم الحدیث الباب: 3]</w:t>
      </w:r>
      <w:bookmarkEnd w:id="805"/>
    </w:p>
    <w:p>
      <w:pPr>
        <w:pStyle w:val="BookText"/>
      </w:pPr>
      <w:r>
        <w:rPr>
          <w:rFonts w:ascii="Times New Roman" w:hAnsi="Times New Roman" w:eastAsia="Times New Roman" w:cs="Times New Roman"/>
          <w:lang w:val="en-US" w:bidi="en-US"/>
          <w:color w:val="111111"/>
          <w:sz w:val="28"/>
          <w:szCs w:val="28"/>
          <w:rtl/>
        </w:rPr>
        <w:t xml:space="preserve">15660- 3- </w:t>
      </w:r>
      <w:r>
        <w:rPr>
          <w:rStyle w:val="FootnoteReference"/>
        </w:rPr>
        <w:footnoteReference w:id="380"/>
      </w:r>
      <w:r>
        <w:rPr>
          <w:rFonts w:ascii="Amiri" w:hAnsi="Amiri" w:eastAsia="Amiri" w:cs="Amiri"/>
          <w:lang w:bidi="ar-SA"/>
          <w:color w:val="111111"/>
          <w:sz w:val="28"/>
          <w:szCs w:val="28"/>
          <w:rtl/>
        </w:rPr>
        <w:t xml:space="preserve">مُحَمَّدُ بْنُ عَلِیِّ بْنِ الْحُسَیْنِ بِإِسْنَادِهِ عَنْ عَمَّارٍ السَّابَاطِیِّ أَنَّهُ سَأَلَ أَبَا عَبْدِ اللَّهِ ع عَنِ النِّسَاءِ کَیْفَ یُسَلِّمْنَ إِذَا دَخَلْنَ عَلَی الْقَوْمِ قَالَ الْمَرْأَةُ تَقُولُ عَلَیْکُمُ السَّلَامُ وَ الرَّجُلُ یَقُولُ السَّلَامُ عَلَیْکُمْ.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صادق * سوال کرد زنان وقتی برگروهی وارد می شوند چگونه سلام کنند ؟ فرمودند : زن بگوید عَلَیْکُمُ السَّلَامُ ومرد بگوید السَّلَامُ عَلَیْکُمْ .</w:t>
      </w:r>
    </w:p>
    <w:p>
      <w:pPr>
        <w:pStyle w:val="BookText"/>
      </w:pPr>
      <w:r>
        <w:rPr>
          <w:rFonts w:ascii="IRNazanin" w:hAnsi="IRNazanin" w:eastAsia="IRNazanin" w:cs="IRNazanin"/>
          <w:lang w:bidi="fa-IR"/>
          <w:color w:val="111111"/>
          <w:sz w:val="28"/>
          <w:szCs w:val="28"/>
          <w:rtl/>
        </w:rPr>
        <w:t xml:space="preserve">ص: 66</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62" w:name="pg14665_147759"/>
    <w:bookmarkEnd w:id="62"/>
    <w:p>
      <w:pPr>
        <w:pStyle w:val="Heading5"/>
      </w:pPr>
      <w:bookmarkStart w:id="806" w:name="_Toc249"/>
      <w:r>
        <w:t>[رقم الحدیث الکلی: 15661 - رقم الحدیث الباب: 4]</w:t>
      </w:r>
      <w:bookmarkEnd w:id="806"/>
    </w:p>
    <w:p>
      <w:pPr>
        <w:pStyle w:val="BookText"/>
      </w:pPr>
      <w:r>
        <w:rPr>
          <w:rFonts w:ascii="Times New Roman" w:hAnsi="Times New Roman" w:eastAsia="Times New Roman" w:cs="Times New Roman"/>
          <w:lang w:val="en-US" w:bidi="en-US"/>
          <w:color w:val="111111"/>
          <w:sz w:val="28"/>
          <w:szCs w:val="28"/>
          <w:rtl/>
        </w:rPr>
        <w:t xml:space="preserve">15661- 4- </w:t>
      </w:r>
      <w:r>
        <w:rPr>
          <w:rStyle w:val="FootnoteReference"/>
        </w:rPr>
        <w:footnoteReference w:id="381"/>
      </w:r>
      <w:r>
        <w:rPr>
          <w:rFonts w:ascii="Amiri" w:hAnsi="Amiri" w:eastAsia="Amiri" w:cs="Amiri"/>
          <w:lang w:bidi="ar-SA"/>
          <w:color w:val="111111"/>
          <w:sz w:val="28"/>
          <w:szCs w:val="28"/>
          <w:rtl/>
        </w:rPr>
        <w:t xml:space="preserve">وَ فِی الْعِلَلِ عَنْ مُحَمَّدِ بْنِ مُحَمَّدِ بْنِ شَاذَانَ عَنْ مُحَمَّدِ بْنِ مُحَمَّدِ بْنِ الْحَارِثِ عَنْ صَالِحِ بْنِ سَعِیدٍ عَنْ عَبْدِ الْمُنْعِمِ بْنِ إِدْرِیسَ عَنْ أَبِیهِ عَنْ وَهْبٍ الْیَمَانِیِّ فِی حَدِیثٍ قَالَ: إِنَّ اللَّهَ قَالَ لآِدَمَ انْطَلِقْ إِلَی هَؤُلَاءِ الْمَلَإِ مِنَ الْمَلَائِکَةِ فَقُلْ السَّلَامُ عَلَیْکُمْ وَ رَحْمَةُ اللَّهِ وَ بَرَکَاتُهُ فَسَلَّمَ عَلَیْهِمْ فَقَالُوا وَ عَلَیْکَ السَّلَامُ وَ رَحْمَةُ اللَّهِ وَ بَرَکَاتُهُ فَلَمَّا رَجَعَ إِلَی رَبِّهِ عَزَّ وَ جَلَّ قَالَ لَهُ رَبُّهُ تَبَارَکَ وَ تَعَالَی هَذِهِ تَحِیَّتُکَ وَ تَحِیَّةُ ذُرِّیَّتِکَ مِنْ بَعْدِکَ فِیمَا بَیْنَهُمْ إِلَی یَوْمِ الْقِیَامَةِ.</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382"/>
      </w:r>
    </w:p>
    <w:p>
      <w:pPr>
        <w:pStyle w:val="BookText"/>
      </w:pPr>
      <w:r>
        <w:rPr>
          <w:rFonts w:ascii="IRNazanin" w:hAnsi="IRNazanin" w:eastAsia="IRNazanin" w:cs="IRNazanin"/>
          <w:lang w:bidi="fa-IR"/>
          <w:color w:val="111111"/>
          <w:sz w:val="28"/>
          <w:szCs w:val="28"/>
          <w:rtl/>
        </w:rPr>
        <w:t xml:space="preserve">و تقدم ما یدلّ علی ذلک فی الحدیثین 1 و 2 من الباب 16 من أبواب قواطع الصلاة.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خداوند خطاب به آدم(ع) فرمود: به سوی گروه ملائكه برو و برآن بگو: سلام علیكم و رحمه‌الله و بركاته، سپس آدم بر آنها سلام كرد و ملائكه در جواب گفتند: سلام و رحمت‌خدا بر تو باد، سپس هنگامی كه آدم به سوی پروردگار خود مراجعه كرد، خداوند فرمود : این تحیت تو و فرزندانت بعد از این می‌باشد</w:t>
      </w:r>
    </w:p>
    <w:p>
      <w:pPr>
        <w:pStyle w:val="Heading4"/>
      </w:pPr>
      <w:bookmarkStart w:id="807" w:name="_Toc250"/>
      <w:r>
        <w:t>40- بَابُ اسْتِحْبَابِ إِعَادَةِ السَّلَامِ ثَلَاثاً مَعَ عَدَمِ الرَّدِّ وَ الْإِذْنِ وَ یُجْزِی الْمُخَاطَبَ أَنْ یَرُدَّ مَرَّةً وَاحِدَةً</w:t>
      </w:r>
      <w:bookmarkEnd w:id="807"/>
    </w:p>
    <w:p>
      <w:pPr>
        <w:pStyle w:val="Heading5"/>
      </w:pPr>
      <w:bookmarkStart w:id="808" w:name="_Toc251"/>
      <w:r>
        <w:t>اشارة</w:t>
      </w:r>
      <w:bookmarkEnd w:id="808"/>
    </w:p>
    <w:p>
      <w:pPr>
        <w:pStyle w:val="BookText"/>
      </w:pPr>
      <w:r>
        <w:rPr>
          <w:rStyle w:val="FootnoteReference"/>
        </w:rPr>
        <w:footnoteReference w:id="383"/>
      </w:r>
      <w:r>
        <w:rPr>
          <w:rFonts w:ascii="Amiri" w:hAnsi="Amiri" w:eastAsia="Amiri" w:cs="Amiri"/>
          <w:lang w:bidi="ar-SA"/>
          <w:color w:val="111111"/>
          <w:sz w:val="28"/>
          <w:szCs w:val="28"/>
          <w:rtl/>
        </w:rPr>
        <w:t xml:space="preserve">40 بَابُ اسْتِحْبَابِ إِعَادَةِ السَّلَامِ ثَلَاثاً مَعَ عَدَمِ الرَّدِّ وَ الْإِذْنِ وَ یُجْزِی الْمُخَاطَبَ أَنْ یَرُدَّ مَرَّةً وَاحِدَةً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09" w:name="_Toc252"/>
      <w:r>
        <w:t>[رقم الحدیث الکلی: 15662 - رقم الحدیث الباب: 1]</w:t>
      </w:r>
      <w:bookmarkEnd w:id="809"/>
    </w:p>
    <w:p>
      <w:pPr>
        <w:pStyle w:val="BookText"/>
      </w:pPr>
      <w:r>
        <w:rPr>
          <w:rFonts w:ascii="Times New Roman" w:hAnsi="Times New Roman" w:eastAsia="Times New Roman" w:cs="Times New Roman"/>
          <w:lang w:val="en-US" w:bidi="en-US"/>
          <w:color w:val="111111"/>
          <w:sz w:val="28"/>
          <w:szCs w:val="28"/>
          <w:rtl/>
        </w:rPr>
        <w:t xml:space="preserve">15662- 1- </w:t>
      </w:r>
      <w:r>
        <w:rPr>
          <w:rStyle w:val="FootnoteReference"/>
        </w:rPr>
        <w:footnoteReference w:id="384"/>
      </w:r>
      <w:r>
        <w:rPr>
          <w:rFonts w:ascii="Amiri" w:hAnsi="Amiri" w:eastAsia="Amiri" w:cs="Amiri"/>
          <w:lang w:bidi="ar-SA"/>
          <w:color w:val="111111"/>
          <w:sz w:val="28"/>
          <w:szCs w:val="28"/>
          <w:rtl/>
        </w:rPr>
        <w:t xml:space="preserve">مُحَمَّدُ بْنُ عَلِیِّ بْنِ الْحُسَیْنِ عَنْ أَمِیرِ الْمُؤْمِنِینَ ع أَنَّهُ قَالَ لِرَجُلٍ مِنْ بَنِی سَعْدٍ أَ لَا أُحَدِّثُکَ عَنِّی وَ عَنْ فَاطِمَةَ- إِلَی أَنْ قَالَ فَغَدَا عَلَیْنَا رَسُولُ اللَّهِ ص وَ نَحْنُ فِی لِحَافِنَا فَقَالَ السَّلَامُ عَلَیْکُمْ فَسَکَتْنَا وَ اسْتَحْیَیْنَا لِمَکَانِنَا ثُمَّ قَالَ السَّلَامُ عَلَیْکُمْ فَسَکَتْنَا ثُمَّ قَالَ السَّلَامُ عَلَیْکُمْ فَخَشِینَا إِنْ لَمْ نَرُدَّ عَلَیْهِ أَنْ یَنْصَرِفَ وَ قَدْ کَانَ یَفْعَلُ ذَلِکَ فَیُسَلِّمُ ثَلَاثاً فَإِنْ أُذِنَ لَهُ وَ إِلَّا انْصَرَفَ فَقُلْنَا وَ عَلَیْکَ السَّلَامُ یَا رَسُولَ اللَّهِ ادْخُلْ فَدَخَلَ ثُمَّ ذَکَرَ حَدِیثَ تَسْبِیحِ فَاطِمَةَ ع عِنْدَ النَّوْمِ.</w:t>
      </w:r>
    </w:p>
    <w:p>
      <w:pPr>
        <w:pStyle w:val="BookText"/>
      </w:pPr>
      <w:r>
        <w:rPr>
          <w:rFonts w:ascii="IRNazanin" w:hAnsi="IRNazanin" w:eastAsia="IRNazanin" w:cs="IRNazanin"/>
          <w:lang w:bidi="fa-IR"/>
          <w:color w:val="111111"/>
          <w:sz w:val="28"/>
          <w:szCs w:val="28"/>
          <w:rtl/>
        </w:rPr>
        <w:t xml:space="preserve">ص: 67</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63" w:name="pg14665_147760"/>
    <w:bookmarkEnd w:id="63"/>
    <w:p>
      <w:pPr>
        <w:pStyle w:val="BookText"/>
      </w:pPr>
      <w:r>
        <w:rPr>
          <w:rFonts w:ascii="Amiri" w:hAnsi="Amiri" w:eastAsia="Amiri" w:cs="Amiri"/>
          <w:lang w:bidi="ar-SA"/>
          <w:color w:val="111111"/>
          <w:sz w:val="28"/>
          <w:szCs w:val="28"/>
          <w:rtl/>
        </w:rPr>
        <w:t xml:space="preserve">وَ رَوَاهُ فِی الْعِلَلِ کَمَا مَرَّ فِی التَّعْقِیبِ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امیرالمؤمنین (علیه‌السلام) نقل شده که ایشان به مردی از بنی‌سعد فرمودند: «آیا می‌خواهی حدیثی از خودم و فاطمه (سلام‌الله‌علیها) برایت نقل کنم؟» تا اینکه فرمودند: «پس پیامبر خدا (صلی‌الله‌علیه‌وآله) صبحگاه به سوی ما آمدند، در حالی که ما در لحاف خود بودیم. پس فرمودند: "السلام علیکم". ما سکوت کردیم و به خاطر وضعیت خود خجالت کشیدیم. سپس دوباره فرمودند: "السلام علیکم". ما سکوت کردیم. سپس دوباره فرمودند: "السلام علیکم". پس ترسیدیم که اگر جواب ندهیم، برگردند؛ زیرا ایشان عادت داشتند که سه بار سلام کنند، اگر اجازه داده می‌شد، وارد می‌شدند وگرنه برمی‌گشتند. پس گفتیم: "وعلیک السلام یا رسول‌الله، وارد شوید". پس ایشان وارد شدند. سپس حدیث تسبیح فاطمه (علیهاالسلام) هنگام خواب را ذکر کردند».</w:t>
      </w:r>
    </w:p>
    <w:p>
      <w:pPr>
        <w:pStyle w:val="Heading5"/>
      </w:pPr>
      <w:bookmarkStart w:id="810" w:name="_Toc253"/>
      <w:r>
        <w:t>[رقم الحدیث الکلی: 15663 - رقم الحدیث الباب: 2]</w:t>
      </w:r>
      <w:bookmarkEnd w:id="810"/>
    </w:p>
    <w:p>
      <w:pPr>
        <w:pStyle w:val="BookText"/>
      </w:pPr>
      <w:r>
        <w:rPr>
          <w:rFonts w:ascii="Times New Roman" w:hAnsi="Times New Roman" w:eastAsia="Times New Roman" w:cs="Times New Roman"/>
          <w:lang w:val="en-US" w:bidi="en-US"/>
          <w:color w:val="111111"/>
          <w:sz w:val="28"/>
          <w:szCs w:val="28"/>
          <w:rtl/>
        </w:rPr>
        <w:t xml:space="preserve">15663- 2- </w:t>
      </w:r>
      <w:r>
        <w:rPr>
          <w:rStyle w:val="FootnoteReference"/>
        </w:rPr>
        <w:footnoteReference w:id="386"/>
      </w:r>
      <w:r>
        <w:rPr>
          <w:rFonts w:ascii="Amiri" w:hAnsi="Amiri" w:eastAsia="Amiri" w:cs="Amiri"/>
          <w:lang w:bidi="ar-SA"/>
          <w:color w:val="111111"/>
          <w:sz w:val="28"/>
          <w:szCs w:val="28"/>
          <w:rtl/>
        </w:rPr>
        <w:t xml:space="preserve">وَ فِی الْخِصَالِ عَنْ أَبِیهِ عَنْ عَلِیِّ بْنِ إِبْرَاهِیمَ عَنْ أَبِیهِ عَنِ ابْنِ أَبِی عُمَیْرٍ عَنْ أَبَانِ بْنِ عُثْمَانَ عَنِ الصَّادِقِ ع فِی حَدِیثِ الدَّرَاهِمِ الِاثْنَیْ عَشَرَ أَنَّ رَسُولَ اللَّهِ ص قَالَ لِلْجَارِیَةِ مُرِّی بَیْنَ یَدَیَّ وَ دُلِّینِی عَلَی أَهْلِکِ وَ جَاءَ رَسُولُ اللَّهِ ص- حَتَّی وَقَفَ عَلَی بَابِ دَارِهِمْ وَ قَالَ السَّلَامُ عَلَیْکُمْ یَا أَهْلَ الدَّارِ فَلَمْ یُجِیبُوهُ فَأَعَادَ عَلَیْهِمُ السَّلَامَ فَلَمْ یُجِیبُوهُ فَأَعَادَ السَّلَامَ فَقَالُوا وَ عَلَیْکَ السَّلَامُ یَا رَسُولَ اللَّهِ وَ رَحْمَةُ اللَّهِ وَ بَرَکَاتُهُ فَقَالَ مَا لَکُمْ تَرَکْتُمْ إِجَابَتِی فِی أَوَّلِ السَّلَامِ وَ الثَّانِی قَالُوا یَا رَسُولَ اللَّهِ- سَمِعْنَا سَلَامَکَ فَأَحْبَبْنَا أَنْ نَسْتَکْثِرَ مِنْهُ الْحَدِیثَ.</w:t>
      </w:r>
    </w:p>
    <w:p>
      <w:pPr>
        <w:pStyle w:val="BookText"/>
      </w:pPr>
      <w:r>
        <w:rPr>
          <w:rFonts w:ascii="Amiri" w:hAnsi="Amiri" w:eastAsia="Amiri" w:cs="Amiri"/>
          <w:lang w:bidi="ar-SA"/>
          <w:color w:val="111111"/>
          <w:sz w:val="28"/>
          <w:szCs w:val="28"/>
          <w:rtl/>
        </w:rPr>
        <w:t xml:space="preserve">وَ فِی الْأَمَالِی بِالْإِسْنَادِ نَحْوَهُ </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(علیه‌السلام) در حدیث دراهم دوازده‌گانه نقل شده که رسول خدا (صلی‌الله‌علیه‌وآله) به دختری فرمودند: «در مقابل من حرکت کن و مرا به خانه اهل خود راهنمایی کن.» پیامبر خدا (صلی‌الله‌علیه‌وآله) آمدند تا اینکه به درب خانه‌شان رسیدند و فرمودند: «السلام علیکم یا اهل الدار» اما آن‌ها پاسخ ندادند. دوباره سلام کردند اما باز هم پاسخی نشنیدند. برای سومین بار سلام کردند و آنگاه گفتند: «وعلیک السلام یا رسول‌الله و رحمة‌الله و برکاته.» پیامبر فرمودند: «چرا در اولین و دومین سلام، پاسخ مرا ندادید؟» گفتند: «یا رسول‌الله، سلام شما را شنیدیم و دوست داشتیم که بیشتر از سلام شما بهره‌مند شویم.»</w:t>
      </w:r>
    </w:p>
    <w:p>
      <w:pPr>
        <w:pStyle w:val="Heading4"/>
      </w:pPr>
      <w:bookmarkStart w:id="811" w:name="_Toc254"/>
      <w:r>
        <w:t>41- بَابُ اسْتِحْبَابِ مُخَاطَبَةِ الْمُؤْمِنِ الْوَاحِدِ بِضَمِیرِ الْجَمَاعَةِ فِی التَّسْلِیمِ عَلَیْهِ وَ الدُّعَاءِ لَهُ عِنْدَ الْعُطَاسِ وَ غَیْرِهِ وَ قَصْدِ الْمَلَائِکَةِ الَّذِینَ مَعَهُ‌</w:t>
      </w:r>
      <w:bookmarkEnd w:id="811"/>
    </w:p>
    <w:p>
      <w:pPr>
        <w:pStyle w:val="Heading5"/>
      </w:pPr>
      <w:bookmarkStart w:id="812" w:name="_Toc255"/>
      <w:r>
        <w:t>اشارة</w:t>
      </w:r>
      <w:bookmarkEnd w:id="812"/>
    </w:p>
    <w:p>
      <w:pPr>
        <w:pStyle w:val="BookText"/>
      </w:pPr>
      <w:r>
        <w:rPr>
          <w:rStyle w:val="FootnoteReference"/>
        </w:rPr>
        <w:footnoteReference w:id="388"/>
      </w:r>
      <w:r>
        <w:rPr>
          <w:rFonts w:ascii="Amiri" w:hAnsi="Amiri" w:eastAsia="Amiri" w:cs="Amiri"/>
          <w:lang w:bidi="ar-SA"/>
          <w:color w:val="111111"/>
          <w:sz w:val="28"/>
          <w:szCs w:val="28"/>
          <w:rtl/>
        </w:rPr>
        <w:t xml:space="preserve">41 بَابُ اسْتِحْبَابِ مُخَاطَبَةِ الْمُؤْمِنِ الْوَاحِدِ بِضَمِیرِ الْجَمَاعَةِ فِی التَّسْلِیمِ عَلَیْهِ وَ الدُّعَاءِ لَهُ عِنْدَ الْعُطَاسِ وَ غَیْرِهِ وَ قَصْدِ الْمَلَائِکَةِ الَّذِینَ مَعَهُ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13" w:name="_Toc256"/>
      <w:r>
        <w:t>[رقم الحدیث الکلی: 15664 - رقم الحدیث الباب: 1]</w:t>
      </w:r>
      <w:bookmarkEnd w:id="813"/>
    </w:p>
    <w:p>
      <w:pPr>
        <w:pStyle w:val="BookText"/>
      </w:pPr>
      <w:r>
        <w:rPr>
          <w:rFonts w:ascii="Times New Roman" w:hAnsi="Times New Roman" w:eastAsia="Times New Roman" w:cs="Times New Roman"/>
          <w:lang w:val="en-US" w:bidi="en-US"/>
          <w:color w:val="111111"/>
          <w:sz w:val="28"/>
          <w:szCs w:val="28"/>
          <w:rtl/>
        </w:rPr>
        <w:t xml:space="preserve">15664- 1- </w:t>
      </w:r>
      <w:r>
        <w:rPr>
          <w:rStyle w:val="FootnoteReference"/>
        </w:rPr>
        <w:footnoteReference w:id="389"/>
      </w:r>
      <w:r>
        <w:rPr>
          <w:rFonts w:ascii="Amiri" w:hAnsi="Amiri" w:eastAsia="Amiri" w:cs="Amiri"/>
          <w:lang w:bidi="ar-SA"/>
          <w:color w:val="111111"/>
          <w:sz w:val="28"/>
          <w:szCs w:val="28"/>
          <w:rtl/>
        </w:rPr>
        <w:t xml:space="preserve">مُحَمَّدُ بْنُ یَعْقُوبَ عَنْ عَلِیِّ بْنِ إِبْرَاهِیمَ </w:t>
      </w:r>
      <w:r>
        <w:rPr>
          <w:rStyle w:val="FootnoteReference"/>
        </w:rPr>
        <w:footnoteReference w:id="390"/>
      </w:r>
      <w:r>
        <w:rPr>
          <w:rFonts w:ascii="Amiri" w:hAnsi="Amiri" w:eastAsia="Amiri" w:cs="Amiri"/>
          <w:lang w:bidi="ar-SA"/>
          <w:color w:val="111111"/>
          <w:sz w:val="28"/>
          <w:szCs w:val="28"/>
          <w:rtl/>
        </w:rPr>
        <w:t xml:space="preserve">عَنْ صَالِحِ بْنِ السِّنْدِیِّ عَنْ جَعْفَرِ بْنِ بَشِیرٍ عَنْ مَنْصُورِ بْنِ حَازِمٍ عَنْ أَبِی عَبْدِ اللَّهِ ع</w:t>
      </w:r>
    </w:p>
    <w:p>
      <w:pPr>
        <w:pStyle w:val="BookText"/>
      </w:pPr>
      <w:r>
        <w:rPr>
          <w:rFonts w:ascii="IRNazanin" w:hAnsi="IRNazanin" w:eastAsia="IRNazanin" w:cs="IRNazanin"/>
          <w:lang w:bidi="fa-IR"/>
          <w:color w:val="111111"/>
          <w:sz w:val="28"/>
          <w:szCs w:val="28"/>
          <w:rtl/>
        </w:rPr>
        <w:t xml:space="preserve">ص: 68</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64" w:name="pg14665_147761"/>
    <w:bookmarkEnd w:id="64"/>
    <w:p>
      <w:pPr>
        <w:pStyle w:val="BookText"/>
      </w:pPr>
      <w:r>
        <w:rPr>
          <w:rFonts w:ascii="Amiri" w:hAnsi="Amiri" w:eastAsia="Amiri" w:cs="Amiri"/>
          <w:lang w:bidi="ar-SA"/>
          <w:color w:val="111111"/>
          <w:sz w:val="28"/>
          <w:szCs w:val="28"/>
          <w:rtl/>
        </w:rPr>
        <w:t xml:space="preserve">قَالَ: ثَلَاثَةٌ تَرُدُّ عَلَیْهِمْ رَدَّ الْجَمَاعَةِ وَ إِنْ کَانَ وَاحِداً عِنْدَ الْعُطَاسِ تَقُولُ یَرْحَمُکُمُ اللَّهُ وَ إِنْ لَمْ یَکُنْ مَعَهُ غَیْرُهُ وَ الرَّجُلُ یُسَلِّمُ عَلَی الرَّجُلِ فَیَقُولُ السَّلَامُ عَلَیْکُمْ وَ الرَّجُلُ یَدْعُو لِلرَّجُلِ یَقُولُ عَافَاکُمُ اللَّهُ وَ إِنْ کَانَ وَاحِداً فَإِنَّ مَعَهُ غَیْرَهُ.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منصور بن حازم، از امام صادق (علیه‌السلام) نقل شده است که فرمودند: سه مورد است که در آن‌ها جواب جمع داده می‌شود، حتی اگر فردی تنها باشد: هنگام عطسه، می‌گویید "یرحمکم‌الله" حتی اگر کسی غیر از او نباشد؛ و هنگامی که مردی به مرد دیگر سلام می‌کند و می‌گوید "السلام علیکم"؛ و هنگامی که مردی برای مرد دیگر دعا می‌کند و می‌گوید "عافاکم‌الله" حتی اگر تنها باشد، در حقیقت با او فرد دیگری نیز هست.</w:t>
      </w:r>
    </w:p>
    <w:p>
      <w:pPr>
        <w:pStyle w:val="Heading5"/>
      </w:pPr>
      <w:bookmarkStart w:id="814" w:name="_Toc257"/>
      <w:r>
        <w:t>[رقم الحدیث الکلی: 15665 - رقم الحدیث الباب: 2]</w:t>
      </w:r>
      <w:bookmarkEnd w:id="814"/>
    </w:p>
    <w:p>
      <w:pPr>
        <w:pStyle w:val="BookText"/>
      </w:pPr>
      <w:r>
        <w:rPr>
          <w:rFonts w:ascii="Times New Roman" w:hAnsi="Times New Roman" w:eastAsia="Times New Roman" w:cs="Times New Roman"/>
          <w:lang w:val="en-US" w:bidi="en-US"/>
          <w:color w:val="111111"/>
          <w:sz w:val="28"/>
          <w:szCs w:val="28"/>
          <w:rtl/>
        </w:rPr>
        <w:t xml:space="preserve">15665- 2- </w:t>
      </w:r>
      <w:r>
        <w:rPr>
          <w:rStyle w:val="FootnoteReference"/>
        </w:rPr>
        <w:footnoteReference w:id="391"/>
      </w:r>
      <w:r>
        <w:rPr>
          <w:rFonts w:ascii="Amiri" w:hAnsi="Amiri" w:eastAsia="Amiri" w:cs="Amiri"/>
          <w:lang w:bidi="ar-SA"/>
          <w:color w:val="111111"/>
          <w:sz w:val="28"/>
          <w:szCs w:val="28"/>
          <w:rtl/>
        </w:rPr>
        <w:t xml:space="preserve">مُحَمَّدُ بْنُ عَلِیِّ بْنِ الْحُسَیْنِ فِی الْخِصَالِ عَنْ مُحَمَّدِ بْنِ الْحَسَنِ عَنِ الصَّفَّارِ عَنْ مُحَمَّدِ بْنِ الْحُسَیْنِ بْنِ أَبِی الْخَطَّابِ عَنْ جَعْفَرِ بْنِ بَشِیرٍ مِثْلَهُ إِلَّا َّ أَنَّهُ قَالَ یُرَدُّ عَلَیْهِمُ الدُّعَاءُ جَمَاعَةً وَ إِنْ کَانَ وَاحِداً الرَّجُلُ یَعْطِسُ وَ تَرَکَ مَا بَعْدَ قَوْلِهِ عَافَاکُمُ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جعفر بن بشیر نیز نقل شده است، مشابه حدیث قبلی، با این تفاوت که فرمودند: «دعای جمعی برای او پاسخ داده می‌شود، حتی اگر فرد تنها باشد. مردی عطسه می‌کند و گفته می‌شود "یرحمکم‌الله"، اما در ادامه گفته "عافاکم‌الله" حذف کرده است.»</w:t>
      </w:r>
    </w:p>
    <w:p>
      <w:pPr>
        <w:pStyle w:val="Heading4"/>
      </w:pPr>
      <w:bookmarkStart w:id="815" w:name="_Toc258"/>
      <w:r>
        <w:t>42- بَابُ عَدَمِ اسْتِحْبَابِ تَسْلِیمِ الْمَاشِی مَعَ الْجَنَازَةِ وَ إِلَی الْجُمُعَةِ وَ فِی الْحَمَّامِ لِمَنْ لَا إِزَارَ لَهُ‌</w:t>
      </w:r>
      <w:bookmarkEnd w:id="815"/>
    </w:p>
    <w:p>
      <w:pPr>
        <w:pStyle w:val="Heading5"/>
      </w:pPr>
      <w:bookmarkStart w:id="816" w:name="_Toc259"/>
      <w:r>
        <w:t>اشارة</w:t>
      </w:r>
      <w:bookmarkEnd w:id="816"/>
    </w:p>
    <w:p>
      <w:pPr>
        <w:pStyle w:val="BookText"/>
      </w:pPr>
      <w:r>
        <w:rPr>
          <w:rStyle w:val="FootnoteReference"/>
        </w:rPr>
        <w:footnoteReference w:id="392"/>
      </w:r>
      <w:r>
        <w:rPr>
          <w:rFonts w:ascii="Amiri" w:hAnsi="Amiri" w:eastAsia="Amiri" w:cs="Amiri"/>
          <w:lang w:bidi="ar-SA"/>
          <w:color w:val="111111"/>
          <w:sz w:val="28"/>
          <w:szCs w:val="28"/>
          <w:rtl/>
        </w:rPr>
        <w:t xml:space="preserve">42 بَابُ عَدَمِ اسْتِحْبَابِ تَسْلِیمِ الْمَاشِی مَعَ الْجَنَازَةِ وَ إِلَی الْجُمُعَةِ وَ فِی الْحَمَّامِ لِمَنْ لَا إِزَارَ لَهُ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17" w:name="_Toc260"/>
      <w:r>
        <w:t>[رقم الحدیث الکلی: 15666 - رقم الحدیث الباب: 1]</w:t>
      </w:r>
      <w:bookmarkEnd w:id="817"/>
    </w:p>
    <w:p>
      <w:pPr>
        <w:pStyle w:val="BookText"/>
      </w:pPr>
      <w:r>
        <w:rPr>
          <w:rFonts w:ascii="Times New Roman" w:hAnsi="Times New Roman" w:eastAsia="Times New Roman" w:cs="Times New Roman"/>
          <w:lang w:val="en-US" w:bidi="en-US"/>
          <w:color w:val="111111"/>
          <w:sz w:val="28"/>
          <w:szCs w:val="28"/>
          <w:rtl/>
        </w:rPr>
        <w:t xml:space="preserve">15666- 1- </w:t>
      </w:r>
      <w:r>
        <w:rPr>
          <w:rStyle w:val="FootnoteReference"/>
        </w:rPr>
        <w:footnoteReference w:id="393"/>
      </w:r>
      <w:r>
        <w:rPr>
          <w:rFonts w:ascii="Amiri" w:hAnsi="Amiri" w:eastAsia="Amiri" w:cs="Amiri"/>
          <w:lang w:bidi="ar-SA"/>
          <w:color w:val="111111"/>
          <w:sz w:val="28"/>
          <w:szCs w:val="28"/>
          <w:rtl/>
        </w:rPr>
        <w:t xml:space="preserve">مُحَمَّدُ بْنُ یَعْقُوبَ عَنْ مُحَمَّدِ بْنِ یَحْیَی عَنْ مُحَمَّدِ بْنِ الْحُسَیْنِ رَفَعَهُ قَالَ کَانَ أَبُو عَبْدِ اللَّهِ ع یَقُولُ ثَلَاثَةٌ لَا یُسَلَّمُونَ الْمَاشِی مَعَ الْجَنَازَةِ وَ الْمَاشِی إِلَی الْجُمُعَةِ وَ فِی بَیْتِ حَمَّامٍ.</w:t>
      </w:r>
    </w:p>
    <w:p>
      <w:pPr>
        <w:pStyle w:val="BookText"/>
      </w:pPr>
      <w:r>
        <w:rPr>
          <w:rFonts w:ascii="Amiri" w:hAnsi="Amiri" w:eastAsia="Amiri" w:cs="Amiri"/>
          <w:lang w:bidi="ar-SA"/>
          <w:color w:val="111111"/>
          <w:sz w:val="28"/>
          <w:szCs w:val="28"/>
          <w:rtl/>
        </w:rPr>
        <w:t xml:space="preserve">أَقُولُ: وَ تَقَدَّمَ مَا یَدُلُّ عَلَی التَّسْلِیمِ فِی الْحَمَّامِ لِمَنْ عَلَیْهِ إِزَارٌ فِی مَحَلِّهِ </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حسین نقل شده است که او از امام صادق (علیه‌السلام) روایت کرده که فرمودند: «سه گروه هستند که به آن‌ها سلام نمی‌شود: کسی که همراه جنازه است، کسی که به سوی نماز جمعه می‌رود و کسی که در حمام است.»</w:t>
      </w:r>
    </w:p>
    <w:p>
      <w:pPr>
        <w:pStyle w:val="BookText"/>
      </w:pPr>
      <w:r>
        <w:rPr>
          <w:rFonts w:ascii="IRNazanin" w:hAnsi="IRNazanin" w:eastAsia="IRNazanin" w:cs="IRNazanin"/>
          <w:lang w:bidi="fa-IR"/>
          <w:color w:val="111111"/>
          <w:sz w:val="28"/>
          <w:szCs w:val="28"/>
          <w:rtl/>
        </w:rPr>
        <w:t xml:space="preserve">ص: 69</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65" w:name="pg14665_147762"/>
    <w:bookmarkEnd w:id="65"/>
    <w:p>
      <w:pPr>
        <w:pStyle w:val="Heading4"/>
      </w:pPr>
      <w:bookmarkStart w:id="818" w:name="_Toc261"/>
      <w:r>
        <w:t>43- بَابُ کَیْفِیَّةِ رَدِّ السَّلَامِ عَلَی الْحَاضِرِ وَ الْغَائِبِ‌</w:t>
      </w:r>
      <w:bookmarkEnd w:id="818"/>
    </w:p>
    <w:p>
      <w:pPr>
        <w:pStyle w:val="Heading5"/>
      </w:pPr>
      <w:bookmarkStart w:id="819" w:name="_Toc262"/>
      <w:r>
        <w:t>اشارة</w:t>
      </w:r>
      <w:bookmarkEnd w:id="819"/>
    </w:p>
    <w:p>
      <w:pPr>
        <w:pStyle w:val="BookText"/>
      </w:pPr>
      <w:r>
        <w:rPr>
          <w:rStyle w:val="FootnoteReference"/>
        </w:rPr>
        <w:footnoteReference w:id="395"/>
      </w:r>
      <w:r>
        <w:rPr>
          <w:rFonts w:ascii="Amiri" w:hAnsi="Amiri" w:eastAsia="Amiri" w:cs="Amiri"/>
          <w:lang w:bidi="ar-SA"/>
          <w:color w:val="111111"/>
          <w:sz w:val="28"/>
          <w:szCs w:val="28"/>
          <w:rtl/>
        </w:rPr>
        <w:t xml:space="preserve">43 بَابُ کَیْفِیَّةِ رَدِّ السَّلَامِ عَلَی الْحَاضِرِ وَ الْغَائِبِ</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20" w:name="_Toc263"/>
      <w:r>
        <w:t>[رقم الحدیث الکلی: 15667 - رقم الحدیث الباب: 1]</w:t>
      </w:r>
      <w:bookmarkEnd w:id="820"/>
    </w:p>
    <w:p>
      <w:pPr>
        <w:pStyle w:val="BookText"/>
      </w:pPr>
      <w:r>
        <w:rPr>
          <w:rFonts w:ascii="Times New Roman" w:hAnsi="Times New Roman" w:eastAsia="Times New Roman" w:cs="Times New Roman"/>
          <w:lang w:val="en-US" w:bidi="en-US"/>
          <w:color w:val="111111"/>
          <w:sz w:val="28"/>
          <w:szCs w:val="28"/>
          <w:rtl/>
        </w:rPr>
        <w:t xml:space="preserve">15667- 1- </w:t>
      </w:r>
      <w:r>
        <w:rPr>
          <w:rStyle w:val="FootnoteReference"/>
        </w:rPr>
        <w:footnoteReference w:id="396"/>
      </w:r>
      <w:r>
        <w:rPr>
          <w:rFonts w:ascii="Amiri" w:hAnsi="Amiri" w:eastAsia="Amiri" w:cs="Amiri"/>
          <w:lang w:bidi="ar-SA"/>
          <w:color w:val="111111"/>
          <w:sz w:val="28"/>
          <w:szCs w:val="28"/>
          <w:rtl/>
        </w:rPr>
        <w:t xml:space="preserve">مُحَمَّدُ بْنُ یَعْقُوبَ عَنْ عِدَّةٍ مِنْ أَصْحَابِنَا عَنْ أَحْمَدَ بْنِ مُحَمَّدٍ عَنِ ابْنِ مَحْبُوبٍ عَنْ جَمِیلٍ عَنْ أَبِی عُبَیْدَةَ الْحَذَّاءِ عَنْ أَبِی جَعْفَرٍ ع قَالَ: مَرَّ أَمِیرُ الْمُؤْمِنِینَ ع بِقَوْمٍ فَسَلَّمَ عَلَیْهِمْ فَقَالُوا عَلَیْکَ السَّلَامُ وَ رَحْمَةُ اللَّهِ وَ بَرَکَاتُهُ وَ مَغْفِرَتُهُ وَ رِضْوَانُهُ فَقَالَ لَهُمْ أَمِیرُ الْمُؤْمِنِینَ ع لَا تَجَاوَزُوا بِنَا مِثْلَ مَا قَالَتِ الْمَلَائِکَةُ لِأَبِینَا إِبْرَاهِیمَ ع- إِنَّمَا قَالُوا رَحْمَتُ اللَّهِ وَ بَرَکاتُهُ عَلَیْکُمْ أَهْلَ الْبَیْتِ.</w:t>
      </w:r>
    </w:p>
    <w:p>
      <w:pPr>
        <w:pStyle w:val="BookText"/>
      </w:pPr>
      <w:r>
        <w:rPr>
          <w:rFonts w:ascii="Amiri" w:hAnsi="Amiri" w:eastAsia="Amiri" w:cs="Amiri"/>
          <w:lang w:bidi="ar-SA"/>
          <w:color w:val="111111"/>
          <w:sz w:val="28"/>
          <w:szCs w:val="28"/>
          <w:rtl/>
        </w:rPr>
        <w:t xml:space="preserve">وَ رَوَاهُ الصَّدُوقُ فِی مَعَانِی الْأَخْبَارِ مُرْسَلًا </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باقر (علیه‌السلام) نقل شده که فرمودند: امیرالمؤمنین (علیه‌السلام) از نزد گروهی گذشت و به آنان سلام کرد. آن‌ها پاسخ دادند: «علیک السلام و رحمة‌الله و برکاته و مغفرته و رضوانه». امیرالمؤمنین (علیه‌السلام) به آن‌ها فرمودند: «از آنچه ملائکه به پدرمان ابراهیم (علیه‌السلام) گفتند، فراتر نروید. آن‌ها فقط گفتند: رحمت خدا و برکاتش بر شما اهل بیت باد.»</w:t>
      </w:r>
    </w:p>
    <w:p>
      <w:pPr>
        <w:pStyle w:val="Heading5"/>
      </w:pPr>
      <w:bookmarkStart w:id="821" w:name="_Toc264"/>
      <w:r>
        <w:t>[رقم الحدیث الکلی: 15668 - رقم الحدیث الباب: 2]</w:t>
      </w:r>
      <w:bookmarkEnd w:id="821"/>
    </w:p>
    <w:p>
      <w:pPr>
        <w:pStyle w:val="BookText"/>
      </w:pPr>
      <w:r>
        <w:rPr>
          <w:rFonts w:ascii="Times New Roman" w:hAnsi="Times New Roman" w:eastAsia="Times New Roman" w:cs="Times New Roman"/>
          <w:lang w:val="en-US" w:bidi="en-US"/>
          <w:color w:val="111111"/>
          <w:sz w:val="28"/>
          <w:szCs w:val="28"/>
          <w:rtl/>
        </w:rPr>
        <w:t xml:space="preserve">15668- 2- </w:t>
      </w:r>
      <w:r>
        <w:rPr>
          <w:rStyle w:val="FootnoteReference"/>
        </w:rPr>
        <w:footnoteReference w:id="398"/>
      </w:r>
      <w:r>
        <w:rPr>
          <w:rFonts w:ascii="Amiri" w:hAnsi="Amiri" w:eastAsia="Amiri" w:cs="Amiri"/>
          <w:lang w:bidi="ar-SA"/>
          <w:color w:val="111111"/>
          <w:sz w:val="28"/>
          <w:szCs w:val="28"/>
          <w:rtl/>
        </w:rPr>
        <w:t xml:space="preserve">وَ عَنْ مُحَمَّدِ بْنِ یَحْیَی عَنْ أَحْمَدَ بْنِ مُحَمَّدِ بْنِ عِیسَی عَنْ مُحَمَّدِ بْنِ سِنَانٍ </w:t>
      </w:r>
      <w:r>
        <w:rPr>
          <w:rStyle w:val="FootnoteReference"/>
        </w:rPr>
        <w:footnoteReference w:id="399"/>
      </w:r>
      <w:r>
        <w:rPr>
          <w:rFonts w:ascii="Amiri" w:hAnsi="Amiri" w:eastAsia="Amiri" w:cs="Amiri"/>
          <w:lang w:bidi="ar-SA"/>
          <w:color w:val="111111"/>
          <w:sz w:val="28"/>
          <w:szCs w:val="28"/>
          <w:rtl/>
        </w:rPr>
        <w:t xml:space="preserve">عَنْ رَجُلٍ عَنِ الْحَکَمِ بْنِ عُتَیْبَةَ قَالَ: بَیْنَا أَنَا مَعَ أَبِی جَعْفَرٍ ع وَ الْبَیْتُ غَاصٌّ بِأَهْلِهِ إِذْ أَقْبَلَ شَیْخٌ حَتَّی وَقَفَ عَلَی بَابِ الْبَیْتِ فَقَالَ السَّلَامُ عَلَیْکَ یَا ابْنَ رَسُولِ اللَّهِ وَ رَحْمَةُ اللَّهِ وَ بَرَکَاتُهُ ثُمَّ سَکَتَ فَقَالَ أَبُو جَعْفَرٍ ع وَ عَلَیْکَ السَّلَامُ وَ رَحْمَةُ اللَّهِ وَ بَرَکَاتُهُ ثُمَّ أَقْبَلَ الشَّیْخُ بِوَجْهِهِ عَلَی أَهْلِ الْبَیْتِ وَ قَالَ السَّلَامُ عَلَیْکُمْ ثُمَّ سَکَتَ حَتَّی أَجَابَهُ الْقَوْمُ جَمِیعاً وَ رَدُّوا عَلَیْهِ السَّلَامَ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حکم بن عتیبه نقل شده که گفت: «روزی من با امام باقر (علیه‌السلام) بودم و خانه پر از جمعیت بود. در این هنگام، پیرمردی وارد شد تا به درب خانه رسید و گفت: "السلام علیک یا ابن رسول‌الله و رحمة‌الله و برکاته" سپس سکوت کرد. امام باقر (علیه‌السلام) فرمودند: "و علیک السلام و رحمة‌الله و برکاته". سپس آن پیرمرد رو به اهل خانه کرد و گفت: "السلام علیکم" و سپس سکوت کرد تا اینکه همه‌ی اهل خانه به او پاسخ دادند و سلام او را جواب دادند.»</w:t>
      </w:r>
    </w:p>
    <w:p>
      <w:pPr>
        <w:pStyle w:val="Heading5"/>
      </w:pPr>
      <w:bookmarkStart w:id="822" w:name="_Toc265"/>
      <w:r>
        <w:t>[رقم الحدیث الکلی: 15669 - رقم الحدیث الباب: 3]</w:t>
      </w:r>
      <w:bookmarkEnd w:id="822"/>
    </w:p>
    <w:p>
      <w:pPr>
        <w:pStyle w:val="BookText"/>
      </w:pPr>
      <w:r>
        <w:rPr>
          <w:rFonts w:ascii="Times New Roman" w:hAnsi="Times New Roman" w:eastAsia="Times New Roman" w:cs="Times New Roman"/>
          <w:lang w:val="en-US" w:bidi="en-US"/>
          <w:color w:val="111111"/>
          <w:sz w:val="28"/>
          <w:szCs w:val="28"/>
          <w:rtl/>
        </w:rPr>
        <w:t xml:space="preserve">15669- 3- </w:t>
      </w:r>
      <w:r>
        <w:rPr>
          <w:rStyle w:val="FootnoteReference"/>
        </w:rPr>
        <w:footnoteReference w:id="400"/>
      </w:r>
      <w:r>
        <w:rPr>
          <w:rFonts w:ascii="Amiri" w:hAnsi="Amiri" w:eastAsia="Amiri" w:cs="Amiri"/>
          <w:lang w:bidi="ar-SA"/>
          <w:color w:val="111111"/>
          <w:sz w:val="28"/>
          <w:szCs w:val="28"/>
          <w:rtl/>
        </w:rPr>
        <w:t xml:space="preserve">وَ عَنْهُ عَنْ أَحْمَدَ بْنِ مُحَمَّدِ بْنِ عِیسَی عَنِ الْحَسَنِ بْنِ</w:t>
      </w:r>
    </w:p>
    <w:p>
      <w:pPr>
        <w:pStyle w:val="BookText"/>
      </w:pPr>
      <w:r>
        <w:rPr>
          <w:rFonts w:ascii="IRNazanin" w:hAnsi="IRNazanin" w:eastAsia="IRNazanin" w:cs="IRNazanin"/>
          <w:lang w:bidi="fa-IR"/>
          <w:color w:val="111111"/>
          <w:sz w:val="28"/>
          <w:szCs w:val="28"/>
          <w:rtl/>
        </w:rPr>
        <w:t xml:space="preserve">ص: 70</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66" w:name="pg14665_147763"/>
    <w:bookmarkEnd w:id="66"/>
    <w:p>
      <w:pPr>
        <w:pStyle w:val="BookText"/>
      </w:pPr>
      <w:r>
        <w:rPr>
          <w:rFonts w:ascii="Amiri" w:hAnsi="Amiri" w:eastAsia="Amiri" w:cs="Amiri"/>
          <w:lang w:bidi="ar-SA"/>
          <w:color w:val="111111"/>
          <w:sz w:val="28"/>
          <w:szCs w:val="28"/>
          <w:rtl/>
        </w:rPr>
        <w:t xml:space="preserve">مَحْبُوبٍ عَنْ أَبِی کَهْمَسٍ قَالَ: قُلْتُ لِأَبِی عَبْدِ اللَّهِ ع عَبْدُ اللَّهِ بْنُ أَبِی یَعْفُورٍ- یُقْرِئُکَ السَّلَامَ قَالَ وَ عَلَیْکَ وَ عَلَیْهِ السَّلَامُ إِذَا أَتَیْتَ عَبْدَ اللَّهِ فَأَقْرِئْهُ السَّلَامَ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کهمس نقل شده که گفت: به امام صادق (علیه‌السلام) گفتم: عبدالله بن ابی‌یعفور به شما سلام می‌رساند. امام فرمودند: «و علیک و علیه السلام. وقتی نزد عبدالله رفتی، به او سلام مرا برسان.»</w:t>
      </w:r>
    </w:p>
    <w:p>
      <w:pPr>
        <w:pStyle w:val="Heading5"/>
      </w:pPr>
      <w:bookmarkStart w:id="823" w:name="_Toc266"/>
      <w:r>
        <w:t>[رقم الحدیث الکلی: 15670 - رقم الحدیث الباب: 4]</w:t>
      </w:r>
      <w:bookmarkEnd w:id="823"/>
    </w:p>
    <w:p>
      <w:pPr>
        <w:pStyle w:val="BookText"/>
      </w:pPr>
      <w:r>
        <w:rPr>
          <w:rFonts w:ascii="Times New Roman" w:hAnsi="Times New Roman" w:eastAsia="Times New Roman" w:cs="Times New Roman"/>
          <w:lang w:val="en-US" w:bidi="en-US"/>
          <w:color w:val="111111"/>
          <w:sz w:val="28"/>
          <w:szCs w:val="28"/>
          <w:rtl/>
        </w:rPr>
        <w:t xml:space="preserve">15670- 4- </w:t>
      </w:r>
      <w:r>
        <w:rPr>
          <w:rStyle w:val="FootnoteReference"/>
        </w:rPr>
        <w:footnoteReference w:id="401"/>
      </w:r>
      <w:r>
        <w:rPr>
          <w:rFonts w:ascii="Amiri" w:hAnsi="Amiri" w:eastAsia="Amiri" w:cs="Amiri"/>
          <w:lang w:bidi="ar-SA"/>
          <w:color w:val="111111"/>
          <w:sz w:val="28"/>
          <w:szCs w:val="28"/>
          <w:rtl/>
        </w:rPr>
        <w:t xml:space="preserve">مُحَمَّدُ بْنُ الْحَسَنِ فِی الْمَجَالِسِ وَ الْأَخْبَارِ عَنْ أَحْمَدَ بْنِ عُبْدُونٍ عَنْ عَلِیِّ بْنِ مُحَمَّدِ بْنِ الزُّبَیْرِ عَنْ عَلِیِّ بْنِ الْحَسَنِ بْنِ فَضَّالٍ </w:t>
      </w:r>
      <w:r>
        <w:rPr>
          <w:rStyle w:val="FootnoteReference"/>
        </w:rPr>
        <w:footnoteReference w:id="402"/>
      </w:r>
      <w:r>
        <w:rPr>
          <w:rFonts w:ascii="Amiri" w:hAnsi="Amiri" w:eastAsia="Amiri" w:cs="Amiri"/>
          <w:lang w:bidi="ar-SA"/>
          <w:color w:val="111111"/>
          <w:sz w:val="28"/>
          <w:szCs w:val="28"/>
          <w:rtl/>
        </w:rPr>
        <w:t xml:space="preserve">عَنِ الْعَبَّاسِ بْنِ عَامِرٍ عَنْ بِشْرِ بْنِ بَکَّارٍ عَنْ عَمْرِو بْنِ شِمْرٍ عَنْ جَابِرٍ عَنْ أَبِی جَعْفَرٍ ع قَالَ: إِنَّ مَلَکاً مِنَ الْمَلَائِکَةِ سَأَلَ اللَّهَ أَنْ یُعْطِیَهُ سَمْعَ الْعِبَادِ فَأَعْطَاهُ فَلَیْسَ مِنْ أَحَدٍ مِنَ الْمُؤْمِنِینَ قَالَ صَلَّی اللَّهُ عَلَی مُحَمَّدٍ وَ آلِهِ وَ سَلَّمَ إِلَّا قَالَ الْمَلَکُ وَ عَلَیْکَ السَّلَامُ ثُمَّ قَالَ الْمَلَکُ یَا رَسُولَ اللَّهِ إِنَّ فُلَاناً یُقْرِئُکَ السَّلَامَ فَیَقُولُ رَسُولُ اللَّهِ ص وَ عَلَیْهِ السَّلَامُ.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جابر از امام باقر (علیه‌السلام) نقل شده که فرمودند: «یکی از فرشتگان از خداوند درخواست کرد که شنوایی عبادت‌کنندگان را به او عطا کند و خداوند این درخواست را پذیرفت. بنابراین، هر یک از مؤمنین که بگوید: "صلی‌الله علی محمد و آله و سلم"، آن فرشته پاسخ می‌دهد: "و علیک السلام". سپس فرشته می‌گوید: "ای رسول خدا، فلانی به شما سلام می‌رساند". پس رسول خدا (صلی‌الله‌علیه‌وآله) می‌فرماید: "و علیه السلام".»</w:t>
      </w:r>
    </w:p>
    <w:p>
      <w:pPr>
        <w:pStyle w:val="Heading5"/>
      </w:pPr>
      <w:bookmarkStart w:id="824" w:name="_Toc267"/>
      <w:r>
        <w:t>[رقم الحدیث الکلی: 15671 - رقم الحدیث الباب: 5]</w:t>
      </w:r>
      <w:bookmarkEnd w:id="824"/>
    </w:p>
    <w:p>
      <w:pPr>
        <w:pStyle w:val="BookText"/>
      </w:pPr>
      <w:r>
        <w:rPr>
          <w:rFonts w:ascii="Times New Roman" w:hAnsi="Times New Roman" w:eastAsia="Times New Roman" w:cs="Times New Roman"/>
          <w:lang w:val="en-US" w:bidi="en-US"/>
          <w:color w:val="111111"/>
          <w:sz w:val="28"/>
          <w:szCs w:val="28"/>
          <w:rtl/>
        </w:rPr>
        <w:t xml:space="preserve">15671- 5- </w:t>
      </w:r>
      <w:r>
        <w:rPr>
          <w:rStyle w:val="FootnoteReference"/>
        </w:rPr>
        <w:footnoteReference w:id="403"/>
      </w:r>
      <w:r>
        <w:rPr>
          <w:rFonts w:ascii="Amiri" w:hAnsi="Amiri" w:eastAsia="Amiri" w:cs="Amiri"/>
          <w:lang w:bidi="ar-SA"/>
          <w:color w:val="111111"/>
          <w:sz w:val="28"/>
          <w:szCs w:val="28"/>
          <w:rtl/>
        </w:rPr>
        <w:t xml:space="preserve">مُحَمَّدُ بْنُ عَلِیِّ بْنِ الْحُسَیْنِ فِی الْخِصَالِ عَنْ أَبِیهِ عَنْ عَلِیِّ بْنِ إِبْرَاهِیمَ عَنْ أَبِیهِ عَنْ عَبْدِ الرَّحْمَنِ بْنِ أَبِی نَجْرَانَ عَنْ عَاصِمِ بْنِ حُمَیْدٍ عَنْ مُحَمَّدِ بْنِ قَیْسٍ عَنْ أَبِی جَعْفَرٍ ع قَالَ: بَیْنَمَا أَمِیرُ الْمُؤْمِنِینَ ع فِی الرَّحْبَةِ </w:t>
      </w:r>
      <w:r>
        <w:rPr>
          <w:rStyle w:val="FootnoteReference"/>
        </w:rPr>
        <w:footnoteReference w:id="404"/>
      </w:r>
      <w:r>
        <w:rPr>
          <w:rFonts w:ascii="Amiri" w:hAnsi="Amiri" w:eastAsia="Amiri" w:cs="Amiri"/>
          <w:lang w:bidi="ar-SA"/>
          <w:color w:val="111111"/>
          <w:sz w:val="28"/>
          <w:szCs w:val="28"/>
          <w:rtl/>
        </w:rPr>
        <w:t xml:space="preserve">إِذْ قَامَ إِلَیْهِ رَجُلٌ فَقَالَ السَّلَامُ عَلَیْکَ یَا أَمِیرَ الْمُؤْمِنِینَ- وَ رَحْمَةُ اللَّهِ وَ بَرَکَاتُهُ فَنَظَرَ إِلَیْهِ أَمِیرُ الْمُؤْمِنِینَ ع- وَ قَالَ </w:t>
      </w:r>
      <w:r>
        <w:rPr>
          <w:rStyle w:val="FootnoteReference"/>
        </w:rPr>
        <w:footnoteReference w:id="405"/>
      </w:r>
      <w:r>
        <w:rPr>
          <w:rFonts w:ascii="Amiri" w:hAnsi="Amiri" w:eastAsia="Amiri" w:cs="Amiri"/>
          <w:lang w:bidi="ar-SA"/>
          <w:color w:val="111111"/>
          <w:sz w:val="28"/>
          <w:szCs w:val="28"/>
          <w:rtl/>
        </w:rPr>
        <w:t xml:space="preserve">وَ عَلَیْکَ السَّلَامُ وَ رَحْمَةُ اللَّهِ وَ بَرَکَاتُهُ مَنْ أَنْتَ ثُمَّ ذَکَرَ حَدِیثَ عَشَرَةٍ بَعْضُهَا أَشَدُّ مِنْ بَعْضٍ.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باقر (علیه‌السلام) نقل شده که فرمودند: «روزی امیرالمؤمنین (علیه‌السلام) در رحبه (میدان) بودند که مردی نزد ایشان آمد و گفت: "السلام علیک یا امیرالمؤمنین و رحمة‌الله و برکاته". امیرالمؤمنین (علیه‌السلام) به او نگاهی انداختند و فرمودند: "و علیک السلام و رحمة‌الله و برکاته. تو کیستی؟" سپس حدیثی درباره ده مسئله بیان کردند که برخی از آن‌ها سخت‌تر از برخی دیگر بودند.»</w:t>
      </w:r>
    </w:p>
    <w:p>
      <w:pPr>
        <w:pStyle w:val="BookText"/>
      </w:pPr>
      <w:r>
        <w:rPr>
          <w:rFonts w:ascii="IRNazanin" w:hAnsi="IRNazanin" w:eastAsia="IRNazanin" w:cs="IRNazanin"/>
          <w:lang w:bidi="fa-IR"/>
          <w:color w:val="111111"/>
          <w:sz w:val="28"/>
          <w:szCs w:val="28"/>
          <w:rtl/>
        </w:rPr>
        <w:t xml:space="preserve">ص: 71</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7" w:name="pg14665_147764"/>
    <w:bookmarkEnd w:id="67"/>
    <w:p>
      <w:pPr>
        <w:pStyle w:val="Heading5"/>
      </w:pPr>
      <w:bookmarkStart w:id="825" w:name="_Toc268"/>
      <w:r>
        <w:t>[رقم الحدیث الکلی: 15672 - رقم الحدیث الباب: 6]</w:t>
      </w:r>
      <w:bookmarkEnd w:id="825"/>
    </w:p>
    <w:p>
      <w:pPr>
        <w:pStyle w:val="BookText"/>
      </w:pPr>
      <w:r>
        <w:rPr>
          <w:rFonts w:ascii="Times New Roman" w:hAnsi="Times New Roman" w:eastAsia="Times New Roman" w:cs="Times New Roman"/>
          <w:lang w:val="en-US" w:bidi="en-US"/>
          <w:color w:val="111111"/>
          <w:sz w:val="28"/>
          <w:szCs w:val="28"/>
          <w:rtl/>
        </w:rPr>
        <w:t xml:space="preserve">15672- 6- </w:t>
      </w:r>
      <w:r>
        <w:rPr>
          <w:rStyle w:val="FootnoteReference"/>
        </w:rPr>
        <w:footnoteReference w:id="406"/>
      </w:r>
      <w:r>
        <w:rPr>
          <w:rFonts w:ascii="Amiri" w:hAnsi="Amiri" w:eastAsia="Amiri" w:cs="Amiri"/>
          <w:lang w:bidi="ar-SA"/>
          <w:color w:val="111111"/>
          <w:sz w:val="28"/>
          <w:szCs w:val="28"/>
          <w:rtl/>
        </w:rPr>
        <w:t xml:space="preserve">وَ فِی مَعَانِی الْأَخْبَارِ عَنْ مُحَمَّدِ بْنِ هَارُونَ عَنْ عَلِیِّ بْنِ عَبْدِ الْعَزِیزِ عَنِ الْقَاسِمِ بْنِ سَلَّامٍ رَفَعَهُ عَنِ النَّبِیِّ ص قَالَ: لَا عَرَارَ </w:t>
      </w:r>
      <w:r>
        <w:rPr>
          <w:rStyle w:val="FootnoteReference"/>
        </w:rPr>
        <w:footnoteReference w:id="407"/>
      </w:r>
      <w:r>
        <w:rPr>
          <w:rFonts w:ascii="Amiri" w:hAnsi="Amiri" w:eastAsia="Amiri" w:cs="Amiri"/>
          <w:lang w:bidi="ar-SA"/>
          <w:color w:val="111111"/>
          <w:sz w:val="28"/>
          <w:szCs w:val="28"/>
          <w:rtl/>
        </w:rPr>
        <w:t xml:space="preserve">فِی صَلَاةٍ وَ لَا تَسْلِیمٍ الْعَرَارُ </w:t>
      </w:r>
      <w:r>
        <w:rPr>
          <w:rStyle w:val="FootnoteReference"/>
        </w:rPr>
        <w:footnoteReference w:id="408"/>
      </w:r>
      <w:r>
        <w:rPr>
          <w:rFonts w:ascii="Amiri" w:hAnsi="Amiri" w:eastAsia="Amiri" w:cs="Amiri"/>
          <w:lang w:bidi="ar-SA"/>
          <w:color w:val="111111"/>
          <w:sz w:val="28"/>
          <w:szCs w:val="28"/>
          <w:rtl/>
        </w:rPr>
        <w:t xml:space="preserve">النُّقْصَانُ أَمَّا فِی الصَّلَاةِ فَفِی تَرْکِ إِتْمَامِ رُکُوعِهَا وَ سُجُودِهَا وَ نُقْصَانِ اللَّبْثِ فِی الرَّکْعَةِ الْأُخْرَی وَ أَمَّا الْعَرَارُ </w:t>
      </w:r>
      <w:r>
        <w:rPr>
          <w:rStyle w:val="FootnoteReference"/>
        </w:rPr>
        <w:footnoteReference w:id="409"/>
      </w:r>
      <w:r>
        <w:rPr>
          <w:rFonts w:ascii="Amiri" w:hAnsi="Amiri" w:eastAsia="Amiri" w:cs="Amiri"/>
          <w:lang w:bidi="ar-SA"/>
          <w:color w:val="111111"/>
          <w:sz w:val="28"/>
          <w:szCs w:val="28"/>
          <w:rtl/>
        </w:rPr>
        <w:t xml:space="preserve">فِی التَّسْلِیمِ فَأَنْ یَقُولَ الرَّجُلُ السَّلَامُ عَلَیْکَ وَ یَرُدَّ فَیَقُولَ وَ عَلَیْکَ وَ لَا یَقُولَ وَ عَلَیْکُمُ السَّلَامُ.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عن القاسم بن سلام، روایتی از پیامبر اسلام (صلی الله علیه و آله) نقل کرد که فرمودند: "در نماز و در تسلیم، عرار (نقصان) نباید باشد. عرار به معنای نقصان است. در نماز، عرار در ترک کامل کردن رکوع و سجده و کم شدن در مدت در رکعت دوم است. اما در تسلیم، عرار این است که فرد بگوید: 'السلام علیک' و جواب نگیرد، سپس بگوید: 'و علیک' و نگوید: 'و علیکم السلام'."</w:t>
      </w:r>
    </w:p>
    <w:p>
      <w:pPr>
        <w:pStyle w:val="Heading5"/>
      </w:pPr>
      <w:bookmarkStart w:id="826" w:name="_Toc269"/>
      <w:r>
        <w:t>[رقم الحدیث الکلی: 15673 - رقم الحدیث الباب: 7]</w:t>
      </w:r>
      <w:bookmarkEnd w:id="826"/>
    </w:p>
    <w:p>
      <w:pPr>
        <w:pStyle w:val="BookText"/>
      </w:pPr>
      <w:r>
        <w:rPr>
          <w:rFonts w:ascii="Times New Roman" w:hAnsi="Times New Roman" w:eastAsia="Times New Roman" w:cs="Times New Roman"/>
          <w:lang w:val="en-US" w:bidi="en-US"/>
          <w:color w:val="111111"/>
          <w:sz w:val="28"/>
          <w:szCs w:val="28"/>
          <w:rtl/>
        </w:rPr>
        <w:t xml:space="preserve">15673- 7- </w:t>
      </w:r>
      <w:r>
        <w:rPr>
          <w:rStyle w:val="FootnoteReference"/>
        </w:rPr>
        <w:footnoteReference w:id="410"/>
      </w:r>
      <w:r>
        <w:rPr>
          <w:rFonts w:ascii="Amiri" w:hAnsi="Amiri" w:eastAsia="Amiri" w:cs="Amiri"/>
          <w:lang w:bidi="ar-SA"/>
          <w:color w:val="111111"/>
          <w:sz w:val="28"/>
          <w:szCs w:val="28"/>
          <w:rtl/>
        </w:rPr>
        <w:t xml:space="preserve">عَلِیُّ بْنُ إِبْرَاهِیمَ فِی تَفْسِیرِهِ فِی قَوْلِهِ تَعَالَی وَ أْمُرْ أَهْلَکَ بِالصَّلاةِ وَ اصْطَبِرْ عَلَیْها </w:t>
      </w:r>
      <w:r>
        <w:rPr>
          <w:rStyle w:val="FootnoteReference"/>
        </w:rPr>
        <w:footnoteReference w:id="411"/>
      </w:r>
      <w:r>
        <w:rPr>
          <w:rFonts w:ascii="Amiri" w:hAnsi="Amiri" w:eastAsia="Amiri" w:cs="Amiri"/>
          <w:lang w:bidi="ar-SA"/>
          <w:color w:val="111111"/>
          <w:sz w:val="28"/>
          <w:szCs w:val="28"/>
          <w:rtl/>
        </w:rPr>
        <w:t xml:space="preserve">قَالَ کَانَ رَسُولُ اللَّهِ ص یَجِی‌ءُ کُلَّ یَوْمٍ عِنْدَ صَلَاةِ الْفَجْرِ حَتَّی یَأْتِیَ بَابَ عَلِیٍّ وَ فَاطِمَةَ وَ الْحَسَنِ وَ الْحُسَیْنِ ع- فَیَقُولُ السَّلَامُ عَلَیْکُمْ وَ رَحْمَةُ اللَّهِ وَ بَرَکَاتُهُ فَیَقُولُونَ وَ عَلَیْکَ السَّلَامُ یَا رَسُولَ اللَّهِ- وَ رَحْمَةُ اللَّهِ وَ بَرَکَاتُهُ فَیَقُولُ الصَّلَاةَ الصَّلَاةَ یَرْحَمُکُمُ اللَّهُ.</w:t>
      </w:r>
    </w:p>
    <w:p>
      <w:pPr>
        <w:pStyle w:val="BookText"/>
      </w:pPr>
      <w:r>
        <w:rPr>
          <w:rFonts w:ascii="Amiri" w:hAnsi="Amiri" w:eastAsia="Amiri" w:cs="Amiri"/>
          <w:lang w:bidi="ar-SA"/>
          <w:color w:val="111111"/>
          <w:sz w:val="28"/>
          <w:szCs w:val="28"/>
          <w:rtl/>
        </w:rPr>
        <w:t xml:space="preserve">أَقُولُ: وَ تَقَدَّمَ مَا یَدُلُّ عَلَی ذَلِکَ فِی حَدِیثِ سَلَامِ آدَمَ عَلَی الْمَلَائِکَةِ </w:t>
      </w:r>
      <w:r>
        <w:rPr>
          <w:rStyle w:val="FootnoteReference"/>
        </w:rPr>
        <w:footnoteReference w:id="412"/>
      </w:r>
      <w:r>
        <w:rPr>
          <w:rFonts w:ascii="Amiri" w:hAnsi="Amiri" w:eastAsia="Amiri" w:cs="Amiri"/>
          <w:lang w:bidi="ar-SA"/>
          <w:color w:val="111111"/>
          <w:sz w:val="28"/>
          <w:szCs w:val="28"/>
          <w:rtl/>
        </w:rPr>
        <w:t xml:space="preserve">وَ غَیْرِهِ </w:t>
      </w:r>
      <w:r>
        <w:rPr>
          <w:rStyle w:val="FootnoteReference"/>
        </w:rPr>
        <w:footnoteReference w:id="413"/>
      </w:r>
      <w:r>
        <w:rPr>
          <w:rFonts w:ascii="Amiri" w:hAnsi="Amiri" w:eastAsia="Amiri" w:cs="Amiri"/>
          <w:lang w:bidi="ar-SA"/>
          <w:color w:val="111111"/>
          <w:sz w:val="28"/>
          <w:szCs w:val="28"/>
          <w:rtl/>
        </w:rPr>
        <w:t xml:space="preserve">وَ یَأْتِی مَا یَدُلُّ عَلَیْهِ فِی أَحَادِیثِ السَّلَامِ عَلَی أَهْلِ الذِّمَّةِ وَ غَیْرِهِمْ وَ الْأَحَادِیثُ فِی ذَلِکَ کَثِیرَةٌ جِدّاً </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ابراهیم در تفسیر خود، در تفسیر آیه‌ی «وَأْمُرْ أَهْلَكَ بِالصَّلَاةِ وَاصْطَبِرْ عَلَيْهَا» (طه: 132)، نقل کرده است که رسول‌الله (صلی‌الله‌علیه‌وآله) هر روز هنگام نماز صبح به درب خانه علی (علیه‌السلام) و فاطمه (سلام‌الله‌علیها) و حسن و حسین (علیهم‌السلام) می‌آمد و می‌گفت: «السلام علیکم و رحمة‌الله و برکاته». آنان پاسخ می‌دادند: «و علیک السلام یا رسول‌الله و رحمة‌الله و برکاته». سپس پیامبر می‌فرمود: «نماز، نماز، خداوند شما را رحمت کند.»</w:t>
      </w:r>
    </w:p>
    <w:p>
      <w:pPr>
        <w:pStyle w:val="BookText"/>
      </w:pPr>
      <w:r>
        <w:rPr>
          <w:rFonts w:ascii="IRNazanin" w:hAnsi="IRNazanin" w:eastAsia="IRNazanin" w:cs="IRNazanin"/>
          <w:lang w:bidi="fa-IR"/>
          <w:color w:val="111111"/>
          <w:sz w:val="28"/>
          <w:szCs w:val="28"/>
          <w:rtl/>
        </w:rPr>
        <w:t xml:space="preserve">ص: 72</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68" w:name="pg14665_147765"/>
    <w:bookmarkEnd w:id="68"/>
    <w:p>
      <w:pPr>
        <w:pStyle w:val="Heading4"/>
      </w:pPr>
      <w:bookmarkStart w:id="827" w:name="_Toc270"/>
      <w:r>
        <w:t>44- بَابُ اسْتِحْبَابِ مُصَافَحَةِ الْمُقِیمِ وَ مُعَانَقَةِ الْمُسَافِرِ عِنْدَ التَّسْلِیمِ عَلَیْهِمَا</w:t>
      </w:r>
      <w:bookmarkEnd w:id="827"/>
    </w:p>
    <w:p>
      <w:pPr>
        <w:pStyle w:val="Heading5"/>
      </w:pPr>
      <w:bookmarkStart w:id="828" w:name="_Toc271"/>
      <w:r>
        <w:t>اشارة</w:t>
      </w:r>
      <w:bookmarkEnd w:id="828"/>
    </w:p>
    <w:p>
      <w:pPr>
        <w:pStyle w:val="BookText"/>
      </w:pPr>
      <w:r>
        <w:rPr>
          <w:rStyle w:val="FootnoteReference"/>
        </w:rPr>
        <w:footnoteReference w:id="415"/>
      </w:r>
      <w:r>
        <w:rPr>
          <w:rFonts w:ascii="Amiri" w:hAnsi="Amiri" w:eastAsia="Amiri" w:cs="Amiri"/>
          <w:lang w:bidi="ar-SA"/>
          <w:color w:val="111111"/>
          <w:sz w:val="28"/>
          <w:szCs w:val="28"/>
          <w:rtl/>
        </w:rPr>
        <w:t xml:space="preserve">44 بَابُ اسْتِحْبَابِ مُصَافَحَةِ الْمُقِیمِ وَ مُعَانَقَةِ الْمُسَافِرِ عِنْدَ التَّسْلِیمِ عَلَیْهِمَا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29" w:name="_Toc272"/>
      <w:r>
        <w:t>[رقم الحدیث الکلی: 15674 - رقم الحدیث الباب: 1]</w:t>
      </w:r>
      <w:bookmarkEnd w:id="829"/>
    </w:p>
    <w:p>
      <w:pPr>
        <w:pStyle w:val="BookText"/>
      </w:pPr>
      <w:r>
        <w:rPr>
          <w:rFonts w:ascii="Times New Roman" w:hAnsi="Times New Roman" w:eastAsia="Times New Roman" w:cs="Times New Roman"/>
          <w:lang w:val="en-US" w:bidi="en-US"/>
          <w:color w:val="111111"/>
          <w:sz w:val="28"/>
          <w:szCs w:val="28"/>
          <w:rtl/>
        </w:rPr>
        <w:t xml:space="preserve">15674- 1- </w:t>
      </w:r>
      <w:r>
        <w:rPr>
          <w:rStyle w:val="FootnoteReference"/>
        </w:rPr>
        <w:footnoteReference w:id="416"/>
      </w:r>
      <w:r>
        <w:rPr>
          <w:rFonts w:ascii="Amiri" w:hAnsi="Amiri" w:eastAsia="Amiri" w:cs="Amiri"/>
          <w:lang w:bidi="ar-SA"/>
          <w:color w:val="111111"/>
          <w:sz w:val="28"/>
          <w:szCs w:val="28"/>
          <w:rtl/>
        </w:rPr>
        <w:t xml:space="preserve">مُحَمَّدُ بْنُ یَعْقُوبَ عَنْ مُحَمَّدِ بْنِ یَحْیَی عَنْ أَحْمَدَ بْنِ مُحَمَّدٍ عَنِ ابْنِ مَحْبُوبٍ عَنْ عَلِیِّ بْنِ رِئَابٍ عَنْ أَبِی عَبْدِ اللَّهِ ع قَالَ: إِنَّ مِنْ تَمَامِ التَّحِیَّةِ لِلْمُقِیمِ الْمُصَافَحَةَ وَ تَمَامِ التَّسْلِیمِ عَلَی الْمُسَافِرِ الْمُعَانَقَةَ.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ریاب از امام صادق (علیه‌السلام) نقل کرده است که فرمودند: «از جمله کامل‌ترین درودها برای کسی که مقیم است، دست دادن است و کامل‌ترین سلام برای مسافر، در آغوش گرفتن است.»</w:t>
      </w:r>
    </w:p>
    <w:p>
      <w:pPr>
        <w:pStyle w:val="Heading4"/>
      </w:pPr>
      <w:bookmarkStart w:id="830" w:name="_Toc273"/>
      <w:r>
        <w:t>45- بَابُ اسْتِحْبَابِ تَسْلِیمِ الصَّغِیرِ عَلَی الْکَبِیرِ وَ الْقَلِیلِ عَلَی الْکَثِیرِ وَ الْمَارِّ عَلَی الْقَاعِدِ وَ الرَّاکِبِ عَلَی الْمَاشِی وَ رَاکِبِ الْبَغْلِ عَلَی رَاکِبِ الْحِمَارِ وَ رَاکِبِ الْفَرَسِ عَلَی رَاکِبِ الْبَغْلِ‌</w:t>
      </w:r>
      <w:bookmarkEnd w:id="830"/>
    </w:p>
    <w:p>
      <w:pPr>
        <w:pStyle w:val="Heading5"/>
      </w:pPr>
      <w:bookmarkStart w:id="831" w:name="_Toc274"/>
      <w:r>
        <w:t>اشارة</w:t>
      </w:r>
      <w:bookmarkEnd w:id="831"/>
    </w:p>
    <w:p>
      <w:pPr>
        <w:pStyle w:val="BookText"/>
      </w:pPr>
      <w:r>
        <w:rPr>
          <w:rStyle w:val="FootnoteReference"/>
        </w:rPr>
        <w:footnoteReference w:id="418"/>
      </w:r>
      <w:r>
        <w:rPr>
          <w:rFonts w:ascii="Amiri" w:hAnsi="Amiri" w:eastAsia="Amiri" w:cs="Amiri"/>
          <w:lang w:bidi="ar-SA"/>
          <w:color w:val="111111"/>
          <w:sz w:val="28"/>
          <w:szCs w:val="28"/>
          <w:rtl/>
        </w:rPr>
        <w:t xml:space="preserve">45 بَابُ اسْتِحْبَابِ تَسْلِیمِ الصَّغِیرِ عَلَی الْکَبِیرِ وَ الْقَلِیلِ عَلَی الْکَثِیرِ وَ الْمَارِّ عَلَی الْقَاعِدِ وَ الرَّاکِبِ عَلَی الْمَاشِی وَ رَاکِبِ الْبَغْلِ عَلَی رَاکِبِ الْحِمَارِ وَ رَاکِبِ الْفَرَسِ عَلَی رَاکِبِ الْبَغْلِ</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32" w:name="_Toc275"/>
      <w:r>
        <w:t>[رقم الحدیث الکلی: 15675 - رقم الحدیث الباب: 1]</w:t>
      </w:r>
      <w:bookmarkEnd w:id="832"/>
    </w:p>
    <w:p>
      <w:pPr>
        <w:pStyle w:val="BookText"/>
      </w:pPr>
      <w:r>
        <w:rPr>
          <w:rFonts w:ascii="Times New Roman" w:hAnsi="Times New Roman" w:eastAsia="Times New Roman" w:cs="Times New Roman"/>
          <w:lang w:val="en-US" w:bidi="en-US"/>
          <w:color w:val="111111"/>
          <w:sz w:val="28"/>
          <w:szCs w:val="28"/>
          <w:rtl/>
        </w:rPr>
        <w:t xml:space="preserve">15675- 1- </w:t>
      </w:r>
      <w:r>
        <w:rPr>
          <w:rStyle w:val="FootnoteReference"/>
        </w:rPr>
        <w:footnoteReference w:id="419"/>
      </w:r>
      <w:r>
        <w:rPr>
          <w:rFonts w:ascii="Amiri" w:hAnsi="Amiri" w:eastAsia="Amiri" w:cs="Amiri"/>
          <w:lang w:bidi="ar-SA"/>
          <w:color w:val="111111"/>
          <w:sz w:val="28"/>
          <w:szCs w:val="28"/>
          <w:rtl/>
        </w:rPr>
        <w:t xml:space="preserve">مُحَمَّدُ بْنُ یَعْقُوبَ عَنْ مُحَمَّدِ بْنِ یَحْیَی عَنْ أَحْمَدَ بْنِ مُحَمَّدٍ عَنِ الْحُسَیْنِ بْنِ سَعِیدٍ عَنِ النَّضْرِ بْنِ سُوَیْدٍ عَنِ الْقَاسِمِ بْنِ سُلَیْمَانَ عَنْ جَرَّاحٍ الْمَدَائِنِیِّ عَنْ أَبِی عَبْدِ اللَّهِ ع قَالَ: یُسَلِّمُ الصَّغِیرُ عَلَی الْکَبِیرِ وَ الْمَارُّ عَلَی الْقَاعِدِ وَ الْقَلِیلُ عَلَی الْکَثِیرِ.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جراح مدائنی از امام صادق (علیه‌السلام) نقل شده است که فرمودند: «کوچک به بزرگ سلام می‌کند و کسی که عبور می‌کند به کسی که نشسته است سلام می‌کند و تعداد کمتر به تعداد بیشتر سلام می‌کنند.»</w:t>
      </w:r>
    </w:p>
    <w:p>
      <w:pPr>
        <w:pStyle w:val="BookText"/>
      </w:pPr>
      <w:r>
        <w:rPr>
          <w:rFonts w:ascii="IRNazanin" w:hAnsi="IRNazanin" w:eastAsia="IRNazanin" w:cs="IRNazanin"/>
          <w:lang w:bidi="fa-IR"/>
          <w:color w:val="111111"/>
          <w:sz w:val="28"/>
          <w:szCs w:val="28"/>
          <w:rtl/>
        </w:rPr>
        <w:t xml:space="preserve">ص: 73</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69" w:name="pg14665_147766"/>
    <w:bookmarkEnd w:id="69"/>
    <w:p>
      <w:pPr>
        <w:pStyle w:val="Heading5"/>
      </w:pPr>
      <w:bookmarkStart w:id="833" w:name="_Toc276"/>
      <w:r>
        <w:t>[رقم الحدیث الکلی: 15676 - رقم الحدیث الباب: 2]</w:t>
      </w:r>
      <w:bookmarkEnd w:id="833"/>
    </w:p>
    <w:p>
      <w:pPr>
        <w:pStyle w:val="BookText"/>
      </w:pPr>
      <w:r>
        <w:rPr>
          <w:rFonts w:ascii="Times New Roman" w:hAnsi="Times New Roman" w:eastAsia="Times New Roman" w:cs="Times New Roman"/>
          <w:lang w:val="en-US" w:bidi="en-US"/>
          <w:color w:val="111111"/>
          <w:sz w:val="28"/>
          <w:szCs w:val="28"/>
          <w:rtl/>
        </w:rPr>
        <w:t xml:space="preserve">15676- 2- </w:t>
      </w:r>
      <w:r>
        <w:rPr>
          <w:rStyle w:val="FootnoteReference"/>
        </w:rPr>
        <w:footnoteReference w:id="420"/>
      </w:r>
      <w:r>
        <w:rPr>
          <w:rFonts w:ascii="Amiri" w:hAnsi="Amiri" w:eastAsia="Amiri" w:cs="Amiri"/>
          <w:lang w:bidi="ar-SA"/>
          <w:color w:val="111111"/>
          <w:sz w:val="28"/>
          <w:szCs w:val="28"/>
          <w:rtl/>
        </w:rPr>
        <w:t xml:space="preserve">وَ عَنْهُ عَنْ أَحْمَدَ بْنِ مُحَمَّدٍ عَنْ عُمَرَ بْنِ عَبْدِ الْعَزِیزِ عَنْ جَمِیلٍ عَنْ أَبِی عَبْدِ اللَّهِ ع قَالَ: إِذَا کَانَ قَوْمٌ فِی مَجْلِسٍ ثُمَّ سَبَقَ قَوْمٌ فَدَخَلُوا فَعَلَی الدَّاخِلِ أَخِیراً إِذَا دَخَلَ أَنْ یُسَلِّمَ عَلَیْهِمْ.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جمیل از امام صادق (علیه‌السلام) نقل شده است که فرمودند: «هرگاه گروهی در مجلسی باشند و سپس گروه دیگری وارد شوند، بر کسانی که آخر وارد می‌شوند واجب است که به آن‌ها سلام کنند.»</w:t>
      </w:r>
    </w:p>
    <w:p>
      <w:pPr>
        <w:pStyle w:val="Heading5"/>
      </w:pPr>
      <w:bookmarkStart w:id="834" w:name="_Toc277"/>
      <w:r>
        <w:t>[رقم الحدیث الکلی: 15677 - رقم الحدیث الباب: 3]</w:t>
      </w:r>
      <w:bookmarkEnd w:id="834"/>
    </w:p>
    <w:p>
      <w:pPr>
        <w:pStyle w:val="BookText"/>
      </w:pPr>
      <w:r>
        <w:rPr>
          <w:rFonts w:ascii="Times New Roman" w:hAnsi="Times New Roman" w:eastAsia="Times New Roman" w:cs="Times New Roman"/>
          <w:lang w:val="en-US" w:bidi="en-US"/>
          <w:color w:val="111111"/>
          <w:sz w:val="28"/>
          <w:szCs w:val="28"/>
          <w:rtl/>
        </w:rPr>
        <w:t xml:space="preserve">15677- 3- </w:t>
      </w:r>
      <w:r>
        <w:rPr>
          <w:rStyle w:val="FootnoteReference"/>
        </w:rPr>
        <w:footnoteReference w:id="421"/>
      </w:r>
      <w:r>
        <w:rPr>
          <w:rFonts w:ascii="Amiri" w:hAnsi="Amiri" w:eastAsia="Amiri" w:cs="Amiri"/>
          <w:lang w:bidi="ar-SA"/>
          <w:color w:val="111111"/>
          <w:sz w:val="28"/>
          <w:szCs w:val="28"/>
          <w:rtl/>
        </w:rPr>
        <w:t xml:space="preserve">وَ عَنْ عَلِیِّ بْنِ إِبْرَاهِیمَ عَنْ صَالِحِ بْنِ السِّنْدِیِّ عَنْ جَعْفَرِ بْنِ بَشِیرٍ عَنْ عَنْبَسَةَ بْنِ مُصْعَبٍ عَنْ أَبِی عَبْدِ اللَّهِ ع قَالَ: الْقَلِیلُ یَبْدَءُونَ الْکَثِیرَ بِالسَّلَامِ وَ الرَّاکِبُ یَبْدَأُ الْمَاشِیَ وَ أَصْحَابُ الْبِغَالِ یَبْدَءُونَ أَصْحَابَ الْحَمِیرِ وَ أَصْحَابُ الْخَیْلِ یَبْدَءُونَ أَصْحَابَ الْبِغَالِ.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جمعیت کم به جمعیت زیاد سواره برپیاده استرسواربرالاغ سواراسب سواربراسترسوارباید سلام کنند</w:t>
      </w:r>
    </w:p>
    <w:p>
      <w:pPr>
        <w:pStyle w:val="Heading5"/>
      </w:pPr>
      <w:bookmarkStart w:id="835" w:name="_Toc278"/>
      <w:r>
        <w:t>[رقم الحدیث الکلی: 15678 - رقم الحدیث الباب: 4]</w:t>
      </w:r>
      <w:bookmarkEnd w:id="835"/>
    </w:p>
    <w:p>
      <w:pPr>
        <w:pStyle w:val="BookText"/>
      </w:pPr>
      <w:r>
        <w:rPr>
          <w:rFonts w:ascii="Times New Roman" w:hAnsi="Times New Roman" w:eastAsia="Times New Roman" w:cs="Times New Roman"/>
          <w:lang w:val="en-US" w:bidi="en-US"/>
          <w:color w:val="111111"/>
          <w:sz w:val="28"/>
          <w:szCs w:val="28"/>
          <w:rtl/>
        </w:rPr>
        <w:t xml:space="preserve">15678- 4- </w:t>
      </w:r>
      <w:r>
        <w:rPr>
          <w:rStyle w:val="FootnoteReference"/>
        </w:rPr>
        <w:footnoteReference w:id="422"/>
      </w:r>
      <w:r>
        <w:rPr>
          <w:rFonts w:ascii="Amiri" w:hAnsi="Amiri" w:eastAsia="Amiri" w:cs="Amiri"/>
          <w:lang w:bidi="ar-SA"/>
          <w:color w:val="111111"/>
          <w:sz w:val="28"/>
          <w:szCs w:val="28"/>
          <w:rtl/>
        </w:rPr>
        <w:t xml:space="preserve">وَ عَنْ عِدَّةٍ مِنْ أَصْحَابِنَا عَنْ سَهْلِ بْنِ زِیَادٍ عَنْ عَلِیِّ بْنِ أَسْبَاطٍ عَنِ ابْنِ بُکَیْرٍ عَنْ بَعْضِ أَصْحَابِهِ عَنْ أَبِی عَبْدِ اللَّهِ ع قَالَ سَمِعْتُهُ یَقُولُ یُسَلِّمُ الرَّاکِبُ عَلَی الْمَاشِی وَ الْمَاشِی عَلَی الْقَاعِدِ وَ إِذَا لَقِیَتْ جَمَاعَةٌ جَمَاعَةً سَلَّمَ الْأَقَلُّ عَلَی الْأَکْثَرِ وَ إِذَا لَقِیَ وَاحِدٌ جَمَاعَةً سَلَّمَ الْوَاحِدُ عَلَی الْجَمَاعَةِ.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سواره برپیاده وپیاده برنشسته باید سلام کند واگردوگروه بهم برسند جمعیت کمتر باید به جمعیت بیشتر سلام کنند واگر یک نفر به جمعیتی رسید باید به آنها سلام کند .</w:t>
      </w:r>
    </w:p>
    <w:p>
      <w:pPr>
        <w:pStyle w:val="Heading5"/>
      </w:pPr>
      <w:bookmarkStart w:id="836" w:name="_Toc279"/>
      <w:r>
        <w:t>[رقم الحدیث الکلی: 15679 - رقم الحدیث الباب: 5]</w:t>
      </w:r>
      <w:bookmarkEnd w:id="836"/>
    </w:p>
    <w:p>
      <w:pPr>
        <w:pStyle w:val="BookText"/>
      </w:pPr>
      <w:r>
        <w:rPr>
          <w:rFonts w:ascii="Times New Roman" w:hAnsi="Times New Roman" w:eastAsia="Times New Roman" w:cs="Times New Roman"/>
          <w:lang w:val="en-US" w:bidi="en-US"/>
          <w:color w:val="111111"/>
          <w:sz w:val="28"/>
          <w:szCs w:val="28"/>
          <w:rtl/>
        </w:rPr>
        <w:t xml:space="preserve">15679- 5- </w:t>
      </w:r>
      <w:r>
        <w:rPr>
          <w:rStyle w:val="FootnoteReference"/>
        </w:rPr>
        <w:footnoteReference w:id="423"/>
      </w:r>
      <w:r>
        <w:rPr>
          <w:rFonts w:ascii="Amiri" w:hAnsi="Amiri" w:eastAsia="Amiri" w:cs="Amiri"/>
          <w:lang w:bidi="ar-SA"/>
          <w:color w:val="111111"/>
          <w:sz w:val="28"/>
          <w:szCs w:val="28"/>
          <w:rtl/>
        </w:rPr>
        <w:t xml:space="preserve">وَ عَنْهُمْ عَنْ سَهْلِ بْنِ زِیَادٍ عَنْ جَعْفَرِ بْنِ مُحَمَّدٍ الْأَشْعَرِیِّ عَنِ ابْنِ الْقَدَّاحِ عَنْ أَبِی عَبْدِ اللَّهِ ع قَالَ: یُسَلِّمُ الرَّاکِبُ عَلَی الْمَاشِی وَ الْقَائِمُ عَلَی الْقَاعِدِ.</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سواره برپیاده وایستاده برنشسته باید سلام کند .</w:t>
      </w:r>
    </w:p>
    <w:p>
      <w:pPr>
        <w:pStyle w:val="BookText"/>
      </w:pPr>
      <w:r>
        <w:rPr>
          <w:rFonts w:ascii="IRNazanin" w:hAnsi="IRNazanin" w:eastAsia="IRNazanin" w:cs="IRNazanin"/>
          <w:lang w:bidi="fa-IR"/>
          <w:color w:val="111111"/>
          <w:sz w:val="28"/>
          <w:szCs w:val="28"/>
          <w:rtl/>
        </w:rPr>
        <w:t xml:space="preserve">ص: 74</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70" w:name="pg14665_147767"/>
    <w:bookmarkEnd w:id="70"/>
    <w:p>
      <w:pPr>
        <w:pStyle w:val="Heading4"/>
      </w:pPr>
      <w:bookmarkStart w:id="837" w:name="_Toc280"/>
      <w:r>
        <w:t>46- بَابُ أَنَّهُ إِذَا سَلَّمَ وَاحِدٌ مِنَ الْجَمَاعَةِ أَجْزَأَ عَنْهُمْ وَ إِذَا رَدَّ وَاحِدٌ مِنَ الْجَمَاعَةِ أَجْزَأَ عَنْهُمْ‌</w:t>
      </w:r>
      <w:bookmarkEnd w:id="837"/>
    </w:p>
    <w:p>
      <w:pPr>
        <w:pStyle w:val="Heading5"/>
      </w:pPr>
      <w:bookmarkStart w:id="838" w:name="_Toc281"/>
      <w:r>
        <w:t>اشارة</w:t>
      </w:r>
      <w:bookmarkEnd w:id="838"/>
    </w:p>
    <w:p>
      <w:pPr>
        <w:pStyle w:val="BookText"/>
      </w:pPr>
      <w:r>
        <w:rPr>
          <w:rStyle w:val="FootnoteReference"/>
        </w:rPr>
        <w:footnoteReference w:id="425"/>
      </w:r>
      <w:r>
        <w:rPr>
          <w:rFonts w:ascii="Amiri" w:hAnsi="Amiri" w:eastAsia="Amiri" w:cs="Amiri"/>
          <w:lang w:bidi="ar-SA"/>
          <w:color w:val="111111"/>
          <w:sz w:val="28"/>
          <w:szCs w:val="28"/>
          <w:rtl/>
        </w:rPr>
        <w:t xml:space="preserve">46 بَابُ أَنَّهُ إِذَا سَلَّمَ وَاحِدٌ مِنَ الْجَمَاعَةِ أَجْزَأَ عَنْهُمْ وَ إِذَا رَدَّ وَاحِدٌ مِنَ الْجَمَاعَةِ أَجْزَأَ عَنْهُمْ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39" w:name="_Toc282"/>
      <w:r>
        <w:t>[رقم الحدیث الکلی: 15680 - رقم الحدیث الباب: 1]</w:t>
      </w:r>
      <w:bookmarkEnd w:id="839"/>
    </w:p>
    <w:p>
      <w:pPr>
        <w:pStyle w:val="BookText"/>
      </w:pPr>
      <w:r>
        <w:rPr>
          <w:rFonts w:ascii="Times New Roman" w:hAnsi="Times New Roman" w:eastAsia="Times New Roman" w:cs="Times New Roman"/>
          <w:lang w:val="en-US" w:bidi="en-US"/>
          <w:color w:val="111111"/>
          <w:sz w:val="28"/>
          <w:szCs w:val="28"/>
          <w:rtl/>
        </w:rPr>
        <w:t xml:space="preserve">15680- 1- </w:t>
      </w:r>
      <w:r>
        <w:rPr>
          <w:rStyle w:val="FootnoteReference"/>
        </w:rPr>
        <w:footnoteReference w:id="426"/>
      </w:r>
      <w:r>
        <w:rPr>
          <w:rFonts w:ascii="Amiri" w:hAnsi="Amiri" w:eastAsia="Amiri" w:cs="Amiri"/>
          <w:lang w:bidi="ar-SA"/>
          <w:color w:val="111111"/>
          <w:sz w:val="28"/>
          <w:szCs w:val="28"/>
          <w:rtl/>
        </w:rPr>
        <w:t xml:space="preserve">مُحَمَّدُ بْنُ یَعْقُوبَ عَنْ مُحَمَّدِ بْنِ یَحْیَی عَنْ أَحْمَدَ بْنِ مُحَمَّدٍ عَنِ ابْنِ مَحْبُوبٍ عَنْ عَبْدِ الرَّحْمَنِ بْنِ الْحَجَّاجِ عَنْ أَبِی عَبْدِ اللَّهِ ع قَالَ: إِذَا سَلَّمَ الرَّجُلُ مِنَ الْجَمَاعَةِ أَجْزَأَ عَنْهُمْ.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اگریک نفر ازطرف گروهی سلام کرد ازبقیه کفایت می کند</w:t>
      </w:r>
    </w:p>
    <w:p>
      <w:pPr>
        <w:pStyle w:val="Heading5"/>
      </w:pPr>
      <w:bookmarkStart w:id="840" w:name="_Toc283"/>
      <w:r>
        <w:t>[رقم الحدیث الکلی: 15681 - رقم الحدیث الباب: 2]</w:t>
      </w:r>
      <w:bookmarkEnd w:id="840"/>
    </w:p>
    <w:p>
      <w:pPr>
        <w:pStyle w:val="BookText"/>
      </w:pPr>
      <w:r>
        <w:rPr>
          <w:rFonts w:ascii="Times New Roman" w:hAnsi="Times New Roman" w:eastAsia="Times New Roman" w:cs="Times New Roman"/>
          <w:lang w:val="en-US" w:bidi="en-US"/>
          <w:color w:val="111111"/>
          <w:sz w:val="28"/>
          <w:szCs w:val="28"/>
          <w:rtl/>
        </w:rPr>
        <w:t xml:space="preserve">15681- 2- </w:t>
      </w:r>
      <w:r>
        <w:rPr>
          <w:rStyle w:val="FootnoteReference"/>
        </w:rPr>
        <w:footnoteReference w:id="427"/>
      </w:r>
      <w:r>
        <w:rPr>
          <w:rFonts w:ascii="Amiri" w:hAnsi="Amiri" w:eastAsia="Amiri" w:cs="Amiri"/>
          <w:lang w:bidi="ar-SA"/>
          <w:color w:val="111111"/>
          <w:sz w:val="28"/>
          <w:szCs w:val="28"/>
          <w:rtl/>
        </w:rPr>
        <w:t xml:space="preserve">وَ عَنْهُ عَنْ أَحْمَدَ بْنِ مُحَمَّدٍ عَنْ مُحَمَّدِ بْنِ یَحْیَی عَنْ غِیَاثِ بْنِ إِبْرَاهِیمَ عَنْ أَبِی عَبْدِ اللَّهِ ع قَالَ: إِذَا سَلَّمَ مِنَ الْقَوْمِ وَاحِدٌ أَجْزَأَ عَنْهُمْ وَ إِذَا رَدَّ وَاحِدٌ أَجْزَأَ عَنْهُمْ.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اگریک نفر ازطرف گروهی سلام کرد ازبقیه کفایت می کند واگریک نفر جواب بدهد کفایت می کند .</w:t>
      </w:r>
    </w:p>
    <w:p>
      <w:pPr>
        <w:pStyle w:val="Heading5"/>
      </w:pPr>
      <w:bookmarkStart w:id="841" w:name="_Toc284"/>
      <w:r>
        <w:t>[رقم الحدیث الکلی: 15682 - رقم الحدیث الباب: 3]</w:t>
      </w:r>
      <w:bookmarkEnd w:id="841"/>
    </w:p>
    <w:p>
      <w:pPr>
        <w:pStyle w:val="BookText"/>
      </w:pPr>
      <w:r>
        <w:rPr>
          <w:rFonts w:ascii="Times New Roman" w:hAnsi="Times New Roman" w:eastAsia="Times New Roman" w:cs="Times New Roman"/>
          <w:lang w:val="en-US" w:bidi="en-US"/>
          <w:color w:val="111111"/>
          <w:sz w:val="28"/>
          <w:szCs w:val="28"/>
          <w:rtl/>
        </w:rPr>
        <w:t xml:space="preserve">15682- 3- </w:t>
      </w:r>
      <w:r>
        <w:rPr>
          <w:rStyle w:val="FootnoteReference"/>
        </w:rPr>
        <w:footnoteReference w:id="428"/>
      </w:r>
      <w:r>
        <w:rPr>
          <w:rFonts w:ascii="Amiri" w:hAnsi="Amiri" w:eastAsia="Amiri" w:cs="Amiri"/>
          <w:lang w:bidi="ar-SA"/>
          <w:color w:val="111111"/>
          <w:sz w:val="28"/>
          <w:szCs w:val="28"/>
          <w:rtl/>
        </w:rPr>
        <w:t xml:space="preserve">وَ عَنْ عِدَّةٍ مِنْ أَصْحَابِنَا عَنْ سَهْلِ بْنِ زِیَادٍ عَنْ عَلِیِّ بْنِ أَسْبَاطٍ عَنِ ابْنِ بُکَیْرٍ عَنْ بَعْضِ أَصْحَابِهِ عَنْ أَبِی عَبْدِ اللَّهِ ع قَالَ إِذَا مَرَّتِ الْجَمَاعَةُ بِقَوْمٍ أَجْزَأَهُمْ أَنْ یُسَلِّمَ وَاحِدٌ مِنْهُمْ وَ إِذَا سَلَّمَ عَلَی الْقَوْمِ وَ هُمْ جَمَاعَةٌ أَجْزَأَهُمْ أَنْ یَرُدَّ وَاحِدٌ مِنْهُمْ.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(علیه‌السلام) روایت شده است:</w:t>
      </w:r>
    </w:p>
    <w:p>
      <w:pPr>
        <w:pStyle w:val="BookText"/>
      </w:pPr>
      <w:r>
        <w:rPr>
          <w:rFonts w:ascii="IRNazanin" w:hAnsi="IRNazanin" w:eastAsia="IRNazanin" w:cs="IRNazanin"/>
          <w:lang w:bidi="fa-IR"/>
          <w:color w:val="111111"/>
          <w:sz w:val="28"/>
          <w:szCs w:val="28"/>
          <w:rtl/>
        </w:rPr>
        <w:t xml:space="preserve">هرگاه گروهی از کنار قومی عبور کنند، کافی است که یکی از آن‌ها سلام کند. و اگر بر گروهی سلام شود و آنان جماعتی باشند، کافی است که یکی از آن‌ها جواب دهد.</w:t>
      </w:r>
    </w:p>
    <w:p>
      <w:pPr>
        <w:pStyle w:val="Heading5"/>
      </w:pPr>
      <w:bookmarkStart w:id="842" w:name="_Toc285"/>
      <w:r>
        <w:t>[رقم الحدیث الکلی: 15683 - رقم الحدیث الباب: 4]</w:t>
      </w:r>
      <w:bookmarkEnd w:id="842"/>
    </w:p>
    <w:p>
      <w:pPr>
        <w:pStyle w:val="BookText"/>
      </w:pPr>
      <w:r>
        <w:rPr>
          <w:rFonts w:ascii="Times New Roman" w:hAnsi="Times New Roman" w:eastAsia="Times New Roman" w:cs="Times New Roman"/>
          <w:lang w:val="en-US" w:bidi="en-US"/>
          <w:color w:val="111111"/>
          <w:sz w:val="28"/>
          <w:szCs w:val="28"/>
          <w:rtl/>
        </w:rPr>
        <w:t xml:space="preserve">15683- 4- </w:t>
      </w:r>
      <w:r>
        <w:rPr>
          <w:rStyle w:val="FootnoteReference"/>
        </w:rPr>
        <w:footnoteReference w:id="429"/>
      </w:r>
      <w:r>
        <w:rPr>
          <w:rFonts w:ascii="Amiri" w:hAnsi="Amiri" w:eastAsia="Amiri" w:cs="Amiri"/>
          <w:lang w:bidi="ar-SA"/>
          <w:color w:val="111111"/>
          <w:sz w:val="28"/>
          <w:szCs w:val="28"/>
          <w:rtl/>
        </w:rPr>
        <w:t xml:space="preserve">الْحَسَنُ بْنُ مُحَمَّدٍ الطُّوسِیُّ فِی الْمَجَالِسِ عَنْ أَبِیهِ عَنِ الْحَفَّارِ هِلَالِ بْنِ مُحَمَّدٍ عَنْ عُثْمَانَ بْنِ أَحْمَدَ عَنْ أَبِی قِلَابَةَ عَنْ بِشْرِ </w:t>
      </w:r>
      <w:r>
        <w:rPr>
          <w:rStyle w:val="FootnoteReference"/>
        </w:rPr>
        <w:footnoteReference w:id="430"/>
      </w:r>
      <w:r>
        <w:rPr>
          <w:rFonts w:ascii="Amiri" w:hAnsi="Amiri" w:eastAsia="Amiri" w:cs="Amiri"/>
          <w:lang w:bidi="ar-SA"/>
          <w:color w:val="111111"/>
          <w:sz w:val="28"/>
          <w:szCs w:val="28"/>
          <w:rtl/>
        </w:rPr>
        <w:t xml:space="preserve">بْنِ عُمَرَ عَنْ مَالِکِ بْنِ أَنَسٍ عَنْ زَیْدِ بْنِ أَسْلَمَ أَنَّ رَسُولَ اللَّهِ ص</w:t>
      </w:r>
    </w:p>
    <w:p>
      <w:pPr>
        <w:pStyle w:val="BookText"/>
      </w:pPr>
      <w:r>
        <w:rPr>
          <w:rFonts w:ascii="IRNazanin" w:hAnsi="IRNazanin" w:eastAsia="IRNazanin" w:cs="IRNazanin"/>
          <w:lang w:bidi="fa-IR"/>
          <w:color w:val="111111"/>
          <w:sz w:val="28"/>
          <w:szCs w:val="28"/>
          <w:rtl/>
        </w:rPr>
        <w:t xml:space="preserve">ص: 75</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71" w:name="pg14665_147768"/>
    <w:bookmarkEnd w:id="71"/>
    <w:p>
      <w:pPr>
        <w:pStyle w:val="BookText"/>
      </w:pPr>
      <w:r>
        <w:rPr>
          <w:rFonts w:ascii="Amiri" w:hAnsi="Amiri" w:eastAsia="Amiri" w:cs="Amiri"/>
          <w:lang w:bidi="ar-SA"/>
          <w:color w:val="111111"/>
          <w:sz w:val="28"/>
          <w:szCs w:val="28"/>
          <w:rtl/>
        </w:rPr>
        <w:t xml:space="preserve">قَالَ: لِیُسَلِّمِ الرَّاکِبُ عَلَی الْمَاشِی فَإِذَا سَلَّمَ مِنَ الْقَوْمِ وَاحِدٌ أَجْزَأَ عَنْهُمْ.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 آله وسلم فرمودند : سواره باید به پیاده سلام کند واگریک نفر ازطرف گروهی سلام کرد ازبقیه کفایت می کند .</w:t>
      </w:r>
    </w:p>
    <w:p>
      <w:pPr>
        <w:pStyle w:val="Heading4"/>
      </w:pPr>
      <w:bookmarkStart w:id="843" w:name="_Toc286"/>
      <w:r>
        <w:t>47- بَابُ کَرَاهَةِ تَرْکِ التَّسْلِیمِ عَلَی الْمُؤْمِنِ حَتَّی فِی حَالِ التَّقِیَّةِ</w:t>
      </w:r>
      <w:bookmarkEnd w:id="843"/>
    </w:p>
    <w:p>
      <w:pPr>
        <w:pStyle w:val="Heading5"/>
      </w:pPr>
      <w:bookmarkStart w:id="844" w:name="_Toc287"/>
      <w:r>
        <w:t>اشارة</w:t>
      </w:r>
      <w:bookmarkEnd w:id="844"/>
    </w:p>
    <w:p>
      <w:pPr>
        <w:pStyle w:val="BookText"/>
      </w:pPr>
      <w:r>
        <w:rPr>
          <w:rStyle w:val="FootnoteReference"/>
        </w:rPr>
        <w:footnoteReference w:id="431"/>
      </w:r>
      <w:r>
        <w:rPr>
          <w:rFonts w:ascii="Amiri" w:hAnsi="Amiri" w:eastAsia="Amiri" w:cs="Amiri"/>
          <w:lang w:bidi="ar-SA"/>
          <w:color w:val="111111"/>
          <w:sz w:val="28"/>
          <w:szCs w:val="28"/>
          <w:rtl/>
        </w:rPr>
        <w:t xml:space="preserve">47 بَابُ کَرَاهَةِ تَرْکِ التَّسْلِیمِ عَلَی الْمُؤْمِنِ حَتَّی فِی حَالِ التَّقِیَّةِ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45" w:name="_Toc288"/>
      <w:r>
        <w:t>[رقم الحدیث الکلی: 15684 - رقم الحدیث الباب: 1]</w:t>
      </w:r>
      <w:bookmarkEnd w:id="845"/>
    </w:p>
    <w:p>
      <w:pPr>
        <w:pStyle w:val="BookText"/>
      </w:pPr>
      <w:r>
        <w:rPr>
          <w:rFonts w:ascii="Times New Roman" w:hAnsi="Times New Roman" w:eastAsia="Times New Roman" w:cs="Times New Roman"/>
          <w:lang w:val="en-US" w:bidi="en-US"/>
          <w:color w:val="111111"/>
          <w:sz w:val="28"/>
          <w:szCs w:val="28"/>
          <w:rtl/>
        </w:rPr>
        <w:t xml:space="preserve">15684- 1- </w:t>
      </w:r>
      <w:r>
        <w:rPr>
          <w:rStyle w:val="FootnoteReference"/>
        </w:rPr>
        <w:footnoteReference w:id="432"/>
      </w:r>
      <w:r>
        <w:rPr>
          <w:rFonts w:ascii="Amiri" w:hAnsi="Amiri" w:eastAsia="Amiri" w:cs="Amiri"/>
          <w:lang w:bidi="ar-SA"/>
          <w:color w:val="111111"/>
          <w:sz w:val="28"/>
          <w:szCs w:val="28"/>
          <w:rtl/>
        </w:rPr>
        <w:t xml:space="preserve">عَلِیُّ بْنُ عِیسَی فِی کَشْفِ الْغُمَّةِ نَقْلًا مِنْ کِتَابِ الدَّلَائِلِ لِعَبْدِ اللَّهِ بْنِ جَعْفَرٍ الْحِمْیَرِیِّ عَنْ إِسْحَاقَ بْنِ عَمَّارٍ قَالَ: دَخَلْتُ عَلَی أَبِی عَبْدِ اللَّهِ ع وَ کُنْتُ تَرَکْتُ التَّسْلِیمَ عَلَی أَصْحَابِنَا فِی مَسْجِدِ الْکُوفَةِ وَ ذَلِکَ لِتَقِیَّةٍ عَلَیْنَا فِیهَا شَدِیدَةٍ فَقَالَ لِی أَبُو عَبْدِ اللَّهِ ع یَا إِسْحَاقُ- مَتَی أَحْدَثْتَ هَذَا الْجَفَاءَ لِإِخْوَانِکَ تَمُرُّ بِهِمْ فَلَا تُسَلِّمُ عَلَیْهِمْ فَقُلْتُ لَهُ ذَلِکَ لِتَقِیَّةٍ کُنْتُ فِیهَا فَقَالَ لَیْسَ عَلَیْکَ فِی التَّقِیَّةِ تَرْکُ السَّلَامِ وَ إِنَّمَا عَلَیْکَ فِی الْإِذَاعَةِ </w:t>
      </w:r>
      <w:r>
        <w:rPr>
          <w:rStyle w:val="FootnoteReference"/>
        </w:rPr>
        <w:footnoteReference w:id="433"/>
      </w:r>
      <w:r>
        <w:rPr>
          <w:rFonts w:ascii="Amiri" w:hAnsi="Amiri" w:eastAsia="Amiri" w:cs="Amiri"/>
          <w:lang w:bidi="ar-SA"/>
          <w:color w:val="111111"/>
          <w:sz w:val="28"/>
          <w:szCs w:val="28"/>
          <w:rtl/>
        </w:rPr>
        <w:t xml:space="preserve">إِنَّ الْمُؤْمِنَ لَیَمُرُّ بِالْمُؤْمِنِینَ فَیُسَلِّمُ عَلَیْهِمْ فَتَرُدُّ الْمَلَائِکَةُ سَلَامٌ عَلَیْکَ وَ رَحْمَةُ اللَّهِ وَ بَرَکَاتُهُ أَبَداً.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روایت شده است:</w:t>
      </w:r>
    </w:p>
    <w:p>
      <w:pPr>
        <w:pStyle w:val="BookText"/>
      </w:pPr>
      <w:r>
        <w:rPr>
          <w:rFonts w:ascii="IRNazanin" w:hAnsi="IRNazanin" w:eastAsia="IRNazanin" w:cs="IRNazanin"/>
          <w:lang w:bidi="fa-IR"/>
          <w:color w:val="111111"/>
          <w:sz w:val="28"/>
          <w:szCs w:val="28"/>
          <w:rtl/>
        </w:rPr>
        <w:t xml:space="preserve">بر امام صادق (علیه‌السلام) وارد شدم و من از سلام کردن بر یاران‌مان در مسجد کوفه خودداری کرده بودم و این به خاطر تقیه‌ای بود که در آن به شدت بودیم. پس امام صادق (علیه‌السلام) به من گفت: ای اسحاق، از چه زمانی این بی‌مهری را نسبت به برادرانت شروع کرده‌ای که از کنار آن‌ها عبور می‌کنی و بر آن‌ها سلام نمی‌کنی؟ گفتم که به خاطر تقیه‌ای بوده که در آن بودم. پس فرمود: تقیه درترک سلام نیست و تنها برافشاگری است(بیان حقائق ). مؤمن از کنار مؤمنان عبور می‌کند و بر آن‌ها سلام می‌کند، پس فرشتگان پاسخ می‌دهند: سلام و رحمت خدا و برکات او بر تو باد، همیشه.</w:t>
      </w:r>
    </w:p>
    <w:p>
      <w:pPr>
        <w:pStyle w:val="Heading4"/>
      </w:pPr>
      <w:bookmarkStart w:id="846" w:name="_Toc289"/>
      <w:r>
        <w:t>48- بَابُ جَوَازِ تَسْلِیمِ الرَّجُلِ عَلَی النِّسَاءِ وَ کَرَاهَتِهِ عَلَی الشَّابَّةِ وَ جَوَازِ رَدِّهِنَّ عَلَیْهِ‌</w:t>
      </w:r>
      <w:bookmarkEnd w:id="846"/>
    </w:p>
    <w:p>
      <w:pPr>
        <w:pStyle w:val="Heading5"/>
      </w:pPr>
      <w:bookmarkStart w:id="847" w:name="_Toc290"/>
      <w:r>
        <w:t>اشارة</w:t>
      </w:r>
      <w:bookmarkEnd w:id="847"/>
    </w:p>
    <w:p>
      <w:pPr>
        <w:pStyle w:val="BookText"/>
      </w:pPr>
      <w:r>
        <w:rPr>
          <w:rStyle w:val="FootnoteReference"/>
        </w:rPr>
        <w:footnoteReference w:id="434"/>
      </w:r>
      <w:r>
        <w:rPr>
          <w:rFonts w:ascii="Amiri" w:hAnsi="Amiri" w:eastAsia="Amiri" w:cs="Amiri"/>
          <w:lang w:bidi="ar-SA"/>
          <w:color w:val="111111"/>
          <w:sz w:val="28"/>
          <w:szCs w:val="28"/>
          <w:rtl/>
        </w:rPr>
        <w:t xml:space="preserve">48 بَابُ جَوَازِ تَسْلِیمِ الرَّجُلِ عَلَی النِّسَاءِ وَ کَرَاهَتِهِ عَلَی الشَّابَّةِ وَ جَوَازِ رَدِّهِنَّ عَلَیْهِ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48" w:name="_Toc291"/>
      <w:r>
        <w:t>[رقم الحدیث الکلی: 15685 - رقم الحدیث الباب: 1]</w:t>
      </w:r>
      <w:bookmarkEnd w:id="848"/>
    </w:p>
    <w:p>
      <w:pPr>
        <w:pStyle w:val="BookText"/>
      </w:pPr>
      <w:r>
        <w:rPr>
          <w:rFonts w:ascii="Times New Roman" w:hAnsi="Times New Roman" w:eastAsia="Times New Roman" w:cs="Times New Roman"/>
          <w:lang w:val="en-US" w:bidi="en-US"/>
          <w:color w:val="111111"/>
          <w:sz w:val="28"/>
          <w:szCs w:val="28"/>
          <w:rtl/>
        </w:rPr>
        <w:t xml:space="preserve">15685- 1- </w:t>
      </w:r>
      <w:r>
        <w:rPr>
          <w:rStyle w:val="FootnoteReference"/>
        </w:rPr>
        <w:footnoteReference w:id="435"/>
      </w:r>
      <w:r>
        <w:rPr>
          <w:rFonts w:ascii="Amiri" w:hAnsi="Amiri" w:eastAsia="Amiri" w:cs="Amiri"/>
          <w:lang w:bidi="ar-SA"/>
          <w:color w:val="111111"/>
          <w:sz w:val="28"/>
          <w:szCs w:val="28"/>
          <w:rtl/>
        </w:rPr>
        <w:t xml:space="preserve">مُحَمَّدُ بْنُ یَعْقُوبَ عَنْ عَلِیِّ بْنِ إِبْرَاهِیمَ عَنْ أَبِیهِ عَنْ حَمَّادِ بْنِ عِیسَی عَنْ رِبْعِیِّ بْنِ عَبْدِ اللَّهِ عَنْ أَبِی عَبْدِ اللَّهِ ع قَالَ: کَانَ رَسُولُ اللَّهِ ص یُسَلِّمُ عَلَی النِّسَاءِ وَ یَرْدُدْنَ عَلَیْهِ</w:t>
      </w:r>
    </w:p>
    <w:p>
      <w:pPr>
        <w:pStyle w:val="BookText"/>
      </w:pPr>
      <w:r>
        <w:rPr>
          <w:rFonts w:ascii="IRNazanin" w:hAnsi="IRNazanin" w:eastAsia="IRNazanin" w:cs="IRNazanin"/>
          <w:lang w:bidi="fa-IR"/>
          <w:color w:val="111111"/>
          <w:sz w:val="28"/>
          <w:szCs w:val="28"/>
          <w:rtl/>
        </w:rPr>
        <w:t xml:space="preserve">ص: 76</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72" w:name="pg14665_147769"/>
    <w:bookmarkEnd w:id="72"/>
    <w:p>
      <w:pPr>
        <w:pStyle w:val="BookText"/>
      </w:pPr>
      <w:r>
        <w:rPr>
          <w:rFonts w:ascii="Amiri" w:hAnsi="Amiri" w:eastAsia="Amiri" w:cs="Amiri"/>
          <w:lang w:bidi="ar-SA"/>
          <w:color w:val="111111"/>
          <w:sz w:val="28"/>
          <w:szCs w:val="28"/>
          <w:rtl/>
        </w:rPr>
        <w:t xml:space="preserve">السَّلَامَ وَ کَانَ أَمِیرُ الْمُؤْمِنِینَ ع یُسَلِّمُ عَلَی النِّسَاءِ وَ کَانَ یَکْرَهُ أَنْ یُسَلِّمَ عَلَی الشَّابَّةِ مِنْهُنَّ وَ یَقُولُ أَتَخَوَّفُ أَنْ یُعْجِبَنِی صَوْتُهَا فَیَدْخُلَ عَلَیَّ أَکْثَرُ مِمَّا أَطْلُبُ مِنَ الْأَجْرِ.</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رسول اکرم به زنان سلام می کردند وآنها هم جواب حضرت را می دادند أَمِیرُ الْمُؤْمِنِینَ * هم به زنان سلام می کردند ولی اکراه داشتند به زنان جوان سلام کنند ومی فرمودند : می ترسم صدای آنها چیزی دردلم ایجاد کند که بیش ازآن ثوابی باشد که دنبالش بودم .</w:t>
      </w:r>
    </w:p>
    <w:p>
      <w:pPr>
        <w:pStyle w:val="Heading4"/>
      </w:pPr>
      <w:bookmarkStart w:id="849" w:name="_Toc292"/>
      <w:r>
        <w:t>49- بَابُ تَحْرِیمِ التَّسْلِیمِ عَلَی الْکُفَّارِ وَ أَصْحَابِ الْمَلَاهِی وَ نَحْوِهِمْ إِلَّا لِضَرُورَةٍ وَ کَیْفِیَّةِ الرَّدِّ عَلَیْهِمْ‌</w:t>
      </w:r>
      <w:bookmarkEnd w:id="849"/>
    </w:p>
    <w:p>
      <w:pPr>
        <w:pStyle w:val="Heading5"/>
      </w:pPr>
      <w:bookmarkStart w:id="850" w:name="_Toc293"/>
      <w:r>
        <w:t>اشارة</w:t>
      </w:r>
      <w:bookmarkEnd w:id="850"/>
    </w:p>
    <w:p>
      <w:pPr>
        <w:pStyle w:val="BookText"/>
      </w:pPr>
      <w:r>
        <w:rPr>
          <w:rStyle w:val="FootnoteReference"/>
        </w:rPr>
        <w:footnoteReference w:id="437"/>
      </w:r>
      <w:r>
        <w:rPr>
          <w:rFonts w:ascii="Amiri" w:hAnsi="Amiri" w:eastAsia="Amiri" w:cs="Amiri"/>
          <w:lang w:bidi="ar-SA"/>
          <w:color w:val="111111"/>
          <w:sz w:val="28"/>
          <w:szCs w:val="28"/>
          <w:rtl/>
        </w:rPr>
        <w:t xml:space="preserve">49 بَابُ تَحْرِیمِ التَّسْلِیمِ عَلَی الْکُفَّارِ وَ أَصْحَابِ الْمَلَاهِی وَ نَحْوِهِمْ إِلَّا لِضَرُورَةٍ وَ کَیْفِیَّةِ الرَّدِّ عَلَیْهِمْ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51" w:name="_Toc294"/>
      <w:r>
        <w:t>[رقم الحدیث الکلی: 15686 - رقم الحدیث الباب: 1]</w:t>
      </w:r>
      <w:bookmarkEnd w:id="851"/>
    </w:p>
    <w:p>
      <w:pPr>
        <w:pStyle w:val="BookText"/>
      </w:pPr>
      <w:r>
        <w:rPr>
          <w:rFonts w:ascii="Times New Roman" w:hAnsi="Times New Roman" w:eastAsia="Times New Roman" w:cs="Times New Roman"/>
          <w:lang w:val="en-US" w:bidi="en-US"/>
          <w:color w:val="111111"/>
          <w:sz w:val="28"/>
          <w:szCs w:val="28"/>
          <w:rtl/>
        </w:rPr>
        <w:t xml:space="preserve">15686- 1- </w:t>
      </w:r>
      <w:r>
        <w:rPr>
          <w:rStyle w:val="FootnoteReference"/>
        </w:rPr>
        <w:footnoteReference w:id="438"/>
      </w:r>
      <w:r>
        <w:rPr>
          <w:rFonts w:ascii="Amiri" w:hAnsi="Amiri" w:eastAsia="Amiri" w:cs="Amiri"/>
          <w:lang w:bidi="ar-SA"/>
          <w:color w:val="111111"/>
          <w:sz w:val="28"/>
          <w:szCs w:val="28"/>
          <w:rtl/>
        </w:rPr>
        <w:t xml:space="preserve">مُحَمَّدُ بْنُ یَعْقُوبَ عَنْ مُحَمَّدِ بْنِ یَحْیَی عَنْ أَحْمَدَ بْنِ مُحَمَّدِ بْنِ عِیسَی عَنْ مُحَمَّدِ بْنِ یَحْیَی عَنْ غِیَاثِ بْنِ إِبْرَاهِیمَ عَنْ أَبِی عَبْدِ اللَّهِ ع قَالَ: قَالَ أَمِیرُ الْمُؤْمِنِینَ ع لَا تَبْدَءُوا أَهْلَ الْکِتَابِ بِالتَّسْلِیمِ وَ إِذَا سَلَّمُوا عَلَیْکُمْ فَقُولُوا وَ عَلَیْکُمْ.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علی * : شما پیشقدم نباشید درسلام کردن به اهل کتاب واگرآنها به شما سلام کردند درجواب بگوئد وعلیکم .</w:t>
      </w:r>
    </w:p>
    <w:p>
      <w:pPr>
        <w:pStyle w:val="Heading5"/>
      </w:pPr>
      <w:bookmarkStart w:id="852" w:name="_Toc295"/>
      <w:r>
        <w:t>[رقم الحدیث الکلی: 15687 - رقم الحدیث الباب: 2]</w:t>
      </w:r>
      <w:bookmarkEnd w:id="852"/>
    </w:p>
    <w:p>
      <w:pPr>
        <w:pStyle w:val="BookText"/>
      </w:pPr>
      <w:r>
        <w:rPr>
          <w:rFonts w:ascii="Times New Roman" w:hAnsi="Times New Roman" w:eastAsia="Times New Roman" w:cs="Times New Roman"/>
          <w:lang w:val="en-US" w:bidi="en-US"/>
          <w:color w:val="111111"/>
          <w:sz w:val="28"/>
          <w:szCs w:val="28"/>
          <w:rtl/>
        </w:rPr>
        <w:t xml:space="preserve">15687- 2- </w:t>
      </w:r>
      <w:r>
        <w:rPr>
          <w:rStyle w:val="FootnoteReference"/>
        </w:rPr>
        <w:footnoteReference w:id="439"/>
      </w:r>
      <w:r>
        <w:rPr>
          <w:rFonts w:ascii="Amiri" w:hAnsi="Amiri" w:eastAsia="Amiri" w:cs="Amiri"/>
          <w:lang w:bidi="ar-SA"/>
          <w:color w:val="111111"/>
          <w:sz w:val="28"/>
          <w:szCs w:val="28"/>
          <w:rtl/>
        </w:rPr>
        <w:t xml:space="preserve">وَ عَنْهُ عَنْ عَبْدِ اللَّهِ بْنِ مُحَمَّدٍ عَنْ عَلِیِّ بْنِ الْحَکَمِ عَنْ أَبَانِ بْنِ عُثْمَانَ عَنْ زُرَارَةَ عَنْ أَبِی عَبْدِ اللَّهِ ع قَالَ: تَقُولُ فِی الرَّدِّ عَلَی الْیَهُودِیِّ وَ النَّصْرَانِیِّ سَلَامٌ.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درجواب سلام یهود ونصاری بگوئید سلام .</w:t>
      </w:r>
    </w:p>
    <w:p>
      <w:pPr>
        <w:pStyle w:val="Heading5"/>
      </w:pPr>
      <w:bookmarkStart w:id="853" w:name="_Toc296"/>
      <w:r>
        <w:t>[رقم الحدیث الکلی: 15688 - رقم الحدیث الباب: 3]</w:t>
      </w:r>
      <w:bookmarkEnd w:id="853"/>
    </w:p>
    <w:p>
      <w:pPr>
        <w:pStyle w:val="BookText"/>
      </w:pPr>
      <w:r>
        <w:rPr>
          <w:rFonts w:ascii="Times New Roman" w:hAnsi="Times New Roman" w:eastAsia="Times New Roman" w:cs="Times New Roman"/>
          <w:lang w:val="en-US" w:bidi="en-US"/>
          <w:color w:val="111111"/>
          <w:sz w:val="28"/>
          <w:szCs w:val="28"/>
          <w:rtl/>
        </w:rPr>
        <w:t xml:space="preserve">15688- 3- </w:t>
      </w:r>
      <w:r>
        <w:rPr>
          <w:rStyle w:val="FootnoteReference"/>
        </w:rPr>
        <w:footnoteReference w:id="440"/>
      </w:r>
      <w:r>
        <w:rPr>
          <w:rFonts w:ascii="Amiri" w:hAnsi="Amiri" w:eastAsia="Amiri" w:cs="Amiri"/>
          <w:lang w:bidi="ar-SA"/>
          <w:color w:val="111111"/>
          <w:sz w:val="28"/>
          <w:szCs w:val="28"/>
          <w:rtl/>
        </w:rPr>
        <w:t xml:space="preserve">وَ عَنْهُ عَنْ أَحْمَدَ بْنِ مُحَمَّدٍ عَنِ ابْنِ فَضَّالٍ عَنِ ابْنِ بُکَیْرٍ عَنْ بُرَیْدِ بْنِ مُعَاوِیَةَ عَنْ مُحَمَّدِ بْنِ مُسْلِمٍ عَنْ أَبِی عَبْدِ اللَّهِ ع قَالَ: إِذَا سَلَّمَ عَلَیْکَ الْیَهُودِیُّ وَ النَّصْرَانِیُّ وَ الْمُشْرِکُ فَقُلْ عَلَیْکَ.</w:t>
      </w:r>
    </w:p>
    <w:p>
      <w:pPr>
        <w:pStyle w:val="BookText"/>
      </w:pPr>
      <w:r>
        <w:rPr>
          <w:rFonts w:ascii="IRNazanin" w:hAnsi="IRNazanin" w:eastAsia="IRNazanin" w:cs="IRNazanin"/>
          <w:lang w:bidi="fa-IR"/>
          <w:color w:val="111111"/>
          <w:sz w:val="28"/>
          <w:szCs w:val="28"/>
          <w:rtl/>
        </w:rPr>
        <w:t xml:space="preserve">ص: 77</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73" w:name="pg14665_147770"/>
    <w:bookmarkEnd w:id="73"/>
    <w:p>
      <w:pPr>
        <w:pStyle w:val="BookText"/>
      </w:pPr>
      <w:r>
        <w:rPr>
          <w:rFonts w:ascii="Amiri" w:hAnsi="Amiri" w:eastAsia="Amiri" w:cs="Amiri"/>
          <w:lang w:bidi="ar-SA"/>
          <w:color w:val="111111"/>
          <w:sz w:val="28"/>
          <w:szCs w:val="28"/>
          <w:rtl/>
        </w:rPr>
        <w:t xml:space="preserve">وَ رَوَاهُ ابْنُ إِدْرِیسَ فِی آخِرِ السَّرَائِرِ نَقْلًا مِنْ کِتَابِ عَبْدِ اللَّهِ بْنِ بُکَیْرِ بْنِ أَعْیَنَ مِثْلَهُ </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الله بن بکیربن اعین مثل همین روایت را نقل کرده .</w:t>
      </w:r>
    </w:p>
    <w:p>
      <w:pPr>
        <w:pStyle w:val="Heading5"/>
      </w:pPr>
      <w:bookmarkStart w:id="854" w:name="_Toc297"/>
      <w:r>
        <w:t>[رقم الحدیث الکلی: 15689 - رقم الحدیث الباب: 4]</w:t>
      </w:r>
      <w:bookmarkEnd w:id="854"/>
    </w:p>
    <w:p>
      <w:pPr>
        <w:pStyle w:val="BookText"/>
      </w:pPr>
      <w:r>
        <w:rPr>
          <w:rFonts w:ascii="Times New Roman" w:hAnsi="Times New Roman" w:eastAsia="Times New Roman" w:cs="Times New Roman"/>
          <w:lang w:val="en-US" w:bidi="en-US"/>
          <w:color w:val="111111"/>
          <w:sz w:val="28"/>
          <w:szCs w:val="28"/>
          <w:rtl/>
        </w:rPr>
        <w:t xml:space="preserve">15689- 4- </w:t>
      </w:r>
      <w:r>
        <w:rPr>
          <w:rStyle w:val="FootnoteReference"/>
        </w:rPr>
        <w:footnoteReference w:id="442"/>
      </w:r>
      <w:r>
        <w:rPr>
          <w:rFonts w:ascii="Amiri" w:hAnsi="Amiri" w:eastAsia="Amiri" w:cs="Amiri"/>
          <w:lang w:bidi="ar-SA"/>
          <w:color w:val="111111"/>
          <w:sz w:val="28"/>
          <w:szCs w:val="28"/>
          <w:rtl/>
        </w:rPr>
        <w:t xml:space="preserve">وَ عَنْ عَلِیِّ بْنِ إِبْرَاهِیمَ عَنْ أَبِیهِ عَنِ ابْنِ أَبِی عُمَیْرٍ عَنْ عُمَرَ بْنِ أُذَیْنَةَ عَنْ زُرَارَةَ عَنْ أَبِی جَعْفَرٍ ع قَالَ: دَخَلَ یَهُودِیٌّ عَلَی رَسُولِ اللَّهِ ص وَ عَائِشَةُ عِنْدَهُ فَقَالَ السَّامُ عَلَیْکُمْ فَقَالَ رَسُولُ اللَّهِ ص عَلَیْکُمْ ثُمَّ دَخَلَ آخَرُ فَقَالَ مِثْلَ ذَلِکَ فَرَدَّ عَلَیْهِ کَمَا رَدَّ عَلَی صَاحِبِهِ ثُمَّ دَخَلَ آخَرُ فَقَالَ مِثْلَ ذَلِکَ فَرَدَّ عَلَیْهِ رَسُولُ اللَّهِ ص کَمَا رَدَّ عَلَی صَاحِبَیْهِ فَغَضِبَتْ عَائِشَةُ فَقَالَتْ عَلَیْکُمُ السَّامُ وَ الْغَضَبُ وَ اللَّعْنَةُ یَا مَعْشَرَ الْیَهُودِ- یَا إِخْوَةَ الْقِرَدَةِ وَ الْخَنَازِیرِ فَقَالَ رَسُولُ اللَّهِ ص یَا عَائِشَةُ- إِنَّ الْفُحْشَ لَوْ کَانَ مُمَثَّلًا لَکَانَ مِثَالَ سَوْءٍ إِنَّ الرِّفْقَ لَمْ یُوضَعْ عَلَی شَیْ‌ءٍ قَطُّ إِلَّا زَانَهُ وَ لَمْ یُرْفَعْ عَنْهُ قَطُّ إِلَّا شَانَهُ قَالَتْ یَا رَسُولَ اللَّهِ أَ مَا سَمِعْتَ إِلَی قَوْلِهِمْ السَّامُ عَلَیْکُمْ فَقَالَ بَلَی أَ مَا سَمِعْتِ مَا رَدَدْتُ عَلَیْهِمْ فَقُلْتُ عَلَیْکُمْ فَإِذَا سَلَّمَ عَلَیْکُمْ مُسْلِمٌ فَقُولُوا سَلَامٌ عَلَیْکُمْ فَإِذَا سَلَّمَ عَلَیْکُمْ کَافِرٌ فَقُولُوا عَلَیْکَ.</w:t>
      </w:r>
    </w:p>
    <w:p>
      <w:pPr>
        <w:pStyle w:val="BookText"/>
      </w:pPr>
      <w:r>
        <w:rPr>
          <w:rFonts w:ascii="Amiri" w:hAnsi="Amiri" w:eastAsia="Amiri" w:cs="Amiri"/>
          <w:lang w:bidi="ar-SA"/>
          <w:color w:val="111111"/>
          <w:sz w:val="28"/>
          <w:szCs w:val="28"/>
          <w:rtl/>
        </w:rPr>
        <w:t xml:space="preserve">أَقُولُ: وَ تَقَدَّمَ مَا یَدُلُّ عَلَی الرَّدِّ عَلَی الْمُسْلِمِ بِصِیغَةِ وَ عَلَیْکُمُ السَّلَامُ </w:t>
      </w:r>
      <w:r>
        <w:rPr>
          <w:rStyle w:val="FootnoteReference"/>
        </w:rPr>
        <w:footnoteReference w:id="443"/>
      </w:r>
      <w:r>
        <w:rPr>
          <w:rFonts w:ascii="Amiri" w:hAnsi="Amiri" w:eastAsia="Amiri" w:cs="Amiri"/>
          <w:lang w:bidi="ar-SA"/>
          <w:color w:val="111111"/>
          <w:sz w:val="28"/>
          <w:szCs w:val="28"/>
          <w:rtl/>
        </w:rPr>
        <w:t xml:space="preserve">وَ هِیَ الْمَذْکُورَةُ فِی الرِّوَایَاتِ الْمُتَوَاتِرَةِ وَ هَذَا یَحْتَمِلُ النَّسْخَ وَ یَحْتَمِلُ أَنْ یَکُونَ الْغَرَضُ مِنْهُ التَّصْرِیحَ بِلَفْظِ السَّلَامِ وَ عَدَمَهُ مِنْ غَیْرِ مُلَاحَظَةِ التَّقْدِیمِ وَ التَّأْخِیرِ أَوْ لِبَیَانِ الْجَوَازِ وَ اللَّهُ أَعْلَمُ.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امام باقر (علیه‌السلام) روایت شده است که فرمود: یهودی‌ای بر رسول‌الله (صلی‌الله‌علیه‌وآله) وارد شد در حالی که عایشه نزد او بود. یهودی گفت: مرگ بر شما. پس رسول‌الله (صلی‌الله‌علیه‌وآله) گفت: بر شما. سپس یهودی دیگری وارد شد و همان را گفت. پیامبر همان پاسخ را داد. سپس یهودی دیگری وارد شد و همان را گفت. پیامبر همان پاسخ را داد. پس عایشه خشمگین شد و گفت: مرگ و خشم و لعنت بر شما ای گروه یهودیان، ای برادران میمون‌ها و خوک‌ها. پس رسول‌الله (صلی‌الله‌علیه‌وآله) گفت: ای عایشه، درستی این نیست که فحش داده شود، فحش اگر تجسم داشت، مثالی از بدی بود. نرمش بر هیچ چیزی گذاشته نشد جز آن که آن را زینت داد، و از هیچ چیزی برداشته نشد جز آن که آن را زشت کرد. عایشه گفت: ای رسول‌الله، مگر نشنیدی که گفتند مرگ بر شما؟ پیامبر گفت: بله، آیا نشنیدی که به آنها چه جواب دادم؟ گفتم بر شما. پس اگر مسلمانی به شما سلام کرد، بگویید سلام بر شما. و اگر کافری به شما سلام کرد، بگویید بر تو.</w:t>
      </w:r>
    </w:p>
    <w:p>
      <w:pPr>
        <w:pStyle w:val="Heading5"/>
      </w:pPr>
      <w:bookmarkStart w:id="855" w:name="_Toc298"/>
      <w:r>
        <w:t>[رقم الحدیث الکلی: 15690 - رقم الحدیث الباب: 5]</w:t>
      </w:r>
      <w:bookmarkEnd w:id="855"/>
    </w:p>
    <w:p>
      <w:pPr>
        <w:pStyle w:val="BookText"/>
      </w:pPr>
      <w:r>
        <w:rPr>
          <w:rFonts w:ascii="Times New Roman" w:hAnsi="Times New Roman" w:eastAsia="Times New Roman" w:cs="Times New Roman"/>
          <w:lang w:val="en-US" w:bidi="en-US"/>
          <w:color w:val="111111"/>
          <w:sz w:val="28"/>
          <w:szCs w:val="28"/>
          <w:rtl/>
        </w:rPr>
        <w:t xml:space="preserve">15690- 5- </w:t>
      </w:r>
      <w:r>
        <w:rPr>
          <w:rStyle w:val="FootnoteReference"/>
        </w:rPr>
        <w:footnoteReference w:id="444"/>
      </w:r>
      <w:r>
        <w:rPr>
          <w:rFonts w:ascii="Amiri" w:hAnsi="Amiri" w:eastAsia="Amiri" w:cs="Amiri"/>
          <w:lang w:bidi="ar-SA"/>
          <w:color w:val="111111"/>
          <w:sz w:val="28"/>
          <w:szCs w:val="28"/>
          <w:rtl/>
        </w:rPr>
        <w:t xml:space="preserve">وَ عَنْهُ عَنْ أَحْمَدَ بْنِ مُحَمَّدٍ عَنْ مُحَمَّدِ بْنِ عَلِیٍّ عَنْ</w:t>
      </w:r>
    </w:p>
    <w:p>
      <w:pPr>
        <w:pStyle w:val="BookText"/>
      </w:pPr>
      <w:r>
        <w:rPr>
          <w:rFonts w:ascii="IRNazanin" w:hAnsi="IRNazanin" w:eastAsia="IRNazanin" w:cs="IRNazanin"/>
          <w:lang w:bidi="fa-IR"/>
          <w:color w:val="111111"/>
          <w:sz w:val="28"/>
          <w:szCs w:val="28"/>
          <w:rtl/>
        </w:rPr>
        <w:t xml:space="preserve">ص: 78</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74" w:name="pg14665_147771"/>
    <w:bookmarkEnd w:id="74"/>
    <w:p>
      <w:pPr>
        <w:pStyle w:val="BookText"/>
      </w:pPr>
      <w:r>
        <w:rPr>
          <w:rFonts w:ascii="Amiri" w:hAnsi="Amiri" w:eastAsia="Amiri" w:cs="Amiri"/>
          <w:lang w:bidi="ar-SA"/>
          <w:color w:val="111111"/>
          <w:sz w:val="28"/>
          <w:szCs w:val="28"/>
          <w:rtl/>
        </w:rPr>
        <w:t xml:space="preserve">عَبْدِ الرَّحْمَنِ بْنِ مُحَمَّدٍ الْأَسَدِیِّ عَنْ سَالِمِ بْنِ مُکْرَمٍ عَنْ أَبِی عَبْدِ اللَّهِ ع قَالَ: مَرَّ یَهُودِیٌّ بِالنَّبِیِّ ص فَقَالَ السَّامُ عَلَیْکَ فَقَالَ رَسُولُ اللَّهِ ص عَلَیْکَ فَقَالَ أَصْحَابُهُ إِنَّمَا سَلَّمَ عَلَیْکَ بِالْمَوْتِ فَقَالَ الْمَوْتُ عَلَیْکَ فَقَالَ النَّبِیُّ ص وَ کَذَلِکَ رَدَدْتُ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فرمودند : یک یهودی به رسول خدا رسید وگفت السام علیک حضرت هم درجواب فرمودند : علیک اصحاب گفتند او آرزوی مرگ کرد برای شما حضرت فرمودند : من هم همان را به خودش برگرداندم .</w:t>
      </w:r>
    </w:p>
    <w:p>
      <w:pPr>
        <w:pStyle w:val="Heading5"/>
      </w:pPr>
      <w:bookmarkStart w:id="856" w:name="_Toc299"/>
      <w:r>
        <w:t>[رقم الحدیث الکلی: 15691 - رقم الحدیث الباب: 6]</w:t>
      </w:r>
      <w:bookmarkEnd w:id="856"/>
    </w:p>
    <w:p>
      <w:pPr>
        <w:pStyle w:val="BookText"/>
      </w:pPr>
      <w:r>
        <w:rPr>
          <w:rFonts w:ascii="Times New Roman" w:hAnsi="Times New Roman" w:eastAsia="Times New Roman" w:cs="Times New Roman"/>
          <w:lang w:val="en-US" w:bidi="en-US"/>
          <w:color w:val="111111"/>
          <w:sz w:val="28"/>
          <w:szCs w:val="28"/>
          <w:rtl/>
        </w:rPr>
        <w:t xml:space="preserve">15691- 6- </w:t>
      </w:r>
      <w:r>
        <w:rPr>
          <w:rStyle w:val="FootnoteReference"/>
        </w:rPr>
        <w:footnoteReference w:id="445"/>
      </w:r>
      <w:r>
        <w:rPr>
          <w:rFonts w:ascii="Amiri" w:hAnsi="Amiri" w:eastAsia="Amiri" w:cs="Amiri"/>
          <w:lang w:bidi="ar-SA"/>
          <w:color w:val="111111"/>
          <w:sz w:val="28"/>
          <w:szCs w:val="28"/>
          <w:rtl/>
        </w:rPr>
        <w:t xml:space="preserve">وَ عَنْ عِدَّةٍ مِنْ أَصْحَابِنَا عَنْ أَحْمَدَ بْنِ مُحَمَّدِ بْنِ خَالِدٍ عَنْ عُثْمَانَ بْنِ عِیسَی عَنْ سَمَاعَةَ قَالَ: سَأَلْتُ أَبَا عَبْدِ اللَّهِ ع عَنِ الْیَهُودِیِّ وَ النَّصْرَانِیِّ وَ الْمُشْرِکِ إِذَا سَلَّمُوا عَلَی الرَّجُلِ وَ هُوَ جَالِسٌ کَیْفَ یَنْبَغِی أَنْ یَرُدَّ عَلَیْهِمْ فَقَالَ یَقُولُ عَلَیْکُمْ.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گوید: از امام صادق (علیه السلام) پرسیدم: اگر یک یهودی یا مسیحی یا مشرک بر مسلمان سلام گوید، چگونه باید پاسخ بدهد؟ امام فرمود: «فقط بگوید: علیکم، یعنی بر شما باد».</w:t>
      </w:r>
    </w:p>
    <w:p>
      <w:pPr>
        <w:pStyle w:val="Heading5"/>
      </w:pPr>
      <w:bookmarkStart w:id="857" w:name="_Toc300"/>
      <w:r>
        <w:t>[رقم الحدیث الکلی: 15692 - رقم الحدیث الباب: 7]</w:t>
      </w:r>
      <w:bookmarkEnd w:id="857"/>
    </w:p>
    <w:p>
      <w:pPr>
        <w:pStyle w:val="BookText"/>
      </w:pPr>
      <w:r>
        <w:rPr>
          <w:rFonts w:ascii="Times New Roman" w:hAnsi="Times New Roman" w:eastAsia="Times New Roman" w:cs="Times New Roman"/>
          <w:lang w:val="en-US" w:bidi="en-US"/>
          <w:color w:val="111111"/>
          <w:sz w:val="28"/>
          <w:szCs w:val="28"/>
          <w:rtl/>
        </w:rPr>
        <w:t xml:space="preserve">15692- 7- </w:t>
      </w:r>
      <w:r>
        <w:rPr>
          <w:rStyle w:val="FootnoteReference"/>
        </w:rPr>
        <w:footnoteReference w:id="446"/>
      </w:r>
      <w:r>
        <w:rPr>
          <w:rFonts w:ascii="Amiri" w:hAnsi="Amiri" w:eastAsia="Amiri" w:cs="Amiri"/>
          <w:lang w:bidi="ar-SA"/>
          <w:color w:val="111111"/>
          <w:sz w:val="28"/>
          <w:szCs w:val="28"/>
          <w:rtl/>
        </w:rPr>
        <w:t xml:space="preserve">وَ عَنْ أَبِی عَلِیٍّ الْأَشْعَرِیِّ عَنْ مُحَمَّدِ بْنِ سَالِمٍ عَنْ أَحْمَدَ بْنِ النَّضْرِ عَنْ عُمَرَ بْنِ شِمْرٍ عَنْ جَابِرٍ عَنْ أَبِی جَعْفَرٍ ع قَالَ: أَقْبَلَ أَبُو جَهْلِ بْنُ هِشَامٍ وَ مَعَهُ قَوْمٌ مِنْ قُرَیْشٍ- فَدَخَلُوا عَلَی أَبِی طَالِبٍ فَقَالُوا إِنَّ ابْنَ أَخِیکَ قَدْ آذَانَا </w:t>
      </w:r>
      <w:r>
        <w:rPr>
          <w:rStyle w:val="FootnoteReference"/>
        </w:rPr>
        <w:footnoteReference w:id="447"/>
      </w:r>
      <w:r>
        <w:rPr>
          <w:rFonts w:ascii="Amiri" w:hAnsi="Amiri" w:eastAsia="Amiri" w:cs="Amiri"/>
          <w:lang w:bidi="ar-SA"/>
          <w:color w:val="111111"/>
          <w:sz w:val="28"/>
          <w:szCs w:val="28"/>
          <w:rtl/>
        </w:rPr>
        <w:t xml:space="preserve">فَادْعُهُ فَلْیَکُفَّ عَنْ آلِهَتِنَا وَ نَکُفُّ عَنْ إِلَهِهِ قَالَ فَبَعَثَ أَبُو طَالِبٍ إِلَی رَسُولِ اللَّهِ ص فَدَعَاهُ فَلَمَّا دَخَلَ النَّبِیُّ ص لَمْ یَرَ فِی الْبَیْتِ إِلَّا مُشْرِکاً فَقَالَ السَّلَامُ عَلَی مَنِ اتَّبَعَ الْهُدَی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جابر، از امام باقر (علیه‌السلام) روایت شده است که فرمود: ابوجهل بن هشام همراه با گروهی از قریش به نزد ابوطالب آمدند و گفتند: برادرزاده‌ات ما را آزار داده است. او را بخوان تا از خدایان ما دست بکشد و ما نیز از خدای او دست خواهیم کشید. پس ابوطالب به پیامبر (صلی‌الله‌علیه‌وآله) پیام فرستاد و او را خواست. هنگامی که پیامبر (صلی‌الله‌علیه‌وآله) وارد شد، در خانه جز مشرکی ندید. پس گفت: سلام بر کسی که راه هدایت را پیروی کند.</w:t>
      </w:r>
    </w:p>
    <w:p>
      <w:pPr>
        <w:pStyle w:val="Heading5"/>
      </w:pPr>
      <w:bookmarkStart w:id="858" w:name="_Toc301"/>
      <w:r>
        <w:t>[رقم الحدیث الکلی: 15693 - رقم الحدیث الباب: 8]</w:t>
      </w:r>
      <w:bookmarkEnd w:id="858"/>
    </w:p>
    <w:p>
      <w:pPr>
        <w:pStyle w:val="BookText"/>
      </w:pPr>
      <w:r>
        <w:rPr>
          <w:rFonts w:ascii="Times New Roman" w:hAnsi="Times New Roman" w:eastAsia="Times New Roman" w:cs="Times New Roman"/>
          <w:lang w:val="en-US" w:bidi="en-US"/>
          <w:color w:val="111111"/>
          <w:sz w:val="28"/>
          <w:szCs w:val="28"/>
          <w:rtl/>
        </w:rPr>
        <w:t xml:space="preserve">15693- 8- </w:t>
      </w:r>
      <w:r>
        <w:rPr>
          <w:rStyle w:val="FootnoteReference"/>
        </w:rPr>
        <w:footnoteReference w:id="448"/>
      </w:r>
      <w:r>
        <w:rPr>
          <w:rFonts w:ascii="Amiri" w:hAnsi="Amiri" w:eastAsia="Amiri" w:cs="Amiri"/>
          <w:lang w:bidi="ar-SA"/>
          <w:color w:val="111111"/>
          <w:sz w:val="28"/>
          <w:szCs w:val="28"/>
          <w:rtl/>
        </w:rPr>
        <w:t xml:space="preserve">مُحَمَّدُ بْنُ إِدْرِیسَ فِی آخِرِ السَّرَائِرِ نَقْلًا مِنْ رِوَایَةِ أَبِی الْقَاسِمِ بْنِ قُولَوَیْهِ عَنِ الْأَصْبَغِ قَالَ سَمِعْتُ عَلِیّاً ع یَقُولُ</w:t>
      </w:r>
    </w:p>
    <w:p>
      <w:pPr>
        <w:pStyle w:val="BookText"/>
      </w:pPr>
      <w:r>
        <w:rPr>
          <w:rFonts w:ascii="IRNazanin" w:hAnsi="IRNazanin" w:eastAsia="IRNazanin" w:cs="IRNazanin"/>
          <w:lang w:bidi="fa-IR"/>
          <w:color w:val="111111"/>
          <w:sz w:val="28"/>
          <w:szCs w:val="28"/>
          <w:rtl/>
        </w:rPr>
        <w:t xml:space="preserve">ص: 79</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75" w:name="pg14665_147772"/>
    <w:bookmarkEnd w:id="75"/>
    <w:p>
      <w:pPr>
        <w:pStyle w:val="BookText"/>
      </w:pPr>
      <w:r>
        <w:rPr>
          <w:rFonts w:ascii="Amiri" w:hAnsi="Amiri" w:eastAsia="Amiri" w:cs="Amiri"/>
          <w:lang w:bidi="ar-SA"/>
          <w:color w:val="111111"/>
          <w:sz w:val="28"/>
          <w:szCs w:val="28"/>
          <w:rtl/>
        </w:rPr>
        <w:t xml:space="preserve">سِتَّةٌ لَا یَنْبَغِی أَنْ تُسَلَّمَ عَلَیْهِمْ الْیَهُودُ- وَ النَّصَارَی وَ أَصْحَابُ النَّرْدِ وَ الشِّطْرَنْجِ وَ أَصْحَابُ خَمْرٍ وَ بَرْبَطٍ وَ طُنْبُورٍ وَ الْمُتَفَکِّهُونَ بِسَبِّ الْأُمَّهَاتِ وَ الشُّعَرَاءُ.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اصبغ روایت شده است که شنیدم علی (علیه‌السلام) می‌فرمود: شش گروه هستند که نباید بر آنها سلام کرد: یهودیان، مسیحیان، بازی‌کنندگان نرد و شطرنج، نوشندگان شراب، نوازندگان بربط و طنبور، کسانی که به مادران فحش می‌دهند، و شاعران.</w:t>
      </w:r>
    </w:p>
    <w:p>
      <w:pPr>
        <w:pStyle w:val="Heading5"/>
      </w:pPr>
      <w:bookmarkStart w:id="859" w:name="_Toc302"/>
      <w:r>
        <w:t>[رقم الحدیث الکلی: 15694 - رقم الحدیث الباب: 9]</w:t>
      </w:r>
      <w:bookmarkEnd w:id="859"/>
    </w:p>
    <w:p>
      <w:pPr>
        <w:pStyle w:val="BookText"/>
      </w:pPr>
      <w:r>
        <w:rPr>
          <w:rFonts w:ascii="Times New Roman" w:hAnsi="Times New Roman" w:eastAsia="Times New Roman" w:cs="Times New Roman"/>
          <w:lang w:val="en-US" w:bidi="en-US"/>
          <w:color w:val="111111"/>
          <w:sz w:val="28"/>
          <w:szCs w:val="28"/>
          <w:rtl/>
        </w:rPr>
        <w:t xml:space="preserve">15694- 9- </w:t>
      </w:r>
      <w:r>
        <w:rPr>
          <w:rStyle w:val="FootnoteReference"/>
        </w:rPr>
        <w:footnoteReference w:id="449"/>
      </w:r>
      <w:r>
        <w:rPr>
          <w:rFonts w:ascii="Amiri" w:hAnsi="Amiri" w:eastAsia="Amiri" w:cs="Amiri"/>
          <w:lang w:bidi="ar-SA"/>
          <w:color w:val="111111"/>
          <w:sz w:val="28"/>
          <w:szCs w:val="28"/>
          <w:rtl/>
        </w:rPr>
        <w:t xml:space="preserve">عَبْدُ اللَّهِ بْنُ جَعْفَرٍ الْحِمْیَرِیُّ فِی قُرْبِ الْإِسْنَادِ عَنِ السِّنْدِیِّ بْنِ مُحَمَّدٍ عَنْ أَبِی الْبَخْتَرِیِّ عَنْ جَعْفَرِ بْنِ مُحَمَّدٍ عَنْ أَبِیهِ أَنَّ رَسُولَ اللَّهِ ص قَالَ: لَا تَبْدَءُوا الْیَهُودَ وَ النَّصَارَی </w:t>
      </w:r>
      <w:r>
        <w:rPr>
          <w:rStyle w:val="FootnoteReference"/>
        </w:rPr>
        <w:footnoteReference w:id="450"/>
      </w:r>
      <w:r>
        <w:rPr>
          <w:rFonts w:ascii="Amiri" w:hAnsi="Amiri" w:eastAsia="Amiri" w:cs="Amiri"/>
          <w:lang w:bidi="ar-SA"/>
          <w:color w:val="111111"/>
          <w:sz w:val="28"/>
          <w:szCs w:val="28"/>
          <w:rtl/>
        </w:rPr>
        <w:t xml:space="preserve">بِالسَّلَامِ وَ إِنْ سَلَّمُوا عَلَیْکُمْ فَقُولُوا عَلَیْکُمْ وَ لَا تُصَافِحُوهُمْ وَ لَا تُکَنُّوهُمْ إِلَّا أَنْ تُضْطَرُّوا إِلَی ذَلِکَ.</w:t>
      </w:r>
    </w:p>
    <w:p>
      <w:pPr>
        <w:pStyle w:val="BookText"/>
      </w:pPr>
      <w:r>
        <w:rPr>
          <w:rFonts w:ascii="Amiri" w:hAnsi="Amiri" w:eastAsia="Amiri" w:cs="Amiri"/>
          <w:lang w:bidi="ar-SA"/>
          <w:color w:val="111111"/>
          <w:sz w:val="28"/>
          <w:szCs w:val="28"/>
          <w:rtl/>
        </w:rPr>
        <w:t xml:space="preserve">أَقُولُ: وَ تَقَدَّمَ مَا یَدُلُّ عَلَی النَّهْیِ عَنِ السَّلَامِ عَلَی أَصْحَابِ الْمَلَاهِی وَ نَحْوِهِمْ </w:t>
      </w:r>
      <w:r>
        <w:rPr>
          <w:rStyle w:val="FootnoteReference"/>
        </w:rPr>
        <w:footnoteReference w:id="451"/>
      </w:r>
    </w:p>
    <w:p>
      <w:pPr>
        <w:pStyle w:val="BookText"/>
      </w:pPr>
      <w:r>
        <w:rPr>
          <w:rFonts w:ascii="IRNazanin" w:hAnsi="IRNazanin" w:eastAsia="IRNazanin" w:cs="IRNazanin"/>
          <w:lang w:bidi="fa-IR"/>
          <w:color w:val="111111"/>
          <w:sz w:val="28"/>
          <w:szCs w:val="28"/>
          <w:rtl/>
        </w:rPr>
        <w:t xml:space="preserve">و یأتی ما یدلّ علیه فی الباب 134 من هذه الأبواب، و فی الباب 103 ممّا یکتسب به من کتاب التجارة.</w:t>
      </w:r>
    </w:p>
    <w:p>
      <w:pPr>
        <w:pStyle w:val="BookText"/>
      </w:pPr>
      <w:r>
        <w:rPr>
          <w:rFonts w:ascii="IRNazanin" w:hAnsi="IRNazanin" w:eastAsia="IRNazanin" w:cs="IRNazanin"/>
          <w:lang w:bidi="fa-IR"/>
          <w:color w:val="111111"/>
          <w:sz w:val="28"/>
          <w:szCs w:val="28"/>
          <w:rtl/>
        </w:rPr>
        <w:t xml:space="preserve">و یأتی ما یدلّ علی جواز التسلیم علی أهل الکتاب عند الحاجة فی الحدیث 1 من الباب 53 و فی الحدیث 2 من الباب 54 من هذه الأبواب.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جعفر بن محمد، از پدرش روایت شده است که رسول‌الله (صلی‌الله‌علیه‌وآله) فرمود: به یهودیان و مسیحیان با سلام آغاز نکنید، و اگر آنان به شما سلام کردند، بگویید بر شما. با آنها دست ندهید و آنها را با کنیه صدا نزنید، مگر اینکه مجبور به این کار شوید.</w:t>
      </w:r>
    </w:p>
    <w:p>
      <w:pPr>
        <w:pStyle w:val="Heading4"/>
      </w:pPr>
      <w:bookmarkStart w:id="860" w:name="_Toc303"/>
      <w:r>
        <w:t>50- بَابُ عَدَمِ جَوَازِ دُخُولِ بَیْتِ الْغَیْرِ مِنْ غَیْرِ إِذْنٍ وَ لَا إِشْعَارٍ وَ لَا تَسْلِیمٍ وَ اسْتِحْبَابِ تَسْلِیمِ الْإِنْسَانِ عَلَی نَفْسِهِ إِنْ لَمْ یَکُنْ فِی الْبَیْتِ أَحَدٌ</w:t>
      </w:r>
      <w:bookmarkEnd w:id="860"/>
    </w:p>
    <w:p>
      <w:pPr>
        <w:pStyle w:val="Heading5"/>
      </w:pPr>
      <w:bookmarkStart w:id="861" w:name="_Toc304"/>
      <w:r>
        <w:t>اشارة</w:t>
      </w:r>
      <w:bookmarkEnd w:id="861"/>
    </w:p>
    <w:p>
      <w:pPr>
        <w:pStyle w:val="BookText"/>
      </w:pPr>
      <w:r>
        <w:rPr>
          <w:rStyle w:val="FootnoteReference"/>
        </w:rPr>
        <w:footnoteReference w:id="452"/>
      </w:r>
      <w:r>
        <w:rPr>
          <w:rFonts w:ascii="Amiri" w:hAnsi="Amiri" w:eastAsia="Amiri" w:cs="Amiri"/>
          <w:lang w:bidi="ar-SA"/>
          <w:color w:val="111111"/>
          <w:sz w:val="28"/>
          <w:szCs w:val="28"/>
          <w:rtl/>
        </w:rPr>
        <w:t xml:space="preserve">50 بَابُ عَدَمِ جَوَازِ دُخُولِ بَیْتِ الْغَیْرِ مِنْ غَیْرِ إِذْنٍ وَ لَا إِشْعَارٍ وَ لَا تَسْلِیمٍ وَ اسْتِحْبَابِ تَسْلِیمِ الْإِنْسَانِ عَلَی نَفْسِهِ إِنْ لَمْ یَکُنْ فِی الْبَیْتِ أَحَدٌ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62" w:name="_Toc305"/>
      <w:r>
        <w:t>[رقم الحدیث الکلی: 15695 - رقم الحدیث الباب: 1]</w:t>
      </w:r>
      <w:bookmarkEnd w:id="862"/>
    </w:p>
    <w:p>
      <w:pPr>
        <w:pStyle w:val="BookText"/>
      </w:pPr>
      <w:r>
        <w:rPr>
          <w:rFonts w:ascii="Times New Roman" w:hAnsi="Times New Roman" w:eastAsia="Times New Roman" w:cs="Times New Roman"/>
          <w:lang w:val="en-US" w:bidi="en-US"/>
          <w:color w:val="111111"/>
          <w:sz w:val="28"/>
          <w:szCs w:val="28"/>
          <w:rtl/>
        </w:rPr>
        <w:t xml:space="preserve">15695- 1- </w:t>
      </w:r>
      <w:r>
        <w:rPr>
          <w:rStyle w:val="FootnoteReference"/>
        </w:rPr>
        <w:footnoteReference w:id="453"/>
      </w:r>
      <w:r>
        <w:rPr>
          <w:rFonts w:ascii="Amiri" w:hAnsi="Amiri" w:eastAsia="Amiri" w:cs="Amiri"/>
          <w:lang w:bidi="ar-SA"/>
          <w:color w:val="111111"/>
          <w:sz w:val="28"/>
          <w:szCs w:val="28"/>
          <w:rtl/>
        </w:rPr>
        <w:t xml:space="preserve">مُحَمَّدُ بْنُ عَلِیِّ بْنِ الْحُسَیْنِ فِی مَعَانِی الْأَخْبَارِ عَنْ مُحَمَّدِ بْنِ الْحَسَنِ عَنِ الصَّفَّارِ عَنْ أَحْمَدَ بْنِ مُحَمَّدٍ عَنْ عَلِیِّ بْنِ الْحَکَمِ</w:t>
      </w:r>
    </w:p>
    <w:p>
      <w:pPr>
        <w:pStyle w:val="BookText"/>
      </w:pPr>
      <w:r>
        <w:rPr>
          <w:rFonts w:ascii="IRNazanin" w:hAnsi="IRNazanin" w:eastAsia="IRNazanin" w:cs="IRNazanin"/>
          <w:lang w:bidi="fa-IR"/>
          <w:color w:val="111111"/>
          <w:sz w:val="28"/>
          <w:szCs w:val="28"/>
          <w:rtl/>
        </w:rPr>
        <w:t xml:space="preserve">ص: 80</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76" w:name="pg14665_147773"/>
    <w:bookmarkEnd w:id="76"/>
    <w:p>
      <w:pPr>
        <w:pStyle w:val="BookText"/>
      </w:pPr>
      <w:r>
        <w:rPr>
          <w:rFonts w:ascii="Amiri" w:hAnsi="Amiri" w:eastAsia="Amiri" w:cs="Amiri"/>
          <w:lang w:bidi="ar-SA"/>
          <w:color w:val="111111"/>
          <w:sz w:val="28"/>
          <w:szCs w:val="28"/>
          <w:rtl/>
        </w:rPr>
        <w:t xml:space="preserve">وَ مُحَمَّدِ بْنِ أَحْمَدَ عَنْ أَبَانٍ الْأَحْمَرِ عَنْ عَبْدِ الرَّحْمَنِ بْنِ أَبِی عَبْدِ اللَّهِ قَالَ: سَأَلْتُ أَبَا عَبْدِ اللَّهِ ع عَنْ قَوْلِ اللَّهِ عَزَّ وَ جَلَّ لا تَدْخُلُوا بُیُوتاً غَیْرَ بُیُوتِکُمْ حَتَّی تَسْتَأْنِسُوا وَ تُسَلِّمُوا عَلی أَهْلِها </w:t>
      </w:r>
      <w:r>
        <w:rPr>
          <w:rStyle w:val="FootnoteReference"/>
        </w:rPr>
        <w:footnoteReference w:id="454"/>
      </w:r>
      <w:r>
        <w:rPr>
          <w:rFonts w:ascii="Amiri" w:hAnsi="Amiri" w:eastAsia="Amiri" w:cs="Amiri"/>
          <w:lang w:bidi="ar-SA"/>
          <w:color w:val="111111"/>
          <w:sz w:val="28"/>
          <w:szCs w:val="28"/>
          <w:rtl/>
        </w:rPr>
        <w:t xml:space="preserve">قَالَ الِاسْتِئْنَاسُ وَقْعُ النَّعْلِ وَ التَّسْلِیمُ.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بن ابی عبدالله روایت شده است که گفت: از امام صادق (علیه‌السلام) درباره‌ی قول خدای عز و جل «به خانه‌هایی غیر از خانه‌های خودتان وارد نشوید تا اینکه انس بگیرید و بر اهلش سلام کنید» (سوره نور، آیه 27) پرسیدم. امام صادق (علیه‌السلام) فرمود: استئناس (انس گرفتن) به معنای صدای قدم‌ها و سلام کردن است.</w:t>
      </w:r>
    </w:p>
    <w:p>
      <w:pPr>
        <w:pStyle w:val="Heading5"/>
      </w:pPr>
      <w:bookmarkStart w:id="863" w:name="_Toc306"/>
      <w:r>
        <w:t>[رقم الحدیث الکلی: 15696 - رقم الحدیث الباب: 2]</w:t>
      </w:r>
      <w:bookmarkEnd w:id="863"/>
    </w:p>
    <w:p>
      <w:pPr>
        <w:pStyle w:val="BookText"/>
      </w:pPr>
      <w:r>
        <w:rPr>
          <w:rFonts w:ascii="Times New Roman" w:hAnsi="Times New Roman" w:eastAsia="Times New Roman" w:cs="Times New Roman"/>
          <w:lang w:val="en-US" w:bidi="en-US"/>
          <w:color w:val="111111"/>
          <w:sz w:val="28"/>
          <w:szCs w:val="28"/>
          <w:rtl/>
        </w:rPr>
        <w:t xml:space="preserve">15696- 2- </w:t>
      </w:r>
      <w:r>
        <w:rPr>
          <w:rStyle w:val="FootnoteReference"/>
        </w:rPr>
        <w:footnoteReference w:id="455"/>
      </w:r>
      <w:r>
        <w:rPr>
          <w:rFonts w:ascii="Amiri" w:hAnsi="Amiri" w:eastAsia="Amiri" w:cs="Amiri"/>
          <w:lang w:bidi="ar-SA"/>
          <w:color w:val="111111"/>
          <w:sz w:val="28"/>
          <w:szCs w:val="28"/>
          <w:rtl/>
        </w:rPr>
        <w:t xml:space="preserve">وَ عَنْ أَبِیهِ عَنْ سَعْدِ بْنِ عَبْدِ اللَّهِ عَنْ مُحَمَّدِ بْنِ الْحُسَیْنِ عَنْ مُحَمَّدِ بْنِ الْفُضَیْلِ عَنْ أَبِی الصَّبَّاحِ قَالَ: سَأَلْتُ أَبَا جَعْفَرٍ ع عَنْ قَوْلِ اللَّهِ عَزَّ وَ جَلَّ فَإِذا دَخَلْتُمْ بُیُوتاً فَسَلِّمُوا عَلی أَنْفُسِکُمْ </w:t>
      </w:r>
      <w:r>
        <w:rPr>
          <w:rStyle w:val="FootnoteReference"/>
        </w:rPr>
        <w:footnoteReference w:id="456"/>
      </w:r>
      <w:r>
        <w:rPr>
          <w:rFonts w:ascii="Amiri" w:hAnsi="Amiri" w:eastAsia="Amiri" w:cs="Amiri"/>
          <w:lang w:bidi="ar-SA"/>
          <w:color w:val="111111"/>
          <w:sz w:val="28"/>
          <w:szCs w:val="28"/>
          <w:rtl/>
        </w:rPr>
        <w:t xml:space="preserve">الْآیَةَ قَالَ هُوَ تَسْلِیمُ الرَّجُلِ عَلَی أَهْلِ الْبَیْتِ حِینَ یَدْخُلُ ثُمَّ یَرُدُّونَ عَلَیْهِ فَهُوَ سَلَامُکُمْ عَلَی أَنْفُسِکُمْ.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ابی‌الصباح روایت شده است که گفت: از امام باقر (علیه‌السلام) درباره‌ی قول خدای عز و جل «پس هنگامی که وارد خانه‌هایی شدید، به خودتان سلام کنید» (سوره نور، آیه 61) پرسیدم. امام باقر (علیه‌السلام) فرمود: این آیه به معنای سلام کردن مرد بر اهل خانه هنگام ورود است، سپس آنها نیز پاسخ سلام را می‌دهند. این همان سلام کردن شما به خودتان است.</w:t>
      </w:r>
    </w:p>
    <w:p>
      <w:pPr>
        <w:pStyle w:val="Heading5"/>
      </w:pPr>
      <w:bookmarkStart w:id="864" w:name="_Toc307"/>
      <w:r>
        <w:t>[رقم الحدیث الکلی: 15697 - رقم الحدیث الباب: 3]</w:t>
      </w:r>
      <w:bookmarkEnd w:id="864"/>
    </w:p>
    <w:p>
      <w:pPr>
        <w:pStyle w:val="BookText"/>
      </w:pPr>
      <w:r>
        <w:rPr>
          <w:rFonts w:ascii="Times New Roman" w:hAnsi="Times New Roman" w:eastAsia="Times New Roman" w:cs="Times New Roman"/>
          <w:lang w:val="en-US" w:bidi="en-US"/>
          <w:color w:val="111111"/>
          <w:sz w:val="28"/>
          <w:szCs w:val="28"/>
          <w:rtl/>
        </w:rPr>
        <w:t xml:space="preserve">15697- 3- </w:t>
      </w:r>
      <w:r>
        <w:rPr>
          <w:rStyle w:val="FootnoteReference"/>
        </w:rPr>
        <w:footnoteReference w:id="457"/>
      </w:r>
      <w:r>
        <w:rPr>
          <w:rFonts w:ascii="Amiri" w:hAnsi="Amiri" w:eastAsia="Amiri" w:cs="Amiri"/>
          <w:lang w:bidi="ar-SA"/>
          <w:color w:val="111111"/>
          <w:sz w:val="28"/>
          <w:szCs w:val="28"/>
          <w:rtl/>
        </w:rPr>
        <w:t xml:space="preserve">عَلِیُّ بْنُ إِبْرَاهِیمَ فِی تَفْسِیرِهِ قَالَ فِی رِوَایَةِ أَبِی الْجَارُودِ عَنْ أَبِی جَعْفَرٍ ع قَالَ: إِذَا دَخَلَ الرَّجُلُ مِنْکُمْ بَیْتَهُ فَإِنْ کَانَ فِیهِ أَحَدٌ یُسَلِّمُ عَلَیْهِمْ وَ إِنْ لَمْ یَکُنْ فِیهِ أَحَدٌ فَلْیَقُلْ السَّلَامُ عَلَیْنَا مِنْ عِنْدِ رَبِّنَا یَقُولُ اللَّهُ تَحِیَّةً مِنْ عِنْدِ اللَّهِ مُبارَکَةً طَیِّبَةً.</w:t>
      </w:r>
    </w:p>
    <w:p>
      <w:pPr>
        <w:pStyle w:val="BookText"/>
      </w:pPr>
      <w:r>
        <w:rPr>
          <w:rStyle w:val="FootnoteReference"/>
        </w:rPr>
        <w:footnoteReference w:id="45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 وقتی کسی ازشما وارد خانه خودش می شود اگرکسی درخانه هست به اوسلام کند واگرکسی نبود بگوید سلام برما ازطرف پروردگارمان زیرا خداوند می فرماید تحیتی ازطرف خداوند که مبارک وپاکیزه است .</w:t>
      </w:r>
    </w:p>
    <w:p>
      <w:pPr>
        <w:pStyle w:val="Heading4"/>
      </w:pPr>
      <w:bookmarkStart w:id="865" w:name="_Toc308"/>
      <w:r>
        <w:t>51- بَابُ مَنْ یَنْبَغِی الِاخْتِلَافُ إِلَی أَبْوَابِهِمْ‌</w:t>
      </w:r>
      <w:bookmarkEnd w:id="865"/>
    </w:p>
    <w:p>
      <w:pPr>
        <w:pStyle w:val="Heading5"/>
      </w:pPr>
      <w:bookmarkStart w:id="866" w:name="_Toc309"/>
      <w:r>
        <w:t>اشارة</w:t>
      </w:r>
      <w:bookmarkEnd w:id="866"/>
    </w:p>
    <w:p>
      <w:pPr>
        <w:pStyle w:val="BookText"/>
      </w:pPr>
      <w:r>
        <w:rPr>
          <w:rStyle w:val="FootnoteReference"/>
        </w:rPr>
        <w:footnoteReference w:id="459"/>
      </w:r>
      <w:r>
        <w:rPr>
          <w:rFonts w:ascii="Amiri" w:hAnsi="Amiri" w:eastAsia="Amiri" w:cs="Amiri"/>
          <w:lang w:bidi="ar-SA"/>
          <w:color w:val="111111"/>
          <w:sz w:val="28"/>
          <w:szCs w:val="28"/>
          <w:rtl/>
        </w:rPr>
        <w:t xml:space="preserve">51 بَابُ مَنْ یَنْبَغِی الِاخْتِلَافُ إِلَی أَبْوَابِهِمْ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67" w:name="_Toc310"/>
      <w:r>
        <w:t>[رقم الحدیث الکلی: 1 - رقم الحدیث الباب: 15698]</w:t>
      </w:r>
      <w:bookmarkEnd w:id="867"/>
    </w:p>
    <w:p>
      <w:pPr>
        <w:pStyle w:val="BookText"/>
      </w:pPr>
      <w:r>
        <w:rPr>
          <w:rFonts w:ascii="Times New Roman" w:hAnsi="Times New Roman" w:eastAsia="Times New Roman" w:cs="Times New Roman"/>
          <w:lang w:val="en-US" w:bidi="en-US"/>
          <w:color w:val="111111"/>
          <w:sz w:val="28"/>
          <w:szCs w:val="28"/>
          <w:rtl/>
        </w:rPr>
        <w:t xml:space="preserve">1- 15698- 1- </w:t>
      </w:r>
      <w:r>
        <w:rPr>
          <w:rStyle w:val="FootnoteReference"/>
        </w:rPr>
        <w:footnoteReference w:id="460"/>
      </w:r>
      <w:r>
        <w:rPr>
          <w:rFonts w:ascii="Amiri" w:hAnsi="Amiri" w:eastAsia="Amiri" w:cs="Amiri"/>
          <w:lang w:bidi="ar-SA"/>
          <w:color w:val="111111"/>
          <w:sz w:val="28"/>
          <w:szCs w:val="28"/>
          <w:rtl/>
        </w:rPr>
        <w:t xml:space="preserve">مُحَمَّدُ بْنُ عَلِیِّ بْنِ الْحُسَیْنِ فِی الْخِصَالِ عَنْ أَحْمَدَ بْنِ الْحَسَنِ الْقَطَّانِ عَنْ أَحْمَدَ بْنِ مُحَمَّدِ بْنِ سَعِیدٍ الْهَمْدَانِیِّ عَنْ عَلِیِّ بْنِ</w:t>
      </w:r>
    </w:p>
    <w:p>
      <w:pPr>
        <w:pStyle w:val="BookText"/>
      </w:pPr>
      <w:r>
        <w:rPr>
          <w:rFonts w:ascii="IRNazanin" w:hAnsi="IRNazanin" w:eastAsia="IRNazanin" w:cs="IRNazanin"/>
          <w:lang w:bidi="fa-IR"/>
          <w:color w:val="111111"/>
          <w:sz w:val="28"/>
          <w:szCs w:val="28"/>
          <w:rtl/>
        </w:rPr>
        <w:t xml:space="preserve">ص: 81</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بْنِ فَضَّالٍ عَنْ أَبِیهِ عَنْ مَرْوَانَ بْنِ مُسْلِمٍ عَنْ ثَابِتِ بْنِ أَبِی صَفِیَّةَ عَنْ سَعْدٍ الْخَفَّافِ عَنِ الْأَصْبَغِ بْنِ نُبَاتَةَ قَالَ: قَالَ أَمِیرُ الْمُؤْمِنِینَ ع کَانَتِ الْحُکَمَاءُ فِیمَا مَضَی مِنَ الدَّهْرِ تَقُولُ یَنْبَغِی أَنْ یَکُونَ الِاخْتِلَافُ إِلَی الْأَبْوَابِ لِعَشَرَةِ أَوْجُهٍ أَوَّلُهَا بَیْتُ اللَّهِ عَزَّ وَ جَلَّ لِقَضَاءِ نُسُکِهِ وَ الْقِیَامِ بِحَقِّهِ وَ أَدَاءِ فَرْضِهِ وَ الثَّانِی أَبْوَابُ الْمُلُوکِ الَّذِینَ طَاعَتُهُمْ مُتَّصِلَةٌ بِطَاعَةِ اللَّهِ وَ حَقُّهُمْ وَاجِبٌ وَ نَفْعُهُمْ عَظِیمٌ وَ ضَرَرُهُمْ </w:t>
      </w:r>
      <w:r>
        <w:rPr>
          <w:rStyle w:val="FootnoteReference"/>
        </w:rPr>
        <w:footnoteReference w:id="461"/>
      </w:r>
      <w:r>
        <w:rPr>
          <w:rFonts w:ascii="Amiri" w:hAnsi="Amiri" w:eastAsia="Amiri" w:cs="Amiri"/>
          <w:lang w:bidi="ar-SA"/>
          <w:color w:val="111111"/>
          <w:sz w:val="28"/>
          <w:szCs w:val="28"/>
          <w:rtl/>
        </w:rPr>
        <w:t xml:space="preserve">شَدِیدٌ وَ الثَّالِثُ أَبْوَابُ الْعُلَمَاءِ الَّذِینَ یُسْتَفَادُ مِنْهُمْ عِلْمُ الدِّینِ وَ الدُّنْیَا وَ الرَّابِعُ أَبْوَابُ أَهْلِ الْجُودِ وَ الْبَذْلِ الَّذِینَ یُنْفِقُونَ أَمْوَالَهُمُ الْتِمَاسَ الْحَمْدِ وَ رَجَاءَ الْآخِرَةِ وَ الْخَامِسُ أَبْوَابُ السُّفَهَاءِ الَّذِینَ یُحْتَاجُ إِلَیْهِمْ فِی الْحَوَادِثِ وَ یُفْزَعُ إِلَیْهِمْ فِی الْحَوَائِجِ وَ السَّادِسُ أَبْوَابُ مَنْ یُتَقَرَّبُ إِلَیْهِ مِنَ الْأَشْرَافِ لِالْتِمَاسِ الْهِبَةِ وَ الْمُرُوءَةِ وَ الْحَاجَةِ وَ السَّابِعُ أَبْوَابُ مَنْ یُرْتَجَی عِنْدَهُمُ النَّفْعُ فِی الرَّأْیِ وَ الْمَشُورَةِ وَ تَقْوِیَةِ الْحَزْمِ وَ أَخْذِ الْأُهْبَةِ لِمَا یُحْتَاجُ إِلَیْهِ وَ الثَّامِنُ أَبْوَابُ الْإِخْوَانِ لِمَا یَجِبُ مِنْ مُوَاصَلَتِهِمْ وَ یَلْزَمُ مِنْ حُقُوقِهِمْ وَ التَّاسِعُ أَبْوَابُ الْأَعْدَاءِ الَّذِینَ تَسْکُنُ </w:t>
      </w:r>
      <w:r>
        <w:rPr>
          <w:rStyle w:val="FootnoteReference"/>
        </w:rPr>
        <w:footnoteReference w:id="462"/>
      </w:r>
      <w:r>
        <w:rPr>
          <w:rFonts w:ascii="Amiri" w:hAnsi="Amiri" w:eastAsia="Amiri" w:cs="Amiri"/>
          <w:lang w:bidi="ar-SA"/>
          <w:color w:val="111111"/>
          <w:sz w:val="28"/>
          <w:szCs w:val="28"/>
          <w:rtl/>
        </w:rPr>
        <w:t xml:space="preserve">بِالْمُدَارَاةِ غَوَائِلُهُمْ وَ تُدْفَعُ بِالْحِیَلِ وَ الرِّفْقِ وَ اللُّطْفِ وَ الزِّیَارَةِ عَدَاوَتُهُمْ</w:t>
      </w:r>
    </w:p>
    <w:p>
      <w:pPr>
        <w:pStyle w:val="BookText"/>
      </w:pPr>
      <w:r>
        <w:rPr>
          <w:rFonts w:ascii="IRNazanin" w:hAnsi="IRNazanin" w:eastAsia="IRNazanin" w:cs="IRNazanin"/>
          <w:lang w:bidi="fa-IR"/>
          <w:color w:val="111111"/>
          <w:sz w:val="28"/>
          <w:szCs w:val="28"/>
          <w:rtl/>
        </w:rPr>
        <w:t xml:space="preserve">ص: 82</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77" w:name="pg14665_147775"/>
    <w:bookmarkEnd w:id="77"/>
    <w:p>
      <w:pPr>
        <w:pStyle w:val="BookText"/>
      </w:pPr>
      <w:r>
        <w:rPr>
          <w:rFonts w:ascii="Amiri" w:hAnsi="Amiri" w:eastAsia="Amiri" w:cs="Amiri"/>
          <w:lang w:bidi="ar-SA"/>
          <w:color w:val="111111"/>
          <w:sz w:val="28"/>
          <w:szCs w:val="28"/>
          <w:rtl/>
        </w:rPr>
        <w:t xml:space="preserve">وَ الْعَاشِرُ أَبْوَابُ مَنْ یُنْتَفَعُ بِغِشْیَانِهِمْ وَ یُسْتَفَادُ مِنْهُمْ حُسْنُ الْأَدَبِ وَ یُونَسُ بِمُحَادَثَتِهِمْ.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اصبغ بن نباته روایت شده است که امیرالمؤمنین (علیه‌السلام) فرمود: حکما در زمان‌های گذشته می‌گفتند که مراجعه به درب‌ها باید به خاطر ده چیز باشد. اولین آن‌ها درب خانه خداوند عز و جل است برای انجام مناسک، رعایت حق او، و انجام فرض او. دوم، درب‌های پادشاهان که اطاعت از آن‌ها به اطاعت از خدا متصل است، حق آن‌ها واجب، نفعشان بزرگ و ضررشان شدید است. سوم، درب‌های علما که از آن‌ها علم دین و دنیا استفاده می‌شود. چهارم، درب‌های اهل جود و بخشش که اموال خود را برای جلب ستایش و امید به آخرت خرج می‌کنند. پنجم، درب‌های سفیهان که در حوادث به آن‌ها نیاز است و در حاجات به آن‌ها پناه برده می‌شود. ششم، درب‌های اشراف که برای طلب هدیه، مروت و نیاز به آن‌ها نزدیک می‌شود. هفتم، درب‌های کسانی که از نفع رأی، مشورت، تقویت تدبیر، و آماده‌سازی برای نیازها امید دارند. هشتم، درب‌های برادران برای ارتباط و حقوق واجبشان. نهم، درب‌های دشمنان که با مدارای آن‌ها خطراتشان آرام می‌گیرد و با حیله، نرمش، لطف و زیارت دشمنی‌شان دفع می‌شود. دهم، درب‌های کسانی که از هم‌نشینی با آن‌ها نفع برده می‌شود و از آنان ادب آموخته می‌شود و از محادثه با آنان بهره‌مند می‌شود</w:t>
      </w:r>
    </w:p>
    <w:p>
      <w:pPr>
        <w:pStyle w:val="Heading4"/>
      </w:pPr>
      <w:bookmarkStart w:id="868" w:name="_Toc311"/>
      <w:r>
        <w:t>52- بَابُ اسْتِحْبَابِ التَّسْلِیمِ عِنْدَ الْقِیَامِ مِنَ الْمَجْلِسِ‌</w:t>
      </w:r>
      <w:bookmarkEnd w:id="868"/>
    </w:p>
    <w:p>
      <w:pPr>
        <w:pStyle w:val="Heading5"/>
      </w:pPr>
      <w:bookmarkStart w:id="869" w:name="_Toc312"/>
      <w:r>
        <w:t>اشارة</w:t>
      </w:r>
      <w:bookmarkEnd w:id="869"/>
    </w:p>
    <w:p>
      <w:pPr>
        <w:pStyle w:val="BookText"/>
      </w:pPr>
      <w:r>
        <w:rPr>
          <w:rStyle w:val="FootnoteReference"/>
        </w:rPr>
        <w:footnoteReference w:id="463"/>
      </w:r>
      <w:r>
        <w:rPr>
          <w:rFonts w:ascii="Amiri" w:hAnsi="Amiri" w:eastAsia="Amiri" w:cs="Amiri"/>
          <w:lang w:bidi="ar-SA"/>
          <w:color w:val="111111"/>
          <w:sz w:val="28"/>
          <w:szCs w:val="28"/>
          <w:rtl/>
        </w:rPr>
        <w:t xml:space="preserve">52 بَابُ اسْتِحْبَابِ التَّسْلِیمِ عِنْدَ الْقِیَامِ مِنَ الْمَجْلِسِ</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70" w:name="_Toc313"/>
      <w:r>
        <w:t>[رقم الحدیث الکلی: 15699 - رقم الحدیث الباب: 1]</w:t>
      </w:r>
      <w:bookmarkEnd w:id="870"/>
    </w:p>
    <w:p>
      <w:pPr>
        <w:pStyle w:val="BookText"/>
      </w:pPr>
      <w:r>
        <w:rPr>
          <w:rFonts w:ascii="Times New Roman" w:hAnsi="Times New Roman" w:eastAsia="Times New Roman" w:cs="Times New Roman"/>
          <w:lang w:val="en-US" w:bidi="en-US"/>
          <w:color w:val="111111"/>
          <w:sz w:val="28"/>
          <w:szCs w:val="28"/>
          <w:rtl/>
        </w:rPr>
        <w:t xml:space="preserve">15699- 1- </w:t>
      </w:r>
      <w:r>
        <w:rPr>
          <w:rStyle w:val="FootnoteReference"/>
        </w:rPr>
        <w:footnoteReference w:id="464"/>
      </w:r>
      <w:r>
        <w:rPr>
          <w:rFonts w:ascii="Amiri" w:hAnsi="Amiri" w:eastAsia="Amiri" w:cs="Amiri"/>
          <w:lang w:bidi="ar-SA"/>
          <w:color w:val="111111"/>
          <w:sz w:val="28"/>
          <w:szCs w:val="28"/>
          <w:rtl/>
        </w:rPr>
        <w:t xml:space="preserve">عَبْدُ اللَّهِ بْنُ جَعْفَرٍ الْحِمْیَرِیُّ فِی قُرْبِ الْإِسْنَادِ عَنْ هَارُونَ بْنِ مُسْلِمٍ عَنْ مَسْعَدَةَ بْنِ صَدَقَةَ عَنْ جَعْفَرِ بْنِ مُحَمَّدٍ ع </w:t>
      </w:r>
      <w:r>
        <w:rPr>
          <w:rStyle w:val="FootnoteReference"/>
        </w:rPr>
        <w:footnoteReference w:id="465"/>
      </w:r>
      <w:r>
        <w:rPr>
          <w:rFonts w:ascii="Amiri" w:hAnsi="Amiri" w:eastAsia="Amiri" w:cs="Amiri"/>
          <w:lang w:bidi="ar-SA"/>
          <w:color w:val="111111"/>
          <w:sz w:val="28"/>
          <w:szCs w:val="28"/>
          <w:rtl/>
        </w:rPr>
        <w:t xml:space="preserve">أَنَّ النَّبِیَّ ص قَالَ: إِذَا قَامَ الرَّجُلُ مِنْ مَجْلِسٍ </w:t>
      </w:r>
      <w:r>
        <w:rPr>
          <w:rStyle w:val="FootnoteReference"/>
        </w:rPr>
        <w:footnoteReference w:id="466"/>
      </w:r>
      <w:r>
        <w:rPr>
          <w:rFonts w:ascii="Amiri" w:hAnsi="Amiri" w:eastAsia="Amiri" w:cs="Amiri"/>
          <w:lang w:bidi="ar-SA"/>
          <w:color w:val="111111"/>
          <w:sz w:val="28"/>
          <w:szCs w:val="28"/>
          <w:rtl/>
        </w:rPr>
        <w:t xml:space="preserve">فَلْیُوَدِّعْ إِخْوَانَهُ بِالسَّلَامِ فَإِنْ أَفَاضُوا فِی خَیْرٍ کَانَ شَرِیکَهُمْ وَ إِنْ أَفَاضُوا فِی بَاطِلٍ کَانَ عَلَیْهِمْ دُونَهُ.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 آله وسلم : وقتی کسی ازمجلس برادران خودخارج می شود باید با سلام کردن با آنها خدا حافظی کند اگرسرگرم کارخیربوده اند اوهم شریک آنها است واگردرکارباطلی بوده اند فقط برخود آنهاست .</w:t>
      </w:r>
    </w:p>
    <w:p>
      <w:pPr>
        <w:pStyle w:val="Heading5"/>
      </w:pPr>
      <w:bookmarkStart w:id="871" w:name="_Toc314"/>
      <w:r>
        <w:t>[رقم الحدیث الکلی: 15700 - رقم الحدیث الباب: 2]</w:t>
      </w:r>
      <w:bookmarkEnd w:id="871"/>
    </w:p>
    <w:p>
      <w:pPr>
        <w:pStyle w:val="BookText"/>
      </w:pPr>
      <w:r>
        <w:rPr>
          <w:rFonts w:ascii="Times New Roman" w:hAnsi="Times New Roman" w:eastAsia="Times New Roman" w:cs="Times New Roman"/>
          <w:lang w:val="en-US" w:bidi="en-US"/>
          <w:color w:val="111111"/>
          <w:sz w:val="28"/>
          <w:szCs w:val="28"/>
          <w:rtl/>
        </w:rPr>
        <w:t xml:space="preserve">15700- 2- </w:t>
      </w:r>
      <w:r>
        <w:rPr>
          <w:rStyle w:val="FootnoteReference"/>
        </w:rPr>
        <w:footnoteReference w:id="467"/>
      </w:r>
      <w:r>
        <w:rPr>
          <w:rFonts w:ascii="Amiri" w:hAnsi="Amiri" w:eastAsia="Amiri" w:cs="Amiri"/>
          <w:lang w:bidi="ar-SA"/>
          <w:color w:val="111111"/>
          <w:sz w:val="28"/>
          <w:szCs w:val="28"/>
          <w:rtl/>
        </w:rPr>
        <w:t xml:space="preserve">الْحَسَنُ الطَّبْرِسِیُّ فِی مَکَارِمِ الْأَخْلَاقِ عَنْ رَسُولِ اللَّهِ ص قَالَ: إِذَا قَامَ أَحَدُکُمْ مِنْ مَجْلِسِهِ مُنْصَرِفاً فَلْیُسَلِّمْ لَیْسَتِ الْأُولَی بِأَوْلَی مِنَ الْأُخْرَی.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طبرسی در «مکارم الاخلاق» از رسول الله (صلی‌الله‌علیه‌وآله) روایت کرده است که فرمود: هنگامی که یکی از شما از مجلس خود برخواست و رفت، باید سلام کند، چرا که سلام نخستین (هنگام ورود) اولویتی بر سلام آخر (هنگام ترک مجلس) ندارد.</w:t>
      </w:r>
    </w:p>
    <w:p>
      <w:pPr>
        <w:pStyle w:val="Heading4"/>
      </w:pPr>
      <w:bookmarkStart w:id="872" w:name="_Toc315"/>
      <w:r>
        <w:t>53- بَابُ جَوَازِ التَّسْلِیمِ عَلَی الذِّمِّیِّ وَ الدُّعَاءِ لَهُ مَعَ الْحَاجَةِ إِلَیْهِ‌</w:t>
      </w:r>
      <w:bookmarkEnd w:id="872"/>
    </w:p>
    <w:p>
      <w:pPr>
        <w:pStyle w:val="Heading5"/>
      </w:pPr>
      <w:bookmarkStart w:id="873" w:name="_Toc316"/>
      <w:r>
        <w:t>اشارة</w:t>
      </w:r>
      <w:bookmarkEnd w:id="873"/>
    </w:p>
    <w:p>
      <w:pPr>
        <w:pStyle w:val="BookText"/>
      </w:pPr>
      <w:r>
        <w:rPr>
          <w:rStyle w:val="FootnoteReference"/>
        </w:rPr>
        <w:footnoteReference w:id="468"/>
      </w:r>
      <w:r>
        <w:rPr>
          <w:rFonts w:ascii="Amiri" w:hAnsi="Amiri" w:eastAsia="Amiri" w:cs="Amiri"/>
          <w:lang w:bidi="ar-SA"/>
          <w:color w:val="111111"/>
          <w:sz w:val="28"/>
          <w:szCs w:val="28"/>
          <w:rtl/>
        </w:rPr>
        <w:t xml:space="preserve">53 بَابُ جَوَازِ التَّسْلِیمِ عَلَی الذِّمِّیِّ وَ الدُّعَاءِ لَهُ مَعَ الْحَاجَةِ إِلَیْهِ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74" w:name="_Toc317"/>
      <w:r>
        <w:t>[رقم الحدیث الکلی: 15701 - رقم الحدیث الباب: 1]</w:t>
      </w:r>
      <w:bookmarkEnd w:id="874"/>
    </w:p>
    <w:p>
      <w:pPr>
        <w:pStyle w:val="BookText"/>
      </w:pPr>
      <w:r>
        <w:rPr>
          <w:rFonts w:ascii="Times New Roman" w:hAnsi="Times New Roman" w:eastAsia="Times New Roman" w:cs="Times New Roman"/>
          <w:lang w:val="en-US" w:bidi="en-US"/>
          <w:color w:val="111111"/>
          <w:sz w:val="28"/>
          <w:szCs w:val="28"/>
          <w:rtl/>
        </w:rPr>
        <w:t xml:space="preserve">15701- 1- </w:t>
      </w:r>
      <w:r>
        <w:rPr>
          <w:rStyle w:val="FootnoteReference"/>
        </w:rPr>
        <w:footnoteReference w:id="469"/>
      </w:r>
      <w:r>
        <w:rPr>
          <w:rFonts w:ascii="Amiri" w:hAnsi="Amiri" w:eastAsia="Amiri" w:cs="Amiri"/>
          <w:lang w:bidi="ar-SA"/>
          <w:color w:val="111111"/>
          <w:sz w:val="28"/>
          <w:szCs w:val="28"/>
          <w:rtl/>
        </w:rPr>
        <w:t xml:space="preserve">مُحَمَّدُ بْنُ یَعْقُوبَ عَنْ مُحَمَّدِ بْنِ یَحْیَی عَنْ أَحْمَدَ بْنِ مُحَمَّدِ بْنِ عِیسَی عَنِ ابْنِ مَحْبُوبٍ عَنْ عَبْدِ الرَّحْمَنِ بْنِ الْحَجَّاجِ قَالَ: قُلْتُ لِأَبِی الْحَسَنِ ع </w:t>
      </w:r>
      <w:r>
        <w:rPr>
          <w:rStyle w:val="FootnoteReference"/>
        </w:rPr>
        <w:footnoteReference w:id="470"/>
      </w:r>
      <w:r>
        <w:rPr>
          <w:rFonts w:ascii="Amiri" w:hAnsi="Amiri" w:eastAsia="Amiri" w:cs="Amiri"/>
          <w:lang w:bidi="ar-SA"/>
          <w:color w:val="111111"/>
          <w:sz w:val="28"/>
          <w:szCs w:val="28"/>
          <w:rtl/>
        </w:rPr>
        <w:t xml:space="preserve">أَ رَأَیْتَ إِنِ احْتَجْتُ إِلَی طَبِیبٍ وَ هُوَ نَصْرَانِیٌ</w:t>
      </w:r>
    </w:p>
    <w:p>
      <w:pPr>
        <w:pStyle w:val="BookText"/>
      </w:pPr>
      <w:r>
        <w:rPr>
          <w:rFonts w:ascii="IRNazanin" w:hAnsi="IRNazanin" w:eastAsia="IRNazanin" w:cs="IRNazanin"/>
          <w:lang w:bidi="fa-IR"/>
          <w:color w:val="111111"/>
          <w:sz w:val="28"/>
          <w:szCs w:val="28"/>
          <w:rtl/>
        </w:rPr>
        <w:t xml:space="preserve">ص: 83</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78" w:name="pg14665_147776"/>
    <w:bookmarkEnd w:id="78"/>
    <w:p>
      <w:pPr>
        <w:pStyle w:val="BookText"/>
      </w:pPr>
      <w:r>
        <w:rPr>
          <w:rFonts w:ascii="Amiri" w:hAnsi="Amiri" w:eastAsia="Amiri" w:cs="Amiri"/>
          <w:lang w:bidi="ar-SA"/>
          <w:color w:val="111111"/>
          <w:sz w:val="28"/>
          <w:szCs w:val="28"/>
          <w:rtl/>
        </w:rPr>
        <w:t xml:space="preserve">أُسَلِّمُ عَلَیْهِ وَ أَدْعُو لَهُ قَالَ نَعَمْ إِنَّهُ لَا یَنْفَعُهُ دُعَاؤُکَ.</w:t>
      </w:r>
    </w:p>
    <w:p>
      <w:pPr>
        <w:pStyle w:val="BookText"/>
      </w:pPr>
      <w:r>
        <w:rPr>
          <w:rFonts w:ascii="Amiri" w:hAnsi="Amiri" w:eastAsia="Amiri" w:cs="Amiri"/>
          <w:lang w:bidi="ar-SA"/>
          <w:color w:val="111111"/>
          <w:sz w:val="28"/>
          <w:szCs w:val="28"/>
          <w:rtl/>
        </w:rPr>
        <w:t xml:space="preserve">وَ عَنْ عَلِیِّ بْنِ إِبْرَاهِیمَ عَنْ أَبِیهِ عَنِ ابْنِ أَبِی عُمَیْرٍ عَنْ عَبْدِ الرَّحْمَنِ بْنِ الْحَجَّاجِ مِثْلَهُ </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الرَّحْمَنِ بْنِ حَجَّاجِ می گوید خدمت حضرت کاظم * عرض کردم اگر به پزشک نصرانی محتاج شدم آیا به اوسلام کرده وبرایش دعا کنم ؟ فرمودند : بله ولی دعای تو نفعی برایش ندارد .</w:t>
      </w:r>
    </w:p>
    <w:p>
      <w:pPr>
        <w:pStyle w:val="Heading5"/>
      </w:pPr>
      <w:bookmarkStart w:id="875" w:name="_Toc318"/>
      <w:r>
        <w:t>[رقم الحدیث الکلی: 15702 - رقم الحدیث الباب: 2]</w:t>
      </w:r>
      <w:bookmarkEnd w:id="875"/>
    </w:p>
    <w:p>
      <w:pPr>
        <w:pStyle w:val="BookText"/>
      </w:pPr>
      <w:r>
        <w:rPr>
          <w:rFonts w:ascii="Times New Roman" w:hAnsi="Times New Roman" w:eastAsia="Times New Roman" w:cs="Times New Roman"/>
          <w:lang w:val="en-US" w:bidi="en-US"/>
          <w:color w:val="111111"/>
          <w:sz w:val="28"/>
          <w:szCs w:val="28"/>
          <w:rtl/>
        </w:rPr>
        <w:t xml:space="preserve">15702- 2- </w:t>
      </w:r>
      <w:r>
        <w:rPr>
          <w:rStyle w:val="FootnoteReference"/>
        </w:rPr>
        <w:footnoteReference w:id="472"/>
      </w:r>
      <w:r>
        <w:rPr>
          <w:rFonts w:ascii="Amiri" w:hAnsi="Amiri" w:eastAsia="Amiri" w:cs="Amiri"/>
          <w:lang w:bidi="ar-SA"/>
          <w:color w:val="111111"/>
          <w:sz w:val="28"/>
          <w:szCs w:val="28"/>
          <w:rtl/>
        </w:rPr>
        <w:t xml:space="preserve">وَ عَنْ عِدَّةٍ مِنْ أَصْحَابِنَا عَنْ أَحْمَدَ بْنِ مُحَمَّدِ بْنِ خَالِدٍ عَنْ مُحَمَّدِ بْنِ عِیسَی بْنِ عُبَیْدٍ عَنْ مُحَمَّدِ بْنِ عَرَفَةَ عَنْ أَبِی الْحَسَنِ الرِّضَا ع قَالَ: قِیلَ لِأَبِی عَبْدِ اللَّهِ ع کَیْفَ أَدْعُو لِلْیَهُودِیِّ وَ النَّصْرَانِیِّ قَالَ تَقُولُ بَارَکَ اللَّهُ لَکَ فِی دُنْیَاکَ.</w:t>
      </w:r>
    </w:p>
    <w:p>
      <w:pPr>
        <w:pStyle w:val="BookText"/>
      </w:pPr>
      <w:r>
        <w:rPr>
          <w:rStyle w:val="FootnoteReference"/>
        </w:rPr>
        <w:footnoteReference w:id="47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کسی ازحضرت صادق * سوال کرد چگونه یهودی یا نصرانی را دعا کنم ؟ فرمودند : خدا به دنیای تو برکت دهد .</w:t>
      </w:r>
    </w:p>
    <w:p>
      <w:pPr>
        <w:pStyle w:val="Heading4"/>
      </w:pPr>
      <w:bookmarkStart w:id="876" w:name="_Toc319"/>
      <w:r>
        <w:t>54- بَابُ جَوَازِ مُکَاتَبَةِ الْمُسْلِمِ لِأَهْلِ الذِّمَّةِ وَ الِابْتِدَاءِ بِأَسْمَائِهِمْ وَ التَّسْلِیمِ عَلَیْهِمْ فِی الْمُکَاتَبَةِ مَعَ الْحَاجَةِ</w:t>
      </w:r>
      <w:bookmarkEnd w:id="876"/>
    </w:p>
    <w:p>
      <w:pPr>
        <w:pStyle w:val="Heading5"/>
      </w:pPr>
      <w:bookmarkStart w:id="877" w:name="_Toc320"/>
      <w:r>
        <w:t>اشارة</w:t>
      </w:r>
      <w:bookmarkEnd w:id="877"/>
    </w:p>
    <w:p>
      <w:pPr>
        <w:pStyle w:val="BookText"/>
      </w:pPr>
      <w:r>
        <w:rPr>
          <w:rStyle w:val="FootnoteReference"/>
        </w:rPr>
        <w:footnoteReference w:id="474"/>
      </w:r>
      <w:r>
        <w:rPr>
          <w:rFonts w:ascii="Amiri" w:hAnsi="Amiri" w:eastAsia="Amiri" w:cs="Amiri"/>
          <w:lang w:bidi="ar-SA"/>
          <w:color w:val="111111"/>
          <w:sz w:val="28"/>
          <w:szCs w:val="28"/>
          <w:rtl/>
        </w:rPr>
        <w:t xml:space="preserve">54 بَابُ جَوَازِ مُکَاتَبَةِ الْمُسْلِمِ لِأَهْلِ الذِّمَّةِ وَ الِابْتِدَاءِ بِأَسْمَائِهِمْ وَ التَّسْلِیمِ عَلَیْهِمْ فِی الْمُکَاتَبَةِ مَعَ الْحَاجَةِ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78" w:name="_Toc321"/>
      <w:r>
        <w:t>[رقم الحدیث الکلی: 15703 - رقم الحدیث الباب: 1]</w:t>
      </w:r>
      <w:bookmarkEnd w:id="878"/>
    </w:p>
    <w:p>
      <w:pPr>
        <w:pStyle w:val="BookText"/>
      </w:pPr>
      <w:r>
        <w:rPr>
          <w:rFonts w:ascii="Times New Roman" w:hAnsi="Times New Roman" w:eastAsia="Times New Roman" w:cs="Times New Roman"/>
          <w:lang w:val="en-US" w:bidi="en-US"/>
          <w:color w:val="111111"/>
          <w:sz w:val="28"/>
          <w:szCs w:val="28"/>
          <w:rtl/>
        </w:rPr>
        <w:t xml:space="preserve">15703- 1- </w:t>
      </w:r>
      <w:r>
        <w:rPr>
          <w:rStyle w:val="FootnoteReference"/>
        </w:rPr>
        <w:footnoteReference w:id="475"/>
      </w:r>
      <w:r>
        <w:rPr>
          <w:rFonts w:ascii="Amiri" w:hAnsi="Amiri" w:eastAsia="Amiri" w:cs="Amiri"/>
          <w:lang w:bidi="ar-SA"/>
          <w:color w:val="111111"/>
          <w:sz w:val="28"/>
          <w:szCs w:val="28"/>
          <w:rtl/>
        </w:rPr>
        <w:t xml:space="preserve">مُحَمَّدُ بْنُ یَعْقُوبَ عَنْ عَلِیِّ بْنِ إِبْرَاهِیمَ عَنْ أَبِیهِ عَنْ إِسْمَاعِیلَ بْنِ مَرَّارٍ عَنْ یُونُسَ عَنْ عَبْدِ اللَّهِ بْنِ سِنَانٍ عَنْ أَبِی عَبْدِ اللَّهِ ع فِی الرَّجُلِ یَکْتُبُ إِلَی رَجُلٍ مِنْ عُظَمَاءِ عُمَّالِ الْمَجُوسِ- فَیَبْدَأُ بِاسْمِهِ قَبْلَ اسْمِهِ فَقَالَ لَا بَأْسَ إِذَا فَعَلَ ذَلِکَ لِاخْتِیَارِ الْمَنْفَعَةِ.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خدمت حضرت صلدق * عرض شد کسی نامه می نویسد به یکی ازبزرگان مجوسی واسم اورا جلوترازاسم خودش می نویسد حضرت فرمودند : اشکالی ندارد وقتی برای جلب منفعت باشد .</w:t>
      </w:r>
    </w:p>
    <w:p>
      <w:pPr>
        <w:pStyle w:val="Heading5"/>
      </w:pPr>
      <w:bookmarkStart w:id="879" w:name="_Toc322"/>
      <w:r>
        <w:t>[رقم الحدیث الکلی: 15704 - رقم الحدیث الباب: 2]</w:t>
      </w:r>
      <w:bookmarkEnd w:id="879"/>
    </w:p>
    <w:p>
      <w:pPr>
        <w:pStyle w:val="BookText"/>
      </w:pPr>
      <w:r>
        <w:rPr>
          <w:rFonts w:ascii="Times New Roman" w:hAnsi="Times New Roman" w:eastAsia="Times New Roman" w:cs="Times New Roman"/>
          <w:lang w:val="en-US" w:bidi="en-US"/>
          <w:color w:val="111111"/>
          <w:sz w:val="28"/>
          <w:szCs w:val="28"/>
          <w:rtl/>
        </w:rPr>
        <w:t xml:space="preserve">15704- 2- </w:t>
      </w:r>
      <w:r>
        <w:rPr>
          <w:rStyle w:val="FootnoteReference"/>
        </w:rPr>
        <w:footnoteReference w:id="476"/>
      </w:r>
      <w:r>
        <w:rPr>
          <w:rFonts w:ascii="Amiri" w:hAnsi="Amiri" w:eastAsia="Amiri" w:cs="Amiri"/>
          <w:lang w:bidi="ar-SA"/>
          <w:color w:val="111111"/>
          <w:sz w:val="28"/>
          <w:szCs w:val="28"/>
          <w:rtl/>
        </w:rPr>
        <w:t xml:space="preserve">وَ عَنْ أَحْمَدَ بْنِ مُحَمَّدٍ الْکُوفِیِّ عَنْ عَلِیِّ بْنِ الْحَسَنِ عَنْ عَلِیِّ بْنِ أَسْبَاطٍ عَنْ عَمِّهِ یَعْقُوبَ بْنِ سَالِمٍ عَنْ أَبِی بَصِیرٍ قَالَ: سُئِلَ أَبُو عَبْدِ اللَّهِ ع عَنِ الرَّجُلِ تَکُونُ لَهُ الْحَاجَةُ إِلَی الْمَجُوسِیِّ أَوْ إِلَی</w:t>
      </w:r>
    </w:p>
    <w:p>
      <w:pPr>
        <w:pStyle w:val="BookText"/>
      </w:pPr>
      <w:r>
        <w:rPr>
          <w:rFonts w:ascii="IRNazanin" w:hAnsi="IRNazanin" w:eastAsia="IRNazanin" w:cs="IRNazanin"/>
          <w:lang w:bidi="fa-IR"/>
          <w:color w:val="111111"/>
          <w:sz w:val="28"/>
          <w:szCs w:val="28"/>
          <w:rtl/>
        </w:rPr>
        <w:t xml:space="preserve">ص: 84</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79" w:name="pg14665_147777"/>
    <w:bookmarkEnd w:id="79"/>
    <w:p>
      <w:pPr>
        <w:pStyle w:val="BookText"/>
      </w:pPr>
      <w:r>
        <w:rPr>
          <w:rFonts w:ascii="Amiri" w:hAnsi="Amiri" w:eastAsia="Amiri" w:cs="Amiri"/>
          <w:lang w:bidi="ar-SA"/>
          <w:color w:val="111111"/>
          <w:sz w:val="28"/>
          <w:szCs w:val="28"/>
          <w:rtl/>
        </w:rPr>
        <w:t xml:space="preserve">الْیَهُودِیِّ أَوْ إِلَی النَّصْرَانِیِّ أَوْ أَنْ یَکُونَ عَامِلًا أَوْ دِهْقَاناً مِنْ عُظَمَاءِ أَهْلِ أَرْضِهِ فَیَکْتُبُ إِلَیْهِ الرَّجُلُ فِی الْحَاجَةِ الْعَظِیمَةِ أَ یَبْدَأُ بِالْعِلْجِ وَ یُسَلِّمُ عَلَیْهِ فِی کِتَابِهِ وَ إِنَّمَا یَصْنَعُ ذَلِکَ لِکَیْ تُقْضَی حَاجَتُهُ فَقَالَ أَمَّا أَنْ تَبْدَأَ بِهِ فَلَا وَ لَکِنْ تُسَلِّمُ عَلَیْهِ فِی کِتَابِکَ فَإِنَّ رَسُولَ اللَّهِ ص کَانَ یَکْتُبُ إِلَی کِسْرَی وَ قَیْصَرَ.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روایت شده است که گفت: از امام صادق (علیه‌السلام) درباره‌ی مردی که نیازی به مجوسی، یهودی، یا نصرانی دارد یا اینکه عاملی یا دهقانی از بزرگان اهل زمین اوست و برای رفع حاجت بزرگ خود به او نامه می‌نویسد، پرسیده شد. آیا باید با آن شخص غیرمسلمان آغاز کند و در نامه‌اش به او سلام کند؟ امام صادق (علیه‌السلام) فرمود: اما اینکه با او(با سلام) آغاز کنی، نه، ولی می‌توانی در(آخر) نامه‌ات به او سلام کنی، زیرا رسول‌الله (صلی‌الله‌علیه‌وآله) به کسری و قیصر نامه می‌نوشت.</w:t>
      </w:r>
    </w:p>
    <w:p>
      <w:pPr>
        <w:pStyle w:val="Heading4"/>
      </w:pPr>
      <w:bookmarkStart w:id="880" w:name="_Toc323"/>
      <w:r>
        <w:t>55- بَابُ اسْتِحْبَابِ السَّلَامِ عَلَی الْخَضِرِ ع کُلَّمَا ذُکِرَ</w:t>
      </w:r>
      <w:bookmarkEnd w:id="880"/>
    </w:p>
    <w:p>
      <w:pPr>
        <w:pStyle w:val="Heading5"/>
      </w:pPr>
      <w:bookmarkStart w:id="881" w:name="_Toc324"/>
      <w:r>
        <w:t>اشارة</w:t>
      </w:r>
      <w:bookmarkEnd w:id="881"/>
    </w:p>
    <w:p>
      <w:pPr>
        <w:pStyle w:val="BookText"/>
      </w:pPr>
      <w:r>
        <w:rPr>
          <w:rStyle w:val="FootnoteReference"/>
        </w:rPr>
        <w:footnoteReference w:id="477"/>
      </w:r>
      <w:r>
        <w:rPr>
          <w:rFonts w:ascii="Amiri" w:hAnsi="Amiri" w:eastAsia="Amiri" w:cs="Amiri"/>
          <w:lang w:bidi="ar-SA"/>
          <w:color w:val="111111"/>
          <w:sz w:val="28"/>
          <w:szCs w:val="28"/>
          <w:rtl/>
        </w:rPr>
        <w:t xml:space="preserve">55 بَابُ اسْتِحْبَابِ السَّلَامِ عَلَی الْخَضِرِ ع کُلَّمَا ذُکِرَ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82" w:name="_Toc325"/>
      <w:r>
        <w:t>[رقم الحدیث الکلی: 15705 - رقم الحدیث الباب: 1]</w:t>
      </w:r>
      <w:bookmarkEnd w:id="882"/>
    </w:p>
    <w:p>
      <w:pPr>
        <w:pStyle w:val="BookText"/>
      </w:pPr>
      <w:r>
        <w:rPr>
          <w:rFonts w:ascii="Times New Roman" w:hAnsi="Times New Roman" w:eastAsia="Times New Roman" w:cs="Times New Roman"/>
          <w:lang w:val="en-US" w:bidi="en-US"/>
          <w:color w:val="111111"/>
          <w:sz w:val="28"/>
          <w:szCs w:val="28"/>
          <w:rtl/>
        </w:rPr>
        <w:t xml:space="preserve">15705- 1- </w:t>
      </w:r>
      <w:r>
        <w:rPr>
          <w:rStyle w:val="FootnoteReference"/>
        </w:rPr>
        <w:footnoteReference w:id="478"/>
      </w:r>
      <w:r>
        <w:rPr>
          <w:rFonts w:ascii="Amiri" w:hAnsi="Amiri" w:eastAsia="Amiri" w:cs="Amiri"/>
          <w:lang w:bidi="ar-SA"/>
          <w:color w:val="111111"/>
          <w:sz w:val="28"/>
          <w:szCs w:val="28"/>
          <w:rtl/>
        </w:rPr>
        <w:t xml:space="preserve">مُحَمَّدُ بْنُ عَلِیِّ بْنِ الْحُسَیْنِ فِی کِتَابِ إِکْمَالِ الدِّینِ عَنِ الْمُظَفَّرِ بْنِ جَعْفَرِ بْنِ الْمُظَفَّرِ الْعَلَوِیِّ عَنْ جَعْفَرِ بْنِ مُحَمَّدِ بْنِ مَسْعُودٍ عَنْ أَبِیهِ عَنْ جَعْفَرِ بْنِ أَحْمَدَ عَنِ الْحَسَنِ بْنِ عَلِیِّ بْنِ فَضَّالٍ قَالَ سَمِعْتُ أَبَا الْحَسَنِ عَلِیَّ بْنَ مُوسَی الرِّضَا ع یَقُولُ إِنَّ الْخَضِرَ شَرِبَ مِنْ مَاءِ الْحَیَاةِ فَهُوَ حَیٌّ لَا یَمُوتُ حَتَّی یُنْفَخَ فِی الصُّورِ وَ إِنَّهُ لَیَأْتِینَا فَیُسَلِّمُ عَلَیْنَا فَنَسْمَعُ صَوْتَهُ وَ لَا نَرَی شَخْصَهُ وَ إِنَّهُ لَیَحْضُرُ حَیْثُ ذُکِرَ فَمَنْ ذَکَرَهُ مِنْکُمْ فَلْیُسَلِّمْ عَلَیْهِ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فضال روایت کرده است که شنیدم اباالحسن علی بن موسی الرضا (علیه‌السلام) می‌فرمود: خضر از آب حیات نوشیده است، پس او زنده است و نمی‌میرد تا زمانی که در صور دمیده شود. او نزد ما می‌آید و به ما سلام می‌کند، صدای او را می‌شنویم ولی شخص او را نمی‌بینیم. او هرجا که ذکر شود حاضر می‌شود. پس هر کدام از شما که او را یاد کند، باید بر او سلام کند.</w:t>
      </w:r>
    </w:p>
    <w:p>
      <w:pPr>
        <w:pStyle w:val="Heading4"/>
      </w:pPr>
      <w:bookmarkStart w:id="883" w:name="_Toc326"/>
      <w:r>
        <w:t>56- بَابُ اسْتِحْبَابِ الْإِغْضَاءِ عَنِ الْإِخْوَانِ وَ تَرْکِ مُطَالَبَتِهِمْ بِالْإِنْصَافِ‌</w:t>
      </w:r>
      <w:bookmarkEnd w:id="883"/>
    </w:p>
    <w:p>
      <w:pPr>
        <w:pStyle w:val="Heading5"/>
      </w:pPr>
      <w:bookmarkStart w:id="884" w:name="_Toc327"/>
      <w:r>
        <w:t>اشارة</w:t>
      </w:r>
      <w:bookmarkEnd w:id="884"/>
    </w:p>
    <w:p>
      <w:pPr>
        <w:pStyle w:val="BookText"/>
      </w:pPr>
      <w:r>
        <w:rPr>
          <w:rStyle w:val="FootnoteReference"/>
        </w:rPr>
        <w:footnoteReference w:id="479"/>
      </w:r>
      <w:r>
        <w:rPr>
          <w:rFonts w:ascii="Amiri" w:hAnsi="Amiri" w:eastAsia="Amiri" w:cs="Amiri"/>
          <w:lang w:bidi="ar-SA"/>
          <w:color w:val="111111"/>
          <w:sz w:val="28"/>
          <w:szCs w:val="28"/>
          <w:rtl/>
        </w:rPr>
        <w:t xml:space="preserve">56 بَابُ اسْتِحْبَابِ الْإِغْضَاءِ عَنِ الْإِخْوَانِ وَ تَرْکِ مُطَالَبَتِهِمْ بِالْإِنْصَافِ</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85" w:name="_Toc328"/>
      <w:r>
        <w:t>[رقم الحدیث الکلی: 15706 - رقم الحدیث الباب: 1]</w:t>
      </w:r>
      <w:bookmarkEnd w:id="885"/>
    </w:p>
    <w:p>
      <w:pPr>
        <w:pStyle w:val="BookText"/>
      </w:pPr>
      <w:r>
        <w:rPr>
          <w:rFonts w:ascii="Times New Roman" w:hAnsi="Times New Roman" w:eastAsia="Times New Roman" w:cs="Times New Roman"/>
          <w:lang w:val="en-US" w:bidi="en-US"/>
          <w:color w:val="111111"/>
          <w:sz w:val="28"/>
          <w:szCs w:val="28"/>
          <w:rtl/>
        </w:rPr>
        <w:t xml:space="preserve">15706- 1- </w:t>
      </w:r>
      <w:r>
        <w:rPr>
          <w:rStyle w:val="FootnoteReference"/>
        </w:rPr>
        <w:footnoteReference w:id="480"/>
      </w:r>
      <w:r>
        <w:rPr>
          <w:rFonts w:ascii="Amiri" w:hAnsi="Amiri" w:eastAsia="Amiri" w:cs="Amiri"/>
          <w:lang w:bidi="ar-SA"/>
          <w:color w:val="111111"/>
          <w:sz w:val="28"/>
          <w:szCs w:val="28"/>
          <w:rtl/>
        </w:rPr>
        <w:t xml:space="preserve">مُحَمَّدُ بْنُ یَعْقُوبَ عَنْ عِدَّةٍ مِنْ أَصْحَابِنَا عَنْ أَحْمَدَ بْنِ</w:t>
      </w:r>
    </w:p>
    <w:p>
      <w:pPr>
        <w:pStyle w:val="BookText"/>
      </w:pPr>
      <w:r>
        <w:rPr>
          <w:rFonts w:ascii="IRNazanin" w:hAnsi="IRNazanin" w:eastAsia="IRNazanin" w:cs="IRNazanin"/>
          <w:lang w:bidi="fa-IR"/>
          <w:color w:val="111111"/>
          <w:sz w:val="28"/>
          <w:szCs w:val="28"/>
          <w:rtl/>
        </w:rPr>
        <w:t xml:space="preserve">ص: 85</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80" w:name="pg14665_147778"/>
    <w:bookmarkEnd w:id="80"/>
    <w:p>
      <w:pPr>
        <w:pStyle w:val="BookText"/>
      </w:pPr>
      <w:r>
        <w:rPr>
          <w:rFonts w:ascii="Amiri" w:hAnsi="Amiri" w:eastAsia="Amiri" w:cs="Amiri"/>
          <w:lang w:bidi="ar-SA"/>
          <w:color w:val="111111"/>
          <w:sz w:val="28"/>
          <w:szCs w:val="28"/>
          <w:rtl/>
        </w:rPr>
        <w:t xml:space="preserve">مُحَمَّدٍ عَنْ عَبْدِ اللَّهِ بْنِ مُحَمَّدٍ الْحَجَّالِ عَنْ ثَعْلَبَةَ بْنِ مَیْمُونٍ عَمَّنْ ذَکَرَهُ عَنْ أَبِی عَبْدِ اللَّهِ ع قَالَ: کَانَ عِنْدَهُ قَوْمٌ یُحَدِّثُهُمْ إِذْ ذَکَرَ رَجُلٌ مِنْهُمْ رَجُلًا فَوَقَعَ فِیهِ وَ شَکَاهُ فَقَالَ لَهُ أَبُو عَبْدِ اللَّهِ ع- وَ أَنَّی لَکَ بِأَخِیکَ کُلِّهِ وَ أَیُّ الرِّجَالِ الْمُهَذَّبُ.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ثعلبه بن میمون، از شخصی که نامش را ذکر کرده است، از امام صادق (علیه‌السلام) روایت شده است: روزی امام صادق (علیه‌السلام) در جمعی بود و با آنان صحبت می‌کرد. یکی از حاضران در جمع از مردی یاد کرد و از او بدگویی و شکایت کرد. امام صادق (علیه‌السلام) به او فرمود: آیا تو به تمامی برادرت دست یافته‌ای؟ کدام مرد است که کاملاً بدون نقص باشد؟</w:t>
      </w:r>
    </w:p>
    <w:p>
      <w:pPr>
        <w:pStyle w:val="Heading5"/>
      </w:pPr>
      <w:bookmarkStart w:id="886" w:name="_Toc329"/>
      <w:r>
        <w:t>[رقم الحدیث الکلی: 15707 - رقم الحدیث الباب: 2]</w:t>
      </w:r>
      <w:bookmarkEnd w:id="886"/>
    </w:p>
    <w:p>
      <w:pPr>
        <w:pStyle w:val="BookText"/>
      </w:pPr>
      <w:r>
        <w:rPr>
          <w:rFonts w:ascii="Times New Roman" w:hAnsi="Times New Roman" w:eastAsia="Times New Roman" w:cs="Times New Roman"/>
          <w:lang w:val="en-US" w:bidi="en-US"/>
          <w:color w:val="111111"/>
          <w:sz w:val="28"/>
          <w:szCs w:val="28"/>
          <w:rtl/>
        </w:rPr>
        <w:t xml:space="preserve">15707- 2- </w:t>
      </w:r>
      <w:r>
        <w:rPr>
          <w:rStyle w:val="FootnoteReference"/>
        </w:rPr>
        <w:footnoteReference w:id="481"/>
      </w:r>
      <w:r>
        <w:rPr>
          <w:rFonts w:ascii="Amiri" w:hAnsi="Amiri" w:eastAsia="Amiri" w:cs="Amiri"/>
          <w:lang w:bidi="ar-SA"/>
          <w:color w:val="111111"/>
          <w:sz w:val="28"/>
          <w:szCs w:val="28"/>
          <w:rtl/>
        </w:rPr>
        <w:t xml:space="preserve">وَ عَنْ مُحَمَّدِ بْنِ یَحْیَی عَنْ أَحْمَدَ بْنِ مُحَمَّدِ بْنِ عِیسَی عَنْ عَلِیِّ بْنِ الْحَکَمِ وَ مُحَمَّدِ بْنِ سِنَانٍ عَنْ عَلِیِّ بْنِ أَبِی حَمْزَةَ عَنْ أَبِی بَصِیرٍ قَالَ: قَالَ أَبُو عَبْدِ اللَّهِ ع لَا تُفَتِّشِ النَّاسَ فَتَبْقَی بِلَا صَدِیقٍ.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ازوضعیت مردم جستجو نکن زیرا بدون دوست می مانی .</w:t>
      </w:r>
    </w:p>
    <w:p>
      <w:pPr>
        <w:pStyle w:val="Heading5"/>
      </w:pPr>
      <w:bookmarkStart w:id="887" w:name="_Toc330"/>
      <w:r>
        <w:t>[رقم الحدیث الکلی: 15708 - رقم الحدیث الباب: 3]</w:t>
      </w:r>
      <w:bookmarkEnd w:id="887"/>
    </w:p>
    <w:p>
      <w:pPr>
        <w:pStyle w:val="BookText"/>
      </w:pPr>
      <w:r>
        <w:rPr>
          <w:rFonts w:ascii="Times New Roman" w:hAnsi="Times New Roman" w:eastAsia="Times New Roman" w:cs="Times New Roman"/>
          <w:lang w:val="en-US" w:bidi="en-US"/>
          <w:color w:val="111111"/>
          <w:sz w:val="28"/>
          <w:szCs w:val="28"/>
          <w:rtl/>
        </w:rPr>
        <w:t xml:space="preserve">15708- 3- </w:t>
      </w:r>
      <w:r>
        <w:rPr>
          <w:rStyle w:val="FootnoteReference"/>
        </w:rPr>
        <w:footnoteReference w:id="482"/>
      </w:r>
      <w:r>
        <w:rPr>
          <w:rFonts w:ascii="Amiri" w:hAnsi="Amiri" w:eastAsia="Amiri" w:cs="Amiri"/>
          <w:lang w:bidi="ar-SA"/>
          <w:color w:val="111111"/>
          <w:sz w:val="28"/>
          <w:szCs w:val="28"/>
          <w:rtl/>
        </w:rPr>
        <w:t xml:space="preserve">الْحَسَنُ بْنُ مُحَمَّدٍ الطُّوسِیُّ فِی مَجَالِسِهِ عَنْ أَبِیهِ عَنْ أَبِی مُحَمَّدٍ الْفَهَّامِ عَنْ مُحَمَّدِ بْنِ الْحَسَنِ النَّقَّاشِ عَنْ إِبْرَاهِیمَ بْنِ عَبْدِ اللَّهِ عَنِ الضَّحَّاکِ بْنِ مَخْلَدٍ قَالَ سَمِعْتُ الصَّادِقَ ع یَقُولُ لَیْسَ مِنَ الْإِنْصَافِ مُطَالَبَةُ الْإِخْوَانِ بِالْإِنْصَافِ.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انصاف نیست که ازبرادرانت بخواهی با انصاف برخورد کنند .</w:t>
      </w:r>
    </w:p>
    <w:p>
      <w:pPr>
        <w:pStyle w:val="Heading4"/>
      </w:pPr>
      <w:bookmarkStart w:id="888" w:name="_Toc331"/>
      <w:r>
        <w:t>57- بَابُ اسْتِحْبَابِ تَسْمِیتِ الْعَاطِسِ الْمُسْلِمِ وَ إِنْ بَعُدَ</w:t>
      </w:r>
      <w:bookmarkEnd w:id="888"/>
    </w:p>
    <w:p>
      <w:pPr>
        <w:pStyle w:val="Heading5"/>
      </w:pPr>
      <w:bookmarkStart w:id="889" w:name="_Toc332"/>
      <w:r>
        <w:t>اشارة</w:t>
      </w:r>
      <w:bookmarkEnd w:id="889"/>
    </w:p>
    <w:p>
      <w:pPr>
        <w:pStyle w:val="BookText"/>
      </w:pPr>
      <w:r>
        <w:rPr>
          <w:rStyle w:val="FootnoteReference"/>
        </w:rPr>
        <w:footnoteReference w:id="483"/>
      </w:r>
      <w:r>
        <w:rPr>
          <w:rFonts w:ascii="Amiri" w:hAnsi="Amiri" w:eastAsia="Amiri" w:cs="Amiri"/>
          <w:lang w:bidi="ar-SA"/>
          <w:color w:val="111111"/>
          <w:sz w:val="28"/>
          <w:szCs w:val="28"/>
          <w:rtl/>
        </w:rPr>
        <w:t xml:space="preserve">57 بَابُ اسْتِحْبَابِ تَسْمِیتِ الْعَاطِسِ الْمُسْلِمِ وَ إِنْ بَعُدَ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90" w:name="_Toc333"/>
      <w:r>
        <w:t>[رقم الحدیث الکلی: 15709 - رقم الحدیث الباب: 1]</w:t>
      </w:r>
      <w:bookmarkEnd w:id="890"/>
    </w:p>
    <w:p>
      <w:pPr>
        <w:pStyle w:val="BookText"/>
      </w:pPr>
      <w:r>
        <w:rPr>
          <w:rFonts w:ascii="Times New Roman" w:hAnsi="Times New Roman" w:eastAsia="Times New Roman" w:cs="Times New Roman"/>
          <w:lang w:val="en-US" w:bidi="en-US"/>
          <w:color w:val="111111"/>
          <w:sz w:val="28"/>
          <w:szCs w:val="28"/>
          <w:rtl/>
        </w:rPr>
        <w:t xml:space="preserve">15709- 1- </w:t>
      </w:r>
      <w:r>
        <w:rPr>
          <w:rStyle w:val="FootnoteReference"/>
        </w:rPr>
        <w:footnoteReference w:id="484"/>
      </w:r>
      <w:r>
        <w:rPr>
          <w:rFonts w:ascii="Amiri" w:hAnsi="Amiri" w:eastAsia="Amiri" w:cs="Amiri"/>
          <w:lang w:bidi="ar-SA"/>
          <w:color w:val="111111"/>
          <w:sz w:val="28"/>
          <w:szCs w:val="28"/>
          <w:rtl/>
        </w:rPr>
        <w:t xml:space="preserve">مُحَمَّدُ بْنُ یَعْقُوبَ عَنْ مُحَمَّدِ بْنِ یَحْیَی عَنْ أَحْمَدَ بْنِ مُحَمَّدِ بْنِ عِیسَی عَنِ الْحُسَیْنِ بْنِ سَعِیدٍ عَنِ النَّضْرِ بْنِ سُوَیْدٍ عَنِ الْقَاسِمِ بْنِ سُلَیْمَانَ عَنْ جَرَّاحٍ الْمَدَائِنِیِّ قَالَ: قَالَ أَبُو عَبْدِ اللَّهِ ع لِلْمُسْلِمِ عَلَی أَخِیهِ الْمُسْلِمِ مِنَ الْحَقِّ أَنْ یُسَلِّمَ عَلَیْهِ إِذَا لَقِیَهُ وَ یَعُودَهُ إِذَا مَرِضَ وَ یَنْصَحَ لَهُ إِذَا غَابَ وَ یُسَمِّتَهُ إِذَا عَطَسَ یَقُولَ الْحَمْدُ لِلَّهِ رَبِّ الْعَالَمِینَ لَا شَرِیکَ لَهُ وَ یَقُولَ یَرْحَمُکَ اللَّهُ فَیُجِیبَ </w:t>
      </w:r>
      <w:r>
        <w:rPr>
          <w:rStyle w:val="FootnoteReference"/>
        </w:rPr>
        <w:footnoteReference w:id="485"/>
      </w:r>
      <w:r>
        <w:rPr>
          <w:rFonts w:ascii="Amiri" w:hAnsi="Amiri" w:eastAsia="Amiri" w:cs="Amiri"/>
          <w:lang w:bidi="ar-SA"/>
          <w:color w:val="111111"/>
          <w:sz w:val="28"/>
          <w:szCs w:val="28"/>
          <w:rtl/>
        </w:rPr>
        <w:t xml:space="preserve">یَقُولَ لَهُ</w:t>
      </w:r>
    </w:p>
    <w:p>
      <w:pPr>
        <w:pStyle w:val="BookText"/>
      </w:pPr>
      <w:r>
        <w:rPr>
          <w:rFonts w:ascii="IRNazanin" w:hAnsi="IRNazanin" w:eastAsia="IRNazanin" w:cs="IRNazanin"/>
          <w:lang w:bidi="fa-IR"/>
          <w:color w:val="111111"/>
          <w:sz w:val="28"/>
          <w:szCs w:val="28"/>
          <w:rtl/>
        </w:rPr>
        <w:t xml:space="preserve">ص: 86</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81" w:name="pg14665_147779"/>
    <w:bookmarkEnd w:id="81"/>
    <w:p>
      <w:pPr>
        <w:pStyle w:val="BookText"/>
      </w:pPr>
      <w:r>
        <w:rPr>
          <w:rFonts w:ascii="Amiri" w:hAnsi="Amiri" w:eastAsia="Amiri" w:cs="Amiri"/>
          <w:lang w:bidi="ar-SA"/>
          <w:color w:val="111111"/>
          <w:sz w:val="28"/>
          <w:szCs w:val="28"/>
          <w:rtl/>
        </w:rPr>
        <w:t xml:space="preserve">یَهْدِیکُمُ اللَّهُ وَ یُصْلِحُ بَالَکُمْ وَ یُجِیبَهُ إِذَا دَعَاهُ وَ یَتْبَعَهُ إِذَا مَاتَ.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جراح مدائنی روایت شده است که امام صادق (علیه‌السلام) فرمود: مسلمان بر برادر مسلمانش حقوقی دارد: وقتی او را می‌بیند، باید به او سلام کند؛ وقتی بیمار می‌شود، به عیادتش برود؛ وقتی غایب است، خیرخواه او باشد؛ وقتی عطسه می‌کند، او را دعا کند و بگوید «الحمد لله رب العالمین لا شریک له یرحمک الله»؛ و او نیز پاسخ دهد «یهدیکم الله و یصلح بالکم»؛ وقتی او را دعوت می‌کند، دعوتش را بپذیرد؛ و وقتی می‌میرد، در تشییع جنازه‌اش شرکت کند.</w:t>
      </w:r>
    </w:p>
    <w:p>
      <w:pPr>
        <w:pStyle w:val="Heading5"/>
      </w:pPr>
      <w:bookmarkStart w:id="891" w:name="_Toc334"/>
      <w:r>
        <w:t>[رقم الحدیث الکلی: 15710 - رقم الحدیث الباب: 2]</w:t>
      </w:r>
      <w:bookmarkEnd w:id="891"/>
    </w:p>
    <w:p>
      <w:pPr>
        <w:pStyle w:val="BookText"/>
      </w:pPr>
      <w:r>
        <w:rPr>
          <w:rFonts w:ascii="Times New Roman" w:hAnsi="Times New Roman" w:eastAsia="Times New Roman" w:cs="Times New Roman"/>
          <w:lang w:val="en-US" w:bidi="en-US"/>
          <w:color w:val="111111"/>
          <w:sz w:val="28"/>
          <w:szCs w:val="28"/>
          <w:rtl/>
        </w:rPr>
        <w:t xml:space="preserve">15710- 2- </w:t>
      </w:r>
      <w:r>
        <w:rPr>
          <w:rStyle w:val="FootnoteReference"/>
        </w:rPr>
        <w:footnoteReference w:id="486"/>
      </w:r>
      <w:r>
        <w:rPr>
          <w:rFonts w:ascii="Amiri" w:hAnsi="Amiri" w:eastAsia="Amiri" w:cs="Amiri"/>
          <w:lang w:bidi="ar-SA"/>
          <w:color w:val="111111"/>
          <w:sz w:val="28"/>
          <w:szCs w:val="28"/>
          <w:rtl/>
        </w:rPr>
        <w:t xml:space="preserve">وَ عَنْ عَلِیِّ بْنِ إِبْرَاهِیمَ عَنْ أَبِیهِ عَنْ هَارُونَ بْنِ مُسْلِمٍ عَنْ مَسْعَدَةَ بْنِ صَدَقَةَ عَنْ أَبِی عَبْدِ اللَّهِ ع قَالَ: قَالَ رَسُولُ اللَّهِ ص إِذَا عَطَسَ الرَّجُلُ فَسَمِّتُوهُ وَ لَوْ کَانَ مِنْ وَرَاءِ جَزِیرَةٍ.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 آله وسلم : وقتی کسی عطسه کرد به اوبگوئید یرحمکم الله (خدا تورا رحمت کند ) ولودرجزیره ای باشد .</w:t>
      </w:r>
    </w:p>
    <w:p>
      <w:pPr>
        <w:pStyle w:val="Heading5"/>
      </w:pPr>
      <w:bookmarkStart w:id="892" w:name="_Toc335"/>
      <w:r>
        <w:t>[رقم الحدیث الکلی: 15711 - رقم الحدیث الباب: 3]</w:t>
      </w:r>
      <w:bookmarkEnd w:id="892"/>
    </w:p>
    <w:p>
      <w:pPr>
        <w:pStyle w:val="BookText"/>
      </w:pPr>
      <w:r>
        <w:rPr>
          <w:rFonts w:ascii="Times New Roman" w:hAnsi="Times New Roman" w:eastAsia="Times New Roman" w:cs="Times New Roman"/>
          <w:lang w:val="en-US" w:bidi="en-US"/>
          <w:color w:val="111111"/>
          <w:sz w:val="28"/>
          <w:szCs w:val="28"/>
          <w:rtl/>
        </w:rPr>
        <w:t xml:space="preserve">15711- 3- </w:t>
      </w:r>
      <w:r>
        <w:rPr>
          <w:rStyle w:val="FootnoteReference"/>
        </w:rPr>
        <w:footnoteReference w:id="487"/>
      </w:r>
      <w:r>
        <w:rPr>
          <w:rFonts w:ascii="Amiri" w:hAnsi="Amiri" w:eastAsia="Amiri" w:cs="Amiri"/>
          <w:lang w:bidi="ar-SA"/>
          <w:color w:val="111111"/>
          <w:sz w:val="28"/>
          <w:szCs w:val="28"/>
          <w:rtl/>
        </w:rPr>
        <w:t xml:space="preserve">قَالَ وَ فِی رِوَایَةٍ أُخْرَی وَ لَوْ مِنْ وَرَاءِ الْبَحْرِ.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درروایت دیگری آمده ولودرپشت دریا باشد .</w:t>
      </w:r>
    </w:p>
    <w:p>
      <w:pPr>
        <w:pStyle w:val="Heading5"/>
      </w:pPr>
      <w:bookmarkStart w:id="893" w:name="_Toc336"/>
      <w:r>
        <w:t>[رقم الحدیث الکلی: 15712 - رقم الحدیث الباب: 4]</w:t>
      </w:r>
      <w:bookmarkEnd w:id="893"/>
    </w:p>
    <w:p>
      <w:pPr>
        <w:pStyle w:val="BookText"/>
      </w:pPr>
      <w:r>
        <w:rPr>
          <w:rFonts w:ascii="Times New Roman" w:hAnsi="Times New Roman" w:eastAsia="Times New Roman" w:cs="Times New Roman"/>
          <w:lang w:val="en-US" w:bidi="en-US"/>
          <w:color w:val="111111"/>
          <w:sz w:val="28"/>
          <w:szCs w:val="28"/>
          <w:rtl/>
        </w:rPr>
        <w:t xml:space="preserve">15712- 4- </w:t>
      </w:r>
      <w:r>
        <w:rPr>
          <w:rStyle w:val="FootnoteReference"/>
        </w:rPr>
        <w:footnoteReference w:id="488"/>
      </w:r>
      <w:r>
        <w:rPr>
          <w:rFonts w:ascii="Amiri" w:hAnsi="Amiri" w:eastAsia="Amiri" w:cs="Amiri"/>
          <w:lang w:bidi="ar-SA"/>
          <w:color w:val="111111"/>
          <w:sz w:val="28"/>
          <w:szCs w:val="28"/>
          <w:rtl/>
        </w:rPr>
        <w:t xml:space="preserve">وَ عَنِ الْحُسَیْنِ بْنِ مُحَمَّدٍ عَنْ مُعَلَّی بْنِ مُحَمَّدٍ عَنِ الْحَسَنِ بْنِ عَلِیٍّ عَنْ مُثَنًّی عَنْ إِسْحَاقَ بْنِ یَزِیدَ وَ مَعْمَرِ بْنِ أَبِی زِیَادٍ وَ ابْنِ رِئَابٍ قَالُوا کُنَّا جُلُوساً عِنْدَ أَبِی عَبْدِ اللَّهِ ع إِذْ عَطَسَ رَجُلٌ فَمَا رَدَّ عَلَیْهِ أَحَدٌ مِنَ الْقَوْمِ شَیْئاً حَتَّی ابْتَدَأَ هُوَ فَقَالَ سُبْحَانَ اللَّهِ أَلَّا سَمَّتُّمْ إِنَّ مِنْ حَقِّ الْمُسْلِمِ عَلَی الْمُسْلِمِ أَنْ یَعُودَهُ إِذَا اشْتَکَی وَ أَنْ یُجِیبَهُ إِذَا دَعَاهُ وَ أَنْ یَشْهَدَهُ إِذَا مَاتَ وَ أَنْ یُسَمِّتَهُ إِذَا عَطَسَ.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رئاب می گوید با عده ای درخدمت حضرت صادق * بودیم کسی عطسه کرد کسی چیزی نگفت تا اینکه حضرت جواب اورا دادند وفرمودند : سبحان الله چرا جوابش راندادید ؟ حق مسلمان دیگراینست که وقتی بیمارشد به عیادتش برود وقتی صدایش کردند جواب بدهد وقتی مرد به تشیع اوبروند وزمانیکه عطسه کرد به اوجواب داده وبگویند یرحمک الله .</w:t>
      </w:r>
    </w:p>
    <w:p>
      <w:pPr>
        <w:pStyle w:val="Heading5"/>
      </w:pPr>
      <w:bookmarkStart w:id="894" w:name="_Toc337"/>
      <w:r>
        <w:t>[رقم الحدیث الکلی: 15713 - رقم الحدیث الباب: 5]</w:t>
      </w:r>
      <w:bookmarkEnd w:id="894"/>
    </w:p>
    <w:p>
      <w:pPr>
        <w:pStyle w:val="BookText"/>
      </w:pPr>
      <w:r>
        <w:rPr>
          <w:rFonts w:ascii="Times New Roman" w:hAnsi="Times New Roman" w:eastAsia="Times New Roman" w:cs="Times New Roman"/>
          <w:lang w:val="en-US" w:bidi="en-US"/>
          <w:color w:val="111111"/>
          <w:sz w:val="28"/>
          <w:szCs w:val="28"/>
          <w:rtl/>
        </w:rPr>
        <w:t xml:space="preserve">15713- 5- </w:t>
      </w:r>
      <w:r>
        <w:rPr>
          <w:rStyle w:val="FootnoteReference"/>
        </w:rPr>
        <w:footnoteReference w:id="489"/>
      </w:r>
      <w:r>
        <w:rPr>
          <w:rFonts w:ascii="Amiri" w:hAnsi="Amiri" w:eastAsia="Amiri" w:cs="Amiri"/>
          <w:lang w:bidi="ar-SA"/>
          <w:color w:val="111111"/>
          <w:sz w:val="28"/>
          <w:szCs w:val="28"/>
          <w:rtl/>
        </w:rPr>
        <w:t xml:space="preserve">وَ عَنْ عِدَّةٍ مِنْ أَصْحَابِنَا عَنْ أَحْمَدَ بْنِ مُحَمَّدِ بْنِ خَالِدٍ عَنِ ابْنِ فَضَّالٍ عَنْ جَعْفَرِ بْنِ مُحَمَّدِ بْنِ یُونُسَ </w:t>
      </w:r>
      <w:r>
        <w:rPr>
          <w:rStyle w:val="FootnoteReference"/>
        </w:rPr>
        <w:footnoteReference w:id="490"/>
      </w:r>
      <w:r>
        <w:rPr>
          <w:rFonts w:ascii="Amiri" w:hAnsi="Amiri" w:eastAsia="Amiri" w:cs="Amiri"/>
          <w:lang w:bidi="ar-SA"/>
          <w:color w:val="111111"/>
          <w:sz w:val="28"/>
          <w:szCs w:val="28"/>
          <w:rtl/>
        </w:rPr>
        <w:t xml:space="preserve">عَنْ دَاوُدَ بْنِ الْحُصَیْنِ قَالَ: کُنَّا عِنْدَ أَبِی عَبْدِ اللَّهِ ع فَأَحْصَیْتُ فِی الْبَیْتِ أَرْبَعَةَ عَشَرَ رَجُلًا فَعَطَسَ أَبُو عَبْدِ اللَّهِ ع- فَمَا تَکَلَّمَ أَحَدٌ مِنَ الْقَوْمِ فَقَالَ أَبُو عَبْدِ اللَّهِ ع أَلَّا تُسَمِّتُونَ </w:t>
      </w:r>
      <w:r>
        <w:rPr>
          <w:rStyle w:val="FootnoteReference"/>
        </w:rPr>
        <w:footnoteReference w:id="491"/>
      </w:r>
      <w:r>
        <w:rPr>
          <w:rFonts w:ascii="Amiri" w:hAnsi="Amiri" w:eastAsia="Amiri" w:cs="Amiri"/>
          <w:lang w:bidi="ar-SA"/>
          <w:color w:val="111111"/>
          <w:sz w:val="28"/>
          <w:szCs w:val="28"/>
          <w:rtl/>
        </w:rPr>
        <w:t xml:space="preserve">فَرْضُ الْمُؤْمِنِ عَلَی الْمُؤْمِنِ </w:t>
      </w:r>
      <w:r>
        <w:rPr>
          <w:rStyle w:val="FootnoteReference"/>
        </w:rPr>
        <w:footnoteReference w:id="492"/>
      </w:r>
      <w:r>
        <w:rPr>
          <w:rFonts w:ascii="Amiri" w:hAnsi="Amiri" w:eastAsia="Amiri" w:cs="Amiri"/>
          <w:lang w:bidi="ar-SA"/>
          <w:color w:val="111111"/>
          <w:sz w:val="28"/>
          <w:szCs w:val="28"/>
          <w:rtl/>
        </w:rPr>
        <w:t xml:space="preserve">إِذَا مَرِضَ أَنْ</w:t>
      </w:r>
    </w:p>
    <w:p>
      <w:pPr>
        <w:pStyle w:val="BookText"/>
      </w:pPr>
      <w:r>
        <w:rPr>
          <w:rFonts w:ascii="IRNazanin" w:hAnsi="IRNazanin" w:eastAsia="IRNazanin" w:cs="IRNazanin"/>
          <w:lang w:bidi="fa-IR"/>
          <w:color w:val="111111"/>
          <w:sz w:val="28"/>
          <w:szCs w:val="28"/>
          <w:rtl/>
        </w:rPr>
        <w:t xml:space="preserve">ص: 87</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82" w:name="pg14665_147780"/>
    <w:bookmarkEnd w:id="82"/>
    <w:p>
      <w:pPr>
        <w:pStyle w:val="BookText"/>
      </w:pPr>
      <w:r>
        <w:rPr>
          <w:rFonts w:ascii="Amiri" w:hAnsi="Amiri" w:eastAsia="Amiri" w:cs="Amiri"/>
          <w:lang w:bidi="ar-SA"/>
          <w:color w:val="111111"/>
          <w:sz w:val="28"/>
          <w:szCs w:val="28"/>
          <w:rtl/>
        </w:rPr>
        <w:t xml:space="preserve">یَعُودَهُ وَ إِذَا مَاتَ أَنْ یَشْهَدَ جَنَازَتَهُ وَ إِذَا عَطَسَ أَنْ یُسَمِّتَهُ أَوْ قَالَ یُشَمِّتَهُ وَ إِذَا دَعَاهُ أَنْ یُجِیبَهُ.</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داود بن حصین روایت شده است که گفت: ما در حضور امام صادق (علیه‌السلام) بودیم و چهارده مرد در اتاق حضور داشتند. امام صادق (علیه‌السلام) عطسه کرد و هیچ‌یک از جمعیت سخنی نگفتند. امام صادق (علیه‌السلام) فرمود: آیا نمی‌گویید «یرحمک الله»؟ حق مؤمن بر مؤمن این است که اگر بیمار شد، به عیادتش برود؛ اگر درگذشت، در تشییع جنازه‌اش شرکت کند؛ اگر عطسه کرد، او را دعا کند (یا بگوید «یرحمک الله») و اگر او را دعوت کرد، دعوتش را بپذیرد.</w:t>
      </w:r>
    </w:p>
    <w:p>
      <w:pPr>
        <w:pStyle w:val="Heading4"/>
      </w:pPr>
      <w:bookmarkStart w:id="895" w:name="_Toc338"/>
      <w:r>
        <w:t>58- بَابُ کَیْفِیَّةِ التَّسْمِیتِ وَ الرَّدِّ</w:t>
      </w:r>
      <w:bookmarkEnd w:id="895"/>
    </w:p>
    <w:p>
      <w:pPr>
        <w:pStyle w:val="Heading5"/>
      </w:pPr>
      <w:bookmarkStart w:id="896" w:name="_Toc339"/>
      <w:r>
        <w:t>اشارة</w:t>
      </w:r>
      <w:bookmarkEnd w:id="896"/>
    </w:p>
    <w:p>
      <w:pPr>
        <w:pStyle w:val="BookText"/>
      </w:pPr>
      <w:r>
        <w:rPr>
          <w:rStyle w:val="FootnoteReference"/>
        </w:rPr>
        <w:footnoteReference w:id="494"/>
      </w:r>
      <w:r>
        <w:rPr>
          <w:rFonts w:ascii="Amiri" w:hAnsi="Amiri" w:eastAsia="Amiri" w:cs="Amiri"/>
          <w:lang w:bidi="ar-SA"/>
          <w:color w:val="111111"/>
          <w:sz w:val="28"/>
          <w:szCs w:val="28"/>
          <w:rtl/>
        </w:rPr>
        <w:t xml:space="preserve">58 بَابُ کَیْفِیَّةِ التَّسْمِیتِ وَ الرَّدِّ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97" w:name="_Toc340"/>
      <w:r>
        <w:t>[رقم الحدیث الکلی: 15714 - رقم الحدیث الباب: 1]</w:t>
      </w:r>
      <w:bookmarkEnd w:id="897"/>
    </w:p>
    <w:p>
      <w:pPr>
        <w:pStyle w:val="BookText"/>
      </w:pPr>
      <w:r>
        <w:rPr>
          <w:rFonts w:ascii="Times New Roman" w:hAnsi="Times New Roman" w:eastAsia="Times New Roman" w:cs="Times New Roman"/>
          <w:lang w:val="en-US" w:bidi="en-US"/>
          <w:color w:val="111111"/>
          <w:sz w:val="28"/>
          <w:szCs w:val="28"/>
          <w:rtl/>
        </w:rPr>
        <w:t xml:space="preserve">15714- 1- </w:t>
      </w:r>
      <w:r>
        <w:rPr>
          <w:rStyle w:val="FootnoteReference"/>
        </w:rPr>
        <w:footnoteReference w:id="495"/>
      </w:r>
      <w:r>
        <w:rPr>
          <w:rFonts w:ascii="Amiri" w:hAnsi="Amiri" w:eastAsia="Amiri" w:cs="Amiri"/>
          <w:lang w:bidi="ar-SA"/>
          <w:color w:val="111111"/>
          <w:sz w:val="28"/>
          <w:szCs w:val="28"/>
          <w:rtl/>
        </w:rPr>
        <w:t xml:space="preserve">مُحَمَّدُ بْنُ یَعْقُوبَ عَنْ عَلِیِّ بْنِ إِبْرَاهِیمَ عَنْ أَبِیهِ عَنِ ابْنِ أَبِی عُمَیْرٍ عَنْ سَعْدِ بْنِ أَبِی خَلَفٍ قَالَ: کَانَ أَبُو جَعْفَرٍ ع إِذَا عَطَسَ فَقِیلَ لَهُ یَرْحَمُکَ اللَّهُ قَالَ یَغْفِرُ اللَّهُ لَکُمْ وَ یَرْحَمُکُمْ وَ إِذَا عَطَسَ عِنْدَهُ إِنْسَانٌ قَالَ یَرْحَمُکَ اللَّهُ عَزَّ وَ جَلَّ.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 وقتی کسی عطسه کرد وبه اوگفتند یرحمک الله درجواب باید بگوید یغفرالله لکم ویرحمکم وزمانیکه کسی درکنارش عطسه کرد باید به او بگوید یرحمک الله عزوجل .</w:t>
      </w:r>
    </w:p>
    <w:p>
      <w:pPr>
        <w:pStyle w:val="Heading5"/>
      </w:pPr>
      <w:bookmarkStart w:id="898" w:name="_Toc341"/>
      <w:r>
        <w:t>[رقم الحدیث الکلی: 15715 - رقم الحدیث الباب: 2]</w:t>
      </w:r>
      <w:bookmarkEnd w:id="898"/>
    </w:p>
    <w:p>
      <w:pPr>
        <w:pStyle w:val="BookText"/>
      </w:pPr>
      <w:r>
        <w:rPr>
          <w:rFonts w:ascii="Times New Roman" w:hAnsi="Times New Roman" w:eastAsia="Times New Roman" w:cs="Times New Roman"/>
          <w:lang w:val="en-US" w:bidi="en-US"/>
          <w:color w:val="111111"/>
          <w:sz w:val="28"/>
          <w:szCs w:val="28"/>
          <w:rtl/>
        </w:rPr>
        <w:t xml:space="preserve">15715- 2- </w:t>
      </w:r>
      <w:r>
        <w:rPr>
          <w:rStyle w:val="FootnoteReference"/>
        </w:rPr>
        <w:footnoteReference w:id="496"/>
      </w:r>
      <w:r>
        <w:rPr>
          <w:rFonts w:ascii="Amiri" w:hAnsi="Amiri" w:eastAsia="Amiri" w:cs="Amiri"/>
          <w:lang w:bidi="ar-SA"/>
          <w:color w:val="111111"/>
          <w:sz w:val="28"/>
          <w:szCs w:val="28"/>
          <w:rtl/>
        </w:rPr>
        <w:t xml:space="preserve">وَ عَنْ مُحَمَّدِ بْنِ یَحْیَی عَنْ عَبْدِ اللَّهِ بْنِ مُحَمَّدٍ عَنْ عَلِیِّ بْنِ الْحَکَمِ عَنْ أَبَانِ بْنِ عُثْمَانَ عَنْ مُحَمَّدِ بْنِ مُسْلِمٍ عَنْ أَبِی جَعْفَرٍ ع قَالَ: إِذَا عَطَسَ الرَّجُلُ فَلْیَقُلْ الْحَمْدُ لِلَّهِ لَا شَرِیکَ لَهُ وَ إِذَا سَمَّیْتَ </w:t>
      </w:r>
      <w:r>
        <w:rPr>
          <w:rStyle w:val="FootnoteReference"/>
        </w:rPr>
        <w:footnoteReference w:id="497"/>
      </w:r>
      <w:r>
        <w:rPr>
          <w:rFonts w:ascii="Amiri" w:hAnsi="Amiri" w:eastAsia="Amiri" w:cs="Amiri"/>
          <w:lang w:bidi="ar-SA"/>
          <w:color w:val="111111"/>
          <w:sz w:val="28"/>
          <w:szCs w:val="28"/>
          <w:rtl/>
        </w:rPr>
        <w:t xml:space="preserve">الرَّجُلَ فَلْیَقُلْ یَرْحَمُکَ اللَّهُ وَ إِذَا رَدَّ فَلْیَقُلْ یَغْفِرُ اللَّهُ لَکَ وَ لَنَا فَإِنَّ رَسُولَ اللَّهِ ص سُئِلَ عَنْ آیَةٍ أَوْ شَیْ‌ءٍ فِیهِ ذِکْرُ اللَّهِ فَقَالَ کُلُّ مَا ذُکِرَ اللَّهُ عَزَّ وَ جَلَّ فِیهِ فَهُوَ حَسَنٌ.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 وقتی کسی عطسه کرد باید بگوید الْحَمْدُ لِلَّهِ لَا شَرِیکَ لَهُ وقتی کسی درحضورش عطسه کرد باید بگوید یَرْحَمُکَ اللَّهُ وقتی می خواهد جواب طرف رابدهد باید بگوید یَغْفِرُ اللَّهُ لَکَ وَ لَنَا وازرسول خدا صلی الله علیه و آله وسلم درمورد آیه یا چیزی که اشاره به ذکرخدا داشته سوال شد فرمودند : هرچیزی که تورا بیاد خدا بیندازد خوب است .</w:t>
      </w:r>
    </w:p>
    <w:p>
      <w:pPr>
        <w:pStyle w:val="Heading5"/>
      </w:pPr>
      <w:bookmarkStart w:id="899" w:name="_Toc342"/>
      <w:r>
        <w:t>[رقم الحدیث الکلی: 15716 - رقم الحدیث الباب: 3]</w:t>
      </w:r>
      <w:bookmarkEnd w:id="899"/>
    </w:p>
    <w:p>
      <w:pPr>
        <w:pStyle w:val="BookText"/>
      </w:pPr>
      <w:r>
        <w:rPr>
          <w:rFonts w:ascii="Times New Roman" w:hAnsi="Times New Roman" w:eastAsia="Times New Roman" w:cs="Times New Roman"/>
          <w:lang w:val="en-US" w:bidi="en-US"/>
          <w:color w:val="111111"/>
          <w:sz w:val="28"/>
          <w:szCs w:val="28"/>
          <w:rtl/>
        </w:rPr>
        <w:t xml:space="preserve">15716- 3- </w:t>
      </w:r>
      <w:r>
        <w:rPr>
          <w:rStyle w:val="FootnoteReference"/>
        </w:rPr>
        <w:footnoteReference w:id="498"/>
      </w:r>
      <w:r>
        <w:rPr>
          <w:rFonts w:ascii="Amiri" w:hAnsi="Amiri" w:eastAsia="Amiri" w:cs="Amiri"/>
          <w:lang w:bidi="ar-SA"/>
          <w:color w:val="111111"/>
          <w:sz w:val="28"/>
          <w:szCs w:val="28"/>
          <w:rtl/>
        </w:rPr>
        <w:t xml:space="preserve">مُحَمَّدُ بْنُ عَلِیِّ بْنِ الْحُسَیْنِ فِی الْخِصَالِ بِإِسْنَادِهِ الْآتِی </w:t>
      </w:r>
      <w:r>
        <w:rPr>
          <w:rStyle w:val="FootnoteReference"/>
        </w:rPr>
        <w:footnoteReference w:id="499"/>
      </w:r>
    </w:p>
    <w:p>
      <w:pPr>
        <w:pStyle w:val="BookText"/>
      </w:pPr>
      <w:r>
        <w:rPr>
          <w:rFonts w:ascii="IRNazanin" w:hAnsi="IRNazanin" w:eastAsia="IRNazanin" w:cs="IRNazanin"/>
          <w:lang w:bidi="fa-IR"/>
          <w:color w:val="111111"/>
          <w:sz w:val="28"/>
          <w:szCs w:val="28"/>
          <w:rtl/>
        </w:rPr>
        <w:t xml:space="preserve">ص: 88</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83" w:name="pg14665_147781"/>
    <w:bookmarkEnd w:id="83"/>
    <w:p>
      <w:pPr>
        <w:pStyle w:val="BookText"/>
      </w:pPr>
      <w:r>
        <w:rPr>
          <w:rFonts w:ascii="Amiri" w:hAnsi="Amiri" w:eastAsia="Amiri" w:cs="Amiri"/>
          <w:lang w:bidi="ar-SA"/>
          <w:color w:val="111111"/>
          <w:sz w:val="28"/>
          <w:szCs w:val="28"/>
          <w:rtl/>
        </w:rPr>
        <w:t xml:space="preserve">عَنْ عَلِیٍّ ع فِی حَدِیثِ الْأَرْبَعِمِائَةِ قَالَ: إِذَا عَطَسَ أَحَدُکُمْ فَسَمِّتُوهُ قُولُوا یَرْحَمُکُمُ اللَّهُ وَ هُوَ یَقُولُ یَغْفِرُ اللَّهُ لَکُمْ وَ یَرْحَمُکُمْ قَالَ اللَّهُ عَزَّ وَ جَلَّ وَ إِذا حُیِّیتُمْ بِتَحِیَّةٍ فَحَیُّوا بِأَحْسَنَ مِنْها أَوْ رُدُّوها </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501"/>
      </w:r>
    </w:p>
    <w:p>
      <w:pPr>
        <w:pStyle w:val="BookText"/>
      </w:pPr>
      <w:r>
        <w:rPr>
          <w:rFonts w:ascii="IRNazanin" w:hAnsi="IRNazanin" w:eastAsia="IRNazanin" w:cs="IRNazanin"/>
          <w:lang w:bidi="fa-IR"/>
          <w:color w:val="111111"/>
          <w:sz w:val="28"/>
          <w:szCs w:val="28"/>
          <w:rtl/>
        </w:rPr>
        <w:t xml:space="preserve">و یأتی ما یدلّ علی بعض المقصود فی الباب 59 من هذه الأبواب.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علی* : وقتی کسی عطسه کرد وبه اوگفتند یرحمکم الله درجواب باید بگوید یغفرالله لکم ویرحمکم چون خدا می فرماید : وقتی مورد تحیت دیگران قرار گرفتید بهترازاوجوابش را بدهید یا به همان اندازه جواب بدهید .</w:t>
      </w:r>
    </w:p>
    <w:p>
      <w:pPr>
        <w:pStyle w:val="Heading4"/>
      </w:pPr>
      <w:bookmarkStart w:id="900" w:name="_Toc343"/>
      <w:r>
        <w:t>59- بَابُ جَوَازِ تَسْمِیتِ الصَّبِیِّ الْمَرْأَةَ إِذَا عَطَسَتْ‌</w:t>
      </w:r>
      <w:bookmarkEnd w:id="900"/>
    </w:p>
    <w:p>
      <w:pPr>
        <w:pStyle w:val="Heading5"/>
      </w:pPr>
      <w:bookmarkStart w:id="901" w:name="_Toc344"/>
      <w:r>
        <w:t>اشارة</w:t>
      </w:r>
      <w:bookmarkEnd w:id="901"/>
    </w:p>
    <w:p>
      <w:pPr>
        <w:pStyle w:val="BookText"/>
      </w:pPr>
      <w:r>
        <w:rPr>
          <w:rStyle w:val="FootnoteReference"/>
        </w:rPr>
        <w:footnoteReference w:id="502"/>
      </w:r>
      <w:r>
        <w:rPr>
          <w:rFonts w:ascii="Amiri" w:hAnsi="Amiri" w:eastAsia="Amiri" w:cs="Amiri"/>
          <w:lang w:bidi="ar-SA"/>
          <w:color w:val="111111"/>
          <w:sz w:val="28"/>
          <w:szCs w:val="28"/>
          <w:rtl/>
        </w:rPr>
        <w:t xml:space="preserve">59 بَابُ جَوَازِ تَسْمِیتِ الصَّبِیِّ الْمَرْأَةَ إِذَا عَطَسَتْ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02" w:name="_Toc345"/>
      <w:r>
        <w:t>[رقم الحدیث الکلی: 15717 - رقم الحدیث الباب: 1]</w:t>
      </w:r>
      <w:bookmarkEnd w:id="902"/>
    </w:p>
    <w:p>
      <w:pPr>
        <w:pStyle w:val="BookText"/>
      </w:pPr>
      <w:r>
        <w:rPr>
          <w:rFonts w:ascii="Times New Roman" w:hAnsi="Times New Roman" w:eastAsia="Times New Roman" w:cs="Times New Roman"/>
          <w:lang w:val="en-US" w:bidi="en-US"/>
          <w:color w:val="111111"/>
          <w:sz w:val="28"/>
          <w:szCs w:val="28"/>
          <w:rtl/>
        </w:rPr>
        <w:t xml:space="preserve">15717- 1- </w:t>
      </w:r>
      <w:r>
        <w:rPr>
          <w:rStyle w:val="FootnoteReference"/>
        </w:rPr>
        <w:footnoteReference w:id="503"/>
      </w:r>
      <w:r>
        <w:rPr>
          <w:rFonts w:ascii="Amiri" w:hAnsi="Amiri" w:eastAsia="Amiri" w:cs="Amiri"/>
          <w:lang w:bidi="ar-SA"/>
          <w:color w:val="111111"/>
          <w:sz w:val="28"/>
          <w:szCs w:val="28"/>
          <w:rtl/>
        </w:rPr>
        <w:t xml:space="preserve">مُحَمَّدُ بْنُ عَلِیِّ بْنِ الْحُسَیْنِ فِی کِتَابِ إِکْمَالِ الدِّینِ عَنْ مُحَمَّدِ بْنِ عَلِیٍّ مَاجِیلَوَیْهِ وَ أَحْمَدَ بْنِ مُحَمَّدِ بْنِ یَحْیَی </w:t>
      </w:r>
      <w:r>
        <w:rPr>
          <w:rStyle w:val="FootnoteReference"/>
        </w:rPr>
        <w:footnoteReference w:id="504"/>
      </w:r>
      <w:r>
        <w:rPr>
          <w:rFonts w:ascii="Amiri" w:hAnsi="Amiri" w:eastAsia="Amiri" w:cs="Amiri"/>
          <w:lang w:bidi="ar-SA"/>
          <w:color w:val="111111"/>
          <w:sz w:val="28"/>
          <w:szCs w:val="28"/>
          <w:rtl/>
        </w:rPr>
        <w:t xml:space="preserve">عَنِ الْحُسَیْنِ بْنِ عَلِیٍّ النَّیْسَابُورِیِّ عَنْ إِبْرَاهِیمَ بْنِ مُحَمَّدٍ الْعَلَوِیِّ عَنِ السَّیَّارِیِّ </w:t>
      </w:r>
      <w:r>
        <w:rPr>
          <w:rStyle w:val="FootnoteReference"/>
        </w:rPr>
        <w:footnoteReference w:id="505"/>
      </w:r>
      <w:r>
        <w:rPr>
          <w:rFonts w:ascii="Amiri" w:hAnsi="Amiri" w:eastAsia="Amiri" w:cs="Amiri"/>
          <w:lang w:bidi="ar-SA"/>
          <w:color w:val="111111"/>
          <w:sz w:val="28"/>
          <w:szCs w:val="28"/>
          <w:rtl/>
        </w:rPr>
        <w:t xml:space="preserve">عَنْ نَسِیمَ خَادِمِ أَبِی مُحَمَّدٍ ع قَالَتْ قَالَ لِی صَاحِبُ الزَّمَانِ ع وَ قَدْ دَخَلْتُ عَلَیْهِ بَعْدَ مَوْلِدِهِ بِلَیْلَةٍ فَعَطَسْتُ عِنْدَهُ فَقَالَ لِی یَرْحَمُکِ اللَّهُ فَفَرِحْتُ بِذَلِکَ فَقَالَ لِی أَ لَا أُبَشِّرُکِ فِی الْعُطَاسِ قُلْتُ بَلَی فَقَالَ هُوَ أَمَانٌ مِنَ الْمَوْتِ ثَلَاثَةَ أَیَّامٍ.</w:t>
      </w:r>
    </w:p>
    <w:p>
      <w:pPr>
        <w:pStyle w:val="BookText"/>
      </w:pPr>
      <w:r>
        <w:rPr>
          <w:rFonts w:ascii="Amiri" w:hAnsi="Amiri" w:eastAsia="Amiri" w:cs="Amiri"/>
          <w:lang w:bidi="ar-SA"/>
          <w:color w:val="111111"/>
          <w:sz w:val="28"/>
          <w:szCs w:val="28"/>
          <w:rtl/>
        </w:rPr>
        <w:t xml:space="preserve">وَ عَنِ الْمُظَفَّرِ بْنِ جَعْفَرٍ الْعَلَوِیِّ عَنْ جَعْفَرِ بْنِ مُحَمَّدِ بْنِ مَسْعُودٍ عَنْ أَبِیهِ عَنْ آدَمَ بْنِ مُحَمَّدٍ عَنْ عَلِیِّ بْنِ الْحَسَنِ الدَّقَّاقِ عَنْ إِبْرَاهِیمَ بْنِ مُحَمَّدٍ الْعَلَوِیِّ مِثْلَهُ </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نسیم خادم حضرت عسکری می گوید یک روزبعد ازولادت حضرت صاحب الزمان * خدمتشان رسیدم بعد ازعطسه ام به من فرمودند یرحمک الله من خوشحال شدم بعد فرمودند : به توبشارت بدهم درموردعطسه عرض کردم بله فرمودند : عطسه امان ازمرک است تا سه روز .</w:t>
      </w:r>
    </w:p>
    <w:p>
      <w:pPr>
        <w:pStyle w:val="BookText"/>
      </w:pPr>
      <w:r>
        <w:rPr>
          <w:rFonts w:ascii="IRNazanin" w:hAnsi="IRNazanin" w:eastAsia="IRNazanin" w:cs="IRNazanin"/>
          <w:lang w:bidi="fa-IR"/>
          <w:color w:val="111111"/>
          <w:sz w:val="28"/>
          <w:szCs w:val="28"/>
          <w:rtl/>
        </w:rPr>
        <w:t xml:space="preserve">ص: 89</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84" w:name="pg14665_147782"/>
    <w:bookmarkEnd w:id="84"/>
    <w:p>
      <w:pPr>
        <w:pStyle w:val="Heading4"/>
      </w:pPr>
      <w:bookmarkStart w:id="903" w:name="_Toc346"/>
      <w:r>
        <w:t>60- بَابُ اسْتِحْبَابِ الْعُطَاسِ وَ کَرَاهَةِ الْعَطْسَةِ الْقَبِیحَةِ وَ مَا زَادَ عَلَی الثَّلَاثِ‌</w:t>
      </w:r>
      <w:bookmarkEnd w:id="903"/>
    </w:p>
    <w:p>
      <w:pPr>
        <w:pStyle w:val="Heading5"/>
      </w:pPr>
      <w:bookmarkStart w:id="904" w:name="_Toc347"/>
      <w:r>
        <w:t>اشارة</w:t>
      </w:r>
      <w:bookmarkEnd w:id="904"/>
    </w:p>
    <w:p>
      <w:pPr>
        <w:pStyle w:val="BookText"/>
      </w:pPr>
      <w:r>
        <w:rPr>
          <w:rStyle w:val="FootnoteReference"/>
        </w:rPr>
        <w:footnoteReference w:id="507"/>
      </w:r>
      <w:r>
        <w:rPr>
          <w:rFonts w:ascii="Amiri" w:hAnsi="Amiri" w:eastAsia="Amiri" w:cs="Amiri"/>
          <w:lang w:bidi="ar-SA"/>
          <w:color w:val="111111"/>
          <w:sz w:val="28"/>
          <w:szCs w:val="28"/>
          <w:rtl/>
        </w:rPr>
        <w:t xml:space="preserve">60 بَابُ اسْتِحْبَابِ الْعُطَاسِ وَ کَرَاهَةِ الْعَطْسَةِ الْقَبِیحَةِ وَ مَا زَادَ عَلَی الثَّلَاثِ</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05" w:name="_Toc348"/>
      <w:r>
        <w:t>[رقم الحدیث الکلی: 15718 - رقم الحدیث الباب: 1]</w:t>
      </w:r>
      <w:bookmarkEnd w:id="905"/>
    </w:p>
    <w:p>
      <w:pPr>
        <w:pStyle w:val="BookText"/>
      </w:pPr>
      <w:r>
        <w:rPr>
          <w:rFonts w:ascii="Times New Roman" w:hAnsi="Times New Roman" w:eastAsia="Times New Roman" w:cs="Times New Roman"/>
          <w:lang w:val="en-US" w:bidi="en-US"/>
          <w:color w:val="111111"/>
          <w:sz w:val="28"/>
          <w:szCs w:val="28"/>
          <w:rtl/>
        </w:rPr>
        <w:t xml:space="preserve">15718- 1- </w:t>
      </w:r>
      <w:r>
        <w:rPr>
          <w:rStyle w:val="FootnoteReference"/>
        </w:rPr>
        <w:footnoteReference w:id="508"/>
      </w:r>
      <w:r>
        <w:rPr>
          <w:rFonts w:ascii="Amiri" w:hAnsi="Amiri" w:eastAsia="Amiri" w:cs="Amiri"/>
          <w:lang w:bidi="ar-SA"/>
          <w:color w:val="111111"/>
          <w:sz w:val="28"/>
          <w:szCs w:val="28"/>
          <w:rtl/>
        </w:rPr>
        <w:t xml:space="preserve">مُحَمَّدُ بْنُ یَعْقُوبَ عَنْ مُحَمَّدِ بْنِ یَحْیَی عَنْ أَحْمَدَ بْنِ مُحَمَّدِ بْنِ عِیسَی عَنْ أَحْمَدَ بْنِ مُحَمَّدِ بْنِ أَبِی نَصْرٍ قَالَ سَمِعْتُ الرِّضَا ع یَقُولُ التَّثَاؤُبُ مِنَ الشَّیْطَانِ وَ الْعَطْسَةُ مِنَ اللَّهِ عَزَّ وَ جَلَّ.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رضا * : خمیازه ازطرف شیطان وعطسه ازطرف خداوند است .</w:t>
      </w:r>
    </w:p>
    <w:p>
      <w:pPr>
        <w:pStyle w:val="Heading5"/>
      </w:pPr>
      <w:bookmarkStart w:id="906" w:name="_Toc349"/>
      <w:r>
        <w:t>[رقم الحدیث الکلی: 15719 - رقم الحدیث الباب: 2]</w:t>
      </w:r>
      <w:bookmarkEnd w:id="906"/>
    </w:p>
    <w:p>
      <w:pPr>
        <w:pStyle w:val="BookText"/>
      </w:pPr>
      <w:r>
        <w:rPr>
          <w:rFonts w:ascii="Times New Roman" w:hAnsi="Times New Roman" w:eastAsia="Times New Roman" w:cs="Times New Roman"/>
          <w:lang w:val="en-US" w:bidi="en-US"/>
          <w:color w:val="111111"/>
          <w:sz w:val="28"/>
          <w:szCs w:val="28"/>
          <w:rtl/>
        </w:rPr>
        <w:t xml:space="preserve">15719- 2- </w:t>
      </w:r>
      <w:r>
        <w:rPr>
          <w:rStyle w:val="FootnoteReference"/>
        </w:rPr>
        <w:footnoteReference w:id="509"/>
      </w:r>
      <w:r>
        <w:rPr>
          <w:rFonts w:ascii="Amiri" w:hAnsi="Amiri" w:eastAsia="Amiri" w:cs="Amiri"/>
          <w:lang w:bidi="ar-SA"/>
          <w:color w:val="111111"/>
          <w:sz w:val="28"/>
          <w:szCs w:val="28"/>
          <w:rtl/>
        </w:rPr>
        <w:t xml:space="preserve">وَ عَنْهُ عَنْ مُحَمَّدِ بْنِ مُوسَی عَنْ یَعْقُوبَ بْنِ یَزِیدَ عَنْ عُثْمَانَ بْنِ عِیسَی عَنْ عَبْدِ الصَّمَدِ بْنِ بَشِیرٍ عَنْ حُذَیْفَةَ بْنِ مَنْصُورٍ قَالَ: قَالَ: الْعُطَاسُ یَنْفَعُ فِی الْبَدَنِ کُلِّهِ مَا لَمْ یَزِدْ عَلَی الثَّلَاثِ فَإِذَا زَادَ عَلَی الثَّلَاثِ فَهُوَ دَاءٌ وَ سُقْمٌ.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وفرمودند : عطسه همه اش برای بدن خیر است اگرکمترازسه بار باشد وبیش ازسه بارنشانه بیماری است .</w:t>
      </w:r>
    </w:p>
    <w:p>
      <w:pPr>
        <w:pStyle w:val="Heading5"/>
      </w:pPr>
      <w:bookmarkStart w:id="907" w:name="_Toc350"/>
      <w:r>
        <w:t>[رقم الحدیث الکلی: 15720 - رقم الحدیث الباب: 3]</w:t>
      </w:r>
      <w:bookmarkEnd w:id="907"/>
    </w:p>
    <w:p>
      <w:pPr>
        <w:pStyle w:val="BookText"/>
      </w:pPr>
      <w:r>
        <w:rPr>
          <w:rFonts w:ascii="Times New Roman" w:hAnsi="Times New Roman" w:eastAsia="Times New Roman" w:cs="Times New Roman"/>
          <w:lang w:val="en-US" w:bidi="en-US"/>
          <w:color w:val="111111"/>
          <w:sz w:val="28"/>
          <w:szCs w:val="28"/>
          <w:rtl/>
        </w:rPr>
        <w:t xml:space="preserve">15720- 3- </w:t>
      </w:r>
      <w:r>
        <w:rPr>
          <w:rStyle w:val="FootnoteReference"/>
        </w:rPr>
        <w:footnoteReference w:id="510"/>
      </w:r>
      <w:r>
        <w:rPr>
          <w:rFonts w:ascii="Amiri" w:hAnsi="Amiri" w:eastAsia="Amiri" w:cs="Amiri"/>
          <w:lang w:bidi="ar-SA"/>
          <w:color w:val="111111"/>
          <w:sz w:val="28"/>
          <w:szCs w:val="28"/>
          <w:rtl/>
        </w:rPr>
        <w:t xml:space="preserve">وَ عَنْ أَحْمَدَ بْنِ مُحَمَّدٍ الْکُوفِیِّ عَنْ عَلِیِّ بْنِ الْحَسَنِ عَنْ عَلِیِّ بْنِ أَسْبَاطٍ عَنْ عَمِّهِ یَعْقُوبَ بْنِ سَالِمٍ عَنْ أَبِی بَکْرٍ الْحَضْرَمِیِّ قَالَ: سَأَلْتُ أَبَا عَبْدِ اللَّهِ ع عَنْ قَوْلِ اللَّهِ عَزَّ وَ جَلَّ إِنَّ أَنْکَرَ الْأَصْواتِ لَصَوْتُ الْحَمِیرِ </w:t>
      </w:r>
      <w:r>
        <w:rPr>
          <w:rStyle w:val="FootnoteReference"/>
        </w:rPr>
        <w:footnoteReference w:id="511"/>
      </w:r>
      <w:r>
        <w:rPr>
          <w:rFonts w:ascii="Amiri" w:hAnsi="Amiri" w:eastAsia="Amiri" w:cs="Amiri"/>
          <w:lang w:bidi="ar-SA"/>
          <w:color w:val="111111"/>
          <w:sz w:val="28"/>
          <w:szCs w:val="28"/>
          <w:rtl/>
        </w:rPr>
        <w:t xml:space="preserve">قَالَ الْعَطْسَةُ الْقَبِیحَةُ.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أَبِی بَکْرٍحَضْرَمِیِّ می گوید ازحضرت صادق * درمورد آیه إِنَّ أَنْکَرَ الْأَصْواتِ لَصَوْتُ الْحَمِیرِ </w:t>
      </w:r>
      <w:r>
        <w:rPr>
          <w:rStyle w:val="FootnoteReference"/>
        </w:rPr>
        <w:footnoteReference w:id="512"/>
      </w:r>
      <w:r>
        <w:rPr>
          <w:rFonts w:ascii="IRNazanin" w:hAnsi="IRNazanin" w:eastAsia="IRNazanin" w:cs="IRNazanin"/>
          <w:lang w:bidi="fa-IR"/>
          <w:color w:val="111111"/>
          <w:sz w:val="28"/>
          <w:szCs w:val="28"/>
          <w:rtl/>
        </w:rPr>
        <w:t xml:space="preserve">سوال کردم فرمودند : آن عطسه زشت وقبیح است .</w:t>
      </w:r>
    </w:p>
    <w:p>
      <w:pPr>
        <w:pStyle w:val="Heading5"/>
      </w:pPr>
      <w:bookmarkStart w:id="908" w:name="_Toc351"/>
      <w:r>
        <w:t>[رقم الحدیث الکلی: 15721 - رقم الحدیث الباب: 4]</w:t>
      </w:r>
      <w:bookmarkEnd w:id="908"/>
    </w:p>
    <w:p>
      <w:pPr>
        <w:pStyle w:val="BookText"/>
      </w:pPr>
      <w:r>
        <w:rPr>
          <w:rFonts w:ascii="Times New Roman" w:hAnsi="Times New Roman" w:eastAsia="Times New Roman" w:cs="Times New Roman"/>
          <w:lang w:val="en-US" w:bidi="en-US"/>
          <w:color w:val="111111"/>
          <w:sz w:val="28"/>
          <w:szCs w:val="28"/>
          <w:rtl/>
        </w:rPr>
        <w:t xml:space="preserve">15721- 4- </w:t>
      </w:r>
      <w:r>
        <w:rPr>
          <w:rStyle w:val="FootnoteReference"/>
        </w:rPr>
        <w:footnoteReference w:id="513"/>
      </w:r>
      <w:r>
        <w:rPr>
          <w:rFonts w:ascii="Amiri" w:hAnsi="Amiri" w:eastAsia="Amiri" w:cs="Amiri"/>
          <w:lang w:bidi="ar-SA"/>
          <w:color w:val="111111"/>
          <w:sz w:val="28"/>
          <w:szCs w:val="28"/>
          <w:rtl/>
        </w:rPr>
        <w:t xml:space="preserve">وَ عَنْ مُحَمَّدِ بْنِ یَحْیَی عَنْ أَحْمَدَ بْنِ مُحَمَّدٍ عَنْ بَعْضِ أَصْحَابِهِ عَنْ رَجُلٍ مِنَ الْعَامَّةِ عَنْ أَبِی عَبْدِ اللَّهِ ع فِی حَدِیثٍ قَالَ: الْعَطْسَةُ تَخْرُجُ مِنْ جَمِیعِ الْبَدَنِ کَمَا أَنَّ النُّطْفَةَ تَخْرُجُ مِنْ جَمِیعِ الْبَدَنِ وَ مَخْرَجُهَا مِنَ الْإِحْلِیلِ أَ مَا رَأَیْتَ الْإِنْسَانَ إِذَا عَطَسَ نُفِضَ أَعْضَاؤُهُ</w:t>
      </w:r>
    </w:p>
    <w:p>
      <w:pPr>
        <w:pStyle w:val="BookText"/>
      </w:pPr>
      <w:r>
        <w:rPr>
          <w:rFonts w:ascii="IRNazanin" w:hAnsi="IRNazanin" w:eastAsia="IRNazanin" w:cs="IRNazanin"/>
          <w:lang w:bidi="fa-IR"/>
          <w:color w:val="111111"/>
          <w:sz w:val="28"/>
          <w:szCs w:val="28"/>
          <w:rtl/>
        </w:rPr>
        <w:t xml:space="preserve">ص: 90</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85" w:name="pg14665_147783"/>
    <w:bookmarkEnd w:id="85"/>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صَاحِبُ الْعَطْسَةِ یَأْمَنُ الْمَوْتَ سَبْعَةَ أَیَّامٍ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w:t>
      </w:r>
      <w:r>
        <w:rPr>
          <w:rFonts w:ascii="Times New Roman" w:hAnsi="Times New Roman" w:eastAsia="Times New Roman" w:cs="Times New Roman"/>
          <w:lang w:val="en-US" w:bidi="en-US"/>
          <w:color w:val="111111"/>
          <w:sz w:val="28"/>
          <w:szCs w:val="28"/>
          <w:vertAlign w:val="superscript"/>
          <w:rtl/>
        </w:rPr>
        <w:t xml:space="preserve">(2)</w:t>
      </w:r>
      <w:r>
        <w:rPr>
          <w:rFonts w:ascii="Amiri" w:hAnsi="Amiri" w:eastAsia="Amiri" w:cs="Amiri"/>
          <w:lang w:bidi="ar-SA"/>
          <w:color w:val="111111"/>
          <w:sz w:val="28"/>
          <w:szCs w:val="28"/>
          <w:rtl/>
        </w:rPr>
        <w:t xml:space="preserve">وَ یَأْتِی مَا یَدُلُّ عَلَیْهِ </w:t>
      </w:r>
      <w:r>
        <w:rPr>
          <w:rFonts w:ascii="Times New Roman" w:hAnsi="Times New Roman" w:eastAsia="Times New Roman" w:cs="Times New Roman"/>
          <w:lang w:val="en-US" w:bidi="en-US"/>
          <w:color w:val="111111"/>
          <w:sz w:val="28"/>
          <w:szCs w:val="28"/>
          <w:vertAlign w:val="superscript"/>
          <w:rtl/>
        </w:rPr>
        <w:t xml:space="preserve">(3)</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عطسه ازهمه بدن خارج می شود مثل منی که ازهمه بدن وبوسیله آلت جنسی تخلیه می شود مگرنمی بینی با عطسه شخص احساس راحتی می کند عطسه کننده تا هفت روزازمرگ درامان است .می گویم : این اختلاف سه وهفت روزمربوط به پیروجوان عطسه کننده است یا بخاطرتقیه .</w:t>
      </w:r>
    </w:p>
    <w:p>
      <w:pPr>
        <w:pStyle w:val="Heading4"/>
      </w:pPr>
      <w:bookmarkStart w:id="909" w:name="_Toc352"/>
      <w:r>
        <w:t>61- بَابُ اسْتِحْبَابِ تَکْرَارِ التَّسْمِیتِ ثَلَاثاً عِنْدَ تَوَالِی الْعُطَاسِ مِنْ غَیْرِ زِیَادَةٍ</w:t>
      </w:r>
      <w:bookmarkEnd w:id="909"/>
    </w:p>
    <w:p>
      <w:pPr>
        <w:pStyle w:val="Heading5"/>
      </w:pPr>
      <w:bookmarkStart w:id="910" w:name="_Toc353"/>
      <w:r>
        <w:t>اشارة</w:t>
      </w:r>
      <w:bookmarkEnd w:id="910"/>
    </w:p>
    <w:p>
      <w:pPr>
        <w:pStyle w:val="BookText"/>
      </w:pPr>
      <w:r>
        <w:rPr>
          <w:rFonts w:ascii="Times New Roman" w:hAnsi="Times New Roman" w:eastAsia="Times New Roman" w:cs="Times New Roman"/>
          <w:lang w:val="en-US" w:bidi="en-US"/>
          <w:color w:val="111111"/>
          <w:sz w:val="28"/>
          <w:szCs w:val="28"/>
          <w:vertAlign w:val="superscript"/>
          <w:rtl/>
        </w:rPr>
        <w:t xml:space="preserve">(4)</w:t>
      </w:r>
      <w:r>
        <w:rPr>
          <w:rFonts w:ascii="Amiri" w:hAnsi="Amiri" w:eastAsia="Amiri" w:cs="Amiri"/>
          <w:lang w:bidi="ar-SA"/>
          <w:color w:val="111111"/>
          <w:sz w:val="28"/>
          <w:szCs w:val="28"/>
          <w:rtl/>
        </w:rPr>
        <w:t xml:space="preserve">61 بَابُ اسْتِحْبَابِ تَکْرَارِ التَّسْمِیتِ ثَلَاثاً عِنْدَ تَوَالِی الْعُطَاسِ مِنْ غَیْرِ زِیَادَةٍ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11" w:name="_Toc354"/>
      <w:r>
        <w:t>[رقم الحدیث الکلی: 15722 - رقم الحدیث الباب: 1]</w:t>
      </w:r>
      <w:bookmarkEnd w:id="911"/>
    </w:p>
    <w:p>
      <w:pPr>
        <w:pStyle w:val="BookText"/>
      </w:pPr>
      <w:r>
        <w:rPr>
          <w:rFonts w:ascii="Times New Roman" w:hAnsi="Times New Roman" w:eastAsia="Times New Roman" w:cs="Times New Roman"/>
          <w:lang w:val="en-US" w:bidi="en-US"/>
          <w:color w:val="111111"/>
          <w:sz w:val="28"/>
          <w:szCs w:val="28"/>
          <w:rtl/>
        </w:rPr>
        <w:t xml:space="preserve">15722- 1- </w:t>
      </w:r>
      <w:r>
        <w:rPr>
          <w:rFonts w:ascii="Times New Roman" w:hAnsi="Times New Roman" w:eastAsia="Times New Roman" w:cs="Times New Roman"/>
          <w:lang w:val="en-US" w:bidi="en-US"/>
          <w:color w:val="111111"/>
          <w:sz w:val="28"/>
          <w:szCs w:val="28"/>
          <w:vertAlign w:val="superscript"/>
          <w:rtl/>
        </w:rPr>
        <w:t xml:space="preserve">(5)</w:t>
      </w:r>
      <w:r>
        <w:rPr>
          <w:rFonts w:ascii="Amiri" w:hAnsi="Amiri" w:eastAsia="Amiri" w:cs="Amiri"/>
          <w:lang w:bidi="ar-SA"/>
          <w:color w:val="111111"/>
          <w:sz w:val="28"/>
          <w:szCs w:val="28"/>
          <w:rtl/>
        </w:rPr>
        <w:t xml:space="preserve">مُحَمَّدُ بْنُ یَعْقُوبَ عَنْ عِدَّةٍ مِنْ أَصْحَابِنَا عَنْ أَحْمَدَ بْنِ مُحَمَّدٍ عَنْ مُحَسِّنِ بْنِ أَحْمَدَ عَنْ أَبَانِ بْنِ عُثْمَانَ عَنْ زُرَارَةَ عَنْ أَبِی جَعْفَرٍ ع قَالَ: إِذَا عَطَسَ الرَّجُلُ ثَلَاثاً فَسَمِّتْهُ ثُمَّ اتْرُکْهُ.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 وقتی کسی سه بارعطسه وتوجواب اورا دادی دیگر او را رها کن</w:t>
      </w:r>
    </w:p>
    <w:p>
      <w:pPr>
        <w:pStyle w:val="Heading5"/>
      </w:pPr>
      <w:bookmarkStart w:id="912" w:name="_Toc355"/>
      <w:r>
        <w:t>[رقم الحدیث الکلی: 15723 - رقم الحدیث الباب: 2]</w:t>
      </w:r>
      <w:bookmarkEnd w:id="912"/>
    </w:p>
    <w:p>
      <w:pPr>
        <w:pStyle w:val="BookText"/>
      </w:pPr>
      <w:r>
        <w:rPr>
          <w:rFonts w:ascii="Times New Roman" w:hAnsi="Times New Roman" w:eastAsia="Times New Roman" w:cs="Times New Roman"/>
          <w:lang w:val="en-US" w:bidi="en-US"/>
          <w:color w:val="111111"/>
          <w:sz w:val="28"/>
          <w:szCs w:val="28"/>
          <w:rtl/>
        </w:rPr>
        <w:t xml:space="preserve">15723- 2- </w:t>
      </w:r>
      <w:r>
        <w:rPr>
          <w:rFonts w:ascii="Times New Roman" w:hAnsi="Times New Roman" w:eastAsia="Times New Roman" w:cs="Times New Roman"/>
          <w:lang w:val="en-US" w:bidi="en-US"/>
          <w:color w:val="111111"/>
          <w:sz w:val="28"/>
          <w:szCs w:val="28"/>
          <w:vertAlign w:val="superscript"/>
          <w:rtl/>
        </w:rPr>
        <w:t xml:space="preserve">(6)</w:t>
      </w:r>
      <w:r>
        <w:rPr>
          <w:rFonts w:ascii="Amiri" w:hAnsi="Amiri" w:eastAsia="Amiri" w:cs="Amiri"/>
          <w:lang w:bidi="ar-SA"/>
          <w:color w:val="111111"/>
          <w:sz w:val="28"/>
          <w:szCs w:val="28"/>
          <w:rtl/>
        </w:rPr>
        <w:t xml:space="preserve">مُحَمَّدُ بْنُ عَلِیِّ بْنِ الْحُسَیْنِ فِی الْخِصَالِ عَنْ أَبِیهِ عَنْ سَعْدِ بْنِ عَبْدِ اللَّهِ عَنْ أَحْمَدَ بْنِ أَبِی عَبْدِ اللَّهِ الْبَرْقِیِّ عَنْ أَبِیهِ عَنْ وَهْبِ بْنِ مُنَبِّهٍ عَنْ جَعْفَرِ بْنِ مُحَمَّدٍ عَنْ أَبِیهِ ع أَنَّ عَلِیّاً ع قَالَ: یُسَمَّتُ الْعَاطِسُ ثَلَاثاً فَمَا فَوْقَهَا فَهُوَ رِیحٌ.</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علی * : تاسه مرتبه به عطسه مننده باید جواب داد بیش ازسه مرتبه (عطسه نیست ) باد است .</w:t>
      </w:r>
    </w:p>
    <w:p>
      <w:pPr>
        <w:pStyle w:val="BookText"/>
      </w:pPr>
      <w:r>
        <w:rPr>
          <w:rFonts w:ascii="IRNazanin" w:hAnsi="IRNazanin" w:eastAsia="IRNazanin" w:cs="IRNazanin"/>
          <w:lang w:bidi="fa-IR"/>
          <w:color w:val="111111"/>
          <w:sz w:val="28"/>
          <w:szCs w:val="28"/>
          <w:rtl/>
        </w:rPr>
        <w:t xml:space="preserve">ص: 91</w:t>
      </w:r>
    </w:p>
    <w:p>
      <w:pPr>
        <w:pStyle w:val="BookText"/>
      </w:pPr>
      <w:r>
        <w:rPr>
          <w:rFonts w:ascii="IRNazanin" w:hAnsi="IRNazanin" w:eastAsia="IRNazanin" w:cs="IRNazanin"/>
          <w:lang w:bidi="fa-IR"/>
          <w:color w:val="111111"/>
          <w:sz w:val="28"/>
          <w:szCs w:val="28"/>
          <w:rtl/>
        </w:rPr>
        <w:t xml:space="preserve">و منه ما لیس باختیاری، و التکلیف یتعلق بالأول (منه. قده).</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تقدم ما یدلّ علی بعض المقصود فی الباب 59 من هذه الأبواب.</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یأتی ما یدلّ علی بعض المقصود فی الباب 61 من هذه الأبواب.</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الباب 61 فیه 3 أحادیث.</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الکافی 2- 657- 27.</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الخصال- 126- 124.</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86" w:name="pg14665_147784"/>
    <w:bookmarkEnd w:id="86"/>
    <w:p>
      <w:pPr>
        <w:pStyle w:val="Heading5"/>
      </w:pPr>
      <w:bookmarkStart w:id="913" w:name="_Toc356"/>
      <w:r>
        <w:t>[رقم الحدیث الکلی: 15724 - رقم الحدیث الباب: 3]</w:t>
      </w:r>
      <w:bookmarkEnd w:id="913"/>
    </w:p>
    <w:p>
      <w:pPr>
        <w:pStyle w:val="BookText"/>
      </w:pPr>
      <w:r>
        <w:rPr>
          <w:rFonts w:ascii="Times New Roman" w:hAnsi="Times New Roman" w:eastAsia="Times New Roman" w:cs="Times New Roman"/>
          <w:lang w:val="en-US" w:bidi="en-US"/>
          <w:color w:val="111111"/>
          <w:sz w:val="28"/>
          <w:szCs w:val="28"/>
          <w:rtl/>
        </w:rPr>
        <w:t xml:space="preserve">15724- 3- </w:t>
      </w:r>
      <w:r>
        <w:rPr>
          <w:rStyle w:val="FootnoteReference"/>
        </w:rPr>
        <w:footnoteReference w:id="514"/>
      </w:r>
      <w:r>
        <w:rPr>
          <w:rFonts w:ascii="Amiri" w:hAnsi="Amiri" w:eastAsia="Amiri" w:cs="Amiri"/>
          <w:lang w:bidi="ar-SA"/>
          <w:color w:val="111111"/>
          <w:sz w:val="28"/>
          <w:szCs w:val="28"/>
          <w:rtl/>
        </w:rPr>
        <w:t xml:space="preserve">قَالَ وَ فِی حَدِیثٍ آخَرَ إِذَا زَادَ الْعَاطِسُ عَلَی ثَلَاثَةٍ قِیلَ لَهُ شَفَاکَ اللَّهُ لِأَنَّ ذَلِکَ مِنْ عِلَّةٍ.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ودرحدیث دیگری آمده وقتی شخص بیش ازسه مرتبه عطسه کرد باید به او گفت : شفاک الله (خدا تورا شفا بدهد ) زیرا نشانه بیماری است .</w:t>
      </w:r>
    </w:p>
    <w:p>
      <w:pPr>
        <w:pStyle w:val="Heading4"/>
      </w:pPr>
      <w:bookmarkStart w:id="914" w:name="_Toc357"/>
      <w:r>
        <w:t>62- بَابُ اسْتِحْبَابِ التَّحْمِیدِ لِمَنْ عَطَسَ أَوْ سَمِعَهُ وَ وَضْعِ الْإِصْبَعِ عَلَی الْأَنْفِ‌</w:t>
      </w:r>
      <w:bookmarkEnd w:id="914"/>
    </w:p>
    <w:p>
      <w:pPr>
        <w:pStyle w:val="Heading5"/>
      </w:pPr>
      <w:bookmarkStart w:id="915" w:name="_Toc358"/>
      <w:r>
        <w:t>اشارة</w:t>
      </w:r>
      <w:bookmarkEnd w:id="915"/>
    </w:p>
    <w:p>
      <w:pPr>
        <w:pStyle w:val="BookText"/>
      </w:pPr>
      <w:r>
        <w:rPr>
          <w:rStyle w:val="FootnoteReference"/>
        </w:rPr>
        <w:footnoteReference w:id="515"/>
      </w:r>
      <w:r>
        <w:rPr>
          <w:rFonts w:ascii="Amiri" w:hAnsi="Amiri" w:eastAsia="Amiri" w:cs="Amiri"/>
          <w:lang w:bidi="ar-SA"/>
          <w:color w:val="111111"/>
          <w:sz w:val="28"/>
          <w:szCs w:val="28"/>
          <w:rtl/>
        </w:rPr>
        <w:t xml:space="preserve">62 بَابُ اسْتِحْبَابِ التَّحْمِیدِ لِمَنْ عَطَسَ أَوْ سَمِعَهُ وَ وَضْعِ الْإِصْبَعِ عَلَی الْأَنْفِ</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16" w:name="_Toc359"/>
      <w:r>
        <w:t>[رقم الحدیث الکلی: 15725 - رقم الحدیث الباب: 1]</w:t>
      </w:r>
      <w:bookmarkEnd w:id="916"/>
    </w:p>
    <w:p>
      <w:pPr>
        <w:pStyle w:val="BookText"/>
      </w:pPr>
      <w:r>
        <w:rPr>
          <w:rFonts w:ascii="Times New Roman" w:hAnsi="Times New Roman" w:eastAsia="Times New Roman" w:cs="Times New Roman"/>
          <w:lang w:val="en-US" w:bidi="en-US"/>
          <w:color w:val="111111"/>
          <w:sz w:val="28"/>
          <w:szCs w:val="28"/>
          <w:rtl/>
        </w:rPr>
        <w:t xml:space="preserve">15725- 1- </w:t>
      </w:r>
      <w:r>
        <w:rPr>
          <w:rStyle w:val="FootnoteReference"/>
        </w:rPr>
        <w:footnoteReference w:id="516"/>
      </w:r>
      <w:r>
        <w:rPr>
          <w:rFonts w:ascii="Amiri" w:hAnsi="Amiri" w:eastAsia="Amiri" w:cs="Amiri"/>
          <w:lang w:bidi="ar-SA"/>
          <w:color w:val="111111"/>
          <w:sz w:val="28"/>
          <w:szCs w:val="28"/>
          <w:rtl/>
        </w:rPr>
        <w:t xml:space="preserve">مُحَمَّدُ بْنُ یَعْقُوبَ عَنْ عَلِیِّ بْنِ مُحَمَّدٍ عَنْ صَالِحِ بْنِ أَبِی حَمَّادٍ قَالَ: سَأَلْتُ الْعَالِمَ ع عَنِ الْعَطْسَةِ وَ مَا الْعِلَّةُ فِی الْحَمْدِ لِلَّهِ عَلَیْهَا فَقَالَ إِنَّ لِلَّهِ نِعَماً عَلَی عَبْدِهِ فِی صِحَّةِ بَدَنِهِ وَ سَلَامَةِ جَوَارِحِهِ وَ إِنَّ الْعَبْدَ یَنْسَی ذِکْرَ اللَّهِ عَزَّ وَ جَلَّ عَلَی ذَلِکَ وَ إِذَا نَسِیَ أَمَرَ اللَّهُ الرِّیحَ فَتُجَازُ </w:t>
      </w:r>
      <w:r>
        <w:rPr>
          <w:rStyle w:val="FootnoteReference"/>
        </w:rPr>
        <w:footnoteReference w:id="517"/>
      </w:r>
      <w:r>
        <w:rPr>
          <w:rFonts w:ascii="Amiri" w:hAnsi="Amiri" w:eastAsia="Amiri" w:cs="Amiri"/>
          <w:lang w:bidi="ar-SA"/>
          <w:color w:val="111111"/>
          <w:sz w:val="28"/>
          <w:szCs w:val="28"/>
          <w:rtl/>
        </w:rPr>
        <w:t xml:space="preserve">فِی بَدَنِهِ ثُمَّ یُخْرِجُهَا مِنْ أَنْفِهِ فَیَحْمَدُ اللَّهَ عَلَی ذَلِکَ فَیَکُونُ حَمْدُهُ عَلَی ذَلِکَ شُکْراً لِمَا نَسِیَ.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صالح بن ابی حماد روایت شده است که گفت: از امام (علیه‌السلام) درباره علت عطسه و دلیل گفتن «الحمد لله» پس از آن پرسیدم. امام (علیه‌السلام) فرمود: خداوند نعمت‌هایی به بنده‌اش در سلامتی بدن و سلامت اعضایش عطا می‌کند و بنده ذکر خداوند را بر آن نعمت‌ها فراموش می‌کند. وقتی او فراموش می‌کند، خداوند باد (ریاح) را در بدن او می‌فرستد و سپس آن را از بینی‌اش خارج می‌کند. بنده بر این اتفاق «الحمد لله» می‌گوید و این حمد به عنوان شکری برای نعمتی است که فراموش کرده بود.</w:t>
      </w:r>
    </w:p>
    <w:p>
      <w:pPr>
        <w:pStyle w:val="Heading5"/>
      </w:pPr>
      <w:bookmarkStart w:id="917" w:name="_Toc360"/>
      <w:r>
        <w:t>[رقم الحدیث الکلی: 15726 - رقم الحدیث الباب: 2]</w:t>
      </w:r>
      <w:bookmarkEnd w:id="917"/>
    </w:p>
    <w:p>
      <w:pPr>
        <w:pStyle w:val="BookText"/>
      </w:pPr>
      <w:r>
        <w:rPr>
          <w:rFonts w:ascii="Times New Roman" w:hAnsi="Times New Roman" w:eastAsia="Times New Roman" w:cs="Times New Roman"/>
          <w:lang w:val="en-US" w:bidi="en-US"/>
          <w:color w:val="111111"/>
          <w:sz w:val="28"/>
          <w:szCs w:val="28"/>
          <w:rtl/>
        </w:rPr>
        <w:t xml:space="preserve">15726- 2- </w:t>
      </w:r>
      <w:r>
        <w:rPr>
          <w:rStyle w:val="FootnoteReference"/>
        </w:rPr>
        <w:footnoteReference w:id="518"/>
      </w:r>
      <w:r>
        <w:rPr>
          <w:rFonts w:ascii="Amiri" w:hAnsi="Amiri" w:eastAsia="Amiri" w:cs="Amiri"/>
          <w:lang w:bidi="ar-SA"/>
          <w:color w:val="111111"/>
          <w:sz w:val="28"/>
          <w:szCs w:val="28"/>
          <w:rtl/>
        </w:rPr>
        <w:t xml:space="preserve">وَ عَنْ عَلِیِّ بْنِ إِبْرَاهِیمَ عَنْ أَبِیهِ عَنِ النَّوْفَلِیِّ أَوْ غَیْرِهِ عَنِ السَّکُونِیِّ عَنْ أَبِی عَبْدِ اللَّهِ ع قَالَ: عَطَسَ غُلَامٌ لَمْ یَبْلُغِ الْحُلُمَ عِنْدَ النَّبِیِّ ص فَقَالَ الْحَمْدُ لِلَّهِ فَقَالَ لَهُ النَّبِیُّ ص بَارَکَ اللَّهُ فِیکَ.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 :پسر بچه ای که هنوز به سن بلوغ نرسیده بود در نزد رسول الله صلی الله علیه و آله عطسه کرد و گفت:الْحَمْدُ لِلَّهِ، پس رسول الله صلی الله علیه و آله به او گفتند: خداوند درتو برکت قراردهد</w:t>
      </w:r>
    </w:p>
    <w:p>
      <w:pPr>
        <w:pStyle w:val="Heading5"/>
      </w:pPr>
      <w:bookmarkStart w:id="918" w:name="_Toc361"/>
      <w:r>
        <w:t>[رقم الحدیث الکلی: 15727 - رقم الحدیث الباب: 3]</w:t>
      </w:r>
      <w:bookmarkEnd w:id="918"/>
    </w:p>
    <w:p>
      <w:pPr>
        <w:pStyle w:val="BookText"/>
      </w:pPr>
      <w:r>
        <w:rPr>
          <w:rFonts w:ascii="Times New Roman" w:hAnsi="Times New Roman" w:eastAsia="Times New Roman" w:cs="Times New Roman"/>
          <w:lang w:val="en-US" w:bidi="en-US"/>
          <w:color w:val="111111"/>
          <w:sz w:val="28"/>
          <w:szCs w:val="28"/>
          <w:rtl/>
        </w:rPr>
        <w:t xml:space="preserve">15727- 3- </w:t>
      </w:r>
      <w:r>
        <w:rPr>
          <w:rStyle w:val="FootnoteReference"/>
        </w:rPr>
        <w:footnoteReference w:id="519"/>
      </w:r>
      <w:r>
        <w:rPr>
          <w:rFonts w:ascii="Amiri" w:hAnsi="Amiri" w:eastAsia="Amiri" w:cs="Amiri"/>
          <w:lang w:bidi="ar-SA"/>
          <w:color w:val="111111"/>
          <w:sz w:val="28"/>
          <w:szCs w:val="28"/>
          <w:rtl/>
        </w:rPr>
        <w:t xml:space="preserve">وَ عَنْ مُحَمَّدِ بْنِ یَحْیَی عَنْ أَحْمَدَ بْنِ مُحَمَّدٍ عَنْ مُحَمَّدِ بْنِ سِنَانٍ عَنِ الْحُسَیْنِ بْنِ نُعَیْمٍ عَنْ مِسْمَعِ بْنِ عَبْدِ الْمَلِکِ قَالَ: عَطَسَ</w:t>
      </w:r>
    </w:p>
    <w:p>
      <w:pPr>
        <w:pStyle w:val="BookText"/>
      </w:pPr>
      <w:r>
        <w:rPr>
          <w:rFonts w:ascii="IRNazanin" w:hAnsi="IRNazanin" w:eastAsia="IRNazanin" w:cs="IRNazanin"/>
          <w:lang w:bidi="fa-IR"/>
          <w:color w:val="111111"/>
          <w:sz w:val="28"/>
          <w:szCs w:val="28"/>
          <w:rtl/>
        </w:rPr>
        <w:t xml:space="preserve">ص: 92</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87" w:name="pg14665_147785"/>
    <w:bookmarkEnd w:id="87"/>
    <w:p>
      <w:pPr>
        <w:pStyle w:val="BookText"/>
      </w:pPr>
      <w:r>
        <w:rPr>
          <w:rFonts w:ascii="Amiri" w:hAnsi="Amiri" w:eastAsia="Amiri" w:cs="Amiri"/>
          <w:lang w:bidi="ar-SA"/>
          <w:color w:val="111111"/>
          <w:sz w:val="28"/>
          <w:szCs w:val="28"/>
          <w:rtl/>
        </w:rPr>
        <w:t xml:space="preserve">أَبُو عَبْدِ اللَّهِ ع فَقَالَ الْحَمْدُ لِلَّهِ رَبِّ الْعَالَمِینَ ثُمَّ جَعَلَ إِصْبَعَهُ عَلَی أَنْفِهِ فَقَالَ رَغِمَ أَنْفِی لِلَّهِ رَغْماً دَاخِراً.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عطسه نمودند پس گفتند:</w:t>
      </w:r>
    </w:p>
    <w:p>
      <w:pPr>
        <w:pStyle w:val="BookText"/>
      </w:pPr>
      <w:r>
        <w:rPr>
          <w:rFonts w:ascii="Amiri" w:hAnsi="Amiri" w:eastAsia="Amiri" w:cs="Amiri"/>
          <w:lang w:bidi="ar-SA"/>
          <w:color w:val="111111"/>
          <w:sz w:val="28"/>
          <w:szCs w:val="28"/>
          <w:rtl/>
        </w:rPr>
        <w:t xml:space="preserve">💠الْحَمْدُ لِلَّهِ رَبِّ الْعَالَمِینَ</w:t>
      </w:r>
    </w:p>
    <w:p>
      <w:pPr>
        <w:pStyle w:val="BookText"/>
      </w:pPr>
      <w:r>
        <w:rPr>
          <w:rFonts w:ascii="IRNazanin" w:hAnsi="IRNazanin" w:eastAsia="IRNazanin" w:cs="IRNazanin"/>
          <w:lang w:bidi="fa-IR"/>
          <w:color w:val="111111"/>
          <w:sz w:val="28"/>
          <w:szCs w:val="28"/>
          <w:rtl/>
        </w:rPr>
        <w:t xml:space="preserve">سپس انگشت خود را بر بینی خود گذاشتند و گفتند:بینی خودرا برای خدا بخاک می مالم با ذلت .</w:t>
      </w:r>
    </w:p>
    <w:p>
      <w:pPr>
        <w:pStyle w:val="Heading5"/>
      </w:pPr>
      <w:bookmarkStart w:id="919" w:name="_Toc362"/>
      <w:r>
        <w:t>[رقم الحدیث الکلی: 15728 - رقم الحدیث الباب: 4]</w:t>
      </w:r>
      <w:bookmarkEnd w:id="919"/>
    </w:p>
    <w:p>
      <w:pPr>
        <w:pStyle w:val="BookText"/>
      </w:pPr>
      <w:r>
        <w:rPr>
          <w:rFonts w:ascii="Times New Roman" w:hAnsi="Times New Roman" w:eastAsia="Times New Roman" w:cs="Times New Roman"/>
          <w:lang w:val="en-US" w:bidi="en-US"/>
          <w:color w:val="111111"/>
          <w:sz w:val="28"/>
          <w:szCs w:val="28"/>
          <w:rtl/>
        </w:rPr>
        <w:t xml:space="preserve">15728- 4- </w:t>
      </w:r>
      <w:r>
        <w:rPr>
          <w:rStyle w:val="FootnoteReference"/>
        </w:rPr>
        <w:footnoteReference w:id="520"/>
      </w:r>
      <w:r>
        <w:rPr>
          <w:rFonts w:ascii="Amiri" w:hAnsi="Amiri" w:eastAsia="Amiri" w:cs="Amiri"/>
          <w:lang w:bidi="ar-SA"/>
          <w:color w:val="111111"/>
          <w:sz w:val="28"/>
          <w:szCs w:val="28"/>
          <w:rtl/>
        </w:rPr>
        <w:t xml:space="preserve">وَ عَنْهُ عَنْ أَحْمَدَ بْنِ مُحَمَّدٍ وَ غَیْرِهِ عَنِ ابْنِ فَضَّالٍ عَنْ بَعْضِ أَصْحَابِهِ عَنْ أَبِی عَبْدِ اللَّهِ ع قَالَ: فِی وَجَعِ الْأَضْرَاسِ وَ وَجَعِ الْآذَانِ إِذَا سَمِعْتُمْ مَنْ یَعْطِسُ فَابْدَءُوهُ بِالْحَمْدِ.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فرمود: در باره درد دندان و گوش هر گاه شنیدید كسى عطسه زد با حمد خدا با او سخن گوئید.</w:t>
      </w:r>
    </w:p>
    <w:p>
      <w:pPr>
        <w:pStyle w:val="Heading5"/>
      </w:pPr>
      <w:bookmarkStart w:id="920" w:name="_Toc363"/>
      <w:r>
        <w:t>[رقم الحدیث الکلی: 15729 - رقم الحدیث الباب: 5]</w:t>
      </w:r>
      <w:bookmarkEnd w:id="920"/>
    </w:p>
    <w:p>
      <w:pPr>
        <w:pStyle w:val="BookText"/>
      </w:pPr>
      <w:r>
        <w:rPr>
          <w:rFonts w:ascii="Times New Roman" w:hAnsi="Times New Roman" w:eastAsia="Times New Roman" w:cs="Times New Roman"/>
          <w:lang w:val="en-US" w:bidi="en-US"/>
          <w:color w:val="111111"/>
          <w:sz w:val="28"/>
          <w:szCs w:val="28"/>
          <w:rtl/>
        </w:rPr>
        <w:t xml:space="preserve">15729- 5- </w:t>
      </w:r>
      <w:r>
        <w:rPr>
          <w:rStyle w:val="FootnoteReference"/>
        </w:rPr>
        <w:footnoteReference w:id="521"/>
      </w:r>
      <w:r>
        <w:rPr>
          <w:rFonts w:ascii="Amiri" w:hAnsi="Amiri" w:eastAsia="Amiri" w:cs="Amiri"/>
          <w:lang w:bidi="ar-SA"/>
          <w:color w:val="111111"/>
          <w:sz w:val="28"/>
          <w:szCs w:val="28"/>
          <w:rtl/>
        </w:rPr>
        <w:t xml:space="preserve">وَ عَنْ أَبِی عَلِیٍّ الْأَشْعَرِیِّ عَنْ مُحَمَّدِ بْنِ سَالِمٍ عَنْ أَحْمَدَ بْنِ النَّضْرِ عَنْ مُحَمَّدِ بْنِ مَرْوَانَ رَفَعَهُ قَالَ: قَالَ أَمِیرُ الْمُؤْمِنِینَ ع مَنْ قَالَ إِذَا عَطَسَ الْحَمْدُ لِلَّهِ رَبِّ الْعَالَمِینَ عَلَی کُلِّ حَالٍ لَمْ یَجِدْ وَجَعَ الْأُذُنَیْنِ وَ الْأَضْرَاسِ.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امیرالمؤمنین صلوات الله علیه فرمودند :کسی که وقتی عطسه کرد بگوید :</w:t>
      </w:r>
    </w:p>
    <w:p>
      <w:pPr>
        <w:pStyle w:val="BookText"/>
      </w:pPr>
      <w:r>
        <w:rPr>
          <w:rFonts w:ascii="Amiri" w:hAnsi="Amiri" w:eastAsia="Amiri" w:cs="Amiri"/>
          <w:lang w:bidi="ar-SA"/>
          <w:color w:val="111111"/>
          <w:sz w:val="28"/>
          <w:szCs w:val="28"/>
          <w:rtl/>
        </w:rPr>
        <w:t xml:space="preserve">💠الْحَمْدُ لِلَّهِ رَبِّ الْعَالَمِینَ عَلَی کُلِّ حَالٍ</w:t>
      </w:r>
    </w:p>
    <w:p>
      <w:pPr>
        <w:pStyle w:val="BookText"/>
      </w:pPr>
      <w:r>
        <w:rPr>
          <w:rFonts w:ascii="IRNazanin" w:hAnsi="IRNazanin" w:eastAsia="IRNazanin" w:cs="IRNazanin"/>
          <w:lang w:bidi="fa-IR"/>
          <w:color w:val="111111"/>
          <w:sz w:val="28"/>
          <w:szCs w:val="28"/>
          <w:rtl/>
        </w:rPr>
        <w:t xml:space="preserve">درد گوشها و دندانها را نخواهد یافت. (مبتلا نمی شود)</w:t>
      </w:r>
    </w:p>
    <w:p>
      <w:pPr>
        <w:pStyle w:val="Heading5"/>
      </w:pPr>
      <w:bookmarkStart w:id="921" w:name="_Toc364"/>
      <w:r>
        <w:t>[رقم الحدیث الکلی: 15730 - رقم الحدیث الباب: 6]</w:t>
      </w:r>
      <w:bookmarkEnd w:id="921"/>
    </w:p>
    <w:p>
      <w:pPr>
        <w:pStyle w:val="BookText"/>
      </w:pPr>
      <w:r>
        <w:rPr>
          <w:rFonts w:ascii="Times New Roman" w:hAnsi="Times New Roman" w:eastAsia="Times New Roman" w:cs="Times New Roman"/>
          <w:lang w:val="en-US" w:bidi="en-US"/>
          <w:color w:val="111111"/>
          <w:sz w:val="28"/>
          <w:szCs w:val="28"/>
          <w:rtl/>
        </w:rPr>
        <w:t xml:space="preserve">15730- 6- </w:t>
      </w:r>
      <w:r>
        <w:rPr>
          <w:rStyle w:val="FootnoteReference"/>
        </w:rPr>
        <w:footnoteReference w:id="522"/>
      </w:r>
      <w:r>
        <w:rPr>
          <w:rFonts w:ascii="Amiri" w:hAnsi="Amiri" w:eastAsia="Amiri" w:cs="Amiri"/>
          <w:lang w:bidi="ar-SA"/>
          <w:color w:val="111111"/>
          <w:sz w:val="28"/>
          <w:szCs w:val="28"/>
          <w:rtl/>
        </w:rPr>
        <w:t xml:space="preserve">وَ عَنْ عَلِیِّ بْنِ إِبْرَاهِیمَ عَنْ هَارُونَ بْنِ مُسْلِمٍ عَنْ مَسْعَدَةَ بْنِ صَدَقَةَ عَنْ أَبِی عَبْدِ اللَّهِ ع قَالَ: قَالَ رَسُولُ اللَّهِ ص إِذَا عَطَسَ الْمَرْءُ الْمُسْلِمُ ثُمَّ سَکَتَ لِعِلَّةٍ تَکُونُ بِهِ قَالَتِ الْمَلَائِکَةُ عَنْهُ الْحَمْدُ لِلَّهِ رَبِّ الْعَالَمِینَ- فَإِنْ قَالَ الْحَمْدُ لِلَّهِ رَبِّ الْعَالَمِینَ- قَالَتِ الْمَلَائِکَةُ یَغْفِرُ اللَّهُ لَکَ قَالَ وَ قَالَ رَسُولُ اللَّهِ ص الْعُطَاسُ لِلْمَرِیضِ دَلِیلُ الْعَافِیَةِ وَ رَاحَةٌ لِلْبَدَنِ.</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فِی الْمَجَالِسِ عَنْ أَبِیهِ عَنْ سَعْدِ بْنِ عَبْدِ اللَّهِ عَنْ هَارُونَ بْنِ مُسْلِمٍ مِثْلَهُ إِلَی قَوْلِهِ یَغْفِرُ اللَّهُ لَکَ </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93</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88" w:name="pg14665_147786"/>
    <w:bookmarkEnd w:id="88"/>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524"/>
      </w:r>
      <w:r>
        <w:rPr>
          <w:rFonts w:ascii="Amiri" w:hAnsi="Amiri" w:eastAsia="Amiri" w:cs="Amiri"/>
          <w:lang w:bidi="ar-SA"/>
          <w:color w:val="111111"/>
          <w:sz w:val="28"/>
          <w:szCs w:val="28"/>
          <w:rtl/>
        </w:rPr>
        <w:t xml:space="preserve">وَ یَأْتِی مَا یَدُلُّ عَلَیْهِ </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 آله وسلم : هرگاه مسلمانی عطسه کند و به خاطر بیماری‌اش سکوت کند، فرشته‌ها به جای او می‌گویند: الحمدلله ربّ العالمین. پس اگر بگوید الحمدلله ربّ العالمین فرشته‌ها می‌گویند: خدا گناهان تو را ببخشد.</w:t>
      </w:r>
    </w:p>
    <w:p>
      <w:pPr>
        <w:pStyle w:val="Heading4"/>
      </w:pPr>
      <w:bookmarkStart w:id="922" w:name="_Toc365"/>
      <w:r>
        <w:t>63- بَابُ اسْتِحْبَابِ الصَّلَاةِ عَلَی مُحَمَّدٍ وَ آلِهِ لِمَنْ عَطَسَ أَوْ سَمِعَهُ‌</w:t>
      </w:r>
      <w:bookmarkEnd w:id="922"/>
    </w:p>
    <w:p>
      <w:pPr>
        <w:pStyle w:val="Heading5"/>
      </w:pPr>
      <w:bookmarkStart w:id="923" w:name="_Toc366"/>
      <w:r>
        <w:t>اشارة</w:t>
      </w:r>
      <w:bookmarkEnd w:id="923"/>
    </w:p>
    <w:p>
      <w:pPr>
        <w:pStyle w:val="BookText"/>
      </w:pPr>
      <w:r>
        <w:rPr>
          <w:rStyle w:val="FootnoteReference"/>
        </w:rPr>
        <w:footnoteReference w:id="526"/>
      </w:r>
      <w:r>
        <w:rPr>
          <w:rFonts w:ascii="Amiri" w:hAnsi="Amiri" w:eastAsia="Amiri" w:cs="Amiri"/>
          <w:lang w:bidi="ar-SA"/>
          <w:color w:val="111111"/>
          <w:sz w:val="28"/>
          <w:szCs w:val="28"/>
          <w:rtl/>
        </w:rPr>
        <w:t xml:space="preserve">63 بَابُ اسْتِحْبَابِ الصَّلَاةِ عَلَی مُحَمَّدٍ وَ آلِهِ لِمَنْ عَطَسَ أَوْ سَمِعَهُ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24" w:name="_Toc367"/>
      <w:r>
        <w:t>[رقم الحدیث الکلی: 15731 - رقم الحدیث الباب: 1]</w:t>
      </w:r>
      <w:bookmarkEnd w:id="924"/>
    </w:p>
    <w:p>
      <w:pPr>
        <w:pStyle w:val="BookText"/>
      </w:pPr>
      <w:r>
        <w:rPr>
          <w:rFonts w:ascii="Times New Roman" w:hAnsi="Times New Roman" w:eastAsia="Times New Roman" w:cs="Times New Roman"/>
          <w:lang w:val="en-US" w:bidi="en-US"/>
          <w:color w:val="111111"/>
          <w:sz w:val="28"/>
          <w:szCs w:val="28"/>
          <w:rtl/>
        </w:rPr>
        <w:t xml:space="preserve">15731- 1- </w:t>
      </w:r>
      <w:r>
        <w:rPr>
          <w:rStyle w:val="FootnoteReference"/>
        </w:rPr>
        <w:footnoteReference w:id="527"/>
      </w:r>
      <w:r>
        <w:rPr>
          <w:rFonts w:ascii="Amiri" w:hAnsi="Amiri" w:eastAsia="Amiri" w:cs="Amiri"/>
          <w:lang w:bidi="ar-SA"/>
          <w:color w:val="111111"/>
          <w:sz w:val="28"/>
          <w:szCs w:val="28"/>
          <w:rtl/>
        </w:rPr>
        <w:t xml:space="preserve">مُحَمَّدُ بْنُ یَعْقُوبَ عَنْ عَلِیِّ بْنِ إِبْرَاهِیمَ عَنْ أَبِیهِ عَنِ ابْنِ أَبِی عُمَیْرٍ عَنْ بَعْضِ أَصْحَابِهِ قَالَ: عَطَسَ رَجُلٌ عِنْدَ أَبِی جَعْفَرٍ ع فَقَالَ الْحَمْدُ لِلَّهِ- فَلَمْ یُسَمِّتْهُ أَبُو جَعْفَرٍ ع وَ قَالَ نَقَصَنَا حَقَّنَا وَ قَالَ إِذَا عَطَسَ أَحَدُکُمْ فَلْیَقُلِ الْحَمْدُ لِلَّهِ رَبِّ الْعَالَمِینَ وَ صَلَّی اللَّهُ عَلَی مُحَمَّدٍ وَ أَهْلِ بَیْتِهِ- قَالَ فَقَالَ الرَّجُلُ فَسَمَّتَهُ أَبُو جَعْفَرٍ 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ابى عمیر از برخى از اصحابش حدیث كند كه گفت: مردى در خدمت حضرت باقر علیه السّلام عطسه زد و گفت: الحمد للَّه حضرت باقر علیه السّلام جواب عطسه او را نداد و فرمود: از حق ما كاست سپس فرمود: چون یكى از شماها عطسه كرد بگوید: الحمد للَّه رب العالمین و صلى اللَّه على محمد و أهل بیته گوید: پس آن مرد آنچنان گفت و حضرت نیز جواب عطسه او را داد. (یعنى باو فرمود:یرحمك اللَّه)</w:t>
      </w:r>
    </w:p>
    <w:p>
      <w:pPr>
        <w:pStyle w:val="Heading5"/>
      </w:pPr>
      <w:bookmarkStart w:id="925" w:name="_Toc368"/>
      <w:r>
        <w:t>[رقم الحدیث الکلی: 15732 - رقم الحدیث الباب: 2]</w:t>
      </w:r>
      <w:bookmarkEnd w:id="925"/>
    </w:p>
    <w:p>
      <w:pPr>
        <w:pStyle w:val="BookText"/>
      </w:pPr>
      <w:r>
        <w:rPr>
          <w:rFonts w:ascii="Times New Roman" w:hAnsi="Times New Roman" w:eastAsia="Times New Roman" w:cs="Times New Roman"/>
          <w:lang w:val="en-US" w:bidi="en-US"/>
          <w:color w:val="111111"/>
          <w:sz w:val="28"/>
          <w:szCs w:val="28"/>
          <w:rtl/>
        </w:rPr>
        <w:t xml:space="preserve">15732- 2- </w:t>
      </w:r>
      <w:r>
        <w:rPr>
          <w:rStyle w:val="FootnoteReference"/>
        </w:rPr>
        <w:footnoteReference w:id="528"/>
      </w:r>
      <w:r>
        <w:rPr>
          <w:rFonts w:ascii="Amiri" w:hAnsi="Amiri" w:eastAsia="Amiri" w:cs="Amiri"/>
          <w:lang w:bidi="ar-SA"/>
          <w:color w:val="111111"/>
          <w:sz w:val="28"/>
          <w:szCs w:val="28"/>
          <w:rtl/>
        </w:rPr>
        <w:t xml:space="preserve">وَ عَنْهُ عَنْ صَالِحِ بْنِ السِّنْدِیِّ عَنْ جَعْفَرِ بْنِ بَشِیرٍ عَنْ عُثْمَانَ عَنْ أَبِی أُسَامَةَ قَالَ: قَالَ أَبُو عَبْدِ اللَّهِ ع مَنْ سَمِعَ عَطْسَةً فَحَمِدَ اللَّهَ عَزَّ وَ جَلَّ وَ صَلَّی عَلَی مُحَمَّدٍ وَ أَهْلِ بَیْتِهِ لَمْ یَشْتَکِ عَیْنَهُ وَ لَا ضِرْسَهُ ثُمَّ قَالَ إِنْ سَمِعْتَهَا فَقُلْهَا وَ إِنْ کَانَ بَیْنَکَ وَ بَیْنَهُ الْبَحْرُ.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اسامه گوید: حضرت صادق علیه السلام فرمود: هر كه صداى عطسه اى را بشنود پس خداى عز و جل را حمد گوید و بر پیغمبر (ص) و خاندانش صلوات بفرستد، درد چشم و دندان نبیند، سپس فرمود: اگر آن را شنیدى ذكر (حمد و صلوات) را بگو اگر چه میان تو و آن (كس كه عطسه زده) دریا فاصله باشد.</w:t>
      </w:r>
    </w:p>
    <w:p>
      <w:pPr>
        <w:pStyle w:val="Heading5"/>
      </w:pPr>
      <w:bookmarkStart w:id="926" w:name="_Toc369"/>
      <w:r>
        <w:t>[رقم الحدیث الکلی: 15733 - رقم الحدیث الباب: 3]</w:t>
      </w:r>
      <w:bookmarkEnd w:id="926"/>
    </w:p>
    <w:p>
      <w:pPr>
        <w:pStyle w:val="BookText"/>
      </w:pPr>
      <w:r>
        <w:rPr>
          <w:rFonts w:ascii="Times New Roman" w:hAnsi="Times New Roman" w:eastAsia="Times New Roman" w:cs="Times New Roman"/>
          <w:lang w:val="en-US" w:bidi="en-US"/>
          <w:color w:val="111111"/>
          <w:sz w:val="28"/>
          <w:szCs w:val="28"/>
          <w:rtl/>
        </w:rPr>
        <w:t xml:space="preserve">15733- 3- </w:t>
      </w:r>
      <w:r>
        <w:rPr>
          <w:rStyle w:val="FootnoteReference"/>
        </w:rPr>
        <w:footnoteReference w:id="529"/>
      </w:r>
      <w:r>
        <w:rPr>
          <w:rFonts w:ascii="Amiri" w:hAnsi="Amiri" w:eastAsia="Amiri" w:cs="Amiri"/>
          <w:lang w:bidi="ar-SA"/>
          <w:color w:val="111111"/>
          <w:sz w:val="28"/>
          <w:szCs w:val="28"/>
          <w:rtl/>
        </w:rPr>
        <w:t xml:space="preserve">وَ عَنْ أَبِی عَلِیٍّ الْأَشْعَرِیِّ عَنْ مُحَمَّدِ بْنِ سَالِمٍ عَنْ أَحْمَدَ بْنِ النَّضْرِ عَنْ عَمْرِو بْنِ شِمْرٍ عَنْ جَابِرٍ قَالَ: قَالَ أَبُو جَعْفَرٍ ع</w:t>
      </w:r>
    </w:p>
    <w:p>
      <w:pPr>
        <w:pStyle w:val="BookText"/>
      </w:pPr>
      <w:r>
        <w:rPr>
          <w:rFonts w:ascii="IRNazanin" w:hAnsi="IRNazanin" w:eastAsia="IRNazanin" w:cs="IRNazanin"/>
          <w:lang w:bidi="fa-IR"/>
          <w:color w:val="111111"/>
          <w:sz w:val="28"/>
          <w:szCs w:val="28"/>
          <w:rtl/>
        </w:rPr>
        <w:t xml:space="preserve">ص: 94</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89" w:name="pg14665_147787"/>
    <w:bookmarkEnd w:id="89"/>
    <w:p>
      <w:pPr>
        <w:pStyle w:val="BookText"/>
      </w:pPr>
      <w:r>
        <w:rPr>
          <w:rFonts w:ascii="Amiri" w:hAnsi="Amiri" w:eastAsia="Amiri" w:cs="Amiri"/>
          <w:lang w:bidi="ar-SA"/>
          <w:color w:val="111111"/>
          <w:sz w:val="28"/>
          <w:szCs w:val="28"/>
          <w:rtl/>
        </w:rPr>
        <w:t xml:space="preserve">نِعْمَ الشَّیْ‌ءُ الْعَطْسَةُ تَنْفَعُ فِی الْجَسَدِ وَ تُذَکِّرُ بِاللَّهِ عَزَّ وَ جَلَّ قُلْتُ إِنَّ عِنْدَنَا قَوْماً یَقُولُونَ لَیْسَ لِرَسُولِ اللَّهِ ص فِی الْعَطْسَةِ نَصِیبٌ فَقَالَ إِنْ کَانُوا کَاذِبِینَ فَلَا نَالَهُمْ شَفَاعَةُ مُحَمَّدٍ ص.</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جابر گوید: حضرت باقر علیه السلام فرمود: چه چیز خوبى است عطسه زدن، براى بدن سودمند است، و خداى عز و جل را نیز بیاد انسان آورد، من عرضكردم: نزد ما مردمانى هستند كه میگویند: رسول خدا (ص) از عطسه بهره اى ندارد (و عطسه نمیزند)؟ فرمود: اگر دروغ گویند شفاعت محمد (ص) بآنها نرسد.</w:t>
      </w:r>
    </w:p>
    <w:p>
      <w:pPr>
        <w:pStyle w:val="Heading5"/>
      </w:pPr>
      <w:bookmarkStart w:id="927" w:name="_Toc370"/>
      <w:r>
        <w:t>[رقم الحدیث الکلی: 15734 - رقم الحدیث الباب: 4]</w:t>
      </w:r>
      <w:bookmarkEnd w:id="927"/>
    </w:p>
    <w:p>
      <w:pPr>
        <w:pStyle w:val="BookText"/>
      </w:pPr>
      <w:r>
        <w:rPr>
          <w:rFonts w:ascii="Times New Roman" w:hAnsi="Times New Roman" w:eastAsia="Times New Roman" w:cs="Times New Roman"/>
          <w:lang w:val="en-US" w:bidi="en-US"/>
          <w:color w:val="111111"/>
          <w:sz w:val="28"/>
          <w:szCs w:val="28"/>
          <w:rtl/>
        </w:rPr>
        <w:t xml:space="preserve">15734- 4- </w:t>
      </w:r>
      <w:r>
        <w:rPr>
          <w:rStyle w:val="FootnoteReference"/>
        </w:rPr>
        <w:footnoteReference w:id="530"/>
      </w:r>
      <w:r>
        <w:rPr>
          <w:rFonts w:ascii="Amiri" w:hAnsi="Amiri" w:eastAsia="Amiri" w:cs="Amiri"/>
          <w:lang w:bidi="ar-SA"/>
          <w:color w:val="111111"/>
          <w:sz w:val="28"/>
          <w:szCs w:val="28"/>
          <w:rtl/>
        </w:rPr>
        <w:t xml:space="preserve">وَ عَنْ مُحَمَّدِ بْنِ یَحْیَی عَنْ أَحْمَدَ بْنِ مُحَمَّدٍ عَنِ الْقَاسِمِ بْنِ یَحْیَی عَنْ جَدِّهِ الْحَسَنِ بْنِ رَاشِدٍ عَنْ أَبِی عَبْدِ اللَّهِ ع قَالَ: مَنْ عَطَسَ ثُمَّ وَضَعَ یَدَهُ عَلَی قَصَبَةِ أَنْفِهِ ثُمَّ قَالَ الْحَمْدُ لِلَّهِ رَبِّ الْعَالَمِینَ حَمْداً کَثِیراً کَمَا هُوَ أَهْلُهُ وَ صَلَّی اللَّهُ عَلَی مُحَمَّدٍ النَّبِیِّ وَ آلِهِ وَ سَلَّمَ- خَرَجَ مِنْ مَنْخِرِهِ الْأَیْسَرِ طَائِرٌ أَصْغَرُ مِنَ الْجَرَادِ وَ أَکْبَرُ مِنَ الذُّبَابِ حَتَّی یَصِیرَ تَحْتَ الْعَرْشِ یَسْتَغْفِرُ اللَّهَ إِلَی یَوْمِ الْقِیَامَةِ.</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531"/>
      </w:r>
    </w:p>
    <w:p>
      <w:pPr>
        <w:pStyle w:val="BookText"/>
      </w:pPr>
      <w:r>
        <w:rPr>
          <w:rFonts w:ascii="IRNazanin" w:hAnsi="IRNazanin" w:eastAsia="IRNazanin" w:cs="IRNazanin"/>
          <w:lang w:bidi="fa-IR"/>
          <w:color w:val="111111"/>
          <w:sz w:val="28"/>
          <w:szCs w:val="28"/>
          <w:rtl/>
        </w:rPr>
        <w:t xml:space="preserve">و تقدم ما یدلّ علیه فی الحدیثین 3، 4 من الباب 18 من أبواب قواطع الصلاة.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فرمود: هر كه عطسه زند سپس دستش را بر استخوان تیغه بینى نهد و بگوید: الحمد للَّه رب العالمین [الحمد للَّه ] حمدا كثیرا كما هو اهله و صلى اللَّه على محمد النبى و آله و سلم از سوراخ چپ بینى او پرنده اى كوچكتر از ملخ و بزرگتر از مگس بیرون آید و برود تا بزیر عرش رسد و تا روز قیامت براى او استغفار كند.</w:t>
      </w:r>
    </w:p>
    <w:p>
      <w:pPr>
        <w:pStyle w:val="Heading4"/>
      </w:pPr>
      <w:bookmarkStart w:id="928" w:name="_Toc371"/>
      <w:r>
        <w:t>64- بَابُ أَنَّهُ لَا تُکْرَهُ الصَّلَاةُ عَلَی مُحَمَّدٍ وَ آلِهِ عِنْدَ الْعُطَاسِ وَ لَا عِنْدَ الذَّبْحِ وَ لَا عِنْدَ الْجِمَاعِ بَلْ تُسْتَحَبُ‌</w:t>
      </w:r>
      <w:bookmarkEnd w:id="928"/>
    </w:p>
    <w:p>
      <w:pPr>
        <w:pStyle w:val="Heading5"/>
      </w:pPr>
      <w:bookmarkStart w:id="929" w:name="_Toc372"/>
      <w:r>
        <w:t>اشارة</w:t>
      </w:r>
      <w:bookmarkEnd w:id="929"/>
    </w:p>
    <w:p>
      <w:pPr>
        <w:pStyle w:val="BookText"/>
      </w:pPr>
      <w:r>
        <w:rPr>
          <w:rStyle w:val="FootnoteReference"/>
        </w:rPr>
        <w:footnoteReference w:id="532"/>
      </w:r>
      <w:r>
        <w:rPr>
          <w:rFonts w:ascii="Amiri" w:hAnsi="Amiri" w:eastAsia="Amiri" w:cs="Amiri"/>
          <w:lang w:bidi="ar-SA"/>
          <w:color w:val="111111"/>
          <w:sz w:val="28"/>
          <w:szCs w:val="28"/>
          <w:rtl/>
        </w:rPr>
        <w:t xml:space="preserve">64 بَابُ أَنَّهُ لَا تُکْرَهُ الصَّلَاةُ عَلَی مُحَمَّدٍ وَ آلِهِ عِنْدَ الْعُطَاسِ وَ لَا عِنْدَ الذَّبْحِ وَ لَا عِنْدَ الْجِمَاعِ بَلْ تُسْتَحَبُ</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30" w:name="_Toc373"/>
      <w:r>
        <w:t>[رقم الحدیث الکلی: 15735 - رقم الحدیث الباب: 1]</w:t>
      </w:r>
      <w:bookmarkEnd w:id="930"/>
    </w:p>
    <w:p>
      <w:pPr>
        <w:pStyle w:val="BookText"/>
      </w:pPr>
      <w:r>
        <w:rPr>
          <w:rFonts w:ascii="Times New Roman" w:hAnsi="Times New Roman" w:eastAsia="Times New Roman" w:cs="Times New Roman"/>
          <w:lang w:val="en-US" w:bidi="en-US"/>
          <w:color w:val="111111"/>
          <w:sz w:val="28"/>
          <w:szCs w:val="28"/>
          <w:rtl/>
        </w:rPr>
        <w:t xml:space="preserve">15735- 1- </w:t>
      </w:r>
      <w:r>
        <w:rPr>
          <w:rStyle w:val="FootnoteReference"/>
        </w:rPr>
        <w:footnoteReference w:id="533"/>
      </w:r>
      <w:r>
        <w:rPr>
          <w:rFonts w:ascii="Amiri" w:hAnsi="Amiri" w:eastAsia="Amiri" w:cs="Amiri"/>
          <w:lang w:bidi="ar-SA"/>
          <w:color w:val="111111"/>
          <w:sz w:val="28"/>
          <w:szCs w:val="28"/>
          <w:rtl/>
        </w:rPr>
        <w:t xml:space="preserve">مُحَمَّدُ بْنُ یَعْقُوبَ عَنْ عَلِیِّ بْنِ إِبْرَاهِیمَ عَنْ أَبِیهِ عَنِ ابْنِ أَبِی عُمَیْرٍ عَنْ إِسْمَاعِیلَ الْبَصْرِیِّ عَنِ الْفُضَیْلِ بْنِ یَسَارٍ قَالَ: قُلْتُ لِأَبِی جَعْفَرٍ ع إِنَّ النَّاسَ یَکْرَهُونَ الصَّلَاةَ عَلَی مُحَمَّدٍ- وَ آلِهِ فِی ثَلَاثَةِ مَوَاطِنَ عِنْدَ الْعَطْسَةِ وَ عِنْدَ الذَّبِیحَةِ وَ عِنْدَ الْجِمَاعِ فَقَالَ أَبُو جَعْفَرٍ ع</w:t>
      </w:r>
    </w:p>
    <w:p>
      <w:pPr>
        <w:pStyle w:val="BookText"/>
      </w:pPr>
      <w:r>
        <w:rPr>
          <w:rFonts w:ascii="IRNazanin" w:hAnsi="IRNazanin" w:eastAsia="IRNazanin" w:cs="IRNazanin"/>
          <w:lang w:bidi="fa-IR"/>
          <w:color w:val="111111"/>
          <w:sz w:val="28"/>
          <w:szCs w:val="28"/>
          <w:rtl/>
        </w:rPr>
        <w:t xml:space="preserve">ص: 95</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90" w:name="pg14665_147788"/>
    <w:bookmarkEnd w:id="90"/>
    <w:p>
      <w:pPr>
        <w:pStyle w:val="BookText"/>
      </w:pPr>
      <w:r>
        <w:rPr>
          <w:rFonts w:ascii="Amiri" w:hAnsi="Amiri" w:eastAsia="Amiri" w:cs="Amiri"/>
          <w:lang w:bidi="ar-SA"/>
          <w:color w:val="111111"/>
          <w:sz w:val="28"/>
          <w:szCs w:val="28"/>
          <w:rtl/>
        </w:rPr>
        <w:t xml:space="preserve">مَا لَهُمْ وَیْلَهُمْ نَافَقُوا لَعَنَهُمُ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فضیل بن یسار گوید: بحضرت باقر علیه السلام عرضكردم: مردم در سه جا صلوات بر محمد و آلش را بددانند: یكى هنگام عطسه، و دیگر هنگام سر بریدن حیوانات، و سوم در هنگام جماع، حضرت باقر علیه السلام فرمود: چه شده است آنها را؟ واى بر آنها، نفاق كردند، خدا لعنتشان كند.</w:t>
      </w:r>
    </w:p>
    <w:p>
      <w:pPr>
        <w:pStyle w:val="Heading5"/>
      </w:pPr>
      <w:bookmarkStart w:id="931" w:name="_Toc374"/>
      <w:r>
        <w:t>[رقم الحدیث الکلی: 15736 - رقم الحدیث الباب: 2]</w:t>
      </w:r>
      <w:bookmarkEnd w:id="931"/>
    </w:p>
    <w:p>
      <w:pPr>
        <w:pStyle w:val="BookText"/>
      </w:pPr>
      <w:r>
        <w:rPr>
          <w:rFonts w:ascii="Times New Roman" w:hAnsi="Times New Roman" w:eastAsia="Times New Roman" w:cs="Times New Roman"/>
          <w:lang w:val="en-US" w:bidi="en-US"/>
          <w:color w:val="111111"/>
          <w:sz w:val="28"/>
          <w:szCs w:val="28"/>
          <w:rtl/>
        </w:rPr>
        <w:t xml:space="preserve">15736- 2- </w:t>
      </w:r>
      <w:r>
        <w:rPr>
          <w:rStyle w:val="FootnoteReference"/>
        </w:rPr>
        <w:footnoteReference w:id="534"/>
      </w:r>
      <w:r>
        <w:rPr>
          <w:rFonts w:ascii="Amiri" w:hAnsi="Amiri" w:eastAsia="Amiri" w:cs="Amiri"/>
          <w:lang w:bidi="ar-SA"/>
          <w:color w:val="111111"/>
          <w:sz w:val="28"/>
          <w:szCs w:val="28"/>
          <w:rtl/>
        </w:rPr>
        <w:t xml:space="preserve">مُحَمَّدُ بْنُ عَلِیِّ بْنِ الْحُسَیْنِ فِی عُیُونِ الْأَخْبَارِ بِإِسْنَادِهِ الْآتِی </w:t>
      </w:r>
      <w:r>
        <w:rPr>
          <w:rStyle w:val="FootnoteReference"/>
        </w:rPr>
        <w:footnoteReference w:id="535"/>
      </w:r>
      <w:r>
        <w:rPr>
          <w:rFonts w:ascii="Amiri" w:hAnsi="Amiri" w:eastAsia="Amiri" w:cs="Amiri"/>
          <w:lang w:bidi="ar-SA"/>
          <w:color w:val="111111"/>
          <w:sz w:val="28"/>
          <w:szCs w:val="28"/>
          <w:rtl/>
        </w:rPr>
        <w:t xml:space="preserve">عَنِ الرِّضَا ع فِی کِتَابِهِ إِلَی الْمَأْمُونِ قَالَ الصَّلَاةُ عَلَی النَّبِیِّ ص وَاجِبَةٌ فِی کُلِّ مَوْطِنٍ وَ عِنْدَ الْعُطَاسِ وَ الذَّبَائِحِ وَ غَیْرِ ذَلِکَ.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جضرت رضا * درنامه خود به مامون گفتند صلوات برپیامبر صلی الله علیه و آله وسلم درهرجا وزمان عطسه وذبح ودیگرموارد واجب است .</w:t>
      </w:r>
    </w:p>
    <w:p>
      <w:pPr>
        <w:pStyle w:val="Heading4"/>
      </w:pPr>
      <w:bookmarkStart w:id="932" w:name="_Toc375"/>
      <w:r>
        <w:t>65- بَابُ جَوَازِ تَسْمِیتِ الذِّمِّیِّ إِذَا عَطَسَ وَ الدُّعَاءِ لَهُ بِالْهِدَایَةِ وَ الرَّحْمَةِ</w:t>
      </w:r>
      <w:bookmarkEnd w:id="932"/>
    </w:p>
    <w:p>
      <w:pPr>
        <w:pStyle w:val="Heading5"/>
      </w:pPr>
      <w:bookmarkStart w:id="933" w:name="_Toc376"/>
      <w:r>
        <w:t>اشارة</w:t>
      </w:r>
      <w:bookmarkEnd w:id="933"/>
    </w:p>
    <w:p>
      <w:pPr>
        <w:pStyle w:val="BookText"/>
      </w:pPr>
      <w:r>
        <w:rPr>
          <w:rStyle w:val="FootnoteReference"/>
        </w:rPr>
        <w:footnoteReference w:id="537"/>
      </w:r>
      <w:r>
        <w:rPr>
          <w:rFonts w:ascii="Amiri" w:hAnsi="Amiri" w:eastAsia="Amiri" w:cs="Amiri"/>
          <w:lang w:bidi="ar-SA"/>
          <w:color w:val="111111"/>
          <w:sz w:val="28"/>
          <w:szCs w:val="28"/>
          <w:rtl/>
        </w:rPr>
        <w:t xml:space="preserve">65 بَابُ جَوَازِ تَسْمِیتِ الذِّمِّیِّ إِذَا عَطَسَ وَ الدُّعَاءِ لَهُ بِالْهِدَایَةِ وَ الرَّحْمَةِ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34" w:name="_Toc377"/>
      <w:r>
        <w:t>[رقم الحدیث الکلی: 15737 - رقم الحدیث الباب: 1]</w:t>
      </w:r>
      <w:bookmarkEnd w:id="934"/>
    </w:p>
    <w:p>
      <w:pPr>
        <w:pStyle w:val="BookText"/>
      </w:pPr>
      <w:r>
        <w:rPr>
          <w:rFonts w:ascii="Times New Roman" w:hAnsi="Times New Roman" w:eastAsia="Times New Roman" w:cs="Times New Roman"/>
          <w:lang w:val="en-US" w:bidi="en-US"/>
          <w:color w:val="111111"/>
          <w:sz w:val="28"/>
          <w:szCs w:val="28"/>
          <w:rtl/>
        </w:rPr>
        <w:t xml:space="preserve">15737- 1- </w:t>
      </w:r>
      <w:r>
        <w:rPr>
          <w:rStyle w:val="FootnoteReference"/>
        </w:rPr>
        <w:footnoteReference w:id="538"/>
      </w:r>
      <w:r>
        <w:rPr>
          <w:rFonts w:ascii="Amiri" w:hAnsi="Amiri" w:eastAsia="Amiri" w:cs="Amiri"/>
          <w:lang w:bidi="ar-SA"/>
          <w:color w:val="111111"/>
          <w:sz w:val="28"/>
          <w:szCs w:val="28"/>
          <w:rtl/>
        </w:rPr>
        <w:t xml:space="preserve">مُحَمَّدُ بْنُ یَعْقُوبَ عَنْ أَبِی عَلِیٍّ الْأَشْعَرِیِّ عَنْ بَعْضِ أَصْحَابِهِ عَنِ ابْنِ أَبِی نَجْرَانَ عَنْ بَعْضِ أَصْحَابِنَا عَنْ أَبِی عَبْدِ اللَّهِ ع قَالَ: عَطَسَ رَجُلٌ نَصْرَانِیٌّ عِنْدَ أَبِی عَبْدِ اللَّهِ ع- فَقَالَ لَهُ الْقَوْمُ هَدَاکَ اللَّهُ فَقَالَ أَبُو عَبْدِ اللَّهِ ع- یَرْحَمُکَ اللَّهُ فَقَالُوا لَهُ إِنَّهُ نَصْرَانِیٌّ فَقَالَ لَا یَهْدِیهِ اللَّهُ حَتَّی یَرْحَمَهُ.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ابى نجران از برخى از شیعیان حدیث كند كه گفت: مردى نصرانى نزد حضرت صادق علیه السلام عطسه زد مردم باو گفتند: هداك اللَّه (یعنى خدا هدایتت كند) حضرت صادق علیه السلام فرمود: [بگوئید] یرحمك اللَّه عرض كردند: او نصرانى است؟ فرمود: تا خدا باو رحم نكند هدایتش نفرماید.</w:t>
      </w:r>
    </w:p>
    <w:p>
      <w:pPr>
        <w:pStyle w:val="BookText"/>
      </w:pPr>
      <w:r>
        <w:rPr>
          <w:rFonts w:ascii="IRNazanin" w:hAnsi="IRNazanin" w:eastAsia="IRNazanin" w:cs="IRNazanin"/>
          <w:lang w:bidi="fa-IR"/>
          <w:color w:val="111111"/>
          <w:sz w:val="28"/>
          <w:szCs w:val="28"/>
          <w:rtl/>
        </w:rPr>
        <w:t xml:space="preserve">ص: 96</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91" w:name="pg14665_147789"/>
    <w:bookmarkEnd w:id="91"/>
    <w:p>
      <w:pPr>
        <w:pStyle w:val="Heading4"/>
      </w:pPr>
      <w:bookmarkStart w:id="935" w:name="_Toc378"/>
      <w:r>
        <w:t>66- بَابُ جَوَازِ الِاسْتِشْهَادِ عَلَی صِدْقِ الْحَدِیثِ بِاقْتِرَانِهِ بِالْعُطَاسِ‌</w:t>
      </w:r>
      <w:bookmarkEnd w:id="935"/>
    </w:p>
    <w:p>
      <w:pPr>
        <w:pStyle w:val="Heading5"/>
      </w:pPr>
      <w:bookmarkStart w:id="936" w:name="_Toc379"/>
      <w:r>
        <w:t>اشارة</w:t>
      </w:r>
      <w:bookmarkEnd w:id="936"/>
    </w:p>
    <w:p>
      <w:pPr>
        <w:pStyle w:val="BookText"/>
      </w:pPr>
      <w:r>
        <w:rPr>
          <w:rStyle w:val="FootnoteReference"/>
        </w:rPr>
        <w:footnoteReference w:id="540"/>
      </w:r>
      <w:r>
        <w:rPr>
          <w:rFonts w:ascii="Amiri" w:hAnsi="Amiri" w:eastAsia="Amiri" w:cs="Amiri"/>
          <w:lang w:bidi="ar-SA"/>
          <w:color w:val="111111"/>
          <w:sz w:val="28"/>
          <w:szCs w:val="28"/>
          <w:rtl/>
        </w:rPr>
        <w:t xml:space="preserve">66 بَابُ جَوَازِ الِاسْتِشْهَادِ عَلَی صِدْقِ الْحَدِیثِ بِاقْتِرَانِهِ بِالْعُطَاسِ</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37" w:name="_Toc380"/>
      <w:r>
        <w:t>[رقم الحدیث الکلی: 15738 - رقم الحدیث الباب: 1]</w:t>
      </w:r>
      <w:bookmarkEnd w:id="937"/>
    </w:p>
    <w:p>
      <w:pPr>
        <w:pStyle w:val="BookText"/>
      </w:pPr>
      <w:r>
        <w:rPr>
          <w:rFonts w:ascii="Times New Roman" w:hAnsi="Times New Roman" w:eastAsia="Times New Roman" w:cs="Times New Roman"/>
          <w:lang w:val="en-US" w:bidi="en-US"/>
          <w:color w:val="111111"/>
          <w:sz w:val="28"/>
          <w:szCs w:val="28"/>
          <w:rtl/>
        </w:rPr>
        <w:t xml:space="preserve">15738- 1- </w:t>
      </w:r>
      <w:r>
        <w:rPr>
          <w:rStyle w:val="FootnoteReference"/>
        </w:rPr>
        <w:footnoteReference w:id="541"/>
      </w:r>
      <w:r>
        <w:rPr>
          <w:rFonts w:ascii="Amiri" w:hAnsi="Amiri" w:eastAsia="Amiri" w:cs="Amiri"/>
          <w:lang w:bidi="ar-SA"/>
          <w:color w:val="111111"/>
          <w:sz w:val="28"/>
          <w:szCs w:val="28"/>
          <w:rtl/>
        </w:rPr>
        <w:t xml:space="preserve">مُحَمَّدُ بْنُ یَعْقُوبَ عَنْ عِدَّةٍ مِنْ أَصْحَابِنَا عَنْ سَهْلِ بْنِ زِیَادٍ عَنْ جَعْفَرِ بْنِ مُحَمَّدٍ الْأَشْعَرِیِّ عَنِ ابْنِ الْقَدَّاحِ </w:t>
      </w:r>
      <w:r>
        <w:rPr>
          <w:rStyle w:val="FootnoteReference"/>
        </w:rPr>
        <w:footnoteReference w:id="542"/>
      </w:r>
      <w:r>
        <w:rPr>
          <w:rFonts w:ascii="Amiri" w:hAnsi="Amiri" w:eastAsia="Amiri" w:cs="Amiri"/>
          <w:lang w:bidi="ar-SA"/>
          <w:color w:val="111111"/>
          <w:sz w:val="28"/>
          <w:szCs w:val="28"/>
          <w:rtl/>
        </w:rPr>
        <w:t xml:space="preserve">عَنْ أَبِی عَبْدِ اللَّهِ ع قَالَ: قَالَ رَسُولُ اللَّهِ ص تَصْدِیقُ الْحَدِیثِ عِنْدَ الْعُطَاسِ.</w:t>
      </w:r>
    </w:p>
    <w:p>
      <w:pPr>
        <w:pStyle w:val="BookText"/>
      </w:pPr>
      <w:r>
        <w:rPr>
          <w:rFonts w:ascii="Amiri" w:hAnsi="Amiri" w:eastAsia="Amiri" w:cs="Amiri"/>
          <w:lang w:bidi="ar-SA"/>
          <w:color w:val="111111"/>
          <w:sz w:val="28"/>
          <w:szCs w:val="28"/>
          <w:rtl/>
        </w:rPr>
        <w:t xml:space="preserve">وَ عَنْ عَلِیِّ بْنِ إِبْرَاهِیمَ عَنْ أَبِیهِ عَنِ النَّوْفَلِیِّ عَنِ السَّکُونِیِّ عَنْ أَبِی عَبْدِ اللَّهِ ع مِثْلَهُ </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 آله وسلم : عطسه کردن نشانه راستی خبر است .</w:t>
      </w:r>
    </w:p>
    <w:p>
      <w:pPr>
        <w:pStyle w:val="Heading5"/>
      </w:pPr>
      <w:bookmarkStart w:id="938" w:name="_Toc381"/>
      <w:r>
        <w:t>[رقم الحدیث الکلی: 15739 - رقم الحدیث الباب: 2]</w:t>
      </w:r>
      <w:bookmarkEnd w:id="938"/>
    </w:p>
    <w:p>
      <w:pPr>
        <w:pStyle w:val="BookText"/>
      </w:pPr>
      <w:r>
        <w:rPr>
          <w:rFonts w:ascii="Times New Roman" w:hAnsi="Times New Roman" w:eastAsia="Times New Roman" w:cs="Times New Roman"/>
          <w:lang w:val="en-US" w:bidi="en-US"/>
          <w:color w:val="111111"/>
          <w:sz w:val="28"/>
          <w:szCs w:val="28"/>
          <w:rtl/>
        </w:rPr>
        <w:t xml:space="preserve">15739- 2- </w:t>
      </w:r>
      <w:r>
        <w:rPr>
          <w:rStyle w:val="FootnoteReference"/>
        </w:rPr>
        <w:footnoteReference w:id="544"/>
      </w:r>
      <w:r>
        <w:rPr>
          <w:rFonts w:ascii="Amiri" w:hAnsi="Amiri" w:eastAsia="Amiri" w:cs="Amiri"/>
          <w:lang w:bidi="ar-SA"/>
          <w:color w:val="111111"/>
          <w:sz w:val="28"/>
          <w:szCs w:val="28"/>
          <w:rtl/>
        </w:rPr>
        <w:t xml:space="preserve">وَ بِهَذَا الْإِسْنَادِ قَالَ: قَالَ رَسُولُ اللَّهِ ص إِذَا کَانَ الرَّجُلُ یَتَحَدَّثُ بِحَدِیثٍ فَعَطَسَ عَاطِسٌ فَهُوَ شَاهِدُ حَقٍّ.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 آله وسلم : هرگاه کسی برای شما خبری را نقل کند وکسی عطسه زد این نشانه صداقت اوست .</w:t>
      </w:r>
    </w:p>
    <w:p>
      <w:pPr>
        <w:pStyle w:val="Heading4"/>
      </w:pPr>
      <w:bookmarkStart w:id="939" w:name="_Toc382"/>
      <w:r>
        <w:t>67- بَابُ اسْتِحْبَابِ إِجْلَالِ ذِی الشَّیْبَةِ الْمُؤْمِنِ وَ تَوْقِیرِهِ وَ إِکْرَامِهِ‌</w:t>
      </w:r>
      <w:bookmarkEnd w:id="939"/>
    </w:p>
    <w:p>
      <w:pPr>
        <w:pStyle w:val="Heading5"/>
      </w:pPr>
      <w:bookmarkStart w:id="940" w:name="_Toc383"/>
      <w:r>
        <w:t>اشارة</w:t>
      </w:r>
      <w:bookmarkEnd w:id="940"/>
    </w:p>
    <w:p>
      <w:pPr>
        <w:pStyle w:val="BookText"/>
      </w:pPr>
      <w:r>
        <w:rPr>
          <w:rStyle w:val="FootnoteReference"/>
        </w:rPr>
        <w:footnoteReference w:id="545"/>
      </w:r>
      <w:r>
        <w:rPr>
          <w:rFonts w:ascii="Amiri" w:hAnsi="Amiri" w:eastAsia="Amiri" w:cs="Amiri"/>
          <w:lang w:bidi="ar-SA"/>
          <w:color w:val="111111"/>
          <w:sz w:val="28"/>
          <w:szCs w:val="28"/>
          <w:rtl/>
        </w:rPr>
        <w:t xml:space="preserve">67 بَابُ اسْتِحْبَابِ إِجْلَالِ ذِی الشَّیْبَةِ الْمُؤْمِنِ وَ تَوْقِیرِهِ وَ إِکْرَامِهِ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41" w:name="_Toc384"/>
      <w:r>
        <w:t>[رقم الحدیث الکلی: 15740 - رقم الحدیث الباب: 1]</w:t>
      </w:r>
      <w:bookmarkEnd w:id="941"/>
    </w:p>
    <w:p>
      <w:pPr>
        <w:pStyle w:val="BookText"/>
      </w:pPr>
      <w:r>
        <w:rPr>
          <w:rFonts w:ascii="Times New Roman" w:hAnsi="Times New Roman" w:eastAsia="Times New Roman" w:cs="Times New Roman"/>
          <w:lang w:val="en-US" w:bidi="en-US"/>
          <w:color w:val="111111"/>
          <w:sz w:val="28"/>
          <w:szCs w:val="28"/>
          <w:rtl/>
        </w:rPr>
        <w:t xml:space="preserve">15740- 1- </w:t>
      </w:r>
      <w:r>
        <w:rPr>
          <w:rStyle w:val="FootnoteReference"/>
        </w:rPr>
        <w:footnoteReference w:id="546"/>
      </w:r>
      <w:r>
        <w:rPr>
          <w:rFonts w:ascii="Amiri" w:hAnsi="Amiri" w:eastAsia="Amiri" w:cs="Amiri"/>
          <w:lang w:bidi="ar-SA"/>
          <w:color w:val="111111"/>
          <w:sz w:val="28"/>
          <w:szCs w:val="28"/>
          <w:rtl/>
        </w:rPr>
        <w:t xml:space="preserve">مُحَمَّدُ بْنُ یَعْقُوبَ عَنْ مُحَمَّدِ بْنِ یَحْیَی عَنْ أَحْمَدَ بْنِ مُحَمَّدٍ وَ عَنْ عَلِیِّ بْنِ إِبْرَاهِیمَ عَنْ أَبِیهِ جَمِیعاً عَنِ ابْنِ مَحْبُوبٍ عَنْ</w:t>
      </w:r>
    </w:p>
    <w:p>
      <w:pPr>
        <w:pStyle w:val="BookText"/>
      </w:pPr>
      <w:r>
        <w:rPr>
          <w:rFonts w:ascii="IRNazanin" w:hAnsi="IRNazanin" w:eastAsia="IRNazanin" w:cs="IRNazanin"/>
          <w:lang w:bidi="fa-IR"/>
          <w:color w:val="111111"/>
          <w:sz w:val="28"/>
          <w:szCs w:val="28"/>
          <w:rtl/>
        </w:rPr>
        <w:t xml:space="preserve">ص: 97</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92" w:name="pg14665_147790"/>
    <w:bookmarkEnd w:id="92"/>
    <w:p>
      <w:pPr>
        <w:pStyle w:val="BookText"/>
      </w:pPr>
      <w:r>
        <w:rPr>
          <w:rFonts w:ascii="Amiri" w:hAnsi="Amiri" w:eastAsia="Amiri" w:cs="Amiri"/>
          <w:lang w:bidi="ar-SA"/>
          <w:color w:val="111111"/>
          <w:sz w:val="28"/>
          <w:szCs w:val="28"/>
          <w:rtl/>
        </w:rPr>
        <w:t xml:space="preserve">عَبْدِ اللَّهِ بْنِ سِنَانٍ قَالَ: قَالَ لِی أَبُو عَبْدِ اللَّهِ ع إِنَّ مِنْ إِجْلَالِ اللَّهِ عَزَّ وَ جَلَّ إِجْلَالَ الشَّیْخِ الْکَبِیرِ.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اللّٰه بن سنان گويد: حضرت صادق عليه السّلام بمن فرمودند : ازراههای احترام به خداى عز و جل احترام پيرمرد سالمند است.</w:t>
      </w:r>
    </w:p>
    <w:p>
      <w:pPr>
        <w:pStyle w:val="Heading5"/>
      </w:pPr>
      <w:bookmarkStart w:id="942" w:name="_Toc385"/>
      <w:r>
        <w:t>[رقم الحدیث الکلی: 15741 - رقم الحدیث الباب: 2]</w:t>
      </w:r>
      <w:bookmarkEnd w:id="942"/>
    </w:p>
    <w:p>
      <w:pPr>
        <w:pStyle w:val="BookText"/>
      </w:pPr>
      <w:r>
        <w:rPr>
          <w:rFonts w:ascii="Times New Roman" w:hAnsi="Times New Roman" w:eastAsia="Times New Roman" w:cs="Times New Roman"/>
          <w:lang w:val="en-US" w:bidi="en-US"/>
          <w:color w:val="111111"/>
          <w:sz w:val="28"/>
          <w:szCs w:val="28"/>
          <w:rtl/>
        </w:rPr>
        <w:t xml:space="preserve">15741- 2- </w:t>
      </w:r>
      <w:r>
        <w:rPr>
          <w:rStyle w:val="FootnoteReference"/>
        </w:rPr>
        <w:footnoteReference w:id="547"/>
      </w:r>
      <w:r>
        <w:rPr>
          <w:rFonts w:ascii="Amiri" w:hAnsi="Amiri" w:eastAsia="Amiri" w:cs="Amiri"/>
          <w:lang w:bidi="ar-SA"/>
          <w:color w:val="111111"/>
          <w:sz w:val="28"/>
          <w:szCs w:val="28"/>
          <w:rtl/>
        </w:rPr>
        <w:t xml:space="preserve">وَ عَنِ الْحُسَیْنِ بْنِ مُحَمَّدٍ عَنْ أَحْمَدَ بْنِ إِسْحَاقَ عَنْ سَعْدَانَ بْنِ مُسْلِمٍ عَنْ أَبِی بَصِیرٍ وَ غَیْرِهِ عَنْ أَبِی عَبْدِ اللَّهِ ع قَالَ: قَالَ: مِنْ إِجْلَالِ اللَّهِ عَزَّ وَ جَلَّ إِجْلَالُ ذِی الشَّیْبَةِ الْمُسْلِمِ.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عليه السّلام فرمودند : ازراههای احترام به خداى عز و جل احترام ریش سفید مسلمان است.</w:t>
      </w:r>
    </w:p>
    <w:p>
      <w:pPr>
        <w:pStyle w:val="Heading5"/>
      </w:pPr>
      <w:bookmarkStart w:id="943" w:name="_Toc386"/>
      <w:r>
        <w:t>[رقم الحدیث الکلی: 15742 - رقم الحدیث الباب: 3]</w:t>
      </w:r>
      <w:bookmarkEnd w:id="943"/>
    </w:p>
    <w:p>
      <w:pPr>
        <w:pStyle w:val="BookText"/>
      </w:pPr>
      <w:r>
        <w:rPr>
          <w:rFonts w:ascii="Times New Roman" w:hAnsi="Times New Roman" w:eastAsia="Times New Roman" w:cs="Times New Roman"/>
          <w:lang w:val="en-US" w:bidi="en-US"/>
          <w:color w:val="111111"/>
          <w:sz w:val="28"/>
          <w:szCs w:val="28"/>
          <w:rtl/>
        </w:rPr>
        <w:t xml:space="preserve">15742- 3- </w:t>
      </w:r>
      <w:r>
        <w:rPr>
          <w:rStyle w:val="FootnoteReference"/>
        </w:rPr>
        <w:footnoteReference w:id="548"/>
      </w:r>
      <w:r>
        <w:rPr>
          <w:rFonts w:ascii="Amiri" w:hAnsi="Amiri" w:eastAsia="Amiri" w:cs="Amiri"/>
          <w:lang w:bidi="ar-SA"/>
          <w:color w:val="111111"/>
          <w:sz w:val="28"/>
          <w:szCs w:val="28"/>
          <w:rtl/>
        </w:rPr>
        <w:t xml:space="preserve">وَ عَنْ عِدَّةٍ مِنْ أَصْحَابِنَا عَنْ أَحْمَدَ بْنِ مُحَمَّدٍ رَفَعَهُ قَالَ: قَالَ أَبُو عَبْدِ اللَّهِ ع لَیْسَ مِنَّا مَنْ لَمْ یُوَقِّرْ کَبِیرَنَا وَ یَرْحَمْ صَغِیرَنَا.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ازما نیست کسیکه تجلیل نکند ازبزرگ ما ورحم نکند به اطفال ما .</w:t>
      </w:r>
    </w:p>
    <w:p>
      <w:pPr>
        <w:pStyle w:val="Heading5"/>
      </w:pPr>
      <w:bookmarkStart w:id="944" w:name="_Toc387"/>
      <w:r>
        <w:t>[رقم الحدیث الکلی: 15743 - رقم الحدیث الباب: 4]</w:t>
      </w:r>
      <w:bookmarkEnd w:id="944"/>
    </w:p>
    <w:p>
      <w:pPr>
        <w:pStyle w:val="BookText"/>
      </w:pPr>
      <w:r>
        <w:rPr>
          <w:rFonts w:ascii="Times New Roman" w:hAnsi="Times New Roman" w:eastAsia="Times New Roman" w:cs="Times New Roman"/>
          <w:lang w:val="en-US" w:bidi="en-US"/>
          <w:color w:val="111111"/>
          <w:sz w:val="28"/>
          <w:szCs w:val="28"/>
          <w:rtl/>
        </w:rPr>
        <w:t xml:space="preserve">15743- 4- </w:t>
      </w:r>
      <w:r>
        <w:rPr>
          <w:rStyle w:val="FootnoteReference"/>
        </w:rPr>
        <w:footnoteReference w:id="549"/>
      </w:r>
      <w:r>
        <w:rPr>
          <w:rFonts w:ascii="Amiri" w:hAnsi="Amiri" w:eastAsia="Amiri" w:cs="Amiri"/>
          <w:lang w:bidi="ar-SA"/>
          <w:color w:val="111111"/>
          <w:sz w:val="28"/>
          <w:szCs w:val="28"/>
          <w:rtl/>
        </w:rPr>
        <w:t xml:space="preserve">وَ عَنْهُمْ عَنْ أَحْمَدَ بْنِ مُحَمَّدِ بْنِ خَالِدٍ عَنْ أَبِیهِ عَنْ أَبِی نَهْشَلٍ عَنْ عَبْدِ اللَّهِ بْنِ سِنَانٍ قَالَ: قَالَ لِی أَبُو عَبْدِ اللَّهِ ع مِنْ إِجْلَالِ اللَّهِ عَزَّ وَ جَلَّ إِجْلَالُ الْمُؤْمِنِ ذِی الشَّیْبَةِ وَ مَنْ أَکْرَمَ مُؤْمِناً فَبِکَرَامَةِ اللَّهِ بَدَأَ وَ مَنِ اسْتَخَفَّ بِمُؤْمِنٍ ذِی شَیْبَةٍ أَرْسَلَ اللَّهُ إِلَیْهِ مَنْ یَسْتَخِفُّ بِهِ قَبْلَ مَوْتِهِ.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سنان می گوید حضرت صادق * به من فرمودند : ازراههای تجلیل از خداوند احترام کردن به مومن سالمند است وکسیکه مومنی را احترام کند به تجلیل ازخدا اقدام کرده وکسیکه مومن پیری را تحقیرکند خداوند کسی را مامورمی کند تا قبل ازمرگش اورا تحقیر کند .</w:t>
      </w:r>
    </w:p>
    <w:p>
      <w:pPr>
        <w:pStyle w:val="Heading5"/>
      </w:pPr>
      <w:bookmarkStart w:id="945" w:name="_Toc388"/>
      <w:r>
        <w:t>[رقم الحدیث الکلی: 15744 - رقم الحدیث الباب: 5]</w:t>
      </w:r>
      <w:bookmarkEnd w:id="945"/>
    </w:p>
    <w:p>
      <w:pPr>
        <w:pStyle w:val="BookText"/>
      </w:pPr>
      <w:r>
        <w:rPr>
          <w:rFonts w:ascii="Times New Roman" w:hAnsi="Times New Roman" w:eastAsia="Times New Roman" w:cs="Times New Roman"/>
          <w:lang w:val="en-US" w:bidi="en-US"/>
          <w:color w:val="111111"/>
          <w:sz w:val="28"/>
          <w:szCs w:val="28"/>
          <w:rtl/>
        </w:rPr>
        <w:t xml:space="preserve">15744- 5- </w:t>
      </w:r>
      <w:r>
        <w:rPr>
          <w:rStyle w:val="FootnoteReference"/>
        </w:rPr>
        <w:footnoteReference w:id="550"/>
      </w:r>
      <w:r>
        <w:rPr>
          <w:rFonts w:ascii="Amiri" w:hAnsi="Amiri" w:eastAsia="Amiri" w:cs="Amiri"/>
          <w:lang w:bidi="ar-SA"/>
          <w:color w:val="111111"/>
          <w:sz w:val="28"/>
          <w:szCs w:val="28"/>
          <w:rtl/>
        </w:rPr>
        <w:t xml:space="preserve">وَ عَنْهُمْ عَنْ أَحْمَدَ عَنْ مُحَمَّدِ بْنِ عَلِیٍّ عَنْ مُحَمَّدِ بْنِ الْفُضَیْلِ عَنْ إِسْحَاقَ بْنِ عَمَّارٍ عَنْ أَبِی الْخَطَّابِ عَنْ أَبِی عَبْدِ اللَّهِ ع قَالَ: ثَلَاثَةٌ لَا یَجْهَلُ حَقَّهُمْ إِلَّا مُنَافِقٌ مَعْرُوفُ النِّفَاقِ ذُو الشَّیْبَةِ فِی الْإِسْلَامِ وَ حَامِلُ الْقُرْآنِ وَ الْإِمَامُ الْعَادِلُ.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گويد: شنيدم ابا الخطاب از حضرت صادق عليه السلام حديث مى كرد كه فرموده : سه كس هستند كه حق آنها را ناديده نگيرد كسى جز منافقى كه بنفاق معروف اس-ت : ك-س-ى ك-ه م-وي-ش را در اس-لام س-پ-ي-د كرده ، و آنكه قرآن را در بردارد، و پيشواى عادل .</w:t>
      </w:r>
    </w:p>
    <w:p>
      <w:pPr>
        <w:pStyle w:val="Heading5"/>
      </w:pPr>
      <w:bookmarkStart w:id="946" w:name="_Toc389"/>
      <w:r>
        <w:t>[رقم الحدیث الکلی: 15745 - رقم الحدیث الباب: 6]</w:t>
      </w:r>
      <w:bookmarkEnd w:id="946"/>
    </w:p>
    <w:p>
      <w:pPr>
        <w:pStyle w:val="BookText"/>
      </w:pPr>
      <w:r>
        <w:rPr>
          <w:rFonts w:ascii="Times New Roman" w:hAnsi="Times New Roman" w:eastAsia="Times New Roman" w:cs="Times New Roman"/>
          <w:lang w:val="en-US" w:bidi="en-US"/>
          <w:color w:val="111111"/>
          <w:sz w:val="28"/>
          <w:szCs w:val="28"/>
          <w:rtl/>
        </w:rPr>
        <w:t xml:space="preserve">15745- 6- </w:t>
      </w:r>
      <w:r>
        <w:rPr>
          <w:rStyle w:val="FootnoteReference"/>
        </w:rPr>
        <w:footnoteReference w:id="551"/>
      </w:r>
      <w:r>
        <w:rPr>
          <w:rFonts w:ascii="Amiri" w:hAnsi="Amiri" w:eastAsia="Amiri" w:cs="Amiri"/>
          <w:lang w:bidi="ar-SA"/>
          <w:color w:val="111111"/>
          <w:sz w:val="28"/>
          <w:szCs w:val="28"/>
          <w:rtl/>
        </w:rPr>
        <w:t xml:space="preserve">وَ عَنْ عَلِیِّ بْنِ إِبْرَاهِیمَ عَنْ أَبِیهِ عَنِ ابْنِ أَبِی عُمَیْرٍ عَنْ عَبْدِ اللَّهِ بْنِ أَبَانٍ عَنِ الْوَصَّافِیِّ قَالَ: قَالَ أَبُو عَبْدِ اللَّهِ ع عَظِّمُوا کُبَرَاءَکُمْ وَ صِلُوا أَرْحَامَکُمْ.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 سالمندان خود را بزرگ داريد و با ارحام خود صله كنيد،</w:t>
      </w:r>
    </w:p>
    <w:p>
      <w:pPr>
        <w:pStyle w:val="BookText"/>
      </w:pPr>
      <w:r>
        <w:rPr>
          <w:rFonts w:ascii="IRNazanin" w:hAnsi="IRNazanin" w:eastAsia="IRNazanin" w:cs="IRNazanin"/>
          <w:lang w:bidi="fa-IR"/>
          <w:color w:val="111111"/>
          <w:sz w:val="28"/>
          <w:szCs w:val="28"/>
          <w:rtl/>
        </w:rPr>
        <w:t xml:space="preserve">ص: 98</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93" w:name="pg14665_147791"/>
    <w:bookmarkEnd w:id="93"/>
    <w:p>
      <w:pPr>
        <w:pStyle w:val="Heading5"/>
      </w:pPr>
      <w:bookmarkStart w:id="947" w:name="_Toc390"/>
      <w:r>
        <w:t>[رقم الحدیث الکلی: 15746 - رقم الحدیث الباب: 7]</w:t>
      </w:r>
      <w:bookmarkEnd w:id="947"/>
    </w:p>
    <w:p>
      <w:pPr>
        <w:pStyle w:val="BookText"/>
      </w:pPr>
      <w:r>
        <w:rPr>
          <w:rFonts w:ascii="Times New Roman" w:hAnsi="Times New Roman" w:eastAsia="Times New Roman" w:cs="Times New Roman"/>
          <w:lang w:val="en-US" w:bidi="en-US"/>
          <w:color w:val="111111"/>
          <w:sz w:val="28"/>
          <w:szCs w:val="28"/>
          <w:rtl/>
        </w:rPr>
        <w:t xml:space="preserve">15746- 7- </w:t>
      </w:r>
      <w:r>
        <w:rPr>
          <w:rStyle w:val="FootnoteReference"/>
        </w:rPr>
        <w:footnoteReference w:id="552"/>
      </w:r>
      <w:r>
        <w:rPr>
          <w:rFonts w:ascii="Amiri" w:hAnsi="Amiri" w:eastAsia="Amiri" w:cs="Amiri"/>
          <w:lang w:bidi="ar-SA"/>
          <w:color w:val="111111"/>
          <w:sz w:val="28"/>
          <w:szCs w:val="28"/>
          <w:rtl/>
        </w:rPr>
        <w:t xml:space="preserve">وَ بِهَذَا الْإِسْنَادِ مِثْلَهُ وَ زَادَ وَ لَیْسَ تَصِلُونَهُمْ بِشَیْ‌ءٍ أَفْضَلَ مِنْ کَفِّ الْأَذَی عَنْهُمْ.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مثل همین روایت نقل شده با این اضافه : و صله رحمى بهتر از آزار نرساندن بآنها نيست.</w:t>
      </w:r>
    </w:p>
    <w:p>
      <w:pPr>
        <w:pStyle w:val="Heading5"/>
      </w:pPr>
      <w:bookmarkStart w:id="948" w:name="_Toc391"/>
      <w:r>
        <w:t>[رقم الحدیث الکلی: 15747 - رقم الحدیث الباب: 8]</w:t>
      </w:r>
      <w:bookmarkEnd w:id="948"/>
    </w:p>
    <w:p>
      <w:pPr>
        <w:pStyle w:val="BookText"/>
      </w:pPr>
      <w:r>
        <w:rPr>
          <w:rFonts w:ascii="Times New Roman" w:hAnsi="Times New Roman" w:eastAsia="Times New Roman" w:cs="Times New Roman"/>
          <w:lang w:val="en-US" w:bidi="en-US"/>
          <w:color w:val="111111"/>
          <w:sz w:val="28"/>
          <w:szCs w:val="28"/>
          <w:rtl/>
        </w:rPr>
        <w:t xml:space="preserve">15747- 8- </w:t>
      </w:r>
      <w:r>
        <w:rPr>
          <w:rStyle w:val="FootnoteReference"/>
        </w:rPr>
        <w:footnoteReference w:id="553"/>
      </w:r>
      <w:r>
        <w:rPr>
          <w:rFonts w:ascii="Amiri" w:hAnsi="Amiri" w:eastAsia="Amiri" w:cs="Amiri"/>
          <w:lang w:bidi="ar-SA"/>
          <w:color w:val="111111"/>
          <w:sz w:val="28"/>
          <w:szCs w:val="28"/>
          <w:rtl/>
        </w:rPr>
        <w:t xml:space="preserve">وَ عَنْهُ عَنْ أَبِیهِ عَنِ ابْنِ أَبِی عُمَیْرٍ عَنْ بَعْضِ أَصْحَابِهِ عَنْ أَبِی عَبْدِ اللَّهِ ع قَالَ: قَالَ رَسُولُ اللَّهِ ص مِنْ إِجْلَالِ اللَّهِ إِجْلَالُ ذِی الشَّیْبَةِ الْمُسْلِمِ.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 ) ف-رم-ود: از اح-ت-رام ب-خ-داى عزوجل احترام به مو سپيد مسلمان است .</w:t>
      </w:r>
    </w:p>
    <w:p>
      <w:pPr>
        <w:pStyle w:val="Heading5"/>
      </w:pPr>
      <w:bookmarkStart w:id="949" w:name="_Toc392"/>
      <w:r>
        <w:t>[رقم الحدیث الکلی: 15748 - رقم الحدیث الباب: 9]</w:t>
      </w:r>
      <w:bookmarkEnd w:id="949"/>
    </w:p>
    <w:p>
      <w:pPr>
        <w:pStyle w:val="BookText"/>
      </w:pPr>
      <w:r>
        <w:rPr>
          <w:rFonts w:ascii="Times New Roman" w:hAnsi="Times New Roman" w:eastAsia="Times New Roman" w:cs="Times New Roman"/>
          <w:lang w:val="en-US" w:bidi="en-US"/>
          <w:color w:val="111111"/>
          <w:sz w:val="28"/>
          <w:szCs w:val="28"/>
          <w:rtl/>
        </w:rPr>
        <w:t xml:space="preserve">15748- 9- </w:t>
      </w:r>
      <w:r>
        <w:rPr>
          <w:rStyle w:val="FootnoteReference"/>
        </w:rPr>
        <w:footnoteReference w:id="554"/>
      </w:r>
      <w:r>
        <w:rPr>
          <w:rFonts w:ascii="Amiri" w:hAnsi="Amiri" w:eastAsia="Amiri" w:cs="Amiri"/>
          <w:lang w:bidi="ar-SA"/>
          <w:color w:val="111111"/>
          <w:sz w:val="28"/>
          <w:szCs w:val="28"/>
          <w:rtl/>
        </w:rPr>
        <w:t xml:space="preserve">وَ عَنْهُ عَنْ أَبِیهِ عَنِ النَّوْفَلِیِّ عَنِ السَّکُونِیِّ عَنْ أَبِی عَبْدِ اللَّهِ ع قَالَ: قَالَ رَسُولُ اللَّهِ ص مَنْ عَرَفَ فَضْلَ کَبِیرٍ لِسِنِّهِ فَوَقَّرَهُ آمَنَهُ اللَّهُ مِنْ فَزَعِ یَوْمِ الْقِیَامَةِ.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 از پیامبر اکرم (ص) نقل می کنند: هرکس فضیلت بزرگتر را که به خاطر سنش حائز است مراعات کند و به او احترام کند، خداوند او را از هول و هراس قیامت در امان می دارد.</w:t>
      </w:r>
    </w:p>
    <w:p>
      <w:pPr>
        <w:pStyle w:val="Heading5"/>
      </w:pPr>
      <w:bookmarkStart w:id="950" w:name="_Toc393"/>
      <w:r>
        <w:t>[رقم الحدیث الکلی: 15749 - رقم الحدیث الباب: 10]</w:t>
      </w:r>
      <w:bookmarkEnd w:id="950"/>
    </w:p>
    <w:p>
      <w:pPr>
        <w:pStyle w:val="BookText"/>
      </w:pPr>
      <w:r>
        <w:rPr>
          <w:rFonts w:ascii="Times New Roman" w:hAnsi="Times New Roman" w:eastAsia="Times New Roman" w:cs="Times New Roman"/>
          <w:lang w:val="en-US" w:bidi="en-US"/>
          <w:color w:val="111111"/>
          <w:sz w:val="28"/>
          <w:szCs w:val="28"/>
          <w:rtl/>
        </w:rPr>
        <w:t xml:space="preserve">15749- 10- </w:t>
      </w:r>
      <w:r>
        <w:rPr>
          <w:rStyle w:val="FootnoteReference"/>
        </w:rPr>
        <w:footnoteReference w:id="555"/>
      </w:r>
      <w:r>
        <w:rPr>
          <w:rFonts w:ascii="Amiri" w:hAnsi="Amiri" w:eastAsia="Amiri" w:cs="Amiri"/>
          <w:lang w:bidi="ar-SA"/>
          <w:color w:val="111111"/>
          <w:sz w:val="28"/>
          <w:szCs w:val="28"/>
          <w:rtl/>
        </w:rPr>
        <w:t xml:space="preserve">وَ بِهَذَا الْإِسْنَادِ قَالَ: وَ مَنْ وَقَّرَ ذَا شَیْبَةٍ فِی الْإِسْلَامِ- آمَنَهُ اللَّهُ مِنْ فَزَعِ یَوْمِ الْقِیَامَةِ.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 از پیامبر اکرم (ص) نقل می کنند: هرکس فضیلت کسیکه در اسلام مویش سفید شده را مراعات کند و به او احترام کند، خداوند او را از هول و هراس قیامت در امان می دارد.</w:t>
      </w:r>
    </w:p>
    <w:p>
      <w:pPr>
        <w:pStyle w:val="Heading5"/>
      </w:pPr>
      <w:bookmarkStart w:id="951" w:name="_Toc394"/>
      <w:r>
        <w:t>[رقم الحدیث الکلی: 15750 - رقم الحدیث الباب: 11]</w:t>
      </w:r>
      <w:bookmarkEnd w:id="951"/>
    </w:p>
    <w:p>
      <w:pPr>
        <w:pStyle w:val="BookText"/>
      </w:pPr>
      <w:r>
        <w:rPr>
          <w:rFonts w:ascii="Times New Roman" w:hAnsi="Times New Roman" w:eastAsia="Times New Roman" w:cs="Times New Roman"/>
          <w:lang w:val="en-US" w:bidi="en-US"/>
          <w:color w:val="111111"/>
          <w:sz w:val="28"/>
          <w:szCs w:val="28"/>
          <w:rtl/>
        </w:rPr>
        <w:t xml:space="preserve">15750- 11- </w:t>
      </w:r>
      <w:r>
        <w:rPr>
          <w:rStyle w:val="FootnoteReference"/>
        </w:rPr>
        <w:footnoteReference w:id="556"/>
      </w:r>
      <w:r>
        <w:rPr>
          <w:rFonts w:ascii="Amiri" w:hAnsi="Amiri" w:eastAsia="Amiri" w:cs="Amiri"/>
          <w:lang w:bidi="ar-SA"/>
          <w:color w:val="111111"/>
          <w:sz w:val="28"/>
          <w:szCs w:val="28"/>
          <w:rtl/>
        </w:rPr>
        <w:t xml:space="preserve">مُحَمَّدُ بْنُ عَلِیِّ بْنِ الْحُسَیْنِ فِی ثَوَابِ الْأَعْمَالِ عَنْ أَبِیهِ عَنْ سَعْدِ بْنِ عَبْدِ اللَّهِ عَنْ سَلَمَةَ بْنِ الْخَطَّابِ عَنْ عَلِیِّ بْنِ حَسَّانَ عَنْ مُحَمَّدِ بْنِ حَمَّادٍ عَنْ أَبِیهِ عَنْ مُحَمَّدِ بْنِ عَبْدِ اللَّهِ رَفَعَهُ قَالَ: قَالَ رَسُولُ اللَّهِ ص مَنْ عَرَفَ فَضْلَ شَیْخٍ کَبِیرٍ فَوَقَّرَهُ لِسِنِّهِ آمَنَهُ اللَّهُ مِنْ فَزَعِ یَوْمِ الْقِیَامَةِ وَ قَالَ مِنْ تَعْظِیمِ اللَّهِ إِجْلَالُ ذِی الشَّیْبَةِ الْمُؤْمِنِ.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پیامبر اکرم  صلی الله علیه و آله وسلم : هرکس فضیلت کسیکه در اسلام مویش سفید شده را مراعات کند و به او احترام کند، خداوند او را از هول و هراس قیامت در امان می دارد . وفرمودند : ازراههای تعظیم خداوند احترام گذاشتن به مومن سالخوره است .</w:t>
      </w:r>
    </w:p>
    <w:p>
      <w:pPr>
        <w:pStyle w:val="Heading5"/>
      </w:pPr>
      <w:bookmarkStart w:id="952" w:name="_Toc395"/>
      <w:r>
        <w:t>[رقم الحدیث الکلی: 15751 - رقم الحدیث الباب: 12]</w:t>
      </w:r>
      <w:bookmarkEnd w:id="952"/>
    </w:p>
    <w:p>
      <w:pPr>
        <w:pStyle w:val="BookText"/>
      </w:pPr>
      <w:r>
        <w:rPr>
          <w:rFonts w:ascii="Times New Roman" w:hAnsi="Times New Roman" w:eastAsia="Times New Roman" w:cs="Times New Roman"/>
          <w:lang w:val="en-US" w:bidi="en-US"/>
          <w:color w:val="111111"/>
          <w:sz w:val="28"/>
          <w:szCs w:val="28"/>
          <w:rtl/>
        </w:rPr>
        <w:t xml:space="preserve">15751- 12- </w:t>
      </w:r>
      <w:r>
        <w:rPr>
          <w:rStyle w:val="FootnoteReference"/>
        </w:rPr>
        <w:footnoteReference w:id="557"/>
      </w:r>
      <w:r>
        <w:rPr>
          <w:rFonts w:ascii="Amiri" w:hAnsi="Amiri" w:eastAsia="Amiri" w:cs="Amiri"/>
          <w:lang w:bidi="ar-SA"/>
          <w:color w:val="111111"/>
          <w:sz w:val="28"/>
          <w:szCs w:val="28"/>
          <w:rtl/>
        </w:rPr>
        <w:t xml:space="preserve">وَ فِی مَعَانِی الْأَخْبَارِ عَنْ أَبِیهِ عَنْ سَعْدِ بْنِ عَبْدِ اللَّهِ عَنْ أَحْمَدَ بْنِ مُحَمَّدِ بْنِ عِیسَی </w:t>
      </w:r>
      <w:r>
        <w:rPr>
          <w:rStyle w:val="FootnoteReference"/>
        </w:rPr>
        <w:footnoteReference w:id="558"/>
      </w:r>
      <w:r>
        <w:rPr>
          <w:rFonts w:ascii="Amiri" w:hAnsi="Amiri" w:eastAsia="Amiri" w:cs="Amiri"/>
          <w:lang w:bidi="ar-SA"/>
          <w:color w:val="111111"/>
          <w:sz w:val="28"/>
          <w:szCs w:val="28"/>
          <w:rtl/>
        </w:rPr>
        <w:t xml:space="preserve">رَفَعَهُ إِلَی أَبِی عَبْدِ اللَّهِ ع قَالَ: مَنْ لَا</w:t>
      </w:r>
    </w:p>
    <w:p>
      <w:pPr>
        <w:pStyle w:val="BookText"/>
      </w:pPr>
      <w:r>
        <w:rPr>
          <w:rFonts w:ascii="IRNazanin" w:hAnsi="IRNazanin" w:eastAsia="IRNazanin" w:cs="IRNazanin"/>
          <w:lang w:bidi="fa-IR"/>
          <w:color w:val="111111"/>
          <w:sz w:val="28"/>
          <w:szCs w:val="28"/>
          <w:rtl/>
        </w:rPr>
        <w:t xml:space="preserve">ص: 99</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94" w:name="pg14665_147792"/>
    <w:bookmarkEnd w:id="94"/>
    <w:p>
      <w:pPr>
        <w:pStyle w:val="BookText"/>
      </w:pPr>
      <w:r>
        <w:rPr>
          <w:rFonts w:ascii="Amiri" w:hAnsi="Amiri" w:eastAsia="Amiri" w:cs="Amiri"/>
          <w:lang w:bidi="ar-SA"/>
          <w:color w:val="111111"/>
          <w:sz w:val="28"/>
          <w:szCs w:val="28"/>
          <w:rtl/>
        </w:rPr>
        <w:t xml:space="preserve">یَعْرِفُ لِأَحَدٍ الْفَضْلَ فَهُوَ الْمُعْجَبُ بِرَأْیِهِ.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امام جعفرصادق (علیه السلام):</w:t>
      </w:r>
    </w:p>
    <w:p>
      <w:pPr>
        <w:pStyle w:val="BookText"/>
      </w:pPr>
      <w:r>
        <w:rPr>
          <w:rFonts w:ascii="IRNazanin" w:hAnsi="IRNazanin" w:eastAsia="IRNazanin" w:cs="IRNazanin"/>
          <w:lang w:bidi="fa-IR"/>
          <w:color w:val="111111"/>
          <w:sz w:val="28"/>
          <w:szCs w:val="28"/>
          <w:rtl/>
        </w:rPr>
        <w:t xml:space="preserve">كسى كه براى ديگران ارزشى قائل نباشد، خودبين و خود رأى است</w:t>
      </w:r>
    </w:p>
    <w:p>
      <w:pPr>
        <w:pStyle w:val="Heading5"/>
      </w:pPr>
      <w:bookmarkStart w:id="953" w:name="_Toc396"/>
      <w:r>
        <w:t>[رقم الحدیث الکلی: 15752 - رقم الحدیث الباب: 13]</w:t>
      </w:r>
      <w:bookmarkEnd w:id="953"/>
    </w:p>
    <w:p>
      <w:pPr>
        <w:pStyle w:val="BookText"/>
      </w:pPr>
      <w:r>
        <w:rPr>
          <w:rFonts w:ascii="Times New Roman" w:hAnsi="Times New Roman" w:eastAsia="Times New Roman" w:cs="Times New Roman"/>
          <w:lang w:val="en-US" w:bidi="en-US"/>
          <w:color w:val="111111"/>
          <w:sz w:val="28"/>
          <w:szCs w:val="28"/>
          <w:rtl/>
        </w:rPr>
        <w:t xml:space="preserve">15752- 13- </w:t>
      </w:r>
      <w:r>
        <w:rPr>
          <w:rStyle w:val="FootnoteReference"/>
        </w:rPr>
        <w:footnoteReference w:id="559"/>
      </w:r>
      <w:r>
        <w:rPr>
          <w:rFonts w:ascii="Amiri" w:hAnsi="Amiri" w:eastAsia="Amiri" w:cs="Amiri"/>
          <w:lang w:bidi="ar-SA"/>
          <w:color w:val="111111"/>
          <w:sz w:val="28"/>
          <w:szCs w:val="28"/>
          <w:rtl/>
        </w:rPr>
        <w:t xml:space="preserve">الْحَسَنُ بْنُ مُحَمَّدٍ الطُّوسِیُّ فِی الْمَجَالِسِ عَنْ أَبِیهِ عَنْ مُحَمَّدِ بْنِ عَلِیِّ بْنِ خُنَیْسٍ </w:t>
      </w:r>
      <w:r>
        <w:rPr>
          <w:rStyle w:val="FootnoteReference"/>
        </w:rPr>
        <w:footnoteReference w:id="560"/>
      </w:r>
      <w:r>
        <w:rPr>
          <w:rFonts w:ascii="Amiri" w:hAnsi="Amiri" w:eastAsia="Amiri" w:cs="Amiri"/>
          <w:lang w:bidi="ar-SA"/>
          <w:color w:val="111111"/>
          <w:sz w:val="28"/>
          <w:szCs w:val="28"/>
          <w:rtl/>
        </w:rPr>
        <w:t xml:space="preserve">عَنْ عَبْدِ الرَّحْمَنِ بْنِ مُحَمَّدٍ عَنْ عَبْدِ اللَّهِ بْنِ مُحَمَّدٍ </w:t>
      </w:r>
      <w:r>
        <w:rPr>
          <w:rStyle w:val="FootnoteReference"/>
        </w:rPr>
        <w:footnoteReference w:id="561"/>
      </w:r>
      <w:r>
        <w:rPr>
          <w:rFonts w:ascii="Amiri" w:hAnsi="Amiri" w:eastAsia="Amiri" w:cs="Amiri"/>
          <w:lang w:bidi="ar-SA"/>
          <w:color w:val="111111"/>
          <w:sz w:val="28"/>
          <w:szCs w:val="28"/>
          <w:rtl/>
        </w:rPr>
        <w:t xml:space="preserve">وَ عَنْ حُجْرِ بْنِ مُحَمَّدٍ </w:t>
      </w:r>
      <w:r>
        <w:rPr>
          <w:rStyle w:val="FootnoteReference"/>
        </w:rPr>
        <w:footnoteReference w:id="562"/>
      </w:r>
      <w:r>
        <w:rPr>
          <w:rFonts w:ascii="Amiri" w:hAnsi="Amiri" w:eastAsia="Amiri" w:cs="Amiri"/>
          <w:lang w:bidi="ar-SA"/>
          <w:color w:val="111111"/>
          <w:sz w:val="28"/>
          <w:szCs w:val="28"/>
          <w:rtl/>
        </w:rPr>
        <w:t xml:space="preserve">عَنِ اللَّیْثِ بْنِ سَعْدٍ عَنِ الزُّهْرِیِّ عَنْ أَنَسٍ قَالَ: قَالَ رَسُولُ اللَّهِ ص بَجِّلُوا الْمَشَایِخَ فَإِنَّ مِنْ إِجْلَالِ اللَّهِ تَبْجِیلَ الْمَشَایِخِ.</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صلّى اللّه عليه و اله فرمود:پيران را بزرگ داريد[و احترام كنيد]پس همانا از [مصاديق]بزرگ داشتن خداوند بزرگداشت پيران است.</w:t>
      </w:r>
    </w:p>
    <w:p>
      <w:pPr>
        <w:pStyle w:val="Heading4"/>
      </w:pPr>
      <w:bookmarkStart w:id="954" w:name="_Toc397"/>
      <w:r>
        <w:t>68- بَابُ اسْتِحْبَابِ إِکْرَامِ الْکَرِیمِ وَ الشَّرِیفِ‌</w:t>
      </w:r>
      <w:bookmarkEnd w:id="954"/>
    </w:p>
    <w:p>
      <w:pPr>
        <w:pStyle w:val="Heading5"/>
      </w:pPr>
      <w:bookmarkStart w:id="955" w:name="_Toc398"/>
      <w:r>
        <w:t>اشارة</w:t>
      </w:r>
      <w:bookmarkEnd w:id="955"/>
    </w:p>
    <w:p>
      <w:pPr>
        <w:pStyle w:val="BookText"/>
      </w:pPr>
      <w:r>
        <w:rPr>
          <w:rStyle w:val="FootnoteReference"/>
        </w:rPr>
        <w:footnoteReference w:id="563"/>
      </w:r>
      <w:r>
        <w:rPr>
          <w:rFonts w:ascii="Amiri" w:hAnsi="Amiri" w:eastAsia="Amiri" w:cs="Amiri"/>
          <w:lang w:bidi="ar-SA"/>
          <w:color w:val="111111"/>
          <w:sz w:val="28"/>
          <w:szCs w:val="28"/>
          <w:rtl/>
        </w:rPr>
        <w:t xml:space="preserve">68 بَابُ اسْتِحْبَابِ إِکْرَامِ الْکَرِیمِ وَ الشَّرِیفِ</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56" w:name="_Toc399"/>
      <w:r>
        <w:t>[رقم الحدیث الکلی: 15753 - رقم الحدیث الباب: 1]</w:t>
      </w:r>
      <w:bookmarkEnd w:id="956"/>
    </w:p>
    <w:p>
      <w:pPr>
        <w:pStyle w:val="BookText"/>
      </w:pPr>
      <w:r>
        <w:rPr>
          <w:rFonts w:ascii="Times New Roman" w:hAnsi="Times New Roman" w:eastAsia="Times New Roman" w:cs="Times New Roman"/>
          <w:lang w:val="en-US" w:bidi="en-US"/>
          <w:color w:val="111111"/>
          <w:sz w:val="28"/>
          <w:szCs w:val="28"/>
          <w:rtl/>
        </w:rPr>
        <w:t xml:space="preserve">15753- 1- </w:t>
      </w:r>
      <w:r>
        <w:rPr>
          <w:rStyle w:val="FootnoteReference"/>
        </w:rPr>
        <w:footnoteReference w:id="564"/>
      </w:r>
      <w:r>
        <w:rPr>
          <w:rFonts w:ascii="Amiri" w:hAnsi="Amiri" w:eastAsia="Amiri" w:cs="Amiri"/>
          <w:lang w:bidi="ar-SA"/>
          <w:color w:val="111111"/>
          <w:sz w:val="28"/>
          <w:szCs w:val="28"/>
          <w:rtl/>
        </w:rPr>
        <w:t xml:space="preserve">مُحَمَّدُ بْنُ یَعْقُوبَ عَنْ أَبِی عَلِیٍّ الْأَشْعَرِیِّ عَنْ مُحَمَّدِ بْنِ عَبْدِ الْجَبَّارِ عَنِ الْحَجَّالِ قَالَ قُلْتُ لِجَمِیلِ بْنِ دَرَّاجٍ قَالَ رَسُولُ اللَّهِ ص إِذَا أَتَاکُمْ شَرِیفُ قَوْمٍ فَأَکْرِمُوهُ قَالَ نَعَمْ قُلْتُ وَ مَا الشَّرِیفُ قَالَ قَدْ سَأَلْتُ أَبَا عَبْدِ اللَّهِ ع عَنْ ذَلِکَ فَقَالَ الشَّرِیفُ مَنْ کَانَ لَهُ مَالٌ قُلْتُ فَمَا الْحَسِیبُ قَالَ الَّذِی یَفْعَلُ الْأَفْعَالَ الْحَسَنَةَ بِمَالِهِ وَ غَیْرِ مَالِهِ قُلْتُ فَمَا الْکَرَمُ قَالَ التَّقْوَی.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حَجّال نقل شده است که به جمیل بن درّاج گفتم:</w:t>
      </w:r>
    </w:p>
    <w:p>
      <w:pPr>
        <w:pStyle w:val="BookText"/>
      </w:pPr>
      <w:r>
        <w:rPr>
          <w:rFonts w:ascii="IRNazanin" w:hAnsi="IRNazanin" w:eastAsia="IRNazanin" w:cs="IRNazanin"/>
          <w:lang w:bidi="fa-IR"/>
          <w:color w:val="111111"/>
          <w:sz w:val="28"/>
          <w:szCs w:val="28"/>
          <w:rtl/>
        </w:rPr>
        <w:t xml:space="preserve">پیامبر خدا صلی الله علیه و آله و سلم فرمود: وقتی شریف قومی نزد شما آمد، او را گرامی بدارید.</w:t>
      </w:r>
    </w:p>
    <w:p>
      <w:pPr>
        <w:pStyle w:val="BookText"/>
      </w:pPr>
      <w:r>
        <w:rPr>
          <w:rFonts w:ascii="IRNazanin" w:hAnsi="IRNazanin" w:eastAsia="IRNazanin" w:cs="IRNazanin"/>
          <w:lang w:bidi="fa-IR"/>
          <w:color w:val="111111"/>
          <w:sz w:val="28"/>
          <w:szCs w:val="28"/>
          <w:rtl/>
        </w:rPr>
        <w:t xml:space="preserve">گفت: بله.</w:t>
      </w:r>
    </w:p>
    <w:p>
      <w:pPr>
        <w:pStyle w:val="BookText"/>
      </w:pPr>
      <w:r>
        <w:rPr>
          <w:rFonts w:ascii="IRNazanin" w:hAnsi="IRNazanin" w:eastAsia="IRNazanin" w:cs="IRNazanin"/>
          <w:lang w:bidi="fa-IR"/>
          <w:color w:val="111111"/>
          <w:sz w:val="28"/>
          <w:szCs w:val="28"/>
          <w:rtl/>
        </w:rPr>
        <w:t xml:space="preserve">گفتم: شریف کیست؟</w:t>
      </w:r>
    </w:p>
    <w:p>
      <w:pPr>
        <w:pStyle w:val="BookText"/>
      </w:pPr>
      <w:r>
        <w:rPr>
          <w:rFonts w:ascii="IRNazanin" w:hAnsi="IRNazanin" w:eastAsia="IRNazanin" w:cs="IRNazanin"/>
          <w:lang w:bidi="fa-IR"/>
          <w:color w:val="111111"/>
          <w:sz w:val="28"/>
          <w:szCs w:val="28"/>
          <w:rtl/>
        </w:rPr>
        <w:t xml:space="preserve">گفت: من از ابو عبدالله (امام صادق علیه‌السلام) درباره این موضوع پرسیدم.</w:t>
      </w:r>
    </w:p>
    <w:p>
      <w:pPr>
        <w:pStyle w:val="BookText"/>
      </w:pPr>
      <w:r>
        <w:rPr>
          <w:rFonts w:ascii="IRNazanin" w:hAnsi="IRNazanin" w:eastAsia="IRNazanin" w:cs="IRNazanin"/>
          <w:lang w:bidi="fa-IR"/>
          <w:color w:val="111111"/>
          <w:sz w:val="28"/>
          <w:szCs w:val="28"/>
          <w:rtl/>
        </w:rPr>
        <w:t xml:space="preserve">پس فرمود: شریف کسی است که دارای مال باشد.</w:t>
      </w:r>
    </w:p>
    <w:p>
      <w:pPr>
        <w:pStyle w:val="BookText"/>
      </w:pPr>
      <w:r>
        <w:rPr>
          <w:rFonts w:ascii="IRNazanin" w:hAnsi="IRNazanin" w:eastAsia="IRNazanin" w:cs="IRNazanin"/>
          <w:lang w:bidi="fa-IR"/>
          <w:color w:val="111111"/>
          <w:sz w:val="28"/>
          <w:szCs w:val="28"/>
          <w:rtl/>
        </w:rPr>
        <w:t xml:space="preserve">گفتم: پس حسب کیست؟</w:t>
      </w:r>
    </w:p>
    <w:p>
      <w:pPr>
        <w:pStyle w:val="BookText"/>
      </w:pPr>
      <w:r>
        <w:rPr>
          <w:rFonts w:ascii="IRNazanin" w:hAnsi="IRNazanin" w:eastAsia="IRNazanin" w:cs="IRNazanin"/>
          <w:lang w:bidi="fa-IR"/>
          <w:color w:val="111111"/>
          <w:sz w:val="28"/>
          <w:szCs w:val="28"/>
          <w:rtl/>
        </w:rPr>
        <w:t xml:space="preserve">فرمود: کسی که کارهای خوب را با مالش و غیر مالش انجام می‌دهد.</w:t>
      </w:r>
    </w:p>
    <w:p>
      <w:pPr>
        <w:pStyle w:val="BookText"/>
      </w:pPr>
      <w:r>
        <w:rPr>
          <w:rFonts w:ascii="IRNazanin" w:hAnsi="IRNazanin" w:eastAsia="IRNazanin" w:cs="IRNazanin"/>
          <w:lang w:bidi="fa-IR"/>
          <w:color w:val="111111"/>
          <w:sz w:val="28"/>
          <w:szCs w:val="28"/>
          <w:rtl/>
        </w:rPr>
        <w:t xml:space="preserve">گفتم: پس کرم چیست؟</w:t>
      </w:r>
    </w:p>
    <w:p>
      <w:pPr>
        <w:pStyle w:val="BookText"/>
      </w:pPr>
      <w:r>
        <w:rPr>
          <w:rFonts w:ascii="IRNazanin" w:hAnsi="IRNazanin" w:eastAsia="IRNazanin" w:cs="IRNazanin"/>
          <w:lang w:bidi="fa-IR"/>
          <w:color w:val="111111"/>
          <w:sz w:val="28"/>
          <w:szCs w:val="28"/>
          <w:rtl/>
        </w:rPr>
        <w:t xml:space="preserve">فرمود: تقوا.</w:t>
      </w:r>
    </w:p>
    <w:p>
      <w:pPr>
        <w:pStyle w:val="Heading5"/>
      </w:pPr>
      <w:bookmarkStart w:id="957" w:name="_Toc400"/>
      <w:r>
        <w:t>[رقم الحدیث الکلی: 15754 - رقم الحدیث الباب: 2]</w:t>
      </w:r>
      <w:bookmarkEnd w:id="957"/>
    </w:p>
    <w:p>
      <w:pPr>
        <w:pStyle w:val="BookText"/>
      </w:pPr>
      <w:r>
        <w:rPr>
          <w:rFonts w:ascii="Times New Roman" w:hAnsi="Times New Roman" w:eastAsia="Times New Roman" w:cs="Times New Roman"/>
          <w:lang w:val="en-US" w:bidi="en-US"/>
          <w:color w:val="111111"/>
          <w:sz w:val="28"/>
          <w:szCs w:val="28"/>
          <w:rtl/>
        </w:rPr>
        <w:t xml:space="preserve">15754- 2- </w:t>
      </w:r>
      <w:r>
        <w:rPr>
          <w:rStyle w:val="FootnoteReference"/>
        </w:rPr>
        <w:footnoteReference w:id="565"/>
      </w:r>
      <w:r>
        <w:rPr>
          <w:rFonts w:ascii="Amiri" w:hAnsi="Amiri" w:eastAsia="Amiri" w:cs="Amiri"/>
          <w:lang w:bidi="ar-SA"/>
          <w:color w:val="111111"/>
          <w:sz w:val="28"/>
          <w:szCs w:val="28"/>
          <w:rtl/>
        </w:rPr>
        <w:t xml:space="preserve">وَ عَنْ عَلِیِّ بْنِ إِبْرَاهِیمَ عَنْ أَبِیهِ عَنِ النَّوْفَلِیِّ عَنِ السَّکُونِیِّ عَنْ أَبِی عَبْدِ اللَّهِ ع قَالَ: قَالَ رَسُولُ اللَّهِ ص</w:t>
      </w:r>
    </w:p>
    <w:p>
      <w:pPr>
        <w:pStyle w:val="BookText"/>
      </w:pPr>
      <w:r>
        <w:rPr>
          <w:rFonts w:ascii="IRNazanin" w:hAnsi="IRNazanin" w:eastAsia="IRNazanin" w:cs="IRNazanin"/>
          <w:lang w:bidi="fa-IR"/>
          <w:color w:val="111111"/>
          <w:sz w:val="28"/>
          <w:szCs w:val="28"/>
          <w:rtl/>
        </w:rPr>
        <w:t xml:space="preserve">ص: 100</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95" w:name="pg14665_147793"/>
    <w:bookmarkEnd w:id="95"/>
    <w:p>
      <w:pPr>
        <w:pStyle w:val="BookText"/>
      </w:pPr>
      <w:r>
        <w:rPr>
          <w:rFonts w:ascii="Amiri" w:hAnsi="Amiri" w:eastAsia="Amiri" w:cs="Amiri"/>
          <w:lang w:bidi="ar-SA"/>
          <w:color w:val="111111"/>
          <w:sz w:val="28"/>
          <w:szCs w:val="28"/>
          <w:rtl/>
        </w:rPr>
        <w:t xml:space="preserve">إِذَا أَتَاکُمْ کَرِیمُ قَوْمٍ فَأَکْرِمُوهُ.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ن-ي-ز ف-رم-ود ع-لي-ه الس-لام ك-ه رس-ولخ-دا ص-لى اللّه عليه و آله فرموده : هرگاه بزرگوار قومى بر شما رسيد او را گرامى داريد.</w:t>
      </w:r>
    </w:p>
    <w:p>
      <w:pPr>
        <w:pStyle w:val="Heading5"/>
      </w:pPr>
      <w:bookmarkStart w:id="958" w:name="_Toc401"/>
      <w:r>
        <w:t>[رقم الحدیث الکلی: 15755 - رقم الحدیث الباب: 3]</w:t>
      </w:r>
      <w:bookmarkEnd w:id="958"/>
    </w:p>
    <w:p>
      <w:pPr>
        <w:pStyle w:val="BookText"/>
      </w:pPr>
      <w:r>
        <w:rPr>
          <w:rFonts w:ascii="Times New Roman" w:hAnsi="Times New Roman" w:eastAsia="Times New Roman" w:cs="Times New Roman"/>
          <w:lang w:val="en-US" w:bidi="en-US"/>
          <w:color w:val="111111"/>
          <w:sz w:val="28"/>
          <w:szCs w:val="28"/>
          <w:rtl/>
        </w:rPr>
        <w:t xml:space="preserve">15755- 3- </w:t>
      </w:r>
      <w:r>
        <w:rPr>
          <w:rStyle w:val="FootnoteReference"/>
        </w:rPr>
        <w:footnoteReference w:id="566"/>
      </w:r>
      <w:r>
        <w:rPr>
          <w:rFonts w:ascii="Amiri" w:hAnsi="Amiri" w:eastAsia="Amiri" w:cs="Amiri"/>
          <w:lang w:bidi="ar-SA"/>
          <w:color w:val="111111"/>
          <w:sz w:val="28"/>
          <w:szCs w:val="28"/>
          <w:rtl/>
        </w:rPr>
        <w:t xml:space="preserve">وَ عَنْ عِدَّةٍ مِنْ أَصْحَابِنَا عَنْ سَهْلِ بْنِ زِیَادٍ عَنْ جَعْفَرِ بْنِ مُحَمَّدٍ الْأَشْعَرِیِّ عَنْ عَبْدِ اللَّهِ بْنِ الْقَدَّاحِ عَنْ أَبِی عَبْدِ اللَّهِ ع فِی حَدِیثٍ قَالَ: قَالَ رَسُولُ اللَّهِ ص إِذَا أَتَاکُمْ کَرِیمُ قَوْمٍ فَأَکْرِمُوهُ.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ص-لى اللّه عليه و آله فرموده : هرگاه بزرگوار قومى بر شما رسيد او را گرامى داريد.</w:t>
      </w:r>
    </w:p>
    <w:p>
      <w:pPr>
        <w:pStyle w:val="Heading5"/>
      </w:pPr>
      <w:bookmarkStart w:id="959" w:name="_Toc402"/>
      <w:r>
        <w:t>[رقم الحدیث الکلی: 15756 - رقم الحدیث الباب: 4]</w:t>
      </w:r>
      <w:bookmarkEnd w:id="959"/>
    </w:p>
    <w:p>
      <w:pPr>
        <w:pStyle w:val="BookText"/>
      </w:pPr>
      <w:r>
        <w:rPr>
          <w:rFonts w:ascii="Times New Roman" w:hAnsi="Times New Roman" w:eastAsia="Times New Roman" w:cs="Times New Roman"/>
          <w:lang w:val="en-US" w:bidi="en-US"/>
          <w:color w:val="111111"/>
          <w:sz w:val="28"/>
          <w:szCs w:val="28"/>
          <w:rtl/>
        </w:rPr>
        <w:t xml:space="preserve">15756- 4- </w:t>
      </w:r>
      <w:r>
        <w:rPr>
          <w:rStyle w:val="FootnoteReference"/>
        </w:rPr>
        <w:footnoteReference w:id="567"/>
      </w:r>
      <w:r>
        <w:rPr>
          <w:rFonts w:ascii="Amiri" w:hAnsi="Amiri" w:eastAsia="Amiri" w:cs="Amiri"/>
          <w:lang w:bidi="ar-SA"/>
          <w:color w:val="111111"/>
          <w:sz w:val="28"/>
          <w:szCs w:val="28"/>
          <w:rtl/>
        </w:rPr>
        <w:t xml:space="preserve">وَ عَنْهُمْ عَنْ أَحْمَدَ بْنِ أَبِی عَبْدِ اللَّهِ عَنْ مُحَمَّدِ بْنِ عِیسَی عَنْ عَبْدِ اللَّهِ الْعَلَوِیِّ عَنْ أَبِیهِ عَنْ جَدِّهِ قَالَ: قَالَ أَمِیرُ الْمُؤْمِنِینَ ع لَمَّا قَدِمَ عَدِیُّ بْنُ حَاتِمٍ إِلَی النَّبِیِّ ص- أَدْخَلَهُ النَّبِیُّ ص بَیْتَهُ وَ لَمْ یَکُنْ فِی الْبَیْتِ غَیْرُ خَصَفَةٍ </w:t>
      </w:r>
      <w:r>
        <w:rPr>
          <w:rStyle w:val="FootnoteReference"/>
        </w:rPr>
        <w:footnoteReference w:id="568"/>
      </w:r>
      <w:r>
        <w:rPr>
          <w:rFonts w:ascii="Amiri" w:hAnsi="Amiri" w:eastAsia="Amiri" w:cs="Amiri"/>
          <w:lang w:bidi="ar-SA"/>
          <w:color w:val="111111"/>
          <w:sz w:val="28"/>
          <w:szCs w:val="28"/>
          <w:rtl/>
        </w:rPr>
        <w:t xml:space="preserve">وَ وِسَادَةِ أَدَمٍ فَطَرَحَهَا رَسُولُ اللَّهِ ص لِعَدِیِّ بْنِ حَاتِمٍ.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امیرالمؤمنین علی علیه‌السلام فرمود: وقتی عدی بن حاتم به نزد پیامبر صلی الله علیه و آله و سلم آمد، پیامبر او را به خانه‌اش برد و در خانه چیزی جز حصیر و بالشت چرمی نبود. پس پیامبر صلی الله علیه و آله و سلم آن بالشت چرمی را برای عدی بن حاتم پهن كرد (و خود روى زمين نشست ).</w:t>
      </w:r>
    </w:p>
    <w:p>
      <w:pPr>
        <w:pStyle w:val="Heading4"/>
      </w:pPr>
      <w:bookmarkStart w:id="960" w:name="_Toc403"/>
      <w:r>
        <w:t>69- بَابُ کَرَاهَةِ إِبَاءِ الْکَرَامَةِ کَالْوِسَادَةِ وَ الطِّیبِ وَ الْمَجْلِسِ‌</w:t>
      </w:r>
      <w:bookmarkEnd w:id="960"/>
    </w:p>
    <w:p>
      <w:pPr>
        <w:pStyle w:val="Heading5"/>
      </w:pPr>
      <w:bookmarkStart w:id="961" w:name="_Toc404"/>
      <w:r>
        <w:t>اشارة</w:t>
      </w:r>
      <w:bookmarkEnd w:id="961"/>
    </w:p>
    <w:p>
      <w:pPr>
        <w:pStyle w:val="BookText"/>
      </w:pPr>
      <w:r>
        <w:rPr>
          <w:rStyle w:val="FootnoteReference"/>
        </w:rPr>
        <w:footnoteReference w:id="569"/>
      </w:r>
      <w:r>
        <w:rPr>
          <w:rFonts w:ascii="Amiri" w:hAnsi="Amiri" w:eastAsia="Amiri" w:cs="Amiri"/>
          <w:lang w:bidi="ar-SA"/>
          <w:color w:val="111111"/>
          <w:sz w:val="28"/>
          <w:szCs w:val="28"/>
          <w:rtl/>
        </w:rPr>
        <w:t xml:space="preserve">69 بَابُ کَرَاهَةِ إِبَاءِ الْکَرَامَةِ کَالْوِسَادَةِ وَ الطِّیبِ وَ الْمَجْلِسِ</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62" w:name="_Toc405"/>
      <w:r>
        <w:t>[رقم الحدیث الکلی: 15757 - رقم الحدیث الباب: 1]</w:t>
      </w:r>
      <w:bookmarkEnd w:id="962"/>
    </w:p>
    <w:p>
      <w:pPr>
        <w:pStyle w:val="BookText"/>
      </w:pPr>
      <w:r>
        <w:rPr>
          <w:rFonts w:ascii="Times New Roman" w:hAnsi="Times New Roman" w:eastAsia="Times New Roman" w:cs="Times New Roman"/>
          <w:lang w:val="en-US" w:bidi="en-US"/>
          <w:color w:val="111111"/>
          <w:sz w:val="28"/>
          <w:szCs w:val="28"/>
          <w:rtl/>
        </w:rPr>
        <w:t xml:space="preserve">15757- 1- </w:t>
      </w:r>
      <w:r>
        <w:rPr>
          <w:rStyle w:val="FootnoteReference"/>
        </w:rPr>
        <w:footnoteReference w:id="570"/>
      </w:r>
      <w:r>
        <w:rPr>
          <w:rFonts w:ascii="Amiri" w:hAnsi="Amiri" w:eastAsia="Amiri" w:cs="Amiri"/>
          <w:lang w:bidi="ar-SA"/>
          <w:color w:val="111111"/>
          <w:sz w:val="28"/>
          <w:szCs w:val="28"/>
          <w:rtl/>
        </w:rPr>
        <w:t xml:space="preserve">مُحَمَّدُ بْنُ یَعْقُوبَ عَنْ عِدَّةٍ مِنْ أَصْحَابِنَا عَنْ سَهْلِ بْنِ زِیَادٍ عَنْ جَعْفَرِ بْنِ مُحَمَّدٍ الْأَشْعَرِیِّ عَنْ عَبْدِ اللَّهِ بْنِ الْقَدَّاحِ عَنْ أَبِی عَبْدِ اللَّهِ ع قَالَ: دَخَلَ رَجُلَانِ عَلَی أَمِیرِ الْمُؤْمِنِینَ ع فَأَلْقَی لِکُلِّ وَاحِدٍ مِنْهُمَا وِسَادَةً فَقَعَدَ عَلَیْهَا أَحَدُهُمَا وَ أَبَی الْآخَرُ فَقَالَ أَمِیرُ الْمُؤْمِنِینَ ع اقْعُدْ عَلَیْهَا فَإِنَّهُ لَا یَأْبَی الْکَرَامَةَ إِلَّا حِمَارٌ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قداح، از امام صادق علیه‌السلام نقل شده است که فرمود: دو نفر نزد امیرالمؤمنین علی علیه‌السلام آمدند. امیرالمؤمنین برای هر کدام یک بالش انداخت. یکی از آن‌ها بر روی بالش نشست و دیگری خودداری کرد. امیرالمؤمنین علی علیه‌السلام فرمود: بر روی آن بنشین، زیرا هیچ‌کس از کرامت (احترام) سرباز نمی‌زند، مگر الاغ.</w:t>
      </w:r>
    </w:p>
    <w:p>
      <w:pPr>
        <w:pStyle w:val="BookText"/>
      </w:pPr>
      <w:r>
        <w:rPr>
          <w:rFonts w:ascii="IRNazanin" w:hAnsi="IRNazanin" w:eastAsia="IRNazanin" w:cs="IRNazanin"/>
          <w:lang w:bidi="fa-IR"/>
          <w:color w:val="111111"/>
          <w:sz w:val="28"/>
          <w:szCs w:val="28"/>
          <w:rtl/>
        </w:rPr>
        <w:t xml:space="preserve">ص: 101</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96" w:name="pg14665_147794"/>
    <w:bookmarkEnd w:id="96"/>
    <w:p>
      <w:pPr>
        <w:pStyle w:val="Heading5"/>
      </w:pPr>
      <w:bookmarkStart w:id="963" w:name="_Toc406"/>
      <w:r>
        <w:t>[رقم الحدیث الکلی: 15758 - رقم الحدیث الباب: 2]</w:t>
      </w:r>
      <w:bookmarkEnd w:id="963"/>
    </w:p>
    <w:p>
      <w:pPr>
        <w:pStyle w:val="BookText"/>
      </w:pPr>
      <w:r>
        <w:rPr>
          <w:rFonts w:ascii="Times New Roman" w:hAnsi="Times New Roman" w:eastAsia="Times New Roman" w:cs="Times New Roman"/>
          <w:lang w:val="en-US" w:bidi="en-US"/>
          <w:color w:val="111111"/>
          <w:sz w:val="28"/>
          <w:szCs w:val="28"/>
          <w:rtl/>
        </w:rPr>
        <w:t xml:space="preserve">15758- 2- </w:t>
      </w:r>
      <w:r>
        <w:rPr>
          <w:rStyle w:val="FootnoteReference"/>
        </w:rPr>
        <w:footnoteReference w:id="571"/>
      </w:r>
      <w:r>
        <w:rPr>
          <w:rFonts w:ascii="Amiri" w:hAnsi="Amiri" w:eastAsia="Amiri" w:cs="Amiri"/>
          <w:lang w:bidi="ar-SA"/>
          <w:color w:val="111111"/>
          <w:sz w:val="28"/>
          <w:szCs w:val="28"/>
          <w:rtl/>
        </w:rPr>
        <w:t xml:space="preserve">مُحَمَّدُ بْنُ عَلِیِّ بْنِ الْحُسَیْنِ فِی مَعَانِی الْأَخْبَارِ وَ فِی عُیُونِ الْأَخْبَارِ عَنْ أَبِیهِ عَنْ سَعْدِ بْنِ عَبْدِ اللَّهِ عَنْ أَحْمَدَ بْنِ مُحَمَّدٍ عَنْ مُوسَی بْنِ الْقَاسِمِ عَنْ عَلِیِّ بْنِ أَسْبَاطٍ عَنِ الْحَسَنِ بْنِ الْجَهْمِ قَالَ: قَالَ أَبُو الْحَسَنِ ع کَانَ أَمِیرُ الْمُؤْمِنِینَ ع یَقُولُ لَا یَأْبَی الْکَرَامَةَ إِلَّا حِمَارٌ قُلْتُ مَا مَعْنَی ذَلِکَ قَالَ التَّوْسِعَةُ فِی الْمَجْلِسِ وَ الطِّیبُ یُعْرَضُ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حسن بن جهم روایت شده است که امام ابو الحسن (علیه السلام) فرمودند: امیر المؤمنین علی (علیه السلام) می‌فرمود: "کسی که کرامت را نمی‌پذیرد، مانند یک خر است." پرسیدم: معنی این چیست؟ فرمود: "وسعت دادن در مجلس و عطری که به او عرضه می‌شود."</w:t>
      </w:r>
    </w:p>
    <w:p>
      <w:pPr>
        <w:pStyle w:val="Heading5"/>
      </w:pPr>
      <w:bookmarkStart w:id="964" w:name="_Toc407"/>
      <w:r>
        <w:t>[رقم الحدیث الکلی: 15759 - رقم الحدیث الباب: 3]</w:t>
      </w:r>
      <w:bookmarkEnd w:id="964"/>
    </w:p>
    <w:p>
      <w:pPr>
        <w:pStyle w:val="BookText"/>
      </w:pPr>
      <w:r>
        <w:rPr>
          <w:rFonts w:ascii="Times New Roman" w:hAnsi="Times New Roman" w:eastAsia="Times New Roman" w:cs="Times New Roman"/>
          <w:lang w:val="en-US" w:bidi="en-US"/>
          <w:color w:val="111111"/>
          <w:sz w:val="28"/>
          <w:szCs w:val="28"/>
          <w:rtl/>
        </w:rPr>
        <w:t xml:space="preserve">15759- 3- </w:t>
      </w:r>
      <w:r>
        <w:rPr>
          <w:rStyle w:val="FootnoteReference"/>
        </w:rPr>
        <w:footnoteReference w:id="572"/>
      </w:r>
      <w:r>
        <w:rPr>
          <w:rFonts w:ascii="Amiri" w:hAnsi="Amiri" w:eastAsia="Amiri" w:cs="Amiri"/>
          <w:lang w:bidi="ar-SA"/>
          <w:color w:val="111111"/>
          <w:sz w:val="28"/>
          <w:szCs w:val="28"/>
          <w:rtl/>
        </w:rPr>
        <w:t xml:space="preserve">وَ عَنْ مُحَمَّدِ بْنِ الْحَسَنِ عَنِ الصَّفَّارِ عَنْ أَحْمَدَ بْنِ مُحَمَّدٍ عَنِ الْحَسَنِ بْنِ عَلِیِّ بْنِ فَضَّالٍ عَنْ عَلِیِّ بْنِ الْجَهْمِ قَالَ سَمِعْتُ أَبَا الْحَسَنِ ع </w:t>
      </w:r>
      <w:r>
        <w:rPr>
          <w:rStyle w:val="FootnoteReference"/>
        </w:rPr>
        <w:footnoteReference w:id="573"/>
      </w:r>
      <w:r>
        <w:rPr>
          <w:rFonts w:ascii="Amiri" w:hAnsi="Amiri" w:eastAsia="Amiri" w:cs="Amiri"/>
          <w:lang w:bidi="ar-SA"/>
          <w:color w:val="111111"/>
          <w:sz w:val="28"/>
          <w:szCs w:val="28"/>
          <w:rtl/>
        </w:rPr>
        <w:t xml:space="preserve">یَقُولُ لَا یَأْبَی الْکَرَامَةَ إِلَّا حِمَارٌ قُلْتُ أَیُّ شَیْ‌ءٍ الْکَرَامَةُ قَالَ مِثْلُ الطِّیبِ وَ مَا یُکْرَمُ بِهِ الرَّجُلُ.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کاظم عليه السّلام فرمودند : جز درازگوش موجود ديگرى ردّ احسان نمى‌كند.عرض كردم: مقصود چيست؟فرمود: بوى خوشى به او عرضه شود(و او امتناع كند) وهرچیزی که احترام شمرده شود .</w:t>
      </w:r>
    </w:p>
    <w:p>
      <w:pPr>
        <w:pStyle w:val="Heading5"/>
      </w:pPr>
      <w:bookmarkStart w:id="965" w:name="_Toc408"/>
      <w:r>
        <w:t>[رقم الحدیث الکلی: 15760 - رقم الحدیث الباب: 4]</w:t>
      </w:r>
      <w:bookmarkEnd w:id="965"/>
    </w:p>
    <w:p>
      <w:pPr>
        <w:pStyle w:val="BookText"/>
      </w:pPr>
      <w:r>
        <w:rPr>
          <w:rFonts w:ascii="Times New Roman" w:hAnsi="Times New Roman" w:eastAsia="Times New Roman" w:cs="Times New Roman"/>
          <w:lang w:val="en-US" w:bidi="en-US"/>
          <w:color w:val="111111"/>
          <w:sz w:val="28"/>
          <w:szCs w:val="28"/>
          <w:rtl/>
        </w:rPr>
        <w:t xml:space="preserve">15760- 4- </w:t>
      </w:r>
      <w:r>
        <w:rPr>
          <w:rStyle w:val="FootnoteReference"/>
        </w:rPr>
        <w:footnoteReference w:id="574"/>
      </w:r>
      <w:r>
        <w:rPr>
          <w:rFonts w:ascii="Amiri" w:hAnsi="Amiri" w:eastAsia="Amiri" w:cs="Amiri"/>
          <w:lang w:bidi="ar-SA"/>
          <w:color w:val="111111"/>
          <w:sz w:val="28"/>
          <w:szCs w:val="28"/>
          <w:rtl/>
        </w:rPr>
        <w:t xml:space="preserve">وَ عَنْ أَبِیهِ عَنْ سَعْدٍ عَنْ أَحْمَدَ بْنِ أَبِی عَبْدِ اللَّهِ عَنْ عَلِیِّ بْنِ مُیَسِّرٍ </w:t>
      </w:r>
      <w:r>
        <w:rPr>
          <w:rStyle w:val="FootnoteReference"/>
        </w:rPr>
        <w:footnoteReference w:id="575"/>
      </w:r>
      <w:r>
        <w:rPr>
          <w:rFonts w:ascii="Amiri" w:hAnsi="Amiri" w:eastAsia="Amiri" w:cs="Amiri"/>
          <w:lang w:bidi="ar-SA"/>
          <w:color w:val="111111"/>
          <w:sz w:val="28"/>
          <w:szCs w:val="28"/>
          <w:rtl/>
        </w:rPr>
        <w:t xml:space="preserve">عَنْ أَبِی زَیْدٍ الْمَکِّیِّ </w:t>
      </w:r>
      <w:r>
        <w:rPr>
          <w:rStyle w:val="FootnoteReference"/>
        </w:rPr>
        <w:footnoteReference w:id="576"/>
      </w:r>
      <w:r>
        <w:rPr>
          <w:rFonts w:ascii="Amiri" w:hAnsi="Amiri" w:eastAsia="Amiri" w:cs="Amiri"/>
          <w:lang w:bidi="ar-SA"/>
          <w:color w:val="111111"/>
          <w:sz w:val="28"/>
          <w:szCs w:val="28"/>
          <w:rtl/>
        </w:rPr>
        <w:t xml:space="preserve">قَالَ سَمِعْتُ أَبَا الْحَسَنِ ع یَقُولُ لَا یَأْبَی الْکَرَامَةَ إِلَّا حِمَارٌ یَعْنِی بِذَلِکَ فِی الطِّیبِ وَ الْوِسَادَةِ.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کاظم عليه السّلام فرمودند : جز درازگوش موجود ديگرى ردّ احسان نمى‌كند یعنی بوى خوشى به او عرضه شود(و او امتناع كند) وزیرانداز .</w:t>
      </w:r>
    </w:p>
    <w:p>
      <w:pPr>
        <w:pStyle w:val="Heading5"/>
      </w:pPr>
      <w:bookmarkStart w:id="966" w:name="_Toc409"/>
      <w:r>
        <w:t>[رقم الحدیث الکلی: 15761 - رقم الحدیث الباب: 5]</w:t>
      </w:r>
      <w:bookmarkEnd w:id="966"/>
    </w:p>
    <w:p>
      <w:pPr>
        <w:pStyle w:val="BookText"/>
      </w:pPr>
      <w:r>
        <w:rPr>
          <w:rFonts w:ascii="Times New Roman" w:hAnsi="Times New Roman" w:eastAsia="Times New Roman" w:cs="Times New Roman"/>
          <w:lang w:val="en-US" w:bidi="en-US"/>
          <w:color w:val="111111"/>
          <w:sz w:val="28"/>
          <w:szCs w:val="28"/>
          <w:rtl/>
        </w:rPr>
        <w:t xml:space="preserve">15761- 5- </w:t>
      </w:r>
      <w:r>
        <w:rPr>
          <w:rStyle w:val="FootnoteReference"/>
        </w:rPr>
        <w:footnoteReference w:id="577"/>
      </w:r>
      <w:r>
        <w:rPr>
          <w:rFonts w:ascii="Amiri" w:hAnsi="Amiri" w:eastAsia="Amiri" w:cs="Amiri"/>
          <w:lang w:bidi="ar-SA"/>
          <w:color w:val="111111"/>
          <w:sz w:val="28"/>
          <w:szCs w:val="28"/>
          <w:rtl/>
        </w:rPr>
        <w:t xml:space="preserve">وَ عَنْ أَبِیهِ عَنْ سَعْدٍ عَنْ أَحْمَدَ بْنِ مُحَمَّدِ بْنِ خَالِدٍ عَنْ مُحَمَّدِ بْنِ عَلِیٍّ الْکُوفِیِّ عَنْ أَحْمَدَ بْنِ مُحَمَّدٍ الْبَزَنْطِیِّ قَالَ: قَالَ أَبُو الْحَسَنِ الرِّضَا ع کَانَ أَمِیرُ الْمُؤْمِنِینَ ع یَقُولُ لَا یَأْبَی</w:t>
      </w:r>
    </w:p>
    <w:p>
      <w:pPr>
        <w:pStyle w:val="BookText"/>
      </w:pPr>
      <w:r>
        <w:rPr>
          <w:rFonts w:ascii="IRNazanin" w:hAnsi="IRNazanin" w:eastAsia="IRNazanin" w:cs="IRNazanin"/>
          <w:lang w:bidi="fa-IR"/>
          <w:color w:val="111111"/>
          <w:sz w:val="28"/>
          <w:szCs w:val="28"/>
          <w:rtl/>
        </w:rPr>
        <w:t xml:space="preserve">ص: 102</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97" w:name="pg14665_147795"/>
    <w:bookmarkEnd w:id="97"/>
    <w:p>
      <w:pPr>
        <w:pStyle w:val="BookText"/>
      </w:pPr>
      <w:r>
        <w:rPr>
          <w:rFonts w:ascii="Amiri" w:hAnsi="Amiri" w:eastAsia="Amiri" w:cs="Amiri"/>
          <w:lang w:bidi="ar-SA"/>
          <w:color w:val="111111"/>
          <w:sz w:val="28"/>
          <w:szCs w:val="28"/>
          <w:rtl/>
        </w:rPr>
        <w:t xml:space="preserve">الْکَرَامَةَ إِلَّا حِمَارٌ فَقُلْتُ مَا مَعْنَی ذَلِکَ فَقَالَ ذَلِکَ فِی الطِّیبِ یُعْرَضُ عَلَیْهِ وَ التَّوْسِعَةِ فِی الْمَجَالِسِ مَنْ أَبَاهُمَا کَانَ کَمَا قَالَ.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ابو الحسن (علیه السلام) فرمودند: امیر المؤمنین علی (علیه السلام) می‌فرمود: "کسی که کرامت را نمی‌پذیرد، مانند یک خر است." پرسیدم: معنی این چیست؟ فرمود: بوی خوشی که اختیارش قراردهند وسعت دادن در مجلس هرکس آنها را رد کند درواقع همان استکه گفته شد .</w:t>
      </w:r>
    </w:p>
    <w:p>
      <w:pPr>
        <w:pStyle w:val="Heading5"/>
      </w:pPr>
      <w:bookmarkStart w:id="967" w:name="_Toc410"/>
      <w:r>
        <w:t>[رقم الحدیث الکلی: 15762 - رقم الحدیث الباب: 6]</w:t>
      </w:r>
      <w:bookmarkEnd w:id="967"/>
    </w:p>
    <w:p>
      <w:pPr>
        <w:pStyle w:val="BookText"/>
      </w:pPr>
      <w:r>
        <w:rPr>
          <w:rFonts w:ascii="Times New Roman" w:hAnsi="Times New Roman" w:eastAsia="Times New Roman" w:cs="Times New Roman"/>
          <w:lang w:val="en-US" w:bidi="en-US"/>
          <w:color w:val="111111"/>
          <w:sz w:val="28"/>
          <w:szCs w:val="28"/>
          <w:rtl/>
        </w:rPr>
        <w:t xml:space="preserve">15762- 6- </w:t>
      </w:r>
      <w:r>
        <w:rPr>
          <w:rStyle w:val="FootnoteReference"/>
        </w:rPr>
        <w:footnoteReference w:id="578"/>
      </w:r>
      <w:r>
        <w:rPr>
          <w:rFonts w:ascii="Amiri" w:hAnsi="Amiri" w:eastAsia="Amiri" w:cs="Amiri"/>
          <w:lang w:bidi="ar-SA"/>
          <w:color w:val="111111"/>
          <w:sz w:val="28"/>
          <w:szCs w:val="28"/>
          <w:rtl/>
        </w:rPr>
        <w:t xml:space="preserve">وَ فِی مَعَانِی الْأَخْبَارِ عَنْ أَبِیهِ عَنْ سَعْدٍ </w:t>
      </w:r>
      <w:r>
        <w:rPr>
          <w:rStyle w:val="FootnoteReference"/>
        </w:rPr>
        <w:footnoteReference w:id="579"/>
      </w:r>
      <w:r>
        <w:rPr>
          <w:rFonts w:ascii="Amiri" w:hAnsi="Amiri" w:eastAsia="Amiri" w:cs="Amiri"/>
          <w:lang w:bidi="ar-SA"/>
          <w:color w:val="111111"/>
          <w:sz w:val="28"/>
          <w:szCs w:val="28"/>
          <w:rtl/>
        </w:rPr>
        <w:t xml:space="preserve">عَنْ أَحْمَدَ بْنِ أَبِی عَبْدِ اللَّهِ </w:t>
      </w:r>
      <w:r>
        <w:rPr>
          <w:rStyle w:val="FootnoteReference"/>
        </w:rPr>
        <w:footnoteReference w:id="580"/>
      </w:r>
      <w:r>
        <w:rPr>
          <w:rFonts w:ascii="Amiri" w:hAnsi="Amiri" w:eastAsia="Amiri" w:cs="Amiri"/>
          <w:lang w:bidi="ar-SA"/>
          <w:color w:val="111111"/>
          <w:sz w:val="28"/>
          <w:szCs w:val="28"/>
          <w:rtl/>
        </w:rPr>
        <w:t xml:space="preserve">عَنْ أَحْمَدَ بْنِ مُحَمَّدٍ عَنْ عُثْمَانَ بْنِ عِیسَی عَنْ سَمَاعَةَ بْنِ مِهْرَانَ عَنْ أَبِی عَبْدِ اللَّهِ ع قَالَ: سَأَلْتُهُ عَنِ الرَّجُلِ یَرُدُّ الطِّیبَ قَالَ لَا یَنْبَغِی لَهُ أَنْ یَرُدَّ الْکَرَامَةَ.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سَمَاعَةَ بْنِ مِهْرَانَ می گوید ازحضرت صادق * سوال کردم درمورد کسیکه بوی خوشی را رد می کند فرمودند : سزاوارنیست کسی احترام دیگران را رد کند .</w:t>
      </w:r>
    </w:p>
    <w:p>
      <w:pPr>
        <w:pStyle w:val="Heading5"/>
      </w:pPr>
      <w:bookmarkStart w:id="968" w:name="_Toc411"/>
      <w:r>
        <w:t>[رقم الحدیث الکلی: 15763 - رقم الحدیث الباب: 7]</w:t>
      </w:r>
      <w:bookmarkEnd w:id="968"/>
    </w:p>
    <w:p>
      <w:pPr>
        <w:pStyle w:val="BookText"/>
      </w:pPr>
      <w:r>
        <w:rPr>
          <w:rFonts w:ascii="Times New Roman" w:hAnsi="Times New Roman" w:eastAsia="Times New Roman" w:cs="Times New Roman"/>
          <w:lang w:val="en-US" w:bidi="en-US"/>
          <w:color w:val="111111"/>
          <w:sz w:val="28"/>
          <w:szCs w:val="28"/>
          <w:rtl/>
        </w:rPr>
        <w:t xml:space="preserve">15763- 7- </w:t>
      </w:r>
      <w:r>
        <w:rPr>
          <w:rStyle w:val="FootnoteReference"/>
        </w:rPr>
        <w:footnoteReference w:id="581"/>
      </w:r>
      <w:r>
        <w:rPr>
          <w:rFonts w:ascii="Amiri" w:hAnsi="Amiri" w:eastAsia="Amiri" w:cs="Amiri"/>
          <w:lang w:bidi="ar-SA"/>
          <w:color w:val="111111"/>
          <w:sz w:val="28"/>
          <w:szCs w:val="28"/>
          <w:rtl/>
        </w:rPr>
        <w:t xml:space="preserve">عَبْدُ اللَّهِ بْنُ جَعْفَرٍ فِی قُرْبِ الْإِسْنَادِ عَنِ الْحَسَنِ بْنِ ظَرِیفٍ عَنِ الْحُسَیْنِ بْنِ عُلْوَانَ عَنْ جَعْفَرٍ عَنْ أَبِیهِ عَنْ عَلِیٍّ ع قَالَ: قَالَ رَسُولُ اللَّهِ ص إِذَا عُرِضَ عَلَی أَحَدِکُمُ الْکَرَامَةُ فَلَا یَرُدَّهَا فَإِنَّمَا یَرُدُّ الْکَرَامَةَ الْحِمَارُ.</w:t>
      </w:r>
    </w:p>
    <w:p>
      <w:pPr>
        <w:pStyle w:val="BookText"/>
      </w:pPr>
      <w:r>
        <w:rPr>
          <w:rFonts w:ascii="Amiri" w:hAnsi="Amiri" w:eastAsia="Amiri" w:cs="Amiri"/>
          <w:lang w:bidi="ar-SA"/>
          <w:color w:val="111111"/>
          <w:sz w:val="28"/>
          <w:szCs w:val="28"/>
          <w:rtl/>
        </w:rPr>
        <w:t xml:space="preserve">أَقُولُ: وَ تَقَدَّمَ مَا یَدُلُّ عَلَی ذَلِکَ فِی آدَابِ الْحَمَّامِ </w:t>
      </w:r>
      <w:r>
        <w:rPr>
          <w:rStyle w:val="FootnoteReference"/>
        </w:rPr>
        <w:footnoteReference w:id="582"/>
      </w:r>
    </w:p>
    <w:p>
      <w:pPr>
        <w:pStyle w:val="BookText"/>
      </w:pPr>
      <w:r>
        <w:rPr>
          <w:rFonts w:ascii="IRNazanin" w:hAnsi="IRNazanin" w:eastAsia="IRNazanin" w:cs="IRNazanin"/>
          <w:lang w:bidi="fa-IR"/>
          <w:color w:val="111111"/>
          <w:sz w:val="28"/>
          <w:szCs w:val="28"/>
          <w:rtl/>
        </w:rPr>
        <w:t xml:space="preserve">و یأتی ما یدلّ علیه الحدیث 6 من الباب 75 من هذه الأبواب.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 آله وسلم: اگرکسی به شما لطفی کرد آنرا رد نکنید چون فقط الاغ لطف دیگران را رد می کند .</w:t>
      </w:r>
    </w:p>
    <w:p>
      <w:pPr>
        <w:pStyle w:val="Heading4"/>
      </w:pPr>
      <w:bookmarkStart w:id="969" w:name="_Toc412"/>
      <w:r>
        <w:t>70- بَابُ اسْتِحْبَابِ مَشْیِ صَاحِبِ الْبَیْتِ مَعَ الدَّاخِلِ إِذَا دَخَلَ وَ إِذَا خَرَجَ وَ جَعْلِ صَاحِبِ الْبَیْتِ الدَّاخِلَ أَمِیراً</w:t>
      </w:r>
      <w:bookmarkEnd w:id="969"/>
    </w:p>
    <w:p>
      <w:pPr>
        <w:pStyle w:val="Heading5"/>
      </w:pPr>
      <w:bookmarkStart w:id="970" w:name="_Toc413"/>
      <w:r>
        <w:t>اشارة</w:t>
      </w:r>
      <w:bookmarkEnd w:id="970"/>
    </w:p>
    <w:p>
      <w:pPr>
        <w:pStyle w:val="BookText"/>
      </w:pPr>
      <w:r>
        <w:rPr>
          <w:rStyle w:val="FootnoteReference"/>
        </w:rPr>
        <w:footnoteReference w:id="583"/>
      </w:r>
      <w:r>
        <w:rPr>
          <w:rFonts w:ascii="Amiri" w:hAnsi="Amiri" w:eastAsia="Amiri" w:cs="Amiri"/>
          <w:lang w:bidi="ar-SA"/>
          <w:color w:val="111111"/>
          <w:sz w:val="28"/>
          <w:szCs w:val="28"/>
          <w:rtl/>
        </w:rPr>
        <w:t xml:space="preserve">70 بَابُ اسْتِحْبَابِ مَشْیِ صَاحِبِ الْبَیْتِ مَعَ الدَّاخِلِ إِذَا دَخَلَ وَ إِذَا خَرَجَ وَ جَعْلِ صَاحِبِ الْبَیْتِ الدَّاخِلَ أَمِیراً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71" w:name="_Toc414"/>
      <w:r>
        <w:t>[رقم الحدیث الکلی: 15764 - رقم الحدیث الباب: 1]</w:t>
      </w:r>
      <w:bookmarkEnd w:id="971"/>
    </w:p>
    <w:p>
      <w:pPr>
        <w:pStyle w:val="BookText"/>
      </w:pPr>
      <w:r>
        <w:rPr>
          <w:rFonts w:ascii="Times New Roman" w:hAnsi="Times New Roman" w:eastAsia="Times New Roman" w:cs="Times New Roman"/>
          <w:lang w:val="en-US" w:bidi="en-US"/>
          <w:color w:val="111111"/>
          <w:sz w:val="28"/>
          <w:szCs w:val="28"/>
          <w:rtl/>
        </w:rPr>
        <w:t xml:space="preserve">15764- 1- </w:t>
      </w:r>
      <w:r>
        <w:rPr>
          <w:rStyle w:val="FootnoteReference"/>
        </w:rPr>
        <w:footnoteReference w:id="584"/>
      </w:r>
      <w:r>
        <w:rPr>
          <w:rFonts w:ascii="Amiri" w:hAnsi="Amiri" w:eastAsia="Amiri" w:cs="Amiri"/>
          <w:lang w:bidi="ar-SA"/>
          <w:color w:val="111111"/>
          <w:sz w:val="28"/>
          <w:szCs w:val="28"/>
          <w:rtl/>
        </w:rPr>
        <w:t xml:space="preserve">مُحَمَّدُ بْنُ یَعْقُوبَ عَنْ عَلِیِّ بْنِ إِبْرَاهِیمَ عَنْ أَبِیهِ عَنِ</w:t>
      </w:r>
    </w:p>
    <w:p>
      <w:pPr>
        <w:pStyle w:val="BookText"/>
      </w:pPr>
      <w:r>
        <w:rPr>
          <w:rFonts w:ascii="IRNazanin" w:hAnsi="IRNazanin" w:eastAsia="IRNazanin" w:cs="IRNazanin"/>
          <w:lang w:bidi="fa-IR"/>
          <w:color w:val="111111"/>
          <w:sz w:val="28"/>
          <w:szCs w:val="28"/>
          <w:rtl/>
        </w:rPr>
        <w:t xml:space="preserve">ص: 103</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98" w:name="pg14665_147796"/>
    <w:bookmarkEnd w:id="98"/>
    <w:p>
      <w:pPr>
        <w:pStyle w:val="BookText"/>
      </w:pPr>
      <w:r>
        <w:rPr>
          <w:rFonts w:ascii="Amiri" w:hAnsi="Amiri" w:eastAsia="Amiri" w:cs="Amiri"/>
          <w:lang w:bidi="ar-SA"/>
          <w:color w:val="111111"/>
          <w:sz w:val="28"/>
          <w:szCs w:val="28"/>
          <w:rtl/>
        </w:rPr>
        <w:t xml:space="preserve">النَّوْفَلِیِّ عَنِ السَّکُونِیِّ عَنْ أَبِی عَبْدِ اللَّهِ ع قَالَ: قَالَ رَسُولُ اللَّهِ ص مِنْ حَقِّ الدَّاخِلِ عَلَی أَهْلِ الْبَیْتِ أَنْ یَمْشُوا مَعَهُ هُنَیْهَةً إِذَا دَخَلَ وَ إِذَا خَرَجَ وَ قَالَ قَالَ رَسُولُ اللَّهِ ص إِذَا دَخَلَ أَحَدُکُمْ عَلَی أَخِیهِ الْمُسْلِمِ فِی بَیْتِهِ فَهُوَ أَمِیرٌ عَلَیْهِ حَتَّی یَخْرُجَ.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سکونی روایت شده است که امام صادق (علیه السلام) فرمودند: رسول الله (صلی الله علیه و آله) گفت: "از حقوق واردشونده بر اهل خانه این است که کمی با او همراهی کنند وقتی وارد می‌شود و وقتی خارج می‌شود." و همچنین فرمودند: "اگر یکی از شما بر برادر مسلمانش در خانه‌اش وارد شد، او (واردشونده) تا زمانی که خارج شود، امیر بر آن خانه است."</w:t>
      </w:r>
    </w:p>
    <w:p>
      <w:pPr>
        <w:pStyle w:val="Heading4"/>
      </w:pPr>
      <w:bookmarkStart w:id="972" w:name="_Toc415"/>
      <w:r>
        <w:t>71- بَابُ أَنَّ مَنْ جَالَسَ أَحَداً فَائْتَمَنَهُ عَلَی حَدِیثٍ لَمْ یَجُزْ لَهُ أَنْ یُحَدِّثَ بِهِ إِلَّا بِإِذْنِهِ إِلَّا ثِقَةً أَوْ ذِکْراً لَهُ بِخَیْرٍ أَوْ شَهَادَةً عَلَی فِعْلِ حَرَامٍ بِشُرُوطِهَا</w:t>
      </w:r>
      <w:bookmarkEnd w:id="972"/>
    </w:p>
    <w:p>
      <w:pPr>
        <w:pStyle w:val="Heading5"/>
      </w:pPr>
      <w:bookmarkStart w:id="973" w:name="_Toc416"/>
      <w:r>
        <w:t>اشارة</w:t>
      </w:r>
      <w:bookmarkEnd w:id="973"/>
    </w:p>
    <w:p>
      <w:pPr>
        <w:pStyle w:val="BookText"/>
      </w:pPr>
      <w:r>
        <w:rPr>
          <w:rStyle w:val="FootnoteReference"/>
        </w:rPr>
        <w:footnoteReference w:id="585"/>
      </w:r>
      <w:r>
        <w:rPr>
          <w:rFonts w:ascii="Amiri" w:hAnsi="Amiri" w:eastAsia="Amiri" w:cs="Amiri"/>
          <w:lang w:bidi="ar-SA"/>
          <w:color w:val="111111"/>
          <w:sz w:val="28"/>
          <w:szCs w:val="28"/>
          <w:rtl/>
        </w:rPr>
        <w:t xml:space="preserve">71 بَابُ أَنَّ مَنْ جَالَسَ أَحَداً فَائْتَمَنَهُ عَلَی حَدِیثٍ لَمْ یَجُزْ لَهُ أَنْ یُحَدِّثَ بِهِ إِلَّا بِإِذْنِهِ إِلَّا ثِقَةً أَوْ ذِکْراً لَهُ بِخَیْرٍ أَوْ شَهَادَةً عَلَی فِعْلِ حَرَامٍ بِشُرُوطِهَا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74" w:name="_Toc417"/>
      <w:r>
        <w:t>[رقم الحدیث الکلی: 15765 - رقم الحدیث الباب: 1]</w:t>
      </w:r>
      <w:bookmarkEnd w:id="974"/>
    </w:p>
    <w:p>
      <w:pPr>
        <w:pStyle w:val="BookText"/>
      </w:pPr>
      <w:r>
        <w:rPr>
          <w:rFonts w:ascii="Times New Roman" w:hAnsi="Times New Roman" w:eastAsia="Times New Roman" w:cs="Times New Roman"/>
          <w:lang w:val="en-US" w:bidi="en-US"/>
          <w:color w:val="111111"/>
          <w:sz w:val="28"/>
          <w:szCs w:val="28"/>
          <w:rtl/>
        </w:rPr>
        <w:t xml:space="preserve">15765- 1- </w:t>
      </w:r>
      <w:r>
        <w:rPr>
          <w:rStyle w:val="FootnoteReference"/>
        </w:rPr>
        <w:footnoteReference w:id="586"/>
      </w:r>
      <w:r>
        <w:rPr>
          <w:rFonts w:ascii="Amiri" w:hAnsi="Amiri" w:eastAsia="Amiri" w:cs="Amiri"/>
          <w:lang w:bidi="ar-SA"/>
          <w:color w:val="111111"/>
          <w:sz w:val="28"/>
          <w:szCs w:val="28"/>
          <w:rtl/>
        </w:rPr>
        <w:t xml:space="preserve">مُحَمَّدُ بْنُ یَعْقُوبَ عَنْ عَلِیِّ بْنِ إِبْرَاهِیمَ عَنْ أَبِیهِ عَنِ ابْنِ أَبِی عُمَیْرٍ عَنْ حَمَّادِ بْنِ عُثْمَانَ عَنْ زُرَارَةَ عَنْ أَبِی جَعْفَرٍ ع قَالَ: قَالَ رَسُولُ اللَّهِ ص الْمَجَالِسُ بِالْأَمَانَةِ.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ح-ض-رت ب-اق-ر (ع ) از رسول خدا (ص ) روايت كرده است كه مى فرمودند : مجلسها امانت است .</w:t>
      </w:r>
    </w:p>
    <w:p>
      <w:pPr>
        <w:pStyle w:val="Heading5"/>
      </w:pPr>
      <w:bookmarkStart w:id="975" w:name="_Toc418"/>
      <w:r>
        <w:t>[رقم الحدیث الکلی: 15766 - رقم الحدیث الباب: 2]</w:t>
      </w:r>
      <w:bookmarkEnd w:id="975"/>
    </w:p>
    <w:p>
      <w:pPr>
        <w:pStyle w:val="BookText"/>
      </w:pPr>
      <w:r>
        <w:rPr>
          <w:rFonts w:ascii="Times New Roman" w:hAnsi="Times New Roman" w:eastAsia="Times New Roman" w:cs="Times New Roman"/>
          <w:lang w:val="en-US" w:bidi="en-US"/>
          <w:color w:val="111111"/>
          <w:sz w:val="28"/>
          <w:szCs w:val="28"/>
          <w:rtl/>
        </w:rPr>
        <w:t xml:space="preserve">15766- 2- </w:t>
      </w:r>
      <w:r>
        <w:rPr>
          <w:rStyle w:val="FootnoteReference"/>
        </w:rPr>
        <w:footnoteReference w:id="587"/>
      </w:r>
      <w:r>
        <w:rPr>
          <w:rFonts w:ascii="Amiri" w:hAnsi="Amiri" w:eastAsia="Amiri" w:cs="Amiri"/>
          <w:lang w:bidi="ar-SA"/>
          <w:color w:val="111111"/>
          <w:sz w:val="28"/>
          <w:szCs w:val="28"/>
          <w:rtl/>
        </w:rPr>
        <w:t xml:space="preserve">وَ عَنْ عِدَّةٍ مِنْ أَصْحَابِنَا عَنْ سَهْلِ بْنِ زِیَادٍ وَ أَحْمَدَ بْنِ مُحَمَّدٍ جَمِیعاً عَنِ ابْنِ مَحْبُوبٍ عَنْ عَبْدِ اللَّهِ بْنِ سِنَانٍ عَنْ أَبِی عَوْفٍ </w:t>
      </w:r>
      <w:r>
        <w:rPr>
          <w:rStyle w:val="FootnoteReference"/>
        </w:rPr>
        <w:footnoteReference w:id="588"/>
      </w:r>
      <w:r>
        <w:rPr>
          <w:rFonts w:ascii="Amiri" w:hAnsi="Amiri" w:eastAsia="Amiri" w:cs="Amiri"/>
          <w:lang w:bidi="ar-SA"/>
          <w:color w:val="111111"/>
          <w:sz w:val="28"/>
          <w:szCs w:val="28"/>
          <w:rtl/>
        </w:rPr>
        <w:t xml:space="preserve">عَنْ أَبِی عَبْدِ اللَّهِ ع قَالَ سَمِعْتُهُ یَقُولُ الْمَجَالِسُ بِالْأَمَانَةِ.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 ابى عوف گويد: شنيدم از حضرت صادق (ع ) كه مى فرمود: مجلسها امانت است .</w:t>
      </w:r>
    </w:p>
    <w:p>
      <w:pPr>
        <w:pStyle w:val="Heading5"/>
      </w:pPr>
      <w:bookmarkStart w:id="976" w:name="_Toc419"/>
      <w:r>
        <w:t>[رقم الحدیث الکلی: 15767 - رقم الحدیث الباب: 3]</w:t>
      </w:r>
      <w:bookmarkEnd w:id="976"/>
    </w:p>
    <w:p>
      <w:pPr>
        <w:pStyle w:val="BookText"/>
      </w:pPr>
      <w:r>
        <w:rPr>
          <w:rFonts w:ascii="Times New Roman" w:hAnsi="Times New Roman" w:eastAsia="Times New Roman" w:cs="Times New Roman"/>
          <w:lang w:val="en-US" w:bidi="en-US"/>
          <w:color w:val="111111"/>
          <w:sz w:val="28"/>
          <w:szCs w:val="28"/>
          <w:rtl/>
        </w:rPr>
        <w:t xml:space="preserve">15767- 3- </w:t>
      </w:r>
      <w:r>
        <w:rPr>
          <w:rStyle w:val="FootnoteReference"/>
        </w:rPr>
        <w:footnoteReference w:id="589"/>
      </w:r>
      <w:r>
        <w:rPr>
          <w:rFonts w:ascii="Amiri" w:hAnsi="Amiri" w:eastAsia="Amiri" w:cs="Amiri"/>
          <w:lang w:bidi="ar-SA"/>
          <w:color w:val="111111"/>
          <w:sz w:val="28"/>
          <w:szCs w:val="28"/>
          <w:rtl/>
        </w:rPr>
        <w:t xml:space="preserve">وَ عَنْهُمْ عَنْ أَحْمَدَ بْنِ مُحَمَّدِ بْنِ خَالِدٍ عَنْ عُثْمَانَ بْنِ عِیسَی عَمَّنْ ذَکَرَهُ عَنْ أَبِی عَبْدِ اللَّهِ ع قَالَ: الْمَجَالِسُ بِالْأَمَانَةِ وَ لَیْسَ لِأَحَدٍ أَنْ یُحَدِّثَ بِحَدِیثٍ یَکْتُمُهُ صَاحِبُهُ إِلَّا بِإِذْنِهِ إِلَّا أَنْ یَکُونَ ثِقَةً </w:t>
      </w:r>
      <w:r>
        <w:rPr>
          <w:rStyle w:val="FootnoteReference"/>
        </w:rPr>
        <w:footnoteReference w:id="590"/>
      </w:r>
      <w:r>
        <w:rPr>
          <w:rFonts w:ascii="Amiri" w:hAnsi="Amiri" w:eastAsia="Amiri" w:cs="Amiri"/>
          <w:lang w:bidi="ar-SA"/>
          <w:color w:val="111111"/>
          <w:sz w:val="28"/>
          <w:szCs w:val="28"/>
          <w:rtl/>
        </w:rPr>
        <w:t xml:space="preserve">أَوْ ذِکْراً لَهُ بِخَیْرٍ.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 ) فرمود: مجلسها امانت است ، و كسى حق ندارد كلام محرمانه رفيق خود را ب-دون اج-ازه او ب-ازگو كند، مگر در موردى كه شنونده مورد وثوق و اطمينان باشد يا ذكر خيرى از آن رفيق باشد.</w:t>
      </w:r>
    </w:p>
    <w:p>
      <w:pPr>
        <w:pStyle w:val="BookText"/>
      </w:pPr>
      <w:r>
        <w:rPr>
          <w:rFonts w:ascii="IRNazanin" w:hAnsi="IRNazanin" w:eastAsia="IRNazanin" w:cs="IRNazanin"/>
          <w:lang w:bidi="fa-IR"/>
          <w:color w:val="111111"/>
          <w:sz w:val="28"/>
          <w:szCs w:val="28"/>
          <w:rtl/>
        </w:rPr>
        <w:t xml:space="preserve">ص: 104</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99" w:name="pg14665_147797"/>
    <w:bookmarkEnd w:id="99"/>
    <w:p>
      <w:pPr>
        <w:pStyle w:val="Heading5"/>
      </w:pPr>
      <w:bookmarkStart w:id="977" w:name="_Toc420"/>
      <w:r>
        <w:t>[رقم الحدیث الکلی: 15768 - رقم الحدیث الباب: 4]</w:t>
      </w:r>
      <w:bookmarkEnd w:id="977"/>
    </w:p>
    <w:p>
      <w:pPr>
        <w:pStyle w:val="BookText"/>
      </w:pPr>
      <w:r>
        <w:rPr>
          <w:rFonts w:ascii="Times New Roman" w:hAnsi="Times New Roman" w:eastAsia="Times New Roman" w:cs="Times New Roman"/>
          <w:lang w:val="en-US" w:bidi="en-US"/>
          <w:color w:val="111111"/>
          <w:sz w:val="28"/>
          <w:szCs w:val="28"/>
          <w:rtl/>
        </w:rPr>
        <w:t xml:space="preserve">15768- 4- </w:t>
      </w:r>
      <w:r>
        <w:rPr>
          <w:rStyle w:val="FootnoteReference"/>
        </w:rPr>
        <w:footnoteReference w:id="591"/>
      </w:r>
      <w:r>
        <w:rPr>
          <w:rFonts w:ascii="Amiri" w:hAnsi="Amiri" w:eastAsia="Amiri" w:cs="Amiri"/>
          <w:lang w:bidi="ar-SA"/>
          <w:color w:val="111111"/>
          <w:sz w:val="28"/>
          <w:szCs w:val="28"/>
          <w:rtl/>
        </w:rPr>
        <w:t xml:space="preserve">الْحَسَنُ بْنُ مُحَمَّدٍ الطُّوسِیُّ فِی مَجَالِسِهِ عَنْ أَبِیهِ عَنْ مُحَمَّدِ بْنِ مُحَمَّدٍ عَنْ أَبِی سَعِیدٍ </w:t>
      </w:r>
      <w:r>
        <w:rPr>
          <w:rStyle w:val="FootnoteReference"/>
        </w:rPr>
        <w:footnoteReference w:id="592"/>
      </w:r>
      <w:r>
        <w:rPr>
          <w:rFonts w:ascii="Amiri" w:hAnsi="Amiri" w:eastAsia="Amiri" w:cs="Amiri"/>
          <w:lang w:bidi="ar-SA"/>
          <w:color w:val="111111"/>
          <w:sz w:val="28"/>
          <w:szCs w:val="28"/>
          <w:rtl/>
        </w:rPr>
        <w:t xml:space="preserve">عَنْ مُحَمَّدِ بْنِ یَزِیدَ </w:t>
      </w:r>
      <w:r>
        <w:rPr>
          <w:rStyle w:val="FootnoteReference"/>
        </w:rPr>
        <w:footnoteReference w:id="593"/>
      </w:r>
      <w:r>
        <w:rPr>
          <w:rFonts w:ascii="Amiri" w:hAnsi="Amiri" w:eastAsia="Amiri" w:cs="Amiri"/>
          <w:lang w:bidi="ar-SA"/>
          <w:color w:val="111111"/>
          <w:sz w:val="28"/>
          <w:szCs w:val="28"/>
          <w:rtl/>
        </w:rPr>
        <w:t xml:space="preserve">عَنِ الزُّبَیْرِ بْنِ بَکَّارٍ عَنْ عَبْدِ اللَّهِ بْنِ نَافِعٍ عَنِ ابْنِ أَبِی ذَیْبٍ عَنِ ابْنِ أَخِی جَابِرٍ عَنْ عَمِّهِ جَابِرِ بْنِ عَبْدِ اللَّهِ قَالَ: قَالَ رَسُولُ اللَّهِ ص الْمَجَالِسُ بِالْأَمَانَةِ إِلَّا ثَلَاثَةَ مَجَالِسَ مَجْلِسٌ سُفِکَ فِیهِ دَمٌ حَرَامٌ أَوْ مَجْلِسٌ اسْتُحِلَّ فِیهِ فَرْجٌ حَرَامٌ أَوْ مَجْلِسٌ یُسْتَحَلُّ فِیهِ مَالٌ حَرَامٌ بِغَیْرِ حَقِّهِ.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جابر بن عبدالله روایت شده است که رسول الله (صلی الله علیه و آله) فرمودند: "مجالس باید به امانتداری برگزار شوند، مگر سه نوع مجلس: مجلسی که در آن خون حرامی ریخته شود، مجلسی که در آن ناموس حرامی مورد تجاوز قرار گیرد، یا مجلسی که در آن مال حرامی به ناحق گرفته شود."</w:t>
      </w:r>
    </w:p>
    <w:p>
      <w:pPr>
        <w:pStyle w:val="Heading4"/>
      </w:pPr>
      <w:bookmarkStart w:id="978" w:name="_Toc421"/>
      <w:r>
        <w:t>72- بَابُ أَنَّهُ إِذَا اجْتَمَعَ ثَلَاثَةٌ کُرِهَ أَنْ یَتَنَاجَی اثْنَانِ دُونَ الثَّالِثِ‌</w:t>
      </w:r>
      <w:bookmarkEnd w:id="978"/>
    </w:p>
    <w:p>
      <w:pPr>
        <w:pStyle w:val="Heading5"/>
      </w:pPr>
      <w:bookmarkStart w:id="979" w:name="_Toc422"/>
      <w:r>
        <w:t>اشارة</w:t>
      </w:r>
      <w:bookmarkEnd w:id="979"/>
    </w:p>
    <w:p>
      <w:pPr>
        <w:pStyle w:val="BookText"/>
      </w:pPr>
      <w:r>
        <w:rPr>
          <w:rStyle w:val="FootnoteReference"/>
        </w:rPr>
        <w:footnoteReference w:id="594"/>
      </w:r>
      <w:r>
        <w:rPr>
          <w:rFonts w:ascii="Amiri" w:hAnsi="Amiri" w:eastAsia="Amiri" w:cs="Amiri"/>
          <w:lang w:bidi="ar-SA"/>
          <w:color w:val="111111"/>
          <w:sz w:val="28"/>
          <w:szCs w:val="28"/>
          <w:rtl/>
        </w:rPr>
        <w:t xml:space="preserve">72 بَابُ أَنَّهُ إِذَا اجْتَمَعَ ثَلَاثَةٌ کُرِهَ أَنْ یَتَنَاجَی اثْنَانِ دُونَ الثَّالِثِ</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80" w:name="_Toc423"/>
      <w:r>
        <w:t>[رقم الحدیث الکلی: 15769 - رقم الحدیث الباب: 1]</w:t>
      </w:r>
      <w:bookmarkEnd w:id="980"/>
    </w:p>
    <w:p>
      <w:pPr>
        <w:pStyle w:val="BookText"/>
      </w:pPr>
      <w:r>
        <w:rPr>
          <w:rFonts w:ascii="Times New Roman" w:hAnsi="Times New Roman" w:eastAsia="Times New Roman" w:cs="Times New Roman"/>
          <w:lang w:val="en-US" w:bidi="en-US"/>
          <w:color w:val="111111"/>
          <w:sz w:val="28"/>
          <w:szCs w:val="28"/>
          <w:rtl/>
        </w:rPr>
        <w:t xml:space="preserve">15769- 1- </w:t>
      </w:r>
      <w:r>
        <w:rPr>
          <w:rStyle w:val="FootnoteReference"/>
        </w:rPr>
        <w:footnoteReference w:id="595"/>
      </w:r>
      <w:r>
        <w:rPr>
          <w:rFonts w:ascii="Amiri" w:hAnsi="Amiri" w:eastAsia="Amiri" w:cs="Amiri"/>
          <w:lang w:bidi="ar-SA"/>
          <w:color w:val="111111"/>
          <w:sz w:val="28"/>
          <w:szCs w:val="28"/>
          <w:rtl/>
        </w:rPr>
        <w:t xml:space="preserve">مُحَمَّدُ بْنُ یَعْقُوبَ عَنْ مُحَمَّدِ بْنِ یَحْیَی عَنْ أَحْمَدَ بْنِ مُحَمَّدِ بْنِ عِیسَی عَنِ الْحَسَنِ بْنِ مَحْبُوبٍ عَنْ مَالِکِ بْنِ عَطِیَّةَ عَنْ أَبِی بَصِیرٍ عَنْ أَبِی عَبْدِ اللَّهِ ع قَالَ: إِذَا کَانَ الْقَوْمُ ثَلَاثَةً فَلَا یَتَنَاجَی مِنْهُمُ اثْنَانِ دُونَ صَاحِبِهِمَا فَإِنَّ فِی ذَلِکَ مَا یَحْزُنُهُ وَ یُؤْذِیهِ.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 ) فرمود: هرگاه سه نفر باهم هستند دو نفر آنها سربگوشى با هم صحبت نكنند زيرا كه آندو مايه اندوه و آزار رفيق سومى ايشان است .</w:t>
      </w:r>
    </w:p>
    <w:p>
      <w:pPr>
        <w:pStyle w:val="Heading5"/>
      </w:pPr>
      <w:bookmarkStart w:id="981" w:name="_Toc424"/>
      <w:r>
        <w:t>[رقم الحدیث الکلی: 15770 - رقم الحدیث الباب: 2]</w:t>
      </w:r>
      <w:bookmarkEnd w:id="981"/>
    </w:p>
    <w:p>
      <w:pPr>
        <w:pStyle w:val="BookText"/>
      </w:pPr>
      <w:r>
        <w:rPr>
          <w:rFonts w:ascii="Times New Roman" w:hAnsi="Times New Roman" w:eastAsia="Times New Roman" w:cs="Times New Roman"/>
          <w:lang w:val="en-US" w:bidi="en-US"/>
          <w:color w:val="111111"/>
          <w:sz w:val="28"/>
          <w:szCs w:val="28"/>
          <w:rtl/>
        </w:rPr>
        <w:t xml:space="preserve">15770- 2- </w:t>
      </w:r>
      <w:r>
        <w:rPr>
          <w:rStyle w:val="FootnoteReference"/>
        </w:rPr>
        <w:footnoteReference w:id="596"/>
      </w:r>
      <w:r>
        <w:rPr>
          <w:rFonts w:ascii="Amiri" w:hAnsi="Amiri" w:eastAsia="Amiri" w:cs="Amiri"/>
          <w:lang w:bidi="ar-SA"/>
          <w:color w:val="111111"/>
          <w:sz w:val="28"/>
          <w:szCs w:val="28"/>
          <w:rtl/>
        </w:rPr>
        <w:t xml:space="preserve">وَ عَنْ عِدَّةٍ مِنْ أَصْحَابِنَا عَنْ أَحْمَدَ بْنِ مُحَمَّدٍ أَبِی عَبْدِ اللَّهِ عَنْ مُحَمَّدِ بْنِ عَلِیٍّ عَنْ یُونُسَ بْنِ یَعْقُوبَ عَنْ أَبِی الْحَسَنِ الْأَوَّلِ ع قَالَ: إِذَا کَانَ ثَلَاثَةٌ فِی بَیْتٍ فَلَا یَتَنَاجَی اثْنَانِ دُونَ صَاحِبِهِمَا فَإِنَّ ذَلِکَ مِمَّا یَغُمُّهُ.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 ) فرمود: هرگاه سه نفر باهم درخانه ای هستند دو نفر آنها سربگوشى با هم صحبت نكنند زيرا كه آندو مايه اندوه و آزار رفيق سومى ايشان است .</w:t>
      </w:r>
    </w:p>
    <w:p>
      <w:pPr>
        <w:pStyle w:val="BookText"/>
      </w:pPr>
      <w:r>
        <w:rPr>
          <w:rFonts w:ascii="IRNazanin" w:hAnsi="IRNazanin" w:eastAsia="IRNazanin" w:cs="IRNazanin"/>
          <w:lang w:bidi="fa-IR"/>
          <w:color w:val="111111"/>
          <w:sz w:val="28"/>
          <w:szCs w:val="28"/>
          <w:rtl/>
        </w:rPr>
        <w:t xml:space="preserve">ص: 105</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100" w:name="pg14665_147798"/>
    <w:bookmarkEnd w:id="100"/>
    <w:p>
      <w:pPr>
        <w:pStyle w:val="Heading4"/>
      </w:pPr>
      <w:bookmarkStart w:id="982" w:name="_Toc425"/>
      <w:r>
        <w:t>73- بَابُ کَرَاهَةِ اعْتِرَاضِ الْمُسْلِمِ فِی حَدِیثِهِ‌</w:t>
      </w:r>
      <w:bookmarkEnd w:id="982"/>
    </w:p>
    <w:p>
      <w:pPr>
        <w:pStyle w:val="Heading5"/>
      </w:pPr>
      <w:bookmarkStart w:id="983" w:name="_Toc426"/>
      <w:r>
        <w:t>اشارة</w:t>
      </w:r>
      <w:bookmarkEnd w:id="983"/>
    </w:p>
    <w:p>
      <w:pPr>
        <w:pStyle w:val="BookText"/>
      </w:pPr>
      <w:r>
        <w:rPr>
          <w:rStyle w:val="FootnoteReference"/>
        </w:rPr>
        <w:footnoteReference w:id="597"/>
      </w:r>
      <w:r>
        <w:rPr>
          <w:rFonts w:ascii="Amiri" w:hAnsi="Amiri" w:eastAsia="Amiri" w:cs="Amiri"/>
          <w:lang w:bidi="ar-SA"/>
          <w:color w:val="111111"/>
          <w:sz w:val="28"/>
          <w:szCs w:val="28"/>
          <w:rtl/>
        </w:rPr>
        <w:t xml:space="preserve">73 بَابُ کَرَاهَةِ اعْتِرَاضِ الْمُسْلِمِ فِی حَدِیثِهِ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84" w:name="_Toc427"/>
      <w:r>
        <w:t>[رقم الحدیث الکلی: 15771 - رقم الحدیث الباب: 1]</w:t>
      </w:r>
      <w:bookmarkEnd w:id="984"/>
    </w:p>
    <w:p>
      <w:pPr>
        <w:pStyle w:val="BookText"/>
      </w:pPr>
      <w:r>
        <w:rPr>
          <w:rFonts w:ascii="Times New Roman" w:hAnsi="Times New Roman" w:eastAsia="Times New Roman" w:cs="Times New Roman"/>
          <w:lang w:val="en-US" w:bidi="en-US"/>
          <w:color w:val="111111"/>
          <w:sz w:val="28"/>
          <w:szCs w:val="28"/>
          <w:rtl/>
        </w:rPr>
        <w:t xml:space="preserve">15771- 1- </w:t>
      </w:r>
      <w:r>
        <w:rPr>
          <w:rStyle w:val="FootnoteReference"/>
        </w:rPr>
        <w:footnoteReference w:id="598"/>
      </w:r>
      <w:r>
        <w:rPr>
          <w:rFonts w:ascii="Amiri" w:hAnsi="Amiri" w:eastAsia="Amiri" w:cs="Amiri"/>
          <w:lang w:bidi="ar-SA"/>
          <w:color w:val="111111"/>
          <w:sz w:val="28"/>
          <w:szCs w:val="28"/>
          <w:rtl/>
        </w:rPr>
        <w:t xml:space="preserve">مُحَمَّدُ بْنُ یَعْقُوبَ عَنْ عَلِیِّ بْنِ إِبْرَاهِیمَ عَنْ أَبِیهِ عَنِ النَّوْفَلِیِّ عَنِ السَّکُونِیِّ عَنْ أَبِی عَبْدِ اللَّهِ ع قَالَ: قَالَ رَسُولُ اللَّهِ ص مَنْ عَرَضَ لِأَخِیهِ الْمُسْلِمِ الْمُتَکَلِّمِ فِی حَدِیثِهِ فَکَأَنَّمَا خَدَشَ وَجْهَهُ.</w:t>
      </w:r>
    </w:p>
    <w:p>
      <w:pPr>
        <w:pStyle w:val="BookText"/>
      </w:pPr>
      <w:r>
        <w:rPr>
          <w:rStyle w:val="FootnoteReference"/>
        </w:rPr>
        <w:footnoteReference w:id="59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سکونی روایت شده است که امام صادق (علیه السلام) فرمودند: رسول الله (صلی الله علیه و آله) گفتند: "هر کس سخن برادر مسلمان خود را قطع کند، مانند این است که صورت او را خراشیده باشد."</w:t>
      </w:r>
    </w:p>
    <w:p>
      <w:pPr>
        <w:pStyle w:val="Heading4"/>
      </w:pPr>
      <w:bookmarkStart w:id="985" w:name="_Toc428"/>
      <w:r>
        <w:t>74- بَابُ مَا یُسْتَحَبُّ مِنْ کَیْفِیَّةِ الْجُلُوسِ وَ مَا یُکْرَهُ مِنْهَا</w:t>
      </w:r>
      <w:bookmarkEnd w:id="985"/>
    </w:p>
    <w:p>
      <w:pPr>
        <w:pStyle w:val="Heading5"/>
      </w:pPr>
      <w:bookmarkStart w:id="986" w:name="_Toc429"/>
      <w:r>
        <w:t>اشارة</w:t>
      </w:r>
      <w:bookmarkEnd w:id="986"/>
    </w:p>
    <w:p>
      <w:pPr>
        <w:pStyle w:val="BookText"/>
      </w:pPr>
      <w:r>
        <w:rPr>
          <w:rStyle w:val="FootnoteReference"/>
        </w:rPr>
        <w:footnoteReference w:id="600"/>
      </w:r>
      <w:r>
        <w:rPr>
          <w:rFonts w:ascii="Amiri" w:hAnsi="Amiri" w:eastAsia="Amiri" w:cs="Amiri"/>
          <w:lang w:bidi="ar-SA"/>
          <w:color w:val="111111"/>
          <w:sz w:val="28"/>
          <w:szCs w:val="28"/>
          <w:rtl/>
        </w:rPr>
        <w:t xml:space="preserve">74 بَابُ مَا یُسْتَحَبُّ مِنْ کَیْفِیَّةِ الْجُلُوسِ وَ مَا یُکْرَهُ مِنْهَا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87" w:name="_Toc430"/>
      <w:r>
        <w:t>[رقم الحدیث الکلی: 15772 - رقم الحدیث الباب: 1]</w:t>
      </w:r>
      <w:bookmarkEnd w:id="987"/>
    </w:p>
    <w:p>
      <w:pPr>
        <w:pStyle w:val="BookText"/>
      </w:pPr>
      <w:r>
        <w:rPr>
          <w:rFonts w:ascii="Times New Roman" w:hAnsi="Times New Roman" w:eastAsia="Times New Roman" w:cs="Times New Roman"/>
          <w:lang w:val="en-US" w:bidi="en-US"/>
          <w:color w:val="111111"/>
          <w:sz w:val="28"/>
          <w:szCs w:val="28"/>
          <w:rtl/>
        </w:rPr>
        <w:t xml:space="preserve">15772- 1- </w:t>
      </w:r>
      <w:r>
        <w:rPr>
          <w:rStyle w:val="FootnoteReference"/>
        </w:rPr>
        <w:footnoteReference w:id="601"/>
      </w:r>
      <w:r>
        <w:rPr>
          <w:rFonts w:ascii="Amiri" w:hAnsi="Amiri" w:eastAsia="Amiri" w:cs="Amiri"/>
          <w:lang w:bidi="ar-SA"/>
          <w:color w:val="111111"/>
          <w:sz w:val="28"/>
          <w:szCs w:val="28"/>
          <w:rtl/>
        </w:rPr>
        <w:t xml:space="preserve">مُحَمَّدُ بْنُ یَعْقُوبَ عَنْ عِدَّةٍ مِنْ أَصْحَابِنَا عَنْ أَحْمَدَ بْنِ مُحَمَّدِ بْنِ خَالِدٍ عَنِ النَّوْفَلِیِّ عَنْ عَبْدِ الْعَظِیمِ بْنِ عَبْدِ اللَّهِ بْنِ الْحَسَنِ الْعَلَوِیِّ </w:t>
      </w:r>
      <w:r>
        <w:rPr>
          <w:rStyle w:val="FootnoteReference"/>
        </w:rPr>
        <w:footnoteReference w:id="602"/>
      </w:r>
      <w:r>
        <w:rPr>
          <w:rFonts w:ascii="Amiri" w:hAnsi="Amiri" w:eastAsia="Amiri" w:cs="Amiri"/>
          <w:lang w:bidi="ar-SA"/>
          <w:color w:val="111111"/>
          <w:sz w:val="28"/>
          <w:szCs w:val="28"/>
          <w:rtl/>
        </w:rPr>
        <w:t xml:space="preserve">رَفَعَهُ قَالَ: کَانَ النَّبِیُّ ص یَجْلِسُ ثَلَاثاً الْقُرْفُصَاءَ وَ هُوَ أَنْ یُقِیمَ سَاقَیْهِ وَ یَسْتَقْبِلَهُمَا بِیَدَیْهِ وَ یَشُدَّ یَدَهُ فِی ذِرَاعِهِ وَ کَانَ یَجْثُو عَلَی رُکْبَتَیْهِ وَ کَانَ یَثْنِی رِجْلًا وَاحِدَةً وَ یَبْسُطُ عَلَیْهَا الْأُخْرَی وَ لَمْ یُرَ ص مُتَرَبِّعاً قَطُّ.</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عبدالله بن حسن علوی روایت شده است که او گفت: "پیامبر (صلی الله علیه و آله) به سه شکل می‌نشست:</w:t>
      </w:r>
    </w:p>
    <w:p>
      <w:pPr>
        <w:pStyle w:val="BookText"/>
      </w:pPr>
      <w:r>
        <w:rPr>
          <w:rFonts w:ascii="IRNazanin" w:hAnsi="IRNazanin" w:eastAsia="IRNazanin" w:cs="IRNazanin"/>
          <w:lang w:bidi="fa-IR"/>
          <w:color w:val="111111"/>
          <w:sz w:val="28"/>
          <w:szCs w:val="28"/>
          <w:rtl/>
        </w:rPr>
        <w:t xml:space="preserve">قرفصاء: یعنی پاهای خود را بالا می‌گذاشت و دست‌هایش را به آن‌ها تکیه می‌داد و دستش را به ساق پاهایش می‌بست.</w:t>
      </w:r>
    </w:p>
    <w:p>
      <w:pPr>
        <w:pStyle w:val="BookText"/>
      </w:pPr>
      <w:r>
        <w:rPr>
          <w:rFonts w:ascii="IRNazanin" w:hAnsi="IRNazanin" w:eastAsia="IRNazanin" w:cs="IRNazanin"/>
          <w:lang w:bidi="fa-IR"/>
          <w:color w:val="111111"/>
          <w:sz w:val="28"/>
          <w:szCs w:val="28"/>
          <w:rtl/>
        </w:rPr>
        <w:t xml:space="preserve">جثو بر زانو: یعنی روی زانوهایش می‌نشست.</w:t>
      </w:r>
    </w:p>
    <w:p>
      <w:pPr>
        <w:pStyle w:val="BookText"/>
      </w:pPr>
      <w:r>
        <w:rPr>
          <w:rFonts w:ascii="IRNazanin" w:hAnsi="IRNazanin" w:eastAsia="IRNazanin" w:cs="IRNazanin"/>
          <w:lang w:bidi="fa-IR"/>
          <w:color w:val="111111"/>
          <w:sz w:val="28"/>
          <w:szCs w:val="28"/>
          <w:rtl/>
        </w:rPr>
        <w:t xml:space="preserve">یک پا را خم می‌کرد و پای دیگر را روی آن پهن می‌کرد.</w:t>
      </w:r>
    </w:p>
    <w:p>
      <w:pPr>
        <w:pStyle w:val="Heading5"/>
      </w:pPr>
      <w:bookmarkStart w:id="988" w:name="_Toc431"/>
      <w:r>
        <w:t>[رقم الحدیث الکلی: 15773 - رقم الحدیث الباب: 2]</w:t>
      </w:r>
      <w:bookmarkEnd w:id="988"/>
    </w:p>
    <w:p>
      <w:pPr>
        <w:pStyle w:val="BookText"/>
      </w:pPr>
      <w:r>
        <w:rPr>
          <w:rFonts w:ascii="Times New Roman" w:hAnsi="Times New Roman" w:eastAsia="Times New Roman" w:cs="Times New Roman"/>
          <w:lang w:val="en-US" w:bidi="en-US"/>
          <w:color w:val="111111"/>
          <w:sz w:val="28"/>
          <w:szCs w:val="28"/>
          <w:rtl/>
        </w:rPr>
        <w:t xml:space="preserve">15773- 2- </w:t>
      </w:r>
      <w:r>
        <w:rPr>
          <w:rStyle w:val="FootnoteReference"/>
        </w:rPr>
        <w:footnoteReference w:id="603"/>
      </w:r>
      <w:r>
        <w:rPr>
          <w:rFonts w:ascii="Amiri" w:hAnsi="Amiri" w:eastAsia="Amiri" w:cs="Amiri"/>
          <w:lang w:bidi="ar-SA"/>
          <w:color w:val="111111"/>
          <w:sz w:val="28"/>
          <w:szCs w:val="28"/>
          <w:rtl/>
        </w:rPr>
        <w:t xml:space="preserve">وَ عَنْ عَلِیِّ بْنِ إِبْرَاهِیمَ عَنْ أَبِیهِ عَنِ ابْنِ أَبِی عُمَیْرٍ عَمَّنْ ذَکَرَ عَنْ أَبِی حَمْزَةَ الثُّمَالِیِّ قَالَ: رَأَیْتُ عَلِیَّ بْنَ الْحُسَیْنِ ع قَاعِداً وَاضِعاً إِحْدَی رِجْلَیْهِ عَلَی فَخِذِهِ فَقُلْتُ إِنَّ النَّاسَ یَکْرَهُونَ هَذِهِ</w:t>
      </w:r>
    </w:p>
    <w:p>
      <w:pPr>
        <w:pStyle w:val="BookText"/>
      </w:pPr>
      <w:r>
        <w:rPr>
          <w:rFonts w:ascii="IRNazanin" w:hAnsi="IRNazanin" w:eastAsia="IRNazanin" w:cs="IRNazanin"/>
          <w:lang w:bidi="fa-IR"/>
          <w:color w:val="111111"/>
          <w:sz w:val="28"/>
          <w:szCs w:val="28"/>
          <w:rtl/>
        </w:rPr>
        <w:t xml:space="preserve">ص: 106</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101" w:name="pg14665_147799"/>
    <w:bookmarkEnd w:id="101"/>
    <w:p>
      <w:pPr>
        <w:pStyle w:val="BookText"/>
      </w:pPr>
      <w:r>
        <w:rPr>
          <w:rFonts w:ascii="Amiri" w:hAnsi="Amiri" w:eastAsia="Amiri" w:cs="Amiri"/>
          <w:lang w:bidi="ar-SA"/>
          <w:color w:val="111111"/>
          <w:sz w:val="28"/>
          <w:szCs w:val="28"/>
          <w:rtl/>
        </w:rPr>
        <w:t xml:space="preserve">الْجِلْسَةَ وَ یَقُولُونَ إِنَّهَا جِلْسَةُ الرَّبِّ فَقَالَ إِنِّی إِنَّمَا جَلَسْتُ هَذِهِ الْجِلْسَةَ لِلْمَلَالَةِ وَ الرَّبُّ لَا یَمَلُّ وَ لَا تَأْخُذُهُ سِنَةٌ وَ لَا نَوْمٌ.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ابوحمزة الثمالي گفت: "من دیدم که علی بن الحسین (علیه السلام) نشسته بود و یک پای خود را بر روی ران خود گذاشته بود. من گفتم: مردم این نوع نشستن را ناپسند می‌دارند و می‌گویند که این نوع نشستن خدایی است. علی (علیه السلام) گفت: «من فقط برای آرامش این گونه نشستم و خداوند از خستگی و خواب مبرا است و هیچ چرت زدن (خواب کوتاه) و خوابی او را فرا نمی‌برد.»</w:t>
      </w:r>
    </w:p>
    <w:p>
      <w:pPr>
        <w:pStyle w:val="Heading5"/>
      </w:pPr>
      <w:bookmarkStart w:id="989" w:name="_Toc432"/>
      <w:r>
        <w:t>[رقم الحدیث الکلی: 15774 - رقم الحدیث الباب: 3]</w:t>
      </w:r>
      <w:bookmarkEnd w:id="989"/>
    </w:p>
    <w:p>
      <w:pPr>
        <w:pStyle w:val="BookText"/>
      </w:pPr>
      <w:r>
        <w:rPr>
          <w:rFonts w:ascii="Times New Roman" w:hAnsi="Times New Roman" w:eastAsia="Times New Roman" w:cs="Times New Roman"/>
          <w:lang w:val="en-US" w:bidi="en-US"/>
          <w:color w:val="111111"/>
          <w:sz w:val="28"/>
          <w:szCs w:val="28"/>
          <w:rtl/>
        </w:rPr>
        <w:t xml:space="preserve">15774- 3- </w:t>
      </w:r>
      <w:r>
        <w:rPr>
          <w:rStyle w:val="FootnoteReference"/>
        </w:rPr>
        <w:footnoteReference w:id="604"/>
      </w:r>
      <w:r>
        <w:rPr>
          <w:rFonts w:ascii="Amiri" w:hAnsi="Amiri" w:eastAsia="Amiri" w:cs="Amiri"/>
          <w:lang w:bidi="ar-SA"/>
          <w:color w:val="111111"/>
          <w:sz w:val="28"/>
          <w:szCs w:val="28"/>
          <w:rtl/>
        </w:rPr>
        <w:t xml:space="preserve">وَ عَنْ أَبِی عَبْدِ اللَّهِ الْأَشْعَرِیِّ عَنْ (مُعَلَّی بْنِ مُحَمَّدٍ عَنِ الْوَشَّاءِ) </w:t>
      </w:r>
      <w:r>
        <w:rPr>
          <w:rStyle w:val="FootnoteReference"/>
        </w:rPr>
        <w:footnoteReference w:id="605"/>
      </w:r>
      <w:r>
        <w:rPr>
          <w:rFonts w:ascii="Amiri" w:hAnsi="Amiri" w:eastAsia="Amiri" w:cs="Amiri"/>
          <w:lang w:bidi="ar-SA"/>
          <w:color w:val="111111"/>
          <w:sz w:val="28"/>
          <w:szCs w:val="28"/>
          <w:rtl/>
        </w:rPr>
        <w:t xml:space="preserve">عَنْ حَمَّادِ بْنِ عُثْمَانَ قَالَ: جَلَسَ أَبُو عَبْدِ اللَّهِ ع مُتَوَرِّکاً رِجْلُهُ الْیُمْنَی عَلَی فَخِذِهِ الْیُسْرَی فَقَالَ لَهُ رَجُلٌ جُعِلْتُ فِدَاکَ هَذِهِ جِلْسَةٌ مَکْرُوهَةٌ فَقَالَ لَا إِنَّمَا هُوَ شَیْ‌ءٌ قَالَتْهُ الْیَهُودُ- لَمَّا أَنْ فَرَغَ اللَّهُ عَزَّ وَ جَلَّ مِنْ خَلْقِ السَّمَاوَاتِ وَ الْأَرْضِ وَ اسْتَوَی عَلَی الْعَرْشِ جَلَسَ هَذِهِ الْجِلْسَةَ لِیَسْتَرِیحَ فَأَنْزَلَ اللَّهُ عَزَّ وَ جَلَّ اللَّهُ لا إِلهَ إِلَّا هُوَ الْحَیُّ الْقَیُّومُ لا تَأْخُذُهُ سِنَةٌ وَ لا نَوْمٌ </w:t>
      </w:r>
      <w:r>
        <w:rPr>
          <w:rStyle w:val="FootnoteReference"/>
        </w:rPr>
        <w:footnoteReference w:id="606"/>
      </w:r>
      <w:r>
        <w:rPr>
          <w:rFonts w:ascii="Amiri" w:hAnsi="Amiri" w:eastAsia="Amiri" w:cs="Amiri"/>
          <w:lang w:bidi="ar-SA"/>
          <w:color w:val="111111"/>
          <w:sz w:val="28"/>
          <w:szCs w:val="28"/>
          <w:rtl/>
        </w:rPr>
        <w:t xml:space="preserve">وَ بَقِیَ أَبُو عَبْدِ اللَّهِ ع مُتَوَرِّکاً کَمَا هُوَ.</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بن عثمان روایت کرده است که امام صادق (علیه السلام) را دیده که به شکلی خاص نشسته بود؛ یعنی پای راستش را بر روی ران چپ خود گذاشته بود. یک مرد به او گفت: "فدایت بشم، این نوع نشستن مکروه است." امام (علیه السلام) پاسخ داد: "نه، این چیزی است که یهودیان می‌گفتند: 'وقتی خداوند از خلق آسمان‌ها و زمین فراغت یافت و بر عرش استوا، این نوع نشست را برای استراحت انجام می‌داد. پس خداوند آیهٔ «اللَّهُ لَا إِلَٰهَ إِلَّا هُوَ الْحَيُّ الْقَيُّومُ ۚ لَا تَأْخُذُهُ سِنَةٌ وَلَا نَوْمٌ» (سوره البقرة، آیه 255) را نازل کرد، و خداوند حی، قایم است، خواب و نهایت سالمی وجودش را به دست نمی‌آورد.' و ابو عبدالله (علیه السلام) به همان شکل خاص خودش نشسته بود."</w:t>
      </w:r>
    </w:p>
    <w:p>
      <w:pPr>
        <w:pStyle w:val="Heading5"/>
      </w:pPr>
      <w:bookmarkStart w:id="990" w:name="_Toc433"/>
      <w:r>
        <w:t>[رقم الحدیث الکلی: 15775 - رقم الحدیث الباب: 4]</w:t>
      </w:r>
      <w:bookmarkEnd w:id="990"/>
    </w:p>
    <w:p>
      <w:pPr>
        <w:pStyle w:val="BookText"/>
      </w:pPr>
      <w:r>
        <w:rPr>
          <w:rFonts w:ascii="Times New Roman" w:hAnsi="Times New Roman" w:eastAsia="Times New Roman" w:cs="Times New Roman"/>
          <w:lang w:val="en-US" w:bidi="en-US"/>
          <w:color w:val="111111"/>
          <w:sz w:val="28"/>
          <w:szCs w:val="28"/>
          <w:rtl/>
        </w:rPr>
        <w:t xml:space="preserve">15775- 4- </w:t>
      </w:r>
      <w:r>
        <w:rPr>
          <w:rStyle w:val="FootnoteReference"/>
        </w:rPr>
        <w:footnoteReference w:id="607"/>
      </w:r>
      <w:r>
        <w:rPr>
          <w:rFonts w:ascii="Amiri" w:hAnsi="Amiri" w:eastAsia="Amiri" w:cs="Amiri"/>
          <w:lang w:bidi="ar-SA"/>
          <w:color w:val="111111"/>
          <w:sz w:val="28"/>
          <w:szCs w:val="28"/>
          <w:rtl/>
        </w:rPr>
        <w:t xml:space="preserve">الْحَسَنُ الطَّبْرِسِیُّ فِی مَکَارِمِ الْأَخْلَاقِ قَالَ: کَانَ رَسُولُ اللَّهِ ص إِذَا جَلَسَ جَلَسَ الْقُرْفُصَاءَ.</w:t>
      </w:r>
    </w:p>
    <w:p>
      <w:pPr>
        <w:pStyle w:val="BookText"/>
      </w:pPr>
      <w:r>
        <w:rPr>
          <w:rStyle w:val="FootnoteReference"/>
        </w:rPr>
        <w:footnoteReference w:id="60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صلی الله علیه و آله وسلم : وقتی می نشستند پاهای خود را بالا می‌گذاشت و دست‌هایش را به آن‌ها تکیه می‌داد و دستش را به ساق پاهایش می‌بست.</w:t>
      </w:r>
    </w:p>
    <w:p>
      <w:pPr>
        <w:pStyle w:val="Heading4"/>
      </w:pPr>
      <w:bookmarkStart w:id="991" w:name="_Toc434"/>
      <w:r>
        <w:t>75- بَابُ اسْتِحْبَابِ جُلُوسِ الْإِنْسَانِ دُونَ مَجْلِسِهِ تَوَاضُعاً وَ الْجُلُوسِ عَلَی الْأَرْضِ وَ فِی أَدْنَی مَجْلِسٍ إِلَیْهِ إِذَا دَخَلَ‌</w:t>
      </w:r>
      <w:bookmarkEnd w:id="991"/>
    </w:p>
    <w:p>
      <w:pPr>
        <w:pStyle w:val="Heading5"/>
      </w:pPr>
      <w:bookmarkStart w:id="992" w:name="_Toc435"/>
      <w:r>
        <w:t>اشارة</w:t>
      </w:r>
      <w:bookmarkEnd w:id="992"/>
    </w:p>
    <w:p>
      <w:pPr>
        <w:pStyle w:val="BookText"/>
      </w:pPr>
      <w:r>
        <w:rPr>
          <w:rStyle w:val="FootnoteReference"/>
        </w:rPr>
        <w:footnoteReference w:id="609"/>
      </w:r>
      <w:r>
        <w:rPr>
          <w:rFonts w:ascii="Amiri" w:hAnsi="Amiri" w:eastAsia="Amiri" w:cs="Amiri"/>
          <w:lang w:bidi="ar-SA"/>
          <w:color w:val="111111"/>
          <w:sz w:val="28"/>
          <w:szCs w:val="28"/>
          <w:rtl/>
        </w:rPr>
        <w:t xml:space="preserve">75 بَابُ اسْتِحْبَابِ جُلُوسِ الْإِنْسَانِ دُونَ مَجْلِسِهِ تَوَاضُعاً وَ الْجُلُوسِ عَلَی الْأَرْضِ وَ فِی أَدْنَی مَجْلِسٍ إِلَیْهِ إِذَا دَخَلَ</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93" w:name="_Toc436"/>
      <w:r>
        <w:t>[رقم الحدیث الکلی: 15776 - رقم الحدیث الباب: 1]</w:t>
      </w:r>
      <w:bookmarkEnd w:id="993"/>
    </w:p>
    <w:p>
      <w:pPr>
        <w:pStyle w:val="BookText"/>
      </w:pPr>
      <w:r>
        <w:rPr>
          <w:rFonts w:ascii="Times New Roman" w:hAnsi="Times New Roman" w:eastAsia="Times New Roman" w:cs="Times New Roman"/>
          <w:lang w:val="en-US" w:bidi="en-US"/>
          <w:color w:val="111111"/>
          <w:sz w:val="28"/>
          <w:szCs w:val="28"/>
          <w:rtl/>
        </w:rPr>
        <w:t xml:space="preserve">15776- 1- </w:t>
      </w:r>
      <w:r>
        <w:rPr>
          <w:rStyle w:val="FootnoteReference"/>
        </w:rPr>
        <w:footnoteReference w:id="610"/>
      </w:r>
      <w:r>
        <w:rPr>
          <w:rFonts w:ascii="Amiri" w:hAnsi="Amiri" w:eastAsia="Amiri" w:cs="Amiri"/>
          <w:lang w:bidi="ar-SA"/>
          <w:color w:val="111111"/>
          <w:sz w:val="28"/>
          <w:szCs w:val="28"/>
          <w:rtl/>
        </w:rPr>
        <w:t xml:space="preserve">مُحَمَّدُ بْنُ یَعْقُوبَ عَنْ عَلِیٍّ عَنْ أَبِیهِ عَنِ ابْنِ أَبِی عُمَیْرٍ عَنْ مُحَمَّدِ بْنِ مُرَازِمٍ عَنْ أَبِی سُلَیْمَانَ الزَّاهِدِ عَنْ أَبِی عَبْدِ اللَّهِ</w:t>
      </w:r>
    </w:p>
    <w:p>
      <w:pPr>
        <w:pStyle w:val="BookText"/>
      </w:pPr>
      <w:r>
        <w:rPr>
          <w:rFonts w:ascii="IRNazanin" w:hAnsi="IRNazanin" w:eastAsia="IRNazanin" w:cs="IRNazanin"/>
          <w:lang w:bidi="fa-IR"/>
          <w:color w:val="111111"/>
          <w:sz w:val="28"/>
          <w:szCs w:val="28"/>
          <w:rtl/>
        </w:rPr>
        <w:t xml:space="preserve">ص: 107</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102" w:name="pg14665_147800"/>
    <w:bookmarkEnd w:id="102"/>
    <w:p>
      <w:pPr>
        <w:pStyle w:val="BookText"/>
      </w:pPr>
      <w:r>
        <w:rPr>
          <w:rFonts w:ascii="Amiri" w:hAnsi="Amiri" w:eastAsia="Amiri" w:cs="Amiri"/>
          <w:lang w:bidi="ar-SA"/>
          <w:color w:val="111111"/>
          <w:sz w:val="28"/>
          <w:szCs w:val="28"/>
          <w:rtl/>
        </w:rPr>
        <w:t xml:space="preserve">ع قَالَ: مَنْ رَضِیَ بِدُونِ الشَّرَفِ مِنَ الْمَجْلِسِ لَمْ یَزَلِ اللَّهُ وَ مَلَائِکَتُهُ یُصَلُّونَ عَلَیْهِ حَتَّی یَقُومَ.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 هر که به پایین نشینی در مجلس رضایت دهد، خدا و فرشتگان پیوسته بر او رحمت فرستند تا برخیزد.</w:t>
      </w:r>
    </w:p>
    <w:p>
      <w:pPr>
        <w:pStyle w:val="Heading5"/>
      </w:pPr>
      <w:bookmarkStart w:id="994" w:name="_Toc437"/>
      <w:r>
        <w:t>[رقم الحدیث الکلی: 15777 - رقم الحدیث الباب: 2]</w:t>
      </w:r>
      <w:bookmarkEnd w:id="994"/>
    </w:p>
    <w:p>
      <w:pPr>
        <w:pStyle w:val="BookText"/>
      </w:pPr>
      <w:r>
        <w:rPr>
          <w:rFonts w:ascii="Times New Roman" w:hAnsi="Times New Roman" w:eastAsia="Times New Roman" w:cs="Times New Roman"/>
          <w:lang w:val="en-US" w:bidi="en-US"/>
          <w:color w:val="111111"/>
          <w:sz w:val="28"/>
          <w:szCs w:val="28"/>
          <w:rtl/>
        </w:rPr>
        <w:t xml:space="preserve">15777- 2- </w:t>
      </w:r>
      <w:r>
        <w:rPr>
          <w:rStyle w:val="FootnoteReference"/>
        </w:rPr>
        <w:footnoteReference w:id="611"/>
      </w:r>
      <w:r>
        <w:rPr>
          <w:rFonts w:ascii="Amiri" w:hAnsi="Amiri" w:eastAsia="Amiri" w:cs="Amiri"/>
          <w:lang w:bidi="ar-SA"/>
          <w:color w:val="111111"/>
          <w:sz w:val="28"/>
          <w:szCs w:val="28"/>
          <w:rtl/>
        </w:rPr>
        <w:t xml:space="preserve">وَ عَنْ عِدَّةٍ مِنْ أَصْحَابِنَا عَنْ أَحْمَدَ بْنِ مُحَمَّدِ بْنِ خَالِدٍ عَنْ أَبِیهِ عَنْ عَبْدِ اللَّهِ بْنِ الْمُغِیرَةِ عَمَّنْ ذَکَرَهُ عَنْ أَبِی عَبْدِ اللَّهِ ع قَالَ: کَانَ رَسُولُ اللَّهِ ص إِذَا دَخَلَ مَنْزِلًا قَعَدَ فِی أَدْنَی الْمَجْلِسِ إِلَیْهِ حِینَ یَدْخُلُ.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 ) ف-رمود: رسول خدا (ص ) اينگونه بود كه در هر منزلى وارد مى شد همان دم در مى نشست</w:t>
      </w:r>
    </w:p>
    <w:p>
      <w:pPr>
        <w:pStyle w:val="Heading5"/>
      </w:pPr>
      <w:bookmarkStart w:id="995" w:name="_Toc438"/>
      <w:r>
        <w:t>[رقم الحدیث الکلی: 15778 - رقم الحدیث الباب: 3]</w:t>
      </w:r>
      <w:bookmarkEnd w:id="995"/>
    </w:p>
    <w:p>
      <w:pPr>
        <w:pStyle w:val="BookText"/>
      </w:pPr>
      <w:r>
        <w:rPr>
          <w:rFonts w:ascii="Times New Roman" w:hAnsi="Times New Roman" w:eastAsia="Times New Roman" w:cs="Times New Roman"/>
          <w:lang w:val="en-US" w:bidi="en-US"/>
          <w:color w:val="111111"/>
          <w:sz w:val="28"/>
          <w:szCs w:val="28"/>
          <w:rtl/>
        </w:rPr>
        <w:t xml:space="preserve">15778- 3- </w:t>
      </w:r>
      <w:r>
        <w:rPr>
          <w:rStyle w:val="FootnoteReference"/>
        </w:rPr>
        <w:footnoteReference w:id="612"/>
      </w:r>
      <w:r>
        <w:rPr>
          <w:rFonts w:ascii="Amiri" w:hAnsi="Amiri" w:eastAsia="Amiri" w:cs="Amiri"/>
          <w:lang w:bidi="ar-SA"/>
          <w:color w:val="111111"/>
          <w:sz w:val="28"/>
          <w:szCs w:val="28"/>
          <w:rtl/>
        </w:rPr>
        <w:t xml:space="preserve">وَ عَنْهُمْ عَنْ أَحْمَدَ عَنْ مُحَمَّدِ بْنِ عُثْمَانَ بْنِ عِیسَی عَنْ هَارُونَ بْنِ خَارِجَةَ عَنْ أَبِی عَبْدِ اللَّهِ ع قَالَ: إِنَّ مِنَ التَّوَاضُعِ أَنْ یَجْلِسَ الرَّجُلُ دُونَ شَرَفِهِ.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 ازنشانه های تواضع اینکه به پایین نشینی در مجلس رضایت دهد،</w:t>
      </w:r>
    </w:p>
    <w:p>
      <w:pPr>
        <w:pStyle w:val="Heading5"/>
      </w:pPr>
      <w:bookmarkStart w:id="996" w:name="_Toc439"/>
      <w:r>
        <w:t>[رقم الحدیث الکلی: 15779 - رقم الحدیث الباب: 4]</w:t>
      </w:r>
      <w:bookmarkEnd w:id="996"/>
    </w:p>
    <w:p>
      <w:pPr>
        <w:pStyle w:val="BookText"/>
      </w:pPr>
      <w:r>
        <w:rPr>
          <w:rFonts w:ascii="Times New Roman" w:hAnsi="Times New Roman" w:eastAsia="Times New Roman" w:cs="Times New Roman"/>
          <w:lang w:val="en-US" w:bidi="en-US"/>
          <w:color w:val="111111"/>
          <w:sz w:val="28"/>
          <w:szCs w:val="28"/>
          <w:rtl/>
        </w:rPr>
        <w:t xml:space="preserve">15779- 4- </w:t>
      </w:r>
      <w:r>
        <w:rPr>
          <w:rStyle w:val="FootnoteReference"/>
        </w:rPr>
        <w:footnoteReference w:id="613"/>
      </w:r>
      <w:r>
        <w:rPr>
          <w:rFonts w:ascii="Amiri" w:hAnsi="Amiri" w:eastAsia="Amiri" w:cs="Amiri"/>
          <w:lang w:bidi="ar-SA"/>
          <w:color w:val="111111"/>
          <w:sz w:val="28"/>
          <w:szCs w:val="28"/>
          <w:rtl/>
        </w:rPr>
        <w:t xml:space="preserve">وَ عَنْ عَلِیٍّ عَنْ أَبِیهِ عَنِ النَّوْفَلِیِّ عَنِ السَّکُونِیِّ عَنْ أَبِی عَبْدِ اللَّهِ ع قَالَ: مِنَ التَّوَاضُعِ أَنْ تَرْضَی بِالْمَجْلِسِ دُونَ الْمَجْلِسِ وَ أَنْ تُسَلِّمَ عَلَی مَنْ تَلْقَی وَ أَنْ تَتْرُکَ الْمِرَاءَ وَ إِنْ کُنْتَ مُحِقّاً وَ لَا تُحِبَّ أَنْ تُحْمَدَ عَلَی التَّقْوَی.</w:t>
      </w:r>
    </w:p>
    <w:p>
      <w:pPr>
        <w:pStyle w:val="BookText"/>
      </w:pPr>
      <w:r>
        <w:rPr>
          <w:rFonts w:ascii="Amiri" w:hAnsi="Amiri" w:eastAsia="Amiri" w:cs="Amiri"/>
          <w:lang w:bidi="ar-SA"/>
          <w:color w:val="111111"/>
          <w:sz w:val="28"/>
          <w:szCs w:val="28"/>
          <w:rtl/>
        </w:rPr>
        <w:t xml:space="preserve">وَ رَوَاهُ الصَّدُوقُ فِی مَعَانِی الْأَخْبَارِ عَنْ أَبِیهِ عَنْ عَلِیِّ بْنِ إِبْرَاهِیمَ مِثْلَهُ </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حدیث از السکونی نقل شده که امام صادق (علیه السلام) فرمودند: "از تواضع این است که با جائ کمتر از آنچه که ارزش دارد، راضی باشی و به هر کسی که بر آن برخوردی، سلام کنی، و از مجادله دوری کنی، حتی اگر تو بر حق باشی، و دوست نداشته باشی که بخاطر تقوا و پرهیزگاری مورد ستایش قرار گیری."</w:t>
      </w:r>
    </w:p>
    <w:p>
      <w:pPr>
        <w:pStyle w:val="Heading5"/>
      </w:pPr>
      <w:bookmarkStart w:id="997" w:name="_Toc440"/>
      <w:r>
        <w:t>[رقم الحدیث الکلی: 15780 - رقم الحدیث الباب: 5]</w:t>
      </w:r>
      <w:bookmarkEnd w:id="997"/>
    </w:p>
    <w:p>
      <w:pPr>
        <w:pStyle w:val="BookText"/>
      </w:pPr>
      <w:r>
        <w:rPr>
          <w:rFonts w:ascii="Times New Roman" w:hAnsi="Times New Roman" w:eastAsia="Times New Roman" w:cs="Times New Roman"/>
          <w:lang w:val="en-US" w:bidi="en-US"/>
          <w:color w:val="111111"/>
          <w:sz w:val="28"/>
          <w:szCs w:val="28"/>
          <w:rtl/>
        </w:rPr>
        <w:t xml:space="preserve">15780- 5- </w:t>
      </w:r>
      <w:r>
        <w:rPr>
          <w:rStyle w:val="FootnoteReference"/>
        </w:rPr>
        <w:footnoteReference w:id="615"/>
      </w:r>
      <w:r>
        <w:rPr>
          <w:rFonts w:ascii="Amiri" w:hAnsi="Amiri" w:eastAsia="Amiri" w:cs="Amiri"/>
          <w:lang w:bidi="ar-SA"/>
          <w:color w:val="111111"/>
          <w:sz w:val="28"/>
          <w:szCs w:val="28"/>
          <w:rtl/>
        </w:rPr>
        <w:t xml:space="preserve">الْحَسَنُ بْنُ مُحَمَّدٍ الطُّوسِیُّ فِی الْمَجَالِسِ عَنْ أَبِیهِ عَنِ ابْنِ مَخْلَدٍ عَنِ الرَّزَّازِ عَنِ الْحَسَنِ بْنِ عَلِیٍّ عَنْ عَبَّاسِ بْنِ مُوسَی عَنْ إِبْرَاهِیمَ بْنِ سُلَیْمَانَ الْمُؤَذِّنِ عَنْ عَبْدِ اللَّهِ بْنِ سُلَیْمَانَ عَنْ سَعْدِ بْنِ غِیَاثٍ</w:t>
      </w:r>
    </w:p>
    <w:p>
      <w:pPr>
        <w:pStyle w:val="BookText"/>
      </w:pPr>
      <w:r>
        <w:rPr>
          <w:rFonts w:ascii="IRNazanin" w:hAnsi="IRNazanin" w:eastAsia="IRNazanin" w:cs="IRNazanin"/>
          <w:lang w:bidi="fa-IR"/>
          <w:color w:val="111111"/>
          <w:sz w:val="28"/>
          <w:szCs w:val="28"/>
          <w:rtl/>
        </w:rPr>
        <w:t xml:space="preserve">ص: 108</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103" w:name="pg14665_147801"/>
    <w:bookmarkEnd w:id="103"/>
    <w:p>
      <w:pPr>
        <w:pStyle w:val="BookText"/>
      </w:pPr>
      <w:r>
        <w:rPr>
          <w:rFonts w:ascii="Amiri" w:hAnsi="Amiri" w:eastAsia="Amiri" w:cs="Amiri"/>
          <w:lang w:bidi="ar-SA"/>
          <w:color w:val="111111"/>
          <w:sz w:val="28"/>
          <w:szCs w:val="28"/>
          <w:rtl/>
        </w:rPr>
        <w:t xml:space="preserve">عَنِ ابْنِ عَبَّاسٍ قَالَ: کَانَ رَسُولُ اللَّهِ ص یَجْلِسُ عَلَی الْأَرْضِ وَ یَأْکُلُ عَلَی الْأَرْضِ وَ یَعْتَقِلُ الشَّاةَ وَ یُجِیبُ دَعْوَةَ الْمَمْلُوکِ عَلَی خُبْزِ الشَّعِیرِ.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حدیثی از ابن عباس نقل شده که می‌فرماید: "رسول الله (صلی الله علیه و آله) بر زمین می‌نشست، و بر زمین غذا می‌خورد، و گوسفند را گرفته آنرا می بست، و درخواست بنده‌ای را که نان جوی را می‌آورد، پاسخ می‌داد."</w:t>
      </w:r>
    </w:p>
    <w:p>
      <w:pPr>
        <w:pStyle w:val="Heading5"/>
      </w:pPr>
      <w:bookmarkStart w:id="998" w:name="_Toc441"/>
      <w:r>
        <w:t>[رقم الحدیث الکلی: 15781 - رقم الحدیث الباب: 6]</w:t>
      </w:r>
      <w:bookmarkEnd w:id="998"/>
    </w:p>
    <w:p>
      <w:pPr>
        <w:pStyle w:val="BookText"/>
      </w:pPr>
      <w:r>
        <w:rPr>
          <w:rFonts w:ascii="Times New Roman" w:hAnsi="Times New Roman" w:eastAsia="Times New Roman" w:cs="Times New Roman"/>
          <w:lang w:val="en-US" w:bidi="en-US"/>
          <w:color w:val="111111"/>
          <w:sz w:val="28"/>
          <w:szCs w:val="28"/>
          <w:rtl/>
        </w:rPr>
        <w:t xml:space="preserve">15781- 6- </w:t>
      </w:r>
      <w:r>
        <w:rPr>
          <w:rStyle w:val="FootnoteReference"/>
        </w:rPr>
        <w:footnoteReference w:id="616"/>
      </w:r>
      <w:r>
        <w:rPr>
          <w:rFonts w:ascii="Amiri" w:hAnsi="Amiri" w:eastAsia="Amiri" w:cs="Amiri"/>
          <w:lang w:bidi="ar-SA"/>
          <w:color w:val="111111"/>
          <w:sz w:val="28"/>
          <w:szCs w:val="28"/>
          <w:rtl/>
        </w:rPr>
        <w:t xml:space="preserve">وَ عَنْ أَبِیهِ عَنِ ابْنِ مَخْلَدٍ عَنِ الْخُدْرِیِّ عَنْ مُحَمَّدِ بْنِ عُثْمَانَ عَنْ عَبْدِ الْجَبَّارِ بْنِ عَاصِمٍ عَنْ عَبْدِ اللَّهِ بْنِ عُمَرَ عَنْ عَبْدِ الْمَلِکِ بْنِ عُمَیْرٍ عَنْ مُصْعَبِ بْنِ شَیْبَةَ قَالَ: قَالَ رَسُولُ اللَّهِ ص إِذَا أَخَذَ الْقَوْمُ مَجَالِسَهُمْ فَإِنْ دَعَا رَجُلٌ أَخَاهُ وَ أَوْسَعَ لَهُ فِی مَجْلِسِهِ فَلْیَأْتِهِ فَإِنَّمَا هِیَ کَرَامَةٌ أَکْرَمَهُ بِهَا أَخُوهُ وَ إِنْ لَمْ یُوسِعْ لَهُ أَخُوهُ فَلْیَنْظُرْ أَوْسَعَ مَکَانٍ یَجِدُهُ فَلْیَجْلِسْ فِیهِ.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مصعب بن شیبه نقل کرده که رسول الله (صلی الله علیه و آله) فرمودند: "وقتی مردم در مجالس خود جا می‌گیرند، اگر کسی برادر خود را دعوت کند و برای او در مجلسش فضا فراهم کند، باید او را بپذیرد؛ زیرا این کرامتی است که برادرش را با آن افتخار می‌دهد. و اگر برادرش فضای کافی برای او فراهم نکند، باید برادرش به دنبال مکان دیگری بگردد که جا دارد و در آن نشیند."</w:t>
      </w:r>
    </w:p>
    <w:p>
      <w:pPr>
        <w:pStyle w:val="Heading4"/>
      </w:pPr>
      <w:bookmarkStart w:id="999" w:name="_Toc442"/>
      <w:r>
        <w:t>76- بَابُ اسْتِحْبَابِ اسْتِقْبَالِ الْقِبْلَةِ فِی کُلِّ مَجْلِسٍ‌</w:t>
      </w:r>
      <w:bookmarkEnd w:id="999"/>
    </w:p>
    <w:p>
      <w:pPr>
        <w:pStyle w:val="Heading5"/>
      </w:pPr>
      <w:bookmarkStart w:id="1000" w:name="_Toc443"/>
      <w:r>
        <w:t>اشارة</w:t>
      </w:r>
      <w:bookmarkEnd w:id="1000"/>
    </w:p>
    <w:p>
      <w:pPr>
        <w:pStyle w:val="BookText"/>
      </w:pPr>
      <w:r>
        <w:rPr>
          <w:rStyle w:val="FootnoteReference"/>
        </w:rPr>
        <w:footnoteReference w:id="617"/>
      </w:r>
      <w:r>
        <w:rPr>
          <w:rFonts w:ascii="Amiri" w:hAnsi="Amiri" w:eastAsia="Amiri" w:cs="Amiri"/>
          <w:lang w:bidi="ar-SA"/>
          <w:color w:val="111111"/>
          <w:sz w:val="28"/>
          <w:szCs w:val="28"/>
          <w:rtl/>
        </w:rPr>
        <w:t xml:space="preserve">76 بَابُ اسْتِحْبَابِ اسْتِقْبَالِ الْقِبْلَةِ فِی کُلِّ مَجْلِسٍ</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01" w:name="_Toc444"/>
      <w:r>
        <w:t>[رقم الحدیث الکلی: 15782 - رقم الحدیث الباب: 1]</w:t>
      </w:r>
      <w:bookmarkEnd w:id="1001"/>
    </w:p>
    <w:p>
      <w:pPr>
        <w:pStyle w:val="BookText"/>
      </w:pPr>
      <w:r>
        <w:rPr>
          <w:rFonts w:ascii="Times New Roman" w:hAnsi="Times New Roman" w:eastAsia="Times New Roman" w:cs="Times New Roman"/>
          <w:lang w:val="en-US" w:bidi="en-US"/>
          <w:color w:val="111111"/>
          <w:sz w:val="28"/>
          <w:szCs w:val="28"/>
          <w:rtl/>
        </w:rPr>
        <w:t xml:space="preserve">15782- 1- </w:t>
      </w:r>
      <w:r>
        <w:rPr>
          <w:rStyle w:val="FootnoteReference"/>
        </w:rPr>
        <w:footnoteReference w:id="618"/>
      </w:r>
      <w:r>
        <w:rPr>
          <w:rFonts w:ascii="Amiri" w:hAnsi="Amiri" w:eastAsia="Amiri" w:cs="Amiri"/>
          <w:lang w:bidi="ar-SA"/>
          <w:color w:val="111111"/>
          <w:sz w:val="28"/>
          <w:szCs w:val="28"/>
          <w:rtl/>
        </w:rPr>
        <w:t xml:space="preserve">مُحَمَّدُ بْنُ یَعْقُوبَ عَنْ عَلِیٍّ عَنْ أَبِیهِ عَنِ ابْنِ أَبِی عُمَیْرٍ عَنْ حَمَّادِ بْنِ عُثْمَانَ قَالَ: رَأَیْتُ أَبَا عَبْدِ اللَّهِ ع یَجْلِسُ فِی بَیْتِهِ عِنْدَ بَابِ بَیْتِهِ قُبَالَةَ الْکَعْبَةِ.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بْنِ عُثْمَانَ می گوید دیدم که حضرت صادق * درخانه کناردرب روبروی کعبه می نشستند .</w:t>
      </w:r>
    </w:p>
    <w:p>
      <w:pPr>
        <w:pStyle w:val="Heading5"/>
      </w:pPr>
      <w:bookmarkStart w:id="1002" w:name="_Toc445"/>
      <w:r>
        <w:t>[رقم الحدیث الکلی: 15783 - رقم الحدیث الباب: 2]</w:t>
      </w:r>
      <w:bookmarkEnd w:id="1002"/>
    </w:p>
    <w:p>
      <w:pPr>
        <w:pStyle w:val="BookText"/>
      </w:pPr>
      <w:r>
        <w:rPr>
          <w:rFonts w:ascii="Times New Roman" w:hAnsi="Times New Roman" w:eastAsia="Times New Roman" w:cs="Times New Roman"/>
          <w:lang w:val="en-US" w:bidi="en-US"/>
          <w:color w:val="111111"/>
          <w:sz w:val="28"/>
          <w:szCs w:val="28"/>
          <w:rtl/>
        </w:rPr>
        <w:t xml:space="preserve">15783- 2- </w:t>
      </w:r>
      <w:r>
        <w:rPr>
          <w:rStyle w:val="FootnoteReference"/>
        </w:rPr>
        <w:footnoteReference w:id="619"/>
      </w:r>
      <w:r>
        <w:rPr>
          <w:rFonts w:ascii="Amiri" w:hAnsi="Amiri" w:eastAsia="Amiri" w:cs="Amiri"/>
          <w:lang w:bidi="ar-SA"/>
          <w:color w:val="111111"/>
          <w:sz w:val="28"/>
          <w:szCs w:val="28"/>
          <w:rtl/>
        </w:rPr>
        <w:t xml:space="preserve">وَ عَنْهُ عَنْ أَبِیهِ عَنْ بَعْضِ أَصْحَابِهِ عَنْ طَلْحَةَ بْنِ زَیْدٍ عَنْ أَبِی عَبْدِ اللَّهِ ع قَالَ: کَانَ رَسُولُ اللَّهِ ص أَکْثَرَ مَا یَجْلِسُ تُجَاهَ الْقِبْلَةِ.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رسول اکرم بیشتر اوقات بسوی کعبه می نشستند .</w:t>
      </w:r>
    </w:p>
    <w:p>
      <w:pPr>
        <w:pStyle w:val="Heading5"/>
      </w:pPr>
      <w:bookmarkStart w:id="1003" w:name="_Toc446"/>
      <w:r>
        <w:t>[رقم الحدیث الکلی: 15784 - رقم الحدیث الباب: 3]</w:t>
      </w:r>
      <w:bookmarkEnd w:id="1003"/>
    </w:p>
    <w:p>
      <w:pPr>
        <w:pStyle w:val="BookText"/>
      </w:pPr>
      <w:r>
        <w:rPr>
          <w:rFonts w:ascii="Times New Roman" w:hAnsi="Times New Roman" w:eastAsia="Times New Roman" w:cs="Times New Roman"/>
          <w:lang w:val="en-US" w:bidi="en-US"/>
          <w:color w:val="111111"/>
          <w:sz w:val="28"/>
          <w:szCs w:val="28"/>
          <w:rtl/>
        </w:rPr>
        <w:t xml:space="preserve">15784- 3- </w:t>
      </w:r>
      <w:r>
        <w:rPr>
          <w:rStyle w:val="FootnoteReference"/>
        </w:rPr>
        <w:footnoteReference w:id="620"/>
      </w:r>
      <w:r>
        <w:rPr>
          <w:rFonts w:ascii="Amiri" w:hAnsi="Amiri" w:eastAsia="Amiri" w:cs="Amiri"/>
          <w:lang w:bidi="ar-SA"/>
          <w:color w:val="111111"/>
          <w:sz w:val="28"/>
          <w:szCs w:val="28"/>
          <w:rtl/>
        </w:rPr>
        <w:t xml:space="preserve">وَ رَوَی الشَّیْخُ بَهَاءُ الدِّینِ فِی مِفْتَاحِ الْفَلَاحِ قَالَ رُوِیَ عَنْ أَئِمَّتِنَا ع خَیْرُ الْمَجَالِسِ مَا اسْتُقْبِلَ بِهِ الْقِبْلَةُ.</w:t>
      </w:r>
    </w:p>
    <w:p>
      <w:pPr>
        <w:pStyle w:val="BookText"/>
      </w:pPr>
      <w:r>
        <w:rPr>
          <w:rFonts w:ascii="IRNazanin" w:hAnsi="IRNazanin" w:eastAsia="IRNazanin" w:cs="IRNazanin"/>
          <w:lang w:bidi="fa-IR"/>
          <w:color w:val="111111"/>
          <w:sz w:val="28"/>
          <w:szCs w:val="28"/>
          <w:rtl/>
        </w:rPr>
        <w:t xml:space="preserve">ص: 109</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104" w:name="pg14665_147802"/>
    <w:bookmarkEnd w:id="104"/>
    <w:p>
      <w:pPr>
        <w:pStyle w:val="BookText"/>
      </w:pPr>
      <w:r>
        <w:rPr>
          <w:rFonts w:ascii="Amiri" w:hAnsi="Amiri" w:eastAsia="Amiri" w:cs="Amiri"/>
          <w:lang w:bidi="ar-SA"/>
          <w:color w:val="111111"/>
          <w:sz w:val="28"/>
          <w:szCs w:val="28"/>
          <w:rtl/>
        </w:rPr>
        <w:t xml:space="preserve">وَ رَوَاهُ الْمُحَقِّقُ فِی الشَّرَائِعِ مُرْسَلًا </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شیخ بهائ گفته اند درروایات ما آمده بهترین جا برای نشستن روبه قبله است</w:t>
      </w:r>
    </w:p>
    <w:p>
      <w:pPr>
        <w:pStyle w:val="Heading4"/>
      </w:pPr>
      <w:bookmarkStart w:id="1004" w:name="_Toc447"/>
      <w:r>
        <w:t>77- بَابُ کَرَاهَةِ اسْتِقْبَالِ الشَّمْسِ‌</w:t>
      </w:r>
      <w:bookmarkEnd w:id="1004"/>
    </w:p>
    <w:p>
      <w:pPr>
        <w:pStyle w:val="Heading5"/>
      </w:pPr>
      <w:bookmarkStart w:id="1005" w:name="_Toc448"/>
      <w:r>
        <w:t>اشارة</w:t>
      </w:r>
      <w:bookmarkEnd w:id="1005"/>
    </w:p>
    <w:p>
      <w:pPr>
        <w:pStyle w:val="BookText"/>
      </w:pPr>
      <w:r>
        <w:rPr>
          <w:rStyle w:val="FootnoteReference"/>
        </w:rPr>
        <w:footnoteReference w:id="622"/>
      </w:r>
      <w:r>
        <w:rPr>
          <w:rFonts w:ascii="Amiri" w:hAnsi="Amiri" w:eastAsia="Amiri" w:cs="Amiri"/>
          <w:lang w:bidi="ar-SA"/>
          <w:color w:val="111111"/>
          <w:sz w:val="28"/>
          <w:szCs w:val="28"/>
          <w:rtl/>
        </w:rPr>
        <w:t xml:space="preserve">77 بَابُ کَرَاهَةِ اسْتِقْبَالِ الشَّمْسِ</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06" w:name="_Toc449"/>
      <w:r>
        <w:t>[رقم الحدیث الکلی: 15785 - رقم الحدیث الباب: 1]</w:t>
      </w:r>
      <w:bookmarkEnd w:id="1006"/>
    </w:p>
    <w:p>
      <w:pPr>
        <w:pStyle w:val="BookText"/>
      </w:pPr>
      <w:r>
        <w:rPr>
          <w:rFonts w:ascii="Times New Roman" w:hAnsi="Times New Roman" w:eastAsia="Times New Roman" w:cs="Times New Roman"/>
          <w:lang w:val="en-US" w:bidi="en-US"/>
          <w:color w:val="111111"/>
          <w:sz w:val="28"/>
          <w:szCs w:val="28"/>
          <w:rtl/>
        </w:rPr>
        <w:t xml:space="preserve">15785- 1- </w:t>
      </w:r>
      <w:r>
        <w:rPr>
          <w:rStyle w:val="FootnoteReference"/>
        </w:rPr>
        <w:footnoteReference w:id="623"/>
      </w:r>
      <w:r>
        <w:rPr>
          <w:rFonts w:ascii="Amiri" w:hAnsi="Amiri" w:eastAsia="Amiri" w:cs="Amiri"/>
          <w:lang w:bidi="ar-SA"/>
          <w:color w:val="111111"/>
          <w:sz w:val="28"/>
          <w:szCs w:val="28"/>
          <w:rtl/>
        </w:rPr>
        <w:t xml:space="preserve">مُحَمَّدُ بْنُ عَلِیِّ بْنِ الْحُسَیْنِ فِی الْخِصَالِ عَنْ مُحَمَّدِ بْنِ الْحَسَنِ عَنْ عَبْدِ اللَّهِ بْنِ جَعْفَرٍ الْحِمْیَرِیِّ عَنْ أَحْمَدَ بْنِ مُحَمَّدِ بْنِ عِیسَی عَنْ أَبِی یَحْیَی سُهَیْلِ بْنِ زِیَادٍ الْوَاسِطِیِّ یَرْفَعُهُ إِلَی أَمِیرِ الْمُؤْمِنِینَ ع قَالَ: لَا تَسْتَقْبِلُوا الشَّمْسَ فَإِنَّهَا مَبْخَرَةٌ تُشْحِبُ اللَّوْنَ وَ تُبْلِی الثَّوْبَ </w:t>
      </w:r>
      <w:r>
        <w:rPr>
          <w:rStyle w:val="FootnoteReference"/>
        </w:rPr>
        <w:footnoteReference w:id="624"/>
      </w:r>
      <w:r>
        <w:rPr>
          <w:rFonts w:ascii="Amiri" w:hAnsi="Amiri" w:eastAsia="Amiri" w:cs="Amiri"/>
          <w:lang w:bidi="ar-SA"/>
          <w:color w:val="111111"/>
          <w:sz w:val="28"/>
          <w:szCs w:val="28"/>
          <w:rtl/>
        </w:rPr>
        <w:t xml:space="preserve">وَ تُظْهِرُ الدَّاءَ الدَّفِینَ.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علی * : به سوی خورشید (مستقیماً) روبرو ننشینید، زیرا آن بخوری است که رنگ را تغییر می‌دهد و لباس را کهنه می‌کند و بیماری پنهان را آشکار می‌سازد."</w:t>
      </w:r>
    </w:p>
    <w:p>
      <w:pPr>
        <w:pStyle w:val="Heading5"/>
      </w:pPr>
      <w:bookmarkStart w:id="1007" w:name="_Toc450"/>
      <w:r>
        <w:t>[رقم الحدیث الکلی: 15786 - رقم الحدیث الباب: 2]</w:t>
      </w:r>
      <w:bookmarkEnd w:id="1007"/>
    </w:p>
    <w:p>
      <w:pPr>
        <w:pStyle w:val="BookText"/>
      </w:pPr>
      <w:r>
        <w:rPr>
          <w:rFonts w:ascii="Times New Roman" w:hAnsi="Times New Roman" w:eastAsia="Times New Roman" w:cs="Times New Roman"/>
          <w:lang w:val="en-US" w:bidi="en-US"/>
          <w:color w:val="111111"/>
          <w:sz w:val="28"/>
          <w:szCs w:val="28"/>
          <w:rtl/>
        </w:rPr>
        <w:t xml:space="preserve">15786- 2- </w:t>
      </w:r>
      <w:r>
        <w:rPr>
          <w:rStyle w:val="FootnoteReference"/>
        </w:rPr>
        <w:footnoteReference w:id="625"/>
      </w:r>
      <w:r>
        <w:rPr>
          <w:rFonts w:ascii="Amiri" w:hAnsi="Amiri" w:eastAsia="Amiri" w:cs="Amiri"/>
          <w:lang w:bidi="ar-SA"/>
          <w:color w:val="111111"/>
          <w:sz w:val="28"/>
          <w:szCs w:val="28"/>
          <w:rtl/>
        </w:rPr>
        <w:t xml:space="preserve">وَ عَنْ مُحَمَّدِ بْنِ عَلِیٍّ مَاجِیلَوَیْهِ عَنْ مُحَمَّدِ بْنِ یَحْیَی عَنْ مُحَمَّدِ بْنِ أَحْمَدَ عَنْ مُوسَی بْنِ جَعْفَرِ بْنِ وَهْبٍ عَنْ عُبَیْدِ اللَّهِ بْنِ عَبْدِ اللَّهِ عَنْ مُوسَی بْنِ إِبْرَاهِیمَ عَنْ أَبِی الْحَسَنِ مُوسَی ع قَالَ: قَالَ رَسُولُ اللَّهِ ص فِی الشَّمْسِ أَرْبَعُ خِصَالٍ تُغَیِّرُ اللَّوْنَ وَ تُنَتِّنُ الرِّیحَ وَ تُخْلِقُ الثِّیَابَ وَ تُورِثُ الدَّاءَ.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الله (ص) درباره خورشید فرمود: در خورشید چهار خصلت است: رنگ را تغییر می‌دهد، بوی بد ایجاد می‌کند، لباس‌ها را کهنه می‌کند، و بیماری به ارمغان می‌آورد."</w:t>
      </w:r>
    </w:p>
    <w:p>
      <w:pPr>
        <w:pStyle w:val="Heading5"/>
      </w:pPr>
      <w:bookmarkStart w:id="1008" w:name="_Toc451"/>
      <w:r>
        <w:t>[رقم الحدیث الکلی: 15787 - رقم الحدیث الباب: 3]</w:t>
      </w:r>
      <w:bookmarkEnd w:id="1008"/>
    </w:p>
    <w:p>
      <w:pPr>
        <w:pStyle w:val="BookText"/>
      </w:pPr>
      <w:r>
        <w:rPr>
          <w:rFonts w:ascii="Times New Roman" w:hAnsi="Times New Roman" w:eastAsia="Times New Roman" w:cs="Times New Roman"/>
          <w:lang w:val="en-US" w:bidi="en-US"/>
          <w:color w:val="111111"/>
          <w:sz w:val="28"/>
          <w:szCs w:val="28"/>
          <w:rtl/>
        </w:rPr>
        <w:t xml:space="preserve">15787- 3- </w:t>
      </w:r>
      <w:r>
        <w:rPr>
          <w:rStyle w:val="FootnoteReference"/>
        </w:rPr>
        <w:footnoteReference w:id="626"/>
      </w:r>
      <w:r>
        <w:rPr>
          <w:rFonts w:ascii="Amiri" w:hAnsi="Amiri" w:eastAsia="Amiri" w:cs="Amiri"/>
          <w:lang w:bidi="ar-SA"/>
          <w:color w:val="111111"/>
          <w:sz w:val="28"/>
          <w:szCs w:val="28"/>
          <w:rtl/>
        </w:rPr>
        <w:t xml:space="preserve">وَ بِإِسْنَادِهِ عَنْ عَلِیٍّ ع فِی حَدِیثِ الْأَرْبَعِمِائَةِ قَالَ: إِذَا جَلَسَ أَحَدُکُمْ فِی الشَّمْسِ فَلْیَسْتَدْبِرْهَا فَإِنَّهَا تُظْهِرُ الدَّاءَ الدَّفِینَ.</w:t>
      </w:r>
    </w:p>
    <w:p>
      <w:pPr>
        <w:pStyle w:val="BookText"/>
      </w:pPr>
      <w:r>
        <w:rPr>
          <w:rFonts w:ascii="Amiri" w:hAnsi="Amiri" w:eastAsia="Amiri" w:cs="Amiri"/>
          <w:lang w:bidi="ar-SA"/>
          <w:color w:val="111111"/>
          <w:sz w:val="28"/>
          <w:szCs w:val="28"/>
          <w:rtl/>
        </w:rPr>
        <w:t xml:space="preserve">أَقُولُ: وَ یَأْتِی فِی التِّجَارَةِ مَا یَدُلُّ عَلَی اسْتِحْبَابِ الْمَشْیِ فِی الظِّلِّ لَا فِی الشَّمْسِ </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علی (ع) در حدیث چهارصد فرمود: وقتی یکی از شما در خورشید می‌نشیند، پشت به آن بنشیند، زیرا خورشید بیماری پنهان را آشکار می‌سازد."</w:t>
      </w:r>
    </w:p>
    <w:p>
      <w:pPr>
        <w:pStyle w:val="BookText"/>
      </w:pPr>
      <w:r>
        <w:rPr>
          <w:rFonts w:ascii="IRNazanin" w:hAnsi="IRNazanin" w:eastAsia="IRNazanin" w:cs="IRNazanin"/>
          <w:lang w:bidi="fa-IR"/>
          <w:color w:val="111111"/>
          <w:sz w:val="28"/>
          <w:szCs w:val="28"/>
          <w:rtl/>
        </w:rPr>
        <w:t xml:space="preserve">ص: 110</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05" w:name="pg14665_147803"/>
    <w:bookmarkEnd w:id="105"/>
    <w:p>
      <w:pPr>
        <w:pStyle w:val="Heading4"/>
      </w:pPr>
      <w:bookmarkStart w:id="1009" w:name="_Toc452"/>
      <w:r>
        <w:t>78- بَابُ اسْتِحْبَابِ الْجُلُوسِ فِی بَیْتِ الْغَیْرِ حَیْثُ یَأْمُرُ</w:t>
      </w:r>
      <w:bookmarkEnd w:id="1009"/>
    </w:p>
    <w:p>
      <w:pPr>
        <w:pStyle w:val="Heading5"/>
      </w:pPr>
      <w:bookmarkStart w:id="1010" w:name="_Toc453"/>
      <w:r>
        <w:t>اشارة</w:t>
      </w:r>
      <w:bookmarkEnd w:id="1010"/>
    </w:p>
    <w:p>
      <w:pPr>
        <w:pStyle w:val="BookText"/>
      </w:pPr>
      <w:r>
        <w:rPr>
          <w:rStyle w:val="FootnoteReference"/>
        </w:rPr>
        <w:footnoteReference w:id="628"/>
      </w:r>
      <w:r>
        <w:rPr>
          <w:rFonts w:ascii="Amiri" w:hAnsi="Amiri" w:eastAsia="Amiri" w:cs="Amiri"/>
          <w:lang w:bidi="ar-SA"/>
          <w:color w:val="111111"/>
          <w:sz w:val="28"/>
          <w:szCs w:val="28"/>
          <w:rtl/>
        </w:rPr>
        <w:t xml:space="preserve">78 بَابُ اسْتِحْبَابِ الْجُلُوسِ فِی بَیْتِ الْغَیْرِ حَیْثُ یَأْمُرُ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11" w:name="_Toc454"/>
      <w:r>
        <w:t>[رقم الحدیث الکلی: 15788 - رقم الحدیث الباب: 1]</w:t>
      </w:r>
      <w:bookmarkEnd w:id="1011"/>
    </w:p>
    <w:p>
      <w:pPr>
        <w:pStyle w:val="BookText"/>
      </w:pPr>
      <w:r>
        <w:rPr>
          <w:rFonts w:ascii="Times New Roman" w:hAnsi="Times New Roman" w:eastAsia="Times New Roman" w:cs="Times New Roman"/>
          <w:lang w:val="en-US" w:bidi="en-US"/>
          <w:color w:val="111111"/>
          <w:sz w:val="28"/>
          <w:szCs w:val="28"/>
          <w:rtl/>
        </w:rPr>
        <w:t xml:space="preserve">15788- 1- </w:t>
      </w:r>
      <w:r>
        <w:rPr>
          <w:rStyle w:val="FootnoteReference"/>
        </w:rPr>
        <w:footnoteReference w:id="629"/>
      </w:r>
      <w:r>
        <w:rPr>
          <w:rFonts w:ascii="Amiri" w:hAnsi="Amiri" w:eastAsia="Amiri" w:cs="Amiri"/>
          <w:lang w:bidi="ar-SA"/>
          <w:color w:val="111111"/>
          <w:sz w:val="28"/>
          <w:szCs w:val="28"/>
          <w:rtl/>
        </w:rPr>
        <w:t xml:space="preserve">عَبْدُ اللَّهِ بْنُ جَعْفَرٍ فِی قُرْبِ الْإِسْنَادِ عَنْ هَارُونَ بْنِ مُسْلِمٍ عَنْ مَسْعَدَةَ بْنِ صَدَقَةَ عَنْ جَعْفَرِ بْنِ مُحَمَّدٍ عَنْ أَبِیهِ ع قَالَ: إِذَا دَخَلَ أَحَدُکُمْ عَلَی أَخِیهِ فِی رَحْلِهِ فَلْیَقْعُدْ حَیْثُ یَأْمُرُهُ صَاحِبُ الرَّحْلِ فَإِنَّ صَاحِبَ الرَّحْلِ أَعْرَفُ بِعَوْرَةِ بَیْتِهِ مِنَ الدَّاخِلِ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مسعده بن صدقه از امام جعفر صادق (ع) از پدرش امام محمد باقر (ع) نقل شده است:</w:t>
      </w:r>
    </w:p>
    <w:p>
      <w:pPr>
        <w:pStyle w:val="BookText"/>
      </w:pPr>
      <w:r>
        <w:rPr>
          <w:rFonts w:ascii="IRNazanin" w:hAnsi="IRNazanin" w:eastAsia="IRNazanin" w:cs="IRNazanin"/>
          <w:lang w:bidi="fa-IR"/>
          <w:color w:val="111111"/>
          <w:sz w:val="28"/>
          <w:szCs w:val="28"/>
          <w:rtl/>
        </w:rPr>
        <w:t xml:space="preserve">"وقتی یکی از شما به خانه برادرش وارد می‌شود، در جایی بنشیند که صاحب خانه به او می‌گوید، زیرا صاحب خانه به نقاط ضعف خانه‌اش آگاه‌تر است از کسی که به آن وارد می‌شود."</w:t>
      </w:r>
    </w:p>
    <w:p>
      <w:pPr>
        <w:pStyle w:val="Heading4"/>
      </w:pPr>
      <w:bookmarkStart w:id="1012" w:name="_Toc455"/>
      <w:r>
        <w:t>79- بَابُ جَوَازِ الِاحْتِبَاءِ وَ لَوْ فِی ثَوْبٍ وَاحِدٍ یَسْتُرُ الْعَوْرَةَ</w:t>
      </w:r>
      <w:bookmarkEnd w:id="1012"/>
    </w:p>
    <w:p>
      <w:pPr>
        <w:pStyle w:val="Heading5"/>
      </w:pPr>
      <w:bookmarkStart w:id="1013" w:name="_Toc456"/>
      <w:r>
        <w:t>اشارة</w:t>
      </w:r>
      <w:bookmarkEnd w:id="1013"/>
    </w:p>
    <w:p>
      <w:pPr>
        <w:pStyle w:val="BookText"/>
      </w:pPr>
      <w:r>
        <w:rPr>
          <w:rStyle w:val="FootnoteReference"/>
        </w:rPr>
        <w:footnoteReference w:id="630"/>
      </w:r>
      <w:r>
        <w:rPr>
          <w:rFonts w:ascii="Amiri" w:hAnsi="Amiri" w:eastAsia="Amiri" w:cs="Amiri"/>
          <w:lang w:bidi="ar-SA"/>
          <w:color w:val="111111"/>
          <w:sz w:val="28"/>
          <w:szCs w:val="28"/>
          <w:rtl/>
        </w:rPr>
        <w:t xml:space="preserve">79 بَابُ جَوَازِ الِاحْتِبَاءِ وَ لَوْ فِی ثَوْبٍ وَاحِدٍ یَسْتُرُ الْعَوْرَةَ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14" w:name="_Toc457"/>
      <w:r>
        <w:t>[رقم الحدیث الکلی: 15789 - رقم الحدیث الباب: 1]</w:t>
      </w:r>
      <w:bookmarkEnd w:id="1014"/>
    </w:p>
    <w:p>
      <w:pPr>
        <w:pStyle w:val="BookText"/>
      </w:pPr>
      <w:r>
        <w:rPr>
          <w:rFonts w:ascii="Times New Roman" w:hAnsi="Times New Roman" w:eastAsia="Times New Roman" w:cs="Times New Roman"/>
          <w:lang w:val="en-US" w:bidi="en-US"/>
          <w:color w:val="111111"/>
          <w:sz w:val="28"/>
          <w:szCs w:val="28"/>
          <w:rtl/>
        </w:rPr>
        <w:t xml:space="preserve">15789- 1- </w:t>
      </w:r>
      <w:r>
        <w:rPr>
          <w:rStyle w:val="FootnoteReference"/>
        </w:rPr>
        <w:footnoteReference w:id="631"/>
      </w:r>
      <w:r>
        <w:rPr>
          <w:rFonts w:ascii="Amiri" w:hAnsi="Amiri" w:eastAsia="Amiri" w:cs="Amiri"/>
          <w:lang w:bidi="ar-SA"/>
          <w:color w:val="111111"/>
          <w:sz w:val="28"/>
          <w:szCs w:val="28"/>
          <w:rtl/>
        </w:rPr>
        <w:t xml:space="preserve">مُحَمَّدُ بْنُ یَعْقُوبَ عَنْ مُحَمَّدِ بْنِ إِسْمَاعِیلَ عَنِ الْفَضْلِ بْنِ شَاذَانَ وَ عَنْ عَلِیِّ بْنِ إِبْرَاهِیمَ عَنْ أَبِیهِ جَمِیعاً عَنِ ابْنِ أَبِی عُمَیْرٍ عَنْ إِبْرَاهِیمَ بْنِ عَبْدِ الْحَمِیدِ عَنْ أَبِی الْحَسَنِ ع قَالَ: قَالَ رَسُولُ اللَّهِ الِاحْتِبَاءُ حِیطَانُ الْعَرَبِ.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امام کاظم (ع) است که از رسول الله (ص) نقل می‌کنند:</w:t>
      </w:r>
    </w:p>
    <w:p>
      <w:pPr>
        <w:pStyle w:val="BookText"/>
      </w:pPr>
      <w:r>
        <w:rPr>
          <w:rFonts w:ascii="IRNazanin" w:hAnsi="IRNazanin" w:eastAsia="IRNazanin" w:cs="IRNazanin"/>
          <w:lang w:bidi="fa-IR"/>
          <w:color w:val="111111"/>
          <w:sz w:val="28"/>
          <w:szCs w:val="28"/>
          <w:rtl/>
        </w:rPr>
        <w:t xml:space="preserve">"رسول الله (ص) فرمود: احتباء (زانوها را در بغل گرفتن) دیوارهای عرب است."</w:t>
      </w:r>
    </w:p>
    <w:p>
      <w:pPr>
        <w:pStyle w:val="Heading5"/>
      </w:pPr>
      <w:bookmarkStart w:id="1015" w:name="_Toc458"/>
      <w:r>
        <w:t>[رقم الحدیث الکلی: 15790 - رقم الحدیث الباب: 2]</w:t>
      </w:r>
      <w:bookmarkEnd w:id="1015"/>
    </w:p>
    <w:p>
      <w:pPr>
        <w:pStyle w:val="BookText"/>
      </w:pPr>
      <w:r>
        <w:rPr>
          <w:rFonts w:ascii="Times New Roman" w:hAnsi="Times New Roman" w:eastAsia="Times New Roman" w:cs="Times New Roman"/>
          <w:lang w:val="en-US" w:bidi="en-US"/>
          <w:color w:val="111111"/>
          <w:sz w:val="28"/>
          <w:szCs w:val="28"/>
          <w:rtl/>
        </w:rPr>
        <w:t xml:space="preserve">15790- 2- </w:t>
      </w:r>
      <w:r>
        <w:rPr>
          <w:rStyle w:val="FootnoteReference"/>
        </w:rPr>
        <w:footnoteReference w:id="632"/>
      </w:r>
      <w:r>
        <w:rPr>
          <w:rFonts w:ascii="Amiri" w:hAnsi="Amiri" w:eastAsia="Amiri" w:cs="Amiri"/>
          <w:lang w:bidi="ar-SA"/>
          <w:color w:val="111111"/>
          <w:sz w:val="28"/>
          <w:szCs w:val="28"/>
          <w:rtl/>
        </w:rPr>
        <w:t xml:space="preserve">وَ عَنْ عِدَّةٍ مِنْ أَصْحَابِنَا عَنْ أَحْمَدَ بْنِ مُحَمَّدِ بْنِ خَالِدٍ عَنْ عُثْمَانَ بْنِ عِیسَی عَنْ سَمَاعَةَ قَالَ: سَأَلْتُ أَبَا عَبْدِ اللَّهِ ع عَنِ الرَّجُلِ یَحْتَبِی بِثَوْبٍ وَاحِدٍ فَقَالَ إِنْ کَانَ یُغَطِّی عَوْرَتَهُ فَلَا بَأْسَ.</w:t>
      </w:r>
    </w:p>
    <w:p>
      <w:pPr>
        <w:pStyle w:val="BookText"/>
      </w:pPr>
      <w:r>
        <w:rPr>
          <w:rFonts w:ascii="Amiri" w:hAnsi="Amiri" w:eastAsia="Amiri" w:cs="Amiri"/>
          <w:lang w:bidi="ar-SA"/>
          <w:color w:val="111111"/>
          <w:sz w:val="28"/>
          <w:szCs w:val="28"/>
          <w:rtl/>
        </w:rPr>
        <w:t xml:space="preserve">أَقُولُ: وَ تَقَدَّمَ مَا یَدُلُّ عَلَی ذَلِکَ فِی الْمَسَاجِدِ </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گفت: از امام صادق (ع) درباره مردی که با یک لباس احتباء می‌کند (زانوها را در بغل می‌گیرد)، پرسیدم. ایشان فرمودند: اگر عورت خود را می‌پوشاند، اشکالی ندارد.</w:t>
      </w:r>
    </w:p>
    <w:p>
      <w:pPr>
        <w:pStyle w:val="BookText"/>
      </w:pPr>
      <w:r>
        <w:rPr>
          <w:rFonts w:ascii="IRNazanin" w:hAnsi="IRNazanin" w:eastAsia="IRNazanin" w:cs="IRNazanin"/>
          <w:lang w:bidi="fa-IR"/>
          <w:color w:val="111111"/>
          <w:sz w:val="28"/>
          <w:szCs w:val="28"/>
          <w:rtl/>
        </w:rPr>
        <w:t xml:space="preserve">ص: 111</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106" w:name="pg14665_147804"/>
    <w:bookmarkEnd w:id="106"/>
    <w:p>
      <w:pPr>
        <w:pStyle w:val="Heading4"/>
      </w:pPr>
      <w:bookmarkStart w:id="1016" w:name="_Toc459"/>
      <w:r>
        <w:t>80- بَابُ اسْتِحْبَابِ الْمِزَاحِ وَ الضَّحِکِ مِنْ غَیْرِ إِکْثَارٍ وَ لَا فُحْشٍ‌</w:t>
      </w:r>
      <w:bookmarkEnd w:id="1016"/>
    </w:p>
    <w:p>
      <w:pPr>
        <w:pStyle w:val="Heading5"/>
      </w:pPr>
      <w:bookmarkStart w:id="1017" w:name="_Toc460"/>
      <w:r>
        <w:t>اشارة</w:t>
      </w:r>
      <w:bookmarkEnd w:id="1017"/>
    </w:p>
    <w:p>
      <w:pPr>
        <w:pStyle w:val="BookText"/>
      </w:pPr>
      <w:r>
        <w:rPr>
          <w:rStyle w:val="FootnoteReference"/>
        </w:rPr>
        <w:footnoteReference w:id="634"/>
      </w:r>
      <w:r>
        <w:rPr>
          <w:rFonts w:ascii="Amiri" w:hAnsi="Amiri" w:eastAsia="Amiri" w:cs="Amiri"/>
          <w:lang w:bidi="ar-SA"/>
          <w:color w:val="111111"/>
          <w:sz w:val="28"/>
          <w:szCs w:val="28"/>
          <w:rtl/>
        </w:rPr>
        <w:t xml:space="preserve">80 بَابُ اسْتِحْبَابِ الْمِزَاحِ وَ الضَّحِکِ مِنْ غَیْرِ إِکْثَارٍ وَ لَا فُحْشٍ</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18" w:name="_Toc461"/>
      <w:r>
        <w:t>[رقم الحدیث الکلی: 15791 - رقم الحدیث الباب: 1]</w:t>
      </w:r>
      <w:bookmarkEnd w:id="1018"/>
    </w:p>
    <w:p>
      <w:pPr>
        <w:pStyle w:val="BookText"/>
      </w:pPr>
      <w:r>
        <w:rPr>
          <w:rFonts w:ascii="Times New Roman" w:hAnsi="Times New Roman" w:eastAsia="Times New Roman" w:cs="Times New Roman"/>
          <w:lang w:val="en-US" w:bidi="en-US"/>
          <w:color w:val="111111"/>
          <w:sz w:val="28"/>
          <w:szCs w:val="28"/>
          <w:rtl/>
        </w:rPr>
        <w:t xml:space="preserve">15791- 1- </w:t>
      </w:r>
      <w:r>
        <w:rPr>
          <w:rStyle w:val="FootnoteReference"/>
        </w:rPr>
        <w:footnoteReference w:id="635"/>
      </w:r>
      <w:r>
        <w:rPr>
          <w:rFonts w:ascii="Amiri" w:hAnsi="Amiri" w:eastAsia="Amiri" w:cs="Amiri"/>
          <w:lang w:bidi="ar-SA"/>
          <w:color w:val="111111"/>
          <w:sz w:val="28"/>
          <w:szCs w:val="28"/>
          <w:rtl/>
        </w:rPr>
        <w:t xml:space="preserve">مُحَمَّدُ بْنُ یَعْقُوبَ عَنْ مُحَمَّدِ بْنِ یَحْیَی عَنْ أَحْمَدَ بْنِ مُحَمَّدِ بْنِ عِیسَی عَنْ مُعَمَّرِ بْنِ خَلَّادٍ قَالَ: سَأَلْتُ أَبَا الْحَسَنِ ع فَقُلْتُ جُعِلْتُ فِدَاکَ الرَّجُلُ یَکُونُ مَعَ الْقَوْمِ فَیَجْرِی بَیْنَهُمْ کَلَامٌ یَمْزَحُونَ وَ یَضْحَکُونَ فَقَالَ لَا بَأْسَ مَا لَمْ یَکُنْ فَظَنَنْتُ أَنَّهُ عَنَی الْفُحْشَ ثُمَّ قَالَ إِنَّ رَسُولَ اللَّهِ ص کَانَ یَأْتِیهِ الْأَعْرَابِیُّ فَیُهْدِی إِلَیْهِ الْهَدِیَّةَ ثُمَّ یَقُولُ مَکَانَهُ أَعْطِنَا ثَمَنَ هَدِیَّتِنَا فَیَضْحَکُ رَسُولُ اللَّهِ ص وَ کَانَ إِذَا اغْتَمَّ یَقُولُ مَا فَعَلَ الْأَعْرَابِیُّ لَیْتَهُ أَتَانَا.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مُعَمَّرِ بنِ خَلَّاد گفت: از ابوالحسن (علیه‌السلام) پرسیدم و گفتم: فدایت شوم، مردی که با گروهی است و بین آنها کلامی جریان دارد که شوخی می‌کنند و می‌خندند. پس ایشان گفتند: اشکالی ندارد مادامی که نباشد [نامفهوم]. پس من گمان کردم که منظور ایشان از [نامفهوم] فحش است. سپس گفتند: همانا اعرابی (بدوی) آمد محضررسول خدا (صلی الله علیه وآله) و به ایشان هدیه داد ، سپس گفت : بهای هدیۀ ما را بده. پس رسول خدا (صلی الله علیه وآله) خندید ند و هنگامی که غمگین می‌شد، می‌گفت: اعرابی چه شد؟ ای کاش به سوی ما می‌آمد.</w:t>
      </w:r>
    </w:p>
    <w:p>
      <w:pPr>
        <w:pStyle w:val="Heading5"/>
      </w:pPr>
      <w:bookmarkStart w:id="1019" w:name="_Toc462"/>
      <w:r>
        <w:t>[رقم الحدیث الکلی: 15792 - رقم الحدیث الباب: 2]</w:t>
      </w:r>
      <w:bookmarkEnd w:id="1019"/>
    </w:p>
    <w:p>
      <w:pPr>
        <w:pStyle w:val="BookText"/>
      </w:pPr>
      <w:r>
        <w:rPr>
          <w:rFonts w:ascii="Times New Roman" w:hAnsi="Times New Roman" w:eastAsia="Times New Roman" w:cs="Times New Roman"/>
          <w:lang w:val="en-US" w:bidi="en-US"/>
          <w:color w:val="111111"/>
          <w:sz w:val="28"/>
          <w:szCs w:val="28"/>
          <w:rtl/>
        </w:rPr>
        <w:t xml:space="preserve">15792- 2- </w:t>
      </w:r>
      <w:r>
        <w:rPr>
          <w:rStyle w:val="FootnoteReference"/>
        </w:rPr>
        <w:footnoteReference w:id="636"/>
      </w:r>
      <w:r>
        <w:rPr>
          <w:rFonts w:ascii="Amiri" w:hAnsi="Amiri" w:eastAsia="Amiri" w:cs="Amiri"/>
          <w:lang w:bidi="ar-SA"/>
          <w:color w:val="111111"/>
          <w:sz w:val="28"/>
          <w:szCs w:val="28"/>
          <w:rtl/>
        </w:rPr>
        <w:t xml:space="preserve">وَ عَنْ عِدَّةٍ مِنْ أَصْحَابِنَا عَنْ أَحْمَدَ بْنِ مُحَمَّدٍ عَنِ ابْنِ فَضَّالٍ عَنِ الْحَسَنِ بْنِ الْجَهْمِ عَنْ إِبْرَاهِیمَ بْنِ مِهْزَمٍ عَمَّنْ ذَکَرَهُ عَنْ أَبِی الْحَسَنِ الْأَوَّلِ ع قَالَ: کَانَ یَحْیَی بْنُ زَکَرِیَّا یَبْکِی وَ لَا یَضْحَکُ وَ کَانَ عِیسَی ابْنُ مَرْیَمَ ع یَضْحَکُ وَ یَبْکِی وَ کَانَ الَّذِی یَصْنَعُ عِیسَی ع أَفْضَلَ مِنَ الَّذِی کَانَ یَصْنَعُ یَحْیَی 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ابوالحسن اول (علیه‌السلام) روایت شده است: یحیی بن زکریا همیشه گریه می‌کرد و نمی‌خندید و عیسی بن مریم (علیه‌السلام) هم می‌خندید و هم گریه می‌کرد و آنچه که عیسی (علیه‌السلام) انجام می‌داد بهتر بود از آنچه یحیی (علیه‌السلام) انجام می‌داد.</w:t>
      </w:r>
    </w:p>
    <w:p>
      <w:pPr>
        <w:pStyle w:val="Heading5"/>
      </w:pPr>
      <w:bookmarkStart w:id="1020" w:name="_Toc463"/>
      <w:r>
        <w:t>[رقم الحدیث الکلی: 15793 - رقم الحدیث الباب: 3]</w:t>
      </w:r>
      <w:bookmarkEnd w:id="1020"/>
    </w:p>
    <w:p>
      <w:pPr>
        <w:pStyle w:val="BookText"/>
      </w:pPr>
      <w:r>
        <w:rPr>
          <w:rFonts w:ascii="Times New Roman" w:hAnsi="Times New Roman" w:eastAsia="Times New Roman" w:cs="Times New Roman"/>
          <w:lang w:val="en-US" w:bidi="en-US"/>
          <w:color w:val="111111"/>
          <w:sz w:val="28"/>
          <w:szCs w:val="28"/>
          <w:rtl/>
        </w:rPr>
        <w:t xml:space="preserve">15793- 3- </w:t>
      </w:r>
      <w:r>
        <w:rPr>
          <w:rStyle w:val="FootnoteReference"/>
        </w:rPr>
        <w:footnoteReference w:id="637"/>
      </w:r>
      <w:r>
        <w:rPr>
          <w:rFonts w:ascii="Amiri" w:hAnsi="Amiri" w:eastAsia="Amiri" w:cs="Amiri"/>
          <w:lang w:bidi="ar-SA"/>
          <w:color w:val="111111"/>
          <w:sz w:val="28"/>
          <w:szCs w:val="28"/>
          <w:rtl/>
        </w:rPr>
        <w:t xml:space="preserve">وَ عَنْهُمْ عَنْ أَحْمَدَ بْنِ مُحَمَّدِ بْنِ خَالِدٍ عَنْ شَرِیفِ بْنِ سَابِقٍ عَنِ الْفَضْلِ بْنِ أَبِی قُرَّةَ عَنْ أَبِی عَبْدِ اللَّهِ ع قَالَ: مَا مِنْ مُؤْمِنٍ إِلَّا وَ فِیهِ دُعَابَةٌ قُلْتُ وَ مَا الدُّعَابَةُ قَالَ الْمِزَاحُ.</w:t>
      </w:r>
    </w:p>
    <w:p>
      <w:pPr>
        <w:pStyle w:val="BookText"/>
      </w:pPr>
      <w:r>
        <w:rPr>
          <w:rFonts w:ascii="Amiri" w:hAnsi="Amiri" w:eastAsia="Amiri" w:cs="Amiri"/>
          <w:lang w:bidi="ar-SA"/>
          <w:color w:val="111111"/>
          <w:sz w:val="28"/>
          <w:szCs w:val="28"/>
          <w:rtl/>
        </w:rPr>
        <w:t xml:space="preserve">وَ رَوَاهُ ابْنُ إِدْرِیسَ فِی آخِرِ السَّرَائِرِ نَقْلًا مِنْ نَوَادِرِ الْبَزَنْطِیِّ عَنِ الْفَضْلِ بْنِ أَبِی قُرَّةَ الْکُوفِیِّ </w:t>
      </w:r>
      <w:r>
        <w:rPr>
          <w:rStyle w:val="FootnoteReference"/>
        </w:rPr>
        <w:footnoteReference w:id="638"/>
      </w:r>
    </w:p>
    <w:p>
      <w:pPr>
        <w:pStyle w:val="BookText"/>
      </w:pPr>
      <w:r>
        <w:rPr>
          <w:rFonts w:ascii="IRNazanin" w:hAnsi="IRNazanin" w:eastAsia="IRNazanin" w:cs="IRNazanin"/>
          <w:lang w:bidi="fa-IR"/>
          <w:color w:val="111111"/>
          <w:sz w:val="28"/>
          <w:szCs w:val="28"/>
          <w:rtl/>
        </w:rPr>
        <w:t xml:space="preserve">ص: 112</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07" w:name="pg14665_147805"/>
    <w:bookmarkEnd w:id="107"/>
    <w:p>
      <w:pPr>
        <w:pStyle w:val="BookText"/>
      </w:pPr>
      <w:r>
        <w:rPr>
          <w:rFonts w:ascii="Amiri" w:hAnsi="Amiri" w:eastAsia="Amiri" w:cs="Amiri"/>
          <w:lang w:bidi="ar-SA"/>
          <w:color w:val="111111"/>
          <w:sz w:val="28"/>
          <w:szCs w:val="28"/>
          <w:rtl/>
        </w:rPr>
        <w:t xml:space="preserve">وَ رَوَاهُ الصَّدُوقُ فِی مَعَانِی الْأَخْبَارِ عَنْ أَبِیهِ عَنْ سَعْدٍ عَنْ أَحْمَدَ بْنِ مُحَمَّدِ بْنِ خَالِدٍ مِثْلَهُ </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ابی‌عبدالله (علیه‌السلام) روایت شده است: هیچ مؤمنی نیست مگر اینکه در او شوخی (دُعَابَة) وجود دارد. پرسیدم: و شوخی چیست؟ فرمود: مزاح.</w:t>
      </w:r>
    </w:p>
    <w:p>
      <w:pPr>
        <w:pStyle w:val="Heading5"/>
      </w:pPr>
      <w:bookmarkStart w:id="1021" w:name="_Toc464"/>
      <w:r>
        <w:t>[رقم الحدیث الکلی: 15794 - رقم الحدیث الباب: 4]</w:t>
      </w:r>
      <w:bookmarkEnd w:id="1021"/>
    </w:p>
    <w:p>
      <w:pPr>
        <w:pStyle w:val="BookText"/>
      </w:pPr>
      <w:r>
        <w:rPr>
          <w:rFonts w:ascii="Times New Roman" w:hAnsi="Times New Roman" w:eastAsia="Times New Roman" w:cs="Times New Roman"/>
          <w:lang w:val="en-US" w:bidi="en-US"/>
          <w:color w:val="111111"/>
          <w:sz w:val="28"/>
          <w:szCs w:val="28"/>
          <w:rtl/>
        </w:rPr>
        <w:t xml:space="preserve">15794- 4- </w:t>
      </w:r>
      <w:r>
        <w:rPr>
          <w:rStyle w:val="FootnoteReference"/>
        </w:rPr>
        <w:footnoteReference w:id="640"/>
      </w:r>
      <w:r>
        <w:rPr>
          <w:rFonts w:ascii="Amiri" w:hAnsi="Amiri" w:eastAsia="Amiri" w:cs="Amiri"/>
          <w:lang w:bidi="ar-SA"/>
          <w:color w:val="111111"/>
          <w:sz w:val="28"/>
          <w:szCs w:val="28"/>
          <w:rtl/>
        </w:rPr>
        <w:t xml:space="preserve">وَ عَنْهُمْ عَنْ أَحْمَدَ عَنْ مُحَمَّدِ بْنِ عَلِیٍّ </w:t>
      </w:r>
      <w:r>
        <w:rPr>
          <w:rStyle w:val="FootnoteReference"/>
        </w:rPr>
        <w:footnoteReference w:id="641"/>
      </w:r>
      <w:r>
        <w:rPr>
          <w:rFonts w:ascii="Amiri" w:hAnsi="Amiri" w:eastAsia="Amiri" w:cs="Amiri"/>
          <w:lang w:bidi="ar-SA"/>
          <w:color w:val="111111"/>
          <w:sz w:val="28"/>
          <w:szCs w:val="28"/>
          <w:rtl/>
        </w:rPr>
        <w:t xml:space="preserve">عَنْ یُوسُفَ بْنِ یَعْقُوبَ عَنْ صَالِحِ بْنِ عُقْبَةَ عَنْ یُونُسَ الشَّیْبَانِیِّ قَالَ: قَالَ أَبُو عَبْدِ اللَّهِ ع کَیْفَ مُدَاعَبَةُ بَعْضِکُمْ بَعْضاً قُلْتُ قَلِیلٌ قَالَ فَلَا تَفْعَلُوا فَإِنَّ الْمُدَاعَبَةَ مِنْ حُسْنِ الْخُلُقِ وَ إِنَّکَ لَتُدْخِلُ بِهَا السُّرُورَ عَلَی أَخِیکَ وَ لَقَدْ کَانَ رَسُولُ اللَّهِ ص یُدَاعِبُ الرَّجُلَ یُرِیدُ أَنْ یَسُرَّهُ.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شیبانی روایت می‌کند که امام ابی‌عبدالله (علیه‌السلام) فرمود: چگونه برخی از شما با هم شوخی می‌کنید؟ گفتم: کم. فرمود: این کار را نکنید، زیرا شوخی کردن از حسن خلق است و با آن، سرور را به دل برادرت وارد می‌کنی. و همانا رسول خدا (صلی‌الله‌علیه‌وآله) با مردی شوخی می‌کرد که می‌خواست او را خوشحال کند.</w:t>
      </w:r>
    </w:p>
    <w:p>
      <w:pPr>
        <w:pStyle w:val="Heading5"/>
      </w:pPr>
      <w:bookmarkStart w:id="1022" w:name="_Toc465"/>
      <w:r>
        <w:t>[رقم الحدیث الکلی: 15795 - رقم الحدیث الباب: 5]</w:t>
      </w:r>
      <w:bookmarkEnd w:id="1022"/>
    </w:p>
    <w:p>
      <w:pPr>
        <w:pStyle w:val="BookText"/>
      </w:pPr>
      <w:r>
        <w:rPr>
          <w:rFonts w:ascii="Times New Roman" w:hAnsi="Times New Roman" w:eastAsia="Times New Roman" w:cs="Times New Roman"/>
          <w:lang w:val="en-US" w:bidi="en-US"/>
          <w:color w:val="111111"/>
          <w:sz w:val="28"/>
          <w:szCs w:val="28"/>
          <w:rtl/>
        </w:rPr>
        <w:t xml:space="preserve">15795- 5- </w:t>
      </w:r>
      <w:r>
        <w:rPr>
          <w:rStyle w:val="FootnoteReference"/>
        </w:rPr>
        <w:footnoteReference w:id="642"/>
      </w:r>
      <w:r>
        <w:rPr>
          <w:rFonts w:ascii="Amiri" w:hAnsi="Amiri" w:eastAsia="Amiri" w:cs="Amiri"/>
          <w:lang w:bidi="ar-SA"/>
          <w:color w:val="111111"/>
          <w:sz w:val="28"/>
          <w:szCs w:val="28"/>
          <w:rtl/>
        </w:rPr>
        <w:t xml:space="preserve">وَ بِالْإِسْنَادِ عَنْ صَالِحِ بْنِ عُقْبَةَ عَنْ عَبْدِ اللَّهِ بْنِ مُحَمَّدٍ الْجُعْفِیِّ قَالَ سَمِعْتُ أَبَا جَعْفَرٍ ع </w:t>
      </w:r>
      <w:r>
        <w:rPr>
          <w:rStyle w:val="FootnoteReference"/>
        </w:rPr>
        <w:footnoteReference w:id="643"/>
      </w:r>
      <w:r>
        <w:rPr>
          <w:rFonts w:ascii="Amiri" w:hAnsi="Amiri" w:eastAsia="Amiri" w:cs="Amiri"/>
          <w:lang w:bidi="ar-SA"/>
          <w:color w:val="111111"/>
          <w:sz w:val="28"/>
          <w:szCs w:val="28"/>
          <w:rtl/>
        </w:rPr>
        <w:t xml:space="preserve">یَقُولُ إِنَّ اللَّهَ یُحِبُّ الْمُدَاعِبَ فِی الْجَمَاعَةِ بِلَا رَفَثٍ.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جعفی روایت می‌کند که شنیدم امام ابا جعفر (علیه‌السلام) می‌فرمود: همانا خداوند شوخی‌کننده در میان جمع را دوست دارد، به شرط آنکه در آن سخن زشت نباشد.</w:t>
      </w:r>
    </w:p>
    <w:p>
      <w:pPr>
        <w:pStyle w:val="Heading5"/>
      </w:pPr>
      <w:bookmarkStart w:id="1023" w:name="_Toc466"/>
      <w:r>
        <w:t>[رقم الحدیث الکلی: 15796 - رقم الحدیث الباب: 6]</w:t>
      </w:r>
      <w:bookmarkEnd w:id="1023"/>
    </w:p>
    <w:p>
      <w:pPr>
        <w:pStyle w:val="BookText"/>
      </w:pPr>
      <w:r>
        <w:rPr>
          <w:rFonts w:ascii="Times New Roman" w:hAnsi="Times New Roman" w:eastAsia="Times New Roman" w:cs="Times New Roman"/>
          <w:lang w:val="en-US" w:bidi="en-US"/>
          <w:color w:val="111111"/>
          <w:sz w:val="28"/>
          <w:szCs w:val="28"/>
          <w:rtl/>
        </w:rPr>
        <w:t xml:space="preserve">15796- 6- </w:t>
      </w:r>
      <w:r>
        <w:rPr>
          <w:rStyle w:val="FootnoteReference"/>
        </w:rPr>
        <w:footnoteReference w:id="644"/>
      </w:r>
      <w:r>
        <w:rPr>
          <w:rFonts w:ascii="Amiri" w:hAnsi="Amiri" w:eastAsia="Amiri" w:cs="Amiri"/>
          <w:lang w:bidi="ar-SA"/>
          <w:color w:val="111111"/>
          <w:sz w:val="28"/>
          <w:szCs w:val="28"/>
          <w:rtl/>
        </w:rPr>
        <w:t xml:space="preserve">مُحَمَّدُ بْنُ إِدْرِیسَ فِی آخِرِ السَّرَائِرِ نَقْلًا مِنْ رِوَایَةِ أَبِی الْقَاسِمِ بْنِ قُولَوَیْهِ عَنْ حُمْرَانَ بْنِ أَعْیَنَ قَالَ: دَخَلْتُ عَلَی أَبِی جَعْفَرٍ ع فَقُلْتُ لَهُ أَوْصِنِی فَقَالَ أُوصِیکَ بِتَقْوَی اللَّهِ وَ إِیَّاکَ وَ الْمِزَاحَ فَإِنَّهُ یُذْهِبُ هَیْبَةَ الرَّجُلِ وَ مَاءَ وَجْهِهِ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حمْران بن أعین گفت: بر امام محمد باقر علیه‌السلام وارد شدم و به او گفتم: مرا نصیحت کن. امام فرمود: "تو را به تقوای الهی توصیه می‌کنم و از شوخی بپرهیز، زیرا شوخی هیبت مرد و آبروی او را می‌برد."</w:t>
      </w:r>
    </w:p>
    <w:p>
      <w:pPr>
        <w:pStyle w:val="Heading5"/>
      </w:pPr>
      <w:bookmarkStart w:id="1024" w:name="_Toc467"/>
      <w:r>
        <w:t>[رقم الحدیث الکلی: 15797 - رقم الحدیث الباب: 7]</w:t>
      </w:r>
      <w:bookmarkEnd w:id="1024"/>
    </w:p>
    <w:p>
      <w:pPr>
        <w:pStyle w:val="BookText"/>
      </w:pPr>
      <w:r>
        <w:rPr>
          <w:rFonts w:ascii="Times New Roman" w:hAnsi="Times New Roman" w:eastAsia="Times New Roman" w:cs="Times New Roman"/>
          <w:lang w:val="en-US" w:bidi="en-US"/>
          <w:color w:val="111111"/>
          <w:sz w:val="28"/>
          <w:szCs w:val="28"/>
          <w:rtl/>
        </w:rPr>
        <w:t xml:space="preserve">15797- 7- </w:t>
      </w:r>
      <w:r>
        <w:rPr>
          <w:rStyle w:val="FootnoteReference"/>
        </w:rPr>
        <w:footnoteReference w:id="645"/>
      </w:r>
      <w:r>
        <w:rPr>
          <w:rFonts w:ascii="Amiri" w:hAnsi="Amiri" w:eastAsia="Amiri" w:cs="Amiri"/>
          <w:lang w:bidi="ar-SA"/>
          <w:color w:val="111111"/>
          <w:sz w:val="28"/>
          <w:szCs w:val="28"/>
          <w:rtl/>
        </w:rPr>
        <w:t xml:space="preserve">مُحَمَّدُ بْنُ عَلِیِّ بْنِ الْحُسَیْنِ بِإِسْنَادِهِ عَنْ حَمَّادِ بْنِ عَمْرٍو</w:t>
      </w:r>
    </w:p>
    <w:p>
      <w:pPr>
        <w:pStyle w:val="BookText"/>
      </w:pPr>
      <w:r>
        <w:rPr>
          <w:rFonts w:ascii="IRNazanin" w:hAnsi="IRNazanin" w:eastAsia="IRNazanin" w:cs="IRNazanin"/>
          <w:lang w:bidi="fa-IR"/>
          <w:color w:val="111111"/>
          <w:sz w:val="28"/>
          <w:szCs w:val="28"/>
          <w:rtl/>
        </w:rPr>
        <w:t xml:space="preserve">ص: 113</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08" w:name="pg14665_147806"/>
    <w:bookmarkEnd w:id="108"/>
    <w:p>
      <w:pPr>
        <w:pStyle w:val="BookText"/>
      </w:pPr>
      <w:r>
        <w:rPr>
          <w:rFonts w:ascii="Amiri" w:hAnsi="Amiri" w:eastAsia="Amiri" w:cs="Amiri"/>
          <w:lang w:bidi="ar-SA"/>
          <w:color w:val="111111"/>
          <w:sz w:val="28"/>
          <w:szCs w:val="28"/>
          <w:rtl/>
        </w:rPr>
        <w:t xml:space="preserve">وَ أَنَسِ بْنِ مُحَمَّدٍ عَنْ أَبِیهِ جَمِیعاً عَنْ جَعْفَرِ بْنِ مُحَمَّدٍ عَنْ آبَائِهِ ع فِی وَصِیَّةِ النَّبِیِّ ص لِعَلِیٍّ ع قَالَ: یَا عَلِیُّ لَا تَمْزَحْ فَیَذْهَبَ بَهَاؤُکَ وَ لَا تَکْذِبْ فَیَذْهَبَ نُورُکَ.</w:t>
      </w:r>
    </w:p>
    <w:p>
      <w:pPr>
        <w:pStyle w:val="BookText"/>
      </w:pPr>
      <w:r>
        <w:rPr>
          <w:rFonts w:ascii="Amiri" w:hAnsi="Amiri" w:eastAsia="Amiri" w:cs="Amiri"/>
          <w:lang w:bidi="ar-SA"/>
          <w:color w:val="111111"/>
          <w:sz w:val="28"/>
          <w:szCs w:val="28"/>
          <w:rtl/>
        </w:rPr>
        <w:t xml:space="preserve">أَقُولُ: هَذَا مَحْمُولٌ عَلَی کَثْرَةِ الْمِزَاحِ لِمَا یَأْتِی </w:t>
      </w:r>
      <w:r>
        <w:rPr>
          <w:rStyle w:val="FootnoteReference"/>
        </w:rPr>
        <w:footnoteReference w:id="646"/>
      </w:r>
    </w:p>
    <w:p>
      <w:pPr>
        <w:pStyle w:val="BookText"/>
      </w:pPr>
      <w:r>
        <w:rPr>
          <w:rFonts w:ascii="IRNazanin" w:hAnsi="IRNazanin" w:eastAsia="IRNazanin" w:cs="IRNazanin"/>
          <w:lang w:bidi="fa-IR"/>
          <w:color w:val="111111"/>
          <w:sz w:val="28"/>
          <w:szCs w:val="28"/>
          <w:rtl/>
        </w:rPr>
        <w:t xml:space="preserve">و تقدم ما یدلّ علی ذلک فی الأحادیث 1، 12، 14 من الباب 49 من أبواب آداب السفر.</w:t>
      </w:r>
    </w:p>
    <w:p>
      <w:pPr>
        <w:pStyle w:val="BookText"/>
      </w:pPr>
      <w:r>
        <w:rPr>
          <w:rFonts w:ascii="IRNazanin" w:hAnsi="IRNazanin" w:eastAsia="IRNazanin" w:cs="IRNazanin"/>
          <w:lang w:bidi="fa-IR"/>
          <w:color w:val="111111"/>
          <w:sz w:val="28"/>
          <w:szCs w:val="28"/>
          <w:rtl/>
        </w:rPr>
        <w:t xml:space="preserve">و تقدم ما یدلّ علی إطابة الکلام فی الحدیثین 3، 7 من الباب 34 من هذه الأبواب.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جعفر صادق علیه‌السلام از پدران بزرگوارش روایت می‌کند که در وصیت پیامبر اسلام (صلی‌الله‌علیه‌وآله) به امام علی (علیه‌السلام) فرمود: "ای علی، شوخی نکن که جذبه و وقارت از بین می‌رود و دروغ نگو که نورانییتد از بین می‌رود."</w:t>
      </w:r>
    </w:p>
    <w:p>
      <w:pPr>
        <w:pStyle w:val="Heading4"/>
      </w:pPr>
      <w:bookmarkStart w:id="1025" w:name="_Toc468"/>
      <w:r>
        <w:t>81- بَابُ کَرَاهَةِ الْقَهْقَهَةِ وَ اسْتِحْبَابِ الدُّعَاءِ بَعْدَهَا بِعَدَمِ الْمَقْتِ وَ اسْتِحْبَابِ التَّبَسُّمِ‌</w:t>
      </w:r>
      <w:bookmarkEnd w:id="1025"/>
    </w:p>
    <w:p>
      <w:pPr>
        <w:pStyle w:val="Heading5"/>
      </w:pPr>
      <w:bookmarkStart w:id="1026" w:name="_Toc469"/>
      <w:r>
        <w:t>اشارة</w:t>
      </w:r>
      <w:bookmarkEnd w:id="1026"/>
    </w:p>
    <w:p>
      <w:pPr>
        <w:pStyle w:val="BookText"/>
      </w:pPr>
      <w:r>
        <w:rPr>
          <w:rStyle w:val="FootnoteReference"/>
        </w:rPr>
        <w:footnoteReference w:id="647"/>
      </w:r>
      <w:r>
        <w:rPr>
          <w:rFonts w:ascii="Amiri" w:hAnsi="Amiri" w:eastAsia="Amiri" w:cs="Amiri"/>
          <w:lang w:bidi="ar-SA"/>
          <w:color w:val="111111"/>
          <w:sz w:val="28"/>
          <w:szCs w:val="28"/>
          <w:rtl/>
        </w:rPr>
        <w:t xml:space="preserve">81 بَابُ کَرَاهَةِ الْقَهْقَهَةِ وَ اسْتِحْبَابِ الدُّعَاءِ بَعْدَهَا بِعَدَمِ الْمَقْتِ وَ اسْتِحْبَابِ التَّبَسُّمِ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27" w:name="_Toc470"/>
      <w:r>
        <w:t>[رقم الحدیث الکلی: 15798 - رقم الحدیث الباب: 1]</w:t>
      </w:r>
      <w:bookmarkEnd w:id="1027"/>
    </w:p>
    <w:p>
      <w:pPr>
        <w:pStyle w:val="BookText"/>
      </w:pPr>
      <w:r>
        <w:rPr>
          <w:rFonts w:ascii="Times New Roman" w:hAnsi="Times New Roman" w:eastAsia="Times New Roman" w:cs="Times New Roman"/>
          <w:lang w:val="en-US" w:bidi="en-US"/>
          <w:color w:val="111111"/>
          <w:sz w:val="28"/>
          <w:szCs w:val="28"/>
          <w:rtl/>
        </w:rPr>
        <w:t xml:space="preserve">15798- 1- </w:t>
      </w:r>
      <w:r>
        <w:rPr>
          <w:rStyle w:val="FootnoteReference"/>
        </w:rPr>
        <w:footnoteReference w:id="648"/>
      </w:r>
      <w:r>
        <w:rPr>
          <w:rFonts w:ascii="Amiri" w:hAnsi="Amiri" w:eastAsia="Amiri" w:cs="Amiri"/>
          <w:lang w:bidi="ar-SA"/>
          <w:color w:val="111111"/>
          <w:sz w:val="28"/>
          <w:szCs w:val="28"/>
          <w:rtl/>
        </w:rPr>
        <w:t xml:space="preserve">مُحَمَّدُ بْنُ یَعْقُوبَ عَنْ عَلِیِّ بْنِ إِبْرَاهِیمَ عَنْ أَبِیهِ عَنِ ابْنِ أَبِی عُمَیْرٍ عَنْ حَمَّادٍ عَنِ الْحَلَبِیِّ عَنْ أَبِی عَبْدِ اللَّهِ ع قَالَ: الْقَهْقَهَةُ مِنَ الشَّیْطَانِ.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خنده شدید ازطرف شیطان است .</w:t>
      </w:r>
    </w:p>
    <w:p>
      <w:pPr>
        <w:pStyle w:val="Heading5"/>
      </w:pPr>
      <w:bookmarkStart w:id="1028" w:name="_Toc471"/>
      <w:r>
        <w:t>[رقم الحدیث الکلی: 15799 - رقم الحدیث الباب: 2]</w:t>
      </w:r>
      <w:bookmarkEnd w:id="1028"/>
    </w:p>
    <w:p>
      <w:pPr>
        <w:pStyle w:val="BookText"/>
      </w:pPr>
      <w:r>
        <w:rPr>
          <w:rFonts w:ascii="Times New Roman" w:hAnsi="Times New Roman" w:eastAsia="Times New Roman" w:cs="Times New Roman"/>
          <w:lang w:val="en-US" w:bidi="en-US"/>
          <w:color w:val="111111"/>
          <w:sz w:val="28"/>
          <w:szCs w:val="28"/>
          <w:rtl/>
        </w:rPr>
        <w:t xml:space="preserve">15799- 2- </w:t>
      </w:r>
      <w:r>
        <w:rPr>
          <w:rStyle w:val="FootnoteReference"/>
        </w:rPr>
        <w:footnoteReference w:id="649"/>
      </w:r>
      <w:r>
        <w:rPr>
          <w:rFonts w:ascii="Amiri" w:hAnsi="Amiri" w:eastAsia="Amiri" w:cs="Amiri"/>
          <w:lang w:bidi="ar-SA"/>
          <w:color w:val="111111"/>
          <w:sz w:val="28"/>
          <w:szCs w:val="28"/>
          <w:rtl/>
        </w:rPr>
        <w:t xml:space="preserve">وَ عَنْ مُحَمَّدِ بْنِ یَحْیَی عَنْ عَبْدِ اللَّهِ بْنِ مُحَمَّدٍ عَنْ عَلِیِّ بْنِ الْحَکَمِ عَنْ أَبَانِ بْنِ عُثْمَانَ عَنْ خَالِدِ بْنِ طَهْمَانَ عَنْ أَبِی جَعْفَرٍ ع قَالَ: إِذَا قَهْقَهْتَ فَقُلْ حِینَ تَفْرُغُ اللَّهُمَّ لَا تَمْقُتْنِی.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 وقتی قهقهه ات تمام شد بگوخدایا مرا مورد خشم خود قرار مده</w:t>
      </w:r>
    </w:p>
    <w:p>
      <w:pPr>
        <w:pStyle w:val="Heading5"/>
      </w:pPr>
      <w:bookmarkStart w:id="1029" w:name="_Toc472"/>
      <w:r>
        <w:t>[رقم الحدیث الکلی: 15800 - رقم الحدیث الباب: 3]</w:t>
      </w:r>
      <w:bookmarkEnd w:id="1029"/>
    </w:p>
    <w:p>
      <w:pPr>
        <w:pStyle w:val="BookText"/>
      </w:pPr>
      <w:r>
        <w:rPr>
          <w:rFonts w:ascii="Times New Roman" w:hAnsi="Times New Roman" w:eastAsia="Times New Roman" w:cs="Times New Roman"/>
          <w:lang w:val="en-US" w:bidi="en-US"/>
          <w:color w:val="111111"/>
          <w:sz w:val="28"/>
          <w:szCs w:val="28"/>
          <w:rtl/>
        </w:rPr>
        <w:t xml:space="preserve">15800- 3- </w:t>
      </w:r>
      <w:r>
        <w:rPr>
          <w:rStyle w:val="FootnoteReference"/>
        </w:rPr>
        <w:footnoteReference w:id="650"/>
      </w:r>
      <w:r>
        <w:rPr>
          <w:rFonts w:ascii="Amiri" w:hAnsi="Amiri" w:eastAsia="Amiri" w:cs="Amiri"/>
          <w:lang w:bidi="ar-SA"/>
          <w:color w:val="111111"/>
          <w:sz w:val="28"/>
          <w:szCs w:val="28"/>
          <w:rtl/>
        </w:rPr>
        <w:t xml:space="preserve">وَ عَنْ عِدَّةٍ مِنْ أَصْحَابِنَا عَنْ سَهْلِ بْنِ زِیَادٍ عَنْ عَلِیِّ بْنِ</w:t>
      </w:r>
    </w:p>
    <w:p>
      <w:pPr>
        <w:pStyle w:val="BookText"/>
      </w:pPr>
      <w:r>
        <w:rPr>
          <w:rFonts w:ascii="IRNazanin" w:hAnsi="IRNazanin" w:eastAsia="IRNazanin" w:cs="IRNazanin"/>
          <w:lang w:bidi="fa-IR"/>
          <w:color w:val="111111"/>
          <w:sz w:val="28"/>
          <w:szCs w:val="28"/>
          <w:rtl/>
        </w:rPr>
        <w:t xml:space="preserve">ص: 114</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09" w:name="pg14665_147807"/>
    <w:bookmarkEnd w:id="109"/>
    <w:p>
      <w:pPr>
        <w:pStyle w:val="BookText"/>
      </w:pPr>
      <w:r>
        <w:rPr>
          <w:rFonts w:ascii="Amiri" w:hAnsi="Amiri" w:eastAsia="Amiri" w:cs="Amiri"/>
          <w:lang w:bidi="ar-SA"/>
          <w:color w:val="111111"/>
          <w:sz w:val="28"/>
          <w:szCs w:val="28"/>
          <w:rtl/>
        </w:rPr>
        <w:t xml:space="preserve">أَسْبَاطٍ عَنِ الْحَسَنِ بْنِ کُلَیْبٍ عَنْ أَبِی عَبْدِ اللَّهِ ع قَالَ: ضَحِکُ الْمُؤْمِنِ تَبَسُّمٌ.</w:t>
      </w:r>
    </w:p>
    <w:p>
      <w:pPr>
        <w:pStyle w:val="BookText"/>
      </w:pPr>
      <w:r>
        <w:rPr>
          <w:rStyle w:val="FootnoteReference"/>
        </w:rPr>
        <w:footnoteReference w:id="65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خندیدن مومن درحد تبسم ولبخند است .</w:t>
      </w:r>
    </w:p>
    <w:p>
      <w:pPr>
        <w:pStyle w:val="Heading4"/>
      </w:pPr>
      <w:bookmarkStart w:id="1030" w:name="_Toc473"/>
      <w:r>
        <w:t>82- بَابُ کَرَاهَةِ الضَّحِکِ مِنْ غَیْرِ عَجَبٍ‌</w:t>
      </w:r>
      <w:bookmarkEnd w:id="1030"/>
    </w:p>
    <w:p>
      <w:pPr>
        <w:pStyle w:val="Heading5"/>
      </w:pPr>
      <w:bookmarkStart w:id="1031" w:name="_Toc474"/>
      <w:r>
        <w:t>اشارة</w:t>
      </w:r>
      <w:bookmarkEnd w:id="1031"/>
    </w:p>
    <w:p>
      <w:pPr>
        <w:pStyle w:val="BookText"/>
      </w:pPr>
      <w:r>
        <w:rPr>
          <w:rStyle w:val="FootnoteReference"/>
        </w:rPr>
        <w:footnoteReference w:id="652"/>
      </w:r>
      <w:r>
        <w:rPr>
          <w:rFonts w:ascii="Amiri" w:hAnsi="Amiri" w:eastAsia="Amiri" w:cs="Amiri"/>
          <w:lang w:bidi="ar-SA"/>
          <w:color w:val="111111"/>
          <w:sz w:val="28"/>
          <w:szCs w:val="28"/>
          <w:rtl/>
        </w:rPr>
        <w:t xml:space="preserve">82 بَابُ کَرَاهَةِ الضَّحِکِ مِنْ غَیْرِ عَجَبٍ</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32" w:name="_Toc475"/>
      <w:r>
        <w:t>[رقم الحدیث الکلی: 15801 - رقم الحدیث الباب: 1]</w:t>
      </w:r>
      <w:bookmarkEnd w:id="1032"/>
    </w:p>
    <w:p>
      <w:pPr>
        <w:pStyle w:val="BookText"/>
      </w:pPr>
      <w:r>
        <w:rPr>
          <w:rFonts w:ascii="Times New Roman" w:hAnsi="Times New Roman" w:eastAsia="Times New Roman" w:cs="Times New Roman"/>
          <w:lang w:val="en-US" w:bidi="en-US"/>
          <w:color w:val="111111"/>
          <w:sz w:val="28"/>
          <w:szCs w:val="28"/>
          <w:rtl/>
        </w:rPr>
        <w:t xml:space="preserve">15801- 1- </w:t>
      </w:r>
      <w:r>
        <w:rPr>
          <w:rStyle w:val="FootnoteReference"/>
        </w:rPr>
        <w:footnoteReference w:id="653"/>
      </w:r>
      <w:r>
        <w:rPr>
          <w:rFonts w:ascii="Amiri" w:hAnsi="Amiri" w:eastAsia="Amiri" w:cs="Amiri"/>
          <w:lang w:bidi="ar-SA"/>
          <w:color w:val="111111"/>
          <w:sz w:val="28"/>
          <w:szCs w:val="28"/>
          <w:rtl/>
        </w:rPr>
        <w:t xml:space="preserve">مُحَمَّدُ بْنُ یَعْقُوبَ عَنْ عَلِیِّ بْنِ إِبْرَاهِیمَ عَنْ أَبِیهِ عَنِ النَّوْفَلِیِّ عَنِ السَّکُونِیِّ عَنْ أَبِی عَبْدِ اللَّهِ ع قَالَ: إِنَّ مِنَ الْجَهْلِ الضَّحِکَ مِنْ غَیْرِ عَجَبٍ قَالَ وَ کَانَ یَقُولُ لَا تُبْدِیَنَّ عَنْ وَاضِحَةٍ وَ قَدْ عَمِلْتَ الْأَعْمَالَ الْفَاضِحَةَ وَ لَا یَأْمَنِ الْبَیَاتَ مَنْ عَمِلَ السَّیِّئَاتِ.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خنده بى مورد از نادانى است. (سكونى راوى حدیث) گوید: و آن حضرت پیوسته میفرمود: خنده اى كه دندانها آشكار شود مكن با اینكه كردارهاى رسواكننده اى انجام داده اى، و آن كس كه كارهاى زشت كرده از بلاهاى شبانه آسوده نیست.</w:t>
      </w:r>
    </w:p>
    <w:p>
      <w:pPr>
        <w:pStyle w:val="Heading5"/>
      </w:pPr>
      <w:bookmarkStart w:id="1033" w:name="_Toc476"/>
      <w:r>
        <w:t>[رقم الحدیث الکلی: 15802 - رقم الحدیث الباب: 2]</w:t>
      </w:r>
      <w:bookmarkEnd w:id="1033"/>
    </w:p>
    <w:p>
      <w:pPr>
        <w:pStyle w:val="BookText"/>
      </w:pPr>
      <w:r>
        <w:rPr>
          <w:rFonts w:ascii="Times New Roman" w:hAnsi="Times New Roman" w:eastAsia="Times New Roman" w:cs="Times New Roman"/>
          <w:lang w:val="en-US" w:bidi="en-US"/>
          <w:color w:val="111111"/>
          <w:sz w:val="28"/>
          <w:szCs w:val="28"/>
          <w:rtl/>
        </w:rPr>
        <w:t xml:space="preserve">15802- 2- </w:t>
      </w:r>
      <w:r>
        <w:rPr>
          <w:rStyle w:val="FootnoteReference"/>
        </w:rPr>
        <w:footnoteReference w:id="654"/>
      </w:r>
      <w:r>
        <w:rPr>
          <w:rFonts w:ascii="Amiri" w:hAnsi="Amiri" w:eastAsia="Amiri" w:cs="Amiri"/>
          <w:lang w:bidi="ar-SA"/>
          <w:color w:val="111111"/>
          <w:sz w:val="28"/>
          <w:szCs w:val="28"/>
          <w:rtl/>
        </w:rPr>
        <w:t xml:space="preserve">مُحَمَّدُ بْنُ عَلِیِّ بْنِ الْحُسَیْنِ فِی عُیُونِ الْأَخْبَارِ عَنْ مُحَمَّدِ بْنِ الْقَاسِمِ الْمُفَسِّرِ عَنْ أَحْمَدَ بْنِ الْحَسَنِ الْحُسَیْنِیِّ عَنِ الْحَسَنِ بْنِ عَلِیٍّ عَنْ أَبِیهِ عَنْ مُحَمَّدِ بْنِ عَلِیٍّ عَنِ الرِّضَا </w:t>
      </w:r>
      <w:r>
        <w:rPr>
          <w:rStyle w:val="FootnoteReference"/>
        </w:rPr>
        <w:footnoteReference w:id="655"/>
      </w:r>
      <w:r>
        <w:rPr>
          <w:rFonts w:ascii="Amiri" w:hAnsi="Amiri" w:eastAsia="Amiri" w:cs="Amiri"/>
          <w:lang w:bidi="ar-SA"/>
          <w:color w:val="111111"/>
          <w:sz w:val="28"/>
          <w:szCs w:val="28"/>
          <w:rtl/>
        </w:rPr>
        <w:t xml:space="preserve">عَنْ أَبِیهِ مُوسَی بْنِ جَعْفَرٍ ع قَالَ: قَالَ الصَّادِقُ ع کَمْ مِمَّنْ کَثُرَ ضَحِکُهُ لَاغِیاً </w:t>
      </w:r>
      <w:r>
        <w:rPr>
          <w:rStyle w:val="FootnoteReference"/>
        </w:rPr>
        <w:footnoteReference w:id="656"/>
      </w:r>
      <w:r>
        <w:rPr>
          <w:rFonts w:ascii="Amiri" w:hAnsi="Amiri" w:eastAsia="Amiri" w:cs="Amiri"/>
          <w:lang w:bidi="ar-SA"/>
          <w:color w:val="111111"/>
          <w:sz w:val="28"/>
          <w:szCs w:val="28"/>
          <w:rtl/>
        </w:rPr>
        <w:t xml:space="preserve">یَکْثُرُ یَوْمَ الْقِیَامَةِ بُکَاؤُهُ وَ کَمْ مِمَّنْ کَثُرَ بُکَاؤُهُ عَلَی ذَنْبِهِ خَائِفاً یَکْثُرُ یَوْمَ الْقِیَامَةِ فِی الْجَنَّةِ ضَحِکُهُ وَ سُرُورُهُ.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 چه بسیار كسانى كه از روى لهو، بسیار مى خندند و در روز قیامت بسیار گریانند و چه بسیار كسانى كه بر گناهان خویش بسیار مى گریند و ترسانند ، امّا روز قیامت در بهشت، بسیار شادمان و خندانند .</w:t>
      </w:r>
    </w:p>
    <w:p>
      <w:pPr>
        <w:pStyle w:val="Heading5"/>
      </w:pPr>
      <w:bookmarkStart w:id="1034" w:name="_Toc477"/>
      <w:r>
        <w:t>[رقم الحدیث الکلی: 15803 - رقم الحدیث الباب: 3]</w:t>
      </w:r>
      <w:bookmarkEnd w:id="1034"/>
    </w:p>
    <w:p>
      <w:pPr>
        <w:pStyle w:val="BookText"/>
      </w:pPr>
      <w:r>
        <w:rPr>
          <w:rFonts w:ascii="Times New Roman" w:hAnsi="Times New Roman" w:eastAsia="Times New Roman" w:cs="Times New Roman"/>
          <w:lang w:val="en-US" w:bidi="en-US"/>
          <w:color w:val="111111"/>
          <w:sz w:val="28"/>
          <w:szCs w:val="28"/>
          <w:rtl/>
        </w:rPr>
        <w:t xml:space="preserve">15803- 3- </w:t>
      </w:r>
      <w:r>
        <w:rPr>
          <w:rStyle w:val="FootnoteReference"/>
        </w:rPr>
        <w:footnoteReference w:id="657"/>
      </w:r>
      <w:r>
        <w:rPr>
          <w:rFonts w:ascii="Amiri" w:hAnsi="Amiri" w:eastAsia="Amiri" w:cs="Amiri"/>
          <w:lang w:bidi="ar-SA"/>
          <w:color w:val="111111"/>
          <w:sz w:val="28"/>
          <w:szCs w:val="28"/>
          <w:rtl/>
        </w:rPr>
        <w:t xml:space="preserve">وَ فِی الْخِصَالِ عَنْ مُحَمَّدِ بْنِ مُوسَی بْنِ الْمُتَوَکِّلِ عَنْ مُحَمَّدِ بْنِ یَحْیَی عَنْ مُحَمَّدِ بْنِ أَحْمَدَ عَنْ مُوسَی بْنِ جَعْفَرٍ عَنْ مُحَمَّدِ بْنِ الْمُعَلَّی عَنْ رَجُلٍ عَنْ أَبِی عَبْدِ اللَّهِ ع قَالَ: ثَلَاثٌ</w:t>
      </w:r>
    </w:p>
    <w:p>
      <w:pPr>
        <w:pStyle w:val="BookText"/>
      </w:pPr>
      <w:r>
        <w:rPr>
          <w:rFonts w:ascii="IRNazanin" w:hAnsi="IRNazanin" w:eastAsia="IRNazanin" w:cs="IRNazanin"/>
          <w:lang w:bidi="fa-IR"/>
          <w:color w:val="111111"/>
          <w:sz w:val="28"/>
          <w:szCs w:val="28"/>
          <w:rtl/>
        </w:rPr>
        <w:t xml:space="preserve">ص: 115</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10" w:name="pg14665_147808"/>
    <w:bookmarkEnd w:id="110"/>
    <w:p>
      <w:pPr>
        <w:pStyle w:val="BookText"/>
      </w:pPr>
      <w:r>
        <w:rPr>
          <w:rFonts w:ascii="Amiri" w:hAnsi="Amiri" w:eastAsia="Amiri" w:cs="Amiri"/>
          <w:lang w:bidi="ar-SA"/>
          <w:color w:val="111111"/>
          <w:sz w:val="28"/>
          <w:szCs w:val="28"/>
          <w:rtl/>
        </w:rPr>
        <w:t xml:space="preserve">فِیهِنَّ الْمَقْتُ مِنَ اللَّهِ نَوْمٌ مِنْ غَیْرِ سَهَرٍ وَ ضَحِکٌ مِنْ غَیْرِ عَجَبٍ وَ أَکْلٌ عَلَی الشِّبَعِ.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 سه چیز است كه خداوند آنها را دشمن مى دارد: خوابیدن در روز بدون شب زنده دارى، خنده بى دلیل، و غذا خوردن از روى سیرى.</w:t>
      </w:r>
    </w:p>
    <w:p>
      <w:pPr>
        <w:pStyle w:val="Heading5"/>
      </w:pPr>
      <w:bookmarkStart w:id="1035" w:name="_Toc478"/>
      <w:r>
        <w:t>[رقم الحدیث الکلی: 15804 - رقم الحدیث الباب: 4]</w:t>
      </w:r>
      <w:bookmarkEnd w:id="1035"/>
    </w:p>
    <w:p>
      <w:pPr>
        <w:pStyle w:val="BookText"/>
      </w:pPr>
      <w:r>
        <w:rPr>
          <w:rFonts w:ascii="Times New Roman" w:hAnsi="Times New Roman" w:eastAsia="Times New Roman" w:cs="Times New Roman"/>
          <w:lang w:val="en-US" w:bidi="en-US"/>
          <w:color w:val="111111"/>
          <w:sz w:val="28"/>
          <w:szCs w:val="28"/>
          <w:rtl/>
        </w:rPr>
        <w:t xml:space="preserve">15804- 4- </w:t>
      </w:r>
      <w:r>
        <w:rPr>
          <w:rStyle w:val="FootnoteReference"/>
        </w:rPr>
        <w:footnoteReference w:id="658"/>
      </w:r>
      <w:r>
        <w:rPr>
          <w:rFonts w:ascii="Amiri" w:hAnsi="Amiri" w:eastAsia="Amiri" w:cs="Amiri"/>
          <w:lang w:bidi="ar-SA"/>
          <w:color w:val="111111"/>
          <w:sz w:val="28"/>
          <w:szCs w:val="28"/>
          <w:rtl/>
        </w:rPr>
        <w:t xml:space="preserve">وَ فِی الْمَجَالِسِ عَنْ أَحْمَدَ بْنِ زِیَادِ بْنِ جَعْفَرٍ الْهَمَذَانِیِّ عَنْ عَلِیِّ بْنِ إِبْرَاهِیمَ عَنْ أَبِیهِ عَنْ مُحَمَّدِ بْنِ أَبِی عُمَیْرٍ عَنْ مُعَاوِیَةَ بْنِ عَمَّارٍ عَنْ أَبِی عَبْدِ اللَّهِ ع قَالَ: کَانَ بِالْمَدِینَةِ رَجُلٌ بَطَّالٌ یُضْحِکُ النَّاسَ فَقَالَ قَدْ أَعْیَانِی هَذَا الرَّجُلُ أَنْ أُضْحِکَهُ یَعْنِی عَلِیَّ بْنَ الْحُسَیْنِ ع الْحَدِیثَ وَ فِیهِ أَنَّ عَلِیَّ بْنَ الْحُسَیْنِ ع قَالَ قُولُوا لَهُ إِنَّ لِلَّهِ یَوْماً یَخْسَرُ فِیهِ الْمُبْطِلُونَ.</w:t>
      </w:r>
    </w:p>
    <w:p>
      <w:pPr>
        <w:pStyle w:val="BookText"/>
      </w:pPr>
      <w:r>
        <w:rPr>
          <w:rStyle w:val="FootnoteReference"/>
        </w:rPr>
        <w:footnoteReference w:id="65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در شهر مدینه مردی پست و فرومایه بود که کار او فقط هرزه گویی و خنداندن مردم بود. یک روز گفت که این مرد (یعنی علی بن الحسین) مرا عاجز کرده است زیرا تا کنون نتوانسته‌ام او را بخندانم. (منتظر فرصتی بود) {تا این که روزی امام سجاد (علیه‌السّلام) به همراه دو تن از خدمت گزاران خود می‌گذشت. او نیز (فرصتی به دست آورد) و عبای آن حضرت را از دوش مبارکش کشید و رفت. امام هیچ گونه اعتنایی به او نکرد. کسانی که آنجا بودند رفتند و ردای امام سجاد (علیه‌السّلام) را از او گرفته و بر دوش مبارک آن بزرگوار انداختند. امام (علیه‌السّلام) پرسید: این شخص که بود؟ گفتند: او مرد هرزه گو و خوشمزه‌ای است که مردم مدینه را می‌خنداند. } فرمود: به او بگویید خدا را روزی است که در آن روز یاوه سرایان زیانکار خواهند شد.»</w:t>
      </w:r>
    </w:p>
    <w:p>
      <w:pPr>
        <w:pStyle w:val="Heading4"/>
      </w:pPr>
      <w:bookmarkStart w:id="1036" w:name="_Toc479"/>
      <w:r>
        <w:t>83- بَابُ کَرَاهَةِ کَثْرَةِ الْمِزَاحِ وَ الضَّحِکِ‌</w:t>
      </w:r>
      <w:bookmarkEnd w:id="1036"/>
    </w:p>
    <w:p>
      <w:pPr>
        <w:pStyle w:val="Heading5"/>
      </w:pPr>
      <w:bookmarkStart w:id="1037" w:name="_Toc480"/>
      <w:r>
        <w:t>اشارة</w:t>
      </w:r>
      <w:bookmarkEnd w:id="1037"/>
    </w:p>
    <w:p>
      <w:pPr>
        <w:pStyle w:val="BookText"/>
      </w:pPr>
      <w:r>
        <w:rPr>
          <w:rStyle w:val="FootnoteReference"/>
        </w:rPr>
        <w:footnoteReference w:id="660"/>
      </w:r>
      <w:r>
        <w:rPr>
          <w:rFonts w:ascii="Amiri" w:hAnsi="Amiri" w:eastAsia="Amiri" w:cs="Amiri"/>
          <w:lang w:bidi="ar-SA"/>
          <w:color w:val="111111"/>
          <w:sz w:val="28"/>
          <w:szCs w:val="28"/>
          <w:rtl/>
        </w:rPr>
        <w:t xml:space="preserve">83 بَابُ کَرَاهَةِ کَثْرَةِ الْمِزَاحِ وَ الضَّحِکِ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38" w:name="_Toc481"/>
      <w:r>
        <w:t>[رقم الحدیث الکلی: 15805 - رقم الحدیث الباب: 1]</w:t>
      </w:r>
      <w:bookmarkEnd w:id="1038"/>
    </w:p>
    <w:p>
      <w:pPr>
        <w:pStyle w:val="BookText"/>
      </w:pPr>
      <w:r>
        <w:rPr>
          <w:rFonts w:ascii="Times New Roman" w:hAnsi="Times New Roman" w:eastAsia="Times New Roman" w:cs="Times New Roman"/>
          <w:lang w:val="en-US" w:bidi="en-US"/>
          <w:color w:val="111111"/>
          <w:sz w:val="28"/>
          <w:szCs w:val="28"/>
          <w:rtl/>
        </w:rPr>
        <w:t xml:space="preserve">15805- 1- </w:t>
      </w:r>
      <w:r>
        <w:rPr>
          <w:rStyle w:val="FootnoteReference"/>
        </w:rPr>
        <w:footnoteReference w:id="661"/>
      </w:r>
      <w:r>
        <w:rPr>
          <w:rFonts w:ascii="Amiri" w:hAnsi="Amiri" w:eastAsia="Amiri" w:cs="Amiri"/>
          <w:lang w:bidi="ar-SA"/>
          <w:color w:val="111111"/>
          <w:sz w:val="28"/>
          <w:szCs w:val="28"/>
          <w:rtl/>
        </w:rPr>
        <w:t xml:space="preserve">مُحَمَّدُ بْنُ یَعْقُوبَ عَنْ عَلِیِّ بْنِ إِبْرَاهِیمَ عَنْ أَبِیهِ عَنِ ابْنِ أَبِی عُمَیْرٍ عَنْ حَفْصِ بْنِ الْبَخْتَرِیِّ قَالَ: قَالَ أَبُو عَبْدِ اللَّهِ ع إِیَّاکُمْ وَ الْمِزَاحَ فَإِنَّهُ یَذْهَبُ بِمَاءِ الْوَجْهِ.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ازشوخی بپرهیززیرا آبروی انسان را می برد .</w:t>
      </w:r>
    </w:p>
    <w:p>
      <w:pPr>
        <w:pStyle w:val="Heading5"/>
      </w:pPr>
      <w:bookmarkStart w:id="1039" w:name="_Toc482"/>
      <w:r>
        <w:t>[رقم الحدیث الکلی: 15806 - رقم الحدیث الباب: 2]</w:t>
      </w:r>
      <w:bookmarkEnd w:id="1039"/>
    </w:p>
    <w:p>
      <w:pPr>
        <w:pStyle w:val="BookText"/>
      </w:pPr>
      <w:r>
        <w:rPr>
          <w:rFonts w:ascii="Times New Roman" w:hAnsi="Times New Roman" w:eastAsia="Times New Roman" w:cs="Times New Roman"/>
          <w:lang w:val="en-US" w:bidi="en-US"/>
          <w:color w:val="111111"/>
          <w:sz w:val="28"/>
          <w:szCs w:val="28"/>
          <w:rtl/>
        </w:rPr>
        <w:t xml:space="preserve">15806- 2- </w:t>
      </w:r>
      <w:r>
        <w:rPr>
          <w:rStyle w:val="FootnoteReference"/>
        </w:rPr>
        <w:footnoteReference w:id="662"/>
      </w:r>
      <w:r>
        <w:rPr>
          <w:rFonts w:ascii="Amiri" w:hAnsi="Amiri" w:eastAsia="Amiri" w:cs="Amiri"/>
          <w:lang w:bidi="ar-SA"/>
          <w:color w:val="111111"/>
          <w:sz w:val="28"/>
          <w:szCs w:val="28"/>
          <w:rtl/>
        </w:rPr>
        <w:t xml:space="preserve">وَ عَنْهُ عَنْ أَبِیهِ عَنِ ابْنِ أَبِی عُمَیْرٍ عَنْ مَنْصُورٍ عَنْ حَرِیزٍ </w:t>
      </w:r>
      <w:r>
        <w:rPr>
          <w:rStyle w:val="FootnoteReference"/>
        </w:rPr>
        <w:footnoteReference w:id="663"/>
      </w:r>
      <w:r>
        <w:rPr>
          <w:rFonts w:ascii="Amiri" w:hAnsi="Amiri" w:eastAsia="Amiri" w:cs="Amiri"/>
          <w:lang w:bidi="ar-SA"/>
          <w:color w:val="111111"/>
          <w:sz w:val="28"/>
          <w:szCs w:val="28"/>
          <w:rtl/>
        </w:rPr>
        <w:t xml:space="preserve">عَنْ أَبِی عَبْدِ اللَّهِ ع قَالَ: کَثْرَةُ الضَّحِکِ تُمِیتُ </w:t>
      </w:r>
      <w:r>
        <w:rPr>
          <w:rStyle w:val="FootnoteReference"/>
        </w:rPr>
        <w:footnoteReference w:id="664"/>
      </w:r>
    </w:p>
    <w:p>
      <w:pPr>
        <w:pStyle w:val="BookText"/>
      </w:pPr>
      <w:r>
        <w:rPr>
          <w:rFonts w:ascii="IRNazanin" w:hAnsi="IRNazanin" w:eastAsia="IRNazanin" w:cs="IRNazanin"/>
          <w:lang w:bidi="fa-IR"/>
          <w:color w:val="111111"/>
          <w:sz w:val="28"/>
          <w:szCs w:val="28"/>
          <w:rtl/>
        </w:rPr>
        <w:t xml:space="preserve">و یمیث- یذیب. (مجمع البحرین- موث- 2- 265).</w:t>
      </w:r>
    </w:p>
    <w:p>
      <w:pPr>
        <w:pStyle w:val="BookText"/>
      </w:pPr>
      <w:r>
        <w:rPr>
          <w:rFonts w:ascii="IRNazanin" w:hAnsi="IRNazanin" w:eastAsia="IRNazanin" w:cs="IRNazanin"/>
          <w:lang w:bidi="fa-IR"/>
          <w:color w:val="111111"/>
          <w:sz w:val="28"/>
          <w:szCs w:val="28"/>
          <w:rtl/>
        </w:rPr>
        <w:t xml:space="preserve">ص: 116</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11" w:name="pg14665_147809"/>
    <w:bookmarkEnd w:id="111"/>
    <w:p>
      <w:pPr>
        <w:pStyle w:val="BookText"/>
      </w:pPr>
      <w:r>
        <w:rPr>
          <w:rFonts w:ascii="Amiri" w:hAnsi="Amiri" w:eastAsia="Amiri" w:cs="Amiri"/>
          <w:lang w:bidi="ar-SA"/>
          <w:color w:val="111111"/>
          <w:sz w:val="28"/>
          <w:szCs w:val="28"/>
          <w:rtl/>
        </w:rPr>
        <w:t xml:space="preserve">الْقَلْبَ وَ قَالَ کَثْرَةُ الضَّحِکِ تَمِیثُ الدِّینَ کَمَا یَمِیثُ الْمَاءُ الْمِلْحَ.</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 روایت شده که فرمود: زیاد خندیدن دل را می‌میراند و فرمود: زیاد خندیدن دین را از بین می‌برد، همان‌طور که آب، نمک را حل می‌کند.</w:t>
      </w:r>
    </w:p>
    <w:p>
      <w:pPr>
        <w:pStyle w:val="Heading5"/>
      </w:pPr>
      <w:bookmarkStart w:id="1040" w:name="_Toc483"/>
      <w:r>
        <w:t>[رقم الحدیث الکلی: 15807 - رقم الحدیث الباب: 3]</w:t>
      </w:r>
      <w:bookmarkEnd w:id="1040"/>
    </w:p>
    <w:p>
      <w:pPr>
        <w:pStyle w:val="BookText"/>
      </w:pPr>
      <w:r>
        <w:rPr>
          <w:rFonts w:ascii="Times New Roman" w:hAnsi="Times New Roman" w:eastAsia="Times New Roman" w:cs="Times New Roman"/>
          <w:lang w:val="en-US" w:bidi="en-US"/>
          <w:color w:val="111111"/>
          <w:sz w:val="28"/>
          <w:szCs w:val="28"/>
          <w:rtl/>
        </w:rPr>
        <w:t xml:space="preserve">15807- 3- </w:t>
      </w:r>
      <w:r>
        <w:rPr>
          <w:rStyle w:val="FootnoteReference"/>
        </w:rPr>
        <w:footnoteReference w:id="665"/>
      </w:r>
      <w:r>
        <w:rPr>
          <w:rFonts w:ascii="Amiri" w:hAnsi="Amiri" w:eastAsia="Amiri" w:cs="Amiri"/>
          <w:lang w:bidi="ar-SA"/>
          <w:color w:val="111111"/>
          <w:sz w:val="28"/>
          <w:szCs w:val="28"/>
          <w:rtl/>
        </w:rPr>
        <w:t xml:space="preserve">وَ عَنْهُ عَنْ أَبِیهِ عَنِ ابْنِ أَبِی عُمَیْرٍ عَمَّنْ حَدَّثَهُ عَنْ أَبِی عَبْدِ اللَّهِ ع قَالَ: إِذَا أَحْبَبْتَ رَجُلًا فَلَا تُمَازِحْهُ وَ لَا تُمَارِهِ </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 روایت شده که فرمود: اگر مردی را دوست داری، با او مزاح و جدال نکن.</w:t>
      </w:r>
    </w:p>
    <w:p>
      <w:pPr>
        <w:pStyle w:val="Heading5"/>
      </w:pPr>
      <w:bookmarkStart w:id="1041" w:name="_Toc484"/>
      <w:r>
        <w:t>[رقم الحدیث الکلی: 15808 - رقم الحدیث الباب: 4]</w:t>
      </w:r>
      <w:bookmarkEnd w:id="1041"/>
    </w:p>
    <w:p>
      <w:pPr>
        <w:pStyle w:val="BookText"/>
      </w:pPr>
      <w:r>
        <w:rPr>
          <w:rFonts w:ascii="Times New Roman" w:hAnsi="Times New Roman" w:eastAsia="Times New Roman" w:cs="Times New Roman"/>
          <w:lang w:val="en-US" w:bidi="en-US"/>
          <w:color w:val="111111"/>
          <w:sz w:val="28"/>
          <w:szCs w:val="28"/>
          <w:rtl/>
        </w:rPr>
        <w:t xml:space="preserve">15808- 4- </w:t>
      </w:r>
      <w:r>
        <w:rPr>
          <w:rStyle w:val="FootnoteReference"/>
        </w:rPr>
        <w:footnoteReference w:id="667"/>
      </w:r>
      <w:r>
        <w:rPr>
          <w:rFonts w:ascii="Amiri" w:hAnsi="Amiri" w:eastAsia="Amiri" w:cs="Amiri"/>
          <w:lang w:bidi="ar-SA"/>
          <w:color w:val="111111"/>
          <w:sz w:val="28"/>
          <w:szCs w:val="28"/>
          <w:rtl/>
        </w:rPr>
        <w:t xml:space="preserve">وَ عَنْ حُمَیْدِ بْنِ زِیَادٍ عَنِ الْحَسَنِ بْنِ مُحَمَّدٍ الْکِنْدِیِّ عَنْ أَحْمَدَ بْنِ الْحَسَنِ الْمِیثَمِیِّ عَنْ عَنْبَسَةَ الْعَابِدِ قَالَ سَمِعْتُ أَبَا عَبْدِ اللَّهِ ع یَقُولُ کَثْرَةُ الضَّحِکِ تَذْهَبُ بِمَاءِ الْوَجْهِ.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میثمی از عنبسه عابد روایت شده که گفت شنیدم امام صادق (ع) می‌فرمود: زیاد خندیدن آبرو را می‌برد.</w:t>
      </w:r>
    </w:p>
    <w:p>
      <w:pPr>
        <w:pStyle w:val="Heading5"/>
      </w:pPr>
      <w:bookmarkStart w:id="1042" w:name="_Toc485"/>
      <w:r>
        <w:t>[رقم الحدیث الکلی: 15809 - رقم الحدیث الباب: 5]</w:t>
      </w:r>
      <w:bookmarkEnd w:id="1042"/>
    </w:p>
    <w:p>
      <w:pPr>
        <w:pStyle w:val="BookText"/>
      </w:pPr>
      <w:r>
        <w:rPr>
          <w:rFonts w:ascii="Times New Roman" w:hAnsi="Times New Roman" w:eastAsia="Times New Roman" w:cs="Times New Roman"/>
          <w:lang w:val="en-US" w:bidi="en-US"/>
          <w:color w:val="111111"/>
          <w:sz w:val="28"/>
          <w:szCs w:val="28"/>
          <w:rtl/>
        </w:rPr>
        <w:t xml:space="preserve">15809- 5- </w:t>
      </w:r>
      <w:r>
        <w:rPr>
          <w:rStyle w:val="FootnoteReference"/>
        </w:rPr>
        <w:footnoteReference w:id="668"/>
      </w:r>
      <w:r>
        <w:rPr>
          <w:rFonts w:ascii="Amiri" w:hAnsi="Amiri" w:eastAsia="Amiri" w:cs="Amiri"/>
          <w:lang w:bidi="ar-SA"/>
          <w:color w:val="111111"/>
          <w:sz w:val="28"/>
          <w:szCs w:val="28"/>
          <w:rtl/>
        </w:rPr>
        <w:t xml:space="preserve">وَ بِهَذَا الْإِسْنَادِ قَالَ سَمِعْتُهُ یَقُولُ الْمِزَاحُ السِّبَابُ الْأَصْغَرُ.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با همین اسناد گفت شنیدم که می‌فرمود: مزاح، دشنام کوچک است.</w:t>
      </w:r>
    </w:p>
    <w:p>
      <w:pPr>
        <w:pStyle w:val="Heading5"/>
      </w:pPr>
      <w:bookmarkStart w:id="1043" w:name="_Toc486"/>
      <w:r>
        <w:t>[رقم الحدیث الکلی: 15810 - رقم الحدیث الباب: 6]</w:t>
      </w:r>
      <w:bookmarkEnd w:id="1043"/>
    </w:p>
    <w:p>
      <w:pPr>
        <w:pStyle w:val="BookText"/>
      </w:pPr>
      <w:r>
        <w:rPr>
          <w:rFonts w:ascii="Times New Roman" w:hAnsi="Times New Roman" w:eastAsia="Times New Roman" w:cs="Times New Roman"/>
          <w:lang w:val="en-US" w:bidi="en-US"/>
          <w:color w:val="111111"/>
          <w:sz w:val="28"/>
          <w:szCs w:val="28"/>
          <w:rtl/>
        </w:rPr>
        <w:t xml:space="preserve">15810- 6- </w:t>
      </w:r>
      <w:r>
        <w:rPr>
          <w:rStyle w:val="FootnoteReference"/>
        </w:rPr>
        <w:footnoteReference w:id="669"/>
      </w:r>
      <w:r>
        <w:rPr>
          <w:rFonts w:ascii="Amiri" w:hAnsi="Amiri" w:eastAsia="Amiri" w:cs="Amiri"/>
          <w:lang w:bidi="ar-SA"/>
          <w:color w:val="111111"/>
          <w:sz w:val="28"/>
          <w:szCs w:val="28"/>
          <w:rtl/>
        </w:rPr>
        <w:t xml:space="preserve">وَ عَنْ مُحَمَّدِ بْنِ یَحْیَی عَنْ أَحْمَدَ بْنِ مُحَمَّدٍ عَنِ الْبَرْقِیِّ عَنِ الْعَبَّاسِ </w:t>
      </w:r>
      <w:r>
        <w:rPr>
          <w:rStyle w:val="FootnoteReference"/>
        </w:rPr>
        <w:footnoteReference w:id="670"/>
      </w:r>
      <w:r>
        <w:rPr>
          <w:rFonts w:ascii="Amiri" w:hAnsi="Amiri" w:eastAsia="Amiri" w:cs="Amiri"/>
          <w:lang w:bidi="ar-SA"/>
          <w:color w:val="111111"/>
          <w:sz w:val="28"/>
          <w:szCs w:val="28"/>
          <w:rtl/>
        </w:rPr>
        <w:t xml:space="preserve">عَنْ عَمَّارِ بْنِ مَرْوَانَ قَالَ: قَالَ أَبُو عَبْدِ اللَّهِ ع لَا تُمَارِ فَیَذْهَبَ بَهَاؤُکَ وَ لَا تُمَازِحْ فَیُجْتَرَأَ عَلَیْکَ.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عمار بن مروان روایت شده که امام صادق (ع) فرمود: جدال نکن که شکوه و جلالت از بین می‌رود و مزاح نکن که بر تو جسارت می‌شود.</w:t>
      </w:r>
    </w:p>
    <w:p>
      <w:pPr>
        <w:pStyle w:val="Heading5"/>
      </w:pPr>
      <w:bookmarkStart w:id="1044" w:name="_Toc487"/>
      <w:r>
        <w:t>[رقم الحدیث الکلی: 15811 - رقم الحدیث الباب: 7]</w:t>
      </w:r>
      <w:bookmarkEnd w:id="1044"/>
    </w:p>
    <w:p>
      <w:pPr>
        <w:pStyle w:val="BookText"/>
      </w:pPr>
      <w:r>
        <w:rPr>
          <w:rFonts w:ascii="Times New Roman" w:hAnsi="Times New Roman" w:eastAsia="Times New Roman" w:cs="Times New Roman"/>
          <w:lang w:val="en-US" w:bidi="en-US"/>
          <w:color w:val="111111"/>
          <w:sz w:val="28"/>
          <w:szCs w:val="28"/>
          <w:rtl/>
        </w:rPr>
        <w:t xml:space="preserve">15811- 7- </w:t>
      </w:r>
      <w:r>
        <w:rPr>
          <w:rStyle w:val="FootnoteReference"/>
        </w:rPr>
        <w:footnoteReference w:id="671"/>
      </w:r>
      <w:r>
        <w:rPr>
          <w:rFonts w:ascii="Amiri" w:hAnsi="Amiri" w:eastAsia="Amiri" w:cs="Amiri"/>
          <w:lang w:bidi="ar-SA"/>
          <w:color w:val="111111"/>
          <w:sz w:val="28"/>
          <w:szCs w:val="28"/>
          <w:rtl/>
        </w:rPr>
        <w:t xml:space="preserve">وَ عَنْهُ عَنْ أَحْمَدَ بْنِ مُحَمَّدِ بْنِ عِیسَی عَنِ الْحَجَّالِ عَنْ دَاوُدَ بْنِ فَرْقَدٍ وَ عَلِیِّ بْنِ عُقْبَةَ وَ ثَعْلَبَةَ رَفَعُوهُ عَنْ </w:t>
      </w:r>
      <w:r>
        <w:rPr>
          <w:rStyle w:val="FootnoteReference"/>
        </w:rPr>
        <w:footnoteReference w:id="672"/>
      </w:r>
      <w:r>
        <w:rPr>
          <w:rFonts w:ascii="Amiri" w:hAnsi="Amiri" w:eastAsia="Amiri" w:cs="Amiri"/>
          <w:lang w:bidi="ar-SA"/>
          <w:color w:val="111111"/>
          <w:sz w:val="28"/>
          <w:szCs w:val="28"/>
          <w:rtl/>
        </w:rPr>
        <w:t xml:space="preserve">أَبِی عَبْدِ اللَّهِ وَ أَبِی جَعْفَرٍ ع أَوْ أَحَدِهِمَا قَالَ: کَثْرَةُ الْمِزَاحِ تَذْهَبُ بِمَاءِ الْوَجْهِ وَ کَثْرَةُ الضَّحِکِ تَمُجُّ الْإِیمَانَ مَجّاً.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 و امام باقر (ع) یا یکی از ایشان روایت شده که فرمود: زیاد مزاح کردن آبرو را می‌برد و زیاد خندیدن ایمان را به شدت بیرون می‌ریزد.</w:t>
      </w:r>
    </w:p>
    <w:p>
      <w:pPr>
        <w:pStyle w:val="Heading5"/>
      </w:pPr>
      <w:bookmarkStart w:id="1045" w:name="_Toc488"/>
      <w:r>
        <w:t>[رقم الحدیث الکلی: 15812 - رقم الحدیث الباب: 8]</w:t>
      </w:r>
      <w:bookmarkEnd w:id="1045"/>
    </w:p>
    <w:p>
      <w:pPr>
        <w:pStyle w:val="BookText"/>
      </w:pPr>
      <w:r>
        <w:rPr>
          <w:rFonts w:ascii="Times New Roman" w:hAnsi="Times New Roman" w:eastAsia="Times New Roman" w:cs="Times New Roman"/>
          <w:lang w:val="en-US" w:bidi="en-US"/>
          <w:color w:val="111111"/>
          <w:sz w:val="28"/>
          <w:szCs w:val="28"/>
          <w:rtl/>
        </w:rPr>
        <w:t xml:space="preserve">15812- 8- </w:t>
      </w:r>
      <w:r>
        <w:rPr>
          <w:rStyle w:val="FootnoteReference"/>
        </w:rPr>
        <w:footnoteReference w:id="673"/>
      </w:r>
      <w:r>
        <w:rPr>
          <w:rFonts w:ascii="Amiri" w:hAnsi="Amiri" w:eastAsia="Amiri" w:cs="Amiri"/>
          <w:lang w:bidi="ar-SA"/>
          <w:color w:val="111111"/>
          <w:sz w:val="28"/>
          <w:szCs w:val="28"/>
          <w:rtl/>
        </w:rPr>
        <w:t xml:space="preserve">وَ عَنْ عِدَّةٍ مِنْ أَصْحَابِنَا عَنْ أَحْمَدَ بْنِ مُحَمَّدٍ عَنِ ابْنِ</w:t>
      </w:r>
    </w:p>
    <w:p>
      <w:pPr>
        <w:pStyle w:val="BookText"/>
      </w:pPr>
      <w:r>
        <w:rPr>
          <w:rFonts w:ascii="IRNazanin" w:hAnsi="IRNazanin" w:eastAsia="IRNazanin" w:cs="IRNazanin"/>
          <w:lang w:bidi="fa-IR"/>
          <w:color w:val="111111"/>
          <w:sz w:val="28"/>
          <w:szCs w:val="28"/>
          <w:rtl/>
        </w:rPr>
        <w:t xml:space="preserve">ص: 117</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12" w:name="pg14665_147810"/>
    <w:bookmarkEnd w:id="112"/>
    <w:p>
      <w:pPr>
        <w:pStyle w:val="BookText"/>
      </w:pPr>
      <w:r>
        <w:rPr>
          <w:rFonts w:ascii="Amiri" w:hAnsi="Amiri" w:eastAsia="Amiri" w:cs="Amiri"/>
          <w:lang w:bidi="ar-SA"/>
          <w:color w:val="111111"/>
          <w:sz w:val="28"/>
          <w:szCs w:val="28"/>
          <w:rtl/>
        </w:rPr>
        <w:t xml:space="preserve">مَحْبُوبٍ عَنْ سَعْدِ بْنِ أَبِی خَلَفٍ عَنْ أَبِی الْحَسَنِ ع أَنَّهُ قَالَ فِی وَصِیَّةٍ لَهُ لِبَعْضِ وُلْدِهِ أَوْ قَالَ: قَالَ أَبِی لِبَعْضِ وُلْدِهِ إِیَّاکَ وَ الْمِزَاحَ فَإِنَّهُ یَذْهَبُ بِنُورِ إِیمَانِکَ وَ یَسْتَخِفُّ بِمُرُوءَتِکَ.</w:t>
      </w:r>
    </w:p>
    <w:p>
      <w:pPr>
        <w:pStyle w:val="BookText"/>
      </w:pPr>
      <w:r>
        <w:rPr>
          <w:rFonts w:ascii="Amiri" w:hAnsi="Amiri" w:eastAsia="Amiri" w:cs="Amiri"/>
          <w:lang w:bidi="ar-SA"/>
          <w:color w:val="111111"/>
          <w:sz w:val="28"/>
          <w:szCs w:val="28"/>
          <w:rtl/>
        </w:rPr>
        <w:t xml:space="preserve">وَ رَوَاهُ الصَّدُوقُ بِإِسْنَادِهِ عَنِ الْحَسَنِ بْنِ مَحْبُوبٍ نَحْوَهُ </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ابوالحسن (ع) روایت شده که در وصیتش به یکی از فرزندانش فرمود، یا گفت: پدرم به یکی از فرزندانش فرمود: از مزاح پرهیز کن، زیرا نور ایمانت را می‌برد و مروتت را سبک می‌شمارد.</w:t>
      </w:r>
    </w:p>
    <w:p>
      <w:pPr>
        <w:pStyle w:val="Heading5"/>
      </w:pPr>
      <w:bookmarkStart w:id="1046" w:name="_Toc489"/>
      <w:r>
        <w:t>[رقم الحدیث الکلی: 15813 - رقم الحدیث الباب: 9]</w:t>
      </w:r>
      <w:bookmarkEnd w:id="1046"/>
    </w:p>
    <w:p>
      <w:pPr>
        <w:pStyle w:val="BookText"/>
      </w:pPr>
      <w:r>
        <w:rPr>
          <w:rFonts w:ascii="Times New Roman" w:hAnsi="Times New Roman" w:eastAsia="Times New Roman" w:cs="Times New Roman"/>
          <w:lang w:val="en-US" w:bidi="en-US"/>
          <w:color w:val="111111"/>
          <w:sz w:val="28"/>
          <w:szCs w:val="28"/>
          <w:rtl/>
        </w:rPr>
        <w:t xml:space="preserve">15813- 9- </w:t>
      </w:r>
      <w:r>
        <w:rPr>
          <w:rStyle w:val="FootnoteReference"/>
        </w:rPr>
        <w:footnoteReference w:id="675"/>
      </w:r>
      <w:r>
        <w:rPr>
          <w:rFonts w:ascii="Amiri" w:hAnsi="Amiri" w:eastAsia="Amiri" w:cs="Amiri"/>
          <w:lang w:bidi="ar-SA"/>
          <w:color w:val="111111"/>
          <w:sz w:val="28"/>
          <w:szCs w:val="28"/>
          <w:rtl/>
        </w:rPr>
        <w:t xml:space="preserve">وَ عَنْهُمْ عَنْ سَهْلِ بْنِ زِیَادٍ عَنْ جَعْفَرِ بْنِ مُحَمَّدٍ الْأَشْعَرِیِّ عَنِ ابْنِ الْقَدَّاحِ عَنْ أَبِی عَبْدِ اللَّهِ ع قَالَ: قَالَ أَمِیرُ الْمُؤْمِنِینَ ع إِیَّاکَ </w:t>
      </w:r>
      <w:r>
        <w:rPr>
          <w:rStyle w:val="FootnoteReference"/>
        </w:rPr>
        <w:footnoteReference w:id="676"/>
      </w:r>
      <w:r>
        <w:rPr>
          <w:rFonts w:ascii="Amiri" w:hAnsi="Amiri" w:eastAsia="Amiri" w:cs="Amiri"/>
          <w:lang w:bidi="ar-SA"/>
          <w:color w:val="111111"/>
          <w:sz w:val="28"/>
          <w:szCs w:val="28"/>
          <w:rtl/>
        </w:rPr>
        <w:t xml:space="preserve">وَ الْمِزَاحَ فَإِنَّهُ یَجُرُّ السَّخِیمَةَ وَ یُورِثُ الضَّغِینَةَ وَ هُوَ السَّبُّ الْأَصْغَرُ.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 روایت شده که فرمود: امیرالمؤمنین (ع) گفت: از مزاح پرهیز کن، زیرا کینه را به دنبال دارد و دشمنی به ارث می‌گذارد و این همان دشنام کوچک است.</w:t>
      </w:r>
    </w:p>
    <w:p>
      <w:pPr>
        <w:pStyle w:val="Heading5"/>
      </w:pPr>
      <w:bookmarkStart w:id="1047" w:name="_Toc490"/>
      <w:r>
        <w:t>[رقم الحدیث الکلی: 15814 - رقم الحدیث الباب: 10]</w:t>
      </w:r>
      <w:bookmarkEnd w:id="1047"/>
    </w:p>
    <w:p>
      <w:pPr>
        <w:pStyle w:val="BookText"/>
      </w:pPr>
      <w:r>
        <w:rPr>
          <w:rFonts w:ascii="Times New Roman" w:hAnsi="Times New Roman" w:eastAsia="Times New Roman" w:cs="Times New Roman"/>
          <w:lang w:val="en-US" w:bidi="en-US"/>
          <w:color w:val="111111"/>
          <w:sz w:val="28"/>
          <w:szCs w:val="28"/>
          <w:rtl/>
        </w:rPr>
        <w:t xml:space="preserve">15814- 10- </w:t>
      </w:r>
      <w:r>
        <w:rPr>
          <w:rStyle w:val="FootnoteReference"/>
        </w:rPr>
        <w:footnoteReference w:id="677"/>
      </w:r>
      <w:r>
        <w:rPr>
          <w:rFonts w:ascii="Amiri" w:hAnsi="Amiri" w:eastAsia="Amiri" w:cs="Amiri"/>
          <w:lang w:bidi="ar-SA"/>
          <w:color w:val="111111"/>
          <w:sz w:val="28"/>
          <w:szCs w:val="28"/>
          <w:rtl/>
        </w:rPr>
        <w:t xml:space="preserve">وَ عَنْهُمْ عَنْ أَحْمَدَ بْنِ مُحَمَّدِ بْنِ خَالِدٍ عَنْ عُثْمَانَ بْنِ عِیسَی عَنِ ابْنِ مُسْکَانَ عَنْ مُحَمَّدِ بْنِ مَرْوَانَ عَنْ أَبِی عَبْدِ اللَّهِ ع قَالَ: إِیَّاکُمْ وَ الْمِزَاحَ فَإِنَّهُ یَذْهَبُ بِمَاءِ الْوَجْهِ وَ مَهَابَةِ الرِّجَالِ.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مروان از امام صادق (ع) روایت شده که فرمود: از مزاح پرهیز کنید، زیرا آبرو و هیبت مردان را می‌برد.</w:t>
      </w:r>
    </w:p>
    <w:p>
      <w:pPr>
        <w:pStyle w:val="Heading5"/>
      </w:pPr>
      <w:bookmarkStart w:id="1048" w:name="_Toc491"/>
      <w:r>
        <w:t>[رقم الحدیث الکلی: 15815 - رقم الحدیث الباب: 11]</w:t>
      </w:r>
      <w:bookmarkEnd w:id="1048"/>
    </w:p>
    <w:p>
      <w:pPr>
        <w:pStyle w:val="BookText"/>
      </w:pPr>
      <w:r>
        <w:rPr>
          <w:rFonts w:ascii="Times New Roman" w:hAnsi="Times New Roman" w:eastAsia="Times New Roman" w:cs="Times New Roman"/>
          <w:lang w:val="en-US" w:bidi="en-US"/>
          <w:color w:val="111111"/>
          <w:sz w:val="28"/>
          <w:szCs w:val="28"/>
          <w:rtl/>
        </w:rPr>
        <w:t xml:space="preserve">15815- 11- </w:t>
      </w:r>
      <w:r>
        <w:rPr>
          <w:rStyle w:val="FootnoteReference"/>
        </w:rPr>
        <w:footnoteReference w:id="678"/>
      </w:r>
      <w:r>
        <w:rPr>
          <w:rFonts w:ascii="Amiri" w:hAnsi="Amiri" w:eastAsia="Amiri" w:cs="Amiri"/>
          <w:lang w:bidi="ar-SA"/>
          <w:color w:val="111111"/>
          <w:sz w:val="28"/>
          <w:szCs w:val="28"/>
          <w:rtl/>
        </w:rPr>
        <w:t xml:space="preserve">وَ عَنْ عَلِیِّ بْنِ إِبْرَاهِیمَ عَنْ أَبِیهِ عَنْ صَالِحِ بْنِ السِّنْدِیِّ عَنْ جَعْفَرِ بْنِ بَشِیرٍ عَنْ عَمَّارِ بْنِ مَرْوَانَ عَنْ أَبِی عَبْدِ اللَّهِ ع قَالَ: لَا تُمَازِحْ فَیُجْتَرَأَ عَلَیْکَ.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شوخی نکن زیرا برتو جرئت پیدا می شود .</w:t>
      </w:r>
    </w:p>
    <w:p>
      <w:pPr>
        <w:pStyle w:val="Heading5"/>
      </w:pPr>
      <w:bookmarkStart w:id="1049" w:name="_Toc492"/>
      <w:r>
        <w:t>[رقم الحدیث الکلی: 15816 - رقم الحدیث الباب: 12]</w:t>
      </w:r>
      <w:bookmarkEnd w:id="1049"/>
    </w:p>
    <w:p>
      <w:pPr>
        <w:pStyle w:val="BookText"/>
      </w:pPr>
      <w:r>
        <w:rPr>
          <w:rFonts w:ascii="Times New Roman" w:hAnsi="Times New Roman" w:eastAsia="Times New Roman" w:cs="Times New Roman"/>
          <w:lang w:val="en-US" w:bidi="en-US"/>
          <w:color w:val="111111"/>
          <w:sz w:val="28"/>
          <w:szCs w:val="28"/>
          <w:rtl/>
        </w:rPr>
        <w:t xml:space="preserve">15816- 12- </w:t>
      </w:r>
      <w:r>
        <w:rPr>
          <w:rStyle w:val="FootnoteReference"/>
        </w:rPr>
        <w:footnoteReference w:id="679"/>
      </w:r>
      <w:r>
        <w:rPr>
          <w:rFonts w:ascii="Amiri" w:hAnsi="Amiri" w:eastAsia="Amiri" w:cs="Amiri"/>
          <w:lang w:bidi="ar-SA"/>
          <w:color w:val="111111"/>
          <w:sz w:val="28"/>
          <w:szCs w:val="28"/>
          <w:rtl/>
        </w:rPr>
        <w:t xml:space="preserve">مُحَمَّدُ بْنُ عَلِیِّ بْنِ الْحُسَیْنِ فِی الْمَجَالِسِ عَنْ جَعْفَرِ بْنِ</w:t>
      </w:r>
    </w:p>
    <w:p>
      <w:pPr>
        <w:pStyle w:val="BookText"/>
      </w:pPr>
      <w:r>
        <w:rPr>
          <w:rFonts w:ascii="IRNazanin" w:hAnsi="IRNazanin" w:eastAsia="IRNazanin" w:cs="IRNazanin"/>
          <w:lang w:bidi="fa-IR"/>
          <w:color w:val="111111"/>
          <w:sz w:val="28"/>
          <w:szCs w:val="28"/>
          <w:rtl/>
        </w:rPr>
        <w:t xml:space="preserve">ص: 118</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13" w:name="pg14665_147811"/>
    <w:bookmarkEnd w:id="113"/>
    <w:p>
      <w:pPr>
        <w:pStyle w:val="BookText"/>
      </w:pPr>
      <w:r>
        <w:rPr>
          <w:rFonts w:ascii="Amiri" w:hAnsi="Amiri" w:eastAsia="Amiri" w:cs="Amiri"/>
          <w:lang w:bidi="ar-SA"/>
          <w:color w:val="111111"/>
          <w:sz w:val="28"/>
          <w:szCs w:val="28"/>
          <w:rtl/>
        </w:rPr>
        <w:t xml:space="preserve">مُحَمَّدِ بْنِ مَسْرُورٍ عَنِ الْحُسَیْنِ بْنِ مُحَمَّدِ بْنِ عَامِرٍ عَنْ عَمِّهِ عَبْدِ اللَّهِ بْنِ عَامِرٍ عَنْ مُحَمَّدِ بْنِ سِنَانٍ عَنْ طَلْحَةَ بْنِ زَیْدٍ عَنِ الصَّادِقِ جَعْفَرِ بْنِ مُحَمَّدٍ عَنْ أَبِیهِ عَنْ آبَائِهِ ع قَالَ: قَالَ رَسُولُ اللَّهِ ص کَثْرَةُ الْمِزَاحِ تَذْهَبُ بِمَاءِ الْوَجْهِ وَ کَثْرَةُ الضَّحِکِ تَمْحُو الْإِیمَانَ وَ کَثْرَةُ الْکَذِبِ تَذْهَبُ بِالْبَهَاءِ.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جعفر بن محمد (ع) از پدرش از پدرانش روایت شده که رسول خدا (ص) فرمود: زیاد مزاح کردن آبرو را می‌برد، زیاد خندیدن ایمان را محو می‌کند، و زیاد دروغ گفتن شکوه و وقار را از بین می‌برد.</w:t>
      </w:r>
    </w:p>
    <w:p>
      <w:pPr>
        <w:pStyle w:val="Heading5"/>
      </w:pPr>
      <w:bookmarkStart w:id="1050" w:name="_Toc493"/>
      <w:r>
        <w:t>[رقم الحدیث الکلی: 15817 - رقم الحدیث الباب: 13]</w:t>
      </w:r>
      <w:bookmarkEnd w:id="1050"/>
    </w:p>
    <w:p>
      <w:pPr>
        <w:pStyle w:val="BookText"/>
      </w:pPr>
      <w:r>
        <w:rPr>
          <w:rFonts w:ascii="Times New Roman" w:hAnsi="Times New Roman" w:eastAsia="Times New Roman" w:cs="Times New Roman"/>
          <w:lang w:val="en-US" w:bidi="en-US"/>
          <w:color w:val="111111"/>
          <w:sz w:val="28"/>
          <w:szCs w:val="28"/>
          <w:rtl/>
        </w:rPr>
        <w:t xml:space="preserve">15817- 13- </w:t>
      </w:r>
      <w:r>
        <w:rPr>
          <w:rStyle w:val="FootnoteReference"/>
        </w:rPr>
        <w:footnoteReference w:id="680"/>
      </w:r>
      <w:r>
        <w:rPr>
          <w:rFonts w:ascii="Amiri" w:hAnsi="Amiri" w:eastAsia="Amiri" w:cs="Amiri"/>
          <w:lang w:bidi="ar-SA"/>
          <w:color w:val="111111"/>
          <w:sz w:val="28"/>
          <w:szCs w:val="28"/>
          <w:rtl/>
        </w:rPr>
        <w:t xml:space="preserve">الْحَسَنُ بْنُ مُحَمَّدٍ الطُّوسِیُّ فِی مَجَالِسِهِ عَنْ أَبِیهِ عَنْ جَمَاعَةٍ عَنْ أَبِی الْمُفَضَّلِ الْفَضْلِ بْنِ مُحَمَّدٍ عَنْ هَارُونَ بْنِ عُمَرَ بْنِ عَبْدِ الْعَزِیزِ عَنْ مُحَمَّدِ بْنِ جَعْفَرِ بْنِ مُحَمَّدٍ عَنْ أَبِیهِ أَبِی عَبْدِ اللَّهِ ع عَنْ آبَائِهِ عَنْ عَلِیٍّ ع قَالَ: کَانَ ضَحِکُ النَّبِیِّ ص التَّبَسُّمَ فَاجْتَازَ ذَاتَ یَوْمٍ بِفِتْیَةٍ مِنَ الْأَنْصَارِ- وَ إِذَا هُمْ یَتَحَدَّثُونَ وَ یَضْحَکُونَ مِلْ‌ءَ أَفْوَاهِهِمْ فَقَالَ مَهْ یَا هَؤُلَاءِ مَنْ غَرَّهُ مِنْکُمْ أَمَلُهُ وَ قَصَرَ بِهِ فِی الْخَیْرِ عَمَلُهُ فَلْیَطَّلِعِ الْقُبُورَ وَ لْیَعْتَبِرْ بِالنُّشُورِ وَ اذْکُرُوا الْمَوْتَ فَإِنَّهُ هَادِمُ اللَّذَّاتِ.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 از پدرانش و ایشان از علی * روایت کرده‌اند که گفت: خنده پیامبر صلی الله علیه و آله وسلم تبسم بود. روزی از جمعی از جوانان انصار عبور کرد و دید که آنان صحبت می‌کنند و با صدای بلند می‌خندند. پس فرمود: "بس کنید ای اینان! چه کسی از شما را آرزویش فریب داده و در کار خیر کوتاهی کرده است؟ باید به قبرها نگاه کنید و از رستاخیز عبرت بگیرید و مرگ را به یاد آورید، که مرگ نابود کننده لذات است."</w:t>
      </w:r>
    </w:p>
    <w:p>
      <w:pPr>
        <w:pStyle w:val="Heading5"/>
      </w:pPr>
      <w:bookmarkStart w:id="1051" w:name="_Toc494"/>
      <w:r>
        <w:t>[رقم الحدیث الکلی: 15818 - رقم الحدیث الباب: 14]</w:t>
      </w:r>
      <w:bookmarkEnd w:id="1051"/>
    </w:p>
    <w:p>
      <w:pPr>
        <w:pStyle w:val="BookText"/>
      </w:pPr>
      <w:r>
        <w:rPr>
          <w:rFonts w:ascii="Times New Roman" w:hAnsi="Times New Roman" w:eastAsia="Times New Roman" w:cs="Times New Roman"/>
          <w:lang w:val="en-US" w:bidi="en-US"/>
          <w:color w:val="111111"/>
          <w:sz w:val="28"/>
          <w:szCs w:val="28"/>
          <w:rtl/>
        </w:rPr>
        <w:t xml:space="preserve">15818- 14- </w:t>
      </w:r>
      <w:r>
        <w:rPr>
          <w:rStyle w:val="FootnoteReference"/>
        </w:rPr>
        <w:footnoteReference w:id="681"/>
      </w:r>
      <w:r>
        <w:rPr>
          <w:rFonts w:ascii="Amiri" w:hAnsi="Amiri" w:eastAsia="Amiri" w:cs="Amiri"/>
          <w:lang w:bidi="ar-SA"/>
          <w:color w:val="111111"/>
          <w:sz w:val="28"/>
          <w:szCs w:val="28"/>
          <w:rtl/>
        </w:rPr>
        <w:t xml:space="preserve">أَحْمَدُ بْنُ أَبِی عَبْدِ اللَّهِ الْبَرْقِیُّ فِی الْمَحَاسِنِ عَنْ أَبِیهِ عَنْ بَعْضِ أَصْحَابِنَا عَنْ صَالِحِ بْنِ عُقْبَةَ عَنْ عَبْدِ اللَّهِ بْنِ مُحَمَّدٍ الْجُعْفِیِّ قَالَ سَمِعْتُ أَبَا جَعْفَرٍ ع یَقُولُ إِنَّ اللَّهَ یُحِبُّ الْمُدَاعِبَ فِی الْجَمَاعَةِ بِلَا رَفَثٍ الْمُتَوَحِّدَ بِالْفِکْرَةِ (الْمُتَخَلِّیَ بِالْعَبْرَةِ) </w:t>
      </w:r>
      <w:r>
        <w:rPr>
          <w:rStyle w:val="FootnoteReference"/>
        </w:rPr>
        <w:footnoteReference w:id="682"/>
      </w:r>
      <w:r>
        <w:rPr>
          <w:rFonts w:ascii="Amiri" w:hAnsi="Amiri" w:eastAsia="Amiri" w:cs="Amiri"/>
          <w:lang w:bidi="ar-SA"/>
          <w:color w:val="111111"/>
          <w:sz w:val="28"/>
          <w:szCs w:val="28"/>
          <w:rtl/>
        </w:rPr>
        <w:t xml:space="preserve">الْمُتَبَاهِیَ بِالصَّلَاةِ.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علیه السلام فرمود:</w:t>
      </w:r>
    </w:p>
    <w:p>
      <w:pPr>
        <w:pStyle w:val="BookText"/>
      </w:pPr>
      <w:r>
        <w:rPr>
          <w:rFonts w:ascii="IRNazanin" w:hAnsi="IRNazanin" w:eastAsia="IRNazanin" w:cs="IRNazanin"/>
          <w:lang w:bidi="fa-IR"/>
          <w:color w:val="111111"/>
          <w:sz w:val="28"/>
          <w:szCs w:val="28"/>
          <w:rtl/>
        </w:rPr>
        <w:t xml:space="preserve">خداوند دوست دارد کسی را که با مردم مزاح و شوخی کند، امّا سخن زشت به زبان نیاورد و نیز کسی را که اندیشه ای یکتاپرست داشته باشد و کسی را که آراسته به صبر و شکیبایی باشد و کسی را که به نماز خواندن افتخار کند.</w:t>
      </w:r>
    </w:p>
    <w:p>
      <w:pPr>
        <w:pStyle w:val="Heading5"/>
      </w:pPr>
      <w:bookmarkStart w:id="1052" w:name="_Toc495"/>
      <w:r>
        <w:t>[رقم الحدیث الکلی: 15819 - رقم الحدیث الباب: 15]</w:t>
      </w:r>
      <w:bookmarkEnd w:id="1052"/>
    </w:p>
    <w:p>
      <w:pPr>
        <w:pStyle w:val="BookText"/>
      </w:pPr>
      <w:r>
        <w:rPr>
          <w:rFonts w:ascii="Times New Roman" w:hAnsi="Times New Roman" w:eastAsia="Times New Roman" w:cs="Times New Roman"/>
          <w:lang w:val="en-US" w:bidi="en-US"/>
          <w:color w:val="111111"/>
          <w:sz w:val="28"/>
          <w:szCs w:val="28"/>
          <w:rtl/>
        </w:rPr>
        <w:t xml:space="preserve">15819- 15- </w:t>
      </w:r>
      <w:r>
        <w:rPr>
          <w:rStyle w:val="FootnoteReference"/>
        </w:rPr>
        <w:footnoteReference w:id="683"/>
      </w:r>
      <w:r>
        <w:rPr>
          <w:rFonts w:ascii="Amiri" w:hAnsi="Amiri" w:eastAsia="Amiri" w:cs="Amiri"/>
          <w:lang w:bidi="ar-SA"/>
          <w:color w:val="111111"/>
          <w:sz w:val="28"/>
          <w:szCs w:val="28"/>
          <w:rtl/>
        </w:rPr>
        <w:t xml:space="preserve">عَبْدُ اللَّهِ بْنُ جَعْفَرٍ الْحِمْیَرِیُّ فِی قُرْبِ الْإِسْنَادِ عَنْ هَارُونَ بْنِ مُسْلِمٍ عَنْ مَسْعَدَةَ بْنِ صَدَقَةَ عَنْ جَعْفَرِ بْنِ مُحَمَّدٍ عَنْ أَبِیهِ</w:t>
      </w:r>
    </w:p>
    <w:p>
      <w:pPr>
        <w:pStyle w:val="BookText"/>
      </w:pPr>
      <w:r>
        <w:rPr>
          <w:rFonts w:ascii="IRNazanin" w:hAnsi="IRNazanin" w:eastAsia="IRNazanin" w:cs="IRNazanin"/>
          <w:lang w:bidi="fa-IR"/>
          <w:color w:val="111111"/>
          <w:sz w:val="28"/>
          <w:szCs w:val="28"/>
          <w:rtl/>
        </w:rPr>
        <w:t xml:space="preserve">ص: 119</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14" w:name="pg14665_147812"/>
    <w:bookmarkEnd w:id="114"/>
    <w:p>
      <w:pPr>
        <w:pStyle w:val="BookText"/>
      </w:pPr>
      <w:r>
        <w:rPr>
          <w:rFonts w:ascii="Amiri" w:hAnsi="Amiri" w:eastAsia="Amiri" w:cs="Amiri"/>
          <w:lang w:bidi="ar-SA"/>
          <w:color w:val="111111"/>
          <w:sz w:val="28"/>
          <w:szCs w:val="28"/>
          <w:rtl/>
        </w:rPr>
        <w:t xml:space="preserve">ع أَنَّ دَاوُدَ قَالَ لِسُلَیْمَانَ ع یَا بُنَیَّ إِیَّاکَ وَ کَثْرَةَ الضَّحِکِ فَإِنَّ کَثْرَةَ الضَّحِکِ تَتْرُکُ الرَّجُلَ </w:t>
      </w:r>
      <w:r>
        <w:rPr>
          <w:rStyle w:val="FootnoteReference"/>
        </w:rPr>
        <w:footnoteReference w:id="684"/>
      </w:r>
      <w:r>
        <w:rPr>
          <w:rFonts w:ascii="Amiri" w:hAnsi="Amiri" w:eastAsia="Amiri" w:cs="Amiri"/>
          <w:lang w:bidi="ar-SA"/>
          <w:color w:val="111111"/>
          <w:sz w:val="28"/>
          <w:szCs w:val="28"/>
          <w:rtl/>
        </w:rPr>
        <w:t xml:space="preserve">فَقِیراً یَوْمَ الْقِیَامَةِ.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داود به حضرت سلیمان گفت : فرزندم ازخنده زیاد بپرهیز زیرا خنده زیاد درقیامت باعث فقرانسان خواهد بود .</w:t>
      </w:r>
    </w:p>
    <w:p>
      <w:pPr>
        <w:pStyle w:val="Heading5"/>
      </w:pPr>
      <w:bookmarkStart w:id="1053" w:name="_Toc496"/>
      <w:r>
        <w:t>[رقم الحدیث الکلی: 15820 - رقم الحدیث الباب: 16]</w:t>
      </w:r>
      <w:bookmarkEnd w:id="1053"/>
    </w:p>
    <w:p>
      <w:pPr>
        <w:pStyle w:val="BookText"/>
      </w:pPr>
      <w:r>
        <w:rPr>
          <w:rFonts w:ascii="Times New Roman" w:hAnsi="Times New Roman" w:eastAsia="Times New Roman" w:cs="Times New Roman"/>
          <w:lang w:val="en-US" w:bidi="en-US"/>
          <w:color w:val="111111"/>
          <w:sz w:val="28"/>
          <w:szCs w:val="28"/>
          <w:rtl/>
        </w:rPr>
        <w:t xml:space="preserve">15820- 16- </w:t>
      </w:r>
      <w:r>
        <w:rPr>
          <w:rStyle w:val="FootnoteReference"/>
        </w:rPr>
        <w:footnoteReference w:id="685"/>
      </w:r>
      <w:r>
        <w:rPr>
          <w:rFonts w:ascii="Amiri" w:hAnsi="Amiri" w:eastAsia="Amiri" w:cs="Amiri"/>
          <w:lang w:bidi="ar-SA"/>
          <w:color w:val="111111"/>
          <w:sz w:val="28"/>
          <w:szCs w:val="28"/>
          <w:rtl/>
        </w:rPr>
        <w:t xml:space="preserve">مُحَمَّدُ بْنُ الْحُسَیْنِ الرَّضِیُّ فِی نَهْجِ الْبَلَاغَةِ عَنْ أَمِیرِ الْمُؤْمِنِینَ ع أَنَّهُ قَالَ: مَا مَزَحَ الرَّجُلُ مُزْحَةً إِلَّا مَجَّ مِنْ عَقْلِهِ مَجَّةً.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علی * : کسی شوخی نمی کند مگر اینکه بخشی ازعقلش نا بود می شود</w:t>
      </w:r>
    </w:p>
    <w:p>
      <w:pPr>
        <w:pStyle w:val="Heading4"/>
      </w:pPr>
      <w:bookmarkStart w:id="1054" w:name="_Toc497"/>
      <w:r>
        <w:t>84- بَابُ اسْتِحْبَابِ التَّبَسُّمِ فِی وَجْهِ الْمُؤْمِنِ‌</w:t>
      </w:r>
      <w:bookmarkEnd w:id="1054"/>
    </w:p>
    <w:p>
      <w:pPr>
        <w:pStyle w:val="Heading5"/>
      </w:pPr>
      <w:bookmarkStart w:id="1055" w:name="_Toc498"/>
      <w:r>
        <w:t>اشارة</w:t>
      </w:r>
      <w:bookmarkEnd w:id="1055"/>
    </w:p>
    <w:p>
      <w:pPr>
        <w:pStyle w:val="BookText"/>
      </w:pPr>
      <w:r>
        <w:rPr>
          <w:rStyle w:val="FootnoteReference"/>
        </w:rPr>
        <w:footnoteReference w:id="686"/>
      </w:r>
      <w:r>
        <w:rPr>
          <w:rFonts w:ascii="Amiri" w:hAnsi="Amiri" w:eastAsia="Amiri" w:cs="Amiri"/>
          <w:lang w:bidi="ar-SA"/>
          <w:color w:val="111111"/>
          <w:sz w:val="28"/>
          <w:szCs w:val="28"/>
          <w:rtl/>
        </w:rPr>
        <w:t xml:space="preserve">84 بَابُ اسْتِحْبَابِ التَّبَسُّمِ فِی وَجْهِ الْمُؤْمِنِ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56" w:name="_Toc499"/>
      <w:r>
        <w:t>[رقم الحدیث الکلی: 15821 - رقم الحدیث الباب: 1]</w:t>
      </w:r>
      <w:bookmarkEnd w:id="1056"/>
    </w:p>
    <w:p>
      <w:pPr>
        <w:pStyle w:val="BookText"/>
      </w:pPr>
      <w:r>
        <w:rPr>
          <w:rFonts w:ascii="Times New Roman" w:hAnsi="Times New Roman" w:eastAsia="Times New Roman" w:cs="Times New Roman"/>
          <w:lang w:val="en-US" w:bidi="en-US"/>
          <w:color w:val="111111"/>
          <w:sz w:val="28"/>
          <w:szCs w:val="28"/>
          <w:rtl/>
        </w:rPr>
        <w:t xml:space="preserve">15821- 1- </w:t>
      </w:r>
      <w:r>
        <w:rPr>
          <w:rStyle w:val="FootnoteReference"/>
        </w:rPr>
        <w:footnoteReference w:id="687"/>
      </w:r>
      <w:r>
        <w:rPr>
          <w:rFonts w:ascii="Amiri" w:hAnsi="Amiri" w:eastAsia="Amiri" w:cs="Amiri"/>
          <w:lang w:bidi="ar-SA"/>
          <w:color w:val="111111"/>
          <w:sz w:val="28"/>
          <w:szCs w:val="28"/>
          <w:rtl/>
        </w:rPr>
        <w:t xml:space="preserve">مُحَمَّدُ بْنُ عَلِیِّ بْنِ الْحُسَیْنِ فِی کِتَابِ الْإِخْوَانِ بِإِسْنَادِهِ عَنِ الرِّضَا ع قَالَ: مَنْ خَرَجَ فِی حَاجَةٍ وَ مَسَحَ وَجْهَهُ بِمَاءِ الْوَرْدِ لَمْ یَرْهَقْ وَجْهَهُ قَتَرٌ وَ لَا ذِلَّةٌ وَ مَنْ شَرِبَ مِنْ سُؤْرِ أَخِیهِ الْمُؤْمِنِ یُرِیدُ بِهِ </w:t>
      </w:r>
      <w:r>
        <w:rPr>
          <w:rStyle w:val="FootnoteReference"/>
        </w:rPr>
        <w:footnoteReference w:id="688"/>
      </w:r>
      <w:r>
        <w:rPr>
          <w:rFonts w:ascii="Amiri" w:hAnsi="Amiri" w:eastAsia="Amiri" w:cs="Amiri"/>
          <w:lang w:bidi="ar-SA"/>
          <w:color w:val="111111"/>
          <w:sz w:val="28"/>
          <w:szCs w:val="28"/>
          <w:rtl/>
        </w:rPr>
        <w:t xml:space="preserve">التَّوَاضُعَ أَدْخَلَهُ اللَّهُ الْجَنَّةَ الْبَتَّةَ وَ مَنْ تَبَسَّمَ فِی وَجْهِ أَخِیهِ الْمُؤْمِنِ کَتَبَ اللَّهُ لَهُ حَسَنَةً وَ مَنْ کَتَبَ اللَّهُ لَهُ حَسَنَةً لَمْ یُعَذِّبْهُ.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رضا (علیه‌السلام) فرمود:</w:t>
      </w:r>
    </w:p>
    <w:p>
      <w:pPr>
        <w:pStyle w:val="BookText"/>
      </w:pPr>
      <w:r>
        <w:rPr>
          <w:rFonts w:ascii="IRNazanin" w:hAnsi="IRNazanin" w:eastAsia="IRNazanin" w:cs="IRNazanin"/>
          <w:lang w:bidi="fa-IR"/>
          <w:color w:val="111111"/>
          <w:sz w:val="28"/>
          <w:szCs w:val="28"/>
          <w:rtl/>
        </w:rPr>
        <w:t xml:space="preserve">هر که برای حاجتی بیرون رود و صورت خود را با گلاب (آب گل) مسح کند، صورتش را سیاهی و خواری نپوشاند.</w:t>
      </w:r>
    </w:p>
    <w:p>
      <w:pPr>
        <w:pStyle w:val="BookText"/>
      </w:pPr>
      <w:r>
        <w:rPr>
          <w:rFonts w:ascii="IRNazanin" w:hAnsi="IRNazanin" w:eastAsia="IRNazanin" w:cs="IRNazanin"/>
          <w:lang w:bidi="fa-IR"/>
          <w:color w:val="111111"/>
          <w:sz w:val="28"/>
          <w:szCs w:val="28"/>
          <w:rtl/>
        </w:rPr>
        <w:t xml:space="preserve">و هر که از باقی‌مانده آب برادر مؤمنش بنوشد، با قصد فروتنی، خداوند او را بدون شک وارد بهشت می‌کند.</w:t>
      </w:r>
    </w:p>
    <w:p>
      <w:pPr>
        <w:pStyle w:val="BookText"/>
      </w:pPr>
      <w:r>
        <w:rPr>
          <w:rFonts w:ascii="IRNazanin" w:hAnsi="IRNazanin" w:eastAsia="IRNazanin" w:cs="IRNazanin"/>
          <w:lang w:bidi="fa-IR"/>
          <w:color w:val="111111"/>
          <w:sz w:val="28"/>
          <w:szCs w:val="28"/>
          <w:rtl/>
        </w:rPr>
        <w:t xml:space="preserve">و هر که در صورت برادر مؤمنش تبسم کند، خداوند برای او حسنه‌ای می‌نویسد، و هر که خداوند برای او حسنه‌ای بنویسد، او را عذاب نمی‌دهد.</w:t>
      </w:r>
    </w:p>
    <w:p>
      <w:pPr>
        <w:pStyle w:val="Heading5"/>
      </w:pPr>
      <w:bookmarkStart w:id="1057" w:name="_Toc500"/>
      <w:r>
        <w:t>[رقم الحدیث الکلی: 15822 - رقم الحدیث الباب: 2]</w:t>
      </w:r>
      <w:bookmarkEnd w:id="1057"/>
    </w:p>
    <w:p>
      <w:pPr>
        <w:pStyle w:val="BookText"/>
      </w:pPr>
      <w:r>
        <w:rPr>
          <w:rFonts w:ascii="Times New Roman" w:hAnsi="Times New Roman" w:eastAsia="Times New Roman" w:cs="Times New Roman"/>
          <w:lang w:val="en-US" w:bidi="en-US"/>
          <w:color w:val="111111"/>
          <w:sz w:val="28"/>
          <w:szCs w:val="28"/>
          <w:rtl/>
        </w:rPr>
        <w:t xml:space="preserve">15822- 2- </w:t>
      </w:r>
      <w:r>
        <w:rPr>
          <w:rStyle w:val="FootnoteReference"/>
        </w:rPr>
        <w:footnoteReference w:id="689"/>
      </w:r>
      <w:r>
        <w:rPr>
          <w:rFonts w:ascii="Amiri" w:hAnsi="Amiri" w:eastAsia="Amiri" w:cs="Amiri"/>
          <w:lang w:bidi="ar-SA"/>
          <w:color w:val="111111"/>
          <w:sz w:val="28"/>
          <w:szCs w:val="28"/>
          <w:rtl/>
        </w:rPr>
        <w:t xml:space="preserve">وَ عَنْ جَابِرِ بْنِ یَزِیدَ عَنْ أَبِی جَعْفَرٍ ع قَالَ: تَبَسُّمُ الْمُؤْمِنِ فِی وَجْهِ أَخِیهِ حَسَنَةٌ وَ صَرْفُهُ الْقَذَی عَنْهُ حَسَنَةٌ وَ مَا عُبِدَ اللَّهُ (بِمِثْلِ) </w:t>
      </w:r>
      <w:r>
        <w:rPr>
          <w:rStyle w:val="FootnoteReference"/>
        </w:rPr>
        <w:footnoteReference w:id="690"/>
      </w:r>
      <w:r>
        <w:rPr>
          <w:rFonts w:ascii="Amiri" w:hAnsi="Amiri" w:eastAsia="Amiri" w:cs="Amiri"/>
          <w:lang w:bidi="ar-SA"/>
          <w:color w:val="111111"/>
          <w:sz w:val="28"/>
          <w:szCs w:val="28"/>
          <w:rtl/>
        </w:rPr>
        <w:t xml:space="preserve">إِدْخَالِ السُّرُورِ عَلَی الْمُؤْمِنِ.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جابر بن یزید از امام باقر (علیه‌السلام) روایت کرده است که فرمود: تبسم (لبخند زدن) مؤمن در چهره برادرش حسنه است.</w:t>
      </w:r>
    </w:p>
    <w:p>
      <w:pPr>
        <w:pStyle w:val="BookText"/>
      </w:pPr>
      <w:r>
        <w:rPr>
          <w:rFonts w:ascii="IRNazanin" w:hAnsi="IRNazanin" w:eastAsia="IRNazanin" w:cs="IRNazanin"/>
          <w:lang w:bidi="fa-IR"/>
          <w:color w:val="111111"/>
          <w:sz w:val="28"/>
          <w:szCs w:val="28"/>
          <w:rtl/>
        </w:rPr>
        <w:t xml:space="preserve">و برطرف کردن چیزی (آزار دهنده) از او حسنه است.</w:t>
      </w:r>
    </w:p>
    <w:p>
      <w:pPr>
        <w:pStyle w:val="BookText"/>
      </w:pPr>
      <w:r>
        <w:rPr>
          <w:rFonts w:ascii="IRNazanin" w:hAnsi="IRNazanin" w:eastAsia="IRNazanin" w:cs="IRNazanin"/>
          <w:lang w:bidi="fa-IR"/>
          <w:color w:val="111111"/>
          <w:sz w:val="28"/>
          <w:szCs w:val="28"/>
          <w:rtl/>
        </w:rPr>
        <w:t xml:space="preserve">و خداوند با چیزی (بسان) وارد کردن سرور بر مؤمن عبادت نشده است.</w:t>
      </w:r>
    </w:p>
    <w:p>
      <w:pPr>
        <w:pStyle w:val="Heading5"/>
      </w:pPr>
      <w:bookmarkStart w:id="1058" w:name="_Toc501"/>
      <w:r>
        <w:t>[رقم الحدیث الکلی: 15823 - رقم الحدیث الباب: 3]</w:t>
      </w:r>
      <w:bookmarkEnd w:id="1058"/>
    </w:p>
    <w:p>
      <w:pPr>
        <w:pStyle w:val="BookText"/>
      </w:pPr>
      <w:r>
        <w:rPr>
          <w:rFonts w:ascii="Times New Roman" w:hAnsi="Times New Roman" w:eastAsia="Times New Roman" w:cs="Times New Roman"/>
          <w:lang w:val="en-US" w:bidi="en-US"/>
          <w:color w:val="111111"/>
          <w:sz w:val="28"/>
          <w:szCs w:val="28"/>
          <w:rtl/>
        </w:rPr>
        <w:t xml:space="preserve">15823- 3- </w:t>
      </w:r>
      <w:r>
        <w:rPr>
          <w:rStyle w:val="FootnoteReference"/>
        </w:rPr>
        <w:footnoteReference w:id="691"/>
      </w:r>
      <w:r>
        <w:rPr>
          <w:rFonts w:ascii="Amiri" w:hAnsi="Amiri" w:eastAsia="Amiri" w:cs="Amiri"/>
          <w:lang w:bidi="ar-SA"/>
          <w:color w:val="111111"/>
          <w:sz w:val="28"/>
          <w:szCs w:val="28"/>
          <w:rtl/>
        </w:rPr>
        <w:t xml:space="preserve">وَ عَنْ أَبِی عَبْدِ اللَّهِ ع قَالَ: مَنْ أَخَذَ مِنْ وَجْهِ أَخِیهِ</w:t>
      </w:r>
    </w:p>
    <w:p>
      <w:pPr>
        <w:pStyle w:val="BookText"/>
      </w:pPr>
      <w:r>
        <w:rPr>
          <w:rFonts w:ascii="IRNazanin" w:hAnsi="IRNazanin" w:eastAsia="IRNazanin" w:cs="IRNazanin"/>
          <w:lang w:bidi="fa-IR"/>
          <w:color w:val="111111"/>
          <w:sz w:val="28"/>
          <w:szCs w:val="28"/>
          <w:rtl/>
        </w:rPr>
        <w:t xml:space="preserve">ص: 120</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15" w:name="pg14665_147813"/>
    <w:bookmarkEnd w:id="115"/>
    <w:p>
      <w:pPr>
        <w:pStyle w:val="BookText"/>
      </w:pPr>
      <w:r>
        <w:rPr>
          <w:rFonts w:ascii="Amiri" w:hAnsi="Amiri" w:eastAsia="Amiri" w:cs="Amiri"/>
          <w:lang w:bidi="ar-SA"/>
          <w:color w:val="111111"/>
          <w:sz w:val="28"/>
          <w:szCs w:val="28"/>
          <w:rtl/>
        </w:rPr>
        <w:t xml:space="preserve">الْمُؤْمِنِ قَذَاةً کُتِبَ لَهُ </w:t>
      </w:r>
      <w:r>
        <w:rPr>
          <w:rStyle w:val="FootnoteReference"/>
        </w:rPr>
        <w:footnoteReference w:id="692"/>
      </w:r>
      <w:r>
        <w:rPr>
          <w:rFonts w:ascii="Amiri" w:hAnsi="Amiri" w:eastAsia="Amiri" w:cs="Amiri"/>
          <w:lang w:bidi="ar-SA"/>
          <w:color w:val="111111"/>
          <w:sz w:val="28"/>
          <w:szCs w:val="28"/>
          <w:rtl/>
        </w:rPr>
        <w:t xml:space="preserve">عَشْرُ حَسَنَاتٍ وَ مَنْ تَبَسَّمَ فِی وَجْهِ أَخِیهِ کَانَتْ لَهُ حَسَنَةٌ.</w:t>
      </w:r>
    </w:p>
    <w:p>
      <w:pPr>
        <w:pStyle w:val="BookText"/>
      </w:pPr>
      <w:r>
        <w:rPr>
          <w:rStyle w:val="FootnoteReference"/>
        </w:rPr>
        <w:footnoteReference w:id="69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(علیه‌السلام) فرمود:هر که از چهره برادر مؤمنش چیزی (آزار دهنده‌ای) بردارد، برای او ده حسنه نوشته می‌شود.و هر که در چهره برادر مؤمنش تبسم کند، برای او یک حسنه نوشته می‌شود.</w:t>
      </w:r>
    </w:p>
    <w:p>
      <w:pPr>
        <w:pStyle w:val="Heading4"/>
      </w:pPr>
      <w:bookmarkStart w:id="1059" w:name="_Toc502"/>
      <w:r>
        <w:t>85- بَابُ اسْتِحْبَابِ الصَّبْرِ عَلَی أَذَی الْجَارِ وَ غَیْرِهِ‌</w:t>
      </w:r>
      <w:bookmarkEnd w:id="1059"/>
    </w:p>
    <w:p>
      <w:pPr>
        <w:pStyle w:val="Heading5"/>
      </w:pPr>
      <w:bookmarkStart w:id="1060" w:name="_Toc503"/>
      <w:r>
        <w:t>اشارة</w:t>
      </w:r>
      <w:bookmarkEnd w:id="1060"/>
    </w:p>
    <w:p>
      <w:pPr>
        <w:pStyle w:val="BookText"/>
      </w:pPr>
      <w:r>
        <w:rPr>
          <w:rStyle w:val="FootnoteReference"/>
        </w:rPr>
        <w:footnoteReference w:id="694"/>
      </w:r>
      <w:r>
        <w:rPr>
          <w:rFonts w:ascii="Amiri" w:hAnsi="Amiri" w:eastAsia="Amiri" w:cs="Amiri"/>
          <w:lang w:bidi="ar-SA"/>
          <w:color w:val="111111"/>
          <w:sz w:val="28"/>
          <w:szCs w:val="28"/>
          <w:rtl/>
        </w:rPr>
        <w:t xml:space="preserve">85 بَابُ اسْتِحْبَابِ الصَّبْرِ عَلَی أَذَی الْجَارِ وَ غَیْرِهِ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61" w:name="_Toc504"/>
      <w:r>
        <w:t>[رقم الحدیث الکلی: 15824 - رقم الحدیث الباب: 1]</w:t>
      </w:r>
      <w:bookmarkEnd w:id="1061"/>
    </w:p>
    <w:p>
      <w:pPr>
        <w:pStyle w:val="BookText"/>
      </w:pPr>
      <w:r>
        <w:rPr>
          <w:rFonts w:ascii="Times New Roman" w:hAnsi="Times New Roman" w:eastAsia="Times New Roman" w:cs="Times New Roman"/>
          <w:lang w:val="en-US" w:bidi="en-US"/>
          <w:color w:val="111111"/>
          <w:sz w:val="28"/>
          <w:szCs w:val="28"/>
          <w:rtl/>
        </w:rPr>
        <w:t xml:space="preserve">15824- 1- </w:t>
      </w:r>
      <w:r>
        <w:rPr>
          <w:rStyle w:val="FootnoteReference"/>
        </w:rPr>
        <w:footnoteReference w:id="695"/>
      </w:r>
      <w:r>
        <w:rPr>
          <w:rFonts w:ascii="Amiri" w:hAnsi="Amiri" w:eastAsia="Amiri" w:cs="Amiri"/>
          <w:lang w:bidi="ar-SA"/>
          <w:color w:val="111111"/>
          <w:sz w:val="28"/>
          <w:szCs w:val="28"/>
          <w:rtl/>
        </w:rPr>
        <w:t xml:space="preserve">مُحَمَّدُ بْنُ یَعْقُوبَ عَنْ عَلِیِّ بْنِ إِبْرَاهِیمَ عَنْ أَبِیهِ عَنِ ابْنِ أَبِی عُمَیْرٍ وَ عَنْ مُحَمَّدِ بْنِ یَحْیَی عَنِ الْحُسَیْنِ بْنِ إِسْحَاقَ عَنْ عَلِیِّ بْنِ مَهْزِیَارَ عَنْ عَلِیِّ بْنِ فَضَّالٍ عَنْ أَبِی أَیُّوبَ </w:t>
      </w:r>
      <w:r>
        <w:rPr>
          <w:rStyle w:val="FootnoteReference"/>
        </w:rPr>
        <w:footnoteReference w:id="696"/>
      </w:r>
      <w:r>
        <w:rPr>
          <w:rFonts w:ascii="Amiri" w:hAnsi="Amiri" w:eastAsia="Amiri" w:cs="Amiri"/>
          <w:lang w:bidi="ar-SA"/>
          <w:color w:val="111111"/>
          <w:sz w:val="28"/>
          <w:szCs w:val="28"/>
          <w:rtl/>
        </w:rPr>
        <w:t xml:space="preserve">جَمِیعاً عَنْ مُعَاوِیَةَ بْنِ عَمَّارٍ عَنْ عَمْرِو بْنِ عِکْرِمَةَ قَالَ: دَخَلْتُ عَلَی أَبِی عَبْدِ اللَّهِ ع فَقُلْتُ لِی جَارٌ یُؤْذِینِی فَقَالَ ارْحَمْهُ فَقُلْتُ لَا رَحِمَهُ اللَّهُ فَصَرَفَ وَجْهَهُ عَنِّی فَکَرِهْتُ أَنْ أَدَعَهُ فَقُلْتُ یَفْعَلُ بِی کَذَا وَ کَذَا وَ یَفْعَلُ وَ یُؤْذِینِی فَقَالَ أَ رَأَیْتَ إِنْ کَاشَفْتَهُ انْتَصَفْتَ مِنْهُ فَقُلْتُ بَلْ أُرْبِی عَلَیْهِ فَقَالَ إِنَّ ذَا مِمَّنْ یَحْسُدُ النَّاسَ عَلَی مَا آتَاهُمُ اللَّهُ مِنْ فَضْلِهِ فَإِذَا رَأَی نِعْمَةً عَلَی أَحَدٍ فَکَانَ لَهُ أَهْلٌ جَعَلَ بَلَاءَهُ عَلَیْهِمْ وَ إِنْ لَمْ یَکُنْ لَهُ أَهْلٌ جَعَلَهُ عَلَی خَادِمِهِ فَإِنْ لَمْ یَکُنْ لَهُ خَادِمٌ أَسْهَرَ لَیْلَهُ وَ أَغَاظَ نَهَارَهُ الْحَدِیثَ.</w:t>
      </w:r>
    </w:p>
    <w:p>
      <w:pPr>
        <w:pStyle w:val="BookText"/>
      </w:pPr>
      <w:r>
        <w:rPr>
          <w:rFonts w:ascii="Amiri" w:hAnsi="Amiri" w:eastAsia="Amiri" w:cs="Amiri"/>
          <w:lang w:bidi="ar-SA"/>
          <w:color w:val="111111"/>
          <w:sz w:val="28"/>
          <w:szCs w:val="28"/>
          <w:rtl/>
        </w:rPr>
        <w:t xml:space="preserve">وَ رَوَاهُ الْحُسَیْنُ بْنُ سَعِیدٍ فِی کِتَابِ الزُّهْدِ عَنْ فَضَالَةَ بْنِ أَیُّوبَ عَنْ مُعَاوِیَةَ بْنِ عَمَّارٍ مِثْلَهُ </w:t>
      </w:r>
      <w:r>
        <w:rPr>
          <w:rStyle w:val="FootnoteReference"/>
        </w:rPr>
        <w:footnoteReference w:id="6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عمرو بن عکرمة گفت: نزد امام صادق (علیه‌السلام) رفتم و گفتم: همسایه‌ای دارم که مرا آزار می‌دهد. امام فرمود: به او رحم کن. گفتم: خدا او را رحم نکند. امام روی خود را از من برگرداند. من نخواستم او را ترک کنم، پس گفتم: او با من چنین و چنان می‌کند و مرا آزار می‌دهد. امام فرمود: آیا فکر می‌کنی اگر با او مواجه شوی، حق خود را از او می‌گیری؟ گفتم: بله، بر او برتری دارم. امام فرمود: او از کسانی است که به مردم به خاطر آنچه خدا از فضل خود به آن‌ها داده، حسادت می‌کند. پس وقتی نعمتی را بر کسی ببیند، اگر خانواده‌ای داشته باشد، بلای خود را بر آن‌ها وارد می‌کند و اگر خانواده‌ای نداشته باشد، آن را بر خدمتکارش وارد می‌کند و اگر خدمتکاری نداشته باشد، شب را بی‌خواب می‌گذراند و روز را در خشم می‌گذراند....</w:t>
      </w:r>
    </w:p>
    <w:p>
      <w:pPr>
        <w:pStyle w:val="BookText"/>
      </w:pPr>
      <w:r>
        <w:rPr>
          <w:rFonts w:ascii="IRNazanin" w:hAnsi="IRNazanin" w:eastAsia="IRNazanin" w:cs="IRNazanin"/>
          <w:lang w:bidi="fa-IR"/>
          <w:color w:val="111111"/>
          <w:sz w:val="28"/>
          <w:szCs w:val="28"/>
          <w:rtl/>
        </w:rPr>
        <w:t xml:space="preserve">ص: 121</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16" w:name="pg14665_147814"/>
    <w:bookmarkEnd w:id="116"/>
    <w:p>
      <w:pPr>
        <w:pStyle w:val="Heading5"/>
      </w:pPr>
      <w:bookmarkStart w:id="1062" w:name="_Toc505"/>
      <w:r>
        <w:t>[رقم الحدیث الکلی: 15825 - رقم الحدیث الباب: 2]</w:t>
      </w:r>
      <w:bookmarkEnd w:id="1062"/>
    </w:p>
    <w:p>
      <w:pPr>
        <w:pStyle w:val="BookText"/>
      </w:pPr>
      <w:r>
        <w:rPr>
          <w:rFonts w:ascii="Times New Roman" w:hAnsi="Times New Roman" w:eastAsia="Times New Roman" w:cs="Times New Roman"/>
          <w:lang w:val="en-US" w:bidi="en-US"/>
          <w:color w:val="111111"/>
          <w:sz w:val="28"/>
          <w:szCs w:val="28"/>
          <w:rtl/>
        </w:rPr>
        <w:t xml:space="preserve">15825- 2- </w:t>
      </w:r>
      <w:r>
        <w:rPr>
          <w:rStyle w:val="FootnoteReference"/>
        </w:rPr>
        <w:footnoteReference w:id="698"/>
      </w:r>
      <w:r>
        <w:rPr>
          <w:rFonts w:ascii="Amiri" w:hAnsi="Amiri" w:eastAsia="Amiri" w:cs="Amiri"/>
          <w:lang w:bidi="ar-SA"/>
          <w:color w:val="111111"/>
          <w:sz w:val="28"/>
          <w:szCs w:val="28"/>
          <w:rtl/>
        </w:rPr>
        <w:t xml:space="preserve">وَ عَنْ عِدَّةٍ مِنْ أَصْحَابِنَا عَنْ أَحْمَدَ بْنِ مُحَمَّدِ بْنِ خَالِدٍ عَنْ بَعْضِ أَصْحَابِهِ عَنْ صَالِحِ بْنِ حَمْزَةَ عَنِ الْحَسَنِ بْنِ عَبْدِ اللَّهِ عَنْ عَبْدٍ صَالِحٍ قَالَ: لَیْسَ حُسْنُ الْجِوَارِ کَفَّ الْأَذَی وَ لَکِنْ حُسْنُ الْجِوَارِ صَبْرُکَ عَلَی الْأَذَی.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کاظم* : خئب همسایه داری آزارنرساندن به اونیست بلکه صبرکردن برآزاراوست .</w:t>
      </w:r>
    </w:p>
    <w:p>
      <w:pPr>
        <w:pStyle w:val="Heading5"/>
      </w:pPr>
      <w:bookmarkStart w:id="1063" w:name="_Toc506"/>
      <w:r>
        <w:t>[رقم الحدیث الکلی: 15826 - رقم الحدیث الباب: 3]</w:t>
      </w:r>
      <w:bookmarkEnd w:id="1063"/>
    </w:p>
    <w:p>
      <w:pPr>
        <w:pStyle w:val="BookText"/>
      </w:pPr>
      <w:r>
        <w:rPr>
          <w:rFonts w:ascii="Times New Roman" w:hAnsi="Times New Roman" w:eastAsia="Times New Roman" w:cs="Times New Roman"/>
          <w:lang w:val="en-US" w:bidi="en-US"/>
          <w:color w:val="111111"/>
          <w:sz w:val="28"/>
          <w:szCs w:val="28"/>
          <w:rtl/>
        </w:rPr>
        <w:t xml:space="preserve">15826- 3- </w:t>
      </w:r>
      <w:r>
        <w:rPr>
          <w:rStyle w:val="FootnoteReference"/>
        </w:rPr>
        <w:footnoteReference w:id="699"/>
      </w:r>
      <w:r>
        <w:rPr>
          <w:rFonts w:ascii="Amiri" w:hAnsi="Amiri" w:eastAsia="Amiri" w:cs="Amiri"/>
          <w:lang w:bidi="ar-SA"/>
          <w:color w:val="111111"/>
          <w:sz w:val="28"/>
          <w:szCs w:val="28"/>
          <w:rtl/>
        </w:rPr>
        <w:t xml:space="preserve">وَ عَنْهُمْ عَنِ ابْنِ خَالِدٍ عَنْ عُثْمَانَ بْنِ عِیسَی عَنِ ابْنِ مُسْکَانَ عَنْ أَبِی عَبْدِ اللَّهِ ع قَالَ: مَا أَفْلَتَ الْمُؤْمِنُ مِنْ وَاحِدَةٍ مِنْ ثَلَاثَةٍ وَ لَرُبَّمَا اجْتَمَعَتِ الثَّلَاثُ عَلَیْهِ إِمَّا بَعْضُ </w:t>
      </w:r>
      <w:r>
        <w:rPr>
          <w:rStyle w:val="FootnoteReference"/>
        </w:rPr>
        <w:footnoteReference w:id="700"/>
      </w:r>
      <w:r>
        <w:rPr>
          <w:rFonts w:ascii="Amiri" w:hAnsi="Amiri" w:eastAsia="Amiri" w:cs="Amiri"/>
          <w:lang w:bidi="ar-SA"/>
          <w:color w:val="111111"/>
          <w:sz w:val="28"/>
          <w:szCs w:val="28"/>
          <w:rtl/>
        </w:rPr>
        <w:t xml:space="preserve">مَنْ یَکُونُ مَعَهُ فِی الدَّارِ یُغْلِقُ عَلَیْهِ بَابَهُ یُؤْذِیهِ أَوْ جَارٌ یُؤْذِیهِ أَوْ مَنْ فِی طَرِیقِهِ إِلَی حَوَائِجِهِ یُؤْذِیهِ وَ لَوْ أَنَّ مُؤْمِناً عَلَی قُلَّةِ جَبَلٍ لَبَعَثَ اللَّهُ عَزَّ وَ جَلَّ عَلَیْهِ شَیْطَاناً یُؤْذِیهِ وَ یَجْعَلُ لَهُ </w:t>
      </w:r>
      <w:r>
        <w:rPr>
          <w:rStyle w:val="FootnoteReference"/>
        </w:rPr>
        <w:footnoteReference w:id="701"/>
      </w:r>
      <w:r>
        <w:rPr>
          <w:rFonts w:ascii="Amiri" w:hAnsi="Amiri" w:eastAsia="Amiri" w:cs="Amiri"/>
          <w:lang w:bidi="ar-SA"/>
          <w:color w:val="111111"/>
          <w:sz w:val="28"/>
          <w:szCs w:val="28"/>
          <w:rtl/>
        </w:rPr>
        <w:t xml:space="preserve">مِنْ إِیمَانِهِ أُنْساً لَا یَسْتَوْحِشُ مَعَهُ إِلَی أَحَدٍ.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مسکان از امام صادق (علیه‌السلام) روایت کرده است که فرمود:</w:t>
      </w:r>
    </w:p>
    <w:p>
      <w:pPr>
        <w:pStyle w:val="BookText"/>
      </w:pPr>
      <w:r>
        <w:rPr>
          <w:rFonts w:ascii="IRNazanin" w:hAnsi="IRNazanin" w:eastAsia="IRNazanin" w:cs="IRNazanin"/>
          <w:lang w:bidi="fa-IR"/>
          <w:color w:val="111111"/>
          <w:sz w:val="28"/>
          <w:szCs w:val="28"/>
          <w:rtl/>
        </w:rPr>
        <w:t xml:space="preserve">مؤمن از یکی از سه مورد رهایی نمی‌یابد و شاید هر سه مورد بر او جمع شوند:</w:t>
      </w:r>
    </w:p>
    <w:p>
      <w:pPr>
        <w:pStyle w:val="BookText"/>
      </w:pPr>
      <w:r>
        <w:rPr>
          <w:rFonts w:ascii="IRNazanin" w:hAnsi="IRNazanin" w:eastAsia="IRNazanin" w:cs="IRNazanin"/>
          <w:lang w:bidi="fa-IR"/>
          <w:color w:val="111111"/>
          <w:sz w:val="28"/>
          <w:szCs w:val="28"/>
          <w:rtl/>
        </w:rPr>
        <w:t xml:space="preserve">کسی که با او در خانه است و در را به روی او می‌بندد و او را آزار می‌دهد،</w:t>
      </w:r>
    </w:p>
    <w:p>
      <w:pPr>
        <w:pStyle w:val="BookText"/>
      </w:pPr>
      <w:r>
        <w:rPr>
          <w:rFonts w:ascii="IRNazanin" w:hAnsi="IRNazanin" w:eastAsia="IRNazanin" w:cs="IRNazanin"/>
          <w:lang w:bidi="fa-IR"/>
          <w:color w:val="111111"/>
          <w:sz w:val="28"/>
          <w:szCs w:val="28"/>
          <w:rtl/>
        </w:rPr>
        <w:t xml:space="preserve">یا همسایه‌ای که او را آزار می‌دهد،</w:t>
      </w:r>
    </w:p>
    <w:p>
      <w:pPr>
        <w:pStyle w:val="BookText"/>
      </w:pPr>
      <w:r>
        <w:rPr>
          <w:rFonts w:ascii="IRNazanin" w:hAnsi="IRNazanin" w:eastAsia="IRNazanin" w:cs="IRNazanin"/>
          <w:lang w:bidi="fa-IR"/>
          <w:color w:val="111111"/>
          <w:sz w:val="28"/>
          <w:szCs w:val="28"/>
          <w:rtl/>
        </w:rPr>
        <w:t xml:space="preserve">یا کسی که در راه نیازهایش با او برخورد می‌کند و او را آزار می‌دهد.</w:t>
      </w:r>
    </w:p>
    <w:p>
      <w:pPr>
        <w:pStyle w:val="BookText"/>
      </w:pPr>
      <w:r>
        <w:rPr>
          <w:rFonts w:ascii="IRNazanin" w:hAnsi="IRNazanin" w:eastAsia="IRNazanin" w:cs="IRNazanin"/>
          <w:lang w:bidi="fa-IR"/>
          <w:color w:val="111111"/>
          <w:sz w:val="28"/>
          <w:szCs w:val="28"/>
          <w:rtl/>
        </w:rPr>
        <w:t xml:space="preserve">و اگر مؤمنی بر قله کوهی باشد، خداوند عز و جل شیطانی را می‌فرستد که او را آزار دهد و از ایمانش برای او انسی قرار می‌دهد که با آن به هیچ کسی نیازمند نباشد.</w:t>
      </w:r>
    </w:p>
    <w:p>
      <w:pPr>
        <w:pStyle w:val="Heading5"/>
      </w:pPr>
      <w:bookmarkStart w:id="1064" w:name="_Toc507"/>
      <w:r>
        <w:t>[رقم الحدیث الکلی: 15827 - رقم الحدیث الباب: 4]</w:t>
      </w:r>
      <w:bookmarkEnd w:id="1064"/>
    </w:p>
    <w:p>
      <w:pPr>
        <w:pStyle w:val="BookText"/>
      </w:pPr>
      <w:r>
        <w:rPr>
          <w:rFonts w:ascii="Times New Roman" w:hAnsi="Times New Roman" w:eastAsia="Times New Roman" w:cs="Times New Roman"/>
          <w:lang w:val="en-US" w:bidi="en-US"/>
          <w:color w:val="111111"/>
          <w:sz w:val="28"/>
          <w:szCs w:val="28"/>
          <w:rtl/>
        </w:rPr>
        <w:t xml:space="preserve">15827- 4- </w:t>
      </w:r>
      <w:r>
        <w:rPr>
          <w:rStyle w:val="FootnoteReference"/>
        </w:rPr>
        <w:footnoteReference w:id="702"/>
      </w:r>
      <w:r>
        <w:rPr>
          <w:rFonts w:ascii="Amiri" w:hAnsi="Amiri" w:eastAsia="Amiri" w:cs="Amiri"/>
          <w:lang w:bidi="ar-SA"/>
          <w:color w:val="111111"/>
          <w:sz w:val="28"/>
          <w:szCs w:val="28"/>
          <w:rtl/>
        </w:rPr>
        <w:t xml:space="preserve">وَ عَنْهُمْ عَنْ سَهْلِ بْنِ زِیَادٍ عَنْ یَحْیَی بْنِ الْمُبَارَکِ عَنْ عَبْدِ اللَّهِ بْنِ جَبَلَةَ عَنْ إِسْحَاقَ بْنِ عَمَّارٍ عَنْ أَبِی عَبْدِ اللَّهِ ع قَالَ: مَا کَانَ وَ لَا یَکُونُ وَ لَیْسَ بِکَائِنٍ مُؤْمِنٌ إِلَّا وَ لَهُ جَارٌ یُؤْذِیهِ وَ لَوْ أَنَّ مُؤْمِناً فِی جَزِیرَةٍ مِنْ جَزَائِرِ الْبَحْرِ لَبَعَثَ </w:t>
      </w:r>
      <w:r>
        <w:rPr>
          <w:rStyle w:val="FootnoteReference"/>
        </w:rPr>
        <w:footnoteReference w:id="703"/>
      </w:r>
      <w:r>
        <w:rPr>
          <w:rFonts w:ascii="Amiri" w:hAnsi="Amiri" w:eastAsia="Amiri" w:cs="Amiri"/>
          <w:lang w:bidi="ar-SA"/>
          <w:color w:val="111111"/>
          <w:sz w:val="28"/>
          <w:szCs w:val="28"/>
          <w:rtl/>
        </w:rPr>
        <w:t xml:space="preserve">اللَّهُ لَهُ مَنْ یُؤْذِیهِ.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هیچ مومنی نبوده ونیست ونخواهد بود مگراینکه مورد اذیت همسایه اش هست وحتی اگرمومنی دریکی ازجزائرساکن باشد خدا کسی را مامور می کند تا اورا آزاردهد .</w:t>
      </w:r>
    </w:p>
    <w:p>
      <w:pPr>
        <w:pStyle w:val="Heading5"/>
      </w:pPr>
      <w:bookmarkStart w:id="1065" w:name="_Toc508"/>
      <w:r>
        <w:t>[رقم الحدیث الکلی: 15828 - رقم الحدیث الباب: 5]</w:t>
      </w:r>
      <w:bookmarkEnd w:id="1065"/>
    </w:p>
    <w:p>
      <w:pPr>
        <w:pStyle w:val="BookText"/>
      </w:pPr>
      <w:r>
        <w:rPr>
          <w:rFonts w:ascii="Times New Roman" w:hAnsi="Times New Roman" w:eastAsia="Times New Roman" w:cs="Times New Roman"/>
          <w:lang w:val="en-US" w:bidi="en-US"/>
          <w:color w:val="111111"/>
          <w:sz w:val="28"/>
          <w:szCs w:val="28"/>
          <w:rtl/>
        </w:rPr>
        <w:t xml:space="preserve">15828- 5- </w:t>
      </w:r>
      <w:r>
        <w:rPr>
          <w:rStyle w:val="FootnoteReference"/>
        </w:rPr>
        <w:footnoteReference w:id="704"/>
      </w:r>
      <w:r>
        <w:rPr>
          <w:rFonts w:ascii="Amiri" w:hAnsi="Amiri" w:eastAsia="Amiri" w:cs="Amiri"/>
          <w:lang w:bidi="ar-SA"/>
          <w:color w:val="111111"/>
          <w:sz w:val="28"/>
          <w:szCs w:val="28"/>
          <w:rtl/>
        </w:rPr>
        <w:t xml:space="preserve">وَ عَنْ مُحَمَّدِ بْنِ یَحْیَی عَنْ أَحْمَدَ بْنِ مُحَمَّدِ بْنِ عِیسَی عَنْ عَلِیِّ بْنِ الْحَکَمِ عَنْ أَبِی أَیُّوبَ عَنْ إِسْحَاقَ بْنِ عَمَّارٍ عَنْ أَبِی عَبْدِ اللَّهِ ع</w:t>
      </w:r>
    </w:p>
    <w:p>
      <w:pPr>
        <w:pStyle w:val="BookText"/>
      </w:pPr>
      <w:r>
        <w:rPr>
          <w:rFonts w:ascii="IRNazanin" w:hAnsi="IRNazanin" w:eastAsia="IRNazanin" w:cs="IRNazanin"/>
          <w:lang w:bidi="fa-IR"/>
          <w:color w:val="111111"/>
          <w:sz w:val="28"/>
          <w:szCs w:val="28"/>
          <w:rtl/>
        </w:rPr>
        <w:t xml:space="preserve">ص: 122</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17" w:name="pg14665_147815"/>
    <w:bookmarkEnd w:id="117"/>
    <w:p>
      <w:pPr>
        <w:pStyle w:val="BookText"/>
      </w:pPr>
      <w:r>
        <w:rPr>
          <w:rFonts w:ascii="Amiri" w:hAnsi="Amiri" w:eastAsia="Amiri" w:cs="Amiri"/>
          <w:lang w:bidi="ar-SA"/>
          <w:color w:val="111111"/>
          <w:sz w:val="28"/>
          <w:szCs w:val="28"/>
          <w:rtl/>
        </w:rPr>
        <w:t xml:space="preserve">قَالَ: مَا کَانَ فِیمَا مَضَی وَ لَا فِیمَا بَقِیَ وَ لَا فِیمَا أَنْتُمْ فِیهِ مُؤْمِنٌ إِلَّا وَ لَهُ جَارٌ یُؤْذِیهِ.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مومنی نیست که درگذشته یا در آینده یا درهمین زمان مگراینکه مورد آزارهمسایه اش باشد .</w:t>
      </w:r>
    </w:p>
    <w:p>
      <w:pPr>
        <w:pStyle w:val="Heading5"/>
      </w:pPr>
      <w:bookmarkStart w:id="1066" w:name="_Toc509"/>
      <w:r>
        <w:t>[رقم الحدیث الکلی: 15829 - رقم الحدیث الباب: 6]</w:t>
      </w:r>
      <w:bookmarkEnd w:id="1066"/>
    </w:p>
    <w:p>
      <w:pPr>
        <w:pStyle w:val="BookText"/>
      </w:pPr>
      <w:r>
        <w:rPr>
          <w:rFonts w:ascii="Times New Roman" w:hAnsi="Times New Roman" w:eastAsia="Times New Roman" w:cs="Times New Roman"/>
          <w:lang w:val="en-US" w:bidi="en-US"/>
          <w:color w:val="111111"/>
          <w:sz w:val="28"/>
          <w:szCs w:val="28"/>
          <w:rtl/>
        </w:rPr>
        <w:t xml:space="preserve">15829- 6- </w:t>
      </w:r>
      <w:r>
        <w:rPr>
          <w:rStyle w:val="FootnoteReference"/>
        </w:rPr>
        <w:footnoteReference w:id="705"/>
      </w:r>
      <w:r>
        <w:rPr>
          <w:rFonts w:ascii="Amiri" w:hAnsi="Amiri" w:eastAsia="Amiri" w:cs="Amiri"/>
          <w:lang w:bidi="ar-SA"/>
          <w:color w:val="111111"/>
          <w:sz w:val="28"/>
          <w:szCs w:val="28"/>
          <w:rtl/>
        </w:rPr>
        <w:t xml:space="preserve">وَ عَنْ عَلِیِّ بْنِ إِبْرَاهِیمَ عَنْ أَبِیهِ عَنِ ابْنِ أَبِی عُمَیْرٍ عَنْ مُعَاوِیَةَ بْنِ عَمَّارٍ عَنْ أَبِی عَبْدِ اللَّهِ ع قَالَ سَمِعْتُهُ یَقُولُ مَا کَانَ وَ لَا یَکُونُ إِلَی أَنْ تَقُومَ السَّاعَةُ مُؤْمِنٌ إِلَّا وَ لَهُ جَارٌ یُؤْذِیهِ.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معاویة بن عمار از امام صادق (ع) روایت شده که فرمود: شنیدم می‌فرمود: هیچ مؤمنی نبوده و نخواهد بود تا قیامت برپا شود، مگر اینکه همسایه‌ای دارد که او را اذیت می‌کند.</w:t>
      </w:r>
    </w:p>
    <w:p>
      <w:pPr>
        <w:pStyle w:val="Heading5"/>
      </w:pPr>
      <w:bookmarkStart w:id="1067" w:name="_Toc510"/>
      <w:r>
        <w:t>[رقم الحدیث الکلی: 15830 - رقم الحدیث الباب: 7]</w:t>
      </w:r>
      <w:bookmarkEnd w:id="1067"/>
    </w:p>
    <w:p>
      <w:pPr>
        <w:pStyle w:val="BookText"/>
      </w:pPr>
      <w:r>
        <w:rPr>
          <w:rFonts w:ascii="Times New Roman" w:hAnsi="Times New Roman" w:eastAsia="Times New Roman" w:cs="Times New Roman"/>
          <w:lang w:val="en-US" w:bidi="en-US"/>
          <w:color w:val="111111"/>
          <w:sz w:val="28"/>
          <w:szCs w:val="28"/>
          <w:rtl/>
        </w:rPr>
        <w:t xml:space="preserve">15830- 7- </w:t>
      </w:r>
      <w:r>
        <w:rPr>
          <w:rStyle w:val="FootnoteReference"/>
        </w:rPr>
        <w:footnoteReference w:id="706"/>
      </w:r>
      <w:r>
        <w:rPr>
          <w:rFonts w:ascii="Amiri" w:hAnsi="Amiri" w:eastAsia="Amiri" w:cs="Amiri"/>
          <w:lang w:bidi="ar-SA"/>
          <w:color w:val="111111"/>
          <w:sz w:val="28"/>
          <w:szCs w:val="28"/>
          <w:rtl/>
        </w:rPr>
        <w:t xml:space="preserve">وَ عَنْ أَبِی عَلِیٍّ الْأَشْعَرِیِّ عَنْ مُحَمَّدِ بْنِ عَبْدِ الْجَبَّارِ عَنْ مُحَمَّدِ بْنِ إِسْمَاعِیلَ عَنْ حَنَانِ بْنِ سَدِیرٍ عَنْ أَبِیهِ عَنْ أَبِی جَعْفَرٍ ع قَالَ: جَاءَ رَجُلٌ إِلَی النَّبِیِّ ص فَشَکَا إِلَیْهِ أَذَی جَارِهِ فَقَالَ لَهُ رَسُولُ اللَّهِ ص اصْبِرْ ثُمَّ أَتَاهُ ثَانِیَةً فَقَالَ لَهُ صَبْرٌ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حنان بن سدیر از پدرش از امام باقر (ع) روایت شده که فرمود: مردی نزد پیامبر (ص) آمد و از آزار همسایه‌اش شکایت کرد. پس پیامبر (ص) به او فرمود: صبر کن. سپس برای بار دوم نزد پیامبر (ص) آمد و او باز به او فرمود: صبر کن.</w:t>
      </w:r>
    </w:p>
    <w:p>
      <w:pPr>
        <w:pStyle w:val="Heading5"/>
      </w:pPr>
      <w:bookmarkStart w:id="1068" w:name="_Toc511"/>
      <w:r>
        <w:t>[رقم الحدیث الکلی: 15831 - رقم الحدیث الباب: 8]</w:t>
      </w:r>
      <w:bookmarkEnd w:id="1068"/>
    </w:p>
    <w:p>
      <w:pPr>
        <w:pStyle w:val="BookText"/>
      </w:pPr>
      <w:r>
        <w:rPr>
          <w:rFonts w:ascii="Times New Roman" w:hAnsi="Times New Roman" w:eastAsia="Times New Roman" w:cs="Times New Roman"/>
          <w:lang w:val="en-US" w:bidi="en-US"/>
          <w:color w:val="111111"/>
          <w:sz w:val="28"/>
          <w:szCs w:val="28"/>
          <w:rtl/>
        </w:rPr>
        <w:t xml:space="preserve">15831- 8- </w:t>
      </w:r>
      <w:r>
        <w:rPr>
          <w:rStyle w:val="FootnoteReference"/>
        </w:rPr>
        <w:footnoteReference w:id="707"/>
      </w:r>
      <w:r>
        <w:rPr>
          <w:rFonts w:ascii="Amiri" w:hAnsi="Amiri" w:eastAsia="Amiri" w:cs="Amiri"/>
          <w:lang w:bidi="ar-SA"/>
          <w:color w:val="111111"/>
          <w:sz w:val="28"/>
          <w:szCs w:val="28"/>
          <w:rtl/>
        </w:rPr>
        <w:t xml:space="preserve">الْحُسَیْنُ بْنُ سَعِیدٍ فِی کِتَابِ الزُّهْدِ عَنْ عَبْدِ اللَّهِ بْنِ مُحَمَّدٍ عَنْ عَلِیِّ بْنِ إِسْحَاقَ عَنْ إِبْرَاهِیمَ بْنِ أَبِی رَجَاءٍ عَنْ أَبِی عَبْدِ اللَّهِ ع قَالَ: حُسْنُ الْجِوَارِ یَزِیدُ فِی الرِّزْقِ.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خوبهمسایه داری کردن رزق را زیاد می کند .</w:t>
      </w:r>
    </w:p>
    <w:p>
      <w:pPr>
        <w:pStyle w:val="Heading5"/>
      </w:pPr>
      <w:bookmarkStart w:id="1069" w:name="_Toc512"/>
      <w:r>
        <w:t>[رقم الحدیث الکلی: 15832 - رقم الحدیث الباب: 9]</w:t>
      </w:r>
      <w:bookmarkEnd w:id="1069"/>
    </w:p>
    <w:p>
      <w:pPr>
        <w:pStyle w:val="BookText"/>
      </w:pPr>
      <w:r>
        <w:rPr>
          <w:rFonts w:ascii="Times New Roman" w:hAnsi="Times New Roman" w:eastAsia="Times New Roman" w:cs="Times New Roman"/>
          <w:lang w:val="en-US" w:bidi="en-US"/>
          <w:color w:val="111111"/>
          <w:sz w:val="28"/>
          <w:szCs w:val="28"/>
          <w:rtl/>
        </w:rPr>
        <w:t xml:space="preserve">15832- 9- </w:t>
      </w:r>
      <w:r>
        <w:rPr>
          <w:rStyle w:val="FootnoteReference"/>
        </w:rPr>
        <w:footnoteReference w:id="708"/>
      </w:r>
      <w:r>
        <w:rPr>
          <w:rFonts w:ascii="Amiri" w:hAnsi="Amiri" w:eastAsia="Amiri" w:cs="Amiri"/>
          <w:lang w:bidi="ar-SA"/>
          <w:color w:val="111111"/>
          <w:sz w:val="28"/>
          <w:szCs w:val="28"/>
          <w:rtl/>
        </w:rPr>
        <w:t xml:space="preserve">مُحَمَّدُ بْنُ عَلِیِّ بْنِ الْحُسَیْنِ فِی الْعِلَلِ عَنْ مُحَمَّدِ بْنِ مُوسَی بْنِ الْمُتَوَکِّلِ عَنْ عَبْدِ اللَّهِ بْنِ جَعْفَرٍ الْحِمْیَرِیِّ عَنْ أَحْمَدَ بْنِ مُحَمَّدِ بْنِ خَالِدٍ عَنْ أَبِی عَبْدِ اللَّهِ الْجَامُورَانِیِّ عَنِ الْحَسَنِ بْنِ عَلِیِّ بْنِ أَبِی حَمْزَةَ عَنْ أَبِیهِ عَنْ أَبِی عَبْدِ اللَّهِ ع قَالَ: لَوْ أَنَّ رَجُلًا مُؤْمِناً کَانَ فِی قُلَّةِ جَبَلٍ لَبَعَثَ اللَّهُ مَنْ یُؤْذِیهِ لِیَأْجُرَهُ عَلَی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حسن بن علی بن ابی حمزه از پدرش از امام صادق (ع) روایت شده که فرمود: اگر مردی مؤمن در بالای کوهی باشد، خداوند کسی را می‌فرستد که او را اذیت کند تا او را بر این کار پاداش دهد.</w:t>
      </w:r>
    </w:p>
    <w:p>
      <w:pPr>
        <w:pStyle w:val="Heading5"/>
      </w:pPr>
      <w:bookmarkStart w:id="1070" w:name="_Toc513"/>
      <w:r>
        <w:t>[رقم الحدیث الکلی: 15833 - رقم الحدیث الباب: 10]</w:t>
      </w:r>
      <w:bookmarkEnd w:id="1070"/>
    </w:p>
    <w:p>
      <w:pPr>
        <w:pStyle w:val="BookText"/>
      </w:pPr>
      <w:r>
        <w:rPr>
          <w:rFonts w:ascii="Times New Roman" w:hAnsi="Times New Roman" w:eastAsia="Times New Roman" w:cs="Times New Roman"/>
          <w:lang w:val="en-US" w:bidi="en-US"/>
          <w:color w:val="111111"/>
          <w:sz w:val="28"/>
          <w:szCs w:val="28"/>
          <w:rtl/>
        </w:rPr>
        <w:t xml:space="preserve">15833- 10- </w:t>
      </w:r>
      <w:r>
        <w:rPr>
          <w:rStyle w:val="FootnoteReference"/>
        </w:rPr>
        <w:footnoteReference w:id="709"/>
      </w:r>
      <w:r>
        <w:rPr>
          <w:rFonts w:ascii="Amiri" w:hAnsi="Amiri" w:eastAsia="Amiri" w:cs="Amiri"/>
          <w:lang w:bidi="ar-SA"/>
          <w:color w:val="111111"/>
          <w:sz w:val="28"/>
          <w:szCs w:val="28"/>
          <w:rtl/>
        </w:rPr>
        <w:t xml:space="preserve">وَ عَنْ حَمْزَةَ بْنِ مُحَمَّدٍ الْعَلَوِیِّ عَنْ أَحْمَدَ بْنِ مُحَمَّدٍ</w:t>
      </w:r>
    </w:p>
    <w:p>
      <w:pPr>
        <w:pStyle w:val="BookText"/>
      </w:pPr>
      <w:r>
        <w:rPr>
          <w:rFonts w:ascii="IRNazanin" w:hAnsi="IRNazanin" w:eastAsia="IRNazanin" w:cs="IRNazanin"/>
          <w:lang w:bidi="fa-IR"/>
          <w:color w:val="111111"/>
          <w:sz w:val="28"/>
          <w:szCs w:val="28"/>
          <w:rtl/>
        </w:rPr>
        <w:t xml:space="preserve">ص: 123</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18" w:name="pg14665_147816"/>
    <w:bookmarkEnd w:id="118"/>
    <w:p>
      <w:pPr>
        <w:pStyle w:val="BookText"/>
      </w:pPr>
      <w:r>
        <w:rPr>
          <w:rFonts w:ascii="Amiri" w:hAnsi="Amiri" w:eastAsia="Amiri" w:cs="Amiri"/>
          <w:lang w:bidi="ar-SA"/>
          <w:color w:val="111111"/>
          <w:sz w:val="28"/>
          <w:szCs w:val="28"/>
          <w:rtl/>
        </w:rPr>
        <w:t xml:space="preserve">الْکُوفِیِّ عَنْ عُبَیْدِ اللَّهِ بْنِ حُمْدُونٍ عَنِ الْحُسَیْنِ بْنِ نَصْرٍ </w:t>
      </w:r>
      <w:r>
        <w:rPr>
          <w:rStyle w:val="FootnoteReference"/>
        </w:rPr>
        <w:footnoteReference w:id="710"/>
      </w:r>
      <w:r>
        <w:rPr>
          <w:rFonts w:ascii="Amiri" w:hAnsi="Amiri" w:eastAsia="Amiri" w:cs="Amiri"/>
          <w:lang w:bidi="ar-SA"/>
          <w:color w:val="111111"/>
          <w:sz w:val="28"/>
          <w:szCs w:val="28"/>
          <w:rtl/>
        </w:rPr>
        <w:t xml:space="preserve">عَنْ خَالِدٍ عَنْ حُصَیْنٍ عَنْ یَحْیَی بْنِ عَبْدِ اللَّهِ بْنِ الْحَسَنِ عَنْ أَبِیهِ عَنْ عَلِیِّ بْنِ الْحُسَیْنِ عَنْ أَبِیهِ ع قَالَ: قَالَ رَسُولُ اللَّهِ ص مَا زِلْتُ أَنَا وَ مَنْ کَانَ قَبْلِی مِنَ النَّبِیِّینَ </w:t>
      </w:r>
      <w:r>
        <w:rPr>
          <w:rStyle w:val="FootnoteReference"/>
        </w:rPr>
        <w:footnoteReference w:id="711"/>
      </w:r>
      <w:r>
        <w:rPr>
          <w:rFonts w:ascii="Amiri" w:hAnsi="Amiri" w:eastAsia="Amiri" w:cs="Amiri"/>
          <w:lang w:bidi="ar-SA"/>
          <w:color w:val="111111"/>
          <w:sz w:val="28"/>
          <w:szCs w:val="28"/>
          <w:rtl/>
        </w:rPr>
        <w:t xml:space="preserve">مُبْتَلَیْنَ بِمَنْ یُؤْذِینَا وَ لَوْ کَانَ الْمُؤْمِنُ عَلَی رَأْسِ جَبَلٍ لَقَیَّضَ اللَّهُ عَزَّ وَ جَلَّ مَنْ یُؤْذِیهِ لِیَأْجُرَهُ عَلَی ذَلِکَ وَ قَالَ أَمِیرُ الْمُؤْمِنِینَ ع مَا زِلْتُ مَظْلُوماً مُنْذُ وَلَدَتْنِی أُمِّی حَتَّی إِنَّ عَقِیلًا لَیُصِیبُهُ رَمَدٌ فَیَقُولُ لَا تَذُرُّونِی حَتَّی تَذُرُّوا عَلِیّاً- فَیَذُرُّونِّی وَ مَا بِی مِنْ رَمَدٍ.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حسین (علیه‌السلام) از پدرش (علیه‌السلام) روایت کرده است که رسول خدا (صلی‌الله‌علیه‌وآله) فرمود:</w:t>
      </w:r>
    </w:p>
    <w:p>
      <w:pPr>
        <w:pStyle w:val="BookText"/>
      </w:pPr>
      <w:r>
        <w:rPr>
          <w:rFonts w:ascii="IRNazanin" w:hAnsi="IRNazanin" w:eastAsia="IRNazanin" w:cs="IRNazanin"/>
          <w:lang w:bidi="fa-IR"/>
          <w:color w:val="111111"/>
          <w:sz w:val="28"/>
          <w:szCs w:val="28"/>
          <w:rtl/>
        </w:rPr>
        <w:t xml:space="preserve">من و کسانی که پیش از من از پیامبران بودند، همواره مورد آزمایش قرار گرفتیم به وسیله کسانی که ما را آزار می‌دادند. و اگر مؤمن بر قله کوهی باشد، خداوند عز و جل کسی را می‌فرستد که او را آزار دهد تا او را بر این [آزمایش] پاداش دهد . وعلی * فرمودند : «من از زمان تولد مظلوم بوده ام به طورى که گاهى عقیل به درد چشم مبتلا می‌شد، می‌گفت من نمی‌گذارم دوا به چشم من بریزید مگر این‌که اول به چشم على بریزید. با این‌که من مبتلا به درد چشم نبودم».</w:t>
      </w:r>
    </w:p>
    <w:p>
      <w:pPr>
        <w:pStyle w:val="Heading5"/>
      </w:pPr>
      <w:bookmarkStart w:id="1071" w:name="_Toc514"/>
      <w:r>
        <w:t>[رقم الحدیث الکلی: 15834 - رقم الحدیث الباب: 11]</w:t>
      </w:r>
      <w:bookmarkEnd w:id="1071"/>
    </w:p>
    <w:p>
      <w:pPr>
        <w:pStyle w:val="BookText"/>
      </w:pPr>
      <w:r>
        <w:rPr>
          <w:rFonts w:ascii="Times New Roman" w:hAnsi="Times New Roman" w:eastAsia="Times New Roman" w:cs="Times New Roman"/>
          <w:lang w:val="en-US" w:bidi="en-US"/>
          <w:color w:val="111111"/>
          <w:sz w:val="28"/>
          <w:szCs w:val="28"/>
          <w:rtl/>
        </w:rPr>
        <w:t xml:space="preserve">15834- 11- </w:t>
      </w:r>
      <w:r>
        <w:rPr>
          <w:rStyle w:val="FootnoteReference"/>
        </w:rPr>
        <w:footnoteReference w:id="712"/>
      </w:r>
      <w:r>
        <w:rPr>
          <w:rFonts w:ascii="Amiri" w:hAnsi="Amiri" w:eastAsia="Amiri" w:cs="Amiri"/>
          <w:lang w:bidi="ar-SA"/>
          <w:color w:val="111111"/>
          <w:sz w:val="28"/>
          <w:szCs w:val="28"/>
          <w:rtl/>
        </w:rPr>
        <w:t xml:space="preserve">وَ فِی عُیُونِ الْأَخْبَارِ بِأَسَانِیدَ تَقَدَّمَتْ فِی إِسْبَاغِ الْوُضُوءِ </w:t>
      </w:r>
      <w:r>
        <w:rPr>
          <w:rStyle w:val="FootnoteReference"/>
        </w:rPr>
        <w:footnoteReference w:id="713"/>
      </w:r>
      <w:r>
        <w:rPr>
          <w:rFonts w:ascii="Amiri" w:hAnsi="Amiri" w:eastAsia="Amiri" w:cs="Amiri"/>
          <w:lang w:bidi="ar-SA"/>
          <w:color w:val="111111"/>
          <w:sz w:val="28"/>
          <w:szCs w:val="28"/>
          <w:rtl/>
        </w:rPr>
        <w:t xml:space="preserve">عَنِ الرِّضَا عَنْ آبَائِهِ ع قَالَ: قَالَ رَسُولُ اللَّهِ ص مَا کَانَ وَ لَا یَکُونُ إِلَی یَوْمِ الْقِیَامَةِ مُؤْمِنٌ إِلَّا وَ لَهُ جَارٌ یُؤْذِیهِ.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رضا (ع) از پدرانش روایت شده که رسول خدا (ص) فرمود: هیچ مؤمنی نبوده و نخواهد بود تا روز قیامت، مگر اینکه همسایه‌ای دارد که او را آزار می‌دهد.</w:t>
      </w:r>
    </w:p>
    <w:p>
      <w:pPr>
        <w:pStyle w:val="Heading5"/>
      </w:pPr>
      <w:bookmarkStart w:id="1072" w:name="_Toc515"/>
      <w:r>
        <w:t>[رقم الحدیث الکلی: 15835 - رقم الحدیث الباب: 12]</w:t>
      </w:r>
      <w:bookmarkEnd w:id="1072"/>
    </w:p>
    <w:p>
      <w:pPr>
        <w:pStyle w:val="BookText"/>
      </w:pPr>
      <w:r>
        <w:rPr>
          <w:rFonts w:ascii="Times New Roman" w:hAnsi="Times New Roman" w:eastAsia="Times New Roman" w:cs="Times New Roman"/>
          <w:lang w:val="en-US" w:bidi="en-US"/>
          <w:color w:val="111111"/>
          <w:sz w:val="28"/>
          <w:szCs w:val="28"/>
          <w:rtl/>
        </w:rPr>
        <w:t xml:space="preserve">15835- 12- </w:t>
      </w:r>
      <w:r>
        <w:rPr>
          <w:rStyle w:val="FootnoteReference"/>
        </w:rPr>
        <w:footnoteReference w:id="714"/>
      </w:r>
      <w:r>
        <w:rPr>
          <w:rFonts w:ascii="Amiri" w:hAnsi="Amiri" w:eastAsia="Amiri" w:cs="Amiri"/>
          <w:lang w:bidi="ar-SA"/>
          <w:color w:val="111111"/>
          <w:sz w:val="28"/>
          <w:szCs w:val="28"/>
          <w:rtl/>
        </w:rPr>
        <w:t xml:space="preserve">الْحَسَنُ بْنُ مُحَمَّدٍ الطُّوسِیُّ فِی الْمَجَالِسِ عَنْ أَبِیهِ عَنْ أَبِی مُحَمَّدٍ الْفَحَّامِ عَنِ الْمَنْصُورِیِّ عَنْ عَمِّ أَبِیهِ عَنِ الْإِمَامِ عَلِیِّ بْنِ مُحَمَّدٍ عَنْ آبَائِهِ ع عَنِ الصَّادِقِ ع قَالَ: مَا کَانَ وَ لَا یَکُونُ إِلَی یَوْمِ الْقِیَامَةِ- مُؤْمِنٌ إِلَّا وَ لَهُ جَارٌ یُؤْذِیهِ قَالَ وَ قَالَ الصَّادِقُ ع- مَنْ صَفَتْ لَهُ دُنْیَاهُ فَاتَّهِمْهُ فِی دِینِهِ قَالَ وَ قَالَ الصَّادِقُ ع إِذَا کَانَ لَکَ صَدِیقٌ فَوُلِّیَ وِلَایَةً فَأَصَبْتَهُ عَلَی الْعُشْرِ مِمَّا کَانَ لَکَ عَلَیْهِ قَبْلَ وِلَایَتِهِ فَلَیْسَ لَکَ بِصَدِیقِ سَوْءٍ</w:t>
      </w:r>
    </w:p>
    <w:p>
      <w:pPr>
        <w:pStyle w:val="BookText"/>
      </w:pPr>
      <w:r>
        <w:rPr>
          <w:rFonts w:ascii="IRNazanin" w:hAnsi="IRNazanin" w:eastAsia="IRNazanin" w:cs="IRNazanin"/>
          <w:lang w:bidi="fa-IR"/>
          <w:color w:val="111111"/>
          <w:sz w:val="28"/>
          <w:szCs w:val="28"/>
          <w:rtl/>
        </w:rPr>
        <w:t xml:space="preserve">ص: 124</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19" w:name="pg14665_147817"/>
    <w:bookmarkEnd w:id="119"/>
    <w:p>
      <w:pPr>
        <w:pStyle w:val="BookText"/>
      </w:pPr>
      <w:r>
        <w:rPr>
          <w:rFonts w:ascii="Amiri" w:hAnsi="Amiri" w:eastAsia="Amiri" w:cs="Amiri"/>
          <w:lang w:bidi="ar-SA"/>
          <w:color w:val="111111"/>
          <w:sz w:val="28"/>
          <w:szCs w:val="28"/>
          <w:rtl/>
        </w:rPr>
        <w:t xml:space="preserve">قَالَ وَ قَالَ الْبَاقِرُ ع- اتَّقُوا فِرَاسَةَ الْمُؤْمِنِ فَإِنَّهُ یَنْظُرُ بِنُورِ اللَّهِ ثُمَّ تَلَا هَذِهِ الْآیَةَ إِنَّ فِی ذلِکَ لَآیاتٍ لِلْمُتَوَسِّمِینَ </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محمد از پدرانش از امام صادق (علیه‌السلام) روایت کرده است که فرمود:</w:t>
      </w:r>
    </w:p>
    <w:p>
      <w:pPr>
        <w:pStyle w:val="BookText"/>
      </w:pPr>
      <w:r>
        <w:rPr>
          <w:rFonts w:ascii="IRNazanin" w:hAnsi="IRNazanin" w:eastAsia="IRNazanin" w:cs="IRNazanin"/>
          <w:lang w:bidi="fa-IR"/>
          <w:color w:val="111111"/>
          <w:sz w:val="28"/>
          <w:szCs w:val="28"/>
          <w:rtl/>
        </w:rPr>
        <w:t xml:space="preserve">هیچ مؤمنی نبوده و نخواهد بود تا روز قیامت مگر اینکه همسایه‌ای دارد که او را آزار می‌دهد.</w:t>
      </w:r>
    </w:p>
    <w:p>
      <w:pPr>
        <w:pStyle w:val="BookText"/>
      </w:pPr>
      <w:r>
        <w:rPr>
          <w:rFonts w:ascii="IRNazanin" w:hAnsi="IRNazanin" w:eastAsia="IRNazanin" w:cs="IRNazanin"/>
          <w:lang w:bidi="fa-IR"/>
          <w:color w:val="111111"/>
          <w:sz w:val="28"/>
          <w:szCs w:val="28"/>
          <w:rtl/>
        </w:rPr>
        <w:t xml:space="preserve">امام صادق (علیه‌السلام) فرمود: هر کس دنیایش برای او خالص و صاف شود(هیچ مشکلی نداشته باشد )، در دینش به او اتهام بزن.</w:t>
      </w:r>
    </w:p>
    <w:p>
      <w:pPr>
        <w:pStyle w:val="BookText"/>
      </w:pPr>
      <w:r>
        <w:rPr>
          <w:rFonts w:ascii="IRNazanin" w:hAnsi="IRNazanin" w:eastAsia="IRNazanin" w:cs="IRNazanin"/>
          <w:lang w:bidi="fa-IR"/>
          <w:color w:val="111111"/>
          <w:sz w:val="28"/>
          <w:szCs w:val="28"/>
          <w:rtl/>
        </w:rPr>
        <w:t xml:space="preserve">امام صادق (علیه‌السلام) فرمود: اگر دوستی داری که به مقامی منصوب شد و دیدی که یک دهم آنچه قبلاً به تو می‌داد، به تو نمی‌دهد، پس او دوست بدی است.</w:t>
      </w:r>
    </w:p>
    <w:p>
      <w:pPr>
        <w:pStyle w:val="BookText"/>
      </w:pPr>
      <w:r>
        <w:rPr>
          <w:rFonts w:ascii="IRNazanin" w:hAnsi="IRNazanin" w:eastAsia="IRNazanin" w:cs="IRNazanin"/>
          <w:lang w:bidi="fa-IR"/>
          <w:color w:val="111111"/>
          <w:sz w:val="28"/>
          <w:szCs w:val="28"/>
          <w:rtl/>
        </w:rPr>
        <w:t xml:space="preserve">امام باقر (علیه‌السلام) فرمود: از فراست مؤمن بپرهیزید، زیرا او با نور خدا می‌نگرد. سپس این آیه را تلاوت فرمود: "إِنَّ فِی ذلِکَ لَآیاتٍ لِلْمُتَوَسِّمِینَ" (الحجر 15:75).</w:t>
      </w:r>
    </w:p>
    <w:p>
      <w:pPr>
        <w:pStyle w:val="Heading5"/>
      </w:pPr>
      <w:bookmarkStart w:id="1073" w:name="_Toc516"/>
      <w:r>
        <w:t>[رقم الحدیث الکلی: 15836 - رقم الحدیث الباب: 13]</w:t>
      </w:r>
      <w:bookmarkEnd w:id="1073"/>
    </w:p>
    <w:p>
      <w:pPr>
        <w:pStyle w:val="BookText"/>
      </w:pPr>
      <w:r>
        <w:rPr>
          <w:rFonts w:ascii="Times New Roman" w:hAnsi="Times New Roman" w:eastAsia="Times New Roman" w:cs="Times New Roman"/>
          <w:lang w:val="en-US" w:bidi="en-US"/>
          <w:color w:val="111111"/>
          <w:sz w:val="28"/>
          <w:szCs w:val="28"/>
          <w:rtl/>
        </w:rPr>
        <w:t xml:space="preserve">15836- 13- </w:t>
      </w:r>
      <w:r>
        <w:rPr>
          <w:rStyle w:val="FootnoteReference"/>
        </w:rPr>
        <w:footnoteReference w:id="716"/>
      </w:r>
      <w:r>
        <w:rPr>
          <w:rFonts w:ascii="Amiri" w:hAnsi="Amiri" w:eastAsia="Amiri" w:cs="Amiri"/>
          <w:lang w:bidi="ar-SA"/>
          <w:color w:val="111111"/>
          <w:sz w:val="28"/>
          <w:szCs w:val="28"/>
          <w:rtl/>
        </w:rPr>
        <w:t xml:space="preserve">أَحْمَدُ بْنُ أَبِی عَبْدِ اللَّهِ الْبَرْقِیُّ فِی الْمَحَاسِنِ عَنِ النَّوْفَلِیِّ عَنِ السَّکُونِیِّ عَنْ أَبِی عَبْدِ اللَّهِ ع قَالَ: قَالَ أَمِیرُ الْمُؤْمِنِینَ ع ثَلَاثٌ مِنْ أَبْوَابِ الْبِرِّ سَخَاءُ النَّفْسِ وَ طِیبُ الْکَلَامِ وَ الصَّبْرُ عَلَی الْأَذَی.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روایت شده است که امام صادق (ع) فرمود: امیرالمؤمنین (ع) گفت: سه چیز از درهای نیکی هستند: بخشندگی نفس، گفتار نیکو، و صبر بر آزار.</w:t>
      </w:r>
    </w:p>
    <w:p>
      <w:pPr>
        <w:pStyle w:val="Heading4"/>
      </w:pPr>
      <w:bookmarkStart w:id="1074" w:name="_Toc517"/>
      <w:r>
        <w:t>86- بَابُ وُجُوبِ کَفِّ الْأَذَی عَنِ الْجَارِ</w:t>
      </w:r>
      <w:bookmarkEnd w:id="1074"/>
    </w:p>
    <w:p>
      <w:pPr>
        <w:pStyle w:val="Heading5"/>
      </w:pPr>
      <w:bookmarkStart w:id="1075" w:name="_Toc518"/>
      <w:r>
        <w:t>اشارة</w:t>
      </w:r>
      <w:bookmarkEnd w:id="1075"/>
    </w:p>
    <w:p>
      <w:pPr>
        <w:pStyle w:val="BookText"/>
      </w:pPr>
      <w:r>
        <w:rPr>
          <w:rStyle w:val="FootnoteReference"/>
        </w:rPr>
        <w:footnoteReference w:id="717"/>
      </w:r>
      <w:r>
        <w:rPr>
          <w:rFonts w:ascii="Amiri" w:hAnsi="Amiri" w:eastAsia="Amiri" w:cs="Amiri"/>
          <w:lang w:bidi="ar-SA"/>
          <w:color w:val="111111"/>
          <w:sz w:val="28"/>
          <w:szCs w:val="28"/>
          <w:rtl/>
        </w:rPr>
        <w:t xml:space="preserve">86 بَابُ وُجُوبِ کَفِّ الْأَذَی عَنِ الْجَارِ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76" w:name="_Toc519"/>
      <w:r>
        <w:t>[رقم الحدیث الکلی: 15837 - رقم الحدیث الباب: 1]</w:t>
      </w:r>
      <w:bookmarkEnd w:id="1076"/>
    </w:p>
    <w:p>
      <w:pPr>
        <w:pStyle w:val="BookText"/>
      </w:pPr>
      <w:r>
        <w:rPr>
          <w:rFonts w:ascii="Times New Roman" w:hAnsi="Times New Roman" w:eastAsia="Times New Roman" w:cs="Times New Roman"/>
          <w:lang w:val="en-US" w:bidi="en-US"/>
          <w:color w:val="111111"/>
          <w:sz w:val="28"/>
          <w:szCs w:val="28"/>
          <w:rtl/>
        </w:rPr>
        <w:t xml:space="preserve">15837- 1- </w:t>
      </w:r>
      <w:r>
        <w:rPr>
          <w:rStyle w:val="FootnoteReference"/>
        </w:rPr>
        <w:footnoteReference w:id="718"/>
      </w:r>
      <w:r>
        <w:rPr>
          <w:rFonts w:ascii="Amiri" w:hAnsi="Amiri" w:eastAsia="Amiri" w:cs="Amiri"/>
          <w:lang w:bidi="ar-SA"/>
          <w:color w:val="111111"/>
          <w:sz w:val="28"/>
          <w:szCs w:val="28"/>
          <w:rtl/>
        </w:rPr>
        <w:t xml:space="preserve">مُحَمَّدُ بْنُ یَعْقُوبَ عَنْ عَلِیِّ بْنِ إِبْرَاهِیمَ عَنْ أَبِیهِ عَنِ ابْنِ أَبِی عُمَیْرٍ وَ عَنْ مُحَمَّدِ بْنِ یَحْیَی عَنِ الْحُسَیْنِ بْنِ إِسْحَاقَ عَنْ عَلِیِّ بْنِ مَهْزِیَارَ عَنْ فَضَالَةَ بْنِ أَیُّوبَ </w:t>
      </w:r>
      <w:r>
        <w:rPr>
          <w:rStyle w:val="FootnoteReference"/>
        </w:rPr>
        <w:footnoteReference w:id="719"/>
      </w:r>
      <w:r>
        <w:rPr>
          <w:rFonts w:ascii="Amiri" w:hAnsi="Amiri" w:eastAsia="Amiri" w:cs="Amiri"/>
          <w:lang w:bidi="ar-SA"/>
          <w:color w:val="111111"/>
          <w:sz w:val="28"/>
          <w:szCs w:val="28"/>
          <w:rtl/>
        </w:rPr>
        <w:t xml:space="preserve">جَمِیعاً عَنْ مُعَاوِیَةَ بْنِ عَمَّارٍ عَنْ عَمْرِو بْنِ عِکْرِمَةَ عَنْ أَبِی عَبْدِ اللَّهِ ع فِی حَدِیثٍ أَنَّ رَسُولَ اللَّهِ ص أَتَاهُ رَجُلٌ مِنَ الْأَنْصَارِ- فَقَالَ إِنِّی اشْتَرَیْتُ دَاراً مِنْ بَنِی فُلَانٍ وَ إِنَّ أَقْرَبَ جِیرَانِی مِنِّی جِوَاراً مَنْ لَا أَرْجُو خَیْرَهُ وَ لَا آمَنُ شَرَّهُ قَالَ فَأَمَرَ رَسُولُ اللَّهِ ص عَلِیّاً وَ سَلْمَانَ- وَ أَبَا ذَرٍّ وَ نَسِیتُ آخَرَ وَ أَظُنُّهُ الْمِقْدَادَ- أَنْ یُنَادُوا فِی الْمَسْجِدِ بِأَعْلَی أَصْوَاتِهِمْ بِأَنَّهُ لَا إِیمَانَ لِمَنْ لَمْ یَأْمَنْ جَارُهُ بَوَائِقَهُ فَنَادَوْا بِهَا ثَلَاثاً ثُمَّ أَوْمَأَ بِیَدِهِ إِلَی کُلِّ أَرْبَعِینَ دَاراً مِنْ بَیْنِ یَدَیْهِ وَ مِنْ خَلْفِهِ وَ عَنْ یَمِینِهِ وَ عَنْ شِمَالِهِ.</w:t>
      </w:r>
    </w:p>
    <w:p>
      <w:pPr>
        <w:pStyle w:val="BookText"/>
      </w:pPr>
      <w:r>
        <w:rPr>
          <w:rFonts w:ascii="IRNazanin" w:hAnsi="IRNazanin" w:eastAsia="IRNazanin" w:cs="IRNazanin"/>
          <w:lang w:bidi="fa-IR"/>
          <w:color w:val="111111"/>
          <w:sz w:val="28"/>
          <w:szCs w:val="28"/>
          <w:rtl/>
        </w:rPr>
        <w:t xml:space="preserve">ص: 125</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20" w:name="pg14665_147818"/>
    <w:bookmarkEnd w:id="120"/>
    <w:p>
      <w:pPr>
        <w:pStyle w:val="BookText"/>
      </w:pPr>
      <w:r>
        <w:rPr>
          <w:rFonts w:ascii="Amiri" w:hAnsi="Amiri" w:eastAsia="Amiri" w:cs="Amiri"/>
          <w:lang w:bidi="ar-SA"/>
          <w:color w:val="111111"/>
          <w:sz w:val="28"/>
          <w:szCs w:val="28"/>
          <w:rtl/>
        </w:rPr>
        <w:t xml:space="preserve">وَ رَوَاهُ الْحُسَیْنُ بْنُ سَعِیدٍ فِی کِتَابِ الزُّهْدِ عَنْ فَضَالَةَ بْنِ أَیُّوبَ مِثْلَهُ </w:t>
      </w:r>
      <w:r>
        <w:rPr>
          <w:rStyle w:val="FootnoteReference"/>
        </w:rPr>
        <w:footnoteReference w:id="7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فرمودند : که یک مرد از قوم انصار به پیامبر اسلام (صلی الله علیه و آله) آمد و گفت که یک خانه از بنی فلان خریده‌ام، اما نزدیک‌ترین همسایه‌ام به من، همسایه‌ای است که نه خیرش را امیدوارم و نه امنیت از بدی او دارم. پس پیامبر اسلام (صلی الله علیه و آله) به علی، سلمان، اباذر و مقداد فرمان داد که در مسجد به بلندترین صداهایشان ندا کنند که هیچ ایمانی برای کسی نیست که همسایه‌اش از بوائق او اطمینان نداشته باشد. سپس با دست خود به سمت هر چهل خانه اطرافش اشاره کرد، هم از جلو و هم از پشت و هم از راست و هم از چپ.</w:t>
      </w:r>
    </w:p>
    <w:p>
      <w:pPr>
        <w:pStyle w:val="Heading5"/>
      </w:pPr>
      <w:bookmarkStart w:id="1077" w:name="_Toc520"/>
      <w:r>
        <w:t>[رقم الحدیث الکلی: 15838 - رقم الحدیث الباب: 2]</w:t>
      </w:r>
      <w:bookmarkEnd w:id="1077"/>
    </w:p>
    <w:p>
      <w:pPr>
        <w:pStyle w:val="BookText"/>
      </w:pPr>
      <w:r>
        <w:rPr>
          <w:rFonts w:ascii="Times New Roman" w:hAnsi="Times New Roman" w:eastAsia="Times New Roman" w:cs="Times New Roman"/>
          <w:lang w:val="en-US" w:bidi="en-US"/>
          <w:color w:val="111111"/>
          <w:sz w:val="28"/>
          <w:szCs w:val="28"/>
          <w:rtl/>
        </w:rPr>
        <w:t xml:space="preserve">15838- 2- </w:t>
      </w:r>
      <w:r>
        <w:rPr>
          <w:rStyle w:val="FootnoteReference"/>
        </w:rPr>
        <w:footnoteReference w:id="721"/>
      </w:r>
      <w:r>
        <w:rPr>
          <w:rFonts w:ascii="Amiri" w:hAnsi="Amiri" w:eastAsia="Amiri" w:cs="Amiri"/>
          <w:lang w:bidi="ar-SA"/>
          <w:color w:val="111111"/>
          <w:sz w:val="28"/>
          <w:szCs w:val="28"/>
          <w:rtl/>
        </w:rPr>
        <w:t xml:space="preserve">وَ عَنْ مُحَمَّدِ بْنِ یَحْیَی عَنْ أَحْمَدَ بْنِ مُحَمَّدِ بْنِ عِیسَی عَنْ مُحَمَّدِ بْنِ یَحْیَی عَنْ طَلْحَةَ بْنِ زَیْدٍ عَنْ أَبِی عَبْدِ اللَّهِ عَنْ أَبِیهِ ع قَالَ: قَالَ: قَرَأْتُ فِی کِتَابِ عَلِیٍّ ع أَنَّ رَسُولَ اللَّهِ ص کَتَبَ بَیْنَ الْمُهَاجِرِینَ وَ الْأَنْصَارِ وَ مَنْ لَحِقَ بِهِمْ مِنْ أَهْلِ یَثْرِبَ- أَنَّ الْجَارَ کَالنَّفْسِ غَیْرَ مُضَارٍّ وَ لَا آثِمٍ وَ حُرْمَةَ الْجَارِ عَلَی الْجَارِ کَحُرْمَةِ أُمِّهِ الْحَدِیثُ مُخْتَصَرٌ.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طلحه بن زید از امام صادق (ع) از پدرش (ع) روایت شده که فرمود: در کتاب علی (ع) خواندم که رسول خدا (ص) میان مهاجران و انصار و کسانی که از اهل یثرب به آنها پیوستند نوشت که همسایه مانند خودِ شخص است، نه باید به او ضرری رساند و نه گناهی بر او روا داشت، و حرمت همسایه بر همسایه مانند حرمت مادرش است. (حدیث به صورت مختصر نقل شده است.)</w:t>
      </w:r>
    </w:p>
    <w:p>
      <w:pPr>
        <w:pStyle w:val="Heading5"/>
      </w:pPr>
      <w:bookmarkStart w:id="1078" w:name="_Toc521"/>
      <w:r>
        <w:t>[رقم الحدیث الکلی: 15839 - رقم الحدیث الباب: 3]</w:t>
      </w:r>
      <w:bookmarkEnd w:id="1078"/>
    </w:p>
    <w:p>
      <w:pPr>
        <w:pStyle w:val="BookText"/>
      </w:pPr>
      <w:r>
        <w:rPr>
          <w:rFonts w:ascii="Times New Roman" w:hAnsi="Times New Roman" w:eastAsia="Times New Roman" w:cs="Times New Roman"/>
          <w:lang w:val="en-US" w:bidi="en-US"/>
          <w:color w:val="111111"/>
          <w:sz w:val="28"/>
          <w:szCs w:val="28"/>
          <w:rtl/>
        </w:rPr>
        <w:t xml:space="preserve">15839- 3- </w:t>
      </w:r>
      <w:r>
        <w:rPr>
          <w:rStyle w:val="FootnoteReference"/>
        </w:rPr>
        <w:footnoteReference w:id="722"/>
      </w:r>
      <w:r>
        <w:rPr>
          <w:rFonts w:ascii="Amiri" w:hAnsi="Amiri" w:eastAsia="Amiri" w:cs="Amiri"/>
          <w:lang w:bidi="ar-SA"/>
          <w:color w:val="111111"/>
          <w:sz w:val="28"/>
          <w:szCs w:val="28"/>
          <w:rtl/>
        </w:rPr>
        <w:t xml:space="preserve">وَ عَنْ عَلِیِّ بْنِ إِبْرَاهِیمَ عَنْ أَبِیهِ عَنِ ابْنِ أَبِی عُمَیْرٍ عَنْ إِسْحَاقَ بْنِ عَبْدِ الْعَزِیزِ عَنْ زُرَارَةَ عَنْ أَبِی عَبْدِ اللَّهِ ع قَالَ: جَاءَتْ فَاطِمَةُ ع تَشْکُو إِلَی رَسُولِ اللَّهِ ص- بَعْضَ أَمْرِهَا فَأَعْطَاهَا کَرَبَةً </w:t>
      </w:r>
      <w:r>
        <w:rPr>
          <w:rStyle w:val="FootnoteReference"/>
        </w:rPr>
        <w:footnoteReference w:id="723"/>
      </w:r>
      <w:r>
        <w:rPr>
          <w:rFonts w:ascii="Amiri" w:hAnsi="Amiri" w:eastAsia="Amiri" w:cs="Amiri"/>
          <w:lang w:bidi="ar-SA"/>
          <w:color w:val="111111"/>
          <w:sz w:val="28"/>
          <w:szCs w:val="28"/>
          <w:rtl/>
        </w:rPr>
        <w:t xml:space="preserve">وَ قَالَ تَعَلَّمِی مَا فِیهَا فَإِذَا فِیهَا مَنْ کَانَ یُؤْمِنُ بِاللَّهِ وَ الْیَوْمِ الْآخِرِ فَلَا یُؤْذِ جَارَهُ وَ مَنْ کَانَ یُؤْمِنُ بِاللَّهِ وَ الْیَوْمِ الْآخِرِ فَلْیُکْرِمْ ضَیْفَهُ وَ مَنْ کَانَ یُؤْمِنُ بِاللَّهِ وَ الْیَوْمِ الْآخِرِ فَلْیَقُلْ خَیْراً أَوْ لِیَسْکُتْ.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زرارة روایت شده است که امام صادق (ع) فرمود: فاطمه (ع) نزد رسول خدا (ص) آمد و از برخی از کارهایش شکایت کرد. پس پیامبر (ص) به او تکه چوبی داد و فرمود: آنچه در آن است را یاد بگیر. در آن نوشته شده بود: کسی که به خدا و روز قیامت ایمان دارد، نباید همسایه‌اش را اذیت کند. و کسی که به خدا و روز قیامت ایمان دارد، باید مهمانش را گرامی بدارد. و کسی که به خدا و روز قیامت ایمان دارد، باید سخن خیر بگوید یا سکوت کند.</w:t>
      </w:r>
    </w:p>
    <w:p>
      <w:pPr>
        <w:pStyle w:val="Heading5"/>
      </w:pPr>
      <w:bookmarkStart w:id="1079" w:name="_Toc522"/>
      <w:r>
        <w:t>[رقم الحدیث الکلی: 15840 - رقم الحدیث الباب: 4]</w:t>
      </w:r>
      <w:bookmarkEnd w:id="1079"/>
    </w:p>
    <w:p>
      <w:pPr>
        <w:pStyle w:val="BookText"/>
      </w:pPr>
      <w:r>
        <w:rPr>
          <w:rFonts w:ascii="Times New Roman" w:hAnsi="Times New Roman" w:eastAsia="Times New Roman" w:cs="Times New Roman"/>
          <w:lang w:val="en-US" w:bidi="en-US"/>
          <w:color w:val="111111"/>
          <w:sz w:val="28"/>
          <w:szCs w:val="28"/>
          <w:rtl/>
        </w:rPr>
        <w:t xml:space="preserve">15840- 4- </w:t>
      </w:r>
      <w:r>
        <w:rPr>
          <w:rStyle w:val="FootnoteReference"/>
        </w:rPr>
        <w:footnoteReference w:id="724"/>
      </w:r>
      <w:r>
        <w:rPr>
          <w:rFonts w:ascii="Amiri" w:hAnsi="Amiri" w:eastAsia="Amiri" w:cs="Amiri"/>
          <w:lang w:bidi="ar-SA"/>
          <w:color w:val="111111"/>
          <w:sz w:val="28"/>
          <w:szCs w:val="28"/>
          <w:rtl/>
        </w:rPr>
        <w:t xml:space="preserve">وَ عَنْ عِدَّةٍ مِنْ أَصْحَابِنَا عَنْ أَحْمَدَ بْنِ أَبِی عَبْدِ اللَّهِ عَنْ مُحَمَّدِ بْنِ عَلِیٍّ عَنْ مُحَمَّدِ بْنِ الْفُضَیْلِ عَنْ أَبِی حَمْزَةَ قَالَ سَمِعْتُ أَبَا عَبْدِ اللَّهِ ع یَقُولُ الْمُؤْمِنُ مَنْ أَمِنَ جَارُهُ بَوَائِقَهُ قُلْتُ مَا بَوَائِقُهُ قَالَ ظُلْمُهُ وَ غَشْمُهُ.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حمزه روایت شده است که گفت شنیدم امام صادق (ع) می‌فرمود: مؤمن کسی است که همسایه‌اش از آسیب‌های او در امان باشد. گفتم: آسیب‌های او چیست؟ فرمود: ظلم و ستم او.</w:t>
      </w:r>
    </w:p>
    <w:p>
      <w:pPr>
        <w:pStyle w:val="BookText"/>
      </w:pPr>
      <w:r>
        <w:rPr>
          <w:rFonts w:ascii="IRNazanin" w:hAnsi="IRNazanin" w:eastAsia="IRNazanin" w:cs="IRNazanin"/>
          <w:lang w:bidi="fa-IR"/>
          <w:color w:val="111111"/>
          <w:sz w:val="28"/>
          <w:szCs w:val="28"/>
          <w:rtl/>
        </w:rPr>
        <w:t xml:space="preserve">ص: 126</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21" w:name="pg14665_147819"/>
    <w:bookmarkEnd w:id="121"/>
    <w:p>
      <w:pPr>
        <w:pStyle w:val="Heading5"/>
      </w:pPr>
      <w:bookmarkStart w:id="1080" w:name="_Toc523"/>
      <w:r>
        <w:t>[رقم الحدیث الکلی: 15841 - رقم الحدیث الباب: 5]</w:t>
      </w:r>
      <w:bookmarkEnd w:id="1080"/>
    </w:p>
    <w:p>
      <w:pPr>
        <w:pStyle w:val="BookText"/>
      </w:pPr>
      <w:r>
        <w:rPr>
          <w:rFonts w:ascii="Times New Roman" w:hAnsi="Times New Roman" w:eastAsia="Times New Roman" w:cs="Times New Roman"/>
          <w:lang w:val="en-US" w:bidi="en-US"/>
          <w:color w:val="111111"/>
          <w:sz w:val="28"/>
          <w:szCs w:val="28"/>
          <w:rtl/>
        </w:rPr>
        <w:t xml:space="preserve">15841- 5- </w:t>
      </w:r>
      <w:r>
        <w:rPr>
          <w:rStyle w:val="FootnoteReference"/>
        </w:rPr>
        <w:footnoteReference w:id="725"/>
      </w:r>
      <w:r>
        <w:rPr>
          <w:rFonts w:ascii="Amiri" w:hAnsi="Amiri" w:eastAsia="Amiri" w:cs="Amiri"/>
          <w:lang w:bidi="ar-SA"/>
          <w:color w:val="111111"/>
          <w:sz w:val="28"/>
          <w:szCs w:val="28"/>
          <w:rtl/>
        </w:rPr>
        <w:t xml:space="preserve">مُحَمَّدُ بْنُ عَلِیِّ بْنِ الْحُسَیْنِ بِإِسْنَادِهِ عَنْ شُعَیْبِ بْنِ وَاقِدٍ عَنِ الْحُسَیْنِ بْنِ زَیْدٍ عَنِ الصَّادِقِ عَنْ آبَائِهِ عَنْ عَلِیٍّ ع عَنْ رَسُولِ اللَّهِ ص فِی حَدِیثِ الْمَنَاهِی قَالَ: مَنْ آذَی جَارَهُ حَرَّمَ اللَّهُ عَلَیْهِ رِیحَ الْجَنَّةِ وَ مَأْوَاهُ جَهَنَّمُ وَ بِئْسَ الْمَصِیرُ وَ مَنْ ضَیَّعَ حَقَّ جَارِهِ فَلَیْسَ مِنَّا وَ مَا زَالَ جَبْرَئِیلُ یُوصِینِی بِالْجَارِ حَتَّی ظَنَنْتُ أَنَّهُ سَیُوَرِّثُهُ وَ مَا زَالَ یُوصِینِی بِالْمَمَالِیکِ حَتَّی ظَنَنْتُ أَنَّهُ سَیَجْعَلُ لَهُمْ وَقْتاً إِذَا بَلَغُوا ذَلِکَ الْوَقْتَ أُعْتِقُوا وَ مَا زَالَ یُوصِینِی بِالسِّوَاکِ حَتَّی ظَنَنْتُ </w:t>
      </w:r>
      <w:r>
        <w:rPr>
          <w:rStyle w:val="FootnoteReference"/>
        </w:rPr>
        <w:footnoteReference w:id="726"/>
      </w:r>
      <w:r>
        <w:rPr>
          <w:rFonts w:ascii="Amiri" w:hAnsi="Amiri" w:eastAsia="Amiri" w:cs="Amiri"/>
          <w:lang w:bidi="ar-SA"/>
          <w:color w:val="111111"/>
          <w:sz w:val="28"/>
          <w:szCs w:val="28"/>
          <w:rtl/>
        </w:rPr>
        <w:t xml:space="preserve">أَنَّهُ سَیَجْعَلُهُ فَرِیضَةً وَ مَا زَالَ یُوصِینِی بِقِیَامِ اللَّیْلِ حَتَّی ظَنَنْتُ أَنَّ خِیَارَ أُمَّتِی لَنْ یَنَامُوا.</w:t>
      </w:r>
    </w:p>
    <w:p>
      <w:pPr>
        <w:pStyle w:val="BookText"/>
      </w:pPr>
      <w:r>
        <w:rPr>
          <w:rFonts w:ascii="Amiri" w:hAnsi="Amiri" w:eastAsia="Amiri" w:cs="Amiri"/>
          <w:lang w:bidi="ar-SA"/>
          <w:color w:val="111111"/>
          <w:sz w:val="28"/>
          <w:szCs w:val="28"/>
          <w:rtl/>
        </w:rPr>
        <w:t xml:space="preserve">وَ فِی عِقَابِ الْأَعْمَالِ بِإِسْنَادٍ تَقَدَّمَ فِی عِیَادَةِ الْمَرِیضِ </w:t>
      </w:r>
      <w:r>
        <w:rPr>
          <w:rStyle w:val="FootnoteReference"/>
        </w:rPr>
        <w:footnoteReference w:id="727"/>
      </w:r>
      <w:r>
        <w:rPr>
          <w:rFonts w:ascii="Amiri" w:hAnsi="Amiri" w:eastAsia="Amiri" w:cs="Amiri"/>
          <w:lang w:bidi="ar-SA"/>
          <w:color w:val="111111"/>
          <w:sz w:val="28"/>
          <w:szCs w:val="28"/>
          <w:rtl/>
        </w:rPr>
        <w:t xml:space="preserve">عَنْ رَسُولِ اللَّهِ ص نَحْوَهُ إِلَی قَوْلِهِ فَلَیْسَ مِنَّا </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 از پدرانش از علی (ع) از رسول خدا (ص) در حدیثی از نهی‌ها روایت شده است که فرمود: کسی که همسایه‌اش را اذیت کند، خداوند بوی بهشت را بر او حرام می‌کند و جایگاهش جهنم است و بد جایگاهی است. و کسی که حق همسایه‌اش را ضایع کند، از ما نیست. و جبرئیل همواره به من درباره همسایه سفارش می‌کرد تا جایی که گمان کردم او را وارث قرار خواهد داد. و همواره به من درباره خدمتکاران سفارش می‌کرد تا جایی که گمان کردم زمانی برای آنها قرار خواهد داد که اگر به آن زمان رسیدند، آزاد شوند. و همواره به من درباره مسواک زدن سفارش می‌کرد تا جایی که گمان کردم آن را واجب خواهد کرد. و همواره به من درباره نماز شب سفارش می‌کرد تا جایی که گمان کردم بهترین‌های امت من نخواهند خوابید.</w:t>
      </w:r>
    </w:p>
    <w:p>
      <w:pPr>
        <w:pStyle w:val="Heading5"/>
      </w:pPr>
      <w:bookmarkStart w:id="1081" w:name="_Toc524"/>
      <w:r>
        <w:t>[رقم الحدیث الکلی: 15842 - رقم الحدیث الباب: 6]</w:t>
      </w:r>
      <w:bookmarkEnd w:id="1081"/>
    </w:p>
    <w:p>
      <w:pPr>
        <w:pStyle w:val="BookText"/>
      </w:pPr>
      <w:r>
        <w:rPr>
          <w:rFonts w:ascii="Times New Roman" w:hAnsi="Times New Roman" w:eastAsia="Times New Roman" w:cs="Times New Roman"/>
          <w:lang w:val="en-US" w:bidi="en-US"/>
          <w:color w:val="111111"/>
          <w:sz w:val="28"/>
          <w:szCs w:val="28"/>
          <w:rtl/>
        </w:rPr>
        <w:t xml:space="preserve">15842- 6- </w:t>
      </w:r>
      <w:r>
        <w:rPr>
          <w:rStyle w:val="FootnoteReference"/>
        </w:rPr>
        <w:footnoteReference w:id="729"/>
      </w:r>
      <w:r>
        <w:rPr>
          <w:rFonts w:ascii="Amiri" w:hAnsi="Amiri" w:eastAsia="Amiri" w:cs="Amiri"/>
          <w:lang w:bidi="ar-SA"/>
          <w:color w:val="111111"/>
          <w:sz w:val="28"/>
          <w:szCs w:val="28"/>
          <w:rtl/>
        </w:rPr>
        <w:t xml:space="preserve">وَ فِی مَعَانِی الْأَخْبَارِ عَنْ عَلِیِّ بْنِ أَحْمَدَ بْنِ مُحَمَّدِ بْنِ عِمْرَانَ الدَّقَّاقِ وَ مُحَمَّدِ بْنِ أَحْمَدَ السِّنَانِیِّ وَ الْحُسَیْنِ بْنِ إِبْرَاهِیمَ بْنِ أَحْمَدَ الْمُکَتِّبِ کُلِّهِمْ عَنْ مُحَمَّدِ بْنِ أَبِی عَبْدِ اللَّهِ الْکُوفِیِّ عَنْ سَهْلِ بْنِ زِیَادٍ عَنْ عَبْدِ الْعَظِیمِ الْحَسَنِیِّ عَنْ إِبْرَاهِیمَ بْنِ أَبِی مَحْمُودٍ قَالَ: قَالَ الرِّضَا ع الْمُؤْمِنُ الَّذِی إِذَا أَحْسَنَ اسْتَبْشَرَ وَ إِذَا أَسَاءَ اسْتَغْفَرَ وَ الْمُسْلِمُ الَّذِی</w:t>
      </w:r>
    </w:p>
    <w:p>
      <w:pPr>
        <w:pStyle w:val="BookText"/>
      </w:pPr>
      <w:r>
        <w:rPr>
          <w:rFonts w:ascii="IRNazanin" w:hAnsi="IRNazanin" w:eastAsia="IRNazanin" w:cs="IRNazanin"/>
          <w:lang w:bidi="fa-IR"/>
          <w:color w:val="111111"/>
          <w:sz w:val="28"/>
          <w:szCs w:val="28"/>
          <w:rtl/>
        </w:rPr>
        <w:t xml:space="preserve">ص: 127</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22" w:name="pg14665_147820"/>
    <w:bookmarkEnd w:id="122"/>
    <w:p>
      <w:pPr>
        <w:pStyle w:val="BookText"/>
      </w:pPr>
      <w:r>
        <w:rPr>
          <w:rFonts w:ascii="Amiri" w:hAnsi="Amiri" w:eastAsia="Amiri" w:cs="Amiri"/>
          <w:lang w:bidi="ar-SA"/>
          <w:color w:val="111111"/>
          <w:sz w:val="28"/>
          <w:szCs w:val="28"/>
          <w:rtl/>
        </w:rPr>
        <w:t xml:space="preserve">یَسْلَمُ الْمُسْلِمُونَ </w:t>
      </w:r>
      <w:r>
        <w:rPr>
          <w:rStyle w:val="FootnoteReference"/>
        </w:rPr>
        <w:footnoteReference w:id="730"/>
      </w:r>
      <w:r>
        <w:rPr>
          <w:rFonts w:ascii="Amiri" w:hAnsi="Amiri" w:eastAsia="Amiri" w:cs="Amiri"/>
          <w:lang w:bidi="ar-SA"/>
          <w:color w:val="111111"/>
          <w:sz w:val="28"/>
          <w:szCs w:val="28"/>
          <w:rtl/>
        </w:rPr>
        <w:t xml:space="preserve">مِنْ لِسَانِهِ وَ یَدِهِ وَ لَیْسَ مِنَّا مَنْ لَمْ یَأْمَنْ جَارُهُ بَوَائِقَهُ.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رضا عليه السلام : مؤمن كسى است كه چون كار نيك انجام دهد، شادمان شود و هرگاه بدى كند، آمرزش بطلبد . مسلمان كسى است كه مسلمانان از دست و زبان او در آسايش باشند ؛ از ما نيست كسى كه همسايگانش از آزار او در امان نباشند .</w:t>
      </w:r>
    </w:p>
    <w:p>
      <w:pPr>
        <w:pStyle w:val="Heading5"/>
      </w:pPr>
      <w:bookmarkStart w:id="1082" w:name="_Toc525"/>
      <w:r>
        <w:t>[رقم الحدیث الکلی: 15843 - رقم الحدیث الباب: 7]</w:t>
      </w:r>
      <w:bookmarkEnd w:id="1082"/>
    </w:p>
    <w:p>
      <w:pPr>
        <w:pStyle w:val="BookText"/>
      </w:pPr>
      <w:r>
        <w:rPr>
          <w:rFonts w:ascii="Times New Roman" w:hAnsi="Times New Roman" w:eastAsia="Times New Roman" w:cs="Times New Roman"/>
          <w:lang w:val="en-US" w:bidi="en-US"/>
          <w:color w:val="111111"/>
          <w:sz w:val="28"/>
          <w:szCs w:val="28"/>
          <w:rtl/>
        </w:rPr>
        <w:t xml:space="preserve">15843- 7- </w:t>
      </w:r>
      <w:r>
        <w:rPr>
          <w:rStyle w:val="FootnoteReference"/>
        </w:rPr>
        <w:footnoteReference w:id="731"/>
      </w:r>
      <w:r>
        <w:rPr>
          <w:rFonts w:ascii="Amiri" w:hAnsi="Amiri" w:eastAsia="Amiri" w:cs="Amiri"/>
          <w:lang w:bidi="ar-SA"/>
          <w:color w:val="111111"/>
          <w:sz w:val="28"/>
          <w:szCs w:val="28"/>
          <w:rtl/>
        </w:rPr>
        <w:t xml:space="preserve">وَ فِی الْمَجَالِسِ عَنِ الْحُسَیْنِ بْنِ أَحْمَدَ بْنِ إِدْرِیسَ عَنْ مُحَمَّدِ بْنِ عَبْدِ الْجَبَّارِ عَنِ الْحُسَیْنِ بْنِ عَلِیِّ بْنِ أَبِی حَمْزَةَ عَنْ إِسْمَاعِیلَ بْنِ عَبْدِ الْخَالِقِ وَ أَبِی الصَّبَّاحِ الْکِنَانِیِّ جَمِیعاً عَنْ أَبِی بَصِیرٍ قَالَ سَمِعْتُ أَبَا عَبْدِ اللَّهِ الصَّادِقَ ع یَقُولُ مَنْ کَفَّ أَذَاهُ عَنْ جَارِهِ أَقَالَهُ اللَّهُ عَثْرَتَهُ یَوْمَ الْقِیَامَةِ وَ مَنْ عَفَّ بَطْنُهُ وَ فَرْجُهُ کَانَ فِی الْجَنَّةِ مَلِکاً مَحْبُوراً وَ مَنْ أَعْتَقَ نَسَمَةً مُؤْمِنَةً بَنَی اللَّهُ لَهُ بَیْتاً فِی الْجَنَّةِ.</w:t>
      </w:r>
    </w:p>
    <w:p>
      <w:pPr>
        <w:pStyle w:val="BookText"/>
      </w:pPr>
      <w:r>
        <w:rPr>
          <w:rStyle w:val="FootnoteReference"/>
        </w:rPr>
        <w:footnoteReference w:id="73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بصیر روایت شده است که گفت شنیدم امام صادق (ع) می‌فرمود: کسی که آزارش را از همسایه‌اش باز دارد، خداوند در روز قیامت لغزشش را می‌پوشاند، و کسی که شکم و عورتش را از گناه باز دارد، در بهشت پادشاهی بزرگوار خواهد بود، و کسی که بنده‌ای مؤمن را آزاد کند، خداوند برای او خانه‌ای در بهشت می‌سازد.</w:t>
      </w:r>
    </w:p>
    <w:p>
      <w:pPr>
        <w:pStyle w:val="Heading4"/>
      </w:pPr>
      <w:bookmarkStart w:id="1083" w:name="_Toc526"/>
      <w:r>
        <w:t>87 بَابُ اسْتِحْبَابِ حُسْنِ الْجِوَارِ</w:t>
      </w:r>
      <w:bookmarkEnd w:id="1083"/>
    </w:p>
    <w:p>
      <w:pPr>
        <w:pStyle w:val="Heading5"/>
      </w:pPr>
      <w:bookmarkStart w:id="1084" w:name="_Toc527"/>
      <w:r>
        <w:t>اشارة</w:t>
      </w:r>
      <w:bookmarkEnd w:id="1084"/>
    </w:p>
    <w:p>
      <w:pPr>
        <w:pStyle w:val="BookText"/>
      </w:pPr>
      <w:r>
        <w:rPr>
          <w:rStyle w:val="FootnoteReference"/>
        </w:rPr>
        <w:footnoteReference w:id="733"/>
      </w:r>
      <w:r>
        <w:rPr>
          <w:rFonts w:ascii="Amiri" w:hAnsi="Amiri" w:eastAsia="Amiri" w:cs="Amiri"/>
          <w:lang w:bidi="ar-SA"/>
          <w:color w:val="111111"/>
          <w:sz w:val="28"/>
          <w:szCs w:val="28"/>
          <w:rtl/>
        </w:rPr>
        <w:t xml:space="preserve">87 بَابُ اسْتِحْبَابِ حُسْنِ الْجِوَارِ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85" w:name="_Toc528"/>
      <w:r>
        <w:t>[رقم الحدیث الکلی: 15844 - رقم الحدیث الباب: 1]</w:t>
      </w:r>
      <w:bookmarkEnd w:id="1085"/>
    </w:p>
    <w:p>
      <w:pPr>
        <w:pStyle w:val="BookText"/>
      </w:pPr>
      <w:r>
        <w:rPr>
          <w:rFonts w:ascii="Times New Roman" w:hAnsi="Times New Roman" w:eastAsia="Times New Roman" w:cs="Times New Roman"/>
          <w:lang w:val="en-US" w:bidi="en-US"/>
          <w:color w:val="111111"/>
          <w:sz w:val="28"/>
          <w:szCs w:val="28"/>
          <w:rtl/>
        </w:rPr>
        <w:t xml:space="preserve">15844- 1- </w:t>
      </w:r>
      <w:r>
        <w:rPr>
          <w:rStyle w:val="FootnoteReference"/>
        </w:rPr>
        <w:footnoteReference w:id="734"/>
      </w:r>
      <w:r>
        <w:rPr>
          <w:rFonts w:ascii="Amiri" w:hAnsi="Amiri" w:eastAsia="Amiri" w:cs="Amiri"/>
          <w:lang w:bidi="ar-SA"/>
          <w:color w:val="111111"/>
          <w:sz w:val="28"/>
          <w:szCs w:val="28"/>
          <w:rtl/>
        </w:rPr>
        <w:t xml:space="preserve">مُحَمَّدُ بْنُ یَعْقُوبَ عَنْ أَبِی عَلِیٍّ الْأَشْعَرِیِّ عَنِ الْحَسَنِ بْنِ عَلِیٍّ الْکُوفِیِّ عَنْ عُبَیْسِ بْنِ هِشَامٍ عَنْ مُعَاوِیَةَ بْنِ عَمَّارٍ عَنْ أَبِی عَبْدِ اللَّهِ ع قَالَ: قَالَ رَسُولُ اللَّهِ ص حُسْنُ الْجِوَارِ یَعْمُرُ الدِّیَارَ وَ یُنْسِئُ فِی الْأَعْمَارِ.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 آله وسلم : خوب همسایه داری کردن شهرهارا آباد وعمررا زیاد می کند .</w:t>
      </w:r>
    </w:p>
    <w:p>
      <w:pPr>
        <w:pStyle w:val="Heading5"/>
      </w:pPr>
      <w:bookmarkStart w:id="1086" w:name="_Toc529"/>
      <w:r>
        <w:t>[رقم الحدیث الکلی: 15845 - رقم الحدیث الباب: 2]</w:t>
      </w:r>
      <w:bookmarkEnd w:id="1086"/>
    </w:p>
    <w:p>
      <w:pPr>
        <w:pStyle w:val="BookText"/>
      </w:pPr>
      <w:r>
        <w:rPr>
          <w:rFonts w:ascii="Times New Roman" w:hAnsi="Times New Roman" w:eastAsia="Times New Roman" w:cs="Times New Roman"/>
          <w:lang w:val="en-US" w:bidi="en-US"/>
          <w:color w:val="111111"/>
          <w:sz w:val="28"/>
          <w:szCs w:val="28"/>
          <w:rtl/>
        </w:rPr>
        <w:t xml:space="preserve">15845- 2- </w:t>
      </w:r>
      <w:r>
        <w:rPr>
          <w:rStyle w:val="FootnoteReference"/>
        </w:rPr>
        <w:footnoteReference w:id="735"/>
      </w:r>
      <w:r>
        <w:rPr>
          <w:rFonts w:ascii="Amiri" w:hAnsi="Amiri" w:eastAsia="Amiri" w:cs="Amiri"/>
          <w:lang w:bidi="ar-SA"/>
          <w:color w:val="111111"/>
          <w:sz w:val="28"/>
          <w:szCs w:val="28"/>
          <w:rtl/>
        </w:rPr>
        <w:t xml:space="preserve">وَ عَنْ عِدَّةٍ مِنْ أَصْحَابِنَا عَنْ أَحْمَدَ بْنِ مُحَمَّدِ بْنِ خَالِدٍ عَنْ إِسْمَاعِیلَ بْنِ مِهْرَانَ عَنْ إِبْرَاهِیمَ بْنِ أَبِی رَجَاءٍ عَنْ أَبِی عَبْدِ اللَّهِ ع قَالَ: حُسْنُ الْجِوَارِ یَزِیدُ فِی الرِّزْقِ.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خوب همسایه داری کردن رزق را زیاد می کند .</w:t>
      </w:r>
    </w:p>
    <w:p>
      <w:pPr>
        <w:pStyle w:val="BookText"/>
      </w:pPr>
      <w:r>
        <w:rPr>
          <w:rFonts w:ascii="IRNazanin" w:hAnsi="IRNazanin" w:eastAsia="IRNazanin" w:cs="IRNazanin"/>
          <w:lang w:bidi="fa-IR"/>
          <w:color w:val="111111"/>
          <w:sz w:val="28"/>
          <w:szCs w:val="28"/>
          <w:rtl/>
        </w:rPr>
        <w:t xml:space="preserve">ص: 128</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23" w:name="pg14665_147821"/>
    <w:bookmarkEnd w:id="123"/>
    <w:p>
      <w:pPr>
        <w:pStyle w:val="Heading5"/>
      </w:pPr>
      <w:bookmarkStart w:id="1087" w:name="_Toc530"/>
      <w:r>
        <w:t>[رقم الحدیث الکلی: 15846 - رقم الحدیث الباب: 3]</w:t>
      </w:r>
      <w:bookmarkEnd w:id="1087"/>
    </w:p>
    <w:p>
      <w:pPr>
        <w:pStyle w:val="BookText"/>
      </w:pPr>
      <w:r>
        <w:rPr>
          <w:rFonts w:ascii="Times New Roman" w:hAnsi="Times New Roman" w:eastAsia="Times New Roman" w:cs="Times New Roman"/>
          <w:lang w:val="en-US" w:bidi="en-US"/>
          <w:color w:val="111111"/>
          <w:sz w:val="28"/>
          <w:szCs w:val="28"/>
          <w:rtl/>
        </w:rPr>
        <w:t xml:space="preserve">15846- 3- </w:t>
      </w:r>
      <w:r>
        <w:rPr>
          <w:rStyle w:val="FootnoteReference"/>
        </w:rPr>
        <w:footnoteReference w:id="736"/>
      </w:r>
      <w:r>
        <w:rPr>
          <w:rFonts w:ascii="Amiri" w:hAnsi="Amiri" w:eastAsia="Amiri" w:cs="Amiri"/>
          <w:lang w:bidi="ar-SA"/>
          <w:color w:val="111111"/>
          <w:sz w:val="28"/>
          <w:szCs w:val="28"/>
          <w:rtl/>
        </w:rPr>
        <w:t xml:space="preserve">وَ عَنْهُمْ عَنِ ابْنِ خَالِدٍ عَنْ أَبِیهِ عَنْ سَعْدَانَ عَنْ أَبِی مَسْعُودٍ قَالَ: قَالَ لِی أَبُو عَبْدِ اللَّهِ ع حُسْنُ الْجِوَارِ زِیَادَةٌ فِی الْأَعْمَارِ وَ عِمَارَةُ الدِّیَارِ.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خوب همسایه داری کردن عمررا زیاد می کند شهرهارا آباد می کند .</w:t>
      </w:r>
    </w:p>
    <w:p>
      <w:pPr>
        <w:pStyle w:val="Heading5"/>
      </w:pPr>
      <w:bookmarkStart w:id="1088" w:name="_Toc531"/>
      <w:r>
        <w:t>[رقم الحدیث الکلی: 15847 - رقم الحدیث الباب: 4]</w:t>
      </w:r>
      <w:bookmarkEnd w:id="1088"/>
    </w:p>
    <w:p>
      <w:pPr>
        <w:pStyle w:val="BookText"/>
      </w:pPr>
      <w:r>
        <w:rPr>
          <w:rFonts w:ascii="Times New Roman" w:hAnsi="Times New Roman" w:eastAsia="Times New Roman" w:cs="Times New Roman"/>
          <w:lang w:val="en-US" w:bidi="en-US"/>
          <w:color w:val="111111"/>
          <w:sz w:val="28"/>
          <w:szCs w:val="28"/>
          <w:rtl/>
        </w:rPr>
        <w:t xml:space="preserve">15847- 4- </w:t>
      </w:r>
      <w:r>
        <w:rPr>
          <w:rStyle w:val="FootnoteReference"/>
        </w:rPr>
        <w:footnoteReference w:id="737"/>
      </w:r>
      <w:r>
        <w:rPr>
          <w:rFonts w:ascii="Amiri" w:hAnsi="Amiri" w:eastAsia="Amiri" w:cs="Amiri"/>
          <w:lang w:bidi="ar-SA"/>
          <w:color w:val="111111"/>
          <w:sz w:val="28"/>
          <w:szCs w:val="28"/>
          <w:rtl/>
        </w:rPr>
        <w:t xml:space="preserve">وَ عَنْهُمْ عَنْ أَحْمَدَ عَنِ النَّهِیکِیِّ عَنْ إِبْرَاهِیمَ بْنِ عَبْدِ الْحَمِیدِ عَنِ الْحَکَمِ الْخَیَّاطِ قَالَ: قَالَ أَبُو عَبْدِ اللَّهِ ع حُسْنُ الْجِوَارِ یَعْمُرُ الدِّیَارَ وَ یَزِیدُ فِی الْأَعْمَارِ.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خوب همسایه داری کردن شهرهارا آباد وعمررا زیاد می کند .</w:t>
      </w:r>
    </w:p>
    <w:p>
      <w:pPr>
        <w:pStyle w:val="Heading5"/>
      </w:pPr>
      <w:bookmarkStart w:id="1089" w:name="_Toc532"/>
      <w:r>
        <w:t>[رقم الحدیث الکلی: 15848 - رقم الحدیث الباب: 5]</w:t>
      </w:r>
      <w:bookmarkEnd w:id="1089"/>
    </w:p>
    <w:p>
      <w:pPr>
        <w:pStyle w:val="BookText"/>
      </w:pPr>
      <w:r>
        <w:rPr>
          <w:rFonts w:ascii="Times New Roman" w:hAnsi="Times New Roman" w:eastAsia="Times New Roman" w:cs="Times New Roman"/>
          <w:lang w:val="en-US" w:bidi="en-US"/>
          <w:color w:val="111111"/>
          <w:sz w:val="28"/>
          <w:szCs w:val="28"/>
          <w:rtl/>
        </w:rPr>
        <w:t xml:space="preserve">15848- 5- </w:t>
      </w:r>
      <w:r>
        <w:rPr>
          <w:rStyle w:val="FootnoteReference"/>
        </w:rPr>
        <w:footnoteReference w:id="738"/>
      </w:r>
      <w:r>
        <w:rPr>
          <w:rFonts w:ascii="Amiri" w:hAnsi="Amiri" w:eastAsia="Amiri" w:cs="Amiri"/>
          <w:lang w:bidi="ar-SA"/>
          <w:color w:val="111111"/>
          <w:sz w:val="28"/>
          <w:szCs w:val="28"/>
          <w:rtl/>
        </w:rPr>
        <w:t xml:space="preserve">وَ عَنْهُمْ عَنْ أَحْمَدَ عَنْ إِسْمَاعِیلَ بْنِ مِهْرَانَ عَنْ مُحَمَّدِ بْنِ حَفْصٍ عَنْ أَبِی الرَّبِیعِ الشَّامِیِّ عَنْ أَبِی عَبْدِ اللَّهِ ع قَالَ: قَالَ وَ الْبَیْتُ غَاصٌّ بِأَهْلِهِ اعْلَمُوا أَنَّهُ لَیْسَ مِنَّا مَنْ لَمْ یُحْسِنْ مُجَاوَرَةَ مَنْ جَاوَرَهُ.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739"/>
      </w:r>
      <w:r>
        <w:rPr>
          <w:rFonts w:ascii="Amiri" w:hAnsi="Amiri" w:eastAsia="Amiri" w:cs="Amiri"/>
          <w:lang w:bidi="ar-SA"/>
          <w:color w:val="111111"/>
          <w:sz w:val="28"/>
          <w:szCs w:val="28"/>
          <w:rtl/>
        </w:rPr>
        <w:t xml:space="preserve">وَ یَأْتِی مَا یَدُلُّ عَلَیْهِ </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الربيع شامى گويد: حضرت صادق عليه السلام - در حالى كه خانه پر از جمعيت بود - فرمود: كه بدانيد از ما نيست كسى كه با همسايه‌اش خوشرفتارى نكند.</w:t>
      </w:r>
    </w:p>
    <w:p>
      <w:pPr>
        <w:pStyle w:val="Heading4"/>
      </w:pPr>
      <w:bookmarkStart w:id="1090" w:name="_Toc533"/>
      <w:r>
        <w:t>88- بَابُ اسْتِحْبَابِ إِطْعَامِ الْجِیرَانِ وَ وُجُوبِهِ مَعَ الضَّرُورَةِ</w:t>
      </w:r>
      <w:bookmarkEnd w:id="1090"/>
    </w:p>
    <w:p>
      <w:pPr>
        <w:pStyle w:val="Heading5"/>
      </w:pPr>
      <w:bookmarkStart w:id="1091" w:name="_Toc534"/>
      <w:r>
        <w:t>اشارة</w:t>
      </w:r>
      <w:bookmarkEnd w:id="1091"/>
    </w:p>
    <w:p>
      <w:pPr>
        <w:pStyle w:val="BookText"/>
      </w:pPr>
      <w:r>
        <w:rPr>
          <w:rStyle w:val="FootnoteReference"/>
        </w:rPr>
        <w:footnoteReference w:id="741"/>
      </w:r>
      <w:r>
        <w:rPr>
          <w:rFonts w:ascii="Amiri" w:hAnsi="Amiri" w:eastAsia="Amiri" w:cs="Amiri"/>
          <w:lang w:bidi="ar-SA"/>
          <w:color w:val="111111"/>
          <w:sz w:val="28"/>
          <w:szCs w:val="28"/>
          <w:rtl/>
        </w:rPr>
        <w:t xml:space="preserve">88 بَابُ اسْتِحْبَابِ إِطْعَامِ الْجِیرَانِ وَ وُجُوبِهِ مَعَ الضَّرُورَةِ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92" w:name="_Toc535"/>
      <w:r>
        <w:t>[رقم الحدیث الکلی: 15849 - رقم الحدیث الباب: 1]</w:t>
      </w:r>
      <w:bookmarkEnd w:id="1092"/>
    </w:p>
    <w:p>
      <w:pPr>
        <w:pStyle w:val="BookText"/>
      </w:pPr>
      <w:r>
        <w:rPr>
          <w:rFonts w:ascii="Times New Roman" w:hAnsi="Times New Roman" w:eastAsia="Times New Roman" w:cs="Times New Roman"/>
          <w:lang w:val="en-US" w:bidi="en-US"/>
          <w:color w:val="111111"/>
          <w:sz w:val="28"/>
          <w:szCs w:val="28"/>
          <w:rtl/>
        </w:rPr>
        <w:t xml:space="preserve">15849- 1- </w:t>
      </w:r>
      <w:r>
        <w:rPr>
          <w:rStyle w:val="FootnoteReference"/>
        </w:rPr>
        <w:footnoteReference w:id="742"/>
      </w:r>
      <w:r>
        <w:rPr>
          <w:rFonts w:ascii="Amiri" w:hAnsi="Amiri" w:eastAsia="Amiri" w:cs="Amiri"/>
          <w:lang w:bidi="ar-SA"/>
          <w:color w:val="111111"/>
          <w:sz w:val="28"/>
          <w:szCs w:val="28"/>
          <w:rtl/>
        </w:rPr>
        <w:t xml:space="preserve">مُحَمَّدُ بْنُ یَعْقُوبَ عَنْ أَبِی عَلِیٍّ الْأَشْعَرِیِّ عَنْ مُحَمَّدِ بْنِ</w:t>
      </w:r>
    </w:p>
    <w:p>
      <w:pPr>
        <w:pStyle w:val="BookText"/>
      </w:pPr>
      <w:r>
        <w:rPr>
          <w:rFonts w:ascii="IRNazanin" w:hAnsi="IRNazanin" w:eastAsia="IRNazanin" w:cs="IRNazanin"/>
          <w:lang w:bidi="fa-IR"/>
          <w:color w:val="111111"/>
          <w:sz w:val="28"/>
          <w:szCs w:val="28"/>
          <w:rtl/>
        </w:rPr>
        <w:t xml:space="preserve">ص: 129</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24" w:name="pg14665_147822"/>
    <w:bookmarkEnd w:id="124"/>
    <w:p>
      <w:pPr>
        <w:pStyle w:val="BookText"/>
      </w:pPr>
      <w:r>
        <w:rPr>
          <w:rFonts w:ascii="Amiri" w:hAnsi="Amiri" w:eastAsia="Amiri" w:cs="Amiri"/>
          <w:lang w:bidi="ar-SA"/>
          <w:color w:val="111111"/>
          <w:sz w:val="28"/>
          <w:szCs w:val="28"/>
          <w:rtl/>
        </w:rPr>
        <w:t xml:space="preserve">عَبْدِ الْجَبَّارِ عَنْ مُحَمَّدِ بْنِ إِسْمَاعِیلَ عَنْ عَبْدِ اللَّهِ بْنِ عُثْمَانَ عَنْ أَبِی الْحَسَنِ الْبَجَلِیِّ عَنْ عُبَیْدِ اللَّهِ الْوَصَّافِیِّ عَنْ أَبِی جَعْفَرٍ ع قَالَ: قَالَ رَسُولُ اللَّهِ ص مَا آمَنَ بِی مَنْ بَاتَ شَبْعَانَ وَ جَارُهُ جَائِعٌ قَالَ وَ مَا مِنْ أَهْلِ قَرْیَةٍ یَبِیتُ فِیهِمْ جَائِعٌ یَنْظُرُ اللَّهُ إِلَیْهِمْ یَوْمَ الْقِیَامَةِ.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(صلّى الله عليه و آله) فرموده: بمن ايمان ندارد كسى كه سير بخوابد و همسايه‌اش گرسنه باشد، و فرمود: اهل يك آبادى كه شب را بگذرانند و در ايشان گرسنه‌اى باشد روز قيامت خداوند بآنها نظر رحمت نيفكند.</w:t>
      </w:r>
    </w:p>
    <w:p>
      <w:pPr>
        <w:pStyle w:val="Heading5"/>
      </w:pPr>
      <w:bookmarkStart w:id="1093" w:name="_Toc536"/>
      <w:r>
        <w:t>[رقم الحدیث الکلی: 15850 - رقم الحدیث الباب: 2]</w:t>
      </w:r>
      <w:bookmarkEnd w:id="1093"/>
    </w:p>
    <w:p>
      <w:pPr>
        <w:pStyle w:val="BookText"/>
      </w:pPr>
      <w:r>
        <w:rPr>
          <w:rFonts w:ascii="Times New Roman" w:hAnsi="Times New Roman" w:eastAsia="Times New Roman" w:cs="Times New Roman"/>
          <w:lang w:val="en-US" w:bidi="en-US"/>
          <w:color w:val="111111"/>
          <w:sz w:val="28"/>
          <w:szCs w:val="28"/>
          <w:rtl/>
        </w:rPr>
        <w:t xml:space="preserve">15850- 2- </w:t>
      </w:r>
      <w:r>
        <w:rPr>
          <w:rStyle w:val="FootnoteReference"/>
        </w:rPr>
        <w:footnoteReference w:id="743"/>
      </w:r>
      <w:r>
        <w:rPr>
          <w:rFonts w:ascii="Amiri" w:hAnsi="Amiri" w:eastAsia="Amiri" w:cs="Amiri"/>
          <w:lang w:bidi="ar-SA"/>
          <w:color w:val="111111"/>
          <w:sz w:val="28"/>
          <w:szCs w:val="28"/>
          <w:rtl/>
        </w:rPr>
        <w:t xml:space="preserve">وَ عَنْ عِدَّةٍ مِنْ أَصْحَابِنَا عَنْ سَهْلِ بْنِ زِیَادٍ عَنْ عَلِیِّ بْنِ أَسْبَاطٍ عَنْ عَمِّهِ یَعْقُوبَ بْنِ سَالِمٍ عَنْ إِسْحَاقَ بْنِ عَمَّارٍ عَنِ الْکَاهِلِیِّ قَالَ سَمِعْتُ أَبَا عَبْدِ اللَّهِ ع یَقُولُ إِنَّ یَعْقُوبَ لَمَّا ذَهَبَ مِنْهُ بِنْیَامِینُ نَادَی یَا رَبِّ أَ مَا تَرْحَمُنِی أَذْهَبْتَ عَیْنَیَّ وَ أَذْهَبْتَ ابْنَیَّ فَأَوْحَی اللَّهُ تَبَارَکَ وَ تَعَالَی إِلَیْهِ لَوْ أَمَتُّهُمَا لَأَحْیَیْتُهُمَا </w:t>
      </w:r>
      <w:r>
        <w:rPr>
          <w:rStyle w:val="FootnoteReference"/>
        </w:rPr>
        <w:footnoteReference w:id="744"/>
      </w:r>
      <w:r>
        <w:rPr>
          <w:rFonts w:ascii="Amiri" w:hAnsi="Amiri" w:eastAsia="Amiri" w:cs="Amiri"/>
          <w:lang w:bidi="ar-SA"/>
          <w:color w:val="111111"/>
          <w:sz w:val="28"/>
          <w:szCs w:val="28"/>
          <w:rtl/>
        </w:rPr>
        <w:t xml:space="preserve">لَکَ حَتَّی أَجْمَعَ بَیْنَکَ وَ بَیْنَهُمَا وَ لَکِنْ تَذْکُرُ الشَّاةَ الَّتِی ذَبَحْتَهَا وَ شَوَیْتَهَا وَ أَکَلْتَ وَ فُلَانٌ إِلَی جَانِبِکَ صَائِمٌ لَمْ تُنِلْهُ مِنْهَا شَیْئاً.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کاهلی گوید: شنیدم امام صادق (علیه السلام) فرمود: چون بنیامین از دست یعقوب (علیه السلام) رفت عرض کرد: «بار پروردگارا! به من رحم نمی‌کنی؟ چشمم را که گرفتی و فرزندم را هم بردی»؟ پس خدای تبارک‌وتعالی به او وحی کرد: «اگر من آن دو را (یعنی یوسف (علیه السلام) و بنیامین را) حتّی اگر مرده هم باشند برایت زنده می‌کنم. ولی آیا به یاد داری آن گوسفندی که سر بریدی و بریان کردی و خوردی و فلان و فلان در همسایگی تو روزه بودند و چیزی از آن به آن‌ها ندادی»؟</w:t>
      </w:r>
    </w:p>
    <w:p>
      <w:pPr>
        <w:pStyle w:val="Heading5"/>
      </w:pPr>
      <w:bookmarkStart w:id="1094" w:name="_Toc537"/>
      <w:r>
        <w:t>[رقم الحدیث الکلی: 15851 - رقم الحدیث الباب: 3]</w:t>
      </w:r>
      <w:bookmarkEnd w:id="1094"/>
    </w:p>
    <w:p>
      <w:pPr>
        <w:pStyle w:val="BookText"/>
      </w:pPr>
      <w:r>
        <w:rPr>
          <w:rFonts w:ascii="Times New Roman" w:hAnsi="Times New Roman" w:eastAsia="Times New Roman" w:cs="Times New Roman"/>
          <w:lang w:val="en-US" w:bidi="en-US"/>
          <w:color w:val="111111"/>
          <w:sz w:val="28"/>
          <w:szCs w:val="28"/>
          <w:rtl/>
        </w:rPr>
        <w:t xml:space="preserve">15851- 3- </w:t>
      </w:r>
      <w:r>
        <w:rPr>
          <w:rStyle w:val="FootnoteReference"/>
        </w:rPr>
        <w:footnoteReference w:id="745"/>
      </w:r>
      <w:r>
        <w:rPr>
          <w:rFonts w:ascii="Amiri" w:hAnsi="Amiri" w:eastAsia="Amiri" w:cs="Amiri"/>
          <w:lang w:bidi="ar-SA"/>
          <w:color w:val="111111"/>
          <w:sz w:val="28"/>
          <w:szCs w:val="28"/>
          <w:rtl/>
        </w:rPr>
        <w:t xml:space="preserve">قَالَ وَ فِی رِوَایَةٍ أُخْرَی فَکَانَ بَعْدَ ذَلِکَ یَعْقُوبُ یُنَادِی مُنَادِیهِ کُلَّ غَدَاةٍ مِنْ مَنْزِلِهِ عَلَی فَرْسَخٍ أَلَا مَنْ أَرَادَ الْغَدَاءَ فَلْیَأْتِ إِلَی یَعْقُوبَ وَ إِذَا أَمْسَی نَادَی أَلَا مَنْ أَرَادَ الْعَشَاءَ فَلْیَأْتِ إِلَی یَعْقُوبَ.</w:t>
      </w:r>
    </w:p>
    <w:p>
      <w:pPr>
        <w:pStyle w:val="BookText"/>
      </w:pPr>
      <w:r>
        <w:rPr>
          <w:rFonts w:ascii="Amiri" w:hAnsi="Amiri" w:eastAsia="Amiri" w:cs="Amiri"/>
          <w:lang w:bidi="ar-SA"/>
          <w:color w:val="111111"/>
          <w:sz w:val="28"/>
          <w:szCs w:val="28"/>
          <w:rtl/>
        </w:rPr>
        <w:t xml:space="preserve">أَقُولُ: وَ تَقَدَّمَ مَا یَدُلُّ عَلَی ذَلِکَ فِی الصَّدَقَةِ </w:t>
      </w:r>
      <w:r>
        <w:rPr>
          <w:rStyle w:val="FootnoteReference"/>
        </w:rPr>
        <w:footnoteReference w:id="746"/>
      </w:r>
      <w:r>
        <w:rPr>
          <w:rFonts w:ascii="Amiri" w:hAnsi="Amiri" w:eastAsia="Amiri" w:cs="Amiri"/>
          <w:lang w:bidi="ar-SA"/>
          <w:color w:val="111111"/>
          <w:sz w:val="28"/>
          <w:szCs w:val="28"/>
          <w:rtl/>
        </w:rPr>
        <w:t xml:space="preserve">وَ یَأْتِی مَا یَدُلُّ عَلَیْهِ فِی فِعْلِ الْمَعْرُوفِ </w:t>
      </w:r>
      <w:r>
        <w:rPr>
          <w:rStyle w:val="FootnoteReference"/>
        </w:rPr>
        <w:footnoteReference w:id="747"/>
      </w:r>
      <w:r>
        <w:rPr>
          <w:rFonts w:ascii="Amiri" w:hAnsi="Amiri" w:eastAsia="Amiri" w:cs="Amiri"/>
          <w:lang w:bidi="ar-SA"/>
          <w:color w:val="111111"/>
          <w:sz w:val="28"/>
          <w:szCs w:val="28"/>
          <w:rtl/>
        </w:rPr>
        <w:t xml:space="preserve">وَ فِی الْأَطْعِمَةِ </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روایت دیگری است که یعقوب (علیه السلام) پس از آن [وحی] همیشه از منزلش در هر چاشتگاه تا سر یک فرسنگی جار می‌زدند: «هرکس چاشت خواهد به خانه‌ی یعقوب (علیه السلام) آید و در شامگاه هم جار می‌زدند: که هرکس شام خواهد نزد یعقوب (علیه السلام) آید»</w:t>
      </w:r>
    </w:p>
    <w:p>
      <w:pPr>
        <w:pStyle w:val="BookText"/>
      </w:pPr>
      <w:r>
        <w:rPr>
          <w:rFonts w:ascii="IRNazanin" w:hAnsi="IRNazanin" w:eastAsia="IRNazanin" w:cs="IRNazanin"/>
          <w:lang w:bidi="fa-IR"/>
          <w:color w:val="111111"/>
          <w:sz w:val="28"/>
          <w:szCs w:val="28"/>
          <w:rtl/>
        </w:rPr>
        <w:t xml:space="preserve">ص: 130</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25" w:name="pg14665_147823"/>
    <w:bookmarkEnd w:id="125"/>
    <w:p>
      <w:pPr>
        <w:pStyle w:val="Heading4"/>
      </w:pPr>
      <w:bookmarkStart w:id="1095" w:name="_Toc538"/>
      <w:r>
        <w:t>89- بَابُ کَرَاهَةِ مُجَاوَرَةِ جَارِ السَّوْءِ</w:t>
      </w:r>
      <w:bookmarkEnd w:id="1095"/>
    </w:p>
    <w:p>
      <w:pPr>
        <w:pStyle w:val="Heading5"/>
      </w:pPr>
      <w:bookmarkStart w:id="1096" w:name="_Toc539"/>
      <w:r>
        <w:t>اشارة</w:t>
      </w:r>
      <w:bookmarkEnd w:id="1096"/>
    </w:p>
    <w:p>
      <w:pPr>
        <w:pStyle w:val="BookText"/>
      </w:pPr>
      <w:r>
        <w:rPr>
          <w:rStyle w:val="FootnoteReference"/>
        </w:rPr>
        <w:footnoteReference w:id="749"/>
      </w:r>
      <w:r>
        <w:rPr>
          <w:rFonts w:ascii="Amiri" w:hAnsi="Amiri" w:eastAsia="Amiri" w:cs="Amiri"/>
          <w:lang w:bidi="ar-SA"/>
          <w:color w:val="111111"/>
          <w:sz w:val="28"/>
          <w:szCs w:val="28"/>
          <w:rtl/>
        </w:rPr>
        <w:t xml:space="preserve">89 بَابُ کَرَاهَةِ مُجَاوَرَةِ جَارِ السَّوْءِ</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97" w:name="_Toc540"/>
      <w:r>
        <w:t>[رقم الحدیث الکلی: 15852 - رقم الحدیث الباب: 1]</w:t>
      </w:r>
      <w:bookmarkEnd w:id="1097"/>
    </w:p>
    <w:p>
      <w:pPr>
        <w:pStyle w:val="BookText"/>
      </w:pPr>
      <w:r>
        <w:rPr>
          <w:rFonts w:ascii="Times New Roman" w:hAnsi="Times New Roman" w:eastAsia="Times New Roman" w:cs="Times New Roman"/>
          <w:lang w:val="en-US" w:bidi="en-US"/>
          <w:color w:val="111111"/>
          <w:sz w:val="28"/>
          <w:szCs w:val="28"/>
          <w:rtl/>
        </w:rPr>
        <w:t xml:space="preserve">15852- 1- </w:t>
      </w:r>
      <w:r>
        <w:rPr>
          <w:rStyle w:val="FootnoteReference"/>
        </w:rPr>
        <w:footnoteReference w:id="750"/>
      </w:r>
      <w:r>
        <w:rPr>
          <w:rFonts w:ascii="Amiri" w:hAnsi="Amiri" w:eastAsia="Amiri" w:cs="Amiri"/>
          <w:lang w:bidi="ar-SA"/>
          <w:color w:val="111111"/>
          <w:sz w:val="28"/>
          <w:szCs w:val="28"/>
          <w:rtl/>
        </w:rPr>
        <w:t xml:space="preserve">مُحَمَّدُ بْنُ یَعْقُوبَ عَنْ عِدَّةٍ مِنْ أَصْحَابِنَا عَنْ أَحْمَدَ بْنِ مُحَمَّدٍ عَنِ ابْنِ فَضَّالٍ عَنْ أَبِی جَمِیلَةَ عَنْ سَعْدِ بْنِ طَرِیفٍ عَنْ أَبِی جَعْفَرٍ ع قَالَ: مِنَ الْقَوَاصِمِ </w:t>
      </w:r>
      <w:r>
        <w:rPr>
          <w:rStyle w:val="FootnoteReference"/>
        </w:rPr>
        <w:footnoteReference w:id="751"/>
      </w:r>
      <w:r>
        <w:rPr>
          <w:rFonts w:ascii="Amiri" w:hAnsi="Amiri" w:eastAsia="Amiri" w:cs="Amiri"/>
          <w:lang w:bidi="ar-SA"/>
          <w:color w:val="111111"/>
          <w:sz w:val="28"/>
          <w:szCs w:val="28"/>
          <w:rtl/>
        </w:rPr>
        <w:t xml:space="preserve">الَّتِی تَقْصِمُ الظَّهْرَ جَارُ السَّوْءِ إِنْ رَأَی حَسَنَةً أَخْفَاهَا وَ إِنْ رَأَی سَیِّئَةً أَفْشَاهَا.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 عليه السلام از بلاهاى كمر شكن كه پشت انسان را خم كند همسايۀ بد است، اگر خوشرفتارى و كار نيكى ببيند پنهان كند و اگر بدى از انسان ببيند فاش كند</w:t>
      </w:r>
    </w:p>
    <w:p>
      <w:pPr>
        <w:pStyle w:val="Heading5"/>
      </w:pPr>
      <w:bookmarkStart w:id="1098" w:name="_Toc541"/>
      <w:r>
        <w:t>[رقم الحدیث الکلی: 15853 - رقم الحدیث الباب: 2]</w:t>
      </w:r>
      <w:bookmarkEnd w:id="1098"/>
    </w:p>
    <w:p>
      <w:pPr>
        <w:pStyle w:val="BookText"/>
      </w:pPr>
      <w:r>
        <w:rPr>
          <w:rFonts w:ascii="Times New Roman" w:hAnsi="Times New Roman" w:eastAsia="Times New Roman" w:cs="Times New Roman"/>
          <w:lang w:val="en-US" w:bidi="en-US"/>
          <w:color w:val="111111"/>
          <w:sz w:val="28"/>
          <w:szCs w:val="28"/>
          <w:rtl/>
        </w:rPr>
        <w:t xml:space="preserve">15853- 2- </w:t>
      </w:r>
      <w:r>
        <w:rPr>
          <w:rStyle w:val="FootnoteReference"/>
        </w:rPr>
        <w:footnoteReference w:id="752"/>
      </w:r>
      <w:r>
        <w:rPr>
          <w:rFonts w:ascii="Amiri" w:hAnsi="Amiri" w:eastAsia="Amiri" w:cs="Amiri"/>
          <w:lang w:bidi="ar-SA"/>
          <w:color w:val="111111"/>
          <w:sz w:val="28"/>
          <w:szCs w:val="28"/>
          <w:rtl/>
        </w:rPr>
        <w:t xml:space="preserve">وَ عَنْهُمْ عَنْ أَحْمَدَ عَنْ مُحَمَّدِ بْنِ عَلِیٍّ عَنْ مُحَمَّدِ بْنِ الْفُضَیْلِ عَنْ إِسْحَاقَ بْنِ عَمَّارٍ عَنْ أَبِی عَبْدِ اللَّهِ ع قَالَ: قَالَ رَسُولُ اللَّهِ ص أَعُوذُ بِاللَّهِ مِنْ جَارِ السَّوْءِ فِی دَارِ إِقَامَةٍ تَرَاکَ عَیْنَاهُ وَ یَرْعَاکَ قَلْبُهُ إِنْ رَآکَ بِخَیْرٍ سَاءَهُ وَ إِنْ رَآکَ بِشَرٍّ سَرَّهُ.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از رسول خدا (صلوات‌الله‌علیهما) نقل شده است:</w:t>
      </w:r>
    </w:p>
    <w:p>
      <w:pPr>
        <w:pStyle w:val="BookText"/>
      </w:pPr>
      <w:r>
        <w:rPr>
          <w:rFonts w:ascii="IRNazanin" w:hAnsi="IRNazanin" w:eastAsia="IRNazanin" w:cs="IRNazanin"/>
          <w:lang w:bidi="fa-IR"/>
          <w:color w:val="111111"/>
          <w:sz w:val="28"/>
          <w:szCs w:val="28"/>
          <w:rtl/>
        </w:rPr>
        <w:t xml:space="preserve">«پناه می‌برم به خدا از همسایه بد در اقامت‌گاه؛</w:t>
      </w:r>
    </w:p>
    <w:p>
      <w:pPr>
        <w:pStyle w:val="BookText"/>
      </w:pPr>
      <w:r>
        <w:rPr>
          <w:rFonts w:ascii="IRNazanin" w:hAnsi="IRNazanin" w:eastAsia="IRNazanin" w:cs="IRNazanin"/>
          <w:lang w:bidi="fa-IR"/>
          <w:color w:val="111111"/>
          <w:sz w:val="28"/>
          <w:szCs w:val="28"/>
          <w:rtl/>
        </w:rPr>
        <w:t xml:space="preserve">چشمانش تو را می‌بیند و دلش به تو توجه دارد، (اما) اگر تو را در حالتی خوب ببیند، این او را ناراحت می‌کند و اگر تو را در حالتی بد ببیند، این او را شاد می‌سازد.»</w:t>
      </w:r>
    </w:p>
    <w:p>
      <w:pPr>
        <w:pStyle w:val="BookText"/>
      </w:pPr>
      <w:r>
        <w:rPr>
          <w:rFonts w:ascii="IRNazanin" w:hAnsi="IRNazanin" w:eastAsia="IRNazanin" w:cs="IRNazanin"/>
          <w:lang w:bidi="fa-IR"/>
          <w:color w:val="111111"/>
          <w:sz w:val="28"/>
          <w:szCs w:val="28"/>
          <w:rtl/>
        </w:rPr>
        <w:t xml:space="preserve">برگرفته از </w:t>
      </w:r>
      <w:r>
        <w:rPr>
          <w:rFonts w:ascii="Times New Roman" w:hAnsi="Times New Roman" w:eastAsia="Times New Roman" w:cs="Times New Roman"/>
          <w:lang w:val="en-US" w:bidi="en-US"/>
          <w:color w:val="111111"/>
          <w:sz w:val="28"/>
          <w:szCs w:val="28"/>
          <w:rtl/>
        </w:rPr>
        <w:t xml:space="preserve">dastvar.blog.ir</w:t>
      </w:r>
    </w:p>
    <w:p>
      <w:pPr>
        <w:pStyle w:val="Heading5"/>
      </w:pPr>
      <w:bookmarkStart w:id="1099" w:name="_Toc542"/>
      <w:r>
        <w:t>[رقم الحدیث الکلی: 15854 - رقم الحدیث الباب: 3]</w:t>
      </w:r>
      <w:bookmarkEnd w:id="1099"/>
    </w:p>
    <w:p>
      <w:pPr>
        <w:pStyle w:val="BookText"/>
      </w:pPr>
      <w:r>
        <w:rPr>
          <w:rFonts w:ascii="Times New Roman" w:hAnsi="Times New Roman" w:eastAsia="Times New Roman" w:cs="Times New Roman"/>
          <w:lang w:val="en-US" w:bidi="en-US"/>
          <w:color w:val="111111"/>
          <w:sz w:val="28"/>
          <w:szCs w:val="28"/>
          <w:rtl/>
        </w:rPr>
        <w:t xml:space="preserve">15854- 3- </w:t>
      </w:r>
      <w:r>
        <w:rPr>
          <w:rStyle w:val="FootnoteReference"/>
        </w:rPr>
        <w:footnoteReference w:id="753"/>
      </w:r>
      <w:r>
        <w:rPr>
          <w:rFonts w:ascii="Amiri" w:hAnsi="Amiri" w:eastAsia="Amiri" w:cs="Amiri"/>
          <w:lang w:bidi="ar-SA"/>
          <w:color w:val="111111"/>
          <w:sz w:val="28"/>
          <w:szCs w:val="28"/>
          <w:rtl/>
        </w:rPr>
        <w:t xml:space="preserve">مُحَمَّدُ بْنُ عَلِیِّ بْنِ الْحُسَیْنِ بِإِسْنَادِهِ عَنْ حَمَّادِ بْنِ عَمْرٍو وَ أَنَسِ بْنِ مُحَمَّدٍ عَنْ أَبِیهِ عَنْ جَعْفَرِ بْنِ مُحَمَّدٍ عَنْ آبَائِهِ ع فِی وَصِیَّةِ النَّبِیِّ ص لِعَلِیٍّ ع قَالَ: یَا عَلِیُّ أَرْبَعَةٌ مِنْ قَوَاصِمِ الظَّهْرِ إِمَامٌ یَعْصِی اللَّهَ وَ یُطَاعُ أَمْرُهُ وَ زَوْجَةٌ یَحْفَظُهَا زَوْجُهَا وَ هِیَ تَخُونُهُ وَ فَقْرٌ لَا یَجِدُ صَاحِبُهُ مُدَاوِیاً وَ جَارُ سَوْءٍ فِی دَارِ مُقَامٍ.</w:t>
      </w:r>
    </w:p>
    <w:p>
      <w:pPr>
        <w:pStyle w:val="BookText"/>
      </w:pPr>
      <w:r>
        <w:rPr>
          <w:rStyle w:val="FootnoteReference"/>
        </w:rPr>
        <w:footnoteReference w:id="75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 131</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26" w:name="pg14665_147824"/>
    <w:bookmarkEnd w:id="126"/>
    <w:p>
      <w:pPr>
        <w:pStyle w:val="Heading4"/>
      </w:pPr>
      <w:bookmarkStart w:id="1100" w:name="_Toc543"/>
      <w:r>
        <w:t>90- بَابُ أَنَّ حَدَّ الْجِوَارِ الَّذِی یُسْتَحَبُّ مُرَاعَاتُهُ أَرْبَعُونَ دَاراً مِنْ کُلِّ جَانِبٍ‌</w:t>
      </w:r>
      <w:bookmarkEnd w:id="1100"/>
    </w:p>
    <w:p>
      <w:pPr>
        <w:pStyle w:val="Heading5"/>
      </w:pPr>
      <w:bookmarkStart w:id="1101" w:name="_Toc544"/>
      <w:r>
        <w:t>اشارة</w:t>
      </w:r>
      <w:bookmarkEnd w:id="1101"/>
    </w:p>
    <w:p>
      <w:pPr>
        <w:pStyle w:val="BookText"/>
      </w:pPr>
      <w:r>
        <w:rPr>
          <w:rStyle w:val="FootnoteReference"/>
        </w:rPr>
        <w:footnoteReference w:id="755"/>
      </w:r>
      <w:r>
        <w:rPr>
          <w:rFonts w:ascii="Amiri" w:hAnsi="Amiri" w:eastAsia="Amiri" w:cs="Amiri"/>
          <w:lang w:bidi="ar-SA"/>
          <w:color w:val="111111"/>
          <w:sz w:val="28"/>
          <w:szCs w:val="28"/>
          <w:rtl/>
        </w:rPr>
        <w:t xml:space="preserve">90 بَابُ أَنَّ حَدَّ الْجِوَارِ الَّذِی یُسْتَحَبُّ مُرَاعَاتُهُ أَرْبَعُونَ دَاراً مِنْ کُلِّ جَانِبٍ</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02" w:name="_Toc545"/>
      <w:r>
        <w:t>[رقم الحدیث الکلی: 15855 - رقم الحدیث الباب: 1]</w:t>
      </w:r>
      <w:bookmarkEnd w:id="1102"/>
    </w:p>
    <w:p>
      <w:pPr>
        <w:pStyle w:val="BookText"/>
      </w:pPr>
      <w:r>
        <w:rPr>
          <w:rFonts w:ascii="Times New Roman" w:hAnsi="Times New Roman" w:eastAsia="Times New Roman" w:cs="Times New Roman"/>
          <w:lang w:val="en-US" w:bidi="en-US"/>
          <w:color w:val="111111"/>
          <w:sz w:val="28"/>
          <w:szCs w:val="28"/>
          <w:rtl/>
        </w:rPr>
        <w:t xml:space="preserve">15855- 1- </w:t>
      </w:r>
      <w:r>
        <w:rPr>
          <w:rStyle w:val="FootnoteReference"/>
        </w:rPr>
        <w:footnoteReference w:id="756"/>
      </w:r>
      <w:r>
        <w:rPr>
          <w:rFonts w:ascii="Amiri" w:hAnsi="Amiri" w:eastAsia="Amiri" w:cs="Amiri"/>
          <w:lang w:bidi="ar-SA"/>
          <w:color w:val="111111"/>
          <w:sz w:val="28"/>
          <w:szCs w:val="28"/>
          <w:rtl/>
        </w:rPr>
        <w:t xml:space="preserve">مُحَمَّدُ بْنُ یَعْقُوبَ عَنْ عَلِیِّ بْنِ إِبْرَاهِیمَ عَنْ أَبِیهِ عَنِ ابْنِ أَبِی عُمَیْرٍ عَنْ جَمِیلِ بْنِ دَرَّاجٍ عَنْ أَبِی جَعْفَرٍ ع قَالَ: حَدُّ الْجِوَارِ أَرْبَعُونَ دَاراً مِنْ کُلِّ جَانِبٍ مِنْ بَیْنِ یَدَیْهِ وَ مِنْ خَلْفِهِ وَ عَنْ یَمِینِهِ وَ عَنْ شِمَالِهِ.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 حدهمسایه چهل خانه است ازهرطرف ازروبرو پشت سرسمت راست وسمت چپ .</w:t>
      </w:r>
    </w:p>
    <w:p>
      <w:pPr>
        <w:pStyle w:val="Heading5"/>
      </w:pPr>
      <w:bookmarkStart w:id="1103" w:name="_Toc546"/>
      <w:r>
        <w:t>[رقم الحدیث الکلی: 15856 - رقم الحدیث الباب: 2]</w:t>
      </w:r>
      <w:bookmarkEnd w:id="1103"/>
    </w:p>
    <w:p>
      <w:pPr>
        <w:pStyle w:val="BookText"/>
      </w:pPr>
      <w:r>
        <w:rPr>
          <w:rFonts w:ascii="Times New Roman" w:hAnsi="Times New Roman" w:eastAsia="Times New Roman" w:cs="Times New Roman"/>
          <w:lang w:val="en-US" w:bidi="en-US"/>
          <w:color w:val="111111"/>
          <w:sz w:val="28"/>
          <w:szCs w:val="28"/>
          <w:rtl/>
        </w:rPr>
        <w:t xml:space="preserve">15856- 2- </w:t>
      </w:r>
      <w:r>
        <w:rPr>
          <w:rStyle w:val="FootnoteReference"/>
        </w:rPr>
        <w:footnoteReference w:id="757"/>
      </w:r>
      <w:r>
        <w:rPr>
          <w:rFonts w:ascii="Amiri" w:hAnsi="Amiri" w:eastAsia="Amiri" w:cs="Amiri"/>
          <w:lang w:bidi="ar-SA"/>
          <w:color w:val="111111"/>
          <w:sz w:val="28"/>
          <w:szCs w:val="28"/>
          <w:rtl/>
        </w:rPr>
        <w:t xml:space="preserve">وَ عَنْهُ عَنْ أَبِیهِ عَنِ ابْنِ أَبِی عُمَیْرٍ عَنْ مُعَاوِیَةَ بْنِ عَمَّارٍ عَنْ عَمْرِو بْنِ عِکْرِمَةَ عَنْ أَبِی عَبْدِ اللَّهِ ع قَالَ: قَالَ رَسُولُ اللَّهِ ص کُلُّ أَرْبَعِینَ دَاراً جِیرَانٌ مِنْ بَیْنِ یَدَیْهِ وَ مِنْ خَلْفِهِ وَ عَنْ یَمِینِهِ وَ عَنْ شِمَالِهِ.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 آله وسلم هرچهل خانه همسایه است ازهرطرف ازروبرو پشت سرسمت راست وسمت چپ .</w:t>
      </w:r>
    </w:p>
    <w:p>
      <w:pPr>
        <w:pStyle w:val="Heading5"/>
      </w:pPr>
      <w:bookmarkStart w:id="1104" w:name="_Toc547"/>
      <w:r>
        <w:t>[رقم الحدیث الکلی: 15857 - رقم الحدیث الباب: 3]</w:t>
      </w:r>
      <w:bookmarkEnd w:id="1104"/>
    </w:p>
    <w:p>
      <w:pPr>
        <w:pStyle w:val="BookText"/>
      </w:pPr>
      <w:r>
        <w:rPr>
          <w:rFonts w:ascii="Times New Roman" w:hAnsi="Times New Roman" w:eastAsia="Times New Roman" w:cs="Times New Roman"/>
          <w:lang w:val="en-US" w:bidi="en-US"/>
          <w:color w:val="111111"/>
          <w:sz w:val="28"/>
          <w:szCs w:val="28"/>
          <w:rtl/>
        </w:rPr>
        <w:t xml:space="preserve">15857- 3- </w:t>
      </w:r>
      <w:r>
        <w:rPr>
          <w:rStyle w:val="FootnoteReference"/>
        </w:rPr>
        <w:footnoteReference w:id="758"/>
      </w:r>
      <w:r>
        <w:rPr>
          <w:rFonts w:ascii="Amiri" w:hAnsi="Amiri" w:eastAsia="Amiri" w:cs="Amiri"/>
          <w:lang w:bidi="ar-SA"/>
          <w:color w:val="111111"/>
          <w:sz w:val="28"/>
          <w:szCs w:val="28"/>
          <w:rtl/>
        </w:rPr>
        <w:t xml:space="preserve">مُحَمَّدُ بْنُ عَلِیِّ بْنِ الْحُسَیْنِ فِی مَعَانِی الْأَخْبَارِ عَنْ أَبِیهِ عَنْ سَعْدٍ عَنْ أَحْمَدَ بْنِ مُحَمَّدٍ أَبِی عَبْدِ اللَّهِ عَنْ أَبِیهِ عَنْ مُحَمَّدِ بْنِ أَبِی عُمَیْرٍ عَنْ مُعَاوِیَةَ بْنِ عَمَّارٍ عَنْ أَبِی عَبْدِ اللَّهِ ع قَالَ: قُلْتُ لَهُ جُعِلْتُ فِدَاکَ مَا حَدُّ الْجَارِ قَالَ أَرْبَعِینَ دَاراً مِنْ کُلِّ جَانِبٍ.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 بْنِ عَمَّارٍازحضرت صادق * سوال کردم فدایتان بشوم حد همسایه چقدراست ؟ فرمودند : چهل خانه است ازهرطرف .</w:t>
      </w:r>
    </w:p>
    <w:p>
      <w:pPr>
        <w:pStyle w:val="Heading5"/>
      </w:pPr>
      <w:bookmarkStart w:id="1105" w:name="_Toc548"/>
      <w:r>
        <w:t>[رقم الحدیث الکلی: 15858 - رقم الحدیث الباب: 4]</w:t>
      </w:r>
      <w:bookmarkEnd w:id="1105"/>
    </w:p>
    <w:p>
      <w:pPr>
        <w:pStyle w:val="BookText"/>
      </w:pPr>
      <w:r>
        <w:rPr>
          <w:rFonts w:ascii="Times New Roman" w:hAnsi="Times New Roman" w:eastAsia="Times New Roman" w:cs="Times New Roman"/>
          <w:lang w:val="en-US" w:bidi="en-US"/>
          <w:color w:val="111111"/>
          <w:sz w:val="28"/>
          <w:szCs w:val="28"/>
          <w:rtl/>
        </w:rPr>
        <w:t xml:space="preserve">15858- 4- </w:t>
      </w:r>
      <w:r>
        <w:rPr>
          <w:rStyle w:val="FootnoteReference"/>
        </w:rPr>
        <w:footnoteReference w:id="759"/>
      </w:r>
      <w:r>
        <w:rPr>
          <w:rFonts w:ascii="Amiri" w:hAnsi="Amiri" w:eastAsia="Amiri" w:cs="Amiri"/>
          <w:lang w:bidi="ar-SA"/>
          <w:color w:val="111111"/>
          <w:sz w:val="28"/>
          <w:szCs w:val="28"/>
          <w:rtl/>
        </w:rPr>
        <w:t xml:space="preserve">وَ قَدْ تَقَدَّمَ حَدِیثُ عُقْبَةَ بْنِ خَالِدٍ عَنْ أَبِی عَبْدِ اللَّهِ عَنْ آبَائِهِ ع قَالَ: قَالَ أَمِیرُ الْمُؤْمِنِینَ ع حَرِیمُ الْمَسْجِدِ أَرْبَعُونَ ذِرَاعاً وَ الْجِوَارُ أَرْبَعُونَ دَاراً مِنْ أَرْبَعَةِ جَوَانِبِهَا.</w:t>
      </w:r>
    </w:p>
    <w:p>
      <w:pPr>
        <w:pStyle w:val="BookText"/>
      </w:pPr>
      <w:r>
        <w:rPr>
          <w:rFonts w:ascii="IRNazanin" w:hAnsi="IRNazanin" w:eastAsia="IRNazanin" w:cs="IRNazanin"/>
          <w:lang w:bidi="fa-IR"/>
          <w:color w:val="111111"/>
          <w:sz w:val="28"/>
          <w:szCs w:val="28"/>
          <w:rtl/>
        </w:rPr>
        <w:t xml:space="preserve">ص: 132</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27" w:name="pg14665_147825"/>
    <w:bookmarkEnd w:id="127"/>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علی * : حریم مسجد چهل ذراع وهمسایه چهل خانه ازهرطرف .</w:t>
      </w:r>
    </w:p>
    <w:p>
      <w:pPr>
        <w:pStyle w:val="Heading4"/>
      </w:pPr>
      <w:bookmarkStart w:id="1106" w:name="_Toc549"/>
      <w:r>
        <w:t>91- بَابُ اسْتِحْبَابِ الرِّفْقِ بِالرَّفِیقِ فِی السَّفَرِ وَ الْإِقَامَةِ لِأَجْلِهِ ثَلَاثاً إِذَا مَرِضَ وَ إِسْمَاعِ الْأَصَمِّ مِنْ غَیْرِ تَضَجُّرٍ</w:t>
      </w:r>
      <w:bookmarkEnd w:id="1106"/>
    </w:p>
    <w:p>
      <w:pPr>
        <w:pStyle w:val="Heading5"/>
      </w:pPr>
      <w:bookmarkStart w:id="1107" w:name="_Toc550"/>
      <w:r>
        <w:t>اشارة</w:t>
      </w:r>
      <w:bookmarkEnd w:id="1107"/>
    </w:p>
    <w:p>
      <w:pPr>
        <w:pStyle w:val="BookText"/>
      </w:pPr>
      <w:r>
        <w:rPr>
          <w:rStyle w:val="FootnoteReference"/>
        </w:rPr>
        <w:footnoteReference w:id="761"/>
      </w:r>
      <w:r>
        <w:rPr>
          <w:rFonts w:ascii="Amiri" w:hAnsi="Amiri" w:eastAsia="Amiri" w:cs="Amiri"/>
          <w:lang w:bidi="ar-SA"/>
          <w:color w:val="111111"/>
          <w:sz w:val="28"/>
          <w:szCs w:val="28"/>
          <w:rtl/>
        </w:rPr>
        <w:t xml:space="preserve">91 بَابُ اسْتِحْبَابِ الرِّفْقِ بِالرَّفِیقِ فِی السَّفَرِ وَ الْإِقَامَةِ لِأَجْلِهِ ثَلَاثاً إِذَا مَرِضَ وَ إِسْمَاعِ الْأَصَمِّ مِنْ غَیْرِ تَضَجُّرٍ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08" w:name="_Toc551"/>
      <w:r>
        <w:t>[رقم الحدیث الکلی: 15859 - رقم الحدیث الباب: 1]</w:t>
      </w:r>
      <w:bookmarkEnd w:id="1108"/>
    </w:p>
    <w:p>
      <w:pPr>
        <w:pStyle w:val="BookText"/>
      </w:pPr>
      <w:r>
        <w:rPr>
          <w:rFonts w:ascii="Times New Roman" w:hAnsi="Times New Roman" w:eastAsia="Times New Roman" w:cs="Times New Roman"/>
          <w:lang w:val="en-US" w:bidi="en-US"/>
          <w:color w:val="111111"/>
          <w:sz w:val="28"/>
          <w:szCs w:val="28"/>
          <w:rtl/>
        </w:rPr>
        <w:t xml:space="preserve">15859- 1- </w:t>
      </w:r>
      <w:r>
        <w:rPr>
          <w:rStyle w:val="FootnoteReference"/>
        </w:rPr>
        <w:footnoteReference w:id="762"/>
      </w:r>
      <w:r>
        <w:rPr>
          <w:rFonts w:ascii="Amiri" w:hAnsi="Amiri" w:eastAsia="Amiri" w:cs="Amiri"/>
          <w:lang w:bidi="ar-SA"/>
          <w:color w:val="111111"/>
          <w:sz w:val="28"/>
          <w:szCs w:val="28"/>
          <w:rtl/>
        </w:rPr>
        <w:t xml:space="preserve">مُحَمَّدُ بْنُ یَعْقُوبَ عَنْ عِدَّةٍ مِنْ أَصْحَابِنَا عَنْ أَحْمَدَ بْنِ أَبِی عَبْدِ اللَّهِ عَنْ یَعْقُوبَ بْنِ یَزِیدَ عَنْ عِدَّةٍ مِنْ أَصْحَابِنَا عَنْ أَبِی عَبْدِ اللَّهِ ع قَالَ: قَالَ رَسُولُ اللَّهِ ص حَقُّ الْمُسَافِرِ أَنْ یُقِیمَ عَلَیْهِ أَصْحَابُهُ إِذَا مَرِضَ ثَلَاثاً.</w:t>
      </w:r>
    </w:p>
    <w:p>
      <w:pPr>
        <w:pStyle w:val="BookText"/>
      </w:pPr>
      <w:r>
        <w:rPr>
          <w:rFonts w:ascii="Amiri" w:hAnsi="Amiri" w:eastAsia="Amiri" w:cs="Amiri"/>
          <w:lang w:bidi="ar-SA"/>
          <w:color w:val="111111"/>
          <w:sz w:val="28"/>
          <w:szCs w:val="28"/>
          <w:rtl/>
        </w:rPr>
        <w:t xml:space="preserve">وَ رَوَاهُ الْبَرْقِیُّ فِی الْمَحَاسِنِ مِثْلَهُ </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 آله وسلم : مسافر اگر بيمار شد حق دارد كه رفقايش سه روز بخواطر او حركت نكنند</w:t>
      </w:r>
    </w:p>
    <w:p>
      <w:pPr>
        <w:pStyle w:val="Heading5"/>
      </w:pPr>
      <w:bookmarkStart w:id="1109" w:name="_Toc552"/>
      <w:r>
        <w:t>[رقم الحدیث الکلی: 15860 - رقم الحدیث الباب: 2]</w:t>
      </w:r>
      <w:bookmarkEnd w:id="1109"/>
    </w:p>
    <w:p>
      <w:pPr>
        <w:pStyle w:val="BookText"/>
      </w:pPr>
      <w:r>
        <w:rPr>
          <w:rFonts w:ascii="Times New Roman" w:hAnsi="Times New Roman" w:eastAsia="Times New Roman" w:cs="Times New Roman"/>
          <w:lang w:val="en-US" w:bidi="en-US"/>
          <w:color w:val="111111"/>
          <w:sz w:val="28"/>
          <w:szCs w:val="28"/>
          <w:rtl/>
        </w:rPr>
        <w:t xml:space="preserve">15860- 2- </w:t>
      </w:r>
      <w:r>
        <w:rPr>
          <w:rStyle w:val="FootnoteReference"/>
        </w:rPr>
        <w:footnoteReference w:id="764"/>
      </w:r>
      <w:r>
        <w:rPr>
          <w:rFonts w:ascii="Amiri" w:hAnsi="Amiri" w:eastAsia="Amiri" w:cs="Amiri"/>
          <w:lang w:bidi="ar-SA"/>
          <w:color w:val="111111"/>
          <w:sz w:val="28"/>
          <w:szCs w:val="28"/>
          <w:rtl/>
        </w:rPr>
        <w:t xml:space="preserve">وَ عَنْ عَلِیِّ بْنِ إِبْرَاهِیمَ عَنْ أَبِیهِ عَنِ النَّوْفَلِیِّ عَنِ السَّکُونِیِّ عَنْ أَبِی عَبْدِ اللَّهِ ع قَالَ: قَالَ رَسُولُ اللَّهِ ص مَا اصْطَحَبَ اثْنَانِ إِلَّا کَانَ أَعْظَمُهُمَا أَجْراً وَ أَحَبُّهُمَا إِلَی اللَّهِ عَزَّ وَ جَلَّ أَرْفَقَهُمَا بِصَاحِبِهِ.</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765"/>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خدا صلى الله عليه و آله : هيچ دو نفرى با هم رفاقت نكنند جز اين كه اجر آن كس بيشتر و نزد خداوند عزّ و جلّ محبوبتر است كه با رفيقش ملايم باشد .</w:t>
      </w:r>
    </w:p>
    <w:p>
      <w:pPr>
        <w:pStyle w:val="Heading5"/>
      </w:pPr>
      <w:bookmarkStart w:id="1110" w:name="_Toc553"/>
      <w:r>
        <w:t>[رقم الحدیث الکلی: 15861 - رقم الحدیث الباب: 3]</w:t>
      </w:r>
      <w:bookmarkEnd w:id="1110"/>
    </w:p>
    <w:p>
      <w:pPr>
        <w:pStyle w:val="BookText"/>
      </w:pPr>
      <w:r>
        <w:rPr>
          <w:rFonts w:ascii="Times New Roman" w:hAnsi="Times New Roman" w:eastAsia="Times New Roman" w:cs="Times New Roman"/>
          <w:lang w:val="en-US" w:bidi="en-US"/>
          <w:color w:val="111111"/>
          <w:sz w:val="28"/>
          <w:szCs w:val="28"/>
          <w:rtl/>
        </w:rPr>
        <w:t xml:space="preserve">15861- 3- </w:t>
      </w:r>
      <w:r>
        <w:rPr>
          <w:rStyle w:val="FootnoteReference"/>
        </w:rPr>
        <w:footnoteReference w:id="766"/>
      </w:r>
      <w:r>
        <w:rPr>
          <w:rFonts w:ascii="Amiri" w:hAnsi="Amiri" w:eastAsia="Amiri" w:cs="Amiri"/>
          <w:lang w:bidi="ar-SA"/>
          <w:color w:val="111111"/>
          <w:sz w:val="28"/>
          <w:szCs w:val="28"/>
          <w:rtl/>
        </w:rPr>
        <w:t xml:space="preserve">عَبْدُ اللَّهِ بْنُ جَعْفَرٍ فِی قُرْبِ الْإِسْنَادِ عَنِ السِّنْدِیِّ بْنِ</w:t>
      </w:r>
    </w:p>
    <w:p>
      <w:pPr>
        <w:pStyle w:val="BookText"/>
      </w:pPr>
      <w:r>
        <w:rPr>
          <w:rFonts w:ascii="IRNazanin" w:hAnsi="IRNazanin" w:eastAsia="IRNazanin" w:cs="IRNazanin"/>
          <w:lang w:bidi="fa-IR"/>
          <w:color w:val="111111"/>
          <w:sz w:val="28"/>
          <w:szCs w:val="28"/>
          <w:rtl/>
        </w:rPr>
        <w:t xml:space="preserve">ص: 133</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28" w:name="pg14665_147826"/>
    <w:bookmarkEnd w:id="128"/>
    <w:p>
      <w:pPr>
        <w:pStyle w:val="BookText"/>
      </w:pPr>
      <w:r>
        <w:rPr>
          <w:rFonts w:ascii="Amiri" w:hAnsi="Amiri" w:eastAsia="Amiri" w:cs="Amiri"/>
          <w:lang w:bidi="ar-SA"/>
          <w:color w:val="111111"/>
          <w:sz w:val="28"/>
          <w:szCs w:val="28"/>
          <w:rtl/>
        </w:rPr>
        <w:t xml:space="preserve">مُحَمَّدٍ عَنْ أَبِی الْبَخْتَرِیِّ عَنْ جَعْفَرِ بْنِ مُحَمَّدٍ عَنْ أَبِیهِ عَنْ جَدِّهِ ع قَالَ: قَالَ رَسُولُ اللَّهِ ص إِذَا کُنْتُمْ فِی سَفَرٍ فَمَرِضَ أَحَدُکُمْ فَأَقِیمُوا عَلَیْهِ ثَلَاثَةَ أَیَّامٍ </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 آله وسلم : وقتی درحال سفریکی ازشما بیمارشد سه روزدرکنارش بمانید .</w:t>
      </w:r>
    </w:p>
    <w:p>
      <w:pPr>
        <w:pStyle w:val="Heading5"/>
      </w:pPr>
      <w:bookmarkStart w:id="1111" w:name="_Toc554"/>
      <w:r>
        <w:t>[رقم الحدیث الکلی: 15862 - رقم الحدیث الباب: 4]</w:t>
      </w:r>
      <w:bookmarkEnd w:id="1111"/>
    </w:p>
    <w:p>
      <w:pPr>
        <w:pStyle w:val="BookText"/>
      </w:pPr>
      <w:r>
        <w:rPr>
          <w:rFonts w:ascii="Times New Roman" w:hAnsi="Times New Roman" w:eastAsia="Times New Roman" w:cs="Times New Roman"/>
          <w:lang w:val="en-US" w:bidi="en-US"/>
          <w:color w:val="111111"/>
          <w:sz w:val="28"/>
          <w:szCs w:val="28"/>
          <w:rtl/>
        </w:rPr>
        <w:t xml:space="preserve">15862- 4- </w:t>
      </w:r>
      <w:r>
        <w:rPr>
          <w:rStyle w:val="FootnoteReference"/>
        </w:rPr>
        <w:footnoteReference w:id="768"/>
      </w:r>
      <w:r>
        <w:rPr>
          <w:rFonts w:ascii="Amiri" w:hAnsi="Amiri" w:eastAsia="Amiri" w:cs="Amiri"/>
          <w:lang w:bidi="ar-SA"/>
          <w:color w:val="111111"/>
          <w:sz w:val="28"/>
          <w:szCs w:val="28"/>
          <w:rtl/>
        </w:rPr>
        <w:t xml:space="preserve">مُحَمَّدُ بْنُ عَلِیِّ بْنِ الْحُسَیْنِ فِی ثَوَابِ الْأَعْمَالِ عَنْ أَبِیهِ عَنْ أَحْمَدَ بْنِ إِدْرِیسَ عَنْ مُحَمَّدِ بْنِ أَحْمَدَ عَنْ یَعْقُوبَ بْنِ یَزِیدَ قَالَ وَجَدْتُ فِی کِتَابِ ابْنِ فَضَّالٍ عَنْ أَبِی الْبَخْتَرِیِّ عَنْ أَبِی عَبْدِ اللَّهِ ع قَالَ: إِسْمَاعُ الْأَصَمِّ مِنْ غَیْرِ تَضَجُّرٍ صَدَقَةٌ هَنِیئَةٌ.</w:t>
      </w:r>
    </w:p>
    <w:p>
      <w:pPr>
        <w:pStyle w:val="BookText"/>
      </w:pPr>
      <w:r>
        <w:rPr>
          <w:rFonts w:ascii="Amiri" w:hAnsi="Amiri" w:eastAsia="Amiri" w:cs="Amiri"/>
          <w:lang w:bidi="ar-SA"/>
          <w:color w:val="111111"/>
          <w:sz w:val="28"/>
          <w:szCs w:val="28"/>
          <w:rtl/>
        </w:rPr>
        <w:t xml:space="preserve">وَ رَوَاهُ فِی الْفَقِیهِ مُرْسَلًا </w:t>
      </w:r>
      <w:r>
        <w:rPr>
          <w:rStyle w:val="FootnoteReference"/>
        </w:rPr>
        <w:footnoteReference w:id="769"/>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770"/>
      </w:r>
      <w:r>
        <w:rPr>
          <w:rFonts w:ascii="Amiri" w:hAnsi="Amiri" w:eastAsia="Amiri" w:cs="Amiri"/>
          <w:lang w:bidi="ar-SA"/>
          <w:color w:val="111111"/>
          <w:sz w:val="28"/>
          <w:szCs w:val="28"/>
          <w:rtl/>
        </w:rPr>
        <w:t xml:space="preserve">وَ یَأْتِی مَا یَدُلُّ عَلَیْهِ </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 فهماندن سخن به ناشنوا ، بى آن كه از اين كار اظهار ناراحتى كنى ، صدقه اى گواراست .</w:t>
      </w:r>
    </w:p>
    <w:p>
      <w:pPr>
        <w:pStyle w:val="Heading4"/>
      </w:pPr>
      <w:bookmarkStart w:id="1112" w:name="_Toc555"/>
      <w:r>
        <w:t>92- بَابُ اسْتِحْبَابِ تَشْیِیعِ الصَّاحِبِ وَ لَوْ ذِمِّیّاً وَ الْمَشْیِ مَعَهُ هُنَیْئَةً عِنْدَ الْمُفَارَقَةِ</w:t>
      </w:r>
      <w:bookmarkEnd w:id="1112"/>
    </w:p>
    <w:p>
      <w:pPr>
        <w:pStyle w:val="Heading5"/>
      </w:pPr>
      <w:bookmarkStart w:id="1113" w:name="_Toc556"/>
      <w:r>
        <w:t>اشارة</w:t>
      </w:r>
      <w:bookmarkEnd w:id="1113"/>
    </w:p>
    <w:p>
      <w:pPr>
        <w:pStyle w:val="BookText"/>
      </w:pPr>
      <w:r>
        <w:rPr>
          <w:rStyle w:val="FootnoteReference"/>
        </w:rPr>
        <w:footnoteReference w:id="772"/>
      </w:r>
      <w:r>
        <w:rPr>
          <w:rFonts w:ascii="Amiri" w:hAnsi="Amiri" w:eastAsia="Amiri" w:cs="Amiri"/>
          <w:lang w:bidi="ar-SA"/>
          <w:color w:val="111111"/>
          <w:sz w:val="28"/>
          <w:szCs w:val="28"/>
          <w:rtl/>
        </w:rPr>
        <w:t xml:space="preserve">92 بَابُ اسْتِحْبَابِ تَشْیِیعِ الصَّاحِبِ وَ لَوْ ذِمِّیّاً وَ الْمَشْیِ مَعَهُ هُنَیْئَةً عِنْدَ الْمُفَارَقَةِ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14" w:name="_Toc557"/>
      <w:r>
        <w:t>[رقم الحدیث الکلی: 15863 - رقم الحدیث الباب: 1]</w:t>
      </w:r>
      <w:bookmarkEnd w:id="1114"/>
    </w:p>
    <w:p>
      <w:pPr>
        <w:pStyle w:val="BookText"/>
      </w:pPr>
      <w:r>
        <w:rPr>
          <w:rFonts w:ascii="Times New Roman" w:hAnsi="Times New Roman" w:eastAsia="Times New Roman" w:cs="Times New Roman"/>
          <w:lang w:val="en-US" w:bidi="en-US"/>
          <w:color w:val="111111"/>
          <w:sz w:val="28"/>
          <w:szCs w:val="28"/>
          <w:rtl/>
        </w:rPr>
        <w:t xml:space="preserve">15863- 1- </w:t>
      </w:r>
      <w:r>
        <w:rPr>
          <w:rStyle w:val="FootnoteReference"/>
        </w:rPr>
        <w:footnoteReference w:id="773"/>
      </w:r>
      <w:r>
        <w:rPr>
          <w:rFonts w:ascii="Amiri" w:hAnsi="Amiri" w:eastAsia="Amiri" w:cs="Amiri"/>
          <w:lang w:bidi="ar-SA"/>
          <w:color w:val="111111"/>
          <w:sz w:val="28"/>
          <w:szCs w:val="28"/>
          <w:rtl/>
        </w:rPr>
        <w:t xml:space="preserve">مُحَمَّدُ بْنُ یَعْقُوبَ عَنْ عَلِیِّ بْنِ إِبْرَاهِیمَ عَنْ هَارُونَ بْنِ مُسْلِمٍ عَنْ مَسْعَدَةَ بْنِ صَدَقَةَ عَنْ أَبِی عَبْدِ اللَّهِ عَنْ آبَائِهِ ع</w:t>
      </w:r>
    </w:p>
    <w:p>
      <w:pPr>
        <w:pStyle w:val="BookText"/>
      </w:pPr>
      <w:r>
        <w:rPr>
          <w:rFonts w:ascii="IRNazanin" w:hAnsi="IRNazanin" w:eastAsia="IRNazanin" w:cs="IRNazanin"/>
          <w:lang w:bidi="fa-IR"/>
          <w:color w:val="111111"/>
          <w:sz w:val="28"/>
          <w:szCs w:val="28"/>
          <w:rtl/>
        </w:rPr>
        <w:t xml:space="preserve">ص: 134</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29" w:name="pg14665_147827"/>
    <w:bookmarkEnd w:id="129"/>
    <w:p>
      <w:pPr>
        <w:pStyle w:val="BookText"/>
      </w:pPr>
      <w:r>
        <w:rPr>
          <w:rFonts w:ascii="Amiri" w:hAnsi="Amiri" w:eastAsia="Amiri" w:cs="Amiri"/>
          <w:lang w:bidi="ar-SA"/>
          <w:color w:val="111111"/>
          <w:sz w:val="28"/>
          <w:szCs w:val="28"/>
          <w:rtl/>
        </w:rPr>
        <w:t xml:space="preserve">أَنَّ أَمِیرَ الْمُؤْمِنِینَ ع صَاحَبَ رَجُلًا ذِمِّیّاً فَقَالَ لَهُ الذِّمِّیُّ أَیْنَ تُرِیدُ یَا عَبْدَ اللَّهِ قَالَ أُرِیدُ الْکُوفَةَ- فَلَمَّا عَدَلَ الطَّرِیقُ بِالذِّمِّیِّ عَدَلَ مَعَهُ أَمِیرُ الْمُؤْمِنِینَ ع- إِلَی أَنْ قَالَ فَقَالَ لَهُ الذِّمِّیُّ لِمَ عَدَلْتَ مَعِی فَقَالَ لَهُ أَمِیرُ الْمُؤْمِنِینَ ع هَذَا مِنْ تَمَامِ حُسْنِ الصُّحْبَةِ أَنْ یُشَیِّعَ الرَّجُلُ صَاحِبَهُ هُنَیْئَةً إِذَا فَارَقَهُ وَ کَذَلِکَ أَمَرَنَا نَبِیُّنَا الْحَدِیثَ وَ فِیهِ أَنَّ الذِّمِّیَّ أَسْلَمَ لِذَلِکَ.</w:t>
      </w:r>
    </w:p>
    <w:p>
      <w:pPr>
        <w:pStyle w:val="BookText"/>
      </w:pPr>
      <w:r>
        <w:rPr>
          <w:rFonts w:ascii="Amiri" w:hAnsi="Amiri" w:eastAsia="Amiri" w:cs="Amiri"/>
          <w:lang w:bidi="ar-SA"/>
          <w:color w:val="111111"/>
          <w:sz w:val="28"/>
          <w:szCs w:val="28"/>
          <w:rtl/>
        </w:rPr>
        <w:t xml:space="preserve">وَ رَوَاهُ الْحِمْیَرِیُّ فِی قُرْبِ الْإِسْنَادِ عَنْ هَارُونَ </w:t>
      </w:r>
      <w:r>
        <w:rPr>
          <w:rStyle w:val="FootnoteReference"/>
        </w:rPr>
        <w:footnoteReference w:id="774"/>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صادق(عليه السّلام)از پدرانش كه:امير المؤمنين(عليه السّلام)با يك ذمّى(كتابىّ پناهنده به اسلام)هم سفر شد و آن ذمّى به وى گفت:اى بندۀ خدا به كجا مى‌روى؟در پاسخِ او گفت:به كوفه مى‌روم.و چون ذمّى به راه ديگرى عدول كرد،امير المؤمنين هم بدان راه ميل كرد و آن ذمّى به او گفت:مگر نپنداشتى كه به كوفه خواهى رفت؟فرمود:چرا،آن ذمّى گفت:راه كوفه را رها كردى؟فرمود: مى‌دانم،گفت:پس چرا با من بداين راه عدول كردى و آن را مى‌دانى؟امير المؤمنين در پاسخش گفت:اين از كمال خوش رفاقتى است كه مردى رفيقِ راهِ خود را هنگام جدائى چند گامى بدرقه كند،پيغمبرِ ما(صلّى الله عليه و آله)به ماها چنين دستور داده است؛(ذمّى به او گفت: مطلب اين است؟فرمود:آرى،آن ذمّى گفت:البته هر كه پيروى آن حضرت كرده به خاطر اعمال بزرگوارى او بوده است،من تو را گواه مى‌گيرم كه بر كيش توام و) آن ذمّى با امير المؤمنين(عليه السّلام) برگشت و چون او را شناخت اسلام آورد</w:t>
      </w:r>
    </w:p>
    <w:p>
      <w:pPr>
        <w:pStyle w:val="Heading4"/>
      </w:pPr>
      <w:bookmarkStart w:id="1115" w:name="_Toc558"/>
      <w:r>
        <w:t>93- بَابُ اسْتِحْبَابِ التَّکَاتُبِ فِی السَّفَرِ وَ وُجُوبِ رَدِّ جَوَابِ الْکِتَابِ‌</w:t>
      </w:r>
      <w:bookmarkEnd w:id="1115"/>
    </w:p>
    <w:p>
      <w:pPr>
        <w:pStyle w:val="Heading5"/>
      </w:pPr>
      <w:bookmarkStart w:id="1116" w:name="_Toc559"/>
      <w:r>
        <w:t>اشارة</w:t>
      </w:r>
      <w:bookmarkEnd w:id="1116"/>
    </w:p>
    <w:p>
      <w:pPr>
        <w:pStyle w:val="BookText"/>
      </w:pPr>
      <w:r>
        <w:rPr>
          <w:rStyle w:val="FootnoteReference"/>
        </w:rPr>
        <w:footnoteReference w:id="776"/>
      </w:r>
      <w:r>
        <w:rPr>
          <w:rFonts w:ascii="Amiri" w:hAnsi="Amiri" w:eastAsia="Amiri" w:cs="Amiri"/>
          <w:lang w:bidi="ar-SA"/>
          <w:color w:val="111111"/>
          <w:sz w:val="28"/>
          <w:szCs w:val="28"/>
          <w:rtl/>
        </w:rPr>
        <w:t xml:space="preserve">93 بَابُ اسْتِحْبَابِ التَّکَاتُبِ فِی السَّفَرِ وَ وُجُوبِ رَدِّ جَوَابِ الْکِتَابِ</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17" w:name="_Toc560"/>
      <w:r>
        <w:t>[رقم الحدیث الکلی: 15864 - رقم الحدیث الباب: 1]</w:t>
      </w:r>
      <w:bookmarkEnd w:id="1117"/>
    </w:p>
    <w:p>
      <w:pPr>
        <w:pStyle w:val="BookText"/>
      </w:pPr>
      <w:r>
        <w:rPr>
          <w:rFonts w:ascii="Times New Roman" w:hAnsi="Times New Roman" w:eastAsia="Times New Roman" w:cs="Times New Roman"/>
          <w:lang w:val="en-US" w:bidi="en-US"/>
          <w:color w:val="111111"/>
          <w:sz w:val="28"/>
          <w:szCs w:val="28"/>
          <w:rtl/>
        </w:rPr>
        <w:t xml:space="preserve">15864- 1- </w:t>
      </w:r>
      <w:r>
        <w:rPr>
          <w:rStyle w:val="FootnoteReference"/>
        </w:rPr>
        <w:footnoteReference w:id="777"/>
      </w:r>
      <w:r>
        <w:rPr>
          <w:rFonts w:ascii="Amiri" w:hAnsi="Amiri" w:eastAsia="Amiri" w:cs="Amiri"/>
          <w:lang w:bidi="ar-SA"/>
          <w:color w:val="111111"/>
          <w:sz w:val="28"/>
          <w:szCs w:val="28"/>
          <w:rtl/>
        </w:rPr>
        <w:t xml:space="preserve">مُحَمَّدُ بْنُ یَعْقُوبَ عَنْ عِدَّةٍ مِنْ أَصْحَابِنَا عَنْ أَحْمَدَ بْنِ مُحَمَّدٍ وَ سَهْلِ بْنِ زِیَادٍ جَمِیعاً عَنِ ابْنِ مَحْبُوبٍ عَنْ عَبْدِ اللَّهِ بْنِ سِنَانٍ عَنْ أَبِی عَبْدِ اللَّهِ ع قَالَ: رَدُّ جَوَابِ الْکِتَابِ وَاجِبٌ کَوُجُوبِ رَدِّ السَّلَامِ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دادن جواب نامه مثل جواب سلام واجب است .</w:t>
      </w:r>
    </w:p>
    <w:p>
      <w:pPr>
        <w:pStyle w:val="Heading5"/>
      </w:pPr>
      <w:bookmarkStart w:id="1118" w:name="_Toc561"/>
      <w:r>
        <w:t>[رقم الحدیث الکلی: 15865 - رقم الحدیث الباب: 2]</w:t>
      </w:r>
      <w:bookmarkEnd w:id="1118"/>
    </w:p>
    <w:p>
      <w:pPr>
        <w:pStyle w:val="BookText"/>
      </w:pPr>
      <w:r>
        <w:rPr>
          <w:rFonts w:ascii="Times New Roman" w:hAnsi="Times New Roman" w:eastAsia="Times New Roman" w:cs="Times New Roman"/>
          <w:lang w:val="en-US" w:bidi="en-US"/>
          <w:color w:val="111111"/>
          <w:sz w:val="28"/>
          <w:szCs w:val="28"/>
          <w:rtl/>
        </w:rPr>
        <w:t xml:space="preserve">15865- 2- </w:t>
      </w:r>
      <w:r>
        <w:rPr>
          <w:rStyle w:val="FootnoteReference"/>
        </w:rPr>
        <w:footnoteReference w:id="778"/>
      </w:r>
      <w:r>
        <w:rPr>
          <w:rFonts w:ascii="Amiri" w:hAnsi="Amiri" w:eastAsia="Amiri" w:cs="Amiri"/>
          <w:lang w:bidi="ar-SA"/>
          <w:color w:val="111111"/>
          <w:sz w:val="28"/>
          <w:szCs w:val="28"/>
          <w:rtl/>
        </w:rPr>
        <w:t xml:space="preserve">وَ بِالْإِسْنَادِ عَنِ ابْنِ مَحْبُوبٍ عَمَّنْ ذَکَرَهُ عَنْ أَبِی عَبْدِ اللَّهِ ع قَالَ: التَّوَاصُلُ بَیْنَ الْإِخْوَانِ فِی الْحَضَرِ التَّزَاوُرُ وَ فِی السَّفَرِ التَّکَاتُبُ.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 ارتباط ميان برادران در حَضَر ديد و بازديد است و در سفر نامه نگارى.</w:t>
      </w:r>
    </w:p>
    <w:p>
      <w:pPr>
        <w:pStyle w:val="BookText"/>
      </w:pPr>
      <w:r>
        <w:rPr>
          <w:rFonts w:ascii="IRNazanin" w:hAnsi="IRNazanin" w:eastAsia="IRNazanin" w:cs="IRNazanin"/>
          <w:lang w:bidi="fa-IR"/>
          <w:color w:val="111111"/>
          <w:sz w:val="28"/>
          <w:szCs w:val="28"/>
          <w:rtl/>
        </w:rPr>
        <w:t xml:space="preserve">ص: 135</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30" w:name="pg14665_147828"/>
    <w:bookmarkEnd w:id="130"/>
    <w:p>
      <w:pPr>
        <w:pStyle w:val="Heading5"/>
      </w:pPr>
      <w:bookmarkStart w:id="1119" w:name="_Toc562"/>
      <w:r>
        <w:t>[رقم الحدیث الکلی: 15866 - رقم الحدیث الباب: 3]</w:t>
      </w:r>
      <w:bookmarkEnd w:id="1119"/>
    </w:p>
    <w:p>
      <w:pPr>
        <w:pStyle w:val="BookText"/>
      </w:pPr>
      <w:r>
        <w:rPr>
          <w:rFonts w:ascii="Times New Roman" w:hAnsi="Times New Roman" w:eastAsia="Times New Roman" w:cs="Times New Roman"/>
          <w:lang w:val="en-US" w:bidi="en-US"/>
          <w:color w:val="111111"/>
          <w:sz w:val="28"/>
          <w:szCs w:val="28"/>
          <w:rtl/>
        </w:rPr>
        <w:t xml:space="preserve">15866- 3- </w:t>
      </w:r>
      <w:r>
        <w:rPr>
          <w:rStyle w:val="FootnoteReference"/>
        </w:rPr>
        <w:footnoteReference w:id="779"/>
      </w:r>
      <w:r>
        <w:rPr>
          <w:rFonts w:ascii="Amiri" w:hAnsi="Amiri" w:eastAsia="Amiri" w:cs="Amiri"/>
          <w:lang w:bidi="ar-SA"/>
          <w:color w:val="111111"/>
          <w:sz w:val="28"/>
          <w:szCs w:val="28"/>
          <w:rtl/>
        </w:rPr>
        <w:t xml:space="preserve">مُحَمَّدُ بْنُ عَلِیِّ بْنِ الْحُسَیْنِ فِی کِتَابِ الْإِخْوَانِ بِسَنَدِهِ عَنْ أَبِی عَبْدِ اللَّهِ ع قَالَ: التَّوَاصُلُ بَیْنَ الْإِخْوَانِ التَّزَاوُرُ وَ التَّوَاصُلُ بَیْنَهُمْ فِی السَّفَرِ التَّکَاتُب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 ارتباط ميان برادران در حَضَر ديد و بازديد است و در سفر نامه نگارى.</w:t>
      </w:r>
    </w:p>
    <w:p>
      <w:pPr>
        <w:pStyle w:val="Heading4"/>
      </w:pPr>
      <w:bookmarkStart w:id="1120" w:name="_Toc563"/>
      <w:r>
        <w:t>95- بَابُ أَنَّهُ یُسْتَحَبُّ أَنْ یُکْتَبَ فِی الْعُنْوَانِ عَلَی ظَهْرِ الْکِتَابِ لِفُلَانٍ وَ فِی دَاخِلِهِ إِلَی فُلَانٍ وَ کَرَاهَةِ الْعَکْسِ‌</w:t>
      </w:r>
      <w:bookmarkEnd w:id="1120"/>
    </w:p>
    <w:p>
      <w:pPr>
        <w:pStyle w:val="Heading5"/>
      </w:pPr>
      <w:bookmarkStart w:id="1121" w:name="_Toc564"/>
      <w:r>
        <w:t>اشارة</w:t>
      </w:r>
      <w:bookmarkEnd w:id="1121"/>
    </w:p>
    <w:p>
      <w:pPr>
        <w:pStyle w:val="BookText"/>
      </w:pPr>
      <w:r>
        <w:rPr>
          <w:rStyle w:val="FootnoteReference"/>
        </w:rPr>
        <w:footnoteReference w:id="780"/>
      </w:r>
      <w:r>
        <w:rPr>
          <w:rFonts w:ascii="Amiri" w:hAnsi="Amiri" w:eastAsia="Amiri" w:cs="Amiri"/>
          <w:lang w:bidi="ar-SA"/>
          <w:color w:val="111111"/>
          <w:sz w:val="28"/>
          <w:szCs w:val="28"/>
          <w:rtl/>
        </w:rPr>
        <w:t xml:space="preserve">95 بَابُ أَنَّهُ یُسْتَحَبُّ أَنْ یُکْتَبَ فِی الْعُنْوَانِ عَلَی ظَهْرِ الْکِتَابِ لِفُلَانٍ وَ فِی دَاخِلِهِ إِلَی فُلَانٍ وَ کَرَاهَةِ الْعَکْسِ</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22" w:name="_Toc565"/>
      <w:r>
        <w:t>[رقم الحدیث الکلی: 15870 - رقم الحدیث الباب: 1]</w:t>
      </w:r>
      <w:bookmarkEnd w:id="1122"/>
    </w:p>
    <w:p>
      <w:pPr>
        <w:pStyle w:val="BookText"/>
      </w:pPr>
      <w:r>
        <w:rPr>
          <w:rFonts w:ascii="Times New Roman" w:hAnsi="Times New Roman" w:eastAsia="Times New Roman" w:cs="Times New Roman"/>
          <w:lang w:val="en-US" w:bidi="en-US"/>
          <w:color w:val="111111"/>
          <w:sz w:val="28"/>
          <w:szCs w:val="28"/>
          <w:rtl/>
        </w:rPr>
        <w:t xml:space="preserve">15870- 1- </w:t>
      </w:r>
      <w:r>
        <w:rPr>
          <w:rStyle w:val="FootnoteReference"/>
        </w:rPr>
        <w:footnoteReference w:id="781"/>
      </w:r>
      <w:r>
        <w:rPr>
          <w:rFonts w:ascii="Amiri" w:hAnsi="Amiri" w:eastAsia="Amiri" w:cs="Amiri"/>
          <w:lang w:bidi="ar-SA"/>
          <w:color w:val="111111"/>
          <w:sz w:val="28"/>
          <w:szCs w:val="28"/>
          <w:rtl/>
        </w:rPr>
        <w:t xml:space="preserve">مُحَمَّدُ بْنُ یَعْقُوبَ عَنْ عِدَّةٍ مِنْ أَصْحَابِنَا عَنْ أَحْمَدَ بْنِ مُحَمَّدِ بْنِ خَالِدٍ عَنْ عَلِیِّ بْنِ الْحَکَمِ عَنِ الْحَسَنِ بْنِ السَّرِیِّ عَنْ أَبِی عَبْدِ اللَّهِ ع قَالَ: لَا تَکْتُبْ بِسْمِ اللَّهِ الرَّحْمنِ الرَّحِیمِ- لِفُلَانٍ وَ لَا بَأْسَ أَنْ تَکْتُبَ عَلَی ظَهْرِ الْکِتَابِ لِفُلَانٍ.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عليه السلام فرمود: در نامه ننويس: « بِسْمِ اَللّٰهِ اَلرَّحْمٰنِ اَلرَّحِيمِ ». (اين نامه‌ايست) از فلان كس... و باكى نيست كه در پشت نامه بنويسى از فلان كس.</w:t>
      </w:r>
    </w:p>
    <w:p>
      <w:pPr>
        <w:pStyle w:val="Heading5"/>
      </w:pPr>
      <w:bookmarkStart w:id="1123" w:name="_Toc566"/>
      <w:r>
        <w:t>[رقم الحدیث الکلی: 15871 - رقم الحدیث الباب: 2]</w:t>
      </w:r>
      <w:bookmarkEnd w:id="1123"/>
    </w:p>
    <w:p>
      <w:pPr>
        <w:pStyle w:val="BookText"/>
      </w:pPr>
      <w:r>
        <w:rPr>
          <w:rFonts w:ascii="Times New Roman" w:hAnsi="Times New Roman" w:eastAsia="Times New Roman" w:cs="Times New Roman"/>
          <w:lang w:val="en-US" w:bidi="en-US"/>
          <w:color w:val="111111"/>
          <w:sz w:val="28"/>
          <w:szCs w:val="28"/>
          <w:rtl/>
        </w:rPr>
        <w:t xml:space="preserve">15871- 2- </w:t>
      </w:r>
      <w:r>
        <w:rPr>
          <w:rStyle w:val="FootnoteReference"/>
        </w:rPr>
        <w:footnoteReference w:id="782"/>
      </w:r>
      <w:r>
        <w:rPr>
          <w:rFonts w:ascii="Amiri" w:hAnsi="Amiri" w:eastAsia="Amiri" w:cs="Amiri"/>
          <w:lang w:bidi="ar-SA"/>
          <w:color w:val="111111"/>
          <w:sz w:val="28"/>
          <w:szCs w:val="28"/>
          <w:rtl/>
        </w:rPr>
        <w:t xml:space="preserve">وَ عَنْهُمْ عَنْ أَحْمَدَ بْنِ مُحَمَّدٍ عَنْ مُحَمَّدِ بْنِ عَلِیٍّ عَنِ النَّضْرِ بْنِ شُعَیْبٍ عَنْ أَبَانِ بْنِ عُثْمَانَ عَنِ الْحَسَنِ بْنِ السَّرِیِّ عَنْ أَبِی عَبْدِ اللَّهِ ع قَالَ: لَا تَکْتُبْ دَاخِلَ الْکِتَابِ لِأَبِی فُلَانٍ وَ اکْتُبْ إِلَی أَبِی فُلَانٍ وَ اکْتُبْ عَلَی الْعُنْوَانِ لِأَبِی فُلَانٍ.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داخل نامه ننویس لابوفلان وبجای آن بنویس الی ابوفلان وبرروی نامه بنویس لابوفلان .</w:t>
      </w:r>
    </w:p>
    <w:p>
      <w:pPr>
        <w:pStyle w:val="Heading4"/>
      </w:pPr>
      <w:bookmarkStart w:id="1124" w:name="_Toc567"/>
      <w:r>
        <w:t>96- بَابُ اسْتِحْبَابِ الِابْتِدَاءِ فِی الْکِتَابِ بِاسْمِ مَنْ یُرْسَلُ إِلَیْهِ إِنْ کَانَ مُؤْمِناً</w:t>
      </w:r>
      <w:bookmarkEnd w:id="1124"/>
    </w:p>
    <w:p>
      <w:pPr>
        <w:pStyle w:val="Heading5"/>
      </w:pPr>
      <w:bookmarkStart w:id="1125" w:name="_Toc568"/>
      <w:r>
        <w:t>اشارة</w:t>
      </w:r>
      <w:bookmarkEnd w:id="1125"/>
    </w:p>
    <w:p>
      <w:pPr>
        <w:pStyle w:val="BookText"/>
      </w:pPr>
      <w:r>
        <w:rPr>
          <w:rStyle w:val="FootnoteReference"/>
        </w:rPr>
        <w:footnoteReference w:id="783"/>
      </w:r>
      <w:r>
        <w:rPr>
          <w:rFonts w:ascii="Amiri" w:hAnsi="Amiri" w:eastAsia="Amiri" w:cs="Amiri"/>
          <w:lang w:bidi="ar-SA"/>
          <w:color w:val="111111"/>
          <w:sz w:val="28"/>
          <w:szCs w:val="28"/>
          <w:rtl/>
        </w:rPr>
        <w:t xml:space="preserve">96 بَابُ اسْتِحْبَابِ الِابْتِدَاءِ فِی الْکِتَابِ بِاسْمِ مَنْ یُرْسَلُ إِلَیْهِ إِنْ کَانَ مُؤْمِناً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26" w:name="_Toc569"/>
      <w:r>
        <w:t>[رقم الحدیث الکلی: 15872 - رقم الحدیث الباب: 1]</w:t>
      </w:r>
      <w:bookmarkEnd w:id="1126"/>
    </w:p>
    <w:p>
      <w:pPr>
        <w:pStyle w:val="BookText"/>
      </w:pPr>
      <w:r>
        <w:rPr>
          <w:rFonts w:ascii="Times New Roman" w:hAnsi="Times New Roman" w:eastAsia="Times New Roman" w:cs="Times New Roman"/>
          <w:lang w:val="en-US" w:bidi="en-US"/>
          <w:color w:val="111111"/>
          <w:sz w:val="28"/>
          <w:szCs w:val="28"/>
          <w:rtl/>
        </w:rPr>
        <w:t xml:space="preserve">15872- 1- </w:t>
      </w:r>
      <w:r>
        <w:rPr>
          <w:rStyle w:val="FootnoteReference"/>
        </w:rPr>
        <w:footnoteReference w:id="784"/>
      </w:r>
      <w:r>
        <w:rPr>
          <w:rFonts w:ascii="Amiri" w:hAnsi="Amiri" w:eastAsia="Amiri" w:cs="Amiri"/>
          <w:lang w:bidi="ar-SA"/>
          <w:color w:val="111111"/>
          <w:sz w:val="28"/>
          <w:szCs w:val="28"/>
          <w:rtl/>
        </w:rPr>
        <w:t xml:space="preserve">مُحَمَّدُ بْنُ یَعْقُوبَ عَنْ عِدَّةٍ مِنْ أَصْحَابِنَا عَنْ أَحْمَدَ بْنِ</w:t>
      </w:r>
    </w:p>
    <w:p>
      <w:pPr>
        <w:pStyle w:val="BookText"/>
      </w:pPr>
      <w:r>
        <w:rPr>
          <w:rFonts w:ascii="IRNazanin" w:hAnsi="IRNazanin" w:eastAsia="IRNazanin" w:cs="IRNazanin"/>
          <w:lang w:bidi="fa-IR"/>
          <w:color w:val="111111"/>
          <w:sz w:val="28"/>
          <w:szCs w:val="28"/>
          <w:rtl/>
        </w:rPr>
        <w:t xml:space="preserve">ص: 137</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31" w:name="pg14665_147829"/>
    <w:bookmarkEnd w:id="131"/>
    <w:p>
      <w:pPr>
        <w:pStyle w:val="BookText"/>
      </w:pPr>
      <w:r>
        <w:rPr>
          <w:rFonts w:ascii="Amiri" w:hAnsi="Amiri" w:eastAsia="Amiri" w:cs="Amiri"/>
          <w:lang w:bidi="ar-SA"/>
          <w:color w:val="111111"/>
          <w:sz w:val="28"/>
          <w:szCs w:val="28"/>
          <w:rtl/>
        </w:rPr>
        <w:t xml:space="preserve">مُحَمَّدٍ عَنْ عَلِیِّ بْنِ الْحَکَمِ عَنْ أَبَانِ بْنِ الْأَحْمَرِ عَنْ حَدِیدِ بْنِ حَکِیمٍ عَنْ أَبِی عَبْدِ اللَّهِ ع قَالَ: لَا بَأْسَ أَنْ یَبْدَأَ الرَّجُلُ بِاسْمِ صَاحِبِهِ فِی الصَّحِیفَةِ قَبْلَ اسْمِهِ.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اشکالی ندارد که شخصی درنامه اسم دوست خودرا جلوترازنام خودش بنویسد .</w:t>
      </w:r>
    </w:p>
    <w:p>
      <w:pPr>
        <w:pStyle w:val="Heading5"/>
      </w:pPr>
      <w:bookmarkStart w:id="1127" w:name="_Toc570"/>
      <w:r>
        <w:t>[رقم الحدیث الکلی: 15873 - رقم الحدیث الباب: 2]</w:t>
      </w:r>
      <w:bookmarkEnd w:id="1127"/>
    </w:p>
    <w:p>
      <w:pPr>
        <w:pStyle w:val="BookText"/>
      </w:pPr>
      <w:r>
        <w:rPr>
          <w:rFonts w:ascii="Times New Roman" w:hAnsi="Times New Roman" w:eastAsia="Times New Roman" w:cs="Times New Roman"/>
          <w:lang w:val="en-US" w:bidi="en-US"/>
          <w:color w:val="111111"/>
          <w:sz w:val="28"/>
          <w:szCs w:val="28"/>
          <w:rtl/>
        </w:rPr>
        <w:t xml:space="preserve">15873- 2- </w:t>
      </w:r>
      <w:r>
        <w:rPr>
          <w:rStyle w:val="FootnoteReference"/>
        </w:rPr>
        <w:footnoteReference w:id="785"/>
      </w:r>
      <w:r>
        <w:rPr>
          <w:rFonts w:ascii="Amiri" w:hAnsi="Amiri" w:eastAsia="Amiri" w:cs="Amiri"/>
          <w:lang w:bidi="ar-SA"/>
          <w:color w:val="111111"/>
          <w:sz w:val="28"/>
          <w:szCs w:val="28"/>
          <w:rtl/>
        </w:rPr>
        <w:t xml:space="preserve">وَ عَنْهُمْ عَنْ أَحْمَدَ عَنْ عُثْمَانَ بْنِ عِیسَی عَنْ سَمَاعَةَ قَالَ: سَأَلْتُ أَبَا عَبْدِ اللَّهِ ع عَنِ الرَّجُلِ یَبْدَأُ بِالرَّجُلِ فِی الْکِتَابِ قَالَ لَا بَأْسَ بِهِ ذَلِکَ مِنَ الْفَضْلِ یَبْدَأُ الرَّجُلُ بِأَخِیهِ یُکْرِمُهُ.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سماعة گفت: از امام صادق (علیه‌السلام) درباره مردی که در نوشتن (نامه) ابتدا به مرد دیگر می‌کند، پرسیدم. ایشان فرمود: اشکالی ندارد، این از فضل است که مرد به برادرش ابتدا کند و او را گرامی بدارد.</w:t>
      </w:r>
    </w:p>
    <w:p>
      <w:pPr>
        <w:pStyle w:val="Heading4"/>
      </w:pPr>
      <w:bookmarkStart w:id="1128" w:name="_Toc571"/>
      <w:r>
        <w:t>97- بَابُ اسْتِحْبَابِ اسْتِثْنَاءِ مَشِیئَةِ اللَّهِ فِی الْکِتَابِ فِی کُلِّ مَوْضِعٍ یُنَاسِبُ‌</w:t>
      </w:r>
      <w:bookmarkEnd w:id="1128"/>
    </w:p>
    <w:p>
      <w:pPr>
        <w:pStyle w:val="Heading5"/>
      </w:pPr>
      <w:bookmarkStart w:id="1129" w:name="_Toc572"/>
      <w:r>
        <w:t>اشارة</w:t>
      </w:r>
      <w:bookmarkEnd w:id="1129"/>
    </w:p>
    <w:p>
      <w:pPr>
        <w:pStyle w:val="BookText"/>
      </w:pPr>
      <w:r>
        <w:rPr>
          <w:rStyle w:val="FootnoteReference"/>
        </w:rPr>
        <w:footnoteReference w:id="786"/>
      </w:r>
      <w:r>
        <w:rPr>
          <w:rFonts w:ascii="Amiri" w:hAnsi="Amiri" w:eastAsia="Amiri" w:cs="Amiri"/>
          <w:lang w:bidi="ar-SA"/>
          <w:color w:val="111111"/>
          <w:sz w:val="28"/>
          <w:szCs w:val="28"/>
          <w:rtl/>
        </w:rPr>
        <w:t xml:space="preserve">97 بَابُ اسْتِحْبَابِ اسْتِثْنَاءِ مَشِیئَةِ اللَّهِ فِی الْکِتَابِ فِی کُلِّ مَوْضِعٍ یُنَاسِبُ</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30" w:name="_Toc573"/>
      <w:r>
        <w:t>[رقم الحدیث الکلی: 15874 - رقم الحدیث الباب: 1]</w:t>
      </w:r>
      <w:bookmarkEnd w:id="1130"/>
    </w:p>
    <w:p>
      <w:pPr>
        <w:pStyle w:val="BookText"/>
      </w:pPr>
      <w:r>
        <w:rPr>
          <w:rFonts w:ascii="Times New Roman" w:hAnsi="Times New Roman" w:eastAsia="Times New Roman" w:cs="Times New Roman"/>
          <w:lang w:val="en-US" w:bidi="en-US"/>
          <w:color w:val="111111"/>
          <w:sz w:val="28"/>
          <w:szCs w:val="28"/>
          <w:rtl/>
        </w:rPr>
        <w:t xml:space="preserve">15874- 1- </w:t>
      </w:r>
      <w:r>
        <w:rPr>
          <w:rStyle w:val="FootnoteReference"/>
        </w:rPr>
        <w:footnoteReference w:id="787"/>
      </w:r>
      <w:r>
        <w:rPr>
          <w:rFonts w:ascii="Amiri" w:hAnsi="Amiri" w:eastAsia="Amiri" w:cs="Amiri"/>
          <w:lang w:bidi="ar-SA"/>
          <w:color w:val="111111"/>
          <w:sz w:val="28"/>
          <w:szCs w:val="28"/>
          <w:rtl/>
        </w:rPr>
        <w:t xml:space="preserve">مُحَمَّدُ بْنُ یَعْقُوبَ عَنْ عَلِیِّ بْنِ إِبْرَاهِیمَ عَنْ أَبِیهِ عَنِ ابْنِ أَبِی عُمَیْرٍ عَنْ مُرَازِمِ بْنِ حَکِیمٍ قَالَ: أَمَرَ أَبُو عَبْدِ اللَّهِ ع بِکِتَابٍ فِی حَاجَةٍ فَکُتِبَ ثُمَّ عُرِضَ عَلَیْهِ وَ لَمْ یَکُنْ فِیهِ اسْتِثْنَاءٌ فَقَالَ کَیْفَ رَجَوْتُمْ أَنْ یَتِمَّ هَذَا وَ لَیْسَ فِیهِ اسْتِثْنَاءٌ انْظُرُوا کُلَّ مَوْضِعٍ لَا یَکُونُ فِیهِ اسْتِثْنَاءٌ فَاسْتَثْنُوا فِیهِ.</w:t>
      </w:r>
    </w:p>
    <w:p>
      <w:pPr>
        <w:pStyle w:val="BookText"/>
      </w:pPr>
      <w:r>
        <w:rPr>
          <w:rFonts w:ascii="Amiri" w:hAnsi="Amiri" w:eastAsia="Amiri" w:cs="Amiri"/>
          <w:lang w:bidi="ar-SA"/>
          <w:color w:val="111111"/>
          <w:sz w:val="28"/>
          <w:szCs w:val="28"/>
          <w:rtl/>
        </w:rPr>
        <w:t xml:space="preserve">أَقُولُ: وَ یَأْتِی مَا یَدُلُّ عَلَی ذَلِکَ فِی الْأَیْمَانِ </w:t>
      </w:r>
      <w:r>
        <w:rPr>
          <w:rStyle w:val="FootnoteReference"/>
        </w:rPr>
        <w:footnoteReference w:id="788"/>
      </w:r>
      <w:r>
        <w:rPr>
          <w:rFonts w:ascii="Amiri" w:hAnsi="Amiri" w:eastAsia="Amiri" w:cs="Amiri"/>
          <w:lang w:bidi="ar-SA"/>
          <w:color w:val="111111"/>
          <w:sz w:val="28"/>
          <w:szCs w:val="28"/>
          <w:rtl/>
        </w:rPr>
        <w:t xml:space="preserve">وَ غَیْرِهَا </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مرازم بن حکیم گفت: امام صادق (علیه‌السلام) به نوشتن نامه‌ای در مورد یک حاجت امر فرمودند و سپس آن نوشته شد و به ایشان عرضه شد، ولی در آن استثنایی(انشاءالله) نبود. ایشان فرمودند: چگونه امید داشتید که این (کار) کامل شود در حالی که در آن استثنایی نیست؟ در هر موضعی که استثنایی نباشد، استثنا بگذارید.</w:t>
      </w:r>
    </w:p>
    <w:p>
      <w:pPr>
        <w:pStyle w:val="BookText"/>
      </w:pPr>
      <w:r>
        <w:rPr>
          <w:rFonts w:ascii="IRNazanin" w:hAnsi="IRNazanin" w:eastAsia="IRNazanin" w:cs="IRNazanin"/>
          <w:lang w:bidi="fa-IR"/>
          <w:color w:val="111111"/>
          <w:sz w:val="28"/>
          <w:szCs w:val="28"/>
          <w:rtl/>
        </w:rPr>
        <w:t xml:space="preserve">ص: 138</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32" w:name="pg14665_147830"/>
    <w:bookmarkEnd w:id="132"/>
    <w:p>
      <w:pPr>
        <w:pStyle w:val="Heading4"/>
      </w:pPr>
      <w:bookmarkStart w:id="1131" w:name="_Toc574"/>
      <w:r>
        <w:t>98- بَابُ اسْتِحْبَابِ تَتْرِیبِ الْکِتَابِ‌</w:t>
      </w:r>
      <w:bookmarkEnd w:id="1131"/>
    </w:p>
    <w:p>
      <w:pPr>
        <w:pStyle w:val="Heading5"/>
      </w:pPr>
      <w:bookmarkStart w:id="1132" w:name="_Toc575"/>
      <w:r>
        <w:t>اشارة</w:t>
      </w:r>
      <w:bookmarkEnd w:id="1132"/>
    </w:p>
    <w:p>
      <w:pPr>
        <w:pStyle w:val="BookText"/>
      </w:pPr>
      <w:r>
        <w:rPr>
          <w:rStyle w:val="FootnoteReference"/>
        </w:rPr>
        <w:footnoteReference w:id="790"/>
      </w:r>
      <w:r>
        <w:rPr>
          <w:rFonts w:ascii="Amiri" w:hAnsi="Amiri" w:eastAsia="Amiri" w:cs="Amiri"/>
          <w:lang w:bidi="ar-SA"/>
          <w:color w:val="111111"/>
          <w:sz w:val="28"/>
          <w:szCs w:val="28"/>
          <w:rtl/>
        </w:rPr>
        <w:t xml:space="preserve">98 بَابُ اسْتِحْبَابِ تَتْرِیبِ الْکِتَابِ</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33" w:name="_Toc576"/>
      <w:r>
        <w:t>[رقم الحدیث الکلی: 15875 - رقم الحدیث الباب: 1]</w:t>
      </w:r>
      <w:bookmarkEnd w:id="1133"/>
    </w:p>
    <w:p>
      <w:pPr>
        <w:pStyle w:val="BookText"/>
      </w:pPr>
      <w:r>
        <w:rPr>
          <w:rFonts w:ascii="Times New Roman" w:hAnsi="Times New Roman" w:eastAsia="Times New Roman" w:cs="Times New Roman"/>
          <w:lang w:val="en-US" w:bidi="en-US"/>
          <w:color w:val="111111"/>
          <w:sz w:val="28"/>
          <w:szCs w:val="28"/>
          <w:rtl/>
        </w:rPr>
        <w:t xml:space="preserve">15875- 1- </w:t>
      </w:r>
      <w:r>
        <w:rPr>
          <w:rStyle w:val="FootnoteReference"/>
        </w:rPr>
        <w:footnoteReference w:id="791"/>
      </w:r>
      <w:r>
        <w:rPr>
          <w:rFonts w:ascii="Amiri" w:hAnsi="Amiri" w:eastAsia="Amiri" w:cs="Amiri"/>
          <w:lang w:bidi="ar-SA"/>
          <w:color w:val="111111"/>
          <w:sz w:val="28"/>
          <w:szCs w:val="28"/>
          <w:rtl/>
        </w:rPr>
        <w:t xml:space="preserve">مُحَمَّدُ بْنُ یَعْقُوبَ عَنْ عَلِیِّ بْنِ إِبْرَاهِیمَ عَنْ أَحْمَدَ بْنِ مُحَمَّدِ بْنِ أَبِی نَصْرٍ عَنْ أَبِی الْحَسَنِ الرِّضَا ع أَنَّهُ کَانَ یُتَرِّبُ الْکِتَابَ وَ قَالَ لَا بَأْسَ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أبی نصر از امام رضا (علیه‌السلام) روایت می‌کند که ایشان نامه را خاک‌مالی می‌کردند و فرمودند: اشکالی ندارد.</w:t>
      </w:r>
    </w:p>
    <w:p>
      <w:pPr>
        <w:pStyle w:val="Heading5"/>
      </w:pPr>
      <w:bookmarkStart w:id="1134" w:name="_Toc577"/>
      <w:r>
        <w:t>[رقم الحدیث الکلی: 15876 - رقم الحدیث الباب: 2]</w:t>
      </w:r>
      <w:bookmarkEnd w:id="1134"/>
    </w:p>
    <w:p>
      <w:pPr>
        <w:pStyle w:val="BookText"/>
      </w:pPr>
      <w:r>
        <w:rPr>
          <w:rFonts w:ascii="Times New Roman" w:hAnsi="Times New Roman" w:eastAsia="Times New Roman" w:cs="Times New Roman"/>
          <w:lang w:val="en-US" w:bidi="en-US"/>
          <w:color w:val="111111"/>
          <w:sz w:val="28"/>
          <w:szCs w:val="28"/>
          <w:rtl/>
        </w:rPr>
        <w:t xml:space="preserve">15876- 2- </w:t>
      </w:r>
      <w:r>
        <w:rPr>
          <w:rStyle w:val="FootnoteReference"/>
        </w:rPr>
        <w:footnoteReference w:id="792"/>
      </w:r>
      <w:r>
        <w:rPr>
          <w:rFonts w:ascii="Amiri" w:hAnsi="Amiri" w:eastAsia="Amiri" w:cs="Amiri"/>
          <w:lang w:bidi="ar-SA"/>
          <w:color w:val="111111"/>
          <w:sz w:val="28"/>
          <w:szCs w:val="28"/>
          <w:rtl/>
        </w:rPr>
        <w:t xml:space="preserve">وَ عَنْهُ عَنْ أَبِیهِ عَنِ ابْنِ أَبِی عُمَیْرٍ عَنْ عَلِیِّ بْنِ عَطِیَّةَ أَنَّهُ رَأَی کُتُباً لِأَبِی الْحَسَنِ ع مُتَرَّبَةً.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عطیه روایت می‌کند که نامه‌های امام کاظم (علیه‌السلام) را دید که خاک‌مالی شده بود.</w:t>
      </w:r>
    </w:p>
    <w:p>
      <w:pPr>
        <w:pStyle w:val="Heading5"/>
      </w:pPr>
      <w:bookmarkStart w:id="1135" w:name="_Toc578"/>
      <w:r>
        <w:t>[رقم الحدیث الکلی: 15877 - رقم الحدیث الباب: 3]</w:t>
      </w:r>
      <w:bookmarkEnd w:id="1135"/>
    </w:p>
    <w:p>
      <w:pPr>
        <w:pStyle w:val="BookText"/>
      </w:pPr>
      <w:r>
        <w:rPr>
          <w:rFonts w:ascii="Times New Roman" w:hAnsi="Times New Roman" w:eastAsia="Times New Roman" w:cs="Times New Roman"/>
          <w:lang w:val="en-US" w:bidi="en-US"/>
          <w:color w:val="111111"/>
          <w:sz w:val="28"/>
          <w:szCs w:val="28"/>
          <w:rtl/>
        </w:rPr>
        <w:t xml:space="preserve">15877- 3- </w:t>
      </w:r>
      <w:r>
        <w:rPr>
          <w:rStyle w:val="FootnoteReference"/>
        </w:rPr>
        <w:footnoteReference w:id="793"/>
      </w:r>
      <w:r>
        <w:rPr>
          <w:rFonts w:ascii="Amiri" w:hAnsi="Amiri" w:eastAsia="Amiri" w:cs="Amiri"/>
          <w:lang w:bidi="ar-SA"/>
          <w:color w:val="111111"/>
          <w:sz w:val="28"/>
          <w:szCs w:val="28"/>
          <w:rtl/>
        </w:rPr>
        <w:t xml:space="preserve">عَبْدُ اللَّهِ بْنُ جَعْفَرٍ الْحِمْیَرِیُّ فِی قُرْبِ الْإِسْنَادِ عَنْ أَحْمَدَ بْنِ مُحَمَّدِ بْنِ عِیسَی عَنْ أَحْمَدَ بْنِ مُحَمَّدِ بْنِ أَبِی نَصْرٍ عَنِ الرِّضَا ع قَالَ: کَانَ أَبُو الْحَسَنِ ع یُتَرِّبُ الْکِتَابَ.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أبی نصر از امام رضا (علیه‌السلام) روایت می‌کند که ایشان نامه را خاک‌مالی می‌کردند</w:t>
      </w:r>
    </w:p>
    <w:p>
      <w:pPr>
        <w:pStyle w:val="Heading5"/>
      </w:pPr>
      <w:bookmarkStart w:id="1136" w:name="_Toc579"/>
      <w:r>
        <w:t>[رقم الحدیث الکلی: 15878 - رقم الحدیث الباب: 4]</w:t>
      </w:r>
      <w:bookmarkEnd w:id="1136"/>
    </w:p>
    <w:p>
      <w:pPr>
        <w:pStyle w:val="BookText"/>
      </w:pPr>
      <w:r>
        <w:rPr>
          <w:rFonts w:ascii="Times New Roman" w:hAnsi="Times New Roman" w:eastAsia="Times New Roman" w:cs="Times New Roman"/>
          <w:lang w:val="en-US" w:bidi="en-US"/>
          <w:color w:val="111111"/>
          <w:sz w:val="28"/>
          <w:szCs w:val="28"/>
          <w:rtl/>
        </w:rPr>
        <w:t xml:space="preserve">15878- 4- </w:t>
      </w:r>
      <w:r>
        <w:rPr>
          <w:rStyle w:val="FootnoteReference"/>
        </w:rPr>
        <w:footnoteReference w:id="794"/>
      </w:r>
      <w:r>
        <w:rPr>
          <w:rFonts w:ascii="Amiri" w:hAnsi="Amiri" w:eastAsia="Amiri" w:cs="Amiri"/>
          <w:lang w:bidi="ar-SA"/>
          <w:color w:val="111111"/>
          <w:sz w:val="28"/>
          <w:szCs w:val="28"/>
          <w:rtl/>
        </w:rPr>
        <w:t xml:space="preserve">مُحَمَّدُ بْنُ عَلِیِّ بْنِ الْحُسَیْنِ فِی الْخِصَالِ عَنْ مُحَمَّدِ بْنِ أَحْمَدَ الْوَرَّاقِ عَنْ عَلِیِّ بْنِ مُحَمَّدٍ عَنْ دَارِمِ بْنِ قَبِیصَةَ </w:t>
      </w:r>
      <w:r>
        <w:rPr>
          <w:rStyle w:val="FootnoteReference"/>
        </w:rPr>
        <w:footnoteReference w:id="795"/>
      </w:r>
      <w:r>
        <w:rPr>
          <w:rFonts w:ascii="Amiri" w:hAnsi="Amiri" w:eastAsia="Amiri" w:cs="Amiri"/>
          <w:lang w:bidi="ar-SA"/>
          <w:color w:val="111111"/>
          <w:sz w:val="28"/>
          <w:szCs w:val="28"/>
          <w:rtl/>
        </w:rPr>
        <w:t xml:space="preserve">عَنِ الرِّضَا عَنْ آبَائِهِ ع عَنِ النَّبِیِّ ص قَالَ: بَاکِرُوا بِالْحَوَائِجِ فَإِنَّهَا مُیَسَّرَةٌ وَ أَتْرِبُوا الْکِتَابَ فَإِنَّهُ أَنْجَحُ لِلْحَاجَةِ وَ اطْلُبُوا الْخَیْرَ عِنْدَ حِسَانِ الْوُجُوهِ.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رضا (علیه‌السلام) از پدرانش از پیامبر (صلى الله عليه وآله) روایت می‌کند که فرمود: در برآوردن حاجات پیش‌دستی کنید، زیرا که (در این صورت) آسان‌تر می‌شود، و نامه را خاک‌مالی کنید، زیرا که برای حاجت مؤثرتر است، و خیر را نزد افراد خوش‌چهره (خوش نام ) جستجو کنید.</w:t>
      </w:r>
    </w:p>
    <w:p>
      <w:pPr>
        <w:pStyle w:val="BookText"/>
      </w:pPr>
      <w:r>
        <w:rPr>
          <w:rFonts w:ascii="IRNazanin" w:hAnsi="IRNazanin" w:eastAsia="IRNazanin" w:cs="IRNazanin"/>
          <w:lang w:bidi="fa-IR"/>
          <w:color w:val="111111"/>
          <w:sz w:val="28"/>
          <w:szCs w:val="28"/>
          <w:rtl/>
        </w:rPr>
        <w:t xml:space="preserve">ص: 139</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33" w:name="pg14665_147831"/>
    <w:bookmarkEnd w:id="133"/>
    <w:p>
      <w:pPr>
        <w:pStyle w:val="Heading4"/>
      </w:pPr>
      <w:bookmarkStart w:id="1137" w:name="_Toc580"/>
      <w:r>
        <w:t>99- بَابُ عَدَمِ جَوَازِ إِحْرَاقِ الْقَرَاطِیسِ بِالنَّارِ إِذَا کَانَ فِیهَا قُرْآنٌ أَوِ اسْمُ اللَّهِ إِلَّا فِی الضَّرُورَةِ وَ الْخَوْفِ وَ جَوَازِ غَسْلِهَا وَ تَخْرِیقِهَا وَ مَحْوِهَا لِحَاجَةٍ بِطَاهِرٍ لَا بِنَجِسٍ وَ لَا بِالْقَدَمِ وَ کَرَاه</w:t>
      </w:r>
      <w:bookmarkEnd w:id="1137"/>
    </w:p>
    <w:p>
      <w:pPr>
        <w:pStyle w:val="Heading5"/>
      </w:pPr>
      <w:bookmarkStart w:id="1138" w:name="_Toc581"/>
      <w:r>
        <w:t>اشارة</w:t>
      </w:r>
      <w:bookmarkEnd w:id="1138"/>
    </w:p>
    <w:p>
      <w:pPr>
        <w:pStyle w:val="BookText"/>
      </w:pPr>
      <w:r>
        <w:rPr>
          <w:rStyle w:val="FootnoteReference"/>
        </w:rPr>
        <w:footnoteReference w:id="796"/>
      </w:r>
      <w:r>
        <w:rPr>
          <w:rFonts w:ascii="Amiri" w:hAnsi="Amiri" w:eastAsia="Amiri" w:cs="Amiri"/>
          <w:lang w:bidi="ar-SA"/>
          <w:color w:val="111111"/>
          <w:sz w:val="28"/>
          <w:szCs w:val="28"/>
          <w:rtl/>
        </w:rPr>
        <w:t xml:space="preserve">99 بَابُ عَدَمِ جَوَازِ إِحْرَاقِ الْقَرَاطِیسِ بِالنَّارِ إِذَا کَانَ فِیهَا قُرْآنٌ أَوِ اسْمُ اللَّهِ إِلَّا فِی الضَّرُورَةِ وَ الْخَوْفِ وَ جَوَازِ غَسْلِهَا وَ تَخْرِیقِهَا وَ مَحْوِهَا لِحَاجَةٍ بِطَاهِرٍ لَا بِنَجِسٍ وَ لَا بِالْقَدَمِ وَ کَرَاهَةِ مَحْوِهَا بِالْبُزَاقِ</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39" w:name="_Toc582"/>
      <w:r>
        <w:t>[رقم الحدیث الکلی: 15879 - رقم الحدیث الباب: 1]</w:t>
      </w:r>
      <w:bookmarkEnd w:id="1139"/>
    </w:p>
    <w:p>
      <w:pPr>
        <w:pStyle w:val="BookText"/>
      </w:pPr>
      <w:r>
        <w:rPr>
          <w:rFonts w:ascii="Times New Roman" w:hAnsi="Times New Roman" w:eastAsia="Times New Roman" w:cs="Times New Roman"/>
          <w:lang w:val="en-US" w:bidi="en-US"/>
          <w:color w:val="111111"/>
          <w:sz w:val="28"/>
          <w:szCs w:val="28"/>
          <w:rtl/>
        </w:rPr>
        <w:t xml:space="preserve">15879- 1- </w:t>
      </w:r>
      <w:r>
        <w:rPr>
          <w:rStyle w:val="FootnoteReference"/>
        </w:rPr>
        <w:footnoteReference w:id="797"/>
      </w:r>
      <w:r>
        <w:rPr>
          <w:rFonts w:ascii="Amiri" w:hAnsi="Amiri" w:eastAsia="Amiri" w:cs="Amiri"/>
          <w:lang w:bidi="ar-SA"/>
          <w:color w:val="111111"/>
          <w:sz w:val="28"/>
          <w:szCs w:val="28"/>
          <w:rtl/>
        </w:rPr>
        <w:t xml:space="preserve">مُحَمَّدُ بْنُ یَعْقُوبَ عَنْ مُحَمَّدِ بْنِ یَحْیَی عَنْ أَحْمَدَ بْنِ مُحَمَّدٍ عَنْ عَلِیِّ بْنِ الْحَکَمِ عَنْ عَبْدِ الْمَلِکِ بْنِ عُتْبَةَ عَنْ أَبِی الْحَسَنِ الْأَوَّلِ ع قَالَ: سَأَلْتُهُ عَنِ الْقَرَاطِیسِ تُجْمَعُ </w:t>
      </w:r>
      <w:r>
        <w:rPr>
          <w:rStyle w:val="FootnoteReference"/>
        </w:rPr>
        <w:footnoteReference w:id="798"/>
      </w:r>
      <w:r>
        <w:rPr>
          <w:rFonts w:ascii="Amiri" w:hAnsi="Amiri" w:eastAsia="Amiri" w:cs="Amiri"/>
          <w:lang w:bidi="ar-SA"/>
          <w:color w:val="111111"/>
          <w:sz w:val="28"/>
          <w:szCs w:val="28"/>
          <w:rtl/>
        </w:rPr>
        <w:t xml:space="preserve">هَلْ تُحْرَقُ بِالنَّارِ وَ فِیهَا شَیْ‌ءٌ مِنْ ذِکْرِ اللَّهِ قَالَ لَا تُغْسَلُ بِالْمَاءِ أَوَّلًا قَبْلُ.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الْمَلِکِ بْنِ عُتْبَةَ می گوید ازحضرت هادی * سوال کردم کاغذهائ که جمع می شود با اینکه اسم خدا درآنهاست می شود سوزاند ؟ فرمودند : خیرقبل ازآن آنها را بشوئید .</w:t>
      </w:r>
    </w:p>
    <w:p>
      <w:pPr>
        <w:pStyle w:val="Heading5"/>
      </w:pPr>
      <w:bookmarkStart w:id="1140" w:name="_Toc583"/>
      <w:r>
        <w:t>[رقم الحدیث الکلی: 15880 - رقم الحدیث الباب: 2]</w:t>
      </w:r>
      <w:bookmarkEnd w:id="1140"/>
    </w:p>
    <w:p>
      <w:pPr>
        <w:pStyle w:val="BookText"/>
      </w:pPr>
      <w:r>
        <w:rPr>
          <w:rFonts w:ascii="Times New Roman" w:hAnsi="Times New Roman" w:eastAsia="Times New Roman" w:cs="Times New Roman"/>
          <w:lang w:val="en-US" w:bidi="en-US"/>
          <w:color w:val="111111"/>
          <w:sz w:val="28"/>
          <w:szCs w:val="28"/>
          <w:rtl/>
        </w:rPr>
        <w:t xml:space="preserve">15880- 2- </w:t>
      </w:r>
      <w:r>
        <w:rPr>
          <w:rStyle w:val="FootnoteReference"/>
        </w:rPr>
        <w:footnoteReference w:id="799"/>
      </w:r>
      <w:r>
        <w:rPr>
          <w:rFonts w:ascii="Amiri" w:hAnsi="Amiri" w:eastAsia="Amiri" w:cs="Amiri"/>
          <w:lang w:bidi="ar-SA"/>
          <w:color w:val="111111"/>
          <w:sz w:val="28"/>
          <w:szCs w:val="28"/>
          <w:rtl/>
        </w:rPr>
        <w:t xml:space="preserve">وَ عَنْهُ عَنِ الْوَشَّاءِ عَنْ عَبْدِ اللَّهِ بْنِ سِنَانٍ قَالَ سَمِعْتُ أَبَا عَبْدِ اللَّهِ ع یَقُولُ لَا تُحْرِقُوا الْقَرَاطِیسَ وَ لَکِنِ امْحُوهَا وَ خَرِّقُوهَا.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کاغذها را نسوزانید ولی می توانید آنهارا نابود یا پاره کنید .</w:t>
      </w:r>
    </w:p>
    <w:p>
      <w:pPr>
        <w:pStyle w:val="Heading5"/>
      </w:pPr>
      <w:bookmarkStart w:id="1141" w:name="_Toc584"/>
      <w:r>
        <w:t>[رقم الحدیث الکلی: 15881 - رقم الحدیث الباب: 3]</w:t>
      </w:r>
      <w:bookmarkEnd w:id="1141"/>
    </w:p>
    <w:p>
      <w:pPr>
        <w:pStyle w:val="BookText"/>
      </w:pPr>
      <w:r>
        <w:rPr>
          <w:rFonts w:ascii="Times New Roman" w:hAnsi="Times New Roman" w:eastAsia="Times New Roman" w:cs="Times New Roman"/>
          <w:lang w:val="en-US" w:bidi="en-US"/>
          <w:color w:val="111111"/>
          <w:sz w:val="28"/>
          <w:szCs w:val="28"/>
          <w:rtl/>
        </w:rPr>
        <w:t xml:space="preserve">15881- 3- </w:t>
      </w:r>
      <w:r>
        <w:rPr>
          <w:rStyle w:val="FootnoteReference"/>
        </w:rPr>
        <w:footnoteReference w:id="800"/>
      </w:r>
      <w:r>
        <w:rPr>
          <w:rFonts w:ascii="Amiri" w:hAnsi="Amiri" w:eastAsia="Amiri" w:cs="Amiri"/>
          <w:lang w:bidi="ar-SA"/>
          <w:color w:val="111111"/>
          <w:sz w:val="28"/>
          <w:szCs w:val="28"/>
          <w:rtl/>
        </w:rPr>
        <w:t xml:space="preserve">وَ عَنْ عَلِیِّ بْنِ إِبْرَاهِیمَ عَنْ أَبِیهِ عَنِ ابْنِ أَبِی عُمَیْرٍ عَنْ حَمَّادِ بْنِ عُثْمَانَ عَنْ زُرَارَةَ قَالَ: سُئِلَ أَبُو عَبْدِ اللَّهِ ع عَنِ الِاسْمِ مِنْ أَسْمَاءِ اللَّهِ یَمْحُوهُ الرَّجُلُ بِالتُّفْلِ قَالَ امْحُوا بِأَطْهَرِ مَا تَجِدُونَ.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صادق * سوال شد آیا اسم خدا را می توان با آب دهان پاک کرد ؟ فرمودند : با بهترین چیزی که پیدا می کنید آنرا پاک کنید .</w:t>
      </w:r>
    </w:p>
    <w:p>
      <w:pPr>
        <w:pStyle w:val="BookText"/>
      </w:pPr>
      <w:r>
        <w:rPr>
          <w:rFonts w:ascii="IRNazanin" w:hAnsi="IRNazanin" w:eastAsia="IRNazanin" w:cs="IRNazanin"/>
          <w:lang w:bidi="fa-IR"/>
          <w:color w:val="111111"/>
          <w:sz w:val="28"/>
          <w:szCs w:val="28"/>
          <w:rtl/>
        </w:rPr>
        <w:t xml:space="preserve">ص: 140</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34" w:name="pg14665_147832"/>
    <w:bookmarkEnd w:id="134"/>
    <w:p>
      <w:pPr>
        <w:pStyle w:val="Heading5"/>
      </w:pPr>
      <w:bookmarkStart w:id="1142" w:name="_Toc585"/>
      <w:r>
        <w:t>[رقم الحدیث الکلی: 15882 - رقم الحدیث الباب: 4]</w:t>
      </w:r>
      <w:bookmarkEnd w:id="1142"/>
    </w:p>
    <w:p>
      <w:pPr>
        <w:pStyle w:val="BookText"/>
      </w:pPr>
      <w:r>
        <w:rPr>
          <w:rFonts w:ascii="Times New Roman" w:hAnsi="Times New Roman" w:eastAsia="Times New Roman" w:cs="Times New Roman"/>
          <w:lang w:val="en-US" w:bidi="en-US"/>
          <w:color w:val="111111"/>
          <w:sz w:val="28"/>
          <w:szCs w:val="28"/>
          <w:rtl/>
        </w:rPr>
        <w:t xml:space="preserve">15882- 4- </w:t>
      </w:r>
      <w:r>
        <w:rPr>
          <w:rStyle w:val="FootnoteReference"/>
        </w:rPr>
        <w:footnoteReference w:id="801"/>
      </w:r>
      <w:r>
        <w:rPr>
          <w:rFonts w:ascii="Amiri" w:hAnsi="Amiri" w:eastAsia="Amiri" w:cs="Amiri"/>
          <w:lang w:bidi="ar-SA"/>
          <w:color w:val="111111"/>
          <w:sz w:val="28"/>
          <w:szCs w:val="28"/>
          <w:rtl/>
        </w:rPr>
        <w:t xml:space="preserve">وَ عَنْهُ عَنْ أَبِیهِ عَنِ ابْنِ أَبِی عُمَیْرٍ عَنْ مُحَمَّدِ بْنِ إِسْحَاقَ بْنِ عَمَّارٍ عَنْ أَبِی الْحَسَنِ مُوسَی ع فِی الظُّهُورِ </w:t>
      </w:r>
      <w:r>
        <w:rPr>
          <w:rStyle w:val="FootnoteReference"/>
        </w:rPr>
        <w:footnoteReference w:id="802"/>
      </w:r>
      <w:r>
        <w:rPr>
          <w:rFonts w:ascii="Amiri" w:hAnsi="Amiri" w:eastAsia="Amiri" w:cs="Amiri"/>
          <w:lang w:bidi="ar-SA"/>
          <w:color w:val="111111"/>
          <w:sz w:val="28"/>
          <w:szCs w:val="28"/>
          <w:rtl/>
        </w:rPr>
        <w:t xml:space="preserve">الَّتِی فِیهَا ذِکْرُ اللَّهِ عَزَّ وَ جَلَّ قَالَ اغْسِلْهَا.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کاظم * : درپشت ورقه ای که درآن ذکرخداست را بشوی .</w:t>
      </w:r>
    </w:p>
    <w:p>
      <w:pPr>
        <w:pStyle w:val="Heading5"/>
      </w:pPr>
      <w:bookmarkStart w:id="1143" w:name="_Toc586"/>
      <w:r>
        <w:t>[رقم الحدیث الکلی: 15883 - رقم الحدیث الباب: 5]</w:t>
      </w:r>
      <w:bookmarkEnd w:id="1143"/>
    </w:p>
    <w:p>
      <w:pPr>
        <w:pStyle w:val="BookText"/>
      </w:pPr>
      <w:r>
        <w:rPr>
          <w:rFonts w:ascii="Times New Roman" w:hAnsi="Times New Roman" w:eastAsia="Times New Roman" w:cs="Times New Roman"/>
          <w:lang w:val="en-US" w:bidi="en-US"/>
          <w:color w:val="111111"/>
          <w:sz w:val="28"/>
          <w:szCs w:val="28"/>
          <w:rtl/>
        </w:rPr>
        <w:t xml:space="preserve">15883- 5- </w:t>
      </w:r>
      <w:r>
        <w:rPr>
          <w:rStyle w:val="FootnoteReference"/>
        </w:rPr>
        <w:footnoteReference w:id="803"/>
      </w:r>
      <w:r>
        <w:rPr>
          <w:rFonts w:ascii="Amiri" w:hAnsi="Amiri" w:eastAsia="Amiri" w:cs="Amiri"/>
          <w:lang w:bidi="ar-SA"/>
          <w:color w:val="111111"/>
          <w:sz w:val="28"/>
          <w:szCs w:val="28"/>
          <w:rtl/>
        </w:rPr>
        <w:t xml:space="preserve">وَ عَنْهُ عَنْ أَبِیهِ عَنِ النَّوْفَلِیِّ عَنِ السَّکُونِیِّ عَنْ أَبِی عَبْدِ اللَّهِ ع قَالَ: قَالَ رَسُولُ اللَّهِ ص امْحُوا کِتَابَ اللَّهِ وَ ذِکْرَهُ بِأَطْهَرِ مَا تَجِدُونَ وَ نَهَی أَنْ یُحْرَقَ کِتَابُ اللَّهِ- وَ نَهَی أَنْ یُمْحَی بِالْأَقْدَامِ </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 آله وسلم : قرآن وچیزی که نام خدا برآنست را با پاکترین چیزی که دارید پاک کنید . ونهی کردند ازسوزاندن یا پاک کرددن آن بوسیله پا .</w:t>
      </w:r>
    </w:p>
    <w:p>
      <w:pPr>
        <w:pStyle w:val="Heading5"/>
      </w:pPr>
      <w:bookmarkStart w:id="1144" w:name="_Toc587"/>
      <w:r>
        <w:t>[رقم الحدیث الکلی: 15884 - رقم الحدیث الباب: 6]</w:t>
      </w:r>
      <w:bookmarkEnd w:id="1144"/>
    </w:p>
    <w:p>
      <w:pPr>
        <w:pStyle w:val="BookText"/>
      </w:pPr>
      <w:r>
        <w:rPr>
          <w:rFonts w:ascii="Times New Roman" w:hAnsi="Times New Roman" w:eastAsia="Times New Roman" w:cs="Times New Roman"/>
          <w:lang w:val="en-US" w:bidi="en-US"/>
          <w:color w:val="111111"/>
          <w:sz w:val="28"/>
          <w:szCs w:val="28"/>
          <w:rtl/>
        </w:rPr>
        <w:t xml:space="preserve">15884- 6- </w:t>
      </w:r>
      <w:r>
        <w:rPr>
          <w:rStyle w:val="FootnoteReference"/>
        </w:rPr>
        <w:footnoteReference w:id="805"/>
      </w:r>
      <w:r>
        <w:rPr>
          <w:rFonts w:ascii="Amiri" w:hAnsi="Amiri" w:eastAsia="Amiri" w:cs="Amiri"/>
          <w:lang w:bidi="ar-SA"/>
          <w:color w:val="111111"/>
          <w:sz w:val="28"/>
          <w:szCs w:val="28"/>
          <w:rtl/>
        </w:rPr>
        <w:t xml:space="preserve">مُحَمَّدُ بْنُ عَلِیِّ بْنِ الْحُسَیْنِ بِإِسْنَادِهِ عَنْ شُعَیْبِ بْنِ وَاقِدٍ عَنِ الْحُسَیْنِ بْنِ زَیْدٍ عَنْ جَعْفَرِ بْنِ مُحَمَّدٍ عَنْ آبَائِهِ ع فِی حَدِیثِ الْمَنَاهِی قَالَ: نَهَی رَسُولُ اللَّهِ ص أَنْ یُمْحَی شَیْ‌ءٌ مِنْ کِتَابِ اللَّهِ بِالْبُزَاقِ أَوْ یُکْتَبَ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 آله وسلم نهی کردند ازپاک کردن قرآن با آب دهان یا اینکه چیزی روی آن نوشته شود .</w:t>
      </w:r>
    </w:p>
    <w:p>
      <w:pPr>
        <w:pStyle w:val="Heading5"/>
      </w:pPr>
      <w:bookmarkStart w:id="1145" w:name="_Toc588"/>
      <w:r>
        <w:t>[رقم الحدیث الکلی: 15885 - رقم الحدیث الباب: 7]</w:t>
      </w:r>
      <w:bookmarkEnd w:id="1145"/>
    </w:p>
    <w:p>
      <w:pPr>
        <w:pStyle w:val="BookText"/>
      </w:pPr>
      <w:r>
        <w:rPr>
          <w:rFonts w:ascii="Times New Roman" w:hAnsi="Times New Roman" w:eastAsia="Times New Roman" w:cs="Times New Roman"/>
          <w:lang w:val="en-US" w:bidi="en-US"/>
          <w:color w:val="111111"/>
          <w:sz w:val="28"/>
          <w:szCs w:val="28"/>
          <w:rtl/>
        </w:rPr>
        <w:t xml:space="preserve">15885- 7- </w:t>
      </w:r>
      <w:r>
        <w:rPr>
          <w:rStyle w:val="FootnoteReference"/>
        </w:rPr>
        <w:footnoteReference w:id="806"/>
      </w:r>
      <w:r>
        <w:rPr>
          <w:rFonts w:ascii="Amiri" w:hAnsi="Amiri" w:eastAsia="Amiri" w:cs="Amiri"/>
          <w:lang w:bidi="ar-SA"/>
          <w:color w:val="111111"/>
          <w:sz w:val="28"/>
          <w:szCs w:val="28"/>
          <w:rtl/>
        </w:rPr>
        <w:t xml:space="preserve">وَ فِی عُیُونِ الْأَخْبَارِ عَنْ مُحَمَّدِ بْنِ الْحَسَنِ بْنِ أَحْمَدَ بْنِ الْوَلِیدِ عَنْ مُحَمَّدِ بْنِ الْحَسَنِ الصَّفَّارِ عَنْ مُحَمَّدِ بْنِ عِیسَی بْنِ عُبَیْدٍ عَنِ الْحَسَنِ بْنِ عَلِیٍّ الْوَشَّاءِ قَالَ: سَأَلَنِی الْعَبَّاسُ بْنُ جَعْفَرِ بْنِ الْأَشْعَثِ أَنْ أَسْأَلَ</w:t>
      </w:r>
    </w:p>
    <w:p>
      <w:pPr>
        <w:pStyle w:val="BookText"/>
      </w:pPr>
      <w:r>
        <w:rPr>
          <w:rFonts w:ascii="IRNazanin" w:hAnsi="IRNazanin" w:eastAsia="IRNazanin" w:cs="IRNazanin"/>
          <w:lang w:bidi="fa-IR"/>
          <w:color w:val="111111"/>
          <w:sz w:val="28"/>
          <w:szCs w:val="28"/>
          <w:rtl/>
        </w:rPr>
        <w:t xml:space="preserve">ص: 141</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35" w:name="pg14665_147833"/>
    <w:bookmarkEnd w:id="135"/>
    <w:p>
      <w:pPr>
        <w:pStyle w:val="BookText"/>
      </w:pPr>
      <w:r>
        <w:rPr>
          <w:rFonts w:ascii="Amiri" w:hAnsi="Amiri" w:eastAsia="Amiri" w:cs="Amiri"/>
          <w:lang w:bidi="ar-SA"/>
          <w:color w:val="111111"/>
          <w:sz w:val="28"/>
          <w:szCs w:val="28"/>
          <w:rtl/>
        </w:rPr>
        <w:t xml:space="preserve">الرِّضَا ع- أَنْ یُحْرِقَ کُتُبَهُ إِذَا قَرَأَهَا مَخَافَةَ أَنْ تَقَعَ فِی یَدِ غَیْرِهِ قَالَ الْوَشَّاءُ- فَابْتَدَأَنِی ع بِکِتَابٍ مِنْ قَبْلِ أَنْ أَسْأَلَهُ </w:t>
      </w:r>
      <w:r>
        <w:rPr>
          <w:rStyle w:val="FootnoteReference"/>
        </w:rPr>
        <w:footnoteReference w:id="807"/>
      </w:r>
      <w:r>
        <w:rPr>
          <w:rFonts w:ascii="Amiri" w:hAnsi="Amiri" w:eastAsia="Amiri" w:cs="Amiri"/>
          <w:lang w:bidi="ar-SA"/>
          <w:color w:val="111111"/>
          <w:sz w:val="28"/>
          <w:szCs w:val="28"/>
          <w:rtl/>
        </w:rPr>
        <w:t xml:space="preserve">أَنْ یُحْرِقَ کُتُبَهُ وَ قَالَ أَعْلِمْ صَاحِبَکَ أَنِّی إِذَا قَرَأْتُ کُتُبَهُ أَحْرَقْتُهَا.</w:t>
      </w:r>
    </w:p>
    <w:p>
      <w:pPr>
        <w:pStyle w:val="BookText"/>
      </w:pPr>
      <w:r>
        <w:rPr>
          <w:rFonts w:ascii="Amiri" w:hAnsi="Amiri" w:eastAsia="Amiri" w:cs="Amiri"/>
          <w:lang w:bidi="ar-SA"/>
          <w:color w:val="111111"/>
          <w:sz w:val="28"/>
          <w:szCs w:val="28"/>
          <w:rtl/>
        </w:rPr>
        <w:t xml:space="preserve">وَ رَوَاهُ عَلِیُّ بْنُ عِیسَی فِی کَشْفِ الْغُمَّةِ نَقْلًا مِنْ کِتَابِ الدَّلَائِلِ لِعَبْدِ اللَّهِ بْنِ جَعْفَرٍ الْحِمْیَرِیِّ عَنِ الْوَشَّاءِ </w:t>
      </w:r>
      <w:r>
        <w:rPr>
          <w:rStyle w:val="FootnoteReference"/>
        </w:rPr>
        <w:footnoteReference w:id="808"/>
      </w:r>
    </w:p>
    <w:p>
      <w:pPr>
        <w:pStyle w:val="BookText"/>
      </w:pPr>
      <w:r>
        <w:rPr>
          <w:rFonts w:ascii="Amiri" w:hAnsi="Amiri" w:eastAsia="Amiri" w:cs="Amiri"/>
          <w:lang w:bidi="ar-SA"/>
          <w:color w:val="111111"/>
          <w:sz w:val="28"/>
          <w:szCs w:val="28"/>
          <w:rtl/>
        </w:rPr>
        <w:t xml:space="preserve">أَقُولُ: هَذَا مَحْمُولٌ عَلَی الْجَوَازِ أَوِ الضَّرُورَةِ أَوْ عَلَی مَا لَیْسَ فِیهِ قُرْآنٌ وَ لَا اسْمُ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علی الوشاء گفت: عباس بن جعفر بن اشعث از من خواست که از امام رضا (علیه‌السلام) بخواهم که نامه‌هایش را پس از خواندن بسوزاند، زیرا می‌ترسید که به دست دیگران بیفتد. الوشاء گفت: امام (علیه‌السلام) پیش از آنکه از ایشان بخواهم نامه‌هایش را بسوزاند، با نامه‌ای به من آغاز کرد و فرمود: به دوستت اطلاع بده که من نامه‌هایش را پس از خواندن می‌سوزانم.</w:t>
      </w:r>
    </w:p>
    <w:p>
      <w:pPr>
        <w:pStyle w:val="Heading5"/>
      </w:pPr>
      <w:bookmarkStart w:id="1146" w:name="_Toc589"/>
      <w:r>
        <w:t>[رقم الحدیث الکلی: 15886 - رقم الحدیث الباب: 8]</w:t>
      </w:r>
      <w:bookmarkEnd w:id="1146"/>
    </w:p>
    <w:p>
      <w:pPr>
        <w:pStyle w:val="BookText"/>
      </w:pPr>
      <w:r>
        <w:rPr>
          <w:rFonts w:ascii="Times New Roman" w:hAnsi="Times New Roman" w:eastAsia="Times New Roman" w:cs="Times New Roman"/>
          <w:lang w:val="en-US" w:bidi="en-US"/>
          <w:color w:val="111111"/>
          <w:sz w:val="28"/>
          <w:szCs w:val="28"/>
          <w:rtl/>
        </w:rPr>
        <w:t xml:space="preserve">15886- 8- </w:t>
      </w:r>
      <w:r>
        <w:rPr>
          <w:rStyle w:val="FootnoteReference"/>
        </w:rPr>
        <w:footnoteReference w:id="809"/>
      </w:r>
      <w:r>
        <w:rPr>
          <w:rFonts w:ascii="Amiri" w:hAnsi="Amiri" w:eastAsia="Amiri" w:cs="Amiri"/>
          <w:lang w:bidi="ar-SA"/>
          <w:color w:val="111111"/>
          <w:sz w:val="28"/>
          <w:szCs w:val="28"/>
          <w:rtl/>
        </w:rPr>
        <w:t xml:space="preserve">عَبْدُ اللَّهِ بْنُ جَعْفَرٍ فِی قُرْبِ الْإِسْنَادِ عَنْ عَبْدِ اللَّهِ بْنِ الْحَسَنِ عَنْ عَلِیِّ بْنِ جَعْفَرٍ عَنْ أَخِیهِ ع قَالَ: سَأَلْتُهُ عَنِ الْقِرْطَاسِ تَکُونُ فِیهِ الْکِتَابَةُ أَ یَصْلُحُ إِحْرَاقُهُ بِالنَّارِ فَقَالَ إِنْ تَخَوَّفْتَ فِیهِ شَیْئاً فَأَحْرِقْهُ فَلَا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(علیه السلام) روایت می‌کند که گفتم: درباره کاغذی که روی آن نوشته‌ای است، آیا سوزاندن آن با آتش صحیح است؟ ایشان فرمودند: اگر از چیزی در آن بیم داری، آن را بسوزان، اشکالی ندارد.</w:t>
      </w:r>
    </w:p>
    <w:p>
      <w:pPr>
        <w:pStyle w:val="Heading4"/>
      </w:pPr>
      <w:bookmarkStart w:id="1147" w:name="_Toc590"/>
      <w:r>
        <w:t>100- بَابُ أَنَّهُ یُسْتَحَبُّ لِلْإِنْسَانِ أَنْ یَقْسِمَ لَحَظَاتِهِ بَیْنَ أَصْحَابِهِ بِالسَّوِیَّةِ وَ أَنْ لَا یَمُدَّ رِجْلَهُ بَیْنَهُمْ وَ أَنْ یَتْرُکَ یَدَهُ عِنْدَ الْمُصَافَحَةِ حَتَّی یَقْبِضَ الْآخَرُ یَدَهُ‌</w:t>
      </w:r>
      <w:bookmarkEnd w:id="1147"/>
    </w:p>
    <w:p>
      <w:pPr>
        <w:pStyle w:val="Heading5"/>
      </w:pPr>
      <w:bookmarkStart w:id="1148" w:name="_Toc591"/>
      <w:r>
        <w:t>اشارة</w:t>
      </w:r>
      <w:bookmarkEnd w:id="1148"/>
    </w:p>
    <w:p>
      <w:pPr>
        <w:pStyle w:val="BookText"/>
      </w:pPr>
      <w:r>
        <w:rPr>
          <w:rStyle w:val="FootnoteReference"/>
        </w:rPr>
        <w:footnoteReference w:id="810"/>
      </w:r>
      <w:r>
        <w:rPr>
          <w:rFonts w:ascii="Amiri" w:hAnsi="Amiri" w:eastAsia="Amiri" w:cs="Amiri"/>
          <w:lang w:bidi="ar-SA"/>
          <w:color w:val="111111"/>
          <w:sz w:val="28"/>
          <w:szCs w:val="28"/>
          <w:rtl/>
        </w:rPr>
        <w:t xml:space="preserve">100 بَابُ أَنَّهُ یُسْتَحَبُّ لِلْإِنْسَانِ أَنْ یَقْسِمَ لَحَظَاتِهِ بَیْنَ أَصْحَابِهِ بِالسَّوِیَّةِ وَ أَنْ لَا یَمُدَّ رِجْلَهُ بَیْنَهُمْ وَ أَنْ یَتْرُکَ یَدَهُ عِنْدَ الْمُصَافَحَةِ حَتَّی یَقْبِضَ الْآخَرُ یَدَهُ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49" w:name="_Toc592"/>
      <w:r>
        <w:t>[رقم الحدیث الکلی: 15887 - رقم الحدیث الباب: 1]</w:t>
      </w:r>
      <w:bookmarkEnd w:id="1149"/>
    </w:p>
    <w:p>
      <w:pPr>
        <w:pStyle w:val="BookText"/>
      </w:pPr>
      <w:r>
        <w:rPr>
          <w:rFonts w:ascii="Times New Roman" w:hAnsi="Times New Roman" w:eastAsia="Times New Roman" w:cs="Times New Roman"/>
          <w:lang w:val="en-US" w:bidi="en-US"/>
          <w:color w:val="111111"/>
          <w:sz w:val="28"/>
          <w:szCs w:val="28"/>
          <w:rtl/>
        </w:rPr>
        <w:t xml:space="preserve">15887- 1- </w:t>
      </w:r>
      <w:r>
        <w:rPr>
          <w:rStyle w:val="FootnoteReference"/>
        </w:rPr>
        <w:footnoteReference w:id="811"/>
      </w:r>
      <w:r>
        <w:rPr>
          <w:rFonts w:ascii="Amiri" w:hAnsi="Amiri" w:eastAsia="Amiri" w:cs="Amiri"/>
          <w:lang w:bidi="ar-SA"/>
          <w:color w:val="111111"/>
          <w:sz w:val="28"/>
          <w:szCs w:val="28"/>
          <w:rtl/>
        </w:rPr>
        <w:t xml:space="preserve">مُحَمَّدُ بْنُ یَعْقُوبَ عَنْ مُحَمَّدِ بْنِ یَحْیَی عَنْ أَحْمَدَ بْنِ</w:t>
      </w:r>
    </w:p>
    <w:p>
      <w:pPr>
        <w:pStyle w:val="BookText"/>
      </w:pPr>
      <w:r>
        <w:rPr>
          <w:rFonts w:ascii="IRNazanin" w:hAnsi="IRNazanin" w:eastAsia="IRNazanin" w:cs="IRNazanin"/>
          <w:lang w:bidi="fa-IR"/>
          <w:color w:val="111111"/>
          <w:sz w:val="28"/>
          <w:szCs w:val="28"/>
          <w:rtl/>
        </w:rPr>
        <w:t xml:space="preserve">ص: 142</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36" w:name="pg14665_147834"/>
    <w:bookmarkEnd w:id="136"/>
    <w:p>
      <w:pPr>
        <w:pStyle w:val="BookText"/>
      </w:pPr>
      <w:r>
        <w:rPr>
          <w:rFonts w:ascii="Amiri" w:hAnsi="Amiri" w:eastAsia="Amiri" w:cs="Amiri"/>
          <w:lang w:bidi="ar-SA"/>
          <w:color w:val="111111"/>
          <w:sz w:val="28"/>
          <w:szCs w:val="28"/>
          <w:rtl/>
        </w:rPr>
        <w:t xml:space="preserve">مُحَمَّدٍ عَنِ الْوَشَّاءِ عَنْ جَمِیلِ بْنِ دَرَّاجٍ عَنْ أَبِی عَبْدِ اللَّهِ ع قَالَ: کَانَ رَسُولُ اللَّهِ ص یَقْسِمُ لَحَظَاتِهِ بَیْنَ أَصْحَابِهِ فَیَنْظُرُ إِلَی ذَا وَ یَنْظُرُ إِلَی ذَا بِالسَّوِیَّةِ قَالَ وَ لَمْ یَبْسُطْ رَسُولُ اللَّهِ ص رِجْلَیْهِ بَیْنَ أَصْحَابِهِ قَطُّ وَ إِنْ کَانَ لَیُصَافِحُهُ الرَّجُلُ فَمَا یَتْرُکُ رَسُولُ اللَّهِ ص یَدَهُ مِنْ یَدِهِ حَتَّی یَکُونَ هُوَ التَّارِکَ فَلَمَّا فَطَنُوا لِذَلِکَ کَانَ الرَّجُلُ إِذَا صَافَحَهُ قَالَ بِیَدِهِ فَنَزَعَهَا مِنْ یَدِهِ.</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عَنْهُ عَنْ أَحْمَدَ بْنِ مُحَمَّدٍ عَنْ عُمَرَ بْنِ عَبْدِ الْعَزِیزِ عَنْ جَمِیلٍ مِثْلَهُ إِلَی قَوْلِهِ بِالسَّوِیَّةِ </w:t>
      </w:r>
      <w:r>
        <w:rPr>
          <w:rStyle w:val="FootnoteReference"/>
        </w:rPr>
        <w:footnoteReference w:id="81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جمیل بن درّاج از امام صادق (علیه السلام) روایت کرد: رسول الله (صلى الله عليه وآله) لحظات خود را بین اصحابش تقسیم می‌کرد، به یکی نگاه می‌کرد و به دیگری بدون تفاوت نگاه می‌کرد. اما هیچ‌وقت پاهای خود را بین اصحابش پهن نمی‌کرد، حتی اگر کسی به او دست بدهد، رسول الله (صلى الله عليه وآله) دست خود را از دست آن فرد بیرون نمی‌کشید تا فرد خودش آن را بکشد. وقتی این مسأله به آنها مشخص شد، هرگاه کسی با او دست داد، او دست خود را از دست آن فرد بیرون می‌کشید.</w:t>
      </w:r>
    </w:p>
    <w:p>
      <w:pPr>
        <w:pStyle w:val="Heading5"/>
      </w:pPr>
      <w:bookmarkStart w:id="1150" w:name="_Toc593"/>
      <w:r>
        <w:t>[رقم الحدیث الکلی: 15888 - رقم الحدیث الباب: 2]</w:t>
      </w:r>
      <w:bookmarkEnd w:id="1150"/>
    </w:p>
    <w:p>
      <w:pPr>
        <w:pStyle w:val="BookText"/>
      </w:pPr>
      <w:r>
        <w:rPr>
          <w:rFonts w:ascii="Times New Roman" w:hAnsi="Times New Roman" w:eastAsia="Times New Roman" w:cs="Times New Roman"/>
          <w:lang w:val="en-US" w:bidi="en-US"/>
          <w:color w:val="111111"/>
          <w:sz w:val="28"/>
          <w:szCs w:val="28"/>
          <w:rtl/>
        </w:rPr>
        <w:t xml:space="preserve">15888- 2- </w:t>
      </w:r>
      <w:r>
        <w:rPr>
          <w:rStyle w:val="FootnoteReference"/>
        </w:rPr>
        <w:footnoteReference w:id="813"/>
      </w:r>
      <w:r>
        <w:rPr>
          <w:rFonts w:ascii="Amiri" w:hAnsi="Amiri" w:eastAsia="Amiri" w:cs="Amiri"/>
          <w:lang w:bidi="ar-SA"/>
          <w:color w:val="111111"/>
          <w:sz w:val="28"/>
          <w:szCs w:val="28"/>
          <w:rtl/>
        </w:rPr>
        <w:t xml:space="preserve">وَ عَنْهُ عَنْ أَحْمَدَ عَنْ عَلِیِّ بْنِ الْحَکَمِ عَنْ مُعَاوِیَةَ بْنِ وَهْبٍ عَنْ أَبِی عَبْدِ اللَّهِ ع قَالَ: مَا أَکَلَ رَسُولُ اللَّهِ ص مُتَّکِئاً مُنْذُ بَعَثَهُ اللَّهُ إِلَی أَنْ قَبَضَهُ تَوَاضُعاً لِلَّهِ عَزَّ وَ جَلَّ وَ مَا زَوَی رُکْبَتَیْهِ أَمَامَ جَلِیسِهِ فِی مَجْلِسٍ قَطُّ وَ مَا صَافَحَ رَسُولُ اللَّهِ ص رَجُلًا قَطُّ فَنَزَعَ یَدَهُ مِنْ یَدِهِ حَتَّی یَکُونَ الرَّجُلُ هُوَ الَّذِی یَنْزِعُ یَدَهُ وَ مَا مَنَعَ سَائِلًا قَطُّ إِنْ کَانَ عِنْدَهُ أَعْطَی وَ إِلَّا قَالَ یَأْتِی اللَّهُ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معاوية بن وهب روایت می‌کند که امام صادق (علیه السلام) فرمودند: "پیامبر اسلام (صلى الله عليه وآله) از زمانی که خداوند او را برای پیامبری فرستاد تا زمانی که او را برگرفت درحال غذا خوردن تکیه نمی داد كه براى خداوند عز و جل فروتنى كرده باشد، و پاهاى خود را در مجلس درازنمی کرد ، وکسی به پیامبر خدا (صلى الله عليه وآله) هیچ‌گاه دستى نداد تا این که فرد خودش دست او را بردارد، و هیچ‌گاه یک سائل را رد نمی کرد اگر چیزى داشت به او می داد، و در غیر این صورت فرمود: « خدا بدهد »</w:t>
      </w:r>
    </w:p>
    <w:p>
      <w:pPr>
        <w:pStyle w:val="Heading5"/>
      </w:pPr>
      <w:bookmarkStart w:id="1151" w:name="_Toc594"/>
      <w:r>
        <w:t>[رقم الحدیث الکلی: 15889 - رقم الحدیث الباب: 3]</w:t>
      </w:r>
      <w:bookmarkEnd w:id="1151"/>
    </w:p>
    <w:p>
      <w:pPr>
        <w:pStyle w:val="BookText"/>
      </w:pPr>
      <w:r>
        <w:rPr>
          <w:rFonts w:ascii="Times New Roman" w:hAnsi="Times New Roman" w:eastAsia="Times New Roman" w:cs="Times New Roman"/>
          <w:lang w:val="en-US" w:bidi="en-US"/>
          <w:color w:val="111111"/>
          <w:sz w:val="28"/>
          <w:szCs w:val="28"/>
          <w:rtl/>
        </w:rPr>
        <w:t xml:space="preserve">15889- 3- </w:t>
      </w:r>
      <w:r>
        <w:rPr>
          <w:rStyle w:val="FootnoteReference"/>
        </w:rPr>
        <w:footnoteReference w:id="814"/>
      </w:r>
      <w:r>
        <w:rPr>
          <w:rFonts w:ascii="Amiri" w:hAnsi="Amiri" w:eastAsia="Amiri" w:cs="Amiri"/>
          <w:lang w:bidi="ar-SA"/>
          <w:color w:val="111111"/>
          <w:sz w:val="28"/>
          <w:szCs w:val="28"/>
          <w:rtl/>
        </w:rPr>
        <w:t xml:space="preserve">وَ عَنْ عِدَّةٍ مِنْ أَصْحَابِنَا عَنْ أَحْمَدَ بْنِ مُحَمَّدِ بْنِ خَالِدٍ عَنْ أَبِیهِ عَمَّنْ حَدَّثَهُ عَنْ زَیْدِ بْنِ الْجَهْمِ الْهِلَالِیِّ عَنْ مَالِکِ بْنِ أَعْیَنَ عَنْ أَبِی جَعْفَرٍ ع قَالَ: إِذَا صَافَحَ الرَّجُلُ صَاحِبَهُ فَالَّذِی یَلْزَمُ التَّصَافُحَ أَعْظَمُ أَجْراً مِنَ الَّذِی یَدَعُ أَلَا وَ إِنَّ الذُّنُوبَ لَتَتَحَاتُّ فِیمَا بَیْنَهُمْ حَتَّی لَا یَبْقَی ذَنْبٌ.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مالک بن أعین از امام باقر (علیه السلام) روایت می‌کند که فرمودند: "وقتی مردی با دوستش دست می‌دهد، کسی که دست دادن را ادامه می‌دهد (و دستش را زودتر رها نمی‌کند) اجر بیشتری دارد نسبت به کسی که دستش را رها می‌کند. بدانید که گناهان در بین آنان فرو می‌ریزد تا جایی که هیچ گناهی باقی نمی‌ماند."</w:t>
      </w:r>
    </w:p>
    <w:p>
      <w:pPr>
        <w:pStyle w:val="BookText"/>
      </w:pPr>
      <w:r>
        <w:rPr>
          <w:rFonts w:ascii="IRNazanin" w:hAnsi="IRNazanin" w:eastAsia="IRNazanin" w:cs="IRNazanin"/>
          <w:lang w:bidi="fa-IR"/>
          <w:color w:val="111111"/>
          <w:sz w:val="28"/>
          <w:szCs w:val="28"/>
          <w:rtl/>
        </w:rPr>
        <w:t xml:space="preserve">ص: 143</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37" w:name="pg14665_147835"/>
    <w:bookmarkEnd w:id="137"/>
    <w:p>
      <w:pPr>
        <w:pStyle w:val="Heading5"/>
      </w:pPr>
      <w:bookmarkStart w:id="1152" w:name="_Toc595"/>
      <w:r>
        <w:t>[رقم الحدیث الکلی: 15890 - رقم الحدیث الباب: 4]</w:t>
      </w:r>
      <w:bookmarkEnd w:id="1152"/>
    </w:p>
    <w:p>
      <w:pPr>
        <w:pStyle w:val="BookText"/>
      </w:pPr>
      <w:r>
        <w:rPr>
          <w:rFonts w:ascii="Times New Roman" w:hAnsi="Times New Roman" w:eastAsia="Times New Roman" w:cs="Times New Roman"/>
          <w:lang w:val="en-US" w:bidi="en-US"/>
          <w:color w:val="111111"/>
          <w:sz w:val="28"/>
          <w:szCs w:val="28"/>
          <w:rtl/>
        </w:rPr>
        <w:t xml:space="preserve">15890- 4- </w:t>
      </w:r>
      <w:r>
        <w:rPr>
          <w:rStyle w:val="FootnoteReference"/>
        </w:rPr>
        <w:footnoteReference w:id="815"/>
      </w:r>
      <w:r>
        <w:rPr>
          <w:rFonts w:ascii="Amiri" w:hAnsi="Amiri" w:eastAsia="Amiri" w:cs="Amiri"/>
          <w:lang w:bidi="ar-SA"/>
          <w:color w:val="111111"/>
          <w:sz w:val="28"/>
          <w:szCs w:val="28"/>
          <w:rtl/>
        </w:rPr>
        <w:t xml:space="preserve">وَ عَنْهُمْ عَنْ أَحْمَدَ عَنْ إِسْمَاعِیلَ بْنِ مِهْرَانَ عَنْ أَیْمَنَ بْنِ مُحْرِزٍ عَنْ أَبِی عَبْدِ اللَّهِ ع قَالَ: مَا صَافَحَ رَسُولُ اللَّهِ ص رَجُلًا قَطُّ فَنَزَعَ یَدَهُ حَتَّی یَکُونَ هُوَ الَّذِی یَنْزِعُ </w:t>
      </w:r>
      <w:r>
        <w:rPr>
          <w:rStyle w:val="FootnoteReference"/>
        </w:rPr>
        <w:footnoteReference w:id="816"/>
      </w:r>
      <w:r>
        <w:rPr>
          <w:rFonts w:ascii="Amiri" w:hAnsi="Amiri" w:eastAsia="Amiri" w:cs="Amiri"/>
          <w:lang w:bidi="ar-SA"/>
          <w:color w:val="111111"/>
          <w:sz w:val="28"/>
          <w:szCs w:val="28"/>
          <w:rtl/>
        </w:rPr>
        <w:t xml:space="preserve">مِنْهُ.</w:t>
      </w:r>
    </w:p>
    <w:p>
      <w:pPr>
        <w:pStyle w:val="BookText"/>
      </w:pPr>
      <w:r>
        <w:rPr>
          <w:rStyle w:val="FootnoteReference"/>
        </w:rPr>
        <w:footnoteReference w:id="81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عبدالله (علیه السلام) فرمود: "هیچگاه پیامبر خدا (صلى الله علیه وآله) با مردی دست نداد که دست خود را (زودتر) بکشد تا اینکه آن مرد خودش دستش را از دست پیامبر بکشد."</w:t>
      </w:r>
    </w:p>
    <w:p>
      <w:pPr>
        <w:pStyle w:val="Heading5"/>
      </w:pPr>
      <w:bookmarkStart w:id="1153" w:name="_Toc596"/>
      <w:r>
        <w:t>94- بَابُ اسْتِحْبَابِ الِابْتِدَاءِ فِی الْکِتَابَةِ بِالْبَسْمَلَةِ وَ کَوْنِهَا مِنْ أَجْوَدِ الْکِتَابَةِ وَ لَا یُمَدُّ الْبَاءُ حَتَّی یُرْفَعَ السِّینُ‌</w:t>
      </w:r>
      <w:bookmarkEnd w:id="1153"/>
    </w:p>
    <w:p>
      <w:pPr>
        <w:pStyle w:val="Heading6"/>
      </w:pPr>
      <w:bookmarkStart w:id="1154" w:name="_Toc597"/>
      <w:r>
        <w:t>اشارة</w:t>
      </w:r>
      <w:bookmarkEnd w:id="1154"/>
    </w:p>
    <w:p>
      <w:pPr>
        <w:pStyle w:val="BookText"/>
      </w:pPr>
      <w:r>
        <w:rPr>
          <w:rStyle w:val="FootnoteReference"/>
        </w:rPr>
        <w:footnoteReference w:id="818"/>
      </w:r>
      <w:r>
        <w:rPr>
          <w:rFonts w:ascii="Amiri" w:hAnsi="Amiri" w:eastAsia="Amiri" w:cs="Amiri"/>
          <w:lang w:bidi="ar-SA"/>
          <w:color w:val="111111"/>
          <w:sz w:val="28"/>
          <w:szCs w:val="28"/>
          <w:rtl/>
        </w:rPr>
        <w:t xml:space="preserve">94 بَابُ اسْتِحْبَابِ الِابْتِدَاءِ فِی الْکِتَابَةِ بِالْبَسْمَلَةِ وَ کَوْنِهَا مِنْ أَجْوَدِ الْکِتَابَةِ وَ لَا یُمَدُّ الْبَاءُ حَتَّی یُرْفَعَ السِّینُ</w:t>
      </w:r>
    </w:p>
    <w:p>
      <w:pPr>
        <w:pStyle w:val="BookText"/>
      </w:pPr>
      <w:r>
        <w:rPr>
          <w:rFonts w:ascii="IRNazanin" w:hAnsi="IRNazanin" w:eastAsia="IRNazanin" w:cs="IRNazanin"/>
          <w:lang w:bidi="fa-IR"/>
          <w:color w:val="111111"/>
          <w:sz w:val="28"/>
          <w:szCs w:val="28"/>
          <w:rtl/>
        </w:rPr>
        <w:t xml:space="preserve">ترجمه:</w:t>
      </w:r>
    </w:p>
    <w:p>
      <w:pPr>
        <w:pStyle w:val="Heading6"/>
      </w:pPr>
      <w:bookmarkStart w:id="1155" w:name="_Toc598"/>
      <w:r>
        <w:t>[رقم الحدیث الکلی: 15867 - رقم الحدیث الباب: 1]</w:t>
      </w:r>
      <w:bookmarkEnd w:id="1155"/>
    </w:p>
    <w:p>
      <w:pPr>
        <w:pStyle w:val="BookText"/>
      </w:pPr>
      <w:r>
        <w:rPr>
          <w:rFonts w:ascii="Times New Roman" w:hAnsi="Times New Roman" w:eastAsia="Times New Roman" w:cs="Times New Roman"/>
          <w:lang w:val="en-US" w:bidi="en-US"/>
          <w:color w:val="111111"/>
          <w:sz w:val="28"/>
          <w:szCs w:val="28"/>
          <w:rtl/>
        </w:rPr>
        <w:t xml:space="preserve">15867- 1- </w:t>
      </w:r>
      <w:r>
        <w:rPr>
          <w:rStyle w:val="FootnoteReference"/>
        </w:rPr>
        <w:footnoteReference w:id="819"/>
      </w:r>
      <w:r>
        <w:rPr>
          <w:rFonts w:ascii="Amiri" w:hAnsi="Amiri" w:eastAsia="Amiri" w:cs="Amiri"/>
          <w:lang w:bidi="ar-SA"/>
          <w:color w:val="111111"/>
          <w:sz w:val="28"/>
          <w:szCs w:val="28"/>
          <w:rtl/>
        </w:rPr>
        <w:t xml:space="preserve">مُحَمَّدُ بْنُ یَعْقُوبَ عَنْ مُحَمَّدِ بْنِ یَحْیَی عَنْ أَحْمَدَ بْنِ مُحَمَّدٍ عَنْ عُمَرَ بْنِ عَبْدِ الْعَزِیزِ عَنْ جَمِیلِ بْنِ دَرَّاجٍ قَالَ: قَالَ أَبُو عَبْدِ اللَّهِ ع لَا تَدَعْ بِسْمِ اللَّهِ الرَّحْمنِ الرَّحِیمِ- وَ إِنْ کَانَ بَعْدَهُ شِعْرٌ.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 گفتن بسم اللّه الرحمن الرحيم را ترك نكن ، حتى اگر پس از آن شعرى باشد.</w:t>
      </w:r>
    </w:p>
    <w:p>
      <w:pPr>
        <w:pStyle w:val="Heading6"/>
      </w:pPr>
      <w:bookmarkStart w:id="1156" w:name="_Toc599"/>
      <w:r>
        <w:t>[رقم الحدیث الکلی: 15868 - رقم الحدیث الباب: 2]</w:t>
      </w:r>
      <w:bookmarkEnd w:id="1156"/>
    </w:p>
    <w:p>
      <w:pPr>
        <w:pStyle w:val="BookText"/>
      </w:pPr>
      <w:r>
        <w:rPr>
          <w:rFonts w:ascii="Times New Roman" w:hAnsi="Times New Roman" w:eastAsia="Times New Roman" w:cs="Times New Roman"/>
          <w:lang w:val="en-US" w:bidi="en-US"/>
          <w:color w:val="111111"/>
          <w:sz w:val="28"/>
          <w:szCs w:val="28"/>
          <w:rtl/>
        </w:rPr>
        <w:t xml:space="preserve">15868- 2- </w:t>
      </w:r>
      <w:r>
        <w:rPr>
          <w:rStyle w:val="FootnoteReference"/>
        </w:rPr>
        <w:footnoteReference w:id="820"/>
      </w:r>
      <w:r>
        <w:rPr>
          <w:rFonts w:ascii="Amiri" w:hAnsi="Amiri" w:eastAsia="Amiri" w:cs="Amiri"/>
          <w:lang w:bidi="ar-SA"/>
          <w:color w:val="111111"/>
          <w:sz w:val="28"/>
          <w:szCs w:val="28"/>
          <w:rtl/>
        </w:rPr>
        <w:t xml:space="preserve">وَ عَنْ عِدَّةٍ مِنْ أَصْحَابِنَا عَنْ أَحْمَدَ بْنِ مُحَمَّدِ بْنِ خَالِدٍ عَنْ مُحَمَّدِ بْنِ عَلِیٍّ عَنِ الْحَسَنِ بْنِ عَلِیٍّ عَنْ یُوسُفَ بْنِ عَبْدِ السَّلَامِ عَنْ سَیْفِ بْنِ هَارُونَ مَوْلَی آلِ جَعْدَةَ قَالَ: قَالَ أَبُو عَبْدِ اللَّهِ ع اکْتُبْ بِسْمِ اللَّهِ الرَّحْمنِ الرَّحِیمِ- مِنْ أَجْوَدِ کِتَابِکَ وَ لَا تَمُدَّ الْبَاءَ حَتَّی تَرْفَعَ السِّینَ.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امام صادق صلوات اللَّه علیه فرمود : بِسْمِ اللَّهِ الرَّحْمنِ الرَّحِیم را با نیکوترین کتابت خود بنویس و حرف باء را نکش تا به سین دندانه بدهی (سین را بالا بیاوری)!</w:t>
      </w:r>
    </w:p>
    <w:p>
      <w:pPr>
        <w:pStyle w:val="Heading6"/>
      </w:pPr>
      <w:bookmarkStart w:id="1157" w:name="_Toc600"/>
      <w:r>
        <w:t>[رقم الحدیث الکلی: 15869 - رقم الحدیث الباب: 3]</w:t>
      </w:r>
      <w:bookmarkEnd w:id="1157"/>
    </w:p>
    <w:p>
      <w:pPr>
        <w:pStyle w:val="BookText"/>
      </w:pPr>
      <w:r>
        <w:rPr>
          <w:rFonts w:ascii="Times New Roman" w:hAnsi="Times New Roman" w:eastAsia="Times New Roman" w:cs="Times New Roman"/>
          <w:lang w:val="en-US" w:bidi="en-US"/>
          <w:color w:val="111111"/>
          <w:sz w:val="28"/>
          <w:szCs w:val="28"/>
          <w:rtl/>
        </w:rPr>
        <w:t xml:space="preserve">15869- 3- </w:t>
      </w:r>
      <w:r>
        <w:rPr>
          <w:rStyle w:val="FootnoteReference"/>
        </w:rPr>
        <w:footnoteReference w:id="821"/>
      </w:r>
      <w:r>
        <w:rPr>
          <w:rFonts w:ascii="Amiri" w:hAnsi="Amiri" w:eastAsia="Amiri" w:cs="Amiri"/>
          <w:lang w:bidi="ar-SA"/>
          <w:color w:val="111111"/>
          <w:sz w:val="28"/>
          <w:szCs w:val="28"/>
          <w:rtl/>
        </w:rPr>
        <w:t xml:space="preserve">مُحَمَّدُ بْنُ عَلِیِّ بْنِ الْحُسَیْنِ فِی الْعِلَلِ وَ عُیُونِ الْأَخْبَارِ عَنْ مُحَمَّدِ بْنِ عَلِیٍّ الْبَصْرِیِّ عَنْ مُحَمَّدِ بْنِ عَبْدِ اللَّهِ بْنِ جَبَلَةَ عَنْ عَبْدِ اللَّهِ بْنِ أَحْمَدَ بْنِ عَامِرٍ الطَّائِیِّ عَنْ أَبِیهِ عَنْ عَلِیِّ بْنِ مُوسَی الرِّضَا عَنْ آبَائِهِ ع فِی حَدِیثٍ أَنَّ أَمِیرَ الْمُؤْمِنِینَ ع سُئِلَ لِمَ سُمِّیَ تُبَّعٌ تُبَّعاً فَقَالَ لِأَنَّهُ کَانَ غُلَاماً کَاتِباً وَ کَانَ یَکْتُبُ لِمَلِکٍ کَانَ قَبْلَهُ وَ کَانَ إِذَا کَتَبَ کَتَبَ بِسْمِ اللَّهِ الَّذِی خَلَقَ صُبْحاً وَ رِیحاً فَقَالَ لَهُ الْمَلِکُ</w:t>
      </w:r>
    </w:p>
    <w:p>
      <w:pPr>
        <w:pStyle w:val="BookText"/>
      </w:pPr>
      <w:r>
        <w:rPr>
          <w:rFonts w:ascii="IRNazanin" w:hAnsi="IRNazanin" w:eastAsia="IRNazanin" w:cs="IRNazanin"/>
          <w:lang w:bidi="fa-IR"/>
          <w:color w:val="111111"/>
          <w:sz w:val="28"/>
          <w:szCs w:val="28"/>
          <w:rtl/>
        </w:rPr>
        <w:t xml:space="preserve">ص: 136</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38" w:name="pg14665_147836"/>
    <w:bookmarkEnd w:id="138"/>
    <w:p>
      <w:pPr>
        <w:pStyle w:val="BookText"/>
      </w:pPr>
      <w:r>
        <w:rPr>
          <w:rFonts w:ascii="Amiri" w:hAnsi="Amiri" w:eastAsia="Amiri" w:cs="Amiri"/>
          <w:lang w:bidi="ar-SA"/>
          <w:color w:val="111111"/>
          <w:sz w:val="28"/>
          <w:szCs w:val="28"/>
          <w:rtl/>
        </w:rPr>
        <w:t xml:space="preserve">اکْتُبْ وَ ابْدَأْ بِاسْمِ مَلِکِ الرَّعْدِ فَقَالَ لَا أَبْدَأُ إِلَّا بِاسْمِ إِلَهِی ثُمَّ أَعْطِفُ عَلَی حَاجَتِکَ فَشَکَرَ اللَّهُ لَهُ ذَلِکَ فَأَعْطَاهُ مُلْکَ ذَلِکَ الْمَلِکِ فَتَابَعَهُ النَّاسُ فَسُمِّیَ تُبَّعاً.</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امیرالمؤمنین صلوات اللَّه سؤال شد که چرا تُبَّع را تُبَّع نامیدند؟ فرمود : زیرا او غلامی کاتب و نویسنده بود و برای پادشاهی که قبل از او بود کتابت می کرد و وقتی برای او کتابت می کرد می نوشت :</w:t>
      </w:r>
    </w:p>
    <w:p>
      <w:pPr>
        <w:pStyle w:val="BookText"/>
      </w:pPr>
      <w:r>
        <w:rPr>
          <w:rFonts w:ascii="Amiri" w:hAnsi="Amiri" w:eastAsia="Amiri" w:cs="Amiri"/>
          <w:lang w:bidi="ar-SA"/>
          <w:color w:val="111111"/>
          <w:sz w:val="28"/>
          <w:szCs w:val="28"/>
          <w:rtl/>
        </w:rPr>
        <w:t xml:space="preserve">بِسْمِ اللَّهِ الَّذِی خَلَقَ صُبْحاً وَ رِیحاً</w:t>
      </w:r>
    </w:p>
    <w:p>
      <w:pPr>
        <w:pStyle w:val="BookText"/>
      </w:pPr>
      <w:r>
        <w:rPr>
          <w:rFonts w:ascii="IRNazanin" w:hAnsi="IRNazanin" w:eastAsia="IRNazanin" w:cs="IRNazanin"/>
          <w:lang w:bidi="fa-IR"/>
          <w:color w:val="111111"/>
          <w:sz w:val="28"/>
          <w:szCs w:val="28"/>
          <w:rtl/>
        </w:rPr>
        <w:t xml:space="preserve">پادشاه به او می گفت : بنویس و به اسم پادشاه رعد آغاز کن! اما غلام می گفت : جز با نام إله خود آغاز نمی کنم و بعد از آن سراغ خواسته تو می روم و آن را به آن عطف می کنم! پس اللَّه این کار او را تشکر کرد و پادشاهی آن پادشاه را به او عطا نمود و مردم از او تبعیت کردند و برای همین «تُبَّع» نامیده شد!</w:t>
      </w:r>
    </w:p>
    <w:p>
      <w:pPr>
        <w:pStyle w:val="Heading4"/>
      </w:pPr>
      <w:bookmarkStart w:id="1158" w:name="_Toc601"/>
      <w:r>
        <w:t>101- بَابُ اسْتِحْبَابِ سُؤَالِ الصَّاحِبِ وَ الْجَلِیسِ عَنِ اسْمِهِ وَ کُنْیَتِهِ وَ نَسَبِهِ وَ حَالِهِ وَ کَرَاهَةِ تَرْکِهِ‌</w:t>
      </w:r>
      <w:bookmarkEnd w:id="1158"/>
    </w:p>
    <w:p>
      <w:pPr>
        <w:pStyle w:val="Heading5"/>
      </w:pPr>
      <w:bookmarkStart w:id="1159" w:name="_Toc602"/>
      <w:r>
        <w:t>اشارة</w:t>
      </w:r>
      <w:bookmarkEnd w:id="1159"/>
    </w:p>
    <w:p>
      <w:pPr>
        <w:pStyle w:val="BookText"/>
      </w:pPr>
      <w:r>
        <w:rPr>
          <w:rStyle w:val="FootnoteReference"/>
        </w:rPr>
        <w:footnoteReference w:id="823"/>
      </w:r>
      <w:r>
        <w:rPr>
          <w:rFonts w:ascii="Amiri" w:hAnsi="Amiri" w:eastAsia="Amiri" w:cs="Amiri"/>
          <w:lang w:bidi="ar-SA"/>
          <w:color w:val="111111"/>
          <w:sz w:val="28"/>
          <w:szCs w:val="28"/>
          <w:rtl/>
        </w:rPr>
        <w:t xml:space="preserve">101 بَابُ اسْتِحْبَابِ سُؤَالِ الصَّاحِبِ وَ الْجَلِیسِ عَنِ اسْمِهِ وَ کُنْیَتِهِ وَ نَسَبِهِ وَ حَالِهِ وَ کَرَاهَةِ تَرْکِهِ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60" w:name="_Toc603"/>
      <w:r>
        <w:t>[رقم الحدیث الکلی: 15891 - رقم الحدیث الباب: 1]</w:t>
      </w:r>
      <w:bookmarkEnd w:id="1160"/>
    </w:p>
    <w:p>
      <w:pPr>
        <w:pStyle w:val="BookText"/>
      </w:pPr>
      <w:r>
        <w:rPr>
          <w:rFonts w:ascii="Times New Roman" w:hAnsi="Times New Roman" w:eastAsia="Times New Roman" w:cs="Times New Roman"/>
          <w:lang w:val="en-US" w:bidi="en-US"/>
          <w:color w:val="111111"/>
          <w:sz w:val="28"/>
          <w:szCs w:val="28"/>
          <w:rtl/>
        </w:rPr>
        <w:t xml:space="preserve">15891- 1- </w:t>
      </w:r>
      <w:r>
        <w:rPr>
          <w:rStyle w:val="FootnoteReference"/>
        </w:rPr>
        <w:footnoteReference w:id="824"/>
      </w:r>
      <w:r>
        <w:rPr>
          <w:rFonts w:ascii="Amiri" w:hAnsi="Amiri" w:eastAsia="Amiri" w:cs="Amiri"/>
          <w:lang w:bidi="ar-SA"/>
          <w:color w:val="111111"/>
          <w:sz w:val="28"/>
          <w:szCs w:val="28"/>
          <w:rtl/>
        </w:rPr>
        <w:t xml:space="preserve">مُحَمَّدُ بْنُ یَعْقُوبَ عَنْ عِدَّةٍ مِنْ أَصْحَابِنَا عَنْ أَحْمَدَ بْنِ مُحَمَّدِ بْنِ خَالِدٍ عَنْ یَعْقُوبَ بْنِ یَزِیدَ عَنْ عَلِیِّ بْنِ جَعْفَرٍ عَنْ عَبْدِ الْمَلِکِ بْنِ قُدَامَةَ عَنْ أَبِیهِ عَنْ عَلِیِّ بْنِ الْحُسَیْنِ ع قَالَ: قَالَ رَسُولُ اللَّهِ ص یَوْماً لِجُلَسَائِهِ تَدْرُونَ مَا الْعَجْزُ قَالُوا اللَّهُ وَ رَسُولُهُ أَعْلَمُ فَقَالَ الْعَجْزُ ثَلَاثَةٌ أَنْ یَبْدُرَ أَحَدُکُمْ بِطَعَامٍ یَصْنَعُهُ لِصَاحِبِهِ فَیُخْلِفَهُ وَ لَا یَأْتِیَهُ وَ الثَّانِیَةُ أَنْ یَصْحَبَ الرَّجُلُ مِنْکُمُ الرَّجُلَ أَوْ یُجَالِسَهُ یُحِبُّ أَنْ یَعْلَمَ مَنْ هُوَ وَ مِنْ أَیْنَ هُوَ فَیُفَارِقَهُ قَبْلَ أَنْ یَعْلَمَ ذَلِکَ وَ الثَّالِثَةُ أَمْرُ النِّسَاءِ یَدْنُو أَحَدُکُمْ مِنْ أَهْلِهِ فَیَقْضِی حَاجَتَهُ وَ هِیَ لَمْ تَقْضِ حَاجَتَهَا فَقَالَ عَبْدُ اللَّهِ بْنُ عَمْرِو بْنِ الْعَاصِ- فَکَیْفَ ذَلِکَ یَا رَسُولَ اللَّهِ قَالَ یَتَحَرَّشُ </w:t>
      </w:r>
      <w:r>
        <w:rPr>
          <w:rStyle w:val="FootnoteReference"/>
        </w:rPr>
        <w:footnoteReference w:id="825"/>
      </w:r>
      <w:r>
        <w:rPr>
          <w:rFonts w:ascii="Amiri" w:hAnsi="Amiri" w:eastAsia="Amiri" w:cs="Amiri"/>
          <w:lang w:bidi="ar-SA"/>
          <w:color w:val="111111"/>
          <w:sz w:val="28"/>
          <w:szCs w:val="28"/>
          <w:rtl/>
        </w:rPr>
        <w:t xml:space="preserve">وَ یَمْکُثُ حَتَّی یَأْتِیَ ذَلِکَ مِنْهُمَا جَمِیعاً.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حسین (علیه‌السلام) روایت می‌کند که رسول خدا (صلى الله عليه وآله) روزی به حضار خود فرمود: "آیا می‌دانید ناتوانی چیست؟" گفتند: "خدا و رسولش داناترند." فرمود: "ناتوانی سه چیز است: یکی اینکه یکی از شما غذایی برای دوستش آماده کند و او خلف وعده کند و نیاید. دوم اینکه یکی از شما با کسی همراه شود یا همنشینی کند و بخواهد بداند او کیست و از کجاست، ولی پیش از اینکه این را بداند، از او جدا شود. سومین ناتوانی در مورد زنان است، که یکی از شما به همسرش نزدیک شود و نیاز خود را برآورد، در حالی که او هنوز نیازش برآورده نشده است." عبدالله بن عمرو بن العاص گفت: "چگونه این ممکن است، ای رسول خدا؟" فرمود: "باید با او بازی کند و منتظر بماند تا هر دو به نیاز خود برسند."</w:t>
      </w:r>
    </w:p>
    <w:p>
      <w:pPr>
        <w:pStyle w:val="Heading5"/>
      </w:pPr>
      <w:bookmarkStart w:id="1161" w:name="_Toc604"/>
      <w:r>
        <w:t>[رقم الحدیث الکلی: 15892 - رقم الحدیث الباب: 2]</w:t>
      </w:r>
      <w:bookmarkEnd w:id="1161"/>
    </w:p>
    <w:p>
      <w:pPr>
        <w:pStyle w:val="BookText"/>
      </w:pPr>
      <w:r>
        <w:rPr>
          <w:rFonts w:ascii="Times New Roman" w:hAnsi="Times New Roman" w:eastAsia="Times New Roman" w:cs="Times New Roman"/>
          <w:lang w:val="en-US" w:bidi="en-US"/>
          <w:color w:val="111111"/>
          <w:sz w:val="28"/>
          <w:szCs w:val="28"/>
          <w:rtl/>
        </w:rPr>
        <w:t xml:space="preserve">15892- 2- </w:t>
      </w:r>
      <w:r>
        <w:rPr>
          <w:rStyle w:val="FootnoteReference"/>
        </w:rPr>
        <w:footnoteReference w:id="826"/>
      </w:r>
      <w:r>
        <w:rPr>
          <w:rFonts w:ascii="Amiri" w:hAnsi="Amiri" w:eastAsia="Amiri" w:cs="Amiri"/>
          <w:lang w:bidi="ar-SA"/>
          <w:color w:val="111111"/>
          <w:sz w:val="28"/>
          <w:szCs w:val="28"/>
          <w:rtl/>
        </w:rPr>
        <w:t xml:space="preserve">قَالَ وَ فِی حَدِیثٍ آخَرَ قَالَ رَسُولُ اللَّهِ ص</w:t>
      </w:r>
    </w:p>
    <w:p>
      <w:pPr>
        <w:pStyle w:val="BookText"/>
      </w:pPr>
      <w:r>
        <w:rPr>
          <w:rFonts w:ascii="IRNazanin" w:hAnsi="IRNazanin" w:eastAsia="IRNazanin" w:cs="IRNazanin"/>
          <w:lang w:bidi="fa-IR"/>
          <w:color w:val="111111"/>
          <w:sz w:val="28"/>
          <w:szCs w:val="28"/>
          <w:rtl/>
        </w:rPr>
        <w:t xml:space="preserve">ص: 144</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39" w:name="pg14665_147837"/>
    <w:bookmarkEnd w:id="139"/>
    <w:p>
      <w:pPr>
        <w:pStyle w:val="BookText"/>
      </w:pPr>
      <w:r>
        <w:rPr>
          <w:rFonts w:ascii="Amiri" w:hAnsi="Amiri" w:eastAsia="Amiri" w:cs="Amiri"/>
          <w:lang w:bidi="ar-SA"/>
          <w:color w:val="111111"/>
          <w:sz w:val="28"/>
          <w:szCs w:val="28"/>
          <w:rtl/>
        </w:rPr>
        <w:t xml:space="preserve">إِنَّ مِنْ أَعْجَزِ الْعَجْزِ رَجُلٌ یَلْقَی رَجُلًا فَأَعْجَبَهُ نَحْوُهُ فَلَمْ یَسْأَلْهُ عَنِ اسْمِهِ وَ نَسَبِهِ وَ مَوْضِعِهِ.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 آله وسلم : ازناتوانترین افراد کسیتکه با کسی ملاقات کند وازکار اوتعجب کند وازاسم فامیل ومکانش نپرسد .</w:t>
      </w:r>
    </w:p>
    <w:p>
      <w:pPr>
        <w:pStyle w:val="Heading5"/>
      </w:pPr>
      <w:bookmarkStart w:id="1162" w:name="_Toc605"/>
      <w:r>
        <w:t>[رقم الحدیث الکلی: 15893 - رقم الحدیث الباب: 3]</w:t>
      </w:r>
      <w:bookmarkEnd w:id="1162"/>
    </w:p>
    <w:p>
      <w:pPr>
        <w:pStyle w:val="BookText"/>
      </w:pPr>
      <w:r>
        <w:rPr>
          <w:rFonts w:ascii="Times New Roman" w:hAnsi="Times New Roman" w:eastAsia="Times New Roman" w:cs="Times New Roman"/>
          <w:lang w:val="en-US" w:bidi="en-US"/>
          <w:color w:val="111111"/>
          <w:sz w:val="28"/>
          <w:szCs w:val="28"/>
          <w:rtl/>
        </w:rPr>
        <w:t xml:space="preserve">15893- 3- </w:t>
      </w:r>
      <w:r>
        <w:rPr>
          <w:rStyle w:val="FootnoteReference"/>
        </w:rPr>
        <w:footnoteReference w:id="827"/>
      </w:r>
      <w:r>
        <w:rPr>
          <w:rFonts w:ascii="Amiri" w:hAnsi="Amiri" w:eastAsia="Amiri" w:cs="Amiri"/>
          <w:lang w:bidi="ar-SA"/>
          <w:color w:val="111111"/>
          <w:sz w:val="28"/>
          <w:szCs w:val="28"/>
          <w:rtl/>
        </w:rPr>
        <w:t xml:space="preserve">وَ عَنْ عَلِیِّ بْنِ إِبْرَاهِیمَ عَنْ أَبِیهِ عَنِ النَّوْفَلِیِّ عَنِ السَّکُونِیِّ عَنْ أَبِی عَبْدِ اللَّهِ ع قَالَ: قَالَ رَسُولُ اللَّهِ ص إِذَا أَحَبَّ أَحَدُکُمْ أَخَاهُ الْمُسْلِمَ فَلْیَسْأَلْهُ عَنِ اسْمِهِ وَ اسْمِ أَبِیهِ وَ اسْمِ قَبِیلَتِهِ وَ عَشِیرَتِهِ فَإِنَّ مِنْ حَقِّهِ الْوَاجِبِ وَ صِدْقِ الْإِخَاءِ أَنْ یَسْأَلَهُ عَنْ ذَلِکَ وَ إِلَّا فَإِنَّهَا مَعْرِفَةُ حُمْقٍ.</w:t>
      </w:r>
    </w:p>
    <w:p>
      <w:pPr>
        <w:pStyle w:val="BookText"/>
      </w:pPr>
      <w:r>
        <w:rPr>
          <w:rFonts w:ascii="Amiri" w:hAnsi="Amiri" w:eastAsia="Amiri" w:cs="Amiri"/>
          <w:lang w:bidi="ar-SA"/>
          <w:color w:val="111111"/>
          <w:sz w:val="28"/>
          <w:szCs w:val="28"/>
          <w:rtl/>
        </w:rPr>
        <w:t xml:space="preserve">وَ رَوَاهُ الصَّدُوقُ فِی کِتَابِ الْإِخْوَانِ عَنْ أَبِیهِ عَنْ عَلِیِّ بْنِ إِبْرَاهِیمَ مِثْلَهُ </w:t>
      </w:r>
      <w:r>
        <w:rPr>
          <w:rStyle w:val="FootnoteReference"/>
        </w:rPr>
        <w:footnoteReference w:id="8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از امام صادق (علیه السلام) روایت می‌کند که رسول خدا (صلى الله عليه وآله) فرمود: "هرگاه یکی از شما برادر مسلمانش را دوست بدارد، باید از نام او و نام پدرش و نام قبیله و عشیره‌اش بپرسد، زیرا که از حقوق واجب و صداقت در برادری این است که از او درباره این مسائل بپرسد، وگرنه این شناختی احمقانه است."</w:t>
      </w:r>
    </w:p>
    <w:p>
      <w:pPr>
        <w:pStyle w:val="Heading5"/>
      </w:pPr>
      <w:bookmarkStart w:id="1163" w:name="_Toc606"/>
      <w:r>
        <w:t>[رقم الحدیث الکلی: 15894 - رقم الحدیث الباب: 4]</w:t>
      </w:r>
      <w:bookmarkEnd w:id="1163"/>
    </w:p>
    <w:p>
      <w:pPr>
        <w:pStyle w:val="BookText"/>
      </w:pPr>
      <w:r>
        <w:rPr>
          <w:rFonts w:ascii="Times New Roman" w:hAnsi="Times New Roman" w:eastAsia="Times New Roman" w:cs="Times New Roman"/>
          <w:lang w:val="en-US" w:bidi="en-US"/>
          <w:color w:val="111111"/>
          <w:sz w:val="28"/>
          <w:szCs w:val="28"/>
          <w:rtl/>
        </w:rPr>
        <w:t xml:space="preserve">15894- 4- </w:t>
      </w:r>
      <w:r>
        <w:rPr>
          <w:rStyle w:val="FootnoteReference"/>
        </w:rPr>
        <w:footnoteReference w:id="829"/>
      </w:r>
      <w:r>
        <w:rPr>
          <w:rFonts w:ascii="Amiri" w:hAnsi="Amiri" w:eastAsia="Amiri" w:cs="Amiri"/>
          <w:lang w:bidi="ar-SA"/>
          <w:color w:val="111111"/>
          <w:sz w:val="28"/>
          <w:szCs w:val="28"/>
          <w:rtl/>
        </w:rPr>
        <w:t xml:space="preserve">عَبْدُ اللَّهِ بْنُ جَعْفَرٍ فِی قُرْبِ الْإِسْنَادِ عَنِ السِّنْدِیِّ بْنِ مُحَمَّدٍ عَنْ أَبِی الْبَخْتَرِیِّ عَنْ جَعْفَرِ بْنِ مُحَمَّدٍ عَنْ أَبِیهِ قَالَ: قَالَ رَسُولُ اللَّهِ ص ثَلَاثَةٌ مِنَ الْجَفَاءِ أَنْ یَصْحَبَ الرَّجُلُ الرَّجُلَ فَلَا یَسْأَلَهُ عَنِ اسْمِهِ وَ کُنْیَتِهِ وَ أَنْ یُدْعَی الرَّجُلُ إِلَی طَعَامٍ فَلَا یُجِیبَ أَوْ یُجِیبَ فَلَا یَأْکُلَ وَ مُوَاقَعَةُ الرَّجُلِ أَهْلَهُ قَبْلَ الْمُلَاعَبَةِ.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جعفر بن محمد از پدرش روایت می‌کند که رسول خدا (صلى الله عليه وآله) فرمود: "سه چیز از بی‌ادبی است: اینکه مردی با مردی همراه شود و از نام و کنیه او نپرسد، و اینکه مردی به غذایی دعوت شود و پاسخ ندهد، یا پاسخ دهد ولی نخورد، و اینکه مردی با همسرش نزدیکی کند پیش از بازی و آماده‌سازی."</w:t>
      </w:r>
    </w:p>
    <w:p>
      <w:pPr>
        <w:pStyle w:val="Heading4"/>
      </w:pPr>
      <w:bookmarkStart w:id="1164" w:name="_Toc607"/>
      <w:r>
        <w:t>102- بَابُ کَرَاهَةِ ذَهَابِ الْحِشْمَةِ بَیْنَ الْإِخْوَانِ بِالْکُلِّیَّةِ وَ الِاسْتِرْسَالِ وَ الْمُبَالَغَةِ فِی الثِّقَةِ</w:t>
      </w:r>
      <w:bookmarkEnd w:id="1164"/>
    </w:p>
    <w:p>
      <w:pPr>
        <w:pStyle w:val="Heading5"/>
      </w:pPr>
      <w:bookmarkStart w:id="1165" w:name="_Toc608"/>
      <w:r>
        <w:t>اشارة</w:t>
      </w:r>
      <w:bookmarkEnd w:id="1165"/>
    </w:p>
    <w:p>
      <w:pPr>
        <w:pStyle w:val="BookText"/>
      </w:pPr>
      <w:r>
        <w:rPr>
          <w:rStyle w:val="FootnoteReference"/>
        </w:rPr>
        <w:footnoteReference w:id="830"/>
      </w:r>
      <w:r>
        <w:rPr>
          <w:rFonts w:ascii="Amiri" w:hAnsi="Amiri" w:eastAsia="Amiri" w:cs="Amiri"/>
          <w:lang w:bidi="ar-SA"/>
          <w:color w:val="111111"/>
          <w:sz w:val="28"/>
          <w:szCs w:val="28"/>
          <w:rtl/>
        </w:rPr>
        <w:t xml:space="preserve">102 بَابُ کَرَاهَةِ ذَهَابِ الْحِشْمَةِ بَیْنَ الْإِخْوَانِ بِالْکُلِّیَّةِ وَ الِاسْتِرْسَالِ وَ الْمُبَالَغَةِ فِی الثِّقَةِ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66" w:name="_Toc609"/>
      <w:r>
        <w:t>[رقم الحدیث الکلی: 15895 - رقم الحدیث الباب: 1]</w:t>
      </w:r>
      <w:bookmarkEnd w:id="1166"/>
    </w:p>
    <w:p>
      <w:pPr>
        <w:pStyle w:val="BookText"/>
      </w:pPr>
      <w:r>
        <w:rPr>
          <w:rFonts w:ascii="Times New Roman" w:hAnsi="Times New Roman" w:eastAsia="Times New Roman" w:cs="Times New Roman"/>
          <w:lang w:val="en-US" w:bidi="en-US"/>
          <w:color w:val="111111"/>
          <w:sz w:val="28"/>
          <w:szCs w:val="28"/>
          <w:rtl/>
        </w:rPr>
        <w:t xml:space="preserve">15895- 1- </w:t>
      </w:r>
      <w:r>
        <w:rPr>
          <w:rStyle w:val="FootnoteReference"/>
        </w:rPr>
        <w:footnoteReference w:id="831"/>
      </w:r>
      <w:r>
        <w:rPr>
          <w:rFonts w:ascii="Amiri" w:hAnsi="Amiri" w:eastAsia="Amiri" w:cs="Amiri"/>
          <w:lang w:bidi="ar-SA"/>
          <w:color w:val="111111"/>
          <w:sz w:val="28"/>
          <w:szCs w:val="28"/>
          <w:rtl/>
        </w:rPr>
        <w:t xml:space="preserve">مُحَمَّدُ بْنُ یَعْقُوبَ عَنْ مُحَمَّدِ بْنِ یَحْیَی عَنْ أَحْمَدَ بْنِ</w:t>
      </w:r>
    </w:p>
    <w:p>
      <w:pPr>
        <w:pStyle w:val="BookText"/>
      </w:pPr>
      <w:r>
        <w:rPr>
          <w:rFonts w:ascii="IRNazanin" w:hAnsi="IRNazanin" w:eastAsia="IRNazanin" w:cs="IRNazanin"/>
          <w:lang w:bidi="fa-IR"/>
          <w:color w:val="111111"/>
          <w:sz w:val="28"/>
          <w:szCs w:val="28"/>
          <w:rtl/>
        </w:rPr>
        <w:t xml:space="preserve">ص: 145</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40" w:name="pg14665_147838"/>
    <w:bookmarkEnd w:id="140"/>
    <w:p>
      <w:pPr>
        <w:pStyle w:val="BookText"/>
      </w:pPr>
      <w:r>
        <w:rPr>
          <w:rFonts w:ascii="Amiri" w:hAnsi="Amiri" w:eastAsia="Amiri" w:cs="Amiri"/>
          <w:lang w:bidi="ar-SA"/>
          <w:color w:val="111111"/>
          <w:sz w:val="28"/>
          <w:szCs w:val="28"/>
          <w:rtl/>
        </w:rPr>
        <w:t xml:space="preserve">مُحَمَّدٍ عَنْ مُحَمَّدِ بْنِ إِسْمَاعِیلَ </w:t>
      </w:r>
      <w:r>
        <w:rPr>
          <w:rStyle w:val="FootnoteReference"/>
        </w:rPr>
        <w:footnoteReference w:id="832"/>
      </w:r>
      <w:r>
        <w:rPr>
          <w:rFonts w:ascii="Amiri" w:hAnsi="Amiri" w:eastAsia="Amiri" w:cs="Amiri"/>
          <w:lang w:bidi="ar-SA"/>
          <w:color w:val="111111"/>
          <w:sz w:val="28"/>
          <w:szCs w:val="28"/>
          <w:rtl/>
        </w:rPr>
        <w:t xml:space="preserve">عَنْ عَبْدِ اللَّهِ بْنِ وَاصِلٍ عَنْ عَبْدِ اللَّهِ بْنِ سِنَانٍ قَالَ: قَالَ أَبُو عَبْدِ اللَّهِ ع لَا تَثِقْ بِأَخِیکَ کُلَّ الثِّقَةِ فَإِنَّ صَرْعَةَ الِاسْتِرْسَالِ لَنْ تُسْتَقَالَ.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الله بن سنان روایت می‌کند که امام صادق (علیه السلام) فرمود: "به برادرت (دوستت) کاملاً اعتماد نکن، زیرا که سقوط در اعتماد بیش از حد، جبران نمی‌شود.</w:t>
      </w:r>
    </w:p>
    <w:p>
      <w:pPr>
        <w:pStyle w:val="Heading5"/>
      </w:pPr>
      <w:bookmarkStart w:id="1167" w:name="_Toc610"/>
      <w:r>
        <w:t>[رقم الحدیث الکلی: 15896 - رقم الحدیث الباب: 2]</w:t>
      </w:r>
      <w:bookmarkEnd w:id="1167"/>
    </w:p>
    <w:p>
      <w:pPr>
        <w:pStyle w:val="BookText"/>
      </w:pPr>
      <w:r>
        <w:rPr>
          <w:rFonts w:ascii="Times New Roman" w:hAnsi="Times New Roman" w:eastAsia="Times New Roman" w:cs="Times New Roman"/>
          <w:lang w:val="en-US" w:bidi="en-US"/>
          <w:color w:val="111111"/>
          <w:sz w:val="28"/>
          <w:szCs w:val="28"/>
          <w:rtl/>
        </w:rPr>
        <w:t xml:space="preserve">15896- 2- </w:t>
      </w:r>
      <w:r>
        <w:rPr>
          <w:rStyle w:val="FootnoteReference"/>
        </w:rPr>
        <w:footnoteReference w:id="833"/>
      </w:r>
      <w:r>
        <w:rPr>
          <w:rFonts w:ascii="Amiri" w:hAnsi="Amiri" w:eastAsia="Amiri" w:cs="Amiri"/>
          <w:lang w:bidi="ar-SA"/>
          <w:color w:val="111111"/>
          <w:sz w:val="28"/>
          <w:szCs w:val="28"/>
          <w:rtl/>
        </w:rPr>
        <w:t xml:space="preserve">وَ عَنْ عِدَّةٍ مِنْ أَصْحَابِنَا عَنْ أَحْمَدَ بْنِ مُحَمَّدِ بْنِ خَالِدٍ عَنْ عُثْمَانَ بْنِ عِیسَی عَنْ سَمَاعَةَ قَالَ سَمِعْتُ أَبَا الْحَسَنِ مُوسَی ع یَقُولُ لَا تُذْهِبِ الْحِشْمَةَ بَیْنَکَ وَ بَیْنَ أَخِیکَ أَبْقِ مِنْهَا فَإِنَّ ذَهَابَهَا ذَهَابُ الْحَیَاءِ.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كاظم عليه السلام : احترام ميان خود و برادرت را از بين مَبَر و چيزى از آن بگذار ؛ زيرا از ميان رفتن آن ، از ميان رفتن شرم است و بر جاى بودن احترام ، [عامل ]بر جاى بودن دوستى است .</w:t>
      </w:r>
    </w:p>
    <w:p>
      <w:pPr>
        <w:pStyle w:val="Heading5"/>
      </w:pPr>
      <w:bookmarkStart w:id="1168" w:name="_Toc611"/>
      <w:r>
        <w:t>[رقم الحدیث الکلی: 15897 - رقم الحدیث الباب: 3]</w:t>
      </w:r>
      <w:bookmarkEnd w:id="1168"/>
    </w:p>
    <w:p>
      <w:pPr>
        <w:pStyle w:val="BookText"/>
      </w:pPr>
      <w:r>
        <w:rPr>
          <w:rFonts w:ascii="Times New Roman" w:hAnsi="Times New Roman" w:eastAsia="Times New Roman" w:cs="Times New Roman"/>
          <w:lang w:val="en-US" w:bidi="en-US"/>
          <w:color w:val="111111"/>
          <w:sz w:val="28"/>
          <w:szCs w:val="28"/>
          <w:rtl/>
        </w:rPr>
        <w:t xml:space="preserve">15897- 3- </w:t>
      </w:r>
      <w:r>
        <w:rPr>
          <w:rStyle w:val="FootnoteReference"/>
        </w:rPr>
        <w:footnoteReference w:id="834"/>
      </w:r>
      <w:r>
        <w:rPr>
          <w:rFonts w:ascii="Amiri" w:hAnsi="Amiri" w:eastAsia="Amiri" w:cs="Amiri"/>
          <w:lang w:bidi="ar-SA"/>
          <w:color w:val="111111"/>
          <w:sz w:val="28"/>
          <w:szCs w:val="28"/>
          <w:rtl/>
        </w:rPr>
        <w:t xml:space="preserve">مُحَمَّدُ بْنُ عَلِیِّ بْنِ الْحُسَیْنِ فِی الْمَجَالِسِ عَنْ أَبِیهِ عَنْ سَعْدِ بْنِ عَبْدِ اللَّهِ عَنِ الْهَیْثَمِ بْنِ أَبِی مَسْرُوقٍ عَنْ أَبِیهِ عَنْ یَزِیدَ بْنِ مَخْلَدٍ النَّیْسَابُورِیِّ عَمَّنْ سَمِعَ الصَّادِقَ جَعْفَرَ بْنَ مُحَمَّدٍ ع یَقُولُ الصَّدَاقَةُ مَحْدُودَةٌ فَمَنْ لَمْ تَکُنْ فِیهِ تِلْکَ الْحُدُودُ فَلَا تَنْسُبْهُ إِلَی کَمَالِ الصَّدَاقَةِ وَ مَنْ لَمْ یَکُنْ فِیهِ شَیْ‌ءٌ مِنْ تِلْکَ الْحُدُودِ فَلَا تَنْسُبْهُ إِلَی </w:t>
      </w:r>
      <w:r>
        <w:rPr>
          <w:rStyle w:val="FootnoteReference"/>
        </w:rPr>
        <w:footnoteReference w:id="835"/>
      </w:r>
      <w:r>
        <w:rPr>
          <w:rFonts w:ascii="Amiri" w:hAnsi="Amiri" w:eastAsia="Amiri" w:cs="Amiri"/>
          <w:lang w:bidi="ar-SA"/>
          <w:color w:val="111111"/>
          <w:sz w:val="28"/>
          <w:szCs w:val="28"/>
          <w:rtl/>
        </w:rPr>
        <w:t xml:space="preserve">الصَّدَاقَةِ أَوَّلُهَا أَنْ تَکُونَ سَرِیرَتُهُ وَ عَلَانِیَتُهُ لَکَ وَاحِدَةً وَ الثَّانِیَةُ أَنْ یَرَی زَیْنَکَ زَیْنَهُ وَ شَیْنَکَ شَیْنَهُ وَ الثَّالِثَةُ أَنْ لَا یُغَیِّرَهُ عَنْکَ مَالٌ وَ لَا وِلَایَةٌ وَ الرَّابِعَةُ أَنْ لَا یَمْنَعَکَ شَیْئاً مِمَّا تَصِلُ إِلَیْهِ مَقْدُرَتُهُ وَ الْخَامِسَةُ أَنْ لَا یُسْلِمَکَ عِنْدَ النَّکَبَاتِ.</w:t>
      </w:r>
    </w:p>
    <w:p>
      <w:pPr>
        <w:pStyle w:val="BookText"/>
      </w:pPr>
      <w:r>
        <w:rPr>
          <w:rFonts w:ascii="Amiri" w:hAnsi="Amiri" w:eastAsia="Amiri" w:cs="Amiri"/>
          <w:lang w:bidi="ar-SA"/>
          <w:color w:val="111111"/>
          <w:sz w:val="28"/>
          <w:szCs w:val="28"/>
          <w:rtl/>
        </w:rPr>
        <w:t xml:space="preserve">وَ فِی الْخِصَالِ عَنْ أَبِیهِ عَنْ سَعْدٍ عَنِ الْهَیْثَمِ بْنِ أَبِی مَسْرُوقٍ عَنْ عَبْدِ الْعَزِیزِ بْنِ عُمَرَ الْوَاسِطِیِّ عَنْ أَبِی خَالِدٍ السِّجِسْتَانِیِّ عَنْ زَیْدِ بْنِ مُخَالِدٍ النَّیْسَابُورِیِّ </w:t>
      </w:r>
      <w:r>
        <w:rPr>
          <w:rStyle w:val="FootnoteReference"/>
        </w:rPr>
        <w:footnoteReference w:id="836"/>
      </w:r>
      <w:r>
        <w:rPr>
          <w:rFonts w:ascii="Amiri" w:hAnsi="Amiri" w:eastAsia="Amiri" w:cs="Amiri"/>
          <w:lang w:bidi="ar-SA"/>
          <w:color w:val="111111"/>
          <w:sz w:val="28"/>
          <w:szCs w:val="28"/>
          <w:rtl/>
        </w:rPr>
        <w:t xml:space="preserve">عَنْ أَبِی عَبْدِ اللَّهِ ع مِثْلَهُ </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صادق(عليه السّلام)فرموده است،دوستى را حد و مرز و شروطى است و هر كس اين شروط در آن نباشد،او را به كمال دوستى نسبت مدهيد.نخست آنكه،آشكار و نهان او براى تو يكسان باشد.دوم آنكه،زينت تو را زينت خود و ناپسند تو را، ناپسند خود بداند.سوم اينكه،مال و ولايت،دوستى او را تغيير ندهد و دگرگون نسازد.چهارم آنكه،چيزهايى را كه در توانايى اوست،از تو باز ندارد.پنجم آنكه، در گرفتارى‌ها و بدبختى‌ها،تو را رها نكند .</w:t>
      </w:r>
    </w:p>
    <w:p>
      <w:pPr>
        <w:pStyle w:val="BookText"/>
      </w:pPr>
      <w:r>
        <w:rPr>
          <w:rFonts w:ascii="IRNazanin" w:hAnsi="IRNazanin" w:eastAsia="IRNazanin" w:cs="IRNazanin"/>
          <w:lang w:bidi="fa-IR"/>
          <w:color w:val="111111"/>
          <w:sz w:val="28"/>
          <w:szCs w:val="28"/>
          <w:rtl/>
        </w:rPr>
        <w:t xml:space="preserve">ص: 146</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41" w:name="pg14665_147839"/>
    <w:bookmarkEnd w:id="141"/>
    <w:p>
      <w:pPr>
        <w:pStyle w:val="Heading5"/>
      </w:pPr>
      <w:bookmarkStart w:id="1169" w:name="_Toc612"/>
      <w:r>
        <w:t>[رقم الحدیث الکلی: 15898 - رقم الحدیث الباب: 4]</w:t>
      </w:r>
      <w:bookmarkEnd w:id="1169"/>
    </w:p>
    <w:p>
      <w:pPr>
        <w:pStyle w:val="BookText"/>
      </w:pPr>
      <w:r>
        <w:rPr>
          <w:rFonts w:ascii="Times New Roman" w:hAnsi="Times New Roman" w:eastAsia="Times New Roman" w:cs="Times New Roman"/>
          <w:lang w:val="en-US" w:bidi="en-US"/>
          <w:color w:val="111111"/>
          <w:sz w:val="28"/>
          <w:szCs w:val="28"/>
          <w:rtl/>
        </w:rPr>
        <w:t xml:space="preserve">15898- 4- </w:t>
      </w:r>
      <w:r>
        <w:rPr>
          <w:rStyle w:val="FootnoteReference"/>
        </w:rPr>
        <w:footnoteReference w:id="838"/>
      </w:r>
      <w:r>
        <w:rPr>
          <w:rFonts w:ascii="Amiri" w:hAnsi="Amiri" w:eastAsia="Amiri" w:cs="Amiri"/>
          <w:lang w:bidi="ar-SA"/>
          <w:color w:val="111111"/>
          <w:sz w:val="28"/>
          <w:szCs w:val="28"/>
          <w:rtl/>
        </w:rPr>
        <w:t xml:space="preserve">وَ فِی الْمَجَالِسِ قَالَ: قَالَ الصَّادِقُ ع لِبَعْضِ أَصْحَابِهِ لَا تَثِقَنَّ بِأَخِیکَ کُلَّ الثِّقَةِ فَإِنَّ صَرْعَةَ الِاسْتِرْسَالِ لَنْ تُسْتَقَالَ.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 به برادرت اعتماد مطلق حديث نداشته باش ؛ زيرا زمين خوردن بر اثر اعتماد [به همه گفته ها و كرده هاى دوست] ، قابل جبران نيست .</w:t>
      </w:r>
    </w:p>
    <w:p>
      <w:pPr>
        <w:pStyle w:val="Heading5"/>
      </w:pPr>
      <w:bookmarkStart w:id="1170" w:name="_Toc613"/>
      <w:r>
        <w:t>[رقم الحدیث الکلی: 15899 - رقم الحدیث الباب: 5]</w:t>
      </w:r>
      <w:bookmarkEnd w:id="1170"/>
    </w:p>
    <w:p>
      <w:pPr>
        <w:pStyle w:val="BookText"/>
      </w:pPr>
      <w:r>
        <w:rPr>
          <w:rFonts w:ascii="Times New Roman" w:hAnsi="Times New Roman" w:eastAsia="Times New Roman" w:cs="Times New Roman"/>
          <w:lang w:val="en-US" w:bidi="en-US"/>
          <w:color w:val="111111"/>
          <w:sz w:val="28"/>
          <w:szCs w:val="28"/>
          <w:rtl/>
        </w:rPr>
        <w:t xml:space="preserve">15899- 5- </w:t>
      </w:r>
      <w:r>
        <w:rPr>
          <w:rStyle w:val="FootnoteReference"/>
        </w:rPr>
        <w:footnoteReference w:id="839"/>
      </w:r>
      <w:r>
        <w:rPr>
          <w:rFonts w:ascii="Amiri" w:hAnsi="Amiri" w:eastAsia="Amiri" w:cs="Amiri"/>
          <w:lang w:bidi="ar-SA"/>
          <w:color w:val="111111"/>
          <w:sz w:val="28"/>
          <w:szCs w:val="28"/>
          <w:rtl/>
        </w:rPr>
        <w:t xml:space="preserve">قَالَ وَ قَالَ الصَّادِقُ ع لِبَعْضِ أَصْحَابِهِ مَنْ غَضِبَ عَلَیْکَ </w:t>
      </w:r>
      <w:r>
        <w:rPr>
          <w:rStyle w:val="FootnoteReference"/>
        </w:rPr>
        <w:footnoteReference w:id="840"/>
      </w:r>
      <w:r>
        <w:rPr>
          <w:rFonts w:ascii="Amiri" w:hAnsi="Amiri" w:eastAsia="Amiri" w:cs="Amiri"/>
          <w:lang w:bidi="ar-SA"/>
          <w:color w:val="111111"/>
          <w:sz w:val="28"/>
          <w:szCs w:val="28"/>
          <w:rtl/>
        </w:rPr>
        <w:t xml:space="preserve">ثَلَاثَ مَرَّاتٍ فَلَمْ یَقُلْ فِیکَ شَرّاً فَاتَّخِذْهُ لِنَفْسِکَ صَدِیقاً.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 هر يك از برادرانت كه سه بار از تو خشمگين شد و درباره سخن تو بدى نگفت ، او را به دوستى خود برگزين .</w:t>
      </w:r>
    </w:p>
    <w:p>
      <w:pPr>
        <w:pStyle w:val="Heading5"/>
      </w:pPr>
      <w:bookmarkStart w:id="1171" w:name="_Toc614"/>
      <w:r>
        <w:t>[رقم الحدیث الکلی: 15900 - رقم الحدیث الباب: 6]</w:t>
      </w:r>
      <w:bookmarkEnd w:id="1171"/>
    </w:p>
    <w:p>
      <w:pPr>
        <w:pStyle w:val="BookText"/>
      </w:pPr>
      <w:r>
        <w:rPr>
          <w:rFonts w:ascii="Times New Roman" w:hAnsi="Times New Roman" w:eastAsia="Times New Roman" w:cs="Times New Roman"/>
          <w:lang w:val="en-US" w:bidi="en-US"/>
          <w:color w:val="111111"/>
          <w:sz w:val="28"/>
          <w:szCs w:val="28"/>
          <w:rtl/>
        </w:rPr>
        <w:t xml:space="preserve">15900- 6- </w:t>
      </w:r>
      <w:r>
        <w:rPr>
          <w:rStyle w:val="FootnoteReference"/>
        </w:rPr>
        <w:footnoteReference w:id="841"/>
      </w:r>
      <w:r>
        <w:rPr>
          <w:rFonts w:ascii="Amiri" w:hAnsi="Amiri" w:eastAsia="Amiri" w:cs="Amiri"/>
          <w:lang w:bidi="ar-SA"/>
          <w:color w:val="111111"/>
          <w:sz w:val="28"/>
          <w:szCs w:val="28"/>
          <w:rtl/>
        </w:rPr>
        <w:t xml:space="preserve">قَالَ وَ قَالَ الصَّادِقُ ع لَا یَطَّلِعُ صَدِیقُکَ مِنْ سِرِّکَ إِلَّا عَلَی مَا لَوِ اطَّلَعَ عَلَیْهِ عَدُوُّکَ لَمْ یَضُرَّکَ فَإِنَّ الصَّدِیقَ رُبَّمَا کَانَ عَدُوّاً.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دوست خود را از سر خویش آگاه مساز، مگر به میزانی که اگر دشمن تو به آن آگاهی یابد ضرری به تو نرساند. زیرا دوست گاهی ممکن است دشمن شود.</w:t>
      </w:r>
    </w:p>
    <w:p>
      <w:pPr>
        <w:pStyle w:val="Heading5"/>
      </w:pPr>
      <w:bookmarkStart w:id="1172" w:name="_Toc615"/>
      <w:r>
        <w:t>[رقم الحدیث الکلی: 15901 - رقم الحدیث الباب: 7]</w:t>
      </w:r>
      <w:bookmarkEnd w:id="1172"/>
    </w:p>
    <w:p>
      <w:pPr>
        <w:pStyle w:val="BookText"/>
      </w:pPr>
      <w:r>
        <w:rPr>
          <w:rFonts w:ascii="Times New Roman" w:hAnsi="Times New Roman" w:eastAsia="Times New Roman" w:cs="Times New Roman"/>
          <w:lang w:val="en-US" w:bidi="en-US"/>
          <w:color w:val="111111"/>
          <w:sz w:val="28"/>
          <w:szCs w:val="28"/>
          <w:rtl/>
        </w:rPr>
        <w:t xml:space="preserve">15901- 7- </w:t>
      </w:r>
      <w:r>
        <w:rPr>
          <w:rStyle w:val="FootnoteReference"/>
        </w:rPr>
        <w:footnoteReference w:id="842"/>
      </w:r>
      <w:r>
        <w:rPr>
          <w:rFonts w:ascii="Amiri" w:hAnsi="Amiri" w:eastAsia="Amiri" w:cs="Amiri"/>
          <w:lang w:bidi="ar-SA"/>
          <w:color w:val="111111"/>
          <w:sz w:val="28"/>
          <w:szCs w:val="28"/>
          <w:rtl/>
        </w:rPr>
        <w:t xml:space="preserve">الْحَسَنُ بْنُ مُحَمَّدٍ الطُّوسِیُّ فِی الْمَجَالِسِ عَنْ أَبِیهِ عَنْ أَبِی الْفَتْحِ هِلَالِ بْنِ مُحَمَّدٍ الْحَفَّارِ عَنْ إِسْمَاعِیلَ بْنِ عَلِیٍّ الدِّعْبِلِیِّ عَنْ أَبِیهِ عَنْ عَلِیِّ بْنِ مُوسَی الرِّضَا عَنْ آبَائِهِ ع عَنْ أَمِیرِ الْمُؤْمِنِینَ ع أَنَّهُ قَالَ: أَحْبِبْ حَبِیبَکَ هَوْناً مَا فَعَسَی أَنْ یَکُونَ بَغِیضَکَ یَوْماً مَا وَ أَبْغِضْ بَغِیضَکَ هَوْناً مَا فَعَسَی أَنْ یَکُونَ حَبِیبَکَ یَوْماً 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علی * : دوستت را به اندازه دوست بدار،مبادا كه روزى دشمنت شود و دشمنت را به اندازه دشمنى كن كه بسا روزى دوستت گردد!</w:t>
      </w:r>
    </w:p>
    <w:p>
      <w:pPr>
        <w:pStyle w:val="Heading5"/>
      </w:pPr>
      <w:bookmarkStart w:id="1173" w:name="_Toc616"/>
      <w:r>
        <w:t>[رقم الحدیث الکلی: 15902 - رقم الحدیث الباب: 8]</w:t>
      </w:r>
      <w:bookmarkEnd w:id="1173"/>
    </w:p>
    <w:p>
      <w:pPr>
        <w:pStyle w:val="BookText"/>
      </w:pPr>
      <w:r>
        <w:rPr>
          <w:rFonts w:ascii="Times New Roman" w:hAnsi="Times New Roman" w:eastAsia="Times New Roman" w:cs="Times New Roman"/>
          <w:lang w:val="en-US" w:bidi="en-US"/>
          <w:color w:val="111111"/>
          <w:sz w:val="28"/>
          <w:szCs w:val="28"/>
          <w:rtl/>
        </w:rPr>
        <w:t xml:space="preserve">15902- 8- </w:t>
      </w:r>
      <w:r>
        <w:rPr>
          <w:rStyle w:val="FootnoteReference"/>
        </w:rPr>
        <w:footnoteReference w:id="843"/>
      </w:r>
      <w:r>
        <w:rPr>
          <w:rFonts w:ascii="Amiri" w:hAnsi="Amiri" w:eastAsia="Amiri" w:cs="Amiri"/>
          <w:lang w:bidi="ar-SA"/>
          <w:color w:val="111111"/>
          <w:sz w:val="28"/>
          <w:szCs w:val="28"/>
          <w:rtl/>
        </w:rPr>
        <w:t xml:space="preserve">الْفَضْلُ بْنُ الْحَسَنِ الطَّبْرِسِیُّ فِی مَجْمَعِ الْبَیَانِ فِی قَوْلِهِ تَعَالَی وَ تَأْتُونَ فِی نادِیکُمُ الْمُنْکَرَ </w:t>
      </w:r>
      <w:r>
        <w:rPr>
          <w:rStyle w:val="FootnoteReference"/>
        </w:rPr>
        <w:footnoteReference w:id="844"/>
      </w:r>
      <w:r>
        <w:rPr>
          <w:rFonts w:ascii="Amiri" w:hAnsi="Amiri" w:eastAsia="Amiri" w:cs="Amiri"/>
          <w:lang w:bidi="ar-SA"/>
          <w:color w:val="111111"/>
          <w:sz w:val="28"/>
          <w:szCs w:val="28"/>
          <w:rtl/>
        </w:rPr>
        <w:t xml:space="preserve">قَالَ وَ فِیهِ وُجُوهٌ أَحَدُهَا أَنَّهُمْ کَانُوا یَتَضَارَطُونَ فِی مَجَالِسِهِمْ مِنْ غَیْرِ حِشْمَةٍ وَ لَا حَیَاءٍ عَنِ ابْنِ عَبَّاسٍ وَ رُوِیَ ذَلِکَ عَنِ الرِّضَا 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مجمع البیان آمده است: «و تأتون فى نادیکم المنکر» در معناى آیه چند وجه گفته شده; یکى از آنها، این است که قوم لوط، در مجالس خود، بدون شرم و حیا، ضرطه رد و بدل مى کردند ... این مطلب، از حضرت رضا(ع) روایت شده است.».</w:t>
      </w:r>
    </w:p>
    <w:p>
      <w:pPr>
        <w:pStyle w:val="BookText"/>
      </w:pPr>
      <w:r>
        <w:rPr>
          <w:rFonts w:ascii="IRNazanin" w:hAnsi="IRNazanin" w:eastAsia="IRNazanin" w:cs="IRNazanin"/>
          <w:lang w:bidi="fa-IR"/>
          <w:color w:val="111111"/>
          <w:sz w:val="28"/>
          <w:szCs w:val="28"/>
          <w:rtl/>
        </w:rPr>
        <w:t xml:space="preserve">ص: 147</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42" w:name="pg14665_147840"/>
    <w:bookmarkEnd w:id="142"/>
    <w:p>
      <w:pPr>
        <w:pStyle w:val="Heading4"/>
      </w:pPr>
      <w:bookmarkStart w:id="1174" w:name="_Toc617"/>
      <w:r>
        <w:t>103- بَابُ اسْتِحْبَابِ اخْتِبَارِ الْإِخْوَانِ بِالْمُحَافَظَةِ عَلَی الصَّلَوَاتِ فِی مَوَاقِیتِهَا وَ الْبِرِّ بِإِخْوَانِهِمْ وَ مُفَارَقَتِهِمْ مَعَ الْخُلُوِّ مِنْهُمَا</w:t>
      </w:r>
      <w:bookmarkEnd w:id="1174"/>
    </w:p>
    <w:p>
      <w:pPr>
        <w:pStyle w:val="Heading5"/>
      </w:pPr>
      <w:bookmarkStart w:id="1175" w:name="_Toc618"/>
      <w:r>
        <w:t>اشارة</w:t>
      </w:r>
      <w:bookmarkEnd w:id="1175"/>
    </w:p>
    <w:p>
      <w:pPr>
        <w:pStyle w:val="BookText"/>
      </w:pPr>
      <w:r>
        <w:rPr>
          <w:rStyle w:val="FootnoteReference"/>
        </w:rPr>
        <w:footnoteReference w:id="845"/>
      </w:r>
      <w:r>
        <w:rPr>
          <w:rFonts w:ascii="Amiri" w:hAnsi="Amiri" w:eastAsia="Amiri" w:cs="Amiri"/>
          <w:lang w:bidi="ar-SA"/>
          <w:color w:val="111111"/>
          <w:sz w:val="28"/>
          <w:szCs w:val="28"/>
          <w:rtl/>
        </w:rPr>
        <w:t xml:space="preserve">103 بَابُ اسْتِحْبَابِ اخْتِبَارِ الْإِخْوَانِ بِالْمُحَافَظَةِ عَلَی الصَّلَوَاتِ فِی مَوَاقِیتِهَا وَ الْبِرِّ بِإِخْوَانِهِمْ وَ مُفَارَقَتِهِمْ مَعَ الْخُلُوِّ مِنْهُمَا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76" w:name="_Toc619"/>
      <w:r>
        <w:t>[رقم الحدیث الکلی: 15903 - رقم الحدیث الباب: 1]</w:t>
      </w:r>
      <w:bookmarkEnd w:id="1176"/>
    </w:p>
    <w:p>
      <w:pPr>
        <w:pStyle w:val="BookText"/>
      </w:pPr>
      <w:r>
        <w:rPr>
          <w:rFonts w:ascii="Times New Roman" w:hAnsi="Times New Roman" w:eastAsia="Times New Roman" w:cs="Times New Roman"/>
          <w:lang w:val="en-US" w:bidi="en-US"/>
          <w:color w:val="111111"/>
          <w:sz w:val="28"/>
          <w:szCs w:val="28"/>
          <w:rtl/>
        </w:rPr>
        <w:t xml:space="preserve">15903- 1- </w:t>
      </w:r>
      <w:r>
        <w:rPr>
          <w:rStyle w:val="FootnoteReference"/>
        </w:rPr>
        <w:footnoteReference w:id="846"/>
      </w:r>
      <w:r>
        <w:rPr>
          <w:rFonts w:ascii="Amiri" w:hAnsi="Amiri" w:eastAsia="Amiri" w:cs="Amiri"/>
          <w:lang w:bidi="ar-SA"/>
          <w:color w:val="111111"/>
          <w:sz w:val="28"/>
          <w:szCs w:val="28"/>
          <w:rtl/>
        </w:rPr>
        <w:t xml:space="preserve">مُحَمَّدُ بْنُ یَعْقُوبَ عَنْ مُحَمَّدِ بْنِ یَحْیَی عَنْ أَحْمَدَ بْنِ مُحَمَّدٍ عَنْ عُمَرَ بْنِ عَبْدِ الْعَزِیزِ عَنْ مُعَلَّی بْنِ خُنَیْسٍ وَ عُثْمَانَ بْنِ سُلَیْمَانَ النَّخَّاسِ عَنْ مُفَضَّلِ بْنِ عُمَرَ وَ یُونُسَ بْنِ ظَبْیَانَ قَالا قَالَ أَبُو عَبْدِ اللَّهِ ع اخْتَبِرُوا إِخْوَانَکُمْ بِخَصْلَتَیْنِ فَإِنْ کَانَتَا فِیهِمْ وَ إِلَّا فَاعْزُبْ ثُمَّ اعْزُبْ ثُمَّ اعْزُبْ الْمُحَافَظَةِ عَلَی الصَّلَوَاتِ فِی مَوَاقِیتِهَا وَ الْبِرِّ بِالْإِخْوَانِ فِی الْعُسْرِ وَ الْیُسْرِ.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 برادران خود را به دو خصلت بيازماييد. اگر آن دو خصلت را داشتند با آنها دوستى كنيد و گرنه از ايشان دورى كن، دورى كن ، دورى كن. [آن دو خصلت اينهاست]: پايبندى به خواندن نماز در وقت خود، و نيكى كردن به برادران در سختى و آسايش</w:t>
      </w:r>
    </w:p>
    <w:p>
      <w:pPr>
        <w:pStyle w:val="Heading4"/>
      </w:pPr>
      <w:bookmarkStart w:id="1177" w:name="_Toc620"/>
      <w:r>
        <w:t>104- بَابُ اسْتِحْبَابِ حُسْنِ الْخُلُقِ مَعَ النَّاسِ‌</w:t>
      </w:r>
      <w:bookmarkEnd w:id="1177"/>
    </w:p>
    <w:p>
      <w:pPr>
        <w:pStyle w:val="Heading5"/>
      </w:pPr>
      <w:bookmarkStart w:id="1178" w:name="_Toc621"/>
      <w:r>
        <w:t>اشارة</w:t>
      </w:r>
      <w:bookmarkEnd w:id="1178"/>
    </w:p>
    <w:p>
      <w:pPr>
        <w:pStyle w:val="BookText"/>
      </w:pPr>
      <w:r>
        <w:rPr>
          <w:rStyle w:val="FootnoteReference"/>
        </w:rPr>
        <w:footnoteReference w:id="847"/>
      </w:r>
      <w:r>
        <w:rPr>
          <w:rFonts w:ascii="Amiri" w:hAnsi="Amiri" w:eastAsia="Amiri" w:cs="Amiri"/>
          <w:lang w:bidi="ar-SA"/>
          <w:color w:val="111111"/>
          <w:sz w:val="28"/>
          <w:szCs w:val="28"/>
          <w:rtl/>
        </w:rPr>
        <w:t xml:space="preserve">104 بَابُ اسْتِحْبَابِ حُسْنِ الْخُلُقِ مَعَ النَّاسِ</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79" w:name="_Toc622"/>
      <w:r>
        <w:t>[رقم الحدیث الکلی: 15904 - رقم الحدیث الباب: 1]</w:t>
      </w:r>
      <w:bookmarkEnd w:id="1179"/>
    </w:p>
    <w:p>
      <w:pPr>
        <w:pStyle w:val="BookText"/>
      </w:pPr>
      <w:r>
        <w:rPr>
          <w:rFonts w:ascii="Times New Roman" w:hAnsi="Times New Roman" w:eastAsia="Times New Roman" w:cs="Times New Roman"/>
          <w:lang w:val="en-US" w:bidi="en-US"/>
          <w:color w:val="111111"/>
          <w:sz w:val="28"/>
          <w:szCs w:val="28"/>
          <w:rtl/>
        </w:rPr>
        <w:t xml:space="preserve">15904- 1- </w:t>
      </w:r>
      <w:r>
        <w:rPr>
          <w:rStyle w:val="FootnoteReference"/>
        </w:rPr>
        <w:footnoteReference w:id="848"/>
      </w:r>
      <w:r>
        <w:rPr>
          <w:rFonts w:ascii="Amiri" w:hAnsi="Amiri" w:eastAsia="Amiri" w:cs="Amiri"/>
          <w:lang w:bidi="ar-SA"/>
          <w:color w:val="111111"/>
          <w:sz w:val="28"/>
          <w:szCs w:val="28"/>
          <w:rtl/>
        </w:rPr>
        <w:t xml:space="preserve">مُحَمَّدُ بْنُ یَعْقُوبَ عَنْ مُحَمَّدِ بْنِ یَحْیَی عَنْ أَحْمَدَ بْنِ مُحَمَّدِ بْنِ عِیسَی عَنِ الْحَسَنِ بْنِ مَحْبُوبٍ عَنْ جَمِیلِ بْنِ صَالِحٍ عَنْ مُحَمَّدِ بْنِ مُسْلِمٍ عَنْ أَبِی جَعْفَرٍ ع قَالَ: إِنَّ أَکْمَلَ الْمُؤْمِنِینَ إِیمَاناً أَحْسَنُهُمْ خُلُقاً.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خدا صلى الله عليه و آله : آن مؤمن ايمانش كاملتر است كه اخلاقش نيكوتر باشد</w:t>
      </w:r>
    </w:p>
    <w:p>
      <w:pPr>
        <w:pStyle w:val="Heading5"/>
      </w:pPr>
      <w:bookmarkStart w:id="1180" w:name="_Toc623"/>
      <w:r>
        <w:t>[رقم الحدیث الکلی: 15905 - رقم الحدیث الباب: 2]</w:t>
      </w:r>
      <w:bookmarkEnd w:id="1180"/>
    </w:p>
    <w:p>
      <w:pPr>
        <w:pStyle w:val="BookText"/>
      </w:pPr>
      <w:r>
        <w:rPr>
          <w:rFonts w:ascii="Times New Roman" w:hAnsi="Times New Roman" w:eastAsia="Times New Roman" w:cs="Times New Roman"/>
          <w:lang w:val="en-US" w:bidi="en-US"/>
          <w:color w:val="111111"/>
          <w:sz w:val="28"/>
          <w:szCs w:val="28"/>
          <w:rtl/>
        </w:rPr>
        <w:t xml:space="preserve">15905- 2- </w:t>
      </w:r>
      <w:r>
        <w:rPr>
          <w:rStyle w:val="FootnoteReference"/>
        </w:rPr>
        <w:footnoteReference w:id="849"/>
      </w:r>
      <w:r>
        <w:rPr>
          <w:rFonts w:ascii="Amiri" w:hAnsi="Amiri" w:eastAsia="Amiri" w:cs="Amiri"/>
          <w:lang w:bidi="ar-SA"/>
          <w:color w:val="111111"/>
          <w:sz w:val="28"/>
          <w:szCs w:val="28"/>
          <w:rtl/>
        </w:rPr>
        <w:t xml:space="preserve">وَ بِالْإِسْنَادِ عَنِ ابْنِ مَحْبُوبٍ عَنْ أَبِی وَلَّادٍ الْحَنَّاطِ عَنْ أَبِی</w:t>
      </w:r>
    </w:p>
    <w:p>
      <w:pPr>
        <w:pStyle w:val="BookText"/>
      </w:pPr>
      <w:r>
        <w:rPr>
          <w:rFonts w:ascii="IRNazanin" w:hAnsi="IRNazanin" w:eastAsia="IRNazanin" w:cs="IRNazanin"/>
          <w:lang w:bidi="fa-IR"/>
          <w:color w:val="111111"/>
          <w:sz w:val="28"/>
          <w:szCs w:val="28"/>
          <w:rtl/>
        </w:rPr>
        <w:t xml:space="preserve">ص: 148</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43" w:name="pg14665_147841"/>
    <w:bookmarkEnd w:id="143"/>
    <w:p>
      <w:pPr>
        <w:pStyle w:val="BookText"/>
      </w:pPr>
      <w:r>
        <w:rPr>
          <w:rFonts w:ascii="Amiri" w:hAnsi="Amiri" w:eastAsia="Amiri" w:cs="Amiri"/>
          <w:lang w:bidi="ar-SA"/>
          <w:color w:val="111111"/>
          <w:sz w:val="28"/>
          <w:szCs w:val="28"/>
          <w:rtl/>
        </w:rPr>
        <w:t xml:space="preserve">عَبْدِ اللَّهِ ع قَالَ: أَرْبَعٌ مَنْ کُنَّ فِیهِ کَمَلَ إِیمَانُهُ وَ إِنْ کَانَ مِنْ قَرْنِهِ إِلَی قَدَمِهِ ذُنُوباً لَمْ یَنْقُصْهُ ذَلِکَ قَالَ وَ هُوَ الصِّدْقُ وَ أَدَاءُ الْأَمَانَةِ وَ الْحَیَاءُ وَ حُسْنُ الْخُلُقِ.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(امام صادق عَلَيْهِ السَّلاَمُ ) فرمودند : هر كه چهار چيز در او باشد اسلامش كامل مى‌باشد و اگر سراپايش را هم خطا و لغزش فرا گرفته باشد چيزى از آن ناقص و كم نگردد: صداقت و راستگويى، امانتداری حيا و پاكدامنى، اخلاق نيك،</w:t>
      </w:r>
    </w:p>
    <w:p>
      <w:pPr>
        <w:pStyle w:val="Heading5"/>
      </w:pPr>
      <w:bookmarkStart w:id="1181" w:name="_Toc624"/>
      <w:r>
        <w:t>[رقم الحدیث الکلی: 15906 - رقم الحدیث الباب: 3]</w:t>
      </w:r>
      <w:bookmarkEnd w:id="1181"/>
    </w:p>
    <w:p>
      <w:pPr>
        <w:pStyle w:val="BookText"/>
      </w:pPr>
      <w:r>
        <w:rPr>
          <w:rFonts w:ascii="Times New Roman" w:hAnsi="Times New Roman" w:eastAsia="Times New Roman" w:cs="Times New Roman"/>
          <w:lang w:val="en-US" w:bidi="en-US"/>
          <w:color w:val="111111"/>
          <w:sz w:val="28"/>
          <w:szCs w:val="28"/>
          <w:rtl/>
        </w:rPr>
        <w:t xml:space="preserve">15906- 3- </w:t>
      </w:r>
      <w:r>
        <w:rPr>
          <w:rStyle w:val="FootnoteReference"/>
        </w:rPr>
        <w:footnoteReference w:id="850"/>
      </w:r>
      <w:r>
        <w:rPr>
          <w:rFonts w:ascii="Amiri" w:hAnsi="Amiri" w:eastAsia="Amiri" w:cs="Amiri"/>
          <w:lang w:bidi="ar-SA"/>
          <w:color w:val="111111"/>
          <w:sz w:val="28"/>
          <w:szCs w:val="28"/>
          <w:rtl/>
        </w:rPr>
        <w:t xml:space="preserve">وَ عَنْ أَبِی عَلِیٍّ الْأَشْعَرِیِّ عَنْ مُحَمَّدِ بْنِ عَبْدِ الْجَبَّارِ عَنْ صَفْوَانَ عَنْ ذَرِیحٍ عَنْ أَبِی عَبْدِ اللَّهِ ع قَالَ رَسُولُ اللَّهِ ص إِنَّ صَاحِبَ الْخُلُقِ الْحَسَنِ لَهُ مِثْلُ أَجْرِ الصَّائِمِ الْقَائِمِ.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خدا صلى الله عليه وآله : همانا انسان خوش خو را پاداشى همانند پاداش روزه گير شب زنده دار است.</w:t>
      </w:r>
    </w:p>
    <w:p>
      <w:pPr>
        <w:pStyle w:val="Heading5"/>
      </w:pPr>
      <w:bookmarkStart w:id="1182" w:name="_Toc625"/>
      <w:r>
        <w:t>[رقم الحدیث الکلی: 15907 - رقم الحدیث الباب: 4]</w:t>
      </w:r>
      <w:bookmarkEnd w:id="1182"/>
    </w:p>
    <w:p>
      <w:pPr>
        <w:pStyle w:val="BookText"/>
      </w:pPr>
      <w:r>
        <w:rPr>
          <w:rFonts w:ascii="Times New Roman" w:hAnsi="Times New Roman" w:eastAsia="Times New Roman" w:cs="Times New Roman"/>
          <w:lang w:val="en-US" w:bidi="en-US"/>
          <w:color w:val="111111"/>
          <w:sz w:val="28"/>
          <w:szCs w:val="28"/>
          <w:rtl/>
        </w:rPr>
        <w:t xml:space="preserve">15907- 4- </w:t>
      </w:r>
      <w:r>
        <w:rPr>
          <w:rStyle w:val="FootnoteReference"/>
        </w:rPr>
        <w:footnoteReference w:id="851"/>
      </w:r>
      <w:r>
        <w:rPr>
          <w:rFonts w:ascii="Amiri" w:hAnsi="Amiri" w:eastAsia="Amiri" w:cs="Amiri"/>
          <w:lang w:bidi="ar-SA"/>
          <w:color w:val="111111"/>
          <w:sz w:val="28"/>
          <w:szCs w:val="28"/>
          <w:rtl/>
        </w:rPr>
        <w:t xml:space="preserve">وَ عَنْ عَلِیِّ بْنِ إِبْرَاهِیمَ عَنْ أَبِیهِ عَنِ ابْنِ أَبِی عُمَیْرٍ عَنْ عَبْدِ اللَّهِ بْنِ سِنَانٍ عَنْ أَبِی عَبْدِ اللَّهِ ع قَالَ: إِنَّ حُسْنَ الْخُلُقِ یَبْلُغُ بِصَاحِبِهِ دَرَجَةَ الصَّائِمِ الْقَائِمِ.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 حسن خلق صاحبش را بدرجه روزه دارى كه بعبادت بپا خيزد ميرساند.</w:t>
      </w:r>
    </w:p>
    <w:p>
      <w:pPr>
        <w:pStyle w:val="Heading5"/>
      </w:pPr>
      <w:bookmarkStart w:id="1183" w:name="_Toc626"/>
      <w:r>
        <w:t>[رقم الحدیث الکلی: 15908 - رقم الحدیث الباب: 5]</w:t>
      </w:r>
      <w:bookmarkEnd w:id="1183"/>
    </w:p>
    <w:p>
      <w:pPr>
        <w:pStyle w:val="BookText"/>
      </w:pPr>
      <w:r>
        <w:rPr>
          <w:rFonts w:ascii="Times New Roman" w:hAnsi="Times New Roman" w:eastAsia="Times New Roman" w:cs="Times New Roman"/>
          <w:lang w:val="en-US" w:bidi="en-US"/>
          <w:color w:val="111111"/>
          <w:sz w:val="28"/>
          <w:szCs w:val="28"/>
          <w:rtl/>
        </w:rPr>
        <w:t xml:space="preserve">15908- 5- </w:t>
      </w:r>
      <w:r>
        <w:rPr>
          <w:rStyle w:val="FootnoteReference"/>
        </w:rPr>
        <w:footnoteReference w:id="852"/>
      </w:r>
      <w:r>
        <w:rPr>
          <w:rFonts w:ascii="Amiri" w:hAnsi="Amiri" w:eastAsia="Amiri" w:cs="Amiri"/>
          <w:lang w:bidi="ar-SA"/>
          <w:color w:val="111111"/>
          <w:sz w:val="28"/>
          <w:szCs w:val="28"/>
          <w:rtl/>
        </w:rPr>
        <w:t xml:space="preserve">وَ بِهَذَا الْإِسْنَادِ عَنْ أَبِی عَبْدِ اللَّهِ ع قَالَ: الْبِرُّ وَ حُسْنُ الْخُلُقِ یَعْمُرَانِ الدِّیَارَ وَ یَزِیدَانِ فِی الْأَعْمَارِ.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امام صادق عليه السّلام فرمود: نيكوكارى و حسن خلق خانه‌ها را آباد كند و بر عمرها بيفزايد.</w:t>
      </w:r>
    </w:p>
    <w:p>
      <w:pPr>
        <w:pStyle w:val="Heading5"/>
      </w:pPr>
      <w:bookmarkStart w:id="1184" w:name="_Toc627"/>
      <w:r>
        <w:t>[رقم الحدیث الکلی: 15909 - رقم الحدیث الباب: 6]</w:t>
      </w:r>
      <w:bookmarkEnd w:id="1184"/>
    </w:p>
    <w:p>
      <w:pPr>
        <w:pStyle w:val="BookText"/>
      </w:pPr>
      <w:r>
        <w:rPr>
          <w:rFonts w:ascii="Times New Roman" w:hAnsi="Times New Roman" w:eastAsia="Times New Roman" w:cs="Times New Roman"/>
          <w:lang w:val="en-US" w:bidi="en-US"/>
          <w:color w:val="111111"/>
          <w:sz w:val="28"/>
          <w:szCs w:val="28"/>
          <w:rtl/>
        </w:rPr>
        <w:t xml:space="preserve">15909- 6- </w:t>
      </w:r>
      <w:r>
        <w:rPr>
          <w:rStyle w:val="FootnoteReference"/>
        </w:rPr>
        <w:footnoteReference w:id="853"/>
      </w:r>
      <w:r>
        <w:rPr>
          <w:rFonts w:ascii="Amiri" w:hAnsi="Amiri" w:eastAsia="Amiri" w:cs="Amiri"/>
          <w:lang w:bidi="ar-SA"/>
          <w:color w:val="111111"/>
          <w:sz w:val="28"/>
          <w:szCs w:val="28"/>
          <w:rtl/>
        </w:rPr>
        <w:t xml:space="preserve">وَ بِالْإِسْنَادِ عَنْ عَبْدِ اللَّهِ بْنِ سِنَانٍ وَ حُسَیْنٍ الْأَحْمَسِیِّ جَمِیعاً عَنْ أَبِی عَبْدِ اللَّهِ ع قَالَ: إِنَّ الْخُلُقَ الْحَسَنَ یَمِیثُ الْخَطِیئَةَ کَمَا تَمِیثُ الشَّمْسُ الْجَلِیدَ.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 خلق نيكو گناه را آب كند، چنان كه خورشيد يخ را آب ميكند.</w:t>
      </w:r>
    </w:p>
    <w:p>
      <w:pPr>
        <w:pStyle w:val="Heading5"/>
      </w:pPr>
      <w:bookmarkStart w:id="1185" w:name="_Toc628"/>
      <w:r>
        <w:t>[رقم الحدیث الکلی: 15910 - رقم الحدیث الباب: 7]</w:t>
      </w:r>
      <w:bookmarkEnd w:id="1185"/>
    </w:p>
    <w:p>
      <w:pPr>
        <w:pStyle w:val="BookText"/>
      </w:pPr>
      <w:r>
        <w:rPr>
          <w:rFonts w:ascii="Times New Roman" w:hAnsi="Times New Roman" w:eastAsia="Times New Roman" w:cs="Times New Roman"/>
          <w:lang w:val="en-US" w:bidi="en-US"/>
          <w:color w:val="111111"/>
          <w:sz w:val="28"/>
          <w:szCs w:val="28"/>
          <w:rtl/>
        </w:rPr>
        <w:t xml:space="preserve">15910- 7- </w:t>
      </w:r>
      <w:r>
        <w:rPr>
          <w:rStyle w:val="FootnoteReference"/>
        </w:rPr>
        <w:footnoteReference w:id="854"/>
      </w:r>
      <w:r>
        <w:rPr>
          <w:rFonts w:ascii="Amiri" w:hAnsi="Amiri" w:eastAsia="Amiri" w:cs="Amiri"/>
          <w:lang w:bidi="ar-SA"/>
          <w:color w:val="111111"/>
          <w:sz w:val="28"/>
          <w:szCs w:val="28"/>
          <w:rtl/>
        </w:rPr>
        <w:t xml:space="preserve">وَ عَنْ عَلِیٍّ عَنْ أَبِیهِ عَنْ حَمَّادِ بْنِ عِیسَی عَنِ الْحُسَیْنِ بْنِ الْمُخْتَارِ عَنِ الْعَلَاءِ بْنِ کَامِلٍ قَالَ: قَالَ أَبُو عَبْدِ اللَّهِ ع إِذَا خَالَطْتَ النَّاسَ فَإِنِ اسْتَطَعْتَ أَنْ لَا تُخَالِطَ أَحَداً مِنَ النَّاسِ إِلَّا کَانَ یَدُکَ الْعُلْیَا عَلَیْهِ فَافْعَلْ فَإِنَّ الْعَبْدَ یَکُونُ فِیهِ بَعْضُ التَّقْصِیرِ مِنَ الْعِبَادَةِ وَ یَکُونُ لَهُ خُلُقٌ</w:t>
      </w:r>
    </w:p>
    <w:p>
      <w:pPr>
        <w:pStyle w:val="BookText"/>
      </w:pPr>
      <w:r>
        <w:rPr>
          <w:rFonts w:ascii="IRNazanin" w:hAnsi="IRNazanin" w:eastAsia="IRNazanin" w:cs="IRNazanin"/>
          <w:lang w:bidi="fa-IR"/>
          <w:color w:val="111111"/>
          <w:sz w:val="28"/>
          <w:szCs w:val="28"/>
          <w:rtl/>
        </w:rPr>
        <w:t xml:space="preserve">ص: 149</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44" w:name="pg14665_147842"/>
    <w:bookmarkEnd w:id="144"/>
    <w:p>
      <w:pPr>
        <w:pStyle w:val="BookText"/>
      </w:pPr>
      <w:r>
        <w:rPr>
          <w:rFonts w:ascii="Amiri" w:hAnsi="Amiri" w:eastAsia="Amiri" w:cs="Amiri"/>
          <w:lang w:bidi="ar-SA"/>
          <w:color w:val="111111"/>
          <w:sz w:val="28"/>
          <w:szCs w:val="28"/>
          <w:rtl/>
        </w:rPr>
        <w:t xml:space="preserve">حَسَنٌ فَیُبَلِّغُهُ اللَّهُ بِخُلُقِهِ دَرَجَةَ الصَّائِمِ الْقَائِمِ.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 هر گاه با مردم آميزش كنى، اگر توانى كه دستت بالاتر از آنكه با او آميزش كرده‌ئى باشد بكن (يعنى در عطا و احسان و ساير آداب معاشرت از او جلو باش) زيرا گاهى بنده در عبادت كوتاهى و تقصير ميكند، ولى حسن خلق دارد و خدا بسبب حسن خلقش او را بدرجه روزه دارى كه بعبادت بپا خيزد ميرساند.</w:t>
      </w:r>
    </w:p>
    <w:p>
      <w:pPr>
        <w:pStyle w:val="Heading5"/>
      </w:pPr>
      <w:bookmarkStart w:id="1186" w:name="_Toc629"/>
      <w:r>
        <w:t>[رقم الحدیث الکلی: 15911 - رقم الحدیث الباب: 8]</w:t>
      </w:r>
      <w:bookmarkEnd w:id="1186"/>
    </w:p>
    <w:p>
      <w:pPr>
        <w:pStyle w:val="BookText"/>
      </w:pPr>
      <w:r>
        <w:rPr>
          <w:rFonts w:ascii="Times New Roman" w:hAnsi="Times New Roman" w:eastAsia="Times New Roman" w:cs="Times New Roman"/>
          <w:lang w:val="en-US" w:bidi="en-US"/>
          <w:color w:val="111111"/>
          <w:sz w:val="28"/>
          <w:szCs w:val="28"/>
          <w:rtl/>
        </w:rPr>
        <w:t xml:space="preserve">15911- 8- </w:t>
      </w:r>
      <w:r>
        <w:rPr>
          <w:rStyle w:val="FootnoteReference"/>
        </w:rPr>
        <w:footnoteReference w:id="855"/>
      </w:r>
      <w:r>
        <w:rPr>
          <w:rFonts w:ascii="Amiri" w:hAnsi="Amiri" w:eastAsia="Amiri" w:cs="Amiri"/>
          <w:lang w:bidi="ar-SA"/>
          <w:color w:val="111111"/>
          <w:sz w:val="28"/>
          <w:szCs w:val="28"/>
          <w:rtl/>
        </w:rPr>
        <w:t xml:space="preserve">وَ عَنْهُ عَنْ أَبِیهِ عَنِ النَّوْفَلِیِّ عَنِ السَّکُونِیِّ عَنْ أَبِی عَبْدِ اللَّهِ ع قَالَ: قَالَ رَسُولُ اللَّهِ ص أَکْثَرُ مَا تَلِجُ بِهِ أُمَّتِی الْجَنَّةَ تَقْوَی اللَّهِ وَ حُسْنُ الْخُلُقِ.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خدا صلى الله عليه و آله :امّت من بيشتر به سبب دو چيز وارد بهشت مى شوند : خدا پروايى و خوش خويى.</w:t>
      </w:r>
    </w:p>
    <w:p>
      <w:pPr>
        <w:pStyle w:val="Heading5"/>
      </w:pPr>
      <w:bookmarkStart w:id="1187" w:name="_Toc630"/>
      <w:r>
        <w:t>[رقم الحدیث الکلی: 15912 - رقم الحدیث الباب: 9]</w:t>
      </w:r>
      <w:bookmarkEnd w:id="1187"/>
    </w:p>
    <w:p>
      <w:pPr>
        <w:pStyle w:val="BookText"/>
      </w:pPr>
      <w:r>
        <w:rPr>
          <w:rFonts w:ascii="Times New Roman" w:hAnsi="Times New Roman" w:eastAsia="Times New Roman" w:cs="Times New Roman"/>
          <w:lang w:val="en-US" w:bidi="en-US"/>
          <w:color w:val="111111"/>
          <w:sz w:val="28"/>
          <w:szCs w:val="28"/>
          <w:rtl/>
        </w:rPr>
        <w:t xml:space="preserve">15912- 9- </w:t>
      </w:r>
      <w:r>
        <w:rPr>
          <w:rStyle w:val="FootnoteReference"/>
        </w:rPr>
        <w:footnoteReference w:id="856"/>
      </w:r>
      <w:r>
        <w:rPr>
          <w:rFonts w:ascii="Amiri" w:hAnsi="Amiri" w:eastAsia="Amiri" w:cs="Amiri"/>
          <w:lang w:bidi="ar-SA"/>
          <w:color w:val="111111"/>
          <w:sz w:val="28"/>
          <w:szCs w:val="28"/>
          <w:rtl/>
        </w:rPr>
        <w:t xml:space="preserve">وَ عَنْهُ عَنْ أَبِیهِ عَنْ جَعْفَرِ بْنِ مُحَمَّدٍ الْأَشْعَرِیِّ عَنْ عُبَیْدِ اللَّهِ الدِّهْقَانِ عَنْ دُرُسْتَ عَنْ إِبْرَاهِیمَ بْنِ عَبْدِ الْحَمِیدِ قَالَ: قَالَ أَبُو عَبْدِ اللَّهِ ع أَکْمَلُ النَّاسِ عَقْلًا أَحْسَنُهُمْ خُلُقاً.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 فرمود:عقل کسانی کامل‌تر است که اخلاق آن‌ها نیکوتر باشد</w:t>
      </w:r>
    </w:p>
    <w:p>
      <w:pPr>
        <w:pStyle w:val="Heading5"/>
      </w:pPr>
      <w:bookmarkStart w:id="1188" w:name="_Toc631"/>
      <w:r>
        <w:t>[رقم الحدیث الکلی: 15913 - رقم الحدیث الباب: 10]</w:t>
      </w:r>
      <w:bookmarkEnd w:id="1188"/>
    </w:p>
    <w:p>
      <w:pPr>
        <w:pStyle w:val="BookText"/>
      </w:pPr>
      <w:r>
        <w:rPr>
          <w:rFonts w:ascii="Times New Roman" w:hAnsi="Times New Roman" w:eastAsia="Times New Roman" w:cs="Times New Roman"/>
          <w:lang w:val="en-US" w:bidi="en-US"/>
          <w:color w:val="111111"/>
          <w:sz w:val="28"/>
          <w:szCs w:val="28"/>
          <w:rtl/>
        </w:rPr>
        <w:t xml:space="preserve">15913- 10- </w:t>
      </w:r>
      <w:r>
        <w:rPr>
          <w:rStyle w:val="FootnoteReference"/>
        </w:rPr>
        <w:footnoteReference w:id="857"/>
      </w:r>
      <w:r>
        <w:rPr>
          <w:rFonts w:ascii="Amiri" w:hAnsi="Amiri" w:eastAsia="Amiri" w:cs="Amiri"/>
          <w:lang w:bidi="ar-SA"/>
          <w:color w:val="111111"/>
          <w:sz w:val="28"/>
          <w:szCs w:val="28"/>
          <w:rtl/>
        </w:rPr>
        <w:t xml:space="preserve">وَ عَنْ عِدَّةٍ مِنْ أَصْحَابِنَا عَنْ أَحْمَدَ بْنِ مُحَمَّدِ بْنِ خَالِدٍ عَنِ ابْنِ مَحْبُوبٍ عَنْ عَنْبَسَةَ الْعَابِدِ قَالَ: قَالَ لِی أَبُو عَبْدِ اللَّهِ ع مَا یَقْدَمُ الْمُؤْمِنُ عَلَی اللَّهِ عَزَّ وَ جَلَّ بِشَیْ‌ءٍ </w:t>
      </w:r>
      <w:r>
        <w:rPr>
          <w:rStyle w:val="FootnoteReference"/>
        </w:rPr>
        <w:footnoteReference w:id="858"/>
      </w:r>
      <w:r>
        <w:rPr>
          <w:rFonts w:ascii="Amiri" w:hAnsi="Amiri" w:eastAsia="Amiri" w:cs="Amiri"/>
          <w:lang w:bidi="ar-SA"/>
          <w:color w:val="111111"/>
          <w:sz w:val="28"/>
          <w:szCs w:val="28"/>
          <w:rtl/>
        </w:rPr>
        <w:t xml:space="preserve">بَعْدَ الْفَرَائِضِ أَحَبَّ إِلَی اللَّهِ تَعَالَی مِنْ أَنْ یَسَعَ النَّاسَ بِخُلُقِهِ.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صادق(ع) فرمود : محبوبترین کار مؤمنان بعد از انجام فرائض الهى برخورد با مؤمن با اخلاق خوب است.</w:t>
      </w:r>
    </w:p>
    <w:p>
      <w:pPr>
        <w:pStyle w:val="Heading5"/>
      </w:pPr>
      <w:bookmarkStart w:id="1189" w:name="_Toc632"/>
      <w:r>
        <w:t>[رقم الحدیث الکلی: 15914 - رقم الحدیث الباب: 11]</w:t>
      </w:r>
      <w:bookmarkEnd w:id="1189"/>
    </w:p>
    <w:p>
      <w:pPr>
        <w:pStyle w:val="BookText"/>
      </w:pPr>
      <w:r>
        <w:rPr>
          <w:rFonts w:ascii="Times New Roman" w:hAnsi="Times New Roman" w:eastAsia="Times New Roman" w:cs="Times New Roman"/>
          <w:lang w:val="en-US" w:bidi="en-US"/>
          <w:color w:val="111111"/>
          <w:sz w:val="28"/>
          <w:szCs w:val="28"/>
          <w:rtl/>
        </w:rPr>
        <w:t xml:space="preserve">15914- 11- </w:t>
      </w:r>
      <w:r>
        <w:rPr>
          <w:rStyle w:val="FootnoteReference"/>
        </w:rPr>
        <w:footnoteReference w:id="859"/>
      </w:r>
      <w:r>
        <w:rPr>
          <w:rFonts w:ascii="Amiri" w:hAnsi="Amiri" w:eastAsia="Amiri" w:cs="Amiri"/>
          <w:lang w:bidi="ar-SA"/>
          <w:color w:val="111111"/>
          <w:sz w:val="28"/>
          <w:szCs w:val="28"/>
          <w:rtl/>
        </w:rPr>
        <w:t xml:space="preserve">وَ عَنْهُمْ عَنْ أَحْمَدَ عَنْ أَبِیهِ عَنْ حَمَّادِ بْنِ عِیسَی عَنْ حَرِیزِ بْنِ عَبْدِ اللَّهِ عَنْ بَحْرٍ السَّقَّاءِ قَالَ: قَالَ لِی أَبُو عَبْدِ اللَّهِ ع یَا بَحْرُ حُسْنُ الْخُلُقِ یُسْرٌ ثُمَّ ذَکَرَ حَدِیثاً أَنَّ رَسُولَ اللَّهِ ص کَانَ حَسَنَ الْخُلُقِ.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به بحرسقا فرمودند : ای بحرخوش اخلاقی آسان است سپس حدیثی را ذکرکردند که رسول خدا  صلی الله علیه و آله وسلم خوش اخلاق بودند .</w:t>
      </w:r>
    </w:p>
    <w:p>
      <w:pPr>
        <w:pStyle w:val="Heading5"/>
      </w:pPr>
      <w:bookmarkStart w:id="1190" w:name="_Toc633"/>
      <w:r>
        <w:t>[رقم الحدیث الکلی: 15915 - رقم الحدیث الباب: 12]</w:t>
      </w:r>
      <w:bookmarkEnd w:id="1190"/>
    </w:p>
    <w:p>
      <w:pPr>
        <w:pStyle w:val="BookText"/>
      </w:pPr>
      <w:r>
        <w:rPr>
          <w:rFonts w:ascii="Times New Roman" w:hAnsi="Times New Roman" w:eastAsia="Times New Roman" w:cs="Times New Roman"/>
          <w:lang w:val="en-US" w:bidi="en-US"/>
          <w:color w:val="111111"/>
          <w:sz w:val="28"/>
          <w:szCs w:val="28"/>
          <w:rtl/>
        </w:rPr>
        <w:t xml:space="preserve">15915- 12- </w:t>
      </w:r>
      <w:r>
        <w:rPr>
          <w:rStyle w:val="FootnoteReference"/>
        </w:rPr>
        <w:footnoteReference w:id="860"/>
      </w:r>
      <w:r>
        <w:rPr>
          <w:rFonts w:ascii="Amiri" w:hAnsi="Amiri" w:eastAsia="Amiri" w:cs="Amiri"/>
          <w:lang w:bidi="ar-SA"/>
          <w:color w:val="111111"/>
          <w:sz w:val="28"/>
          <w:szCs w:val="28"/>
          <w:rtl/>
        </w:rPr>
        <w:t xml:space="preserve">وَ عَنْهُمْ عَنْ سَهْلِ بْنِ زِیَادٍ عَنْ مُحَمَّدِ بْنِ عَبْدِ الْحَمِیدِ عَنْ یَحْیَی بْنِ عَمْرٍو عَنْ عَبْدِ اللَّهِ بْنِ سِنَانٍ قَالَ: قَالَ أَبُو عَبْدِ اللَّهِ ع أَوْحَی 13 اللَّهُ تَبَارَکَ وَ تَعَالَی إِلَی بَعْضِ أَنْبِیَائِهِ الْخُلُقُ الْحَسَنُ یَمِیثُ</w:t>
      </w:r>
    </w:p>
    <w:p>
      <w:pPr>
        <w:pStyle w:val="BookText"/>
      </w:pPr>
      <w:r>
        <w:rPr>
          <w:rFonts w:ascii="IRNazanin" w:hAnsi="IRNazanin" w:eastAsia="IRNazanin" w:cs="IRNazanin"/>
          <w:lang w:bidi="fa-IR"/>
          <w:color w:val="111111"/>
          <w:sz w:val="28"/>
          <w:szCs w:val="28"/>
          <w:rtl/>
        </w:rPr>
        <w:t xml:space="preserve">ص: 150</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45" w:name="pg14665_147843"/>
    <w:bookmarkEnd w:id="145"/>
    <w:p>
      <w:pPr>
        <w:pStyle w:val="BookText"/>
      </w:pPr>
      <w:r>
        <w:rPr>
          <w:rFonts w:ascii="Amiri" w:hAnsi="Amiri" w:eastAsia="Amiri" w:cs="Amiri"/>
          <w:lang w:bidi="ar-SA"/>
          <w:color w:val="111111"/>
          <w:sz w:val="28"/>
          <w:szCs w:val="28"/>
          <w:rtl/>
        </w:rPr>
        <w:t xml:space="preserve">الْخَطِیئَةَ کَمَا تَمِیثُ الشَّمْسُ الْجَلِیدَ.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 خداوند به یکی پیامبرانش وحی کرد که خلق نيكو گناه را آب كند، چنان كه خورشيد يخ را آب ميكند.</w:t>
      </w:r>
    </w:p>
    <w:p>
      <w:pPr>
        <w:pStyle w:val="Heading5"/>
      </w:pPr>
      <w:bookmarkStart w:id="1191" w:name="_Toc634"/>
      <w:r>
        <w:t>[رقم الحدیث الکلی: 15916 - رقم الحدیث الباب: 13]</w:t>
      </w:r>
      <w:bookmarkEnd w:id="1191"/>
    </w:p>
    <w:p>
      <w:pPr>
        <w:pStyle w:val="BookText"/>
      </w:pPr>
      <w:r>
        <w:rPr>
          <w:rFonts w:ascii="Times New Roman" w:hAnsi="Times New Roman" w:eastAsia="Times New Roman" w:cs="Times New Roman"/>
          <w:lang w:val="en-US" w:bidi="en-US"/>
          <w:color w:val="111111"/>
          <w:sz w:val="28"/>
          <w:szCs w:val="28"/>
          <w:rtl/>
        </w:rPr>
        <w:t xml:space="preserve">15916- 13- </w:t>
      </w:r>
      <w:r>
        <w:rPr>
          <w:rStyle w:val="FootnoteReference"/>
        </w:rPr>
        <w:footnoteReference w:id="861"/>
      </w:r>
      <w:r>
        <w:rPr>
          <w:rFonts w:ascii="Amiri" w:hAnsi="Amiri" w:eastAsia="Amiri" w:cs="Amiri"/>
          <w:lang w:bidi="ar-SA"/>
          <w:color w:val="111111"/>
          <w:sz w:val="28"/>
          <w:szCs w:val="28"/>
          <w:rtl/>
        </w:rPr>
        <w:t xml:space="preserve">وَ عَنِ الْحُسَیْنِ بْنِ مُحَمَّدٍ عَنْ مُعَلَّی بْنِ مُحَمَّدٍ عَنِ الْوَشَّاءِ عَنْ عَبْدِ اللَّهِ بْنِ سِنَانٍ عَنْ رَجُلٍ </w:t>
      </w:r>
      <w:r>
        <w:rPr>
          <w:rStyle w:val="FootnoteReference"/>
        </w:rPr>
        <w:footnoteReference w:id="862"/>
      </w:r>
      <w:r>
        <w:rPr>
          <w:rFonts w:ascii="Amiri" w:hAnsi="Amiri" w:eastAsia="Amiri" w:cs="Amiri"/>
          <w:lang w:bidi="ar-SA"/>
          <w:color w:val="111111"/>
          <w:sz w:val="28"/>
          <w:szCs w:val="28"/>
          <w:rtl/>
        </w:rPr>
        <w:t xml:space="preserve">عَنْ عَلِیِّ بْنِ الْحُسَیْنِ ع قَالَ: قَالَ رَسُولُ اللَّهِ ص مَا یُوضَعُ فِی مِیزَانِ امْرِئٍ یَوْمَ الْقِیَامَةِ أَفْضَلُ مِنْ حُسْنِ الْخُلُقِ.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 آله وسلم : درروزقیامت درترازوی اعنال شخص چیزی سنگینتر ازخوش اخلاقی نیست .</w:t>
      </w:r>
    </w:p>
    <w:p>
      <w:pPr>
        <w:pStyle w:val="Heading5"/>
      </w:pPr>
      <w:bookmarkStart w:id="1192" w:name="_Toc635"/>
      <w:r>
        <w:t>[رقم الحدیث الکلی: 15917 - رقم الحدیث الباب: 14]</w:t>
      </w:r>
      <w:bookmarkEnd w:id="1192"/>
    </w:p>
    <w:p>
      <w:pPr>
        <w:pStyle w:val="BookText"/>
      </w:pPr>
      <w:r>
        <w:rPr>
          <w:rFonts w:ascii="Times New Roman" w:hAnsi="Times New Roman" w:eastAsia="Times New Roman" w:cs="Times New Roman"/>
          <w:lang w:val="en-US" w:bidi="en-US"/>
          <w:color w:val="111111"/>
          <w:sz w:val="28"/>
          <w:szCs w:val="28"/>
          <w:rtl/>
        </w:rPr>
        <w:t xml:space="preserve">15917- 14- </w:t>
      </w:r>
      <w:r>
        <w:rPr>
          <w:rStyle w:val="FootnoteReference"/>
        </w:rPr>
        <w:footnoteReference w:id="863"/>
      </w:r>
      <w:r>
        <w:rPr>
          <w:rFonts w:ascii="Amiri" w:hAnsi="Amiri" w:eastAsia="Amiri" w:cs="Amiri"/>
          <w:lang w:bidi="ar-SA"/>
          <w:color w:val="111111"/>
          <w:sz w:val="28"/>
          <w:szCs w:val="28"/>
          <w:rtl/>
        </w:rPr>
        <w:t xml:space="preserve">وَ عَنْ مُحَمَّدِ بْنِ یَحْیَی عَنْ أَحْمَدَ بْنِ مُحَمَّدِ بْنِ عِیسَی عَنْ مُحَمَّدِ بْنِ سِنَانٍ عَنْ إِسْحَاقَ بْنِ عَمَّارٍ عَنْ أَبِی عَبْدِ اللَّهِ ع قَالَ: إِنَّ الْخُلُقَ مِنْحَةٌ یَمْنَحُهَا اللَّهُ خَلْقَهُ فَمِنْهُ سَجِیَّةٌ وَ مِنْهُ نِیَّةٌ قُلْتُ فَأَیُّهُمَا أَفْضَلُ قَالَ صَاحِبُ السَّجِیَّةِ هُوَ مَجْبُولٌ لَا یَسْتَطِیعُ غَیْرَهُ وَ صَاحِبُ النِّیَّةِ یَصْبِرُ عَلَی الطَّاعَةِ تَصَبُّراً فَهُوَ أَفْضَلُهُمَا.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گويد:</w:t>
      </w:r>
    </w:p>
    <w:p>
      <w:pPr>
        <w:pStyle w:val="BookText"/>
      </w:pPr>
      <w:r>
        <w:rPr>
          <w:rFonts w:ascii="IRNazanin" w:hAnsi="IRNazanin" w:eastAsia="IRNazanin" w:cs="IRNazanin"/>
          <w:lang w:bidi="fa-IR"/>
          <w:color w:val="111111"/>
          <w:sz w:val="28"/>
          <w:szCs w:val="28"/>
          <w:rtl/>
        </w:rPr>
        <w:t xml:space="preserve">از امام صادق عَلَيْهِ السَّلاَمُ شنيدم كه مى‌فرمود: اخلاق (نيك) هديه و احسانى است كه خداوند به هر يك از بندگانش بخواهد جايزه مى‌دهد، پس بعضى بر مبناى سرشت آنها و برخى بر نيّت آنها خواهد بود.</w:t>
      </w:r>
    </w:p>
    <w:p>
      <w:pPr>
        <w:pStyle w:val="BookText"/>
      </w:pPr>
      <w:r>
        <w:rPr>
          <w:rFonts w:ascii="Amiri" w:hAnsi="Amiri" w:eastAsia="Amiri" w:cs="Amiri"/>
          <w:lang w:bidi="ar-SA"/>
          <w:color w:val="111111"/>
          <w:sz w:val="28"/>
          <w:szCs w:val="28"/>
          <w:rtl/>
        </w:rPr>
        <w:t xml:space="preserve">عرضه داشتم: كدام افضل مى‌باشد؟</w:t>
      </w:r>
    </w:p>
    <w:p>
      <w:pPr>
        <w:pStyle w:val="BookText"/>
      </w:pPr>
      <w:r>
        <w:rPr>
          <w:rFonts w:ascii="IRNazanin" w:hAnsi="IRNazanin" w:eastAsia="IRNazanin" w:cs="IRNazanin"/>
          <w:lang w:bidi="fa-IR"/>
          <w:color w:val="111111"/>
          <w:sz w:val="28"/>
          <w:szCs w:val="28"/>
          <w:rtl/>
        </w:rPr>
        <w:t xml:space="preserve">فرمود: صاحب نيّت افضل و برتر است، همانا كه صاحب سرشت (و عادت)، بر كار آن‌چنانه‌اى كه ديگرى توانش را ندارد (به جبر طبيعت) خود را مجبور مى‌داند؛ ولى صاحب نيّت كسى است كه (با قصد انجام وظيفه) بر طاعت الهى تحمّل و صبر مى‌كند؛ و اين حالت نسبت به ديگرى برتر است.</w:t>
      </w:r>
    </w:p>
    <w:p>
      <w:pPr>
        <w:pStyle w:val="Heading5"/>
      </w:pPr>
      <w:bookmarkStart w:id="1193" w:name="_Toc636"/>
      <w:r>
        <w:t>[رقم الحدیث الکلی: 15918 - رقم الحدیث الباب: 15]</w:t>
      </w:r>
      <w:bookmarkEnd w:id="1193"/>
    </w:p>
    <w:p>
      <w:pPr>
        <w:pStyle w:val="BookText"/>
      </w:pPr>
      <w:r>
        <w:rPr>
          <w:rFonts w:ascii="Times New Roman" w:hAnsi="Times New Roman" w:eastAsia="Times New Roman" w:cs="Times New Roman"/>
          <w:lang w:val="en-US" w:bidi="en-US"/>
          <w:color w:val="111111"/>
          <w:sz w:val="28"/>
          <w:szCs w:val="28"/>
          <w:rtl/>
        </w:rPr>
        <w:t xml:space="preserve">15918- 15- </w:t>
      </w:r>
      <w:r>
        <w:rPr>
          <w:rStyle w:val="FootnoteReference"/>
        </w:rPr>
        <w:footnoteReference w:id="864"/>
      </w:r>
      <w:r>
        <w:rPr>
          <w:rFonts w:ascii="Amiri" w:hAnsi="Amiri" w:eastAsia="Amiri" w:cs="Amiri"/>
          <w:lang w:bidi="ar-SA"/>
          <w:color w:val="111111"/>
          <w:sz w:val="28"/>
          <w:szCs w:val="28"/>
          <w:rtl/>
        </w:rPr>
        <w:t xml:space="preserve">وَ عَنْهُ عَنْ أَحْمَدَ عَنْ بَکْرِ بْنِ صَالِحٍ عَنِ الْحَسَنِ بْنِ عَلِیٍّ عَنْ عَبْدِ اللَّهِ بْنِ إِبْرَاهِیمَ عَنْ عَلِیِّ بْنِ أَبِی عَلِیٍّ اللَّهَبِیِّ عَنْ أَبِی عَبْدِ اللَّهِ ع قَالَ: إِنَّ اللَّهَ تَبَارَکَ وَ تَعَالَی لَیُعْطِی الْعَبْدَ مِنَ الثَّوَابِ عَلَی حُسْنِ الْخُلُقِ کَمَا یُعْطِی الْمُجَاهِدَ فِی سَبِیلِ اللَّهِ یَغْدُو عَلَیْهِ وَ یَرُوحُ.</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امام صادق عليه السلام : خداوند تبارك و تعالى بر خوش خويىِ بنده ثوابى را مى دهد ، همانند ثواب مجاهدى كه هر بام و شام در راه خدا جهاد كند .</w:t>
      </w:r>
    </w:p>
    <w:p>
      <w:pPr>
        <w:pStyle w:val="Heading5"/>
      </w:pPr>
      <w:bookmarkStart w:id="1194" w:name="_Toc637"/>
      <w:r>
        <w:t>[رقم الحدیث الکلی: 15919 - رقم الحدیث الباب: 16]</w:t>
      </w:r>
      <w:bookmarkEnd w:id="1194"/>
    </w:p>
    <w:p>
      <w:pPr>
        <w:pStyle w:val="BookText"/>
      </w:pPr>
      <w:r>
        <w:rPr>
          <w:rFonts w:ascii="Times New Roman" w:hAnsi="Times New Roman" w:eastAsia="Times New Roman" w:cs="Times New Roman"/>
          <w:lang w:val="en-US" w:bidi="en-US"/>
          <w:color w:val="111111"/>
          <w:sz w:val="28"/>
          <w:szCs w:val="28"/>
          <w:rtl/>
        </w:rPr>
        <w:t xml:space="preserve">15919- 16- </w:t>
      </w:r>
      <w:r>
        <w:rPr>
          <w:rStyle w:val="FootnoteReference"/>
        </w:rPr>
        <w:footnoteReference w:id="865"/>
      </w:r>
      <w:r>
        <w:rPr>
          <w:rFonts w:ascii="Amiri" w:hAnsi="Amiri" w:eastAsia="Amiri" w:cs="Amiri"/>
          <w:lang w:bidi="ar-SA"/>
          <w:color w:val="111111"/>
          <w:sz w:val="28"/>
          <w:szCs w:val="28"/>
          <w:rtl/>
        </w:rPr>
        <w:t xml:space="preserve">مُحَمَّدُ بْنُ عَلِیِّ بْنِ الْحُسَیْنِ فِی عُیُونِ الْأَخْبَارِ عَنْ مُحَمَّدِ بْنِ عَلِیٍّ مَاجِیلَوَیْهِ عَنْ عَلِیِّ بْنِ إِبْرَاهِیمَ عَنْ أَبِیهِ عَنْ عَلِیِّ بْنِ مَعْبَدٍ عَنِ الْحُسَیْنِ بْنِ خَالِدٍ عَنِ الرِّضَا عَنْ آبَائِهِ ع قَالَ: قَالَ رَسُولُ اللَّهِ ص نَزَلَ عَلَیَّ جَبْرَئِیلُ مِنْ رَبِ</w:t>
      </w:r>
    </w:p>
    <w:p>
      <w:pPr>
        <w:pStyle w:val="BookText"/>
      </w:pPr>
      <w:r>
        <w:rPr>
          <w:rFonts w:ascii="IRNazanin" w:hAnsi="IRNazanin" w:eastAsia="IRNazanin" w:cs="IRNazanin"/>
          <w:lang w:bidi="fa-IR"/>
          <w:color w:val="111111"/>
          <w:sz w:val="28"/>
          <w:szCs w:val="28"/>
          <w:rtl/>
        </w:rPr>
        <w:t xml:space="preserve">ص: 151</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46" w:name="pg14665_147844"/>
    <w:bookmarkEnd w:id="146"/>
    <w:p>
      <w:pPr>
        <w:pStyle w:val="BookText"/>
      </w:pPr>
      <w:r>
        <w:rPr>
          <w:rFonts w:ascii="Amiri" w:hAnsi="Amiri" w:eastAsia="Amiri" w:cs="Amiri"/>
          <w:lang w:bidi="ar-SA"/>
          <w:color w:val="111111"/>
          <w:sz w:val="28"/>
          <w:szCs w:val="28"/>
          <w:rtl/>
        </w:rPr>
        <w:t xml:space="preserve">الْعَالَمِینَ فَقَالَ یَا مُحَمَّدُ عَلَیْکَ بِحُسْنِ الْخُلُقِ فَإِنَّهُ ذَهَبَ بِخَیْرِ الدُّنْیَا وَ الْآخِرَةِ أَلَا وَ إِنَّ أَشْبَهَکُمْ بِی أَحْسَنُکُمْ خُلُقاً.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 آله وسلم : جبرئیل از طرف خداوند برمن نازل شد وگفت : ای محمد برتو باد به خوش اخلاقی همانا نيك خويى ، خير دنيا و آخرت را از آن خود كرده است آگاه باشید شبیهترین شما به من خوش اخلاق ترین شماست .</w:t>
      </w:r>
    </w:p>
    <w:p>
      <w:pPr>
        <w:pStyle w:val="Heading5"/>
      </w:pPr>
      <w:bookmarkStart w:id="1195" w:name="_Toc638"/>
      <w:r>
        <w:t>[رقم الحدیث الکلی: 15920 - رقم الحدیث الباب: 17]</w:t>
      </w:r>
      <w:bookmarkEnd w:id="1195"/>
    </w:p>
    <w:p>
      <w:pPr>
        <w:pStyle w:val="BookText"/>
      </w:pPr>
      <w:r>
        <w:rPr>
          <w:rFonts w:ascii="Times New Roman" w:hAnsi="Times New Roman" w:eastAsia="Times New Roman" w:cs="Times New Roman"/>
          <w:lang w:val="en-US" w:bidi="en-US"/>
          <w:color w:val="111111"/>
          <w:sz w:val="28"/>
          <w:szCs w:val="28"/>
          <w:rtl/>
        </w:rPr>
        <w:t xml:space="preserve">15920- 17- </w:t>
      </w:r>
      <w:r>
        <w:rPr>
          <w:rStyle w:val="FootnoteReference"/>
        </w:rPr>
        <w:footnoteReference w:id="866"/>
      </w:r>
      <w:r>
        <w:rPr>
          <w:rFonts w:ascii="Amiri" w:hAnsi="Amiri" w:eastAsia="Amiri" w:cs="Amiri"/>
          <w:lang w:bidi="ar-SA"/>
          <w:color w:val="111111"/>
          <w:sz w:val="28"/>
          <w:szCs w:val="28"/>
          <w:rtl/>
        </w:rPr>
        <w:t xml:space="preserve">وَ بِأَسَانِیدَ تَقَدَّمَتْ فِی إِسْبَاغِ الْوُضُوءِ </w:t>
      </w:r>
      <w:r>
        <w:rPr>
          <w:rStyle w:val="FootnoteReference"/>
        </w:rPr>
        <w:footnoteReference w:id="867"/>
      </w:r>
      <w:r>
        <w:rPr>
          <w:rFonts w:ascii="Amiri" w:hAnsi="Amiri" w:eastAsia="Amiri" w:cs="Amiri"/>
          <w:lang w:bidi="ar-SA"/>
          <w:color w:val="111111"/>
          <w:sz w:val="28"/>
          <w:szCs w:val="28"/>
          <w:rtl/>
        </w:rPr>
        <w:t xml:space="preserve">عَنِ الرِّضَا عَنْ آبَائِهِ ع قَالَ: قَالَ رَسُولُ اللَّهِ ص عَلَیْکُمْ بِحُسْنِ الْخُلُقِ فَإِنَّ حُسْنَ الْخُلُقِ فِی الْجَنَّةِ لَا مَحَالَةَ وَ إِیَّاکُمْ وَ سُوءَ الْخُلُقِ فَإِنَّ سُوءَ الْخُلُقِ فِی النَّارِ لَا مَحَالَةَ.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به همين اسناد از آن حضرت از رسول خدا صلى اللّٰه عليه و آله روايت كرده كه فرمود:بر شما باد به حسن خلق(اخلاق پسنديده)زيرا حسن خلق بدون چون و چرا در بهشت است،و بپرهيزيد از تند خوئى كه آن نيز لا محاله و بى‌ترديد در دوزخ خواهد بود.</w:t>
      </w:r>
    </w:p>
    <w:p>
      <w:pPr>
        <w:pStyle w:val="Heading5"/>
      </w:pPr>
      <w:bookmarkStart w:id="1196" w:name="_Toc639"/>
      <w:r>
        <w:t>[رقم الحدیث الکلی: 15921 - رقم الحدیث الباب: 18]</w:t>
      </w:r>
      <w:bookmarkEnd w:id="1196"/>
    </w:p>
    <w:p>
      <w:pPr>
        <w:pStyle w:val="BookText"/>
      </w:pPr>
      <w:r>
        <w:rPr>
          <w:rFonts w:ascii="Times New Roman" w:hAnsi="Times New Roman" w:eastAsia="Times New Roman" w:cs="Times New Roman"/>
          <w:lang w:val="en-US" w:bidi="en-US"/>
          <w:color w:val="111111"/>
          <w:sz w:val="28"/>
          <w:szCs w:val="28"/>
          <w:rtl/>
        </w:rPr>
        <w:t xml:space="preserve">15921- 18- </w:t>
      </w:r>
      <w:r>
        <w:rPr>
          <w:rStyle w:val="FootnoteReference"/>
        </w:rPr>
        <w:footnoteReference w:id="868"/>
      </w:r>
      <w:r>
        <w:rPr>
          <w:rFonts w:ascii="Amiri" w:hAnsi="Amiri" w:eastAsia="Amiri" w:cs="Amiri"/>
          <w:lang w:bidi="ar-SA"/>
          <w:color w:val="111111"/>
          <w:sz w:val="28"/>
          <w:szCs w:val="28"/>
          <w:rtl/>
        </w:rPr>
        <w:t xml:space="preserve">وَ بِهَذَا الْإِسْنَادِ قَالَ: قَالَ رَسُولُ اللَّهِ ص الْخُلُقُ السَّیِّئُ یُفْسِدُ الْعَمَلَ کَمَا یُفْسِدُ الْخَلُّ الْعَسَلَ.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عليه السّلام فرمود: بدخوئى كردار را تباه سازد چنانچه سر كه عسل را تباه كند.</w:t>
      </w:r>
    </w:p>
    <w:p>
      <w:pPr>
        <w:pStyle w:val="Heading5"/>
      </w:pPr>
      <w:bookmarkStart w:id="1197" w:name="_Toc640"/>
      <w:r>
        <w:t>[رقم الحدیث الکلی: 15922 - رقم الحدیث الباب: 19]</w:t>
      </w:r>
      <w:bookmarkEnd w:id="1197"/>
    </w:p>
    <w:p>
      <w:pPr>
        <w:pStyle w:val="BookText"/>
      </w:pPr>
      <w:r>
        <w:rPr>
          <w:rFonts w:ascii="Times New Roman" w:hAnsi="Times New Roman" w:eastAsia="Times New Roman" w:cs="Times New Roman"/>
          <w:lang w:val="en-US" w:bidi="en-US"/>
          <w:color w:val="111111"/>
          <w:sz w:val="28"/>
          <w:szCs w:val="28"/>
          <w:rtl/>
        </w:rPr>
        <w:t xml:space="preserve">15922- 19- </w:t>
      </w:r>
      <w:r>
        <w:rPr>
          <w:rStyle w:val="FootnoteReference"/>
        </w:rPr>
        <w:footnoteReference w:id="869"/>
      </w:r>
      <w:r>
        <w:rPr>
          <w:rFonts w:ascii="Amiri" w:hAnsi="Amiri" w:eastAsia="Amiri" w:cs="Amiri"/>
          <w:lang w:bidi="ar-SA"/>
          <w:color w:val="111111"/>
          <w:sz w:val="28"/>
          <w:szCs w:val="28"/>
          <w:rtl/>
        </w:rPr>
        <w:t xml:space="preserve">وَ بِهَذَا الْإِسْنَادِ قَالَ: قَالَ رَسُولُ اللَّهِ ص إِنَّ الْعَبْدَ لَیَنَالُ بِحُسْنِ خُلُقِهِ دَرَجَةَ الصَّائِمِ الْقَائِمِ.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 حسن خلق صاحبش را بدرجه روزه دارى كه بعبادت بپا خيزد ميرساند.</w:t>
      </w:r>
    </w:p>
    <w:p>
      <w:pPr>
        <w:pStyle w:val="Heading5"/>
      </w:pPr>
      <w:bookmarkStart w:id="1198" w:name="_Toc641"/>
      <w:r>
        <w:t>[رقم الحدیث الکلی: 15923 - رقم الحدیث الباب: 20]</w:t>
      </w:r>
      <w:bookmarkEnd w:id="1198"/>
    </w:p>
    <w:p>
      <w:pPr>
        <w:pStyle w:val="BookText"/>
      </w:pPr>
      <w:r>
        <w:rPr>
          <w:rFonts w:ascii="Times New Roman" w:hAnsi="Times New Roman" w:eastAsia="Times New Roman" w:cs="Times New Roman"/>
          <w:lang w:val="en-US" w:bidi="en-US"/>
          <w:color w:val="111111"/>
          <w:sz w:val="28"/>
          <w:szCs w:val="28"/>
          <w:rtl/>
        </w:rPr>
        <w:t xml:space="preserve">15923- 20- </w:t>
      </w:r>
      <w:r>
        <w:rPr>
          <w:rStyle w:val="FootnoteReference"/>
        </w:rPr>
        <w:footnoteReference w:id="870"/>
      </w:r>
      <w:r>
        <w:rPr>
          <w:rFonts w:ascii="Amiri" w:hAnsi="Amiri" w:eastAsia="Amiri" w:cs="Amiri"/>
          <w:lang w:bidi="ar-SA"/>
          <w:color w:val="111111"/>
          <w:sz w:val="28"/>
          <w:szCs w:val="28"/>
          <w:rtl/>
        </w:rPr>
        <w:t xml:space="preserve">وَ بِالْإِسْنَادِ قَالَ: قَالَ رَسُولُ اللَّهِ ص مَا مِنْ شَیْ‌ءٍ أَثْقَلَ فِی الْمِیزَانِ مِنْ حُسْنِ الْخُلُقِ.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خدا صلى الله عليه و آله : در ترازوى اعمال، چيزى سنگينتر از خوش خويى نيست .</w:t>
      </w:r>
    </w:p>
    <w:p>
      <w:pPr>
        <w:pStyle w:val="Heading5"/>
      </w:pPr>
      <w:bookmarkStart w:id="1199" w:name="_Toc642"/>
      <w:r>
        <w:t>[رقم الحدیث الکلی: 15924 - رقم الحدیث الباب: 21]</w:t>
      </w:r>
      <w:bookmarkEnd w:id="1199"/>
    </w:p>
    <w:p>
      <w:pPr>
        <w:pStyle w:val="BookText"/>
      </w:pPr>
      <w:r>
        <w:rPr>
          <w:rFonts w:ascii="Times New Roman" w:hAnsi="Times New Roman" w:eastAsia="Times New Roman" w:cs="Times New Roman"/>
          <w:lang w:val="en-US" w:bidi="en-US"/>
          <w:color w:val="111111"/>
          <w:sz w:val="28"/>
          <w:szCs w:val="28"/>
          <w:rtl/>
        </w:rPr>
        <w:t xml:space="preserve">15924- 21- </w:t>
      </w:r>
      <w:r>
        <w:rPr>
          <w:rStyle w:val="FootnoteReference"/>
        </w:rPr>
        <w:footnoteReference w:id="871"/>
      </w:r>
      <w:r>
        <w:rPr>
          <w:rFonts w:ascii="Amiri" w:hAnsi="Amiri" w:eastAsia="Amiri" w:cs="Amiri"/>
          <w:lang w:bidi="ar-SA"/>
          <w:color w:val="111111"/>
          <w:sz w:val="28"/>
          <w:szCs w:val="28"/>
          <w:rtl/>
        </w:rPr>
        <w:t xml:space="preserve">وَ بِالْإِسْنَادِ قَالَ: قَالَ عَلِیٌّ ع أَکْمَلُکُمْ إِیمَاناً أَحْسَنُکُمْ خُلُقاً.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باين اسناد گويد على بن ابى طالب(عليه السّلام)فرمود كاملترين شما در ايمان نيكوترين شما است در خلق.</w:t>
      </w:r>
    </w:p>
    <w:p>
      <w:pPr>
        <w:pStyle w:val="BookText"/>
      </w:pPr>
      <w:r>
        <w:rPr>
          <w:rFonts w:ascii="IRNazanin" w:hAnsi="IRNazanin" w:eastAsia="IRNazanin" w:cs="IRNazanin"/>
          <w:lang w:bidi="fa-IR"/>
          <w:color w:val="111111"/>
          <w:sz w:val="28"/>
          <w:szCs w:val="28"/>
          <w:rtl/>
        </w:rPr>
        <w:t xml:space="preserve">ص: 152</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47" w:name="pg14665_147845"/>
    <w:bookmarkEnd w:id="147"/>
    <w:p>
      <w:pPr>
        <w:pStyle w:val="Heading5"/>
      </w:pPr>
      <w:bookmarkStart w:id="1200" w:name="_Toc643"/>
      <w:r>
        <w:t>[رقم الحدیث الکلی: 15925 - رقم الحدیث الباب: 22]</w:t>
      </w:r>
      <w:bookmarkEnd w:id="1200"/>
    </w:p>
    <w:p>
      <w:pPr>
        <w:pStyle w:val="BookText"/>
      </w:pPr>
      <w:r>
        <w:rPr>
          <w:rFonts w:ascii="Times New Roman" w:hAnsi="Times New Roman" w:eastAsia="Times New Roman" w:cs="Times New Roman"/>
          <w:lang w:val="en-US" w:bidi="en-US"/>
          <w:color w:val="111111"/>
          <w:sz w:val="28"/>
          <w:szCs w:val="28"/>
          <w:rtl/>
        </w:rPr>
        <w:t xml:space="preserve">15925- 22- </w:t>
      </w:r>
      <w:r>
        <w:rPr>
          <w:rStyle w:val="FootnoteReference"/>
        </w:rPr>
        <w:footnoteReference w:id="872"/>
      </w:r>
      <w:r>
        <w:rPr>
          <w:rFonts w:ascii="Amiri" w:hAnsi="Amiri" w:eastAsia="Amiri" w:cs="Amiri"/>
          <w:lang w:bidi="ar-SA"/>
          <w:color w:val="111111"/>
          <w:sz w:val="28"/>
          <w:szCs w:val="28"/>
          <w:rtl/>
        </w:rPr>
        <w:t xml:space="preserve">وَ بِالْإِسْنَادِ قَالَ: قَالَ عَلِیُّ بْنُ أَبِی طَالِبٍ ع حُسْنُ الْخُلُقِ خَیْرُ قَرِینٍ.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علي بن ابي طالب(ع) فرمود: خوش خلقي بهترين همنشين است.</w:t>
      </w:r>
    </w:p>
    <w:p>
      <w:pPr>
        <w:pStyle w:val="Heading5"/>
      </w:pPr>
      <w:bookmarkStart w:id="1201" w:name="_Toc644"/>
      <w:r>
        <w:t>[رقم الحدیث الکلی: 15926 - رقم الحدیث الباب: 23]</w:t>
      </w:r>
      <w:bookmarkEnd w:id="1201"/>
    </w:p>
    <w:p>
      <w:pPr>
        <w:pStyle w:val="BookText"/>
      </w:pPr>
      <w:r>
        <w:rPr>
          <w:rFonts w:ascii="Times New Roman" w:hAnsi="Times New Roman" w:eastAsia="Times New Roman" w:cs="Times New Roman"/>
          <w:lang w:val="en-US" w:bidi="en-US"/>
          <w:color w:val="111111"/>
          <w:sz w:val="28"/>
          <w:szCs w:val="28"/>
          <w:rtl/>
        </w:rPr>
        <w:t xml:space="preserve">15926- 23- </w:t>
      </w:r>
      <w:r>
        <w:rPr>
          <w:rStyle w:val="FootnoteReference"/>
        </w:rPr>
        <w:footnoteReference w:id="873"/>
      </w:r>
      <w:r>
        <w:rPr>
          <w:rFonts w:ascii="Amiri" w:hAnsi="Amiri" w:eastAsia="Amiri" w:cs="Amiri"/>
          <w:lang w:bidi="ar-SA"/>
          <w:color w:val="111111"/>
          <w:sz w:val="28"/>
          <w:szCs w:val="28"/>
          <w:rtl/>
        </w:rPr>
        <w:t xml:space="preserve">وَ بِالْإِسْنَادِ قَالَ: قَالَ عَلِیُّ بْنُ أَبِی طَالِبٍ ع سُئِلَ رَسُولُ اللَّهِ ص مَا أَکْثَرُ مَا یُدْخَلُ بِهِ الْجَنَّةُ قَالَ تَقْوَی اللَّهِ وَ حُسْنُ الْخُلُقِ.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علي بن ابي‌طالب(ع) فرمود: از رسول خدا(ص) سؤال شد: بيشتر به چه چيز مي‌توان وارد بهشت شد؟ فرمود: تقواي خدا و حسن خلق،</w:t>
      </w:r>
    </w:p>
    <w:p>
      <w:pPr>
        <w:pStyle w:val="Heading5"/>
      </w:pPr>
      <w:bookmarkStart w:id="1202" w:name="_Toc645"/>
      <w:r>
        <w:t>[رقم الحدیث الکلی: 15927 - رقم الحدیث الباب: 24]</w:t>
      </w:r>
      <w:bookmarkEnd w:id="1202"/>
    </w:p>
    <w:p>
      <w:pPr>
        <w:pStyle w:val="BookText"/>
      </w:pPr>
      <w:r>
        <w:rPr>
          <w:rFonts w:ascii="Times New Roman" w:hAnsi="Times New Roman" w:eastAsia="Times New Roman" w:cs="Times New Roman"/>
          <w:lang w:val="en-US" w:bidi="en-US"/>
          <w:color w:val="111111"/>
          <w:sz w:val="28"/>
          <w:szCs w:val="28"/>
          <w:rtl/>
        </w:rPr>
        <w:t xml:space="preserve">15927- 24- </w:t>
      </w:r>
      <w:r>
        <w:rPr>
          <w:rStyle w:val="FootnoteReference"/>
        </w:rPr>
        <w:footnoteReference w:id="874"/>
      </w:r>
      <w:r>
        <w:rPr>
          <w:rFonts w:ascii="Amiri" w:hAnsi="Amiri" w:eastAsia="Amiri" w:cs="Amiri"/>
          <w:lang w:bidi="ar-SA"/>
          <w:color w:val="111111"/>
          <w:sz w:val="28"/>
          <w:szCs w:val="28"/>
          <w:rtl/>
        </w:rPr>
        <w:t xml:space="preserve">وَ بِالْإِسْنَادِ قَالَ: قَالَ رَسُولُ اللَّهِ ص أَقْرَبُکُمْ مِنِّی مَجْلِساً یَوْمَ الْقِیَامَةِ أَحْسَنُکُمْ خُلُقاً وَ خَیْرُکُمْ لِأَهْلِهِ.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خدا(ص) فرمود: نزديكترين شما به من از نظر همنشيني در روز رستاخيز، خوش خلق‌ترين شماست و آنكه براي خانواده خود پرخيرتر بوده است.</w:t>
      </w:r>
    </w:p>
    <w:p>
      <w:pPr>
        <w:pStyle w:val="Heading5"/>
      </w:pPr>
      <w:bookmarkStart w:id="1203" w:name="_Toc646"/>
      <w:r>
        <w:t>[رقم الحدیث الکلی: 15928 - رقم الحدیث الباب: 25]</w:t>
      </w:r>
      <w:bookmarkEnd w:id="1203"/>
    </w:p>
    <w:p>
      <w:pPr>
        <w:pStyle w:val="BookText"/>
      </w:pPr>
      <w:r>
        <w:rPr>
          <w:rFonts w:ascii="Times New Roman" w:hAnsi="Times New Roman" w:eastAsia="Times New Roman" w:cs="Times New Roman"/>
          <w:lang w:val="en-US" w:bidi="en-US"/>
          <w:color w:val="111111"/>
          <w:sz w:val="28"/>
          <w:szCs w:val="28"/>
          <w:rtl/>
        </w:rPr>
        <w:t xml:space="preserve">15928- 25- </w:t>
      </w:r>
      <w:r>
        <w:rPr>
          <w:rStyle w:val="FootnoteReference"/>
        </w:rPr>
        <w:footnoteReference w:id="875"/>
      </w:r>
      <w:r>
        <w:rPr>
          <w:rFonts w:ascii="Amiri" w:hAnsi="Amiri" w:eastAsia="Amiri" w:cs="Amiri"/>
          <w:lang w:bidi="ar-SA"/>
          <w:color w:val="111111"/>
          <w:sz w:val="28"/>
          <w:szCs w:val="28"/>
          <w:rtl/>
        </w:rPr>
        <w:t xml:space="preserve">وَ بِالْإِسْنَادِ قَالَ: قَالَ رَسُولُ اللَّهِ ص أَحْسَنُ النَّاسِ إِیمَاناً أَحْسَنُهُمْ خُلُقاً وَ أَلْطَفُهُمْ بِأَهْلِهِ وَ أَنَا أَلْطَفُکُمْ بِأَهْلِی.</w:t>
      </w:r>
    </w:p>
    <w:p>
      <w:pPr>
        <w:pStyle w:val="BookText"/>
      </w:pPr>
      <w:r>
        <w:rPr>
          <w:rFonts w:ascii="Amiri" w:hAnsi="Amiri" w:eastAsia="Amiri" w:cs="Amiri"/>
          <w:lang w:bidi="ar-SA"/>
          <w:color w:val="111111"/>
          <w:sz w:val="28"/>
          <w:szCs w:val="28"/>
          <w:rtl/>
        </w:rPr>
        <w:t xml:space="preserve">وَ رَوَاهُ الطَّبْرِسِیُّ فِی صَحِیفَةِ الرِّضَا ع </w:t>
      </w:r>
      <w:r>
        <w:rPr>
          <w:rStyle w:val="FootnoteReference"/>
        </w:rPr>
        <w:footnoteReference w:id="876"/>
      </w:r>
    </w:p>
    <w:p>
      <w:pPr>
        <w:pStyle w:val="BookText"/>
      </w:pPr>
      <w:r>
        <w:rPr>
          <w:rFonts w:ascii="Amiri" w:hAnsi="Amiri" w:eastAsia="Amiri" w:cs="Amiri"/>
          <w:lang w:bidi="ar-SA"/>
          <w:color w:val="111111"/>
          <w:sz w:val="28"/>
          <w:szCs w:val="28"/>
          <w:rtl/>
        </w:rPr>
        <w:t xml:space="preserve">وَ کَذَا کُلُّ مَا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رسول خدا(ص) فرموده است: نيكوترين مردم از نظر ايمان، خوش خلق‌ترين و با لطفترين آنها نسبت به اهل خويش است و من با لطفترين شما به اهل خود مي‌باشم.</w:t>
      </w:r>
    </w:p>
    <w:p>
      <w:pPr>
        <w:pStyle w:val="Heading5"/>
      </w:pPr>
      <w:bookmarkStart w:id="1204" w:name="_Toc647"/>
      <w:r>
        <w:t>[رقم الحدیث الکلی: 15929 - رقم الحدیث الباب: 26]</w:t>
      </w:r>
      <w:bookmarkEnd w:id="1204"/>
    </w:p>
    <w:p>
      <w:pPr>
        <w:pStyle w:val="BookText"/>
      </w:pPr>
      <w:r>
        <w:rPr>
          <w:rFonts w:ascii="Times New Roman" w:hAnsi="Times New Roman" w:eastAsia="Times New Roman" w:cs="Times New Roman"/>
          <w:lang w:val="en-US" w:bidi="en-US"/>
          <w:color w:val="111111"/>
          <w:sz w:val="28"/>
          <w:szCs w:val="28"/>
          <w:rtl/>
        </w:rPr>
        <w:t xml:space="preserve">15929- 26- </w:t>
      </w:r>
      <w:r>
        <w:rPr>
          <w:rStyle w:val="FootnoteReference"/>
        </w:rPr>
        <w:footnoteReference w:id="877"/>
      </w:r>
      <w:r>
        <w:rPr>
          <w:rFonts w:ascii="Amiri" w:hAnsi="Amiri" w:eastAsia="Amiri" w:cs="Amiri"/>
          <w:lang w:bidi="ar-SA"/>
          <w:color w:val="111111"/>
          <w:sz w:val="28"/>
          <w:szCs w:val="28"/>
          <w:rtl/>
        </w:rPr>
        <w:t xml:space="preserve">وَ فِی الْخِصَالِ عَنْ عَلِیِّ بْنِ عَبْدِ اللَّهِ الْأَسْوَارِیِّ عَنْ أَحْمَدَ بْنِ مُحَمَّدِ بْنِ قَیْسٍ السِّجْزِیِّ عَنْ عَبْدِ الْعَزِیزِ بْنِ عَلِیٍّ السَّرَخْسِیِّ عَنْ أَحْمَدَ بْنِ عِمْرَانَ الْبَغْدَادِیِّ عَنْ أَبِی الْحَسَنِ عَنْ أَبِی الْحَسَنِ عَنْ أَبِی الْحَسَنِ عَنِ الْحَسَنِ عَنِ الْحَسَنِ عَنِ الْحَسَنِ ع إِنَّ أَحْسَنَ الْحَسَنِ الْخُلُقُ الْحَسَنُ.</w:t>
      </w:r>
    </w:p>
    <w:p>
      <w:pPr>
        <w:pStyle w:val="BookText"/>
      </w:pPr>
      <w:r>
        <w:rPr>
          <w:rFonts w:ascii="IRNazanin" w:hAnsi="IRNazanin" w:eastAsia="IRNazanin" w:cs="IRNazanin"/>
          <w:lang w:bidi="fa-IR"/>
          <w:color w:val="111111"/>
          <w:sz w:val="28"/>
          <w:szCs w:val="28"/>
          <w:rtl/>
        </w:rPr>
        <w:t xml:space="preserve">ص: 153</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48" w:name="pg14665_147846"/>
    <w:bookmarkEnd w:id="148"/>
    <w:p>
      <w:pPr>
        <w:pStyle w:val="BookText"/>
      </w:pPr>
      <w:r>
        <w:rPr>
          <w:rFonts w:ascii="Amiri" w:hAnsi="Amiri" w:eastAsia="Amiri" w:cs="Amiri"/>
          <w:lang w:bidi="ar-SA"/>
          <w:color w:val="111111"/>
          <w:sz w:val="28"/>
          <w:szCs w:val="28"/>
          <w:rtl/>
        </w:rPr>
        <w:t xml:space="preserve">قَالَ الصَّدُوقُ أَبُو الْحَسَنِ الْأَوَّلُ مُحَمَّدُ بْنُ عَبْدِ الرَّحِیمِ التُّسْتَرِیُّ وَ أَبُو الْحَسَنِ الثَّانِی عَلِیُّ بْنُ أَحْمَدَ الْبَصْرِیُّ وَ أَبُو الْحَسَنِ الثَّالِثُ عَلِیُّ بْنُ مُحَمَّدٍ الْوَاقِدِیُّ وَ الْحَسَنُ الْأَوَّلُ الْحَسَنُ بْنُ عَرَفَةَ الْعَبْدِیُّ وَ الْحَسَنُ الثَّانِی الْحَسَنُ الْبَصْرِیُّ وَ الْحَسَنُ الثَّالِثُ الْحَسَنُ بْنُ عَلِیٍّ 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بهترین حسن اخلاق نیکواست</w:t>
      </w:r>
    </w:p>
    <w:p>
      <w:pPr>
        <w:pStyle w:val="Heading5"/>
      </w:pPr>
      <w:bookmarkStart w:id="1205" w:name="_Toc648"/>
      <w:r>
        <w:t>[رقم الحدیث الکلی: 15930 - رقم الحدیث الباب: 27]</w:t>
      </w:r>
      <w:bookmarkEnd w:id="1205"/>
    </w:p>
    <w:p>
      <w:pPr>
        <w:pStyle w:val="BookText"/>
      </w:pPr>
      <w:r>
        <w:rPr>
          <w:rFonts w:ascii="Times New Roman" w:hAnsi="Times New Roman" w:eastAsia="Times New Roman" w:cs="Times New Roman"/>
          <w:lang w:val="en-US" w:bidi="en-US"/>
          <w:color w:val="111111"/>
          <w:sz w:val="28"/>
          <w:szCs w:val="28"/>
          <w:rtl/>
        </w:rPr>
        <w:t xml:space="preserve">15930- 27- </w:t>
      </w:r>
      <w:r>
        <w:rPr>
          <w:rStyle w:val="FootnoteReference"/>
        </w:rPr>
        <w:footnoteReference w:id="878"/>
      </w:r>
      <w:r>
        <w:rPr>
          <w:rFonts w:ascii="Amiri" w:hAnsi="Amiri" w:eastAsia="Amiri" w:cs="Amiri"/>
          <w:lang w:bidi="ar-SA"/>
          <w:color w:val="111111"/>
          <w:sz w:val="28"/>
          <w:szCs w:val="28"/>
          <w:rtl/>
        </w:rPr>
        <w:t xml:space="preserve">وَ عَنِ الْخَلِیلِ بْنِ أَحْمَدَ عَنِ ابْنِ مَنِیعٍ عَنْ عَلِیِّ بْنِ عِیسَی الْمَخْزُومِیِّ </w:t>
      </w:r>
      <w:r>
        <w:rPr>
          <w:rStyle w:val="FootnoteReference"/>
        </w:rPr>
        <w:footnoteReference w:id="879"/>
      </w:r>
      <w:r>
        <w:rPr>
          <w:rFonts w:ascii="Amiri" w:hAnsi="Amiri" w:eastAsia="Amiri" w:cs="Amiri"/>
          <w:lang w:bidi="ar-SA"/>
          <w:color w:val="111111"/>
          <w:sz w:val="28"/>
          <w:szCs w:val="28"/>
          <w:rtl/>
        </w:rPr>
        <w:t xml:space="preserve">عَنْ خَلَّادِ بْنِ عِیسَی عَنْ ثَابِتٍ عَنْ أَنَسٍ قَالَ: قَالَ رَسُولُ اللَّهِ ص حُسْنُ الْخُلُقِ نِصْفُ الدِّینِ.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 آله وسلم : حسن خلق نصف دین است .</w:t>
      </w:r>
    </w:p>
    <w:p>
      <w:pPr>
        <w:pStyle w:val="Heading5"/>
      </w:pPr>
      <w:bookmarkStart w:id="1206" w:name="_Toc649"/>
      <w:r>
        <w:t>[رقم الحدیث الکلی: 15931 - رقم الحدیث الباب: 28]</w:t>
      </w:r>
      <w:bookmarkEnd w:id="1206"/>
    </w:p>
    <w:p>
      <w:pPr>
        <w:pStyle w:val="BookText"/>
      </w:pPr>
      <w:r>
        <w:rPr>
          <w:rFonts w:ascii="Times New Roman" w:hAnsi="Times New Roman" w:eastAsia="Times New Roman" w:cs="Times New Roman"/>
          <w:lang w:val="en-US" w:bidi="en-US"/>
          <w:color w:val="111111"/>
          <w:sz w:val="28"/>
          <w:szCs w:val="28"/>
          <w:rtl/>
        </w:rPr>
        <w:t xml:space="preserve">15931- 28- </w:t>
      </w:r>
      <w:r>
        <w:rPr>
          <w:rStyle w:val="FootnoteReference"/>
        </w:rPr>
        <w:footnoteReference w:id="880"/>
      </w:r>
      <w:r>
        <w:rPr>
          <w:rFonts w:ascii="Amiri" w:hAnsi="Amiri" w:eastAsia="Amiri" w:cs="Amiri"/>
          <w:lang w:bidi="ar-SA"/>
          <w:color w:val="111111"/>
          <w:sz w:val="28"/>
          <w:szCs w:val="28"/>
          <w:rtl/>
        </w:rPr>
        <w:t xml:space="preserve">وَ عَنْهُ عَنْ أَبِی الْعَبَّاسِ السَّرَّاجِ عَنْ یَعْقُوبَ بْنِ إِبْرَاهِیمَ عَنْ وَکِیعٍ عَنْ مِسْعَرٍ وَ عُسْفَانَ عَنْ زِیَادِ بْنِ عِلَاقَةَ بْنِ شَرِیکٍ </w:t>
      </w:r>
      <w:r>
        <w:rPr>
          <w:rStyle w:val="FootnoteReference"/>
        </w:rPr>
        <w:footnoteReference w:id="881"/>
      </w:r>
      <w:r>
        <w:rPr>
          <w:rFonts w:ascii="Amiri" w:hAnsi="Amiri" w:eastAsia="Amiri" w:cs="Amiri"/>
          <w:lang w:bidi="ar-SA"/>
          <w:color w:val="111111"/>
          <w:sz w:val="28"/>
          <w:szCs w:val="28"/>
          <w:rtl/>
        </w:rPr>
        <w:t xml:space="preserve">قَالَ: قِیلَ یَا رَسُولَ اللَّهِ مَا أَفْضَلُ مَا أُعْطِیَ الْمَرْءُ الْمُسْلِمُ قَالَ الْخُلُقُ الْحَسَنُ.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ازرسول اکرم  صلی الله علیه و آله وسلم سوال شد بهترین چیزی که به یکنفرمسلمان داده شده چیست ؟ فرمودند : خوش خلقی .</w:t>
      </w:r>
    </w:p>
    <w:p>
      <w:pPr>
        <w:pStyle w:val="Heading5"/>
      </w:pPr>
      <w:bookmarkStart w:id="1207" w:name="_Toc650"/>
      <w:r>
        <w:t>[رقم الحدیث الکلی: 15932 - رقم الحدیث الباب: 29]</w:t>
      </w:r>
      <w:bookmarkEnd w:id="1207"/>
    </w:p>
    <w:p>
      <w:pPr>
        <w:pStyle w:val="BookText"/>
      </w:pPr>
      <w:r>
        <w:rPr>
          <w:rFonts w:ascii="Times New Roman" w:hAnsi="Times New Roman" w:eastAsia="Times New Roman" w:cs="Times New Roman"/>
          <w:lang w:val="en-US" w:bidi="en-US"/>
          <w:color w:val="111111"/>
          <w:sz w:val="28"/>
          <w:szCs w:val="28"/>
          <w:rtl/>
        </w:rPr>
        <w:t xml:space="preserve">15932- 29- </w:t>
      </w:r>
      <w:r>
        <w:rPr>
          <w:rStyle w:val="FootnoteReference"/>
        </w:rPr>
        <w:footnoteReference w:id="882"/>
      </w:r>
      <w:r>
        <w:rPr>
          <w:rFonts w:ascii="Amiri" w:hAnsi="Amiri" w:eastAsia="Amiri" w:cs="Amiri"/>
          <w:lang w:bidi="ar-SA"/>
          <w:color w:val="111111"/>
          <w:sz w:val="28"/>
          <w:szCs w:val="28"/>
          <w:rtl/>
        </w:rPr>
        <w:t xml:space="preserve">وَ فِی الْمَجَالِسِ عَنْ مُحَمَّدِ بْنِ مُوسَی بْنِ الْمُتَوَکِّلِ عَنْ عَلِیِّ بْنِ إِبْرَاهِیمَ عَنْ مُحَمَّدِ بْنِ عِیسَی بْنِ عُبَیْدٍ عَنْ یُونُسَ بْنِ عَبْدِ الرَّحْمَنِ عَنِ الْحَسَنِ بْنِ أَبَانٍ </w:t>
      </w:r>
      <w:r>
        <w:rPr>
          <w:rStyle w:val="FootnoteReference"/>
        </w:rPr>
        <w:footnoteReference w:id="883"/>
      </w:r>
      <w:r>
        <w:rPr>
          <w:rFonts w:ascii="Amiri" w:hAnsi="Amiri" w:eastAsia="Amiri" w:cs="Amiri"/>
          <w:lang w:bidi="ar-SA"/>
          <w:color w:val="111111"/>
          <w:sz w:val="28"/>
          <w:szCs w:val="28"/>
          <w:rtl/>
        </w:rPr>
        <w:t xml:space="preserve">عَنِ الصَّادِقِ جَعْفَرِ بْنِ مُحَمَّدٍ ع قَالَ: إِنَّ اللَّهَ رَضِیَ لَکُمُ الْإِسْلَامَ دِیناً فَأَحْسِنُوا صُحْبَتَهُ بِالسَّخَاءِ وَ حُسْنِ الْخُلُقِ.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 خداوند تبارك و تعالى اسلام را به عنوان دين شما پسنديد ، پس با بخشندگى و خوش خويى به خوبى همراهى اش كنيد .</w:t>
      </w:r>
    </w:p>
    <w:p>
      <w:pPr>
        <w:pStyle w:val="Heading5"/>
      </w:pPr>
      <w:bookmarkStart w:id="1208" w:name="_Toc651"/>
      <w:r>
        <w:t>[رقم الحدیث الکلی: 15933 - رقم الحدیث الباب: 30]</w:t>
      </w:r>
      <w:bookmarkEnd w:id="1208"/>
    </w:p>
    <w:p>
      <w:pPr>
        <w:pStyle w:val="BookText"/>
      </w:pPr>
      <w:r>
        <w:rPr>
          <w:rFonts w:ascii="Times New Roman" w:hAnsi="Times New Roman" w:eastAsia="Times New Roman" w:cs="Times New Roman"/>
          <w:lang w:val="en-US" w:bidi="en-US"/>
          <w:color w:val="111111"/>
          <w:sz w:val="28"/>
          <w:szCs w:val="28"/>
          <w:rtl/>
        </w:rPr>
        <w:t xml:space="preserve">15933- 30- </w:t>
      </w:r>
      <w:r>
        <w:rPr>
          <w:rStyle w:val="FootnoteReference"/>
        </w:rPr>
        <w:footnoteReference w:id="884"/>
      </w:r>
      <w:r>
        <w:rPr>
          <w:rFonts w:ascii="Amiri" w:hAnsi="Amiri" w:eastAsia="Amiri" w:cs="Amiri"/>
          <w:lang w:bidi="ar-SA"/>
          <w:color w:val="111111"/>
          <w:sz w:val="28"/>
          <w:szCs w:val="28"/>
          <w:rtl/>
        </w:rPr>
        <w:t xml:space="preserve">وَ فِی ثَوَابِ الْأَعْمَالِ عَنْ حَمْزَةَ بْنِ مُحَمَّدٍ عَنْ عَلِیِّ بْنِ</w:t>
      </w:r>
    </w:p>
    <w:p>
      <w:pPr>
        <w:pStyle w:val="BookText"/>
      </w:pPr>
      <w:r>
        <w:rPr>
          <w:rFonts w:ascii="IRNazanin" w:hAnsi="IRNazanin" w:eastAsia="IRNazanin" w:cs="IRNazanin"/>
          <w:lang w:bidi="fa-IR"/>
          <w:color w:val="111111"/>
          <w:sz w:val="28"/>
          <w:szCs w:val="28"/>
          <w:rtl/>
        </w:rPr>
        <w:t xml:space="preserve">ص: 154</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49" w:name="pg14665_147847"/>
    <w:bookmarkEnd w:id="149"/>
    <w:p>
      <w:pPr>
        <w:pStyle w:val="BookText"/>
      </w:pPr>
      <w:r>
        <w:rPr>
          <w:rFonts w:ascii="Amiri" w:hAnsi="Amiri" w:eastAsia="Amiri" w:cs="Amiri"/>
          <w:lang w:bidi="ar-SA"/>
          <w:color w:val="111111"/>
          <w:sz w:val="28"/>
          <w:szCs w:val="28"/>
          <w:rtl/>
        </w:rPr>
        <w:t xml:space="preserve">إِبْرَاهِیمَ عَنْ أَبِیهِ عَنْ مُوسَی بْنِ إِبْرَاهِیمَ رَفَعَهُ إِلَی رَسُولِ اللَّهِ ص قَالَ: قَالَتْ أُمُّ سَلَمَةَ بِأَبِی أَنْتَ وَ أُمِّی الْمَرْأَةُ یَکُونُ لَهَا زَوْجَانِ فَیَمُوتَانِ فَیَدْخُلَانِ الْجَنَّةَ لِمَنْ تَکُونُ قَالَ فَقَالَ یَا أُمَّ سَلَمَةَ تَخَیَّرُ أَحْسَنَهُمَا خُلُقاً وَ خَیْرَهُمَا لِأَهْلِهِ یَا أُمَّ سَلَمَةَ- إِنَّ حُسْنَ الْخُلُقِ ذَهَبَ بِخَیْرِ الدُّنْیَا وَ الْآخِرَةِ.</w:t>
      </w:r>
    </w:p>
    <w:p>
      <w:pPr>
        <w:pStyle w:val="BookText"/>
      </w:pPr>
      <w:r>
        <w:rPr>
          <w:rFonts w:ascii="Amiri" w:hAnsi="Amiri" w:eastAsia="Amiri" w:cs="Amiri"/>
          <w:lang w:bidi="ar-SA"/>
          <w:color w:val="111111"/>
          <w:sz w:val="28"/>
          <w:szCs w:val="28"/>
          <w:rtl/>
        </w:rPr>
        <w:t xml:space="preserve">وَ رَوَاهُ فِی الْخِصَالِ عَنْ مُحَمَّدِ بْنِ مُوسَی بْنِ الْمُتَوَکِّلِ عَنْ عَلِیِّ بْنِ إِبْرَاهِیمَ مِثْلَهُ </w:t>
      </w:r>
      <w:r>
        <w:rPr>
          <w:rStyle w:val="FootnoteReference"/>
        </w:rPr>
        <w:footnoteReference w:id="885"/>
      </w:r>
      <w:r>
        <w:rPr>
          <w:rFonts w:ascii="Amiri" w:hAnsi="Amiri" w:eastAsia="Amiri" w:cs="Amiri"/>
          <w:lang w:bidi="ar-SA"/>
          <w:color w:val="111111"/>
          <w:sz w:val="28"/>
          <w:szCs w:val="28"/>
          <w:rtl/>
        </w:rPr>
        <w:t xml:space="preserve">وَ رَوَاهُ فِی الْمَجَالِسِ عَنْ مُحَمَّدِ بْنِ عَلِیٍّ مَاجِیلَوَیْهِ عَنْ مُحَمَّدِ بْنِ یَحْیَی عَنْ مُحَمَّدِ بْنِ أَحْمَدَ بْنِ یَحْیَی عَنْ إِبْرَاهِیمَ بْنِ هَاشِمٍ عَنْ مُحَمَّدِ بْنِ عُمَرَ عَنْ مُوسَی بْنِ إِبْرَاهِیمَ عَنْ أَبِی الْحَسَنِ مُوسَی بْنِ جَعْفَرٍ عَنْ أَبِیهِ ع قَالَ: قَالَتْ أُمُّ سَلَمَةَ وَ ذَکَرَ مِثْلَهُ </w:t>
      </w:r>
      <w:r>
        <w:rPr>
          <w:rStyle w:val="FootnoteReference"/>
        </w:rPr>
        <w:footnoteReference w:id="8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 سلمه : ای رسول اکرم خودم وپدرومادرم فدای شما زنی دردنیا دوبارازدواج کرده وهردومرده وداخل بهشت هستند آیا این زن با کدامیک ازآنها ست ؟ فرمودند : زن می تواند کسی را انتخاب کند که ازدیگری خوش اخلاق تربوده وبیشتر خیرش به خانواده اش رسیده . ای ام سلمه همانا حسن خلق باعث رسیدن به خیردنیا وآخرت می شود</w:t>
      </w:r>
    </w:p>
    <w:p>
      <w:pPr>
        <w:pStyle w:val="Heading5"/>
      </w:pPr>
      <w:bookmarkStart w:id="1209" w:name="_Toc652"/>
      <w:r>
        <w:t>[رقم الحدیث الکلی: 15934 - رقم الحدیث الباب: 31]</w:t>
      </w:r>
      <w:bookmarkEnd w:id="1209"/>
    </w:p>
    <w:p>
      <w:pPr>
        <w:pStyle w:val="BookText"/>
      </w:pPr>
      <w:r>
        <w:rPr>
          <w:rFonts w:ascii="Times New Roman" w:hAnsi="Times New Roman" w:eastAsia="Times New Roman" w:cs="Times New Roman"/>
          <w:lang w:val="en-US" w:bidi="en-US"/>
          <w:color w:val="111111"/>
          <w:sz w:val="28"/>
          <w:szCs w:val="28"/>
          <w:rtl/>
        </w:rPr>
        <w:t xml:space="preserve">15934- 31- </w:t>
      </w:r>
      <w:r>
        <w:rPr>
          <w:rStyle w:val="FootnoteReference"/>
        </w:rPr>
        <w:footnoteReference w:id="887"/>
      </w:r>
      <w:r>
        <w:rPr>
          <w:rFonts w:ascii="Amiri" w:hAnsi="Amiri" w:eastAsia="Amiri" w:cs="Amiri"/>
          <w:lang w:bidi="ar-SA"/>
          <w:color w:val="111111"/>
          <w:sz w:val="28"/>
          <w:szCs w:val="28"/>
          <w:rtl/>
        </w:rPr>
        <w:t xml:space="preserve">وَ عَنْ أَبِیهِ عَنْ عَلِیِّ بْنِ إِبْرَاهِیمَ عَنْ أَبِیهِ عَنْ مُحَمَّدِ بْنِ عَمْرٍو </w:t>
      </w:r>
      <w:r>
        <w:rPr>
          <w:rStyle w:val="FootnoteReference"/>
        </w:rPr>
        <w:footnoteReference w:id="888"/>
      </w:r>
      <w:r>
        <w:rPr>
          <w:rFonts w:ascii="Amiri" w:hAnsi="Amiri" w:eastAsia="Amiri" w:cs="Amiri"/>
          <w:lang w:bidi="ar-SA"/>
          <w:color w:val="111111"/>
          <w:sz w:val="28"/>
          <w:szCs w:val="28"/>
          <w:rtl/>
        </w:rPr>
        <w:t xml:space="preserve">عَنْ مُوسَی بْنِ إِبْرَاهِیمَ عَنْ أَبِی الْحَسَنِ الْأَوَّلِ ع قَالَ سَمِعْتُهُ یَقُولُ مَا حَسَّنَ اللَّهُ خَلْقَ عَبْدٍ وَ لَا خُلُقَهُ إِلَّا اسْتَحْیَا أَنْ یُطْعِمَ لَحْمَهُ یَوْمَ الْقِیَامَةِ النَّارَ.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موسی بن ابراهیم از امام کاظم (علیه‌السلام) نقل می‌کند که فرمودند: "شنیدم که می‌فرمود: خداوند نه ظاهر و نه باطن بنده‌ای را نیکو نمی‌کند، مگر اینکه حیا می‌کند از اینکه گوشت او را در روز قیامت آتش دهد."</w:t>
      </w:r>
    </w:p>
    <w:p>
      <w:pPr>
        <w:pStyle w:val="Heading5"/>
      </w:pPr>
      <w:bookmarkStart w:id="1210" w:name="_Toc653"/>
      <w:r>
        <w:t>[رقم الحدیث الکلی: 15935 - رقم الحدیث الباب: 32]</w:t>
      </w:r>
      <w:bookmarkEnd w:id="1210"/>
    </w:p>
    <w:p>
      <w:pPr>
        <w:pStyle w:val="BookText"/>
      </w:pPr>
      <w:r>
        <w:rPr>
          <w:rFonts w:ascii="Times New Roman" w:hAnsi="Times New Roman" w:eastAsia="Times New Roman" w:cs="Times New Roman"/>
          <w:lang w:val="en-US" w:bidi="en-US"/>
          <w:color w:val="111111"/>
          <w:sz w:val="28"/>
          <w:szCs w:val="28"/>
          <w:rtl/>
        </w:rPr>
        <w:t xml:space="preserve">15935- 32- </w:t>
      </w:r>
      <w:r>
        <w:rPr>
          <w:rStyle w:val="FootnoteReference"/>
        </w:rPr>
        <w:footnoteReference w:id="889"/>
      </w:r>
      <w:r>
        <w:rPr>
          <w:rFonts w:ascii="Amiri" w:hAnsi="Amiri" w:eastAsia="Amiri" w:cs="Amiri"/>
          <w:lang w:bidi="ar-SA"/>
          <w:color w:val="111111"/>
          <w:sz w:val="28"/>
          <w:szCs w:val="28"/>
          <w:rtl/>
        </w:rPr>
        <w:t xml:space="preserve">وَ فِی الْمَجَالِسِ عَنْ أَحْمَدَ بْنِ مُحَمَّدٍ یَحْیَی الْعَطَّارِ عَنْ</w:t>
      </w:r>
    </w:p>
    <w:p>
      <w:pPr>
        <w:pStyle w:val="BookText"/>
      </w:pPr>
      <w:r>
        <w:rPr>
          <w:rFonts w:ascii="IRNazanin" w:hAnsi="IRNazanin" w:eastAsia="IRNazanin" w:cs="IRNazanin"/>
          <w:lang w:bidi="fa-IR"/>
          <w:color w:val="111111"/>
          <w:sz w:val="28"/>
          <w:szCs w:val="28"/>
          <w:rtl/>
        </w:rPr>
        <w:t xml:space="preserve">ص: 155</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50" w:name="pg14665_147848"/>
    <w:bookmarkEnd w:id="150"/>
    <w:p>
      <w:pPr>
        <w:pStyle w:val="BookText"/>
      </w:pPr>
      <w:r>
        <w:rPr>
          <w:rFonts w:ascii="Amiri" w:hAnsi="Amiri" w:eastAsia="Amiri" w:cs="Amiri"/>
          <w:lang w:bidi="ar-SA"/>
          <w:color w:val="111111"/>
          <w:sz w:val="28"/>
          <w:szCs w:val="28"/>
          <w:rtl/>
        </w:rPr>
        <w:t xml:space="preserve">أَبِیهِ عَنْ مُحَمَّدِ بْنِ عَبْدِ الْجَبَّارِ عَنِ الْحَسَنِ بْنِ عَلِیِّ بْنِ أَبِی حَمْزَةَ عَنْ عَلِیِّ بْنِ مَیْمُونٍ الصَّائِغِ قَالَ سَمِعْتُ أَبَا عَبْدِ اللَّهِ الصَّادِقَ ع یَقُولُ مَنْ أَرَادَ أَنْ یُدْخِلَهُ اللَّهُ فِی رَحْمَتِهِ وَ یُسْکِنَهُ جَنَّتَهُ فَلْیُحْسِنْ خُلُقَهُ وَ لْیُعْطِ النَّصَفَ مِنْ نَفْسِهِ وَ لْیَرْحَمِ الْیَتِیمَ وَ لْیُعِنِ الضَّعِیفَ وَ لْیَتَوَاضَعْ لِلَّهِ الَّذِی خَلَقَهُ.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کسیکه بخواهد خداوند اورا داخل رحمت خود کرده ودربهشت ساکن کند پس باید خوش اخلاق ومنصف ونسبت به یتیم رحیم ویاورافراد ضعیف وبین مردم اهل تواضع باشد .</w:t>
      </w:r>
    </w:p>
    <w:p>
      <w:pPr>
        <w:pStyle w:val="Heading5"/>
      </w:pPr>
      <w:bookmarkStart w:id="1211" w:name="_Toc654"/>
      <w:r>
        <w:t>[رقم الحدیث الکلی: 15936 - رقم الحدیث الباب: 33]</w:t>
      </w:r>
      <w:bookmarkEnd w:id="1211"/>
    </w:p>
    <w:p>
      <w:pPr>
        <w:pStyle w:val="BookText"/>
      </w:pPr>
      <w:r>
        <w:rPr>
          <w:rFonts w:ascii="Times New Roman" w:hAnsi="Times New Roman" w:eastAsia="Times New Roman" w:cs="Times New Roman"/>
          <w:lang w:val="en-US" w:bidi="en-US"/>
          <w:color w:val="111111"/>
          <w:sz w:val="28"/>
          <w:szCs w:val="28"/>
          <w:rtl/>
        </w:rPr>
        <w:t xml:space="preserve">15936- 33- </w:t>
      </w:r>
      <w:r>
        <w:rPr>
          <w:rStyle w:val="FootnoteReference"/>
        </w:rPr>
        <w:footnoteReference w:id="890"/>
      </w:r>
      <w:r>
        <w:rPr>
          <w:rFonts w:ascii="Amiri" w:hAnsi="Amiri" w:eastAsia="Amiri" w:cs="Amiri"/>
          <w:lang w:bidi="ar-SA"/>
          <w:color w:val="111111"/>
          <w:sz w:val="28"/>
          <w:szCs w:val="28"/>
          <w:rtl/>
        </w:rPr>
        <w:t xml:space="preserve">وَ فِی مَعَانِی الْأَخْبَارِ عَنْ أَبِیهِ عَنْ سَعْدٍ عَنْ أَحْمَدَ بْنِ أَبِی عَبْدِ اللَّهِ رَفَعَهُ قَالَ: قَالَ لُقْمَانُ لِابْنِهِ یَا بُنَیَّ صَاحِبْ مِائَةً وَ لَا تُعَادِ وَاحِداً یَا بُنَیَّ إِنَّمَا هُوَ خَلَاقُکَ وَ خُلُقُکَ فَخَلَاقُکَ دِینُکَ وَ خُلُقُکَ بَیْنَکَ وَ بَیْنَ النَّاسِ وَ لَا تَتَبَغَّضْ إِلَیْهِمْ وَ تَعَلَّمْ مَحَاسِنَ الْأَخْلَاقِ یَا بُنَیَّ کُنْ عَبْداً لِلْأَخْیَارِ وَ لَا تَکُنْ وَلَداً لِلْأَشْرَارِ یَا بُنَیَّ أَدِّ الْأَمَانَةَ تَسْلَمْ لَکَ دُنْیَاکَ وَ آخِرَتُکَ وَ کُنْ أَمِیناً تَکُنْ غَنِیّاً.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لقمان به پسرش گفت: "ای پسرم، با صد نفر دوستی کن ولی با یکی دشمنی مکن. ای پسرم، این فقط رفتار و خصلت تو است که اهمیت دارد؛ دین تو خصلت تو است و رفتار تو بین تو و مردم. نسبت به آنها کینه مگیر و خصلت‌های نیکو را بیاموز. ای پسرم، بنده نیکوکاران باش و فرزند بدکاران مباش. ای پسرم، امانت را ادا کن تا دنیای تو و آخرتت برایت محفوظ بماند، و امین باش تا بی‌نیاز شوی."</w:t>
      </w:r>
    </w:p>
    <w:p>
      <w:pPr>
        <w:pStyle w:val="Heading5"/>
      </w:pPr>
      <w:bookmarkStart w:id="1212" w:name="_Toc655"/>
      <w:r>
        <w:t>[رقم الحدیث الکلی: 15937 - رقم الحدیث الباب: 34]</w:t>
      </w:r>
      <w:bookmarkEnd w:id="1212"/>
    </w:p>
    <w:p>
      <w:pPr>
        <w:pStyle w:val="BookText"/>
      </w:pPr>
      <w:r>
        <w:rPr>
          <w:rFonts w:ascii="Times New Roman" w:hAnsi="Times New Roman" w:eastAsia="Times New Roman" w:cs="Times New Roman"/>
          <w:lang w:val="en-US" w:bidi="en-US"/>
          <w:color w:val="111111"/>
          <w:sz w:val="28"/>
          <w:szCs w:val="28"/>
          <w:rtl/>
        </w:rPr>
        <w:t xml:space="preserve">15937- 34- </w:t>
      </w:r>
      <w:r>
        <w:rPr>
          <w:rStyle w:val="FootnoteReference"/>
        </w:rPr>
        <w:footnoteReference w:id="891"/>
      </w:r>
      <w:r>
        <w:rPr>
          <w:rFonts w:ascii="Amiri" w:hAnsi="Amiri" w:eastAsia="Amiri" w:cs="Amiri"/>
          <w:lang w:bidi="ar-SA"/>
          <w:color w:val="111111"/>
          <w:sz w:val="28"/>
          <w:szCs w:val="28"/>
          <w:rtl/>
        </w:rPr>
        <w:t xml:space="preserve">الْحَسَنُ بْنُ مُحَمَّدٍ الطُّوسِیُّ فِی مَجَالِسِهِ عَنْ أَبِیهِ عَنِ الْمُفِیدِ عَنْ أَبِی بَکْرٍ الْجِعَابِیِّ عَنْ أَحْمَدَ بْنِ مُحَمَّدِ بْنِ سَعِیدٍ الْهَمْدَانِیِّ عَنْ أَحْمَدَ بْنِ الْحَسَنِ </w:t>
      </w:r>
      <w:r>
        <w:rPr>
          <w:rStyle w:val="FootnoteReference"/>
        </w:rPr>
        <w:footnoteReference w:id="892"/>
      </w:r>
      <w:r>
        <w:rPr>
          <w:rFonts w:ascii="Amiri" w:hAnsi="Amiri" w:eastAsia="Amiri" w:cs="Amiri"/>
          <w:lang w:bidi="ar-SA"/>
          <w:color w:val="111111"/>
          <w:sz w:val="28"/>
          <w:szCs w:val="28"/>
          <w:rtl/>
        </w:rPr>
        <w:t xml:space="preserve">عَنْ عَبْدِ اللَّهِ بْنِ مُحَمَّدِ بْنِ عَلِیِّ بْنِ عَبْدِ اللَّهِ بْنِ جَعْفَرِ بْنِ أَبِی طَالِبٍ عَنْ أَبِیهِ أَنَّهُ سَمِعَ جَعْفَرَ بْنَ مُحَمَّدٍ ع یُحَدِّثُ عَنْ أَبِیهِ عَنْ جَدِّهِ قَالَ: قَالَ رَسُولُ اللَّهِ ص أَکْمَلُ الْمُؤْمِنِینَ إِیمَاناً أَحْسَنُهُمْ خُلُقاً.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شنیده که جعفر بن محمد (امام صادق علیه‌السلام) از پدرش (امام باقر علیه‌السلام) از جدش نقل می‌کند که رسول خدا (صلی‌الله علیه و آله) فرمودند: "کامل‌ترین مؤمنان از لحاظ ایمان، نیکوترین آن‌ها از لحاظ اخلاق است.</w:t>
      </w:r>
    </w:p>
    <w:p>
      <w:pPr>
        <w:pStyle w:val="Heading5"/>
      </w:pPr>
      <w:bookmarkStart w:id="1213" w:name="_Toc656"/>
      <w:r>
        <w:t>[رقم الحدیث الکلی: 15938 - رقم الحدیث الباب: 35]</w:t>
      </w:r>
      <w:bookmarkEnd w:id="1213"/>
    </w:p>
    <w:p>
      <w:pPr>
        <w:pStyle w:val="BookText"/>
      </w:pPr>
      <w:r>
        <w:rPr>
          <w:rFonts w:ascii="Times New Roman" w:hAnsi="Times New Roman" w:eastAsia="Times New Roman" w:cs="Times New Roman"/>
          <w:lang w:val="en-US" w:bidi="en-US"/>
          <w:color w:val="111111"/>
          <w:sz w:val="28"/>
          <w:szCs w:val="28"/>
          <w:rtl/>
        </w:rPr>
        <w:t xml:space="preserve">15938- 35- </w:t>
      </w:r>
      <w:r>
        <w:rPr>
          <w:rStyle w:val="FootnoteReference"/>
        </w:rPr>
        <w:footnoteReference w:id="893"/>
      </w:r>
      <w:r>
        <w:rPr>
          <w:rFonts w:ascii="Amiri" w:hAnsi="Amiri" w:eastAsia="Amiri" w:cs="Amiri"/>
          <w:lang w:bidi="ar-SA"/>
          <w:color w:val="111111"/>
          <w:sz w:val="28"/>
          <w:szCs w:val="28"/>
          <w:rtl/>
        </w:rPr>
        <w:t xml:space="preserve">وَ عَنْ أَبِیهِ عَنِ ابْنِ مَخْلَدٍ عَنِ الرَّزَّازِ عَنْ أَحْمَدَ بْنِ</w:t>
      </w:r>
    </w:p>
    <w:p>
      <w:pPr>
        <w:pStyle w:val="BookText"/>
      </w:pPr>
      <w:r>
        <w:rPr>
          <w:rFonts w:ascii="IRNazanin" w:hAnsi="IRNazanin" w:eastAsia="IRNazanin" w:cs="IRNazanin"/>
          <w:lang w:bidi="fa-IR"/>
          <w:color w:val="111111"/>
          <w:sz w:val="28"/>
          <w:szCs w:val="28"/>
          <w:rtl/>
        </w:rPr>
        <w:t xml:space="preserve">ص: 156</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51" w:name="pg14665_147849"/>
    <w:bookmarkEnd w:id="151"/>
    <w:p>
      <w:pPr>
        <w:pStyle w:val="BookText"/>
      </w:pPr>
      <w:r>
        <w:rPr>
          <w:rFonts w:ascii="Amiri" w:hAnsi="Amiri" w:eastAsia="Amiri" w:cs="Amiri"/>
          <w:lang w:bidi="ar-SA"/>
          <w:color w:val="111111"/>
          <w:sz w:val="28"/>
          <w:szCs w:val="28"/>
          <w:rtl/>
        </w:rPr>
        <w:t xml:space="preserve">مُحَمَّدِ بْنِ أَبِی الْعَوَّامِ </w:t>
      </w:r>
      <w:r>
        <w:rPr>
          <w:rStyle w:val="FootnoteReference"/>
        </w:rPr>
        <w:footnoteReference w:id="894"/>
      </w:r>
      <w:r>
        <w:rPr>
          <w:rFonts w:ascii="Amiri" w:hAnsi="Amiri" w:eastAsia="Amiri" w:cs="Amiri"/>
          <w:lang w:bidi="ar-SA"/>
          <w:color w:val="111111"/>
          <w:sz w:val="28"/>
          <w:szCs w:val="28"/>
          <w:rtl/>
        </w:rPr>
        <w:t xml:space="preserve">عَنْ عَبْدِ الْوَهَّابِ بْنِ عَطَاءٍ عَنْ مُحَمَّدِ بْنِ عَمْرٍو عَنْ أَبِی سَلَمَةَ عَنْ أَبِی هُرَیْرَةَ أَنَّ النَّبِیَّ ص قَالَ: إِنَّ أَکْمَلَ الْمُؤْمِنِینَ إِیمَاناً أَحْسَنُهُمْ خُلُقاً وَ خِیَارُکُمْ خِیَارُکُمْ لِنِسَائِهِ.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ابوهریره نقل شده که پیامبر (صلی‌الله علیه و آله) فرمودند: "به‌راستی که کامل‌ترین مؤمنان از لحاظ ایمان، نیکوترین آن‌ها از لحاظ اخلاق است، و بهترین شما، بهترین شما برای همسرانشان است."</w:t>
      </w:r>
    </w:p>
    <w:p>
      <w:pPr>
        <w:pStyle w:val="Heading5"/>
      </w:pPr>
      <w:bookmarkStart w:id="1214" w:name="_Toc657"/>
      <w:r>
        <w:t>[رقم الحدیث الکلی: 15939 - رقم الحدیث الباب: 36]</w:t>
      </w:r>
      <w:bookmarkEnd w:id="1214"/>
    </w:p>
    <w:p>
      <w:pPr>
        <w:pStyle w:val="BookText"/>
      </w:pPr>
      <w:r>
        <w:rPr>
          <w:rFonts w:ascii="Times New Roman" w:hAnsi="Times New Roman" w:eastAsia="Times New Roman" w:cs="Times New Roman"/>
          <w:lang w:val="en-US" w:bidi="en-US"/>
          <w:color w:val="111111"/>
          <w:sz w:val="28"/>
          <w:szCs w:val="28"/>
          <w:rtl/>
        </w:rPr>
        <w:t xml:space="preserve">15939- 36- </w:t>
      </w:r>
      <w:r>
        <w:rPr>
          <w:rStyle w:val="FootnoteReference"/>
        </w:rPr>
        <w:footnoteReference w:id="895"/>
      </w:r>
      <w:r>
        <w:rPr>
          <w:rFonts w:ascii="Amiri" w:hAnsi="Amiri" w:eastAsia="Amiri" w:cs="Amiri"/>
          <w:lang w:bidi="ar-SA"/>
          <w:color w:val="111111"/>
          <w:sz w:val="28"/>
          <w:szCs w:val="28"/>
          <w:rtl/>
        </w:rPr>
        <w:t xml:space="preserve">عَبْدُ اللَّهِ بْنُ جَعْفَرٍ فِی قُرْبِ الْإِسْنَادِ عَنْ هَارُونَ بْنِ مُسْلِمٍ عَنْ مَسْعَدَةَ بْنِ صَدَقَةَ عَنْ جَعْفَرِ بْنِ مُحَمَّدٍ عَنْ أَبِیهِ عَنْ آبَائِهِ ع قَالَ: قَالَ رَسُولُ اللَّهِ ص أَوَّلُ مَا یُوضَعُ فِی مِیزَانِ الْعَبْدِ یَوْمَ الْقِیَامَةِ حُسْنُ خُلُقِهِ.</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896"/>
      </w:r>
    </w:p>
    <w:p>
      <w:pPr>
        <w:pStyle w:val="BookText"/>
      </w:pPr>
      <w:r>
        <w:rPr>
          <w:rFonts w:ascii="IRNazanin" w:hAnsi="IRNazanin" w:eastAsia="IRNazanin" w:cs="IRNazanin"/>
          <w:lang w:bidi="fa-IR"/>
          <w:color w:val="111111"/>
          <w:sz w:val="28"/>
          <w:szCs w:val="28"/>
          <w:rtl/>
        </w:rPr>
        <w:t xml:space="preserve">و تقدم ما یدلّ علی ذلک فی الحدیث 2 من الباب 2 من هذه الأبواب، و فی الحدیث 21 من الباب 1 من أبواب الصدقة، و فی الحدیثین 3، 14 من الباب 49 من أبواب آداب السفر.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جعفر بن محمد (امام صادق علیه‌السلام) از پدرش (امام باقر علیه‌السلام) از پدرانش نقل شده است که رسول خدا (صلی‌الله علیه و آله) فرمودند: "اولین چیزی که در روز قیامت در ترازوی بنده قرار داده می‌شود، خوش‌خلقی اوست.</w:t>
      </w:r>
    </w:p>
    <w:p>
      <w:pPr>
        <w:pStyle w:val="Heading4"/>
      </w:pPr>
      <w:bookmarkStart w:id="1215" w:name="_Toc658"/>
      <w:r>
        <w:t>105- بَابُ اسْتِحْبَابِ الْأُلْفَةِ بِالنَّاسِ‌</w:t>
      </w:r>
      <w:bookmarkEnd w:id="1215"/>
    </w:p>
    <w:p>
      <w:pPr>
        <w:pStyle w:val="Heading5"/>
      </w:pPr>
      <w:bookmarkStart w:id="1216" w:name="_Toc659"/>
      <w:r>
        <w:t>اشارة</w:t>
      </w:r>
      <w:bookmarkEnd w:id="1216"/>
    </w:p>
    <w:p>
      <w:pPr>
        <w:pStyle w:val="BookText"/>
      </w:pPr>
      <w:r>
        <w:rPr>
          <w:rStyle w:val="FootnoteReference"/>
        </w:rPr>
        <w:footnoteReference w:id="897"/>
      </w:r>
      <w:r>
        <w:rPr>
          <w:rFonts w:ascii="Amiri" w:hAnsi="Amiri" w:eastAsia="Amiri" w:cs="Amiri"/>
          <w:lang w:bidi="ar-SA"/>
          <w:color w:val="111111"/>
          <w:sz w:val="28"/>
          <w:szCs w:val="28"/>
          <w:rtl/>
        </w:rPr>
        <w:t xml:space="preserve">105 بَابُ اسْتِحْبَابِ الْأُلْفَةِ بِالنَّاسِ</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17" w:name="_Toc660"/>
      <w:r>
        <w:t>[رقم الحدیث الکلی: 15940 - رقم الحدیث الباب: 1]</w:t>
      </w:r>
      <w:bookmarkEnd w:id="1217"/>
    </w:p>
    <w:p>
      <w:pPr>
        <w:pStyle w:val="BookText"/>
      </w:pPr>
      <w:r>
        <w:rPr>
          <w:rFonts w:ascii="Times New Roman" w:hAnsi="Times New Roman" w:eastAsia="Times New Roman" w:cs="Times New Roman"/>
          <w:lang w:val="en-US" w:bidi="en-US"/>
          <w:color w:val="111111"/>
          <w:sz w:val="28"/>
          <w:szCs w:val="28"/>
          <w:rtl/>
        </w:rPr>
        <w:t xml:space="preserve">15940- 1- </w:t>
      </w:r>
      <w:r>
        <w:rPr>
          <w:rStyle w:val="FootnoteReference"/>
        </w:rPr>
        <w:footnoteReference w:id="898"/>
      </w:r>
      <w:r>
        <w:rPr>
          <w:rFonts w:ascii="Amiri" w:hAnsi="Amiri" w:eastAsia="Amiri" w:cs="Amiri"/>
          <w:lang w:bidi="ar-SA"/>
          <w:color w:val="111111"/>
          <w:sz w:val="28"/>
          <w:szCs w:val="28"/>
          <w:rtl/>
        </w:rPr>
        <w:t xml:space="preserve">مُحَمَّدُ بْنُ یَعْقُوبَ عَنْ عَلِیِّ بْنِ إِبْرَاهِیمَ عَنْ أَبِیهِ عَنِ ابْنِ أَبِی عُمَیْرٍ عَنْ حَبِیبٍ الْخَثْعَمِیِّ عَنْ أَبِی عَبْدِ اللَّهِ ع قَالَ: قَالَ</w:t>
      </w:r>
    </w:p>
    <w:p>
      <w:pPr>
        <w:pStyle w:val="BookText"/>
      </w:pPr>
      <w:r>
        <w:rPr>
          <w:rFonts w:ascii="IRNazanin" w:hAnsi="IRNazanin" w:eastAsia="IRNazanin" w:cs="IRNazanin"/>
          <w:lang w:bidi="fa-IR"/>
          <w:color w:val="111111"/>
          <w:sz w:val="28"/>
          <w:szCs w:val="28"/>
          <w:rtl/>
        </w:rPr>
        <w:t xml:space="preserve">ص: 157</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52" w:name="pg14665_147850"/>
    <w:bookmarkEnd w:id="152"/>
    <w:p>
      <w:pPr>
        <w:pStyle w:val="BookText"/>
      </w:pPr>
      <w:r>
        <w:rPr>
          <w:rFonts w:ascii="Amiri" w:hAnsi="Amiri" w:eastAsia="Amiri" w:cs="Amiri"/>
          <w:lang w:bidi="ar-SA"/>
          <w:color w:val="111111"/>
          <w:sz w:val="28"/>
          <w:szCs w:val="28"/>
          <w:rtl/>
        </w:rPr>
        <w:t xml:space="preserve">رَسُولُ اللَّهِ ص أَفَاضِلُکُمْ أَحْسَنُکُمْ أَخْلَاقاً الْمُوَطَّئُونَ أَکْنَافاً الَّذِینَ یَأْلَفُونَ وَ یُؤْلَفُونَ وَ تُوَطَّأُ رِحَالُهُمْ.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حبیب خثعمی نقل شده که امام صادق (علیه‌السلام) فرمودند: رسول خدا (صلی‌الله علیه و آله) فرمودند: "بهترین شما نیکوترین شما از لحاظ اخلاق است؛ کسانی که نرم‌خو و فروتن‌اند، با مردم انس می‌گیرند و مردم نیز با آن‌ها انس می‌گیرند، و جایگاهشان مهیا و راحت است."</w:t>
      </w:r>
    </w:p>
    <w:p>
      <w:pPr>
        <w:pStyle w:val="Heading5"/>
      </w:pPr>
      <w:bookmarkStart w:id="1218" w:name="_Toc661"/>
      <w:r>
        <w:t>[رقم الحدیث الکلی: 15941 - رقم الحدیث الباب: 2]</w:t>
      </w:r>
      <w:bookmarkEnd w:id="1218"/>
    </w:p>
    <w:p>
      <w:pPr>
        <w:pStyle w:val="BookText"/>
      </w:pPr>
      <w:r>
        <w:rPr>
          <w:rFonts w:ascii="Times New Roman" w:hAnsi="Times New Roman" w:eastAsia="Times New Roman" w:cs="Times New Roman"/>
          <w:lang w:val="en-US" w:bidi="en-US"/>
          <w:color w:val="111111"/>
          <w:sz w:val="28"/>
          <w:szCs w:val="28"/>
          <w:rtl/>
        </w:rPr>
        <w:t xml:space="preserve">15941- 2- </w:t>
      </w:r>
      <w:r>
        <w:rPr>
          <w:rStyle w:val="FootnoteReference"/>
        </w:rPr>
        <w:footnoteReference w:id="899"/>
      </w:r>
      <w:r>
        <w:rPr>
          <w:rFonts w:ascii="Amiri" w:hAnsi="Amiri" w:eastAsia="Amiri" w:cs="Amiri"/>
          <w:lang w:bidi="ar-SA"/>
          <w:color w:val="111111"/>
          <w:sz w:val="28"/>
          <w:szCs w:val="28"/>
          <w:rtl/>
        </w:rPr>
        <w:t xml:space="preserve">وَ عَنْ عِدَّةٍ مِنْ أَصْحَابِنَا عَنْ سَهْلِ بْنِ زِیَادٍ عَنْ جَعْفَرِ بْنِ مُحَمَّدٍ الْأَشْعَرِیِّ عَنْ عَبْدِ اللَّهِ بْنِ مَیْمُونٍ الْقَدَّاحِ عَنْ أَبِی عَبْدِ اللَّهِ ع قَالَ: الْمُؤْمِنُ مَأْلُوفٌ وَ لَا خَیْرَ فِیمَنْ لَا یَأْلَفُ وَ لَا یُؤْلَفُ.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میمون قداح از امام صادق (علیه‌السلام) نقل می‌کند که فرمودند: "مؤمن انس‌گیر است و خیری در کسی که انس نمی‌گیرد و با او انس گرفته نمی‌شود، نیست."</w:t>
      </w:r>
    </w:p>
    <w:p>
      <w:pPr>
        <w:pStyle w:val="Heading5"/>
      </w:pPr>
      <w:bookmarkStart w:id="1219" w:name="_Toc662"/>
      <w:r>
        <w:t>[رقم الحدیث الکلی: 15942 - رقم الحدیث الباب: 3]</w:t>
      </w:r>
      <w:bookmarkEnd w:id="1219"/>
    </w:p>
    <w:p>
      <w:pPr>
        <w:pStyle w:val="BookText"/>
      </w:pPr>
      <w:r>
        <w:rPr>
          <w:rFonts w:ascii="Times New Roman" w:hAnsi="Times New Roman" w:eastAsia="Times New Roman" w:cs="Times New Roman"/>
          <w:lang w:val="en-US" w:bidi="en-US"/>
          <w:color w:val="111111"/>
          <w:sz w:val="28"/>
          <w:szCs w:val="28"/>
          <w:rtl/>
        </w:rPr>
        <w:t xml:space="preserve">15942- 3- </w:t>
      </w:r>
      <w:r>
        <w:rPr>
          <w:rStyle w:val="FootnoteReference"/>
        </w:rPr>
        <w:footnoteReference w:id="900"/>
      </w:r>
      <w:r>
        <w:rPr>
          <w:rFonts w:ascii="Amiri" w:hAnsi="Amiri" w:eastAsia="Amiri" w:cs="Amiri"/>
          <w:lang w:bidi="ar-SA"/>
          <w:color w:val="111111"/>
          <w:sz w:val="28"/>
          <w:szCs w:val="28"/>
          <w:rtl/>
        </w:rPr>
        <w:t xml:space="preserve">مُحَمَّدُ بْنُ الْحُسَیْنِ الرَّضِیُّ فِی نَهْجِ الْبَلَاغَةِ عَنْ أَمِیرِ الْمُؤْمِنِینَ ع قَالَ: قُلُوبُ الرِّجَالِ وَحْشِیَّةٌ فَمَنْ تَأَلَّفَهَا أَقْبَلَتْ عَلَیْهِ.</w:t>
      </w:r>
    </w:p>
    <w:p>
      <w:pPr>
        <w:pStyle w:val="BookText"/>
      </w:pPr>
      <w:r>
        <w:rPr>
          <w:rStyle w:val="FootnoteReference"/>
        </w:rPr>
        <w:footnoteReference w:id="90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علی * فرمود ند : دلهاى مردان رمنده است، هر كه آنها را به دست آورد، به او روى نهند.</w:t>
      </w:r>
    </w:p>
    <w:p>
      <w:pPr>
        <w:pStyle w:val="Heading4"/>
      </w:pPr>
      <w:bookmarkStart w:id="1220" w:name="_Toc663"/>
      <w:r>
        <w:t>106- بَابُ اسْتِحْبَابِ کَوْنِ الْإِنْسَانِ هَیِّناً لَیِّناً</w:t>
      </w:r>
      <w:bookmarkEnd w:id="1220"/>
    </w:p>
    <w:p>
      <w:pPr>
        <w:pStyle w:val="Heading5"/>
      </w:pPr>
      <w:bookmarkStart w:id="1221" w:name="_Toc664"/>
      <w:r>
        <w:t>اشارة</w:t>
      </w:r>
      <w:bookmarkEnd w:id="1221"/>
    </w:p>
    <w:p>
      <w:pPr>
        <w:pStyle w:val="BookText"/>
      </w:pPr>
      <w:r>
        <w:rPr>
          <w:rStyle w:val="FootnoteReference"/>
        </w:rPr>
        <w:footnoteReference w:id="902"/>
      </w:r>
      <w:r>
        <w:rPr>
          <w:rFonts w:ascii="Amiri" w:hAnsi="Amiri" w:eastAsia="Amiri" w:cs="Amiri"/>
          <w:lang w:bidi="ar-SA"/>
          <w:color w:val="111111"/>
          <w:sz w:val="28"/>
          <w:szCs w:val="28"/>
          <w:rtl/>
        </w:rPr>
        <w:t xml:space="preserve">106 بَابُ اسْتِحْبَابِ کَوْنِ الْإِنْسَانِ هَیِّناً لَیِّناً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22" w:name="_Toc665"/>
      <w:r>
        <w:t>[رقم الحدیث الکلی: 15943 - رقم الحدیث الباب: 1]</w:t>
      </w:r>
      <w:bookmarkEnd w:id="1222"/>
    </w:p>
    <w:p>
      <w:pPr>
        <w:pStyle w:val="BookText"/>
      </w:pPr>
      <w:r>
        <w:rPr>
          <w:rFonts w:ascii="Times New Roman" w:hAnsi="Times New Roman" w:eastAsia="Times New Roman" w:cs="Times New Roman"/>
          <w:lang w:val="en-US" w:bidi="en-US"/>
          <w:color w:val="111111"/>
          <w:sz w:val="28"/>
          <w:szCs w:val="28"/>
          <w:rtl/>
        </w:rPr>
        <w:t xml:space="preserve">15943- 1- </w:t>
      </w:r>
      <w:r>
        <w:rPr>
          <w:rStyle w:val="FootnoteReference"/>
        </w:rPr>
        <w:footnoteReference w:id="903"/>
      </w:r>
      <w:r>
        <w:rPr>
          <w:rFonts w:ascii="Amiri" w:hAnsi="Amiri" w:eastAsia="Amiri" w:cs="Amiri"/>
          <w:lang w:bidi="ar-SA"/>
          <w:color w:val="111111"/>
          <w:sz w:val="28"/>
          <w:szCs w:val="28"/>
          <w:rtl/>
        </w:rPr>
        <w:t xml:space="preserve">مُحَمَّدُ بْنُ عَلِیِّ بْنِ الْحُسَیْنِ فِی ثَوَابِ الْأَعْمَالِ عَنْ أَبِیهِ عَنْ سَعْدٍ عَنْ مُحَمَّدِ بْنِ الْحُسَیْنِ عَنِ الْعَبَّاسِ بْنِ مَعْرُوفٍ عَنْ سَعْدَانَ بْنِ مُسْلِمٍ عَنْ عَبْدِ اللَّهِ بْنِ سِنَانٍ عَنْ أَبِی عَبْدِ اللَّهِ ع قَالَ: قَالَ رَسُولُ اللَّهِ ص أَ لَا أُخْبِرُکُمْ بِمَنْ تَحْرُمُ عَلَیْهِ النَّارُ غَداً قَالُوا بَلَی یَا رَسُولَ اللَّهِ قَالَ الْهَیِّنُ الْقَرِیبُ اللَّیِّنُ السَّهْلُ.</w:t>
      </w:r>
    </w:p>
    <w:p>
      <w:pPr>
        <w:pStyle w:val="BookText"/>
      </w:pPr>
      <w:r>
        <w:rPr>
          <w:rFonts w:ascii="Amiri" w:hAnsi="Amiri" w:eastAsia="Amiri" w:cs="Amiri"/>
          <w:lang w:bidi="ar-SA"/>
          <w:color w:val="111111"/>
          <w:sz w:val="28"/>
          <w:szCs w:val="28"/>
          <w:rtl/>
        </w:rPr>
        <w:t xml:space="preserve">وَ فِی الْمَجَالِسِ عَنْ مُحَمَّدِ بْنِ الْحَسَنِ عَنِ الصَّفَّارِ عَنِ الْعَبَّاسِ بْنِ مَعْرُوفٍ عَنْ عَلِیِّ بْنِ مَهْزِیَارَ عَنِ الْحُسَیْنِ بْنِ سَعِیدٍ عَنْ</w:t>
      </w:r>
    </w:p>
    <w:p>
      <w:pPr>
        <w:pStyle w:val="BookText"/>
      </w:pPr>
      <w:r>
        <w:rPr>
          <w:rFonts w:ascii="IRNazanin" w:hAnsi="IRNazanin" w:eastAsia="IRNazanin" w:cs="IRNazanin"/>
          <w:lang w:bidi="fa-IR"/>
          <w:color w:val="111111"/>
          <w:sz w:val="28"/>
          <w:szCs w:val="28"/>
          <w:rtl/>
        </w:rPr>
        <w:t xml:space="preserve">ص: 158</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53" w:name="pg14665_147851"/>
    <w:bookmarkEnd w:id="153"/>
    <w:p>
      <w:pPr>
        <w:pStyle w:val="BookText"/>
      </w:pPr>
      <w:r>
        <w:rPr>
          <w:rFonts w:ascii="Amiri" w:hAnsi="Amiri" w:eastAsia="Amiri" w:cs="Amiri"/>
          <w:lang w:bidi="ar-SA"/>
          <w:color w:val="111111"/>
          <w:sz w:val="28"/>
          <w:szCs w:val="28"/>
          <w:rtl/>
        </w:rPr>
        <w:t xml:space="preserve">فَضَالَةَ بْنِ أَیُّوبَ عَنْ عَبْدِ اللَّهِ بْنِ مُسْکَانَ عَنِ الصَّادِقِ عَنْ آبَائِهِ ع مِثْلَهُ </w:t>
      </w:r>
      <w:r>
        <w:rPr>
          <w:rStyle w:val="FootnoteReference"/>
        </w:rPr>
        <w:footnoteReference w:id="9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فرمود بشما خبر ندهم كه فرداى قيامت آتش دوزخ بر چه كس حرامست؟عرض شد چرا يا رسول اللّٰه فرمود بشخص فروتن،نزديك بجامعه،سازگار و ساده.</w:t>
      </w:r>
    </w:p>
    <w:p>
      <w:pPr>
        <w:pStyle w:val="Heading5"/>
      </w:pPr>
      <w:bookmarkStart w:id="1223" w:name="_Toc666"/>
      <w:r>
        <w:t>[رقم الحدیث الکلی: 15944 - رقم الحدیث الباب: 2]</w:t>
      </w:r>
      <w:bookmarkEnd w:id="1223"/>
    </w:p>
    <w:p>
      <w:pPr>
        <w:pStyle w:val="BookText"/>
      </w:pPr>
      <w:r>
        <w:rPr>
          <w:rFonts w:ascii="Times New Roman" w:hAnsi="Times New Roman" w:eastAsia="Times New Roman" w:cs="Times New Roman"/>
          <w:lang w:val="en-US" w:bidi="en-US"/>
          <w:color w:val="111111"/>
          <w:sz w:val="28"/>
          <w:szCs w:val="28"/>
          <w:rtl/>
        </w:rPr>
        <w:t xml:space="preserve">15944- 2- </w:t>
      </w:r>
      <w:r>
        <w:rPr>
          <w:rStyle w:val="FootnoteReference"/>
        </w:rPr>
        <w:footnoteReference w:id="905"/>
      </w:r>
      <w:r>
        <w:rPr>
          <w:rFonts w:ascii="Amiri" w:hAnsi="Amiri" w:eastAsia="Amiri" w:cs="Amiri"/>
          <w:lang w:bidi="ar-SA"/>
          <w:color w:val="111111"/>
          <w:sz w:val="28"/>
          <w:szCs w:val="28"/>
          <w:rtl/>
        </w:rPr>
        <w:t xml:space="preserve">مُحَمَّدُ بْنُ یَعْقُوبَ عَنْ عِدَّةٍ مِنْ أَصْحَابِنَا عَنْ أَحْمَدَ بْنِ مُحَمَّدِ بْنِ خَالِدٍ عَنْ أَبِیهِ عَنْ أَبِی الْبَخْتَرِیِّ رَفَعَهُ قَالَ سَمِعْتُهُ یَقُولُ الْمُؤْمِنُونَ هَیْنُونَ لَیْنُونَ کَالْجَمَلِ الْآلِفِ إِنْ قِیدَ انْقَادَ وَ إِنْ أُنِیخَ عَلَی صَخْرَةٍ اسْتَنَاخَ.</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پیامبر اکرم صلّى الله علیه و آله فرمودند:</w:t>
      </w:r>
    </w:p>
    <w:p>
      <w:pPr>
        <w:pStyle w:val="BookText"/>
      </w:pPr>
      <w:r>
        <w:rPr>
          <w:rFonts w:ascii="IRNazanin" w:hAnsi="IRNazanin" w:eastAsia="IRNazanin" w:cs="IRNazanin"/>
          <w:lang w:bidi="fa-IR"/>
          <w:color w:val="111111"/>
          <w:sz w:val="28"/>
          <w:szCs w:val="28"/>
          <w:rtl/>
        </w:rPr>
        <w:t xml:space="preserve">مؤمنان نرمخو و ملایمند چون شتر دست آموز که اگر بکشندش، برود و اگر بر سنگى به خوابانندش، بخوابد.</w:t>
      </w:r>
    </w:p>
    <w:p>
      <w:pPr>
        <w:pStyle w:val="Heading5"/>
      </w:pPr>
      <w:bookmarkStart w:id="1224" w:name="_Toc667"/>
      <w:r>
        <w:t>[رقم الحدیث الکلی: 15945 - رقم الحدیث الباب: 3]</w:t>
      </w:r>
      <w:bookmarkEnd w:id="1224"/>
    </w:p>
    <w:p>
      <w:pPr>
        <w:pStyle w:val="BookText"/>
      </w:pPr>
      <w:r>
        <w:rPr>
          <w:rFonts w:ascii="Times New Roman" w:hAnsi="Times New Roman" w:eastAsia="Times New Roman" w:cs="Times New Roman"/>
          <w:lang w:val="en-US" w:bidi="en-US"/>
          <w:color w:val="111111"/>
          <w:sz w:val="28"/>
          <w:szCs w:val="28"/>
          <w:rtl/>
        </w:rPr>
        <w:t xml:space="preserve">15945- 3- </w:t>
      </w:r>
      <w:r>
        <w:rPr>
          <w:rStyle w:val="FootnoteReference"/>
        </w:rPr>
        <w:footnoteReference w:id="906"/>
      </w:r>
      <w:r>
        <w:rPr>
          <w:rFonts w:ascii="Amiri" w:hAnsi="Amiri" w:eastAsia="Amiri" w:cs="Amiri"/>
          <w:lang w:bidi="ar-SA"/>
          <w:color w:val="111111"/>
          <w:sz w:val="28"/>
          <w:szCs w:val="28"/>
          <w:rtl/>
        </w:rPr>
        <w:t xml:space="preserve">الْحَسَنُ بْنُ مُحَمَّدٍ الطُّوسِیُّ فِی الْأَمَالِی عَنْ أَبِیهِ عَنْ مُحَمَّدِ بْنِ مُحَمَّدٍ عَنْ أَبِی غَالِبٍ الزُّرَارِیِّ عَنْ مُحَمَّدِ بْنِ عَبْدِ اللَّهِ بْنِ جَعْفَرٍ الْحِمْیَرِیِّ عَنْ أَبِیهِ عَنْ أَحْمَدَ بْنِ أَبِی عَبْدِ اللَّهِ الْبَرْقِیِّ عَنْ مُحَمَّدِ بْنِ عَبْدِ الرَّحْمَنِ الْعَرْزَمِیِّ </w:t>
      </w:r>
      <w:r>
        <w:rPr>
          <w:rStyle w:val="FootnoteReference"/>
        </w:rPr>
        <w:footnoteReference w:id="907"/>
      </w:r>
      <w:r>
        <w:rPr>
          <w:rFonts w:ascii="Amiri" w:hAnsi="Amiri" w:eastAsia="Amiri" w:cs="Amiri"/>
          <w:lang w:bidi="ar-SA"/>
          <w:color w:val="111111"/>
          <w:sz w:val="28"/>
          <w:szCs w:val="28"/>
          <w:rtl/>
        </w:rPr>
        <w:t xml:space="preserve">عَنْ أَبِیهِ عَنْ أَبِی عَبْدِ اللَّهِ ع قَالَ:</w:t>
      </w:r>
    </w:p>
    <w:p>
      <w:pPr>
        <w:pStyle w:val="BookText"/>
      </w:pPr>
      <w:r>
        <w:rPr>
          <w:rFonts w:ascii="IRNazanin" w:hAnsi="IRNazanin" w:eastAsia="IRNazanin" w:cs="IRNazanin"/>
          <w:lang w:bidi="fa-IR"/>
          <w:color w:val="111111"/>
          <w:sz w:val="28"/>
          <w:szCs w:val="28"/>
          <w:rtl/>
        </w:rPr>
        <w:t xml:space="preserve">المؤمنون هینون لینون کالحمل الألف إن قید إنقاد و إذا أنیخ على صخرة إستناخ.</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(علیه‌السلام) روایت شده که فرمود: "مؤمنان نرم‌خو و انعطاف‌پذیرند، مانند بره‌ی اهلی؛ اگر بسته شود، می‌پذیرد و اگر بر روی صخره‌ای خوابانده شود، می‌خوابد."</w:t>
      </w:r>
    </w:p>
    <w:p>
      <w:pPr>
        <w:pStyle w:val="Heading5"/>
      </w:pPr>
      <w:bookmarkStart w:id="1225" w:name="_Toc668"/>
      <w:r>
        <w:t>[رقم الحدیث الکلی: 15946 - رقم الحدیث الباب: 4]</w:t>
      </w:r>
      <w:bookmarkEnd w:id="1225"/>
    </w:p>
    <w:p>
      <w:pPr>
        <w:pStyle w:val="BookText"/>
      </w:pPr>
      <w:r>
        <w:rPr>
          <w:rFonts w:ascii="Times New Roman" w:hAnsi="Times New Roman" w:eastAsia="Times New Roman" w:cs="Times New Roman"/>
          <w:lang w:val="en-US" w:bidi="en-US"/>
          <w:color w:val="111111"/>
          <w:sz w:val="28"/>
          <w:szCs w:val="28"/>
          <w:rtl/>
        </w:rPr>
        <w:t xml:space="preserve">15946- 4- </w:t>
      </w:r>
      <w:r>
        <w:rPr>
          <w:rStyle w:val="FootnoteReference"/>
        </w:rPr>
        <w:footnoteReference w:id="908"/>
      </w:r>
      <w:r>
        <w:rPr>
          <w:rFonts w:ascii="Amiri" w:hAnsi="Amiri" w:eastAsia="Amiri" w:cs="Amiri"/>
          <w:lang w:bidi="ar-SA"/>
          <w:color w:val="111111"/>
          <w:sz w:val="28"/>
          <w:szCs w:val="28"/>
          <w:rtl/>
        </w:rPr>
        <w:t xml:space="preserve">وَ عَنْ أَبِیهِ عَنْ هِلَالِ بْنِ مُحَمَّدٍ الْحَفَّارِ عَنْ إِسْمَاعِیلَ بْنِ عَلِیٍّ الدِّعْبِلِیِّ عَنْ عَلِیِّ بْنِ عَلِیِّ بْنِ دِعْبِلٍ أَخِی دِعْبِلِ بْنِ عَلِیٍّ عَنْ عَلِیِّ بْنِ مُوسَی الرِّضَا عَنْ أَبِیهِ عَنْ آبَائِهِ عَنْ عَلِیِّ بْنِ أَبِی طَالِبٍ ع قَالَ: قَالَ رَسُولُ اللَّهِ ص الْمُؤْمِنُ هَیِّنٌ لَیِّنٌ سَمْحٌ لَهُ خُلُقٌ حَسَنٌ وَ الْکَافِرُ فَظٌّ غَلِیظٌ لَهُ خُلُقٌ سَیِّئٌ وَ فِیهِ جَبَرِیَّةٌ.</w:t>
      </w:r>
    </w:p>
    <w:p>
      <w:pPr>
        <w:pStyle w:val="BookText"/>
      </w:pPr>
      <w:r>
        <w:rPr>
          <w:rStyle w:val="FootnoteReference"/>
        </w:rPr>
        <w:footnoteReference w:id="90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صلي الله عليه و آله:</w:t>
      </w:r>
    </w:p>
    <w:p>
      <w:pPr>
        <w:pStyle w:val="BookText"/>
      </w:pPr>
      <w:r>
        <w:rPr>
          <w:rFonts w:ascii="IRNazanin" w:hAnsi="IRNazanin" w:eastAsia="IRNazanin" w:cs="IRNazanin"/>
          <w:lang w:bidi="fa-IR"/>
          <w:color w:val="111111"/>
          <w:sz w:val="28"/>
          <w:szCs w:val="28"/>
          <w:rtl/>
        </w:rPr>
        <w:t xml:space="preserve">مؤمن، آسان گير و بلند نظر است و اخلاقى خوش دارد. و كافر، بد خُلق و سختگير است.</w:t>
      </w:r>
    </w:p>
    <w:p>
      <w:pPr>
        <w:pStyle w:val="BookText"/>
      </w:pPr>
      <w:r>
        <w:rPr>
          <w:rFonts w:ascii="IRNazanin" w:hAnsi="IRNazanin" w:eastAsia="IRNazanin" w:cs="IRNazanin"/>
          <w:lang w:bidi="fa-IR"/>
          <w:color w:val="111111"/>
          <w:sz w:val="28"/>
          <w:szCs w:val="28"/>
          <w:rtl/>
        </w:rPr>
        <w:t xml:space="preserve">ص: 159</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54" w:name="pg14665_147852"/>
    <w:bookmarkEnd w:id="154"/>
    <w:p>
      <w:pPr>
        <w:pStyle w:val="Heading4"/>
      </w:pPr>
      <w:bookmarkStart w:id="1226" w:name="_Toc669"/>
      <w:r>
        <w:t>107- بَابُ اسْتِحْبَابِ طَلَاقَةِ الْوَجْهِ وَ حُسْنِ الْبِشْرِ</w:t>
      </w:r>
      <w:bookmarkEnd w:id="1226"/>
    </w:p>
    <w:p>
      <w:pPr>
        <w:pStyle w:val="Heading5"/>
      </w:pPr>
      <w:bookmarkStart w:id="1227" w:name="_Toc670"/>
      <w:r>
        <w:t>اشارة</w:t>
      </w:r>
      <w:bookmarkEnd w:id="1227"/>
    </w:p>
    <w:p>
      <w:pPr>
        <w:pStyle w:val="BookText"/>
      </w:pPr>
      <w:r>
        <w:rPr>
          <w:rStyle w:val="FootnoteReference"/>
        </w:rPr>
        <w:footnoteReference w:id="910"/>
      </w:r>
      <w:r>
        <w:rPr>
          <w:rFonts w:ascii="Amiri" w:hAnsi="Amiri" w:eastAsia="Amiri" w:cs="Amiri"/>
          <w:lang w:bidi="ar-SA"/>
          <w:color w:val="111111"/>
          <w:sz w:val="28"/>
          <w:szCs w:val="28"/>
          <w:rtl/>
        </w:rPr>
        <w:t xml:space="preserve">107 بَابُ اسْتِحْبَابِ طَلَاقَةِ الْوَجْهِ وَ حُسْنِ الْبِشْرِ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28" w:name="_Toc671"/>
      <w:r>
        <w:t>[رقم الحدیث الکلی: 15947 - رقم الحدیث الباب: 1]</w:t>
      </w:r>
      <w:bookmarkEnd w:id="1228"/>
    </w:p>
    <w:p>
      <w:pPr>
        <w:pStyle w:val="BookText"/>
      </w:pPr>
      <w:r>
        <w:rPr>
          <w:rFonts w:ascii="Times New Roman" w:hAnsi="Times New Roman" w:eastAsia="Times New Roman" w:cs="Times New Roman"/>
          <w:lang w:val="en-US" w:bidi="en-US"/>
          <w:color w:val="111111"/>
          <w:sz w:val="28"/>
          <w:szCs w:val="28"/>
          <w:rtl/>
        </w:rPr>
        <w:t xml:space="preserve">15947- 1- </w:t>
      </w:r>
      <w:r>
        <w:rPr>
          <w:rStyle w:val="FootnoteReference"/>
        </w:rPr>
        <w:footnoteReference w:id="911"/>
      </w:r>
      <w:r>
        <w:rPr>
          <w:rFonts w:ascii="Amiri" w:hAnsi="Amiri" w:eastAsia="Amiri" w:cs="Amiri"/>
          <w:lang w:bidi="ar-SA"/>
          <w:color w:val="111111"/>
          <w:sz w:val="28"/>
          <w:szCs w:val="28"/>
          <w:rtl/>
        </w:rPr>
        <w:t xml:space="preserve">مُحَمَّدُ بْنُ یَعْقُوبَ عَنْ عَلِیِّ بْنِ إِبْرَاهِیمَ عَنْ أَبِیهِ عَنْ حَمَّادٍ عَنْ رِبْعِیٍّ عَنِ الْفُضَیْلِ قَالَ: قَالَ: صَنَائِعُ الْمَعْرُوفِ وَ حُسْنُ الْبِشْرِ یَکْسِبَانِ الْمَحَبَّةَ وَ یُدْخِلَانِ الْجَنَّةَ وَ الْبُخْلُ وَ عُبُوسُ الْوَجْهِ یُبْعِدَانِ مِنَ اللَّهِ وَ یُدْخِلَانِ النَّارَ.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يا امام صادق عليهماالسلام ]فرمود : نيكوكارى در حقّ ديگران و گشاده رويى ، دوستى را نصيب [انسان] مى كنند و او را به بهشتْ مى برند . بُخل و تُرشرويى ، [انسان را] از خدا دور مى كنند و به دوزخ وارد مى كنند .</w:t>
      </w:r>
    </w:p>
    <w:p>
      <w:pPr>
        <w:pStyle w:val="Heading5"/>
      </w:pPr>
      <w:bookmarkStart w:id="1229" w:name="_Toc672"/>
      <w:r>
        <w:t>[رقم الحدیث الکلی: 15948 - رقم الحدیث الباب: 2]</w:t>
      </w:r>
      <w:bookmarkEnd w:id="1229"/>
    </w:p>
    <w:p>
      <w:pPr>
        <w:pStyle w:val="BookText"/>
      </w:pPr>
      <w:r>
        <w:rPr>
          <w:rFonts w:ascii="Times New Roman" w:hAnsi="Times New Roman" w:eastAsia="Times New Roman" w:cs="Times New Roman"/>
          <w:lang w:val="en-US" w:bidi="en-US"/>
          <w:color w:val="111111"/>
          <w:sz w:val="28"/>
          <w:szCs w:val="28"/>
          <w:rtl/>
        </w:rPr>
        <w:t xml:space="preserve">15948- 2- </w:t>
      </w:r>
      <w:r>
        <w:rPr>
          <w:rStyle w:val="FootnoteReference"/>
        </w:rPr>
        <w:footnoteReference w:id="912"/>
      </w:r>
      <w:r>
        <w:rPr>
          <w:rFonts w:ascii="Amiri" w:hAnsi="Amiri" w:eastAsia="Amiri" w:cs="Amiri"/>
          <w:lang w:bidi="ar-SA"/>
          <w:color w:val="111111"/>
          <w:sz w:val="28"/>
          <w:szCs w:val="28"/>
          <w:rtl/>
        </w:rPr>
        <w:t xml:space="preserve">وَ عَنْهُ عَنْ أَبِیهِ عَنِ ابْنِ مَحْبُوبٍ عَنْ هِشَامِ بْنِ سَالِمٍ عَنْ أَبِی بَصِیرٍ عَنْ أَبِی جَعْفَرٍ ع قَالَ: أَتَی رَسُولَ اللَّهِ ص رَجُلٌ فَقَالَ یَا رَسُولَ اللَّهِ أَوْصِنِی فَکَانَ فِیمَا أَوْصَاهُ أَنْ قَالَ الْقَ أَخَاکَ بِوَجْهٍ مُنْبَسِطٍ.</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محمد باقرعليه السلام نقل شده كه فرمودند : مردی خدمت پيامبرصلی الله عليه وآله آمد و گفت: يا رسول اللَّه! به من توصيه ای بفرما. حضرت در ضمن سفارشاتش به او فرمودند: برادرت را با چهره باز ملاقات كن.»</w:t>
      </w:r>
    </w:p>
    <w:p>
      <w:pPr>
        <w:pStyle w:val="Heading5"/>
      </w:pPr>
      <w:bookmarkStart w:id="1230" w:name="_Toc673"/>
      <w:r>
        <w:t>[رقم الحدیث الکلی: 15949 - رقم الحدیث الباب: 3]</w:t>
      </w:r>
      <w:bookmarkEnd w:id="1230"/>
    </w:p>
    <w:p>
      <w:pPr>
        <w:pStyle w:val="BookText"/>
      </w:pPr>
      <w:r>
        <w:rPr>
          <w:rFonts w:ascii="Times New Roman" w:hAnsi="Times New Roman" w:eastAsia="Times New Roman" w:cs="Times New Roman"/>
          <w:lang w:val="en-US" w:bidi="en-US"/>
          <w:color w:val="111111"/>
          <w:sz w:val="28"/>
          <w:szCs w:val="28"/>
          <w:rtl/>
        </w:rPr>
        <w:t xml:space="preserve">15949- 3- </w:t>
      </w:r>
      <w:r>
        <w:rPr>
          <w:rStyle w:val="FootnoteReference"/>
        </w:rPr>
        <w:footnoteReference w:id="913"/>
      </w:r>
      <w:r>
        <w:rPr>
          <w:rFonts w:ascii="Amiri" w:hAnsi="Amiri" w:eastAsia="Amiri" w:cs="Amiri"/>
          <w:lang w:bidi="ar-SA"/>
          <w:color w:val="111111"/>
          <w:sz w:val="28"/>
          <w:szCs w:val="28"/>
          <w:rtl/>
        </w:rPr>
        <w:t xml:space="preserve">وَ عَنْهُ عَنْ أَبِیهِ عَنِ ابْنِ مَحْبُوبٍ عَنْ بَعْضِ أَصْحَابِهِ عَنْ أَبِی عَبْدِ اللَّهِ ع قَالَ: قُلْتُ مَا حَدُّ حُسْنِ الْخُلُقِ قَالَ تُلِینُ جَنَاحَکَ وَ تُطِیبُ کَلَامَکَ وَ تَلْقَی أَخَاکَ بِبِشْرٍ حَسَنٍ.</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914"/>
      </w:r>
    </w:p>
    <w:p>
      <w:pPr>
        <w:pStyle w:val="BookText"/>
      </w:pPr>
      <w:r>
        <w:rPr>
          <w:rFonts w:ascii="Amiri" w:hAnsi="Amiri" w:eastAsia="Amiri" w:cs="Amiri"/>
          <w:lang w:bidi="ar-SA"/>
          <w:color w:val="111111"/>
          <w:sz w:val="28"/>
          <w:szCs w:val="28"/>
          <w:rtl/>
        </w:rPr>
        <w:t xml:space="preserve">وَ رَوَاهُ فِی مَعَانِی الْأَخْبَارِ عَنِ ابْنِ الْمُتَوَکِّلِ عَنِ الْحِمْیَرِیِّ عَنْ أَحْمَدَ بْنِ مُحَمَّدٍ عَنِ ابْنِ مَحْبُوبٍ مِثْلَهُ </w:t>
      </w:r>
      <w:r>
        <w:rPr>
          <w:rStyle w:val="FootnoteReference"/>
        </w:rPr>
        <w:footnoteReference w:id="9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يكی از اصحاب امام صادق عليه السلام از ايشان پرسيد: حدّ خوش اخلاقی چيست؟ حضرت فرمودند: نرم خوئی پيشه كن، سخن خود را زيباگردان و برادر خود را با رويی خوش ملاقات كن.</w:t>
      </w:r>
    </w:p>
    <w:p>
      <w:pPr>
        <w:pStyle w:val="Heading5"/>
      </w:pPr>
      <w:bookmarkStart w:id="1231" w:name="_Toc674"/>
      <w:r>
        <w:t>[رقم الحدیث الکلی: 15950 - رقم الحدیث الباب: 4]</w:t>
      </w:r>
      <w:bookmarkEnd w:id="1231"/>
    </w:p>
    <w:p>
      <w:pPr>
        <w:pStyle w:val="BookText"/>
      </w:pPr>
      <w:r>
        <w:rPr>
          <w:rFonts w:ascii="Times New Roman" w:hAnsi="Times New Roman" w:eastAsia="Times New Roman" w:cs="Times New Roman"/>
          <w:lang w:val="en-US" w:bidi="en-US"/>
          <w:color w:val="111111"/>
          <w:sz w:val="28"/>
          <w:szCs w:val="28"/>
          <w:rtl/>
        </w:rPr>
        <w:t xml:space="preserve">15950- 4- </w:t>
      </w:r>
      <w:r>
        <w:rPr>
          <w:rStyle w:val="FootnoteReference"/>
        </w:rPr>
        <w:footnoteReference w:id="916"/>
      </w:r>
      <w:r>
        <w:rPr>
          <w:rFonts w:ascii="Amiri" w:hAnsi="Amiri" w:eastAsia="Amiri" w:cs="Amiri"/>
          <w:lang w:bidi="ar-SA"/>
          <w:color w:val="111111"/>
          <w:sz w:val="28"/>
          <w:szCs w:val="28"/>
          <w:rtl/>
        </w:rPr>
        <w:t xml:space="preserve">وَ عَنْ عِدَّةٍ مِنْ أَصْحَابِنَا عَنْ أَحْمَدَ بْنِ مُحَمَّدٍ عَنْ عَلِیِّ بْنِ</w:t>
      </w:r>
    </w:p>
    <w:p>
      <w:pPr>
        <w:pStyle w:val="BookText"/>
      </w:pPr>
      <w:r>
        <w:rPr>
          <w:rFonts w:ascii="IRNazanin" w:hAnsi="IRNazanin" w:eastAsia="IRNazanin" w:cs="IRNazanin"/>
          <w:lang w:bidi="fa-IR"/>
          <w:color w:val="111111"/>
          <w:sz w:val="28"/>
          <w:szCs w:val="28"/>
          <w:rtl/>
        </w:rPr>
        <w:t xml:space="preserve">ص: 160</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55" w:name="pg14665_147853"/>
    <w:bookmarkEnd w:id="155"/>
    <w:p>
      <w:pPr>
        <w:pStyle w:val="BookText"/>
      </w:pPr>
      <w:r>
        <w:rPr>
          <w:rFonts w:ascii="Amiri" w:hAnsi="Amiri" w:eastAsia="Amiri" w:cs="Amiri"/>
          <w:lang w:bidi="ar-SA"/>
          <w:color w:val="111111"/>
          <w:sz w:val="28"/>
          <w:szCs w:val="28"/>
          <w:rtl/>
        </w:rPr>
        <w:t xml:space="preserve">الْحَکَمِ عَنِ الْحَسَنِ بْنِ الْحُسَیْنِ قَالَ سَمِعْتُ أَبَا عَبْدِ اللَّهِ ع یَقُولُ قَالَ رَسُولُ اللَّهِ ص یَا بَنِی عَبْدِ الْمُطَّلِبِ إِنَّکُمْ لَنْ تَسَعُوا النَّاسَ بِأَمْوَالِکُمْ فَالْقَوْهُمْ بِطَلَاقَةِ الْوَجْهِ وَ حُسْنِ الْبِشْرِ.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پيامبرصلی الله عليه وآله می فرمايد:ای فرزندان عبدالمطلب! شما نمی توانيد همه مردم را با مال خود گشايش بخشيد، پس با روی بازوچهره خوش با آنان برخورد كنيد.</w:t>
      </w:r>
    </w:p>
    <w:p>
      <w:pPr>
        <w:pStyle w:val="Heading5"/>
      </w:pPr>
      <w:bookmarkStart w:id="1232" w:name="_Toc675"/>
      <w:r>
        <w:t>[رقم الحدیث الکلی: 15951 - رقم الحدیث الباب: 5]</w:t>
      </w:r>
      <w:bookmarkEnd w:id="1232"/>
    </w:p>
    <w:p>
      <w:pPr>
        <w:pStyle w:val="BookText"/>
      </w:pPr>
      <w:r>
        <w:rPr>
          <w:rFonts w:ascii="Times New Roman" w:hAnsi="Times New Roman" w:eastAsia="Times New Roman" w:cs="Times New Roman"/>
          <w:lang w:val="en-US" w:bidi="en-US"/>
          <w:color w:val="111111"/>
          <w:sz w:val="28"/>
          <w:szCs w:val="28"/>
          <w:rtl/>
        </w:rPr>
        <w:t xml:space="preserve">15951- 5- </w:t>
      </w:r>
      <w:r>
        <w:rPr>
          <w:rStyle w:val="FootnoteReference"/>
        </w:rPr>
        <w:footnoteReference w:id="917"/>
      </w:r>
      <w:r>
        <w:rPr>
          <w:rFonts w:ascii="Amiri" w:hAnsi="Amiri" w:eastAsia="Amiri" w:cs="Amiri"/>
          <w:lang w:bidi="ar-SA"/>
          <w:color w:val="111111"/>
          <w:sz w:val="28"/>
          <w:szCs w:val="28"/>
          <w:rtl/>
        </w:rPr>
        <w:t xml:space="preserve">وَ عَنْهُمْ عَنْ أَحْمَدَ عَنِ الْقَاسِمِ بْنِ یَحْیَی عَنْ جَدِّهِ الْحَسَنِ بْنِ رَاشِدٍ عَنْ أَبِی عَبْدِ اللَّهِ ع مِثْلَهُ إِلَّا أَنَّهُ قَالَ یَا بَنِی هَاشِمٍ.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مثل همین روایت ازحضرت صادق * نقل شده ولی گفته ای فرزندان هاشم .</w:t>
      </w:r>
    </w:p>
    <w:p>
      <w:pPr>
        <w:pStyle w:val="Heading5"/>
      </w:pPr>
      <w:bookmarkStart w:id="1233" w:name="_Toc676"/>
      <w:r>
        <w:t>[رقم الحدیث الکلی: 15952 - رقم الحدیث الباب: 6]</w:t>
      </w:r>
      <w:bookmarkEnd w:id="1233"/>
    </w:p>
    <w:p>
      <w:pPr>
        <w:pStyle w:val="BookText"/>
      </w:pPr>
      <w:r>
        <w:rPr>
          <w:rFonts w:ascii="Times New Roman" w:hAnsi="Times New Roman" w:eastAsia="Times New Roman" w:cs="Times New Roman"/>
          <w:lang w:val="en-US" w:bidi="en-US"/>
          <w:color w:val="111111"/>
          <w:sz w:val="28"/>
          <w:szCs w:val="28"/>
          <w:rtl/>
        </w:rPr>
        <w:t xml:space="preserve">15952- 6- </w:t>
      </w:r>
      <w:r>
        <w:rPr>
          <w:rStyle w:val="FootnoteReference"/>
        </w:rPr>
        <w:footnoteReference w:id="918"/>
      </w:r>
      <w:r>
        <w:rPr>
          <w:rFonts w:ascii="Amiri" w:hAnsi="Amiri" w:eastAsia="Amiri" w:cs="Amiri"/>
          <w:lang w:bidi="ar-SA"/>
          <w:color w:val="111111"/>
          <w:sz w:val="28"/>
          <w:szCs w:val="28"/>
          <w:rtl/>
        </w:rPr>
        <w:t xml:space="preserve">وَ عَنْهُمْ عَنْ أَحْمَدَ عَنْ عُثْمَانَ بْنِ عِیسَی عَنْ سَمَاعَةَ بْنِ مِهْرَانَ عَنْ أَبِی عَبْدِ اللَّهِ ع قَالَ: ثَلَاثٌ مَنْ أَتَی اللَّهَ بِوَاحِدَةٍ مِنْهُنَّ أَوْجَبَ اللَّهُ لَهُ الْجَنَّةَ الْإِنْفَاقُ مِنَ الْإِقْتَارِ وَ الْبِشْرُ بِجَمِیعِ الْعَالَمِ وَ الْإِنْصَافُ مِنْ نَفْسِهِ.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عليه السلام نقل شده كه فرمودند: سه چيز است كه اگر كسی يكی از آنها را نزد خداوند برد، او بهشت را برايش واجب گرداند. انفاق در حال تنگدستي، خوشرويی نسبت به همه مردم جهان و درباره خود انصاف داشتن</w:t>
      </w:r>
    </w:p>
    <w:p>
      <w:pPr>
        <w:pStyle w:val="Heading5"/>
      </w:pPr>
      <w:bookmarkStart w:id="1234" w:name="_Toc677"/>
      <w:r>
        <w:t>[رقم الحدیث الکلی: 15953 - رقم الحدیث الباب: 7]</w:t>
      </w:r>
      <w:bookmarkEnd w:id="1234"/>
    </w:p>
    <w:p>
      <w:pPr>
        <w:pStyle w:val="BookText"/>
      </w:pPr>
      <w:r>
        <w:rPr>
          <w:rFonts w:ascii="Times New Roman" w:hAnsi="Times New Roman" w:eastAsia="Times New Roman" w:cs="Times New Roman"/>
          <w:lang w:val="en-US" w:bidi="en-US"/>
          <w:color w:val="111111"/>
          <w:sz w:val="28"/>
          <w:szCs w:val="28"/>
          <w:rtl/>
        </w:rPr>
        <w:t xml:space="preserve">15953- 7- </w:t>
      </w:r>
      <w:r>
        <w:rPr>
          <w:rStyle w:val="FootnoteReference"/>
        </w:rPr>
        <w:footnoteReference w:id="919"/>
      </w:r>
      <w:r>
        <w:rPr>
          <w:rFonts w:ascii="Amiri" w:hAnsi="Amiri" w:eastAsia="Amiri" w:cs="Amiri"/>
          <w:lang w:bidi="ar-SA"/>
          <w:color w:val="111111"/>
          <w:sz w:val="28"/>
          <w:szCs w:val="28"/>
          <w:rtl/>
        </w:rPr>
        <w:t xml:space="preserve">وَ بِالْإِسْنَادِ عَنْ سَمَاعَةَ عَنْ أَبِی الْحَسَنِ مُوسَی ع قَالَ: قَالَ رَسُولُ اللَّهِ ص حُسْنُ الْبِشْرِ یَذْهَبُ بِالسَّخِیمَةِ.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كاظم(عليه السّلام)كه فرمود: رسول خدا(صلّى الله عليه و آله)فرمود: خوشروئى كينه را می برد.</w:t>
      </w:r>
    </w:p>
    <w:p>
      <w:pPr>
        <w:pStyle w:val="Heading5"/>
      </w:pPr>
      <w:bookmarkStart w:id="1235" w:name="_Toc678"/>
      <w:r>
        <w:t>[رقم الحدیث الکلی: 15954 - رقم الحدیث الباب: 8]</w:t>
      </w:r>
      <w:bookmarkEnd w:id="1235"/>
    </w:p>
    <w:p>
      <w:pPr>
        <w:pStyle w:val="BookText"/>
      </w:pPr>
      <w:r>
        <w:rPr>
          <w:rFonts w:ascii="Times New Roman" w:hAnsi="Times New Roman" w:eastAsia="Times New Roman" w:cs="Times New Roman"/>
          <w:lang w:val="en-US" w:bidi="en-US"/>
          <w:color w:val="111111"/>
          <w:sz w:val="28"/>
          <w:szCs w:val="28"/>
          <w:rtl/>
        </w:rPr>
        <w:t xml:space="preserve">15954- 8- </w:t>
      </w:r>
      <w:r>
        <w:rPr>
          <w:rStyle w:val="FootnoteReference"/>
        </w:rPr>
        <w:footnoteReference w:id="920"/>
      </w:r>
      <w:r>
        <w:rPr>
          <w:rFonts w:ascii="Amiri" w:hAnsi="Amiri" w:eastAsia="Amiri" w:cs="Amiri"/>
          <w:lang w:bidi="ar-SA"/>
          <w:color w:val="111111"/>
          <w:sz w:val="28"/>
          <w:szCs w:val="28"/>
          <w:rtl/>
        </w:rPr>
        <w:t xml:space="preserve">مُحَمَّدُ بْنُ عَلِیِّ بْنِ الْحُسَیْنِ فِی الْمَجَالِسِ عَنْ عَلِیِّ بْنِ أَحْمَدَ بْنِ مُوسَی عَنْ مُحَمَّدِ بْنِ هَارُونَ عَنْ عُبَیْدِ اللَّهِ بْنِ مُوسَی عَنْ عَبْدِ الْعَظِیمِ الْحَسَنِیِّ عَنْ مُحَمَّدِ بْنِ عَلِیٍّ الرِّضَا عَنْ آبَائِهِ ع قَالَ: قَالَ أَمِیرُ الْمُؤْمِنِینَ ع إِنَّکُمْ لَنْ تَسَعُوا النَّاسَ بِأَمْوَالِکُمْ فَسَعُوهُمْ بِطَلَاقَةِ الْوَجْهِ وَ حُسْنِ اللِّقَاءِ فَإِنِّی سَمِعْتُ رَسُولَ اللَّهِ ص یَقُولُ إِنَّکُمْ لَنْ تَسَعُوا النَّاسَ بِأَمْوَالِکُمْ فَسَعُوهُمْ بِأَخْلَاقِکُمْ.</w:t>
      </w:r>
    </w:p>
    <w:p>
      <w:pPr>
        <w:pStyle w:val="BookText"/>
      </w:pPr>
      <w:r>
        <w:rPr>
          <w:rStyle w:val="FootnoteReference"/>
        </w:rPr>
        <w:footnoteReference w:id="92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اميرالمؤمنين عليه السلام بيان داشت : شما را ياراى آن نيست كه همه مردم را از داراييهايتان برخوردار كنيد ، پس با گشاده رويى و خوش برخوردى چنين كنيد كه من از پيامبر اكرم صلى الله عليه و آله شنيدم : شما نمى توانيد با ثروت خود همه مردم را برخوردار كنيد ، پس با اخلاقتان چنين كنيد .</w:t>
      </w:r>
    </w:p>
    <w:p>
      <w:pPr>
        <w:pStyle w:val="BookText"/>
      </w:pPr>
      <w:r>
        <w:rPr>
          <w:rFonts w:ascii="IRNazanin" w:hAnsi="IRNazanin" w:eastAsia="IRNazanin" w:cs="IRNazanin"/>
          <w:lang w:bidi="fa-IR"/>
          <w:color w:val="111111"/>
          <w:sz w:val="28"/>
          <w:szCs w:val="28"/>
          <w:rtl/>
        </w:rPr>
        <w:t xml:space="preserve">ص: 161</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56" w:name="pg14665_147854"/>
    <w:bookmarkEnd w:id="156"/>
    <w:p>
      <w:pPr>
        <w:pStyle w:val="Heading4"/>
      </w:pPr>
      <w:bookmarkStart w:id="1236" w:name="_Toc679"/>
      <w:r>
        <w:t>108- بَابُ وُجُوبِ الصِّدْقِ‌</w:t>
      </w:r>
      <w:bookmarkEnd w:id="1236"/>
    </w:p>
    <w:p>
      <w:pPr>
        <w:pStyle w:val="Heading5"/>
      </w:pPr>
      <w:bookmarkStart w:id="1237" w:name="_Toc680"/>
      <w:r>
        <w:t>اشارة</w:t>
      </w:r>
      <w:bookmarkEnd w:id="1237"/>
    </w:p>
    <w:p>
      <w:pPr>
        <w:pStyle w:val="BookText"/>
      </w:pPr>
      <w:r>
        <w:rPr>
          <w:rStyle w:val="FootnoteReference"/>
        </w:rPr>
        <w:footnoteReference w:id="922"/>
      </w:r>
      <w:r>
        <w:rPr>
          <w:rFonts w:ascii="Amiri" w:hAnsi="Amiri" w:eastAsia="Amiri" w:cs="Amiri"/>
          <w:lang w:bidi="ar-SA"/>
          <w:color w:val="111111"/>
          <w:sz w:val="28"/>
          <w:szCs w:val="28"/>
          <w:rtl/>
        </w:rPr>
        <w:t xml:space="preserve">108 بَابُ وُجُوبِ الصِّدْقِ</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38" w:name="_Toc681"/>
      <w:r>
        <w:t>[رقم الحدیث الکلی: 15955 - رقم الحدیث الباب: 1]</w:t>
      </w:r>
      <w:bookmarkEnd w:id="1238"/>
    </w:p>
    <w:p>
      <w:pPr>
        <w:pStyle w:val="BookText"/>
      </w:pPr>
      <w:r>
        <w:rPr>
          <w:rFonts w:ascii="Times New Roman" w:hAnsi="Times New Roman" w:eastAsia="Times New Roman" w:cs="Times New Roman"/>
          <w:lang w:val="en-US" w:bidi="en-US"/>
          <w:color w:val="111111"/>
          <w:sz w:val="28"/>
          <w:szCs w:val="28"/>
          <w:rtl/>
        </w:rPr>
        <w:t xml:space="preserve">15955- 1- </w:t>
      </w:r>
      <w:r>
        <w:rPr>
          <w:rStyle w:val="FootnoteReference"/>
        </w:rPr>
        <w:footnoteReference w:id="923"/>
      </w:r>
      <w:r>
        <w:rPr>
          <w:rFonts w:ascii="Amiri" w:hAnsi="Amiri" w:eastAsia="Amiri" w:cs="Amiri"/>
          <w:lang w:bidi="ar-SA"/>
          <w:color w:val="111111"/>
          <w:sz w:val="28"/>
          <w:szCs w:val="28"/>
          <w:rtl/>
        </w:rPr>
        <w:t xml:space="preserve">مُحَمَّدُ بْنُ یَعْقُوبَ عَنْ عِدَّةٍ مِنْ أَصْحَابِنَا عَنْ أَحْمَدَ بْنِ مُحَمَّدٍ عَنِ ابْنِ مَحْبُوبٍ عَنِ الْعَلَاءِ بْنِ رَزِینٍ عَنْ عَبْدِ اللَّهِ بْنِ أَبِی یَعْفُورٍ عَنْ أَبِی عَبْدِ اللَّهِ ع قَالَ: کُونُوا دُعَاةً لِلنَّاسِ بِالْخَیْرِ بِغَیْرِ أَلْسِنَتِکُمْ لِیَرَوْا مِنْکُمُ الِاجْتِهَادَ وَ الصِّدْقَ وَ الْوَرَعَ.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 مردم را بغير زبان (بلكه با كردار) خود به خير و نيكو كارى دعوت كنيد، مردم بايد كوشش در عبادت و راستگوئى و پرهيزكارى شما را ببينند.</w:t>
      </w:r>
    </w:p>
    <w:p>
      <w:pPr>
        <w:pStyle w:val="Heading5"/>
      </w:pPr>
      <w:bookmarkStart w:id="1239" w:name="_Toc682"/>
      <w:r>
        <w:t>[رقم الحدیث الکلی: 15956 - رقم الحدیث الباب: 2]</w:t>
      </w:r>
      <w:bookmarkEnd w:id="1239"/>
    </w:p>
    <w:p>
      <w:pPr>
        <w:pStyle w:val="BookText"/>
      </w:pPr>
      <w:r>
        <w:rPr>
          <w:rFonts w:ascii="Times New Roman" w:hAnsi="Times New Roman" w:eastAsia="Times New Roman" w:cs="Times New Roman"/>
          <w:lang w:val="en-US" w:bidi="en-US"/>
          <w:color w:val="111111"/>
          <w:sz w:val="28"/>
          <w:szCs w:val="28"/>
          <w:rtl/>
        </w:rPr>
        <w:t xml:space="preserve">15956- 2- </w:t>
      </w:r>
      <w:r>
        <w:rPr>
          <w:rStyle w:val="FootnoteReference"/>
        </w:rPr>
        <w:footnoteReference w:id="924"/>
      </w:r>
      <w:r>
        <w:rPr>
          <w:rFonts w:ascii="Amiri" w:hAnsi="Amiri" w:eastAsia="Amiri" w:cs="Amiri"/>
          <w:lang w:bidi="ar-SA"/>
          <w:color w:val="111111"/>
          <w:sz w:val="28"/>
          <w:szCs w:val="28"/>
          <w:rtl/>
        </w:rPr>
        <w:t xml:space="preserve">وَ عَنْهُمْ عَنْ سَهْلِ بْنِ زِیَادٍ عَنِ ابْنِ أَبِی نَجْرَانَ عَنْ مُثَنًّی الْحَنَّاطِ عَنْ مُحَمَّدِ بْنِ مُسْلِمٍ عَنْ أَبِی عَبْدِ اللَّهِ ع قَالَ: مَنْ صَدَقَ لِسَانُهُ زَکَا عَمَلُهُ.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مى‌گويند:امام صادق عليه السّلام فرموده است:هر كه زبانش راست گويد كردارش پاك گردد،</w:t>
      </w:r>
    </w:p>
    <w:p>
      <w:pPr>
        <w:pStyle w:val="Heading5"/>
      </w:pPr>
      <w:bookmarkStart w:id="1240" w:name="_Toc683"/>
      <w:r>
        <w:t>[رقم الحدیث الکلی: 15957 - رقم الحدیث الباب: 3]</w:t>
      </w:r>
      <w:bookmarkEnd w:id="1240"/>
    </w:p>
    <w:p>
      <w:pPr>
        <w:pStyle w:val="BookText"/>
      </w:pPr>
      <w:r>
        <w:rPr>
          <w:rFonts w:ascii="Times New Roman" w:hAnsi="Times New Roman" w:eastAsia="Times New Roman" w:cs="Times New Roman"/>
          <w:lang w:val="en-US" w:bidi="en-US"/>
          <w:color w:val="111111"/>
          <w:sz w:val="28"/>
          <w:szCs w:val="28"/>
          <w:rtl/>
        </w:rPr>
        <w:t xml:space="preserve">15957- 3- </w:t>
      </w:r>
      <w:r>
        <w:rPr>
          <w:rStyle w:val="FootnoteReference"/>
        </w:rPr>
        <w:footnoteReference w:id="925"/>
      </w:r>
      <w:r>
        <w:rPr>
          <w:rFonts w:ascii="Amiri" w:hAnsi="Amiri" w:eastAsia="Amiri" w:cs="Amiri"/>
          <w:lang w:bidi="ar-SA"/>
          <w:color w:val="111111"/>
          <w:sz w:val="28"/>
          <w:szCs w:val="28"/>
          <w:rtl/>
        </w:rPr>
        <w:t xml:space="preserve">وَ عَنْهُمْ عَنْ أَحْمَدَ بْنِ مُحَمَّدٍ عَنِ الْوَشَّاءِ عَنْ عَلِیِّ بْنِ أَبِی حَمْزَةَ عَنْ أَبِی بَصِیرٍ قَالَ سَمِعْتُ أَبَا عَبْدِ اللَّهِ ع یَقُولُ إِنَّ الْعَبْدَ لَیَصْدُقُ حَتَّی یُکْتَبَ عِنْدَ اللَّهِ عَزَّ وَ جَلَّ مِنَ الصَّادِقِینَ وَ یَکْذِبُ حَتَّی یُکْتَبَ عِنْدَ اللَّهِ مِنَ الْکَاذِبِینَ فَإِذَا صَدَقَ قَالَ اللَّهُ عَزَّ وَ جَلَّ صَدَقَ وَ بَرَّ وَ إِذَا کَذَبَ قَالَ اللَّهُ عَزَّ وَ جَلَّ کَذَبَ وَ فَجَرَ.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روایت شده که گفت شنیدم امام صادق (ع) می‌فرمود: بنده راست می‌گوید تا اینکه نزد خداوند عز و جل از راستگویان نوشته می‌شود و دروغ می‌گوید تا اینکه نزد خداوند از دروغگویان نوشته می‌شود. پس وقتی راست می‌گوید، خداوند عز و جل می‌گوید: راست گفت و نیکو کرد. و وقتی دروغ می‌گوید، خداوند عز و جل می‌گوید: دروغ گفت و بدی کرد.</w:t>
      </w:r>
    </w:p>
    <w:p>
      <w:pPr>
        <w:pStyle w:val="Heading5"/>
      </w:pPr>
      <w:bookmarkStart w:id="1241" w:name="_Toc684"/>
      <w:r>
        <w:t>[رقم الحدیث الکلی: 15958 - رقم الحدیث الباب: 4]</w:t>
      </w:r>
      <w:bookmarkEnd w:id="1241"/>
    </w:p>
    <w:p>
      <w:pPr>
        <w:pStyle w:val="BookText"/>
      </w:pPr>
      <w:r>
        <w:rPr>
          <w:rFonts w:ascii="Times New Roman" w:hAnsi="Times New Roman" w:eastAsia="Times New Roman" w:cs="Times New Roman"/>
          <w:lang w:val="en-US" w:bidi="en-US"/>
          <w:color w:val="111111"/>
          <w:sz w:val="28"/>
          <w:szCs w:val="28"/>
          <w:rtl/>
        </w:rPr>
        <w:t xml:space="preserve">15958- 4- </w:t>
      </w:r>
      <w:r>
        <w:rPr>
          <w:rStyle w:val="FootnoteReference"/>
        </w:rPr>
        <w:footnoteReference w:id="926"/>
      </w:r>
      <w:r>
        <w:rPr>
          <w:rFonts w:ascii="Amiri" w:hAnsi="Amiri" w:eastAsia="Amiri" w:cs="Amiri"/>
          <w:lang w:bidi="ar-SA"/>
          <w:color w:val="111111"/>
          <w:sz w:val="28"/>
          <w:szCs w:val="28"/>
          <w:rtl/>
        </w:rPr>
        <w:t xml:space="preserve">وَ عَنْ مُحَمَّدِ بْنِ یَحْیَی عَنْ أَحْمَدَ بْنِ مُحَمَّدِ بْنِ عِیسَی عَنْ عَلِیِّ بْنِ الْحَکَمِ عَنْ حَسَنِ بْنِ زِیَادٍ الصَّیْقَلِ قَالَ: قَالَ أَبُو عَبْدِ اللَّهِ ع مَنْ صَدَقَ لِسَانُهُ زَکَا عَمَلُهُ وَ مَنْ حَسُنَتْ نِیَّتُهُ زِیدَ فِی رِزْقِهِ وَ مَنْ حَسُنَ بِرُّهُ بِأَهْلِ بَیْتِهِ مُدَّ لَهُ فِی عُمُرِهِ.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زیاد صیقل گفت: امام صادق (ع) فرمود: کسی که زبانش راستگو باشد، عملش پاکیزه می‌شود، و کسی که نیتش نیکو باشد، روزیش افزوده می‌شود، و کسی که به خانواده‌اش نیکی کند، عمرش طولانی می‌گردد.</w:t>
      </w:r>
    </w:p>
    <w:p>
      <w:pPr>
        <w:pStyle w:val="BookText"/>
      </w:pPr>
      <w:r>
        <w:rPr>
          <w:rFonts w:ascii="IRNazanin" w:hAnsi="IRNazanin" w:eastAsia="IRNazanin" w:cs="IRNazanin"/>
          <w:lang w:bidi="fa-IR"/>
          <w:color w:val="111111"/>
          <w:sz w:val="28"/>
          <w:szCs w:val="28"/>
          <w:rtl/>
        </w:rPr>
        <w:t xml:space="preserve">ص: 162</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57" w:name="pg14665_147855"/>
    <w:bookmarkEnd w:id="157"/>
    <w:p>
      <w:pPr>
        <w:pStyle w:val="Heading5"/>
      </w:pPr>
      <w:bookmarkStart w:id="1242" w:name="_Toc685"/>
      <w:r>
        <w:t>[رقم الحدیث الکلی: 15959 - رقم الحدیث الباب: 5]</w:t>
      </w:r>
      <w:bookmarkEnd w:id="1242"/>
    </w:p>
    <w:p>
      <w:pPr>
        <w:pStyle w:val="BookText"/>
      </w:pPr>
      <w:r>
        <w:rPr>
          <w:rFonts w:ascii="Times New Roman" w:hAnsi="Times New Roman" w:eastAsia="Times New Roman" w:cs="Times New Roman"/>
          <w:lang w:val="en-US" w:bidi="en-US"/>
          <w:color w:val="111111"/>
          <w:sz w:val="28"/>
          <w:szCs w:val="28"/>
          <w:rtl/>
        </w:rPr>
        <w:t xml:space="preserve">15959- 5- </w:t>
      </w:r>
      <w:r>
        <w:rPr>
          <w:rStyle w:val="FootnoteReference"/>
        </w:rPr>
        <w:footnoteReference w:id="927"/>
      </w:r>
      <w:r>
        <w:rPr>
          <w:rFonts w:ascii="Amiri" w:hAnsi="Amiri" w:eastAsia="Amiri" w:cs="Amiri"/>
          <w:lang w:bidi="ar-SA"/>
          <w:color w:val="111111"/>
          <w:sz w:val="28"/>
          <w:szCs w:val="28"/>
          <w:rtl/>
        </w:rPr>
        <w:t xml:space="preserve">وَ عَنْهُ عَنْ مُحَمَّدِ بْنِ الْحُسَیْنِ عَنْ مُوسَی بْنِ سَعْدَانَ عَنْ عَبْدِ اللَّهِ بْنِ الْقَاسِمِ عَنْ عَمْرِو بْنِ أَبِی الْمِقْدَامِ قَالَ: قَالَ لِی أَبُو جَعْفَرٍ ع فِی أَوَّلِ دَخْلَةٍ دَخَلْتُ عَلَیْهِ تَعَلَّمُوا الصِّدْقَ قَبْلَ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عمرو بن ابى المقدام گويد: نخستين بار كه خدمت امام باقر عليه السّلام رسيدم، فرمود پيش از ياد گرفتن حديث راستگوئى بياموزيد.</w:t>
      </w:r>
    </w:p>
    <w:p>
      <w:pPr>
        <w:pStyle w:val="Heading5"/>
      </w:pPr>
      <w:bookmarkStart w:id="1243" w:name="_Toc686"/>
      <w:r>
        <w:t>[رقم الحدیث الکلی: 15960 - رقم الحدیث الباب: 6]</w:t>
      </w:r>
      <w:bookmarkEnd w:id="1243"/>
    </w:p>
    <w:p>
      <w:pPr>
        <w:pStyle w:val="BookText"/>
      </w:pPr>
      <w:r>
        <w:rPr>
          <w:rFonts w:ascii="Times New Roman" w:hAnsi="Times New Roman" w:eastAsia="Times New Roman" w:cs="Times New Roman"/>
          <w:lang w:val="en-US" w:bidi="en-US"/>
          <w:color w:val="111111"/>
          <w:sz w:val="28"/>
          <w:szCs w:val="28"/>
          <w:rtl/>
        </w:rPr>
        <w:t xml:space="preserve">15960- 6- </w:t>
      </w:r>
      <w:r>
        <w:rPr>
          <w:rStyle w:val="FootnoteReference"/>
        </w:rPr>
        <w:footnoteReference w:id="928"/>
      </w:r>
      <w:r>
        <w:rPr>
          <w:rFonts w:ascii="Amiri" w:hAnsi="Amiri" w:eastAsia="Amiri" w:cs="Amiri"/>
          <w:lang w:bidi="ar-SA"/>
          <w:color w:val="111111"/>
          <w:sz w:val="28"/>
          <w:szCs w:val="28"/>
          <w:rtl/>
        </w:rPr>
        <w:t xml:space="preserve">وَ عَنْ عَلِیِّ بْنِ إِبْرَاهِیمَ عَنْ أَبِیهِ عَنِ ابْنِ أَبِی عُمَیْرٍ عَنْ أَبِی إِسْمَاعِیلَ الْبَصْرِیِّ عَنِ الْفُضَیْلِ بْنِ یَسَارٍ قَالَ: قَالَ أَبُو عَبْدِ اللَّهِ ع یَا فُضَیْلُ إِنَّ الصَّادِقَ أَوَّلُ مَنْ یُصَدِّقُهُ اللَّهُ عَزَّ وَ جَلَّ یَعْلَمُ أَنَّهُ صَادِقٌ وَ تُصَدِّقُهُ نَفْسُهُ تَعْلَمُ أَنَّهُ صَادِقٌ.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(علیه‌السلام) : راستگو را نخستین کسى که تصدیق مى کند، خداى عزوجل است که مى داند او راستگوست و نیز نفس او تصدیقش مى کند که مى داند راستگوست.</w:t>
      </w:r>
    </w:p>
    <w:p>
      <w:pPr>
        <w:pStyle w:val="Heading5"/>
      </w:pPr>
      <w:bookmarkStart w:id="1244" w:name="_Toc687"/>
      <w:r>
        <w:t>[رقم الحدیث الکلی: 15961 - رقم الحدیث الباب: 7]</w:t>
      </w:r>
      <w:bookmarkEnd w:id="1244"/>
    </w:p>
    <w:p>
      <w:pPr>
        <w:pStyle w:val="BookText"/>
      </w:pPr>
      <w:r>
        <w:rPr>
          <w:rFonts w:ascii="Times New Roman" w:hAnsi="Times New Roman" w:eastAsia="Times New Roman" w:cs="Times New Roman"/>
          <w:lang w:val="en-US" w:bidi="en-US"/>
          <w:color w:val="111111"/>
          <w:sz w:val="28"/>
          <w:szCs w:val="28"/>
          <w:rtl/>
        </w:rPr>
        <w:t xml:space="preserve">15961- 7- </w:t>
      </w:r>
      <w:r>
        <w:rPr>
          <w:rStyle w:val="FootnoteReference"/>
        </w:rPr>
        <w:footnoteReference w:id="929"/>
      </w:r>
      <w:r>
        <w:rPr>
          <w:rFonts w:ascii="Amiri" w:hAnsi="Amiri" w:eastAsia="Amiri" w:cs="Amiri"/>
          <w:lang w:bidi="ar-SA"/>
          <w:color w:val="111111"/>
          <w:sz w:val="28"/>
          <w:szCs w:val="28"/>
          <w:rtl/>
        </w:rPr>
        <w:t xml:space="preserve">وَ عَنْ أَبِی عَلِیٍّ الْأَشْعَرِیِّ عَنْ مُحَمَّدِ بْنِ سَالِمٍ عَنْ أَحْمَدَ بْنِ النَّضْرِ الْخَرَّازِ </w:t>
      </w:r>
      <w:r>
        <w:rPr>
          <w:rStyle w:val="FootnoteReference"/>
        </w:rPr>
        <w:footnoteReference w:id="930"/>
      </w:r>
      <w:r>
        <w:rPr>
          <w:rFonts w:ascii="Amiri" w:hAnsi="Amiri" w:eastAsia="Amiri" w:cs="Amiri"/>
          <w:lang w:bidi="ar-SA"/>
          <w:color w:val="111111"/>
          <w:sz w:val="28"/>
          <w:szCs w:val="28"/>
          <w:rtl/>
        </w:rPr>
        <w:t xml:space="preserve">عَنْ جَدِّهِ الرَّبِیعِ بْنِ سَعْدٍ قَالَ: قَالَ لِی أَبُو جَعْفَرٍ ع یَا رَبِیعُ إِنَّ الرَّجُلَ لَیَصْدُقُ حَتَّی یَکْتُبَهُ اللَّهُ صِدِّیقاً.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رَّبِیعِ بْنِ سَعْدٍ می گوید حضت باقر* به من فرمودند : ای ربیع شخص باید (آنقدر) راستگوباشد تا خدا اوجزء صادقین قراردهد .</w:t>
      </w:r>
    </w:p>
    <w:p>
      <w:pPr>
        <w:pStyle w:val="Heading5"/>
      </w:pPr>
      <w:bookmarkStart w:id="1245" w:name="_Toc688"/>
      <w:r>
        <w:t>[رقم الحدیث الکلی: 15962 - رقم الحدیث الباب: 8]</w:t>
      </w:r>
      <w:bookmarkEnd w:id="1245"/>
    </w:p>
    <w:p>
      <w:pPr>
        <w:pStyle w:val="BookText"/>
      </w:pPr>
      <w:r>
        <w:rPr>
          <w:rFonts w:ascii="Times New Roman" w:hAnsi="Times New Roman" w:eastAsia="Times New Roman" w:cs="Times New Roman"/>
          <w:lang w:val="en-US" w:bidi="en-US"/>
          <w:color w:val="111111"/>
          <w:sz w:val="28"/>
          <w:szCs w:val="28"/>
          <w:rtl/>
        </w:rPr>
        <w:t xml:space="preserve">15962- 8- </w:t>
      </w:r>
      <w:r>
        <w:rPr>
          <w:rStyle w:val="FootnoteReference"/>
        </w:rPr>
        <w:footnoteReference w:id="931"/>
      </w:r>
      <w:r>
        <w:rPr>
          <w:rFonts w:ascii="Amiri" w:hAnsi="Amiri" w:eastAsia="Amiri" w:cs="Amiri"/>
          <w:lang w:bidi="ar-SA"/>
          <w:color w:val="111111"/>
          <w:sz w:val="28"/>
          <w:szCs w:val="28"/>
          <w:rtl/>
        </w:rPr>
        <w:t xml:space="preserve">مُحَمَّدُ بْنُ عَلِیِّ بْنِ الْحُسَیْنِ فِی الْمَجَالِسِ عَنْ مُحَمَّدِ بْنِ عَلِیٍّ مَاجِیلَوَیْهِ عَنْ مُحَمَّدِ بْنِ یَحْیَی عَنِ الْحُسَیْنِ بْنِ إِسْحَاقَ عَنْ عَلِیِّ بْنِ مَهْزِیَارَ عَنِ الْحُسَیْنِ بْنِ سَعِیدٍ عَنِ الْحُسَیْنِ بْنِ عُلْوَانَ عَنْ عَمْرِو بْنِ خَالِدٍ عَنْ زَیْدِ بْنِ عَلِیٍّ عَنْ آبَائِهِ قَالَ: قَالَ رَسُولُ اللَّهِ ص إِنَّ أَقْرَبَکُمْ مِنِّی غَداً وَ أَوْجَبَکُمْ عَلَیَّ شَفَاعَةً أَصْدَقُکُمْ لِلْحَدِیثِ وَ آدَاکُمْ لِلْأَمَانَةِ وَ أَحْسَنُکُمْ خُلُقاً وَ أَقْرَبُکُمْ مِنَ النَّاسِ.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 آله وسلم : نزدیکترین شما به من درقیامت ولازم ترین افراد به شفاعت راستگوترین وامانت دارترین وخوش اخلاق ترین ونزدیک ترین شما به مردم است .</w:t>
      </w:r>
    </w:p>
    <w:p>
      <w:pPr>
        <w:pStyle w:val="Heading5"/>
      </w:pPr>
      <w:bookmarkStart w:id="1246" w:name="_Toc689"/>
      <w:r>
        <w:t>[رقم الحدیث الکلی: 15963 - رقم الحدیث الباب: 9]</w:t>
      </w:r>
      <w:bookmarkEnd w:id="1246"/>
    </w:p>
    <w:p>
      <w:pPr>
        <w:pStyle w:val="BookText"/>
      </w:pPr>
      <w:r>
        <w:rPr>
          <w:rFonts w:ascii="Times New Roman" w:hAnsi="Times New Roman" w:eastAsia="Times New Roman" w:cs="Times New Roman"/>
          <w:lang w:val="en-US" w:bidi="en-US"/>
          <w:color w:val="111111"/>
          <w:sz w:val="28"/>
          <w:szCs w:val="28"/>
          <w:rtl/>
        </w:rPr>
        <w:t xml:space="preserve">15963- 9- </w:t>
      </w:r>
      <w:r>
        <w:rPr>
          <w:rStyle w:val="FootnoteReference"/>
        </w:rPr>
        <w:footnoteReference w:id="932"/>
      </w:r>
      <w:r>
        <w:rPr>
          <w:rFonts w:ascii="Amiri" w:hAnsi="Amiri" w:eastAsia="Amiri" w:cs="Amiri"/>
          <w:lang w:bidi="ar-SA"/>
          <w:color w:val="111111"/>
          <w:sz w:val="28"/>
          <w:szCs w:val="28"/>
          <w:rtl/>
        </w:rPr>
        <w:t xml:space="preserve">أَحْمَدُ بْنُ مُحَمَّدٍ الْبَرْقِیُّ فِی الْمَحَاسِنِ عَنْ مُحَمَّدِ بْنِ</w:t>
      </w:r>
    </w:p>
    <w:p>
      <w:pPr>
        <w:pStyle w:val="BookText"/>
      </w:pPr>
      <w:r>
        <w:rPr>
          <w:rFonts w:ascii="IRNazanin" w:hAnsi="IRNazanin" w:eastAsia="IRNazanin" w:cs="IRNazanin"/>
          <w:lang w:bidi="fa-IR"/>
          <w:color w:val="111111"/>
          <w:sz w:val="28"/>
          <w:szCs w:val="28"/>
          <w:rtl/>
        </w:rPr>
        <w:t xml:space="preserve">ص: 163</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58" w:name="pg14665_147856"/>
    <w:bookmarkEnd w:id="158"/>
    <w:p>
      <w:pPr>
        <w:pStyle w:val="BookText"/>
      </w:pPr>
      <w:r>
        <w:rPr>
          <w:rFonts w:ascii="Amiri" w:hAnsi="Amiri" w:eastAsia="Amiri" w:cs="Amiri"/>
          <w:lang w:bidi="ar-SA"/>
          <w:color w:val="111111"/>
          <w:sz w:val="28"/>
          <w:szCs w:val="28"/>
          <w:rtl/>
        </w:rPr>
        <w:t xml:space="preserve">إِسْمَاعِیلَ رَفَعَهُ إِلَی أَبِی عَبْدِ اللَّهِ ع قَالَ: قَالَ رَسُولُ اللَّهِ ص أُوصِیکَ یَا عَلِیُّ فِی نَفْسِکَ بِخِصَالٍ اللَّهُمَّ أَعِنْهُ الْأُولَی الصِّدْقُ وَ لَا یَخْرُجُ مِنْ فِیکَ کَذِبَةٌ أَبَداً الْحَدِیثَ.</w:t>
      </w:r>
    </w:p>
    <w:p>
      <w:pPr>
        <w:pStyle w:val="BookText"/>
      </w:pPr>
      <w:r>
        <w:rPr>
          <w:rFonts w:ascii="Amiri" w:hAnsi="Amiri" w:eastAsia="Amiri" w:cs="Amiri"/>
          <w:lang w:bidi="ar-SA"/>
          <w:color w:val="111111"/>
          <w:sz w:val="28"/>
          <w:szCs w:val="28"/>
          <w:rtl/>
        </w:rPr>
        <w:t xml:space="preserve">وَ رَوَاهُ الْکُلَیْنِیُّ وَ الصَّدُوقُ کَمَا یَأْتِی </w:t>
      </w:r>
      <w:r>
        <w:rPr>
          <w:rStyle w:val="FootnoteReference"/>
        </w:rPr>
        <w:footnoteReference w:id="933"/>
      </w:r>
      <w:r>
        <w:rPr>
          <w:rFonts w:ascii="Amiri" w:hAnsi="Amiri" w:eastAsia="Amiri" w:cs="Amiri"/>
          <w:lang w:bidi="ar-SA"/>
          <w:color w:val="111111"/>
          <w:sz w:val="28"/>
          <w:szCs w:val="28"/>
          <w:rtl/>
        </w:rPr>
        <w:t xml:space="preserve">أَقُولُ: وَ یَأْتِی مَا یَدُلُّ عَلَی ذَلِکَ </w:t>
      </w:r>
      <w:r>
        <w:rPr>
          <w:rStyle w:val="FootnoteReference"/>
        </w:rPr>
        <w:footnoteReference w:id="934"/>
      </w:r>
    </w:p>
    <w:p>
      <w:pPr>
        <w:pStyle w:val="BookText"/>
      </w:pPr>
      <w:r>
        <w:rPr>
          <w:rFonts w:ascii="IRNazanin" w:hAnsi="IRNazanin" w:eastAsia="IRNazanin" w:cs="IRNazanin"/>
          <w:lang w:bidi="fa-IR"/>
          <w:color w:val="111111"/>
          <w:sz w:val="28"/>
          <w:szCs w:val="28"/>
          <w:rtl/>
        </w:rPr>
        <w:t xml:space="preserve">و تقدم ما یدلّ علیه فی الحدیثین 2، 10 من الباب 1، و فی الحدیث 7 من الباب 2، و فی الحدیث 2 من الباب 104 من هذه الأبواب.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 آله وسلم : یا علی تورا به چند خصلت سفارش می کنم خدایا به اوکمک کن اول راستگوئ واینکه هیچ وقت دروغی ازدهانت خارج نشود .</w:t>
      </w:r>
    </w:p>
    <w:p>
      <w:pPr>
        <w:pStyle w:val="Heading4"/>
      </w:pPr>
      <w:bookmarkStart w:id="1247" w:name="_Toc690"/>
      <w:r>
        <w:t>109- بَابُ اسْتِحْبَابِ الصِّدْقِ فِی الْوَعْدِ وَ لَوِ انْتَظَرَ سَنَةً</w:t>
      </w:r>
      <w:bookmarkEnd w:id="1247"/>
    </w:p>
    <w:p>
      <w:pPr>
        <w:pStyle w:val="Heading5"/>
      </w:pPr>
      <w:bookmarkStart w:id="1248" w:name="_Toc691"/>
      <w:r>
        <w:t>اشارة</w:t>
      </w:r>
      <w:bookmarkEnd w:id="1248"/>
    </w:p>
    <w:p>
      <w:pPr>
        <w:pStyle w:val="BookText"/>
      </w:pPr>
      <w:r>
        <w:rPr>
          <w:rStyle w:val="FootnoteReference"/>
        </w:rPr>
        <w:footnoteReference w:id="935"/>
      </w:r>
      <w:r>
        <w:rPr>
          <w:rFonts w:ascii="Amiri" w:hAnsi="Amiri" w:eastAsia="Amiri" w:cs="Amiri"/>
          <w:lang w:bidi="ar-SA"/>
          <w:color w:val="111111"/>
          <w:sz w:val="28"/>
          <w:szCs w:val="28"/>
          <w:rtl/>
        </w:rPr>
        <w:t xml:space="preserve">109 بَابُ اسْتِحْبَابِ الصِّدْقِ فِی الْوَعْدِ وَ لَوِ انْتَظَرَ سَنَةً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49" w:name="_Toc692"/>
      <w:r>
        <w:t>[رقم الحدیث الکلی: 15964 - رقم الحدیث الباب: 1]</w:t>
      </w:r>
      <w:bookmarkEnd w:id="1249"/>
    </w:p>
    <w:p>
      <w:pPr>
        <w:pStyle w:val="BookText"/>
      </w:pPr>
      <w:r>
        <w:rPr>
          <w:rFonts w:ascii="Times New Roman" w:hAnsi="Times New Roman" w:eastAsia="Times New Roman" w:cs="Times New Roman"/>
          <w:lang w:val="en-US" w:bidi="en-US"/>
          <w:color w:val="111111"/>
          <w:sz w:val="28"/>
          <w:szCs w:val="28"/>
          <w:rtl/>
        </w:rPr>
        <w:t xml:space="preserve">15964- 1- </w:t>
      </w:r>
      <w:r>
        <w:rPr>
          <w:rStyle w:val="FootnoteReference"/>
        </w:rPr>
        <w:footnoteReference w:id="936"/>
      </w:r>
      <w:r>
        <w:rPr>
          <w:rFonts w:ascii="Amiri" w:hAnsi="Amiri" w:eastAsia="Amiri" w:cs="Amiri"/>
          <w:lang w:bidi="ar-SA"/>
          <w:color w:val="111111"/>
          <w:sz w:val="28"/>
          <w:szCs w:val="28"/>
          <w:rtl/>
        </w:rPr>
        <w:t xml:space="preserve">مُحَمَّدُ بْنُ یَعْقُوبَ عَنْ عَلِیِّ بْنِ إِبْرَاهِیمَ عَنْ أَبِیهِ عَنِ ابْنِ أَبِی عُمَیْرٍ عَنْ مَنْصُورِ بْنِ حَازِمٍ عَنْ أَبِی عَبْدِ اللَّهِ ع قَالَ: إِنَّمَا سُمِّیَ إِسْمَاعِیلُ ع صَادِقَ الْوَعْدِ لِأَنَّهُ وَعَدَ رَجُلًا فِی مَکَانٍ (فَانْتَظَرَهُ سَنَةً) </w:t>
      </w:r>
      <w:r>
        <w:rPr>
          <w:rStyle w:val="FootnoteReference"/>
        </w:rPr>
        <w:footnoteReference w:id="937"/>
      </w:r>
      <w:r>
        <w:rPr>
          <w:rFonts w:ascii="Amiri" w:hAnsi="Amiri" w:eastAsia="Amiri" w:cs="Amiri"/>
          <w:lang w:bidi="ar-SA"/>
          <w:color w:val="111111"/>
          <w:sz w:val="28"/>
          <w:szCs w:val="28"/>
          <w:rtl/>
        </w:rPr>
        <w:t xml:space="preserve">فَسَمَّاهُ اللَّهُ صَادِقَ الْوَعْدِ ثُمَّ إِنَّ الرَّجُلَ أَتَاهُ بَعْدَ ذَلِکَ فَقَالَ لَهُ إِسْمَاعِیلُ مَا زِلْتُ مُنْتَظِراً 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 همانا اسماعيل صادق الوعد ناميده شد كه با مردى در جائى وعده گذاشت و او يك سال در آنجا انتظار او را ميكشيد، از اين رو خداى عز و جل او را صادق الوعد ناميد، سپس آن مرد آمد و اسماعيل باو گفت: من همواره در انتظار تو بودم.</w:t>
      </w:r>
    </w:p>
    <w:p>
      <w:pPr>
        <w:pStyle w:val="BookText"/>
      </w:pPr>
      <w:r>
        <w:rPr>
          <w:rFonts w:ascii="IRNazanin" w:hAnsi="IRNazanin" w:eastAsia="IRNazanin" w:cs="IRNazanin"/>
          <w:lang w:bidi="fa-IR"/>
          <w:color w:val="111111"/>
          <w:sz w:val="28"/>
          <w:szCs w:val="28"/>
          <w:rtl/>
        </w:rPr>
        <w:t xml:space="preserve">ص: 164</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59" w:name="pg14665_147857"/>
    <w:bookmarkEnd w:id="159"/>
    <w:p>
      <w:pPr>
        <w:pStyle w:val="Heading5"/>
      </w:pPr>
      <w:bookmarkStart w:id="1250" w:name="_Toc693"/>
      <w:r>
        <w:t>[رقم الحدیث الکلی: 15965 - رقم الحدیث الباب: 2]</w:t>
      </w:r>
      <w:bookmarkEnd w:id="1250"/>
    </w:p>
    <w:p>
      <w:pPr>
        <w:pStyle w:val="BookText"/>
      </w:pPr>
      <w:r>
        <w:rPr>
          <w:rFonts w:ascii="Times New Roman" w:hAnsi="Times New Roman" w:eastAsia="Times New Roman" w:cs="Times New Roman"/>
          <w:lang w:val="en-US" w:bidi="en-US"/>
          <w:color w:val="111111"/>
          <w:sz w:val="28"/>
          <w:szCs w:val="28"/>
          <w:rtl/>
        </w:rPr>
        <w:t xml:space="preserve">15965- 2- </w:t>
      </w:r>
      <w:r>
        <w:rPr>
          <w:rStyle w:val="FootnoteReference"/>
        </w:rPr>
        <w:footnoteReference w:id="938"/>
      </w:r>
      <w:r>
        <w:rPr>
          <w:rFonts w:ascii="Amiri" w:hAnsi="Amiri" w:eastAsia="Amiri" w:cs="Amiri"/>
          <w:lang w:bidi="ar-SA"/>
          <w:color w:val="111111"/>
          <w:sz w:val="28"/>
          <w:szCs w:val="28"/>
          <w:rtl/>
        </w:rPr>
        <w:t xml:space="preserve">وَ عَنْهُ عَنْ أَبِیهِ عَنِ ابْنِ أَبِی عُمَیْرٍ عَنْ شُعَیْبٍ الْعَقَرْقُوفِیِّ عَنْ أَبِی عَبْدِ اللَّهِ ع قَالَ: قَالَ رَسُولُ اللَّهِ ص مَنْ کَانَ یُؤْمِنُ بِاللَّهِ وَ الْیَوْمِ الْآخِرِ فَلْیَفِ إِذَا وَعَدَ.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خدا صلى الله عليه و آله : هر كه به خدا و روز قيامت ايمان دارد بايد هرگاه وعده مى دهد [بدان ]وفا كند.</w:t>
      </w:r>
    </w:p>
    <w:p>
      <w:pPr>
        <w:pStyle w:val="Heading5"/>
      </w:pPr>
      <w:bookmarkStart w:id="1251" w:name="_Toc694"/>
      <w:r>
        <w:t>[رقم الحدیث الکلی: 15966 - رقم الحدیث الباب: 3]</w:t>
      </w:r>
      <w:bookmarkEnd w:id="1251"/>
    </w:p>
    <w:p>
      <w:pPr>
        <w:pStyle w:val="BookText"/>
      </w:pPr>
      <w:r>
        <w:rPr>
          <w:rFonts w:ascii="Times New Roman" w:hAnsi="Times New Roman" w:eastAsia="Times New Roman" w:cs="Times New Roman"/>
          <w:lang w:val="en-US" w:bidi="en-US"/>
          <w:color w:val="111111"/>
          <w:sz w:val="28"/>
          <w:szCs w:val="28"/>
          <w:rtl/>
        </w:rPr>
        <w:t xml:space="preserve">15966- 3- </w:t>
      </w:r>
      <w:r>
        <w:rPr>
          <w:rStyle w:val="FootnoteReference"/>
        </w:rPr>
        <w:footnoteReference w:id="939"/>
      </w:r>
      <w:r>
        <w:rPr>
          <w:rFonts w:ascii="Amiri" w:hAnsi="Amiri" w:eastAsia="Amiri" w:cs="Amiri"/>
          <w:lang w:bidi="ar-SA"/>
          <w:color w:val="111111"/>
          <w:sz w:val="28"/>
          <w:szCs w:val="28"/>
          <w:rtl/>
        </w:rPr>
        <w:t xml:space="preserve">وَ عَنْهُ عَنْ أَبِیهِ عَنِ ابْنِ أَبِی عُمَیْرٍ عَنْ هِشَامِ بْنِ سَالِمٍ قَالَ سَمِعْتُ أَبَا عَبْدِ اللَّهِ ع یَقُولُ عِدَةُ الْمُؤْمِنِ أَخَاهُ نَذْرٌ لَا کَفَّارَةَ لَهُ فَمَنْ أَخْلَفَ فَبِخُلْفِ اللَّهِ بَدَأَ وَ لِمَقْتِهِ تَعَرَّضَ وَ ذَلِکَ قَوْلُهُ یا أَیُّهَا الَّذِینَ آمَنُوا لِمَ تَقُولُونَ ما لا تَفْعَلُونَ کَبُرَ مَقْتاً عِنْدَ اللَّهِ أَنْ تَقُولُوا ما لا تَفْعَلُونَ </w:t>
      </w:r>
      <w:r>
        <w:rPr>
          <w:rStyle w:val="FootnoteReference"/>
        </w:rPr>
        <w:footnoteReference w:id="9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هشام بن سالم گويد: از حضرت صادق عليه السلام شنيدم كه ميفرمود: وعدۀ مؤمن ببرادر (دينى) خود نذرى است كه كفاره ندارد، پس هر كه بآن وفا نكند بمخالفت وعدۀ با خدا برخاسته و خود را در غضب او انداخته، اين است گفتار خداى تعالى كه (فرمايد:): «اى كسانى كه ايمان آورده‌ايد چرا گوئيد آنچه را نكنيد چه دشمنى گرانى است نزد خدا كه بگوئيد آنچه را نكنيد»(سوره صف آيه 2-3).</w:t>
      </w:r>
    </w:p>
    <w:p>
      <w:pPr>
        <w:pStyle w:val="Heading5"/>
      </w:pPr>
      <w:bookmarkStart w:id="1252" w:name="_Toc695"/>
      <w:r>
        <w:t>[رقم الحدیث الکلی: 15967 - رقم الحدیث الباب: 4]</w:t>
      </w:r>
      <w:bookmarkEnd w:id="1252"/>
    </w:p>
    <w:p>
      <w:pPr>
        <w:pStyle w:val="BookText"/>
      </w:pPr>
      <w:r>
        <w:rPr>
          <w:rFonts w:ascii="Times New Roman" w:hAnsi="Times New Roman" w:eastAsia="Times New Roman" w:cs="Times New Roman"/>
          <w:lang w:val="en-US" w:bidi="en-US"/>
          <w:color w:val="111111"/>
          <w:sz w:val="28"/>
          <w:szCs w:val="28"/>
          <w:rtl/>
        </w:rPr>
        <w:t xml:space="preserve">15967- 4- </w:t>
      </w:r>
      <w:r>
        <w:rPr>
          <w:rStyle w:val="FootnoteReference"/>
        </w:rPr>
        <w:footnoteReference w:id="941"/>
      </w:r>
      <w:r>
        <w:rPr>
          <w:rFonts w:ascii="Amiri" w:hAnsi="Amiri" w:eastAsia="Amiri" w:cs="Amiri"/>
          <w:lang w:bidi="ar-SA"/>
          <w:color w:val="111111"/>
          <w:sz w:val="28"/>
          <w:szCs w:val="28"/>
          <w:rtl/>
        </w:rPr>
        <w:t xml:space="preserve">مُحَمَّدُ بْنُ عَلِیِّ بْنِ الْحُسَیْنِ فِی الْعِلَلِ وَ عُیُونِ الْأَخْبَارِ عَنْ أَبِیهِ عَنْ سَعْدٍ عَنْ یَعْقُوبَ بْنِ یَزِیدَ عَنْ عَلِیِّ بْنِ أَحْمَدَ بْنِ أَشْیَمَ عَنْ سُلَیْمَانَ الْجَعْفَرِیِّ عَنْ أَبِی الْحَسَنِ الرِّضَا ع قَالَ: أَ تَدْرِی لِمَ سُمِّیَ إِسْمَاعِیلُ صَادِقَ الْوَعْدِ قُلْتُ لَا أَدْرِی قَالَ وَعَدَ رَجُلًا فَجَلَسَ حَوْلًا یَنْتَظِرُهُ.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سلیمان جعفری گوید: امام رضا (به من فرمود: «آیا می‌دانی که چرا اسماعیل، صادِقَ الْوَعْدِ نامیده شد»؟ گفتم: «نمی‌دانم». ایشان فرمود: «با مردی وعده داشت و یک سال منتظرش نشست [تا بیاید]».</w:t>
      </w:r>
    </w:p>
    <w:p>
      <w:pPr>
        <w:pStyle w:val="Heading5"/>
      </w:pPr>
      <w:bookmarkStart w:id="1253" w:name="_Toc696"/>
      <w:r>
        <w:t>[رقم الحدیث الکلی: 15968 - رقم الحدیث الباب: 5]</w:t>
      </w:r>
      <w:bookmarkEnd w:id="1253"/>
    </w:p>
    <w:p>
      <w:pPr>
        <w:pStyle w:val="BookText"/>
      </w:pPr>
      <w:r>
        <w:rPr>
          <w:rFonts w:ascii="Times New Roman" w:hAnsi="Times New Roman" w:eastAsia="Times New Roman" w:cs="Times New Roman"/>
          <w:lang w:val="en-US" w:bidi="en-US"/>
          <w:color w:val="111111"/>
          <w:sz w:val="28"/>
          <w:szCs w:val="28"/>
          <w:rtl/>
        </w:rPr>
        <w:t xml:space="preserve">15968- 5- </w:t>
      </w:r>
      <w:r>
        <w:rPr>
          <w:rStyle w:val="FootnoteReference"/>
        </w:rPr>
        <w:footnoteReference w:id="942"/>
      </w:r>
      <w:r>
        <w:rPr>
          <w:rFonts w:ascii="Amiri" w:hAnsi="Amiri" w:eastAsia="Amiri" w:cs="Amiri"/>
          <w:lang w:bidi="ar-SA"/>
          <w:color w:val="111111"/>
          <w:sz w:val="28"/>
          <w:szCs w:val="28"/>
          <w:rtl/>
        </w:rPr>
        <w:t xml:space="preserve">وَ فِی الْعِلَلِ عَنْ أَبِیهِ عَنْ مُحَمَّدِ بْنِ یَحْیَی عَنْ مُحَمَّدِ بْنِ أَحْمَدَ بْنِ یَحْیَی عَنْ مُحَمَّدِ بْنِ الْحُسَیْنِ عَنْ مُوسَی بْنِ سَعْدَانَ عَنْ عَبْدِ اللَّهِ بْنِ الْقَاسِمِ عَنْ عَبْدِ اللَّهِ بْنِ سِنَانٍ قَالَ سَمِعْتُ أَبَا عَبْدِ اللَّهِ ع یَقُولُ إِنَّ رَسُولَ اللَّهِ ص وَعَدَ رَجُلًا إِلَی صَخْرَةٍ فَقَالَ أَنَا لَکَ هَاهُنَا حَتَّی تَأْتِیَ قَالَ فَاشْتَدَّتِ الشَّمْسُ</w:t>
      </w:r>
    </w:p>
    <w:p>
      <w:pPr>
        <w:pStyle w:val="BookText"/>
      </w:pPr>
      <w:r>
        <w:rPr>
          <w:rFonts w:ascii="IRNazanin" w:hAnsi="IRNazanin" w:eastAsia="IRNazanin" w:cs="IRNazanin"/>
          <w:lang w:bidi="fa-IR"/>
          <w:color w:val="111111"/>
          <w:sz w:val="28"/>
          <w:szCs w:val="28"/>
          <w:rtl/>
        </w:rPr>
        <w:t xml:space="preserve">ص: 165</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60" w:name="pg14665_147858"/>
    <w:bookmarkEnd w:id="160"/>
    <w:p>
      <w:pPr>
        <w:pStyle w:val="BookText"/>
      </w:pPr>
      <w:r>
        <w:rPr>
          <w:rFonts w:ascii="Amiri" w:hAnsi="Amiri" w:eastAsia="Amiri" w:cs="Amiri"/>
          <w:lang w:bidi="ar-SA"/>
          <w:color w:val="111111"/>
          <w:sz w:val="28"/>
          <w:szCs w:val="28"/>
          <w:rtl/>
        </w:rPr>
        <w:t xml:space="preserve">عَلَیْهِ فَقَالَ لَهُ أَصْحَابُهُ یَا رَسُولَ اللَّهِ- لَوْ أَنَّکَ تَحَوَّلْتَ إِلَی الظِّلِّ قَالَ قَدْ وَعَدْتُهُ إِلَی هَاهُنَا وَ إِنْ لَمْ یَجِئْ کَانَ مِنْهُ الْمَحْشَرُ.</w:t>
      </w:r>
    </w:p>
    <w:p>
      <w:pPr>
        <w:pStyle w:val="BookText"/>
      </w:pPr>
      <w:r>
        <w:rPr>
          <w:rFonts w:ascii="Amiri" w:hAnsi="Amiri" w:eastAsia="Amiri" w:cs="Amiri"/>
          <w:lang w:bidi="ar-SA"/>
          <w:color w:val="111111"/>
          <w:sz w:val="28"/>
          <w:szCs w:val="28"/>
          <w:rtl/>
        </w:rPr>
        <w:t xml:space="preserve">وَ یَأْتِی مَا یَدُلُّ عَلَی وُجُوبِ الْوَفَاءِ بِالْوَعْدِ فِی جِهَادِ النَّفْسِ </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 فرمودند : «ان رسول الله (ص) وعد رجلا الی صخرة فقال: انا لك هاهنا حتی تاتی. قال: فاشتدت الشمس علیه، فقال اصحابه: یا رسول الله لو انّك تحولت الی الظل. فقال: قد وعدته الی هاهنا: و ان لم یجیء كان منه الی المحشر؛[1] رسول خدا با مردی كنار صخره ای قول و قرار گذاشت و فرمود: آن جایم تا بیایی. آفتاب داغ می تابید [و پیغمبر اذیت می شد] یارانش گفتند: چرا زیر سایه نمی آیید؟! فرمود: با او این جا قول و قرار گذاشته ام. حتی اگر نیاید، تا روز محشر همین جا می‌مانم!»</w:t>
      </w:r>
    </w:p>
    <w:p>
      <w:pPr>
        <w:pStyle w:val="Heading4"/>
      </w:pPr>
      <w:bookmarkStart w:id="1254" w:name="_Toc697"/>
      <w:r>
        <w:t>110- بَابُ اسْتِحْبَابِ الْحَیَاءِ</w:t>
      </w:r>
      <w:bookmarkEnd w:id="1254"/>
    </w:p>
    <w:p>
      <w:pPr>
        <w:pStyle w:val="Heading5"/>
      </w:pPr>
      <w:bookmarkStart w:id="1255" w:name="_Toc698"/>
      <w:r>
        <w:t>اشارة</w:t>
      </w:r>
      <w:bookmarkEnd w:id="1255"/>
    </w:p>
    <w:p>
      <w:pPr>
        <w:pStyle w:val="BookText"/>
      </w:pPr>
      <w:r>
        <w:rPr>
          <w:rStyle w:val="FootnoteReference"/>
        </w:rPr>
        <w:footnoteReference w:id="944"/>
      </w:r>
      <w:r>
        <w:rPr>
          <w:rFonts w:ascii="Amiri" w:hAnsi="Amiri" w:eastAsia="Amiri" w:cs="Amiri"/>
          <w:lang w:bidi="ar-SA"/>
          <w:color w:val="111111"/>
          <w:sz w:val="28"/>
          <w:szCs w:val="28"/>
          <w:rtl/>
        </w:rPr>
        <w:t xml:space="preserve">110 بَابُ اسْتِحْبَابِ الْحَیَاءِ</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56" w:name="_Toc699"/>
      <w:r>
        <w:t>[رقم الحدیث الکلی: 15969 - رقم الحدیث الباب: 1]</w:t>
      </w:r>
      <w:bookmarkEnd w:id="1256"/>
    </w:p>
    <w:p>
      <w:pPr>
        <w:pStyle w:val="BookText"/>
      </w:pPr>
      <w:r>
        <w:rPr>
          <w:rFonts w:ascii="Times New Roman" w:hAnsi="Times New Roman" w:eastAsia="Times New Roman" w:cs="Times New Roman"/>
          <w:lang w:val="en-US" w:bidi="en-US"/>
          <w:color w:val="111111"/>
          <w:sz w:val="28"/>
          <w:szCs w:val="28"/>
          <w:rtl/>
        </w:rPr>
        <w:t xml:space="preserve">15969- 1- </w:t>
      </w:r>
      <w:r>
        <w:rPr>
          <w:rStyle w:val="FootnoteReference"/>
        </w:rPr>
        <w:footnoteReference w:id="945"/>
      </w:r>
      <w:r>
        <w:rPr>
          <w:rFonts w:ascii="Amiri" w:hAnsi="Amiri" w:eastAsia="Amiri" w:cs="Amiri"/>
          <w:lang w:bidi="ar-SA"/>
          <w:color w:val="111111"/>
          <w:sz w:val="28"/>
          <w:szCs w:val="28"/>
          <w:rtl/>
        </w:rPr>
        <w:t xml:space="preserve">مُحَمَّدُ بْنُ یَعْقُوبَ عَنْ عَلِیِّ بْنِ إِبْرَاهِیمَ عَنْ أَبِیهِ عَنْ عَبْدِ اللَّهِ بْنِ الْمُغِیرَةِ عَنْ یَحْیَی أَخِی دَارِمٍ عَنْ مُعَاذِ بْنِ کَثِیرٍ عَنْ أَحَدِهِمَا ع قَالَ: الْحَیَاءُ وَ الْإِیمَانُ مَقْرُونَانِ فِی قَرَنٍ فَإِذَا ذَهَبَ أَحَدُهُمَا تَبِعَهُ صَاحِبُهُ.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عليه السلام : شرم و ايمان به هم پيوسته اند ؛ هرگاه يكى از آنها برود، ديگرى هم در پى آن روانه شود</w:t>
      </w:r>
    </w:p>
    <w:p>
      <w:pPr>
        <w:pStyle w:val="Heading5"/>
      </w:pPr>
      <w:bookmarkStart w:id="1257" w:name="_Toc700"/>
      <w:r>
        <w:t>[رقم الحدیث الکلی: 15970 - رقم الحدیث الباب: 2]</w:t>
      </w:r>
      <w:bookmarkEnd w:id="1257"/>
    </w:p>
    <w:p>
      <w:pPr>
        <w:pStyle w:val="BookText"/>
      </w:pPr>
      <w:r>
        <w:rPr>
          <w:rFonts w:ascii="Times New Roman" w:hAnsi="Times New Roman" w:eastAsia="Times New Roman" w:cs="Times New Roman"/>
          <w:lang w:val="en-US" w:bidi="en-US"/>
          <w:color w:val="111111"/>
          <w:sz w:val="28"/>
          <w:szCs w:val="28"/>
          <w:rtl/>
        </w:rPr>
        <w:t xml:space="preserve">15970- 2- </w:t>
      </w:r>
      <w:r>
        <w:rPr>
          <w:rStyle w:val="FootnoteReference"/>
        </w:rPr>
        <w:footnoteReference w:id="946"/>
      </w:r>
      <w:r>
        <w:rPr>
          <w:rFonts w:ascii="Amiri" w:hAnsi="Amiri" w:eastAsia="Amiri" w:cs="Amiri"/>
          <w:lang w:bidi="ar-SA"/>
          <w:color w:val="111111"/>
          <w:sz w:val="28"/>
          <w:szCs w:val="28"/>
          <w:rtl/>
        </w:rPr>
        <w:t xml:space="preserve">وَ عَنْ عِدَّةٍ مِنْ أَصْحَابِنَا عَنْ سَهْلِ بْنِ زِیَادٍ عَنِ ابْنِ مَحْبُوبٍ عَنْ عَلِیِّ بْنِ رِئَابٍ عَنْ أَبِی عُبَیْدَةَ الْحَذَّاءِ عَنْ أَبِی عَبْدِ اللَّهِ ع قَالَ: الْحَیَاءُ مِنَ الْإِیمَانِ وَ الْإِیمَانُ فِی الْجَنَّةِ.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 حیا از ایمان و ایمان در بهشت است (پس شخص با حیا در بهشت است).</w:t>
      </w:r>
    </w:p>
    <w:p>
      <w:pPr>
        <w:pStyle w:val="Heading5"/>
      </w:pPr>
      <w:bookmarkStart w:id="1258" w:name="_Toc701"/>
      <w:r>
        <w:t>[رقم الحدیث الکلی: 15971 - رقم الحدیث الباب: 3]</w:t>
      </w:r>
      <w:bookmarkEnd w:id="1258"/>
    </w:p>
    <w:p>
      <w:pPr>
        <w:pStyle w:val="BookText"/>
      </w:pPr>
      <w:r>
        <w:rPr>
          <w:rFonts w:ascii="Times New Roman" w:hAnsi="Times New Roman" w:eastAsia="Times New Roman" w:cs="Times New Roman"/>
          <w:lang w:val="en-US" w:bidi="en-US"/>
          <w:color w:val="111111"/>
          <w:sz w:val="28"/>
          <w:szCs w:val="28"/>
          <w:rtl/>
        </w:rPr>
        <w:t xml:space="preserve">15971- 3- </w:t>
      </w:r>
      <w:r>
        <w:rPr>
          <w:rStyle w:val="FootnoteReference"/>
        </w:rPr>
        <w:footnoteReference w:id="947"/>
      </w:r>
      <w:r>
        <w:rPr>
          <w:rFonts w:ascii="Amiri" w:hAnsi="Amiri" w:eastAsia="Amiri" w:cs="Amiri"/>
          <w:lang w:bidi="ar-SA"/>
          <w:color w:val="111111"/>
          <w:sz w:val="28"/>
          <w:szCs w:val="28"/>
          <w:rtl/>
        </w:rPr>
        <w:t xml:space="preserve">وَ عَنْهُمْ عَنْ سَهْلٍ عَنْ مُحَمَّدِ بْنِ عِیسَی عَنِ الْحَسَنِ بْنِ عَلِیِّ بْنِ یَقْطِینٍ عَنِ الْفُضَیْلِ بْنِ کَثِیرٍ </w:t>
      </w:r>
      <w:r>
        <w:rPr>
          <w:rStyle w:val="FootnoteReference"/>
        </w:rPr>
        <w:footnoteReference w:id="948"/>
      </w:r>
      <w:r>
        <w:rPr>
          <w:rFonts w:ascii="Amiri" w:hAnsi="Amiri" w:eastAsia="Amiri" w:cs="Amiri"/>
          <w:lang w:bidi="ar-SA"/>
          <w:color w:val="111111"/>
          <w:sz w:val="28"/>
          <w:szCs w:val="28"/>
          <w:rtl/>
        </w:rPr>
        <w:t xml:space="preserve">عَمَّنْ ذَکَرَهُ عَنْ أَبِی عَبْدِ اللَّهِ ع قَالَ: لَا إِیمَانَ لِمَنْ لَا حَیَاءَ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 کسیکه حیاء ندارد ایمان ندارد .</w:t>
      </w:r>
    </w:p>
    <w:p>
      <w:pPr>
        <w:pStyle w:val="BookText"/>
      </w:pPr>
      <w:r>
        <w:rPr>
          <w:rFonts w:ascii="IRNazanin" w:hAnsi="IRNazanin" w:eastAsia="IRNazanin" w:cs="IRNazanin"/>
          <w:lang w:bidi="fa-IR"/>
          <w:color w:val="111111"/>
          <w:sz w:val="28"/>
          <w:szCs w:val="28"/>
          <w:rtl/>
        </w:rPr>
        <w:t xml:space="preserve">ص: 166</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61" w:name="pg14665_147859"/>
    <w:bookmarkEnd w:id="161"/>
    <w:p>
      <w:pPr>
        <w:pStyle w:val="Heading5"/>
      </w:pPr>
      <w:bookmarkStart w:id="1259" w:name="_Toc702"/>
      <w:r>
        <w:t>[رقم الحدیث الکلی: 15972 - رقم الحدیث الباب: 4]</w:t>
      </w:r>
      <w:bookmarkEnd w:id="1259"/>
    </w:p>
    <w:p>
      <w:pPr>
        <w:pStyle w:val="BookText"/>
      </w:pPr>
      <w:r>
        <w:rPr>
          <w:rFonts w:ascii="Times New Roman" w:hAnsi="Times New Roman" w:eastAsia="Times New Roman" w:cs="Times New Roman"/>
          <w:lang w:val="en-US" w:bidi="en-US"/>
          <w:color w:val="111111"/>
          <w:sz w:val="28"/>
          <w:szCs w:val="28"/>
          <w:rtl/>
        </w:rPr>
        <w:t xml:space="preserve">15972- 4- </w:t>
      </w:r>
      <w:r>
        <w:rPr>
          <w:rStyle w:val="FootnoteReference"/>
        </w:rPr>
        <w:footnoteReference w:id="949"/>
      </w:r>
      <w:r>
        <w:rPr>
          <w:rFonts w:ascii="Amiri" w:hAnsi="Amiri" w:eastAsia="Amiri" w:cs="Amiri"/>
          <w:lang w:bidi="ar-SA"/>
          <w:color w:val="111111"/>
          <w:sz w:val="28"/>
          <w:szCs w:val="28"/>
          <w:rtl/>
        </w:rPr>
        <w:t xml:space="preserve">وَ عَنْ مُحَمَّدِ بْنِ یَحْیَی عَنْ أَحْمَدَ بْنِ مُحَمَّدٍ عَنْ مُحَمَّدِ بْنِ سِنَانٍ عَنِ ابْنِ مُسْکَانَ عَنْ حَسَنٍ الصَّیْقَلِ قَالَ: قَالَ أَبُو عَبْدِ اللَّهِ ع الْحَیَاءُ وَ الْعَفَافُ وَ الْعِیُّ أَعْنِی عِیَّ اللِّسَانِ لَا عِیَّ الْقَلْبِ مِنَ الْإِیمَانِ.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 شرم و پاكدامنى و كُندى - كندى زبان، نه كندى دل - از ايمان است،</w:t>
      </w:r>
    </w:p>
    <w:p>
      <w:pPr>
        <w:pStyle w:val="Heading5"/>
      </w:pPr>
      <w:bookmarkStart w:id="1260" w:name="_Toc703"/>
      <w:r>
        <w:t>[رقم الحدیث الکلی: 15973 - رقم الحدیث الباب: 5]</w:t>
      </w:r>
      <w:bookmarkEnd w:id="1260"/>
    </w:p>
    <w:p>
      <w:pPr>
        <w:pStyle w:val="BookText"/>
      </w:pPr>
      <w:r>
        <w:rPr>
          <w:rFonts w:ascii="Times New Roman" w:hAnsi="Times New Roman" w:eastAsia="Times New Roman" w:cs="Times New Roman"/>
          <w:lang w:val="en-US" w:bidi="en-US"/>
          <w:color w:val="111111"/>
          <w:sz w:val="28"/>
          <w:szCs w:val="28"/>
          <w:rtl/>
        </w:rPr>
        <w:t xml:space="preserve">15973- 5- </w:t>
      </w:r>
      <w:r>
        <w:rPr>
          <w:rStyle w:val="FootnoteReference"/>
        </w:rPr>
        <w:footnoteReference w:id="950"/>
      </w:r>
      <w:r>
        <w:rPr>
          <w:rFonts w:ascii="Amiri" w:hAnsi="Amiri" w:eastAsia="Amiri" w:cs="Amiri"/>
          <w:lang w:bidi="ar-SA"/>
          <w:color w:val="111111"/>
          <w:sz w:val="28"/>
          <w:szCs w:val="28"/>
          <w:rtl/>
        </w:rPr>
        <w:t xml:space="preserve">وَ عَنْهُ عَنْ أَحْمَدَ عَنْ بَکْرِ بْنِ صَالِحٍ عَنِ الْحَسَنِ بْنِ عَلِیٍّ عَنْ عَبْدِ اللَّهِ بْنِ إِبْرَاهِیمَ عَنْ عَلِیِّ بْنِ أَبِی عَلِیٍّ اللَّهَبِیِّ عَنْ أَبِی عَبْدِ اللَّهِ ع قَالَ: قَالَ رَسُولُ اللَّهِ ص أَرْبَعٌ مَنْ کُنَّ فِیهِ وَ کَانَ مِنْ قَرْنِهِ إِلَی قَدَمِهِ ذُنُوباً بَدَّلَهَا اللَّهُ حَسَنَاتٍ الصِّدْقُ وَ الْحَیَاءُ وَ حُسْنُ الْخُلُقِ وَ الشُّکْرُ.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صلى اللّٰه عليه و آله فرمود: هر كه چهار خصلت داشته باشد و از سر تا پا غرق گناهان باشد، خدا آنها را بحسنات تبديل كند: راستگوئى و حيا و خوش‌خلقى و سپاسگزارى.</w:t>
      </w:r>
    </w:p>
    <w:p>
      <w:pPr>
        <w:pStyle w:val="Heading5"/>
      </w:pPr>
      <w:bookmarkStart w:id="1261" w:name="_Toc704"/>
      <w:r>
        <w:t>[رقم الحدیث الکلی: 15974 - رقم الحدیث الباب: 6]</w:t>
      </w:r>
      <w:bookmarkEnd w:id="1261"/>
    </w:p>
    <w:p>
      <w:pPr>
        <w:pStyle w:val="BookText"/>
      </w:pPr>
      <w:r>
        <w:rPr>
          <w:rFonts w:ascii="Times New Roman" w:hAnsi="Times New Roman" w:eastAsia="Times New Roman" w:cs="Times New Roman"/>
          <w:lang w:val="en-US" w:bidi="en-US"/>
          <w:color w:val="111111"/>
          <w:sz w:val="28"/>
          <w:szCs w:val="28"/>
          <w:rtl/>
        </w:rPr>
        <w:t xml:space="preserve">15974- 6- </w:t>
      </w:r>
      <w:r>
        <w:rPr>
          <w:rStyle w:val="FootnoteReference"/>
        </w:rPr>
        <w:footnoteReference w:id="951"/>
      </w:r>
      <w:r>
        <w:rPr>
          <w:rFonts w:ascii="Amiri" w:hAnsi="Amiri" w:eastAsia="Amiri" w:cs="Amiri"/>
          <w:lang w:bidi="ar-SA"/>
          <w:color w:val="111111"/>
          <w:sz w:val="28"/>
          <w:szCs w:val="28"/>
          <w:rtl/>
        </w:rPr>
        <w:t xml:space="preserve">مُحَمَّدُ بْنُ الْحُسَیْنِ الرَّضِیُّ فِی نَهْجِ الْبَلَاغَةِ عَنْ أَمِیرِ الْمُؤْمِنِینَ ع أَنَّهُ قَالَ: مَنْ کَسَاهُ الْحَیَاءُ ثَوْبَهُ لَمْ یَرَ النَّاسُ عَیْبَهُ.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أَمِیرِ الْمُؤْمِنِینَ * : فرمودند : هر كه حيا جامه اى بر او پوشاند، كسى عيبى در او نبيند.</w:t>
      </w:r>
    </w:p>
    <w:p>
      <w:pPr>
        <w:pStyle w:val="Heading5"/>
      </w:pPr>
      <w:bookmarkStart w:id="1262" w:name="_Toc705"/>
      <w:r>
        <w:t>[رقم الحدیث الکلی: 15975 - رقم الحدیث الباب: 7]</w:t>
      </w:r>
      <w:bookmarkEnd w:id="1262"/>
    </w:p>
    <w:p>
      <w:pPr>
        <w:pStyle w:val="BookText"/>
      </w:pPr>
      <w:r>
        <w:rPr>
          <w:rFonts w:ascii="Times New Roman" w:hAnsi="Times New Roman" w:eastAsia="Times New Roman" w:cs="Times New Roman"/>
          <w:lang w:val="en-US" w:bidi="en-US"/>
          <w:color w:val="111111"/>
          <w:sz w:val="28"/>
          <w:szCs w:val="28"/>
          <w:rtl/>
        </w:rPr>
        <w:t xml:space="preserve">15975- 7- </w:t>
      </w:r>
      <w:r>
        <w:rPr>
          <w:rStyle w:val="FootnoteReference"/>
        </w:rPr>
        <w:footnoteReference w:id="952"/>
      </w:r>
      <w:r>
        <w:rPr>
          <w:rFonts w:ascii="Amiri" w:hAnsi="Amiri" w:eastAsia="Amiri" w:cs="Amiri"/>
          <w:lang w:bidi="ar-SA"/>
          <w:color w:val="111111"/>
          <w:sz w:val="28"/>
          <w:szCs w:val="28"/>
          <w:rtl/>
        </w:rPr>
        <w:t xml:space="preserve">الْحَسَنُ بْنُ مُحَمَّدٍ الطُّوسِیُّ فِی مَجَالِسِهِ عَنْ أَبِیهِ عَنِ الْمُفِیدِ عَنْ مُحَمَّدِ بْنِ عِمْرَانَ الْمَرْزُبَانِیِّ عَنْ مُحَمَّدِ بْنِ أَحْمَدَ الْحُکَیْمِیِّ عَنْ مُحَمَّدِ بْنِ إِسْحَاقَ عَنْ یَحْیَی بْنِ مَعِینٍ عَنْ عَبْدِ الرَّزَّاقِ عَنْ مَعْمَرٍ عَنْ أَنَسٍ قَالَ: قَالَ رَسُولُ اللَّهِ ص مَا کَانَ الْفَخْرُ </w:t>
      </w:r>
      <w:r>
        <w:rPr>
          <w:rStyle w:val="FootnoteReference"/>
        </w:rPr>
        <w:footnoteReference w:id="953"/>
      </w:r>
      <w:r>
        <w:rPr>
          <w:rFonts w:ascii="Amiri" w:hAnsi="Amiri" w:eastAsia="Amiri" w:cs="Amiri"/>
          <w:lang w:bidi="ar-SA"/>
          <w:color w:val="111111"/>
          <w:sz w:val="28"/>
          <w:szCs w:val="28"/>
          <w:rtl/>
        </w:rPr>
        <w:t xml:space="preserve">فِی شَیْ‌ءٍ قَطُّ إِلَّا شَانَهُ وَ لَا کَانَ الْحَیَاءُ فِی شَیْ‌ءٍ قَطُّ إِلَّا زَانَهُ.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 آله وسلم : هرکس فخر فروشی کند در چیزی او را خوار می کند وپایین می آورد وحیاء نمی ورزد در چیزی مگر این که او را زینت می بخشد واورا سنگینی ووقار می بخشد.</w:t>
      </w:r>
    </w:p>
    <w:p>
      <w:pPr>
        <w:pStyle w:val="BookText"/>
      </w:pPr>
      <w:r>
        <w:rPr>
          <w:rFonts w:ascii="IRNazanin" w:hAnsi="IRNazanin" w:eastAsia="IRNazanin" w:cs="IRNazanin"/>
          <w:lang w:bidi="fa-IR"/>
          <w:color w:val="111111"/>
          <w:sz w:val="28"/>
          <w:szCs w:val="28"/>
          <w:rtl/>
        </w:rPr>
        <w:t xml:space="preserve">ص: 167</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62" w:name="pg14665_147860"/>
    <w:bookmarkEnd w:id="162"/>
    <w:p>
      <w:pPr>
        <w:pStyle w:val="Heading5"/>
      </w:pPr>
      <w:bookmarkStart w:id="1263" w:name="_Toc706"/>
      <w:r>
        <w:t>[رقم الحدیث الکلی: 15976 - رقم الحدیث الباب: 8]</w:t>
      </w:r>
      <w:bookmarkEnd w:id="1263"/>
    </w:p>
    <w:p>
      <w:pPr>
        <w:pStyle w:val="BookText"/>
      </w:pPr>
      <w:r>
        <w:rPr>
          <w:rFonts w:ascii="Times New Roman" w:hAnsi="Times New Roman" w:eastAsia="Times New Roman" w:cs="Times New Roman"/>
          <w:lang w:val="en-US" w:bidi="en-US"/>
          <w:color w:val="111111"/>
          <w:sz w:val="28"/>
          <w:szCs w:val="28"/>
          <w:rtl/>
        </w:rPr>
        <w:t xml:space="preserve">15976- 8- </w:t>
      </w:r>
      <w:r>
        <w:rPr>
          <w:rStyle w:val="FootnoteReference"/>
        </w:rPr>
        <w:footnoteReference w:id="954"/>
      </w:r>
      <w:r>
        <w:rPr>
          <w:rFonts w:ascii="Amiri" w:hAnsi="Amiri" w:eastAsia="Amiri" w:cs="Amiri"/>
          <w:lang w:bidi="ar-SA"/>
          <w:color w:val="111111"/>
          <w:sz w:val="28"/>
          <w:szCs w:val="28"/>
          <w:rtl/>
        </w:rPr>
        <w:t xml:space="preserve">مُحَمَّدُ بْنُ عَلِیِّ بْنِ الْحُسَیْنِ قَالَ مِنْ أَلْفَاظِ رَسُولِ اللَّهِ ص الْمُوجَزَةِ الْحَیَاءُ خَیْرٌ کُلُّهُ.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ازکلمات کوتاه رسول خدا  صلی الله علیه و آله وسلم حیاء تمامش خیراست .</w:t>
      </w:r>
    </w:p>
    <w:p>
      <w:pPr>
        <w:pStyle w:val="Heading5"/>
      </w:pPr>
      <w:bookmarkStart w:id="1264" w:name="_Toc707"/>
      <w:r>
        <w:t>[رقم الحدیث الکلی: 15977 - رقم الحدیث الباب: 9]</w:t>
      </w:r>
      <w:bookmarkEnd w:id="1264"/>
    </w:p>
    <w:p>
      <w:pPr>
        <w:pStyle w:val="BookText"/>
      </w:pPr>
      <w:r>
        <w:rPr>
          <w:rFonts w:ascii="Times New Roman" w:hAnsi="Times New Roman" w:eastAsia="Times New Roman" w:cs="Times New Roman"/>
          <w:lang w:val="en-US" w:bidi="en-US"/>
          <w:color w:val="111111"/>
          <w:sz w:val="28"/>
          <w:szCs w:val="28"/>
          <w:rtl/>
        </w:rPr>
        <w:t xml:space="preserve">15977- 9- </w:t>
      </w:r>
      <w:r>
        <w:rPr>
          <w:rStyle w:val="FootnoteReference"/>
        </w:rPr>
        <w:footnoteReference w:id="955"/>
      </w:r>
      <w:r>
        <w:rPr>
          <w:rFonts w:ascii="Amiri" w:hAnsi="Amiri" w:eastAsia="Amiri" w:cs="Amiri"/>
          <w:lang w:bidi="ar-SA"/>
          <w:color w:val="111111"/>
          <w:sz w:val="28"/>
          <w:szCs w:val="28"/>
          <w:rtl/>
        </w:rPr>
        <w:t xml:space="preserve">وَ بِإِسْنَادِهِ إِلَی أَمِیرِ الْمُؤْمِنِینَ ع فِی وَصِیَّتِهِ لِمُحَمَّدِ بْنِ الْحَنَفِیَّةِ قَالَ: وَ مَنْ کَسَاهُ الْحَیَاءُ ثَوْبَهُ اخْتَفَی عَنِ الْعُیُونِ عَیْبُهُ.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أَمِیرِ الْمُؤْمِنِینَ * : فرمودند : هر كه حيا جامه اى بر او پوشاند، مخفی می ماند از چشمها عیوبش .</w:t>
      </w:r>
    </w:p>
    <w:p>
      <w:pPr>
        <w:pStyle w:val="Heading5"/>
      </w:pPr>
      <w:bookmarkStart w:id="1265" w:name="_Toc708"/>
      <w:r>
        <w:t>[رقم الحدیث الکلی: 15978 - رقم الحدیث الباب: 10]</w:t>
      </w:r>
      <w:bookmarkEnd w:id="1265"/>
    </w:p>
    <w:p>
      <w:pPr>
        <w:pStyle w:val="BookText"/>
      </w:pPr>
      <w:r>
        <w:rPr>
          <w:rFonts w:ascii="Times New Roman" w:hAnsi="Times New Roman" w:eastAsia="Times New Roman" w:cs="Times New Roman"/>
          <w:lang w:val="en-US" w:bidi="en-US"/>
          <w:color w:val="111111"/>
          <w:sz w:val="28"/>
          <w:szCs w:val="28"/>
          <w:rtl/>
        </w:rPr>
        <w:t xml:space="preserve">15978- 10- </w:t>
      </w:r>
      <w:r>
        <w:rPr>
          <w:rStyle w:val="FootnoteReference"/>
        </w:rPr>
        <w:footnoteReference w:id="956"/>
      </w:r>
      <w:r>
        <w:rPr>
          <w:rFonts w:ascii="Amiri" w:hAnsi="Amiri" w:eastAsia="Amiri" w:cs="Amiri"/>
          <w:lang w:bidi="ar-SA"/>
          <w:color w:val="111111"/>
          <w:sz w:val="28"/>
          <w:szCs w:val="28"/>
          <w:rtl/>
        </w:rPr>
        <w:t xml:space="preserve">وَ فِی مَعَانِی الْأَخْبَارِ عَنْ عَلِیِّ بْنِ عَبْدِ اللَّهِ بْنِ أَحْمَدَ بْنِ بَابَوَیْهِ عَنْ عَلِیِّ بْنِ أَحْمَدَ الطَّبَرِیِّ عَنْ أَبِی سَعِیدٍ عَنْ خِرَاشٍ عَنْ أَنَسٍ قَالَ: قَالَ رَسُولُ اللَّهِ ص الْحَیَاءُ خَیْرٌ کُلُّهُ یَعْنِی أَنَّهُ یَکُفُّ ذَا الدِّینِ وَ مَنْ لَا دِینَ لَهُ عَنِ الْقَبِیحِ فَهُوَ جِمَاعُ کُلِّ جَمِیلٍ.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رسول‌خدا(ص) می‌فرماید: حیا همه‌اش برای انسان خیر است یعنی حیا، انسانی که دین دارد و انسانی که دین ندارد را از کار زشت حفظ می‌کند. پس حیاء جامع همه زیباایهاست.</w:t>
      </w:r>
    </w:p>
    <w:p>
      <w:pPr>
        <w:pStyle w:val="Heading5"/>
      </w:pPr>
      <w:bookmarkStart w:id="1266" w:name="_Toc709"/>
      <w:r>
        <w:t>[رقم الحدیث الکلی: 15979 - رقم الحدیث الباب: 11]</w:t>
      </w:r>
      <w:bookmarkEnd w:id="1266"/>
    </w:p>
    <w:p>
      <w:pPr>
        <w:pStyle w:val="BookText"/>
      </w:pPr>
      <w:r>
        <w:rPr>
          <w:rFonts w:ascii="Times New Roman" w:hAnsi="Times New Roman" w:eastAsia="Times New Roman" w:cs="Times New Roman"/>
          <w:lang w:val="en-US" w:bidi="en-US"/>
          <w:color w:val="111111"/>
          <w:sz w:val="28"/>
          <w:szCs w:val="28"/>
          <w:rtl/>
        </w:rPr>
        <w:t xml:space="preserve">15979- 11- </w:t>
      </w:r>
      <w:r>
        <w:rPr>
          <w:rStyle w:val="FootnoteReference"/>
        </w:rPr>
        <w:footnoteReference w:id="957"/>
      </w:r>
      <w:r>
        <w:rPr>
          <w:rFonts w:ascii="Amiri" w:hAnsi="Amiri" w:eastAsia="Amiri" w:cs="Amiri"/>
          <w:lang w:bidi="ar-SA"/>
          <w:color w:val="111111"/>
          <w:sz w:val="28"/>
          <w:szCs w:val="28"/>
          <w:rtl/>
        </w:rPr>
        <w:t xml:space="preserve">وَ بِالْإِسْنَادِ قَالَ: قَالَ رَسُولُ اللَّهِ ص الْحَیَاءُ وَ الْإِیمَانُ فِی قَرَنٍ وَاحِدٍ فَإِذَا سُلِبَ أَحَدُهُمَا تَبِعَهُ الْآخَرُ.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 آله وسلم : شرم و ايمان به هم پيوسته اند ؛ هرگاه يكى از آنها گرفته شد، ديگرى هم گرفته می شود</w:t>
      </w:r>
    </w:p>
    <w:p>
      <w:pPr>
        <w:pStyle w:val="Heading5"/>
      </w:pPr>
      <w:bookmarkStart w:id="1267" w:name="_Toc710"/>
      <w:r>
        <w:t>[رقم الحدیث الکلی: 15980 - رقم الحدیث الباب: 12]</w:t>
      </w:r>
      <w:bookmarkEnd w:id="1267"/>
    </w:p>
    <w:p>
      <w:pPr>
        <w:pStyle w:val="BookText"/>
      </w:pPr>
      <w:r>
        <w:rPr>
          <w:rFonts w:ascii="Times New Roman" w:hAnsi="Times New Roman" w:eastAsia="Times New Roman" w:cs="Times New Roman"/>
          <w:lang w:val="en-US" w:bidi="en-US"/>
          <w:color w:val="111111"/>
          <w:sz w:val="28"/>
          <w:szCs w:val="28"/>
          <w:rtl/>
        </w:rPr>
        <w:t xml:space="preserve">15980- 12- </w:t>
      </w:r>
      <w:r>
        <w:rPr>
          <w:rStyle w:val="FootnoteReference"/>
        </w:rPr>
        <w:footnoteReference w:id="958"/>
      </w:r>
      <w:r>
        <w:rPr>
          <w:rFonts w:ascii="Amiri" w:hAnsi="Amiri" w:eastAsia="Amiri" w:cs="Amiri"/>
          <w:lang w:bidi="ar-SA"/>
          <w:color w:val="111111"/>
          <w:sz w:val="28"/>
          <w:szCs w:val="28"/>
          <w:rtl/>
        </w:rPr>
        <w:t xml:space="preserve">وَ بِالْإِسْنَادِ قَالَ: قَالَ رَسُولُ اللَّهِ ص یَنْزِعُ اللَّهُ مِنَ الْعَبْدِ الْحَیَاءَ فَیَصِیرُ مَاقِتاً مُمَقَّتاً ثُمَّ یَنْزِعُ مِنْهُ الْأَمَانَةَ ثُمَّ الرَّحْمَةَ ثُمَّ یَخْلَعُ دِینَ الْإِسْلَامِ مِنْ عُنُقِهِ فَیَصِیرُ شَیْطَاناً لَعِیناً.</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959"/>
      </w:r>
    </w:p>
    <w:p>
      <w:pPr>
        <w:pStyle w:val="BookText"/>
      </w:pPr>
      <w:r>
        <w:rPr>
          <w:rFonts w:ascii="IRNazanin" w:hAnsi="IRNazanin" w:eastAsia="IRNazanin" w:cs="IRNazanin"/>
          <w:lang w:bidi="fa-IR"/>
          <w:color w:val="111111"/>
          <w:sz w:val="28"/>
          <w:szCs w:val="28"/>
          <w:rtl/>
        </w:rPr>
        <w:t xml:space="preserve">و تقدم ما یدلّ علی ذلک فی الحدیث 2 من الباب 104 من هذه الأبواب، و فی الحدیث 4 من الباب 49 من أبواب آداب السفر.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صلى اللَّه علیه و آله فرمود: خدا از بنده اش حیاء و شرم را می گیرد سپس مورد خشم و غضب خدا قرار میگیرد و پس از این صفت امانت را از او سلب مینماید و سپس صفت رحمت را و پس از این لباس اسلام و دیانت را او برمیدارد و شیطان لعینى مى شود.</w:t>
      </w:r>
    </w:p>
    <w:p>
      <w:pPr>
        <w:pStyle w:val="BookText"/>
      </w:pPr>
      <w:r>
        <w:rPr>
          <w:rFonts w:ascii="IRNazanin" w:hAnsi="IRNazanin" w:eastAsia="IRNazanin" w:cs="IRNazanin"/>
          <w:lang w:bidi="fa-IR"/>
          <w:color w:val="111111"/>
          <w:sz w:val="28"/>
          <w:szCs w:val="28"/>
          <w:rtl/>
        </w:rPr>
        <w:t xml:space="preserve">ص: 168</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63" w:name="pg14665_147861"/>
    <w:bookmarkEnd w:id="163"/>
    <w:p>
      <w:pPr>
        <w:pStyle w:val="Heading4"/>
      </w:pPr>
      <w:bookmarkStart w:id="1268" w:name="_Toc711"/>
      <w:r>
        <w:t>111- بَابُ عَدَمِ جَوَازِ الْحَیَاءِ فِی السُّؤَالِ عَنْ أَحْکَامِ الدِّینِ‌</w:t>
      </w:r>
      <w:bookmarkEnd w:id="1268"/>
    </w:p>
    <w:p>
      <w:pPr>
        <w:pStyle w:val="Heading5"/>
      </w:pPr>
      <w:bookmarkStart w:id="1269" w:name="_Toc712"/>
      <w:r>
        <w:t>اشارة</w:t>
      </w:r>
      <w:bookmarkEnd w:id="1269"/>
    </w:p>
    <w:p>
      <w:pPr>
        <w:pStyle w:val="BookText"/>
      </w:pPr>
      <w:r>
        <w:rPr>
          <w:rStyle w:val="FootnoteReference"/>
        </w:rPr>
        <w:footnoteReference w:id="960"/>
      </w:r>
      <w:r>
        <w:rPr>
          <w:rFonts w:ascii="Amiri" w:hAnsi="Amiri" w:eastAsia="Amiri" w:cs="Amiri"/>
          <w:lang w:bidi="ar-SA"/>
          <w:color w:val="111111"/>
          <w:sz w:val="28"/>
          <w:szCs w:val="28"/>
          <w:rtl/>
        </w:rPr>
        <w:t xml:space="preserve">111 بَابُ عَدَمِ جَوَازِ الْحَیَاءِ فِی السُّؤَالِ عَنْ أَحْکَامِ الدِّینِ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70" w:name="_Toc713"/>
      <w:r>
        <w:t>[رقم الحدیث الکلی: 15981 - رقم الحدیث الباب: 1]</w:t>
      </w:r>
      <w:bookmarkEnd w:id="1270"/>
    </w:p>
    <w:p>
      <w:pPr>
        <w:pStyle w:val="BookText"/>
      </w:pPr>
      <w:r>
        <w:rPr>
          <w:rFonts w:ascii="Times New Roman" w:hAnsi="Times New Roman" w:eastAsia="Times New Roman" w:cs="Times New Roman"/>
          <w:lang w:val="en-US" w:bidi="en-US"/>
          <w:color w:val="111111"/>
          <w:sz w:val="28"/>
          <w:szCs w:val="28"/>
          <w:rtl/>
        </w:rPr>
        <w:t xml:space="preserve">15981- 1- </w:t>
      </w:r>
      <w:r>
        <w:rPr>
          <w:rStyle w:val="FootnoteReference"/>
        </w:rPr>
        <w:footnoteReference w:id="961"/>
      </w:r>
      <w:r>
        <w:rPr>
          <w:rFonts w:ascii="Amiri" w:hAnsi="Amiri" w:eastAsia="Amiri" w:cs="Amiri"/>
          <w:lang w:bidi="ar-SA"/>
          <w:color w:val="111111"/>
          <w:sz w:val="28"/>
          <w:szCs w:val="28"/>
          <w:rtl/>
        </w:rPr>
        <w:t xml:space="preserve">مُحَمَّدُ بْنُ یَعْقُوبَ عَنِ الْحُسَیْنِ بْنِ مُحَمَّدٍ عَنْ مُحَمَّدِ بْنِ أَحْمَدَ النَّهْدِیِّ عَنْ مُصْعَبِ بْنِ یَزِیدَ عَنِ الْعَوَّامِ بْنِ الزُّبَیْرِ عَنْ أَبِی عَبْدِ اللَّهِ ع قَالَ: مَنْ رَقَّ وَجْهُهُ رَقَّ عِلْمُهُ.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امام صادق عليه السلام : هركه كم رو باشد، كم دانش شود</w:t>
      </w:r>
    </w:p>
    <w:p>
      <w:pPr>
        <w:pStyle w:val="Heading5"/>
      </w:pPr>
      <w:bookmarkStart w:id="1271" w:name="_Toc714"/>
      <w:r>
        <w:t>[رقم الحدیث الکلی: 15982 - رقم الحدیث الباب: 2]</w:t>
      </w:r>
      <w:bookmarkEnd w:id="1271"/>
    </w:p>
    <w:p>
      <w:pPr>
        <w:pStyle w:val="BookText"/>
      </w:pPr>
      <w:r>
        <w:rPr>
          <w:rFonts w:ascii="Times New Roman" w:hAnsi="Times New Roman" w:eastAsia="Times New Roman" w:cs="Times New Roman"/>
          <w:lang w:val="en-US" w:bidi="en-US"/>
          <w:color w:val="111111"/>
          <w:sz w:val="28"/>
          <w:szCs w:val="28"/>
          <w:rtl/>
        </w:rPr>
        <w:t xml:space="preserve">15982- 2- </w:t>
      </w:r>
      <w:r>
        <w:rPr>
          <w:rStyle w:val="FootnoteReference"/>
        </w:rPr>
        <w:footnoteReference w:id="962"/>
      </w:r>
      <w:r>
        <w:rPr>
          <w:rFonts w:ascii="Amiri" w:hAnsi="Amiri" w:eastAsia="Amiri" w:cs="Amiri"/>
          <w:lang w:bidi="ar-SA"/>
          <w:color w:val="111111"/>
          <w:sz w:val="28"/>
          <w:szCs w:val="28"/>
          <w:rtl/>
        </w:rPr>
        <w:t xml:space="preserve">وَ عَنْ عِدَّةٍ مِنْ أَصْحَابِنَا عَنْ أَحْمَدَ بْنِ أَبِی عَبْدِ اللَّهِ ع عَنْ بَعْضِ أَصْحَابِنَا رَفَعَهُ قَالَ: قَالَ رَسُولُ اللَّهِ ص الْحَیَاءُ حَیَاءَانِ حَیَاءُ عَقْلٍ وَ حَیَاءُ حُمْقٍ فَحَیَاءُ الْعَقْلِ هُوَ الْعِلْمُ وَ حَیَاءُ الْحُمْقِ هُوَ الْجَهْلُ.</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رسول خدا(صلّى الله عليه و آله)فرمود: حياء دو حياء است:يكى حياء خردمندانه و يكى حياء احمقانه،حياء خردمندانه دانش است و حياء احمقانه همان نادانى است.</w:t>
      </w:r>
    </w:p>
    <w:p>
      <w:pPr>
        <w:pStyle w:val="Heading4"/>
      </w:pPr>
      <w:bookmarkStart w:id="1272" w:name="_Toc715"/>
      <w:r>
        <w:t>112- بَابُ اسْتِحْبَابِ الْعَفْوِ</w:t>
      </w:r>
      <w:bookmarkEnd w:id="1272"/>
    </w:p>
    <w:p>
      <w:pPr>
        <w:pStyle w:val="Heading5"/>
      </w:pPr>
      <w:bookmarkStart w:id="1273" w:name="_Toc716"/>
      <w:r>
        <w:t>اشارة</w:t>
      </w:r>
      <w:bookmarkEnd w:id="1273"/>
    </w:p>
    <w:p>
      <w:pPr>
        <w:pStyle w:val="BookText"/>
      </w:pPr>
      <w:r>
        <w:rPr>
          <w:rStyle w:val="FootnoteReference"/>
        </w:rPr>
        <w:footnoteReference w:id="964"/>
      </w:r>
      <w:r>
        <w:rPr>
          <w:rFonts w:ascii="Amiri" w:hAnsi="Amiri" w:eastAsia="Amiri" w:cs="Amiri"/>
          <w:lang w:bidi="ar-SA"/>
          <w:color w:val="111111"/>
          <w:sz w:val="28"/>
          <w:szCs w:val="28"/>
          <w:rtl/>
        </w:rPr>
        <w:t xml:space="preserve">112 بَابُ اسْتِحْبَابِ الْعَفْوِ</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74" w:name="_Toc717"/>
      <w:r>
        <w:t>[رقم الحدیث الکلی: 15983 - رقم الحدیث الباب: 1]</w:t>
      </w:r>
      <w:bookmarkEnd w:id="1274"/>
    </w:p>
    <w:p>
      <w:pPr>
        <w:pStyle w:val="BookText"/>
      </w:pPr>
      <w:r>
        <w:rPr>
          <w:rFonts w:ascii="Times New Roman" w:hAnsi="Times New Roman" w:eastAsia="Times New Roman" w:cs="Times New Roman"/>
          <w:lang w:val="en-US" w:bidi="en-US"/>
          <w:color w:val="111111"/>
          <w:sz w:val="28"/>
          <w:szCs w:val="28"/>
          <w:rtl/>
        </w:rPr>
        <w:t xml:space="preserve">15983- 1- </w:t>
      </w:r>
      <w:r>
        <w:rPr>
          <w:rStyle w:val="FootnoteReference"/>
        </w:rPr>
        <w:footnoteReference w:id="965"/>
      </w:r>
      <w:r>
        <w:rPr>
          <w:rFonts w:ascii="Amiri" w:hAnsi="Amiri" w:eastAsia="Amiri" w:cs="Amiri"/>
          <w:lang w:bidi="ar-SA"/>
          <w:color w:val="111111"/>
          <w:sz w:val="28"/>
          <w:szCs w:val="28"/>
          <w:rtl/>
        </w:rPr>
        <w:t xml:space="preserve">مُحَمَّدُ بْنُ یَعْقُوبَ عَنْ عِدَّةٍ مِنْ أَصْحَابِنَا عَنْ أَحْمَدَ بْنِ أَبِی عَبْدِ اللَّهِ عَنِ ابْنِ فَضَّالٍ قَالَ سَمِعْتُ أَبَا الْحَسَنِ ع یَقُولُ مَا الْتَقَتْ فِئَتَانِ قَطُّ إِلَّا نُصِرَ أَعْظَمُهُمَا عَفْواً.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رضا عليه السلام :از ميان دو گروهى كه با هم روبه رو مى شوند ، پيروزى با گروهى است كه بخشش بيشترى داشته باشد .</w:t>
      </w:r>
    </w:p>
    <w:p>
      <w:pPr>
        <w:pStyle w:val="Heading5"/>
      </w:pPr>
      <w:bookmarkStart w:id="1275" w:name="_Toc718"/>
      <w:r>
        <w:t>[رقم الحدیث الکلی: 15984 - رقم الحدیث الباب: 2]</w:t>
      </w:r>
      <w:bookmarkEnd w:id="1275"/>
    </w:p>
    <w:p>
      <w:pPr>
        <w:pStyle w:val="BookText"/>
      </w:pPr>
      <w:r>
        <w:rPr>
          <w:rFonts w:ascii="Times New Roman" w:hAnsi="Times New Roman" w:eastAsia="Times New Roman" w:cs="Times New Roman"/>
          <w:lang w:val="en-US" w:bidi="en-US"/>
          <w:color w:val="111111"/>
          <w:sz w:val="28"/>
          <w:szCs w:val="28"/>
          <w:rtl/>
        </w:rPr>
        <w:t xml:space="preserve">15984- 2- </w:t>
      </w:r>
      <w:r>
        <w:rPr>
          <w:rStyle w:val="FootnoteReference"/>
        </w:rPr>
        <w:footnoteReference w:id="966"/>
      </w:r>
      <w:r>
        <w:rPr>
          <w:rFonts w:ascii="Amiri" w:hAnsi="Amiri" w:eastAsia="Amiri" w:cs="Amiri"/>
          <w:lang w:bidi="ar-SA"/>
          <w:color w:val="111111"/>
          <w:sz w:val="28"/>
          <w:szCs w:val="28"/>
          <w:rtl/>
        </w:rPr>
        <w:t xml:space="preserve">وَ عَنْهُمْ عَنْ أَحْمَدَ عَنْ جَهْمِ بْنِ الْحَکَمِ عَنْ إِسْمَاعِیلَ بْنِ أَبِی زِیَادٍ السَّکُونِیِّ عَنْ أَبِی عَبْدِ اللَّهِ ع قَالَ: قَالَ رَسُولُ اللَّهِ</w:t>
      </w:r>
    </w:p>
    <w:p>
      <w:pPr>
        <w:pStyle w:val="BookText"/>
      </w:pPr>
      <w:r>
        <w:rPr>
          <w:rFonts w:ascii="IRNazanin" w:hAnsi="IRNazanin" w:eastAsia="IRNazanin" w:cs="IRNazanin"/>
          <w:lang w:bidi="fa-IR"/>
          <w:color w:val="111111"/>
          <w:sz w:val="28"/>
          <w:szCs w:val="28"/>
          <w:rtl/>
        </w:rPr>
        <w:t xml:space="preserve">ص: 169</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64" w:name="pg14665_147862"/>
    <w:bookmarkEnd w:id="164"/>
    <w:p>
      <w:pPr>
        <w:pStyle w:val="BookText"/>
      </w:pPr>
      <w:r>
        <w:rPr>
          <w:rFonts w:ascii="Amiri" w:hAnsi="Amiri" w:eastAsia="Amiri" w:cs="Amiri"/>
          <w:lang w:bidi="ar-SA"/>
          <w:color w:val="111111"/>
          <w:sz w:val="28"/>
          <w:szCs w:val="28"/>
          <w:rtl/>
        </w:rPr>
        <w:t xml:space="preserve">ص عَلَیْکُمْ بِالْعَفْوِ فَإِنَّ الْعَفْوَ لَا یَزِیدُ الْعَبْدَ إِلَّا عِزّاً فَتَعَافَوْا یُعِزَّکُمُ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خدا صلى الله عليه و آله : بر شما باد گذشت؛ زيرا كه گذشت جز بر عزّت بنده نمى افزايد. پس از يكديگر گذشت كنيد تا خداوند شما را عزّت بخشد.</w:t>
      </w:r>
    </w:p>
    <w:p>
      <w:pPr>
        <w:pStyle w:val="Heading5"/>
      </w:pPr>
      <w:bookmarkStart w:id="1276" w:name="_Toc719"/>
      <w:r>
        <w:t>[رقم الحدیث الکلی: 15985 - رقم الحدیث الباب: 3]</w:t>
      </w:r>
      <w:bookmarkEnd w:id="1276"/>
    </w:p>
    <w:p>
      <w:pPr>
        <w:pStyle w:val="BookText"/>
      </w:pPr>
      <w:r>
        <w:rPr>
          <w:rFonts w:ascii="Times New Roman" w:hAnsi="Times New Roman" w:eastAsia="Times New Roman" w:cs="Times New Roman"/>
          <w:lang w:val="en-US" w:bidi="en-US"/>
          <w:color w:val="111111"/>
          <w:sz w:val="28"/>
          <w:szCs w:val="28"/>
          <w:rtl/>
        </w:rPr>
        <w:t xml:space="preserve">15985- 3- </w:t>
      </w:r>
      <w:r>
        <w:rPr>
          <w:rStyle w:val="FootnoteReference"/>
        </w:rPr>
        <w:footnoteReference w:id="967"/>
      </w:r>
      <w:r>
        <w:rPr>
          <w:rFonts w:ascii="Amiri" w:hAnsi="Amiri" w:eastAsia="Amiri" w:cs="Amiri"/>
          <w:lang w:bidi="ar-SA"/>
          <w:color w:val="111111"/>
          <w:sz w:val="28"/>
          <w:szCs w:val="28"/>
          <w:rtl/>
        </w:rPr>
        <w:t xml:space="preserve">وَ عَنْ مُحَمَّدِ بْنِ یَحْیَی عَنْ أَحْمَدَ بْنِ مُحَمَّدِ بْنِ عِیسَی عَنِ ابْنِ فَضَّالٍ عَنِ ابْنِ بُکَیْرٍ عَنْ زُرَارَةَ عَنْ أَبِی جَعْفَرٍ ع قَالَ: إِنَّ رَسُولَ اللَّهِ ص أُتِیَ بِالْیَهُودِیَّةِ الَّتِی سَمَّتِ الشَّاةَ لِلنَّبِیِّ ص فَقَالَ لَهَا مَا حَمَلَکِ عَلَی مَا صَنَعْتِ فَقَالَتْ قُلْتُ إِنْ کَانَ نَبِیّاً لَمْ یَضُرَّهُ وَ إِنْ کَانَ مَلِکاً أَرَحْتُ النَّاسَ مِنْهُ قَالَ فَعَفَا رَسُولُ اللَّهِ ص عَنْهَا.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عليه السلام: آن زن يهودى را كه گوسفندى براى پيامبر مسموم كرده بود، نزد ايشان آوردند، پيامبر صلي الله عليه و آله به او فرمود: چه چيز تو را به اين كار وا داشت؟ آن زن گفت: به خود گفتم: اگر او پيامبر است اين كار، به او زيانى نرساند و اگر سلطان است مردم را از شرّ او آسوده گردانيده ام. امام باقر عليه السلام مى فرمايد: پيامبر صلي الله عليه و آله از گناه او درگذشت.</w:t>
      </w:r>
    </w:p>
    <w:p>
      <w:pPr>
        <w:pStyle w:val="Heading5"/>
      </w:pPr>
      <w:bookmarkStart w:id="1277" w:name="_Toc720"/>
      <w:r>
        <w:t>[رقم الحدیث الکلی: 15986 - رقم الحدیث الباب: 4]</w:t>
      </w:r>
      <w:bookmarkEnd w:id="1277"/>
    </w:p>
    <w:p>
      <w:pPr>
        <w:pStyle w:val="BookText"/>
      </w:pPr>
      <w:r>
        <w:rPr>
          <w:rFonts w:ascii="Times New Roman" w:hAnsi="Times New Roman" w:eastAsia="Times New Roman" w:cs="Times New Roman"/>
          <w:lang w:val="en-US" w:bidi="en-US"/>
          <w:color w:val="111111"/>
          <w:sz w:val="28"/>
          <w:szCs w:val="28"/>
          <w:rtl/>
        </w:rPr>
        <w:t xml:space="preserve">15986- 4- </w:t>
      </w:r>
      <w:r>
        <w:rPr>
          <w:rStyle w:val="FootnoteReference"/>
        </w:rPr>
        <w:footnoteReference w:id="968"/>
      </w:r>
      <w:r>
        <w:rPr>
          <w:rFonts w:ascii="Amiri" w:hAnsi="Amiri" w:eastAsia="Amiri" w:cs="Amiri"/>
          <w:lang w:bidi="ar-SA"/>
          <w:color w:val="111111"/>
          <w:sz w:val="28"/>
          <w:szCs w:val="28"/>
          <w:rtl/>
        </w:rPr>
        <w:t xml:space="preserve">وَ عَنْهُ عَنْ أَحْمَدَ عَنْ مُحَمَّدِ بْنِ سِنَانٍ عَنْ أَبِی خَالِدٍ الْقَمَّاطِ عَنْ حُمْرَانَ عَنْ أَبِی جَعْفَرٍ ع قَالَ: النَّدَامَةُ عَلَی الْعَفْوِ أَفْضَلُ وَ أَیْسَرُ مِنَ النَّدَامَةِ عَلَی الْعُقُوبَةِ.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عليه السلام : پشيمانى از گذشت، برتر و آسانتراز پشيمانى حاصل از كيفر دادن است .</w:t>
      </w:r>
    </w:p>
    <w:p>
      <w:pPr>
        <w:pStyle w:val="Heading5"/>
      </w:pPr>
      <w:bookmarkStart w:id="1278" w:name="_Toc721"/>
      <w:r>
        <w:t>[رقم الحدیث الکلی: 15987 - رقم الحدیث الباب: 5]</w:t>
      </w:r>
      <w:bookmarkEnd w:id="1278"/>
    </w:p>
    <w:p>
      <w:pPr>
        <w:pStyle w:val="BookText"/>
      </w:pPr>
      <w:r>
        <w:rPr>
          <w:rFonts w:ascii="Times New Roman" w:hAnsi="Times New Roman" w:eastAsia="Times New Roman" w:cs="Times New Roman"/>
          <w:lang w:val="en-US" w:bidi="en-US"/>
          <w:color w:val="111111"/>
          <w:sz w:val="28"/>
          <w:szCs w:val="28"/>
          <w:rtl/>
        </w:rPr>
        <w:t xml:space="preserve">15987- 5- </w:t>
      </w:r>
      <w:r>
        <w:rPr>
          <w:rStyle w:val="FootnoteReference"/>
        </w:rPr>
        <w:footnoteReference w:id="969"/>
      </w:r>
      <w:r>
        <w:rPr>
          <w:rFonts w:ascii="Amiri" w:hAnsi="Amiri" w:eastAsia="Amiri" w:cs="Amiri"/>
          <w:lang w:bidi="ar-SA"/>
          <w:color w:val="111111"/>
          <w:sz w:val="28"/>
          <w:szCs w:val="28"/>
          <w:rtl/>
        </w:rPr>
        <w:t xml:space="preserve">مُحَمَّدُ بْنُ عَلِیِّ بْنِ الْحُسَیْنِ قَالَ مِنْ أَلْفَاظِ رَسُولِ اللَّهِ ص الْمُوجَزَةِ عَفْوُ الْمَلِکِ أَبْقَی لِلْمُلْکِ.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سجاد * : ازکلمات کوتاه رسول اکرم  صلی الله علیه و آله وسلم اینکه فرمودند : گذشت حاکم بهترین وسیله برای ادامه حاکمیت اوست .</w:t>
      </w:r>
    </w:p>
    <w:p>
      <w:pPr>
        <w:pStyle w:val="Heading5"/>
      </w:pPr>
      <w:bookmarkStart w:id="1279" w:name="_Toc722"/>
      <w:r>
        <w:t>[رقم الحدیث الکلی: 15988 - رقم الحدیث الباب: 6]</w:t>
      </w:r>
      <w:bookmarkEnd w:id="1279"/>
    </w:p>
    <w:p>
      <w:pPr>
        <w:pStyle w:val="BookText"/>
      </w:pPr>
      <w:r>
        <w:rPr>
          <w:rFonts w:ascii="Times New Roman" w:hAnsi="Times New Roman" w:eastAsia="Times New Roman" w:cs="Times New Roman"/>
          <w:lang w:val="en-US" w:bidi="en-US"/>
          <w:color w:val="111111"/>
          <w:sz w:val="28"/>
          <w:szCs w:val="28"/>
          <w:rtl/>
        </w:rPr>
        <w:t xml:space="preserve">15988- 6- </w:t>
      </w:r>
      <w:r>
        <w:rPr>
          <w:rStyle w:val="FootnoteReference"/>
        </w:rPr>
        <w:footnoteReference w:id="970"/>
      </w:r>
      <w:r>
        <w:rPr>
          <w:rFonts w:ascii="Amiri" w:hAnsi="Amiri" w:eastAsia="Amiri" w:cs="Amiri"/>
          <w:lang w:bidi="ar-SA"/>
          <w:color w:val="111111"/>
          <w:sz w:val="28"/>
          <w:szCs w:val="28"/>
          <w:rtl/>
        </w:rPr>
        <w:t xml:space="preserve">وَ فِی مَعَانِی الْأَخْبَارِ عَنْ مُحَمَّدِ بْنِ إِبْرَاهِیمَ الطَّالَقَانِیِّ عَنْ أَحْمَدَ بْنِ مُحَمَّدِ بْنِ سَعِیدٍ الْهَمْدَانِیِّ عَنْ عَلِیِّ بْنِ الْحَسَنِ بْنِ عَلِیِّ بْنِ فَضَّالٍ عَنْ أَبِیهِ قَالَ: قَالَ الرِّضَا ع فِی قَوْلِ اللَّهِ عَزَّ وَ جَلَّ فَاصْفَحِ الصَّفْحَ الْجَمِیلَ </w:t>
      </w:r>
      <w:r>
        <w:rPr>
          <w:rStyle w:val="FootnoteReference"/>
        </w:rPr>
        <w:footnoteReference w:id="971"/>
      </w:r>
      <w:r>
        <w:rPr>
          <w:rFonts w:ascii="Amiri" w:hAnsi="Amiri" w:eastAsia="Amiri" w:cs="Amiri"/>
          <w:lang w:bidi="ar-SA"/>
          <w:color w:val="111111"/>
          <w:sz w:val="28"/>
          <w:szCs w:val="28"/>
          <w:rtl/>
        </w:rPr>
        <w:t xml:space="preserve">قَالَ الْعَفْوُ مِنْ غَیْرِ عِتَابٍ.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علیّ‌بن‌حسن بن‌فضال از پدرش نقل می‌کند که گفت: امام رضا (علیه السلام) در تفسیر این آیه: فَاصْفَحِ الصَّفْحَ الجَمِیل فرموده است: «منظور گذشت و بخشش بدون هیچ ملامت و سرزنشی است».</w:t>
      </w:r>
    </w:p>
    <w:p>
      <w:pPr>
        <w:pStyle w:val="BookText"/>
      </w:pPr>
      <w:r>
        <w:rPr>
          <w:rFonts w:ascii="IRNazanin" w:hAnsi="IRNazanin" w:eastAsia="IRNazanin" w:cs="IRNazanin"/>
          <w:lang w:bidi="fa-IR"/>
          <w:color w:val="111111"/>
          <w:sz w:val="28"/>
          <w:szCs w:val="28"/>
          <w:rtl/>
        </w:rPr>
        <w:t xml:space="preserve">ص: 170</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65" w:name="pg14665_147863"/>
    <w:bookmarkEnd w:id="165"/>
    <w:p>
      <w:pPr>
        <w:pStyle w:val="Heading5"/>
      </w:pPr>
      <w:bookmarkStart w:id="1280" w:name="_Toc723"/>
      <w:r>
        <w:t>[رقم الحدیث الکلی: 15989 - رقم الحدیث الباب: 7]</w:t>
      </w:r>
      <w:bookmarkEnd w:id="1280"/>
    </w:p>
    <w:p>
      <w:pPr>
        <w:pStyle w:val="BookText"/>
      </w:pPr>
      <w:r>
        <w:rPr>
          <w:rFonts w:ascii="Times New Roman" w:hAnsi="Times New Roman" w:eastAsia="Times New Roman" w:cs="Times New Roman"/>
          <w:lang w:val="en-US" w:bidi="en-US"/>
          <w:color w:val="111111"/>
          <w:sz w:val="28"/>
          <w:szCs w:val="28"/>
          <w:rtl/>
        </w:rPr>
        <w:t xml:space="preserve">15989- 7- </w:t>
      </w:r>
      <w:r>
        <w:rPr>
          <w:rStyle w:val="FootnoteReference"/>
        </w:rPr>
        <w:footnoteReference w:id="972"/>
      </w:r>
      <w:r>
        <w:rPr>
          <w:rFonts w:ascii="Amiri" w:hAnsi="Amiri" w:eastAsia="Amiri" w:cs="Amiri"/>
          <w:lang w:bidi="ar-SA"/>
          <w:color w:val="111111"/>
          <w:sz w:val="28"/>
          <w:szCs w:val="28"/>
          <w:rtl/>
        </w:rPr>
        <w:t xml:space="preserve">وَ فِی الْمَجَالِسِ عَنْ حَمْزَةَ بْنِ مُحَمَّدٍ الْعَلَوِیِّ عَنْ عَبْدِ الرَّحْمَنِ بْنِ مُحَمَّدٍ الْحَسَنِیِّ عَنْ مُحَمَّدِ بْنِ الْحُسَیْنِ الْوَادِعِیِّ عَنْ أَحْمَدَ بْنِ صَبِیحٍ عَنِ الْحُسَیْنِ بْنِ عُلْوَانَ عَنْ عَمْرِو بْنِ شِمْرٍ </w:t>
      </w:r>
      <w:r>
        <w:rPr>
          <w:rStyle w:val="FootnoteReference"/>
        </w:rPr>
        <w:footnoteReference w:id="973"/>
      </w:r>
      <w:r>
        <w:rPr>
          <w:rFonts w:ascii="Amiri" w:hAnsi="Amiri" w:eastAsia="Amiri" w:cs="Amiri"/>
          <w:lang w:bidi="ar-SA"/>
          <w:color w:val="111111"/>
          <w:sz w:val="28"/>
          <w:szCs w:val="28"/>
          <w:rtl/>
        </w:rPr>
        <w:t xml:space="preserve">عَنِ الصَّادِقِ عَنْ أَبِیهِ ع قَالَ: قَالَ عَلِیُّ بْنُ الْحُسَیْنِ ع فِی قَوْلِ اللَّهِ عَزَّ وَ جَلَّ فَاصْفَحِ الصَّفْحَ الْجَمِیلَ </w:t>
      </w:r>
      <w:r>
        <w:rPr>
          <w:rStyle w:val="FootnoteReference"/>
        </w:rPr>
        <w:footnoteReference w:id="974"/>
      </w:r>
      <w:r>
        <w:rPr>
          <w:rFonts w:ascii="Amiri" w:hAnsi="Amiri" w:eastAsia="Amiri" w:cs="Amiri"/>
          <w:lang w:bidi="ar-SA"/>
          <w:color w:val="111111"/>
          <w:sz w:val="28"/>
          <w:szCs w:val="28"/>
          <w:rtl/>
        </w:rPr>
        <w:t xml:space="preserve">قَالَ الْعَفْوُ مِنْ غَیْرِ عِتَابٍ.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سجاد * (علیه السلام) در تفسیر این آیه: فَاصْفَحِ الصَّفْحَ الجَمِیل فرموده اند : «منظور گذشت و بخشش بدون هیچ ملامت و سرزنشی است».</w:t>
      </w:r>
    </w:p>
    <w:p>
      <w:pPr>
        <w:pStyle w:val="Heading5"/>
      </w:pPr>
      <w:bookmarkStart w:id="1281" w:name="_Toc724"/>
      <w:r>
        <w:t>[رقم الحدیث الکلی: 15990 - رقم الحدیث الباب: 8]</w:t>
      </w:r>
      <w:bookmarkEnd w:id="1281"/>
    </w:p>
    <w:p>
      <w:pPr>
        <w:pStyle w:val="BookText"/>
      </w:pPr>
      <w:r>
        <w:rPr>
          <w:rFonts w:ascii="Times New Roman" w:hAnsi="Times New Roman" w:eastAsia="Times New Roman" w:cs="Times New Roman"/>
          <w:lang w:val="en-US" w:bidi="en-US"/>
          <w:color w:val="111111"/>
          <w:sz w:val="28"/>
          <w:szCs w:val="28"/>
          <w:rtl/>
        </w:rPr>
        <w:t xml:space="preserve">15990- 8- </w:t>
      </w:r>
      <w:r>
        <w:rPr>
          <w:rStyle w:val="FootnoteReference"/>
        </w:rPr>
        <w:footnoteReference w:id="975"/>
      </w:r>
      <w:r>
        <w:rPr>
          <w:rFonts w:ascii="Amiri" w:hAnsi="Amiri" w:eastAsia="Amiri" w:cs="Amiri"/>
          <w:lang w:bidi="ar-SA"/>
          <w:color w:val="111111"/>
          <w:sz w:val="28"/>
          <w:szCs w:val="28"/>
          <w:rtl/>
        </w:rPr>
        <w:t xml:space="preserve">مُحَمَّدُ بْنُ الْحُسَیْنِ الرَّضِیُّ فِی نَهْجِ الْبَلَاغَةِ عَنْ أَمِیرِ الْمُؤْمِنِینَ ع أَنَّهُ قَالَ: إِذَا قَدَرْتَ عَلَی عَدُوِّکَ فَاجْعَلِ الْعَفْوَ عَنْهُ شُکْراً لِلْقُدْرَةِ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أَمِیرِ الْمُؤْمِنِینَ* فرمودند : چون بر دشمن ظفر يافتى، عفو و گذشت ازاورا شكرانه پيروزيت قرار ده.</w:t>
      </w:r>
    </w:p>
    <w:p>
      <w:pPr>
        <w:pStyle w:val="Heading5"/>
      </w:pPr>
      <w:bookmarkStart w:id="1282" w:name="_Toc725"/>
      <w:r>
        <w:t>[رقم الحدیث الکلی: 15991 - رقم الحدیث الباب: 9]</w:t>
      </w:r>
      <w:bookmarkEnd w:id="1282"/>
    </w:p>
    <w:p>
      <w:pPr>
        <w:pStyle w:val="BookText"/>
      </w:pPr>
      <w:r>
        <w:rPr>
          <w:rFonts w:ascii="Times New Roman" w:hAnsi="Times New Roman" w:eastAsia="Times New Roman" w:cs="Times New Roman"/>
          <w:lang w:val="en-US" w:bidi="en-US"/>
          <w:color w:val="111111"/>
          <w:sz w:val="28"/>
          <w:szCs w:val="28"/>
          <w:rtl/>
        </w:rPr>
        <w:t xml:space="preserve">15991- 9- </w:t>
      </w:r>
      <w:r>
        <w:rPr>
          <w:rStyle w:val="FootnoteReference"/>
        </w:rPr>
        <w:footnoteReference w:id="976"/>
      </w:r>
      <w:r>
        <w:rPr>
          <w:rFonts w:ascii="Amiri" w:hAnsi="Amiri" w:eastAsia="Amiri" w:cs="Amiri"/>
          <w:lang w:bidi="ar-SA"/>
          <w:color w:val="111111"/>
          <w:sz w:val="28"/>
          <w:szCs w:val="28"/>
          <w:rtl/>
        </w:rPr>
        <w:t xml:space="preserve">قَالَ وَ قَالَ ع أَوْلَی النَّاسِ بِالْعَفْوِ أَقْدَرُهُمْ عَلَی الْعُقُوبَةِ.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علی (عليه السلام) فرمود: شايسته ترين مردم به عفو، قادرترين آن ها به مجازات است.</w:t>
      </w:r>
    </w:p>
    <w:p>
      <w:pPr>
        <w:pStyle w:val="Heading5"/>
      </w:pPr>
      <w:bookmarkStart w:id="1283" w:name="_Toc726"/>
      <w:r>
        <w:t>[رقم الحدیث الکلی: 15992 - رقم الحدیث الباب: 10]</w:t>
      </w:r>
      <w:bookmarkEnd w:id="1283"/>
    </w:p>
    <w:p>
      <w:pPr>
        <w:pStyle w:val="BookText"/>
      </w:pPr>
      <w:r>
        <w:rPr>
          <w:rFonts w:ascii="Times New Roman" w:hAnsi="Times New Roman" w:eastAsia="Times New Roman" w:cs="Times New Roman"/>
          <w:lang w:val="en-US" w:bidi="en-US"/>
          <w:color w:val="111111"/>
          <w:sz w:val="28"/>
          <w:szCs w:val="28"/>
          <w:rtl/>
        </w:rPr>
        <w:t xml:space="preserve">15992- 10- </w:t>
      </w:r>
      <w:r>
        <w:rPr>
          <w:rStyle w:val="FootnoteReference"/>
        </w:rPr>
        <w:footnoteReference w:id="977"/>
      </w:r>
      <w:r>
        <w:rPr>
          <w:rFonts w:ascii="Amiri" w:hAnsi="Amiri" w:eastAsia="Amiri" w:cs="Amiri"/>
          <w:lang w:bidi="ar-SA"/>
          <w:color w:val="111111"/>
          <w:sz w:val="28"/>
          <w:szCs w:val="28"/>
          <w:rtl/>
        </w:rPr>
        <w:t xml:space="preserve">الْحَسَنُ بْنُ مُحَمَّدٍ الطُّوسِیُّ فِی مَجَالِسِهِ عَنْ أَبِیهِ عَنِ الْمُفِیدِ عَنْ أَحْمَدَ بْنِ مُحَمَّدِ بْنِ الْحَسَنِ عَنْ أَبِیهِ عَنِ الصَّفَّارِ عَنْ أَحْمَدَ بْنِ مُحَمَّدٍ عَنِ ابْنِ أَبِی عُمَیْرٍ عَنْ أَبِی الصَّبَّاحِ الْحَذَّاءِ </w:t>
      </w:r>
      <w:r>
        <w:rPr>
          <w:rStyle w:val="FootnoteReference"/>
        </w:rPr>
        <w:footnoteReference w:id="978"/>
      </w:r>
      <w:r>
        <w:rPr>
          <w:rFonts w:ascii="Amiri" w:hAnsi="Amiri" w:eastAsia="Amiri" w:cs="Amiri"/>
          <w:lang w:bidi="ar-SA"/>
          <w:color w:val="111111"/>
          <w:sz w:val="28"/>
          <w:szCs w:val="28"/>
          <w:rtl/>
        </w:rPr>
        <w:t xml:space="preserve">عَنْ أَبِی حَمْزَةَ الثُّمَالِیِّ عَنْ أَبِی جَعْفَرٍ مُحَمَّدِ بْنِ عَلِیٍّ الْبَاقِرِ ع عَنْ</w:t>
      </w:r>
    </w:p>
    <w:p>
      <w:pPr>
        <w:pStyle w:val="BookText"/>
      </w:pPr>
      <w:r>
        <w:rPr>
          <w:rFonts w:ascii="IRNazanin" w:hAnsi="IRNazanin" w:eastAsia="IRNazanin" w:cs="IRNazanin"/>
          <w:lang w:bidi="fa-IR"/>
          <w:color w:val="111111"/>
          <w:sz w:val="28"/>
          <w:szCs w:val="28"/>
          <w:rtl/>
        </w:rPr>
        <w:t xml:space="preserve">ص: 171</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66" w:name="pg14665_147864"/>
    <w:bookmarkEnd w:id="166"/>
    <w:p>
      <w:pPr>
        <w:pStyle w:val="BookText"/>
      </w:pPr>
      <w:r>
        <w:rPr>
          <w:rFonts w:ascii="Amiri" w:hAnsi="Amiri" w:eastAsia="Amiri" w:cs="Amiri"/>
          <w:lang w:bidi="ar-SA"/>
          <w:color w:val="111111"/>
          <w:sz w:val="28"/>
          <w:szCs w:val="28"/>
          <w:rtl/>
        </w:rPr>
        <w:t xml:space="preserve">آبَائِهِ ع قَالَ: قَالَ رَسُولُ اللَّهِ ص فِی حَدِیثٍ إِذَا کَانَ یَوْمُ الْقِیَامَةِ یُنَادِی مُنَادٍ یَسْمَعُ آخِرُهُمْ کَمَا یَسْمَعُ أَوَّلُهُمْ فَیَقُولُ أَیْنَ أَهْلُ الْفَضْلِ فَیَقُومُ عُنُقٌ مِنَ النَّاسِ فَتَسْتَقْبِلُهُمُ الْمَلَائِکَةُ فَیَقُولُونَ مَا فَضْلُکُمْ هَذَا الَّذِی نُودِیتُمْ بِهِ فَیَقُولُونَ کُنَّا یُجْهَلُ عَلَیْنَا فِی الدُّنْیَا فَنَحْمِلُ وَ یُسَاءُ إِلَیْنَا فَنَعْفُو فَیُنَادِی مُنَادٍ مِنَ اللَّهِ تَعَالَی صَدَقَ عِبَادِی خَلُّوا سَبِیلَهُمْ لِیَدْخُلُوا الْجَنَّةَ بِغَیْرِ حِسَابٍ.</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9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 آله وسلم : آن‌گاه که روز قیامت فرا رسد، گوینده‌ای ندا می‌دهد، به نحوی که اوّل و آخر مردم می‌شنوند، پس می‌گوید: کجایند اهل فضیلت؟</w:t>
      </w:r>
    </w:p>
    <w:p>
      <w:pPr>
        <w:pStyle w:val="BookText"/>
      </w:pPr>
      <w:r>
        <w:rPr>
          <w:rFonts w:ascii="IRNazanin" w:hAnsi="IRNazanin" w:eastAsia="IRNazanin" w:cs="IRNazanin"/>
          <w:lang w:bidi="fa-IR"/>
          <w:color w:val="111111"/>
          <w:sz w:val="28"/>
          <w:szCs w:val="28"/>
          <w:rtl/>
        </w:rPr>
        <w:t xml:space="preserve">برخی از مردم خود را معرفی می‌کنند. فرشتگان به آن گروه می‌گویند: آن فضیلتی که از شما خواسته شد کدام است؟</w:t>
      </w:r>
    </w:p>
    <w:p>
      <w:pPr>
        <w:pStyle w:val="BookText"/>
      </w:pPr>
      <w:r>
        <w:rPr>
          <w:rFonts w:ascii="IRNazanin" w:hAnsi="IRNazanin" w:eastAsia="IRNazanin" w:cs="IRNazanin"/>
          <w:lang w:bidi="fa-IR"/>
          <w:color w:val="111111"/>
          <w:sz w:val="28"/>
          <w:szCs w:val="28"/>
          <w:rtl/>
        </w:rPr>
        <w:t xml:space="preserve">آنان می‌گویند: حقّ ما در دنیا ناشناخته می‌شد و ما تحمّل می‌کردیم و با ما بد رفتاری می‌شد و ما گذشت می‌نمودیم.</w:t>
      </w:r>
    </w:p>
    <w:p>
      <w:pPr>
        <w:pStyle w:val="BookText"/>
      </w:pPr>
      <w:r>
        <w:rPr>
          <w:rFonts w:ascii="IRNazanin" w:hAnsi="IRNazanin" w:eastAsia="IRNazanin" w:cs="IRNazanin"/>
          <w:lang w:bidi="fa-IR"/>
          <w:color w:val="111111"/>
          <w:sz w:val="28"/>
          <w:szCs w:val="28"/>
          <w:rtl/>
        </w:rPr>
        <w:t xml:space="preserve">در این حال، گوینده‌ای از جانب خدا ندا می‌دهد: بندگان من راست می‌گویند، راه آنان را بگشایید تا بدون محاسبه به سوی بهشت روند.</w:t>
      </w:r>
    </w:p>
    <w:p>
      <w:pPr>
        <w:pStyle w:val="Heading4"/>
      </w:pPr>
      <w:bookmarkStart w:id="1284" w:name="_Toc727"/>
      <w:r>
        <w:t>113- بَابُ اسْتِحْبَابِ الْعَفْوِ عَنِ الظَّالِمِ وَ صِلَةِ الْقَاطِعِ وَ الْإِحْسَانِ إِلَی الْمُسِی‌ءِ وَ إِعْطَاءِ الْمَانِعِ‌</w:t>
      </w:r>
      <w:bookmarkEnd w:id="1284"/>
    </w:p>
    <w:p>
      <w:pPr>
        <w:pStyle w:val="Heading5"/>
      </w:pPr>
      <w:bookmarkStart w:id="1285" w:name="_Toc728"/>
      <w:r>
        <w:t>اشارة</w:t>
      </w:r>
      <w:bookmarkEnd w:id="1285"/>
    </w:p>
    <w:p>
      <w:pPr>
        <w:pStyle w:val="BookText"/>
      </w:pPr>
      <w:r>
        <w:rPr>
          <w:rStyle w:val="FootnoteReference"/>
        </w:rPr>
        <w:footnoteReference w:id="980"/>
      </w:r>
      <w:r>
        <w:rPr>
          <w:rFonts w:ascii="Amiri" w:hAnsi="Amiri" w:eastAsia="Amiri" w:cs="Amiri"/>
          <w:lang w:bidi="ar-SA"/>
          <w:color w:val="111111"/>
          <w:sz w:val="28"/>
          <w:szCs w:val="28"/>
          <w:rtl/>
        </w:rPr>
        <w:t xml:space="preserve">113 بَابُ اسْتِحْبَابِ الْعَفْوِ عَنِ الظَّالِمِ وَ صِلَةِ الْقَاطِعِ وَ الْإِحْسَانِ إِلَی الْمُسِی‌ءِ وَ إِعْطَاءِ الْمَانِعِ</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86" w:name="_Toc729"/>
      <w:r>
        <w:t>[رقم الحدیث الکلی: 15993 - رقم الحدیث الباب: 1]</w:t>
      </w:r>
      <w:bookmarkEnd w:id="1286"/>
    </w:p>
    <w:p>
      <w:pPr>
        <w:pStyle w:val="BookText"/>
      </w:pPr>
      <w:r>
        <w:rPr>
          <w:rFonts w:ascii="Times New Roman" w:hAnsi="Times New Roman" w:eastAsia="Times New Roman" w:cs="Times New Roman"/>
          <w:lang w:val="en-US" w:bidi="en-US"/>
          <w:color w:val="111111"/>
          <w:sz w:val="28"/>
          <w:szCs w:val="28"/>
          <w:rtl/>
        </w:rPr>
        <w:t xml:space="preserve">15993- 1- </w:t>
      </w:r>
      <w:r>
        <w:rPr>
          <w:rStyle w:val="FootnoteReference"/>
        </w:rPr>
        <w:footnoteReference w:id="981"/>
      </w:r>
      <w:r>
        <w:rPr>
          <w:rFonts w:ascii="Amiri" w:hAnsi="Amiri" w:eastAsia="Amiri" w:cs="Amiri"/>
          <w:lang w:bidi="ar-SA"/>
          <w:color w:val="111111"/>
          <w:sz w:val="28"/>
          <w:szCs w:val="28"/>
          <w:rtl/>
        </w:rPr>
        <w:t xml:space="preserve">مُحَمَّدُ بْنُ یَعْقُوبَ عَنْ عَلِیِّ بْنِ إِبْرَاهِیمَ عَنِ ابْنِ أَبِی عُمَیْرٍ عَنْ عَبْدِ اللَّهِ بْنِ سِنَانٍ عَنْ أَبِی عَبْدِ اللَّهِ ع قَالَ: قَالَ رَسُولُ اللَّهِ ص فِی خُطْبَةٍ أَ لَا أُخْبِرُکُمْ بِخَیْرِ خَلَائِقِ </w:t>
      </w:r>
      <w:r>
        <w:rPr>
          <w:rStyle w:val="FootnoteReference"/>
        </w:rPr>
        <w:footnoteReference w:id="982"/>
      </w:r>
      <w:r>
        <w:rPr>
          <w:rFonts w:ascii="Amiri" w:hAnsi="Amiri" w:eastAsia="Amiri" w:cs="Amiri"/>
          <w:lang w:bidi="ar-SA"/>
          <w:color w:val="111111"/>
          <w:sz w:val="28"/>
          <w:szCs w:val="28"/>
          <w:rtl/>
        </w:rPr>
        <w:t xml:space="preserve">الدُّنْیَا وَ الْآخِرَةِ الْعَفْوُ عَمَّنْ ظَلَمَکَ وَ تَصِلَ مَنْ قَطَعَکَ وَ الْإِحْسَانُ إِلَی مَنْ أَسَاءَ إِلَیْکَ وَ إِعْطَاءُ مَنْ حَرَمَکَ.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خدا صلى الله عليه و آله : آيا شما را از بهترين خويهاى دنيا و آخرت خبر ندهم؟ : گذشت از كسى كه به تو ستم كرده است و پيوستن به كسى كه از تو بريده است و نيكى با كسى كه به تو بدى كرده است و عطا كردن به كسى كه از تو دريغ داشته است.</w:t>
      </w:r>
    </w:p>
    <w:p>
      <w:pPr>
        <w:pStyle w:val="Heading5"/>
      </w:pPr>
      <w:bookmarkStart w:id="1287" w:name="_Toc730"/>
      <w:r>
        <w:t>[رقم الحدیث الکلی: 15994 - رقم الحدیث الباب: 2]</w:t>
      </w:r>
      <w:bookmarkEnd w:id="1287"/>
    </w:p>
    <w:p>
      <w:pPr>
        <w:pStyle w:val="BookText"/>
      </w:pPr>
      <w:r>
        <w:rPr>
          <w:rFonts w:ascii="Times New Roman" w:hAnsi="Times New Roman" w:eastAsia="Times New Roman" w:cs="Times New Roman"/>
          <w:lang w:val="en-US" w:bidi="en-US"/>
          <w:color w:val="111111"/>
          <w:sz w:val="28"/>
          <w:szCs w:val="28"/>
          <w:rtl/>
        </w:rPr>
        <w:t xml:space="preserve">15994- 2- </w:t>
      </w:r>
      <w:r>
        <w:rPr>
          <w:rStyle w:val="FootnoteReference"/>
        </w:rPr>
        <w:footnoteReference w:id="983"/>
      </w:r>
      <w:r>
        <w:rPr>
          <w:rFonts w:ascii="Amiri" w:hAnsi="Amiri" w:eastAsia="Amiri" w:cs="Amiri"/>
          <w:lang w:bidi="ar-SA"/>
          <w:color w:val="111111"/>
          <w:sz w:val="28"/>
          <w:szCs w:val="28"/>
          <w:rtl/>
        </w:rPr>
        <w:t xml:space="preserve">وَ عَنْهُ عَنْ أَبِیهِ وَ عَنْ مُحَمَّدِ بْنِ إِسْمَاعِیلَ عَنِ الْفَضْلِ بْنِ شَاذَانَ جَمِیعاً عَنِ ابْنِ أَبِی عُمَیْرٍ عَنْ إِبْرَاهِیمَ بْنِ عَبْدِ الْحَمِیدِ عَنْ أَبِی</w:t>
      </w:r>
    </w:p>
    <w:p>
      <w:pPr>
        <w:pStyle w:val="BookText"/>
      </w:pPr>
      <w:r>
        <w:rPr>
          <w:rFonts w:ascii="IRNazanin" w:hAnsi="IRNazanin" w:eastAsia="IRNazanin" w:cs="IRNazanin"/>
          <w:lang w:bidi="fa-IR"/>
          <w:color w:val="111111"/>
          <w:sz w:val="28"/>
          <w:szCs w:val="28"/>
          <w:rtl/>
        </w:rPr>
        <w:t xml:space="preserve">ص: 172</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67" w:name="pg14665_147865"/>
    <w:bookmarkEnd w:id="167"/>
    <w:p>
      <w:pPr>
        <w:pStyle w:val="BookText"/>
      </w:pPr>
      <w:r>
        <w:rPr>
          <w:rFonts w:ascii="Amiri" w:hAnsi="Amiri" w:eastAsia="Amiri" w:cs="Amiri"/>
          <w:lang w:bidi="ar-SA"/>
          <w:color w:val="111111"/>
          <w:sz w:val="28"/>
          <w:szCs w:val="28"/>
          <w:rtl/>
        </w:rPr>
        <w:t xml:space="preserve">حَمْزَةَ الثُّمَالِیِّ عَنْ عَلِیِّ بْنِ الْحُسَیْنِ ع قَالَ سَمِعْتُهُ یَقُولُ إِذَا کَانَ یَوْمُ الْقِیَامَةِ جَمَعَ اللَّهُ تَبَارَکَ وَ تَعَالَی الْأَوَّلِینَ وَ الْآخِرِینَ فِی صَعِیدٍ وَاحِدٍ ثُمَّ یُنَادِی مُنَادٍ أَیْنَ أَهْلُ الْفَضْلِ قَالَ فَیَقُومُ عُنُقٌ مِنَ النَّاسِ فَتَتَلَقَّاهُمُ الْمَلَائِکَةُ فَیَقُولُونَ وَ مَا کَانَ فَضْلُکُمْ فَیَقُولُونَ کُنَّا نَصِلُ مَنْ قَطَعَنَا وَ نُعْطِی مَنْ حَرَمَنَا وَ نَعْفُو عَمَّنْ ظَلَمَنَا قَالَ فَیُقَالُ لَهُمْ صَدَقْتُمُ ادْخُلُوا الْجَنَّةَ.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زين العابدين عليه السلام : چون روز قيامت شود خداوند تبارك و تعالى همه مردم را، از اولين نفر تا آخرين نفر، در يك صحرا جمع كند، آن گاه آواز دهنده اى جار زند: كجايند اهل فضيلت؟ پس گروهى از مردم برخيزند. فرشتگان به استقبال آنان روند و گويند: فضل شما چه بوده است؟ گويند: ما با كسى كه از ما مى بريد پيوند برقرار مى كرديم و به آن كه ما را محروم مى كرد عطا مى كرديم و از كسى كه به ما ستم مى كرد گذشت مى كرديم. پس به آنان گفته شود: راست گفتيد، وارد بهشت شويد.</w:t>
      </w:r>
    </w:p>
    <w:p>
      <w:pPr>
        <w:pStyle w:val="Heading5"/>
      </w:pPr>
      <w:bookmarkStart w:id="1288" w:name="_Toc731"/>
      <w:r>
        <w:t>[رقم الحدیث الکلی: 15995 - رقم الحدیث الباب: 3]</w:t>
      </w:r>
      <w:bookmarkEnd w:id="1288"/>
    </w:p>
    <w:p>
      <w:pPr>
        <w:pStyle w:val="BookText"/>
      </w:pPr>
      <w:r>
        <w:rPr>
          <w:rFonts w:ascii="Times New Roman" w:hAnsi="Times New Roman" w:eastAsia="Times New Roman" w:cs="Times New Roman"/>
          <w:lang w:val="en-US" w:bidi="en-US"/>
          <w:color w:val="111111"/>
          <w:sz w:val="28"/>
          <w:szCs w:val="28"/>
          <w:rtl/>
        </w:rPr>
        <w:t xml:space="preserve">15995- 3- </w:t>
      </w:r>
      <w:r>
        <w:rPr>
          <w:rStyle w:val="FootnoteReference"/>
        </w:rPr>
        <w:footnoteReference w:id="984"/>
      </w:r>
      <w:r>
        <w:rPr>
          <w:rFonts w:ascii="Amiri" w:hAnsi="Amiri" w:eastAsia="Amiri" w:cs="Amiri"/>
          <w:lang w:bidi="ar-SA"/>
          <w:color w:val="111111"/>
          <w:sz w:val="28"/>
          <w:szCs w:val="28"/>
          <w:rtl/>
        </w:rPr>
        <w:t xml:space="preserve">وَ عَنْهُ عَنْ مُحَمَّدِ بْنِ عِیسَی بْنِ عُبَیْدٍ عَنْ یُونُسَ بْنِ عَبْدِ الرَّحْمَنِ عَنْ أَبِی عَبْدِ اللَّهِ نُشَیْبٍ اللَّفَائِفِیِّ </w:t>
      </w:r>
      <w:r>
        <w:rPr>
          <w:rStyle w:val="FootnoteReference"/>
        </w:rPr>
        <w:footnoteReference w:id="985"/>
      </w:r>
      <w:r>
        <w:rPr>
          <w:rFonts w:ascii="Amiri" w:hAnsi="Amiri" w:eastAsia="Amiri" w:cs="Amiri"/>
          <w:lang w:bidi="ar-SA"/>
          <w:color w:val="111111"/>
          <w:sz w:val="28"/>
          <w:szCs w:val="28"/>
          <w:rtl/>
        </w:rPr>
        <w:t xml:space="preserve">عَنْ حُمْرَانَ بْنِ أَعْیَنَ قَالَ: قَالَ أَبُو عَبْدِ اللَّهِ ع ثَلَاثٌ مِنْ مَکَارِمِ الدُّنْیَا وَ الْآخِرَةِ تَعْفُو عَمَّنْ ظَلَمَکَ وَ تَصِلُ مَنْ قَطَعَکَ وَ تَحْلُمُ إِذَا جُهِلَ عَلَیْکَ.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 سه چيز از خصلتهاى ارزشمند دنيا و آخرت است: گذشت از كسى كه به تو ستم كرده است، پيوستن به كسى كه از تو بريده است و بردبارى ورزيدن هر گاه نسبت به تو رفتار جاهلانه اى شود.</w:t>
      </w:r>
    </w:p>
    <w:p>
      <w:pPr>
        <w:pStyle w:val="Heading5"/>
      </w:pPr>
      <w:bookmarkStart w:id="1289" w:name="_Toc732"/>
      <w:r>
        <w:t>[رقم الحدیث الکلی: 15996 - رقم الحدیث الباب: 4]</w:t>
      </w:r>
      <w:bookmarkEnd w:id="1289"/>
    </w:p>
    <w:p>
      <w:pPr>
        <w:pStyle w:val="BookText"/>
      </w:pPr>
      <w:r>
        <w:rPr>
          <w:rFonts w:ascii="Times New Roman" w:hAnsi="Times New Roman" w:eastAsia="Times New Roman" w:cs="Times New Roman"/>
          <w:lang w:val="en-US" w:bidi="en-US"/>
          <w:color w:val="111111"/>
          <w:sz w:val="28"/>
          <w:szCs w:val="28"/>
          <w:rtl/>
        </w:rPr>
        <w:t xml:space="preserve">15996- 4- </w:t>
      </w:r>
      <w:r>
        <w:rPr>
          <w:rStyle w:val="FootnoteReference"/>
        </w:rPr>
        <w:footnoteReference w:id="986"/>
      </w:r>
      <w:r>
        <w:rPr>
          <w:rFonts w:ascii="Amiri" w:hAnsi="Amiri" w:eastAsia="Amiri" w:cs="Amiri"/>
          <w:lang w:bidi="ar-SA"/>
          <w:color w:val="111111"/>
          <w:sz w:val="28"/>
          <w:szCs w:val="28"/>
          <w:rtl/>
        </w:rPr>
        <w:t xml:space="preserve">وَ بِالْإِسْنَادِ عَنْ یُونُسَ عَنْ عَمْرِو بْنِ شِمْرٍ عَنْ جَابِرٍ عَنْ أَبِی جَعْفَرٍ ع قَالَ: ثَلَاثٌ لَا یَزِیدُ اللَّهُ بِهِنَّ الْمَرْءَ الْمُسْلِمَ إِلَّا عِزّاً الصَّفْحُ عَمَّنْ ظَلَمَهُ وَ إِعْطَاءُ مَنْ حَرَمَهُ وَ الصِّلَةُ لِمَنْ قَطَعَهُ.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 سه چيز است كه خدا بوسيلۀ آنها جز عزت مرد مسلمان را نيفزايد: گذشت از كسى كه باو ستم كرده و بخشيدن بآن كه محرومش ساخته و پيوست با آنكه از او بريده است.</w:t>
      </w:r>
    </w:p>
    <w:p>
      <w:pPr>
        <w:pStyle w:val="Heading5"/>
      </w:pPr>
      <w:bookmarkStart w:id="1290" w:name="_Toc733"/>
      <w:r>
        <w:t>[رقم الحدیث الکلی: 15997 - رقم الحدیث الباب: 5]</w:t>
      </w:r>
      <w:bookmarkEnd w:id="1290"/>
    </w:p>
    <w:p>
      <w:pPr>
        <w:pStyle w:val="BookText"/>
      </w:pPr>
      <w:r>
        <w:rPr>
          <w:rFonts w:ascii="Times New Roman" w:hAnsi="Times New Roman" w:eastAsia="Times New Roman" w:cs="Times New Roman"/>
          <w:lang w:val="en-US" w:bidi="en-US"/>
          <w:color w:val="111111"/>
          <w:sz w:val="28"/>
          <w:szCs w:val="28"/>
          <w:rtl/>
        </w:rPr>
        <w:t xml:space="preserve">15997- 5- </w:t>
      </w:r>
      <w:r>
        <w:rPr>
          <w:rStyle w:val="FootnoteReference"/>
        </w:rPr>
        <w:footnoteReference w:id="987"/>
      </w:r>
      <w:r>
        <w:rPr>
          <w:rFonts w:ascii="Amiri" w:hAnsi="Amiri" w:eastAsia="Amiri" w:cs="Amiri"/>
          <w:lang w:bidi="ar-SA"/>
          <w:color w:val="111111"/>
          <w:sz w:val="28"/>
          <w:szCs w:val="28"/>
          <w:rtl/>
        </w:rPr>
        <w:t xml:space="preserve">وَ عَنْ عِدَّةٍ مِنْ أَصْحَابِنَا عَنْ سَهْلِ بْنِ زِیَادٍ عَنْ مُحَمَّدِ بْنِ عَبْدِ الْحَمِیدِ عَنْ یُونُسَ بْنِ یَعْقُوبَ عَنْ غُرَّةَ بْنِ دِینَارٍ الرَّقِّیِّ عَنْ أَبِی إِسْحَاقَ السَّبِیعِیِّ رَفَعَهُ قَالَ: قَالَ رَسُولُ اللَّهِ ص أَ لَا أَدُلُّکُمْ عَلَی خَیْرِ خَلَائِقِ </w:t>
      </w:r>
      <w:r>
        <w:rPr>
          <w:rStyle w:val="FootnoteReference"/>
        </w:rPr>
        <w:footnoteReference w:id="988"/>
      </w:r>
      <w:r>
        <w:rPr>
          <w:rFonts w:ascii="Amiri" w:hAnsi="Amiri" w:eastAsia="Amiri" w:cs="Amiri"/>
          <w:lang w:bidi="ar-SA"/>
          <w:color w:val="111111"/>
          <w:sz w:val="28"/>
          <w:szCs w:val="28"/>
          <w:rtl/>
        </w:rPr>
        <w:t xml:space="preserve">الدُّنْیَا وَ الْآخِرَةِ تَصِلُ مَنْ قَطَعَکَ وَ تُعْطِی مَنْ حَرَمَکَ وَ تَعْفُو عَمَّنْ ظَلَمَکَ.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خدا صلى الله عليه و آله : آيا شما را از بهترين خويهاى دنيا و آخرت خبر ندهم؟ : گذشت از كسى كه به تو ستم كرده است و پيوستن به كسى كه از تو بريده است و نيكى با كسى كه به تو بدى كرده است و عطا كردن به كسى كه از تو دريغ داشته است.</w:t>
      </w:r>
    </w:p>
    <w:p>
      <w:pPr>
        <w:pStyle w:val="Heading5"/>
      </w:pPr>
      <w:bookmarkStart w:id="1291" w:name="_Toc734"/>
      <w:r>
        <w:t>[رقم الحدیث الکلی: 15998 - رقم الحدیث الباب: 6]</w:t>
      </w:r>
      <w:bookmarkEnd w:id="1291"/>
    </w:p>
    <w:p>
      <w:pPr>
        <w:pStyle w:val="BookText"/>
      </w:pPr>
      <w:r>
        <w:rPr>
          <w:rFonts w:ascii="Times New Roman" w:hAnsi="Times New Roman" w:eastAsia="Times New Roman" w:cs="Times New Roman"/>
          <w:lang w:val="en-US" w:bidi="en-US"/>
          <w:color w:val="111111"/>
          <w:sz w:val="28"/>
          <w:szCs w:val="28"/>
          <w:rtl/>
        </w:rPr>
        <w:t xml:space="preserve">15998- 6- </w:t>
      </w:r>
      <w:r>
        <w:rPr>
          <w:rStyle w:val="FootnoteReference"/>
        </w:rPr>
        <w:footnoteReference w:id="989"/>
      </w:r>
      <w:r>
        <w:rPr>
          <w:rFonts w:ascii="Amiri" w:hAnsi="Amiri" w:eastAsia="Amiri" w:cs="Amiri"/>
          <w:lang w:bidi="ar-SA"/>
          <w:color w:val="111111"/>
          <w:sz w:val="28"/>
          <w:szCs w:val="28"/>
          <w:rtl/>
        </w:rPr>
        <w:t xml:space="preserve">الْحَسَنُ بْنُ مُحَمَّدٍ الطُّوسِیُّ فِی مَجَالِسِهِ عَنْ أَبِیهِ عَنْ</w:t>
      </w:r>
    </w:p>
    <w:p>
      <w:pPr>
        <w:pStyle w:val="BookText"/>
      </w:pPr>
      <w:r>
        <w:rPr>
          <w:rFonts w:ascii="IRNazanin" w:hAnsi="IRNazanin" w:eastAsia="IRNazanin" w:cs="IRNazanin"/>
          <w:lang w:bidi="fa-IR"/>
          <w:color w:val="111111"/>
          <w:sz w:val="28"/>
          <w:szCs w:val="28"/>
          <w:rtl/>
        </w:rPr>
        <w:t xml:space="preserve">ص: 173</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68" w:name="pg14665_147866"/>
    <w:bookmarkEnd w:id="168"/>
    <w:p>
      <w:pPr>
        <w:pStyle w:val="BookText"/>
      </w:pPr>
      <w:r>
        <w:rPr>
          <w:rFonts w:ascii="Amiri" w:hAnsi="Amiri" w:eastAsia="Amiri" w:cs="Amiri"/>
          <w:lang w:bidi="ar-SA"/>
          <w:color w:val="111111"/>
          <w:sz w:val="28"/>
          <w:szCs w:val="28"/>
          <w:rtl/>
        </w:rPr>
        <w:t xml:space="preserve">جَمَاعَةٍ عَنْ أَبِی الْمُفَضَّلِ عَنْ جَعْفَرِ بْنِ مُحَمَّدٍ الْعَلَوِیِّ عَنْ مُحَمَّدِ بْنِ عَلِیِّ بْنِ الْحُسَیْنِ بْنِ زَیْدِ بْنِ عَلِیٍّ عَنْ عَلِیِّ بْنِ مُوسَی الرِّضَا عَنْ آبَائِهِ ع قَالَ: قَالَ رَسُولُ اللَّهِ ص عَلَیْکُمْ بِمَکَارِمِ الْأَخْلَاقِ فَإِنَّ رَبِّی بَعَثَنِی بِهَا وَ إِنَّ مِنْ مَکَارِمِ الْأَخْلَاقِ أَنْ یَعْفُوَ الرَّجُلُ عَمَّنْ ظَلَمَهُ وَ یُعْطِیَ مَنْ حَرَمَهُ وَ یَصِلَ مَنْ قَطَعَهُ وَ أَنْ یَعُودَ مَنْ لَا یَعُودُهُ.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على بن موسى الرضا(عليه السّلام)از پدرانش نقل كرده است كه پيغمبر(صلّى اللّه عليه و آله) فرمود:شما را به صفات خوب سفارش مى‌كنم،چون خداوند مرا براى آن مبعوث نموده است.از جملۀ صفات خوب آن است.كه انسان عفو كند كسى را كه به او ستم روا داشته،و ببخشد كسى را كه وى را محروم نموده،و بپيوندد با كسى كه از او بريده،و ديدن كند از كسى كه به ديدن وى نيامده است.</w:t>
      </w:r>
    </w:p>
    <w:p>
      <w:pPr>
        <w:pStyle w:val="Heading5"/>
      </w:pPr>
      <w:bookmarkStart w:id="1292" w:name="_Toc735"/>
      <w:r>
        <w:t>[رقم الحدیث الکلی: 15999 - رقم الحدیث الباب: 7]</w:t>
      </w:r>
      <w:bookmarkEnd w:id="1292"/>
    </w:p>
    <w:p>
      <w:pPr>
        <w:pStyle w:val="BookText"/>
      </w:pPr>
      <w:r>
        <w:rPr>
          <w:rFonts w:ascii="Times New Roman" w:hAnsi="Times New Roman" w:eastAsia="Times New Roman" w:cs="Times New Roman"/>
          <w:lang w:val="en-US" w:bidi="en-US"/>
          <w:color w:val="111111"/>
          <w:sz w:val="28"/>
          <w:szCs w:val="28"/>
          <w:rtl/>
        </w:rPr>
        <w:t xml:space="preserve">15999- 7- </w:t>
      </w:r>
      <w:r>
        <w:rPr>
          <w:rStyle w:val="FootnoteReference"/>
        </w:rPr>
        <w:footnoteReference w:id="990"/>
      </w:r>
      <w:r>
        <w:rPr>
          <w:rFonts w:ascii="Amiri" w:hAnsi="Amiri" w:eastAsia="Amiri" w:cs="Amiri"/>
          <w:lang w:bidi="ar-SA"/>
          <w:color w:val="111111"/>
          <w:sz w:val="28"/>
          <w:szCs w:val="28"/>
          <w:rtl/>
        </w:rPr>
        <w:t xml:space="preserve">مُحَمَّدُ بْنُ عَلِیِّ بْنِ الْحُسَیْنِ بِإِسْنَادِهِ عَنْ أَمِیرِ الْمُؤْمِنِینَ ع فِی وَصِیَّتِهِ لِمُحَمَّدِ بْنِ الْحَنَفِیَّةِ قَالَ: لَا یَکُونَنَّ أَخُوکَ عَلَی قَطِیعَتِکَ أَقْوَی مِنْکَ عَلَی صِلَتِهِ وَ لَا عَلَی الْإِسَاءَةِ إِلَیْکَ أَقْدَرَ </w:t>
      </w:r>
      <w:r>
        <w:rPr>
          <w:rStyle w:val="FootnoteReference"/>
        </w:rPr>
        <w:footnoteReference w:id="991"/>
      </w:r>
      <w:r>
        <w:rPr>
          <w:rFonts w:ascii="Amiri" w:hAnsi="Amiri" w:eastAsia="Amiri" w:cs="Amiri"/>
          <w:lang w:bidi="ar-SA"/>
          <w:color w:val="111111"/>
          <w:sz w:val="28"/>
          <w:szCs w:val="28"/>
          <w:rtl/>
        </w:rPr>
        <w:t xml:space="preserve">مِنْکَ عَلَی الْإِحْسَانِ إِلَیْهِ.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على عليه السلام : هرگز نبايد توانايى برادرت در قطع رابطه با تو بيشتر از توانايى تو در پيوند با او باشد و نبايد توانايى او بر بدى كردن بيشتر از توانايى تو بر نيكى كردن باشد.</w:t>
      </w:r>
    </w:p>
    <w:p>
      <w:pPr>
        <w:pStyle w:val="Heading5"/>
      </w:pPr>
      <w:bookmarkStart w:id="1293" w:name="_Toc736"/>
      <w:r>
        <w:t>[رقم الحدیث الکلی: 16000 - رقم الحدیث الباب: 8]</w:t>
      </w:r>
      <w:bookmarkEnd w:id="1293"/>
    </w:p>
    <w:p>
      <w:pPr>
        <w:pStyle w:val="BookText"/>
      </w:pPr>
      <w:r>
        <w:rPr>
          <w:rFonts w:ascii="Times New Roman" w:hAnsi="Times New Roman" w:eastAsia="Times New Roman" w:cs="Times New Roman"/>
          <w:lang w:val="en-US" w:bidi="en-US"/>
          <w:color w:val="111111"/>
          <w:sz w:val="28"/>
          <w:szCs w:val="28"/>
          <w:rtl/>
        </w:rPr>
        <w:t xml:space="preserve">16000- 8- </w:t>
      </w:r>
      <w:r>
        <w:rPr>
          <w:rStyle w:val="FootnoteReference"/>
        </w:rPr>
        <w:footnoteReference w:id="992"/>
      </w:r>
      <w:r>
        <w:rPr>
          <w:rFonts w:ascii="Amiri" w:hAnsi="Amiri" w:eastAsia="Amiri" w:cs="Amiri"/>
          <w:lang w:bidi="ar-SA"/>
          <w:color w:val="111111"/>
          <w:sz w:val="28"/>
          <w:szCs w:val="28"/>
          <w:rtl/>
        </w:rPr>
        <w:t xml:space="preserve">وَ فِی الْخِصَالِ عَنْ مُحَمَّدِ بْنِ الْحَسَنِ عَنِ الصَّفَّارِ عَنِ الْهَیْثَمِ بْنِ أَبِی مَسْرُوقٍ </w:t>
      </w:r>
      <w:r>
        <w:rPr>
          <w:rStyle w:val="FootnoteReference"/>
        </w:rPr>
        <w:footnoteReference w:id="993"/>
      </w:r>
      <w:r>
        <w:rPr>
          <w:rFonts w:ascii="Amiri" w:hAnsi="Amiri" w:eastAsia="Amiri" w:cs="Amiri"/>
          <w:lang w:bidi="ar-SA"/>
          <w:color w:val="111111"/>
          <w:sz w:val="28"/>
          <w:szCs w:val="28"/>
          <w:rtl/>
        </w:rPr>
        <w:t xml:space="preserve">عَنْ حَمَّادٍ عَنْ حَرِیزٍ عَنْ زُرَارَةَ قَالَ سَمِعْتُ أَبَا عَبْدِ اللَّهِ ع یَقُولُ إِنَّا أَهْلُ بَیْتٍ مُرُوءَتُنَا الْعَفْوُ عَمَّنْ ظَلَمَنَا.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مى‌گويد: از امام صادق (ع) شنيدم كه فرمود:</w:t>
      </w:r>
    </w:p>
    <w:p>
      <w:pPr>
        <w:pStyle w:val="BookText"/>
      </w:pPr>
      <w:r>
        <w:rPr>
          <w:rFonts w:ascii="Amiri" w:hAnsi="Amiri" w:eastAsia="Amiri" w:cs="Amiri"/>
          <w:lang w:bidi="ar-SA"/>
          <w:color w:val="111111"/>
          <w:sz w:val="28"/>
          <w:szCs w:val="28"/>
          <w:rtl/>
        </w:rPr>
        <w:t xml:space="preserve">مروّت ما اهل بيت عفو كردن كسى است كه به ما ستم كرده است.</w:t>
      </w:r>
    </w:p>
    <w:p>
      <w:pPr>
        <w:pStyle w:val="Heading5"/>
      </w:pPr>
      <w:bookmarkStart w:id="1294" w:name="_Toc737"/>
      <w:r>
        <w:t>[رقم الحدیث الکلی: 16001 - رقم الحدیث الباب: 9]</w:t>
      </w:r>
      <w:bookmarkEnd w:id="1294"/>
    </w:p>
    <w:p>
      <w:pPr>
        <w:pStyle w:val="BookText"/>
      </w:pPr>
      <w:r>
        <w:rPr>
          <w:rFonts w:ascii="Times New Roman" w:hAnsi="Times New Roman" w:eastAsia="Times New Roman" w:cs="Times New Roman"/>
          <w:lang w:val="en-US" w:bidi="en-US"/>
          <w:color w:val="111111"/>
          <w:sz w:val="28"/>
          <w:szCs w:val="28"/>
          <w:rtl/>
        </w:rPr>
        <w:t xml:space="preserve">16001- 9- </w:t>
      </w:r>
      <w:r>
        <w:rPr>
          <w:rStyle w:val="FootnoteReference"/>
        </w:rPr>
        <w:footnoteReference w:id="994"/>
      </w:r>
      <w:r>
        <w:rPr>
          <w:rFonts w:ascii="Amiri" w:hAnsi="Amiri" w:eastAsia="Amiri" w:cs="Amiri"/>
          <w:lang w:bidi="ar-SA"/>
          <w:color w:val="111111"/>
          <w:sz w:val="28"/>
          <w:szCs w:val="28"/>
          <w:rtl/>
        </w:rPr>
        <w:t xml:space="preserve">مُحَمَّدُ بْنُ عُمَرَ بْنِ عَبْدِ الْعَزِیزِ الْکَشِّیُّ فِی کِتَابِ الرِّجَالِ عَنْ مُحَمَّدِ بْنِ قُولَوَیْهِ عَنْ بَعْضِ الْمَشَایِخِ عَنْ عَلِیِّ بْنِ جَعْفَرِ بْنِ مُحَمَّدٍ أَنَّ مُحَمَّدَ بْنَ إِسْمَاعِیلَ سَأَلَهُ أَنْ یَسْتَأْذِنَ عَمَّهُ أَبَا الْحَسَنِ مُوسَی ع- فِی الْخُرُوجِ إِلَی الْعِرَاقِ قَالَ فَأَذِنَ لَهُ فَقَامَ مُحَمَّدُ بْنُ إِسْمَاعِیلَ فَقَالَ یَا عَمِّ أُحِبُّ أَنْ تُوصِیَنِی فَقَالَ أُوصِیکَ أَنْ تَتَّقِیَ اللَّهَ فِی دَمِی فَقَالَ لَعَنَ اللَّهُ مَنْ یَسْعَی فِی دَمِکَ ثُمَّ قَالَ یَا عَمِّ أَوْصِنِی فَقَالَ أُوصِیکَ أَنْ تَتَّقِیَ اللَّهَ فِی</w:t>
      </w:r>
    </w:p>
    <w:p>
      <w:pPr>
        <w:pStyle w:val="BookText"/>
      </w:pPr>
      <w:r>
        <w:rPr>
          <w:rFonts w:ascii="IRNazanin" w:hAnsi="IRNazanin" w:eastAsia="IRNazanin" w:cs="IRNazanin"/>
          <w:lang w:bidi="fa-IR"/>
          <w:color w:val="111111"/>
          <w:sz w:val="28"/>
          <w:szCs w:val="28"/>
          <w:rtl/>
        </w:rPr>
        <w:t xml:space="preserve">ص: 174</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69" w:name="pg14665_147867"/>
    <w:bookmarkEnd w:id="169"/>
    <w:p>
      <w:pPr>
        <w:pStyle w:val="BookText"/>
      </w:pPr>
      <w:r>
        <w:rPr>
          <w:rFonts w:ascii="Amiri" w:hAnsi="Amiri" w:eastAsia="Amiri" w:cs="Amiri"/>
          <w:lang w:bidi="ar-SA"/>
          <w:color w:val="111111"/>
          <w:sz w:val="28"/>
          <w:szCs w:val="28"/>
          <w:rtl/>
        </w:rPr>
        <w:t xml:space="preserve">دَمِی ثُمَّ قَالَ ثُمَّ نَاوَلَهُ أَبُو الْحَسَنِ ع صُرَّةً فِیهَا مِائَةٌ وَ خَمْسُونَ دِینَاراً فَقَبَضَهَا مُحَمَّدٌ ثُمَّ نَاوَلَهُ أُخْرَی فِیهَا مِائَةٌ وَ خَمْسُونَ دِینَاراً فَقَبَضَهَا ثُمَّ أَعْطَاهُ أُخْرَی فِیهَا مِائَةٌ وَ خَمْسُونَ دِینَاراً فَقَبَضَهَا ثُمَّ أَمَرَ لَهُ بِأَلْفٍ وَ خَمْسِمِائَةِ دِرْهَمٍ کَانَتْ عِنْدَهُ فَقُلْتُ لَهُ فِی ذَلِکَ فَاسْتَکْثَرْتَهُ فَقَالَ هَذَا لِیَکُونَ أَوْکَدَ لِحُجَّتِی عَلَیْهِ إِذَا قَطَعَنِی وَ وَصَلْتُهُ ثُمَّ ذُکِرَ أَنَّهُ سَعَی بِعَمِّهِ إِلَی الرَّشِیدِ- وَ أَنَّهُ یَدَّعِی الْخِلَافَةَ وَ یَجِی‌ءُ لَهُ الْخَرَاجُ فَأَمَرَ لَهُ بِمِائَةِ أَلْفِ دِرْهَمٍ وَ مَاتَ فِی تِلْکَ اللَّیْلَةِ.</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الْکُلَیْنِیُّ عَنْ عَلِیِّ بْنِ إِبْرَاهِیمَ عَنْ مُحَمَّدِ بْنِ عِیسَی عَنْ مُوسَی بْنِ الْقَاسِمِ عَنْ عَلِیِّ بْنِ جَعْفَرٍ نَحْوَهُ إِلَّا أَنَّهُ قَالَ: فِیهَا مِائَةُ دِینَارٍ وَ قَالَ فِی آخِرِهِ فِیهَا ثَلَاثَةُ آلَافِ دِرْهَمٍ </w:t>
      </w:r>
      <w:r>
        <w:rPr>
          <w:rStyle w:val="FootnoteReference"/>
        </w:rPr>
        <w:footnoteReference w:id="9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9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اسماعیل از عمویش، ابا الحسن موسی علیه السلام، اجازه خواست تا به عراق برود. او اجازه داد.محمد بن اسماعیل برخواست و گفت: ای عمو، دوست دارم که مرا وصیت کنی. او گفت: تو را وصیت می‌کنم که از خدا بترسی در مورد خون من.محمد گفت: خدا لعنت کند کسی را که در ریختن خونت تلاش کند. سپس گفت: ای عمو، مرا وصیت کن. او گفت: تو را وصیت می‌کنم که از خدا بترسی در مورد خون من.سپس، ابا الحسن علیه السلام به او یک کیسه داد که در آن صد و پنجاه دینار بود. محمد آن را گرفت.سپس یک کیسه دیگر داد که در آن صد و پنجاه دینار بود. محمد آن را گرفت.سپس یک کیسه دیگر داد که در آن صد و پنجاه دینار بود. محمد آن را گرفت.سپس، به او هزار و پانصد درهم که نزد او بود، داد.به او گفتم در این مورد و تعجب کردم که چقدر زیاد است.او گفت: این برای این است که حجت من بر او محکم‌تر باشد، اگر مرا قطع کند و من او را وصل کنم.سپس گفته شد که او (محمد) نزد رشید (خلیفه) علیه عمویش تلاش کرده و ادعا می‌کند که خلافت را خواسته و برای او خراج می‌آید.پس (رشید) به او صد هزار درهم داد و در همان شب مرد.</w:t>
      </w:r>
    </w:p>
    <w:p>
      <w:pPr>
        <w:pStyle w:val="Heading4"/>
      </w:pPr>
      <w:bookmarkStart w:id="1295" w:name="_Toc738"/>
      <w:r>
        <w:t>114- بَابُ اسْتِحْبَابِ کَظْمِ الْغَیْظِ</w:t>
      </w:r>
      <w:bookmarkEnd w:id="1295"/>
    </w:p>
    <w:p>
      <w:pPr>
        <w:pStyle w:val="Heading5"/>
      </w:pPr>
      <w:bookmarkStart w:id="1296" w:name="_Toc739"/>
      <w:r>
        <w:t>اشارة</w:t>
      </w:r>
      <w:bookmarkEnd w:id="1296"/>
    </w:p>
    <w:p>
      <w:pPr>
        <w:pStyle w:val="BookText"/>
      </w:pPr>
      <w:r>
        <w:rPr>
          <w:rStyle w:val="FootnoteReference"/>
        </w:rPr>
        <w:footnoteReference w:id="997"/>
      </w:r>
      <w:r>
        <w:rPr>
          <w:rFonts w:ascii="Amiri" w:hAnsi="Amiri" w:eastAsia="Amiri" w:cs="Amiri"/>
          <w:lang w:bidi="ar-SA"/>
          <w:color w:val="111111"/>
          <w:sz w:val="28"/>
          <w:szCs w:val="28"/>
          <w:rtl/>
        </w:rPr>
        <w:t xml:space="preserve">114 بَابُ اسْتِحْبَابِ کَظْمِ الْغَیْظِ</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97" w:name="_Toc740"/>
      <w:r>
        <w:t>[رقم الحدیث الکلی: 16002 - رقم الحدیث الباب: 1]</w:t>
      </w:r>
      <w:bookmarkEnd w:id="1297"/>
    </w:p>
    <w:p>
      <w:pPr>
        <w:pStyle w:val="BookText"/>
      </w:pPr>
      <w:r>
        <w:rPr>
          <w:rFonts w:ascii="Times New Roman" w:hAnsi="Times New Roman" w:eastAsia="Times New Roman" w:cs="Times New Roman"/>
          <w:lang w:val="en-US" w:bidi="en-US"/>
          <w:color w:val="111111"/>
          <w:sz w:val="28"/>
          <w:szCs w:val="28"/>
          <w:rtl/>
        </w:rPr>
        <w:t xml:space="preserve">16002- 1- </w:t>
      </w:r>
      <w:r>
        <w:rPr>
          <w:rStyle w:val="FootnoteReference"/>
        </w:rPr>
        <w:footnoteReference w:id="998"/>
      </w:r>
      <w:r>
        <w:rPr>
          <w:rFonts w:ascii="Amiri" w:hAnsi="Amiri" w:eastAsia="Amiri" w:cs="Amiri"/>
          <w:lang w:bidi="ar-SA"/>
          <w:color w:val="111111"/>
          <w:sz w:val="28"/>
          <w:szCs w:val="28"/>
          <w:rtl/>
        </w:rPr>
        <w:t xml:space="preserve">مُحَمَّدُ بْنُ یَعْقُوبَ عَنْ مُحَمَّدِ بْنِ یَحْیَی عَنْ أَحْمَدَ بْنِ مُحَمَّدِ بْنِ عِیسَی عَنْ مُحَمَّدِ بْنِ سِنَانٍ وَ عَلِیِّ بْنِ النُّعْمَانِ جَمِیعاً عَنْ عَمَّارِ بْنِ مَرْوَانَ عَنْ زَیْدٍ الشَّحَّامِ عَنْ أَبِی عَبْدِ اللَّهِ ع قَالَ:</w:t>
      </w:r>
    </w:p>
    <w:p>
      <w:pPr>
        <w:pStyle w:val="BookText"/>
      </w:pPr>
      <w:r>
        <w:rPr>
          <w:rFonts w:ascii="IRNazanin" w:hAnsi="IRNazanin" w:eastAsia="IRNazanin" w:cs="IRNazanin"/>
          <w:lang w:bidi="fa-IR"/>
          <w:color w:val="111111"/>
          <w:sz w:val="28"/>
          <w:szCs w:val="28"/>
          <w:rtl/>
        </w:rPr>
        <w:t xml:space="preserve">ص: 175</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70" w:name="pg14665_147868"/>
    <w:bookmarkEnd w:id="170"/>
    <w:p>
      <w:pPr>
        <w:pStyle w:val="BookText"/>
      </w:pPr>
      <w:r>
        <w:rPr>
          <w:rFonts w:ascii="Amiri" w:hAnsi="Amiri" w:eastAsia="Amiri" w:cs="Amiri"/>
          <w:lang w:bidi="ar-SA"/>
          <w:color w:val="111111"/>
          <w:sz w:val="28"/>
          <w:szCs w:val="28"/>
          <w:rtl/>
        </w:rPr>
        <w:t xml:space="preserve">نِعْمَ الْجُرْعَةُ الْغَیْظُ لِمَنْ صَبَرَ عَلَیْهَا فَإِنَّ عَظِیمَ الْأَجْرِ لَمِنْ عَظِیمِ الْبَلَاءِ وَ مَا أَحَبَّ اللَّهُ قَوْماً إِلَّا ابْتَلَاهُمْ.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زید شحام، از امام صادق علیه السلام روایت شده است که فرمودند:خوب جرعه‌ای است (جرعه) خشم برای کسی که بر آن صبر کند.زیرا پاداش بزرگ برای بلای بزرگ است.و خداوند هیچ قومی را دوست نداشت مگر اینکه آنان را مبتلا کرد.</w:t>
      </w:r>
    </w:p>
    <w:p>
      <w:pPr>
        <w:pStyle w:val="Heading5"/>
      </w:pPr>
      <w:bookmarkStart w:id="1298" w:name="_Toc741"/>
      <w:r>
        <w:t>[رقم الحدیث الکلی: 16003 - رقم الحدیث الباب: 2]</w:t>
      </w:r>
      <w:bookmarkEnd w:id="1298"/>
    </w:p>
    <w:p>
      <w:pPr>
        <w:pStyle w:val="BookText"/>
      </w:pPr>
      <w:r>
        <w:rPr>
          <w:rFonts w:ascii="Times New Roman" w:hAnsi="Times New Roman" w:eastAsia="Times New Roman" w:cs="Times New Roman"/>
          <w:lang w:val="en-US" w:bidi="en-US"/>
          <w:color w:val="111111"/>
          <w:sz w:val="28"/>
          <w:szCs w:val="28"/>
          <w:rtl/>
        </w:rPr>
        <w:t xml:space="preserve">16003- 2- </w:t>
      </w:r>
      <w:r>
        <w:rPr>
          <w:rStyle w:val="FootnoteReference"/>
        </w:rPr>
        <w:footnoteReference w:id="999"/>
      </w:r>
      <w:r>
        <w:rPr>
          <w:rFonts w:ascii="Amiri" w:hAnsi="Amiri" w:eastAsia="Amiri" w:cs="Amiri"/>
          <w:lang w:bidi="ar-SA"/>
          <w:color w:val="111111"/>
          <w:sz w:val="28"/>
          <w:szCs w:val="28"/>
          <w:rtl/>
        </w:rPr>
        <w:t xml:space="preserve">وَ عَنْ عَلِیِّ بْنِ إِبْرَاهِیمَ عَنْ أَبِیهِ عَنِ ابْنِ أَبِی عُمَیْرٍ عَنْ هِشَامِ بْنِ الْحَکَمِ عَنْ أَبِی عَبْدِ اللَّهِ ع قَالَ کَانَ عَلِیُّ بْنُ الْحُسَیْنِ ع یَقُولُ مَا أُحِبُّ أَنَّ لِی بِذُلِّ نَفْسِی حُمْرَ النَّعَمِ وَ مَا تَجَرَّعْتُ جُرْعَةً أَحَبَّ إِلَیَّ مِنْ جُرْعَةِ غَیْظٍ لَا أُکَافِئُ بِهَا صَاحِبَهَا.</w:t>
      </w:r>
    </w:p>
    <w:p>
      <w:pPr>
        <w:pStyle w:val="BookText"/>
      </w:pPr>
      <w:r>
        <w:rPr>
          <w:rFonts w:ascii="Amiri" w:hAnsi="Amiri" w:eastAsia="Amiri" w:cs="Amiri"/>
          <w:lang w:bidi="ar-SA"/>
          <w:color w:val="111111"/>
          <w:sz w:val="28"/>
          <w:szCs w:val="28"/>
          <w:rtl/>
        </w:rPr>
        <w:t xml:space="preserve">وَ عَنْهُ عَنْ أَبِیهِ عَنِ ابْنِ أَبِی عُمَیْرٍ عَنْ خَلَّادٍ عَنِ الثُّمَالِیِّ عَنْ عَلِیِّ بْنِ الْحُسَیْنِ ع مِثْلَهُ </w:t>
      </w:r>
      <w:r>
        <w:rPr>
          <w:rStyle w:val="FootnoteReference"/>
        </w:rPr>
        <w:footnoteReference w:id="10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هشام بن حکم، از امام صادق علیه السلام روایت شده است که فرمودند:</w:t>
      </w:r>
    </w:p>
    <w:p>
      <w:pPr>
        <w:pStyle w:val="BookText"/>
      </w:pPr>
      <w:r>
        <w:rPr>
          <w:rFonts w:ascii="IRNazanin" w:hAnsi="IRNazanin" w:eastAsia="IRNazanin" w:cs="IRNazanin"/>
          <w:lang w:bidi="fa-IR"/>
          <w:color w:val="111111"/>
          <w:sz w:val="28"/>
          <w:szCs w:val="28"/>
          <w:rtl/>
        </w:rPr>
        <w:t xml:space="preserve">علی بن حسین علیه السلام می‌فرمود: دوست ندارم که به بهای خواری نفس خود، گران‌بهاترین شتران سرخ‌مو را داشته باشم. و هیچ جرعه‌ای را نیاشامیده‌ام که برایم دوست‌داشتنی‌تر از جرعه خشم باشد، به‌طوری که صاحبش را تلافی نکنم.</w:t>
      </w:r>
    </w:p>
    <w:p>
      <w:pPr>
        <w:pStyle w:val="Heading5"/>
      </w:pPr>
      <w:bookmarkStart w:id="1299" w:name="_Toc742"/>
      <w:r>
        <w:t>[رقم الحدیث الکلی: 16004 - رقم الحدیث الباب: 3]</w:t>
      </w:r>
      <w:bookmarkEnd w:id="1299"/>
    </w:p>
    <w:p>
      <w:pPr>
        <w:pStyle w:val="BookText"/>
      </w:pPr>
      <w:r>
        <w:rPr>
          <w:rFonts w:ascii="Times New Roman" w:hAnsi="Times New Roman" w:eastAsia="Times New Roman" w:cs="Times New Roman"/>
          <w:lang w:val="en-US" w:bidi="en-US"/>
          <w:color w:val="111111"/>
          <w:sz w:val="28"/>
          <w:szCs w:val="28"/>
          <w:rtl/>
        </w:rPr>
        <w:t xml:space="preserve">16004- 3- </w:t>
      </w:r>
      <w:r>
        <w:rPr>
          <w:rStyle w:val="FootnoteReference"/>
        </w:rPr>
        <w:footnoteReference w:id="1001"/>
      </w:r>
      <w:r>
        <w:rPr>
          <w:rFonts w:ascii="Amiri" w:hAnsi="Amiri" w:eastAsia="Amiri" w:cs="Amiri"/>
          <w:lang w:bidi="ar-SA"/>
          <w:color w:val="111111"/>
          <w:sz w:val="28"/>
          <w:szCs w:val="28"/>
          <w:rtl/>
        </w:rPr>
        <w:t xml:space="preserve">وَ عَنْهُ عَنْ أَبِیهِ عَنْ حَمَّادٍ عَنْ رِبْعِیٍّ عَمَّنْ حَدَّثَهُ عَنْ أَبِی جَعْفَرٍ ع قَالَ: قَالَ لِی أَبِی </w:t>
      </w:r>
      <w:r>
        <w:rPr>
          <w:rStyle w:val="FootnoteReference"/>
        </w:rPr>
        <w:footnoteReference w:id="1002"/>
      </w:r>
    </w:p>
    <w:p>
      <w:pPr>
        <w:pStyle w:val="BookText"/>
      </w:pPr>
      <w:r>
        <w:rPr>
          <w:rFonts w:ascii="Amiri" w:hAnsi="Amiri" w:eastAsia="Amiri" w:cs="Amiri"/>
          <w:lang w:bidi="ar-SA"/>
          <w:color w:val="111111"/>
          <w:sz w:val="28"/>
          <w:szCs w:val="28"/>
          <w:rtl/>
        </w:rPr>
        <w:t xml:space="preserve">مَا مِنْ شَیْ‌ءٍ أَقَرَّ لِعَیْنِ أَبِیکَ مِنْ جُرْعَةِ غَیْظٍ عَاقِبَتُهَا صَبْرٌ وَ مَا </w:t>
      </w:r>
      <w:r>
        <w:rPr>
          <w:rStyle w:val="FootnoteReference"/>
        </w:rPr>
        <w:footnoteReference w:id="1003"/>
      </w:r>
      <w:r>
        <w:rPr>
          <w:rFonts w:ascii="Amiri" w:hAnsi="Amiri" w:eastAsia="Amiri" w:cs="Amiri"/>
          <w:lang w:bidi="ar-SA"/>
          <w:color w:val="111111"/>
          <w:sz w:val="28"/>
          <w:szCs w:val="28"/>
          <w:rtl/>
        </w:rPr>
        <w:t xml:space="preserve">یَسُرُّنِی أَنَّ لِی بِذُلِّ نَفْسِی حُمْرَ النَّعَمِ.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باقر علیه السلام روایت شده است که فرمودند:</w:t>
      </w:r>
    </w:p>
    <w:p>
      <w:pPr>
        <w:pStyle w:val="BookText"/>
      </w:pPr>
      <w:r>
        <w:rPr>
          <w:rFonts w:ascii="IRNazanin" w:hAnsi="IRNazanin" w:eastAsia="IRNazanin" w:cs="IRNazanin"/>
          <w:lang w:bidi="fa-IR"/>
          <w:color w:val="111111"/>
          <w:sz w:val="28"/>
          <w:szCs w:val="28"/>
          <w:rtl/>
        </w:rPr>
        <w:t xml:space="preserve">پدرم به من گفت: هیچ چیزی برای چشم پدرت خوشایندتر از جرعه خشمی که عاقبتش صبر باشد نیست. و خوشحال نمی‌شوم که به بهای خواری نفس خود، گران‌بهاترین شتران سرخ‌مو را داشته باشم.</w:t>
      </w:r>
    </w:p>
    <w:p>
      <w:pPr>
        <w:pStyle w:val="Heading5"/>
      </w:pPr>
      <w:bookmarkStart w:id="1300" w:name="_Toc743"/>
      <w:r>
        <w:t>[رقم الحدیث الکلی: 16005 - رقم الحدیث الباب: 4]</w:t>
      </w:r>
      <w:bookmarkEnd w:id="1300"/>
    </w:p>
    <w:p>
      <w:pPr>
        <w:pStyle w:val="BookText"/>
      </w:pPr>
      <w:r>
        <w:rPr>
          <w:rFonts w:ascii="Times New Roman" w:hAnsi="Times New Roman" w:eastAsia="Times New Roman" w:cs="Times New Roman"/>
          <w:lang w:val="en-US" w:bidi="en-US"/>
          <w:color w:val="111111"/>
          <w:sz w:val="28"/>
          <w:szCs w:val="28"/>
          <w:rtl/>
        </w:rPr>
        <w:t xml:space="preserve">16005- 4- </w:t>
      </w:r>
      <w:r>
        <w:rPr>
          <w:rStyle w:val="FootnoteReference"/>
        </w:rPr>
        <w:footnoteReference w:id="1004"/>
      </w:r>
      <w:r>
        <w:rPr>
          <w:rFonts w:ascii="Amiri" w:hAnsi="Amiri" w:eastAsia="Amiri" w:cs="Amiri"/>
          <w:lang w:bidi="ar-SA"/>
          <w:color w:val="111111"/>
          <w:sz w:val="28"/>
          <w:szCs w:val="28"/>
          <w:rtl/>
        </w:rPr>
        <w:t xml:space="preserve">وَ عَنْهُ عَنْ مُحَمَّدِ بْنِ عِیسَی عَنْ یُونُسَ عَنْ حَفْصٍ بَیَّاعِ السَّابِرِیِّ عَنْ أَبِی حَمْزَةَ عَنْ عَلِیِّ بْنِ الْحُسَیْنِ ع قَالَ: قَالَ رَسُولُ اللَّهِ ص مِنْ أَحَبِّ السَّبِیلِ إِلَی اللَّهِ عَزَّ وَ جَلَّ جُرْعَتَانِ جُرْعَةُ غَیْظٍ تَرُدُّهَا بِحِلْمٍ وَ جُرْعَةُ مُصِیبَةٍ تَرُدُّهَا بِصَبْرٍ.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حسین علیهما السلام روایت شده است که فرمودند:</w:t>
      </w:r>
    </w:p>
    <w:p>
      <w:pPr>
        <w:pStyle w:val="BookText"/>
      </w:pPr>
      <w:r>
        <w:rPr>
          <w:rFonts w:ascii="IRNazanin" w:hAnsi="IRNazanin" w:eastAsia="IRNazanin" w:cs="IRNazanin"/>
          <w:lang w:bidi="fa-IR"/>
          <w:color w:val="111111"/>
          <w:sz w:val="28"/>
          <w:szCs w:val="28"/>
          <w:rtl/>
        </w:rPr>
        <w:t xml:space="preserve">رسول خدا صلی الله علیه و آله فرمودند: از محبوب‌ترین راه‌ها نزد خداوند عز و جل دو جرعه است: جرعه خشمی که با بردباری برگردانی و جرعه مصیبتی که با صبر برگردانی.</w:t>
      </w:r>
    </w:p>
    <w:p>
      <w:pPr>
        <w:pStyle w:val="Heading5"/>
      </w:pPr>
      <w:bookmarkStart w:id="1301" w:name="_Toc744"/>
      <w:r>
        <w:t>[رقم الحدیث الکلی: 16006 - رقم الحدیث الباب: 5]</w:t>
      </w:r>
      <w:bookmarkEnd w:id="1301"/>
    </w:p>
    <w:p>
      <w:pPr>
        <w:pStyle w:val="BookText"/>
      </w:pPr>
      <w:r>
        <w:rPr>
          <w:rFonts w:ascii="Times New Roman" w:hAnsi="Times New Roman" w:eastAsia="Times New Roman" w:cs="Times New Roman"/>
          <w:lang w:val="en-US" w:bidi="en-US"/>
          <w:color w:val="111111"/>
          <w:sz w:val="28"/>
          <w:szCs w:val="28"/>
          <w:rtl/>
        </w:rPr>
        <w:t xml:space="preserve">16006- 5- </w:t>
      </w:r>
      <w:r>
        <w:rPr>
          <w:rStyle w:val="FootnoteReference"/>
        </w:rPr>
        <w:footnoteReference w:id="1005"/>
      </w:r>
      <w:r>
        <w:rPr>
          <w:rFonts w:ascii="Amiri" w:hAnsi="Amiri" w:eastAsia="Amiri" w:cs="Amiri"/>
          <w:lang w:bidi="ar-SA"/>
          <w:color w:val="111111"/>
          <w:sz w:val="28"/>
          <w:szCs w:val="28"/>
          <w:rtl/>
        </w:rPr>
        <w:t xml:space="preserve">وَ عَنْهُ عَنْ أَبِیهِ </w:t>
      </w:r>
      <w:r>
        <w:rPr>
          <w:rStyle w:val="FootnoteReference"/>
        </w:rPr>
        <w:footnoteReference w:id="1006"/>
      </w:r>
      <w:r>
        <w:rPr>
          <w:rFonts w:ascii="Amiri" w:hAnsi="Amiri" w:eastAsia="Amiri" w:cs="Amiri"/>
          <w:lang w:bidi="ar-SA"/>
          <w:color w:val="111111"/>
          <w:sz w:val="28"/>
          <w:szCs w:val="28"/>
          <w:rtl/>
        </w:rPr>
        <w:t xml:space="preserve">عَنْ بَعْضِ أَصْحَابِهِ عَنْ مَالِکِ بْنِ</w:t>
      </w:r>
    </w:p>
    <w:p>
      <w:pPr>
        <w:pStyle w:val="BookText"/>
      </w:pPr>
      <w:r>
        <w:rPr>
          <w:rFonts w:ascii="IRNazanin" w:hAnsi="IRNazanin" w:eastAsia="IRNazanin" w:cs="IRNazanin"/>
          <w:lang w:bidi="fa-IR"/>
          <w:color w:val="111111"/>
          <w:sz w:val="28"/>
          <w:szCs w:val="28"/>
          <w:rtl/>
        </w:rPr>
        <w:t xml:space="preserve">ص: 176</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71" w:name="pg14665_147869"/>
    <w:bookmarkEnd w:id="171"/>
    <w:p>
      <w:pPr>
        <w:pStyle w:val="BookText"/>
      </w:pPr>
      <w:r>
        <w:rPr>
          <w:rFonts w:ascii="Amiri" w:hAnsi="Amiri" w:eastAsia="Amiri" w:cs="Amiri"/>
          <w:lang w:bidi="ar-SA"/>
          <w:color w:val="111111"/>
          <w:sz w:val="28"/>
          <w:szCs w:val="28"/>
          <w:rtl/>
        </w:rPr>
        <w:t xml:space="preserve">حُصَیْنٍ السَّکُونِیِّ قَالَ: قَالَ أَبُو عَبْدِ اللَّهِ ع مَا مِنْ عَبْدٍ کَظَمَ غَیْظاً إِلَّا زَادَهُ اللَّهُ عَزَّ وَ جَلَّ عِزّاً فِی الدُّنْیَا وَ الْآخِرَةِ وَ قَدْ قَالَ اللَّهُ عَزَّ وَ جَلَّ وَ الْکاظِمِینَ الْغَیْظَ وَ الْعافِینَ عَنِ النَّاسِ وَ اللَّهُ یُحِبُّ الْمُحْسِنِینَ </w:t>
      </w:r>
      <w:r>
        <w:rPr>
          <w:rStyle w:val="FootnoteReference"/>
        </w:rPr>
        <w:footnoteReference w:id="1007"/>
      </w:r>
      <w:r>
        <w:rPr>
          <w:rFonts w:ascii="Amiri" w:hAnsi="Amiri" w:eastAsia="Amiri" w:cs="Amiri"/>
          <w:lang w:bidi="ar-SA"/>
          <w:color w:val="111111"/>
          <w:sz w:val="28"/>
          <w:szCs w:val="28"/>
          <w:rtl/>
        </w:rPr>
        <w:t xml:space="preserve">وَ أَثَابَهُ اللَّهُ مَکَانَ غَیْظِهِ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سکونی روایت شده است که امام صادق علیه السلام فرمودند:</w:t>
      </w:r>
    </w:p>
    <w:p>
      <w:pPr>
        <w:pStyle w:val="BookText"/>
      </w:pPr>
      <w:r>
        <w:rPr>
          <w:rFonts w:ascii="IRNazanin" w:hAnsi="IRNazanin" w:eastAsia="IRNazanin" w:cs="IRNazanin"/>
          <w:lang w:bidi="fa-IR"/>
          <w:color w:val="111111"/>
          <w:sz w:val="28"/>
          <w:szCs w:val="28"/>
          <w:rtl/>
        </w:rPr>
        <w:t xml:space="preserve">هیچ بنده‌ای خشم خود را فرو نخورد مگر اینکه خداوند عز و جل عزتش را در دنیا و آخرت بیفزاید. و خداوند عز و جل فرموده است: «و خشم خود را فرو می‌خورند و از مردم در می‌گذرند و خدا نیکوکاران را دوست دارد» (آل عمران، آیه 134). و خداوند به جای آن خشم، او را پاداش می‌دهد.</w:t>
      </w:r>
    </w:p>
    <w:p>
      <w:pPr>
        <w:pStyle w:val="Heading5"/>
      </w:pPr>
      <w:bookmarkStart w:id="1302" w:name="_Toc745"/>
      <w:r>
        <w:t>[رقم الحدیث الکلی: 16007 - رقم الحدیث الباب: 6]</w:t>
      </w:r>
      <w:bookmarkEnd w:id="1302"/>
    </w:p>
    <w:p>
      <w:pPr>
        <w:pStyle w:val="BookText"/>
      </w:pPr>
      <w:r>
        <w:rPr>
          <w:rFonts w:ascii="Times New Roman" w:hAnsi="Times New Roman" w:eastAsia="Times New Roman" w:cs="Times New Roman"/>
          <w:lang w:val="en-US" w:bidi="en-US"/>
          <w:color w:val="111111"/>
          <w:sz w:val="28"/>
          <w:szCs w:val="28"/>
          <w:rtl/>
        </w:rPr>
        <w:t xml:space="preserve">16007- 6- </w:t>
      </w:r>
      <w:r>
        <w:rPr>
          <w:rStyle w:val="FootnoteReference"/>
        </w:rPr>
        <w:footnoteReference w:id="1008"/>
      </w:r>
      <w:r>
        <w:rPr>
          <w:rFonts w:ascii="Amiri" w:hAnsi="Amiri" w:eastAsia="Amiri" w:cs="Amiri"/>
          <w:lang w:bidi="ar-SA"/>
          <w:color w:val="111111"/>
          <w:sz w:val="28"/>
          <w:szCs w:val="28"/>
          <w:rtl/>
        </w:rPr>
        <w:t xml:space="preserve">وَ عَنْ عِدَّةٍ مِنْ أَصْحَابِنَا عَنْ أَحْمَدَ بْنِ مُحَمَّدٍ عَنِ الْوَشَّاءِ عَنْ مُثَنًّی الْحَنَّاطِ عَنْ أَبِی حَمْزَةَ قَالَ: قَالَ أَبُو عَبْدِ اللَّهِ ع مَا مِنْ جُرْعَةٍ یَتَجَرَّعُهَا الْعَبْدُ أَحَبَّ إِلَی اللَّهِ عَزَّ وَ جَلَّ مِنْ جُرْعَةِ غَیْظٍ یَتَجَرَّعُهَا عِنْدَ تَرَدُّدِهَا فِی قَلْبِهِ إِمَّا بِصَبْرٍ وَ إِمَّا بِحِلْمٍ.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حمزه روایت شده است که امام صادق علیه السلام فرمودند:</w:t>
      </w:r>
    </w:p>
    <w:p>
      <w:pPr>
        <w:pStyle w:val="BookText"/>
      </w:pPr>
      <w:r>
        <w:rPr>
          <w:rFonts w:ascii="IRNazanin" w:hAnsi="IRNazanin" w:eastAsia="IRNazanin" w:cs="IRNazanin"/>
          <w:lang w:bidi="fa-IR"/>
          <w:color w:val="111111"/>
          <w:sz w:val="28"/>
          <w:szCs w:val="28"/>
          <w:rtl/>
        </w:rPr>
        <w:t xml:space="preserve">هیچ جرعه‌ای نیست که بنده‌ای آن را بنوشد و نزد خداوند عز و جل محبوب‌تر از جرعه خشمی باشد که بنده هنگام تردد آن در قلبش، یا با صبر و یا با بردباری، آن را می‌نوشد.</w:t>
      </w:r>
    </w:p>
    <w:p>
      <w:pPr>
        <w:pStyle w:val="Heading5"/>
      </w:pPr>
      <w:bookmarkStart w:id="1303" w:name="_Toc746"/>
      <w:r>
        <w:t>[رقم الحدیث الکلی: 16008 - رقم الحدیث الباب: 7]</w:t>
      </w:r>
      <w:bookmarkEnd w:id="1303"/>
    </w:p>
    <w:p>
      <w:pPr>
        <w:pStyle w:val="BookText"/>
      </w:pPr>
      <w:r>
        <w:rPr>
          <w:rFonts w:ascii="Times New Roman" w:hAnsi="Times New Roman" w:eastAsia="Times New Roman" w:cs="Times New Roman"/>
          <w:lang w:val="en-US" w:bidi="en-US"/>
          <w:color w:val="111111"/>
          <w:sz w:val="28"/>
          <w:szCs w:val="28"/>
          <w:rtl/>
        </w:rPr>
        <w:t xml:space="preserve">16008- 7- </w:t>
      </w:r>
      <w:r>
        <w:rPr>
          <w:rStyle w:val="FootnoteReference"/>
        </w:rPr>
        <w:footnoteReference w:id="1009"/>
      </w:r>
      <w:r>
        <w:rPr>
          <w:rFonts w:ascii="Amiri" w:hAnsi="Amiri" w:eastAsia="Amiri" w:cs="Amiri"/>
          <w:lang w:bidi="ar-SA"/>
          <w:color w:val="111111"/>
          <w:sz w:val="28"/>
          <w:szCs w:val="28"/>
          <w:rtl/>
        </w:rPr>
        <w:t xml:space="preserve">وَ رَوَاهُ الْبَرْقِیُّ فِی الْمَحَاسِنِ عَنِ الْوَشَّاءِ مِثْلَهُ إِلَّا أَنَّهُ قَالَ فِی أَوَّلِهِ مَا مِنْ قَطْرَةٍ أَحَبَّ إِلَی اللَّهِ مِنْ قَطْرَةِ دَمْعٍ فِی سَوَادِ اللَّیْلِ یُقَطِّرُهَا الْعَبْدُ مَخَافَةً مِنَ اللَّهِ لَا یُرِیدُ بِهَا غَیْرَهُ.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برقِی در کتاب "المحاسن" از وشاء روایت کرده است، همانند آن (حدیث قبلی)، جز اینکه در آغاز آن گفته است:</w:t>
      </w:r>
    </w:p>
    <w:p>
      <w:pPr>
        <w:pStyle w:val="BookText"/>
      </w:pPr>
      <w:r>
        <w:rPr>
          <w:rFonts w:ascii="IRNazanin" w:hAnsi="IRNazanin" w:eastAsia="IRNazanin" w:cs="IRNazanin"/>
          <w:lang w:bidi="fa-IR"/>
          <w:color w:val="111111"/>
          <w:sz w:val="28"/>
          <w:szCs w:val="28"/>
          <w:rtl/>
        </w:rPr>
        <w:t xml:space="preserve">هیچ قطره‌ای نزد خداوند محبوب‌تر نیست از قطره اشکی که در سیاهی شب، بنده از خوف خداوند جاری کند و با آن چیزی جز خدا را نخواهد.</w:t>
      </w:r>
    </w:p>
    <w:p>
      <w:pPr>
        <w:pStyle w:val="Heading5"/>
      </w:pPr>
      <w:bookmarkStart w:id="1304" w:name="_Toc747"/>
      <w:r>
        <w:t>[رقم الحدیث الکلی: 16009 - رقم الحدیث الباب: 8]</w:t>
      </w:r>
      <w:bookmarkEnd w:id="1304"/>
    </w:p>
    <w:p>
      <w:pPr>
        <w:pStyle w:val="BookText"/>
      </w:pPr>
      <w:r>
        <w:rPr>
          <w:rFonts w:ascii="Times New Roman" w:hAnsi="Times New Roman" w:eastAsia="Times New Roman" w:cs="Times New Roman"/>
          <w:lang w:val="en-US" w:bidi="en-US"/>
          <w:color w:val="111111"/>
          <w:sz w:val="28"/>
          <w:szCs w:val="28"/>
          <w:rtl/>
        </w:rPr>
        <w:t xml:space="preserve">16009- 8- </w:t>
      </w:r>
      <w:r>
        <w:rPr>
          <w:rStyle w:val="FootnoteReference"/>
        </w:rPr>
        <w:footnoteReference w:id="1010"/>
      </w:r>
      <w:r>
        <w:rPr>
          <w:rFonts w:ascii="Amiri" w:hAnsi="Amiri" w:eastAsia="Amiri" w:cs="Amiri"/>
          <w:lang w:bidi="ar-SA"/>
          <w:color w:val="111111"/>
          <w:sz w:val="28"/>
          <w:szCs w:val="28"/>
          <w:rtl/>
        </w:rPr>
        <w:t xml:space="preserve">وَ عَنْهُمْ عَنْ أَحْمَدَ بْنِ مُحَمَّدِ بْنِ خَالِدٍ عَنْ إِسْمَاعِیلَ بْنِ مِهْرَانَ عَنْ سَیْفِ بْنِ عَمِیرَةَ قَالَ حَدَّثَنِی مَنْ سَمِعَ أَبَا عَبْدِ اللَّهِ ع یَقُولُ مَنْ کَظَمَ غَیْظاً وَ لَوْ شَاءَ أَنْ یُمْضِیَهُ أَمْضَاهُ مَلَأَ اللَّهُ قَلْبَهُ یَوْمَ الْقِیَامَةِ رِضَاهُ.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سیف بن عمیره روایت شده است که کسی که از امام صادق علیه السلام شنیده بود، برایم نقل کرد:</w:t>
      </w:r>
    </w:p>
    <w:p>
      <w:pPr>
        <w:pStyle w:val="BookText"/>
      </w:pPr>
      <w:r>
        <w:rPr>
          <w:rFonts w:ascii="IRNazanin" w:hAnsi="IRNazanin" w:eastAsia="IRNazanin" w:cs="IRNazanin"/>
          <w:lang w:bidi="fa-IR"/>
          <w:color w:val="111111"/>
          <w:sz w:val="28"/>
          <w:szCs w:val="28"/>
          <w:rtl/>
        </w:rPr>
        <w:t xml:space="preserve">کسی که خشم خود را فرو بخورد در حالی که اگر بخواهد می‌تواند آن را عملی کند، خداوند در روز قیامت قلب او را از رضایت پر می‌کند.</w:t>
      </w:r>
    </w:p>
    <w:p>
      <w:pPr>
        <w:pStyle w:val="Heading5"/>
      </w:pPr>
      <w:bookmarkStart w:id="1305" w:name="_Toc748"/>
      <w:r>
        <w:t>[رقم الحدیث الکلی: 16010 - رقم الحدیث الباب: 9]</w:t>
      </w:r>
      <w:bookmarkEnd w:id="1305"/>
    </w:p>
    <w:p>
      <w:pPr>
        <w:pStyle w:val="BookText"/>
      </w:pPr>
      <w:r>
        <w:rPr>
          <w:rFonts w:ascii="Times New Roman" w:hAnsi="Times New Roman" w:eastAsia="Times New Roman" w:cs="Times New Roman"/>
          <w:lang w:val="en-US" w:bidi="en-US"/>
          <w:color w:val="111111"/>
          <w:sz w:val="28"/>
          <w:szCs w:val="28"/>
          <w:rtl/>
        </w:rPr>
        <w:t xml:space="preserve">16010- 9- </w:t>
      </w:r>
      <w:r>
        <w:rPr>
          <w:rStyle w:val="FootnoteReference"/>
        </w:rPr>
        <w:footnoteReference w:id="1011"/>
      </w:r>
      <w:r>
        <w:rPr>
          <w:rFonts w:ascii="Amiri" w:hAnsi="Amiri" w:eastAsia="Amiri" w:cs="Amiri"/>
          <w:lang w:bidi="ar-SA"/>
          <w:color w:val="111111"/>
          <w:sz w:val="28"/>
          <w:szCs w:val="28"/>
          <w:rtl/>
        </w:rPr>
        <w:t xml:space="preserve">وَ عَنْ أَبِی عَلِیٍّ الْأَشْعَرِیِّ عَنْ مُحَمَّدِ بْنِ عَبْدِ الْجَبَّارِ عَنِ ابْنِ فَضَّالٍ عَنْ غَالِبِ بْنِ عُثْمَانَ عَنْ عَبْدِ اللَّهِ بْنِ مُنْذِرٍ عَنِ الْوَصَّافِیِّ عَنْ</w:t>
      </w:r>
    </w:p>
    <w:p>
      <w:pPr>
        <w:pStyle w:val="BookText"/>
      </w:pPr>
      <w:r>
        <w:rPr>
          <w:rFonts w:ascii="IRNazanin" w:hAnsi="IRNazanin" w:eastAsia="IRNazanin" w:cs="IRNazanin"/>
          <w:lang w:bidi="fa-IR"/>
          <w:color w:val="111111"/>
          <w:sz w:val="28"/>
          <w:szCs w:val="28"/>
          <w:rtl/>
        </w:rPr>
        <w:t xml:space="preserve">ص: 177</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72" w:name="pg14665_147870"/>
    <w:bookmarkEnd w:id="172"/>
    <w:p>
      <w:pPr>
        <w:pStyle w:val="BookText"/>
      </w:pPr>
      <w:r>
        <w:rPr>
          <w:rFonts w:ascii="Amiri" w:hAnsi="Amiri" w:eastAsia="Amiri" w:cs="Amiri"/>
          <w:lang w:bidi="ar-SA"/>
          <w:color w:val="111111"/>
          <w:sz w:val="28"/>
          <w:szCs w:val="28"/>
          <w:rtl/>
        </w:rPr>
        <w:t xml:space="preserve">أَبِی جَعْفَرٍ ع قَالَ: مَنْ کَظَمَ غَیْظاً وَ هُوَ یَقْدِرُ عَلَی إِمْضَائِهِ حَشَا اللَّهُ قَلْبَهُ أَمْناً وَ إِیمَاناً یَوْمَ الْقِیَامَةِ.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وصافی روایت شده است که امام باقر علیه السلام فرمودند:</w:t>
      </w:r>
    </w:p>
    <w:p>
      <w:pPr>
        <w:pStyle w:val="BookText"/>
      </w:pPr>
      <w:r>
        <w:rPr>
          <w:rFonts w:ascii="IRNazanin" w:hAnsi="IRNazanin" w:eastAsia="IRNazanin" w:cs="IRNazanin"/>
          <w:lang w:bidi="fa-IR"/>
          <w:color w:val="111111"/>
          <w:sz w:val="28"/>
          <w:szCs w:val="28"/>
          <w:rtl/>
        </w:rPr>
        <w:t xml:space="preserve">کسی که خشم خود را فرو بخورد در حالی که قادر به اجرای آن باشد، خداوند در روز قیامت قلب او را از امنیت و ایمان پر می‌کند.</w:t>
      </w:r>
    </w:p>
    <w:p>
      <w:pPr>
        <w:pStyle w:val="Heading5"/>
      </w:pPr>
      <w:bookmarkStart w:id="1306" w:name="_Toc749"/>
      <w:r>
        <w:t>[رقم الحدیث الکلی: 16011 - رقم الحدیث الباب: 10]</w:t>
      </w:r>
      <w:bookmarkEnd w:id="1306"/>
    </w:p>
    <w:p>
      <w:pPr>
        <w:pStyle w:val="BookText"/>
      </w:pPr>
      <w:r>
        <w:rPr>
          <w:rFonts w:ascii="Times New Roman" w:hAnsi="Times New Roman" w:eastAsia="Times New Roman" w:cs="Times New Roman"/>
          <w:lang w:val="en-US" w:bidi="en-US"/>
          <w:color w:val="111111"/>
          <w:sz w:val="28"/>
          <w:szCs w:val="28"/>
          <w:rtl/>
        </w:rPr>
        <w:t xml:space="preserve">16011- 10- </w:t>
      </w:r>
      <w:r>
        <w:rPr>
          <w:rStyle w:val="FootnoteReference"/>
        </w:rPr>
        <w:footnoteReference w:id="1012"/>
      </w:r>
      <w:r>
        <w:rPr>
          <w:rFonts w:ascii="Amiri" w:hAnsi="Amiri" w:eastAsia="Amiri" w:cs="Amiri"/>
          <w:lang w:bidi="ar-SA"/>
          <w:color w:val="111111"/>
          <w:sz w:val="28"/>
          <w:szCs w:val="28"/>
          <w:rtl/>
        </w:rPr>
        <w:t xml:space="preserve">مُحَمَّدُ بْنُ عَلِیِّ بْنِ الْحُسَیْنِ قَالَ مِنْ أَلْفَاظِ رَسُولِ اللَّهِ ص مَنْ یَکْظِمِ الْغَیْظَ یَأْجُرْهُ اللَّهُ وَ مَنْ یَصْبِرْ عَلَی الرَّزِیَّةِ یُعَوِّضْهُ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(شیخ صدوق) گفته است که از سخنان رسول خدا صلی الله علیه و آله است:</w:t>
      </w:r>
    </w:p>
    <w:p>
      <w:pPr>
        <w:pStyle w:val="BookText"/>
      </w:pPr>
      <w:r>
        <w:rPr>
          <w:rFonts w:ascii="IRNazanin" w:hAnsi="IRNazanin" w:eastAsia="IRNazanin" w:cs="IRNazanin"/>
          <w:lang w:bidi="fa-IR"/>
          <w:color w:val="111111"/>
          <w:sz w:val="28"/>
          <w:szCs w:val="28"/>
          <w:rtl/>
        </w:rPr>
        <w:t xml:space="preserve">کسی که خشم خود را فرو بخورد، خداوند به او پاداش می‌دهد و کسی که بر مصیبت صبر کند، خداوند او را جبران می‌کند.</w:t>
      </w:r>
    </w:p>
    <w:p>
      <w:pPr>
        <w:pStyle w:val="Heading5"/>
      </w:pPr>
      <w:bookmarkStart w:id="1307" w:name="_Toc750"/>
      <w:r>
        <w:t>[رقم الحدیث الکلی: 16012 - رقم الحدیث الباب: 11]</w:t>
      </w:r>
      <w:bookmarkEnd w:id="1307"/>
    </w:p>
    <w:p>
      <w:pPr>
        <w:pStyle w:val="BookText"/>
      </w:pPr>
      <w:r>
        <w:rPr>
          <w:rFonts w:ascii="Times New Roman" w:hAnsi="Times New Roman" w:eastAsia="Times New Roman" w:cs="Times New Roman"/>
          <w:lang w:val="en-US" w:bidi="en-US"/>
          <w:color w:val="111111"/>
          <w:sz w:val="28"/>
          <w:szCs w:val="28"/>
          <w:rtl/>
        </w:rPr>
        <w:t xml:space="preserve">16012- 11- </w:t>
      </w:r>
      <w:r>
        <w:rPr>
          <w:rStyle w:val="FootnoteReference"/>
        </w:rPr>
        <w:footnoteReference w:id="1013"/>
      </w:r>
      <w:r>
        <w:rPr>
          <w:rFonts w:ascii="Amiri" w:hAnsi="Amiri" w:eastAsia="Amiri" w:cs="Amiri"/>
          <w:lang w:bidi="ar-SA"/>
          <w:color w:val="111111"/>
          <w:sz w:val="28"/>
          <w:szCs w:val="28"/>
          <w:rtl/>
        </w:rPr>
        <w:t xml:space="preserve">وَ بِإِسْنَادِهِ عَنْ حَمَّادِ بْنِ عَمْرٍو وَ أَنَسِ بْنِ مُحَمَّدٍ عَنْ أَبِیهِ جَمِیعاً عَنْ جَعْفَرِ بْنِ مُحَمَّدٍ عَنْ أَبِیهِ عَنْ جَدِّهِ عَنْ عَلِیِّ بْنِ أَبِی طَالِبٍ عَنِ النَّبِیِّ ص أَنَّهُ قَالَ: یَا عَلِیُّ أُوصِیکَ بِوَصِیَّةٍ فَاحْفَظْهَا فَلَا تَزَالُ بِخَیْرٍ مَا حَفِظْتَ وَصِیَّتِی یَا عَلِیُّ مَنْ کَظَمَ غَیْظاً وَ هُوَ یَقْدِرُ عَلَی إِمْضَائِهِ أَعْقَبَهُ اللَّهُ أَمْناً وَ إِیمَاناً یَجِدُ طَعْمَهُ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جعفر بن محمد، از پدرش، از جدش، از علی بن ابی‌طالب، از پیامبر صلی الله علیه و آله روایت شده است که فرمودند:</w:t>
      </w:r>
    </w:p>
    <w:p>
      <w:pPr>
        <w:pStyle w:val="BookText"/>
      </w:pPr>
      <w:r>
        <w:rPr>
          <w:rFonts w:ascii="IRNazanin" w:hAnsi="IRNazanin" w:eastAsia="IRNazanin" w:cs="IRNazanin"/>
          <w:lang w:bidi="fa-IR"/>
          <w:color w:val="111111"/>
          <w:sz w:val="28"/>
          <w:szCs w:val="28"/>
          <w:rtl/>
        </w:rPr>
        <w:t xml:space="preserve">ای علی، تو را به وصیتی سفارش می‌کنم، آن را حفظ کن، همیشه در خیر خواهی بود مادامی که وصیت مرا حفظ کنی. ای علی، کسی که خشم خود را فرو ببرد در حالی که قادر به اجرای آن باشد، خداوند به او امنیت و ایمانی عطا می‌کند که طعم آن را می‌چشد.</w:t>
      </w:r>
    </w:p>
    <w:p>
      <w:pPr>
        <w:pStyle w:val="Heading5"/>
      </w:pPr>
      <w:bookmarkStart w:id="1308" w:name="_Toc751"/>
      <w:r>
        <w:t>[رقم الحدیث الکلی: 16013 - رقم الحدیث الباب: 12]</w:t>
      </w:r>
      <w:bookmarkEnd w:id="1308"/>
    </w:p>
    <w:p>
      <w:pPr>
        <w:pStyle w:val="BookText"/>
      </w:pPr>
      <w:r>
        <w:rPr>
          <w:rFonts w:ascii="Times New Roman" w:hAnsi="Times New Roman" w:eastAsia="Times New Roman" w:cs="Times New Roman"/>
          <w:lang w:val="en-US" w:bidi="en-US"/>
          <w:color w:val="111111"/>
          <w:sz w:val="28"/>
          <w:szCs w:val="28"/>
          <w:rtl/>
        </w:rPr>
        <w:t xml:space="preserve">16013- 12- </w:t>
      </w:r>
      <w:r>
        <w:rPr>
          <w:rStyle w:val="FootnoteReference"/>
        </w:rPr>
        <w:footnoteReference w:id="1014"/>
      </w:r>
      <w:r>
        <w:rPr>
          <w:rFonts w:ascii="Amiri" w:hAnsi="Amiri" w:eastAsia="Amiri" w:cs="Amiri"/>
          <w:lang w:bidi="ar-SA"/>
          <w:color w:val="111111"/>
          <w:sz w:val="28"/>
          <w:szCs w:val="28"/>
          <w:rtl/>
        </w:rPr>
        <w:t xml:space="preserve">وَ بِإِسْنَادِهِ عَنْ شُعَیْبِ بْنِ وَاقِدٍ عَنِ الْحُسَیْنِ بْنِ زَیْدٍ عَنِ الصَّادِقِ عَنْ آبَائِهِ ع عَنْ رَسُولِ اللَّهِ ص فِی حَدِیثِ الْمَنَاهِی قَالَ: وَ مَنْ کَظَمَ غَیْظاً وَ هُوَ یَقْدِرُ عَلَی إِنْفَاذِهِ وَ حَلُمَ عَنْهُ أَعْطَاهُ اللَّهُ أَجْرَ شَهِیدٍ.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علیه السلام، از پدرانش، از رسول خدا صلی الله علیه و آله در حدیث المناهی روایت شده است که فرمودند:</w:t>
      </w:r>
    </w:p>
    <w:p>
      <w:pPr>
        <w:pStyle w:val="BookText"/>
      </w:pPr>
      <w:r>
        <w:rPr>
          <w:rFonts w:ascii="IRNazanin" w:hAnsi="IRNazanin" w:eastAsia="IRNazanin" w:cs="IRNazanin"/>
          <w:lang w:bidi="fa-IR"/>
          <w:color w:val="111111"/>
          <w:sz w:val="28"/>
          <w:szCs w:val="28"/>
          <w:rtl/>
        </w:rPr>
        <w:t xml:space="preserve">کسی که خشم خود را فرو ببرد در حالی که قادر به اجرای آن باشد و در برابر آن بردباری کند، خداوند پاداش شهید را به او عطا می‌کند.</w:t>
      </w:r>
    </w:p>
    <w:p>
      <w:pPr>
        <w:pStyle w:val="Heading5"/>
      </w:pPr>
      <w:bookmarkStart w:id="1309" w:name="_Toc752"/>
      <w:r>
        <w:t>[رقم الحدیث الکلی: 16014 - رقم الحدیث الباب: 13]</w:t>
      </w:r>
      <w:bookmarkEnd w:id="1309"/>
    </w:p>
    <w:p>
      <w:pPr>
        <w:pStyle w:val="BookText"/>
      </w:pPr>
      <w:r>
        <w:rPr>
          <w:rFonts w:ascii="Times New Roman" w:hAnsi="Times New Roman" w:eastAsia="Times New Roman" w:cs="Times New Roman"/>
          <w:lang w:val="en-US" w:bidi="en-US"/>
          <w:color w:val="111111"/>
          <w:sz w:val="28"/>
          <w:szCs w:val="28"/>
          <w:rtl/>
        </w:rPr>
        <w:t xml:space="preserve">16014- 13- </w:t>
      </w:r>
      <w:r>
        <w:rPr>
          <w:rStyle w:val="FootnoteReference"/>
        </w:rPr>
        <w:footnoteReference w:id="1015"/>
      </w:r>
      <w:r>
        <w:rPr>
          <w:rFonts w:ascii="Amiri" w:hAnsi="Amiri" w:eastAsia="Amiri" w:cs="Amiri"/>
          <w:lang w:bidi="ar-SA"/>
          <w:color w:val="111111"/>
          <w:sz w:val="28"/>
          <w:szCs w:val="28"/>
          <w:rtl/>
        </w:rPr>
        <w:t xml:space="preserve">وَ فِی الْعِلَلِ عَنْ عَلِیِّ بْنِ عَبْدِ اللَّهِ الْوَرَّاقِ عَنْ سَعْدِ بْنِ عَبْدِ اللَّهِ عَنْ أَحْمَدَ بْنِ أَبِی عَبْدِ اللَّهِ الْبَرْقِیِّ عَنْ أَبِیهِ عَنْ رَبِیعِ بْنِ عَبْدِ الرَّحْمَنِ قَالَ: کَانَ وَ اللَّهِ مُوسَی بْنُ جَعْفَرٍ ع مِنَ الْمُتَوَسِّمِینَ یَعْلَمُ مَنْ یَقِفُ عَلَیْهِ </w:t>
      </w:r>
      <w:r>
        <w:rPr>
          <w:rStyle w:val="FootnoteReference"/>
        </w:rPr>
        <w:footnoteReference w:id="1016"/>
      </w:r>
      <w:r>
        <w:rPr>
          <w:rFonts w:ascii="Amiri" w:hAnsi="Amiri" w:eastAsia="Amiri" w:cs="Amiri"/>
          <w:lang w:bidi="ar-SA"/>
          <w:color w:val="111111"/>
          <w:sz w:val="28"/>
          <w:szCs w:val="28"/>
          <w:rtl/>
        </w:rPr>
        <w:t xml:space="preserve">وَ یَجْحَدُ الْإِمَامَ بَعْدَهُ إِمَامَتَهُ وَ کَانَ یَکْظِمُ غَیْظَهُ عَلَیْهِمْ</w:t>
      </w:r>
    </w:p>
    <w:p>
      <w:pPr>
        <w:pStyle w:val="BookText"/>
      </w:pPr>
      <w:r>
        <w:rPr>
          <w:rFonts w:ascii="IRNazanin" w:hAnsi="IRNazanin" w:eastAsia="IRNazanin" w:cs="IRNazanin"/>
          <w:lang w:bidi="fa-IR"/>
          <w:color w:val="111111"/>
          <w:sz w:val="28"/>
          <w:szCs w:val="28"/>
          <w:rtl/>
        </w:rPr>
        <w:t xml:space="preserve">ص: 178</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73" w:name="pg14665_147871"/>
    <w:bookmarkEnd w:id="17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یُبْدِی لَهُمْ مَا یَعْرِفُهُ لَهُمْ فَسُمِّیَ الْکَاظِمَ لِذَلِکَ.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ربیع بن عبد الرحمن روایت شده است که گفت:</w:t>
      </w:r>
    </w:p>
    <w:p>
      <w:pPr>
        <w:pStyle w:val="BookText"/>
      </w:pPr>
      <w:r>
        <w:rPr>
          <w:rFonts w:ascii="IRNazanin" w:hAnsi="IRNazanin" w:eastAsia="IRNazanin" w:cs="IRNazanin"/>
          <w:lang w:bidi="fa-IR"/>
          <w:color w:val="111111"/>
          <w:sz w:val="28"/>
          <w:szCs w:val="28"/>
          <w:rtl/>
        </w:rPr>
        <w:t xml:space="preserve">به خدا سوگند، موسی بن جعفر علیه السلام از کسانی بود که دارای بصیرت و شناخت بودند. او می‌دانست که چه کسی بر او می‌ایستد و امامت پس از او را انکار می‌کند. او خشم خود را نسبت به آنها فرو می‌برد و آنچه را که از آنان می‌دانست، آشکار نمی‌کرد. به همین دلیل او را «کاظم» نامیدند.</w:t>
      </w:r>
    </w:p>
    <w:p>
      <w:pPr>
        <w:pStyle w:val="Heading5"/>
      </w:pPr>
      <w:bookmarkStart w:id="1310" w:name="_Toc753"/>
      <w:r>
        <w:t>[رقم الحدیث الکلی: 16015 - رقم الحدیث الباب: 14]</w:t>
      </w:r>
      <w:bookmarkEnd w:id="1310"/>
    </w:p>
    <w:p>
      <w:pPr>
        <w:pStyle w:val="BookText"/>
      </w:pPr>
      <w:r>
        <w:rPr>
          <w:rFonts w:ascii="Times New Roman" w:hAnsi="Times New Roman" w:eastAsia="Times New Roman" w:cs="Times New Roman"/>
          <w:lang w:val="en-US" w:bidi="en-US"/>
          <w:color w:val="111111"/>
          <w:sz w:val="28"/>
          <w:szCs w:val="28"/>
          <w:rtl/>
        </w:rPr>
        <w:t xml:space="preserve">16015- 14- </w:t>
      </w:r>
      <w:r>
        <w:rPr>
          <w:rStyle w:val="FootnoteReference"/>
        </w:rPr>
        <w:footnoteReference w:id="1017"/>
      </w:r>
      <w:r>
        <w:rPr>
          <w:rFonts w:ascii="Amiri" w:hAnsi="Amiri" w:eastAsia="Amiri" w:cs="Amiri"/>
          <w:lang w:bidi="ar-SA"/>
          <w:color w:val="111111"/>
          <w:sz w:val="28"/>
          <w:szCs w:val="28"/>
          <w:rtl/>
        </w:rPr>
        <w:t xml:space="preserve">وَ فِی عِقَابِ الْأَعْمَالِ بِإِسْنَادٍ تَقَدَّمَ فِی عِیَادَةِ الْمَرِیضِ </w:t>
      </w:r>
      <w:r>
        <w:rPr>
          <w:rStyle w:val="FootnoteReference"/>
        </w:rPr>
        <w:footnoteReference w:id="1018"/>
      </w:r>
      <w:r>
        <w:rPr>
          <w:rFonts w:ascii="Amiri" w:hAnsi="Amiri" w:eastAsia="Amiri" w:cs="Amiri"/>
          <w:lang w:bidi="ar-SA"/>
          <w:color w:val="111111"/>
          <w:sz w:val="28"/>
          <w:szCs w:val="28"/>
          <w:rtl/>
        </w:rPr>
        <w:t xml:space="preserve">عَنْ رَسُولِ اللَّهِ ص قَالَ فِی آخِرِ خُطْبَةٍ لَهُ وَ مَنْ کَظَمَ غَیْظَهُ وَ عَفَا عَنْ أَخِیهِ الْمُسْلِمِ- أَعْطَاهُ اللَّهُ أَجْرَ شَهِیدٍ.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رسول خدا صلی الله علیه و آله روایت شده است که در آخرین خطبه خود فرمودند:</w:t>
      </w:r>
    </w:p>
    <w:p>
      <w:pPr>
        <w:pStyle w:val="BookText"/>
      </w:pPr>
      <w:r>
        <w:rPr>
          <w:rFonts w:ascii="IRNazanin" w:hAnsi="IRNazanin" w:eastAsia="IRNazanin" w:cs="IRNazanin"/>
          <w:lang w:bidi="fa-IR"/>
          <w:color w:val="111111"/>
          <w:sz w:val="28"/>
          <w:szCs w:val="28"/>
          <w:rtl/>
        </w:rPr>
        <w:t xml:space="preserve">کسی که خشم خود را فرو ببرد و از برادر مسلمان خود درگذرد، خداوند پاداش شهید را به او عطا می‌کند.</w:t>
      </w:r>
    </w:p>
    <w:p>
      <w:pPr>
        <w:pStyle w:val="Heading5"/>
      </w:pPr>
      <w:bookmarkStart w:id="1311" w:name="_Toc754"/>
      <w:r>
        <w:t>[رقم الحدیث الکلی: 16016 - رقم الحدیث الباب: 15]</w:t>
      </w:r>
      <w:bookmarkEnd w:id="1311"/>
    </w:p>
    <w:p>
      <w:pPr>
        <w:pStyle w:val="BookText"/>
      </w:pPr>
      <w:r>
        <w:rPr>
          <w:rFonts w:ascii="Times New Roman" w:hAnsi="Times New Roman" w:eastAsia="Times New Roman" w:cs="Times New Roman"/>
          <w:lang w:val="en-US" w:bidi="en-US"/>
          <w:color w:val="111111"/>
          <w:sz w:val="28"/>
          <w:szCs w:val="28"/>
          <w:rtl/>
        </w:rPr>
        <w:t xml:space="preserve">16016- 15- </w:t>
      </w:r>
      <w:r>
        <w:rPr>
          <w:rStyle w:val="FootnoteReference"/>
        </w:rPr>
        <w:footnoteReference w:id="1019"/>
      </w:r>
      <w:r>
        <w:rPr>
          <w:rFonts w:ascii="Amiri" w:hAnsi="Amiri" w:eastAsia="Amiri" w:cs="Amiri"/>
          <w:lang w:bidi="ar-SA"/>
          <w:color w:val="111111"/>
          <w:sz w:val="28"/>
          <w:szCs w:val="28"/>
          <w:rtl/>
        </w:rPr>
        <w:t xml:space="preserve">أَحْمَدُ بْنُ مُحَمَّدِ بْنِ خَالِدٍ الْبَرْقِیُّ فِی الْمَحَاسِنِ رَفَعَهُ قَالَ: قَالَ أَبُو عَبْدِ اللَّهِ ع ثَلَاثٌ مَنْ کُنَّ فِیهِ زَوَّجَهُ اللَّهُ مِنَ الْحُورِ الْعِینِ کَیْفَ شَاءَ کَظْمُ الْغَیْظِ وَ الصَّبْرُ عَلَی السُّیُوفِ لِلَّهِ وَ رَجُلٌ أَشْرَفَ عَلَی مَالٍ حَرَامٍ فَتَرَکَهُ لِلَّهِ.</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0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فرمودند:</w:t>
      </w:r>
    </w:p>
    <w:p>
      <w:pPr>
        <w:pStyle w:val="BookText"/>
      </w:pPr>
      <w:r>
        <w:rPr>
          <w:rFonts w:ascii="IRNazanin" w:hAnsi="IRNazanin" w:eastAsia="IRNazanin" w:cs="IRNazanin"/>
          <w:lang w:bidi="fa-IR"/>
          <w:color w:val="111111"/>
          <w:sz w:val="28"/>
          <w:szCs w:val="28"/>
          <w:rtl/>
        </w:rPr>
        <w:t xml:space="preserve">سه چیز است که هر کس در او باشد، خداوند او را به ازدواج با حورالعین در می‌آورد، هر طور که بخواهد: فرو خوردن خشم، صبر بر شمشیرها برای خدا، و مردی که به مالی حرام دسترسی پیدا کند و آن را برای خدا ترک کند.</w:t>
      </w:r>
    </w:p>
    <w:p>
      <w:pPr>
        <w:pStyle w:val="Heading4"/>
      </w:pPr>
      <w:bookmarkStart w:id="1312" w:name="_Toc755"/>
      <w:r>
        <w:t>115- بَابُ اسْتِحْبَابِ کَظْمِ الْغَیْظِ عَنْ أَعْدَاءِ الدِّینِ فِی دَوْلَتِهِمْ‌</w:t>
      </w:r>
      <w:bookmarkEnd w:id="1312"/>
    </w:p>
    <w:p>
      <w:pPr>
        <w:pStyle w:val="Heading5"/>
      </w:pPr>
      <w:bookmarkStart w:id="1313" w:name="_Toc756"/>
      <w:r>
        <w:t>اشارة</w:t>
      </w:r>
      <w:bookmarkEnd w:id="1313"/>
    </w:p>
    <w:p>
      <w:pPr>
        <w:pStyle w:val="BookText"/>
      </w:pPr>
      <w:r>
        <w:rPr>
          <w:rStyle w:val="FootnoteReference"/>
        </w:rPr>
        <w:footnoteReference w:id="1021"/>
      </w:r>
      <w:r>
        <w:rPr>
          <w:rFonts w:ascii="Amiri" w:hAnsi="Amiri" w:eastAsia="Amiri" w:cs="Amiri"/>
          <w:lang w:bidi="ar-SA"/>
          <w:color w:val="111111"/>
          <w:sz w:val="28"/>
          <w:szCs w:val="28"/>
          <w:rtl/>
        </w:rPr>
        <w:t xml:space="preserve">115 بَابُ اسْتِحْبَابِ کَظْمِ الْغَیْظِ عَنْ أَعْدَاءِ الدِّینِ فِی دَوْلَتِهِمْ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14" w:name="_Toc757"/>
      <w:r>
        <w:t>[رقم الحدیث الکلی: 16017 - رقم الحدیث الباب: 1]</w:t>
      </w:r>
      <w:bookmarkEnd w:id="1314"/>
    </w:p>
    <w:p>
      <w:pPr>
        <w:pStyle w:val="BookText"/>
      </w:pPr>
      <w:r>
        <w:rPr>
          <w:rFonts w:ascii="Times New Roman" w:hAnsi="Times New Roman" w:eastAsia="Times New Roman" w:cs="Times New Roman"/>
          <w:lang w:val="en-US" w:bidi="en-US"/>
          <w:color w:val="111111"/>
          <w:sz w:val="28"/>
          <w:szCs w:val="28"/>
          <w:rtl/>
        </w:rPr>
        <w:t xml:space="preserve">16017- 1- </w:t>
      </w:r>
      <w:r>
        <w:rPr>
          <w:rStyle w:val="FootnoteReference"/>
        </w:rPr>
        <w:footnoteReference w:id="1022"/>
      </w:r>
      <w:r>
        <w:rPr>
          <w:rFonts w:ascii="Amiri" w:hAnsi="Amiri" w:eastAsia="Amiri" w:cs="Amiri"/>
          <w:lang w:bidi="ar-SA"/>
          <w:color w:val="111111"/>
          <w:sz w:val="28"/>
          <w:szCs w:val="28"/>
          <w:rtl/>
        </w:rPr>
        <w:t xml:space="preserve">مُحَمَّدُ بْنُ یَعْقُوبَ عَنْ مُحَمَّدِ بْنِ یَحْیَی عَنْ أَحْمَدَ بْنِ مُحَمَّدِ بْنِ عِیسَی عَنْ مُحَمَّدِ بْنِ سِنَانٍ عَنْ ثَابِتٍ مَوْلَی آلِ حَرِیزٍ عَنْ أَبِی عَبْدِ اللَّهِ ع قَالَ: کَظْمُ الْغَیْظِ عَنِ الْعَدُوِّ فِی دَوْلَاتِهِمْ تَقِیَّةً حَزْمٌ لِمَنْ أَخَذَ بِهِ وَ تَحَرُّزٌ مِنَ التَّعَرُّضِ لِلْبَلَاءِ فِی الدُّنْیَا وَ مُعَانَدَةُ الْأَعْدَاءِ فِی دَوْلَاتِهِمْ</w:t>
      </w:r>
    </w:p>
    <w:p>
      <w:pPr>
        <w:pStyle w:val="BookText"/>
      </w:pPr>
      <w:r>
        <w:rPr>
          <w:rFonts w:ascii="IRNazanin" w:hAnsi="IRNazanin" w:eastAsia="IRNazanin" w:cs="IRNazanin"/>
          <w:lang w:bidi="fa-IR"/>
          <w:color w:val="111111"/>
          <w:sz w:val="28"/>
          <w:szCs w:val="28"/>
          <w:rtl/>
        </w:rPr>
        <w:t xml:space="preserve">ص: 179</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74" w:name="pg14665_147872"/>
    <w:bookmarkEnd w:id="174"/>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مُمَاظَّتُهُمْ فِی غَیْرِ تَقِیَّةٍ تَرْکُ أَمْرِ اللَّهِ عَزَّ وَ جَلَّ فَجَامِلُوا النَّاسَ یَسْمَنْ ذَلِکَ لَکُمْ عِنْدَهُمْ وَ لَا تُعَادُوهُمْ فَتَحْمِلُوهُمْ عَلَی رِقَابِکُمْ فَتَذِلُّوا.</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الْبَرْقِیُّ فِی الْمَحَاسِنِ عَنْ مُحَمَّدِ بْنِ سِنَانٍ مِثْلَهُ إِلَی قَوْلِهِ التَّعَرُّضِ لِلْبَلَاءِ </w:t>
      </w:r>
      <w:r>
        <w:rPr>
          <w:rStyle w:val="FootnoteReference"/>
        </w:rPr>
        <w:footnoteReference w:id="10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أَقُولُ: وَ تَقَدَّمَ مَا یَدُلُّ عَلَی ذَلِکَ </w:t>
      </w:r>
      <w:r>
        <w:rPr>
          <w:rStyle w:val="FootnoteReference"/>
        </w:rPr>
        <w:footnoteReference w:id="1024"/>
      </w:r>
      <w:r>
        <w:rPr>
          <w:rFonts w:ascii="Amiri" w:hAnsi="Amiri" w:eastAsia="Amiri" w:cs="Amiri"/>
          <w:lang w:bidi="ar-SA"/>
          <w:color w:val="111111"/>
          <w:sz w:val="28"/>
          <w:szCs w:val="28"/>
          <w:rtl/>
        </w:rPr>
        <w:t xml:space="preserve">وَ یَأْتِی مَا یَدُلُّ عَلَیْهِ </w:t>
      </w:r>
      <w:r>
        <w:rPr>
          <w:rStyle w:val="FootnoteReference"/>
        </w:rPr>
        <w:footnoteReference w:id="10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ثابت، مولای آل حریز، روایت شده است که امام صادق علیه السلام فرمودند:</w:t>
      </w:r>
    </w:p>
    <w:p>
      <w:pPr>
        <w:pStyle w:val="BookText"/>
      </w:pPr>
      <w:r>
        <w:rPr>
          <w:rFonts w:ascii="IRNazanin" w:hAnsi="IRNazanin" w:eastAsia="IRNazanin" w:cs="IRNazanin"/>
          <w:lang w:bidi="fa-IR"/>
          <w:color w:val="111111"/>
          <w:sz w:val="28"/>
          <w:szCs w:val="28"/>
          <w:rtl/>
        </w:rPr>
        <w:t xml:space="preserve">فرو خوردن خشم نسبت به دشمن در زمان قدرتشان، تقیه‌ای خردمندانه است برای کسی که به آن عمل کند و موجب پیشگیری از مواجهه با بلا در دنیا می‌شود. مخالفت با دشمنان در زمان قدرتشان و نزاع با آنها بدون تقیه، ترک امر خداوند عز و جل است. پس با مردم به نیکی رفتار کنید تا جایگاه شما نزد آنها محکم شود و با آنها دشمنی نکنید که آنان را بر گردن خود سوار کنید و ذلیل شوید.</w:t>
      </w:r>
    </w:p>
    <w:p>
      <w:pPr>
        <w:pStyle w:val="Heading4"/>
      </w:pPr>
      <w:bookmarkStart w:id="1315" w:name="_Toc758"/>
      <w:r>
        <w:t>116- بَابُ اسْتِحْبَابِ الصَّبْرِ عَلَی الْحُسَّادِ وَ نَحْوِهِمْ مِنْ أَعْدَاءِ النِّعَمِ‌</w:t>
      </w:r>
      <w:bookmarkEnd w:id="1315"/>
    </w:p>
    <w:p>
      <w:pPr>
        <w:pStyle w:val="Heading5"/>
      </w:pPr>
      <w:bookmarkStart w:id="1316" w:name="_Toc759"/>
      <w:r>
        <w:t>اشارة</w:t>
      </w:r>
      <w:bookmarkEnd w:id="1316"/>
    </w:p>
    <w:p>
      <w:pPr>
        <w:pStyle w:val="BookText"/>
      </w:pPr>
      <w:r>
        <w:rPr>
          <w:rStyle w:val="FootnoteReference"/>
        </w:rPr>
        <w:footnoteReference w:id="1026"/>
      </w:r>
      <w:r>
        <w:rPr>
          <w:rFonts w:ascii="Amiri" w:hAnsi="Amiri" w:eastAsia="Amiri" w:cs="Amiri"/>
          <w:lang w:bidi="ar-SA"/>
          <w:color w:val="111111"/>
          <w:sz w:val="28"/>
          <w:szCs w:val="28"/>
          <w:rtl/>
        </w:rPr>
        <w:t xml:space="preserve">116 بَابُ اسْتِحْبَابِ الصَّبْرِ عَلَی الْحُسَّادِ وَ نَحْوِهِمْ مِنْ أَعْدَاءِ النِّعَمِ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17" w:name="_Toc760"/>
      <w:r>
        <w:t>[رقم الحدیث الکلی: 16018 - رقم الحدیث الباب: 1]</w:t>
      </w:r>
      <w:bookmarkEnd w:id="1317"/>
    </w:p>
    <w:p>
      <w:pPr>
        <w:pStyle w:val="BookText"/>
      </w:pPr>
      <w:r>
        <w:rPr>
          <w:rFonts w:ascii="Times New Roman" w:hAnsi="Times New Roman" w:eastAsia="Times New Roman" w:cs="Times New Roman"/>
          <w:lang w:val="en-US" w:bidi="en-US"/>
          <w:color w:val="111111"/>
          <w:sz w:val="28"/>
          <w:szCs w:val="28"/>
          <w:rtl/>
        </w:rPr>
        <w:t xml:space="preserve">16018- 1- </w:t>
      </w:r>
      <w:r>
        <w:rPr>
          <w:rStyle w:val="FootnoteReference"/>
        </w:rPr>
        <w:footnoteReference w:id="1027"/>
      </w:r>
      <w:r>
        <w:rPr>
          <w:rFonts w:ascii="Amiri" w:hAnsi="Amiri" w:eastAsia="Amiri" w:cs="Amiri"/>
          <w:lang w:bidi="ar-SA"/>
          <w:color w:val="111111"/>
          <w:sz w:val="28"/>
          <w:szCs w:val="28"/>
          <w:rtl/>
        </w:rPr>
        <w:t xml:space="preserve">مُحَمَّدُ بْنُ عَلِیِّ بْنِ الْحُسَیْنِ بِإِسْنَادِهِ عَنِ ابْنِ أَبِی عُمَیْرٍ عَنْ مُعَاوِیَةَ بْنِ وَهْبٍ عَنِ الصَّادِقِ جَعْفَرِ بْنِ مُحَمَّدٍ ع قَالَ: اصْبِرْ عَلَی أَعْدَاءِ النِّعَمِ فَإِنَّکَ لَنْ تُکَافِئَ مَنْ عَصَی اللَّهَ فِیکَ بِأَفْضَلَ مِنْ أَنْ تُطِیعَ اللَّهَ فِیهِ.</w:t>
      </w:r>
    </w:p>
    <w:p>
      <w:pPr>
        <w:pStyle w:val="BookText"/>
      </w:pPr>
      <w:r>
        <w:rPr>
          <w:rFonts w:ascii="Amiri" w:hAnsi="Amiri" w:eastAsia="Amiri" w:cs="Amiri"/>
          <w:lang w:bidi="ar-SA"/>
          <w:color w:val="111111"/>
          <w:sz w:val="28"/>
          <w:szCs w:val="28"/>
          <w:rtl/>
        </w:rPr>
        <w:t xml:space="preserve">وَ فِی الْخِصَالِ عَنْ أَبِیهِ عَنْ سَعْدِ بْنِ عَبْدِ اللَّهِ عَنْ یَعْقُوبَ بْنِ یَزِیدَ عَنْ مُحَمَّدِ بْنِ أَبِی عُمَیْرٍ عَنْ مُعَاوِیَةَ بْنِ وَهْبٍ عَنْ مُعَاذِ بْنِ مُسْلِمٍ عَنْ أَبِی عَبْدِ اللَّهِ ع مِثْلَهُ </w:t>
      </w:r>
      <w:r>
        <w:rPr>
          <w:rStyle w:val="FootnoteReference"/>
        </w:rPr>
        <w:footnoteReference w:id="1028"/>
      </w:r>
      <w:r>
        <w:rPr>
          <w:rFonts w:ascii="Amiri" w:hAnsi="Amiri" w:eastAsia="Amiri" w:cs="Amiri"/>
          <w:lang w:bidi="ar-SA"/>
          <w:color w:val="111111"/>
          <w:sz w:val="28"/>
          <w:szCs w:val="28"/>
          <w:rtl/>
        </w:rPr>
        <w:t xml:space="preserve">مُحَمَّدُ بْنُ یَعْقُوبَ عَنْ عَلِیِّ بْنِ إِبْرَاهِیمَ عَنْ أَبِیهِ عَنِ ابْنِ أَبِی عُمَیْرٍ مِثْلَهُ </w:t>
      </w:r>
      <w:r>
        <w:rPr>
          <w:rStyle w:val="FootnoteReference"/>
        </w:rPr>
        <w:footnoteReference w:id="10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وهب روایت شده است که امام صادق جعفر بن محمد علیه السلام فرمودند:</w:t>
      </w:r>
    </w:p>
    <w:p>
      <w:pPr>
        <w:pStyle w:val="BookText"/>
      </w:pPr>
      <w:r>
        <w:rPr>
          <w:rFonts w:ascii="IRNazanin" w:hAnsi="IRNazanin" w:eastAsia="IRNazanin" w:cs="IRNazanin"/>
          <w:lang w:bidi="fa-IR"/>
          <w:color w:val="111111"/>
          <w:sz w:val="28"/>
          <w:szCs w:val="28"/>
          <w:rtl/>
        </w:rPr>
        <w:t xml:space="preserve">بر دشمنان نعمت‌ها صبر کن، زیرا که تو نمی‌توانی کسی را که نسبت به تو نافرمانی خدا کرده است، بهتر از این که تو در مورد او اطاعت خدا کنی، مجازات کنی.</w:t>
      </w:r>
    </w:p>
    <w:p>
      <w:pPr>
        <w:pStyle w:val="BookText"/>
      </w:pPr>
      <w:r>
        <w:rPr>
          <w:rFonts w:ascii="IRNazanin" w:hAnsi="IRNazanin" w:eastAsia="IRNazanin" w:cs="IRNazanin"/>
          <w:lang w:bidi="fa-IR"/>
          <w:color w:val="111111"/>
          <w:sz w:val="28"/>
          <w:szCs w:val="28"/>
          <w:rtl/>
        </w:rPr>
        <w:t xml:space="preserve">ص: 180</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75" w:name="pg14665_147873"/>
    <w:bookmarkEnd w:id="175"/>
    <w:p>
      <w:pPr>
        <w:pStyle w:val="Heading5"/>
      </w:pPr>
      <w:bookmarkStart w:id="1318" w:name="_Toc761"/>
      <w:r>
        <w:t>[رقم الحدیث الکلی: 16019 - رقم الحدیث الباب: 2]</w:t>
      </w:r>
      <w:bookmarkEnd w:id="1318"/>
    </w:p>
    <w:p>
      <w:pPr>
        <w:pStyle w:val="BookText"/>
      </w:pPr>
      <w:r>
        <w:rPr>
          <w:rFonts w:ascii="Times New Roman" w:hAnsi="Times New Roman" w:eastAsia="Times New Roman" w:cs="Times New Roman"/>
          <w:lang w:val="en-US" w:bidi="en-US"/>
          <w:color w:val="111111"/>
          <w:sz w:val="28"/>
          <w:szCs w:val="28"/>
          <w:rtl/>
        </w:rPr>
        <w:t xml:space="preserve">16019- 2- </w:t>
      </w:r>
      <w:r>
        <w:rPr>
          <w:rStyle w:val="FootnoteReference"/>
        </w:rPr>
        <w:footnoteReference w:id="1030"/>
      </w:r>
      <w:r>
        <w:rPr>
          <w:rFonts w:ascii="Amiri" w:hAnsi="Amiri" w:eastAsia="Amiri" w:cs="Amiri"/>
          <w:lang w:bidi="ar-SA"/>
          <w:color w:val="111111"/>
          <w:sz w:val="28"/>
          <w:szCs w:val="28"/>
          <w:rtl/>
        </w:rPr>
        <w:t xml:space="preserve">وَ عَنْ عِدَّةٍ مِنْ أَصْحَابِنَا عَنْ سَهْلِ بْنِ زِیَادٍ وَ عَنْ مُحَمَّدِ بْنِ یَحْیَی عَنْ أَحْمَدَ بْنِ مُحَمَّدٍ جَمِیعاً عَنِ ابْنِ مَحْبُوبٍ عَنْ أَبِی حَمْزَةَ عَنْ أَبِی عَبْدِ اللَّهِ ع قَالَ: قَالَ رَسُولُ اللَّهِ ص إِنَّ اللَّهَ أَخَذَ مِیثَاقَ الْمُؤْمِنِ عَلَی بَلَایَا أَرْبَعٍ أَشَدُّهَا عَلَیْهِ مُؤْمِنٌ یَقُولُ بِقَوْلِهِ یَحْسُدُهُ أَوْ مُنَافِقٌ یَقْفُو أَثَرَهُ أَوْ شَیْطَانٌ یُغْوِیهِ أَوْ کَافِرٌ یَرَی جِهَادَهُ فَمَا بَقَاءُ الْمُؤْمِنِ بَعْدَ هَذَا.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حمزه، از امام صادق علیه السلام روایت شده است که رسول خدا صلی الله علیه و آله فرمودند:</w:t>
      </w:r>
    </w:p>
    <w:p>
      <w:pPr>
        <w:pStyle w:val="BookText"/>
      </w:pPr>
      <w:r>
        <w:rPr>
          <w:rFonts w:ascii="IRNazanin" w:hAnsi="IRNazanin" w:eastAsia="IRNazanin" w:cs="IRNazanin"/>
          <w:lang w:bidi="fa-IR"/>
          <w:color w:val="111111"/>
          <w:sz w:val="28"/>
          <w:szCs w:val="28"/>
          <w:rtl/>
        </w:rPr>
        <w:t xml:space="preserve">خداوند از مؤمن پیمان گرفته است که بر چهار بلا صبر کند. سخت‌ترین آنها برای او مؤمنی است که به گفتار او ایمان دارد ولی به او حسادت می‌کند، یا منافقی که به دنبال او می‌رود، یا شیطانی که او را گمراه می‌کند، یا کافری که جهاد او را می‌بیند. پس پس از اینها مؤمن چگونه باقی می‌ماند؟</w:t>
      </w:r>
    </w:p>
    <w:p>
      <w:pPr>
        <w:pStyle w:val="Heading5"/>
      </w:pPr>
      <w:bookmarkStart w:id="1319" w:name="_Toc762"/>
      <w:r>
        <w:t>[رقم الحدیث الکلی: 16020 - رقم الحدیث الباب: 3]</w:t>
      </w:r>
      <w:bookmarkEnd w:id="1319"/>
    </w:p>
    <w:p>
      <w:pPr>
        <w:pStyle w:val="BookText"/>
      </w:pPr>
      <w:r>
        <w:rPr>
          <w:rFonts w:ascii="Times New Roman" w:hAnsi="Times New Roman" w:eastAsia="Times New Roman" w:cs="Times New Roman"/>
          <w:lang w:val="en-US" w:bidi="en-US"/>
          <w:color w:val="111111"/>
          <w:sz w:val="28"/>
          <w:szCs w:val="28"/>
          <w:rtl/>
        </w:rPr>
        <w:t xml:space="preserve">16020- 3- </w:t>
      </w:r>
      <w:r>
        <w:rPr>
          <w:rStyle w:val="FootnoteReference"/>
        </w:rPr>
        <w:footnoteReference w:id="1031"/>
      </w:r>
      <w:r>
        <w:rPr>
          <w:rFonts w:ascii="Amiri" w:hAnsi="Amiri" w:eastAsia="Amiri" w:cs="Amiri"/>
          <w:lang w:bidi="ar-SA"/>
          <w:color w:val="111111"/>
          <w:sz w:val="28"/>
          <w:szCs w:val="28"/>
          <w:rtl/>
        </w:rPr>
        <w:t xml:space="preserve">وَ عَنْهُمْ عَنْ سَهْلِ بْنِ زِیَادٍ عَنْ أَحْمَدَ بْنِ مُحَمَّدِ بْنِ أَبِی نَصْرٍ عَنْ دَاوُدَ بْنِ سِرْحَانَ قَالَ سَمِعْتُ أَبَا عَبْدِ اللَّهِ ع یَقُولُ أَرْبَعٌ لَا یَخْلُو مِنْهُنَّ الْمُؤْمِنُ أَوْ وَاحِدَةٌ مِنْهُنَّ مُؤْمِنٌ یَحْسُدُهُ وَ هُوَ أَشَدُّهُنَّ عَلَیْهِ وَ مُنَافِقٌ یَقْفُو أَثَرَهُ أَوْ عَدُوٌّ یُجَاهِدُهُ أَوْ شَیْطَانٌ یُغْوِیهِ.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داود بن سرحان روایت کرده است که شنیدم امام صادق علیه السلام می‌فرمایند: "چهار چیز است که هیچ مؤمنی از یکی از آنها مصون نیست، یا حتی یکی از آنها به مؤمن حسودی دارد و این حسادت بیشترین گرانی را برای او دارد، یا منافقی که به دنبال اومی رود (تانقطه ضعفی ازاوبگیرد ) ، یا دشمنی که با او در جهاد می‌جنگد، یا شیطانی که او را به گمراهی می‌کشاند.</w:t>
      </w:r>
    </w:p>
    <w:p>
      <w:pPr>
        <w:pStyle w:val="Heading5"/>
      </w:pPr>
      <w:bookmarkStart w:id="1320" w:name="_Toc763"/>
      <w:r>
        <w:t>[رقم الحدیث الکلی: 16021 - رقم الحدیث الباب: 4]</w:t>
      </w:r>
      <w:bookmarkEnd w:id="1320"/>
    </w:p>
    <w:p>
      <w:pPr>
        <w:pStyle w:val="BookText"/>
      </w:pPr>
      <w:r>
        <w:rPr>
          <w:rFonts w:ascii="Times New Roman" w:hAnsi="Times New Roman" w:eastAsia="Times New Roman" w:cs="Times New Roman"/>
          <w:lang w:val="en-US" w:bidi="en-US"/>
          <w:color w:val="111111"/>
          <w:sz w:val="28"/>
          <w:szCs w:val="28"/>
          <w:rtl/>
        </w:rPr>
        <w:t xml:space="preserve">16021- 4- </w:t>
      </w:r>
      <w:r>
        <w:rPr>
          <w:rStyle w:val="FootnoteReference"/>
        </w:rPr>
        <w:footnoteReference w:id="1032"/>
      </w:r>
      <w:r>
        <w:rPr>
          <w:rFonts w:ascii="Amiri" w:hAnsi="Amiri" w:eastAsia="Amiri" w:cs="Amiri"/>
          <w:lang w:bidi="ar-SA"/>
          <w:color w:val="111111"/>
          <w:sz w:val="28"/>
          <w:szCs w:val="28"/>
          <w:rtl/>
        </w:rPr>
        <w:t xml:space="preserve">وَ عَنْ مُحَمَّدِ بْنِ یَحْیَی عَنْ أَحْمَدَ بْنِ مُحَمَّدِ بْنِ عِیسَی عَنْ عَلِیِّ بْنِ النُّعْمَانِ وَ مُحَمَّدِ بْنِ سِنَانٍ جَمِیعاً عَنْ عَمَّارِ بْنِ مَرْوَانَ عَنْ أَبِی الْحَسَنِ الْأَوَّلِ ع قَالَ: اصْبِرْ عَلَی أَعْدَاءِ النِّعَمِ فَإِنَّکَ لَنْ تُکَافِئَ مَنْ عَصَی اللَّهَ فِیکَ بِأَفْضَلَ مِنْ أَنْ تُطِیعَ اللَّهَ فِیهِ.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کاظم علیه السلام فرمودند:</w:t>
      </w:r>
    </w:p>
    <w:p>
      <w:pPr>
        <w:pStyle w:val="BookText"/>
      </w:pPr>
      <w:r>
        <w:rPr>
          <w:rFonts w:ascii="IRNazanin" w:hAnsi="IRNazanin" w:eastAsia="IRNazanin" w:cs="IRNazanin"/>
          <w:lang w:bidi="fa-IR"/>
          <w:color w:val="111111"/>
          <w:sz w:val="28"/>
          <w:szCs w:val="28"/>
          <w:rtl/>
        </w:rPr>
        <w:t xml:space="preserve">بر دشمنان نعمت‌ها صبر کن، زیرا که تو نمی‌توانی کسی را که نسبت به تو نافرمانی خدا کرده است، بهتر از این که تو در مورد او اطاعت خدا کنی، مجازات کنی.</w:t>
      </w:r>
    </w:p>
    <w:p>
      <w:pPr>
        <w:pStyle w:val="Heading5"/>
      </w:pPr>
      <w:bookmarkStart w:id="1321" w:name="_Toc764"/>
      <w:r>
        <w:t>[رقم الحدیث الکلی: 16022 - رقم الحدیث الباب: 5]</w:t>
      </w:r>
      <w:bookmarkEnd w:id="1321"/>
    </w:p>
    <w:p>
      <w:pPr>
        <w:pStyle w:val="BookText"/>
      </w:pPr>
      <w:r>
        <w:rPr>
          <w:rFonts w:ascii="Times New Roman" w:hAnsi="Times New Roman" w:eastAsia="Times New Roman" w:cs="Times New Roman"/>
          <w:lang w:val="en-US" w:bidi="en-US"/>
          <w:color w:val="111111"/>
          <w:sz w:val="28"/>
          <w:szCs w:val="28"/>
          <w:rtl/>
        </w:rPr>
        <w:t xml:space="preserve">16022- 5- </w:t>
      </w:r>
      <w:r>
        <w:rPr>
          <w:rStyle w:val="FootnoteReference"/>
        </w:rPr>
        <w:footnoteReference w:id="1033"/>
      </w:r>
      <w:r>
        <w:rPr>
          <w:rFonts w:ascii="Amiri" w:hAnsi="Amiri" w:eastAsia="Amiri" w:cs="Amiri"/>
          <w:lang w:bidi="ar-SA"/>
          <w:color w:val="111111"/>
          <w:sz w:val="28"/>
          <w:szCs w:val="28"/>
          <w:rtl/>
        </w:rPr>
        <w:t xml:space="preserve">وَ عَنِ الْحُسَیْنِ بْنِ مُحَمَّدٍ عَنْ مُعَلَّی بْنِ مُحَمَّدٍ عَنِ الْحَسَنِ بْنِ عَلِیٍّ الْوَشَّاءِ عَنْ عَبْدِ الْکَرِیمِ بْنِ عَمْرٍو عَنْ أَبِی أُسَامَةَ زَیْدٍ الشَّحَّامِ عَنْ أَبِی عَبْدِ اللَّهِ ع مِثْلَهُ وَ زَادَ یَا زَیْدُ إِنَّ اللَّهَ اصْطَفَی الْإِسْلَامَ وَ اخْتَارَهُ فَأَحْسِنُوا صُحْبَتَهُ بِالسَّخَاءِ وَ حُسْنِ الْخُلُقِ.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اسامه زید الشحام مثل همان روایت از امام صادق علیه السلام نقل کرده با این اضافه که گفته: "یا زید، خداوند اسلام را برگزید و برگزید، پس با سخاوت و خوش‌خلقی، در همنشینی با اسلام، بهترین رفتار را داشته باشید."</w:t>
      </w:r>
    </w:p>
    <w:p>
      <w:pPr>
        <w:pStyle w:val="BookText"/>
      </w:pPr>
      <w:r>
        <w:rPr>
          <w:rFonts w:ascii="IRNazanin" w:hAnsi="IRNazanin" w:eastAsia="IRNazanin" w:cs="IRNazanin"/>
          <w:lang w:bidi="fa-IR"/>
          <w:color w:val="111111"/>
          <w:sz w:val="28"/>
          <w:szCs w:val="28"/>
          <w:rtl/>
        </w:rPr>
        <w:t xml:space="preserve">ص: 181</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76" w:name="pg14665_147874"/>
    <w:bookmarkEnd w:id="176"/>
    <w:p>
      <w:pPr>
        <w:pStyle w:val="Heading4"/>
      </w:pPr>
      <w:bookmarkStart w:id="1322" w:name="_Toc765"/>
      <w:r>
        <w:t>117- بَابُ اسْتِحْبَابِ الصَّمْتِ وَ السُّکُوتِ إِلَّا عَنِ الْخَیْرِ</w:t>
      </w:r>
      <w:bookmarkEnd w:id="1322"/>
    </w:p>
    <w:p>
      <w:pPr>
        <w:pStyle w:val="Heading5"/>
      </w:pPr>
      <w:bookmarkStart w:id="1323" w:name="_Toc766"/>
      <w:r>
        <w:t>اشارة</w:t>
      </w:r>
      <w:bookmarkEnd w:id="1323"/>
    </w:p>
    <w:p>
      <w:pPr>
        <w:pStyle w:val="BookText"/>
      </w:pPr>
      <w:r>
        <w:rPr>
          <w:rStyle w:val="FootnoteReference"/>
        </w:rPr>
        <w:footnoteReference w:id="1034"/>
      </w:r>
      <w:r>
        <w:rPr>
          <w:rFonts w:ascii="Amiri" w:hAnsi="Amiri" w:eastAsia="Amiri" w:cs="Amiri"/>
          <w:lang w:bidi="ar-SA"/>
          <w:color w:val="111111"/>
          <w:sz w:val="28"/>
          <w:szCs w:val="28"/>
          <w:rtl/>
        </w:rPr>
        <w:t xml:space="preserve">117 بَابُ اسْتِحْبَابِ الصَّمْتِ وَ السُّکُوتِ إِلَّا عَنِ الْخَیْرِ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24" w:name="_Toc767"/>
      <w:r>
        <w:t>[رقم الحدیث الکلی: 16023 - رقم الحدیث الباب: 1]</w:t>
      </w:r>
      <w:bookmarkEnd w:id="1324"/>
    </w:p>
    <w:p>
      <w:pPr>
        <w:pStyle w:val="BookText"/>
      </w:pPr>
      <w:r>
        <w:rPr>
          <w:rFonts w:ascii="Times New Roman" w:hAnsi="Times New Roman" w:eastAsia="Times New Roman" w:cs="Times New Roman"/>
          <w:lang w:val="en-US" w:bidi="en-US"/>
          <w:color w:val="111111"/>
          <w:sz w:val="28"/>
          <w:szCs w:val="28"/>
          <w:rtl/>
        </w:rPr>
        <w:t xml:space="preserve">16023- 1- </w:t>
      </w:r>
      <w:r>
        <w:rPr>
          <w:rStyle w:val="FootnoteReference"/>
        </w:rPr>
        <w:footnoteReference w:id="1035"/>
      </w:r>
      <w:r>
        <w:rPr>
          <w:rFonts w:ascii="Amiri" w:hAnsi="Amiri" w:eastAsia="Amiri" w:cs="Amiri"/>
          <w:lang w:bidi="ar-SA"/>
          <w:color w:val="111111"/>
          <w:sz w:val="28"/>
          <w:szCs w:val="28"/>
          <w:rtl/>
        </w:rPr>
        <w:t xml:space="preserve">مُحَمَّدُ بْنُ یَعْقُوبَ عَنْ مُحَمَّدِ بْنِ یَحْیَی عَنْ أَحْمَدَ بْنِ مُحَمَّدِ بْنِ عِیسَی عَنْ أَحْمَدَ بْنِ مُحَمَّدِ بْنِ أَبِی نَصْرٍ قَالَ: قَالَ أَبُو الْحَسَنِ ع مِنْ عَلَامَاتِ الْفِقْهِ الْعِلْمُ وَ الْحِلْمُ وَ الصَّمْتُ إِنَّ الصَّمْتَ بَابٌ مِنْ أَبْوَابِ الْحِکْمَةِ إِنَّ الصَّمْتَ یَکْسِبُ الْمَحَبَّةَ إِنَّهُ دَلِیلٌ عَلَی کُلِّ خَیْرٍ.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ابي نصر گفت: امام صادق علیه السلام فرمود: "از نشانه‌های فقه (فقیه)، دانش، حلم و سکوت است؛ زیرا سکوت یکی از درهای حکمت است. سکوت محبت را جلب می‌کند و نشانه‌ای است بر هر نیکویی."</w:t>
      </w:r>
    </w:p>
    <w:p>
      <w:pPr>
        <w:pStyle w:val="Heading5"/>
      </w:pPr>
      <w:bookmarkStart w:id="1325" w:name="_Toc768"/>
      <w:r>
        <w:t>[رقم الحدیث الکلی: 16024 - رقم الحدیث الباب: 2]</w:t>
      </w:r>
      <w:bookmarkEnd w:id="1325"/>
    </w:p>
    <w:p>
      <w:pPr>
        <w:pStyle w:val="BookText"/>
      </w:pPr>
      <w:r>
        <w:rPr>
          <w:rFonts w:ascii="Times New Roman" w:hAnsi="Times New Roman" w:eastAsia="Times New Roman" w:cs="Times New Roman"/>
          <w:lang w:val="en-US" w:bidi="en-US"/>
          <w:color w:val="111111"/>
          <w:sz w:val="28"/>
          <w:szCs w:val="28"/>
          <w:rtl/>
        </w:rPr>
        <w:t xml:space="preserve">16024- 2- </w:t>
      </w:r>
      <w:r>
        <w:rPr>
          <w:rStyle w:val="FootnoteReference"/>
        </w:rPr>
        <w:footnoteReference w:id="1036"/>
      </w:r>
      <w:r>
        <w:rPr>
          <w:rFonts w:ascii="Amiri" w:hAnsi="Amiri" w:eastAsia="Amiri" w:cs="Amiri"/>
          <w:lang w:bidi="ar-SA"/>
          <w:color w:val="111111"/>
          <w:sz w:val="28"/>
          <w:szCs w:val="28"/>
          <w:rtl/>
        </w:rPr>
        <w:t xml:space="preserve">وَ عَنْهُ عَنْ أَحْمَدَ وَ عَنْ مُحَمَّدِ بْنِ إِسْمَاعِیلَ عَنِ الْفَضْلِ بْنِ شَاذَانَ جَمِیعاً عَنْ صَفْوَانَ بْنِ یَحْیَی عَنْ أَبِی الْحَسَنِ الرِّضَا ع قَالَ: إِنَّ مِنْ عَلَامَاتِ الْفِقْهِ الْحِلْمَ وَ الصَّمْتَ.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رضا علیه السلام فرمود: "از نشانه‌های فقه (فقیه)، دانش، حلم و سکوت است؛</w:t>
      </w:r>
    </w:p>
    <w:p>
      <w:pPr>
        <w:pStyle w:val="Heading5"/>
      </w:pPr>
      <w:bookmarkStart w:id="1326" w:name="_Toc769"/>
      <w:r>
        <w:t>[رقم الحدیث الکلی: 16025 - رقم الحدیث الباب: 3]</w:t>
      </w:r>
      <w:bookmarkEnd w:id="1326"/>
    </w:p>
    <w:p>
      <w:pPr>
        <w:pStyle w:val="BookText"/>
      </w:pPr>
      <w:r>
        <w:rPr>
          <w:rFonts w:ascii="Times New Roman" w:hAnsi="Times New Roman" w:eastAsia="Times New Roman" w:cs="Times New Roman"/>
          <w:lang w:val="en-US" w:bidi="en-US"/>
          <w:color w:val="111111"/>
          <w:sz w:val="28"/>
          <w:szCs w:val="28"/>
          <w:rtl/>
        </w:rPr>
        <w:t xml:space="preserve">16025- 3- </w:t>
      </w:r>
      <w:r>
        <w:rPr>
          <w:rStyle w:val="FootnoteReference"/>
        </w:rPr>
        <w:footnoteReference w:id="1037"/>
      </w:r>
      <w:r>
        <w:rPr>
          <w:rFonts w:ascii="Amiri" w:hAnsi="Amiri" w:eastAsia="Amiri" w:cs="Amiri"/>
          <w:lang w:bidi="ar-SA"/>
          <w:color w:val="111111"/>
          <w:sz w:val="28"/>
          <w:szCs w:val="28"/>
          <w:rtl/>
        </w:rPr>
        <w:t xml:space="preserve">وَ عَنْهُ عَنْ أَحْمَدَ عَنِ الْحَسَنِ بْنِ مَحْبُوبٍ عَنْ عَبْدِ اللَّهِ بْنِ سِنَانٍ عَنْ أَبِی حَمْزَةَ قَالَ سَمِعْتُ أَبَا جَعْفَرٍ ع یَقُولُ إِنَّمَا شِیعَتُنَا الْخُرْسُ.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حمزه گفت: من شنیدم که حضرت ابو جعفر علیه السلام می‌فرمایند: "شیعیان ما تنها خاموشان هستند."</w:t>
      </w:r>
    </w:p>
    <w:p>
      <w:pPr>
        <w:pStyle w:val="Heading5"/>
      </w:pPr>
      <w:bookmarkStart w:id="1327" w:name="_Toc770"/>
      <w:r>
        <w:t>[رقم الحدیث الکلی: 16026 - رقم الحدیث الباب: 4]</w:t>
      </w:r>
      <w:bookmarkEnd w:id="1327"/>
    </w:p>
    <w:p>
      <w:pPr>
        <w:pStyle w:val="BookText"/>
      </w:pPr>
      <w:r>
        <w:rPr>
          <w:rFonts w:ascii="Times New Roman" w:hAnsi="Times New Roman" w:eastAsia="Times New Roman" w:cs="Times New Roman"/>
          <w:lang w:val="en-US" w:bidi="en-US"/>
          <w:color w:val="111111"/>
          <w:sz w:val="28"/>
          <w:szCs w:val="28"/>
          <w:rtl/>
        </w:rPr>
        <w:t xml:space="preserve">16026- 4- </w:t>
      </w:r>
      <w:r>
        <w:rPr>
          <w:rStyle w:val="FootnoteReference"/>
        </w:rPr>
        <w:footnoteReference w:id="1038"/>
      </w:r>
      <w:r>
        <w:rPr>
          <w:rFonts w:ascii="Amiri" w:hAnsi="Amiri" w:eastAsia="Amiri" w:cs="Amiri"/>
          <w:lang w:bidi="ar-SA"/>
          <w:color w:val="111111"/>
          <w:sz w:val="28"/>
          <w:szCs w:val="28"/>
          <w:rtl/>
        </w:rPr>
        <w:t xml:space="preserve">وَ بِالْإِسْنَادِ عَنِ ابْنِ مَحْبُوبٍ عَنِ الْهَیْثَمِ بْنِ أَبِی مَسْرُوقٍ عَنْ هِشَامِ بْنِ سَالِمٍ عَنْ أَبِی عَبْدِ اللَّهِ ع قَالَ: قَالَ رَسُولُ اللَّهِ ص لِرَجُلٍ أَتَاهُ أَ لَا أَدُلُّکَ عَلَی أَمْرٍ یُدْخِلُکَ اللَّهُ بِهِ الْجَنَّةَ قَالَ بَلَی یَا رَسُولَ اللَّهِ قَالَ أَنِلْ مِمَّا أَنَالَکَ اللَّهُ قَالَ فَإِنْ کُنْتُ أَحْوَجَ مِمَّنْ أُنِیلُهُ قَالَ فَانْصُرِ الْمَظْلُومَ قَالَ فَإِنْ کُنْتُ أَضْعَفَ مِمَّنْ أَنْصُرُهُ قَالَ فَاصْنَعْ لِلْأَخْرَقِ یَعْنِی أَشِرْ عَلَیْهِ قَالَ فَإِنْ کُنْتُ أَخْرَقَ مِمَّنْ</w:t>
      </w:r>
    </w:p>
    <w:p>
      <w:pPr>
        <w:pStyle w:val="BookText"/>
      </w:pPr>
      <w:r>
        <w:rPr>
          <w:rFonts w:ascii="IRNazanin" w:hAnsi="IRNazanin" w:eastAsia="IRNazanin" w:cs="IRNazanin"/>
          <w:lang w:bidi="fa-IR"/>
          <w:color w:val="111111"/>
          <w:sz w:val="28"/>
          <w:szCs w:val="28"/>
          <w:rtl/>
        </w:rPr>
        <w:t xml:space="preserve">ص: 182</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77" w:name="pg14665_147875"/>
    <w:bookmarkEnd w:id="177"/>
    <w:p>
      <w:pPr>
        <w:pStyle w:val="BookText"/>
      </w:pPr>
      <w:r>
        <w:rPr>
          <w:rFonts w:ascii="Amiri" w:hAnsi="Amiri" w:eastAsia="Amiri" w:cs="Amiri"/>
          <w:lang w:bidi="ar-SA"/>
          <w:color w:val="111111"/>
          <w:sz w:val="28"/>
          <w:szCs w:val="28"/>
          <w:rtl/>
        </w:rPr>
        <w:t xml:space="preserve">أَصْنَعُ لَهُ قَالَ فَأَصْمِتْ لِسَانَکَ إِلَّا مِنْ خَیْرٍ أَ مَا یَسُرُّکَ أَنْ تَکُونَ فِیکَ خَصْلَةٌ مِنْ هَذِهِ الْخِصَالِ تَجُرُّکَ إِلَی الْجَنَّةِ.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صادق(ع) فرمود: مردی خدمت رسول خدا(ص) رسید، حضرت فرمود:آیا تو را راهنمایی کنم به کاری که خداوند به واسطه انجام دادن آن، تو را داخل بهشت کند؟ عرض کرد: بله ای فرستاده خدا! فرمود: از آنچه خداوند به تو بخشیده، انفاق کن. عرض کرد: اگر خود محتاج تر از آن نیازمند باشم، چه کنم؟ فرمود: به یاری مظلوم بشتاب. عرض کرد: اگر من از مظلوم ناتوان تر باشم، چه کنم؟ فرمود: به مظلوم کمک فکری کن و مشاوره بده. عرض کرد: اگر من نیاز بیشتری به کمک فکری مظلوم داشته باشم، چه کنم؟ فرمود: زبانت را جز به سخنان خیر باز مکن. اگر وجود یکی از خصلت های چهارگانه مذکور تو را به سوی بهشت هدایت نماید، سبب خوشحالی تو نمی شود؟ .</w:t>
      </w:r>
    </w:p>
    <w:p>
      <w:pPr>
        <w:pStyle w:val="Heading5"/>
      </w:pPr>
      <w:bookmarkStart w:id="1328" w:name="_Toc771"/>
      <w:r>
        <w:t>[رقم الحدیث الکلی: 16027 - رقم الحدیث الباب: 5]</w:t>
      </w:r>
      <w:bookmarkEnd w:id="1328"/>
    </w:p>
    <w:p>
      <w:pPr>
        <w:pStyle w:val="BookText"/>
      </w:pPr>
      <w:r>
        <w:rPr>
          <w:rFonts w:ascii="Times New Roman" w:hAnsi="Times New Roman" w:eastAsia="Times New Roman" w:cs="Times New Roman"/>
          <w:lang w:val="en-US" w:bidi="en-US"/>
          <w:color w:val="111111"/>
          <w:sz w:val="28"/>
          <w:szCs w:val="28"/>
          <w:rtl/>
        </w:rPr>
        <w:t xml:space="preserve">16027- 5- </w:t>
      </w:r>
      <w:r>
        <w:rPr>
          <w:rStyle w:val="FootnoteReference"/>
        </w:rPr>
        <w:footnoteReference w:id="1039"/>
      </w:r>
      <w:r>
        <w:rPr>
          <w:rFonts w:ascii="Amiri" w:hAnsi="Amiri" w:eastAsia="Amiri" w:cs="Amiri"/>
          <w:lang w:bidi="ar-SA"/>
          <w:color w:val="111111"/>
          <w:sz w:val="28"/>
          <w:szCs w:val="28"/>
          <w:rtl/>
        </w:rPr>
        <w:t xml:space="preserve">وَ عَنْ عِدَّةٍ مِنْ أَصْحَابِنَا عَنْ سَهْلِ بْنِ زِیَادٍ عَنْ جَعْفَرِ بْنِ مُحَمَّدٍ الْأَشْعَرِیِّ عَنِ ابْنِ الْقَدَّاحِ عَنْ أَبِی عَبْدِ اللَّهِ ع قَالَ: قَالَ لُقْمَانُ لِابْنِهِ یَا بُنَیَّ إِنْ کُنْتَ زَعَمْتَ أَنَّ الْکَلَامَ مِنْ فِضَّةٍ فَإِنَّ السُّکُوتَ مِنْ ذَهَبٍ.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لقمان عليه السلام - به فرزندش - فرمود : پسرم! اگر فرض كنى كه سخن، از نقره است، سكوت، از طلاست.</w:t>
      </w:r>
    </w:p>
    <w:p>
      <w:pPr>
        <w:pStyle w:val="Heading5"/>
      </w:pPr>
      <w:bookmarkStart w:id="1329" w:name="_Toc772"/>
      <w:r>
        <w:t>[رقم الحدیث الکلی: 16028 - رقم الحدیث الباب: 6]</w:t>
      </w:r>
      <w:bookmarkEnd w:id="1329"/>
    </w:p>
    <w:p>
      <w:pPr>
        <w:pStyle w:val="BookText"/>
      </w:pPr>
      <w:r>
        <w:rPr>
          <w:rFonts w:ascii="Times New Roman" w:hAnsi="Times New Roman" w:eastAsia="Times New Roman" w:cs="Times New Roman"/>
          <w:lang w:val="en-US" w:bidi="en-US"/>
          <w:color w:val="111111"/>
          <w:sz w:val="28"/>
          <w:szCs w:val="28"/>
          <w:rtl/>
        </w:rPr>
        <w:t xml:space="preserve">16028- 6- </w:t>
      </w:r>
      <w:r>
        <w:rPr>
          <w:rStyle w:val="FootnoteReference"/>
        </w:rPr>
        <w:footnoteReference w:id="1040"/>
      </w:r>
      <w:r>
        <w:rPr>
          <w:rFonts w:ascii="Amiri" w:hAnsi="Amiri" w:eastAsia="Amiri" w:cs="Amiri"/>
          <w:lang w:bidi="ar-SA"/>
          <w:color w:val="111111"/>
          <w:sz w:val="28"/>
          <w:szCs w:val="28"/>
          <w:rtl/>
        </w:rPr>
        <w:t xml:space="preserve">وَ عَنْهُمْ عَنْ سَهْلٍ وَ عَنِ الْحُسَیْنِ بْنِ مُحَمَّدٍ عَنْ مُعَلَّی بْنِ مُحَمَّدٍ جَمِیعاً عَنِ الْوَشَّاءِ قَالَ سَمِعْتُ الرِّضَا ع یَقُولُ کَانَ الرَّجُلُ مِنْ بَنِی إِسْرَائِیلَ- إِذَا أَرَادَ الْعِبَادَةَ صَمَتَ قَبْلَ ذَلِکَ عَشْرَ سِنِینَ.</w:t>
      </w:r>
    </w:p>
    <w:p>
      <w:pPr>
        <w:pStyle w:val="BookText"/>
      </w:pPr>
      <w:r>
        <w:rPr>
          <w:rFonts w:ascii="Amiri" w:hAnsi="Amiri" w:eastAsia="Amiri" w:cs="Amiri"/>
          <w:lang w:bidi="ar-SA"/>
          <w:color w:val="111111"/>
          <w:sz w:val="28"/>
          <w:szCs w:val="28"/>
          <w:rtl/>
        </w:rPr>
        <w:t xml:space="preserve">وَ رَوَاهُ الصَّدُوقُ فِی عُیُونِ الْأَخْبَارِ عَنْ مُحَمَّدِ بْنِ الْحَسَنِ عَنِ الصَّفَّارِ عَنْ مُحَمَّدِ بْنِ الْحُسَیْنِ وَ أَحْمَدَ بْنِ مُحَمَّدٍ عَنْ أَبِیهِ عَنْ عَلِیِّ بْنِ أَسْبَاطٍ وَ الْحَجَّالِ عَنِ الرِّضَا ع مِثْلَهُ </w:t>
      </w:r>
      <w:r>
        <w:rPr>
          <w:rStyle w:val="FootnoteReference"/>
        </w:rPr>
        <w:footnoteReference w:id="10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رضا * : مردی از بنی اسرائیل بود که هر گاه می خواست به عبادت پردازد، ده سال پیش از آن خاموشی پیشه می کرد</w:t>
      </w:r>
    </w:p>
    <w:p>
      <w:pPr>
        <w:pStyle w:val="Heading5"/>
      </w:pPr>
      <w:bookmarkStart w:id="1330" w:name="_Toc773"/>
      <w:r>
        <w:t>[رقم الحدیث الکلی: 16029 - رقم الحدیث الباب: 7]</w:t>
      </w:r>
      <w:bookmarkEnd w:id="1330"/>
    </w:p>
    <w:p>
      <w:pPr>
        <w:pStyle w:val="BookText"/>
      </w:pPr>
      <w:r>
        <w:rPr>
          <w:rFonts w:ascii="Times New Roman" w:hAnsi="Times New Roman" w:eastAsia="Times New Roman" w:cs="Times New Roman"/>
          <w:lang w:val="en-US" w:bidi="en-US"/>
          <w:color w:val="111111"/>
          <w:sz w:val="28"/>
          <w:szCs w:val="28"/>
          <w:rtl/>
        </w:rPr>
        <w:t xml:space="preserve">16029- 7- </w:t>
      </w:r>
      <w:r>
        <w:rPr>
          <w:rStyle w:val="FootnoteReference"/>
        </w:rPr>
        <w:footnoteReference w:id="1042"/>
      </w:r>
      <w:r>
        <w:rPr>
          <w:rFonts w:ascii="Amiri" w:hAnsi="Amiri" w:eastAsia="Amiri" w:cs="Amiri"/>
          <w:lang w:bidi="ar-SA"/>
          <w:color w:val="111111"/>
          <w:sz w:val="28"/>
          <w:szCs w:val="28"/>
          <w:rtl/>
        </w:rPr>
        <w:t xml:space="preserve">وَ بِالْإِسْنَادِ الْآتِی </w:t>
      </w:r>
      <w:r>
        <w:rPr>
          <w:rStyle w:val="FootnoteReference"/>
        </w:rPr>
        <w:footnoteReference w:id="1043"/>
      </w:r>
      <w:r>
        <w:rPr>
          <w:rFonts w:ascii="Amiri" w:hAnsi="Amiri" w:eastAsia="Amiri" w:cs="Amiri"/>
          <w:lang w:bidi="ar-SA"/>
          <w:color w:val="111111"/>
          <w:sz w:val="28"/>
          <w:szCs w:val="28"/>
          <w:rtl/>
        </w:rPr>
        <w:t xml:space="preserve">عَنْ أَبِی عَبْدِ اللَّهِ ع فِی وَصِیَّتِهِ لِأَصْحَابِهِ قَالَ: إِیَّاکُمْ أَنْ تُزْلِقُوا أَلْسِنَتَکُمْ بِقَوْلِ الزُّورِ وَ الْبُهْتَانِ وَ الْإِثْمِ وَ الْعُدْوَانِ فَإِنَّکُمْ إِنْ کَفَفْتُمْ أَلْسِنَتَکُمْ عَمَّا یَکْرَهُهُ اللَّهُ مِمَّا نَهَاکُمْ عَنْهُ کَانَ ذَلِکَ خَیْراً لَکُمْ مِنْ أَنْ تُذْلِقُوا أَلْسِنَتَکُمْ بِهِ فَإِنَّ ذَلْقَ اللِّسَانِ فِیمَا یَکْرَهُ اللَّهُ وَ مَا نَهَی عَنْهُ مَرْدَاةُ الْعَبِیدِ عِنْدَ اللَّهِ وَ مَقْتٌ مِنَ اللَّهِ وَ صَمَمٌ وَ عَمًی یُورِثُهُ اللَّهُ إِیَّاهُ یَوْمَ الْقِیَامَةِ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سفارشات حضرت صادق * به شیعیان ...بپرهیزید از اینکه زبان به گفتار دروغ و بهتان و گناه و دشمنى بیالایید، زیرا اگر زبان خود را از آنچه خدا نمى‌پسندد و شما را از آن بازداشته حفظ کنید، نزد پروردگارتان برایتان بهتر خواهد بود تا آنکه زبان آلوده کنید، زیرا آلودن زبان به آنچه خدا را ناخوش آید و از آن باز داشته نزد خداى براى بنده هلاکت بار خواهد بود و مورد دشمنى خدا و کرى و کورى و گنگى در روز رستخیز است ...</w:t>
      </w:r>
    </w:p>
    <w:p>
      <w:pPr>
        <w:pStyle w:val="BookText"/>
      </w:pPr>
      <w:r>
        <w:rPr>
          <w:rFonts w:ascii="IRNazanin" w:hAnsi="IRNazanin" w:eastAsia="IRNazanin" w:cs="IRNazanin"/>
          <w:lang w:bidi="fa-IR"/>
          <w:color w:val="111111"/>
          <w:sz w:val="28"/>
          <w:szCs w:val="28"/>
          <w:rtl/>
        </w:rPr>
        <w:t xml:space="preserve">ص: 183</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78" w:name="pg14665_147876"/>
    <w:bookmarkEnd w:id="178"/>
    <w:p>
      <w:pPr>
        <w:pStyle w:val="Heading5"/>
      </w:pPr>
      <w:bookmarkStart w:id="1331" w:name="_Toc774"/>
      <w:r>
        <w:t>[رقم الحدیث الکلی: 16030 - رقم الحدیث الباب: 8]</w:t>
      </w:r>
      <w:bookmarkEnd w:id="1331"/>
    </w:p>
    <w:p>
      <w:pPr>
        <w:pStyle w:val="BookText"/>
      </w:pPr>
      <w:r>
        <w:rPr>
          <w:rFonts w:ascii="Times New Roman" w:hAnsi="Times New Roman" w:eastAsia="Times New Roman" w:cs="Times New Roman"/>
          <w:lang w:val="en-US" w:bidi="en-US"/>
          <w:color w:val="111111"/>
          <w:sz w:val="28"/>
          <w:szCs w:val="28"/>
          <w:rtl/>
        </w:rPr>
        <w:t xml:space="preserve">16030- 8- </w:t>
      </w:r>
      <w:r>
        <w:rPr>
          <w:rStyle w:val="FootnoteReference"/>
        </w:rPr>
        <w:footnoteReference w:id="1044"/>
      </w:r>
      <w:r>
        <w:rPr>
          <w:rFonts w:ascii="Amiri" w:hAnsi="Amiri" w:eastAsia="Amiri" w:cs="Amiri"/>
          <w:lang w:bidi="ar-SA"/>
          <w:color w:val="111111"/>
          <w:sz w:val="28"/>
          <w:szCs w:val="28"/>
          <w:rtl/>
        </w:rPr>
        <w:t xml:space="preserve">وَ عَنْهُ عَنْ مُحَمَّدِ بْنِ عِیسَی عَنْ یُونُسَ عَنِ الْحَلَبِیِّ رَفَعَهُ قَالَ: قَالَ رَسُولُ اللَّهِ ص أَمْسِکْ لِسَانَکَ فَإِنَّهَا صَدَقَةٌ تَتَصَدَّقُ بِهَا عَلَی نَفْسِکَ ثُمَّ قَالَ وَ لَا یَعْرِفُ عَبْدٌ حَقِیقَةَ الْإِیمَانِ حَتَّی یَخْزُنَ لِسَانَهُ.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خدا صلى الله عليه و آله : زبانت را نگه دار؛ زيرا نگهداشتن زبان صدقه اى است كه براى خودت مى دهى وسپس فرمودند : هيچ بنده اى حقيقت ايمان را نشناسد، تا آن گاه كه زبانش را در كام كشد.</w:t>
      </w:r>
    </w:p>
    <w:p>
      <w:pPr>
        <w:pStyle w:val="Heading5"/>
      </w:pPr>
      <w:bookmarkStart w:id="1332" w:name="_Toc775"/>
      <w:r>
        <w:t>[رقم الحدیث الکلی: 16031 - رقم الحدیث الباب: 9]</w:t>
      </w:r>
      <w:bookmarkEnd w:id="1332"/>
    </w:p>
    <w:p>
      <w:pPr>
        <w:pStyle w:val="BookText"/>
      </w:pPr>
      <w:r>
        <w:rPr>
          <w:rFonts w:ascii="Times New Roman" w:hAnsi="Times New Roman" w:eastAsia="Times New Roman" w:cs="Times New Roman"/>
          <w:lang w:val="en-US" w:bidi="en-US"/>
          <w:color w:val="111111"/>
          <w:sz w:val="28"/>
          <w:szCs w:val="28"/>
          <w:rtl/>
        </w:rPr>
        <w:t xml:space="preserve">16031- 9- </w:t>
      </w:r>
      <w:r>
        <w:rPr>
          <w:rStyle w:val="FootnoteReference"/>
        </w:rPr>
        <w:footnoteReference w:id="1045"/>
      </w:r>
      <w:r>
        <w:rPr>
          <w:rFonts w:ascii="Amiri" w:hAnsi="Amiri" w:eastAsia="Amiri" w:cs="Amiri"/>
          <w:lang w:bidi="ar-SA"/>
          <w:color w:val="111111"/>
          <w:sz w:val="28"/>
          <w:szCs w:val="28"/>
          <w:rtl/>
        </w:rPr>
        <w:t xml:space="preserve">وَ عَنْ مُحَمَّدِ بْنِ یَحْیَی عَنْ مُحَمَّدِ بْنِ الْحُسَیْنِ عَنْ عَلِیِّ بْنِ الْحَسَنِ بْنِ رِبَاطٍ عَنْ بَعْضِ رِجَالِهِ عَنْ أَبِی عَبْدِ اللَّهِ ع قَالَ: لَا یَزَالُ الْعَبْدُ الْمُؤْمِنُ یُکْتَبُ مُحْسِناً مَا دَامَ سَاکِتاً فَإِذَا تَکَلَّمَ کُتِبَ مُحْسِناً أَوْ مُسِیئاً.</w:t>
      </w:r>
    </w:p>
    <w:p>
      <w:pPr>
        <w:pStyle w:val="BookText"/>
      </w:pPr>
      <w:r>
        <w:rPr>
          <w:rFonts w:ascii="Amiri" w:hAnsi="Amiri" w:eastAsia="Amiri" w:cs="Amiri"/>
          <w:lang w:bidi="ar-SA"/>
          <w:color w:val="111111"/>
          <w:sz w:val="28"/>
          <w:szCs w:val="28"/>
          <w:rtl/>
        </w:rPr>
        <w:t xml:space="preserve">وَ رَوَاهُ الصَّدُوقُ مُرْسَلًا إِلَّا أَنَّهُ قَالَ: لَا یَزَالُ الرَّجُلُ الْمُسْلِمُ </w:t>
      </w:r>
      <w:r>
        <w:rPr>
          <w:rStyle w:val="FootnoteReference"/>
        </w:rPr>
        <w:footnoteReference w:id="10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فِی الْخِصَالِ عَنْ أَبِیهِ عَنْ أَحْمَدَ بْنِ إِدْرِیسَ عَنْ مُحَمَّدِ بْنِ أَحْمَدَ عَنْ مُوسَی بْنِ عُمَرَ عَنْ عَلِیِّ بْنِ الْحَسَنِ بْنِ رِبَاطٍ </w:t>
      </w:r>
      <w:r>
        <w:rPr>
          <w:rStyle w:val="FootnoteReference"/>
        </w:rPr>
        <w:footnoteReference w:id="1047"/>
      </w:r>
    </w:p>
    <w:p>
      <w:pPr>
        <w:pStyle w:val="BookText"/>
      </w:pPr>
      <w:r>
        <w:rPr>
          <w:rFonts w:ascii="Amiri" w:hAnsi="Amiri" w:eastAsia="Amiri" w:cs="Amiri"/>
          <w:lang w:bidi="ar-SA"/>
          <w:color w:val="111111"/>
          <w:sz w:val="28"/>
          <w:szCs w:val="28"/>
          <w:rtl/>
        </w:rPr>
        <w:t xml:space="preserve">وَ رَوَاهُ فِی ثَوَابِ الْأَعْمَالِ عَنْ أَبِیهِ عَنْ أَحْمَدَ بْنِ إِدْرِیسَ وَ مُحَمَّدِ بْنِ یَحْیَی عَنْ مُحَمَّدِ بْنِ أَحْمَدَ عَنْ مُوسَی بْنِ عُمَرَ مِثْلَهُ </w:t>
      </w:r>
      <w:r>
        <w:rPr>
          <w:rStyle w:val="FootnoteReference"/>
        </w:rPr>
        <w:footnoteReference w:id="10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بنده مؤمن تا زمانی که خاموش است نیکوکار نوشته می شود، و چون سخن گوید نیکوکار یا بدکار نوشته شود</w:t>
      </w:r>
    </w:p>
    <w:p>
      <w:pPr>
        <w:pStyle w:val="Heading5"/>
      </w:pPr>
      <w:bookmarkStart w:id="1333" w:name="_Toc776"/>
      <w:r>
        <w:t>[رقم الحدیث الکلی: 16032 - رقم الحدیث الباب: 10]</w:t>
      </w:r>
      <w:bookmarkEnd w:id="1333"/>
    </w:p>
    <w:p>
      <w:pPr>
        <w:pStyle w:val="BookText"/>
      </w:pPr>
      <w:r>
        <w:rPr>
          <w:rFonts w:ascii="Times New Roman" w:hAnsi="Times New Roman" w:eastAsia="Times New Roman" w:cs="Times New Roman"/>
          <w:lang w:val="en-US" w:bidi="en-US"/>
          <w:color w:val="111111"/>
          <w:sz w:val="28"/>
          <w:szCs w:val="28"/>
          <w:rtl/>
        </w:rPr>
        <w:t xml:space="preserve">16032- 10- </w:t>
      </w:r>
      <w:r>
        <w:rPr>
          <w:rStyle w:val="FootnoteReference"/>
        </w:rPr>
        <w:footnoteReference w:id="1049"/>
      </w:r>
      <w:r>
        <w:rPr>
          <w:rFonts w:ascii="Amiri" w:hAnsi="Amiri" w:eastAsia="Amiri" w:cs="Amiri"/>
          <w:lang w:bidi="ar-SA"/>
          <w:color w:val="111111"/>
          <w:sz w:val="28"/>
          <w:szCs w:val="28"/>
          <w:rtl/>
        </w:rPr>
        <w:t xml:space="preserve">مُحَمَّدُ بْنُ عَلِیِّ بْنِ الْحُسَیْنِ قَالَ وَ قَالَ ع کَلَامٌ فِی حَقٍّ خَیْرٌ مِنْ سُکُوتٍ عَلَی بَاطِلٍ.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 گفتن درمورد حق ازسکوت درمورد باطل بهتراست .</w:t>
      </w:r>
    </w:p>
    <w:p>
      <w:pPr>
        <w:pStyle w:val="BookText"/>
      </w:pPr>
      <w:r>
        <w:rPr>
          <w:rFonts w:ascii="IRNazanin" w:hAnsi="IRNazanin" w:eastAsia="IRNazanin" w:cs="IRNazanin"/>
          <w:lang w:bidi="fa-IR"/>
          <w:color w:val="111111"/>
          <w:sz w:val="28"/>
          <w:szCs w:val="28"/>
          <w:rtl/>
        </w:rPr>
        <w:t xml:space="preserve">ص: 184</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79" w:name="pg14665_147877"/>
    <w:bookmarkEnd w:id="179"/>
    <w:p>
      <w:pPr>
        <w:pStyle w:val="Heading5"/>
      </w:pPr>
      <w:bookmarkStart w:id="1334" w:name="_Toc777"/>
      <w:r>
        <w:t>[رقم الحدیث الکلی: 16033 - رقم الحدیث الباب: 11]</w:t>
      </w:r>
      <w:bookmarkEnd w:id="1334"/>
    </w:p>
    <w:p>
      <w:pPr>
        <w:pStyle w:val="BookText"/>
      </w:pPr>
      <w:r>
        <w:rPr>
          <w:rFonts w:ascii="Times New Roman" w:hAnsi="Times New Roman" w:eastAsia="Times New Roman" w:cs="Times New Roman"/>
          <w:lang w:val="en-US" w:bidi="en-US"/>
          <w:color w:val="111111"/>
          <w:sz w:val="28"/>
          <w:szCs w:val="28"/>
          <w:rtl/>
        </w:rPr>
        <w:t xml:space="preserve">16033- 11- </w:t>
      </w:r>
      <w:r>
        <w:rPr>
          <w:rStyle w:val="FootnoteReference"/>
        </w:rPr>
        <w:footnoteReference w:id="1050"/>
      </w:r>
      <w:r>
        <w:rPr>
          <w:rFonts w:ascii="Amiri" w:hAnsi="Amiri" w:eastAsia="Amiri" w:cs="Amiri"/>
          <w:lang w:bidi="ar-SA"/>
          <w:color w:val="111111"/>
          <w:sz w:val="28"/>
          <w:szCs w:val="28"/>
          <w:rtl/>
        </w:rPr>
        <w:t xml:space="preserve">قَالَ وَ قَالَ الصَّادِقُ ع الصَّمْتُ کَنْزٌ وَافِرٌ وَ زَیْنُ الْحَلِیمِ وَ سَتْرُ الْجَاهِلِ.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سکوت گنج سرشاروزینت شخص صبوروپوشش شخص نادان است .</w:t>
      </w:r>
    </w:p>
    <w:p>
      <w:pPr>
        <w:pStyle w:val="Heading5"/>
      </w:pPr>
      <w:bookmarkStart w:id="1335" w:name="_Toc778"/>
      <w:r>
        <w:t>[رقم الحدیث الکلی: 16034 - رقم الحدیث الباب: 12]</w:t>
      </w:r>
      <w:bookmarkEnd w:id="1335"/>
    </w:p>
    <w:p>
      <w:pPr>
        <w:pStyle w:val="BookText"/>
      </w:pPr>
      <w:r>
        <w:rPr>
          <w:rFonts w:ascii="Times New Roman" w:hAnsi="Times New Roman" w:eastAsia="Times New Roman" w:cs="Times New Roman"/>
          <w:lang w:val="en-US" w:bidi="en-US"/>
          <w:color w:val="111111"/>
          <w:sz w:val="28"/>
          <w:szCs w:val="28"/>
          <w:rtl/>
        </w:rPr>
        <w:t xml:space="preserve">16034- 12- </w:t>
      </w:r>
      <w:r>
        <w:rPr>
          <w:rStyle w:val="FootnoteReference"/>
        </w:rPr>
        <w:footnoteReference w:id="1051"/>
      </w:r>
      <w:r>
        <w:rPr>
          <w:rFonts w:ascii="Amiri" w:hAnsi="Amiri" w:eastAsia="Amiri" w:cs="Amiri"/>
          <w:lang w:bidi="ar-SA"/>
          <w:color w:val="111111"/>
          <w:sz w:val="28"/>
          <w:szCs w:val="28"/>
          <w:rtl/>
        </w:rPr>
        <w:t xml:space="preserve">وَ فِی ثَوَابِ الْأَعْمَالِ عَنْ أَبِیهِ عَنْ سَعْدٍ عَنْ أَیُّوبَ بْنِ نُوحٍ عَنِ الرَّبِیعِ بْنِ مُحَمَّدٍ الْمُسْلِیِّ عَنْ رَجُلٍ عَنْ أَبِی عَبْدِ اللَّهِ ع قَالَ: مَا عُبِدَ اللَّهُ بِشَیْ‌ءٍ مِثْلِ الصَّمْتِ وَ الْمَشْیِ إِلَی بَیْتِ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خداوند عبادت نشده به چیزی مثل سکوت وراه رفتن بطرف خانه خدا .</w:t>
      </w:r>
    </w:p>
    <w:p>
      <w:pPr>
        <w:pStyle w:val="Heading5"/>
      </w:pPr>
      <w:bookmarkStart w:id="1336" w:name="_Toc779"/>
      <w:r>
        <w:t>[رقم الحدیث الکلی: 16035 - رقم الحدیث الباب: 13]</w:t>
      </w:r>
      <w:bookmarkEnd w:id="1336"/>
    </w:p>
    <w:p>
      <w:pPr>
        <w:pStyle w:val="BookText"/>
      </w:pPr>
      <w:r>
        <w:rPr>
          <w:rFonts w:ascii="Times New Roman" w:hAnsi="Times New Roman" w:eastAsia="Times New Roman" w:cs="Times New Roman"/>
          <w:lang w:val="en-US" w:bidi="en-US"/>
          <w:color w:val="111111"/>
          <w:sz w:val="28"/>
          <w:szCs w:val="28"/>
          <w:rtl/>
        </w:rPr>
        <w:t xml:space="preserve">16035- 13- </w:t>
      </w:r>
      <w:r>
        <w:rPr>
          <w:rStyle w:val="FootnoteReference"/>
        </w:rPr>
        <w:footnoteReference w:id="1052"/>
      </w:r>
      <w:r>
        <w:rPr>
          <w:rFonts w:ascii="Amiri" w:hAnsi="Amiri" w:eastAsia="Amiri" w:cs="Amiri"/>
          <w:lang w:bidi="ar-SA"/>
          <w:color w:val="111111"/>
          <w:sz w:val="28"/>
          <w:szCs w:val="28"/>
          <w:rtl/>
        </w:rPr>
        <w:t xml:space="preserve">وَ عَنْ مُحَمَّدِ بْنِ الْحَسَنِ عَنْ مُحَمَّدِ بْنِ یَحْیَی عَنْ أَحْمَدَ بْنِ مُحَمَّدٍ </w:t>
      </w:r>
      <w:r>
        <w:rPr>
          <w:rStyle w:val="FootnoteReference"/>
        </w:rPr>
        <w:footnoteReference w:id="1053"/>
      </w:r>
      <w:r>
        <w:rPr>
          <w:rFonts w:ascii="Amiri" w:hAnsi="Amiri" w:eastAsia="Amiri" w:cs="Amiri"/>
          <w:lang w:bidi="ar-SA"/>
          <w:color w:val="111111"/>
          <w:sz w:val="28"/>
          <w:szCs w:val="28"/>
          <w:rtl/>
        </w:rPr>
        <w:t xml:space="preserve">عَنِ الْعَبَّاسِ بْنِ مَعْرُوفٍ عَنْ عَلِیِّ بْنِ مَهْزِیَارَ رَفَعَهُ قَالَ: یَأْتِی عَلَی النَّاسِ زَمَانٌ تَکُونُ الْعَافِیَةُ عَشَرَةَ أَجْزَاءٍ تِسْعَةٌ مِنْهَا فِی اعْتِزَالِ النَّاسِ وَ وَاحِدَةٌ فِی الصَّمْتِ.</w:t>
      </w:r>
    </w:p>
    <w:p>
      <w:pPr>
        <w:pStyle w:val="BookText"/>
      </w:pPr>
      <w:r>
        <w:rPr>
          <w:rFonts w:ascii="Amiri" w:hAnsi="Amiri" w:eastAsia="Amiri" w:cs="Amiri"/>
          <w:lang w:bidi="ar-SA"/>
          <w:color w:val="111111"/>
          <w:sz w:val="28"/>
          <w:szCs w:val="28"/>
          <w:rtl/>
        </w:rPr>
        <w:t xml:space="preserve">وَ فِی الْخِصَالِ عَنْ مُحَمَّدِ بْنِ الْحَسَنِ عَنِ الصَّفَّارِ عَنِ الْعَبَّاسِ بْنِ مَعْرُوفٍ مِثْلَهُ </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زماني بر مردم در رسد كه سلامت خواهي ده بخش باشد. نه بخش آن در دوري گزيني از مردم و يك بخش آن سكوت باشد.</w:t>
      </w:r>
    </w:p>
    <w:p>
      <w:pPr>
        <w:pStyle w:val="Heading5"/>
      </w:pPr>
      <w:bookmarkStart w:id="1337" w:name="_Toc780"/>
      <w:r>
        <w:t>[رقم الحدیث الکلی: 16036 - رقم الحدیث الباب: 14]</w:t>
      </w:r>
      <w:bookmarkEnd w:id="1337"/>
    </w:p>
    <w:p>
      <w:pPr>
        <w:pStyle w:val="BookText"/>
      </w:pPr>
      <w:r>
        <w:rPr>
          <w:rFonts w:ascii="Times New Roman" w:hAnsi="Times New Roman" w:eastAsia="Times New Roman" w:cs="Times New Roman"/>
          <w:lang w:val="en-US" w:bidi="en-US"/>
          <w:color w:val="111111"/>
          <w:sz w:val="28"/>
          <w:szCs w:val="28"/>
          <w:rtl/>
        </w:rPr>
        <w:t xml:space="preserve">16036- 14- </w:t>
      </w:r>
      <w:r>
        <w:rPr>
          <w:rStyle w:val="FootnoteReference"/>
        </w:rPr>
        <w:footnoteReference w:id="1055"/>
      </w:r>
      <w:r>
        <w:rPr>
          <w:rFonts w:ascii="Amiri" w:hAnsi="Amiri" w:eastAsia="Amiri" w:cs="Amiri"/>
          <w:lang w:bidi="ar-SA"/>
          <w:color w:val="111111"/>
          <w:sz w:val="28"/>
          <w:szCs w:val="28"/>
          <w:rtl/>
        </w:rPr>
        <w:t xml:space="preserve">وَ فِی الْخِصَالِ وَ فِی عُیُونِ الْأَخْبَارِ عَنْ أَبِیهِ عَنْ عَلِیِّ بْنِ مُوسَی بْنِ جَعْفَرِ بْنِ أَبِی جَعْفَرٍ الْکُمَیْدَانِیِّ عَنْ أَحْمَدَ بْنِ مُحَمَّدِ بْنِ عِیسَی عَنْ أَحْمَدَ بْنِ مُحَمَّدِ بْنِ أَبِی نَصْرٍ الْبَزَنْطِیِّ قَالَ: قَالَ أَبُو الْحَسَنِ الرِّضَا ع مِنْ عَلَامَاتِ الْفِقْهِ الْعِلْمُ وَ الْحِلْمُ وَ الصَّمْتُ إِنَ</w:t>
      </w:r>
    </w:p>
    <w:p>
      <w:pPr>
        <w:pStyle w:val="BookText"/>
      </w:pPr>
      <w:r>
        <w:rPr>
          <w:rFonts w:ascii="IRNazanin" w:hAnsi="IRNazanin" w:eastAsia="IRNazanin" w:cs="IRNazanin"/>
          <w:lang w:bidi="fa-IR"/>
          <w:color w:val="111111"/>
          <w:sz w:val="28"/>
          <w:szCs w:val="28"/>
          <w:rtl/>
        </w:rPr>
        <w:t xml:space="preserve">ص: 185</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80" w:name="pg14665_147878"/>
    <w:bookmarkEnd w:id="180"/>
    <w:p>
      <w:pPr>
        <w:pStyle w:val="BookText"/>
      </w:pPr>
      <w:r>
        <w:rPr>
          <w:rFonts w:ascii="Amiri" w:hAnsi="Amiri" w:eastAsia="Amiri" w:cs="Amiri"/>
          <w:lang w:bidi="ar-SA"/>
          <w:color w:val="111111"/>
          <w:sz w:val="28"/>
          <w:szCs w:val="28"/>
          <w:rtl/>
        </w:rPr>
        <w:t xml:space="preserve">الصَّمْتَ بَابٌ مِنْ أَبْوَابِ الْحِکْمَةِ إِنَّ الصَّمْتَ یَکْسِبُ </w:t>
      </w:r>
      <w:r>
        <w:rPr>
          <w:rStyle w:val="FootnoteReference"/>
        </w:rPr>
        <w:footnoteReference w:id="1056"/>
      </w:r>
      <w:r>
        <w:rPr>
          <w:rFonts w:ascii="Amiri" w:hAnsi="Amiri" w:eastAsia="Amiri" w:cs="Amiri"/>
          <w:lang w:bidi="ar-SA"/>
          <w:color w:val="111111"/>
          <w:sz w:val="28"/>
          <w:szCs w:val="28"/>
          <w:rtl/>
        </w:rPr>
        <w:t xml:space="preserve">الْمَحَبَّةَ إِنَّهُ دَلِیلٌ عَلَی کُلِّ خَیْرٍ.</w:t>
      </w:r>
    </w:p>
    <w:p>
      <w:pPr>
        <w:pStyle w:val="BookText"/>
      </w:pPr>
      <w:r>
        <w:rPr>
          <w:rFonts w:ascii="Amiri" w:hAnsi="Amiri" w:eastAsia="Amiri" w:cs="Amiri"/>
          <w:lang w:bidi="ar-SA"/>
          <w:color w:val="111111"/>
          <w:sz w:val="28"/>
          <w:szCs w:val="28"/>
          <w:rtl/>
        </w:rPr>
        <w:t xml:space="preserve">وَ رَوَاهُ الْحِمْیَرِیُّ فِی قُرْبِ الْإِسْنَادِ عَنْ أَحْمَدَ بْنِ مُحَمَّدِ بْنِ عِیسَی مِثْلَهُ </w:t>
      </w:r>
      <w:r>
        <w:rPr>
          <w:rStyle w:val="FootnoteReference"/>
        </w:rPr>
        <w:footnoteReference w:id="10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رضا علیه السلام فرمودند: از نشانه‌های فهم عمیق و درست، بردباری و دانش سکوت است. سکوت دری از در‌های حکمت است.خاموشى ، دوستى را نصيب [انسان] مى كند و راهنمايى به سوى هر نيكى است .</w:t>
      </w:r>
    </w:p>
    <w:p>
      <w:pPr>
        <w:pStyle w:val="Heading5"/>
      </w:pPr>
      <w:bookmarkStart w:id="1338" w:name="_Toc781"/>
      <w:r>
        <w:t>[رقم الحدیث الکلی: 16037 - رقم الحدیث الباب: 15]</w:t>
      </w:r>
      <w:bookmarkEnd w:id="1338"/>
    </w:p>
    <w:p>
      <w:pPr>
        <w:pStyle w:val="BookText"/>
      </w:pPr>
      <w:r>
        <w:rPr>
          <w:rFonts w:ascii="Times New Roman" w:hAnsi="Times New Roman" w:eastAsia="Times New Roman" w:cs="Times New Roman"/>
          <w:lang w:val="en-US" w:bidi="en-US"/>
          <w:color w:val="111111"/>
          <w:sz w:val="28"/>
          <w:szCs w:val="28"/>
          <w:rtl/>
        </w:rPr>
        <w:t xml:space="preserve">16037- 15- </w:t>
      </w:r>
      <w:r>
        <w:rPr>
          <w:rStyle w:val="FootnoteReference"/>
        </w:rPr>
        <w:footnoteReference w:id="1058"/>
      </w:r>
      <w:r>
        <w:rPr>
          <w:rFonts w:ascii="Amiri" w:hAnsi="Amiri" w:eastAsia="Amiri" w:cs="Amiri"/>
          <w:lang w:bidi="ar-SA"/>
          <w:color w:val="111111"/>
          <w:sz w:val="28"/>
          <w:szCs w:val="28"/>
          <w:rtl/>
        </w:rPr>
        <w:t xml:space="preserve">وَ فِی الْمَجَالِسِ عَنْ مُحَمَّدِ بْنِ الْحَسَنِ عَنِ الصَّفَّارِ عَنِ الْعَبَّاسِ بْنِ مَعْرُوفٍ عَنْ سَعْدَانَ بْنِ مُسْلِمٍ عَنْ أَبِی عَبْدِ اللَّهِ ع قَالَ: النَّوْمُ رَاحَةُ الْجَسَدِ وَ النُّطْقُ رَاحَةٌ لِلرُّوحِ وَ السُّکُوتُ رَاحَةٌ لِلْعَقْلِ.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امام صادق عليه السلام :</w:t>
      </w:r>
    </w:p>
    <w:p>
      <w:pPr>
        <w:pStyle w:val="BookText"/>
      </w:pPr>
      <w:r>
        <w:rPr>
          <w:rFonts w:ascii="Amiri" w:hAnsi="Amiri" w:eastAsia="Amiri" w:cs="Amiri"/>
          <w:lang w:bidi="ar-SA"/>
          <w:color w:val="111111"/>
          <w:sz w:val="28"/>
          <w:szCs w:val="28"/>
          <w:rtl/>
        </w:rPr>
        <w:t xml:space="preserve">خواب مايه آسايش جسم، سخن مايه آسايش جان و سكوت مايه آسايش عقل است. حديث</w:t>
      </w:r>
    </w:p>
    <w:p>
      <w:pPr>
        <w:pStyle w:val="Heading5"/>
      </w:pPr>
      <w:bookmarkStart w:id="1339" w:name="_Toc782"/>
      <w:r>
        <w:t>[رقم الحدیث الکلی: 16038 - رقم الحدیث الباب: 16]</w:t>
      </w:r>
      <w:bookmarkEnd w:id="1339"/>
    </w:p>
    <w:p>
      <w:pPr>
        <w:pStyle w:val="BookText"/>
      </w:pPr>
      <w:r>
        <w:rPr>
          <w:rFonts w:ascii="Times New Roman" w:hAnsi="Times New Roman" w:eastAsia="Times New Roman" w:cs="Times New Roman"/>
          <w:lang w:val="en-US" w:bidi="en-US"/>
          <w:color w:val="111111"/>
          <w:sz w:val="28"/>
          <w:szCs w:val="28"/>
          <w:rtl/>
        </w:rPr>
        <w:t xml:space="preserve">16038- 16- </w:t>
      </w:r>
      <w:r>
        <w:rPr>
          <w:rStyle w:val="FootnoteReference"/>
        </w:rPr>
        <w:footnoteReference w:id="1059"/>
      </w:r>
      <w:r>
        <w:rPr>
          <w:rFonts w:ascii="Amiri" w:hAnsi="Amiri" w:eastAsia="Amiri" w:cs="Amiri"/>
          <w:lang w:bidi="ar-SA"/>
          <w:color w:val="111111"/>
          <w:sz w:val="28"/>
          <w:szCs w:val="28"/>
          <w:rtl/>
        </w:rPr>
        <w:t xml:space="preserve">وَ عَنْ یَحْیَی بْنِ زَیْدِ بْنِ الْعَبَّاسِ الْبَزَّازِ عَنْ عَمِّهِ عَلِیِّ بْنِ الْعَبَّاسِ عَنْ إِبْرَاهِیمَ بْنِ بَشِیرِ بْنِ خَالِدٍ عَنْ عَمْرِو بْنِ خَالِدٍ عَنْ أَبِی حَمْزَةَ الثُّمَالِیِّ عَنْ عَلِیِّ بْنِ الْحُسَیْنِ ع قَالَ: الْقَوْلُ الْحَسَنُ یُثْرِی الْمَالَ وَ یُنْمِی الرِّزْقَ وَ یُنْسِئُ فِی الْأَجَلِ وَ یُحَبِّبُ إِلَی الْأَهْلِ وَ یُدْخِلُ الْجَنَّةَ.</w:t>
      </w:r>
    </w:p>
    <w:p>
      <w:pPr>
        <w:pStyle w:val="BookText"/>
      </w:pPr>
      <w:r>
        <w:rPr>
          <w:rFonts w:ascii="Amiri" w:hAnsi="Amiri" w:eastAsia="Amiri" w:cs="Amiri"/>
          <w:lang w:bidi="ar-SA"/>
          <w:color w:val="111111"/>
          <w:sz w:val="28"/>
          <w:szCs w:val="28"/>
          <w:rtl/>
        </w:rPr>
        <w:t xml:space="preserve">وَ فِی الْخِصَالِ بِالْإِسْنَادِ مِثْلَهُ </w:t>
      </w:r>
      <w:r>
        <w:rPr>
          <w:rStyle w:val="FootnoteReference"/>
        </w:rPr>
        <w:footnoteReference w:id="10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زين العابدين عليه السلام : گفتار نيك، دارايى را زياد مى كند و روزى را افزايش مى دهد و اجل را به تأخير مى اندازد و انسان را نزد خانواده محبوب مى گرداند و [شخص را ]به بهشت مى برد.</w:t>
      </w:r>
    </w:p>
    <w:p>
      <w:pPr>
        <w:pStyle w:val="Heading5"/>
      </w:pPr>
      <w:bookmarkStart w:id="1340" w:name="_Toc783"/>
      <w:r>
        <w:t>[رقم الحدیث الکلی: 16039 - رقم الحدیث الباب: 17]</w:t>
      </w:r>
      <w:bookmarkEnd w:id="1340"/>
    </w:p>
    <w:p>
      <w:pPr>
        <w:pStyle w:val="BookText"/>
      </w:pPr>
      <w:r>
        <w:rPr>
          <w:rFonts w:ascii="Times New Roman" w:hAnsi="Times New Roman" w:eastAsia="Times New Roman" w:cs="Times New Roman"/>
          <w:lang w:val="en-US" w:bidi="en-US"/>
          <w:color w:val="111111"/>
          <w:sz w:val="28"/>
          <w:szCs w:val="28"/>
          <w:rtl/>
        </w:rPr>
        <w:t xml:space="preserve">16039- 17- </w:t>
      </w:r>
      <w:r>
        <w:rPr>
          <w:rStyle w:val="FootnoteReference"/>
        </w:rPr>
        <w:footnoteReference w:id="1061"/>
      </w:r>
      <w:r>
        <w:rPr>
          <w:rFonts w:ascii="Amiri" w:hAnsi="Amiri" w:eastAsia="Amiri" w:cs="Amiri"/>
          <w:lang w:bidi="ar-SA"/>
          <w:color w:val="111111"/>
          <w:sz w:val="28"/>
          <w:szCs w:val="28"/>
          <w:rtl/>
        </w:rPr>
        <w:t xml:space="preserve">عَبْدُ اللَّهِ بْنُ جَعْفَرٍ فِی قُرْبِ الْإِسْنَادِ عَنْ هَارُونَ بْنِ مُسْلِمٍ عَنْ مَسْعَدَةَ بْنِ صَدَقَةَ عَنْ جَعْفَرِ بْنِ مُحَمَّدٍ عَنْ آبَائِهِ ع قَالَ: قَالَ دَاوُدُ لِسُلَیْمَانَ ع یَا بُنَیَّ عَلَیْکَ بِطُولِ الصَّمْتِ فَإِنَّ النَّدَامَةَ عَلَی طُولِ الصَّمْتِ مَرَّةً وَاحِدَةً خَیْرٌ مِنَ النَّدَامَةِ عَلَی کَثْرَةِ الْکَلَامِ</w:t>
      </w:r>
    </w:p>
    <w:p>
      <w:pPr>
        <w:pStyle w:val="BookText"/>
      </w:pPr>
      <w:r>
        <w:rPr>
          <w:rFonts w:ascii="IRNazanin" w:hAnsi="IRNazanin" w:eastAsia="IRNazanin" w:cs="IRNazanin"/>
          <w:lang w:bidi="fa-IR"/>
          <w:color w:val="111111"/>
          <w:sz w:val="28"/>
          <w:szCs w:val="28"/>
          <w:rtl/>
        </w:rPr>
        <w:t xml:space="preserve">ص: 186</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81" w:name="pg14665_147879"/>
    <w:bookmarkEnd w:id="181"/>
    <w:p>
      <w:pPr>
        <w:pStyle w:val="BookText"/>
      </w:pPr>
      <w:r>
        <w:rPr>
          <w:rFonts w:ascii="Amiri" w:hAnsi="Amiri" w:eastAsia="Amiri" w:cs="Amiri"/>
          <w:lang w:bidi="ar-SA"/>
          <w:color w:val="111111"/>
          <w:sz w:val="28"/>
          <w:szCs w:val="28"/>
          <w:rtl/>
        </w:rPr>
        <w:t xml:space="preserve">مَرَّاتٍ یَا بُنَیَّ لَوْ أَنَّ الْکَلَامَ کَانَ مِنْ فِضَّةٍ کَانَ یَنْبَغِی لِلصَّمْتِ أَنْ یَکُونَ مِنْ ذَهَبٍ.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داوود عليه السلام به فرزندش سليمان عليه السلام فرمود: فرزندم بر تو باد به سكوت و دم فرو بستن مگر از بيان خوبى؛ زيرا يك بار پشيمانى بر خاموشى طولانى بهتر است از بارها پشيمانى بر پرگويى؛ پسرم! اگر سخن از نقره باشد، سزاوار است كه سكوت از طلا باشد .</w:t>
      </w:r>
    </w:p>
    <w:p>
      <w:pPr>
        <w:pStyle w:val="Heading5"/>
      </w:pPr>
      <w:bookmarkStart w:id="1341" w:name="_Toc784"/>
      <w:r>
        <w:t>[رقم الحدیث الکلی: 16040 - رقم الحدیث الباب: 18]</w:t>
      </w:r>
      <w:bookmarkEnd w:id="1341"/>
    </w:p>
    <w:p>
      <w:pPr>
        <w:pStyle w:val="BookText"/>
      </w:pPr>
      <w:r>
        <w:rPr>
          <w:rFonts w:ascii="Times New Roman" w:hAnsi="Times New Roman" w:eastAsia="Times New Roman" w:cs="Times New Roman"/>
          <w:lang w:val="en-US" w:bidi="en-US"/>
          <w:color w:val="111111"/>
          <w:sz w:val="28"/>
          <w:szCs w:val="28"/>
          <w:rtl/>
        </w:rPr>
        <w:t xml:space="preserve">16040- 18- </w:t>
      </w:r>
      <w:r>
        <w:rPr>
          <w:rStyle w:val="FootnoteReference"/>
        </w:rPr>
        <w:footnoteReference w:id="1062"/>
      </w:r>
      <w:r>
        <w:rPr>
          <w:rFonts w:ascii="Amiri" w:hAnsi="Amiri" w:eastAsia="Amiri" w:cs="Amiri"/>
          <w:lang w:bidi="ar-SA"/>
          <w:color w:val="111111"/>
          <w:sz w:val="28"/>
          <w:szCs w:val="28"/>
          <w:rtl/>
        </w:rPr>
        <w:t xml:space="preserve">مُحَمَّدُ بْنُ الْحُسَیْنِ الرَّضِیُّ فِی نَهْجِ الْبَلَاغَةِ عَنْ أَمِیرِ الْمُؤْمِنِینَ ع أَنَّهُ قَالَ: لَا خَیْرَ فِی الصَّمْتِ عَنِ الْحُکْمِ کَمَا أَنَّهُ لَا خَیْرَ فِی الْقَوْلِ بِالْجَهْلِ.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علی * : آنكه سخنش حكمت آميز است خاموشيش سود ندارد، همان گونه كه، سخن گفتن از روى نادانى را فايدتى نيست.</w:t>
      </w:r>
    </w:p>
    <w:p>
      <w:pPr>
        <w:pStyle w:val="Heading5"/>
      </w:pPr>
      <w:bookmarkStart w:id="1342" w:name="_Toc785"/>
      <w:r>
        <w:t>[رقم الحدیث الکلی: 16041 - رقم الحدیث الباب: 19]</w:t>
      </w:r>
      <w:bookmarkEnd w:id="1342"/>
    </w:p>
    <w:p>
      <w:pPr>
        <w:pStyle w:val="BookText"/>
      </w:pPr>
      <w:r>
        <w:rPr>
          <w:rFonts w:ascii="Times New Roman" w:hAnsi="Times New Roman" w:eastAsia="Times New Roman" w:cs="Times New Roman"/>
          <w:lang w:val="en-US" w:bidi="en-US"/>
          <w:color w:val="111111"/>
          <w:sz w:val="28"/>
          <w:szCs w:val="28"/>
          <w:rtl/>
        </w:rPr>
        <w:t xml:space="preserve">16041- 19- </w:t>
      </w:r>
      <w:r>
        <w:rPr>
          <w:rStyle w:val="FootnoteReference"/>
        </w:rPr>
        <w:footnoteReference w:id="1063"/>
      </w:r>
      <w:r>
        <w:rPr>
          <w:rFonts w:ascii="Amiri" w:hAnsi="Amiri" w:eastAsia="Amiri" w:cs="Amiri"/>
          <w:lang w:bidi="ar-SA"/>
          <w:color w:val="111111"/>
          <w:sz w:val="28"/>
          <w:szCs w:val="28"/>
          <w:rtl/>
        </w:rPr>
        <w:t xml:space="preserve">قَالَ وَ قَالَ ع بِکَثْرَةِ الصَّمْتِ تَکُونُ الْهَیْبَةُ.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علی * : در خاموشى فراوان، مرد را هيبت افزايد</w:t>
      </w:r>
    </w:p>
    <w:p>
      <w:pPr>
        <w:pStyle w:val="Heading5"/>
      </w:pPr>
      <w:bookmarkStart w:id="1343" w:name="_Toc786"/>
      <w:r>
        <w:t>[رقم الحدیث الکلی: 16042 - رقم الحدیث الباب: 20]</w:t>
      </w:r>
      <w:bookmarkEnd w:id="1343"/>
    </w:p>
    <w:p>
      <w:pPr>
        <w:pStyle w:val="BookText"/>
      </w:pPr>
      <w:r>
        <w:rPr>
          <w:rFonts w:ascii="Times New Roman" w:hAnsi="Times New Roman" w:eastAsia="Times New Roman" w:cs="Times New Roman"/>
          <w:lang w:val="en-US" w:bidi="en-US"/>
          <w:color w:val="111111"/>
          <w:sz w:val="28"/>
          <w:szCs w:val="28"/>
          <w:rtl/>
        </w:rPr>
        <w:t xml:space="preserve">16042- 20- </w:t>
      </w:r>
      <w:r>
        <w:rPr>
          <w:rStyle w:val="FootnoteReference"/>
        </w:rPr>
        <w:footnoteReference w:id="1064"/>
      </w:r>
      <w:r>
        <w:rPr>
          <w:rFonts w:ascii="Amiri" w:hAnsi="Amiri" w:eastAsia="Amiri" w:cs="Amiri"/>
          <w:lang w:bidi="ar-SA"/>
          <w:color w:val="111111"/>
          <w:sz w:val="28"/>
          <w:szCs w:val="28"/>
          <w:rtl/>
        </w:rPr>
        <w:t xml:space="preserve">قَالَ وَ قَالَ ع مَنْ کَثُرَ کَلَامُهُ کَثُرَ خَطَؤُهُ وَ مَنْ کَثُرَ خَطَؤُهُ قَلَّ حَیَاؤُهُ وَ مَنْ قَلَّ حَیَاؤُهُ قَلَّ وَرَعُهُ وَ مَنْ قَلَّ وَرَعُهُ مَاتَ قَلْبُهُ وَ مَنْ مَاتَ قَلْبُهُ دَخَلَ النَّارَ.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على عليه السلام : هر كه سخن بسيار گويد، خطايش بسيار شود و هر كه بسيار خطا كند، شرم و حيايش كم شود و هر كه كم شرم و حيا شود، پارسايى اش كاهش يابد و هر كه پارسايى اش كم شود، دلش بميرد و هر كه دلش بميرد، به آتش رود.</w:t>
      </w:r>
    </w:p>
    <w:p>
      <w:pPr>
        <w:pStyle w:val="Heading5"/>
      </w:pPr>
      <w:bookmarkStart w:id="1344" w:name="_Toc787"/>
      <w:r>
        <w:t>[رقم الحدیث الکلی: 16043 - رقم الحدیث الباب: 21]</w:t>
      </w:r>
      <w:bookmarkEnd w:id="1344"/>
    </w:p>
    <w:p>
      <w:pPr>
        <w:pStyle w:val="BookText"/>
      </w:pPr>
      <w:r>
        <w:rPr>
          <w:rFonts w:ascii="Times New Roman" w:hAnsi="Times New Roman" w:eastAsia="Times New Roman" w:cs="Times New Roman"/>
          <w:lang w:val="en-US" w:bidi="en-US"/>
          <w:color w:val="111111"/>
          <w:sz w:val="28"/>
          <w:szCs w:val="28"/>
          <w:rtl/>
        </w:rPr>
        <w:t xml:space="preserve">16043- 21- </w:t>
      </w:r>
      <w:r>
        <w:rPr>
          <w:rStyle w:val="FootnoteReference"/>
        </w:rPr>
        <w:footnoteReference w:id="1065"/>
      </w:r>
      <w:r>
        <w:rPr>
          <w:rFonts w:ascii="Amiri" w:hAnsi="Amiri" w:eastAsia="Amiri" w:cs="Amiri"/>
          <w:lang w:bidi="ar-SA"/>
          <w:color w:val="111111"/>
          <w:sz w:val="28"/>
          <w:szCs w:val="28"/>
          <w:rtl/>
        </w:rPr>
        <w:t xml:space="preserve">قَالَ وَ قَالَ ع الْکَلَامُ فِی وَثَاقِکَ مَا لَمْ تَتَکَلَّمْ بِهِ فَإِذَا تَکَلَّمْتَ بِهِ صِرْتَ فِی وَثَاقِهِ فَاخْزُنْ لِسَانَکَ کَمَا تَخْزُنُ ذَهَبَکَ وَ وَرِقَکَ </w:t>
      </w:r>
      <w:r>
        <w:rPr>
          <w:rStyle w:val="FootnoteReference"/>
        </w:rPr>
        <w:footnoteReference w:id="1066"/>
      </w:r>
      <w:r>
        <w:rPr>
          <w:rFonts w:ascii="Amiri" w:hAnsi="Amiri" w:eastAsia="Amiri" w:cs="Amiri"/>
          <w:lang w:bidi="ar-SA"/>
          <w:color w:val="111111"/>
          <w:sz w:val="28"/>
          <w:szCs w:val="28"/>
          <w:rtl/>
        </w:rPr>
        <w:t xml:space="preserve">فَرُبَّ کَلِمَةٍ سَلَبَتْ نِعْمَةً.</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067"/>
      </w:r>
    </w:p>
    <w:p>
      <w:pPr>
        <w:pStyle w:val="BookText"/>
      </w:pPr>
      <w:r>
        <w:rPr>
          <w:rFonts w:ascii="IRNazanin" w:hAnsi="IRNazanin" w:eastAsia="IRNazanin" w:cs="IRNazanin"/>
          <w:lang w:bidi="fa-IR"/>
          <w:color w:val="111111"/>
          <w:sz w:val="28"/>
          <w:szCs w:val="28"/>
          <w:rtl/>
        </w:rPr>
        <w:t xml:space="preserve">و تقدم ما یدلّ علیه فی الحدیث 3 من الباب 86 من هذه الأبواب، و فی الحدیث 10 من الباب 20 من أبواب مقدّمة العبادات، و فی الحدیث 7 من الباب 32 من أبواب وجوب الحجّ، و فی الباب 52 من أبواب آداب السفر.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على عليه السلام : تا سخن را به زبان نياورده اى، سخن در بند توست. همين كه آن را به زبان آوردى، تو در بند سخن در مى آيى. پس همان گونه كه زر و سيم خود را در گنجينه مى نهى، زبانت را نيز در گنجخانه دهان نگه دار؛ كه بسا سخنى نعمتى را از كف برده .</w:t>
      </w:r>
    </w:p>
    <w:p>
      <w:pPr>
        <w:pStyle w:val="BookText"/>
      </w:pPr>
      <w:r>
        <w:rPr>
          <w:rFonts w:ascii="IRNazanin" w:hAnsi="IRNazanin" w:eastAsia="IRNazanin" w:cs="IRNazanin"/>
          <w:lang w:bidi="fa-IR"/>
          <w:color w:val="111111"/>
          <w:sz w:val="28"/>
          <w:szCs w:val="28"/>
          <w:rtl/>
        </w:rPr>
        <w:t xml:space="preserve">ص: 187</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82" w:name="pg14665_147880"/>
    <w:bookmarkEnd w:id="182"/>
    <w:p>
      <w:pPr>
        <w:pStyle w:val="Heading4"/>
      </w:pPr>
      <w:bookmarkStart w:id="1345" w:name="_Toc788"/>
      <w:r>
        <w:t>118- بَابُ اسْتِحْبَابِ اخْتِیَارِ الْکَلَامِ فِی الْخَیْرِ حَیْثُ لَا یَجِبُ عَلَی السُّکُوتِ‌</w:t>
      </w:r>
      <w:bookmarkEnd w:id="1345"/>
    </w:p>
    <w:p>
      <w:pPr>
        <w:pStyle w:val="Heading5"/>
      </w:pPr>
      <w:bookmarkStart w:id="1346" w:name="_Toc789"/>
      <w:r>
        <w:t>اشارة</w:t>
      </w:r>
      <w:bookmarkEnd w:id="1346"/>
    </w:p>
    <w:p>
      <w:pPr>
        <w:pStyle w:val="BookText"/>
      </w:pPr>
      <w:r>
        <w:rPr>
          <w:rStyle w:val="FootnoteReference"/>
        </w:rPr>
        <w:footnoteReference w:id="1068"/>
      </w:r>
      <w:r>
        <w:rPr>
          <w:rFonts w:ascii="Amiri" w:hAnsi="Amiri" w:eastAsia="Amiri" w:cs="Amiri"/>
          <w:lang w:bidi="ar-SA"/>
          <w:color w:val="111111"/>
          <w:sz w:val="28"/>
          <w:szCs w:val="28"/>
          <w:rtl/>
        </w:rPr>
        <w:t xml:space="preserve">118 بَابُ اسْتِحْبَابِ اخْتِیَارِ الْکَلَامِ فِی الْخَیْرِ حَیْثُ لَا یَجِبُ عَلَی السُّکُوتِ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47" w:name="_Toc790"/>
      <w:r>
        <w:t>[رقم الحدیث الکلی: 16044 - رقم الحدیث الباب: 1]</w:t>
      </w:r>
      <w:bookmarkEnd w:id="1347"/>
    </w:p>
    <w:p>
      <w:pPr>
        <w:pStyle w:val="BookText"/>
      </w:pPr>
      <w:r>
        <w:rPr>
          <w:rFonts w:ascii="Times New Roman" w:hAnsi="Times New Roman" w:eastAsia="Times New Roman" w:cs="Times New Roman"/>
          <w:lang w:val="en-US" w:bidi="en-US"/>
          <w:color w:val="111111"/>
          <w:sz w:val="28"/>
          <w:szCs w:val="28"/>
          <w:rtl/>
        </w:rPr>
        <w:t xml:space="preserve">16044- 1- </w:t>
      </w:r>
      <w:r>
        <w:rPr>
          <w:rStyle w:val="FootnoteReference"/>
        </w:rPr>
        <w:footnoteReference w:id="1069"/>
      </w:r>
      <w:r>
        <w:rPr>
          <w:rFonts w:ascii="Amiri" w:hAnsi="Amiri" w:eastAsia="Amiri" w:cs="Amiri"/>
          <w:lang w:bidi="ar-SA"/>
          <w:color w:val="111111"/>
          <w:sz w:val="28"/>
          <w:szCs w:val="28"/>
          <w:rtl/>
        </w:rPr>
        <w:t xml:space="preserve">مُحَمَّدُ بْنُ الْحَسَنِ فِی الْمَجَالِسِ وَ الْأَخْبَارِ بِإِسْنَادِهِ الْآتِی </w:t>
      </w:r>
      <w:r>
        <w:rPr>
          <w:rStyle w:val="FootnoteReference"/>
        </w:rPr>
        <w:footnoteReference w:id="1070"/>
      </w:r>
      <w:r>
        <w:rPr>
          <w:rFonts w:ascii="Amiri" w:hAnsi="Amiri" w:eastAsia="Amiri" w:cs="Amiri"/>
          <w:lang w:bidi="ar-SA"/>
          <w:color w:val="111111"/>
          <w:sz w:val="28"/>
          <w:szCs w:val="28"/>
          <w:rtl/>
        </w:rPr>
        <w:t xml:space="preserve">عَنْ أَبِی ذَرٍّ عَنِ النَّبِیِّ ص فِی وَصِیَّتِهِ لَهُ قَالَ: یَا أَبَا ذَرٍّ الذَّاکِرُ فِی الْغَافِلِینَ کَالْمُقَاتِلِ فِی الْفَارِّینَ فِی سَبِیلِ اللَّهِ یَا أَبَا ذَرٍّ الْجَلِیسُ الصَّالِحُ خَیْرٌ مِنَ الْوَحْدَةِ وَ الْوَحْدَةُ خَیْرٌ مِنْ جَلِیسِ السَّوْءِ وَ إِمْلَاءُ الْخَیْرِ خَیْرٌ مِنَ السُّکُوتِ وَ السُّکُوتُ خَیْرٌ مِنْ إِمْلَاءِ الشَّرِّ یَا أَبَا ذَرٍّ اتْرُکْ فُضُولَ الْکَلَامِ وَ حَسْبُکَ مِنَ الْکَلَامِ مَا تَبْلُغُ بِهِ حَاجَتَکَ یَا أَبَا ذَرٍّ کَفَی بِالْمَرْءِ کَذِباً أَنْ یُحَدِّثَ بِکُلِّ مَا سَمِعَ یَا أَبَا ذَرٍّ إِنَّهُ مَا مِنْ شَیْ‌ءٍ أَحَقَّ بِطُولِ السِّجْنِ مِنَ اللِّسَانِ یَا أَبَا ذَرٍّ إِنَّ اللَّهَ عِنْدَ لِسَانِ کُلِّ قَائِلٍ فَلْیَتَّقِ اللَّهَ امْرُؤٌ وَ لْیَعْلَمْ مَا یَقُولُ.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ابوذر از پیامبر صلی الله علیه و آله در وصیتش به او نقل شده است که فرمود: "ای ابوذر، یاد کننده در میان غافلان مانند جنگنده در میان فراریان در راه خدا است. ای ابوذر، همنشین صالح بهتر از تنهایی است و تنهایی بهتر از همنشین بد است. گفتار نیکو بهتر از سکوت است و سکوت بهتر از گفتار بد است. ای ابوذر، از زیاد گویی پرهیز کن و کافی است از گفتار آنچه که نیازت را برآورده کند. ای ابوذر، برای انسان کافی است که دروغگو باشد اگر هر چه شنید را بازگو کند. ای ابوذر، هیچ چیزی شایسته تر از زبان برای زندان طولانی نیست. ای ابوذر، خداوند نزد زبان هر گوینده‌ای است، پس باید انسان از خدا بترسد و بداند که چه می‌گوید."</w:t>
      </w:r>
    </w:p>
    <w:p>
      <w:pPr>
        <w:pStyle w:val="Heading5"/>
      </w:pPr>
      <w:bookmarkStart w:id="1348" w:name="_Toc791"/>
      <w:r>
        <w:t>[رقم الحدیث الکلی: 16045 - رقم الحدیث الباب: 2]</w:t>
      </w:r>
      <w:bookmarkEnd w:id="1348"/>
    </w:p>
    <w:p>
      <w:pPr>
        <w:pStyle w:val="BookText"/>
      </w:pPr>
      <w:r>
        <w:rPr>
          <w:rFonts w:ascii="Times New Roman" w:hAnsi="Times New Roman" w:eastAsia="Times New Roman" w:cs="Times New Roman"/>
          <w:lang w:val="en-US" w:bidi="en-US"/>
          <w:color w:val="111111"/>
          <w:sz w:val="28"/>
          <w:szCs w:val="28"/>
          <w:rtl/>
        </w:rPr>
        <w:t xml:space="preserve">16045- 2- </w:t>
      </w:r>
      <w:r>
        <w:rPr>
          <w:rStyle w:val="FootnoteReference"/>
        </w:rPr>
        <w:footnoteReference w:id="1071"/>
      </w:r>
      <w:r>
        <w:rPr>
          <w:rFonts w:ascii="Amiri" w:hAnsi="Amiri" w:eastAsia="Amiri" w:cs="Amiri"/>
          <w:lang w:bidi="ar-SA"/>
          <w:color w:val="111111"/>
          <w:sz w:val="28"/>
          <w:szCs w:val="28"/>
          <w:rtl/>
        </w:rPr>
        <w:t xml:space="preserve">أَحْمَدُ بْنُ عَلِیِّ بْنِ أَبِی طَالِبٍ الطَّبْرِسِیُّ فِی الْإِحْتِجَاجِ عَنْ عَلِیِّ بْنِ الْحُسَیْنِ ع أَنَّهُ سُئِلَ عَنِ الْکَلَامِ وَ السُّکُوتِ أَیُّهُمَا أَفْضَلُ فَقَالَ ع لِکُلِّ وَاحِدٍ مِنْهُمَا آفَاتٌ فَإِذَا سَلِمَا مِنَ الْآفَاتِ فَالْکَلَامُ أَفْضَلُ مِنَ السُّکُوتِ قِیلَ وَ کَیْفَ ذَاکَ یَا ابْنَ رَسُولِ اللَّهِ فَقَالَ لِأَنَّ اللَّهَ عَزَّ وَ جَلَّ مَا بَعَثَ الْأَنْبِیَاءَ وَ الْأَوْصِیَاءَ بِالسُّکُوتِ إِنَّمَا بَعَثَهُمْ بِالْکَلَامِ وَ لَا اسْتُحِقَّتِ الْجَنَّةُ بِالسُّکُوتِ وَ لَا اسْتُوجِبَتْ وَلَایَةُ اللَّهِ بِالسُّکُوتِ وَ لَا وُقِیَتِ النَّارُ بِالسُّکُوتِ وَ لَا تُجُنِّبَ سَخَطُ اللَّهِ بِالسُّکُوتِ إِنَّمَا ذَلِکَ کُلُّهُ بِالْکَلَامِ</w:t>
      </w:r>
    </w:p>
    <w:p>
      <w:pPr>
        <w:pStyle w:val="BookText"/>
      </w:pPr>
      <w:r>
        <w:rPr>
          <w:rFonts w:ascii="IRNazanin" w:hAnsi="IRNazanin" w:eastAsia="IRNazanin" w:cs="IRNazanin"/>
          <w:lang w:bidi="fa-IR"/>
          <w:color w:val="111111"/>
          <w:sz w:val="28"/>
          <w:szCs w:val="28"/>
          <w:rtl/>
        </w:rPr>
        <w:t xml:space="preserve">ص: 188</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83" w:name="pg14665_147881"/>
    <w:bookmarkEnd w:id="18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کُنْتُ لِأَعْدِلَ الْقَمَرَ بِالشَّمْسِ إِنَّکَ لَتَصِفُ فَضْلَ السُّکُوتِ بِالْکَلَامِ وَ لَسْتَ تَصِفُ فَضْلَ الْکَلَامِ بِالسُّکُوتِ.</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0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حسین علیه‌السلام نقل شده که از او درباره سخن گفتن و سکوت پرسیدند که کدام یک بهتر است؟ حضرت فرمود: "هر یک از آن‌ها آفاتی دارند، پس اگر از آفات سالم باشند، سخن گفتن بهتر از سکوت است." پرسیده شد: "چگونه اینطور است، ای پسر رسول خدا؟" حضرت فرمود: "زیرا خداوند عز و جل پیامبران و اوصیاء را با سکوت مبعوث نکرد، بلکه آن‌ها را با سخن گفتن فرستاد. بهشت با سکوت مستحق نمی‌شود و ولایت خداوند با سکوت به دست نمی‌آید و آتش جهنم با سکوت دفع نمی‌شود و خشم خداوند با سکوت دور نمی‌گردد، بلکه همه این‌ها با سخن گفتن است. من ماه را با خورشید برابر نمی‌کنم. تو فضل سکوت را با سخن گفتن توصیف می‌کنی و فضل سخن گفتن را با سکوت توصیف نمی‌کنی."</w:t>
      </w:r>
    </w:p>
    <w:p>
      <w:pPr>
        <w:pStyle w:val="Heading4"/>
      </w:pPr>
      <w:bookmarkStart w:id="1349" w:name="_Toc792"/>
      <w:r>
        <w:t>119- بَابُ وُجُوبِ حِفْظِ اللِّسَانِ عَمَّا لَا یَجُوزُ مِنَ الْکَلَامِ‌</w:t>
      </w:r>
      <w:bookmarkEnd w:id="1349"/>
    </w:p>
    <w:p>
      <w:pPr>
        <w:pStyle w:val="Heading5"/>
      </w:pPr>
      <w:bookmarkStart w:id="1350" w:name="_Toc793"/>
      <w:r>
        <w:t>اشارة</w:t>
      </w:r>
      <w:bookmarkEnd w:id="1350"/>
    </w:p>
    <w:p>
      <w:pPr>
        <w:pStyle w:val="BookText"/>
      </w:pPr>
      <w:r>
        <w:rPr>
          <w:rStyle w:val="FootnoteReference"/>
        </w:rPr>
        <w:footnoteReference w:id="1073"/>
      </w:r>
      <w:r>
        <w:rPr>
          <w:rFonts w:ascii="Amiri" w:hAnsi="Amiri" w:eastAsia="Amiri" w:cs="Amiri"/>
          <w:lang w:bidi="ar-SA"/>
          <w:color w:val="111111"/>
          <w:sz w:val="28"/>
          <w:szCs w:val="28"/>
          <w:rtl/>
        </w:rPr>
        <w:t xml:space="preserve">119 بَابُ وُجُوبِ حِفْظِ اللِّسَانِ عَمَّا لَا یَجُوزُ مِنَ الْکَلَامِ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51" w:name="_Toc794"/>
      <w:r>
        <w:t>[رقم الحدیث الکلی: 16046 - رقم الحدیث الباب: 1]</w:t>
      </w:r>
      <w:bookmarkEnd w:id="1351"/>
    </w:p>
    <w:p>
      <w:pPr>
        <w:pStyle w:val="BookText"/>
      </w:pPr>
      <w:r>
        <w:rPr>
          <w:rFonts w:ascii="Times New Roman" w:hAnsi="Times New Roman" w:eastAsia="Times New Roman" w:cs="Times New Roman"/>
          <w:lang w:val="en-US" w:bidi="en-US"/>
          <w:color w:val="111111"/>
          <w:sz w:val="28"/>
          <w:szCs w:val="28"/>
          <w:rtl/>
        </w:rPr>
        <w:t xml:space="preserve">16046- 1- </w:t>
      </w:r>
      <w:r>
        <w:rPr>
          <w:rStyle w:val="FootnoteReference"/>
        </w:rPr>
        <w:footnoteReference w:id="1074"/>
      </w:r>
      <w:r>
        <w:rPr>
          <w:rFonts w:ascii="Amiri" w:hAnsi="Amiri" w:eastAsia="Amiri" w:cs="Amiri"/>
          <w:lang w:bidi="ar-SA"/>
          <w:color w:val="111111"/>
          <w:sz w:val="28"/>
          <w:szCs w:val="28"/>
          <w:rtl/>
        </w:rPr>
        <w:t xml:space="preserve">مُحَمَّدُ بْنُ یَعْقُوبَ عَنْ مُحَمَّدِ بْنِ یَحْیَی عَنْ أَحْمَدَ بْنِ مُحَمَّدِ بْنِ عِیسَی عَنْ عَلِیِّ بْنِ الْحَکَمِ عَنْ إِبْرَاهِیمَ بْنِ مِهْزَمٍ الْأَسَدِیِّ عَنْ أَبِی حَمْزَةَ عَنْ عَلِیِّ بْنِ الْحُسَیْنِ ع قَالَ: إِنَّ لِسَانَ ابْنِ آدَمَ یُشْرِفُ کُلَّ یَوْمٍ عَلَی جَوَارِحِهِ کُلَّ صَبَاحٍ فَیَقُولُ کَیْفَ أَصْبَحْتُمْ فَیَقُولُونَ بِخَیْرٍ إِنْ تَرَکْتَنَا وَ یَقُولُونَ اللَّهَ اللَّهَ فِینَا وَ یُنَاشِدُونَهُ وَ یَقُولُونَ إِنَّمَا نُثَابُ وَ نُعَاقَبُ بِکَ.</w:t>
      </w:r>
    </w:p>
    <w:p>
      <w:pPr>
        <w:pStyle w:val="BookText"/>
      </w:pPr>
      <w:r>
        <w:rPr>
          <w:rFonts w:ascii="Amiri" w:hAnsi="Amiri" w:eastAsia="Amiri" w:cs="Amiri"/>
          <w:lang w:bidi="ar-SA"/>
          <w:color w:val="111111"/>
          <w:sz w:val="28"/>
          <w:szCs w:val="28"/>
          <w:rtl/>
        </w:rPr>
        <w:t xml:space="preserve">وَ رَوَاهُ الصَّدُوقُ فِی الْمَجَالِسِ وَ فِی الْخِصَالِ وَ فِی عِقَابِ الْأَعْمَالِ عَنْ أَبِیهِ عَنْ مُحَمَّدِ بْنِ یَحْیَی عَنْ مُحَمَّدِ بْنِ أَحْمَدَ بْنِ یَحْیَی عَنْ مُحَمَّدِ بْنِ السِّنْدِیِّ عَنْ عَلِیِّ بْنِ الْحَکَمِ مِثْلَهُ </w:t>
      </w:r>
      <w:r>
        <w:rPr>
          <w:rStyle w:val="FootnoteReference"/>
        </w:rPr>
        <w:footnoteReference w:id="10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حمزه از علی بن حسین علیه‌السلام نقل شده که فرمود: "همانا زبان انسان هر روز صبح بر سایر اعضای بدنش مشرف می‌شود و می‌گوید: 'چگونه صبح کردید؟' آن‌ها (اعضای بدن) می‌گویند: 'به خیر هستیم اگر ما را رها کنی.' و می‌گویند: 'خدا، خدا را در مورد ما در نظر بگیر.' و او (زبان) را مخاطب قرار می‌دهند و می‌گویند: 'همانا ما به واسطه تو پاداش داده می‌شویم و به واسطه تو مجازات می‌شویم.'</w:t>
      </w:r>
    </w:p>
    <w:p>
      <w:pPr>
        <w:pStyle w:val="Heading5"/>
      </w:pPr>
      <w:bookmarkStart w:id="1352" w:name="_Toc795"/>
      <w:r>
        <w:t>[رقم الحدیث الکلی: 16047 - رقم الحدیث الباب: 2]</w:t>
      </w:r>
      <w:bookmarkEnd w:id="1352"/>
    </w:p>
    <w:p>
      <w:pPr>
        <w:pStyle w:val="BookText"/>
      </w:pPr>
      <w:r>
        <w:rPr>
          <w:rFonts w:ascii="Times New Roman" w:hAnsi="Times New Roman" w:eastAsia="Times New Roman" w:cs="Times New Roman"/>
          <w:lang w:val="en-US" w:bidi="en-US"/>
          <w:color w:val="111111"/>
          <w:sz w:val="28"/>
          <w:szCs w:val="28"/>
          <w:rtl/>
        </w:rPr>
        <w:t xml:space="preserve">16047- 2- </w:t>
      </w:r>
      <w:r>
        <w:rPr>
          <w:rStyle w:val="FootnoteReference"/>
        </w:rPr>
        <w:footnoteReference w:id="1076"/>
      </w:r>
      <w:r>
        <w:rPr>
          <w:rFonts w:ascii="Amiri" w:hAnsi="Amiri" w:eastAsia="Amiri" w:cs="Amiri"/>
          <w:lang w:bidi="ar-SA"/>
          <w:color w:val="111111"/>
          <w:sz w:val="28"/>
          <w:szCs w:val="28"/>
          <w:rtl/>
        </w:rPr>
        <w:t xml:space="preserve">وَ عَنْهُ عَنْ أَحْمَدَ عَنِ ابْنِ مَحْبُوبٍ عَنْ أَبِی عَلِیٍّ الْجَوَّانِیِّ قَالَ: شَهِدْتُ أَبَا عَبْدِ اللَّهِ ع وَ هُوَ یَقُولُ لِمَوْلًی لَهُ یُقَالُ</w:t>
      </w:r>
    </w:p>
    <w:p>
      <w:pPr>
        <w:pStyle w:val="BookText"/>
      </w:pPr>
      <w:r>
        <w:rPr>
          <w:rFonts w:ascii="IRNazanin" w:hAnsi="IRNazanin" w:eastAsia="IRNazanin" w:cs="IRNazanin"/>
          <w:lang w:bidi="fa-IR"/>
          <w:color w:val="111111"/>
          <w:sz w:val="28"/>
          <w:szCs w:val="28"/>
          <w:rtl/>
        </w:rPr>
        <w:t xml:space="preserve">ص: 189</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84" w:name="pg14665_147882"/>
    <w:bookmarkEnd w:id="184"/>
    <w:p>
      <w:pPr>
        <w:pStyle w:val="BookText"/>
      </w:pPr>
      <w:r>
        <w:rPr>
          <w:rFonts w:ascii="Amiri" w:hAnsi="Amiri" w:eastAsia="Amiri" w:cs="Amiri"/>
          <w:lang w:bidi="ar-SA"/>
          <w:color w:val="111111"/>
          <w:sz w:val="28"/>
          <w:szCs w:val="28"/>
          <w:rtl/>
        </w:rPr>
        <w:t xml:space="preserve">لَهُ سَالِمٌ- وَ وَضَعَ یَدَهُ عَلَی شَفَتِهِ وَ قَالَ یَا سَالِمُ- احْفَظْ لِسَانَکَ تَسْلَمْ وَ لَا تَحْمِلِ النَّاسَ عَلَی رِقَابِنَا.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علی الجوانی نقل شده که گفت: شاهد بودم که امام صادق علیه‌السلام به یکی از غلامان خود به نام سالم گفت و دستش را بر لب‌هایش گذاشت و فرمود: "ای سالم، زبانت را حفظ کن تا سلامت بمانی و مردم را بر گردن‌های ما نینداز.</w:t>
      </w:r>
    </w:p>
    <w:p>
      <w:pPr>
        <w:pStyle w:val="Heading5"/>
      </w:pPr>
      <w:bookmarkStart w:id="1353" w:name="_Toc796"/>
      <w:r>
        <w:t>[رقم الحدیث الکلی: 16048 - رقم الحدیث الباب: 3]</w:t>
      </w:r>
      <w:bookmarkEnd w:id="1353"/>
    </w:p>
    <w:p>
      <w:pPr>
        <w:pStyle w:val="BookText"/>
      </w:pPr>
      <w:r>
        <w:rPr>
          <w:rFonts w:ascii="Times New Roman" w:hAnsi="Times New Roman" w:eastAsia="Times New Roman" w:cs="Times New Roman"/>
          <w:lang w:val="en-US" w:bidi="en-US"/>
          <w:color w:val="111111"/>
          <w:sz w:val="28"/>
          <w:szCs w:val="28"/>
          <w:rtl/>
        </w:rPr>
        <w:t xml:space="preserve">16048- 3- </w:t>
      </w:r>
      <w:r>
        <w:rPr>
          <w:rStyle w:val="FootnoteReference"/>
        </w:rPr>
        <w:footnoteReference w:id="1077"/>
      </w:r>
      <w:r>
        <w:rPr>
          <w:rFonts w:ascii="Amiri" w:hAnsi="Amiri" w:eastAsia="Amiri" w:cs="Amiri"/>
          <w:lang w:bidi="ar-SA"/>
          <w:color w:val="111111"/>
          <w:sz w:val="28"/>
          <w:szCs w:val="28"/>
          <w:rtl/>
        </w:rPr>
        <w:t xml:space="preserve">وَ عَنْهُ عَنْ أَحْمَدَ عَنْ عُثْمَانَ بْنِ عِیسَی قَالَ: حَضَرْتُ أَبَا الْحَسَنِ ع وَ قَالَ لَهُ رَجُلٌ أَوْصِنِی فَقَالَ احْفَظْ لِسَانَکَ تَعِزَّ وَ لَا تُمَکِّنِ النَّاسَ مِنْ قِیَادِکَ فَتَذِلَّ رَقَبَتُکَ.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عثمان بن عیسی نقل شده که گفت: نزد امام حسن علیه‌السلام حاضر بودم و مردی به او گفت: "مرا وصیتی کن." امام فرمود: "زبانت را حفظ کن تا عزیز شوی و مردم را بر فرماندهی خود مسلط مکن تا گردنت ذلیل شود."</w:t>
      </w:r>
    </w:p>
    <w:p>
      <w:pPr>
        <w:pStyle w:val="Heading5"/>
      </w:pPr>
      <w:bookmarkStart w:id="1354" w:name="_Toc797"/>
      <w:r>
        <w:t>[رقم الحدیث الکلی: 16049 - رقم الحدیث الباب: 4]</w:t>
      </w:r>
      <w:bookmarkEnd w:id="1354"/>
    </w:p>
    <w:p>
      <w:pPr>
        <w:pStyle w:val="BookText"/>
      </w:pPr>
      <w:r>
        <w:rPr>
          <w:rFonts w:ascii="Times New Roman" w:hAnsi="Times New Roman" w:eastAsia="Times New Roman" w:cs="Times New Roman"/>
          <w:lang w:val="en-US" w:bidi="en-US"/>
          <w:color w:val="111111"/>
          <w:sz w:val="28"/>
          <w:szCs w:val="28"/>
          <w:rtl/>
        </w:rPr>
        <w:t xml:space="preserve">16049- 4- </w:t>
      </w:r>
      <w:r>
        <w:rPr>
          <w:rStyle w:val="FootnoteReference"/>
        </w:rPr>
        <w:footnoteReference w:id="1078"/>
      </w:r>
      <w:r>
        <w:rPr>
          <w:rFonts w:ascii="Amiri" w:hAnsi="Amiri" w:eastAsia="Amiri" w:cs="Amiri"/>
          <w:lang w:bidi="ar-SA"/>
          <w:color w:val="111111"/>
          <w:sz w:val="28"/>
          <w:szCs w:val="28"/>
          <w:rtl/>
        </w:rPr>
        <w:t xml:space="preserve">وَ عَنْ عَلِیِّ بْنِ إِبْرَاهِیمَ عَنْ أَبِیهِ وَ عَنْ مُحَمَّدِ بْنِ إِسْمَاعِیلَ عَنِ الْفَضْلِ بْنِ شَاذَانَ جَمِیعاً عَنِ ابْنِ أَبِی عُمَیْرٍ عَنْ إِبْرَاهِیمَ بْنِ عَبْدِ الْحَمِیدِ عَنْ عُبَیْدِ اللَّهِ بْنِ عَلِیٍّ الْحَلَبِیِّ عَنْ أَبِی عَبْدِ اللَّهِ ع فِی قَوْلِ اللَّهِ عَزَّ وَ جَلَّ أَ لَمْ تَرَ إِلَی الَّذِینَ قِیلَ لَهُمْ کُفُّوا أَیْدِیَکُمْ </w:t>
      </w:r>
      <w:r>
        <w:rPr>
          <w:rStyle w:val="FootnoteReference"/>
        </w:rPr>
        <w:footnoteReference w:id="1079"/>
      </w:r>
      <w:r>
        <w:rPr>
          <w:rFonts w:ascii="Amiri" w:hAnsi="Amiri" w:eastAsia="Amiri" w:cs="Amiri"/>
          <w:lang w:bidi="ar-SA"/>
          <w:color w:val="111111"/>
          <w:sz w:val="28"/>
          <w:szCs w:val="28"/>
          <w:rtl/>
        </w:rPr>
        <w:t xml:space="preserve">قَالَ یَعْنِی کُفُّوا أَلْسِنَتَکُمْ.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نقل شده که از امام صادق علیه‌السلام درباره‌ی قول خداوند عز و جل «آیا ندیدی کسانی را که به آنان گفته شد دست‌های خود را باز دارید (از جنگ)» (سوره نساء، آیه 77) پرسیدند، امام فرمود: یعنی زبان‌های خود را باز دارید.</w:t>
      </w:r>
    </w:p>
    <w:p>
      <w:pPr>
        <w:pStyle w:val="Heading5"/>
      </w:pPr>
      <w:bookmarkStart w:id="1355" w:name="_Toc798"/>
      <w:r>
        <w:t>[رقم الحدیث الکلی: 16050 - رقم الحدیث الباب: 5]</w:t>
      </w:r>
      <w:bookmarkEnd w:id="1355"/>
    </w:p>
    <w:p>
      <w:pPr>
        <w:pStyle w:val="BookText"/>
      </w:pPr>
      <w:r>
        <w:rPr>
          <w:rFonts w:ascii="Times New Roman" w:hAnsi="Times New Roman" w:eastAsia="Times New Roman" w:cs="Times New Roman"/>
          <w:lang w:val="en-US" w:bidi="en-US"/>
          <w:color w:val="111111"/>
          <w:sz w:val="28"/>
          <w:szCs w:val="28"/>
          <w:rtl/>
        </w:rPr>
        <w:t xml:space="preserve">16050- 5- </w:t>
      </w:r>
      <w:r>
        <w:rPr>
          <w:rStyle w:val="FootnoteReference"/>
        </w:rPr>
        <w:footnoteReference w:id="1080"/>
      </w:r>
      <w:r>
        <w:rPr>
          <w:rFonts w:ascii="Amiri" w:hAnsi="Amiri" w:eastAsia="Amiri" w:cs="Amiri"/>
          <w:lang w:bidi="ar-SA"/>
          <w:color w:val="111111"/>
          <w:sz w:val="28"/>
          <w:szCs w:val="28"/>
          <w:rtl/>
        </w:rPr>
        <w:t xml:space="preserve">وَ عَنْهُ عَنْ هَارُونَ بْنِ مُسْلِمٍ عَنْ مَسْعَدَةَ عَنْ أَبِی عَبْدِ اللَّهِ ع </w:t>
      </w:r>
      <w:r>
        <w:rPr>
          <w:rStyle w:val="FootnoteReference"/>
        </w:rPr>
        <w:footnoteReference w:id="1081"/>
      </w:r>
    </w:p>
    <w:p>
      <w:pPr>
        <w:pStyle w:val="BookText"/>
      </w:pPr>
      <w:r>
        <w:rPr>
          <w:rFonts w:ascii="Amiri" w:hAnsi="Amiri" w:eastAsia="Amiri" w:cs="Amiri"/>
          <w:lang w:bidi="ar-SA"/>
          <w:color w:val="111111"/>
          <w:sz w:val="28"/>
          <w:szCs w:val="28"/>
          <w:rtl/>
        </w:rPr>
        <w:t xml:space="preserve">أَنَّهُ قَالَ لِرَجُلٍ وَ قَدْ کَلَّمَهُ بِکَلَامٍ کَثِیرٍ فَقَالَ أَیُّهَا الرَّجُلُ تَحْتَقِرُ الْکَلَامَ وَ تَسْتَصْغِرُهُ إِنَّ اللَّهَ لَمْ یَبْعَثْ رُسُلَهُ حَیْثُ بَعَثَهَا وَ مَعَهَا فِضَّةٌ وَ لَا ذَهَبٌ </w:t>
      </w:r>
      <w:r>
        <w:rPr>
          <w:rStyle w:val="FootnoteReference"/>
        </w:rPr>
        <w:footnoteReference w:id="1082"/>
      </w:r>
      <w:r>
        <w:rPr>
          <w:rFonts w:ascii="Amiri" w:hAnsi="Amiri" w:eastAsia="Amiri" w:cs="Amiri"/>
          <w:lang w:bidi="ar-SA"/>
          <w:color w:val="111111"/>
          <w:sz w:val="28"/>
          <w:szCs w:val="28"/>
          <w:rtl/>
        </w:rPr>
        <w:t xml:space="preserve">وَ لَکِنْ بَعَثَهَا بِالْکَلَامِ وَ إِنَّمَا عَرَّفَ اللَّهُ نَفْسَهُ إِلَی خَلْقِهِ بِالْکَلَامِ وَ الدَّلَالاتِ عَلَیْهِ وَ الْأَعْلَامِ.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مسعده نقل شده که از امام صادق علیه‌السلام روایت شده که به مردی فرمود، وقتی که آن مرد با او سخن بسیار گفت: «ای مرد، آیا سخن را کوچک و بی‌اهمیت می‌شماری؟ خداوند رسولان خود را نفرستاد هنگامی که آنان را فرستاد با نقره و طلا، بلکه آنان را با سخن فرستاد. و خداوند خود را به خلقش با سخن و نشانه‌ها و علامت‌ها شناساند.»</w:t>
      </w:r>
    </w:p>
    <w:p>
      <w:pPr>
        <w:pStyle w:val="Heading5"/>
      </w:pPr>
      <w:bookmarkStart w:id="1356" w:name="_Toc799"/>
      <w:r>
        <w:t>[رقم الحدیث الکلی: 16051 - رقم الحدیث الباب: 6]</w:t>
      </w:r>
      <w:bookmarkEnd w:id="1356"/>
    </w:p>
    <w:p>
      <w:pPr>
        <w:pStyle w:val="BookText"/>
      </w:pPr>
      <w:r>
        <w:rPr>
          <w:rFonts w:ascii="Times New Roman" w:hAnsi="Times New Roman" w:eastAsia="Times New Roman" w:cs="Times New Roman"/>
          <w:lang w:val="en-US" w:bidi="en-US"/>
          <w:color w:val="111111"/>
          <w:sz w:val="28"/>
          <w:szCs w:val="28"/>
          <w:rtl/>
        </w:rPr>
        <w:t xml:space="preserve">16051- 6- </w:t>
      </w:r>
      <w:r>
        <w:rPr>
          <w:rStyle w:val="FootnoteReference"/>
        </w:rPr>
        <w:footnoteReference w:id="1083"/>
      </w:r>
      <w:r>
        <w:rPr>
          <w:rFonts w:ascii="Amiri" w:hAnsi="Amiri" w:eastAsia="Amiri" w:cs="Amiri"/>
          <w:lang w:bidi="ar-SA"/>
          <w:color w:val="111111"/>
          <w:sz w:val="28"/>
          <w:szCs w:val="28"/>
          <w:rtl/>
        </w:rPr>
        <w:t xml:space="preserve">وَ عَنْهُ عَنْ مُحَمَّدِ بْنِ عِیسَی عَنْ یُونُسَ عَنِ الْحَلَبِیِّ رَفَعَهُ قَالَ: قَالَ رَسُولُ اللَّهِ ص نَجَاةُ الْمُؤْمِنِ حِفْظُ</w:t>
      </w:r>
    </w:p>
    <w:p>
      <w:pPr>
        <w:pStyle w:val="BookText"/>
      </w:pPr>
      <w:r>
        <w:rPr>
          <w:rFonts w:ascii="IRNazanin" w:hAnsi="IRNazanin" w:eastAsia="IRNazanin" w:cs="IRNazanin"/>
          <w:lang w:bidi="fa-IR"/>
          <w:color w:val="111111"/>
          <w:sz w:val="28"/>
          <w:szCs w:val="28"/>
          <w:rtl/>
        </w:rPr>
        <w:t xml:space="preserve">ص: 190</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85" w:name="pg14665_147883"/>
    <w:bookmarkEnd w:id="185"/>
    <w:p>
      <w:pPr>
        <w:pStyle w:val="BookText"/>
      </w:pPr>
      <w:r>
        <w:rPr>
          <w:rFonts w:ascii="Amiri" w:hAnsi="Amiri" w:eastAsia="Amiri" w:cs="Amiri"/>
          <w:lang w:bidi="ar-SA"/>
          <w:color w:val="111111"/>
          <w:sz w:val="28"/>
          <w:szCs w:val="28"/>
          <w:rtl/>
        </w:rPr>
        <w:t xml:space="preserve">لِسَانِهِ </w:t>
      </w:r>
      <w:r>
        <w:rPr>
          <w:rStyle w:val="FootnoteReference"/>
        </w:rPr>
        <w:footnoteReference w:id="10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صلى اللّٰه عليه و آله فرمود: نجات مؤمن در نگهداشتن زبانش باشد.</w:t>
      </w:r>
    </w:p>
    <w:p>
      <w:pPr>
        <w:pStyle w:val="Heading5"/>
      </w:pPr>
      <w:bookmarkStart w:id="1357" w:name="_Toc800"/>
      <w:r>
        <w:t>[رقم الحدیث الکلی: 17 - رقم الحدیث الباب: 16052]</w:t>
      </w:r>
      <w:bookmarkEnd w:id="1357"/>
    </w:p>
    <w:p>
      <w:pPr>
        <w:pStyle w:val="BookText"/>
      </w:pPr>
      <w:r>
        <w:rPr>
          <w:rFonts w:ascii="Times New Roman" w:hAnsi="Times New Roman" w:eastAsia="Times New Roman" w:cs="Times New Roman"/>
          <w:lang w:val="en-US" w:bidi="en-US"/>
          <w:color w:val="111111"/>
          <w:sz w:val="28"/>
          <w:szCs w:val="28"/>
          <w:rtl/>
        </w:rPr>
        <w:t xml:space="preserve">17- 16052- 7- </w:t>
      </w:r>
      <w:r>
        <w:rPr>
          <w:rStyle w:val="FootnoteReference"/>
        </w:rPr>
        <w:footnoteReference w:id="1085"/>
      </w:r>
      <w:r>
        <w:rPr>
          <w:rFonts w:ascii="Amiri" w:hAnsi="Amiri" w:eastAsia="Amiri" w:cs="Amiri"/>
          <w:lang w:bidi="ar-SA"/>
          <w:color w:val="111111"/>
          <w:sz w:val="28"/>
          <w:szCs w:val="28"/>
          <w:rtl/>
        </w:rPr>
        <w:t xml:space="preserve">وَ بِالْإِسْنَادِ عَنْ یُونُسَ عَنْ مُثَنًّی عَنْ أَبِی بَصِیرٍ قَالَ سَمِعْتُ أَبَا جَعْفَرٍ ع یَقُولُ کَانَ أَبُو ذَرٍّ رَحِمَهُ اللَّهُ یَقُولُ یَا مُبْتَغِیَ الْعِلْمِ إِنَّ هَذَا اللِّسَانَ مِفْتَاحُ خَیْرٍ وَ مِفْتَاحُ شَرٍّ فَاخْتِمْ عَلَی لِسَانِکَ کَمَا تَخْتِمُ عَلَی ذَهَبِکَ وَ وَرِقِکَ.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 ابوذر رضى الله عنه در سخنرانى خود مى گفت : اى جوياى دانايى : راستى كه اين زبان، كليد هر خوبى و بدى است. پس، سزاوار است كه مؤمن بر زبان خود مهر زند، همان گونه كه بر [كيسه] زر و سيم خويش مهر مى زند.</w:t>
      </w:r>
    </w:p>
    <w:p>
      <w:pPr>
        <w:pStyle w:val="Heading5"/>
      </w:pPr>
      <w:bookmarkStart w:id="1358" w:name="_Toc801"/>
      <w:r>
        <w:t>[رقم الحدیث الکلی: 16053 - رقم الحدیث الباب: 8]</w:t>
      </w:r>
      <w:bookmarkEnd w:id="1358"/>
    </w:p>
    <w:p>
      <w:pPr>
        <w:pStyle w:val="BookText"/>
      </w:pPr>
      <w:r>
        <w:rPr>
          <w:rFonts w:ascii="Times New Roman" w:hAnsi="Times New Roman" w:eastAsia="Times New Roman" w:cs="Times New Roman"/>
          <w:lang w:val="en-US" w:bidi="en-US"/>
          <w:color w:val="111111"/>
          <w:sz w:val="28"/>
          <w:szCs w:val="28"/>
          <w:rtl/>
        </w:rPr>
        <w:t xml:space="preserve">16053- 8- </w:t>
      </w:r>
      <w:r>
        <w:rPr>
          <w:rStyle w:val="FootnoteReference"/>
        </w:rPr>
        <w:footnoteReference w:id="1086"/>
      </w:r>
      <w:r>
        <w:rPr>
          <w:rFonts w:ascii="Amiri" w:hAnsi="Amiri" w:eastAsia="Amiri" w:cs="Amiri"/>
          <w:lang w:bidi="ar-SA"/>
          <w:color w:val="111111"/>
          <w:sz w:val="28"/>
          <w:szCs w:val="28"/>
          <w:rtl/>
        </w:rPr>
        <w:t xml:space="preserve">وَ بِالْإِسْنَادِ السَّابِقِ </w:t>
      </w:r>
      <w:r>
        <w:rPr>
          <w:rStyle w:val="FootnoteReference"/>
        </w:rPr>
        <w:footnoteReference w:id="1087"/>
      </w:r>
      <w:r>
        <w:rPr>
          <w:rFonts w:ascii="Amiri" w:hAnsi="Amiri" w:eastAsia="Amiri" w:cs="Amiri"/>
          <w:lang w:bidi="ar-SA"/>
          <w:color w:val="111111"/>
          <w:sz w:val="28"/>
          <w:szCs w:val="28"/>
          <w:rtl/>
        </w:rPr>
        <w:t xml:space="preserve">عَنْ إِبْرَاهِیمَ بْنِ عَبْدِ الْحَمِیدِ عَنْ قَیْسٍ أَبِی إِسْمَاعِیلَ وَ ذَکَرَ أَنَّهُ لَا بَأْسَ بِهِ مِنْ أَصْحَابِنَا رَفَعَهُ قَالَ: جَاءَ رَجُلٌ إِلَی النَّبِیِّ ص فَقَالَ یَا رَسُولَ اللَّهِ أَوْصِنِی فَقَالَ احْفَظْ لِسَانَکَ قَالَ یَا رَسُولَ اللَّهِ أَوْصِنِی قَالَ احْفَظْ لِسَانَکَ قَالَ یَا رَسُولَ اللَّهِ أَوْصِنِی قَالَ احْفَظْ لِسَانَکَ وَیْحَکَ وَ هَلْ یَکُبُّ النَّاسَ عَلَی مَنَاخِرِهِمْ فِی النَّارِ إِلَّا حَصَائِدُ أَلْسِنَتِهِمْ.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على بن ابراهيم...از قيس بن ابى اسماعيل مرفوعا كه گفت شخصى خدمت رسول صلّى اللّٰه عليه و آله رسيد و درخواست توصيه و موعظه نمود حضرت فرمود.زبانت را حفظ كن.عرض كرد.ديگر بفرما-فرمود زبانت را حفظ كن.براى بار سوم تقاضا كرد.حضرت فرمود.زبانت را حفظ كن . واى بر تو بجز محصولات زبان چيز ديگرى مردم را بصورت در آتش مى‌افكند؟.</w:t>
      </w:r>
    </w:p>
    <w:p>
      <w:pPr>
        <w:pStyle w:val="Heading5"/>
      </w:pPr>
      <w:bookmarkStart w:id="1359" w:name="_Toc802"/>
      <w:r>
        <w:t>[رقم الحدیث الکلی: 16054 - رقم الحدیث الباب: 9]</w:t>
      </w:r>
      <w:bookmarkEnd w:id="1359"/>
    </w:p>
    <w:p>
      <w:pPr>
        <w:pStyle w:val="BookText"/>
      </w:pPr>
      <w:r>
        <w:rPr>
          <w:rFonts w:ascii="Times New Roman" w:hAnsi="Times New Roman" w:eastAsia="Times New Roman" w:cs="Times New Roman"/>
          <w:lang w:val="en-US" w:bidi="en-US"/>
          <w:color w:val="111111"/>
          <w:sz w:val="28"/>
          <w:szCs w:val="28"/>
          <w:rtl/>
        </w:rPr>
        <w:t xml:space="preserve">16054- 9- </w:t>
      </w:r>
      <w:r>
        <w:rPr>
          <w:rStyle w:val="FootnoteReference"/>
        </w:rPr>
        <w:footnoteReference w:id="1088"/>
      </w:r>
      <w:r>
        <w:rPr>
          <w:rFonts w:ascii="Amiri" w:hAnsi="Amiri" w:eastAsia="Amiri" w:cs="Amiri"/>
          <w:lang w:bidi="ar-SA"/>
          <w:color w:val="111111"/>
          <w:sz w:val="28"/>
          <w:szCs w:val="28"/>
          <w:rtl/>
        </w:rPr>
        <w:t xml:space="preserve">وَ عَنْ أَبِی عَلِیٍّ الْأَشْعَرِیِّ عَنِ الْحَسَنِ بْنِ عَلِیٍّ الْکُوفِیِّ عَنْ عُثْمَانَ بْنِ عِیسَی عَنْ سَعِیدِ بْنِ یَسَارٍ عَنْ مَنْصُورِ بْنِ یُونُسَ عَنْ أَبِی عَبْدِ اللَّهِ ع قَالَ: فِی حِکْمَةِ آلِ دَاوُدَ عَلَی الْعَاقِلِ أَنْ یَکُونَ عَارِفاً بِأَهْلِ زَمَانِهِ مُقْبِلًا عَلَی شَأْنِهِ حَافِظاً لِلِسَانِهِ.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 در حكمت آل داود (كتاب زبور) است كه: بر عاقل لازمست كه بوضع زمان خود آشنا باشد، سرگرم كار خود بوده، زبانش را حفظ كند.</w:t>
      </w:r>
    </w:p>
    <w:p>
      <w:pPr>
        <w:pStyle w:val="Heading5"/>
      </w:pPr>
      <w:bookmarkStart w:id="1360" w:name="_Toc803"/>
      <w:r>
        <w:t>[رقم الحدیث الکلی: 16055 - رقم الحدیث الباب: 10]</w:t>
      </w:r>
      <w:bookmarkEnd w:id="1360"/>
    </w:p>
    <w:p>
      <w:pPr>
        <w:pStyle w:val="BookText"/>
      </w:pPr>
      <w:r>
        <w:rPr>
          <w:rFonts w:ascii="Times New Roman" w:hAnsi="Times New Roman" w:eastAsia="Times New Roman" w:cs="Times New Roman"/>
          <w:lang w:val="en-US" w:bidi="en-US"/>
          <w:color w:val="111111"/>
          <w:sz w:val="28"/>
          <w:szCs w:val="28"/>
          <w:rtl/>
        </w:rPr>
        <w:t xml:space="preserve">16055- 10- </w:t>
      </w:r>
      <w:r>
        <w:rPr>
          <w:rStyle w:val="FootnoteReference"/>
        </w:rPr>
        <w:footnoteReference w:id="1089"/>
      </w:r>
      <w:r>
        <w:rPr>
          <w:rFonts w:ascii="Amiri" w:hAnsi="Amiri" w:eastAsia="Amiri" w:cs="Amiri"/>
          <w:lang w:bidi="ar-SA"/>
          <w:color w:val="111111"/>
          <w:sz w:val="28"/>
          <w:szCs w:val="28"/>
          <w:rtl/>
        </w:rPr>
        <w:t xml:space="preserve">وَ عَنْ عِدَّةٍ مِنْ أَصْحَابِنَا عَنْ سَهْلِ بْنِ زِیَادٍ عَنِ ابْنِ أَبِی نَجْرَانَ عَنْ أَبِی جَمِیلَةَ عَمَّنْ ذَکَرَهُ عَنْ أَبِی عَبْدِ اللَّهِ ع قَالَ:</w:t>
      </w:r>
    </w:p>
    <w:p>
      <w:pPr>
        <w:pStyle w:val="BookText"/>
      </w:pPr>
      <w:r>
        <w:rPr>
          <w:rFonts w:ascii="IRNazanin" w:hAnsi="IRNazanin" w:eastAsia="IRNazanin" w:cs="IRNazanin"/>
          <w:lang w:bidi="fa-IR"/>
          <w:color w:val="111111"/>
          <w:sz w:val="28"/>
          <w:szCs w:val="28"/>
          <w:rtl/>
        </w:rPr>
        <w:t xml:space="preserve">ص: 191</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86" w:name="pg14665_147884"/>
    <w:bookmarkEnd w:id="186"/>
    <w:p>
      <w:pPr>
        <w:pStyle w:val="BookText"/>
      </w:pPr>
      <w:r>
        <w:rPr>
          <w:rFonts w:ascii="Amiri" w:hAnsi="Amiri" w:eastAsia="Amiri" w:cs="Amiri"/>
          <w:lang w:bidi="ar-SA"/>
          <w:color w:val="111111"/>
          <w:sz w:val="28"/>
          <w:szCs w:val="28"/>
          <w:rtl/>
        </w:rPr>
        <w:t xml:space="preserve">مَا مِنْ یَوْمٍ إِلَّا وَ کُلُّ عُضْوٍ مِنْ أَعْضَاءِ الْجَسَدِ یُکَفِّرُ </w:t>
      </w:r>
      <w:r>
        <w:rPr>
          <w:rStyle w:val="FootnoteReference"/>
        </w:rPr>
        <w:footnoteReference w:id="1090"/>
      </w:r>
      <w:r>
        <w:rPr>
          <w:rFonts w:ascii="Amiri" w:hAnsi="Amiri" w:eastAsia="Amiri" w:cs="Amiri"/>
          <w:lang w:bidi="ar-SA"/>
          <w:color w:val="111111"/>
          <w:sz w:val="28"/>
          <w:szCs w:val="28"/>
          <w:rtl/>
        </w:rPr>
        <w:t xml:space="preserve">اللِّسَانَ </w:t>
      </w:r>
      <w:r>
        <w:rPr>
          <w:rStyle w:val="FootnoteReference"/>
        </w:rPr>
        <w:footnoteReference w:id="1091"/>
      </w:r>
      <w:r>
        <w:rPr>
          <w:rFonts w:ascii="Amiri" w:hAnsi="Amiri" w:eastAsia="Amiri" w:cs="Amiri"/>
          <w:lang w:bidi="ar-SA"/>
          <w:color w:val="111111"/>
          <w:sz w:val="28"/>
          <w:szCs w:val="28"/>
          <w:rtl/>
        </w:rPr>
        <w:t xml:space="preserve">یَقُولُ نَشَدْتُکَ اللَّهَ أَنْ نُعَذَّبَ فِیکَ.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حضرت صادق عليه السّلام كه فرمود : روزى نيست مگر اينكه هر عضوى از اعضاء جسد با ذلت و التماس با زبان صحبت ميكنند و ميگويند كه تو را بخدا سوگند كه مادر رابطۀ با تو عذاب و عقاب نشويم.</w:t>
      </w:r>
    </w:p>
    <w:p>
      <w:pPr>
        <w:pStyle w:val="Heading5"/>
      </w:pPr>
      <w:bookmarkStart w:id="1361" w:name="_Toc804"/>
      <w:r>
        <w:t>[رقم الحدیث الکلی: 16056 - رقم الحدیث الباب: 11]</w:t>
      </w:r>
      <w:bookmarkEnd w:id="1361"/>
    </w:p>
    <w:p>
      <w:pPr>
        <w:pStyle w:val="BookText"/>
      </w:pPr>
      <w:r>
        <w:rPr>
          <w:rFonts w:ascii="Times New Roman" w:hAnsi="Times New Roman" w:eastAsia="Times New Roman" w:cs="Times New Roman"/>
          <w:lang w:val="en-US" w:bidi="en-US"/>
          <w:color w:val="111111"/>
          <w:sz w:val="28"/>
          <w:szCs w:val="28"/>
          <w:rtl/>
        </w:rPr>
        <w:t xml:space="preserve">16056- 11- </w:t>
      </w:r>
      <w:r>
        <w:rPr>
          <w:rStyle w:val="FootnoteReference"/>
        </w:rPr>
        <w:footnoteReference w:id="1092"/>
      </w:r>
      <w:r>
        <w:rPr>
          <w:rFonts w:ascii="Amiri" w:hAnsi="Amiri" w:eastAsia="Amiri" w:cs="Amiri"/>
          <w:lang w:bidi="ar-SA"/>
          <w:color w:val="111111"/>
          <w:sz w:val="28"/>
          <w:szCs w:val="28"/>
          <w:rtl/>
        </w:rPr>
        <w:t xml:space="preserve">وَ عَنْ عَلِیٍّ عَنْ أَبِیهِ عَنِ النَّوْفَلِیِّ عَنِ السَّکُونِیِّ عَنْ أَبِی عَبْدِ اللَّهِ ع قَالَ: قَالَ رَسُولُ اللَّهِ ص إِنْ کَانَ فِی شَیْ‌ءٍ شُؤْمٌ فَفِی اللِّسَانِ.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صلّى اللّٰه عليه و آله فرمود:اگر در چيزى نحسى باشد در زبانست.</w:t>
      </w:r>
    </w:p>
    <w:p>
      <w:pPr>
        <w:pStyle w:val="Heading5"/>
      </w:pPr>
      <w:bookmarkStart w:id="1362" w:name="_Toc805"/>
      <w:r>
        <w:t>[رقم الحدیث الکلی: 16057 - رقم الحدیث الباب: 12]</w:t>
      </w:r>
      <w:bookmarkEnd w:id="1362"/>
    </w:p>
    <w:p>
      <w:pPr>
        <w:pStyle w:val="BookText"/>
      </w:pPr>
      <w:r>
        <w:rPr>
          <w:rFonts w:ascii="Times New Roman" w:hAnsi="Times New Roman" w:eastAsia="Times New Roman" w:cs="Times New Roman"/>
          <w:lang w:val="en-US" w:bidi="en-US"/>
          <w:color w:val="111111"/>
          <w:sz w:val="28"/>
          <w:szCs w:val="28"/>
          <w:rtl/>
        </w:rPr>
        <w:t xml:space="preserve">16057- 12- </w:t>
      </w:r>
      <w:r>
        <w:rPr>
          <w:rStyle w:val="FootnoteReference"/>
        </w:rPr>
        <w:footnoteReference w:id="1093"/>
      </w:r>
      <w:r>
        <w:rPr>
          <w:rFonts w:ascii="Amiri" w:hAnsi="Amiri" w:eastAsia="Amiri" w:cs="Amiri"/>
          <w:lang w:bidi="ar-SA"/>
          <w:color w:val="111111"/>
          <w:sz w:val="28"/>
          <w:szCs w:val="28"/>
          <w:rtl/>
        </w:rPr>
        <w:t xml:space="preserve">مُحَمَّدُ بْنُ الْحُسَیْنِ الرَّضِیُّ فِی نَهْجِ الْبَلَاغَةِ عَنْ أَمِیرِ الْمُؤْمِنِینَ ع قَالَ: اللِّسَانُ سَبُعٌ عَقُورٌ إِنْ خُلِّیَ عَنْهُ عَقَرَ.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على عليه السلام : زبان درنده اى است كه اگر رها شود، گاز مى گيرد.</w:t>
      </w:r>
    </w:p>
    <w:p>
      <w:pPr>
        <w:pStyle w:val="Heading5"/>
      </w:pPr>
      <w:bookmarkStart w:id="1363" w:name="_Toc806"/>
      <w:r>
        <w:t>[رقم الحدیث الکلی: 16058 - رقم الحدیث الباب: 13]</w:t>
      </w:r>
      <w:bookmarkEnd w:id="1363"/>
    </w:p>
    <w:p>
      <w:pPr>
        <w:pStyle w:val="BookText"/>
      </w:pPr>
      <w:r>
        <w:rPr>
          <w:rFonts w:ascii="Times New Roman" w:hAnsi="Times New Roman" w:eastAsia="Times New Roman" w:cs="Times New Roman"/>
          <w:lang w:val="en-US" w:bidi="en-US"/>
          <w:color w:val="111111"/>
          <w:sz w:val="28"/>
          <w:szCs w:val="28"/>
          <w:rtl/>
        </w:rPr>
        <w:t xml:space="preserve">16058- 13- </w:t>
      </w:r>
      <w:r>
        <w:rPr>
          <w:rStyle w:val="FootnoteReference"/>
        </w:rPr>
        <w:footnoteReference w:id="1094"/>
      </w:r>
      <w:r>
        <w:rPr>
          <w:rFonts w:ascii="Amiri" w:hAnsi="Amiri" w:eastAsia="Amiri" w:cs="Amiri"/>
          <w:lang w:bidi="ar-SA"/>
          <w:color w:val="111111"/>
          <w:sz w:val="28"/>
          <w:szCs w:val="28"/>
          <w:rtl/>
        </w:rPr>
        <w:t xml:space="preserve">قَالَ وَ قَالَ ع إِذَا تَمَّ الْعَقْلُ نَقَصَ الْکَلَامُ.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علی* : چون عقل كامل گردد، سخن اندك شود.</w:t>
      </w:r>
    </w:p>
    <w:p>
      <w:pPr>
        <w:pStyle w:val="Heading5"/>
      </w:pPr>
      <w:bookmarkStart w:id="1364" w:name="_Toc807"/>
      <w:r>
        <w:t>[رقم الحدیث الکلی: 16059 - رقم الحدیث الباب: 14]</w:t>
      </w:r>
      <w:bookmarkEnd w:id="1364"/>
    </w:p>
    <w:p>
      <w:pPr>
        <w:pStyle w:val="BookText"/>
      </w:pPr>
      <w:r>
        <w:rPr>
          <w:rFonts w:ascii="Times New Roman" w:hAnsi="Times New Roman" w:eastAsia="Times New Roman" w:cs="Times New Roman"/>
          <w:lang w:val="en-US" w:bidi="en-US"/>
          <w:color w:val="111111"/>
          <w:sz w:val="28"/>
          <w:szCs w:val="28"/>
          <w:rtl/>
        </w:rPr>
        <w:t xml:space="preserve">16059- 14- </w:t>
      </w:r>
      <w:r>
        <w:rPr>
          <w:rStyle w:val="FootnoteReference"/>
        </w:rPr>
        <w:footnoteReference w:id="1095"/>
      </w:r>
      <w:r>
        <w:rPr>
          <w:rFonts w:ascii="Amiri" w:hAnsi="Amiri" w:eastAsia="Amiri" w:cs="Amiri"/>
          <w:lang w:bidi="ar-SA"/>
          <w:color w:val="111111"/>
          <w:sz w:val="28"/>
          <w:szCs w:val="28"/>
          <w:rtl/>
        </w:rPr>
        <w:t xml:space="preserve">مُحَمَّدُ بْنُ عَلِیِّ بْنِ الْحُسَیْنِ بِإِسْنَادِهِ عَنْ حَمَّادِ بْنِ عُثْمَانَ عَنِ الصَّادِقِ جَعْفَرِ بْنِ مُحَمَّدٍ ع قَالَ: فِی حِکْمَةِ آلِ دَاوُدَ یَنْبَغِی لِلْعَاقِلِ أَنْ یَکُونَ مُقْبِلًا عَلَی شَأْنِهِ حَافِظاً لِلِسَانِهِ عَارِفاً بِأَهْلِ زَمَانِهِ.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 در حكمت آل داود (كتاب زبور) است كه: بر عاقل لازمست كه بوضع زمان خود آشنا باشد، سرگرم كار خود بوده، زبانش را حفظ كند.</w:t>
      </w:r>
    </w:p>
    <w:p>
      <w:pPr>
        <w:pStyle w:val="Heading5"/>
      </w:pPr>
      <w:bookmarkStart w:id="1365" w:name="_Toc808"/>
      <w:r>
        <w:t>[رقم الحدیث الکلی: 16060 - رقم الحدیث الباب: 15]</w:t>
      </w:r>
      <w:bookmarkEnd w:id="1365"/>
    </w:p>
    <w:p>
      <w:pPr>
        <w:pStyle w:val="BookText"/>
      </w:pPr>
      <w:r>
        <w:rPr>
          <w:rFonts w:ascii="Times New Roman" w:hAnsi="Times New Roman" w:eastAsia="Times New Roman" w:cs="Times New Roman"/>
          <w:lang w:val="en-US" w:bidi="en-US"/>
          <w:color w:val="111111"/>
          <w:sz w:val="28"/>
          <w:szCs w:val="28"/>
          <w:rtl/>
        </w:rPr>
        <w:t xml:space="preserve">16060- 15- </w:t>
      </w:r>
      <w:r>
        <w:rPr>
          <w:rStyle w:val="FootnoteReference"/>
        </w:rPr>
        <w:footnoteReference w:id="1096"/>
      </w:r>
      <w:r>
        <w:rPr>
          <w:rFonts w:ascii="Amiri" w:hAnsi="Amiri" w:eastAsia="Amiri" w:cs="Amiri"/>
          <w:lang w:bidi="ar-SA"/>
          <w:color w:val="111111"/>
          <w:sz w:val="28"/>
          <w:szCs w:val="28"/>
          <w:rtl/>
        </w:rPr>
        <w:t xml:space="preserve">وَ بِإِسْنَادِهِ عَنْ أَمِیرِ الْمُؤْمِنِینَ ع فِی وَصِیَّتِهِ لِمُحَمَّدِ بْنِ الْحَنَفِیَّةِ قَالَ: وَ مَا خَلَقَ اللَّهُ عَزَّ وَ جَلَّ شَیْئاً أَحْسَنَ مِنَ الْکَلَامِ وَ لَا أَقْبَحَ مِنْهُ بِالْکَلَامِ ابْیَضَّتِ الْوُجُوهُ وَ بِالْکَلَامِ اسْوَدَّتِ الْوُجُوهُ وَ اعْلَمْ أَنَّ الْکَلَامَ</w:t>
      </w:r>
    </w:p>
    <w:p>
      <w:pPr>
        <w:pStyle w:val="BookText"/>
      </w:pPr>
      <w:r>
        <w:rPr>
          <w:rFonts w:ascii="IRNazanin" w:hAnsi="IRNazanin" w:eastAsia="IRNazanin" w:cs="IRNazanin"/>
          <w:lang w:bidi="fa-IR"/>
          <w:color w:val="111111"/>
          <w:sz w:val="28"/>
          <w:szCs w:val="28"/>
          <w:rtl/>
        </w:rPr>
        <w:t xml:space="preserve">ص: 192</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87" w:name="pg14665_147885"/>
    <w:bookmarkEnd w:id="187"/>
    <w:p>
      <w:pPr>
        <w:pStyle w:val="BookText"/>
      </w:pPr>
      <w:r>
        <w:rPr>
          <w:rFonts w:ascii="Amiri" w:hAnsi="Amiri" w:eastAsia="Amiri" w:cs="Amiri"/>
          <w:lang w:bidi="ar-SA"/>
          <w:color w:val="111111"/>
          <w:sz w:val="28"/>
          <w:szCs w:val="28"/>
          <w:rtl/>
        </w:rPr>
        <w:t xml:space="preserve">فِی وَثَاقِکَ مَا لَمْ تَتَکَلَّمْ بِهِ فَإِذَا تَکَلَّمْتَ بِهِ صِرْتَ فِی وَثَاقِهِ فَاخْزُنْ لِسَانَکَ کَمَا تَخْزُنُ ذَهَبَکَ وَ وَرِقَکَ فَإِنَّ اللِّسَانَ کَلْبٌ عَقُورٌ فَإِنْ أَنْتَ خَلَّیْتَهُ عَقَرَ وَ رُبَّ کَلِمَةٍ سَلَبَتْ نِعْمَةً مَنْ سَیَّبَ عِذَارَهُ قَادَهُ إِلَی کُلِّ کَرِیهَةٍ وَ فَضِیحَةٍ ثُمَّ لَمْ یَخْلُصْ مِنْ دَهْرِهِ إِلَّا عَلَی مَقْتٍ مِنَ اللَّهِ وَ ذَمٍّ مِنَ النَّاسِ.</w:t>
      </w:r>
    </w:p>
    <w:p>
      <w:pPr>
        <w:pStyle w:val="BookText"/>
      </w:pPr>
      <w:r>
        <w:rPr>
          <w:rFonts w:ascii="Amiri" w:hAnsi="Amiri" w:eastAsia="Amiri" w:cs="Amiri"/>
          <w:lang w:bidi="ar-SA"/>
          <w:color w:val="111111"/>
          <w:sz w:val="28"/>
          <w:szCs w:val="28"/>
          <w:rtl/>
        </w:rPr>
        <w:t xml:space="preserve">وَ رَوَاهُ الرَّضِیُّ فِی نَهْجِ الْبَلَاغَةِ مُرْسَلًا نَحْوَهُ </w:t>
      </w:r>
      <w:r>
        <w:rPr>
          <w:rStyle w:val="FootnoteReference"/>
        </w:rPr>
        <w:footnoteReference w:id="10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وصیت امیرالمؤمنین علیه‌السلام به محمد حنفیه : و خداوند عزوجل چیزی را نیافریده است که زیباتر از کلام و زشت‌تر از آن باشد، گروهی به‌وسیله کلام روسفید شده‌اند، و گروهی به‌وسیله کلام روسیاه گشته‌اند. و بدان که کلام تا زمانی که آن را به زبان نیاورده باشی در بند تو است، ولی چون آن را به زبان بیاوری، تو در بند آن گرفتاری، پس زبانت را در خزانه دهان نگه‌دار، همچنان که زر و سیم خود را در خزانه نگه می‌داری، زیرا زبان سگی درنده است، که اگر آن را به حال خود وا بگذاری می‌درد، و بسا یک کلمه که نعمتی را سلب کرده است. کسی که عنان آن را رها کند او را به‌سوی هر امر ناپسند و رسوا سوق می‌دهد، و آنگاه از دوران زندگانی خود جز خشم شدیدی از جانب خدا و نکوهشی از جانب مردم به دست نمی‌آورد.</w:t>
      </w:r>
    </w:p>
    <w:p>
      <w:pPr>
        <w:pStyle w:val="Heading5"/>
      </w:pPr>
      <w:bookmarkStart w:id="1366" w:name="_Toc809"/>
      <w:r>
        <w:t>[رقم الحدیث الکلی: 16061 - رقم الحدیث الباب: 16]</w:t>
      </w:r>
      <w:bookmarkEnd w:id="1366"/>
    </w:p>
    <w:p>
      <w:pPr>
        <w:pStyle w:val="BookText"/>
      </w:pPr>
      <w:r>
        <w:rPr>
          <w:rFonts w:ascii="Times New Roman" w:hAnsi="Times New Roman" w:eastAsia="Times New Roman" w:cs="Times New Roman"/>
          <w:lang w:val="en-US" w:bidi="en-US"/>
          <w:color w:val="111111"/>
          <w:sz w:val="28"/>
          <w:szCs w:val="28"/>
          <w:rtl/>
        </w:rPr>
        <w:t xml:space="preserve">16061- 16- </w:t>
      </w:r>
      <w:r>
        <w:rPr>
          <w:rStyle w:val="FootnoteReference"/>
        </w:rPr>
        <w:footnoteReference w:id="1098"/>
      </w:r>
      <w:r>
        <w:rPr>
          <w:rFonts w:ascii="Amiri" w:hAnsi="Amiri" w:eastAsia="Amiri" w:cs="Amiri"/>
          <w:lang w:bidi="ar-SA"/>
          <w:color w:val="111111"/>
          <w:sz w:val="28"/>
          <w:szCs w:val="28"/>
          <w:rtl/>
        </w:rPr>
        <w:t xml:space="preserve">وَ فِی الْخِصَالِ عَنْ حَمْزَةَ بْنِ مُحَمَّدٍ الْعَلَوِیِّ عَنْ عَلِیِّ بْنِ إِبْرَاهِیمَ عَنْ مُحَمَّدِ بْنِ عِیسَی عَنْ زِیَادٍ الْقَنْدِیِّ عَنْ أَبِی وَکِیعٍ عَنْ أَبِی إِسْحَاقَ عَنِ الْحَارِثِ عَنْ عَلِیٍّ ع قَالَ: مَا مِنْ شَیْ‌ءٍ أَحَقَّ بِطُولِ السِّجْنِ مِنَ اللِّسَانِ.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على عليه السلام : هيچ چيز به اندازه زبان، سزاوار زندان طولانى مدت نيست.</w:t>
      </w:r>
    </w:p>
    <w:p>
      <w:pPr>
        <w:pStyle w:val="Heading5"/>
      </w:pPr>
      <w:bookmarkStart w:id="1367" w:name="_Toc810"/>
      <w:r>
        <w:t>[رقم الحدیث الکلی: 16062 - رقم الحدیث الباب: 17]</w:t>
      </w:r>
      <w:bookmarkEnd w:id="1367"/>
    </w:p>
    <w:p>
      <w:pPr>
        <w:pStyle w:val="BookText"/>
      </w:pPr>
      <w:r>
        <w:rPr>
          <w:rFonts w:ascii="Times New Roman" w:hAnsi="Times New Roman" w:eastAsia="Times New Roman" w:cs="Times New Roman"/>
          <w:lang w:val="en-US" w:bidi="en-US"/>
          <w:color w:val="111111"/>
          <w:sz w:val="28"/>
          <w:szCs w:val="28"/>
          <w:rtl/>
        </w:rPr>
        <w:t xml:space="preserve">16062- 17- </w:t>
      </w:r>
      <w:r>
        <w:rPr>
          <w:rStyle w:val="FootnoteReference"/>
        </w:rPr>
        <w:footnoteReference w:id="1099"/>
      </w:r>
      <w:r>
        <w:rPr>
          <w:rFonts w:ascii="Amiri" w:hAnsi="Amiri" w:eastAsia="Amiri" w:cs="Amiri"/>
          <w:lang w:bidi="ar-SA"/>
          <w:color w:val="111111"/>
          <w:sz w:val="28"/>
          <w:szCs w:val="28"/>
          <w:rtl/>
        </w:rPr>
        <w:t xml:space="preserve">وَ فِی ثَوَابِ الْأَعْمَالِ عَنْ أَبِیهِ عَنْ سَعْدِ بْنِ عَبْدِ اللَّهِ عَنْ مُعَاوِیَةَ بْنِ حُکَیْمٍ عَنْ مُعَمَّرِ بْنِ خَلَّادٍ عَنْ أَبِی الْحَسَنِ الرِّضَا ع عَنْ أَبِیهِ قَالَ: قَالَ أَبُو عَبْدِ اللَّهِ ع نَجَاةُ الْمُؤْمِنِ فِی حِفْظِ لِسَانِهِ قَالَ وَ قَالَ أَمِیرُ الْمُؤْمِنِینَ ع مَنْ حَفِظَ لِسَانَهُ سَتَرَ اللَّهُ عَوْرَتَهُ.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على عليه السلام : هر كه زبانش را نگهدارد، خداوند عيبش را بپوشاند.</w:t>
      </w:r>
    </w:p>
    <w:p>
      <w:pPr>
        <w:pStyle w:val="Heading5"/>
      </w:pPr>
      <w:bookmarkStart w:id="1368" w:name="_Toc811"/>
      <w:r>
        <w:t>[رقم الحدیث الکلی: 16063 - رقم الحدیث الباب: 18]</w:t>
      </w:r>
      <w:bookmarkEnd w:id="1368"/>
    </w:p>
    <w:p>
      <w:pPr>
        <w:pStyle w:val="BookText"/>
      </w:pPr>
      <w:r>
        <w:rPr>
          <w:rFonts w:ascii="Times New Roman" w:hAnsi="Times New Roman" w:eastAsia="Times New Roman" w:cs="Times New Roman"/>
          <w:lang w:val="en-US" w:bidi="en-US"/>
          <w:color w:val="111111"/>
          <w:sz w:val="28"/>
          <w:szCs w:val="28"/>
          <w:rtl/>
        </w:rPr>
        <w:t xml:space="preserve">16063- 18- </w:t>
      </w:r>
      <w:r>
        <w:rPr>
          <w:rStyle w:val="FootnoteReference"/>
        </w:rPr>
        <w:footnoteReference w:id="1100"/>
      </w:r>
      <w:r>
        <w:rPr>
          <w:rFonts w:ascii="Amiri" w:hAnsi="Amiri" w:eastAsia="Amiri" w:cs="Amiri"/>
          <w:lang w:bidi="ar-SA"/>
          <w:color w:val="111111"/>
          <w:sz w:val="28"/>
          <w:szCs w:val="28"/>
          <w:rtl/>
        </w:rPr>
        <w:t xml:space="preserve">وَ فِی الْمَجَالِسِ عَنِ الْحُسَیْنِ بْنِ إِبْرَاهِیمَ الْمُؤَدِّبِ عَنْ أَحْمَدَ بْنِ یَحْیَی بْنِ زَکَرِیَّا الْقَطَّانِ عَنْ بَکْرِ بْنِ عَبْدِ اللَّهِ بْنِ حَبِیبٍ عَنْ تَمِیمِ بْنِ بُهْلُولٍ عَنْ جَعْفَرِ بْنِ عُثْمَانَ عَنْ سُلَیْمَانَ بْنِ مِهْرَانَ قَالَ: دَخَلْتُ عَلَی الصَّادِقِ جَعْفَرِ بْنِ مُحَمَّدٍ ع وَ عِنْدَهُ نَفَرٌ مِنَ الشِّیعَةِ فَسَمِعْتُهُ</w:t>
      </w:r>
    </w:p>
    <w:p>
      <w:pPr>
        <w:pStyle w:val="BookText"/>
      </w:pPr>
      <w:r>
        <w:rPr>
          <w:rFonts w:ascii="IRNazanin" w:hAnsi="IRNazanin" w:eastAsia="IRNazanin" w:cs="IRNazanin"/>
          <w:lang w:bidi="fa-IR"/>
          <w:color w:val="111111"/>
          <w:sz w:val="28"/>
          <w:szCs w:val="28"/>
          <w:rtl/>
        </w:rPr>
        <w:t xml:space="preserve">ص: 193</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88" w:name="pg14665_147886"/>
    <w:bookmarkEnd w:id="188"/>
    <w:p>
      <w:pPr>
        <w:pStyle w:val="BookText"/>
      </w:pPr>
      <w:r>
        <w:rPr>
          <w:rFonts w:ascii="Amiri" w:hAnsi="Amiri" w:eastAsia="Amiri" w:cs="Amiri"/>
          <w:lang w:bidi="ar-SA"/>
          <w:color w:val="111111"/>
          <w:sz w:val="28"/>
          <w:szCs w:val="28"/>
          <w:rtl/>
        </w:rPr>
        <w:t xml:space="preserve">وَ هُوَ یَقُولُ مَعَاشِرَ الشِّیعَةِ- کُونُوا لَنَا زَیْناً وَ لَا تَکُونُوا عَلَیْنَا شَیْناً قُولُوا لِلنَّاسِ حُسْناً وَ احْفَظُوا أَلْسِنَتَکُمْ وَ کُفُّوهَا عَنِ الْفُضُولِ وَ قَبِیحِ الْقَوْلِ.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سُلَیْمَانَ بْنِ مِهْرَانَ می گوید به محضر حضرت صادق * رسیدم درحالیکه عده ای ازشیعیان حاضربودند امام صادق عليه السلام می فرمودند : اى گروه شيعه! شما، مايه ى زينت و زيبايى ما باشيد، نه اين كه باعث سرزنش ما خاندان شويد. با مردم، به نيكى سخن بگوييد و مراقب زبان خود باشيد و آن را، از گفتار بيهوده و سخن زشت، باز داريد.</w:t>
      </w:r>
    </w:p>
    <w:p>
      <w:pPr>
        <w:pStyle w:val="Heading5"/>
      </w:pPr>
      <w:bookmarkStart w:id="1369" w:name="_Toc812"/>
      <w:r>
        <w:t>[رقم الحدیث الکلی: 16064 - رقم الحدیث الباب: 19]</w:t>
      </w:r>
      <w:bookmarkEnd w:id="1369"/>
    </w:p>
    <w:p>
      <w:pPr>
        <w:pStyle w:val="BookText"/>
      </w:pPr>
      <w:r>
        <w:rPr>
          <w:rFonts w:ascii="Times New Roman" w:hAnsi="Times New Roman" w:eastAsia="Times New Roman" w:cs="Times New Roman"/>
          <w:lang w:val="en-US" w:bidi="en-US"/>
          <w:color w:val="111111"/>
          <w:sz w:val="28"/>
          <w:szCs w:val="28"/>
          <w:rtl/>
        </w:rPr>
        <w:t xml:space="preserve">16064- 19- </w:t>
      </w:r>
      <w:r>
        <w:rPr>
          <w:rStyle w:val="FootnoteReference"/>
        </w:rPr>
        <w:footnoteReference w:id="1101"/>
      </w:r>
      <w:r>
        <w:rPr>
          <w:rFonts w:ascii="Amiri" w:hAnsi="Amiri" w:eastAsia="Amiri" w:cs="Amiri"/>
          <w:lang w:bidi="ar-SA"/>
          <w:color w:val="111111"/>
          <w:sz w:val="28"/>
          <w:szCs w:val="28"/>
          <w:rtl/>
        </w:rPr>
        <w:t xml:space="preserve">الْحَسَنُ بْنُ مُحَمَّدٍ الطُّوسِیُّ فِی الْمَجَالِسِ عَنْ أَبِیهِ عَنِ الْمُفِیدِ عَنِ الْحُسَیْنِ بْنِ عَلِیِّ بْنِ مُحَمَّدٍ التَّمَّارِ </w:t>
      </w:r>
      <w:r>
        <w:rPr>
          <w:rStyle w:val="FootnoteReference"/>
        </w:rPr>
        <w:footnoteReference w:id="1102"/>
      </w:r>
      <w:r>
        <w:rPr>
          <w:rFonts w:ascii="Amiri" w:hAnsi="Amiri" w:eastAsia="Amiri" w:cs="Amiri"/>
          <w:lang w:bidi="ar-SA"/>
          <w:color w:val="111111"/>
          <w:sz w:val="28"/>
          <w:szCs w:val="28"/>
          <w:rtl/>
        </w:rPr>
        <w:t xml:space="preserve">عَنْ مُحَمَّدِ بْنِ أَحْمَدَ عَنْ جَدِّهِ عَنْ عَلِیِّ بْنِ حَفْصٍ الْمَدَائِنِیِّ عَنْ إِبْرَاهِیمَ بْنِ الْحَارِثِ عَنْ عَبْدِ اللَّهِ بْنِ دِینَارٍ عَنِ ابْنِ عُمَرَ </w:t>
      </w:r>
      <w:r>
        <w:rPr>
          <w:rStyle w:val="FootnoteReference"/>
        </w:rPr>
        <w:footnoteReference w:id="1103"/>
      </w:r>
      <w:r>
        <w:rPr>
          <w:rFonts w:ascii="Amiri" w:hAnsi="Amiri" w:eastAsia="Amiri" w:cs="Amiri"/>
          <w:lang w:bidi="ar-SA"/>
          <w:color w:val="111111"/>
          <w:sz w:val="28"/>
          <w:szCs w:val="28"/>
          <w:rtl/>
        </w:rPr>
        <w:t xml:space="preserve">قَالَ: قَالَ رَسُولُ اللَّهِ ص لَا تُکْثِرُوا الْکَلَامَ بِغَیْرِ ذِکْرِ اللَّهِ فَإِنَّ کَثْرَةَ الْکَلَامِ بِغَیْرِ ذِکْرِ اللَّهِ قَسْوُ الْقَلْبِ إِنَّ أَبْعَدَ النَّاسِ مِنَ اللَّهِ الْقَلْبُ الْقَاسِی.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خدا صلى الله عليه و آله : در غير از ذكر خدا، زياده گويى نكنيد؛ زيرا زياده گويى در غير ذكر خدا، موجب سختدلى مى شود و دورترين مردم از خدا، سختدل است.</w:t>
      </w:r>
    </w:p>
    <w:p>
      <w:pPr>
        <w:pStyle w:val="Heading5"/>
      </w:pPr>
      <w:bookmarkStart w:id="1370" w:name="_Toc813"/>
      <w:r>
        <w:t>[رقم الحدیث الکلی: 16065 - رقم الحدیث الباب: 20]</w:t>
      </w:r>
      <w:bookmarkEnd w:id="1370"/>
    </w:p>
    <w:p>
      <w:pPr>
        <w:pStyle w:val="BookText"/>
      </w:pPr>
      <w:r>
        <w:rPr>
          <w:rFonts w:ascii="Times New Roman" w:hAnsi="Times New Roman" w:eastAsia="Times New Roman" w:cs="Times New Roman"/>
          <w:lang w:val="en-US" w:bidi="en-US"/>
          <w:color w:val="111111"/>
          <w:sz w:val="28"/>
          <w:szCs w:val="28"/>
          <w:rtl/>
        </w:rPr>
        <w:t xml:space="preserve">16065- 20- </w:t>
      </w:r>
      <w:r>
        <w:rPr>
          <w:rStyle w:val="FootnoteReference"/>
        </w:rPr>
        <w:footnoteReference w:id="1104"/>
      </w:r>
      <w:r>
        <w:rPr>
          <w:rFonts w:ascii="Amiri" w:hAnsi="Amiri" w:eastAsia="Amiri" w:cs="Amiri"/>
          <w:lang w:bidi="ar-SA"/>
          <w:color w:val="111111"/>
          <w:sz w:val="28"/>
          <w:szCs w:val="28"/>
          <w:rtl/>
        </w:rPr>
        <w:t xml:space="preserve">وَ عَنْ أَبِیهِ عَنِ الْمُفِیدِ عَنِ الْحَسَنِ بْنِ حَمْزَةَ الْحَسَنِیِّ </w:t>
      </w:r>
      <w:r>
        <w:rPr>
          <w:rStyle w:val="FootnoteReference"/>
        </w:rPr>
        <w:footnoteReference w:id="1105"/>
      </w:r>
      <w:r>
        <w:rPr>
          <w:rFonts w:ascii="Amiri" w:hAnsi="Amiri" w:eastAsia="Amiri" w:cs="Amiri"/>
          <w:lang w:bidi="ar-SA"/>
          <w:color w:val="111111"/>
          <w:sz w:val="28"/>
          <w:szCs w:val="28"/>
          <w:rtl/>
        </w:rPr>
        <w:t xml:space="preserve">عَنْ عَلِیِّ بْنِ إِبْرَاهِیمَ عَنْ أَبِیهِ عَنْ مُحَمَّدِ بْنِ إِسْمَاعِیلَ بْنِ بَزِیعٍ عَنْ عَبْدِ اللَّهِ بْنِ عَبْدِ اللَّهِ </w:t>
      </w:r>
      <w:r>
        <w:rPr>
          <w:rStyle w:val="FootnoteReference"/>
        </w:rPr>
        <w:footnoteReference w:id="1106"/>
      </w:r>
      <w:r>
        <w:rPr>
          <w:rFonts w:ascii="Amiri" w:hAnsi="Amiri" w:eastAsia="Amiri" w:cs="Amiri"/>
          <w:lang w:bidi="ar-SA"/>
          <w:color w:val="111111"/>
          <w:sz w:val="28"/>
          <w:szCs w:val="28"/>
          <w:rtl/>
        </w:rPr>
        <w:t xml:space="preserve">عَنْ أَبِی عَبْدِ اللَّهِ جَعْفَرِ بْنِ مُحَمَّدٍ الصَّادِقِ ع أَنَّهُ قَالَ لِأَصْحَابِهِ اسْمَعُوا مِنِّی کَلَاماً هُوَ خَیْرٌ لَکُمْ مِنَ الدُّهْمِ </w:t>
      </w:r>
      <w:r>
        <w:rPr>
          <w:rStyle w:val="FootnoteReference"/>
        </w:rPr>
        <w:footnoteReference w:id="1107"/>
      </w:r>
      <w:r>
        <w:rPr>
          <w:rFonts w:ascii="Amiri" w:hAnsi="Amiri" w:eastAsia="Amiri" w:cs="Amiri"/>
          <w:lang w:bidi="ar-SA"/>
          <w:color w:val="111111"/>
          <w:sz w:val="28"/>
          <w:szCs w:val="28"/>
          <w:rtl/>
        </w:rPr>
        <w:t xml:space="preserve">الْمُوقَفَةِ لَا یَتَکَلَّمْ أَحَدُکُمْ بِمَا لَا یَعْنِیهِ وَ لْیَدَعْ کَثِیراً مِنَ الْکَلَامِ فِیمَا یَعْنِیهِ حَتَّی یَجِدَ لَهُ مَوْضِعاً فَرُبَّ مُتَکَلِّمٍ فِی غَیْرِ مَوْضِعِهِ جَنَی عَلَی نَفْسِهِ بِکَلَامِهِ وَ لَا یُمَارِیَنَّ أَحَدُکُمْ حَلِیماً وَ لَا سَفِیهاً فَإِنَّهُ مَنْ مَارَی حَلِیماً أَقْصَاهُ وَ مَنْ مَارَی سَفِیهاً أَرْدَاهُ وَ اذْکُرُوا أَخَاکُمْ إِذَا غَابَ عَنْکُمْ بِأَحْسَنِ مَا تُحِبُّونَ أَنْ تُذْکَرُوا إِذَا غِبْتُمْ عَنْهُ وَ اعْمَلُوا عَمَلَ مَنْ یَعْلَمُ أَنَّهُ مُجَازًی بِالْإِحْسَانِ مَأْخُوذٌ بِالْإِجْرَامِ.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از من سخنی بشنوید که از دِرهم های خوب، بهتر است. از سخنی که به حالت فایده ای ندارد، بپرهیز. و خیلی از سخنان مفید را هم رها کن، تا موقعی که مورد مناسب و بجایی به دست آوری. چه بسا گوینده به حق که در غیر مورد سخن گفته و در نتیجه به زحمت و مشقت افتاده است. و هرگز با کسی لجاجت مکن، نه با شخص سفیه و نادان و نه با شخص حلیم و بردبار. که اگر با شخص حلیم و بردبار لجاجت کنی، از تو ناراحت می شود و تو را رها می کند و اگر سفیه باشد، تو را بی مقدار و پست خواهد کرد. اگر برادر دینی تو غایب باشد، او را به بهترین وجه یاد کن؛ بهتر از آن وضعی که دوست داری تو را در نبودنت یادآور شوند. و بدان که عمل و کار این است و کارهای تو مانند اعمال کسی باشد که می داند در مقابل اعمال نیک و بدش، کیفر و پاداش خواهد داشت</w:t>
      </w:r>
    </w:p>
    <w:p>
      <w:pPr>
        <w:pStyle w:val="BookText"/>
      </w:pPr>
      <w:r>
        <w:rPr>
          <w:rFonts w:ascii="IRNazanin" w:hAnsi="IRNazanin" w:eastAsia="IRNazanin" w:cs="IRNazanin"/>
          <w:lang w:bidi="fa-IR"/>
          <w:color w:val="111111"/>
          <w:sz w:val="28"/>
          <w:szCs w:val="28"/>
          <w:rtl/>
        </w:rPr>
        <w:t xml:space="preserve">ص: 194</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89" w:name="pg14665_147887"/>
    <w:bookmarkEnd w:id="189"/>
    <w:p>
      <w:pPr>
        <w:pStyle w:val="Heading5"/>
      </w:pPr>
      <w:bookmarkStart w:id="1371" w:name="_Toc814"/>
      <w:r>
        <w:t>[رقم الحدیث الکلی: 16066 - رقم الحدیث الباب: 21]</w:t>
      </w:r>
      <w:bookmarkEnd w:id="1371"/>
    </w:p>
    <w:p>
      <w:pPr>
        <w:pStyle w:val="BookText"/>
      </w:pPr>
      <w:r>
        <w:rPr>
          <w:rFonts w:ascii="Times New Roman" w:hAnsi="Times New Roman" w:eastAsia="Times New Roman" w:cs="Times New Roman"/>
          <w:lang w:val="en-US" w:bidi="en-US"/>
          <w:color w:val="111111"/>
          <w:sz w:val="28"/>
          <w:szCs w:val="28"/>
          <w:rtl/>
        </w:rPr>
        <w:t xml:space="preserve">16066- 21- </w:t>
      </w:r>
      <w:r>
        <w:rPr>
          <w:rStyle w:val="FootnoteReference"/>
        </w:rPr>
        <w:footnoteReference w:id="1108"/>
      </w:r>
      <w:r>
        <w:rPr>
          <w:rFonts w:ascii="Amiri" w:hAnsi="Amiri" w:eastAsia="Amiri" w:cs="Amiri"/>
          <w:lang w:bidi="ar-SA"/>
          <w:color w:val="111111"/>
          <w:sz w:val="28"/>
          <w:szCs w:val="28"/>
          <w:rtl/>
        </w:rPr>
        <w:t xml:space="preserve">أَحْمَدُ بْنُ أَبِی عَبْدِ اللَّهِ فِی الْمَحَاسِنِ عَنِ النَّوْفَلِیِّ عَنِ السَّکُونِیِّ عَنْ أَبِی عَبْدِ اللَّهِ عَنْ آبَائِهِ عَنْ عَلِیٍّ ع قَالَ: ثَلَاثٌ مُنْجِیَاتٌ تَکُفُّ لِسَانَکَ وَ تَبْکِی عَلَی خَطِیئَتِکَ وَ یَسَعُکَ بَیْتُکَ.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علی * : سه چيز نجات بخش است: نگهدارى از زبانت، گريه و زارى بر لغزش‌هايت و خانه‌ات را پناهگاه خود ساختن. [نشستن در خانه هنگام فتنه].</w:t>
      </w:r>
    </w:p>
    <w:p>
      <w:pPr>
        <w:pStyle w:val="Heading5"/>
      </w:pPr>
      <w:bookmarkStart w:id="1372" w:name="_Toc815"/>
      <w:r>
        <w:t>[رقم الحدیث الکلی: 16067 - رقم الحدیث الباب: 22]</w:t>
      </w:r>
      <w:bookmarkEnd w:id="1372"/>
    </w:p>
    <w:p>
      <w:pPr>
        <w:pStyle w:val="BookText"/>
      </w:pPr>
      <w:r>
        <w:rPr>
          <w:rFonts w:ascii="Times New Roman" w:hAnsi="Times New Roman" w:eastAsia="Times New Roman" w:cs="Times New Roman"/>
          <w:lang w:val="en-US" w:bidi="en-US"/>
          <w:color w:val="111111"/>
          <w:sz w:val="28"/>
          <w:szCs w:val="28"/>
          <w:rtl/>
        </w:rPr>
        <w:t xml:space="preserve">16067- 22- </w:t>
      </w:r>
      <w:r>
        <w:rPr>
          <w:rStyle w:val="FootnoteReference"/>
        </w:rPr>
        <w:footnoteReference w:id="1109"/>
      </w:r>
      <w:r>
        <w:rPr>
          <w:rFonts w:ascii="Amiri" w:hAnsi="Amiri" w:eastAsia="Amiri" w:cs="Amiri"/>
          <w:lang w:bidi="ar-SA"/>
          <w:color w:val="111111"/>
          <w:sz w:val="28"/>
          <w:szCs w:val="28"/>
          <w:rtl/>
        </w:rPr>
        <w:t xml:space="preserve">مُحَمَّدُ بْنُ إِدْرِیسَ فِی آخِرِ السَّرَائِرِ نَقْلًا مِنْ کِتَابِ حَرِیزِ بْنِ عَبْدِ اللَّهِ عَنِ الْفُضَیْلِ بْنِ یَسَارٍ عَنْ أَبِی جَعْفَرٍ ع قَالَ: قَالَ یَا فُضَیْلُ بَلِّغْ مَنْ لَقِیتَ مِنْ مَوَالِینَا السَّلَامَ وَ قُلْ لَهُمْ إِنِّی أَقُولُ: إِنِّی لَا أُغْنِی عَنْهُمْ مِنَ اللَّهِ شَیْئاً إِلَّا بِوَرَعٍ فَاحْفَظُوا أَلْسِنَتَکُمْ وَ کُفُّوا أَیْدِیَکُمْ وَ عَلَیْکُمْ بِالصَّبْرِ وَ الصَّلَاةِ إِنَّ اللَّهَ مَعَ الصَّابِرِینَ*.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علیه‌السلام به فضیل فرمودند : ای فضیل به هرکس از دوستان ما که ملاقاتشان کردی سلام ما را برسان و از طرف من به آنان بگو:</w:t>
      </w:r>
    </w:p>
    <w:p>
      <w:pPr>
        <w:pStyle w:val="BookText"/>
      </w:pPr>
      <w:r>
        <w:rPr>
          <w:rFonts w:ascii="IRNazanin" w:hAnsi="IRNazanin" w:eastAsia="IRNazanin" w:cs="IRNazanin"/>
          <w:lang w:bidi="fa-IR"/>
          <w:color w:val="111111"/>
          <w:sz w:val="28"/>
          <w:szCs w:val="28"/>
          <w:rtl/>
        </w:rPr>
        <w:t xml:space="preserve">«همانا من نمی‌توانم در نزد خدا شفیعشان باشم، مگر اینکه تقوا پیشه کرده و ورع داشته باشند؛ پس زبان‌هایتان را از گفتن ناروا حفظ کنید و از انجام کارهای ناشایست دست بکشید؛ و بر شما باد به صبر و نماز؛ همانا خداوند با صبر کنندگان است</w:t>
      </w:r>
    </w:p>
    <w:p>
      <w:pPr>
        <w:pStyle w:val="Heading5"/>
      </w:pPr>
      <w:bookmarkStart w:id="1373" w:name="_Toc816"/>
      <w:r>
        <w:t>[رقم الحدیث الکلی: 16068 - رقم الحدیث الباب: 23]</w:t>
      </w:r>
      <w:bookmarkEnd w:id="1373"/>
    </w:p>
    <w:p>
      <w:pPr>
        <w:pStyle w:val="BookText"/>
      </w:pPr>
      <w:r>
        <w:rPr>
          <w:rFonts w:ascii="Times New Roman" w:hAnsi="Times New Roman" w:eastAsia="Times New Roman" w:cs="Times New Roman"/>
          <w:lang w:val="en-US" w:bidi="en-US"/>
          <w:color w:val="111111"/>
          <w:sz w:val="28"/>
          <w:szCs w:val="28"/>
          <w:rtl/>
        </w:rPr>
        <w:t xml:space="preserve">16068- 23- </w:t>
      </w:r>
      <w:r>
        <w:rPr>
          <w:rStyle w:val="FootnoteReference"/>
        </w:rPr>
        <w:footnoteReference w:id="1110"/>
      </w:r>
      <w:r>
        <w:rPr>
          <w:rFonts w:ascii="Amiri" w:hAnsi="Amiri" w:eastAsia="Amiri" w:cs="Amiri"/>
          <w:lang w:bidi="ar-SA"/>
          <w:color w:val="111111"/>
          <w:sz w:val="28"/>
          <w:szCs w:val="28"/>
          <w:rtl/>
        </w:rPr>
        <w:t xml:space="preserve">عَبْدُ اللَّهِ بْنُ جَعْفَرٍ فِی قُرْبِ الْإِسْنَادِ عَنْ هَارُونَ بْنِ مُسْلِمٍ عَنْ مَسْعَدَةَ بْنِ صَدَقَةَ عَنْ جَعْفَرِ بْنِ مُحَمَّدٍ عَنْ أَبِیهِ عَنْ آبَائِهِ ع أَنَّ رَسُولَ اللَّهِ ع قَالَ: إِنَّ عَلَی لِسَانِ کُلِّ قَائِلٍ رَقِیباً فَلْیَتَّقِ اللَّهَ الْعَبْدُ وَ لْیَنْظُرْ مَا یَقُولُ.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الله  صلی الله علیه و آله وسلم : هر زبانی رقیب ومحافظی دارد پس باید بنده بترسد و بیاندیشد که چه می گوید.</w:t>
      </w:r>
    </w:p>
    <w:p>
      <w:pPr>
        <w:pStyle w:val="Heading5"/>
      </w:pPr>
      <w:bookmarkStart w:id="1374" w:name="_Toc817"/>
      <w:r>
        <w:t>[رقم الحدیث الکلی: 16069 - رقم الحدیث الباب: 24]</w:t>
      </w:r>
      <w:bookmarkEnd w:id="1374"/>
    </w:p>
    <w:p>
      <w:pPr>
        <w:pStyle w:val="BookText"/>
      </w:pPr>
      <w:r>
        <w:rPr>
          <w:rFonts w:ascii="Times New Roman" w:hAnsi="Times New Roman" w:eastAsia="Times New Roman" w:cs="Times New Roman"/>
          <w:lang w:val="en-US" w:bidi="en-US"/>
          <w:color w:val="111111"/>
          <w:sz w:val="28"/>
          <w:szCs w:val="28"/>
          <w:rtl/>
        </w:rPr>
        <w:t xml:space="preserve">16069- 24- </w:t>
      </w:r>
      <w:r>
        <w:rPr>
          <w:rStyle w:val="FootnoteReference"/>
        </w:rPr>
        <w:footnoteReference w:id="1111"/>
      </w:r>
      <w:r>
        <w:rPr>
          <w:rFonts w:ascii="Amiri" w:hAnsi="Amiri" w:eastAsia="Amiri" w:cs="Amiri"/>
          <w:lang w:bidi="ar-SA"/>
          <w:color w:val="111111"/>
          <w:sz w:val="28"/>
          <w:szCs w:val="28"/>
          <w:rtl/>
        </w:rPr>
        <w:t xml:space="preserve">وَ عَنْهُ عَنْ جَعْفَرٍ عَنْ أَبِیهِ عَنْ جَدِّهِ قَالَ: مِنْ حُسْنِ إِسْلَامِ الْمَرْءِ تَرْکُهُ مَا لَا یَعْنِیهِ.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112"/>
      </w:r>
      <w:r>
        <w:rPr>
          <w:rFonts w:ascii="Amiri" w:hAnsi="Amiri" w:eastAsia="Amiri" w:cs="Amiri"/>
          <w:lang w:bidi="ar-SA"/>
          <w:color w:val="111111"/>
          <w:sz w:val="28"/>
          <w:szCs w:val="28"/>
          <w:rtl/>
        </w:rPr>
        <w:t xml:space="preserve">وَ یَأْتِی مَا یَدُلُّ عَلَیْهِ </w:t>
      </w:r>
      <w:r>
        <w:rPr>
          <w:rStyle w:val="FootnoteReference"/>
        </w:rPr>
        <w:footnoteReference w:id="1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اکرم (صلی الله علیه و آله) : از نشانه‌هاى درستى اسلام شخص انجام ندادن چيزى است كه بى‌فايده است!</w:t>
      </w:r>
    </w:p>
    <w:p>
      <w:pPr>
        <w:pStyle w:val="BookText"/>
      </w:pPr>
      <w:r>
        <w:rPr>
          <w:rFonts w:ascii="IRNazanin" w:hAnsi="IRNazanin" w:eastAsia="IRNazanin" w:cs="IRNazanin"/>
          <w:lang w:bidi="fa-IR"/>
          <w:color w:val="111111"/>
          <w:sz w:val="28"/>
          <w:szCs w:val="28"/>
          <w:rtl/>
        </w:rPr>
        <w:t xml:space="preserve">ص: 195</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90" w:name="pg14665_147888"/>
    <w:bookmarkEnd w:id="190"/>
    <w:p>
      <w:pPr>
        <w:pStyle w:val="Heading4"/>
      </w:pPr>
      <w:bookmarkStart w:id="1375" w:name="_Toc818"/>
      <w:r>
        <w:t>120- بَابُ کَرَاهَةِ کَثْرَةِ الْکَلَامِ بِغَیْرِ ذِکْرِ اللَّهِ‌</w:t>
      </w:r>
      <w:bookmarkEnd w:id="1375"/>
    </w:p>
    <w:p>
      <w:pPr>
        <w:pStyle w:val="Heading5"/>
      </w:pPr>
      <w:bookmarkStart w:id="1376" w:name="_Toc819"/>
      <w:r>
        <w:t>اشارة</w:t>
      </w:r>
      <w:bookmarkEnd w:id="1376"/>
    </w:p>
    <w:p>
      <w:pPr>
        <w:pStyle w:val="BookText"/>
      </w:pPr>
      <w:r>
        <w:rPr>
          <w:rStyle w:val="FootnoteReference"/>
        </w:rPr>
        <w:footnoteReference w:id="1114"/>
      </w:r>
      <w:r>
        <w:rPr>
          <w:rFonts w:ascii="Amiri" w:hAnsi="Amiri" w:eastAsia="Amiri" w:cs="Amiri"/>
          <w:lang w:bidi="ar-SA"/>
          <w:color w:val="111111"/>
          <w:sz w:val="28"/>
          <w:szCs w:val="28"/>
          <w:rtl/>
        </w:rPr>
        <w:t xml:space="preserve">120 بَابُ کَرَاهَةِ کَثْرَةِ الْکَلَامِ بِغَیْرِ ذِکْرِ اللَّهِ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77" w:name="_Toc820"/>
      <w:r>
        <w:t>[رقم الحدیث الکلی: 16070 - رقم الحدیث الباب: 1]</w:t>
      </w:r>
      <w:bookmarkEnd w:id="1377"/>
    </w:p>
    <w:p>
      <w:pPr>
        <w:pStyle w:val="BookText"/>
      </w:pPr>
      <w:r>
        <w:rPr>
          <w:rFonts w:ascii="Times New Roman" w:hAnsi="Times New Roman" w:eastAsia="Times New Roman" w:cs="Times New Roman"/>
          <w:lang w:val="en-US" w:bidi="en-US"/>
          <w:color w:val="111111"/>
          <w:sz w:val="28"/>
          <w:szCs w:val="28"/>
          <w:rtl/>
        </w:rPr>
        <w:t xml:space="preserve">16070- 1- </w:t>
      </w:r>
      <w:r>
        <w:rPr>
          <w:rStyle w:val="FootnoteReference"/>
        </w:rPr>
        <w:footnoteReference w:id="1115"/>
      </w:r>
      <w:r>
        <w:rPr>
          <w:rFonts w:ascii="Amiri" w:hAnsi="Amiri" w:eastAsia="Amiri" w:cs="Amiri"/>
          <w:lang w:bidi="ar-SA"/>
          <w:color w:val="111111"/>
          <w:sz w:val="28"/>
          <w:szCs w:val="28"/>
          <w:rtl/>
        </w:rPr>
        <w:t xml:space="preserve">مُحَمَّدُ بْنُ یَعْقُوبَ عَنْ حُمَیْدِ بْنِ زِیَادٍ عَنِ الْخَشَّابِ عَنِ ابْنِ بَقَّاحٍ عَنْ مُعَاذِ بْنِ ثَابِتٍ عَنْ عَمْرِو بْنِ جُمَیْعٍ عَنْ أَبِی عَبْدِ اللَّهِ ع قَالَ: کَانَ الْمَسِیحُ ع یَقُولُ لَا تُکْثِرُوا الْکَلَامَ فِی غَیْرِ ذِکْرِ اللَّهِ فَإِنَّ الَّذِینَ یُکْثِرُونَ الْکَلَامَ فِی غَیْرِ ذِکْرِ اللَّهِ قَاسِیَةٌ قُلُوبُهُمْ وَ لَکِنْ لَا یَعْلَمُونَ.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 فرمود: حضرت مسیح (ع) می‌فرمود: در چیزی غیر از ذکر خدا زیاد سخن مگویید، زیرا کسانی که در غیر ذکر خدا زیاده سخن می‌گویند، دل‌های آن‌ها سخت است، اما نمی‌دانند.</w:t>
      </w:r>
    </w:p>
    <w:p>
      <w:pPr>
        <w:pStyle w:val="Heading5"/>
      </w:pPr>
      <w:bookmarkStart w:id="1378" w:name="_Toc821"/>
      <w:r>
        <w:t>[رقم الحدیث الکلی: 16071 - رقم الحدیث الباب: 2]</w:t>
      </w:r>
      <w:bookmarkEnd w:id="1378"/>
    </w:p>
    <w:p>
      <w:pPr>
        <w:pStyle w:val="BookText"/>
      </w:pPr>
      <w:r>
        <w:rPr>
          <w:rFonts w:ascii="Times New Roman" w:hAnsi="Times New Roman" w:eastAsia="Times New Roman" w:cs="Times New Roman"/>
          <w:lang w:val="en-US" w:bidi="en-US"/>
          <w:color w:val="111111"/>
          <w:sz w:val="28"/>
          <w:szCs w:val="28"/>
          <w:rtl/>
        </w:rPr>
        <w:t xml:space="preserve">16071- 2- </w:t>
      </w:r>
      <w:r>
        <w:rPr>
          <w:rStyle w:val="FootnoteReference"/>
        </w:rPr>
        <w:footnoteReference w:id="1116"/>
      </w:r>
      <w:r>
        <w:rPr>
          <w:rFonts w:ascii="Amiri" w:hAnsi="Amiri" w:eastAsia="Amiri" w:cs="Amiri"/>
          <w:lang w:bidi="ar-SA"/>
          <w:color w:val="111111"/>
          <w:sz w:val="28"/>
          <w:szCs w:val="28"/>
          <w:rtl/>
        </w:rPr>
        <w:t xml:space="preserve">وَ عَنْ أَبِی عَلِیٍّ الْأَشْعَرِیِّ عَنْ مُحَمَّدِ بْنِ عَبْدِ الْجَبَّارِ عَنِ ابْنِ فَضَّالٍ عَمَّنْ رَوَاهُ عَنْ أَبِی عَبْدِ اللَّهِ ع قَالَ: قَالَ رَسُولُ اللَّهِ ص مَنْ لَمْ یَحْسُبْ کَلَامَهُ مِنْ عَمَلِهِ کَثُرَتْ خَطَایَاهُ وَ حَضَرَ عَذَابُهُ.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رسول خدا صلى اللّٰه عليه و آله فرمود: كسى كه سخنش را از عملش نشمارد، خطاهايش زياد شود و عذابش فرا رسد.</w:t>
      </w:r>
    </w:p>
    <w:p>
      <w:pPr>
        <w:pStyle w:val="Heading5"/>
      </w:pPr>
      <w:bookmarkStart w:id="1379" w:name="_Toc822"/>
      <w:r>
        <w:t>[رقم الحدیث الکلی: 16072 - رقم الحدیث الباب: 3]</w:t>
      </w:r>
      <w:bookmarkEnd w:id="1379"/>
    </w:p>
    <w:p>
      <w:pPr>
        <w:pStyle w:val="BookText"/>
      </w:pPr>
      <w:r>
        <w:rPr>
          <w:rFonts w:ascii="Times New Roman" w:hAnsi="Times New Roman" w:eastAsia="Times New Roman" w:cs="Times New Roman"/>
          <w:lang w:val="en-US" w:bidi="en-US"/>
          <w:color w:val="111111"/>
          <w:sz w:val="28"/>
          <w:szCs w:val="28"/>
          <w:rtl/>
        </w:rPr>
        <w:t xml:space="preserve">16072- 3- </w:t>
      </w:r>
      <w:r>
        <w:rPr>
          <w:rStyle w:val="FootnoteReference"/>
        </w:rPr>
        <w:footnoteReference w:id="1117"/>
      </w:r>
      <w:r>
        <w:rPr>
          <w:rFonts w:ascii="Amiri" w:hAnsi="Amiri" w:eastAsia="Amiri" w:cs="Amiri"/>
          <w:lang w:bidi="ar-SA"/>
          <w:color w:val="111111"/>
          <w:sz w:val="28"/>
          <w:szCs w:val="28"/>
          <w:rtl/>
        </w:rPr>
        <w:t xml:space="preserve">وَ عَنْ مُحَمَّدِ بْنِ یَحْیَی عَنْ أَحْمَدَ بْنِ مُحَمَّدٍ عَنْ بَکْرِ بْنِ صَالِحٍ عَنِ الْغِفَارِیِّ عَنْ جَعْفَرِ بْنِ إِبْرَاهِیمَ قَالَ سَمِعْتُ أَبَا عَبْدِ اللَّهِ ع یَقُولُ قَالَ رَسُولُ اللَّهِ ص مَنْ رَأَی مَوْضِعَ کَلَامِهِ مِنْ عَمَلِهِ قَلَّ کَلَامُهُ إِلَّا فِیمَا یَعْنِیهِ.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خدا صلى الله عليه و آله : هر كس بداند كه گفتارش چه جايگاهى از كردارش دارد، سخن گفتنش كاستى پذيرد مگر در آنچه كه مفيد است.</w:t>
      </w:r>
    </w:p>
    <w:p>
      <w:pPr>
        <w:pStyle w:val="Heading5"/>
      </w:pPr>
      <w:bookmarkStart w:id="1380" w:name="_Toc823"/>
      <w:r>
        <w:t>[رقم الحدیث الکلی: 16073 - رقم الحدیث الباب: 4]</w:t>
      </w:r>
      <w:bookmarkEnd w:id="1380"/>
    </w:p>
    <w:p>
      <w:pPr>
        <w:pStyle w:val="BookText"/>
      </w:pPr>
      <w:r>
        <w:rPr>
          <w:rFonts w:ascii="Times New Roman" w:hAnsi="Times New Roman" w:eastAsia="Times New Roman" w:cs="Times New Roman"/>
          <w:lang w:val="en-US" w:bidi="en-US"/>
          <w:color w:val="111111"/>
          <w:sz w:val="28"/>
          <w:szCs w:val="28"/>
          <w:rtl/>
        </w:rPr>
        <w:t xml:space="preserve">16073- 4- </w:t>
      </w:r>
      <w:r>
        <w:rPr>
          <w:rStyle w:val="FootnoteReference"/>
        </w:rPr>
        <w:footnoteReference w:id="1118"/>
      </w:r>
      <w:r>
        <w:rPr>
          <w:rFonts w:ascii="Amiri" w:hAnsi="Amiri" w:eastAsia="Amiri" w:cs="Amiri"/>
          <w:lang w:bidi="ar-SA"/>
          <w:color w:val="111111"/>
          <w:sz w:val="28"/>
          <w:szCs w:val="28"/>
          <w:rtl/>
        </w:rPr>
        <w:t xml:space="preserve">وَ بِالْإِسْنَادِ الْآتِی </w:t>
      </w:r>
      <w:r>
        <w:rPr>
          <w:rStyle w:val="FootnoteReference"/>
        </w:rPr>
        <w:footnoteReference w:id="1119"/>
      </w:r>
      <w:r>
        <w:rPr>
          <w:rFonts w:ascii="Amiri" w:hAnsi="Amiri" w:eastAsia="Amiri" w:cs="Amiri"/>
          <w:lang w:bidi="ar-SA"/>
          <w:color w:val="111111"/>
          <w:sz w:val="28"/>
          <w:szCs w:val="28"/>
          <w:rtl/>
        </w:rPr>
        <w:t xml:space="preserve">عَنْ أَبِی عَبْدِ اللَّهِ ع فِی رِسَالَتِهِ إِلَی أَصْحَابِهِ قَالَ: فَاتَّقُوا اللَّهَ وَ کُفُّوا أَلْسِنَتَکُمْ إِلَّا مِنْ خَیْرٍ إِلَی أَنْ قَالَ وَ عَلَیْکُمْ بِالصَّمْتِ إِلَّا فِیمَا یَنْفَعُکُمُ اللَّهُ بِهِ مِنْ أَمْرِ آخِرَتِکُمْ وَ یَأْجُرُکُمْ عَلَیْهِ</w:t>
      </w:r>
    </w:p>
    <w:p>
      <w:pPr>
        <w:pStyle w:val="BookText"/>
      </w:pPr>
      <w:r>
        <w:rPr>
          <w:rFonts w:ascii="IRNazanin" w:hAnsi="IRNazanin" w:eastAsia="IRNazanin" w:cs="IRNazanin"/>
          <w:lang w:bidi="fa-IR"/>
          <w:color w:val="111111"/>
          <w:sz w:val="28"/>
          <w:szCs w:val="28"/>
          <w:rtl/>
        </w:rPr>
        <w:t xml:space="preserve">ص: 196</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91" w:name="pg14665_147889"/>
    <w:bookmarkEnd w:id="191"/>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أَکْثِرُوا مِنَ التَّهْلِیلِ وَ التَّقْدِیسِ وَ التَّسْبِیحِ وَ الثَّنَاءِ عَلَی اللَّهِ وَ التَّضَرُّعِ إِلَیْهِ وَ الرَّغْبَةِ فِیمَا عِنْدَهُ مِنَ الْخَیْرِ الَّذِی لَا یُقَدِّرُ قَدْرَهُ وَ لَا یَبْلُغُ کُنْهَهُ أَحَدٌ فَاشْغَلُوا أَلْسِنَتَکُمْ بِذَلِکَ عَمَّا نَهَی اللَّهُ عَنْهُ مِنْ أَقَاوِیلِ الْبَاطِلِ الَّتِی تُعْقِبُ أَهْلَهَا خُلُوداً فِی النَّارِ مَنْ مَاتَ عَلَیْهَا وَ لَمْ یَتُبْ إِلَی اللَّهِ وَ لَمْ یَنْزِعْ عَنْهَا.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سفارشات حضرت صادق * به اصحابشان ...تقوا را رعایت کنید وحفظ کنید زبان خود را مگردرخیرتا آنجا که فرمودند : خموشى در پیش گیرید مگر در آنچه پیرامون آخرت خداى بزرگ سودتان رساند و پاداشتان دهد. تهلیل و تقدیس و تسبیح و ستایش خدا بسیار کنید و به درگاهش زارى کنید و به آنچه نزد اوست گرایش یابید از خیرى که هیچ کس نمى‌تواند آن را ارزیابى کند و به کنهش رسد. زبان خود را از آنچه خدا بازداشته بر حذر بدارید و سخنان باطل مگویید که گوینده‌اش در آتش، جاودان خواهد بود، و ایشان همان کسانى هستند که بر این گونه سخنان بمیرند و به سوى خدا توبه نکنند و از آن دست نشویند.</w:t>
      </w:r>
    </w:p>
    <w:p>
      <w:pPr>
        <w:pStyle w:val="Heading5"/>
      </w:pPr>
      <w:bookmarkStart w:id="1381" w:name="_Toc824"/>
      <w:r>
        <w:t>[رقم الحدیث الکلی: 16074 - رقم الحدیث الباب: 5]</w:t>
      </w:r>
      <w:bookmarkEnd w:id="1381"/>
    </w:p>
    <w:p>
      <w:pPr>
        <w:pStyle w:val="BookText"/>
      </w:pPr>
      <w:r>
        <w:rPr>
          <w:rFonts w:ascii="Times New Roman" w:hAnsi="Times New Roman" w:eastAsia="Times New Roman" w:cs="Times New Roman"/>
          <w:lang w:val="en-US" w:bidi="en-US"/>
          <w:color w:val="111111"/>
          <w:sz w:val="28"/>
          <w:szCs w:val="28"/>
          <w:rtl/>
        </w:rPr>
        <w:t xml:space="preserve">16074- 5- </w:t>
      </w:r>
      <w:r>
        <w:rPr>
          <w:rStyle w:val="FootnoteReference"/>
        </w:rPr>
        <w:footnoteReference w:id="1120"/>
      </w:r>
      <w:r>
        <w:rPr>
          <w:rFonts w:ascii="Amiri" w:hAnsi="Amiri" w:eastAsia="Amiri" w:cs="Amiri"/>
          <w:lang w:bidi="ar-SA"/>
          <w:color w:val="111111"/>
          <w:sz w:val="28"/>
          <w:szCs w:val="28"/>
          <w:rtl/>
        </w:rPr>
        <w:t xml:space="preserve">مُحَمَّدُ بْنُ عَلِیِّ بْنِ الْحُسَیْنِ قَالَ: مَرَّ أَمِیرُ الْمُؤْمِنِینَ ع بِرَجُلٍ یَتَکَلَّمُ بِفُضُولِ الْکَلَامِ فَوَقَفَ عَلَیْهِ ثُمَّ قَالَ یَا هَذَا إِنَّکَ تُمْلِی عَلَی حَافِظَیْکَ کِتَاباً إِلَی رَبِّکَ فَتَکَلَّمْ بِمَا یَعْنِیکَ وَ دَعْ مَا لَا یَعْنِیکَ.</w:t>
      </w:r>
    </w:p>
    <w:p>
      <w:pPr>
        <w:pStyle w:val="BookText"/>
      </w:pPr>
      <w:r>
        <w:rPr>
          <w:rFonts w:ascii="Amiri" w:hAnsi="Amiri" w:eastAsia="Amiri" w:cs="Amiri"/>
          <w:lang w:bidi="ar-SA"/>
          <w:color w:val="111111"/>
          <w:sz w:val="28"/>
          <w:szCs w:val="28"/>
          <w:rtl/>
        </w:rPr>
        <w:t xml:space="preserve">وَ رَوَاهُ فِی الْمَجَالِسِ عَنْ عَلِیِّ بْنِ أَحْمَدَ الدَّقَّاقِ عَنْ مُحَمَّدِ بْنِ هَارُونَ </w:t>
      </w:r>
      <w:r>
        <w:rPr>
          <w:rStyle w:val="FootnoteReference"/>
        </w:rPr>
        <w:footnoteReference w:id="1121"/>
      </w:r>
      <w:r>
        <w:rPr>
          <w:rFonts w:ascii="Amiri" w:hAnsi="Amiri" w:eastAsia="Amiri" w:cs="Amiri"/>
          <w:lang w:bidi="ar-SA"/>
          <w:color w:val="111111"/>
          <w:sz w:val="28"/>
          <w:szCs w:val="28"/>
          <w:rtl/>
        </w:rPr>
        <w:t xml:space="preserve">عَنْ عَبْدِ الْعَظِیمِ بْنِ عَبْدِ اللَّهِ الْحَسَنِیِّ عَنْ سُلَیْمَانَ بْنِ جَعْفَرٍ الْجَعْفَرِیِّ عَنْ مُوسَی بْنِ جَعْفَرٍ عَنْ آبَائِهِ ع مِثْلَهُ </w:t>
      </w:r>
      <w:r>
        <w:rPr>
          <w:rStyle w:val="FootnoteReference"/>
        </w:rPr>
        <w:footnoteReference w:id="1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گفت: امیرالمؤمنین علی (ع) از کنار مردی گذشت که سخنان بی‌فایده می‌گفت، پس ایستاد و به او گفت: ای مرد، تو داری به دو فرشته حافظ خود کتابی به سوی پروردگارت املا می‌کنی، پس سخنی بگو که به کارت می‌آید و آنچه را که به کارت نمی‌آید رها کن.</w:t>
      </w:r>
    </w:p>
    <w:p>
      <w:pPr>
        <w:pStyle w:val="Heading5"/>
      </w:pPr>
      <w:bookmarkStart w:id="1382" w:name="_Toc825"/>
      <w:r>
        <w:t>[رقم الحدیث الکلی: 16075 - رقم الحدیث الباب: 6]</w:t>
      </w:r>
      <w:bookmarkEnd w:id="1382"/>
    </w:p>
    <w:p>
      <w:pPr>
        <w:pStyle w:val="BookText"/>
      </w:pPr>
      <w:r>
        <w:rPr>
          <w:rFonts w:ascii="Times New Roman" w:hAnsi="Times New Roman" w:eastAsia="Times New Roman" w:cs="Times New Roman"/>
          <w:lang w:val="en-US" w:bidi="en-US"/>
          <w:color w:val="111111"/>
          <w:sz w:val="28"/>
          <w:szCs w:val="28"/>
          <w:rtl/>
        </w:rPr>
        <w:t xml:space="preserve">16075- 6- </w:t>
      </w:r>
      <w:r>
        <w:rPr>
          <w:rStyle w:val="FootnoteReference"/>
        </w:rPr>
        <w:footnoteReference w:id="1123"/>
      </w:r>
      <w:r>
        <w:rPr>
          <w:rFonts w:ascii="Amiri" w:hAnsi="Amiri" w:eastAsia="Amiri" w:cs="Amiri"/>
          <w:lang w:bidi="ar-SA"/>
          <w:color w:val="111111"/>
          <w:sz w:val="28"/>
          <w:szCs w:val="28"/>
          <w:rtl/>
        </w:rPr>
        <w:t xml:space="preserve">قَالَ وَ قَالَ أَمِیرُ الْمُؤْمِنِینَ ع جُمِعَ الْخَیْرُ کُلُّهُ فِی ثَلَاثِ خِصَالٍ النَّظَرِ وَ السُّکُوتِ وَ الْکَلَامِ فَکُلُّ نَظَرٍ لَیْسَ فِیهِ اعْتِبَارٌ فَهُوَ سَهْوٌ وَ کُلُّ کَلَامٍ لَیْسَ فِیهِ ذِکْرٌ فَهُوَ لَغْوٌ وَ کُلُّ سُکُوتٍ لَیْسَ فِیهِ فِکْرَةٌ فَهُوَ غَفْلَةٌ فَطُوبَی لِمَنْ کَانَ نَظَرُهُ عَبَراً وَ صَمْتُهُ تَفَکُّراً وَ کَلَامُهُ ذِکْراً وَ بَکَی عَلَی خَطِیئَتِهِ وَ أَمِنَ النَّاسُ شَرَّهُ.</w:t>
      </w:r>
    </w:p>
    <w:p>
      <w:pPr>
        <w:pStyle w:val="BookText"/>
      </w:pPr>
      <w:r>
        <w:rPr>
          <w:rFonts w:ascii="Amiri" w:hAnsi="Amiri" w:eastAsia="Amiri" w:cs="Amiri"/>
          <w:lang w:bidi="ar-SA"/>
          <w:color w:val="111111"/>
          <w:sz w:val="28"/>
          <w:szCs w:val="28"/>
          <w:rtl/>
        </w:rPr>
        <w:t xml:space="preserve">وَ رَوَاهُ فِی الْمَجَالِسِ عَنْ أَبِیهِ عَنْ عَبْدِ اللَّهِ بْنِ جَعْفَرٍ الْحِمْیَرِیِّ عَنْ یَعْقُوبَ بْنِ یَزِیدَ عَنْ مُحَمَّدِ بْنِ أَبِی عُمَیْرٍ عَنْ هِشَامِ بْنِ سَالِمٍ عَنْ سُلَیْمَانَ بْنِ خَالِدٍ عَنِ الصَّادِقِ عَنْ آبَائِهِ عَنْ أَمِیرِ الْمُؤْمِنِینَ ع </w:t>
      </w:r>
      <w:r>
        <w:rPr>
          <w:rStyle w:val="FootnoteReference"/>
        </w:rPr>
        <w:footnoteReference w:id="1124"/>
      </w:r>
    </w:p>
    <w:p>
      <w:pPr>
        <w:pStyle w:val="BookText"/>
      </w:pPr>
      <w:r>
        <w:rPr>
          <w:rFonts w:ascii="IRNazanin" w:hAnsi="IRNazanin" w:eastAsia="IRNazanin" w:cs="IRNazanin"/>
          <w:lang w:bidi="fa-IR"/>
          <w:color w:val="111111"/>
          <w:sz w:val="28"/>
          <w:szCs w:val="28"/>
          <w:rtl/>
        </w:rPr>
        <w:t xml:space="preserve">ص: 197</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92" w:name="pg14665_147890"/>
    <w:bookmarkEnd w:id="192"/>
    <w:p>
      <w:pPr>
        <w:pStyle w:val="BookText"/>
      </w:pPr>
      <w:r>
        <w:rPr>
          <w:rFonts w:ascii="Amiri" w:hAnsi="Amiri" w:eastAsia="Amiri" w:cs="Amiri"/>
          <w:lang w:bidi="ar-SA"/>
          <w:color w:val="111111"/>
          <w:sz w:val="28"/>
          <w:szCs w:val="28"/>
          <w:rtl/>
        </w:rPr>
        <w:t xml:space="preserve">وَ رَوَاهُ أَیْضاً عَنْ مُحَمَّدِ بْنِ الْحَسَنِ عَنِ الصَّفَّارِ عَنْ إِبْرَاهِیمَ بْنِ هَاشِمٍ عَنْ إِسْمَاعِیلَ بْنِ مَرَّارٍ عَنْ یُونُسَ بْنِ عَبْدِ الرَّحْمَنِ عَنْ أَبِی أَیُّوبَ عَنْ أَبِی حَمْزَةَ عَنْ أَبِی جَعْفَرٍ مُحَمَّدِ بْنِ عَلِیٍّ الْبَاقِرِ ع </w:t>
      </w:r>
      <w:r>
        <w:rPr>
          <w:rStyle w:val="FootnoteReference"/>
        </w:rPr>
        <w:footnoteReference w:id="1125"/>
      </w:r>
    </w:p>
    <w:p>
      <w:pPr>
        <w:pStyle w:val="BookText"/>
      </w:pPr>
      <w:r>
        <w:rPr>
          <w:rFonts w:ascii="Amiri" w:hAnsi="Amiri" w:eastAsia="Amiri" w:cs="Amiri"/>
          <w:lang w:bidi="ar-SA"/>
          <w:color w:val="111111"/>
          <w:sz w:val="28"/>
          <w:szCs w:val="28"/>
          <w:rtl/>
        </w:rPr>
        <w:t xml:space="preserve">وَ رَوَاهُ فِی ثَوَابِ الْأَعْمَالِ وَ فِی الْخِصَالِ عَنْ مُحَمَّدِ بْنِ مُوسَی بْنِ الْمُتَوَکِّلِ عَنْ عَلِیِّ بْنِ إِبْرَاهِیمَ عَنْ مُحَمَّدِ بْنِ عِیسَی عَنْ یُونُسَ بْنِ عَبْدِ الرَّحْمَنِ </w:t>
      </w:r>
      <w:r>
        <w:rPr>
          <w:rStyle w:val="FootnoteReference"/>
        </w:rPr>
        <w:footnoteReference w:id="1126"/>
      </w:r>
    </w:p>
    <w:p>
      <w:pPr>
        <w:pStyle w:val="BookText"/>
      </w:pPr>
      <w:r>
        <w:rPr>
          <w:rFonts w:ascii="Amiri" w:hAnsi="Amiri" w:eastAsia="Amiri" w:cs="Amiri"/>
          <w:lang w:bidi="ar-SA"/>
          <w:color w:val="111111"/>
          <w:sz w:val="28"/>
          <w:szCs w:val="28"/>
          <w:rtl/>
        </w:rPr>
        <w:t xml:space="preserve">وَ رَوَاهُ فِی مَعَانِی الْأَخْبَارِ عَنْ أَبِیهِ عَنْ سَعْدٍ عَنْ مُحَمَّدِ بْنِ عِیسَی </w:t>
      </w:r>
      <w:r>
        <w:rPr>
          <w:rStyle w:val="FootnoteReference"/>
        </w:rPr>
        <w:footnoteReference w:id="1127"/>
      </w:r>
    </w:p>
    <w:p>
      <w:pPr>
        <w:pStyle w:val="BookText"/>
      </w:pPr>
      <w:r>
        <w:rPr>
          <w:rFonts w:ascii="Amiri" w:hAnsi="Amiri" w:eastAsia="Amiri" w:cs="Amiri"/>
          <w:lang w:bidi="ar-SA"/>
          <w:color w:val="111111"/>
          <w:sz w:val="28"/>
          <w:szCs w:val="28"/>
          <w:rtl/>
        </w:rPr>
        <w:t xml:space="preserve">وَ رَوَاهُ الْبَرْقِیُّ فِی الْمَحَاسِنِ مُرْسَلًا </w:t>
      </w:r>
      <w:r>
        <w:rPr>
          <w:rStyle w:val="FootnoteReference"/>
        </w:rPr>
        <w:footnoteReference w:id="1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امیرالمؤمنین علی (ع) فرمود: تمام خوبی‌ها در سه چیز جمع شده‌اند: نگاه کردن، سکوت کردن و سخن گفتن. پس هر نگاهی که در آن عبرتی نباشد، بیهوده است؛ و هر سخنی که در آن یاد خدا نباشد، بی‌فایده است؛ و هر سکوتی که در آن تفکری نباشد، غفلت است. خوشا به حال کسی که نگاهش عبرت‌آموز، سکوتش همراه با تفکر، و سخنش یاد خدا باشد؛ بر گناهش گریه کند و مردم از شر او در امان باشند.</w:t>
      </w:r>
    </w:p>
    <w:p>
      <w:pPr>
        <w:pStyle w:val="Heading5"/>
      </w:pPr>
      <w:bookmarkStart w:id="1383" w:name="_Toc826"/>
      <w:r>
        <w:t>[رقم الحدیث الکلی: 16076 - رقم الحدیث الباب: 7]</w:t>
      </w:r>
      <w:bookmarkEnd w:id="1383"/>
    </w:p>
    <w:p>
      <w:pPr>
        <w:pStyle w:val="BookText"/>
      </w:pPr>
      <w:r>
        <w:rPr>
          <w:rFonts w:ascii="Times New Roman" w:hAnsi="Times New Roman" w:eastAsia="Times New Roman" w:cs="Times New Roman"/>
          <w:lang w:val="en-US" w:bidi="en-US"/>
          <w:color w:val="111111"/>
          <w:sz w:val="28"/>
          <w:szCs w:val="28"/>
          <w:rtl/>
        </w:rPr>
        <w:t xml:space="preserve">16076- 7- </w:t>
      </w:r>
      <w:r>
        <w:rPr>
          <w:rStyle w:val="FootnoteReference"/>
        </w:rPr>
        <w:footnoteReference w:id="1129"/>
      </w:r>
      <w:r>
        <w:rPr>
          <w:rFonts w:ascii="Amiri" w:hAnsi="Amiri" w:eastAsia="Amiri" w:cs="Amiri"/>
          <w:lang w:bidi="ar-SA"/>
          <w:color w:val="111111"/>
          <w:sz w:val="28"/>
          <w:szCs w:val="28"/>
          <w:rtl/>
        </w:rPr>
        <w:t xml:space="preserve">الْحُسَیْنُ بْنُ سَعِیدٍ فِی کِتَابِ الزُّهْدِ عَنْ مُحَمَّدِ بْنِ سِنَانٍ عَنْ جَعْفَرِ بْنِ إِبْرَاهِیمَ قَالَ سَمِعْتُ أَبَا عَبْدِ اللَّهِ ع یَقُولُ مَنْ مَازَ </w:t>
      </w:r>
      <w:r>
        <w:rPr>
          <w:rStyle w:val="FootnoteReference"/>
        </w:rPr>
        <w:footnoteReference w:id="1130"/>
      </w:r>
      <w:r>
        <w:rPr>
          <w:rFonts w:ascii="Amiri" w:hAnsi="Amiri" w:eastAsia="Amiri" w:cs="Amiri"/>
          <w:lang w:bidi="ar-SA"/>
          <w:color w:val="111111"/>
          <w:sz w:val="28"/>
          <w:szCs w:val="28"/>
          <w:rtl/>
        </w:rPr>
        <w:t xml:space="preserve">مَوْضِعَ کَلَامِهِ مِنْ عَقْلِهِ قَلَّ کَلَامُهُ فِیمَا لَا یَعْنِیهِ.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جعفر بن ابراهیم روایت می‌کند که: از امام صادق (ع) شنیدم که فرمود: کسی که جایگاه سخن خود را بر اساس عقلش مشخص کند، کمتر در مورد چیزهایی که به او مربوط نیست، سخن می‌گوید.</w:t>
      </w:r>
    </w:p>
    <w:p>
      <w:pPr>
        <w:pStyle w:val="Heading5"/>
      </w:pPr>
      <w:bookmarkStart w:id="1384" w:name="_Toc827"/>
      <w:r>
        <w:t>[رقم الحدیث الکلی: 16077 - رقم الحدیث الباب: 8]</w:t>
      </w:r>
      <w:bookmarkEnd w:id="1384"/>
    </w:p>
    <w:p>
      <w:pPr>
        <w:pStyle w:val="BookText"/>
      </w:pPr>
      <w:r>
        <w:rPr>
          <w:rFonts w:ascii="Times New Roman" w:hAnsi="Times New Roman" w:eastAsia="Times New Roman" w:cs="Times New Roman"/>
          <w:lang w:val="en-US" w:bidi="en-US"/>
          <w:color w:val="111111"/>
          <w:sz w:val="28"/>
          <w:szCs w:val="28"/>
          <w:rtl/>
        </w:rPr>
        <w:t xml:space="preserve">16077- 8- </w:t>
      </w:r>
      <w:r>
        <w:rPr>
          <w:rStyle w:val="FootnoteReference"/>
        </w:rPr>
        <w:footnoteReference w:id="1131"/>
      </w:r>
      <w:r>
        <w:rPr>
          <w:rFonts w:ascii="Amiri" w:hAnsi="Amiri" w:eastAsia="Amiri" w:cs="Amiri"/>
          <w:lang w:bidi="ar-SA"/>
          <w:color w:val="111111"/>
          <w:sz w:val="28"/>
          <w:szCs w:val="28"/>
          <w:rtl/>
        </w:rPr>
        <w:t xml:space="preserve">قَالَ وَ قَالَ رَسُولُ اللَّهِ ص إِیَّاکُمْ وَ جِدَالَ الْمَفْتُونِ فَإِنَّ کُلَّ مَفْتُونٍ مُلَقًّی حُجَّتَهُ إِلَی انْقِضَاءِ مُدَّتِهِ فَإِذَا انْقَضَتْ مُدَّتُهُ</w:t>
      </w:r>
    </w:p>
    <w:p>
      <w:pPr>
        <w:pStyle w:val="BookText"/>
      </w:pPr>
      <w:r>
        <w:rPr>
          <w:rFonts w:ascii="IRNazanin" w:hAnsi="IRNazanin" w:eastAsia="IRNazanin" w:cs="IRNazanin"/>
          <w:lang w:bidi="fa-IR"/>
          <w:color w:val="111111"/>
          <w:sz w:val="28"/>
          <w:szCs w:val="28"/>
          <w:rtl/>
        </w:rPr>
        <w:t xml:space="preserve">ص: 198</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93" w:name="pg14665_147891"/>
    <w:bookmarkEnd w:id="193"/>
    <w:p>
      <w:pPr>
        <w:pStyle w:val="BookText"/>
      </w:pPr>
      <w:r>
        <w:rPr>
          <w:rFonts w:ascii="Amiri" w:hAnsi="Amiri" w:eastAsia="Amiri" w:cs="Amiri"/>
          <w:lang w:bidi="ar-SA"/>
          <w:color w:val="111111"/>
          <w:sz w:val="28"/>
          <w:szCs w:val="28"/>
          <w:rtl/>
        </w:rPr>
        <w:t xml:space="preserve">أَحْرَقَتْهُ فِتْنَتُهُ بِالنَّارِ.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پیامبر خدا صلی‌الله علیه و آله فرمود: از بحث و مجادله با افراد فریب‌خورده (یا فتنه‌زده) پرهیز کنید، زیرا هر فرد فریب‌خورده تا پایان دوره (زندگی یا زمان گرفتاری) خود دلیلی (برای فتنه‌اش) خواهد داشت، پس وقتی دوره‌اش پایان یابد فتنه‌اش او را با آتش می‌سوزاند.</w:t>
      </w:r>
    </w:p>
    <w:p>
      <w:pPr>
        <w:pStyle w:val="Heading5"/>
      </w:pPr>
      <w:bookmarkStart w:id="1385" w:name="_Toc828"/>
      <w:r>
        <w:t>[رقم الحدیث الکلی: 16078 - رقم الحدیث الباب: 9]</w:t>
      </w:r>
      <w:bookmarkEnd w:id="1385"/>
    </w:p>
    <w:p>
      <w:pPr>
        <w:pStyle w:val="BookText"/>
      </w:pPr>
      <w:r>
        <w:rPr>
          <w:rFonts w:ascii="Times New Roman" w:hAnsi="Times New Roman" w:eastAsia="Times New Roman" w:cs="Times New Roman"/>
          <w:lang w:val="en-US" w:bidi="en-US"/>
          <w:color w:val="111111"/>
          <w:sz w:val="28"/>
          <w:szCs w:val="28"/>
          <w:rtl/>
        </w:rPr>
        <w:t xml:space="preserve">16078- 9- </w:t>
      </w:r>
      <w:r>
        <w:rPr>
          <w:rStyle w:val="FootnoteReference"/>
        </w:rPr>
        <w:footnoteReference w:id="1132"/>
      </w:r>
      <w:r>
        <w:rPr>
          <w:rFonts w:ascii="Amiri" w:hAnsi="Amiri" w:eastAsia="Amiri" w:cs="Amiri"/>
          <w:lang w:bidi="ar-SA"/>
          <w:color w:val="111111"/>
          <w:sz w:val="28"/>
          <w:szCs w:val="28"/>
          <w:rtl/>
        </w:rPr>
        <w:t xml:space="preserve">وَ عَنْ مُحَمَّدِ بْنِ سِنَانٍ عَنْ أَبِی رَجَاءٍ </w:t>
      </w:r>
      <w:r>
        <w:rPr>
          <w:rStyle w:val="FootnoteReference"/>
        </w:rPr>
        <w:footnoteReference w:id="1133"/>
      </w:r>
      <w:r>
        <w:rPr>
          <w:rFonts w:ascii="Amiri" w:hAnsi="Amiri" w:eastAsia="Amiri" w:cs="Amiri"/>
          <w:lang w:bidi="ar-SA"/>
          <w:color w:val="111111"/>
          <w:sz w:val="28"/>
          <w:szCs w:val="28"/>
          <w:rtl/>
        </w:rPr>
        <w:t xml:space="preserve">عَنِ الزَّیْدِیِّ عَنْ أَبِی أَرَاکَةَ قَالَ سَمِعْتُ عَلِیّاً ع یَقُولُ إِنَّ لِلَّهِ عِبَاداً کَسَرَتْ قُلُوبَهُمْ خَشْیَةُ اللَّهِ فَاسْتَنْکَفُوا مِنَ الْمَنْطِقِ وَ إِنَّهُمْ لَفُصَحَاءُ أَلِبَّاءُ نُبَلَاءُ یَسْتَبِقُونَ إِلَیْهِ بِالْأَعْمَالِ الزَّاکِیَةِ لَا یَسْتَکْثِرُونَ لَهُ الْکَثِیرَ وَ لَا یَرْضَوْنَ لَهُ الْقَلِیلَ یَرَوْنَ أَنْفُسَهُمْ أَنَّهُمْ شِرَارٌ وَ إِنَّهُمْ لَأَکْیَاسُ </w:t>
      </w:r>
      <w:r>
        <w:rPr>
          <w:rStyle w:val="FootnoteReference"/>
        </w:rPr>
        <w:footnoteReference w:id="1134"/>
      </w:r>
      <w:r>
        <w:rPr>
          <w:rFonts w:ascii="Amiri" w:hAnsi="Amiri" w:eastAsia="Amiri" w:cs="Amiri"/>
          <w:lang w:bidi="ar-SA"/>
          <w:color w:val="111111"/>
          <w:sz w:val="28"/>
          <w:szCs w:val="28"/>
          <w:rtl/>
        </w:rPr>
        <w:t xml:space="preserve">الْأَبْرَارِ.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اراکه روایت می‌کند که: از امام علی (ع) شنیدم که می‌فرمود: خداوند بندگانی دارد که دل‌هایشان از ترس خدا شکسته و پرهیزکار شده‌اند، از سخن گفتن خودداری می‌کنند، در حالی که فصیح، هوشمند و بزرگوارند. در انجام اعمال پاک و نیک به سوی خداوند پیشی می‌گیرند. کارهای زیادی که انجام می‌دهند را برای خداوند زیاد نمی‌شمارند و به کارهای کمی که انجام می‌دهند راضی نیستند. خود را پست‌ترین (افراد) می‌دانند، در حالی که آنان از هوشمندترین نیکوکاران هستند.</w:t>
      </w:r>
    </w:p>
    <w:p>
      <w:pPr>
        <w:pStyle w:val="Heading5"/>
      </w:pPr>
      <w:bookmarkStart w:id="1386" w:name="_Toc829"/>
      <w:r>
        <w:t>[رقم الحدیث الکلی: 16079 - رقم الحدیث الباب: 10]</w:t>
      </w:r>
      <w:bookmarkEnd w:id="1386"/>
    </w:p>
    <w:p>
      <w:pPr>
        <w:pStyle w:val="BookText"/>
      </w:pPr>
      <w:r>
        <w:rPr>
          <w:rFonts w:ascii="Times New Roman" w:hAnsi="Times New Roman" w:eastAsia="Times New Roman" w:cs="Times New Roman"/>
          <w:lang w:val="en-US" w:bidi="en-US"/>
          <w:color w:val="111111"/>
          <w:sz w:val="28"/>
          <w:szCs w:val="28"/>
          <w:rtl/>
        </w:rPr>
        <w:t xml:space="preserve">16079- 10- </w:t>
      </w:r>
      <w:r>
        <w:rPr>
          <w:rStyle w:val="FootnoteReference"/>
        </w:rPr>
        <w:footnoteReference w:id="1135"/>
      </w:r>
      <w:r>
        <w:rPr>
          <w:rFonts w:ascii="Amiri" w:hAnsi="Amiri" w:eastAsia="Amiri" w:cs="Amiri"/>
          <w:lang w:bidi="ar-SA"/>
          <w:color w:val="111111"/>
          <w:sz w:val="28"/>
          <w:szCs w:val="28"/>
          <w:rtl/>
        </w:rPr>
        <w:t xml:space="preserve">وَ عَنِ الْحُسَیْنِ بْنِ عُلْوَانَ عَنْ عَمْرِو بْنِ خَالِدٍ عَنْ زَیْدِ بْنِ عَلِیٍّ عَنْ آبَائِهِ عَنْ عَلِیٍّ عَنِ النَّبِیِّ ص قَالَ: الْکَلَامُ ثَلَاثَةٌ فَرَابِحٌ وَ سَالِمٌ وَ شَاحِبٌ </w:t>
      </w:r>
      <w:r>
        <w:rPr>
          <w:rStyle w:val="FootnoteReference"/>
        </w:rPr>
        <w:footnoteReference w:id="1136"/>
      </w:r>
      <w:r>
        <w:rPr>
          <w:rFonts w:ascii="Amiri" w:hAnsi="Amiri" w:eastAsia="Amiri" w:cs="Amiri"/>
          <w:lang w:bidi="ar-SA"/>
          <w:color w:val="111111"/>
          <w:sz w:val="28"/>
          <w:szCs w:val="28"/>
          <w:rtl/>
        </w:rPr>
        <w:t xml:space="preserve">فَأَمَّا الرَّابِحُ فَالَّذِی یَذْکُرُ اللَّهَ وَ أَمَّا السَّالِمُ فَالَّذِی یَقُولُ أُحِبُّ اللَّهَ وَ أَمَّا الشَّاحِبُ فَالَّذِی یَخُوضُ فِی النَّاسِ.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پیامبر اکرم (ص) فرمود: سخن سه نوع است: سودمند، بی‌زیان و زیان‌بار. سخن سودمند آن است که یاد خدا باشد، سخن بی‌زیان آن است که بگوید "من خدا را دوست دارم"، و سخن زیان‌بار آن است که درباره مردم بدگویی و غیبت کند.</w:t>
      </w:r>
    </w:p>
    <w:p>
      <w:pPr>
        <w:pStyle w:val="Heading5"/>
      </w:pPr>
      <w:bookmarkStart w:id="1387" w:name="_Toc830"/>
      <w:r>
        <w:t>[رقم الحدیث الکلی: 16080 - رقم الحدیث الباب: 11]</w:t>
      </w:r>
      <w:bookmarkEnd w:id="1387"/>
    </w:p>
    <w:p>
      <w:pPr>
        <w:pStyle w:val="BookText"/>
      </w:pPr>
      <w:r>
        <w:rPr>
          <w:rFonts w:ascii="Times New Roman" w:hAnsi="Times New Roman" w:eastAsia="Times New Roman" w:cs="Times New Roman"/>
          <w:lang w:val="en-US" w:bidi="en-US"/>
          <w:color w:val="111111"/>
          <w:sz w:val="28"/>
          <w:szCs w:val="28"/>
          <w:rtl/>
        </w:rPr>
        <w:t xml:space="preserve">16080- 11- </w:t>
      </w:r>
      <w:r>
        <w:rPr>
          <w:rStyle w:val="FootnoteReference"/>
        </w:rPr>
        <w:footnoteReference w:id="1137"/>
      </w:r>
      <w:r>
        <w:rPr>
          <w:rFonts w:ascii="Amiri" w:hAnsi="Amiri" w:eastAsia="Amiri" w:cs="Amiri"/>
          <w:lang w:bidi="ar-SA"/>
          <w:color w:val="111111"/>
          <w:sz w:val="28"/>
          <w:szCs w:val="28"/>
          <w:rtl/>
        </w:rPr>
        <w:t xml:space="preserve">وَ عَنِ النَّضْرِ بْنِ سُوَیْدٍ عَنِ الْقَاسِمِ بْنِ سُلَیْمَانَ عَنْ أَبِی عَبْدِ اللَّهِ ع قَالَ سَمِعْتُ أَبِی یَقُولُ مِنْ حُسْنِ إِسْلَامِ الْمَرْءِ تَرْکُهُ مَا لَا یَعْنِیهِ.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جعفر صادق (ع) فرمود: از پدرم (امام باقر) شنیدم که می‌فرمود: یکی از نشانه‌های خوب بودن اسلام یک فرد، این است که از چیزهایی که به او مربوط نیست، دوری کند.</w:t>
      </w:r>
    </w:p>
    <w:p>
      <w:pPr>
        <w:pStyle w:val="BookText"/>
      </w:pPr>
      <w:r>
        <w:rPr>
          <w:rFonts w:ascii="IRNazanin" w:hAnsi="IRNazanin" w:eastAsia="IRNazanin" w:cs="IRNazanin"/>
          <w:lang w:bidi="fa-IR"/>
          <w:color w:val="111111"/>
          <w:sz w:val="28"/>
          <w:szCs w:val="28"/>
          <w:rtl/>
        </w:rPr>
        <w:t xml:space="preserve">ص: 199</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94" w:name="pg14665_147892"/>
    <w:bookmarkEnd w:id="194"/>
    <w:p>
      <w:pPr>
        <w:pStyle w:val="Heading4"/>
      </w:pPr>
      <w:bookmarkStart w:id="1388" w:name="_Toc831"/>
      <w:r>
        <w:t>121- بَابُ اسْتِحْبَابِ مُدَارَاةِ النَّاسِ‌</w:t>
      </w:r>
      <w:bookmarkEnd w:id="1388"/>
    </w:p>
    <w:p>
      <w:pPr>
        <w:pStyle w:val="Heading5"/>
      </w:pPr>
      <w:bookmarkStart w:id="1389" w:name="_Toc832"/>
      <w:r>
        <w:t>اشارة</w:t>
      </w:r>
      <w:bookmarkEnd w:id="1389"/>
    </w:p>
    <w:p>
      <w:pPr>
        <w:pStyle w:val="BookText"/>
      </w:pPr>
      <w:r>
        <w:rPr>
          <w:rStyle w:val="FootnoteReference"/>
        </w:rPr>
        <w:footnoteReference w:id="1139"/>
      </w:r>
      <w:r>
        <w:rPr>
          <w:rFonts w:ascii="Amiri" w:hAnsi="Amiri" w:eastAsia="Amiri" w:cs="Amiri"/>
          <w:lang w:bidi="ar-SA"/>
          <w:color w:val="111111"/>
          <w:sz w:val="28"/>
          <w:szCs w:val="28"/>
          <w:rtl/>
        </w:rPr>
        <w:t xml:space="preserve">121 بَابُ اسْتِحْبَابِ مُدَارَاةِ النَّاسِ</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90" w:name="_Toc833"/>
      <w:r>
        <w:t>[رقم الحدیث الکلی: 16081 - رقم الحدیث الباب: 1]</w:t>
      </w:r>
      <w:bookmarkEnd w:id="1390"/>
    </w:p>
    <w:p>
      <w:pPr>
        <w:pStyle w:val="BookText"/>
      </w:pPr>
      <w:r>
        <w:rPr>
          <w:rFonts w:ascii="Times New Roman" w:hAnsi="Times New Roman" w:eastAsia="Times New Roman" w:cs="Times New Roman"/>
          <w:lang w:val="en-US" w:bidi="en-US"/>
          <w:color w:val="111111"/>
          <w:sz w:val="28"/>
          <w:szCs w:val="28"/>
          <w:rtl/>
        </w:rPr>
        <w:t xml:space="preserve">16081- 1- </w:t>
      </w:r>
      <w:r>
        <w:rPr>
          <w:rStyle w:val="FootnoteReference"/>
        </w:rPr>
        <w:footnoteReference w:id="1140"/>
      </w:r>
      <w:r>
        <w:rPr>
          <w:rFonts w:ascii="Amiri" w:hAnsi="Amiri" w:eastAsia="Amiri" w:cs="Amiri"/>
          <w:lang w:bidi="ar-SA"/>
          <w:color w:val="111111"/>
          <w:sz w:val="28"/>
          <w:szCs w:val="28"/>
          <w:rtl/>
        </w:rPr>
        <w:t xml:space="preserve">مُحَمَّدُ بْنُ یَعْقُوبَ عَنْ أَبِی عَلِیٍّ الْأَشْعَرِیِّ عَنْ مُحَمَّدِ بْنِ عَبْدِ الْجَبَّارِ عَنْ مُحَمَّدِ بْنِ إِسْمَاعِیلَ بْنِ بَزِیعٍ </w:t>
      </w:r>
      <w:r>
        <w:rPr>
          <w:rStyle w:val="FootnoteReference"/>
        </w:rPr>
        <w:footnoteReference w:id="1141"/>
      </w:r>
      <w:r>
        <w:rPr>
          <w:rFonts w:ascii="Amiri" w:hAnsi="Amiri" w:eastAsia="Amiri" w:cs="Amiri"/>
          <w:lang w:bidi="ar-SA"/>
          <w:color w:val="111111"/>
          <w:sz w:val="28"/>
          <w:szCs w:val="28"/>
          <w:rtl/>
        </w:rPr>
        <w:t xml:space="preserve">عَنْ عَبْدِ اللَّهِ بْنِ سِنَانٍ عَنْ أَبِی عَبْدِ اللَّهِ ع قَالَ: قَالَ رَسُولُ اللَّهِ ص أَمَرَنِی رَبِّی بِمُدَارَاةِ النَّاسِ کَمَا أَمَرَنِی بِأَدَاءِ الْفَرَائِضِ.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خدا صلى الله عليه و آله : پروردگارم، همان گونه كه مرا به انجام واجبات فرمان داده ، به مدارا كردن با مردم نيز فرمان داده است</w:t>
      </w:r>
    </w:p>
    <w:p>
      <w:pPr>
        <w:pStyle w:val="Heading5"/>
      </w:pPr>
      <w:bookmarkStart w:id="1391" w:name="_Toc834"/>
      <w:r>
        <w:t>[رقم الحدیث الکلی: 16082 - رقم الحدیث الباب: 2]</w:t>
      </w:r>
      <w:bookmarkEnd w:id="1391"/>
    </w:p>
    <w:p>
      <w:pPr>
        <w:pStyle w:val="BookText"/>
      </w:pPr>
      <w:r>
        <w:rPr>
          <w:rFonts w:ascii="Times New Roman" w:hAnsi="Times New Roman" w:eastAsia="Times New Roman" w:cs="Times New Roman"/>
          <w:lang w:val="en-US" w:bidi="en-US"/>
          <w:color w:val="111111"/>
          <w:sz w:val="28"/>
          <w:szCs w:val="28"/>
          <w:rtl/>
        </w:rPr>
        <w:t xml:space="preserve">16082- 2- </w:t>
      </w:r>
      <w:r>
        <w:rPr>
          <w:rStyle w:val="FootnoteReference"/>
        </w:rPr>
        <w:footnoteReference w:id="1142"/>
      </w:r>
      <w:r>
        <w:rPr>
          <w:rFonts w:ascii="Amiri" w:hAnsi="Amiri" w:eastAsia="Amiri" w:cs="Amiri"/>
          <w:lang w:bidi="ar-SA"/>
          <w:color w:val="111111"/>
          <w:sz w:val="28"/>
          <w:szCs w:val="28"/>
          <w:rtl/>
        </w:rPr>
        <w:t xml:space="preserve">وَ عَنْ مُحَمَّدِ بْنِ یَحْیَی عَنْ أَحْمَدَ بْنِ مُحَمَّدِ بْنِ عِیسَی عَنِ ابْنِ مَحْبُوبٍ عَنْ هِشَامِ بْنِ سَالِمٍ عَنْ حَبِیبٍ السِّجِسْتَانِیِّ عَنْ أَبِی جَعْفَرٍ ع قَالَ: فِی التَّوْرَاةِ مَکْتُوبٌ فِیمَا نَاجَی اللَّهُ بِهِ مُوسَی بْنَ عِمْرَانَ یَا مُوسَی اکْتُمْ مَکْتُومَ سِرِّی فِی سَرِیرَتِکَ وَ أَظْهِرْ فِی عَلَانِیَتِکَ الْمُدَارَاةَ عَنِّی لِعَدُوِّی وَ عَدُوِّکَ مِنْ خَلْقِی وَ لَا تَسْتَسِبَّ لِی عِنْدَهُمْ بِإِظْهَارِ مَکْتُومِ سِرِّی فَتَشْرَکَ عَدُوَّکَ وَ عَدُوِّی فِی سَبِّی.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بخش مناجات های خدا با موسی (ع) – چنین آمده است: ای موسی، سر مرا در سینه ات پنهان دار و در برخورد با مردم، و در روبرویی با دشمنان من و دشمنان خودت، مدارا پیشه کن. و رفتاری نداشته باش که بر ملا ساختن اسرار من، بدگویی و ناسزاگویی آنان را متوجه من سازی – زیرا اگر چنین کنی در حقیقت تو نیز در ناسزاگویی همراه آنان خواهی بود.</w:t>
      </w:r>
    </w:p>
    <w:p>
      <w:pPr>
        <w:pStyle w:val="Heading5"/>
      </w:pPr>
      <w:bookmarkStart w:id="1392" w:name="_Toc835"/>
      <w:r>
        <w:t>[رقم الحدیث الکلی: 16083 - رقم الحدیث الباب: 3]</w:t>
      </w:r>
      <w:bookmarkEnd w:id="1392"/>
    </w:p>
    <w:p>
      <w:pPr>
        <w:pStyle w:val="BookText"/>
      </w:pPr>
      <w:r>
        <w:rPr>
          <w:rFonts w:ascii="Times New Roman" w:hAnsi="Times New Roman" w:eastAsia="Times New Roman" w:cs="Times New Roman"/>
          <w:lang w:val="en-US" w:bidi="en-US"/>
          <w:color w:val="111111"/>
          <w:sz w:val="28"/>
          <w:szCs w:val="28"/>
          <w:rtl/>
        </w:rPr>
        <w:t xml:space="preserve">16083- 3- </w:t>
      </w:r>
      <w:r>
        <w:rPr>
          <w:rStyle w:val="FootnoteReference"/>
        </w:rPr>
        <w:footnoteReference w:id="1143"/>
      </w:r>
      <w:r>
        <w:rPr>
          <w:rFonts w:ascii="Amiri" w:hAnsi="Amiri" w:eastAsia="Amiri" w:cs="Amiri"/>
          <w:lang w:bidi="ar-SA"/>
          <w:color w:val="111111"/>
          <w:sz w:val="28"/>
          <w:szCs w:val="28"/>
          <w:rtl/>
        </w:rPr>
        <w:t xml:space="preserve">وَ عَنْهُ عَنْ أَحْمَدَ عَنْ عَلِیِّ بْنِ الْحَکَمِ عَنِ الْحُسَیْنِ بْنِ الْحَسَنِ قَالَ سَمِعْتُ جَعْفَراً ع یَقُولُ جَاءَ جَبْرَئِیلُ إِلَی النَّبِیِّ ص فَقَالَ یَا مُحَمَّدُ رَبُّکَ یُقْرِئُکَ السَّلَامَ وَ یَقُولُ لَکَ دَارِ خَلْقِی.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 جبرئيل عليه السلام نزد پيامبر صلى الله عليه و آله آمد و گفت : اى محمّد! پروردگارت تو را سلام مى رساند و مى فرمايد : با بندگانم مدارا كن .</w:t>
      </w:r>
    </w:p>
    <w:p>
      <w:pPr>
        <w:pStyle w:val="Heading5"/>
      </w:pPr>
      <w:bookmarkStart w:id="1393" w:name="_Toc836"/>
      <w:r>
        <w:t>[رقم الحدیث الکلی: 16084 - رقم الحدیث الباب: 4]</w:t>
      </w:r>
      <w:bookmarkEnd w:id="1393"/>
    </w:p>
    <w:p>
      <w:pPr>
        <w:pStyle w:val="BookText"/>
      </w:pPr>
      <w:r>
        <w:rPr>
          <w:rFonts w:ascii="Times New Roman" w:hAnsi="Times New Roman" w:eastAsia="Times New Roman" w:cs="Times New Roman"/>
          <w:lang w:val="en-US" w:bidi="en-US"/>
          <w:color w:val="111111"/>
          <w:sz w:val="28"/>
          <w:szCs w:val="28"/>
          <w:rtl/>
        </w:rPr>
        <w:t xml:space="preserve">16084- 4- </w:t>
      </w:r>
      <w:r>
        <w:rPr>
          <w:rStyle w:val="FootnoteReference"/>
        </w:rPr>
        <w:footnoteReference w:id="1144"/>
      </w:r>
      <w:r>
        <w:rPr>
          <w:rFonts w:ascii="Amiri" w:hAnsi="Amiri" w:eastAsia="Amiri" w:cs="Amiri"/>
          <w:lang w:bidi="ar-SA"/>
          <w:color w:val="111111"/>
          <w:sz w:val="28"/>
          <w:szCs w:val="28"/>
          <w:rtl/>
        </w:rPr>
        <w:t xml:space="preserve">وَ عَنْ عَلِیِّ بْنِ إِبْرَاهِیمَ عَنْ أَبِیهِ عَنِ النَّوْفَلِیِّ عَنِ</w:t>
      </w:r>
    </w:p>
    <w:p>
      <w:pPr>
        <w:pStyle w:val="BookText"/>
      </w:pPr>
      <w:r>
        <w:rPr>
          <w:rFonts w:ascii="IRNazanin" w:hAnsi="IRNazanin" w:eastAsia="IRNazanin" w:cs="IRNazanin"/>
          <w:lang w:bidi="fa-IR"/>
          <w:color w:val="111111"/>
          <w:sz w:val="28"/>
          <w:szCs w:val="28"/>
          <w:rtl/>
        </w:rPr>
        <w:t xml:space="preserve">ص: 200</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95" w:name="pg14665_147893"/>
    <w:bookmarkEnd w:id="195"/>
    <w:p>
      <w:pPr>
        <w:pStyle w:val="BookText"/>
      </w:pPr>
      <w:r>
        <w:rPr>
          <w:rFonts w:ascii="Amiri" w:hAnsi="Amiri" w:eastAsia="Amiri" w:cs="Amiri"/>
          <w:lang w:bidi="ar-SA"/>
          <w:color w:val="111111"/>
          <w:sz w:val="28"/>
          <w:szCs w:val="28"/>
          <w:rtl/>
        </w:rPr>
        <w:t xml:space="preserve">السَّکُونِیِّ عَنْ أَبِی عَبْدِ اللَّهِ ع قَالَ: قَالَ رَسُولُ اللَّهِ ص ثَلَاثٌ مَنْ لَمْ یَکُنْ فِیهِ لَمْ یَتِمَّ لَهُ عَمَلٌ وَرَعٌ یَحْجُزُهُ عَنْ مَعَاصِی اللَّهِ وَ خُلُقٌ یُدَارِی بِهِ النَّاسَ وَ حِلْمٌ یَرُدُّ بِهِ جَهْلَ الْجَاهِلِ.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خدا صلى الله عليه و آله : سه چيز است كه هر كس نداشته باشد هيچ عملى از او تمام و كامل نيست: پاكدامنى و ورعى كه او را از نافرمانى خدا بازدارد و خويى كه به سبب آن با مردم مدارا كند و بردبارى و حلمى كه به وسيله آن رفتار جاهلانه نادان را دفع كند.</w:t>
      </w:r>
    </w:p>
    <w:p>
      <w:pPr>
        <w:pStyle w:val="Heading5"/>
      </w:pPr>
      <w:bookmarkStart w:id="1394" w:name="_Toc837"/>
      <w:r>
        <w:t>[رقم الحدیث الکلی: 16085 - رقم الحدیث الباب: 5]</w:t>
      </w:r>
      <w:bookmarkEnd w:id="1394"/>
    </w:p>
    <w:p>
      <w:pPr>
        <w:pStyle w:val="BookText"/>
      </w:pPr>
      <w:r>
        <w:rPr>
          <w:rFonts w:ascii="Times New Roman" w:hAnsi="Times New Roman" w:eastAsia="Times New Roman" w:cs="Times New Roman"/>
          <w:lang w:val="en-US" w:bidi="en-US"/>
          <w:color w:val="111111"/>
          <w:sz w:val="28"/>
          <w:szCs w:val="28"/>
          <w:rtl/>
        </w:rPr>
        <w:t xml:space="preserve">16085- 5- </w:t>
      </w:r>
      <w:r>
        <w:rPr>
          <w:rStyle w:val="FootnoteReference"/>
        </w:rPr>
        <w:footnoteReference w:id="1145"/>
      </w:r>
      <w:r>
        <w:rPr>
          <w:rFonts w:ascii="Amiri" w:hAnsi="Amiri" w:eastAsia="Amiri" w:cs="Amiri"/>
          <w:lang w:bidi="ar-SA"/>
          <w:color w:val="111111"/>
          <w:sz w:val="28"/>
          <w:szCs w:val="28"/>
          <w:rtl/>
        </w:rPr>
        <w:t xml:space="preserve">وَ عَنْهُ عَنْ هَارُونَ بْنِ مُسْلِمٍ عَنْ مَسْعَدَةَ بْنِ صَدَقَةَ عَنْ أَبِی عَبْدِ اللَّهِ ع قَالَ: قَالَ رَسُولُ اللَّهِ ص مُدَارَاةُ النَّاسِ نِصْفُ الْإِیمَانِ وَ الرِّفْقُ بِهِمْ نِصْفُ الْعَیْشِ ثُمَّ قَالَ أَبُو عَبْدِ اللَّهِ ع- خَالِطُوا الْأَبْرَارَ سِرّاً وَ خَالِطُوا الْفُجَّارَ جِهَاراً وَ لَا تَمِیلُوا عَلَیْهِمْ فَیَظْلِمُوکُمْ فَإِنَّهُ سَیَأْتِی عَلَیْکُمْ زَمَانٌ لَا یَنْجُو فِیهِ مِنْ ذَوِی الدِّینِ إِلَّا مَنْ ظَنُّوا أَنَّهُ أَبْلَهُ وَ صَبَّرَ نَفْسَهُ عَلَی أَنْ یُقَالَ إِنَّهُ أَبْلَهُ لَا عَقْلَ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خدا صلى الله عليه و آله : مدارا كردن با مردم نصف ايمان است ونرمى و مهربانى كردن با آنان نصف زندگى است. سپس حضرت صادق * فرمودند : با نیکان در پنهان ارتباط بگیرید و با بدکاران در آشکار، و بر آن‌ها حمله نکنید که بر شما ستم کنند، زیرا بدون شک زمانى براى شما پیش آید که از دین‌داران نجات نیابد، جز آن که را مردم ابلهش دانند و خودِ او هم آماده باشد و تحمّل کند که به او بگویند ابله و بی‌عقل است!!!</w:t>
      </w:r>
    </w:p>
    <w:p>
      <w:pPr>
        <w:pStyle w:val="Heading5"/>
      </w:pPr>
      <w:bookmarkStart w:id="1395" w:name="_Toc838"/>
      <w:r>
        <w:t>[رقم الحدیث الکلی: 16086 - رقم الحدیث الباب: 6]</w:t>
      </w:r>
      <w:bookmarkEnd w:id="1395"/>
    </w:p>
    <w:p>
      <w:pPr>
        <w:pStyle w:val="BookText"/>
      </w:pPr>
      <w:r>
        <w:rPr>
          <w:rFonts w:ascii="Times New Roman" w:hAnsi="Times New Roman" w:eastAsia="Times New Roman" w:cs="Times New Roman"/>
          <w:lang w:val="en-US" w:bidi="en-US"/>
          <w:color w:val="111111"/>
          <w:sz w:val="28"/>
          <w:szCs w:val="28"/>
          <w:rtl/>
        </w:rPr>
        <w:t xml:space="preserve">16086- 6- </w:t>
      </w:r>
      <w:r>
        <w:rPr>
          <w:rStyle w:val="FootnoteReference"/>
        </w:rPr>
        <w:footnoteReference w:id="1146"/>
      </w:r>
      <w:r>
        <w:rPr>
          <w:rFonts w:ascii="Amiri" w:hAnsi="Amiri" w:eastAsia="Amiri" w:cs="Amiri"/>
          <w:lang w:bidi="ar-SA"/>
          <w:color w:val="111111"/>
          <w:sz w:val="28"/>
          <w:szCs w:val="28"/>
          <w:rtl/>
        </w:rPr>
        <w:t xml:space="preserve">وَ عَنْهُ عَنْ بَعْضِ أَصْحَابِنَا ذَکَرَهُ عَنْ مُحَمَّدِ بْنِ سِنَانٍ عَنْ حُذَیْفَةَ بْنِ مَنْصُورٍ قَالَ سَمِعْتُ أَبَا عَبْدِ اللَّهِ ع یَقُولُ إِنَّ قَوْماً قَلَّتْ مُدَارَاتُهُمْ لِلنَّاسِ فَأُلْقُوا </w:t>
      </w:r>
      <w:r>
        <w:rPr>
          <w:rStyle w:val="FootnoteReference"/>
        </w:rPr>
        <w:footnoteReference w:id="1147"/>
      </w:r>
      <w:r>
        <w:rPr>
          <w:rFonts w:ascii="Amiri" w:hAnsi="Amiri" w:eastAsia="Amiri" w:cs="Amiri"/>
          <w:lang w:bidi="ar-SA"/>
          <w:color w:val="111111"/>
          <w:sz w:val="28"/>
          <w:szCs w:val="28"/>
          <w:rtl/>
        </w:rPr>
        <w:t xml:space="preserve">مِنْ قُرَیْشٍ وَ ایْمُ اللَّهِ مَا کَانَ بِأَحْسَابِهِمْ بَأْسٌ وَ إِنَّ قَوْماً مِنْ غَیْرِ قُرَیْشٍ حَسُنَتْ مُدَارَاتُهُمْ فَأُلْحِقُوا بِالْبَیْتِ الرَّفِیعِ ثُمَّ قَالَ مَنْ کَفَّ یَدَهُ عَنِ النَّاسِ فَإِنَّمَا یَکُفُّ عَنْهُمْ یَداً وَاحِدَةً وَ یَکُفُّونَ عَنْهُ أَیْدِیَ کَثِیرَةٍ.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ميفرمود: گروهى از قريش با مردم كم سازگارى كردند و از قريش رانده شدند، در صورتى كه بخدا سوگند كه از نظر خانوادگى عيبى نداشتند. و گروهى از غير قريش با مردم خوشرفتارى نمودند و بخاندان عالى و بلند پيوستند. سپس فرمود: هر كه دستش را از مردم دريغ دارد، او از آنها يك دست دريغ داشته، ولى مردم از او دستها دريغ دارند.</w:t>
      </w:r>
    </w:p>
    <w:p>
      <w:pPr>
        <w:pStyle w:val="Heading5"/>
      </w:pPr>
      <w:bookmarkStart w:id="1396" w:name="_Toc839"/>
      <w:r>
        <w:t>[رقم الحدیث الکلی: 16087 - رقم الحدیث الباب: 7]</w:t>
      </w:r>
      <w:bookmarkEnd w:id="1396"/>
    </w:p>
    <w:p>
      <w:pPr>
        <w:pStyle w:val="BookText"/>
      </w:pPr>
      <w:r>
        <w:rPr>
          <w:rFonts w:ascii="Times New Roman" w:hAnsi="Times New Roman" w:eastAsia="Times New Roman" w:cs="Times New Roman"/>
          <w:lang w:val="en-US" w:bidi="en-US"/>
          <w:color w:val="111111"/>
          <w:sz w:val="28"/>
          <w:szCs w:val="28"/>
          <w:rtl/>
        </w:rPr>
        <w:t xml:space="preserve">16087- 7- </w:t>
      </w:r>
      <w:r>
        <w:rPr>
          <w:rStyle w:val="FootnoteReference"/>
        </w:rPr>
        <w:footnoteReference w:id="1148"/>
      </w:r>
      <w:r>
        <w:rPr>
          <w:rFonts w:ascii="Amiri" w:hAnsi="Amiri" w:eastAsia="Amiri" w:cs="Amiri"/>
          <w:lang w:bidi="ar-SA"/>
          <w:color w:val="111111"/>
          <w:sz w:val="28"/>
          <w:szCs w:val="28"/>
          <w:rtl/>
        </w:rPr>
        <w:t xml:space="preserve">مُحَمَّدُ بْنُ عَلِیِّ بْنِ الْحُسَیْنِ بِإِسْنَادِهِ عَنِ ابْنِ أَبِی عُمَیْرٍ عَنْ إِسْحَاقَ بْنِ عَمَّارٍ قَالَ: قَالَ الصَّادِقُ ع یَا إِسْحَاقُ صَانِعِ الْمُنَافِقَ بِلِسَانِکَ وَ أَخْلِصْ وُدَّکَ لِلْمُؤْمِنِ فَإِنْ جَالَسَکَ یَهُودِیٌّ فَأَحْسِنْ مُجَالَسَتَهُ.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خطاب به اسحاق بن عمار: ای اسحاق با زبانت با منافق سازش نما، و دوستی و محبت را برای مؤمن خالص گردان، و اگر یک نفر یهودی با تو همنشین شد، با او به خوبی هم مجلس شو.</w:t>
      </w:r>
    </w:p>
    <w:p>
      <w:pPr>
        <w:pStyle w:val="BookText"/>
      </w:pPr>
      <w:r>
        <w:rPr>
          <w:rFonts w:ascii="IRNazanin" w:hAnsi="IRNazanin" w:eastAsia="IRNazanin" w:cs="IRNazanin"/>
          <w:lang w:bidi="fa-IR"/>
          <w:color w:val="111111"/>
          <w:sz w:val="28"/>
          <w:szCs w:val="28"/>
          <w:rtl/>
        </w:rPr>
        <w:t xml:space="preserve">ص: 201</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96" w:name="pg14665_147894"/>
    <w:bookmarkEnd w:id="196"/>
    <w:p>
      <w:pPr>
        <w:pStyle w:val="Heading5"/>
      </w:pPr>
      <w:bookmarkStart w:id="1397" w:name="_Toc840"/>
      <w:r>
        <w:t>[رقم الحدیث الکلی: 16088 - رقم الحدیث الباب: 8]</w:t>
      </w:r>
      <w:bookmarkEnd w:id="1397"/>
    </w:p>
    <w:p>
      <w:pPr>
        <w:pStyle w:val="BookText"/>
      </w:pPr>
      <w:r>
        <w:rPr>
          <w:rFonts w:ascii="Times New Roman" w:hAnsi="Times New Roman" w:eastAsia="Times New Roman" w:cs="Times New Roman"/>
          <w:lang w:val="en-US" w:bidi="en-US"/>
          <w:color w:val="111111"/>
          <w:sz w:val="28"/>
          <w:szCs w:val="28"/>
          <w:rtl/>
        </w:rPr>
        <w:t xml:space="preserve">16088- 8- </w:t>
      </w:r>
      <w:r>
        <w:rPr>
          <w:rStyle w:val="FootnoteReference"/>
        </w:rPr>
        <w:footnoteReference w:id="1149"/>
      </w:r>
      <w:r>
        <w:rPr>
          <w:rFonts w:ascii="Amiri" w:hAnsi="Amiri" w:eastAsia="Amiri" w:cs="Amiri"/>
          <w:lang w:bidi="ar-SA"/>
          <w:color w:val="111111"/>
          <w:sz w:val="28"/>
          <w:szCs w:val="28"/>
          <w:rtl/>
        </w:rPr>
        <w:t xml:space="preserve">وَ بِإِسْنَادِهِ عَنْ أَمِیرِ الْمُؤْمِنِینَ ع فِی وَصِیَّتِهِ لِمُحَمَّدِ بْنِ الْحَنَفِیَّةِ قَالَ وَ أَحْسِنْ إِلَی جَمِیعِ النَّاسِ کَمَا تُحِبُّ أَنْ یُحْسَنَ إِلَیْکَ وَ ارْضَ لَهُمْ مَا تَرْضَاهُ لِنَفْسِکَ وَ اسْتَقْبِحْ لَهُمْ مَا تَسْتَقْبِحُهُ مِنْ غَیْرِکَ وَ حَسِّنْ مَعَ النَّاسِ خُلُقَکَ حَتَّی إِذَا غِبْتَ عَنْهُمْ حَنُّوا إِلَیْکَ وَ إِذَا مِتَّ بَکَوْا عَلَیْکَ وَ قَالُوا إِنَّا لِلَّهِ وَ إِنَّا إِلَیْهِ رَاجِعُونَ وَ لَا تَکُنْ مِنَ الَّذِینَ یُقَالُ عِنْدَ مَوْتِهِ الْحَمْدُ لِلَّهِ رَبِّ الْعَالَمِینَ وَ اعْلَمْ أَنَّ رَأْسَ الْعَقْلِ بَعْدَ الْإِیمَانِ بِاللَّهِ عَزَّ وَ جَلَّ مُدَارَاةُ النَّاسِ وَ لَا خَیْرَ فِیمَنْ لَا یُعَاشِرُ بِالْمَعْرُوفِ مَنْ لَا بُدَّ مِنْ مُعَاشَرَتِهِ حَتَّی یَجْعَلَ اللَّهُ إِلَی الْخَلَاصِ مِنْهُ سَبِیلًا فَإِنِّی وَجَدْتُ جَمِیعَ مَا یَتَعَایَشُ بِهِ النَّاسُ وَ بِهِ یَتَعَاشَرُونَ مِلْ‌ءَ مِکْیَالٍ ثُلُثَاهُ اسْتِحْسَانٌ وَ ثُلُثُهُ تَغَافُلٌ.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سفارشات حضرت علی * به محمد حنفیه : به مردم نيكي كن چنان كه دوست داري بر تو نيكي كنند و برايشان به آن راضي باش كه براي خود راضي مي‌شوي و آنچه از ديگران نمي‌پسندي براي آنان نيز نپسند و خلقت را نيكو كن تا آنكه از آنان جدا شدي بر دورد فرستند و هرگاه مردي برايت گريه كنند و بگويند " انا لله و انا اليه راجعون" و از آنان نباش كه در مرگاشان مي‌گويند " الحمد لله ربّ العالمين و بدان که سر عقل پس از ایمان به خداوند عزّ و جلّ، مدارای با مردم است و خیری در کسی نیست که با کسی که ناگزیر از معاشرت با اوست به نیکی معاشرت نکند، تا اینکه خداوند راهی برای رهایی از او فراهم آورد. به درستی که من یافتم تمام آنچه را که مردم با آن زندگی می‌کنند و با آن معاشرت می‌کنند، پر از پیمانه‌ای است که دو سوم آن پسندیدن (یا تحسین) و یک سوم آن نادیده گرفتن است.</w:t>
      </w:r>
    </w:p>
    <w:p>
      <w:pPr>
        <w:pStyle w:val="Heading5"/>
      </w:pPr>
      <w:bookmarkStart w:id="1398" w:name="_Toc841"/>
      <w:r>
        <w:t>[رقم الحدیث الکلی: 16089 - رقم الحدیث الباب: 9]</w:t>
      </w:r>
      <w:bookmarkEnd w:id="1398"/>
    </w:p>
    <w:p>
      <w:pPr>
        <w:pStyle w:val="BookText"/>
      </w:pPr>
      <w:r>
        <w:rPr>
          <w:rFonts w:ascii="Times New Roman" w:hAnsi="Times New Roman" w:eastAsia="Times New Roman" w:cs="Times New Roman"/>
          <w:lang w:val="en-US" w:bidi="en-US"/>
          <w:color w:val="111111"/>
          <w:sz w:val="28"/>
          <w:szCs w:val="28"/>
          <w:rtl/>
        </w:rPr>
        <w:t xml:space="preserve">16089- 9- </w:t>
      </w:r>
      <w:r>
        <w:rPr>
          <w:rStyle w:val="FootnoteReference"/>
        </w:rPr>
        <w:footnoteReference w:id="1150"/>
      </w:r>
      <w:r>
        <w:rPr>
          <w:rFonts w:ascii="Amiri" w:hAnsi="Amiri" w:eastAsia="Amiri" w:cs="Amiri"/>
          <w:lang w:bidi="ar-SA"/>
          <w:color w:val="111111"/>
          <w:sz w:val="28"/>
          <w:szCs w:val="28"/>
          <w:rtl/>
        </w:rPr>
        <w:t xml:space="preserve">وَ فِی الْخِصَالِ عَنْ أَحْمَدَ بْنِ إِبْرَاهِیمَ السُّلَمِیِّ عَنْ مُحَمَّدِ بْنِ أَحْمَدَ الْکَاتِبِ رَفَعَهُ أَنَّ عَلِیَّ بْنَ أَبِی طَالِبٍ ع قَالَ لِبَنِیهِ یَا بَنِیَّ إِیَّاکُمْ وَ مُعَادَاةَ الرِّجَالِ فَإِنَّهُمْ لَا یَخْلُونَ مِنْ ضَرْبَیْنِ مِنْ عَاقِلٍ یَمْکُرُ بِکُمْ أَوْ جَاهِلٍ یَعْجَلُ عَلَیْکُمْ وَ الْکَلَامُ ذَکَرٌ وَ الْجَوَابُ أُنْثَی فَإِذَا اجْتَمَعَ الزَّوْجَانِ فَلَا بُدَّ مِنَ النِّتَاجِ ثُمَّ أَنْشَأَ یَقُولُ سَلِیمُ الْعِرْضِ مَنْ حَذَرَ الْجَوَابَا وَ مَنْ دَارَی الرِّجَالَ فَقَدْ أَصَابَا وَ مَنْ هَابَ الرِّجَالَ تَهَیَّبُوهُ وَ مَنْ حَقَّرَ الرِّجَالَ فَلَنْ یُهَابَا.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ابی‌طالب (ع) به فرزندانش گفت: "ای فرزندان من، از دشمنی با مردمان بپرهیزید، زیرا آن‌ها از دو دسته خارج نیستند: یا عاقلی که با شما مکر می‌کند، یا جاهلی که بر شما عجله می‌کند. و سخن گفتن مرد است و پاسخ گفتن زن؛ پس وقتی این دو با هم جمع شوند، ناگزیر از زایش است." سپس این اشعار را سرود: "کسی که از پاسخ گفتن پرهیز کند، آبروی سالم دارد؛ و کسی که با مردم مدارا کند، به هدف رسیده است. کسی که از مردم بترسد، او را خواهند ترسید؛ و کسی که مردم را کوچک شمارد، هرگز مورد ترس قرار نخواهد گرفت."</w:t>
      </w:r>
    </w:p>
    <w:p>
      <w:pPr>
        <w:pStyle w:val="Heading5"/>
      </w:pPr>
      <w:bookmarkStart w:id="1399" w:name="_Toc842"/>
      <w:r>
        <w:t>[رقم الحدیث الکلی: 16090 - رقم الحدیث الباب: 10]</w:t>
      </w:r>
      <w:bookmarkEnd w:id="1399"/>
    </w:p>
    <w:p>
      <w:pPr>
        <w:pStyle w:val="BookText"/>
      </w:pPr>
      <w:r>
        <w:rPr>
          <w:rFonts w:ascii="Times New Roman" w:hAnsi="Times New Roman" w:eastAsia="Times New Roman" w:cs="Times New Roman"/>
          <w:lang w:val="en-US" w:bidi="en-US"/>
          <w:color w:val="111111"/>
          <w:sz w:val="28"/>
          <w:szCs w:val="28"/>
          <w:rtl/>
        </w:rPr>
        <w:t xml:space="preserve">16090- 10- </w:t>
      </w:r>
      <w:r>
        <w:rPr>
          <w:rStyle w:val="FootnoteReference"/>
        </w:rPr>
        <w:footnoteReference w:id="1151"/>
      </w:r>
      <w:r>
        <w:rPr>
          <w:rFonts w:ascii="Amiri" w:hAnsi="Amiri" w:eastAsia="Amiri" w:cs="Amiri"/>
          <w:lang w:bidi="ar-SA"/>
          <w:color w:val="111111"/>
          <w:sz w:val="28"/>
          <w:szCs w:val="28"/>
          <w:rtl/>
        </w:rPr>
        <w:t xml:space="preserve">وَ فِی الْعِلَلِ عَنْ مُحَمَّدِ بْنِ الْقَاسِمِ الْأَسْتَرْآبَادِیِّ عَنْ</w:t>
      </w:r>
    </w:p>
    <w:p>
      <w:pPr>
        <w:pStyle w:val="BookText"/>
      </w:pPr>
      <w:r>
        <w:rPr>
          <w:rFonts w:ascii="IRNazanin" w:hAnsi="IRNazanin" w:eastAsia="IRNazanin" w:cs="IRNazanin"/>
          <w:lang w:bidi="fa-IR"/>
          <w:color w:val="111111"/>
          <w:sz w:val="28"/>
          <w:szCs w:val="28"/>
          <w:rtl/>
        </w:rPr>
        <w:t xml:space="preserve">ص: 202</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97" w:name="pg14665_147895"/>
    <w:bookmarkEnd w:id="197"/>
    <w:p>
      <w:pPr>
        <w:pStyle w:val="BookText"/>
      </w:pPr>
      <w:r>
        <w:rPr>
          <w:rFonts w:ascii="Amiri" w:hAnsi="Amiri" w:eastAsia="Amiri" w:cs="Amiri"/>
          <w:lang w:bidi="ar-SA"/>
          <w:color w:val="111111"/>
          <w:sz w:val="28"/>
          <w:szCs w:val="28"/>
          <w:rtl/>
        </w:rPr>
        <w:t xml:space="preserve">عَلِیِّ بْنِ مُحَمَّدِ بْنِ سَیَّارٍ عَنْ مُحَمَّدِ بْنِ یَزِیدَ الْمِنْقَرِیِّ عَنْ سُفْیَانَ بْنِ عُیَیْنَةَ قَالَ قُلْتُ لِلزُّهْرِیِّ لَقِیتَ عَلِیَّ بْنَ الْحُسَیْنِ ع قَالَ نَعَمْ لَقِیتُهُ وَ مَا لَقِیتُ أَحَداً أَفْضَلَ مِنْهُ وَ مَا عَلِمْتُ لَهُ صَدِیقاً فِی السِّرِّ وَ لَا عَدُوّاً فِی الْعَلَانِیَةِ فَقِیلَ لَهُ وَ کَیْفَ ذَلِکَ قَالَ لِأَنِّی لَمْ أَرَ أَحَداً وَ إِنْ کَانَ یُحِبُّهُ إِلَّا وَ هُوَ لِشِدَّةِ مَعْرِفَتِهِ بِفَضْلِهِ یَحْسُدُهُ وَ لَا رَأَیْتُ أَحَداً وَ إِنْ کَانَ یُبْغِضُهُ إِلَّا وَ هُوَ لِشِدَّةِ مُدَارَاتِهِ لَهُ یُدَارِیهِ.</w:t>
      </w:r>
    </w:p>
    <w:p>
      <w:pPr>
        <w:pStyle w:val="BookText"/>
      </w:pPr>
      <w:r>
        <w:rPr>
          <w:rStyle w:val="FootnoteReference"/>
        </w:rPr>
        <w:footnoteReference w:id="115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سفیان بن عیینه گفت: به زهری گفتم: آیا علی بن الحسین (ع) را ملاقات کردی؟ گفت: بله، او را ملاقات کردم و هیچ‌کس را بهتر از او ندیدم و ندانستم که او در نهان دوستی و در آشکار دشمنی دارد. به او گفته شد: چگونه چنین است؟ گفت: زیرا ندیدم کسی را که اگر او را دوست داشته باشد، جز این که به دلیل شدت شناخت فضیلت او به او حسد ورزد، و ندیدم کسی را که اگر او را دشمن داشته باشد، جز این که به دلیل شدت مداراگری او با او، با او مدارا کند.</w:t>
      </w:r>
    </w:p>
    <w:p>
      <w:pPr>
        <w:pStyle w:val="Heading4"/>
      </w:pPr>
      <w:bookmarkStart w:id="1400" w:name="_Toc843"/>
      <w:r>
        <w:t>122- بَابُ وُجُوبِ أَدَاءِ حَقِّ الْمُؤْمِنِ وَ جُمْلَةٍ مِنْ حُقُوقِهِ الْوَاجِبَةِ وَ الْمَنْدُوبَةِ</w:t>
      </w:r>
      <w:bookmarkEnd w:id="1400"/>
    </w:p>
    <w:p>
      <w:pPr>
        <w:pStyle w:val="Heading5"/>
      </w:pPr>
      <w:bookmarkStart w:id="1401" w:name="_Toc844"/>
      <w:r>
        <w:t>اشارة</w:t>
      </w:r>
      <w:bookmarkEnd w:id="1401"/>
    </w:p>
    <w:p>
      <w:pPr>
        <w:pStyle w:val="BookText"/>
      </w:pPr>
      <w:r>
        <w:rPr>
          <w:rStyle w:val="FootnoteReference"/>
        </w:rPr>
        <w:footnoteReference w:id="1153"/>
      </w:r>
      <w:r>
        <w:rPr>
          <w:rFonts w:ascii="Amiri" w:hAnsi="Amiri" w:eastAsia="Amiri" w:cs="Amiri"/>
          <w:lang w:bidi="ar-SA"/>
          <w:color w:val="111111"/>
          <w:sz w:val="28"/>
          <w:szCs w:val="28"/>
          <w:rtl/>
        </w:rPr>
        <w:t xml:space="preserve">122 بَابُ وُجُوبِ أَدَاءِ حَقِّ الْمُؤْمِنِ وَ جُمْلَةٍ مِنْ حُقُوقِهِ الْوَاجِبَةِ وَ الْمَنْدُوبَةِ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02" w:name="_Toc845"/>
      <w:r>
        <w:t>[رقم الحدیث الکلی: 16091 - رقم الحدیث الباب: 1]</w:t>
      </w:r>
      <w:bookmarkEnd w:id="1402"/>
    </w:p>
    <w:p>
      <w:pPr>
        <w:pStyle w:val="BookText"/>
      </w:pPr>
      <w:r>
        <w:rPr>
          <w:rFonts w:ascii="Times New Roman" w:hAnsi="Times New Roman" w:eastAsia="Times New Roman" w:cs="Times New Roman"/>
          <w:lang w:val="en-US" w:bidi="en-US"/>
          <w:color w:val="111111"/>
          <w:sz w:val="28"/>
          <w:szCs w:val="28"/>
          <w:rtl/>
        </w:rPr>
        <w:t xml:space="preserve">16091- 1- </w:t>
      </w:r>
      <w:r>
        <w:rPr>
          <w:rStyle w:val="FootnoteReference"/>
        </w:rPr>
        <w:footnoteReference w:id="1154"/>
      </w:r>
      <w:r>
        <w:rPr>
          <w:rFonts w:ascii="Amiri" w:hAnsi="Amiri" w:eastAsia="Amiri" w:cs="Amiri"/>
          <w:lang w:bidi="ar-SA"/>
          <w:color w:val="111111"/>
          <w:sz w:val="28"/>
          <w:szCs w:val="28"/>
          <w:rtl/>
        </w:rPr>
        <w:t xml:space="preserve">مُحَمَّدُ بْنُ یَعْقُوبَ عَنْ مُحَمَّدِ بْنِ یَحْیَی عَنْ أَحْمَدَ بْنِ مُحَمَّدٍ عَنِ الْحَسَنِ بْنِ مَحْبُوبٍ عَنْ جَمِیلٍ عَنْ مُرَازِمٍ عَنْ أَبِی عَبْدِ اللَّهِ ع قَالَ: مَا عُبِدَ اللَّهُ بِشَیْ‌ءٍ أَفْضَلَ مِنْ أَدَاءِ حَقِّ الْمُؤْمِنِ.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مرزم از ابی عبدالله (ع) نقل می‌کند که فرمود: "هیچ چیزی برتر از ادای حق مؤمن نیست که خداوند با آن عبادت شود."</w:t>
      </w:r>
    </w:p>
    <w:p>
      <w:pPr>
        <w:pStyle w:val="Heading5"/>
      </w:pPr>
      <w:bookmarkStart w:id="1403" w:name="_Toc846"/>
      <w:r>
        <w:t>[رقم الحدیث الکلی: 16092 - رقم الحدیث الباب: 2]</w:t>
      </w:r>
      <w:bookmarkEnd w:id="1403"/>
    </w:p>
    <w:p>
      <w:pPr>
        <w:pStyle w:val="BookText"/>
      </w:pPr>
      <w:r>
        <w:rPr>
          <w:rFonts w:ascii="Times New Roman" w:hAnsi="Times New Roman" w:eastAsia="Times New Roman" w:cs="Times New Roman"/>
          <w:lang w:val="en-US" w:bidi="en-US"/>
          <w:color w:val="111111"/>
          <w:sz w:val="28"/>
          <w:szCs w:val="28"/>
          <w:rtl/>
        </w:rPr>
        <w:t xml:space="preserve">16092- 2- </w:t>
      </w:r>
      <w:r>
        <w:rPr>
          <w:rStyle w:val="FootnoteReference"/>
        </w:rPr>
        <w:footnoteReference w:id="1155"/>
      </w:r>
      <w:r>
        <w:rPr>
          <w:rFonts w:ascii="Amiri" w:hAnsi="Amiri" w:eastAsia="Amiri" w:cs="Amiri"/>
          <w:lang w:bidi="ar-SA"/>
          <w:color w:val="111111"/>
          <w:sz w:val="28"/>
          <w:szCs w:val="28"/>
          <w:rtl/>
        </w:rPr>
        <w:t xml:space="preserve">وَ عَنْ عِدَّةٍ مِنْ أَصْحَابِنَا عَنْ أَحْمَدَ بْنِ مُحَمَّدٍ عَنْ عَلِیِّ بْنِ الْحَکَمِ عَنْ أَبِی الْمَغْرَاءِ عَنْ أَبِی عَبْدِ اللَّهِ ع قَالَ: الْمُسْلِمُ أَخُو الْمُسْلِمِ لَا یَظْلِمُهُ وَ لَا یَخْذُلُهُ وَ لَا یَخُونُهُ وَ یَحِقُّ عَلَی الْمُسْلِمِینَ الِاجْتِهَادُ فِی التَّوَاصُلِ وَ التَّعَاقُدُ </w:t>
      </w:r>
      <w:r>
        <w:rPr>
          <w:rStyle w:val="FootnoteReference"/>
        </w:rPr>
        <w:footnoteReference w:id="1156"/>
      </w:r>
      <w:r>
        <w:rPr>
          <w:rFonts w:ascii="Amiri" w:hAnsi="Amiri" w:eastAsia="Amiri" w:cs="Amiri"/>
          <w:lang w:bidi="ar-SA"/>
          <w:color w:val="111111"/>
          <w:sz w:val="28"/>
          <w:szCs w:val="28"/>
          <w:rtl/>
        </w:rPr>
        <w:t xml:space="preserve">عَلَی التَّعَاطُفِ وَ الْمُوَاسَاةُ لِأَهْلِ الْحَاجَةِ وَ تَعَاطُفُ بَعْضِهِمْ عَلَی بَعْضٍ حَتَّی تَکُونُوا کَمَا أَمَرَکُمُ اللَّهُ عَزَّ وَ جَلَّ رُحَمَاءَ بَیْنَکُمْ مُتَرَاحِمِینَ مُغْتَمِّینَ لِمَا غَابَ عَنْکُمْ مِنْ أَمْرِهِمْ عَلَی مَا مَضَی عَلَیْهِ مَعْشَرُ الْأَنْصَارِ عَلَی عَهْدِ رَسُولِ اللَّهِ ص.</w:t>
      </w:r>
    </w:p>
    <w:p>
      <w:pPr>
        <w:pStyle w:val="BookText"/>
      </w:pPr>
      <w:r>
        <w:rPr>
          <w:rFonts w:ascii="IRNazanin" w:hAnsi="IRNazanin" w:eastAsia="IRNazanin" w:cs="IRNazanin"/>
          <w:lang w:bidi="fa-IR"/>
          <w:color w:val="111111"/>
          <w:sz w:val="28"/>
          <w:szCs w:val="28"/>
          <w:rtl/>
        </w:rPr>
        <w:t xml:space="preserve">و تقدم ما یدلّ علی ذلک فی الحدیث 1 من الباب 51 من هذه الأبواب، و یأتی ما یدلّ علیه فی الحدیث 30 من الباب 4 من أبواب جهاد النفس.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ابوالمغرا از ابی عبدالله (ع) نقل می‌کند که فرمود: "مسلمان، برادر مسلمان است؛ به او ستم نمی‌کند، او را خوار نمی‌سازد و به او خیانت نمی‌کند. و بر مسلمانان واجب است که در پیوستن به یکدیگر کوشش کنند و بر مهربانی و مواسات با نیازمندان عهد و پیمان ببندند و برخی به برخی دیگر مهربانی کنند، تا اینکه همان‌طور که خداوند عزّ و جلّ شما را امر فرموده، میان خود رحیم و مهربان باشید، به یکدیگر رحمت کنید و به خاطر آنچه از امورشان بر شما پوشیده است، غمگین باشید، همان‌طور که گروه انصار در زمان رسول خدا (ص) چنین بودند."</w:t>
      </w:r>
    </w:p>
    <w:p>
      <w:pPr>
        <w:pStyle w:val="BookText"/>
      </w:pPr>
      <w:r>
        <w:rPr>
          <w:rFonts w:ascii="IRNazanin" w:hAnsi="IRNazanin" w:eastAsia="IRNazanin" w:cs="IRNazanin"/>
          <w:lang w:bidi="fa-IR"/>
          <w:color w:val="111111"/>
          <w:sz w:val="28"/>
          <w:szCs w:val="28"/>
          <w:rtl/>
        </w:rPr>
        <w:t xml:space="preserve">ص: 203</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98" w:name="pg14665_147896"/>
    <w:bookmarkEnd w:id="198"/>
    <w:p>
      <w:pPr>
        <w:pStyle w:val="Heading5"/>
      </w:pPr>
      <w:bookmarkStart w:id="1404" w:name="_Toc847"/>
      <w:r>
        <w:t>[رقم الحدیث الکلی: 16093 - رقم الحدیث الباب: 3]</w:t>
      </w:r>
      <w:bookmarkEnd w:id="1404"/>
    </w:p>
    <w:p>
      <w:pPr>
        <w:pStyle w:val="BookText"/>
      </w:pPr>
      <w:r>
        <w:rPr>
          <w:rFonts w:ascii="Times New Roman" w:hAnsi="Times New Roman" w:eastAsia="Times New Roman" w:cs="Times New Roman"/>
          <w:lang w:val="en-US" w:bidi="en-US"/>
          <w:color w:val="111111"/>
          <w:sz w:val="28"/>
          <w:szCs w:val="28"/>
          <w:rtl/>
        </w:rPr>
        <w:t xml:space="preserve">16093- 3- </w:t>
      </w:r>
      <w:r>
        <w:rPr>
          <w:rStyle w:val="FootnoteReference"/>
        </w:rPr>
        <w:footnoteReference w:id="1157"/>
      </w:r>
      <w:r>
        <w:rPr>
          <w:rFonts w:ascii="Amiri" w:hAnsi="Amiri" w:eastAsia="Amiri" w:cs="Amiri"/>
          <w:lang w:bidi="ar-SA"/>
          <w:color w:val="111111"/>
          <w:sz w:val="28"/>
          <w:szCs w:val="28"/>
          <w:rtl/>
        </w:rPr>
        <w:t xml:space="preserve">وَ عَنْهُمْ عَنْ أَحْمَدَ بْنِ مُحَمَّدِ بْنِ خَالِدٍ عَنْ أَبِیهِ عَنْ فَضَالَةَ بْنِ أَیُّوبَ عَنْ عُمَرَ بْنِ أَبَانٍ عَنْ عِیسَی بْنِ أَبِی مَنْصُورٍ عَنْ أَبِی عَبْدِ اللَّهِ ع فِی حَدِیثٍ قَالَ: قَالَ رَسُولُ اللَّهِ ص سِتُّ خِصَالٍ مَنْ کُنَّ فِیهِ کَانَ بَیْنَ یَدَیِ اللَّهِ عَزَّ وَ جَلَّ وَ عَنْ یَمِینِ اللَّهِ فَقَالَ لَهُ ابْنُ أَبِی یَعْفُورٍ وَ مَا هُنَّ جُعِلْتُ فِدَاکَ قَالَ یُحِبُّ الْمَرْءُ الْمُسْلِمُ لِأَخِیهِ مَا یُحِبُّ لِأَعَزِّ أَهْلِهِ وَ یَکْرَهُ الْمَرْءُ الْمُسْلِمُ لِأَخِیهِ مَا یَکْرَهُ لِأَعَزِّ أَهْلِهِ وَ یُنَاصِحُهُ الْوَلَایَةَ إِلَی أَنْ قَالَ إِذَا کَانَ مِنْهُ بِتِلْکَ الْمَنْزِلَةِ بَثَّهُ هَمَّهُ فَفَرِحَ لِفَرَحِهِ إِنْ هُوَ فَرِحَ وَ حَزِنَ لِحُزْنِهِ إِنْ هُوَ حَزِنَ وَ إِنْ کَانَ عِنْدَهُ مَا یُفَرِّجُ عَنْهُ فَرَّجَ عَنْهُ وَ إِلَّا دَعَا لَهُ إِلَی أَنْ قَالَ: قَالَ رَسُولُ اللَّهِ ص- إِنَّ لِلَّهِ خَلْقاً عَنْ یَمِینِ الْعَرْشِ بَیْنَ یَدَیِ اللَّهِ وُجُوهُهُمْ أَبْیَضُ مِنَ الثَّلْجِ وَ أَضْوَأُ مِنَ الشَّمْسِ الضَّاحِیَةِ یَسْأَلُ السَّائِلُ مَا هَؤُلَاءِ فَیُقَالُ هَؤُلَاءِ الَّذِینَ تَحَابُّوا فِی جَلَالِ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عیسی بن ابی منصور از ابی عبدالله (ع) نقل می‌کند که در حدیثی گفت: رسول خدا (ص) فرمود: "شش خصلت هستند که هر کس آن‌ها را داشته باشد، در پیشگاه خداوند عز و جل و در سمت راست خدا خواهد بود." ابن ابی یعفور به او گفت: "آن‌ها چیستند؟ فدایت شوم." فرمود: "مسلمان برای برادر خود همان چیزی را که برای عزیزترین افراد خود دوست دارد، دوست بدارد و برای برادر خود همان چیزی را که برای عزیزترین افراد خود نمی‌پسندد، نپسندد، و او را در ولایت نصیحت کند." سپس فرمود: "وقتی در این منزلت از او باشد، غم خود را به او بگوید، و اگر او خوشحال باشد، خوشحال شود و اگر او غمگین باشد، غمگین شود، و اگر چیزی داشته باشد که او را از غم رها کند، او را رها کند و اگر نداشت، برای او دعا کند." سپس فرمود: "رسول خدا (ص) گفت: به درستی که خداوند خلایقی دارد در سمت راست عرش، در پیشگاه خدا، صورت‌هایشان از برف سفیدتر و از خورشید روشن‌تر است. از سائل پرسید : این‌ها چه کسانی هستند؟ گفته می‌شود: این‌ها کسانی هستند که در جلال خداوند یکدیگر را دوست داشتند."</w:t>
      </w:r>
    </w:p>
    <w:p>
      <w:pPr>
        <w:pStyle w:val="Heading5"/>
      </w:pPr>
      <w:bookmarkStart w:id="1405" w:name="_Toc848"/>
      <w:r>
        <w:t>[رقم الحدیث الکلی: 16094 - رقم الحدیث الباب: 4]</w:t>
      </w:r>
      <w:bookmarkEnd w:id="1405"/>
    </w:p>
    <w:p>
      <w:pPr>
        <w:pStyle w:val="BookText"/>
      </w:pPr>
      <w:r>
        <w:rPr>
          <w:rFonts w:ascii="Times New Roman" w:hAnsi="Times New Roman" w:eastAsia="Times New Roman" w:cs="Times New Roman"/>
          <w:lang w:val="en-US" w:bidi="en-US"/>
          <w:color w:val="111111"/>
          <w:sz w:val="28"/>
          <w:szCs w:val="28"/>
          <w:rtl/>
        </w:rPr>
        <w:t xml:space="preserve">16094- 4- </w:t>
      </w:r>
      <w:r>
        <w:rPr>
          <w:rStyle w:val="FootnoteReference"/>
        </w:rPr>
        <w:footnoteReference w:id="1158"/>
      </w:r>
      <w:r>
        <w:rPr>
          <w:rFonts w:ascii="Amiri" w:hAnsi="Amiri" w:eastAsia="Amiri" w:cs="Amiri"/>
          <w:lang w:bidi="ar-SA"/>
          <w:color w:val="111111"/>
          <w:sz w:val="28"/>
          <w:szCs w:val="28"/>
          <w:rtl/>
        </w:rPr>
        <w:t xml:space="preserve">وَ عَنْهُمْ عَنْ سَهْلِ بْنِ زِیَادٍ عَنْ عَبْدِ الرَّحْمَنِ بْنِ أَبِی نَجْرَانَ عَنْ مُثَنًّی الْحَنَّاطِ عَنِ الْحَارِثِ بْنِ مُغِیرَةَ قَالَ: قَالَ أَبُو عَبْدِ اللَّهِ ع الْمُسْلِمُ أَخُو الْمُسْلِمِ هُوَ عَیْنُهُ وَ مِرْآتُهُ وَ دَلِیلُهُ لَا یَخُونُهُ وَ لَا یَخْدَعُهُ وَ لَا یَظْلِمُهُ وَ لَا یَکْذِبُهُ وَ لَا یَغْتَابُهُ.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حارث بن مغیره نقل می‌کند که ابو عبدالله (ع) فرمود: "مسلمان، برادر مسلمان است. او چشم او، آینه او و راهنمای اوست. به او خیانت نمی‌کند، او را فریب نمی‌دهد، به او ستم نمی‌کند، به او دروغ نمی‌گوید و از او غیبت نمی‌کند."</w:t>
      </w:r>
    </w:p>
    <w:p>
      <w:pPr>
        <w:pStyle w:val="Heading5"/>
      </w:pPr>
      <w:bookmarkStart w:id="1406" w:name="_Toc849"/>
      <w:r>
        <w:t>[رقم الحدیث الکلی: 16095 - رقم الحدیث الباب: 5]</w:t>
      </w:r>
      <w:bookmarkEnd w:id="1406"/>
    </w:p>
    <w:p>
      <w:pPr>
        <w:pStyle w:val="BookText"/>
      </w:pPr>
      <w:r>
        <w:rPr>
          <w:rFonts w:ascii="Times New Roman" w:hAnsi="Times New Roman" w:eastAsia="Times New Roman" w:cs="Times New Roman"/>
          <w:lang w:val="en-US" w:bidi="en-US"/>
          <w:color w:val="111111"/>
          <w:sz w:val="28"/>
          <w:szCs w:val="28"/>
          <w:rtl/>
        </w:rPr>
        <w:t xml:space="preserve">16095- 5- </w:t>
      </w:r>
      <w:r>
        <w:rPr>
          <w:rStyle w:val="FootnoteReference"/>
        </w:rPr>
        <w:footnoteReference w:id="1159"/>
      </w:r>
      <w:r>
        <w:rPr>
          <w:rFonts w:ascii="Amiri" w:hAnsi="Amiri" w:eastAsia="Amiri" w:cs="Amiri"/>
          <w:lang w:bidi="ar-SA"/>
          <w:color w:val="111111"/>
          <w:sz w:val="28"/>
          <w:szCs w:val="28"/>
          <w:rtl/>
        </w:rPr>
        <w:t xml:space="preserve">وَ عَنْ مُحَمَّدِ بْنِ یَحْیَی عَنْ أَحْمَدَ بْنِ مُحَمَّدِ بْنِ عِیسَی عَنْ عَلِیِّ بْنِ الْحَکَمِ عَنْ سَیْفِ بْنِ عَمِیرَةَ عَنْ عَمْرِو بْنِ شِمْرٍ عَنْ جَابِرٍ عَنْ أَبِی جَعْفَرٍ ع قَالَ: مِنْ حَقِّ الْمُؤْمِنِ عَلَی أَخِیهِ الْمُؤْمِنِ أَنْ یُشْبِعَ جَوْعَتَهُ وَ یُوَارِیَ عَوْرَتَهُ وَ یُفَرِّجَ عَنْهُ کُرْبَتَهُ وَ یَقْضِیَ دَیْنَهُ فَإِذَا مَاتَ خَلَفَهُ فِی أَهْلِهِ وَ وُلْدِهِ.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جابر از ابی جعفر (ع) نقل می‌کند که فرمود: "از حقوق مؤمن بر برادر مؤمنش این است که گرسنگی او را سیر کند، عورت او را بپوشاند، غمش را برطرف کند و قرضش را بپردازد. پس اگر بمیرد، جای او را در خانواده و فرزندانش پر کند."</w:t>
      </w:r>
    </w:p>
    <w:p>
      <w:pPr>
        <w:pStyle w:val="BookText"/>
      </w:pPr>
      <w:r>
        <w:rPr>
          <w:rFonts w:ascii="IRNazanin" w:hAnsi="IRNazanin" w:eastAsia="IRNazanin" w:cs="IRNazanin"/>
          <w:lang w:bidi="fa-IR"/>
          <w:color w:val="111111"/>
          <w:sz w:val="28"/>
          <w:szCs w:val="28"/>
          <w:rtl/>
        </w:rPr>
        <w:t xml:space="preserve">ص: 204</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99" w:name="pg14665_147897"/>
    <w:bookmarkEnd w:id="199"/>
    <w:p>
      <w:pPr>
        <w:pStyle w:val="Heading5"/>
      </w:pPr>
      <w:bookmarkStart w:id="1407" w:name="_Toc850"/>
      <w:r>
        <w:t>[رقم الحدیث الکلی: 16096 - رقم الحدیث الباب: 6]</w:t>
      </w:r>
      <w:bookmarkEnd w:id="1407"/>
    </w:p>
    <w:p>
      <w:pPr>
        <w:pStyle w:val="BookText"/>
      </w:pPr>
      <w:r>
        <w:rPr>
          <w:rFonts w:ascii="Times New Roman" w:hAnsi="Times New Roman" w:eastAsia="Times New Roman" w:cs="Times New Roman"/>
          <w:lang w:val="en-US" w:bidi="en-US"/>
          <w:color w:val="111111"/>
          <w:sz w:val="28"/>
          <w:szCs w:val="28"/>
          <w:rtl/>
        </w:rPr>
        <w:t xml:space="preserve">16096- 6- </w:t>
      </w:r>
      <w:r>
        <w:rPr>
          <w:rStyle w:val="FootnoteReference"/>
        </w:rPr>
        <w:footnoteReference w:id="1160"/>
      </w:r>
      <w:r>
        <w:rPr>
          <w:rFonts w:ascii="Amiri" w:hAnsi="Amiri" w:eastAsia="Amiri" w:cs="Amiri"/>
          <w:lang w:bidi="ar-SA"/>
          <w:color w:val="111111"/>
          <w:sz w:val="28"/>
          <w:szCs w:val="28"/>
          <w:rtl/>
        </w:rPr>
        <w:t xml:space="preserve">وَ عَنْهُ عَنِ ابْنِ عِیسَی عَنِ ابْنِ فَضَّالٍ وَ الْحَجَّالِ عَنْ عَلِیِّ بْنِ عُقْبَةَ عَنْ أَبِی عَبْدِ اللَّهِ ع قَالَ: الْمُؤْمِنُ أَخُو الْمُؤْمِنِ عَیْنُهُ وَ دَلِیلُهُ لَا یَخُونُهُ وَ لَا یَظْلِمُهُ وَ لَا یَغُشُّهُ وَ لَا یَعِدُهُ عِدَةً فَیُخْلِفَهُ.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عقبه از ابی عبدالله (ع) نقل می‌کند که فرمود: "مؤمن برادر مؤمن است؛ چشم او و راهنمای اوست. به او خیانت نمی‌کند، به او ستم نمی‌کند، او را فریب نمی‌دهد و وعده‌ای به او نمی‌دهد که خلاف آن عمل کند."</w:t>
      </w:r>
    </w:p>
    <w:p>
      <w:pPr>
        <w:pStyle w:val="Heading5"/>
      </w:pPr>
      <w:bookmarkStart w:id="1408" w:name="_Toc851"/>
      <w:r>
        <w:t>[رقم الحدیث الکلی: 16097 - رقم الحدیث الباب: 7]</w:t>
      </w:r>
      <w:bookmarkEnd w:id="1408"/>
    </w:p>
    <w:p>
      <w:pPr>
        <w:pStyle w:val="BookText"/>
      </w:pPr>
      <w:r>
        <w:rPr>
          <w:rFonts w:ascii="Times New Roman" w:hAnsi="Times New Roman" w:eastAsia="Times New Roman" w:cs="Times New Roman"/>
          <w:lang w:val="en-US" w:bidi="en-US"/>
          <w:color w:val="111111"/>
          <w:sz w:val="28"/>
          <w:szCs w:val="28"/>
          <w:rtl/>
        </w:rPr>
        <w:t xml:space="preserve">16097- 7- </w:t>
      </w:r>
      <w:r>
        <w:rPr>
          <w:rStyle w:val="FootnoteReference"/>
        </w:rPr>
        <w:footnoteReference w:id="1161"/>
      </w:r>
      <w:r>
        <w:rPr>
          <w:rFonts w:ascii="Amiri" w:hAnsi="Amiri" w:eastAsia="Amiri" w:cs="Amiri"/>
          <w:lang w:bidi="ar-SA"/>
          <w:color w:val="111111"/>
          <w:sz w:val="28"/>
          <w:szCs w:val="28"/>
          <w:rtl/>
        </w:rPr>
        <w:t xml:space="preserve">وَ بِالْإِسْنَادِ عَنْ عَلِیِّ بْنِ الْحَکَمِ عَنْ عَبْدِ اللَّهِ بْنِ بُکَیْرٍ الْهَجَرِیِّ عَنِ الْمُعَلَّی بْنِ خُنَیْسٍ عَنْ أَبِی عَبْدِ اللَّهِ ع قَالَ: قُلْتُ لَهُ مَا حَقُّ الْمُسْلِمِ عَلَی الْمُسْلِمِ قَالَ لَهُ سَبْعُ حُقُوقٍ وَاجِبَاتٍ مَا مِنْهُنَّ حَقٌّ إِلَّا وَ هُوَ عَلَیْهِ وَاجِبٌ إِنْ ضَیَّعَ مِنْهَا شَیْئاً خَرَجَ مِنْ وَلَایَةِ اللَّهِ وَ طَاعَتِهِ وَ لَمْ یَکُنْ لِلَّهِ فِیهِ نَصِیبٌ قُلْتُ لَهُ جُعِلْتُ فِدَاکَ وَ مَا هِیَ قَالَ یَا مُعَلَّی إِنِّی عَلَیْکَ شَفِیقٌ أَخَافُ أَنْ تُضَیِّعَ وَ لَا تَحْفَظَ وَ تَعْلَمَ وَ لَا تَعْمَلَ قُلْتُ لَا قُوَّةَ إِلَّا بِاللَّهِ قَالَ أَیْسَرُ حَقٍّ مِنْهَا أَنْ تُحِبَّ لَهُ مَا تُحِبُّ لِنَفْسِکَ وَ تَکْرَهَ لَهُ مَا تَکْرَهُ لِنَفْسِکَ وَ الْحَقُّ الثَّانِی أَنْ تَجْتَنِبَ سَخَطَهُ وَ تَتَّبِعَ مَرْضَاتَهُ وَ تُطِیعَ أَمْرَهُ وَ الْحَقُّ الثَّالِثُ أَنْ تُعِینَهُ بِنَفْسِکَ وَ مَالِکَ وَ لِسَانِکَ وَ یَدِکَ وَ رِجْلِکَ وَ الْحَقُّ الرَّابِعُ أَنْ تَکُونَ عَیْنَهُ وَ دَلِیلَهُ وَ مِرْآتَهُ وَ الْحَقُّ الْخَامِسُ أَنْ لَا تَشْبَعَ وَ یَجُوعُ وَ لَا تَرْوَی وَ یَظْمَأُ وَ لَا تَلْبَسَ وَ یَعْرَی وَ الْحَقُّ السَّادِسُ أَنْ یَکُونَ لَکَ خَادِمٌ وَ لَیْسَ لِأَخِیکَ خَادِمٌ فَوَاجِبٌ أَنْ تَبْعَثَ خَادِمَکَ فَتَغْسِلَ ثِیَابَهُ وَ تَصْنَعَ طَعَامَهُ وَ تَمْهَدَ فِرَاشَهُ وَ الْحَقُّ السَّابِعُ أَنْ تُبِرَّ قَسَمَهُ وَ تُجِیبَ دَعْوَتَهُ وَ تَعُودَ مَرِیضَهُ وَ تَشْهَدَ جَنَازَتَهُ وَ إِذَا عَلِمْتَ أَنَّ لَهُ حَاجَةً تُبَادِرُهُ إِلَی قَضَائِهَا وَ لَا تُلْجِئُهُ إِلَی أَنْ یَسْأَلَکَهَا وَ لَکِنْ تُبَادِرُهُ مُبَادَرَةً فَإِذَا فَعَلْتَ ذَلِکَ وَصَلْتَ وَلَایَتَکَ بِوَلَایَتِهِ وَ وَلَایَتَهُ بِوَلَایَتِکَ.</w:t>
      </w:r>
    </w:p>
    <w:p>
      <w:pPr>
        <w:pStyle w:val="BookText"/>
      </w:pPr>
      <w:r>
        <w:rPr>
          <w:rFonts w:ascii="Amiri" w:hAnsi="Amiri" w:eastAsia="Amiri" w:cs="Amiri"/>
          <w:lang w:bidi="ar-SA"/>
          <w:color w:val="111111"/>
          <w:sz w:val="28"/>
          <w:szCs w:val="28"/>
          <w:rtl/>
        </w:rPr>
        <w:t xml:space="preserve">وَ رَوَاهُ الصَّدُوقُ فِی الْخِصَالِ عَنْ أَبِیهِ عَنْ سَعْدٍ عَنْ مُحَمَّدِ بْنِ عَبْدِ الْجَبَّارِ عَنِ الْحَسَنِ بْنِ عَلِیِّ بْنِ فَضَّالٍ عَنْ ثَعْلَبَةَ بْنِ مَیْمُونٍ عَنْ بَعْضِ</w:t>
      </w:r>
    </w:p>
    <w:p>
      <w:pPr>
        <w:pStyle w:val="BookText"/>
      </w:pPr>
      <w:r>
        <w:rPr>
          <w:rFonts w:ascii="IRNazanin" w:hAnsi="IRNazanin" w:eastAsia="IRNazanin" w:cs="IRNazanin"/>
          <w:lang w:bidi="fa-IR"/>
          <w:color w:val="111111"/>
          <w:sz w:val="28"/>
          <w:szCs w:val="28"/>
          <w:rtl/>
        </w:rPr>
        <w:t xml:space="preserve">ص: 205</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200" w:name="pg14665_147898"/>
    <w:bookmarkEnd w:id="200"/>
    <w:p>
      <w:pPr>
        <w:pStyle w:val="BookText"/>
      </w:pPr>
      <w:r>
        <w:rPr>
          <w:rFonts w:ascii="Amiri" w:hAnsi="Amiri" w:eastAsia="Amiri" w:cs="Amiri"/>
          <w:lang w:bidi="ar-SA"/>
          <w:color w:val="111111"/>
          <w:sz w:val="28"/>
          <w:szCs w:val="28"/>
          <w:rtl/>
        </w:rPr>
        <w:t xml:space="preserve">أَصْحَابِنَا عَنِ الْمُعَلَّی بْنِ خُنَیْسٍ نَحْوَهُ </w:t>
      </w:r>
      <w:r>
        <w:rPr>
          <w:rStyle w:val="FootnoteReference"/>
        </w:rPr>
        <w:footnoteReference w:id="1162"/>
      </w:r>
      <w:r>
        <w:rPr>
          <w:rFonts w:ascii="Amiri" w:hAnsi="Amiri" w:eastAsia="Amiri" w:cs="Amiri"/>
          <w:lang w:bidi="ar-SA"/>
          <w:color w:val="111111"/>
          <w:sz w:val="28"/>
          <w:szCs w:val="28"/>
          <w:rtl/>
        </w:rPr>
        <w:t xml:space="preserve">وَ رَوَاهُ فِی کِتَابِ الْإِخْوَانِ بِإِسْنَادِهِ عَنْ أَبِی عَبْدِ اللَّهِ ع مِثْلَهُ </w:t>
      </w:r>
      <w:r>
        <w:rPr>
          <w:rStyle w:val="FootnoteReference"/>
        </w:rPr>
        <w:footnoteReference w:id="1163"/>
      </w:r>
      <w:r>
        <w:rPr>
          <w:rFonts w:ascii="Amiri" w:hAnsi="Amiri" w:eastAsia="Amiri" w:cs="Amiri"/>
          <w:lang w:bidi="ar-SA"/>
          <w:color w:val="111111"/>
          <w:sz w:val="28"/>
          <w:szCs w:val="28"/>
          <w:rtl/>
        </w:rPr>
        <w:t xml:space="preserve">وَ رَوَاهُ الطُّوسِیُّ فِی مَجَالِسِهِ عَنْ أَبِیهِ عَنْ أَحْمَدَ بْنِ مُحَمَّدِ بْنِ الصَّلْتِ عَنْ أَحْمَدَ بْنِ مُحَمَّدِ بْنِ سَعِیدِ بْنِ عُقْدَةَ عَنْ أَحْمَدَ بْنِ الْحَسَنِ عَنِ الْهَیْثَمِ بْنِ مُحَمَّدٍ عَنْ مُحَمَّدِ بْنِ الْفَیْضِ عَنْ مُعَلَّی بْنِ خُنَیْسٍ نَحْوَهُ </w:t>
      </w:r>
      <w:r>
        <w:rPr>
          <w:rStyle w:val="FootnoteReference"/>
        </w:rPr>
        <w:footnoteReference w:id="1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معلی بن خنیس از امام صادق (ع) نقل می‌کند که ایشان فرمودند: به او گفتم: حق مسلمان بر مسلمان چیست؟ امام فرمود: او هفت حق واجب دارد، هیچ‌کدام از این حقوق نیست مگر اینکه بر او واجب است، اگر از آنها چیزی را ضایع کند، از ولایت خدا و اطاعتش خارج شده و برای خدا در او بهره‌ای نیست. به او گفتم: فدایت شوم، این حقوق چیست؟ امام فرمود: ای معلی، من بر تو دلسوزم، می‌ترسم که ضایع کنی و حفظ نکنی و بدانی و عمل نکنی. گفتم: هیچ نیرو و توانی نیست مگر به خدا. امام فرمود: آسان‌ترین حق از آنها این است که برای او دوست داشته باشی آنچه را برای خود دوست داری و برای او ناپسند بداری آنچه را برای خود ناپسند داری. و حق دوم این است که از خشم او دوری کنی و رضایت او را دنبال کنی و امرش را اطاعت کنی. و حق سوم این است که با خودت، مالت، زبانت، دستت و پایت به او کمک کنی. و حق چهارم این است که چشم او، راهنمای او و آینه او باشی. و حق پنجم این است که سیر نباشی و او گرسنه باشد و سیراب نباشی و او تشنه باشد و نپوشی و او برهنه باشد. و حق ششم این است که اگر تو خادمی داری و برادرت خادمی ندارد، بر تو واجب است که خادمت را بفرستی تا لباسش را بشوید و غذایش را آماده کند و بسترش را پهن کند. و حق هفتم این است که قسم او را راست بشماری و دعوتش را بپذیری و بیمارش را عیادت کنی و در تشییع جنازه‌اش حاضر شوی و اگر دانستی که او نیازی دارد، پیش‌دستی کنی به برآوردن آن و او را مجبور نکنی که از تو بخواهد، بلکه پیش‌دستی کنی. پس اگر این کارها را انجام دهی، ولایت خودت را به ولایت او و ولایت او را به ولایت خودت پیوند داده‌ای.</w:t>
      </w:r>
    </w:p>
    <w:p>
      <w:pPr>
        <w:pStyle w:val="Heading5"/>
      </w:pPr>
      <w:bookmarkStart w:id="1409" w:name="_Toc852"/>
      <w:r>
        <w:t>[رقم الحدیث الکلی: 16098 - رقم الحدیث الباب: 8]</w:t>
      </w:r>
      <w:bookmarkEnd w:id="1409"/>
    </w:p>
    <w:p>
      <w:pPr>
        <w:pStyle w:val="BookText"/>
      </w:pPr>
      <w:r>
        <w:rPr>
          <w:rFonts w:ascii="Times New Roman" w:hAnsi="Times New Roman" w:eastAsia="Times New Roman" w:cs="Times New Roman"/>
          <w:lang w:val="en-US" w:bidi="en-US"/>
          <w:color w:val="111111"/>
          <w:sz w:val="28"/>
          <w:szCs w:val="28"/>
          <w:rtl/>
        </w:rPr>
        <w:t xml:space="preserve">16098- 8- </w:t>
      </w:r>
      <w:r>
        <w:rPr>
          <w:rStyle w:val="FootnoteReference"/>
        </w:rPr>
        <w:footnoteReference w:id="1165"/>
      </w:r>
      <w:r>
        <w:rPr>
          <w:rFonts w:ascii="Amiri" w:hAnsi="Amiri" w:eastAsia="Amiri" w:cs="Amiri"/>
          <w:lang w:bidi="ar-SA"/>
          <w:color w:val="111111"/>
          <w:sz w:val="28"/>
          <w:szCs w:val="28"/>
          <w:rtl/>
        </w:rPr>
        <w:t xml:space="preserve">وَ عَنْ عَلِیِّ بْنِ إِبْرَاهِیمَ عَنْ أَبِیهِ عَنْ حَمَّادِ بْنِ عِیسَی عَنْ إِبْرَاهِیمَ بْنِ عُمَرَ الْیَمَانِیِّ عَنْ أَبِی عَبْدِ اللَّهِ ع قَالَ: حَقُّ الْمُسْلِمِ عَلَی الْمُسْلِمِ أَنْ لَا یَشْبَعَ وَ یَجُوعُ أَخُوهُ وَ لَا یَرْوَی وَ یَعْطَشُ أَخُوهُ وَ لَا یَکْتَسِیَ وَ یَعْرَی أَخُوهُ فَمَا أَعْظَمَ حَقَّ الْمُسْلِمِ عَلَی أَخِیهِ الْمُسْلِمِ وَ قَالَ أَحِبَّ لِأَخِیکَ الْمُسْلِمِ مَا تُحِبُّ لِنَفْسِکَ وَ إِنِ احْتَجْتَ فَسَلْهُ وَ إِنْ سَأَلَکَ فَأَعْطِهِ لَا تَمَلَّهُ خَیْراً وَ لَا یَمَلَّهُ لَکَ کُنْ لَهُ ظَهْراً فَإِنَّهُ لَکَ ظَهْرٌ إِذَا غَابَ فَاحْفَظْهُ فِی غَیْبَتِهِ وَ إِذَا شَهِدَ فَزُرْهُ وَ أَجِلَّهُ وَ أَکْرِمْهُ فَإِنَّهُ مِنْکَ وَ أَنْتَ مِنْهُ وَ إِنْ کَانَ عَلَیْکَ عَاتِباً فَلَا تُفَارِقْهُ حَتَّی تَسُلَّ </w:t>
      </w:r>
      <w:r>
        <w:rPr>
          <w:rStyle w:val="FootnoteReference"/>
        </w:rPr>
        <w:footnoteReference w:id="1166"/>
      </w:r>
      <w:r>
        <w:rPr>
          <w:rFonts w:ascii="Amiri" w:hAnsi="Amiri" w:eastAsia="Amiri" w:cs="Amiri"/>
          <w:lang w:bidi="ar-SA"/>
          <w:color w:val="111111"/>
          <w:sz w:val="28"/>
          <w:szCs w:val="28"/>
          <w:rtl/>
        </w:rPr>
        <w:t xml:space="preserve">سَخِیمَتَهُ </w:t>
      </w:r>
      <w:r>
        <w:rPr>
          <w:rStyle w:val="FootnoteReference"/>
        </w:rPr>
        <w:footnoteReference w:id="1167"/>
      </w:r>
      <w:r>
        <w:rPr>
          <w:rFonts w:ascii="Amiri" w:hAnsi="Amiri" w:eastAsia="Amiri" w:cs="Amiri"/>
          <w:lang w:bidi="ar-SA"/>
          <w:color w:val="111111"/>
          <w:sz w:val="28"/>
          <w:szCs w:val="28"/>
          <w:rtl/>
        </w:rPr>
        <w:t xml:space="preserve">وَ إِنْ أَصَابَهُ خَیْرٌ فَاحْمَدِ اللَّهَ وَ إِنِ ابْتُلِیَ فَاعْضُدْهُ وَ إِنْ تُمُحِّلَ لَهُ فَأَعِنْهُ وَ إِذَا قَالَ الرَّجُلُ لِأَخِیهِ أُفٍّ انْقَطَعَ مَا بَیْنَهُمَا مِنَ الْوَلَایَةِ وَ إِذَا قَالَ لَهُ </w:t>
      </w:r>
      <w:r>
        <w:rPr>
          <w:rStyle w:val="FootnoteReference"/>
        </w:rPr>
        <w:footnoteReference w:id="1168"/>
      </w:r>
      <w:r>
        <w:rPr>
          <w:rFonts w:ascii="Amiri" w:hAnsi="Amiri" w:eastAsia="Amiri" w:cs="Amiri"/>
          <w:lang w:bidi="ar-SA"/>
          <w:color w:val="111111"/>
          <w:sz w:val="28"/>
          <w:szCs w:val="28"/>
          <w:rtl/>
        </w:rPr>
        <w:t xml:space="preserve">أَنْتَ عَدُوِّی کَفَرَ أَحَدُهُمَا فَإِذَا اتَّهَمَهُ</w:t>
      </w:r>
    </w:p>
    <w:p>
      <w:pPr>
        <w:pStyle w:val="BookText"/>
      </w:pPr>
      <w:r>
        <w:rPr>
          <w:rFonts w:ascii="IRNazanin" w:hAnsi="IRNazanin" w:eastAsia="IRNazanin" w:cs="IRNazanin"/>
          <w:lang w:bidi="fa-IR"/>
          <w:color w:val="111111"/>
          <w:sz w:val="28"/>
          <w:szCs w:val="28"/>
          <w:rtl/>
        </w:rPr>
        <w:t xml:space="preserve">ص: 206</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201" w:name="pg14665_147899"/>
    <w:bookmarkEnd w:id="201"/>
    <w:p>
      <w:pPr>
        <w:pStyle w:val="BookText"/>
      </w:pPr>
      <w:r>
        <w:rPr>
          <w:rFonts w:ascii="Amiri" w:hAnsi="Amiri" w:eastAsia="Amiri" w:cs="Amiri"/>
          <w:lang w:bidi="ar-SA"/>
          <w:color w:val="111111"/>
          <w:sz w:val="28"/>
          <w:szCs w:val="28"/>
          <w:rtl/>
        </w:rPr>
        <w:t xml:space="preserve">انْمَاثَ الْإِیمَانُ فِی قَلْبِهِ کَمَا یَنْمَاثُ الْمِلْحُ فِی الْمَاءِ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ابراهیم بن عمر یمانی از امام صادق (ع) نقل می‌کند که فرمود: حق مسلمان بر مسلمان این است که سیر نباشد در حالی که برادرش گرسنه باشد، و سیراب نباشد در حالی که برادرش تشنه باشد، و پوشیده نباشد در حالی که برادرش برهنه باشد. پس چه بزرگ است حق مسلمان بر برادر مسلمانش. و فرمود: برای برادر مسلمانت دوست بدار آنچه را که برای خودت دوست می‌داری، و اگر نیاز داشتی، از او بخواه و اگر از تو خواست، به او بده. او را از خیر ملول نکن و او نیز از تو ملول نشود. پشتوانه‌اش باش، زیرا او پشتوانه تو است. اگر غایب بود، او را در غیبتش حفظ کن و اگر حاضر بود، به دیدارش برو و او را بزرگ بدار و گرامی بدار، زیرا او از تو است و تو از او. و اگر بر تو خشمگین بود، از او جدا مشو تا کینه‌اش را برطرف کنی. و اگر به او خیری رسید، خدا را شکر کن و اگر به بلایی گرفتار شد، او را یاری کن. و اگر به او آسیبی رسید، به او کمک کن و اگر به تو گفت: "اف" رابطه ولایت بین شما قطع می‌شود، و اگر به او گفتی: "تو دشمن من هستی" یکی از شما کافر می‌شود. پس اگر او را متهم کردی، روابط بین شما قطع خواهد شد.</w:t>
      </w:r>
    </w:p>
    <w:p>
      <w:pPr>
        <w:pStyle w:val="Heading5"/>
      </w:pPr>
      <w:bookmarkStart w:id="1410" w:name="_Toc853"/>
      <w:r>
        <w:t>[رقم الحدیث الکلی: 16099 - رقم الحدیث الباب: 9]</w:t>
      </w:r>
      <w:bookmarkEnd w:id="1410"/>
    </w:p>
    <w:p>
      <w:pPr>
        <w:pStyle w:val="BookText"/>
      </w:pPr>
      <w:r>
        <w:rPr>
          <w:rFonts w:ascii="Times New Roman" w:hAnsi="Times New Roman" w:eastAsia="Times New Roman" w:cs="Times New Roman"/>
          <w:lang w:val="en-US" w:bidi="en-US"/>
          <w:color w:val="111111"/>
          <w:sz w:val="28"/>
          <w:szCs w:val="28"/>
          <w:rtl/>
        </w:rPr>
        <w:t xml:space="preserve">16099- 9- </w:t>
      </w:r>
      <w:r>
        <w:rPr>
          <w:rStyle w:val="FootnoteReference"/>
        </w:rPr>
        <w:footnoteReference w:id="1169"/>
      </w:r>
      <w:r>
        <w:rPr>
          <w:rFonts w:ascii="Amiri" w:hAnsi="Amiri" w:eastAsia="Amiri" w:cs="Amiri"/>
          <w:lang w:bidi="ar-SA"/>
          <w:color w:val="111111"/>
          <w:sz w:val="28"/>
          <w:szCs w:val="28"/>
          <w:rtl/>
        </w:rPr>
        <w:t xml:space="preserve">وَ عَنْ أَبِی عَلِیٍّ الْأَشْعَرِیِّ عَنْ مُحَمَّدِ بْنِ عَبْدِ الْجَبَّارِ عَنِ ابْنِ فَضَّالٍ عَنْ عَلِیِّ بْنِ عُقْبَةَ عَنْ أَبِی عَبْدِ اللَّهِ ع قَالَ لِلْمُسْلِمِ عَلَی الْمُسْلِمِ مِنَ الْحَقِّ أَنْ یُسَلِّمَ عَلَیْهِ إِذَا لَقِیَهُ وَ یَعُودَهُ إِذَا مَرِضَ وَ یَنْصَحَ لَهُ إِذَا غَابَ وَ یُسَمِّتَهُ إِذَا عَطَسَ وَ یُجِیبَهُ إِذَا دَعَاهُ وَ یَتْبَعَهُ إِذَا مَاتَ.</w:t>
      </w:r>
    </w:p>
    <w:p>
      <w:pPr>
        <w:pStyle w:val="BookText"/>
      </w:pPr>
      <w:r>
        <w:rPr>
          <w:rFonts w:ascii="Amiri" w:hAnsi="Amiri" w:eastAsia="Amiri" w:cs="Amiri"/>
          <w:lang w:bidi="ar-SA"/>
          <w:color w:val="111111"/>
          <w:sz w:val="28"/>
          <w:szCs w:val="28"/>
          <w:rtl/>
        </w:rPr>
        <w:t xml:space="preserve">وَ عَنْ عِدَّةٍ مِنْ أَصْحَابِنَا عَنْ أَحْمَدَ بْنِ مُحَمَّدِ بْنِ خَالِدٍ عَنِ ابْنِ فَضَّالٍ مِثْلَهُ </w:t>
      </w:r>
      <w:r>
        <w:rPr>
          <w:rStyle w:val="FootnoteReference"/>
        </w:rPr>
        <w:footnoteReference w:id="1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عقبه از امام صادق (ع) نقل می‌کند که فرمود: مسلمان بر مسلمان حقوقی دارد: وقتی او را دید، به او سلام کند؛ وقتی بیمار شد، به عیادتش برود؛ وقتی غایب بود، خیرخواه او باشد؛ وقتی عطسه کرد، برایش دعا کند؛ وقتی او را دعوت کرد، دعوتش را بپذیرد؛ و وقتی فوت کرد، در تشییع جنازه‌اش شرکت کند.</w:t>
      </w:r>
    </w:p>
    <w:p>
      <w:pPr>
        <w:pStyle w:val="Heading5"/>
      </w:pPr>
      <w:bookmarkStart w:id="1411" w:name="_Toc854"/>
      <w:r>
        <w:t>[رقم الحدیث الکلی: 16100 - رقم الحدیث الباب: 10]</w:t>
      </w:r>
      <w:bookmarkEnd w:id="1411"/>
    </w:p>
    <w:p>
      <w:pPr>
        <w:pStyle w:val="BookText"/>
      </w:pPr>
      <w:r>
        <w:rPr>
          <w:rFonts w:ascii="Times New Roman" w:hAnsi="Times New Roman" w:eastAsia="Times New Roman" w:cs="Times New Roman"/>
          <w:lang w:val="en-US" w:bidi="en-US"/>
          <w:color w:val="111111"/>
          <w:sz w:val="28"/>
          <w:szCs w:val="28"/>
          <w:rtl/>
        </w:rPr>
        <w:t xml:space="preserve">16100- 10- </w:t>
      </w:r>
      <w:r>
        <w:rPr>
          <w:rStyle w:val="FootnoteReference"/>
        </w:rPr>
        <w:footnoteReference w:id="1171"/>
      </w:r>
      <w:r>
        <w:rPr>
          <w:rFonts w:ascii="Amiri" w:hAnsi="Amiri" w:eastAsia="Amiri" w:cs="Amiri"/>
          <w:lang w:bidi="ar-SA"/>
          <w:color w:val="111111"/>
          <w:sz w:val="28"/>
          <w:szCs w:val="28"/>
          <w:rtl/>
        </w:rPr>
        <w:t xml:space="preserve">وَ عَنْ عَلِیٍّ عَنْ أَبِیهِ عَنِ ابْنِ أَبِی عُمَیْرٍ عَنْ مَنْصُورِ بْنِ یُونُسَ عَنْ أَبِی الْمَأْمُونِ الْحَارِثِیِّ قَالَ: قُلْتُ لِأَبِی عَبْدِ اللَّهِ ع مَا حَقُّ الْمُؤْمِنِ عَلَی الْمُؤْمِنِ قَالَ إِنَّ مِنْ حَقِّ الْمُؤْمِنِ عَلَی الْمُؤْمِنِ الْمَوَدَّةَ لَهُ فِی صَدْرِهِ وَ الْمُوَاسَاةَ لَهُ فِی مَالِهِ وَ الْخَلَفَ لَهُ فِی أَهْلِهِ وَ النُّصْرَةَ لَهُ عَلَی مَنْ ظَلَمَهُ وَ إِنْ کَانَ نَافِلَةٌ فِی الْمُسْلِمِینَ وَ کَانَ غَائِباً أَخَذَ لَهُ بِنَصِیبِهِ وَ إِذَا مَاتَ الزِّیَارَةَ لَهُ إِلَی قَبْرِهِ وَ أَنْ لَا یَظْلِمَهُ وَ أَنْ لَا یَغُشَّهُ وَ أَنْ لَا یَخُونَهُ وَ أَنْ لَا یَخْذُلَهُ وَ أَنْ لَا یُکَذِّبَهُ وَ أَنْ لَا یَقُولَ لَهُ أُفٍّ وَ إِذَا قَالَ لَهُ أُفٍّ فَلَیْسَ بَیْنَهُمَا وَلَایَةٌ وَ إِذَا قَالَ لَهُ أَنْتَ عَدُوِّی فَقَدْ کَفَرَ أَحَدُهُمَا وَ إِذَا اتَّهَمَهُ انْمَاثَ الْإِیمَانُ فِی قَلْبِهِ کَمَا یَنْمَاثُ الْمِلْحُ فِی الْمَاءِ.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مأمون حارثی گفت: به امام صادق (ع) گفتم: حق مؤمن بر مؤمن چیست؟ امام فرمود: از حقوق مؤمن بر مؤمن این است که در دل خود برای او محبت داشته باشد، در مالش او را یاری کند، خانواده او را پس از او حمایت کند، در برابر کسی که به او ظلم کرده، او را یاری دهد. اگر او در بین مسلمانان منفعتی باشد و غایب باشد، سهم خود را بگیرد و وقتی از دنیا رفت، به زیارت قبرش برود. او را ظلم نکند، به او خیانت نکند، او را فریب ندهد، او را تنها نگذارد، او را دروغگو نداند، به او اف نگوید؛ اگر به او اف گفت، بین آنها هیچ ولایتی نیست. اگر به او گفت: تو دشمن من هستی، یکی از آنها کافر شده است و اگر او را متهم کرد، ایمان در قلبش همانند نمک در آب ذوب می‌شود.</w:t>
      </w:r>
    </w:p>
    <w:p>
      <w:pPr>
        <w:pStyle w:val="Heading5"/>
      </w:pPr>
      <w:bookmarkStart w:id="1412" w:name="_Toc855"/>
      <w:r>
        <w:t>[رقم الحدیث الکلی: 16101 - رقم الحدیث الباب: 11]</w:t>
      </w:r>
      <w:bookmarkEnd w:id="1412"/>
    </w:p>
    <w:p>
      <w:pPr>
        <w:pStyle w:val="BookText"/>
      </w:pPr>
      <w:r>
        <w:rPr>
          <w:rFonts w:ascii="Times New Roman" w:hAnsi="Times New Roman" w:eastAsia="Times New Roman" w:cs="Times New Roman"/>
          <w:lang w:val="en-US" w:bidi="en-US"/>
          <w:color w:val="111111"/>
          <w:sz w:val="28"/>
          <w:szCs w:val="28"/>
          <w:rtl/>
        </w:rPr>
        <w:t xml:space="preserve">16101- 11- </w:t>
      </w:r>
      <w:r>
        <w:rPr>
          <w:rStyle w:val="FootnoteReference"/>
        </w:rPr>
        <w:footnoteReference w:id="1172"/>
      </w:r>
      <w:r>
        <w:rPr>
          <w:rFonts w:ascii="Amiri" w:hAnsi="Amiri" w:eastAsia="Amiri" w:cs="Amiri"/>
          <w:lang w:bidi="ar-SA"/>
          <w:color w:val="111111"/>
          <w:sz w:val="28"/>
          <w:szCs w:val="28"/>
          <w:rtl/>
        </w:rPr>
        <w:t xml:space="preserve">وَ عَنْهُ عَنِ الْحُسَیْنِ بْنِ الْحَسَنِ عَنْ مُحَمَّدِ بْنِ أُورَمَةَ رَفَعَهُ عَنْ مُعَلَّی بْنِ خُنَیْسٍ قَالَ: سَأَلْتُ أَبَا عَبْدِ اللَّهِ ع عَنْ حَقِّ الْمُؤْمِنِ فَقَالَ سَبْعُونَ حَقّاً لَا أُخْبِرُکَ إِلَّا بِسَبْعَةٍ فَإِنِّی عَلَیْکَ مُشْفِقٌ أَخْشَی</w:t>
      </w:r>
    </w:p>
    <w:p>
      <w:pPr>
        <w:pStyle w:val="BookText"/>
      </w:pPr>
      <w:r>
        <w:rPr>
          <w:rFonts w:ascii="IRNazanin" w:hAnsi="IRNazanin" w:eastAsia="IRNazanin" w:cs="IRNazanin"/>
          <w:lang w:bidi="fa-IR"/>
          <w:color w:val="111111"/>
          <w:sz w:val="28"/>
          <w:szCs w:val="28"/>
          <w:rtl/>
        </w:rPr>
        <w:t xml:space="preserve">ص: 207</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202" w:name="pg14665_147900"/>
    <w:bookmarkEnd w:id="202"/>
    <w:p>
      <w:pPr>
        <w:pStyle w:val="BookText"/>
      </w:pPr>
      <w:r>
        <w:rPr>
          <w:rFonts w:ascii="Amiri" w:hAnsi="Amiri" w:eastAsia="Amiri" w:cs="Amiri"/>
          <w:lang w:bidi="ar-SA"/>
          <w:color w:val="111111"/>
          <w:sz w:val="28"/>
          <w:szCs w:val="28"/>
          <w:rtl/>
        </w:rPr>
        <w:t xml:space="preserve">أَنْ لَا تَحْتَمِلَ </w:t>
      </w:r>
      <w:r>
        <w:rPr>
          <w:rStyle w:val="FootnoteReference"/>
        </w:rPr>
        <w:footnoteReference w:id="1173"/>
      </w:r>
      <w:r>
        <w:rPr>
          <w:rFonts w:ascii="Amiri" w:hAnsi="Amiri" w:eastAsia="Amiri" w:cs="Amiri"/>
          <w:lang w:bidi="ar-SA"/>
          <w:color w:val="111111"/>
          <w:sz w:val="28"/>
          <w:szCs w:val="28"/>
          <w:rtl/>
        </w:rPr>
        <w:t xml:space="preserve">قُلْتُ بَلَی إِنْ شَاءَ اللَّهُ فَقَالَ لَا تَشْبَعُ وَ یَجُوعُ وَ لَا تَکْتَسِی وَ یَعْرَی وَ تَکُونُ دَلِیلَهُ وَ قَمِیصَهُ الَّذِی یَلْبَسُهُ وَ لِسَانَهُ الَّذِی یَتَکَلَّمُ بِهِ وَ تُحِبُّ لَهُ مَا تُحِبُّ لِنَفْسِکَ وَ إِنْ کَانَتْ لَکَ جَارِیَةٌ بَعَثْتَهَا لِتَمْهَدَ فِرَاشَهُ وَ تَسْعَی فِی حَوَائِجِهِ بِاللَّیْلِ وَ النَّهَارِ فَإِذَا فَعَلْتَ ذَلِکَ وَصَلْتَ وَلَایَتَکَ بِوَلَایَتِنَا وَ وَلَایَتَنَا بِوَلَایَةِ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معلی بن خنیس گفت: از امام صادق (ع) درباره حق مؤمن پرسیدم. ایشان فرمود: هفتاد حق است، اما تنها هفت حق را به تو می‌گویم، زیرا برای تو دلسوزم و می‌ترسم که نتوانی تحمل کنی. گفتم: ان‌شاءالله تحمل خواهم کرد. فرمود: تو نباید سیر باشی در حالی که او گرسنه است، و نباید پوشیده باشی در حالی که او برهنه است. تو باید راهنمای او و لباسی باشی که او می‌پوشد و زبانی باشی که با آن سخن می‌گوید. برای او دوست داشته باشی آنچه را که برای خود دوست داری. اگر کنیزی داری، او را بفرستی تا بسترش را آماده کند و در روز و شب در امور او تلاش کند. اگر این کارها را انجام دهی، ولایت خود را به ولایت ما و ولایت ما را به ولایت خداوند پیوند داده‌ای.</w:t>
      </w:r>
    </w:p>
    <w:p>
      <w:pPr>
        <w:pStyle w:val="Heading5"/>
      </w:pPr>
      <w:bookmarkStart w:id="1413" w:name="_Toc856"/>
      <w:r>
        <w:t>[رقم الحدیث الکلی: 16102 - رقم الحدیث الباب: 12]</w:t>
      </w:r>
      <w:bookmarkEnd w:id="1413"/>
    </w:p>
    <w:p>
      <w:pPr>
        <w:pStyle w:val="BookText"/>
      </w:pPr>
      <w:r>
        <w:rPr>
          <w:rFonts w:ascii="Times New Roman" w:hAnsi="Times New Roman" w:eastAsia="Times New Roman" w:cs="Times New Roman"/>
          <w:lang w:val="en-US" w:bidi="en-US"/>
          <w:color w:val="111111"/>
          <w:sz w:val="28"/>
          <w:szCs w:val="28"/>
          <w:rtl/>
        </w:rPr>
        <w:t xml:space="preserve">16102- 12- </w:t>
      </w:r>
      <w:r>
        <w:rPr>
          <w:rStyle w:val="FootnoteReference"/>
        </w:rPr>
        <w:footnoteReference w:id="1174"/>
      </w:r>
      <w:r>
        <w:rPr>
          <w:rFonts w:ascii="Amiri" w:hAnsi="Amiri" w:eastAsia="Amiri" w:cs="Amiri"/>
          <w:lang w:bidi="ar-SA"/>
          <w:color w:val="111111"/>
          <w:sz w:val="28"/>
          <w:szCs w:val="28"/>
          <w:rtl/>
        </w:rPr>
        <w:t xml:space="preserve">مُحَمَّدُ بْنُ عَلِیِّ بْنِ الْحُسَیْنِ بِإِسْنَادِهِ عَنْ أَمِیرِ الْمُؤْمِنِینَ ع فِی وَصِیَّتِهِ لِمُحَمَّدِ بْنِ الْحَنَفِیَّةِ قَالَ: لَا تُضِیعَنَّ حَقَّ أَخِیکَ اتِّکَالًا عَلَی مَا بَیْنَکَ وَ بَیْنَهُ فَإِنَّهُ لَیْسَ لَکَ بِأَخٍ مَنْ أَضَعْتَ حَقَّهُ.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امیرالمؤمنین علی (ع) در وصیتش به محمد بن حنفیه نقل شده است که فرمود: حق برادرت را به خاطر اتکال به آنچه بین تو و اوست، ضایع نکن؛ زیرا کسی که حق او را ضایع کنی، برادر تو نیست.</w:t>
      </w:r>
    </w:p>
    <w:p>
      <w:pPr>
        <w:pStyle w:val="Heading5"/>
      </w:pPr>
      <w:bookmarkStart w:id="1414" w:name="_Toc857"/>
      <w:r>
        <w:t>[رقم الحدیث الکلی: 16103 - رقم الحدیث الباب: 13]</w:t>
      </w:r>
      <w:bookmarkEnd w:id="1414"/>
    </w:p>
    <w:p>
      <w:pPr>
        <w:pStyle w:val="BookText"/>
      </w:pPr>
      <w:r>
        <w:rPr>
          <w:rFonts w:ascii="Times New Roman" w:hAnsi="Times New Roman" w:eastAsia="Times New Roman" w:cs="Times New Roman"/>
          <w:lang w:val="en-US" w:bidi="en-US"/>
          <w:color w:val="111111"/>
          <w:sz w:val="28"/>
          <w:szCs w:val="28"/>
          <w:rtl/>
        </w:rPr>
        <w:t xml:space="preserve">16103- 13- </w:t>
      </w:r>
      <w:r>
        <w:rPr>
          <w:rStyle w:val="FootnoteReference"/>
        </w:rPr>
        <w:footnoteReference w:id="1175"/>
      </w:r>
      <w:r>
        <w:rPr>
          <w:rFonts w:ascii="Amiri" w:hAnsi="Amiri" w:eastAsia="Amiri" w:cs="Amiri"/>
          <w:lang w:bidi="ar-SA"/>
          <w:color w:val="111111"/>
          <w:sz w:val="28"/>
          <w:szCs w:val="28"/>
          <w:rtl/>
        </w:rPr>
        <w:t xml:space="preserve">وَ بِإِسْنَادِهِ عَنْ مَسْعَدَةَ بْنِ صَدَقَةَ عَنِ الصَّادِقِ ع </w:t>
      </w:r>
      <w:r>
        <w:rPr>
          <w:rStyle w:val="FootnoteReference"/>
        </w:rPr>
        <w:footnoteReference w:id="1176"/>
      </w:r>
      <w:r>
        <w:rPr>
          <w:rFonts w:ascii="Amiri" w:hAnsi="Amiri" w:eastAsia="Amiri" w:cs="Amiri"/>
          <w:lang w:bidi="ar-SA"/>
          <w:color w:val="111111"/>
          <w:sz w:val="28"/>
          <w:szCs w:val="28"/>
          <w:rtl/>
        </w:rPr>
        <w:t xml:space="preserve">قَالَ: قَالَ رَسُولُ اللَّهِ ص لِلْمُؤْمِنِ عَلَی الْمُؤْمِنِ سَبْعَةُ حُقُوقٍ وَاجِبَةٍ مِنَ اللَّهِ عَزَّ وَ جَلَّ الْإِجْلَالُ لَهُ فِی غَیْبَتِهِ </w:t>
      </w:r>
      <w:r>
        <w:rPr>
          <w:rStyle w:val="FootnoteReference"/>
        </w:rPr>
        <w:footnoteReference w:id="1177"/>
      </w:r>
      <w:r>
        <w:rPr>
          <w:rFonts w:ascii="Amiri" w:hAnsi="Amiri" w:eastAsia="Amiri" w:cs="Amiri"/>
          <w:lang w:bidi="ar-SA"/>
          <w:color w:val="111111"/>
          <w:sz w:val="28"/>
          <w:szCs w:val="28"/>
          <w:rtl/>
        </w:rPr>
        <w:t xml:space="preserve">وَ الْوُدُّ لَهُ فِی صَدْرِهِ وَ الْمُوَاسَاةُ لَهُ فِی مَالِهِ وَ أَنْ یُحَرِّمَ غِیبَتَهُ وَ أَنْ یَعُودَهُ فِی مَرَضِهِ وَ أَنْ یُشَیِّعَ جَنَازَتَهُ وَ أَنْ لَا یَقُولَ فِیهِ بَعْدَ مَوْتِهِ إِلَّا خَیْراً.</w:t>
      </w:r>
    </w:p>
    <w:p>
      <w:pPr>
        <w:pStyle w:val="BookText"/>
      </w:pPr>
      <w:r>
        <w:rPr>
          <w:rFonts w:ascii="Amiri" w:hAnsi="Amiri" w:eastAsia="Amiri" w:cs="Amiri"/>
          <w:lang w:bidi="ar-SA"/>
          <w:color w:val="111111"/>
          <w:sz w:val="28"/>
          <w:szCs w:val="28"/>
          <w:rtl/>
        </w:rPr>
        <w:t xml:space="preserve">وَ فِی الْمَجَالِسِ عَنْ مُحَمَّدِ بْنِ الْحَسَنِ عَنِ الْحِمْیَرِیِّ عَنْ هَارُونَ بْنِ مُسْلِمٍ عَنْ مَسْعَدَةَ بْنِ صَدَقَةَ مِثْلَهُ </w:t>
      </w:r>
      <w:r>
        <w:rPr>
          <w:rStyle w:val="FootnoteReference"/>
        </w:rPr>
        <w:footnoteReference w:id="1178"/>
      </w:r>
      <w:r>
        <w:rPr>
          <w:rFonts w:ascii="Amiri" w:hAnsi="Amiri" w:eastAsia="Amiri" w:cs="Amiri"/>
          <w:lang w:bidi="ar-SA"/>
          <w:color w:val="111111"/>
          <w:sz w:val="28"/>
          <w:szCs w:val="28"/>
          <w:rtl/>
        </w:rPr>
        <w:t xml:space="preserve">وَ فِی الْخِصَالِ عَنْ مُحَمَّدِ بْنِ الْحَسَنِ عَنِ الصَّفَّارِ عَنْ هَارُونَ بْنِ مُسْلِمٍ وَ عَنْ أَبِیهِ عَنِ الْحِمْیَرِیِّ مِثْلَهُ </w:t>
      </w:r>
      <w:r>
        <w:rPr>
          <w:rStyle w:val="FootnoteReference"/>
        </w:rPr>
        <w:footnoteReference w:id="1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پیامبر اکرم (ص) فرمود: بر مؤمن هفت حق واجب از جانب خداوند عز و جل بر مؤمن دیگر دارد: احترام او در غیبتش، دوست داشتن او در دل، کمک به او در مال، حرام دانستن غیبت او، عیادت او در بیماری، تشییع جنازه او، و اینکه بعد از مرگش جز به نیکی درباره او سخن نگوید.</w:t>
      </w:r>
    </w:p>
    <w:p>
      <w:pPr>
        <w:pStyle w:val="BookText"/>
      </w:pPr>
      <w:r>
        <w:rPr>
          <w:rFonts w:ascii="IRNazanin" w:hAnsi="IRNazanin" w:eastAsia="IRNazanin" w:cs="IRNazanin"/>
          <w:lang w:bidi="fa-IR"/>
          <w:color w:val="111111"/>
          <w:sz w:val="28"/>
          <w:szCs w:val="28"/>
          <w:rtl/>
        </w:rPr>
        <w:t xml:space="preserve">ص: 208</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203" w:name="pg14665_147901"/>
    <w:bookmarkEnd w:id="203"/>
    <w:p>
      <w:pPr>
        <w:pStyle w:val="Heading5"/>
      </w:pPr>
      <w:bookmarkStart w:id="1415" w:name="_Toc858"/>
      <w:r>
        <w:t>[رقم الحدیث الکلی: 16104 - رقم الحدیث الباب: 14]</w:t>
      </w:r>
      <w:bookmarkEnd w:id="1415"/>
    </w:p>
    <w:p>
      <w:pPr>
        <w:pStyle w:val="BookText"/>
      </w:pPr>
      <w:r>
        <w:rPr>
          <w:rFonts w:ascii="Times New Roman" w:hAnsi="Times New Roman" w:eastAsia="Times New Roman" w:cs="Times New Roman"/>
          <w:lang w:val="en-US" w:bidi="en-US"/>
          <w:color w:val="111111"/>
          <w:sz w:val="28"/>
          <w:szCs w:val="28"/>
          <w:rtl/>
        </w:rPr>
        <w:t xml:space="preserve">16104- 14- </w:t>
      </w:r>
      <w:r>
        <w:rPr>
          <w:rStyle w:val="FootnoteReference"/>
        </w:rPr>
        <w:footnoteReference w:id="1180"/>
      </w:r>
      <w:r>
        <w:rPr>
          <w:rFonts w:ascii="Amiri" w:hAnsi="Amiri" w:eastAsia="Amiri" w:cs="Amiri"/>
          <w:lang w:bidi="ar-SA"/>
          <w:color w:val="111111"/>
          <w:sz w:val="28"/>
          <w:szCs w:val="28"/>
          <w:rtl/>
        </w:rPr>
        <w:t xml:space="preserve">وَ فِی عُیُونِ الْأَخْبَارِ عَنْ جَعْفَرِ بْنِ نُعَیْمِ بْنِ شَاذَانَ </w:t>
      </w:r>
      <w:r>
        <w:rPr>
          <w:rStyle w:val="FootnoteReference"/>
        </w:rPr>
        <w:footnoteReference w:id="1181"/>
      </w:r>
      <w:r>
        <w:rPr>
          <w:rFonts w:ascii="Amiri" w:hAnsi="Amiri" w:eastAsia="Amiri" w:cs="Amiri"/>
          <w:lang w:bidi="ar-SA"/>
          <w:color w:val="111111"/>
          <w:sz w:val="28"/>
          <w:szCs w:val="28"/>
          <w:rtl/>
        </w:rPr>
        <w:t xml:space="preserve">عَنْ أَحْمَدَ بْنِ إِدْرِیسَ عَنْ إِبْرَاهِیمَ بْنِ هَاشِمٍ عَنْ إِبْرَاهِیمَ بْنِ الْعَبَّاسِ قَالَ: مَا رَأَیْتُ الرِّضَا ع جَفَا أَحَداً بِکَلِمَةٍ قَطُّ وَ لَا رَأَیْتُهُ قَطَعَ عَلَی أَحَدٍ کَلَامَهُ حَتَّی یَفْرُغَ مِنْهُ وَ مَا رَدَّ أَحَداً عَنْ حَاجَةٍ یَقْدِرُ عَلَیْهَا وَ لَا مَدَّ رِجْلَهُ بَیْنَ یَدَیْ جَلِیسٍ لَهُ قَطُّ وَ لَا اتَّکَأَ بَیْنَ یَدَیْ جَلِیسٍ لَهُ قَطُّ وَ لَا رَأَیْتُهُ شَتَمَ أَحَداً مِنْ مَوَالِیهِ وَ مَمَالِیکِهِ قَطُّ وَ لَا رَأَیْتُهُ تَفَلَ قَطُّ وَ لَا رَأَیْتُهُ تَقَهْقَهَ فِی ضَحِکِهِ قَطُّ بَلْ کَانَ ضَحِکُهُ التَّبَسُّمَ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ابراهیم بن عباس گفت: من هیچ‌گاه ندیدم که امام رضا (ع) با کسی به‌سختی و بی‌ادبی سخن بگوید و ندیدم که کلام کسی را قطع کند تا آن شخص سخنش را به پایان برساند. هیچ‌گاه ندیدم که او کسی را از حاجتی که توان انجامش را داشت، بازدارد. هرگز در حضور کسی پایش را دراز نکرد و هرگز در حضور کسی تکیه نزد. ندیدم که او کسی از خدمتگزاران و بردگانش را دشنام دهد. هیچ‌گاه ندیدم که او آب دهان بیاندازد و ندیدم که در خنده‌اش قهقهه بزند، بلکه خنده‌اش همواره تبسم بود.</w:t>
      </w:r>
    </w:p>
    <w:p>
      <w:pPr>
        <w:pStyle w:val="Heading5"/>
      </w:pPr>
      <w:bookmarkStart w:id="1416" w:name="_Toc859"/>
      <w:r>
        <w:t>[رقم الحدیث الکلی: 16105 - رقم الحدیث الباب: 15]</w:t>
      </w:r>
      <w:bookmarkEnd w:id="1416"/>
    </w:p>
    <w:p>
      <w:pPr>
        <w:pStyle w:val="BookText"/>
      </w:pPr>
      <w:r>
        <w:rPr>
          <w:rFonts w:ascii="Times New Roman" w:hAnsi="Times New Roman" w:eastAsia="Times New Roman" w:cs="Times New Roman"/>
          <w:lang w:val="en-US" w:bidi="en-US"/>
          <w:color w:val="111111"/>
          <w:sz w:val="28"/>
          <w:szCs w:val="28"/>
          <w:rtl/>
        </w:rPr>
        <w:t xml:space="preserve">16105- 15- </w:t>
      </w:r>
      <w:r>
        <w:rPr>
          <w:rStyle w:val="FootnoteReference"/>
        </w:rPr>
        <w:footnoteReference w:id="1182"/>
      </w:r>
      <w:r>
        <w:rPr>
          <w:rFonts w:ascii="Amiri" w:hAnsi="Amiri" w:eastAsia="Amiri" w:cs="Amiri"/>
          <w:lang w:bidi="ar-SA"/>
          <w:color w:val="111111"/>
          <w:sz w:val="28"/>
          <w:szCs w:val="28"/>
          <w:rtl/>
        </w:rPr>
        <w:t xml:space="preserve">وَ فِی کِتَابِ الْإِخْوَانِ عَنْ أَبِیهِ عَنْ سَعْدٍ عَنْ مُحَمَّدِ بْنِ عِیسَی عَنْ زَکَرِیَّا الْمُؤْمِنِ عَنْ دَاوُدَ بْنِ حَفْصٍ قَالَ: کُنَّا عِنْدَ أَبِی عَبْدِ اللَّهِ ع إِذْ عَطَسَ فَهَمَمْنَا أَنْ نُسَمِّتَهُ فَقَالَ أَلَّا سَمَّتُّمْ إِنَّ مِنْ حَقِّ الْمُؤْمِنِ عَلَی أَخِیهِ أَرْبَعَ خِصَالٍ إِذَا عَطَسَ أَنْ یُسَمِّتَهُ وَ إِذَا دَعَا أَنْ یُجِیبَهُ وَ إِذَا مَرِضَ أَنْ یَعُودَهُ وَ إِذَا تُوُفِّیَ شَیَّعَ جَنَازَتَهُ.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داوود بن حفص گفت: ما نزد امام صادق (ع) بودیم که ایشان عطسه کردند و ما قصد داشتیم که دعای عطسه بگوییم. امام فرمودند: چرا دعا نمی‌کنید؟ حق مؤمن بر برادرش چهار خصلت است: وقتی عطسه کند، دعای عطسه بگوید؛ وقتی دعوت کند، دعوتش را بپذیرد؛ وقتی بیمار شود، عیادتش کند؛ و وقتی از دنیا برود، در تشییع جنازه‌اش شرکت کند.</w:t>
      </w:r>
    </w:p>
    <w:p>
      <w:pPr>
        <w:pStyle w:val="Heading5"/>
      </w:pPr>
      <w:bookmarkStart w:id="1417" w:name="_Toc860"/>
      <w:r>
        <w:t>[رقم الحدیث الکلی: 16106 - رقم الحدیث الباب: 16]</w:t>
      </w:r>
      <w:bookmarkEnd w:id="1417"/>
    </w:p>
    <w:p>
      <w:pPr>
        <w:pStyle w:val="BookText"/>
      </w:pPr>
      <w:r>
        <w:rPr>
          <w:rFonts w:ascii="Times New Roman" w:hAnsi="Times New Roman" w:eastAsia="Times New Roman" w:cs="Times New Roman"/>
          <w:lang w:val="en-US" w:bidi="en-US"/>
          <w:color w:val="111111"/>
          <w:sz w:val="28"/>
          <w:szCs w:val="28"/>
          <w:rtl/>
        </w:rPr>
        <w:t xml:space="preserve">16106- 16- </w:t>
      </w:r>
      <w:r>
        <w:rPr>
          <w:rStyle w:val="FootnoteReference"/>
        </w:rPr>
        <w:footnoteReference w:id="1183"/>
      </w:r>
      <w:r>
        <w:rPr>
          <w:rFonts w:ascii="Amiri" w:hAnsi="Amiri" w:eastAsia="Amiri" w:cs="Amiri"/>
          <w:lang w:bidi="ar-SA"/>
          <w:color w:val="111111"/>
          <w:sz w:val="28"/>
          <w:szCs w:val="28"/>
          <w:rtl/>
        </w:rPr>
        <w:t xml:space="preserve">وَ بِإِسْنَادِهِ عَنْ أَبَانِ بْنِ تَغْلِبَ قَالَ: کُنْتُ أَطُوفُ مَعَ أَبِی عَبْدِ اللَّهِ ع- فَعَرَضَ لِی رَجُلٌ مِنْ أَصْحَابِنَا کَانَ سَأَلَنِیَ الذَّهَابَ مَعَهُ فِی حَاجَةٍ فَأَشَارَ إِلَیَّ فَرَآهُ أَبُو عَبْدِ اللَّهِ ع فَقَالَ یَا أَبَانُ إِیَّاکَ یُرِیدُ هَذَا قُلْتُ نَعَمْ قَالَ هُوَ عَلَی مِثْلِ مَا أَنْتَ عَلَیْهِ قُلْتُ نَعَمْ قَالَ فَاذْهَبْ إِلَیْهِ وَ اقْطَعِ الطَّوَافَ قُلْتُ وَ إِنْ کَانَ طَوَافَ الْفَرِیضَةِ قَالَ نَعَمْ قَالَ فَذَهَبْتُ مَعَهُ ثُمَّ دَخَلْتُ عَلَیْهِ بَعْدُ فَسَأَلْتُهُ عَنْ حَقِّ الْمُؤْمِنِ فَقَالَ دَعْهُ لَا</w:t>
      </w:r>
    </w:p>
    <w:p>
      <w:pPr>
        <w:pStyle w:val="BookText"/>
      </w:pPr>
      <w:r>
        <w:rPr>
          <w:rFonts w:ascii="IRNazanin" w:hAnsi="IRNazanin" w:eastAsia="IRNazanin" w:cs="IRNazanin"/>
          <w:lang w:bidi="fa-IR"/>
          <w:color w:val="111111"/>
          <w:sz w:val="28"/>
          <w:szCs w:val="28"/>
          <w:rtl/>
        </w:rPr>
        <w:t xml:space="preserve">ص: 209</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204" w:name="pg14665_147902"/>
    <w:bookmarkEnd w:id="204"/>
    <w:p>
      <w:pPr>
        <w:pStyle w:val="BookText"/>
      </w:pPr>
      <w:r>
        <w:rPr>
          <w:rFonts w:ascii="Amiri" w:hAnsi="Amiri" w:eastAsia="Amiri" w:cs="Amiri"/>
          <w:lang w:bidi="ar-SA"/>
          <w:color w:val="111111"/>
          <w:sz w:val="28"/>
          <w:szCs w:val="28"/>
          <w:rtl/>
        </w:rPr>
        <w:t xml:space="preserve">تُرِدْهُ فَلَمْ أَزَلْ أَرُدُّ عَلَیْهِ قَالَ یَا أَبَانُ تُقَاسِمُهُ شَطْرَ مَالِکَ ثُمَّ نَظَرَ إِلَیَّ فَرَأَی مَا دَخَلَنِی فَقَالَ یَا أَبَانُ أَ مَا تَعْلَمُ أَنَّ اللَّهَ قَدْ ذَکَرَ الْمُؤْثِرِینَ عَلَی أَنْفُسِهِمْ قُلْتُ بَلَی قَالَ إِذَا أَنْتَ قَاسَمْتَهُ فَلَمْ تُؤْثِرْهُ إِنَّمَا تُؤْثِرُهُ إِذَا أَنْتَ أَعْطَیْتَهُ مِنَ النِّصْفِ الْآخَرِ.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ابان بن تغلب گفت: با امام صادق (ع) در حال طواف بودم که مردی از اصحاب ما که از من خواسته بود با او در کاری همراهی کنم، به من اشاره کرد. امام صادق (ع) او را دید و فرمود: ای ابان، آیا او تو را می‌خواهد؟ گفتم: بله. امام فرمود: آیا او در همان اعتقادی است که تو هستی؟ گفتم: بله. امام فرمود: پس به سوی او برو و طواف را قطع کن. گفتم: حتی اگر طواف واجب باشد؟ فرمود: بله. پس من با او رفتم. سپس نزد امام بازگشتم و از او درباره حق مؤمن پرسیدم. امام فرمود: از این مسئله بگذر. اما من همچنان پرسشم را تکرار کردم. امام فرمود: ای ابان، نیمی از مالت را با او تقسیم کن. سپس به من نگریست و دید که این امر برایم سنگین است. فرمود: ای ابان، آیا نمی‌دانی که خداوند کسانی را که دیگران را بر خود مقدم می‌دارند، ذکر کرده است؟ گفتم: بله. فرمود: زمانی که نیمی از مالت را با او تقسیم می‌کنی، او را بر خود مقدم نکرده‌ای، بلکه زمانی او را بر خود مقدم داشته‌ای که از نیم دیگر خودت به او بدهی.</w:t>
      </w:r>
    </w:p>
    <w:p>
      <w:pPr>
        <w:pStyle w:val="Heading5"/>
      </w:pPr>
      <w:bookmarkStart w:id="1418" w:name="_Toc861"/>
      <w:r>
        <w:t>[رقم الحدیث الکلی: 16107 - رقم الحدیث الباب: 17]</w:t>
      </w:r>
      <w:bookmarkEnd w:id="1418"/>
    </w:p>
    <w:p>
      <w:pPr>
        <w:pStyle w:val="BookText"/>
      </w:pPr>
      <w:r>
        <w:rPr>
          <w:rFonts w:ascii="Times New Roman" w:hAnsi="Times New Roman" w:eastAsia="Times New Roman" w:cs="Times New Roman"/>
          <w:lang w:val="en-US" w:bidi="en-US"/>
          <w:color w:val="111111"/>
          <w:sz w:val="28"/>
          <w:szCs w:val="28"/>
          <w:rtl/>
        </w:rPr>
        <w:t xml:space="preserve">16107- 17- </w:t>
      </w:r>
      <w:r>
        <w:rPr>
          <w:rStyle w:val="FootnoteReference"/>
        </w:rPr>
        <w:footnoteReference w:id="1184"/>
      </w:r>
      <w:r>
        <w:rPr>
          <w:rFonts w:ascii="Amiri" w:hAnsi="Amiri" w:eastAsia="Amiri" w:cs="Amiri"/>
          <w:lang w:bidi="ar-SA"/>
          <w:color w:val="111111"/>
          <w:sz w:val="28"/>
          <w:szCs w:val="28"/>
          <w:rtl/>
        </w:rPr>
        <w:t xml:space="preserve">وَ بِإِسْنَادِهِ عَنِ ابْنِ أَبِی عُمَیْرٍ عَنْ مُرَازِمٍ عَنْ أَبِی عَبْدِ اللَّهِ ع أَنَّهُ قَالَ: مَا أَقْبَحَ بِالرَّجُلِ أَنْ یَعْرِفَ أَخُوهُ حَقَّهُ وَ لَا یَعْرِفَ حَقَّ أَخِیهِ.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چقدر زشت است برای شخص که برادرش حقوق اورا بداند ولی اوحق برادرش را نداند .</w:t>
      </w:r>
    </w:p>
    <w:p>
      <w:pPr>
        <w:pStyle w:val="Heading5"/>
      </w:pPr>
      <w:bookmarkStart w:id="1419" w:name="_Toc862"/>
      <w:r>
        <w:t>[رقم الحدیث الکلی: 16108 - رقم الحدیث الباب: 18]</w:t>
      </w:r>
      <w:bookmarkEnd w:id="1419"/>
    </w:p>
    <w:p>
      <w:pPr>
        <w:pStyle w:val="BookText"/>
      </w:pPr>
      <w:r>
        <w:rPr>
          <w:rFonts w:ascii="Times New Roman" w:hAnsi="Times New Roman" w:eastAsia="Times New Roman" w:cs="Times New Roman"/>
          <w:lang w:val="en-US" w:bidi="en-US"/>
          <w:color w:val="111111"/>
          <w:sz w:val="28"/>
          <w:szCs w:val="28"/>
          <w:rtl/>
        </w:rPr>
        <w:t xml:space="preserve">16108- 18- </w:t>
      </w:r>
      <w:r>
        <w:rPr>
          <w:rStyle w:val="FootnoteReference"/>
        </w:rPr>
        <w:footnoteReference w:id="1185"/>
      </w:r>
      <w:r>
        <w:rPr>
          <w:rFonts w:ascii="Amiri" w:hAnsi="Amiri" w:eastAsia="Amiri" w:cs="Amiri"/>
          <w:lang w:bidi="ar-SA"/>
          <w:color w:val="111111"/>
          <w:sz w:val="28"/>
          <w:szCs w:val="28"/>
          <w:rtl/>
        </w:rPr>
        <w:t xml:space="preserve">وَ عَنْ حَفْصِ بْنِ غِیَاثٍ یَرْفَعُهُ إِلَی النَّبِیِّ ص قَالَ: الْمُؤْمِنُ مِرْآةُ أَخِیهِ یُمِیطُ عَنْهُ الْأَذَی.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صلي الله عليه و آله : مؤمن ، آينه برادر مؤمنش است و پليدى را از او دور مى كند.</w:t>
      </w:r>
    </w:p>
    <w:p>
      <w:pPr>
        <w:pStyle w:val="Heading5"/>
      </w:pPr>
      <w:bookmarkStart w:id="1420" w:name="_Toc863"/>
      <w:r>
        <w:t>[رقم الحدیث الکلی: 16109 - رقم الحدیث الباب: 19]</w:t>
      </w:r>
      <w:bookmarkEnd w:id="1420"/>
    </w:p>
    <w:p>
      <w:pPr>
        <w:pStyle w:val="BookText"/>
      </w:pPr>
      <w:r>
        <w:rPr>
          <w:rFonts w:ascii="Times New Roman" w:hAnsi="Times New Roman" w:eastAsia="Times New Roman" w:cs="Times New Roman"/>
          <w:lang w:val="en-US" w:bidi="en-US"/>
          <w:color w:val="111111"/>
          <w:sz w:val="28"/>
          <w:szCs w:val="28"/>
          <w:rtl/>
        </w:rPr>
        <w:t xml:space="preserve">16109- 19- </w:t>
      </w:r>
      <w:r>
        <w:rPr>
          <w:rStyle w:val="FootnoteReference"/>
        </w:rPr>
        <w:footnoteReference w:id="1186"/>
      </w:r>
      <w:r>
        <w:rPr>
          <w:rFonts w:ascii="Amiri" w:hAnsi="Amiri" w:eastAsia="Amiri" w:cs="Amiri"/>
          <w:lang w:bidi="ar-SA"/>
          <w:color w:val="111111"/>
          <w:sz w:val="28"/>
          <w:szCs w:val="28"/>
          <w:rtl/>
        </w:rPr>
        <w:t xml:space="preserve">وَ فِی الْمَجَالِسِ عَنْ أَحْمَدَ بْنِ زِیَادِ بْنِ جَعْفَرٍ الْهَمَذَانِیِّ عَنْ عَلِیِّ بْنِ إِبْرَاهِیمَ بْنِ هَاشِمٍ عَنْ أَبِیهِ عَنْ مُحَمَّدِ بْنِ أَبِی عُمَیْرٍ عَنْ صَفْوَانَ بْنِ یَحْیَی عَنِ الْعِیصِ بْنِ الْقَاسِمِ عَنْ عَبْدِ اللَّهِ بْنِ مُسْکَانَ عَنْ أَبِی جَعْفَرٍ مُحَمَّدِ بْنِ عَلِیٍّ الْبَاقِرِ ع أَنَّهُ قَالَ: أَحِبَّ أَخَاکَ الْمُسْلِمَ وَ أَحِبَّ لَهُ مَا تُحِبُّ لِنَفْسِکَ وَ اکْرَهْ لَهُ مَا تَکْرَهُ لِنَفْسِکَ إِذَا احْتَجْتَ فَسَلْهُ وَ إِذَا سَأَلَکَ فَأَعْطِهِ وَ لَا تَدَّخِرْ عَنْهُ خَیْراً فَإِنَّهُ لَا یَدَّخِرُ عَنْکَ کُنْ لَهُ ظَهْراً فَإِنَّهُ لَکَ ظَهْرٌ إِنْ غَابَ فَاحْفَظْهُ فِی غَیْبَتِهِ وَ إِنْ شَهِدَ فَزُرْهُ وَ أَجِلَّهُ وَ أَکْرِمْهُ فَإِنَّهُ مِنْکَ وَ أَنْتَ مِنْهُ وَ إِنْ کَانَ عَلَیْکَ عَاتِباً فَلَا تُفَارِقْهُ حَتَّی تَسُلَّ سَخِیمَتَهُ وَ مَا فِی نَفْسِهِ فَإِذَا أَصَابَهُ خَیْرٌ فَاحْمَدِ اللَّهَ وَ إِنِ ابْتُلِیَ فَاعْضُدْهُ وَ تَمَحَّلْ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 برادرت را دوست داشته باش، و برای او همان چیزی را که برای خودت دوست داری، دوست بدار و آنچه را که برای خودت نمی‌پسندی، برای او نیز نپسند. اگر به چیزی نیاز داشتی، از او بخواه، و اگر او از تو چیزی خواست، به او بده. هیچ خیری را از او دریغ نکن، زیرا او نیز خیری را از تو دریغ نخواهد کرد. پشتیبان او باش، زیرا او نیز پشتیبان تو است. اگر غایب بود، او را در غیابش حفظ کن، و اگر حاضر بود، به او سر بزن، او را احترام کن و گرامی بدار، زیرا او از تو است و تو از او. اگر از تو ناراحت بود، از او جدا مشو تا وقتی که ناراحتی‌اش را برطرف کنی و آنچه در دل دارد، برطرف کنی. اگر برایش خیری رسید، خدا را شکر کن، و اگر به بلایی دچار شد، او را یاری کن و برایش تلاش کن.</w:t>
      </w:r>
    </w:p>
    <w:p>
      <w:pPr>
        <w:pStyle w:val="Heading5"/>
      </w:pPr>
      <w:bookmarkStart w:id="1421" w:name="_Toc864"/>
      <w:r>
        <w:t>[رقم الحدیث الکلی: 16110 - رقم الحدیث الباب: 20]</w:t>
      </w:r>
      <w:bookmarkEnd w:id="1421"/>
    </w:p>
    <w:p>
      <w:pPr>
        <w:pStyle w:val="BookText"/>
      </w:pPr>
      <w:r>
        <w:rPr>
          <w:rFonts w:ascii="Times New Roman" w:hAnsi="Times New Roman" w:eastAsia="Times New Roman" w:cs="Times New Roman"/>
          <w:lang w:val="en-US" w:bidi="en-US"/>
          <w:color w:val="111111"/>
          <w:sz w:val="28"/>
          <w:szCs w:val="28"/>
          <w:rtl/>
        </w:rPr>
        <w:t xml:space="preserve">16110- 20- </w:t>
      </w:r>
      <w:r>
        <w:rPr>
          <w:rStyle w:val="FootnoteReference"/>
        </w:rPr>
        <w:footnoteReference w:id="1187"/>
      </w:r>
      <w:r>
        <w:rPr>
          <w:rFonts w:ascii="Amiri" w:hAnsi="Amiri" w:eastAsia="Amiri" w:cs="Amiri"/>
          <w:lang w:bidi="ar-SA"/>
          <w:color w:val="111111"/>
          <w:sz w:val="28"/>
          <w:szCs w:val="28"/>
          <w:rtl/>
        </w:rPr>
        <w:t xml:space="preserve">وَ فِی الْخِصَالِ عَنْ أَبِیهِ عَنْ مُحَمَّدِ بْنِ یَحْیَی عَنْ</w:t>
      </w:r>
    </w:p>
    <w:p>
      <w:pPr>
        <w:pStyle w:val="BookText"/>
      </w:pPr>
      <w:r>
        <w:rPr>
          <w:rFonts w:ascii="IRNazanin" w:hAnsi="IRNazanin" w:eastAsia="IRNazanin" w:cs="IRNazanin"/>
          <w:lang w:bidi="fa-IR"/>
          <w:color w:val="111111"/>
          <w:sz w:val="28"/>
          <w:szCs w:val="28"/>
          <w:rtl/>
        </w:rPr>
        <w:t xml:space="preserve">ص: 210</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205" w:name="pg14665_147903"/>
    <w:bookmarkEnd w:id="205"/>
    <w:p>
      <w:pPr>
        <w:pStyle w:val="BookText"/>
      </w:pPr>
      <w:r>
        <w:rPr>
          <w:rFonts w:ascii="Amiri" w:hAnsi="Amiri" w:eastAsia="Amiri" w:cs="Amiri"/>
          <w:lang w:bidi="ar-SA"/>
          <w:color w:val="111111"/>
          <w:sz w:val="28"/>
          <w:szCs w:val="28"/>
          <w:rtl/>
        </w:rPr>
        <w:t xml:space="preserve">مُحَمَّدِ بْنِ أَحْمَدَ عَنْ سَهْلِ بْنِ زِیَادٍ عَنْ مُحَمَّدِ بْنِ سِنَانٍ عَنِ الْمُفَضَّلِ بْنِ عُمَرَ عَنْ یُونُسَ بْنِ ظَبْیَانَ عَنْ أَبِی عَبْدِ اللَّهِ ع فِی حَدِیثٍ قَالَ: إِنَّ مَنْ حَبَسَ حَقَّ الْمُؤْمِنِ أَقَامَهُ اللَّهُ خَمْسَمِائَةِ عَامٍ عَلَی رِجْلَیْهِ حَتَّی یَسِیلَ مِنْ عَرَقِهِ أَوْدِیَةٌ ثُمَّ یُنَادِی مُنَادٍ مِنْ عِنْدِ اللَّهِ جَلَّ جَلَالُهُ هَذَا الظَّالِمُ الَّذِی حَبَسَ عَنِ اللَّهِ حَقَّهُ قَالَ فَیُوَبَّخُ أَرْبَعِینَ عَاماً ثُمَّ یُؤْمَرُ بِهِ إِلَی نَارِ جَهَنَّمَ.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بن ظبیان از امام صادق (ع) در حدیثی نقل کرده که فرمودند: "همانا کسی که حق مؤمنی را بازدارد، خداوند او را به مدت پانصد سال بر روی پاهایش نگه می‌دارد تا از عرقش رودهایی جاری شود. سپس منادی‌ای از جانب خداوند جلیل‌القدر ندا می‌دهد: این همان ظالمی است که حق خدا را بازداشته است. سپس او به مدت چهل سال توبیخ می‌شود، و سپس به او امر می‌شود که به آتش جهنم برده شود."</w:t>
      </w:r>
    </w:p>
    <w:p>
      <w:pPr>
        <w:pStyle w:val="Heading5"/>
      </w:pPr>
      <w:bookmarkStart w:id="1422" w:name="_Toc865"/>
      <w:r>
        <w:t>[رقم الحدیث الکلی: 16111 - رقم الحدیث الباب: 21]</w:t>
      </w:r>
      <w:bookmarkEnd w:id="1422"/>
    </w:p>
    <w:p>
      <w:pPr>
        <w:pStyle w:val="BookText"/>
      </w:pPr>
      <w:r>
        <w:rPr>
          <w:rFonts w:ascii="Times New Roman" w:hAnsi="Times New Roman" w:eastAsia="Times New Roman" w:cs="Times New Roman"/>
          <w:lang w:val="en-US" w:bidi="en-US"/>
          <w:color w:val="111111"/>
          <w:sz w:val="28"/>
          <w:szCs w:val="28"/>
          <w:rtl/>
        </w:rPr>
        <w:t xml:space="preserve">16111- 21- </w:t>
      </w:r>
      <w:r>
        <w:rPr>
          <w:rStyle w:val="FootnoteReference"/>
        </w:rPr>
        <w:footnoteReference w:id="1188"/>
      </w:r>
      <w:r>
        <w:rPr>
          <w:rFonts w:ascii="Amiri" w:hAnsi="Amiri" w:eastAsia="Amiri" w:cs="Amiri"/>
          <w:lang w:bidi="ar-SA"/>
          <w:color w:val="111111"/>
          <w:sz w:val="28"/>
          <w:szCs w:val="28"/>
          <w:rtl/>
        </w:rPr>
        <w:t xml:space="preserve">الْحَسَنُ بْنُ مُحَمَّدٍ الطُّوسِیُّ فِی الْأَمَالِی عَنْ أَبِیهِ عَنْ جَمَاعَةٍ عَنْ أَبِی الْمُفَضَّلِ عَنْ أَحْمَدَ بْنِ إِسْحَاقَ بْنِ الْبُهْلُولِ عَنْ أَبِیهِ عَنْ جَدِّهِ عَنْ أَبِی شَیْبَةَ </w:t>
      </w:r>
      <w:r>
        <w:rPr>
          <w:rStyle w:val="FootnoteReference"/>
        </w:rPr>
        <w:footnoteReference w:id="1189"/>
      </w:r>
      <w:r>
        <w:rPr>
          <w:rFonts w:ascii="Amiri" w:hAnsi="Amiri" w:eastAsia="Amiri" w:cs="Amiri"/>
          <w:lang w:bidi="ar-SA"/>
          <w:color w:val="111111"/>
          <w:sz w:val="28"/>
          <w:szCs w:val="28"/>
          <w:rtl/>
        </w:rPr>
        <w:t xml:space="preserve">عَنْ أَبِی إِسْحَاقَ عَنِ الْحَارِثِ الْهَمْدَانِیِّ عَنْ عَلِیٍّ ع عَنِ النَّبِیِّ ص قَالَ: إِنَّ لِلْمُسْلِمِ عَلَی أَخِیهِ مِنَ الْمَعْرُوفِ سِتّاً یُسَلِّمُ عَلَیْهِ إِذَا لَقِیَهُ وَ یَعُودُهُ إِذَا مَرِضَ وَ یُسَمِّتُهُ إِذَا عَطَسَ وَ یَشْهَدُهُ إِذَا مَاتَ وَ یُجِیبُهُ إِذَا دَعَاهُ وَ یُحِبُّ لَهُ مَا یُحِبُّ لِنَفْسِهِ وَ یَکْرَهُ لَهُ مَا یَکْرَهُ لِنَفْسِهِ.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(ع) از پیامبر (ص) نقل شده که فرمودند: "همانا برای مسلمان بر برادرش از کارهای نیک شش حق است: به او سلام کند وقتی او را ملاقات می‌کند، به عیادتش برود وقتی مریض است، او را دعا کند وقتی عطسه می‌زند، در تشییع جنازه‌اش حاضر شود وقتی می‌میرد، دعوتش را قبول کند وقتی او را دعوت می‌کند، و دوست بدارد برای او آنچه را که برای خود دوست دارد و کراهت داشته باشد برای او آنچه را که برای خود کراهت دارد."</w:t>
      </w:r>
    </w:p>
    <w:p>
      <w:pPr>
        <w:pStyle w:val="Heading5"/>
      </w:pPr>
      <w:bookmarkStart w:id="1423" w:name="_Toc866"/>
      <w:r>
        <w:t>[رقم الحدیث الکلی: 16112 - رقم الحدیث الباب: 22]</w:t>
      </w:r>
      <w:bookmarkEnd w:id="1423"/>
    </w:p>
    <w:p>
      <w:pPr>
        <w:pStyle w:val="BookText"/>
      </w:pPr>
      <w:r>
        <w:rPr>
          <w:rFonts w:ascii="Times New Roman" w:hAnsi="Times New Roman" w:eastAsia="Times New Roman" w:cs="Times New Roman"/>
          <w:lang w:val="en-US" w:bidi="en-US"/>
          <w:color w:val="111111"/>
          <w:sz w:val="28"/>
          <w:szCs w:val="28"/>
          <w:rtl/>
        </w:rPr>
        <w:t xml:space="preserve">16112- 22- </w:t>
      </w:r>
      <w:r>
        <w:rPr>
          <w:rStyle w:val="FootnoteReference"/>
        </w:rPr>
        <w:footnoteReference w:id="1190"/>
      </w:r>
      <w:r>
        <w:rPr>
          <w:rFonts w:ascii="Amiri" w:hAnsi="Amiri" w:eastAsia="Amiri" w:cs="Amiri"/>
          <w:lang w:bidi="ar-SA"/>
          <w:color w:val="111111"/>
          <w:sz w:val="28"/>
          <w:szCs w:val="28"/>
          <w:rtl/>
        </w:rPr>
        <w:t xml:space="preserve">وَ عَنْ أَبِیهِ عَنْ مُحَمَّدِ بْنِ أَحْمَدَ بْنِ الصَّلْتِ </w:t>
      </w:r>
      <w:r>
        <w:rPr>
          <w:rStyle w:val="FootnoteReference"/>
        </w:rPr>
        <w:footnoteReference w:id="1191"/>
      </w:r>
      <w:r>
        <w:rPr>
          <w:rFonts w:ascii="Amiri" w:hAnsi="Amiri" w:eastAsia="Amiri" w:cs="Amiri"/>
          <w:lang w:bidi="ar-SA"/>
          <w:color w:val="111111"/>
          <w:sz w:val="28"/>
          <w:szCs w:val="28"/>
          <w:rtl/>
        </w:rPr>
        <w:t xml:space="preserve">عَنْ أَحْمَدَ بْنِ مُحَمَّدِ بْنِ عُقْدَةَ </w:t>
      </w:r>
      <w:r>
        <w:rPr>
          <w:rStyle w:val="FootnoteReference"/>
        </w:rPr>
        <w:footnoteReference w:id="1192"/>
      </w:r>
      <w:r>
        <w:rPr>
          <w:rFonts w:ascii="Amiri" w:hAnsi="Amiri" w:eastAsia="Amiri" w:cs="Amiri"/>
          <w:lang w:bidi="ar-SA"/>
          <w:color w:val="111111"/>
          <w:sz w:val="28"/>
          <w:szCs w:val="28"/>
          <w:rtl/>
        </w:rPr>
        <w:t xml:space="preserve">عَنْ مُحَمَّدِ بْنِ مُسْلِمٍ قَالَ: أَتَانِی رَجُلٌ مِنْ أَهْلِ الْجَبَلِ فَدَخَلْتُ مَعَهُ عَلَی أَبِی عَبْدِ اللَّهِ ع فَقَالَ لَهُ عِنْدَ الْوَدَاعِ أَوْصِنِی فَقَالَ أُوصِیکَ بِتَقْوَی اللَّهِ وَ بِرِّ أَخِیکَ الْمُسْلِمِ وَ أَحِبَّ لَهُ مَا تُحِبُّ لِنَفْسِکَ وَ اکْرَهْ لَهُ مَا تَکْرَهُ لِنَفْسِکَ وَ إِنْ سَأَلَکَ فَأَعْطِهِ وَ إِنْ کَفَّ عَنْکَ فَاعْرِضْ عَلَیْهِ لَا تَمَلَّهُ خَیْراً فَإِنَّهُ لَا یَمَلُّکَ وَ کُنْ لَهُ عَضُداً فَإِنَّهُ لَکَ عَضُدٌ</w:t>
      </w:r>
    </w:p>
    <w:p>
      <w:pPr>
        <w:pStyle w:val="BookText"/>
      </w:pPr>
      <w:r>
        <w:rPr>
          <w:rFonts w:ascii="IRNazanin" w:hAnsi="IRNazanin" w:eastAsia="IRNazanin" w:cs="IRNazanin"/>
          <w:lang w:bidi="fa-IR"/>
          <w:color w:val="111111"/>
          <w:sz w:val="28"/>
          <w:szCs w:val="28"/>
          <w:rtl/>
        </w:rPr>
        <w:t xml:space="preserve">ص: 211</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206" w:name="pg14665_147904"/>
    <w:bookmarkEnd w:id="206"/>
    <w:p>
      <w:pPr>
        <w:pStyle w:val="BookText"/>
      </w:pPr>
      <w:r>
        <w:rPr>
          <w:rFonts w:ascii="Amiri" w:hAnsi="Amiri" w:eastAsia="Amiri" w:cs="Amiri"/>
          <w:lang w:bidi="ar-SA"/>
          <w:color w:val="111111"/>
          <w:sz w:val="28"/>
          <w:szCs w:val="28"/>
          <w:rtl/>
        </w:rPr>
        <w:t xml:space="preserve">وَ إِنْ وَجَدَ عَلَیْکَ فَلَا تُفَارِقْهُ حَتَّی تَسُلَّ </w:t>
      </w:r>
      <w:r>
        <w:rPr>
          <w:rStyle w:val="FootnoteReference"/>
        </w:rPr>
        <w:footnoteReference w:id="1193"/>
      </w:r>
      <w:r>
        <w:rPr>
          <w:rFonts w:ascii="Amiri" w:hAnsi="Amiri" w:eastAsia="Amiri" w:cs="Amiri"/>
          <w:lang w:bidi="ar-SA"/>
          <w:color w:val="111111"/>
          <w:sz w:val="28"/>
          <w:szCs w:val="28"/>
          <w:rtl/>
        </w:rPr>
        <w:t xml:space="preserve">سَخِیمَتَهُ وَ إِنْ غَابَ فَاحْفَظْهُ فِی غَیْبَتِهِ وَ إِنْ شَهِدَ فَاکْنُفْهُ وَ اعْضُدْهُ وَ وَازِرْهُ وَ أَکْرِمْهُ وَ لَاطِفْهُ فَإِنَّهُ مِنْکَ وَ أَنْتَ مِنْهُ.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نقل شده است که گفت: مردی از اهل جبل نزد من آمد و با او نزد امام صادق (ع) وارد شدم. آن مرد هنگام وداع گفت: "مرا سفارش کن." امام صادق (ع) فرمود: "تو را به تقوای الهی و نیکی به برادرت مسلمان سفارش می‌کنم. برای او دوست داشته باش آنچه را که برای خود دوست داری و برای او ناپسند بدان آنچه را که برای خود ناپسند می‌دانی. اگر از تو چیزی خواست، به او بده و اگر چیزی نخواست، خود به او عرضه کن. از خیر رساندن به او خسته نشو، زیرا او از خیر رساندن به تو خسته نمی‌شود. پشتیبان او باش، زیرا او نیز پشتیبان توست. اگر از تو ناراحت شد، از او جدا مشو تا دلخوری‌اش را برطرف کنی. اگر غایب بود، در غیابش از او محافظت کن و اگر حاضر بود، او را حمایت کن، یاری کن، کمک کن، اکرام کن و با او مهربان باش، زیرا او از توست و تو از او هستی."</w:t>
      </w:r>
    </w:p>
    <w:p>
      <w:pPr>
        <w:pStyle w:val="Heading5"/>
      </w:pPr>
      <w:bookmarkStart w:id="1424" w:name="_Toc867"/>
      <w:r>
        <w:t>[رقم الحدیث الکلی: 16113 - رقم الحدیث الباب: 23]</w:t>
      </w:r>
      <w:bookmarkEnd w:id="1424"/>
    </w:p>
    <w:p>
      <w:pPr>
        <w:pStyle w:val="BookText"/>
      </w:pPr>
      <w:r>
        <w:rPr>
          <w:rFonts w:ascii="Times New Roman" w:hAnsi="Times New Roman" w:eastAsia="Times New Roman" w:cs="Times New Roman"/>
          <w:lang w:val="en-US" w:bidi="en-US"/>
          <w:color w:val="111111"/>
          <w:sz w:val="28"/>
          <w:szCs w:val="28"/>
          <w:rtl/>
        </w:rPr>
        <w:t xml:space="preserve">16113- 23- </w:t>
      </w:r>
      <w:r>
        <w:rPr>
          <w:rStyle w:val="FootnoteReference"/>
        </w:rPr>
        <w:footnoteReference w:id="1194"/>
      </w:r>
      <w:r>
        <w:rPr>
          <w:rFonts w:ascii="Amiri" w:hAnsi="Amiri" w:eastAsia="Amiri" w:cs="Amiri"/>
          <w:lang w:bidi="ar-SA"/>
          <w:color w:val="111111"/>
          <w:sz w:val="28"/>
          <w:szCs w:val="28"/>
          <w:rtl/>
        </w:rPr>
        <w:t xml:space="preserve">أَحْمَدُ بْنُ مُحَمَّدِ بْنِ خَالِدٍ الْبَرْقِیُّ فِی الْمَحَاسِنِ عَنْ مُحَمَّدِ بْنِ عِیسَی عَنْ خَلَفِ بْنِ حَمَّادٍ عَنْ عَلِیِّ بْنِ عُثْمَانَ بْنِ رَزِینٍ عَمَّنْ رَوَاهُ عَنْ أَمِیرِ الْمُؤْمِنِینَ ع قَالَ: سِتُّ خِصَالٍ مَنْ کُنَّ فِیهِ کَانَ بَیْنَ یَدَیِ اللَّهِ وَ عَنْ یَمِینِهِ إِنَّ اللَّهَ یُحِبُّ الْمَرْءَ الْمُسْلِمَ الَّذِی یُحِبُّ لِأَخِیهِ مَا یُحِبُّ لِنَفْسِهِ وَ یَکْرَهُ لَهُ مَا یَکْرَهُ لِنَفْسِهِ وَ یُنَاصِحُهُ الْوَلَایَةَ وَ یَعْرِفُ فَضْلِی وَ یَطَأُ عَقِبِی وَ یَنْظُرُ عَاقِبَتِی.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محاسن:بسندش تا امير مؤمنان(عليه السّلام)فرمود:شش خصلت باشد كه هر كه دارد در برابر خدا باشد از سمت راست،راستى كه خدا دوست دارد مسلمانى را كه بخواهد براى برادرش آنچه براى خود خواهد،و بد دارد براى او آنچه براى خود بد دارد،و درباره ولايت باو نصيحت كند،و مقام مرا بشناسد،و بدنبال من گام بردارد،و چشم به سرانجام من داشته باشد.</w:t>
      </w:r>
    </w:p>
    <w:p>
      <w:pPr>
        <w:pStyle w:val="Heading5"/>
      </w:pPr>
      <w:bookmarkStart w:id="1425" w:name="_Toc868"/>
      <w:r>
        <w:t>[رقم الحدیث الکلی: 16114 - رقم الحدیث الباب: 24]</w:t>
      </w:r>
      <w:bookmarkEnd w:id="1425"/>
    </w:p>
    <w:p>
      <w:pPr>
        <w:pStyle w:val="BookText"/>
      </w:pPr>
      <w:r>
        <w:rPr>
          <w:rFonts w:ascii="Times New Roman" w:hAnsi="Times New Roman" w:eastAsia="Times New Roman" w:cs="Times New Roman"/>
          <w:lang w:val="en-US" w:bidi="en-US"/>
          <w:color w:val="111111"/>
          <w:sz w:val="28"/>
          <w:szCs w:val="28"/>
          <w:rtl/>
        </w:rPr>
        <w:t xml:space="preserve">16114- 24- </w:t>
      </w:r>
      <w:r>
        <w:rPr>
          <w:rStyle w:val="FootnoteReference"/>
        </w:rPr>
        <w:footnoteReference w:id="1195"/>
      </w:r>
      <w:r>
        <w:rPr>
          <w:rFonts w:ascii="Amiri" w:hAnsi="Amiri" w:eastAsia="Amiri" w:cs="Amiri"/>
          <w:lang w:bidi="ar-SA"/>
          <w:color w:val="111111"/>
          <w:sz w:val="28"/>
          <w:szCs w:val="28"/>
          <w:rtl/>
        </w:rPr>
        <w:t xml:space="preserve">مُحَمَّدُ بْنُ عَلِیٍّ الْکَرَاجُکِیُّ فِی کَنْزِ الْفَوَائِدِ عَنِ الْحُسَیْنِ بْنِ مُحَمَّدِ بْنِ عَلِیٍّ الصَّیْرَفِیِّ </w:t>
      </w:r>
      <w:r>
        <w:rPr>
          <w:rStyle w:val="FootnoteReference"/>
        </w:rPr>
        <w:footnoteReference w:id="1196"/>
      </w:r>
      <w:r>
        <w:rPr>
          <w:rFonts w:ascii="Amiri" w:hAnsi="Amiri" w:eastAsia="Amiri" w:cs="Amiri"/>
          <w:lang w:bidi="ar-SA"/>
          <w:color w:val="111111"/>
          <w:sz w:val="28"/>
          <w:szCs w:val="28"/>
          <w:rtl/>
        </w:rPr>
        <w:t xml:space="preserve">عَنْ مُحَمَّدِ بْنِ عَلِیٍّ الْجِعَابِیِّ عَنِ الْقَاسِمِ بْنِ مُحَمَّدِ بْنِ جَعْفَرٍ الْعَلَوِیِّ عَنْ أَبِیهِ عَنْ آبَائِهِ عَنْ عَلِیٍّ ع قَالَ: قَالَ رَسُولُ اللَّهِ ص لِلْمُسْلِمِ عَلَی أَخِیهِ ثَلَاثُونَ حَقّاً لَا بَرَاءَةَ لَهُ مِنْهَا إِلَّا بِالْأَدَاءِ أَوِ الْعَفْوِ یَغْفِرُ زَلَّتَهُ وَ یَرْحَمُ عَبْرَتَهُ وَ یَسْتُرُ عَوْرَتَهُ وَ یُقِیلُ عَثْرَتَهُ وَ یَقْبَلُ مَعْذِرَتَهُ وَ یَرُدُّ غِیبَتَهُ وَ یُدِیمُ نَصِیحَتَهُ وَ یَحْفَظُ خُلَّتَهُ وَ یَرْعَی ذِمَّتَهُ وَ یَعُودُ مَرْضَتَهُ وَ یَشْهَدُ مَیْتَتَهُ وَ یُجِیبُ دَعْوَتَهُ وَ یَقْبَلُ هَدِیَّتَهُ وَ یُکَافِئُ صِلَتَهُ وَ یَشْکُرُ نِعْمَتَهُ وَ یُحْسِنُ نُصْرَتَهُ وَ یَحْفَظُ حَلِیلَتَهُ وَ یَقْضِی حَاجَتَهُ وَ یَشْفَعُ مَسْأَلَتَهُ وَ یُسَمِّتُ عَطْسَتَهُ وَ یُرْشِدُ ضَالَّتَهُ وَ یَرُدُّ سَلَامَهُ وَ یُطَیِّبُ کَلَامَهُ وَ یُبِرُّ إِنْعَامَهُ وَ یُصَدِّقُ أَقْسَامَهُ وَ یُوَالِی</w:t>
      </w:r>
    </w:p>
    <w:p>
      <w:pPr>
        <w:pStyle w:val="BookText"/>
      </w:pPr>
      <w:r>
        <w:rPr>
          <w:rFonts w:ascii="IRNazanin" w:hAnsi="IRNazanin" w:eastAsia="IRNazanin" w:cs="IRNazanin"/>
          <w:lang w:bidi="fa-IR"/>
          <w:color w:val="111111"/>
          <w:sz w:val="28"/>
          <w:szCs w:val="28"/>
          <w:rtl/>
        </w:rPr>
        <w:t xml:space="preserve">ص: 212</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207" w:name="pg14665_147905"/>
    <w:bookmarkEnd w:id="207"/>
    <w:p>
      <w:pPr>
        <w:pStyle w:val="BookText"/>
      </w:pPr>
      <w:r>
        <w:rPr>
          <w:rFonts w:ascii="Amiri" w:hAnsi="Amiri" w:eastAsia="Amiri" w:cs="Amiri"/>
          <w:lang w:bidi="ar-SA"/>
          <w:color w:val="111111"/>
          <w:sz w:val="28"/>
          <w:szCs w:val="28"/>
          <w:rtl/>
        </w:rPr>
        <w:t xml:space="preserve">وَلِیَّهُ (وَ لَا یُعَادِ) </w:t>
      </w:r>
      <w:r>
        <w:rPr>
          <w:rStyle w:val="FootnoteReference"/>
        </w:rPr>
        <w:footnoteReference w:id="1197"/>
      </w:r>
      <w:r>
        <w:rPr>
          <w:rFonts w:ascii="Amiri" w:hAnsi="Amiri" w:eastAsia="Amiri" w:cs="Amiri"/>
          <w:lang w:bidi="ar-SA"/>
          <w:color w:val="111111"/>
          <w:sz w:val="28"/>
          <w:szCs w:val="28"/>
          <w:rtl/>
        </w:rPr>
        <w:t xml:space="preserve">وَ یَنْصُرُهُ ظَالِماً وَ مَظْلُوماً فَأَمَّا نُصْرَتُهُ ظَالِماً فَیَرُدُّهُ عَنْ ظُلْمِهِ وَ أَمَّا نُصْرَتُهُ مَظْلُوماً فَیُعِینُهُ عَلَی أَخْذِ حَقِّهِ وَ لَا یُسْلِمُهُ وَ لَا یَخْذُلُهُ وَ یُحِبُّ لَهُ مِنَ الْخَیْرِ مَا یُحِبُّ لِنَفْسِهِ وَ یَکْرَهُ لَهُ مِنَ الشَّرِّ مَا یَکْرَهُ لِنَفْسِهِ ثُمَّ قَالَ ع سَمِعْتُ رَسُولَ اللَّهِ ص یَقُولُ إِنَّ أَحَدَکُمْ لَیَدَعُ مِنْ حُقُوقِ أَخِیهِ شَیْئاً فَیُطَالِبُهُ بِهِ یَوْمَ الْقِیَامَةِ فَیُقْضَی لَهُ وَ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(ع) روایت شده است که پیامبر اکرم (ص) فرمود: برای مسلمان بر برادر مسلمانش سی حق است که برائتی از آن‌ها ندارد مگر با ادای آن حقوق یا با بخشش برادرش. این حقوق عبارتند از: لغزش او را ببخشد، به گریه او رحم کند، عیب او را بپوشاند، خطای او را نادیده بگیرد، عذر او را بپذیرد، غیبت او را رد کند، نصیحت او را ادامه دهد، دوستی او را حفظ کند، پیمان او را رعایت کند، در بیماری او را عیادت کند، در مراسم مرگ او شرکت کند، دعوت او را بپذیرد، هدیه او را قبول کند، با او ارتباط داشته باشد، نعمت او را شکر کند، او را در پیروزی‌اش یاری دهد، حلیله او (همسرش) را حفظ کند، نیاز او را برآورده کند، شفاعت او را بپذیرد، عطسه او را پاسخ دهد، او را راهنمایی کند، سلام او را پاسخ دهد، گفتار او را نیکو بداند، انعام او را بپذیرد، سوگندهای او را تصدیق کند، ولی او را دوست بدارد و دشمنی نکند، او را در ظلم و مظلومیت یاری دهد. اما یاری او در ظلم این است که او را از ظلم باز دارد، و یاری او در مظلومیت این است که او را در گرفتن حقش یاری دهد، او را تنها نگذارد و خوار نکند، برای او از خیر همان را بخواهد که برای خود می‌خواهد، و برای او از شر همان را نخواهد که برای خود نمی‌خواهد. سپس علی (ع) فرمود: شنیدم که رسول الله (ص) می‌فرمود: یکی از شما حقی از حقوق برادرش را ترک می‌کند، و او در روز قیامت از او مطالبه می‌کند، و در آن روز به نفع او و بر علیه او حکم می‌شود.</w:t>
      </w:r>
    </w:p>
    <w:p>
      <w:pPr>
        <w:pStyle w:val="Heading5"/>
      </w:pPr>
      <w:bookmarkStart w:id="1426" w:name="_Toc869"/>
      <w:r>
        <w:t>[رقم الحدیث الکلی: 16115 - رقم الحدیث الباب: 25]</w:t>
      </w:r>
      <w:bookmarkEnd w:id="1426"/>
    </w:p>
    <w:p>
      <w:pPr>
        <w:pStyle w:val="BookText"/>
      </w:pPr>
      <w:r>
        <w:rPr>
          <w:rFonts w:ascii="Times New Roman" w:hAnsi="Times New Roman" w:eastAsia="Times New Roman" w:cs="Times New Roman"/>
          <w:lang w:val="en-US" w:bidi="en-US"/>
          <w:color w:val="111111"/>
          <w:sz w:val="28"/>
          <w:szCs w:val="28"/>
          <w:rtl/>
        </w:rPr>
        <w:t xml:space="preserve">16115- 25- </w:t>
      </w:r>
      <w:r>
        <w:rPr>
          <w:rStyle w:val="FootnoteReference"/>
        </w:rPr>
        <w:footnoteReference w:id="1198"/>
      </w:r>
      <w:r>
        <w:rPr>
          <w:rFonts w:ascii="Amiri" w:hAnsi="Amiri" w:eastAsia="Amiri" w:cs="Amiri"/>
          <w:lang w:bidi="ar-SA"/>
          <w:color w:val="111111"/>
          <w:sz w:val="28"/>
          <w:szCs w:val="28"/>
          <w:rtl/>
        </w:rPr>
        <w:t xml:space="preserve">عَبْدُ اللَّهِ بْنُ جَعْفَرٍ فِی قُرْبِ الْإِسْنَادِ عَنْ هَارُونَ بْنِ مُسْلِمٍ عَنْ مَسْعَدَةَ بْنِ صَدَقَةَ عَنْ جَعْفَرِ بْنِ مُحَمَّدٍ عَنْ أَبِیهِ عَنْ آبَائِهِ ع أَنَّ رَسُولَ اللَّهِ ص أَمَرَهُمْ بِسَبْعٍ وَ نَهَاهُمْ عَنْ سَبْعٍ أَمَرَهُمْ بِعِیَادَةِ الْمَرْضَی وَ اتِّبَاعِ الْجَنَائِزِ وَ إِبْرَارِ الْقَسَمِ وَ تَسْمِیتِ الْعَاطِسِ وَ نُصْرَةِ الْمَظْلُومِ وَ إِفْشَاءِ السَّلَامِ وَ إِجَابَةِ الدَّاعِی الْحَدِیثَ.</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199"/>
      </w:r>
      <w:r>
        <w:rPr>
          <w:rFonts w:ascii="Amiri" w:hAnsi="Amiri" w:eastAsia="Amiri" w:cs="Amiri"/>
          <w:lang w:bidi="ar-SA"/>
          <w:color w:val="111111"/>
          <w:sz w:val="28"/>
          <w:szCs w:val="28"/>
          <w:rtl/>
        </w:rPr>
        <w:t xml:space="preserve">وَ یَأْتِی مَا یَدُلُّ عَلَیْهِ </w:t>
      </w:r>
      <w:r>
        <w:rPr>
          <w:rStyle w:val="FootnoteReference"/>
        </w:rPr>
        <w:footnoteReference w:id="1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جعفر بن محمد (ع) از پدرش (ع) از اجدادش (ع) نقل شده است که رسول خدا (ص) آن‌ها را به هفت چیز امر کرد و از هفت چیز نهی کرد. امر کرد به عیادت بیماران، پیروی از جنازه‌ها، وفای به قسم، پاسخ دادن به عطسه‌زن، یاری مظلوم، نشر سلام و اجابت دعوت‌کننده.</w:t>
      </w:r>
    </w:p>
    <w:p>
      <w:pPr>
        <w:pStyle w:val="BookText"/>
      </w:pPr>
      <w:r>
        <w:rPr>
          <w:rFonts w:ascii="IRNazanin" w:hAnsi="IRNazanin" w:eastAsia="IRNazanin" w:cs="IRNazanin"/>
          <w:lang w:bidi="fa-IR"/>
          <w:color w:val="111111"/>
          <w:sz w:val="28"/>
          <w:szCs w:val="28"/>
          <w:rtl/>
        </w:rPr>
        <w:t xml:space="preserve">ص: 213</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208" w:name="pg14665_147906"/>
    <w:bookmarkEnd w:id="208"/>
    <w:p>
      <w:pPr>
        <w:pStyle w:val="Heading4"/>
      </w:pPr>
      <w:bookmarkStart w:id="1427" w:name="_Toc870"/>
      <w:r>
        <w:t>123- بَابُ مَا یَتَأَکَّدُ اسْتِحْبَابُهُ مِنْ حَقِّ الْعَالِمِ‌</w:t>
      </w:r>
      <w:bookmarkEnd w:id="1427"/>
    </w:p>
    <w:p>
      <w:pPr>
        <w:pStyle w:val="Heading5"/>
      </w:pPr>
      <w:bookmarkStart w:id="1428" w:name="_Toc871"/>
      <w:r>
        <w:t>اشارة</w:t>
      </w:r>
      <w:bookmarkEnd w:id="1428"/>
    </w:p>
    <w:p>
      <w:pPr>
        <w:pStyle w:val="BookText"/>
      </w:pPr>
      <w:r>
        <w:rPr>
          <w:rStyle w:val="FootnoteReference"/>
        </w:rPr>
        <w:footnoteReference w:id="1201"/>
      </w:r>
      <w:r>
        <w:rPr>
          <w:rFonts w:ascii="Amiri" w:hAnsi="Amiri" w:eastAsia="Amiri" w:cs="Amiri"/>
          <w:lang w:bidi="ar-SA"/>
          <w:color w:val="111111"/>
          <w:sz w:val="28"/>
          <w:szCs w:val="28"/>
          <w:rtl/>
        </w:rPr>
        <w:t xml:space="preserve">123 بَابُ مَا یَتَأَکَّدُ اسْتِحْبَابُهُ مِنْ حَقِّ الْعَالِمِ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29" w:name="_Toc872"/>
      <w:r>
        <w:t>[رقم الحدیث الکلی: 16116 - رقم الحدیث الباب: 1]</w:t>
      </w:r>
      <w:bookmarkEnd w:id="1429"/>
    </w:p>
    <w:p>
      <w:pPr>
        <w:pStyle w:val="BookText"/>
      </w:pPr>
      <w:r>
        <w:rPr>
          <w:rFonts w:ascii="Times New Roman" w:hAnsi="Times New Roman" w:eastAsia="Times New Roman" w:cs="Times New Roman"/>
          <w:lang w:val="en-US" w:bidi="en-US"/>
          <w:color w:val="111111"/>
          <w:sz w:val="28"/>
          <w:szCs w:val="28"/>
          <w:rtl/>
        </w:rPr>
        <w:t xml:space="preserve">16116- 1- </w:t>
      </w:r>
      <w:r>
        <w:rPr>
          <w:rStyle w:val="FootnoteReference"/>
        </w:rPr>
        <w:footnoteReference w:id="1202"/>
      </w:r>
      <w:r>
        <w:rPr>
          <w:rFonts w:ascii="Amiri" w:hAnsi="Amiri" w:eastAsia="Amiri" w:cs="Amiri"/>
          <w:lang w:bidi="ar-SA"/>
          <w:color w:val="111111"/>
          <w:sz w:val="28"/>
          <w:szCs w:val="28"/>
          <w:rtl/>
        </w:rPr>
        <w:t xml:space="preserve">مُحَمَّدُ بْنُ یَعْقُوبَ عَنْ عَلِیِّ بْنِ مُحَمَّدِ بْنِ عَبْدِ اللَّهِ عَنْ أَحْمَدَ بْنِ مُحَمَّدٍ عَنْ مُحَمَّدِ بْنِ خَالِدٍ عَنْ سُلَیْمَانَ بْنِ جَعْفَرٍ الْجَعْفَرِیِّ عَمَّنْ ذَکَرَهُ عَنْ أَبِی عَبْدِ اللَّهِ ع قَالَ کَانَ أَمِیرُ الْمُؤْمِنِینَ ع یَقُولُ إِنَّ مِنْ حَقِّ الْعَالِمِ أَنْ لَا تُکْثِرَ عَلَیْهِ السُّؤَالَ وَ لَا تَأْخُذَ بِثَوْبِهِ وَ إِذَا دَخَلْتَ عَلَیْهِ وَ عِنْدَهُ قَوْمٌ فَسَلِّمْ عَلَیْهِمْ جَمِیعاً وَ خُصَّهُ بِالتَّحِیَّةِ </w:t>
      </w:r>
      <w:r>
        <w:rPr>
          <w:rStyle w:val="FootnoteReference"/>
        </w:rPr>
        <w:footnoteReference w:id="1203"/>
      </w:r>
      <w:r>
        <w:rPr>
          <w:rFonts w:ascii="Amiri" w:hAnsi="Amiri" w:eastAsia="Amiri" w:cs="Amiri"/>
          <w:lang w:bidi="ar-SA"/>
          <w:color w:val="111111"/>
          <w:sz w:val="28"/>
          <w:szCs w:val="28"/>
          <w:rtl/>
        </w:rPr>
        <w:t xml:space="preserve">وَ اجْلِسْ بَیْنَ یَدَیْهِ وَ لَا تَجْلِسْ خَلْفَهُ وَ لَا تَغْمِزْ بِعَیْنِکَ وَ لَا تُشِرْ بِیَدِکَ وَ لَا تُکْثِرْ مِنَ الْقَوْلِ قَالَ فُلَانٌ وَ قَالَ فُلَانٌ خِلَافاً لِقَوْلِهِ وَ لَا تَضْجَرْ بِطُولِ صُحْبَتِهِ فَإِنَّمَا مَثَلُ الْعَالِمِ مَثَلُ النَّخْلَةِ تَنْتَظِرُهَا مَتَی </w:t>
      </w:r>
      <w:r>
        <w:rPr>
          <w:rStyle w:val="FootnoteReference"/>
        </w:rPr>
        <w:footnoteReference w:id="1204"/>
      </w:r>
      <w:r>
        <w:rPr>
          <w:rFonts w:ascii="Amiri" w:hAnsi="Amiri" w:eastAsia="Amiri" w:cs="Amiri"/>
          <w:lang w:bidi="ar-SA"/>
          <w:color w:val="111111"/>
          <w:sz w:val="28"/>
          <w:szCs w:val="28"/>
          <w:rtl/>
        </w:rPr>
        <w:t xml:space="preserve">یَسْقُطُ عَلَیْکَ مِنْهَا شَیْ‌ءٌ وَ إِنَّ الْعَالِمَ أَعْظَمُ أَجْراً مِنَ الصَّائِمِ الْقَائِمِ الْغَازِی فِی سَبِیلِ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امير المؤمنين عليه السلام ميفرمايد: از جمله حقوق عالمست كه از او زياد نپرسى و جامه‌اش نگيرى و چون بر او وارد شدى و گروهى نزد او بودند بهمه سلام كن و او را نزد آنها بتحيت مخصوص گردان، مقابلش بنشين و پشت سرش منشين، چشمك مزن، با دست اشاره مكن، پرگوئى مكن كه فلانى و فلانى بر خلاف نظر او چنين گفته‌اند و از زيادى مجالستش دلتنگ مشو زيرا مثل عالم مثل درخت خرماست بايد در انتظار باشى تا چيزى از آن بر تو فروريزد و پاداش عالم از روزه‌دار شب‌زنده‌دارى كه در راه خدا جهاد كند بيشتر است.</w:t>
      </w:r>
    </w:p>
    <w:p>
      <w:pPr>
        <w:pStyle w:val="Heading5"/>
      </w:pPr>
      <w:bookmarkStart w:id="1430" w:name="_Toc873"/>
      <w:r>
        <w:t>[رقم الحدیث الکلی: 16117 - رقم الحدیث الباب: 2]</w:t>
      </w:r>
      <w:bookmarkEnd w:id="1430"/>
    </w:p>
    <w:p>
      <w:pPr>
        <w:pStyle w:val="BookText"/>
      </w:pPr>
      <w:r>
        <w:rPr>
          <w:rFonts w:ascii="Times New Roman" w:hAnsi="Times New Roman" w:eastAsia="Times New Roman" w:cs="Times New Roman"/>
          <w:lang w:val="en-US" w:bidi="en-US"/>
          <w:color w:val="111111"/>
          <w:sz w:val="28"/>
          <w:szCs w:val="28"/>
          <w:rtl/>
        </w:rPr>
        <w:t xml:space="preserve">16117- 2- </w:t>
      </w:r>
      <w:r>
        <w:rPr>
          <w:rStyle w:val="FootnoteReference"/>
        </w:rPr>
        <w:footnoteReference w:id="1205"/>
      </w:r>
      <w:r>
        <w:rPr>
          <w:rFonts w:ascii="Amiri" w:hAnsi="Amiri" w:eastAsia="Amiri" w:cs="Amiri"/>
          <w:lang w:bidi="ar-SA"/>
          <w:color w:val="111111"/>
          <w:sz w:val="28"/>
          <w:szCs w:val="28"/>
          <w:rtl/>
        </w:rPr>
        <w:t xml:space="preserve">مُحَمَّدُ بْنُ عَلِیِّ بْنِ الْحُسَیْنِ فِی الْخِصَالِ عَنِ الْحَسَنِ بْنِ مُحَمَّدِ بْنِ سَعِیدٍ الْهَاشِمِیِّ عَنْ مُحَمَّدِ بْنِ إِبْرَاهِیمَ الْغَطْفَانِیِّ </w:t>
      </w:r>
      <w:r>
        <w:rPr>
          <w:rStyle w:val="FootnoteReference"/>
        </w:rPr>
        <w:footnoteReference w:id="1206"/>
      </w:r>
      <w:r>
        <w:rPr>
          <w:rFonts w:ascii="Amiri" w:hAnsi="Amiri" w:eastAsia="Amiri" w:cs="Amiri"/>
          <w:lang w:bidi="ar-SA"/>
          <w:color w:val="111111"/>
          <w:sz w:val="28"/>
          <w:szCs w:val="28"/>
          <w:rtl/>
        </w:rPr>
        <w:t xml:space="preserve">عَنْ عَلِیِّ بْنِ الْحَسَنِ </w:t>
      </w:r>
      <w:r>
        <w:rPr>
          <w:rStyle w:val="FootnoteReference"/>
        </w:rPr>
        <w:footnoteReference w:id="1207"/>
      </w:r>
      <w:r>
        <w:rPr>
          <w:rFonts w:ascii="Amiri" w:hAnsi="Amiri" w:eastAsia="Amiri" w:cs="Amiri"/>
          <w:lang w:bidi="ar-SA"/>
          <w:color w:val="111111"/>
          <w:sz w:val="28"/>
          <w:szCs w:val="28"/>
          <w:rtl/>
        </w:rPr>
        <w:t xml:space="preserve">عَنْ جَعْفَرِ بْنِ مُحَمَّدِ بْنِ هِشَامٍ عَنْ عَلِیِّ بْنِ مُحَمَّدٍ عَنِ الْحُسَیْنِ بْنِ عُلْوَانَ عَنْ عَبْدِ اللَّهِ بْنِ الْحَسَنِ عَنْ أَبِیهِ عَنْ جَدِّهِ عَنْ عَلِیٍّ ع قَالَ: مِنْ حَقِّ الْعَالِمِ أَنْ لَا تُکْثِرَ عَلَیْهِ السُّؤَالَ وَ لَا تَسْبِقَهُ فِی الْجَوَابِ وَ لَا تُلِحَّ إِذَا أَعْرَضَ وَ لَا تَأْخُذَ بِثَوْبِهِ إِذَا کَسِلَ وَ لَا تُشِیرَ إِلَیْهِ بِیَدِکَ وَ لَا تَغْمِزَهُ بِعَیْنِکَ وَ لَا تُسَارَّهُ فِی مَجْلِسِهِ وَ لَا تَطْلُبْ عَوْرَاتِهِ وَ أَنْ لَا</w:t>
      </w:r>
    </w:p>
    <w:p>
      <w:pPr>
        <w:pStyle w:val="BookText"/>
      </w:pPr>
      <w:r>
        <w:rPr>
          <w:rFonts w:ascii="IRNazanin" w:hAnsi="IRNazanin" w:eastAsia="IRNazanin" w:cs="IRNazanin"/>
          <w:lang w:bidi="fa-IR"/>
          <w:color w:val="111111"/>
          <w:sz w:val="28"/>
          <w:szCs w:val="28"/>
          <w:rtl/>
        </w:rPr>
        <w:t xml:space="preserve">ص: 214</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209" w:name="pg14665_147907"/>
    <w:bookmarkEnd w:id="209"/>
    <w:p>
      <w:pPr>
        <w:pStyle w:val="BookText"/>
      </w:pPr>
      <w:r>
        <w:rPr>
          <w:rFonts w:ascii="Amiri" w:hAnsi="Amiri" w:eastAsia="Amiri" w:cs="Amiri"/>
          <w:lang w:bidi="ar-SA"/>
          <w:color w:val="111111"/>
          <w:sz w:val="28"/>
          <w:szCs w:val="28"/>
          <w:rtl/>
        </w:rPr>
        <w:t xml:space="preserve">تَقُولَ قَالَ فُلَانٌ خِلَافَ قَوْلِکَ وَ لَا تُفْشِیَ لَهُ سِرّاً وَ لَا تَغْتَابَ عِنْدَهُ أَحَداً وَ أَنْ تَحْفَظَ لَهُ شَاهِداً وَ غَائِباً وَ أَنْ تَعُمَّ الْقَوْمَ بِالسَّلَامِ وَ تَخُصَّهُ بِالتَّحِیَّةِ وَ تَجْلِسَ بَیْنَ یَدَیْهِ وَ إِنْ کَانَتْ لَهُ حَاجَةٌ سَبَقْتَ الْقَوْمَ إِلَی خِدْمَتِهِ وَ لَا تَمَلَّ مِنْ طُولِ صُحْبَتِهِ فَإِنَّمَا هُوَ مَثَلُ النَّخْلِ فَانْتَظِرْ مَتَی تَسْقُطُ عَلَیْکَ مِنْهُ مَنْفَعَةٌ وَ الْعَالِمُ بِمَنْزِلَةِ الصَّائِمِ الْقَائِمِ الْمُجَاهِدِ فِی سَبِیلِ اللَّهِ وَ إِذَا مَاتَ الْعَالِمُ انْثَلَمَ فِی الْإِسْلَامِ- ثُلْمَةٌ لَا تُسَدُّ إِلَی یَوْمِ الْقِیَامَةِ وَ إِنَّ طَالِبَ الْعِلْمِ لَیُشَیِّعُهُ سَبْعُونَ أَلْفَ مَلَکٍ مُقَرَّبٍ فِی السَّمَاءِ </w:t>
      </w:r>
      <w:r>
        <w:rPr>
          <w:rStyle w:val="FootnoteReference"/>
        </w:rPr>
        <w:footnoteReference w:id="1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یَأْتِی مَا یَدُلُّ عَلَی ذَلِکَ فِی جِهَادِ النَّفْسِ فِی حَدِیثِ الْحُقُوقِ </w:t>
      </w:r>
      <w:r>
        <w:rPr>
          <w:rStyle w:val="FootnoteReference"/>
        </w:rPr>
        <w:footnoteReference w:id="1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(ع) نقل شده است:</w:t>
      </w:r>
    </w:p>
    <w:p>
      <w:pPr>
        <w:pStyle w:val="BookText"/>
      </w:pPr>
      <w:r>
        <w:rPr>
          <w:rFonts w:ascii="IRNazanin" w:hAnsi="IRNazanin" w:eastAsia="IRNazanin" w:cs="IRNazanin"/>
          <w:lang w:bidi="fa-IR"/>
          <w:color w:val="111111"/>
          <w:sz w:val="28"/>
          <w:szCs w:val="28"/>
          <w:rtl/>
        </w:rPr>
        <w:t xml:space="preserve">حق دانشمند این است که:</w:t>
      </w:r>
    </w:p>
    <w:p>
      <w:pPr>
        <w:pStyle w:val="BookText"/>
      </w:pPr>
      <w:r>
        <w:rPr>
          <w:rFonts w:ascii="IRNazanin" w:hAnsi="IRNazanin" w:eastAsia="IRNazanin" w:cs="IRNazanin"/>
          <w:lang w:bidi="fa-IR"/>
          <w:color w:val="111111"/>
          <w:sz w:val="28"/>
          <w:szCs w:val="28"/>
          <w:rtl/>
        </w:rPr>
        <w:t xml:space="preserve">بر او پرسش‌های زیادی نکنی،</w:t>
      </w:r>
    </w:p>
    <w:p>
      <w:pPr>
        <w:pStyle w:val="BookText"/>
      </w:pPr>
      <w:r>
        <w:rPr>
          <w:rFonts w:ascii="IRNazanin" w:hAnsi="IRNazanin" w:eastAsia="IRNazanin" w:cs="IRNazanin"/>
          <w:lang w:bidi="fa-IR"/>
          <w:color w:val="111111"/>
          <w:sz w:val="28"/>
          <w:szCs w:val="28"/>
          <w:rtl/>
        </w:rPr>
        <w:t xml:space="preserve">در پاسخگویی بر او پیشی نگیری،</w:t>
      </w:r>
    </w:p>
    <w:p>
      <w:pPr>
        <w:pStyle w:val="BookText"/>
      </w:pPr>
      <w:r>
        <w:rPr>
          <w:rFonts w:ascii="IRNazanin" w:hAnsi="IRNazanin" w:eastAsia="IRNazanin" w:cs="IRNazanin"/>
          <w:lang w:bidi="fa-IR"/>
          <w:color w:val="111111"/>
          <w:sz w:val="28"/>
          <w:szCs w:val="28"/>
          <w:rtl/>
        </w:rPr>
        <w:t xml:space="preserve">اگر او رویگردان شد، اصرار نکنی،</w:t>
      </w:r>
    </w:p>
    <w:p>
      <w:pPr>
        <w:pStyle w:val="BookText"/>
      </w:pPr>
      <w:r>
        <w:rPr>
          <w:rFonts w:ascii="IRNazanin" w:hAnsi="IRNazanin" w:eastAsia="IRNazanin" w:cs="IRNazanin"/>
          <w:lang w:bidi="fa-IR"/>
          <w:color w:val="111111"/>
          <w:sz w:val="28"/>
          <w:szCs w:val="28"/>
          <w:rtl/>
        </w:rPr>
        <w:t xml:space="preserve">اگر او سست شد، لباسش را نگرفتی،</w:t>
      </w:r>
    </w:p>
    <w:p>
      <w:pPr>
        <w:pStyle w:val="BookText"/>
      </w:pPr>
      <w:r>
        <w:rPr>
          <w:rFonts w:ascii="IRNazanin" w:hAnsi="IRNazanin" w:eastAsia="IRNazanin" w:cs="IRNazanin"/>
          <w:lang w:bidi="fa-IR"/>
          <w:color w:val="111111"/>
          <w:sz w:val="28"/>
          <w:szCs w:val="28"/>
          <w:rtl/>
        </w:rPr>
        <w:t xml:space="preserve">با دست به سوی او اشاره نکنی،</w:t>
      </w:r>
    </w:p>
    <w:p>
      <w:pPr>
        <w:pStyle w:val="BookText"/>
      </w:pPr>
      <w:r>
        <w:rPr>
          <w:rFonts w:ascii="IRNazanin" w:hAnsi="IRNazanin" w:eastAsia="IRNazanin" w:cs="IRNazanin"/>
          <w:lang w:bidi="fa-IR"/>
          <w:color w:val="111111"/>
          <w:sz w:val="28"/>
          <w:szCs w:val="28"/>
          <w:rtl/>
        </w:rPr>
        <w:t xml:space="preserve">با چشم به او اشاره نکنی،</w:t>
      </w:r>
    </w:p>
    <w:p>
      <w:pPr>
        <w:pStyle w:val="BookText"/>
      </w:pPr>
      <w:r>
        <w:rPr>
          <w:rFonts w:ascii="IRNazanin" w:hAnsi="IRNazanin" w:eastAsia="IRNazanin" w:cs="IRNazanin"/>
          <w:lang w:bidi="fa-IR"/>
          <w:color w:val="111111"/>
          <w:sz w:val="28"/>
          <w:szCs w:val="28"/>
          <w:rtl/>
        </w:rPr>
        <w:t xml:space="preserve">در مجلس او به او نجوا نکنی،</w:t>
      </w:r>
    </w:p>
    <w:p>
      <w:pPr>
        <w:pStyle w:val="BookText"/>
      </w:pPr>
      <w:r>
        <w:rPr>
          <w:rFonts w:ascii="IRNazanin" w:hAnsi="IRNazanin" w:eastAsia="IRNazanin" w:cs="IRNazanin"/>
          <w:lang w:bidi="fa-IR"/>
          <w:color w:val="111111"/>
          <w:sz w:val="28"/>
          <w:szCs w:val="28"/>
          <w:rtl/>
        </w:rPr>
        <w:t xml:space="preserve">عیوب او را طلب نکنی،</w:t>
      </w:r>
    </w:p>
    <w:p>
      <w:pPr>
        <w:pStyle w:val="BookText"/>
      </w:pPr>
      <w:r>
        <w:rPr>
          <w:rFonts w:ascii="IRNazanin" w:hAnsi="IRNazanin" w:eastAsia="IRNazanin" w:cs="IRNazanin"/>
          <w:lang w:bidi="fa-IR"/>
          <w:color w:val="111111"/>
          <w:sz w:val="28"/>
          <w:szCs w:val="28"/>
          <w:rtl/>
        </w:rPr>
        <w:t xml:space="preserve">نگوئی که فلانی خلاف قول تو گفت،</w:t>
      </w:r>
    </w:p>
    <w:p>
      <w:pPr>
        <w:pStyle w:val="BookText"/>
      </w:pPr>
      <w:r>
        <w:rPr>
          <w:rFonts w:ascii="IRNazanin" w:hAnsi="IRNazanin" w:eastAsia="IRNazanin" w:cs="IRNazanin"/>
          <w:lang w:bidi="fa-IR"/>
          <w:color w:val="111111"/>
          <w:sz w:val="28"/>
          <w:szCs w:val="28"/>
          <w:rtl/>
        </w:rPr>
        <w:t xml:space="preserve">سرّ او را افشا نکنی،</w:t>
      </w:r>
    </w:p>
    <w:p>
      <w:pPr>
        <w:pStyle w:val="BookText"/>
      </w:pPr>
      <w:r>
        <w:rPr>
          <w:rFonts w:ascii="IRNazanin" w:hAnsi="IRNazanin" w:eastAsia="IRNazanin" w:cs="IRNazanin"/>
          <w:lang w:bidi="fa-IR"/>
          <w:color w:val="111111"/>
          <w:sz w:val="28"/>
          <w:szCs w:val="28"/>
          <w:rtl/>
        </w:rPr>
        <w:t xml:space="preserve">نزد او غیبت کسی را نکنی،</w:t>
      </w:r>
    </w:p>
    <w:p>
      <w:pPr>
        <w:pStyle w:val="BookText"/>
      </w:pPr>
      <w:r>
        <w:rPr>
          <w:rFonts w:ascii="IRNazanin" w:hAnsi="IRNazanin" w:eastAsia="IRNazanin" w:cs="IRNazanin"/>
          <w:lang w:bidi="fa-IR"/>
          <w:color w:val="111111"/>
          <w:sz w:val="28"/>
          <w:szCs w:val="28"/>
          <w:rtl/>
        </w:rPr>
        <w:t xml:space="preserve">او را در حضور و غیاب حفظ کنی،</w:t>
      </w:r>
    </w:p>
    <w:p>
      <w:pPr>
        <w:pStyle w:val="BookText"/>
      </w:pPr>
      <w:r>
        <w:rPr>
          <w:rFonts w:ascii="IRNazanin" w:hAnsi="IRNazanin" w:eastAsia="IRNazanin" w:cs="IRNazanin"/>
          <w:lang w:bidi="fa-IR"/>
          <w:color w:val="111111"/>
          <w:sz w:val="28"/>
          <w:szCs w:val="28"/>
          <w:rtl/>
        </w:rPr>
        <w:t xml:space="preserve">همه قوم را سلام کنی و به او به خصوص درود بفرستی،</w:t>
      </w:r>
    </w:p>
    <w:p>
      <w:pPr>
        <w:pStyle w:val="BookText"/>
      </w:pPr>
      <w:r>
        <w:rPr>
          <w:rFonts w:ascii="IRNazanin" w:hAnsi="IRNazanin" w:eastAsia="IRNazanin" w:cs="IRNazanin"/>
          <w:lang w:bidi="fa-IR"/>
          <w:color w:val="111111"/>
          <w:sz w:val="28"/>
          <w:szCs w:val="28"/>
          <w:rtl/>
        </w:rPr>
        <w:t xml:space="preserve">در پیش روی او بنشینی،</w:t>
      </w:r>
    </w:p>
    <w:p>
      <w:pPr>
        <w:pStyle w:val="BookText"/>
      </w:pPr>
      <w:r>
        <w:rPr>
          <w:rFonts w:ascii="IRNazanin" w:hAnsi="IRNazanin" w:eastAsia="IRNazanin" w:cs="IRNazanin"/>
          <w:lang w:bidi="fa-IR"/>
          <w:color w:val="111111"/>
          <w:sz w:val="28"/>
          <w:szCs w:val="28"/>
          <w:rtl/>
        </w:rPr>
        <w:t xml:space="preserve">اگر او حاجتی داشت، بر مردم در خدمت به او پیشی بگیری،</w:t>
      </w:r>
    </w:p>
    <w:p>
      <w:pPr>
        <w:pStyle w:val="BookText"/>
      </w:pPr>
      <w:r>
        <w:rPr>
          <w:rFonts w:ascii="IRNazanin" w:hAnsi="IRNazanin" w:eastAsia="IRNazanin" w:cs="IRNazanin"/>
          <w:lang w:bidi="fa-IR"/>
          <w:color w:val="111111"/>
          <w:sz w:val="28"/>
          <w:szCs w:val="28"/>
          <w:rtl/>
        </w:rPr>
        <w:t xml:space="preserve">از طول مصاحبت با او خسته نشوی، چرا که او مانند نخل است، پس منتظر باش که چه وقت از او بهره‌ای به تو می‌رسد،</w:t>
      </w:r>
    </w:p>
    <w:p>
      <w:pPr>
        <w:pStyle w:val="BookText"/>
      </w:pPr>
      <w:r>
        <w:rPr>
          <w:rFonts w:ascii="IRNazanin" w:hAnsi="IRNazanin" w:eastAsia="IRNazanin" w:cs="IRNazanin"/>
          <w:lang w:bidi="fa-IR"/>
          <w:color w:val="111111"/>
          <w:sz w:val="28"/>
          <w:szCs w:val="28"/>
          <w:rtl/>
        </w:rPr>
        <w:t xml:space="preserve">دانشمند مانند روزه‌دار، قائم و مجاهد در راه خداست،</w:t>
      </w:r>
    </w:p>
    <w:p>
      <w:pPr>
        <w:pStyle w:val="BookText"/>
      </w:pPr>
      <w:r>
        <w:rPr>
          <w:rFonts w:ascii="IRNazanin" w:hAnsi="IRNazanin" w:eastAsia="IRNazanin" w:cs="IRNazanin"/>
          <w:lang w:bidi="fa-IR"/>
          <w:color w:val="111111"/>
          <w:sz w:val="28"/>
          <w:szCs w:val="28"/>
          <w:rtl/>
        </w:rPr>
        <w:t xml:space="preserve">اگر دانشمند بمیرد، در اسلام شکافی ایجاد می‌شود که تا روز قیامت پر نمی‌شود،</w:t>
      </w:r>
    </w:p>
    <w:p>
      <w:pPr>
        <w:pStyle w:val="BookText"/>
      </w:pPr>
      <w:r>
        <w:rPr>
          <w:rFonts w:ascii="IRNazanin" w:hAnsi="IRNazanin" w:eastAsia="IRNazanin" w:cs="IRNazanin"/>
          <w:lang w:bidi="fa-IR"/>
          <w:color w:val="111111"/>
          <w:sz w:val="28"/>
          <w:szCs w:val="28"/>
          <w:rtl/>
        </w:rPr>
        <w:t xml:space="preserve">هفتاد هزار ملک مقرب در آسمان، جوینده علم را مشایعت می‌کنند.</w:t>
      </w:r>
    </w:p>
    <w:p>
      <w:pPr>
        <w:pStyle w:val="Heading4"/>
      </w:pPr>
      <w:bookmarkStart w:id="1431" w:name="_Toc874"/>
      <w:r>
        <w:t>124- بَابُ اسْتِحْبَابِ التَّرَاحُمِ وَ التَّعَاطُفِ وَ التَّزَاوُرِ وَ الْأُلْفَةِ</w:t>
      </w:r>
      <w:bookmarkEnd w:id="1431"/>
    </w:p>
    <w:p>
      <w:pPr>
        <w:pStyle w:val="Heading5"/>
      </w:pPr>
      <w:bookmarkStart w:id="1432" w:name="_Toc875"/>
      <w:r>
        <w:t>اشارة</w:t>
      </w:r>
      <w:bookmarkEnd w:id="1432"/>
    </w:p>
    <w:p>
      <w:pPr>
        <w:pStyle w:val="BookText"/>
      </w:pPr>
      <w:r>
        <w:rPr>
          <w:rStyle w:val="FootnoteReference"/>
        </w:rPr>
        <w:footnoteReference w:id="1210"/>
      </w:r>
      <w:r>
        <w:rPr>
          <w:rFonts w:ascii="Amiri" w:hAnsi="Amiri" w:eastAsia="Amiri" w:cs="Amiri"/>
          <w:lang w:bidi="ar-SA"/>
          <w:color w:val="111111"/>
          <w:sz w:val="28"/>
          <w:szCs w:val="28"/>
          <w:rtl/>
        </w:rPr>
        <w:t xml:space="preserve">124 بَابُ اسْتِحْبَابِ التَّرَاحُمِ وَ التَّعَاطُفِ وَ التَّزَاوُرِ وَ الْأُلْفَةِ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33" w:name="_Toc876"/>
      <w:r>
        <w:t>[رقم الحدیث الکلی: 16118 - رقم الحدیث الباب: 1]</w:t>
      </w:r>
      <w:bookmarkEnd w:id="1433"/>
    </w:p>
    <w:p>
      <w:pPr>
        <w:pStyle w:val="BookText"/>
      </w:pPr>
      <w:r>
        <w:rPr>
          <w:rFonts w:ascii="Times New Roman" w:hAnsi="Times New Roman" w:eastAsia="Times New Roman" w:cs="Times New Roman"/>
          <w:lang w:val="en-US" w:bidi="en-US"/>
          <w:color w:val="111111"/>
          <w:sz w:val="28"/>
          <w:szCs w:val="28"/>
          <w:rtl/>
        </w:rPr>
        <w:t xml:space="preserve">16118- 1- </w:t>
      </w:r>
      <w:r>
        <w:rPr>
          <w:rStyle w:val="FootnoteReference"/>
        </w:rPr>
        <w:footnoteReference w:id="1211"/>
      </w:r>
      <w:r>
        <w:rPr>
          <w:rFonts w:ascii="Amiri" w:hAnsi="Amiri" w:eastAsia="Amiri" w:cs="Amiri"/>
          <w:lang w:bidi="ar-SA"/>
          <w:color w:val="111111"/>
          <w:sz w:val="28"/>
          <w:szCs w:val="28"/>
          <w:rtl/>
        </w:rPr>
        <w:t xml:space="preserve">مُحَمَّدُ بْنُ یَعْقُوبَ عَنْ عِدَّةٍ مِنْ أَصْحَابِنَا عَنْ أَحْمَدَ بْنِ مُحَمَّدِ بْنِ خَالِدٍ عَنِ الْحَسَنِ بْنِ مَحْبُوبٍ عَنْ شُعَیْبٍ الْعَقَرْقُوفِیِّ قَالَ سَمِعْتُ أَبَا عَبْدِ اللَّهِ ع یَقُولُ لِأَصْحَابِهِ اتَّقُوا اللَّهَ وَ کُونُوا إِخْوَةً بَرَرَةً مُتَحَابِّینَ فِی اللَّهِ مُتَوَاصِلِینَ مُتَرَاحِمِینَ تَزَاوَرُوا وَ تَلَاقَوْا وَ تَذَاکَرُوا أَمْرَنَا وَ أَحْیُوهُ.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شعیب العقرقوفی شنیدم که امام صادق علیه السلام به اصحابش فرمود: پرهیزگار باشید و پس از خدا برادران مهربان باشید، با یکدیگر در راه خداوند محبت و همدردی داشته باشید، به یکدیگر متصل و متحد شوید، با هم ملاقات و دیدار کنید و امر ما را مطالعه و زنده نگه دارید."</w:t>
      </w:r>
    </w:p>
    <w:p>
      <w:pPr>
        <w:pStyle w:val="Heading5"/>
      </w:pPr>
      <w:bookmarkStart w:id="1434" w:name="_Toc877"/>
      <w:r>
        <w:t>[رقم الحدیث الکلی: 16119 - رقم الحدیث الباب: 2]</w:t>
      </w:r>
      <w:bookmarkEnd w:id="1434"/>
    </w:p>
    <w:p>
      <w:pPr>
        <w:pStyle w:val="BookText"/>
      </w:pPr>
      <w:r>
        <w:rPr>
          <w:rFonts w:ascii="Times New Roman" w:hAnsi="Times New Roman" w:eastAsia="Times New Roman" w:cs="Times New Roman"/>
          <w:lang w:val="en-US" w:bidi="en-US"/>
          <w:color w:val="111111"/>
          <w:sz w:val="28"/>
          <w:szCs w:val="28"/>
          <w:rtl/>
        </w:rPr>
        <w:t xml:space="preserve">16119- 2- </w:t>
      </w:r>
      <w:r>
        <w:rPr>
          <w:rStyle w:val="FootnoteReference"/>
        </w:rPr>
        <w:footnoteReference w:id="1212"/>
      </w:r>
      <w:r>
        <w:rPr>
          <w:rFonts w:ascii="Amiri" w:hAnsi="Amiri" w:eastAsia="Amiri" w:cs="Amiri"/>
          <w:lang w:bidi="ar-SA"/>
          <w:color w:val="111111"/>
          <w:sz w:val="28"/>
          <w:szCs w:val="28"/>
          <w:rtl/>
        </w:rPr>
        <w:t xml:space="preserve">وَ عَنْ مُحَمَّدِ بْنِ یَحْیَی عَنْ أَحْمَدَ بْنِ مُحَمَّدِ بْنِ عِیسَی عَنْ عَلِیِّ بْنِ الْحَکَمِ عَنْ أَبِی الْمَغْرَاءِ عَنْ أَبِی عَبْدِ اللَّهِ ع قَالَ: یَحِقُّ عَلَی الْمُسْلِمِینَ الِاجْتِهَادُ فِی التَّوَاصُلِ وَ التَّعَاوُنُ عَلَی التَّعَاطُفِ وَ الْمُوَاسَاةُ لِأَهْلِ الْحَاجَةِ وَ تَعَاطُفُ بَعْضِهِمْ عَلَی بَعْضٍ حَتَّی تَکُونُوا کَمَا</w:t>
      </w:r>
    </w:p>
    <w:p>
      <w:pPr>
        <w:pStyle w:val="BookText"/>
      </w:pPr>
      <w:r>
        <w:rPr>
          <w:rFonts w:ascii="IRNazanin" w:hAnsi="IRNazanin" w:eastAsia="IRNazanin" w:cs="IRNazanin"/>
          <w:lang w:bidi="fa-IR"/>
          <w:color w:val="111111"/>
          <w:sz w:val="28"/>
          <w:szCs w:val="28"/>
          <w:rtl/>
        </w:rPr>
        <w:t xml:space="preserve">ص: 215</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210" w:name="pg14665_147908"/>
    <w:bookmarkEnd w:id="210"/>
    <w:p>
      <w:pPr>
        <w:pStyle w:val="BookText"/>
      </w:pPr>
      <w:r>
        <w:rPr>
          <w:rFonts w:ascii="Amiri" w:hAnsi="Amiri" w:eastAsia="Amiri" w:cs="Amiri"/>
          <w:lang w:bidi="ar-SA"/>
          <w:color w:val="111111"/>
          <w:sz w:val="28"/>
          <w:szCs w:val="28"/>
          <w:rtl/>
        </w:rPr>
        <w:t xml:space="preserve">أَمَرَکُمُ اللَّهُ عَزَّ وَ جَلَّ رُحَمَاءَ بَیْنَهُمْ مُتَرَاحِمِینَ مُغْتَمِّینَ لِمَا غَابَ عَنْهُمْ مِنْ أَمْرِهِمْ عَلَی مَا مَضَی عَلَیْهِ مَعْشَرُ الْأَنْصَارِ عَلَی عَهْدِ رَسُولِ اللَّهِ ص.</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 فرمود:</w:t>
      </w:r>
    </w:p>
    <w:p>
      <w:pPr>
        <w:pStyle w:val="BookText"/>
      </w:pPr>
      <w:r>
        <w:rPr>
          <w:rFonts w:ascii="IRNazanin" w:hAnsi="IRNazanin" w:eastAsia="IRNazanin" w:cs="IRNazanin"/>
          <w:lang w:bidi="fa-IR"/>
          <w:color w:val="111111"/>
          <w:sz w:val="28"/>
          <w:szCs w:val="28"/>
          <w:rtl/>
        </w:rPr>
        <w:t xml:space="preserve">بر مسلمانان واجب است که در ارتباط با یکدیگر تلاش کنند و در همدلی و یاری رساندن به یکدیگر همکاری کنند و نیازمندان را تسلیت دهند و برخی از آنان نسبت به برخی دیگر مهربان باشند، تا همانطور که خداوند عزیز و جلیل به شما فرمان داده است، مهربان میان خود باشند و به یکدیگر رحمت آورند و نسبت به آنچه از امور خود بر آنها پوشیده است غمگین باشند، بر آنچه که گروه انصار در زمان رسول خدا (ص) بر آن بودند.</w:t>
      </w:r>
    </w:p>
    <w:p>
      <w:pPr>
        <w:pStyle w:val="Heading5"/>
      </w:pPr>
      <w:bookmarkStart w:id="1435" w:name="_Toc878"/>
      <w:r>
        <w:t>[رقم الحدیث الکلی: 16120 - رقم الحدیث الباب: 3]</w:t>
      </w:r>
      <w:bookmarkEnd w:id="1435"/>
    </w:p>
    <w:p>
      <w:pPr>
        <w:pStyle w:val="BookText"/>
      </w:pPr>
      <w:r>
        <w:rPr>
          <w:rFonts w:ascii="Times New Roman" w:hAnsi="Times New Roman" w:eastAsia="Times New Roman" w:cs="Times New Roman"/>
          <w:lang w:val="en-US" w:bidi="en-US"/>
          <w:color w:val="111111"/>
          <w:sz w:val="28"/>
          <w:szCs w:val="28"/>
          <w:rtl/>
        </w:rPr>
        <w:t xml:space="preserve">16120- 3- </w:t>
      </w:r>
      <w:r>
        <w:rPr>
          <w:rStyle w:val="FootnoteReference"/>
        </w:rPr>
        <w:footnoteReference w:id="1213"/>
      </w:r>
      <w:r>
        <w:rPr>
          <w:rFonts w:ascii="Amiri" w:hAnsi="Amiri" w:eastAsia="Amiri" w:cs="Amiri"/>
          <w:lang w:bidi="ar-SA"/>
          <w:color w:val="111111"/>
          <w:sz w:val="28"/>
          <w:szCs w:val="28"/>
          <w:rtl/>
        </w:rPr>
        <w:t xml:space="preserve">وَ عَنْهُ عَنْ أَحْمَدَ عَنْ مُحَمَّدِ بْنِ سِنَانٍ عَنْ کُلَیْبٍ الصَّیْدَاوِیِّ عَنْ أَبِی عَبْدِ اللَّهِ ع قَالَ: تَوَاصَلُوا وَ تَبَارُّوا وَ تَرَاحَمُوا وَ کُونُوا إِخْوَةً أَبْرَاراً </w:t>
      </w:r>
      <w:r>
        <w:rPr>
          <w:rStyle w:val="FootnoteReference"/>
        </w:rPr>
        <w:footnoteReference w:id="1214"/>
      </w:r>
      <w:r>
        <w:rPr>
          <w:rFonts w:ascii="Amiri" w:hAnsi="Amiri" w:eastAsia="Amiri" w:cs="Amiri"/>
          <w:lang w:bidi="ar-SA"/>
          <w:color w:val="111111"/>
          <w:sz w:val="28"/>
          <w:szCs w:val="28"/>
          <w:rtl/>
        </w:rPr>
        <w:t xml:space="preserve">کَمَا أَمَرَکُمُ اللَّهُ عَزَّ وَ جَلَّ.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با همدیگرارتباط داشته باشید.</w:t>
      </w:r>
    </w:p>
    <w:p>
      <w:pPr>
        <w:pStyle w:val="BookText"/>
      </w:pPr>
      <w:r>
        <w:rPr>
          <w:rFonts w:ascii="IRNazanin" w:hAnsi="IRNazanin" w:eastAsia="IRNazanin" w:cs="IRNazanin"/>
          <w:lang w:bidi="fa-IR"/>
          <w:color w:val="111111"/>
          <w:sz w:val="28"/>
          <w:szCs w:val="28"/>
          <w:rtl/>
        </w:rPr>
        <w:t xml:space="preserve">و به یکدیگر بخشش و محبت کنید.</w:t>
      </w:r>
    </w:p>
    <w:p>
      <w:pPr>
        <w:pStyle w:val="BookText"/>
      </w:pPr>
      <w:r>
        <w:rPr>
          <w:rFonts w:ascii="IRNazanin" w:hAnsi="IRNazanin" w:eastAsia="IRNazanin" w:cs="IRNazanin"/>
          <w:lang w:bidi="fa-IR"/>
          <w:color w:val="111111"/>
          <w:sz w:val="28"/>
          <w:szCs w:val="28"/>
          <w:rtl/>
        </w:rPr>
        <w:t xml:space="preserve">همدرد و همدل با یکدیگر باشید.</w:t>
      </w:r>
    </w:p>
    <w:p>
      <w:pPr>
        <w:pStyle w:val="BookText"/>
      </w:pPr>
      <w:r>
        <w:rPr>
          <w:rFonts w:ascii="IRNazanin" w:hAnsi="IRNazanin" w:eastAsia="IRNazanin" w:cs="IRNazanin"/>
          <w:lang w:bidi="fa-IR"/>
          <w:color w:val="111111"/>
          <w:sz w:val="28"/>
          <w:szCs w:val="28"/>
          <w:rtl/>
        </w:rPr>
        <w:t xml:space="preserve">و به عنوان برادرانی پاک و پرهیزکار باشید، همانطور که خداوند عز و جل شما را فرمان داده است.</w:t>
      </w:r>
    </w:p>
    <w:p>
      <w:pPr>
        <w:pStyle w:val="Heading5"/>
      </w:pPr>
      <w:bookmarkStart w:id="1436" w:name="_Toc879"/>
      <w:r>
        <w:t>[رقم الحدیث الکلی: 16121 - رقم الحدیث الباب: 4]</w:t>
      </w:r>
      <w:bookmarkEnd w:id="1436"/>
    </w:p>
    <w:p>
      <w:pPr>
        <w:pStyle w:val="BookText"/>
      </w:pPr>
      <w:r>
        <w:rPr>
          <w:rFonts w:ascii="Times New Roman" w:hAnsi="Times New Roman" w:eastAsia="Times New Roman" w:cs="Times New Roman"/>
          <w:lang w:val="en-US" w:bidi="en-US"/>
          <w:color w:val="111111"/>
          <w:sz w:val="28"/>
          <w:szCs w:val="28"/>
          <w:rtl/>
        </w:rPr>
        <w:t xml:space="preserve">16121- 4- </w:t>
      </w:r>
      <w:r>
        <w:rPr>
          <w:rStyle w:val="FootnoteReference"/>
        </w:rPr>
        <w:footnoteReference w:id="1215"/>
      </w:r>
      <w:r>
        <w:rPr>
          <w:rFonts w:ascii="Amiri" w:hAnsi="Amiri" w:eastAsia="Amiri" w:cs="Amiri"/>
          <w:lang w:bidi="ar-SA"/>
          <w:color w:val="111111"/>
          <w:sz w:val="28"/>
          <w:szCs w:val="28"/>
          <w:rtl/>
        </w:rPr>
        <w:t xml:space="preserve">وَ بِالْإِسْنَادِ عَنْ مُحَمَّدِ بْنِ سِنَانٍ عَنْ عَبْدِ اللَّهِ بْنِ یَحْیَی الْکَاهِلِیِّ قَالَ سَمِعْتُ أَبَا عَبْدِ اللَّهِ ع یَقُولُ تَوَاصَلُوا وَ تَبَارُّوا وَ تَرَاحَمُوا وَ تَعَاطَفُوا.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با همدیگربه یکدیگر بخشش و محبت کنید.</w:t>
      </w:r>
    </w:p>
    <w:p>
      <w:pPr>
        <w:pStyle w:val="BookText"/>
      </w:pPr>
      <w:r>
        <w:rPr>
          <w:rFonts w:ascii="IRNazanin" w:hAnsi="IRNazanin" w:eastAsia="IRNazanin" w:cs="IRNazanin"/>
          <w:lang w:bidi="fa-IR"/>
          <w:color w:val="111111"/>
          <w:sz w:val="28"/>
          <w:szCs w:val="28"/>
          <w:rtl/>
        </w:rPr>
        <w:t xml:space="preserve">همدردی و همدل با یکدیگر باشید.</w:t>
      </w:r>
    </w:p>
    <w:p>
      <w:pPr>
        <w:pStyle w:val="BookText"/>
      </w:pPr>
      <w:r>
        <w:rPr>
          <w:rFonts w:ascii="IRNazanin" w:hAnsi="IRNazanin" w:eastAsia="IRNazanin" w:cs="IRNazanin"/>
          <w:lang w:bidi="fa-IR"/>
          <w:color w:val="111111"/>
          <w:sz w:val="28"/>
          <w:szCs w:val="28"/>
          <w:rtl/>
        </w:rPr>
        <w:t xml:space="preserve">و با همدیگر مودت و مهربانی کنید.</w:t>
      </w:r>
    </w:p>
    <w:p>
      <w:pPr>
        <w:pStyle w:val="Heading5"/>
      </w:pPr>
      <w:bookmarkStart w:id="1437" w:name="_Toc880"/>
      <w:r>
        <w:t>[رقم الحدیث الکلی: 16122 - رقم الحدیث الباب: 5]</w:t>
      </w:r>
      <w:bookmarkEnd w:id="1437"/>
    </w:p>
    <w:p>
      <w:pPr>
        <w:pStyle w:val="BookText"/>
      </w:pPr>
      <w:r>
        <w:rPr>
          <w:rFonts w:ascii="Times New Roman" w:hAnsi="Times New Roman" w:eastAsia="Times New Roman" w:cs="Times New Roman"/>
          <w:lang w:val="en-US" w:bidi="en-US"/>
          <w:color w:val="111111"/>
          <w:sz w:val="28"/>
          <w:szCs w:val="28"/>
          <w:rtl/>
        </w:rPr>
        <w:t xml:space="preserve">16122- 5- </w:t>
      </w:r>
      <w:r>
        <w:rPr>
          <w:rStyle w:val="FootnoteReference"/>
        </w:rPr>
        <w:footnoteReference w:id="1216"/>
      </w:r>
      <w:r>
        <w:rPr>
          <w:rFonts w:ascii="Amiri" w:hAnsi="Amiri" w:eastAsia="Amiri" w:cs="Amiri"/>
          <w:lang w:bidi="ar-SA"/>
          <w:color w:val="111111"/>
          <w:sz w:val="28"/>
          <w:szCs w:val="28"/>
          <w:rtl/>
        </w:rPr>
        <w:t xml:space="preserve">وَ عَنْ عَلِیِّ بْنِ إِبْرَاهِیمَ عَنْ أَبِیهِ عَنِ ابْنِ أَبِی عُمَیْرٍ عَنِ ابْنِ أُذَیْنَةَ عَنْ زُرَارَةَ عَنْ أَبِی جَعْفَرٍ ع فِی حَدِیثٍ قَالَ: رَحِمَ اللَّهُ امْرَأً أَلَّفَ بَیْنَ وَلِیَّیْنِ لَنَا یَا مَعْشَرَ الْمُؤْمِنِینَ تَآلَفُوا وَ تَعَاطَفُوا.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نقل شده است که امام باقر (ع) در حدیثی فرمود:</w:t>
      </w:r>
    </w:p>
    <w:p>
      <w:pPr>
        <w:pStyle w:val="BookText"/>
      </w:pPr>
      <w:r>
        <w:rPr>
          <w:rFonts w:ascii="IRNazanin" w:hAnsi="IRNazanin" w:eastAsia="IRNazanin" w:cs="IRNazanin"/>
          <w:lang w:bidi="fa-IR"/>
          <w:color w:val="111111"/>
          <w:sz w:val="28"/>
          <w:szCs w:val="28"/>
          <w:rtl/>
        </w:rPr>
        <w:t xml:space="preserve">خداوند رحمت کند کسی را که بین دو دوست ما صلح و الفت برقرار کند. ای جماعت مؤمنین، با هم الفت و مهربانی کنید و به یکدیگر محبت بورزید.</w:t>
      </w:r>
    </w:p>
    <w:p>
      <w:pPr>
        <w:pStyle w:val="Heading5"/>
      </w:pPr>
      <w:bookmarkStart w:id="1438" w:name="_Toc881"/>
      <w:r>
        <w:t>[رقم الحدیث الکلی: 16123 - رقم الحدیث الباب: 6]</w:t>
      </w:r>
      <w:bookmarkEnd w:id="1438"/>
    </w:p>
    <w:p>
      <w:pPr>
        <w:pStyle w:val="BookText"/>
      </w:pPr>
      <w:r>
        <w:rPr>
          <w:rFonts w:ascii="Times New Roman" w:hAnsi="Times New Roman" w:eastAsia="Times New Roman" w:cs="Times New Roman"/>
          <w:lang w:val="en-US" w:bidi="en-US"/>
          <w:color w:val="111111"/>
          <w:sz w:val="28"/>
          <w:szCs w:val="28"/>
          <w:rtl/>
        </w:rPr>
        <w:t xml:space="preserve">16123- 6- </w:t>
      </w:r>
      <w:r>
        <w:rPr>
          <w:rStyle w:val="FootnoteReference"/>
        </w:rPr>
        <w:footnoteReference w:id="1217"/>
      </w:r>
      <w:r>
        <w:rPr>
          <w:rFonts w:ascii="Amiri" w:hAnsi="Amiri" w:eastAsia="Amiri" w:cs="Amiri"/>
          <w:lang w:bidi="ar-SA"/>
          <w:color w:val="111111"/>
          <w:sz w:val="28"/>
          <w:szCs w:val="28"/>
          <w:rtl/>
        </w:rPr>
        <w:t xml:space="preserve">الْحَسَنُ بْنُ مُحَمَّدٍ الطُّوسِیُّ فِی مَجَالِسِهِ عَنْ أَبِیهِ عَنْ جَمَاعَةٍ عَنْ أَبِی الْمُفَضَّلِ عَنْ أَبِی الْعَبَّاسِ عَنْ أَحْمَدَ بْنِ یَحْیَی بْنِ زَکَرِیَّا عَنْ مُحَمَّدِ بْنِ سَعِیدٍ عَنْ شَرِیکٍ عَنْ أَبِی الْحَسَنِ عَنِ الْحَارِثِ عَنْ عَلِیٍّ ع قَالَ: قَالَ رَسُولُ اللَّهِ ص إِنَّ اللَّهَ عَزَّ وَ جَلَّ رَحِیمٌ یُحِبُّ کُلَّ رَحِیمٍ.</w:t>
      </w:r>
    </w:p>
    <w:p>
      <w:pPr>
        <w:pStyle w:val="BookText"/>
      </w:pPr>
      <w:r>
        <w:rPr>
          <w:rFonts w:ascii="Amiri" w:hAnsi="Amiri" w:eastAsia="Amiri" w:cs="Amiri"/>
          <w:lang w:bidi="ar-SA"/>
          <w:color w:val="111111"/>
          <w:sz w:val="28"/>
          <w:szCs w:val="28"/>
          <w:rtl/>
        </w:rPr>
        <w:t xml:space="preserve">أَقُولُ: وَ یَأْتِی مَا یَدُلُّ عَلَی اسْتِحْبَابِ التَّزَاوُرِ فِی الزِّیَارَاتِ إِنْ شَاءَ اللَّهُ </w:t>
      </w:r>
      <w:r>
        <w:rPr>
          <w:rStyle w:val="FootnoteReference"/>
        </w:rPr>
        <w:footnoteReference w:id="1218"/>
      </w:r>
    </w:p>
    <w:p>
      <w:pPr>
        <w:pStyle w:val="BookText"/>
      </w:pPr>
      <w:r>
        <w:rPr>
          <w:rFonts w:ascii="IRNazanin" w:hAnsi="IRNazanin" w:eastAsia="IRNazanin" w:cs="IRNazanin"/>
          <w:lang w:bidi="fa-IR"/>
          <w:color w:val="111111"/>
          <w:sz w:val="28"/>
          <w:szCs w:val="28"/>
          <w:rtl/>
        </w:rPr>
        <w:t xml:space="preserve">و تقدم ما یدلّ علی استحباب الزیارة فی الحدیث 3 من الباب 1 من أبواب آداب السفر و فی الباب 93 و فی الحدیثین 8 و 19 من الباب 122 من هذه الأبواب.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حارث نقل شده است که امام علی (ع) فرمود:</w:t>
      </w:r>
    </w:p>
    <w:p>
      <w:pPr>
        <w:pStyle w:val="BookText"/>
      </w:pPr>
      <w:r>
        <w:rPr>
          <w:rFonts w:ascii="IRNazanin" w:hAnsi="IRNazanin" w:eastAsia="IRNazanin" w:cs="IRNazanin"/>
          <w:lang w:bidi="fa-IR"/>
          <w:color w:val="111111"/>
          <w:sz w:val="28"/>
          <w:szCs w:val="28"/>
          <w:rtl/>
        </w:rPr>
        <w:t xml:space="preserve">رسول خدا (ص) فرمود: به درستی که خداوند عز و جل رحیم است و هر فرد مهربان را دوست دارد.</w:t>
      </w:r>
    </w:p>
    <w:p>
      <w:pPr>
        <w:pStyle w:val="BookText"/>
      </w:pPr>
      <w:r>
        <w:rPr>
          <w:rFonts w:ascii="IRNazanin" w:hAnsi="IRNazanin" w:eastAsia="IRNazanin" w:cs="IRNazanin"/>
          <w:lang w:bidi="fa-IR"/>
          <w:color w:val="111111"/>
          <w:sz w:val="28"/>
          <w:szCs w:val="28"/>
          <w:rtl/>
        </w:rPr>
        <w:t xml:space="preserve">ص: 216</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211" w:name="pg14665_147909"/>
    <w:bookmarkEnd w:id="211"/>
    <w:p>
      <w:pPr>
        <w:pStyle w:val="Heading4"/>
      </w:pPr>
      <w:bookmarkStart w:id="1439" w:name="_Toc882"/>
      <w:r>
        <w:t>125- بَابُ اسْتِحْبَابِ قَبُولِ الْعُذْرِ</w:t>
      </w:r>
      <w:bookmarkEnd w:id="1439"/>
    </w:p>
    <w:p>
      <w:pPr>
        <w:pStyle w:val="Heading5"/>
      </w:pPr>
      <w:bookmarkStart w:id="1440" w:name="_Toc883"/>
      <w:r>
        <w:t>اشارة</w:t>
      </w:r>
      <w:bookmarkEnd w:id="1440"/>
    </w:p>
    <w:p>
      <w:pPr>
        <w:pStyle w:val="BookText"/>
      </w:pPr>
      <w:r>
        <w:rPr>
          <w:rStyle w:val="FootnoteReference"/>
        </w:rPr>
        <w:footnoteReference w:id="1219"/>
      </w:r>
      <w:r>
        <w:rPr>
          <w:rFonts w:ascii="Amiri" w:hAnsi="Amiri" w:eastAsia="Amiri" w:cs="Amiri"/>
          <w:lang w:bidi="ar-SA"/>
          <w:color w:val="111111"/>
          <w:sz w:val="28"/>
          <w:szCs w:val="28"/>
          <w:rtl/>
        </w:rPr>
        <w:t xml:space="preserve">125 بَابُ اسْتِحْبَابِ قَبُولِ الْعُذْرِ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41" w:name="_Toc884"/>
      <w:r>
        <w:t>[رقم الحدیث الکلی: 16124 - رقم الحدیث الباب: 1]</w:t>
      </w:r>
      <w:bookmarkEnd w:id="1441"/>
    </w:p>
    <w:p>
      <w:pPr>
        <w:pStyle w:val="BookText"/>
      </w:pPr>
      <w:r>
        <w:rPr>
          <w:rFonts w:ascii="Times New Roman" w:hAnsi="Times New Roman" w:eastAsia="Times New Roman" w:cs="Times New Roman"/>
          <w:lang w:val="en-US" w:bidi="en-US"/>
          <w:color w:val="111111"/>
          <w:sz w:val="28"/>
          <w:szCs w:val="28"/>
          <w:rtl/>
        </w:rPr>
        <w:t xml:space="preserve">16124- 1- </w:t>
      </w:r>
      <w:r>
        <w:rPr>
          <w:rStyle w:val="FootnoteReference"/>
        </w:rPr>
        <w:footnoteReference w:id="1220"/>
      </w:r>
      <w:r>
        <w:rPr>
          <w:rFonts w:ascii="Amiri" w:hAnsi="Amiri" w:eastAsia="Amiri" w:cs="Amiri"/>
          <w:lang w:bidi="ar-SA"/>
          <w:color w:val="111111"/>
          <w:sz w:val="28"/>
          <w:szCs w:val="28"/>
          <w:rtl/>
        </w:rPr>
        <w:t xml:space="preserve">مُحَمَّدُ بْنُ عَلِیِّ بْنِ الْحُسَیْنِ بِإِسْنَادِهِ عَنْ حَمَّادِ بْنِ عَمْرٍو وَ أَنَسِ بْنِ مُحَمَّدٍ عَنْ أَبِیهِ جَمِیعاً عَنْ جَعْفَرِ بْنِ مُحَمَّدٍ عَنْ آبَائِهِ ع فِی وَصِیَّةِ النَّبِیِّ ص لِعَلِیٍّ ع قَالَ: یَا عَلِیُّ مَنْ لَمْ یَقْبَلْ مِنْ مُتَنَصِّلٍ عُذْراً صَادِقاً کَانَ أَوْ کَاذِباً لَمْ یَنَلْ شَفَاعَتِی </w:t>
      </w:r>
      <w:r>
        <w:rPr>
          <w:rStyle w:val="FootnoteReference"/>
        </w:rPr>
        <w:footnoteReference w:id="1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وصیت پیامبر (ص) به علی (ع) آمده است:</w:t>
      </w:r>
    </w:p>
    <w:p>
      <w:pPr>
        <w:pStyle w:val="BookText"/>
      </w:pPr>
      <w:r>
        <w:rPr>
          <w:rFonts w:ascii="IRNazanin" w:hAnsi="IRNazanin" w:eastAsia="IRNazanin" w:cs="IRNazanin"/>
          <w:lang w:bidi="fa-IR"/>
          <w:color w:val="111111"/>
          <w:sz w:val="28"/>
          <w:szCs w:val="28"/>
          <w:rtl/>
        </w:rPr>
        <w:t xml:space="preserve">ای علی، هر کس عذر واقعی یا دروغین کسی را نپذیرد، به شفاعت من نمی‌رسد.</w:t>
      </w:r>
    </w:p>
    <w:p>
      <w:pPr>
        <w:pStyle w:val="BookText"/>
      </w:pPr>
      <w:r>
        <w:rPr>
          <w:rFonts w:ascii="IRNazanin" w:hAnsi="IRNazanin" w:eastAsia="IRNazanin" w:cs="IRNazanin"/>
          <w:lang w:bidi="fa-IR"/>
          <w:color w:val="111111"/>
          <w:sz w:val="28"/>
          <w:szCs w:val="28"/>
          <w:rtl/>
        </w:rPr>
        <w:t xml:space="preserve">این دلالت بر وجوب قبول عذر یا تحریم ترک آن ندارد، زیرا شفاعت واجب نیست و جلوگیری از نفعی که مستحق آن نیست، می‌تواند به علت ترک عمل مستحب یا انجام عمل مکروه باشد. بلکه در آن نشانه‌ای برای اراده تأکید وجود دارد و آن ذکر عذر دروغین است، چرا که قبول آن قطعا واجب نیست و خدا و پیامبر و امام آن را جز به ندرت نمی‌پذیرند. (از او، قدس سره)</w:t>
      </w:r>
    </w:p>
    <w:p>
      <w:pPr>
        <w:pStyle w:val="Heading5"/>
      </w:pPr>
      <w:bookmarkStart w:id="1442" w:name="_Toc885"/>
      <w:r>
        <w:t>[رقم الحدیث الکلی: 16125 - رقم الحدیث الباب: 2]</w:t>
      </w:r>
      <w:bookmarkEnd w:id="1442"/>
    </w:p>
    <w:p>
      <w:pPr>
        <w:pStyle w:val="BookText"/>
      </w:pPr>
      <w:r>
        <w:rPr>
          <w:rFonts w:ascii="Times New Roman" w:hAnsi="Times New Roman" w:eastAsia="Times New Roman" w:cs="Times New Roman"/>
          <w:lang w:val="en-US" w:bidi="en-US"/>
          <w:color w:val="111111"/>
          <w:sz w:val="28"/>
          <w:szCs w:val="28"/>
          <w:rtl/>
        </w:rPr>
        <w:t xml:space="preserve">16125- 2- </w:t>
      </w:r>
      <w:r>
        <w:rPr>
          <w:rStyle w:val="FootnoteReference"/>
        </w:rPr>
        <w:footnoteReference w:id="1222"/>
      </w:r>
      <w:r>
        <w:rPr>
          <w:rFonts w:ascii="Amiri" w:hAnsi="Amiri" w:eastAsia="Amiri" w:cs="Amiri"/>
          <w:lang w:bidi="ar-SA"/>
          <w:color w:val="111111"/>
          <w:sz w:val="28"/>
          <w:szCs w:val="28"/>
          <w:rtl/>
        </w:rPr>
        <w:t xml:space="preserve">وَ بِإِسْنَادِهِ عَنْ أَمِیرِ الْمُؤْمِنِینَ ع فِی وَصِیَّتِهِ لِمُحَمَّدِ بْنِ الْحَنَفِیَّةِ قَالَ: لَا تَصْرِمْ أَخَاکَ عَلَی ارْتِیَابٍ وَ لَا تَقْطَعْهُ دُونَ اسْتِعْتَابٍ لَعَلَّ لَهُ عُذْراً وَ أَنْتَ تَلُومُ اقْبَلْ مِنْ مُتَنَصِّلٍ عُذْراً </w:t>
      </w:r>
      <w:r>
        <w:rPr>
          <w:rStyle w:val="FootnoteReference"/>
        </w:rPr>
        <w:footnoteReference w:id="1223"/>
      </w:r>
      <w:r>
        <w:rPr>
          <w:rFonts w:ascii="Amiri" w:hAnsi="Amiri" w:eastAsia="Amiri" w:cs="Amiri"/>
          <w:lang w:bidi="ar-SA"/>
          <w:color w:val="111111"/>
          <w:sz w:val="28"/>
          <w:szCs w:val="28"/>
          <w:rtl/>
        </w:rPr>
        <w:t xml:space="preserve">صَادِقاً کَانَ أَوْ کَاذِباً </w:t>
      </w:r>
      <w:r>
        <w:rPr>
          <w:rStyle w:val="FootnoteReference"/>
        </w:rPr>
        <w:footnoteReference w:id="1224"/>
      </w:r>
      <w:r>
        <w:rPr>
          <w:rFonts w:ascii="Amiri" w:hAnsi="Amiri" w:eastAsia="Amiri" w:cs="Amiri"/>
          <w:lang w:bidi="ar-SA"/>
          <w:color w:val="111111"/>
          <w:sz w:val="28"/>
          <w:szCs w:val="28"/>
          <w:rtl/>
        </w:rPr>
        <w:t xml:space="preserve">فَتَنَالَکَ الشَّفَاعَةُ.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امیرالمؤمنین علی (ع) در وصیت خود به محمد بن حنفیه نقل شده است که فرمود:</w:t>
      </w:r>
    </w:p>
    <w:p>
      <w:pPr>
        <w:pStyle w:val="BookText"/>
      </w:pPr>
      <w:r>
        <w:rPr>
          <w:rFonts w:ascii="IRNazanin" w:hAnsi="IRNazanin" w:eastAsia="IRNazanin" w:cs="IRNazanin"/>
          <w:lang w:bidi="fa-IR"/>
          <w:color w:val="111111"/>
          <w:sz w:val="28"/>
          <w:szCs w:val="28"/>
          <w:rtl/>
        </w:rPr>
        <w:t xml:space="preserve">برادرت را به خاطر تردیدی رها مکن و بدون طلب عذر از او قطع رابطه نکن. شاید او عذری داشته باشد و تو او را ملامت می‌کنی. عذر کسی را که از تو عذرخواهی می‌کند، بپذیر، خواه راستگو باشد یا دروغگو، تا شفاعت شامل حال تو شود.</w:t>
      </w:r>
    </w:p>
    <w:p>
      <w:pPr>
        <w:pStyle w:val="Heading5"/>
      </w:pPr>
      <w:bookmarkStart w:id="1443" w:name="_Toc886"/>
      <w:r>
        <w:t>[رقم الحدیث الکلی: 16126 - رقم الحدیث الباب: 3]</w:t>
      </w:r>
      <w:bookmarkEnd w:id="1443"/>
    </w:p>
    <w:p>
      <w:pPr>
        <w:pStyle w:val="BookText"/>
      </w:pPr>
      <w:r>
        <w:rPr>
          <w:rFonts w:ascii="Times New Roman" w:hAnsi="Times New Roman" w:eastAsia="Times New Roman" w:cs="Times New Roman"/>
          <w:lang w:val="en-US" w:bidi="en-US"/>
          <w:color w:val="111111"/>
          <w:sz w:val="28"/>
          <w:szCs w:val="28"/>
          <w:rtl/>
        </w:rPr>
        <w:t xml:space="preserve">16126- 3- </w:t>
      </w:r>
      <w:r>
        <w:rPr>
          <w:rStyle w:val="FootnoteReference"/>
        </w:rPr>
        <w:footnoteReference w:id="1225"/>
      </w:r>
      <w:r>
        <w:rPr>
          <w:rFonts w:ascii="Amiri" w:hAnsi="Amiri" w:eastAsia="Amiri" w:cs="Amiri"/>
          <w:lang w:bidi="ar-SA"/>
          <w:color w:val="111111"/>
          <w:sz w:val="28"/>
          <w:szCs w:val="28"/>
          <w:rtl/>
        </w:rPr>
        <w:t xml:space="preserve">مُحَمَّدُ بْنُ یَعْقُوبَ عَنْ مُحَمَّدِ بْنِ أَبِی عَبْدِ اللَّهِ عَنْ مُوسَی بْنِ عِمْرَانَ عَنْ عَمِّهِ الْحُسَیْنِ بْنِ عِیسَی عَنْ عَلِیِّ بْنِ جَعْفَرٍ عَنْ</w:t>
      </w:r>
    </w:p>
    <w:p>
      <w:pPr>
        <w:pStyle w:val="BookText"/>
      </w:pPr>
      <w:r>
        <w:rPr>
          <w:rFonts w:ascii="IRNazanin" w:hAnsi="IRNazanin" w:eastAsia="IRNazanin" w:cs="IRNazanin"/>
          <w:lang w:bidi="fa-IR"/>
          <w:color w:val="111111"/>
          <w:sz w:val="28"/>
          <w:szCs w:val="28"/>
          <w:rtl/>
        </w:rPr>
        <w:t xml:space="preserve">ص: 217</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212" w:name="pg14665_147910"/>
    <w:bookmarkEnd w:id="212"/>
    <w:p>
      <w:pPr>
        <w:pStyle w:val="BookText"/>
      </w:pPr>
      <w:r>
        <w:rPr>
          <w:rFonts w:ascii="Amiri" w:hAnsi="Amiri" w:eastAsia="Amiri" w:cs="Amiri"/>
          <w:lang w:bidi="ar-SA"/>
          <w:color w:val="111111"/>
          <w:sz w:val="28"/>
          <w:szCs w:val="28"/>
          <w:rtl/>
        </w:rPr>
        <w:t xml:space="preserve">أَبِی الْحَسَنِ </w:t>
      </w:r>
      <w:r>
        <w:rPr>
          <w:rStyle w:val="FootnoteReference"/>
        </w:rPr>
        <w:footnoteReference w:id="1226"/>
      </w:r>
      <w:r>
        <w:rPr>
          <w:rFonts w:ascii="Amiri" w:hAnsi="Amiri" w:eastAsia="Amiri" w:cs="Amiri"/>
          <w:lang w:bidi="ar-SA"/>
          <w:color w:val="111111"/>
          <w:sz w:val="28"/>
          <w:szCs w:val="28"/>
          <w:rtl/>
        </w:rPr>
        <w:t xml:space="preserve">عَنْ آبَائِهِ ع فِی حَدِیثٍ أَنَّ عَلِیَّ بْنَ الْحُسَیْنِ ع قَالَ لِوَلَدِهِ إِنْ شَتَمَکَ رَجُلٌ عَنْ یَمِینِکَ ثُمَّ تَحَوَّلَ (إِلَیْکَ عَنْ) </w:t>
      </w:r>
      <w:r>
        <w:rPr>
          <w:rStyle w:val="FootnoteReference"/>
        </w:rPr>
        <w:footnoteReference w:id="1227"/>
      </w:r>
      <w:r>
        <w:rPr>
          <w:rFonts w:ascii="Amiri" w:hAnsi="Amiri" w:eastAsia="Amiri" w:cs="Amiri"/>
          <w:lang w:bidi="ar-SA"/>
          <w:color w:val="111111"/>
          <w:sz w:val="28"/>
          <w:szCs w:val="28"/>
          <w:rtl/>
        </w:rPr>
        <w:t xml:space="preserve">یَسَارِکَ فَاعْتَذَرَ إِلَیْکَ فَاقْبَلْ عُذْرَهُ.</w:t>
      </w:r>
    </w:p>
    <w:p>
      <w:pPr>
        <w:pStyle w:val="BookText"/>
      </w:pPr>
      <w:r>
        <w:rPr>
          <w:rStyle w:val="FootnoteReference"/>
        </w:rPr>
        <w:footnoteReference w:id="122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موسی کاظم (ع) از پدرانش (ع) نقل شده است که امام علی بن الحسین (ع) به فرزندش فرمود:</w:t>
      </w:r>
    </w:p>
    <w:p>
      <w:pPr>
        <w:pStyle w:val="BookText"/>
      </w:pPr>
      <w:r>
        <w:rPr>
          <w:rFonts w:ascii="IRNazanin" w:hAnsi="IRNazanin" w:eastAsia="IRNazanin" w:cs="IRNazanin"/>
          <w:lang w:bidi="fa-IR"/>
          <w:color w:val="111111"/>
          <w:sz w:val="28"/>
          <w:szCs w:val="28"/>
          <w:rtl/>
        </w:rPr>
        <w:t xml:space="preserve">اگر مردی از سمت راستت به تو ناسزا گفت و سپس به سمت چپت آمد و از تو عذرخواهی کرد، عذر او را بپذیر.</w:t>
      </w:r>
    </w:p>
    <w:p>
      <w:pPr>
        <w:pStyle w:val="Heading4"/>
      </w:pPr>
      <w:bookmarkStart w:id="1444" w:name="_Toc887"/>
      <w:r>
        <w:t>126- بَابُ اسْتِحْبَابِ التَّسْلِیمِ وَ الْمُصَافَحَةِ عِنْدَ الْمُلَاقَاةِ وَ لَوْ عَلَی الْجَنَابَةِ وَ الِاسْتِغْفَارِ عِنْدَ التَّفَرُّقِ‌</w:t>
      </w:r>
      <w:bookmarkEnd w:id="1444"/>
    </w:p>
    <w:p>
      <w:pPr>
        <w:pStyle w:val="Heading5"/>
      </w:pPr>
      <w:bookmarkStart w:id="1445" w:name="_Toc888"/>
      <w:r>
        <w:t>اشارة</w:t>
      </w:r>
      <w:bookmarkEnd w:id="1445"/>
    </w:p>
    <w:p>
      <w:pPr>
        <w:pStyle w:val="BookText"/>
      </w:pPr>
      <w:r>
        <w:rPr>
          <w:rStyle w:val="FootnoteReference"/>
        </w:rPr>
        <w:footnoteReference w:id="1229"/>
      </w:r>
      <w:r>
        <w:rPr>
          <w:rFonts w:ascii="Amiri" w:hAnsi="Amiri" w:eastAsia="Amiri" w:cs="Amiri"/>
          <w:lang w:bidi="ar-SA"/>
          <w:color w:val="111111"/>
          <w:sz w:val="28"/>
          <w:szCs w:val="28"/>
          <w:rtl/>
        </w:rPr>
        <w:t xml:space="preserve">126 بَابُ اسْتِحْبَابِ التَّسْلِیمِ وَ الْمُصَافَحَةِ عِنْدَ الْمُلَاقَاةِ وَ لَوْ عَلَی الْجَنَابَةِ وَ الِاسْتِغْفَارِ عِنْدَ التَّفَرُّقِ</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46" w:name="_Toc889"/>
      <w:r>
        <w:t>[رقم الحدیث الکلی: 16127 - رقم الحدیث الباب: 1]</w:t>
      </w:r>
      <w:bookmarkEnd w:id="1446"/>
    </w:p>
    <w:p>
      <w:pPr>
        <w:pStyle w:val="BookText"/>
      </w:pPr>
      <w:r>
        <w:rPr>
          <w:rFonts w:ascii="Times New Roman" w:hAnsi="Times New Roman" w:eastAsia="Times New Roman" w:cs="Times New Roman"/>
          <w:lang w:val="en-US" w:bidi="en-US"/>
          <w:color w:val="111111"/>
          <w:sz w:val="28"/>
          <w:szCs w:val="28"/>
          <w:rtl/>
        </w:rPr>
        <w:t xml:space="preserve">16127- 1- </w:t>
      </w:r>
      <w:r>
        <w:rPr>
          <w:rStyle w:val="FootnoteReference"/>
        </w:rPr>
        <w:footnoteReference w:id="1230"/>
      </w:r>
      <w:r>
        <w:rPr>
          <w:rFonts w:ascii="Amiri" w:hAnsi="Amiri" w:eastAsia="Amiri" w:cs="Amiri"/>
          <w:lang w:bidi="ar-SA"/>
          <w:color w:val="111111"/>
          <w:sz w:val="28"/>
          <w:szCs w:val="28"/>
          <w:rtl/>
        </w:rPr>
        <w:t xml:space="preserve">مُحَمَّدُ بْنُ یَعْقُوبَ عَنْ مُحَمَّدِ بْنِ یَحْیَی عَنْ أَحْمَدَ بْنِ مُحَمَّدِ بْنِ عِیسَی عَنْ عَلِیِّ بْنِ النُّعْمَانِ عَنْ فُضَیْلِ بْنِ عُثْمَانَ عَنْ أَبِی عُبَیْدَةَ قَالَ سَمِعْتُ أَبَا جَعْفَرٍ ع یَقُولُ إِذَا الْتَقَی الْمُؤْمِنَانِ فَتَصَافَحَا أَقْبَلَ اللَّهُ بِوَجْهِهِ عَلَیْهِمَا وَ تَحَاتَّتِ </w:t>
      </w:r>
      <w:r>
        <w:rPr>
          <w:rStyle w:val="FootnoteReference"/>
        </w:rPr>
        <w:footnoteReference w:id="1231"/>
      </w:r>
      <w:r>
        <w:rPr>
          <w:rFonts w:ascii="Amiri" w:hAnsi="Amiri" w:eastAsia="Amiri" w:cs="Amiri"/>
          <w:lang w:bidi="ar-SA"/>
          <w:color w:val="111111"/>
          <w:sz w:val="28"/>
          <w:szCs w:val="28"/>
          <w:rtl/>
        </w:rPr>
        <w:t xml:space="preserve">الذُّنُوبُ عَنْ وُجُوهِهِمَا حَتَّی یَفْتَرِقَا.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عبیده نقل شده است که شنیدم امام باقر (ع) فرمود:</w:t>
      </w:r>
    </w:p>
    <w:p>
      <w:pPr>
        <w:pStyle w:val="BookText"/>
      </w:pPr>
      <w:r>
        <w:rPr>
          <w:rFonts w:ascii="IRNazanin" w:hAnsi="IRNazanin" w:eastAsia="IRNazanin" w:cs="IRNazanin"/>
          <w:lang w:bidi="fa-IR"/>
          <w:color w:val="111111"/>
          <w:sz w:val="28"/>
          <w:szCs w:val="28"/>
          <w:rtl/>
        </w:rPr>
        <w:t xml:space="preserve">هنگامی که دو مؤمن با هم ملاقات می‌کنند و دست می‌دهند، خداوند روی خود را به سوی آنها می‌کند و گناهان از چهره‌هایشان فرو می‌ریزد تا زمانی که از هم جدا شوند.</w:t>
      </w:r>
    </w:p>
    <w:p>
      <w:pPr>
        <w:pStyle w:val="Heading5"/>
      </w:pPr>
      <w:bookmarkStart w:id="1447" w:name="_Toc890"/>
      <w:r>
        <w:t>[رقم الحدیث الکلی: 16128 - رقم الحدیث الباب: 2]</w:t>
      </w:r>
      <w:bookmarkEnd w:id="1447"/>
    </w:p>
    <w:p>
      <w:pPr>
        <w:pStyle w:val="BookText"/>
      </w:pPr>
      <w:r>
        <w:rPr>
          <w:rFonts w:ascii="Times New Roman" w:hAnsi="Times New Roman" w:eastAsia="Times New Roman" w:cs="Times New Roman"/>
          <w:lang w:val="en-US" w:bidi="en-US"/>
          <w:color w:val="111111"/>
          <w:sz w:val="28"/>
          <w:szCs w:val="28"/>
          <w:rtl/>
        </w:rPr>
        <w:t xml:space="preserve">16128- 2- </w:t>
      </w:r>
      <w:r>
        <w:rPr>
          <w:rStyle w:val="FootnoteReference"/>
        </w:rPr>
        <w:footnoteReference w:id="1232"/>
      </w:r>
      <w:r>
        <w:rPr>
          <w:rFonts w:ascii="Amiri" w:hAnsi="Amiri" w:eastAsia="Amiri" w:cs="Amiri"/>
          <w:lang w:bidi="ar-SA"/>
          <w:color w:val="111111"/>
          <w:sz w:val="28"/>
          <w:szCs w:val="28"/>
          <w:rtl/>
        </w:rPr>
        <w:t xml:space="preserve">وَ عَنْ عَلِیِّ بْنِ إِبْرَاهِیمَ عَنْ أَبِیهِ عَنِ ابْنِ أَبِی عُمَیْرٍ عَنْ هِشَامِ بْنِ سَالِمٍ عَنْ أَبِی عُبَیْدَةَ الْحَذَّاءِ عَنْ أَبِی جَعْفَرٍ ع قَالَ: إِنَّ الْمُؤْمِنَیْنِ إِذَا الْتَقَیَا فَتَصَافَحَا أَقْبَلَ اللَّهُ عَلَیْهِمَا بِوَجْهِهِ وَ تَسَاقَطَتْ عَنْهُمَا الذُّنُوبُ کَمَا یَتَسَاقَطُ الْوَرَقُ مِنَ الشَّجَرِ.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نقل شده است که امام باقر (ع) فرمود:</w:t>
      </w:r>
    </w:p>
    <w:p>
      <w:pPr>
        <w:pStyle w:val="BookText"/>
      </w:pPr>
      <w:r>
        <w:rPr>
          <w:rFonts w:ascii="IRNazanin" w:hAnsi="IRNazanin" w:eastAsia="IRNazanin" w:cs="IRNazanin"/>
          <w:lang w:bidi="fa-IR"/>
          <w:color w:val="111111"/>
          <w:sz w:val="28"/>
          <w:szCs w:val="28"/>
          <w:rtl/>
        </w:rPr>
        <w:t xml:space="preserve">شنیدم که ایشان در حدیثی می‌گفت: هنگامی که مؤمن برادرش را ملاقات می‌کند و با او دست می‌دهد، خداوند همچنان به آن دو نگاه می‌کند و گناهان از چهره‌هایشان فرو می‌ریزد، همان‌گونه که برگ‌ها از درخت فرو می‌ریزند.</w:t>
      </w:r>
    </w:p>
    <w:p>
      <w:pPr>
        <w:pStyle w:val="Heading5"/>
      </w:pPr>
      <w:bookmarkStart w:id="1448" w:name="_Toc891"/>
      <w:r>
        <w:t>[رقم الحدیث الکلی: 16129 - رقم الحدیث الباب: 3]</w:t>
      </w:r>
      <w:bookmarkEnd w:id="1448"/>
    </w:p>
    <w:p>
      <w:pPr>
        <w:pStyle w:val="BookText"/>
      </w:pPr>
      <w:r>
        <w:rPr>
          <w:rFonts w:ascii="Times New Roman" w:hAnsi="Times New Roman" w:eastAsia="Times New Roman" w:cs="Times New Roman"/>
          <w:lang w:val="en-US" w:bidi="en-US"/>
          <w:color w:val="111111"/>
          <w:sz w:val="28"/>
          <w:szCs w:val="28"/>
          <w:rtl/>
        </w:rPr>
        <w:t xml:space="preserve">16129- 3- </w:t>
      </w:r>
      <w:r>
        <w:rPr>
          <w:rStyle w:val="FootnoteReference"/>
        </w:rPr>
        <w:footnoteReference w:id="1233"/>
      </w:r>
      <w:r>
        <w:rPr>
          <w:rFonts w:ascii="Amiri" w:hAnsi="Amiri" w:eastAsia="Amiri" w:cs="Amiri"/>
          <w:lang w:bidi="ar-SA"/>
          <w:color w:val="111111"/>
          <w:sz w:val="28"/>
          <w:szCs w:val="28"/>
          <w:rtl/>
        </w:rPr>
        <w:t xml:space="preserve">وَ عَنْهُ عَنْ أَبِیهِ عَنْ حَمَّادٍ عَنْ رِبْعِیٍّ عَنْ زُرَارَةَ عَنْ أَبِی جَعْفَرٍ ع قَالَ سَمِعْتُهُ یَقُولُ فِی حَدِیثٍ الْمُؤْمِنُ لَا یُوصَفُ وَ إِنَّ الْمُؤْمِنَ لَیَلْقَی أَخَاهُ فَیُصَافِحُهُ فَلَا یَزَالُ اللَّهُ یَنْظُرُ إِلَیْهِمَا وَ الذُّنُوبُ</w:t>
      </w:r>
    </w:p>
    <w:p>
      <w:pPr>
        <w:pStyle w:val="BookText"/>
      </w:pPr>
      <w:r>
        <w:rPr>
          <w:rFonts w:ascii="IRNazanin" w:hAnsi="IRNazanin" w:eastAsia="IRNazanin" w:cs="IRNazanin"/>
          <w:lang w:bidi="fa-IR"/>
          <w:color w:val="111111"/>
          <w:sz w:val="28"/>
          <w:szCs w:val="28"/>
          <w:rtl/>
        </w:rPr>
        <w:t xml:space="preserve">ص: 218</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213" w:name="pg14665_147911"/>
    <w:bookmarkEnd w:id="213"/>
    <w:p>
      <w:pPr>
        <w:pStyle w:val="BookText"/>
      </w:pPr>
      <w:r>
        <w:rPr>
          <w:rFonts w:ascii="Amiri" w:hAnsi="Amiri" w:eastAsia="Amiri" w:cs="Amiri"/>
          <w:lang w:bidi="ar-SA"/>
          <w:color w:val="111111"/>
          <w:sz w:val="28"/>
          <w:szCs w:val="28"/>
          <w:rtl/>
        </w:rPr>
        <w:t xml:space="preserve">تَتَحَاتُّ عَنْ وُجُوهِهِمَا کَمَا یَتَحَاتُّ الْوَرَقُ عَنِ الشَّجَرِ.</w:t>
      </w:r>
    </w:p>
    <w:p>
      <w:pPr>
        <w:pStyle w:val="BookText"/>
      </w:pPr>
      <w:r>
        <w:rPr>
          <w:rFonts w:ascii="Amiri" w:hAnsi="Amiri" w:eastAsia="Amiri" w:cs="Amiri"/>
          <w:lang w:bidi="ar-SA"/>
          <w:color w:val="111111"/>
          <w:sz w:val="28"/>
          <w:szCs w:val="28"/>
          <w:rtl/>
        </w:rPr>
        <w:t xml:space="preserve">وَ عَنْهُ عَنْ مُحَمَّدِ بْنِ عِیسَی عَنْ یُونُسَ عَنْ یَحْیَی الْحَلَبِیِّ عَنْ مَالِکٍ الْجُهَنِیِّ قَالَ: قَالَ أَبُو جَعْفَرٍ ع وَ ذَکَرَ نَحْوَهُ </w:t>
      </w:r>
      <w:r>
        <w:rPr>
          <w:rStyle w:val="FootnoteReference"/>
        </w:rPr>
        <w:footnoteReference w:id="1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نقل شده است که امام باقر (ع) فرمود:</w:t>
      </w:r>
    </w:p>
    <w:p>
      <w:pPr>
        <w:pStyle w:val="BookText"/>
      </w:pPr>
      <w:r>
        <w:rPr>
          <w:rFonts w:ascii="IRNazanin" w:hAnsi="IRNazanin" w:eastAsia="IRNazanin" w:cs="IRNazanin"/>
          <w:lang w:bidi="fa-IR"/>
          <w:color w:val="111111"/>
          <w:sz w:val="28"/>
          <w:szCs w:val="28"/>
          <w:rtl/>
        </w:rPr>
        <w:t xml:space="preserve">شنیدم که ایشان در حدیثی می‌گفت: مؤمن قابل توصیف نیست. هنگامی که مؤمن برادرش را ملاقات می‌کند و با او دست می‌دهد، خداوند همچنان به آن دو نگاه می‌کند و گناهان از چهره‌هایشان فرو می‌ریزد، همان‌گونه که برگ‌ها از درخت فرو می‌ریزند.</w:t>
      </w:r>
    </w:p>
    <w:p>
      <w:pPr>
        <w:pStyle w:val="Heading5"/>
      </w:pPr>
      <w:bookmarkStart w:id="1449" w:name="_Toc892"/>
      <w:r>
        <w:t>[رقم الحدیث الکلی: 16130 - رقم الحدیث الباب: 4]</w:t>
      </w:r>
      <w:bookmarkEnd w:id="1449"/>
    </w:p>
    <w:p>
      <w:pPr>
        <w:pStyle w:val="BookText"/>
      </w:pPr>
      <w:r>
        <w:rPr>
          <w:rFonts w:ascii="Times New Roman" w:hAnsi="Times New Roman" w:eastAsia="Times New Roman" w:cs="Times New Roman"/>
          <w:lang w:val="en-US" w:bidi="en-US"/>
          <w:color w:val="111111"/>
          <w:sz w:val="28"/>
          <w:szCs w:val="28"/>
          <w:rtl/>
        </w:rPr>
        <w:t xml:space="preserve">16130- 4- </w:t>
      </w:r>
      <w:r>
        <w:rPr>
          <w:rStyle w:val="FootnoteReference"/>
        </w:rPr>
        <w:footnoteReference w:id="1235"/>
      </w:r>
      <w:r>
        <w:rPr>
          <w:rFonts w:ascii="Amiri" w:hAnsi="Amiri" w:eastAsia="Amiri" w:cs="Amiri"/>
          <w:lang w:bidi="ar-SA"/>
          <w:color w:val="111111"/>
          <w:sz w:val="28"/>
          <w:szCs w:val="28"/>
          <w:rtl/>
        </w:rPr>
        <w:t xml:space="preserve">وَ بِالْإِسْنَادِ عَنْ یُونُسَ عَنْ رِفَاعَةَ قَالَ سَمِعْتُهُ یَقُولُ مُصَافَحَةُ الْمُؤْمِنِ أَفْضَلُ مِنْ مُصَافَحَةِ الْمَلَائِکَةِ.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رفاعة نقل شده است که شنیدم امام (ع) فرمود: دست دادن با مؤمن برتر از دست دادن با فرشتگان است.</w:t>
      </w:r>
    </w:p>
    <w:p>
      <w:pPr>
        <w:pStyle w:val="Heading5"/>
      </w:pPr>
      <w:bookmarkStart w:id="1450" w:name="_Toc893"/>
      <w:r>
        <w:t>[رقم الحدیث الکلی: 16131 - رقم الحدیث الباب: 5]</w:t>
      </w:r>
      <w:bookmarkEnd w:id="1450"/>
    </w:p>
    <w:p>
      <w:pPr>
        <w:pStyle w:val="BookText"/>
      </w:pPr>
      <w:r>
        <w:rPr>
          <w:rFonts w:ascii="Times New Roman" w:hAnsi="Times New Roman" w:eastAsia="Times New Roman" w:cs="Times New Roman"/>
          <w:lang w:val="en-US" w:bidi="en-US"/>
          <w:color w:val="111111"/>
          <w:sz w:val="28"/>
          <w:szCs w:val="28"/>
          <w:rtl/>
        </w:rPr>
        <w:t xml:space="preserve">16131- 5- </w:t>
      </w:r>
      <w:r>
        <w:rPr>
          <w:rStyle w:val="FootnoteReference"/>
        </w:rPr>
        <w:footnoteReference w:id="1236"/>
      </w:r>
      <w:r>
        <w:rPr>
          <w:rFonts w:ascii="Amiri" w:hAnsi="Amiri" w:eastAsia="Amiri" w:cs="Amiri"/>
          <w:lang w:bidi="ar-SA"/>
          <w:color w:val="111111"/>
          <w:sz w:val="28"/>
          <w:szCs w:val="28"/>
          <w:rtl/>
        </w:rPr>
        <w:t xml:space="preserve">وَ عَنْهُ عَنْ أَبِیهِ عَنِ النَّوْفَلِیِّ عَنِ السَّکُونِیِّ عَنْ أَبِی عَبْدِ اللَّهِ ع قَالَ: تَصَافَحُوا فَإِنَّهَا تَذْهَبُ بِالسَّخِیمَةِ.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امام صادق (ع) نقل شده است که فرمود:</w:t>
      </w:r>
    </w:p>
    <w:p>
      <w:pPr>
        <w:pStyle w:val="BookText"/>
      </w:pPr>
      <w:r>
        <w:rPr>
          <w:rFonts w:ascii="IRNazanin" w:hAnsi="IRNazanin" w:eastAsia="IRNazanin" w:cs="IRNazanin"/>
          <w:lang w:bidi="fa-IR"/>
          <w:color w:val="111111"/>
          <w:sz w:val="28"/>
          <w:szCs w:val="28"/>
          <w:rtl/>
        </w:rPr>
        <w:t xml:space="preserve">با یکدیگر دست بدهید، زیرا این کار کینه‌ها را از بین می‌برد.</w:t>
      </w:r>
    </w:p>
    <w:p>
      <w:pPr>
        <w:pStyle w:val="Heading5"/>
      </w:pPr>
      <w:bookmarkStart w:id="1451" w:name="_Toc894"/>
      <w:r>
        <w:t>[رقم الحدیث الکلی: 16132 - رقم الحدیث الباب: 6]</w:t>
      </w:r>
      <w:bookmarkEnd w:id="1451"/>
    </w:p>
    <w:p>
      <w:pPr>
        <w:pStyle w:val="BookText"/>
      </w:pPr>
      <w:r>
        <w:rPr>
          <w:rFonts w:ascii="Times New Roman" w:hAnsi="Times New Roman" w:eastAsia="Times New Roman" w:cs="Times New Roman"/>
          <w:lang w:val="en-US" w:bidi="en-US"/>
          <w:color w:val="111111"/>
          <w:sz w:val="28"/>
          <w:szCs w:val="28"/>
          <w:rtl/>
        </w:rPr>
        <w:t xml:space="preserve">16132- 6- </w:t>
      </w:r>
      <w:r>
        <w:rPr>
          <w:rStyle w:val="FootnoteReference"/>
        </w:rPr>
        <w:footnoteReference w:id="1237"/>
      </w:r>
      <w:r>
        <w:rPr>
          <w:rFonts w:ascii="Amiri" w:hAnsi="Amiri" w:eastAsia="Amiri" w:cs="Amiri"/>
          <w:lang w:bidi="ar-SA"/>
          <w:color w:val="111111"/>
          <w:sz w:val="28"/>
          <w:szCs w:val="28"/>
          <w:rtl/>
        </w:rPr>
        <w:t xml:space="preserve">وَ عَنْ عِدَّةٍ مِنْ أَصْحَابِنَا عَنْ أَحْمَدَ بْنِ مُحَمَّدٍ عَنِ ابْنِ فَضَّالٍ عَنْ عَلِیِّ بْنِ عُقْبَةَ عَنْ أَبِی خَالِدٍ الْقَمَّاطِ عَنْ أَبِی جَعْفَرٍ ع قَالَ: إِنَّ الْمُؤْمِنَیْنِ إِذَا الْتَقَیَا وَ تَصَافَحَا أَدْخَلَ اللَّهُ یَدَهُ </w:t>
      </w:r>
      <w:r>
        <w:rPr>
          <w:rStyle w:val="FootnoteReference"/>
        </w:rPr>
        <w:footnoteReference w:id="1238"/>
      </w:r>
      <w:r>
        <w:rPr>
          <w:rFonts w:ascii="Amiri" w:hAnsi="Amiri" w:eastAsia="Amiri" w:cs="Amiri"/>
          <w:lang w:bidi="ar-SA"/>
          <w:color w:val="111111"/>
          <w:sz w:val="28"/>
          <w:szCs w:val="28"/>
          <w:rtl/>
        </w:rPr>
        <w:t xml:space="preserve">بَیْنَ أَیْدِیهِمَا فَصَافَحَ أَشَدَّهُمَا حُبّاً لِصَاحِبِهِ.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خالد قماط از امام باقر (ع) نقل شده است که فرمود:</w:t>
      </w:r>
    </w:p>
    <w:p>
      <w:pPr>
        <w:pStyle w:val="BookText"/>
      </w:pPr>
      <w:r>
        <w:rPr>
          <w:rFonts w:ascii="IRNazanin" w:hAnsi="IRNazanin" w:eastAsia="IRNazanin" w:cs="IRNazanin"/>
          <w:lang w:bidi="fa-IR"/>
          <w:color w:val="111111"/>
          <w:sz w:val="28"/>
          <w:szCs w:val="28"/>
          <w:rtl/>
        </w:rPr>
        <w:t xml:space="preserve">هنگامی که دو مؤمن با یکدیگر ملاقات کرده و دست می‌دهند، خداوند دست خود را بین دستانشان قرار می‌دهد و با کسی که محبت بیشتری به دوستش دارد، دست می‌دهد.</w:t>
      </w:r>
    </w:p>
    <w:p>
      <w:pPr>
        <w:pStyle w:val="Heading5"/>
      </w:pPr>
      <w:bookmarkStart w:id="1452" w:name="_Toc895"/>
      <w:r>
        <w:t>[رقم الحدیث الکلی: 16133 - رقم الحدیث الباب: 7]</w:t>
      </w:r>
      <w:bookmarkEnd w:id="1452"/>
    </w:p>
    <w:p>
      <w:pPr>
        <w:pStyle w:val="BookText"/>
      </w:pPr>
      <w:r>
        <w:rPr>
          <w:rFonts w:ascii="Times New Roman" w:hAnsi="Times New Roman" w:eastAsia="Times New Roman" w:cs="Times New Roman"/>
          <w:lang w:val="en-US" w:bidi="en-US"/>
          <w:color w:val="111111"/>
          <w:sz w:val="28"/>
          <w:szCs w:val="28"/>
          <w:rtl/>
        </w:rPr>
        <w:t xml:space="preserve">16133- 7- </w:t>
      </w:r>
      <w:r>
        <w:rPr>
          <w:rStyle w:val="FootnoteReference"/>
        </w:rPr>
        <w:footnoteReference w:id="1239"/>
      </w:r>
      <w:r>
        <w:rPr>
          <w:rFonts w:ascii="Amiri" w:hAnsi="Amiri" w:eastAsia="Amiri" w:cs="Amiri"/>
          <w:lang w:bidi="ar-SA"/>
          <w:color w:val="111111"/>
          <w:sz w:val="28"/>
          <w:szCs w:val="28"/>
          <w:rtl/>
        </w:rPr>
        <w:t xml:space="preserve">وَ بِالْإِسْنَادِ عَنْ عَلِیِّ بْنِ عُقْبَةَ عَنْ أَیُّوبَ عَنِ السَّمَیْدَعِ عَنْ مَالِکِ بْنِ أَعْیَنَ الْجُهَنِیِّ عَنْ أَبِی جَعْفَرٍ ع قَالَ: إِنَّ الْمُؤْمِنَیْنِ إِذَا الْتَقَیَا فَتَصَافَحَا أَدْخَلَ اللَّهُ یَدَهُ بَیْنَ أَیْدِیهِمَا وَ أَقْبَلَ بِوَجْهِهِ عَلَی أَشَدِّهِمَا حُبّاً لِصَاحِبِهِ فَإِذَا أَقْبَلَ اللَّهُ بِوَجْهِهِ عَلَیْهِمَا تَحَاتَّتْ عَنْهُمَا الذُّنُوبُ کَمَا یَتَحَاتُّ الْوَرَقُ مِنَ الشَّجَرِ.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باقر (ع) نقل شده است:</w:t>
      </w:r>
    </w:p>
    <w:p>
      <w:pPr>
        <w:pStyle w:val="BookText"/>
      </w:pPr>
      <w:r>
        <w:rPr>
          <w:rFonts w:ascii="IRNazanin" w:hAnsi="IRNazanin" w:eastAsia="IRNazanin" w:cs="IRNazanin"/>
          <w:lang w:bidi="fa-IR"/>
          <w:color w:val="111111"/>
          <w:sz w:val="28"/>
          <w:szCs w:val="28"/>
          <w:rtl/>
        </w:rPr>
        <w:t xml:space="preserve">هنگامی که دو مؤمن با هم ملاقات می‌کنند و دست می‌دهند، خداوند دست خود را بین دستانشان قرار می‌دهد و روی خود را به سوی کسی که محبت بیشتری به دوستش دارد می‌کند. پس وقتی خداوند روی خود را به سوی آنها می‌کند، گناهانشان مانند برگ‌های درخت می‌ریزد.</w:t>
      </w:r>
    </w:p>
    <w:p>
      <w:pPr>
        <w:pStyle w:val="BookText"/>
      </w:pPr>
      <w:r>
        <w:rPr>
          <w:rFonts w:ascii="IRNazanin" w:hAnsi="IRNazanin" w:eastAsia="IRNazanin" w:cs="IRNazanin"/>
          <w:lang w:bidi="fa-IR"/>
          <w:color w:val="111111"/>
          <w:sz w:val="28"/>
          <w:szCs w:val="28"/>
          <w:rtl/>
        </w:rPr>
        <w:t xml:space="preserve">ص: 219</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214" w:name="pg14665_147912"/>
    <w:bookmarkEnd w:id="214"/>
    <w:p>
      <w:pPr>
        <w:pStyle w:val="Heading5"/>
      </w:pPr>
      <w:bookmarkStart w:id="1453" w:name="_Toc896"/>
      <w:r>
        <w:t>[رقم الحدیث الکلی: 16134 - رقم الحدیث الباب: 8]</w:t>
      </w:r>
      <w:bookmarkEnd w:id="1453"/>
    </w:p>
    <w:p>
      <w:pPr>
        <w:pStyle w:val="BookText"/>
      </w:pPr>
      <w:r>
        <w:rPr>
          <w:rFonts w:ascii="Times New Roman" w:hAnsi="Times New Roman" w:eastAsia="Times New Roman" w:cs="Times New Roman"/>
          <w:lang w:val="en-US" w:bidi="en-US"/>
          <w:color w:val="111111"/>
          <w:sz w:val="28"/>
          <w:szCs w:val="28"/>
          <w:rtl/>
        </w:rPr>
        <w:t xml:space="preserve">16134- 8- </w:t>
      </w:r>
      <w:r>
        <w:rPr>
          <w:rStyle w:val="FootnoteReference"/>
        </w:rPr>
        <w:footnoteReference w:id="1240"/>
      </w:r>
      <w:r>
        <w:rPr>
          <w:rFonts w:ascii="Amiri" w:hAnsi="Amiri" w:eastAsia="Amiri" w:cs="Amiri"/>
          <w:lang w:bidi="ar-SA"/>
          <w:color w:val="111111"/>
          <w:sz w:val="28"/>
          <w:szCs w:val="28"/>
          <w:rtl/>
        </w:rPr>
        <w:t xml:space="preserve">وَ عَنْهُمْ عَنْ أَحْمَدَ بْنِ مُحَمَّدِ بْنِ خَالِدٍ عَنْ بَعْضِ أَصْحَابِهِ عَنْ مُحَمَّدِ بْنِ الْمُثَنَّی عَنْ أَبِیهِ عَنْ عُثْمَانَ بْنِ زَیْدٍ عَنْ جَابِرٍ عَنْ أَبِی جَعْفَرٍ ع قَالَ: قَالَ رَسُولُ اللَّهِ ص إِذَا لَقِیَ أَحَدُکُمْ أَخَاهُ فَلْیُسَلِّمْ عَلَیْهِ </w:t>
      </w:r>
      <w:r>
        <w:rPr>
          <w:rStyle w:val="FootnoteReference"/>
        </w:rPr>
        <w:footnoteReference w:id="1241"/>
      </w:r>
      <w:r>
        <w:rPr>
          <w:rFonts w:ascii="Amiri" w:hAnsi="Amiri" w:eastAsia="Amiri" w:cs="Amiri"/>
          <w:lang w:bidi="ar-SA"/>
          <w:color w:val="111111"/>
          <w:sz w:val="28"/>
          <w:szCs w:val="28"/>
          <w:rtl/>
        </w:rPr>
        <w:t xml:space="preserve">وَ لْیُصَافِحْهُ فَإِنَّ اللَّهَ عَزَّ وَ جَلَّ أَکْرَمَ بِذَلِکَ الْمَلَائِکَةَ فَاصْنَعُوا صُنْعَ الْمَلَائِکَةِ.</w:t>
      </w:r>
    </w:p>
    <w:p>
      <w:pPr>
        <w:pStyle w:val="BookText"/>
      </w:pPr>
      <w:r>
        <w:rPr>
          <w:rFonts w:ascii="Amiri" w:hAnsi="Amiri" w:eastAsia="Amiri" w:cs="Amiri"/>
          <w:lang w:bidi="ar-SA"/>
          <w:color w:val="111111"/>
          <w:sz w:val="28"/>
          <w:szCs w:val="28"/>
          <w:rtl/>
        </w:rPr>
        <w:t xml:space="preserve">وَ رَوَاهُ الصَّدُوقُ فِی کِتَابِ الْإِخْوَانِ بِسَنَدِهِ عَنْ جَابِرٍ مِثْلَهُ </w:t>
      </w:r>
      <w:r>
        <w:rPr>
          <w:rStyle w:val="FootnoteReference"/>
        </w:rPr>
        <w:footnoteReference w:id="1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جابر از امام باقر (ع) نقل شده است که رسول خدا (ص) فرمود:</w:t>
      </w:r>
    </w:p>
    <w:p>
      <w:pPr>
        <w:pStyle w:val="BookText"/>
      </w:pPr>
      <w:r>
        <w:rPr>
          <w:rFonts w:ascii="IRNazanin" w:hAnsi="IRNazanin" w:eastAsia="IRNazanin" w:cs="IRNazanin"/>
          <w:lang w:bidi="fa-IR"/>
          <w:color w:val="111111"/>
          <w:sz w:val="28"/>
          <w:szCs w:val="28"/>
          <w:rtl/>
        </w:rPr>
        <w:t xml:space="preserve">هرگاه یکی از شما برادر خود را ملاقات کند، باید به او سلام کند و با او دست بدهد، زیرا خداوند عز و جل با این کار، فرشتگان را گرامی داشته است. پس همانند فرشتگان عمل کنید.</w:t>
      </w:r>
    </w:p>
    <w:p>
      <w:pPr>
        <w:pStyle w:val="Heading5"/>
      </w:pPr>
      <w:bookmarkStart w:id="1454" w:name="_Toc897"/>
      <w:r>
        <w:t>[رقم الحدیث الکلی: 16135 - رقم الحدیث الباب: 9]</w:t>
      </w:r>
      <w:bookmarkEnd w:id="1454"/>
    </w:p>
    <w:p>
      <w:pPr>
        <w:pStyle w:val="BookText"/>
      </w:pPr>
      <w:r>
        <w:rPr>
          <w:rFonts w:ascii="Times New Roman" w:hAnsi="Times New Roman" w:eastAsia="Times New Roman" w:cs="Times New Roman"/>
          <w:lang w:val="en-US" w:bidi="en-US"/>
          <w:color w:val="111111"/>
          <w:sz w:val="28"/>
          <w:szCs w:val="28"/>
          <w:rtl/>
        </w:rPr>
        <w:t xml:space="preserve">16135- 9- </w:t>
      </w:r>
      <w:r>
        <w:rPr>
          <w:rStyle w:val="FootnoteReference"/>
        </w:rPr>
        <w:footnoteReference w:id="1243"/>
      </w:r>
      <w:r>
        <w:rPr>
          <w:rFonts w:ascii="Amiri" w:hAnsi="Amiri" w:eastAsia="Amiri" w:cs="Amiri"/>
          <w:lang w:bidi="ar-SA"/>
          <w:color w:val="111111"/>
          <w:sz w:val="28"/>
          <w:szCs w:val="28"/>
          <w:rtl/>
        </w:rPr>
        <w:t xml:space="preserve">وَ عَنْهُمْ عَنْ أَحْمَدَ عَنْ مُحَمَّدِ بْنِ عَلِیٍّ عَنِ ابْنِ بَقَّاحٍ عَنْ سَیْفِ بْنِ عَمِیرَةَ عَنْ عَمْرِو بْنِ شِمْرٍ عَنْ جَابِرٍ عَنْ أَبِی جَعْفَرٍ ع قَالَ: قَالَ رَسُولُ اللَّهِ ص إِذَا الْتَقَیْتُمْ فَتَلَاقَوْا بِالتَّسْلِیمِ وَ التَّصَافُحِ وَ إِذَا تَفَرَّقْتُمْ فَتَفَرَّقُوا بِالاسْتِغْفَارِ.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جابر از امام باقر (ع) نقل شده است که رسول خدا (ص) فرمود:</w:t>
      </w:r>
    </w:p>
    <w:p>
      <w:pPr>
        <w:pStyle w:val="BookText"/>
      </w:pPr>
      <w:r>
        <w:rPr>
          <w:rFonts w:ascii="IRNazanin" w:hAnsi="IRNazanin" w:eastAsia="IRNazanin" w:cs="IRNazanin"/>
          <w:lang w:bidi="fa-IR"/>
          <w:color w:val="111111"/>
          <w:sz w:val="28"/>
          <w:szCs w:val="28"/>
          <w:rtl/>
        </w:rPr>
        <w:t xml:space="preserve">وقتی با هم ملاقات می‌کنید، با سلام و دست دادن دیدار کنید و وقتی از هم جدا می‌شوید، با طلب آمرزش از یکدیگر جدا شوید.</w:t>
      </w:r>
    </w:p>
    <w:p>
      <w:pPr>
        <w:pStyle w:val="Heading5"/>
      </w:pPr>
      <w:bookmarkStart w:id="1455" w:name="_Toc898"/>
      <w:r>
        <w:t>[رقم الحدیث الکلی: 16136 - رقم الحدیث الباب: 10]</w:t>
      </w:r>
      <w:bookmarkEnd w:id="1455"/>
    </w:p>
    <w:p>
      <w:pPr>
        <w:pStyle w:val="BookText"/>
      </w:pPr>
      <w:r>
        <w:rPr>
          <w:rFonts w:ascii="Times New Roman" w:hAnsi="Times New Roman" w:eastAsia="Times New Roman" w:cs="Times New Roman"/>
          <w:lang w:val="en-US" w:bidi="en-US"/>
          <w:color w:val="111111"/>
          <w:sz w:val="28"/>
          <w:szCs w:val="28"/>
          <w:rtl/>
        </w:rPr>
        <w:t xml:space="preserve">16136- 10- </w:t>
      </w:r>
      <w:r>
        <w:rPr>
          <w:rStyle w:val="FootnoteReference"/>
        </w:rPr>
        <w:footnoteReference w:id="1244"/>
      </w:r>
      <w:r>
        <w:rPr>
          <w:rFonts w:ascii="Amiri" w:hAnsi="Amiri" w:eastAsia="Amiri" w:cs="Amiri"/>
          <w:lang w:bidi="ar-SA"/>
          <w:color w:val="111111"/>
          <w:sz w:val="28"/>
          <w:szCs w:val="28"/>
          <w:rtl/>
        </w:rPr>
        <w:t xml:space="preserve">وَ عَنْهُمْ عَنْ سَهْلِ بْنِ زِیَادٍ عَنْ جَعْفَرِ بْنِ مُحَمَّدٍ الْأَشْعَرِیِّ عَنِ ابْنِ الْقَدَّاحِ عَنْ أَبِی عَبْدِ اللَّهِ ع قَالَ: لَقِیَ النَّبِیُّ ص حُذَیْفَةَ فَمَدَّ النَّبِیُّ ص یَدَهُ وَ کَفَّ حُذَیْفَةُ یَدَهُ فَقَالَ النَّبِیُّ ص یَا حُذَیْفَةُ بَسَطْتُ یَدِی إِلَیْکَ فَکَفَفْتَ یَدَکَ عَنِّی فَقَالَ حُذَیْفَةُ یَا رَسُولَ اللَّهِ- بِیَدِکَ الرَّغْبَةُ وَ لَکِنِّی کُنْتُ جُنُباً فَلَمْ أُحِبَّ أَنْ تَمَسَّ یَدِی یَدَکَ وَ أَنَا جُنُبٌ فَقَالَ النَّبِیُّ ص أَ مَا تَعْلَمُ أَنَّ الْمُسْلِمَیْنِ إِذَا الْتَقَیَا فَتَصَافَحَا تَحَاتَّتْ ذُنُوبُهُمَا کَمَا یَتَحَاتُّ وَرَقُ الشَّجَرِ.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 نقل شده است:</w:t>
      </w:r>
    </w:p>
    <w:p>
      <w:pPr>
        <w:pStyle w:val="BookText"/>
      </w:pPr>
      <w:r>
        <w:rPr>
          <w:rFonts w:ascii="IRNazanin" w:hAnsi="IRNazanin" w:eastAsia="IRNazanin" w:cs="IRNazanin"/>
          <w:lang w:bidi="fa-IR"/>
          <w:color w:val="111111"/>
          <w:sz w:val="28"/>
          <w:szCs w:val="28"/>
          <w:rtl/>
        </w:rPr>
        <w:t xml:space="preserve">پیامبر (ص) با حذیفه ملاقات کرد و پیامبر دست خود را دراز کرد ولی حذیفه دست خود را کشید. پیامبر (ص) فرمود: «ای حذیفه، دستم را به سوی تو دراز کردم و تو دستت را کشیدی؟» حذیفه گفت: «ای رسول خدا، با کمال میل، ولی من جنب بودم و نخواستم دستم در حالی که جنب هستم به دست شما برسد.» پیامبر (ص) فرمود: «آیا نمی‌دانی که هرگاه دو مسلمان ملاقات کرده و دست دهند، گناهانشان مانند برگ‌های درخت فرو می‌ریزد؟»</w:t>
      </w:r>
    </w:p>
    <w:p>
      <w:pPr>
        <w:pStyle w:val="BookText"/>
      </w:pPr>
      <w:r>
        <w:rPr>
          <w:rFonts w:ascii="IRNazanin" w:hAnsi="IRNazanin" w:eastAsia="IRNazanin" w:cs="IRNazanin"/>
          <w:lang w:bidi="fa-IR"/>
          <w:color w:val="111111"/>
          <w:sz w:val="28"/>
          <w:szCs w:val="28"/>
          <w:rtl/>
        </w:rPr>
        <w:t xml:space="preserve">ص: 220</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215" w:name="pg14665_147913"/>
    <w:bookmarkEnd w:id="215"/>
    <w:p>
      <w:pPr>
        <w:pStyle w:val="Heading5"/>
      </w:pPr>
      <w:bookmarkStart w:id="1456" w:name="_Toc899"/>
      <w:r>
        <w:t>[رقم الحدیث الکلی: 16137 - رقم الحدیث الباب: 11]</w:t>
      </w:r>
      <w:bookmarkEnd w:id="1456"/>
    </w:p>
    <w:p>
      <w:pPr>
        <w:pStyle w:val="BookText"/>
      </w:pPr>
      <w:r>
        <w:rPr>
          <w:rFonts w:ascii="Times New Roman" w:hAnsi="Times New Roman" w:eastAsia="Times New Roman" w:cs="Times New Roman"/>
          <w:lang w:val="en-US" w:bidi="en-US"/>
          <w:color w:val="111111"/>
          <w:sz w:val="28"/>
          <w:szCs w:val="28"/>
          <w:rtl/>
        </w:rPr>
        <w:t xml:space="preserve">16137- 11- </w:t>
      </w:r>
      <w:r>
        <w:rPr>
          <w:rStyle w:val="FootnoteReference"/>
        </w:rPr>
        <w:footnoteReference w:id="1245"/>
      </w:r>
      <w:r>
        <w:rPr>
          <w:rFonts w:ascii="Amiri" w:hAnsi="Amiri" w:eastAsia="Amiri" w:cs="Amiri"/>
          <w:lang w:bidi="ar-SA"/>
          <w:color w:val="111111"/>
          <w:sz w:val="28"/>
          <w:szCs w:val="28"/>
          <w:rtl/>
        </w:rPr>
        <w:t xml:space="preserve">وَ عَنِ الْحُسَیْنِ بْنِ مُحَمَّدٍ عَنْ أَحْمَدَ بْنِ إِسْحَاقَ عَنْ بَکْرِ بْنِ مُحَمَّدٍ عَنْ إِسْحَاقَ بْنِ عَمَّارٍ قَالَ: قَالَ أَبُو عَبْدِ اللَّهِ ع فِی حَدِیثٍ لَا یُقَدَّرُ قَدْرُ الْمُؤْمِنِ إِنَّهُ لَیَلْقَی أَخَاهُ فَیُصَافِحُهُ فَیَنْظُرُ اللَّهُ إِلَیْهِمَا وَ الذُّنُوبُ تَتَحَاتُّ عَنْ وُجُوهِهِمَا حَتَّی یَفْتَرِقَا کَمَا تَتَحَاتُّ الرِّیحُ الشَّدِیدَةُ الْوَرَقَ مِنَ الشَّجَرِ.</w:t>
      </w:r>
    </w:p>
    <w:p>
      <w:pPr>
        <w:pStyle w:val="BookText"/>
      </w:pPr>
      <w:r>
        <w:rPr>
          <w:rFonts w:ascii="Amiri" w:hAnsi="Amiri" w:eastAsia="Amiri" w:cs="Amiri"/>
          <w:lang w:bidi="ar-SA"/>
          <w:color w:val="111111"/>
          <w:sz w:val="28"/>
          <w:szCs w:val="28"/>
          <w:rtl/>
        </w:rPr>
        <w:t xml:space="preserve">مُحَمَّدُ بْنُ عَلِیِّ بْنِ الْحُسَیْنِ فِی کِتَابِ الْإِخْوَانِ بِسَنَدِهِ عَنْ إِسْحَاقَ بْنِ عَمَّارٍ مِثْلَهُ </w:t>
      </w:r>
      <w:r>
        <w:rPr>
          <w:rStyle w:val="FootnoteReference"/>
        </w:rPr>
        <w:footnoteReference w:id="1246"/>
      </w:r>
      <w:r>
        <w:rPr>
          <w:rFonts w:ascii="Amiri" w:hAnsi="Amiri" w:eastAsia="Amiri" w:cs="Amiri"/>
          <w:lang w:bidi="ar-SA"/>
          <w:color w:val="111111"/>
          <w:sz w:val="28"/>
          <w:szCs w:val="28"/>
          <w:rtl/>
        </w:rPr>
        <w:t xml:space="preserve">وَ فِی ثَوَابِ الْأَعْمَالِ عَنْ مُحَمَّدِ بْنِ الْحَسَنِ عَنِ الصَّفَّارِ عَنْ أَحْمَدَ بْنِ إِسْحَاقَ بْنِ سَعِیدٍ </w:t>
      </w:r>
      <w:r>
        <w:rPr>
          <w:rStyle w:val="FootnoteReference"/>
        </w:rPr>
        <w:footnoteReference w:id="1247"/>
      </w:r>
      <w:r>
        <w:rPr>
          <w:rFonts w:ascii="Amiri" w:hAnsi="Amiri" w:eastAsia="Amiri" w:cs="Amiri"/>
          <w:lang w:bidi="ar-SA"/>
          <w:color w:val="111111"/>
          <w:sz w:val="28"/>
          <w:szCs w:val="28"/>
          <w:rtl/>
        </w:rPr>
        <w:t xml:space="preserve">عَنْ إِسْحَاقَ بْنِ عَمَّارٍ عَنْ أَبِی عَبْدِ اللَّهِ ع مِثْلَهُ </w:t>
      </w:r>
      <w:r>
        <w:rPr>
          <w:rStyle w:val="FootnoteReference"/>
        </w:rPr>
        <w:footnoteReference w:id="1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نقل شده است که امام صادق (ع) فرمود:</w:t>
      </w:r>
    </w:p>
    <w:p>
      <w:pPr>
        <w:pStyle w:val="BookText"/>
      </w:pPr>
      <w:r>
        <w:rPr>
          <w:rFonts w:ascii="IRNazanin" w:hAnsi="IRNazanin" w:eastAsia="IRNazanin" w:cs="IRNazanin"/>
          <w:lang w:bidi="fa-IR"/>
          <w:color w:val="111111"/>
          <w:sz w:val="28"/>
          <w:szCs w:val="28"/>
          <w:rtl/>
        </w:rPr>
        <w:t xml:space="preserve">در حدیثی آمده است که ارزش مؤمن اندازه‌گیری نمی‌شود. او با برادرش ملاقات می‌کند و با او دست می‌دهد. خداوند به آنها نگاه می‌کند و گناهان از چهره‌هایشان فرو می‌ریزد تا زمانی که از هم جدا شوند، همان‌گونه که باد شدید برگ‌ها را از درخت می‌ریزد.</w:t>
      </w:r>
    </w:p>
    <w:p>
      <w:pPr>
        <w:pStyle w:val="Heading5"/>
      </w:pPr>
      <w:bookmarkStart w:id="1457" w:name="_Toc900"/>
      <w:r>
        <w:t>[رقم الحدیث الکلی: 16138 - رقم الحدیث الباب: 12]</w:t>
      </w:r>
      <w:bookmarkEnd w:id="1457"/>
    </w:p>
    <w:p>
      <w:pPr>
        <w:pStyle w:val="BookText"/>
      </w:pPr>
      <w:r>
        <w:rPr>
          <w:rFonts w:ascii="Times New Roman" w:hAnsi="Times New Roman" w:eastAsia="Times New Roman" w:cs="Times New Roman"/>
          <w:lang w:val="en-US" w:bidi="en-US"/>
          <w:color w:val="111111"/>
          <w:sz w:val="28"/>
          <w:szCs w:val="28"/>
          <w:rtl/>
        </w:rPr>
        <w:t xml:space="preserve">16138- 12- </w:t>
      </w:r>
      <w:r>
        <w:rPr>
          <w:rStyle w:val="FootnoteReference"/>
        </w:rPr>
        <w:footnoteReference w:id="1249"/>
      </w:r>
      <w:r>
        <w:rPr>
          <w:rFonts w:ascii="Amiri" w:hAnsi="Amiri" w:eastAsia="Amiri" w:cs="Amiri"/>
          <w:lang w:bidi="ar-SA"/>
          <w:color w:val="111111"/>
          <w:sz w:val="28"/>
          <w:szCs w:val="28"/>
          <w:rtl/>
        </w:rPr>
        <w:t xml:space="preserve">وَ عَنْ أَبِیهِ عَنْ سَعْدٍ عَنْ أَحْمَدَ بْنِ أَبِی عَبْدِ اللَّهِ عَنْ مُحَمَّدِ بْنِ عَلِیٍّ عَنْ مُحَمَّدِ بْنِ الْفَضْلِ عَنْ أَبِی حَمْزَةَ عَنْ أَبِی عَبْدِ اللَّهِ ع قَالَ: أَنْتُمْ فِی تَصَافُحِکُمْ فِی مِثْلِ أُجُورِ الْمُجَاهِدِینَ.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حمزه نقل شده است که امام صادق (ع) فرمود:</w:t>
      </w:r>
    </w:p>
    <w:p>
      <w:pPr>
        <w:pStyle w:val="BookText"/>
      </w:pPr>
      <w:r>
        <w:rPr>
          <w:rFonts w:ascii="IRNazanin" w:hAnsi="IRNazanin" w:eastAsia="IRNazanin" w:cs="IRNazanin"/>
          <w:lang w:bidi="fa-IR"/>
          <w:color w:val="111111"/>
          <w:sz w:val="28"/>
          <w:szCs w:val="28"/>
          <w:rtl/>
        </w:rPr>
        <w:t xml:space="preserve">شما در دست دادن‌هایتان اجر و پاداشی مانند پاداش مجاهدان دارید.</w:t>
      </w:r>
    </w:p>
    <w:p>
      <w:pPr>
        <w:pStyle w:val="Heading5"/>
      </w:pPr>
      <w:bookmarkStart w:id="1458" w:name="_Toc901"/>
      <w:r>
        <w:t>[رقم الحدیث الکلی: 16139 - رقم الحدیث الباب: 13]</w:t>
      </w:r>
      <w:bookmarkEnd w:id="1458"/>
    </w:p>
    <w:p>
      <w:pPr>
        <w:pStyle w:val="BookText"/>
      </w:pPr>
      <w:r>
        <w:rPr>
          <w:rFonts w:ascii="Times New Roman" w:hAnsi="Times New Roman" w:eastAsia="Times New Roman" w:cs="Times New Roman"/>
          <w:lang w:val="en-US" w:bidi="en-US"/>
          <w:color w:val="111111"/>
          <w:sz w:val="28"/>
          <w:szCs w:val="28"/>
          <w:rtl/>
        </w:rPr>
        <w:t xml:space="preserve">16139- 13- </w:t>
      </w:r>
      <w:r>
        <w:rPr>
          <w:rStyle w:val="FootnoteReference"/>
        </w:rPr>
        <w:footnoteReference w:id="1250"/>
      </w:r>
      <w:r>
        <w:rPr>
          <w:rFonts w:ascii="Amiri" w:hAnsi="Amiri" w:eastAsia="Amiri" w:cs="Amiri"/>
          <w:lang w:bidi="ar-SA"/>
          <w:color w:val="111111"/>
          <w:sz w:val="28"/>
          <w:szCs w:val="28"/>
          <w:rtl/>
        </w:rPr>
        <w:t xml:space="preserve">وَ فِی الْخِصَالِ عَنْ أَبِیهِ عَنْ عَلِیِّ بْنِ إِبْرَاهِیمَ عَنْ أَبِیهِ عَنْ حَمَّادِ بْنِ عِیسَی عَنْ مُحَمَّدِ بْنِ أَبِی عُمَیْرٍ عَنِ الْحُسَیْنِ بْنِ الْمُخْتَارِ عَنْ أَبِی عُبَیْدَةَ الْحَذَّاءِ قَالَ: قَالَ أَبُو جَعْفَرٍ ع إِنَّ الْمُؤْمِنَ إِذَا صَافَحَ الْمُؤْمِنَ تَفَرَّقَا مِنْ غَیْرِ ذَنْبٍ.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 فرد مومن وقتی با مومن دست می دهند درحالی ازهم جدا می شوند که هیچ گناهی بینشان نیست .</w:t>
      </w:r>
    </w:p>
    <w:p>
      <w:pPr>
        <w:pStyle w:val="BookText"/>
      </w:pPr>
      <w:r>
        <w:rPr>
          <w:rFonts w:ascii="IRNazanin" w:hAnsi="IRNazanin" w:eastAsia="IRNazanin" w:cs="IRNazanin"/>
          <w:lang w:bidi="fa-IR"/>
          <w:color w:val="111111"/>
          <w:sz w:val="28"/>
          <w:szCs w:val="28"/>
          <w:rtl/>
        </w:rPr>
        <w:t xml:space="preserve">ص: 221</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216" w:name="pg14665_147914"/>
    <w:bookmarkEnd w:id="216"/>
    <w:p>
      <w:pPr>
        <w:pStyle w:val="Heading5"/>
      </w:pPr>
      <w:bookmarkStart w:id="1459" w:name="_Toc902"/>
      <w:r>
        <w:t>[رقم الحدیث الکلی: 16140 - رقم الحدیث الباب: 14]</w:t>
      </w:r>
      <w:bookmarkEnd w:id="1459"/>
    </w:p>
    <w:p>
      <w:pPr>
        <w:pStyle w:val="BookText"/>
      </w:pPr>
      <w:r>
        <w:rPr>
          <w:rFonts w:ascii="Times New Roman" w:hAnsi="Times New Roman" w:eastAsia="Times New Roman" w:cs="Times New Roman"/>
          <w:lang w:val="en-US" w:bidi="en-US"/>
          <w:color w:val="111111"/>
          <w:sz w:val="28"/>
          <w:szCs w:val="28"/>
          <w:rtl/>
        </w:rPr>
        <w:t xml:space="preserve">16140- 14- </w:t>
      </w:r>
      <w:r>
        <w:rPr>
          <w:rStyle w:val="FootnoteReference"/>
        </w:rPr>
        <w:footnoteReference w:id="1251"/>
      </w:r>
      <w:r>
        <w:rPr>
          <w:rFonts w:ascii="Amiri" w:hAnsi="Amiri" w:eastAsia="Amiri" w:cs="Amiri"/>
          <w:lang w:bidi="ar-SA"/>
          <w:color w:val="111111"/>
          <w:sz w:val="28"/>
          <w:szCs w:val="28"/>
          <w:rtl/>
        </w:rPr>
        <w:t xml:space="preserve">وَ فِی الْمَجَالِسِ عَنْ مُحَمَّدِ بْنِ عَلِیٍّ مَاجِیلَوَیْهِ عَنْ مُحَمَّدِ بْنِ یَحْیَی عَنْ مُحَمَّدِ بْنِ أَحْمَدَ بْنِ یَحْیَی عَنْ مُحَمَّدِ بْنِ عِمْرَانَ عَنْ أَبِیهِ عِمْرَانَ بْنِ إِسْمَاعِیلَ عَنْ أَبِی عَلِیٍّ الْأَنْصَارِیِّ عَنْ مُحَمَّدِ بْنِ جَعْفَرٍ التَّمِیمِیِّ عَنِ الصَّادِقِ ع فِی حَدِیثِ إِبْرَاهِیمَ ع مَعَ رَجُلٍ أَنَّهُ قَامَ إِلَیْهِ فَعَانَقَهُ فَلَمَّا بَعَثَ اللَّهُ مُحَمَّداً ص جَاءَتِ الْمُصَافَحَةُ.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 در حدیثی درباره ابراهیم (ع) و مردی نقل شده است که او نزد ابراهیم (ع) رفت و او را در آغوش گرفت. اما وقتی خداوند محمد (ص) را مبعوث کرد، دست دادن (مصافحه) به جای در آغوش گرفتن آمد.</w:t>
      </w:r>
    </w:p>
    <w:p>
      <w:pPr>
        <w:pStyle w:val="Heading5"/>
      </w:pPr>
      <w:bookmarkStart w:id="1460" w:name="_Toc903"/>
      <w:r>
        <w:t>[رقم الحدیث الکلی: 16141 - رقم الحدیث الباب: 15]</w:t>
      </w:r>
      <w:bookmarkEnd w:id="1460"/>
    </w:p>
    <w:p>
      <w:pPr>
        <w:pStyle w:val="BookText"/>
      </w:pPr>
      <w:r>
        <w:rPr>
          <w:rFonts w:ascii="Times New Roman" w:hAnsi="Times New Roman" w:eastAsia="Times New Roman" w:cs="Times New Roman"/>
          <w:lang w:val="en-US" w:bidi="en-US"/>
          <w:color w:val="111111"/>
          <w:sz w:val="28"/>
          <w:szCs w:val="28"/>
          <w:rtl/>
        </w:rPr>
        <w:t xml:space="preserve">16141- 15- </w:t>
      </w:r>
      <w:r>
        <w:rPr>
          <w:rStyle w:val="FootnoteReference"/>
        </w:rPr>
        <w:footnoteReference w:id="1252"/>
      </w:r>
      <w:r>
        <w:rPr>
          <w:rFonts w:ascii="Amiri" w:hAnsi="Amiri" w:eastAsia="Amiri" w:cs="Amiri"/>
          <w:lang w:bidi="ar-SA"/>
          <w:color w:val="111111"/>
          <w:sz w:val="28"/>
          <w:szCs w:val="28"/>
          <w:rtl/>
        </w:rPr>
        <w:t xml:space="preserve">الْحَسَنُ بْنُ مُحَمَّدٍ الطُّوسِیُّ فِی مَجَالِسِهِ عَنْ أَبِیهِ عَنِ الْمُفِیدِ عَنْ جَعْفَرِ بْنِ مُحَمَّدِ بْنِ قُولَوَیْهِ </w:t>
      </w:r>
      <w:r>
        <w:rPr>
          <w:rStyle w:val="FootnoteReference"/>
        </w:rPr>
        <w:footnoteReference w:id="1253"/>
      </w:r>
      <w:r>
        <w:rPr>
          <w:rFonts w:ascii="Amiri" w:hAnsi="Amiri" w:eastAsia="Amiri" w:cs="Amiri"/>
          <w:lang w:bidi="ar-SA"/>
          <w:color w:val="111111"/>
          <w:sz w:val="28"/>
          <w:szCs w:val="28"/>
          <w:rtl/>
        </w:rPr>
        <w:t xml:space="preserve">عَنْ سَعْدِ بْنِ عَبْدِ اللَّهِ عَنْ مُحَمَّدِ بْنِ أَحْمَدَ بْنِ یَحْیَی عَنْ مُحَمَّدِ بْنِ الْحُسَیْنِ عَنْ مُحَمَّدِ بْنِ سُلَیْمَانَ عَنْ أَبِی حَمْزَةَ عَنْ أَبِی جَعْفَرٍ مُحَمَّدِ بْنِ عَلِیِّ بْنِ الْحُسَیْنِ ع قَالَ: أَوَّلُ اثْنَیْنِ تَصَافَحَا عَلَی وَجْهِ الْأَرْضِ ذُو الْقَرْنَیْنِ وَ إِبْرَاهِیمُ الْخَلِیلُ ع اسْتَقْبَلَهُ إِبْرَاهِیمُ- فَصَافَحَهُ وَ أَوَّلُ شَجَرَةٍ عَلَی وَجْهِ الْأَرْضِ النَّخْلَةُ.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به نقل از امام محمد باقر (علیه السلام):</w:t>
      </w:r>
    </w:p>
    <w:p>
      <w:pPr>
        <w:pStyle w:val="BookText"/>
      </w:pPr>
      <w:r>
        <w:rPr>
          <w:rFonts w:ascii="IRNazanin" w:hAnsi="IRNazanin" w:eastAsia="IRNazanin" w:cs="IRNazanin"/>
          <w:lang w:bidi="fa-IR"/>
          <w:color w:val="111111"/>
          <w:sz w:val="28"/>
          <w:szCs w:val="28"/>
          <w:rtl/>
        </w:rPr>
        <w:t xml:space="preserve">اولین دو نفری که بر روی زمین دست دادند، ذوالقرنین و ابراهیم خلیل (علیهما السلام) بودند، و ابراهیم (علیه السلام) او را استقبال کرد و با او دست داد. و اولین درختی که بر روی زمین ظاهر شد، درخت نخل بود.</w:t>
      </w:r>
    </w:p>
    <w:p>
      <w:pPr>
        <w:pStyle w:val="Heading5"/>
      </w:pPr>
      <w:bookmarkStart w:id="1461" w:name="_Toc904"/>
      <w:r>
        <w:t>[رقم الحدیث الکلی: 16142 - رقم الحدیث الباب: 16]</w:t>
      </w:r>
      <w:bookmarkEnd w:id="1461"/>
    </w:p>
    <w:p>
      <w:pPr>
        <w:pStyle w:val="BookText"/>
      </w:pPr>
      <w:r>
        <w:rPr>
          <w:rFonts w:ascii="Times New Roman" w:hAnsi="Times New Roman" w:eastAsia="Times New Roman" w:cs="Times New Roman"/>
          <w:lang w:val="en-US" w:bidi="en-US"/>
          <w:color w:val="111111"/>
          <w:sz w:val="28"/>
          <w:szCs w:val="28"/>
          <w:rtl/>
        </w:rPr>
        <w:t xml:space="preserve">16142- 16- </w:t>
      </w:r>
      <w:r>
        <w:rPr>
          <w:rStyle w:val="FootnoteReference"/>
        </w:rPr>
        <w:footnoteReference w:id="1254"/>
      </w:r>
      <w:r>
        <w:rPr>
          <w:rFonts w:ascii="Amiri" w:hAnsi="Amiri" w:eastAsia="Amiri" w:cs="Amiri"/>
          <w:lang w:bidi="ar-SA"/>
          <w:color w:val="111111"/>
          <w:sz w:val="28"/>
          <w:szCs w:val="28"/>
          <w:rtl/>
        </w:rPr>
        <w:t xml:space="preserve">وَ بِالْإِسْنَادِ عَنْ مُحَمَّدِ بْنِ الْحُسَیْنِ عَنْ سَیْفِ بْنِ عَمِیرَةَ عَنْ عَمْرِو بْنِ شِمْرٍ عَنْ جَابِرٍ عَنْ أَبِی جَعْفَرٍ ع قَالَ: قَالَ رَسُولُ اللَّهِ ص إِذَا تَلَاقَیْتُمْ فَتَلَاقَوْا بِالتَّسْلِیمِ وَ التَّصَافُحِ وَ إِذَا تَفَرَّقْتُمْ فَتَفَرَّقُوا بِالاسْتِغْفَارِ.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 آله وسلم : وقتی باهم روبروشدید باسلام ودست دادن وزمانیکه ازهم جدا می شوید همراه با استغفارباشد .</w:t>
      </w:r>
    </w:p>
    <w:p>
      <w:pPr>
        <w:pStyle w:val="Heading5"/>
      </w:pPr>
      <w:bookmarkStart w:id="1462" w:name="_Toc905"/>
      <w:r>
        <w:t>[رقم الحدیث الکلی: 16143 - رقم الحدیث الباب: 17]</w:t>
      </w:r>
      <w:bookmarkEnd w:id="1462"/>
    </w:p>
    <w:p>
      <w:pPr>
        <w:pStyle w:val="BookText"/>
      </w:pPr>
      <w:r>
        <w:rPr>
          <w:rFonts w:ascii="Times New Roman" w:hAnsi="Times New Roman" w:eastAsia="Times New Roman" w:cs="Times New Roman"/>
          <w:lang w:val="en-US" w:bidi="en-US"/>
          <w:color w:val="111111"/>
          <w:sz w:val="28"/>
          <w:szCs w:val="28"/>
          <w:rtl/>
        </w:rPr>
        <w:t xml:space="preserve">16143- 17- </w:t>
      </w:r>
      <w:r>
        <w:rPr>
          <w:rStyle w:val="FootnoteReference"/>
        </w:rPr>
        <w:footnoteReference w:id="1255"/>
      </w:r>
      <w:r>
        <w:rPr>
          <w:rFonts w:ascii="Amiri" w:hAnsi="Amiri" w:eastAsia="Amiri" w:cs="Amiri"/>
          <w:lang w:bidi="ar-SA"/>
          <w:color w:val="111111"/>
          <w:sz w:val="28"/>
          <w:szCs w:val="28"/>
          <w:rtl/>
        </w:rPr>
        <w:t xml:space="preserve">أَحْمَدُ بْنُ مُحَمَّدٍ الْبَرْقِیُّ فِی الْمَحَاسِنِ عَنِ ابْنِ مَحْبُوبٍ عَنْ عَمْرِو بْنِ أَبِی الْمِقْدَامِ عَنْ مَالِکِ بْنِ أَعْیَنَ الْجُهَنِیِّ قَالَ: أَقْبَلَ إِلَیَ</w:t>
      </w:r>
    </w:p>
    <w:p>
      <w:pPr>
        <w:pStyle w:val="BookText"/>
      </w:pPr>
      <w:r>
        <w:rPr>
          <w:rFonts w:ascii="IRNazanin" w:hAnsi="IRNazanin" w:eastAsia="IRNazanin" w:cs="IRNazanin"/>
          <w:lang w:bidi="fa-IR"/>
          <w:color w:val="111111"/>
          <w:sz w:val="28"/>
          <w:szCs w:val="28"/>
          <w:rtl/>
        </w:rPr>
        <w:t xml:space="preserve">ص: 222</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217" w:name="pg14665_147915"/>
    <w:bookmarkEnd w:id="217"/>
    <w:p>
      <w:pPr>
        <w:pStyle w:val="BookText"/>
      </w:pPr>
      <w:r>
        <w:rPr>
          <w:rFonts w:ascii="Amiri" w:hAnsi="Amiri" w:eastAsia="Amiri" w:cs="Amiri"/>
          <w:lang w:bidi="ar-SA"/>
          <w:color w:val="111111"/>
          <w:sz w:val="28"/>
          <w:szCs w:val="28"/>
          <w:rtl/>
        </w:rPr>
        <w:t xml:space="preserve">أَبُو عَبْدِ اللَّهِ ع فَقَالَ أَنْتُمْ وَ اللَّهِ شِیعَتُنَا إِلَی أَنْ قَالَ لَا یَقْدِرُ أَحَدٌ أَنْ یَصِفَ حَقَّ الْمُؤْمِنِ وَ یَقُومَ بِهِ مِمَّا أَوْجَبَ اللَّهُ عَلَی أَخِیهِ الْمُؤْمِنِ وَ اللَّهِ یَا مَالِکُ إِنَّ الْمُؤْمِنَیْنِ لَیَلْتَقِیَانِ فَیُصَافِحُ کُلُّ وَاحِدٍ مِنْهُمَا صَاحِبَهُ فَمَا یَزَالُ اللَّهُ نَاظِراً إِلَیْهِمَا بِالْمَحَبَّةِ وَ الْمَغْفِرَةِ وَ إِنَّ الذُّنُوبَ لَتَحَاتُّ عَنْ وُجُوهِهِمَا وَ جَوَارِحِهِمَا حَتَّی یَفْتَرِقَا فَمَنْ یَقْدِرُ عَلَی صِفَةِ اللَّهِ وَ صِفَةِ مَنْ هُوَ هَکَذَا عِنْدَ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امام صادق (علیه السلام) نقل شده است:</w:t>
      </w:r>
    </w:p>
    <w:p>
      <w:pPr>
        <w:pStyle w:val="BookText"/>
      </w:pPr>
      <w:r>
        <w:rPr>
          <w:rFonts w:ascii="IRNazanin" w:hAnsi="IRNazanin" w:eastAsia="IRNazanin" w:cs="IRNazanin"/>
          <w:lang w:bidi="fa-IR"/>
          <w:color w:val="111111"/>
          <w:sz w:val="28"/>
          <w:szCs w:val="28"/>
          <w:rtl/>
        </w:rPr>
        <w:t xml:space="preserve">مالک بن أعیان الجهنی می‌گوید: من به حضرت امام صادق (ع) نزدیک شدم و او به من فرمود: «شما به راستی شیعه ما هستید. اما هیچ‌کس نمی‌تواند حق مؤمن را بیان کند و به آن عمل کند که خدا بر مؤمن برادرش واجب کرده است. و الله ای مالک، هرگاه دو مؤمن یکدیگر را ملاقات کنند و دست بدهند، خداوند همچنان به آن دو نگاه می‌کند با عشق و آمرزش. و گناهان از صورت و اعضای آنها می‌ریزد، تا زمانی که آن دو از هم جدا شوند. پس هر کس که بتواند صفات خدا و صفات کسی را که به این صورت است، بیان کند نزد خداوند همین طوراست.</w:t>
      </w:r>
    </w:p>
    <w:p>
      <w:pPr>
        <w:pStyle w:val="Heading5"/>
      </w:pPr>
      <w:bookmarkStart w:id="1463" w:name="_Toc906"/>
      <w:r>
        <w:t>[رقم الحدیث الکلی: 16144 - رقم الحدیث الباب: 18]</w:t>
      </w:r>
      <w:bookmarkEnd w:id="1463"/>
    </w:p>
    <w:p>
      <w:pPr>
        <w:pStyle w:val="BookText"/>
      </w:pPr>
      <w:r>
        <w:rPr>
          <w:rFonts w:ascii="Times New Roman" w:hAnsi="Times New Roman" w:eastAsia="Times New Roman" w:cs="Times New Roman"/>
          <w:lang w:val="en-US" w:bidi="en-US"/>
          <w:color w:val="111111"/>
          <w:sz w:val="28"/>
          <w:szCs w:val="28"/>
          <w:rtl/>
        </w:rPr>
        <w:t xml:space="preserve">16144- 18- </w:t>
      </w:r>
      <w:r>
        <w:rPr>
          <w:rStyle w:val="FootnoteReference"/>
        </w:rPr>
        <w:footnoteReference w:id="1256"/>
      </w:r>
      <w:r>
        <w:rPr>
          <w:rFonts w:ascii="Amiri" w:hAnsi="Amiri" w:eastAsia="Amiri" w:cs="Amiri"/>
          <w:lang w:bidi="ar-SA"/>
          <w:color w:val="111111"/>
          <w:sz w:val="28"/>
          <w:szCs w:val="28"/>
          <w:rtl/>
        </w:rPr>
        <w:t xml:space="preserve">الْحَسَنُ بْنُ مُحَمَّدٍ الدَّیْلَمِیُّ فِی الْإِرْشَادِ عَنْ أَبِی عَبْدِ اللَّهِ ع قَالَ: مُصَافَحَةُ الْمُؤْمِنِ بِأَلْفِ حَسَنَةٍ.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257"/>
      </w:r>
      <w:r>
        <w:rPr>
          <w:rFonts w:ascii="Amiri" w:hAnsi="Amiri" w:eastAsia="Amiri" w:cs="Amiri"/>
          <w:lang w:bidi="ar-SA"/>
          <w:color w:val="111111"/>
          <w:sz w:val="28"/>
          <w:szCs w:val="28"/>
          <w:rtl/>
        </w:rPr>
        <w:t xml:space="preserve">وَ یَأْتِی مَا یَدُلُّ عَلَیْهِ </w:t>
      </w:r>
      <w:r>
        <w:rPr>
          <w:rStyle w:val="FootnoteReference"/>
        </w:rPr>
        <w:footnoteReference w:id="1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دست دادن مومن معادل هزارحسنه است .</w:t>
      </w:r>
    </w:p>
    <w:p>
      <w:pPr>
        <w:pStyle w:val="Heading4"/>
      </w:pPr>
      <w:bookmarkStart w:id="1464" w:name="_Toc907"/>
      <w:r>
        <w:t>127- بَابُ اسْتِحْبَابِ الْمُصَافَحَةِ مَعَ قُرْبِ الْعَهْدِ بِاللِّقَاءِ وَ لَوْ بِقَدْرِ دَوْرِ نَخْلَةٍ وَ عَدَمِ جَوَازِ مُصَافَحَةِ الذِّمِّیِّ وَ کَیْفِیَّةِ الْمُصَافَحَةِ</w:t>
      </w:r>
      <w:bookmarkEnd w:id="1464"/>
    </w:p>
    <w:p>
      <w:pPr>
        <w:pStyle w:val="Heading5"/>
      </w:pPr>
      <w:bookmarkStart w:id="1465" w:name="_Toc908"/>
      <w:r>
        <w:t>اشارة</w:t>
      </w:r>
      <w:bookmarkEnd w:id="1465"/>
    </w:p>
    <w:p>
      <w:pPr>
        <w:pStyle w:val="BookText"/>
      </w:pPr>
      <w:r>
        <w:rPr>
          <w:rStyle w:val="FootnoteReference"/>
        </w:rPr>
        <w:footnoteReference w:id="1259"/>
      </w:r>
      <w:r>
        <w:rPr>
          <w:rFonts w:ascii="Amiri" w:hAnsi="Amiri" w:eastAsia="Amiri" w:cs="Amiri"/>
          <w:lang w:bidi="ar-SA"/>
          <w:color w:val="111111"/>
          <w:sz w:val="28"/>
          <w:szCs w:val="28"/>
          <w:rtl/>
        </w:rPr>
        <w:t xml:space="preserve">127 بَابُ اسْتِحْبَابِ الْمُصَافَحَةِ مَعَ قُرْبِ الْعَهْدِ بِاللِّقَاءِ وَ لَوْ بِقَدْرِ دَوْرِ نَخْلَةٍ وَ عَدَمِ جَوَازِ مُصَافَحَةِ الذِّمِّیِّ وَ کَیْفِیَّةِ الْمُصَافَحَةِ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66" w:name="_Toc909"/>
      <w:r>
        <w:t>[رقم الحدیث الکلی: 16145 - رقم الحدیث الباب: 1]</w:t>
      </w:r>
      <w:bookmarkEnd w:id="1466"/>
    </w:p>
    <w:p>
      <w:pPr>
        <w:pStyle w:val="BookText"/>
      </w:pPr>
      <w:r>
        <w:rPr>
          <w:rFonts w:ascii="Times New Roman" w:hAnsi="Times New Roman" w:eastAsia="Times New Roman" w:cs="Times New Roman"/>
          <w:lang w:val="en-US" w:bidi="en-US"/>
          <w:color w:val="111111"/>
          <w:sz w:val="28"/>
          <w:szCs w:val="28"/>
          <w:rtl/>
        </w:rPr>
        <w:t xml:space="preserve">16145- 1- </w:t>
      </w:r>
      <w:r>
        <w:rPr>
          <w:rStyle w:val="FootnoteReference"/>
        </w:rPr>
        <w:footnoteReference w:id="1260"/>
      </w:r>
      <w:r>
        <w:rPr>
          <w:rFonts w:ascii="Amiri" w:hAnsi="Amiri" w:eastAsia="Amiri" w:cs="Amiri"/>
          <w:lang w:bidi="ar-SA"/>
          <w:color w:val="111111"/>
          <w:sz w:val="28"/>
          <w:szCs w:val="28"/>
          <w:rtl/>
        </w:rPr>
        <w:t xml:space="preserve">مُحَمَّدُ بْنُ یَعْقُوبَ عَنْ عَلِیِّ بْنِ إِبْرَاهِیمَ عَنْ أَبِیهِ عَنِ ابْنِ أَبِی عُمَیْرٍ عَنْ هِشَامِ بْنِ سَالِمٍ عَنْ أَبِی عَبْدِ اللَّهِ ع قَالَ: سَأَلْتُهُ عَنْ حَدِّ الْمُصَافَحَةِ فَقَالَ دَوْرُ نَخْلَةٍ.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هشام گوید :از امام صادق علیه السلام در مورد حد مصافحه سؤال کردم؛ امام فرمودند : (به اندازه) دور یک درخت خرما!</w:t>
      </w:r>
    </w:p>
    <w:p>
      <w:pPr>
        <w:pStyle w:val="Heading5"/>
      </w:pPr>
      <w:bookmarkStart w:id="1467" w:name="_Toc910"/>
      <w:r>
        <w:t>[رقم الحدیث الکلی: 16146 - رقم الحدیث الباب: 2]</w:t>
      </w:r>
      <w:bookmarkEnd w:id="1467"/>
    </w:p>
    <w:p>
      <w:pPr>
        <w:pStyle w:val="BookText"/>
      </w:pPr>
      <w:r>
        <w:rPr>
          <w:rFonts w:ascii="Times New Roman" w:hAnsi="Times New Roman" w:eastAsia="Times New Roman" w:cs="Times New Roman"/>
          <w:lang w:val="en-US" w:bidi="en-US"/>
          <w:color w:val="111111"/>
          <w:sz w:val="28"/>
          <w:szCs w:val="28"/>
          <w:rtl/>
        </w:rPr>
        <w:t xml:space="preserve">16146- 2- </w:t>
      </w:r>
      <w:r>
        <w:rPr>
          <w:rStyle w:val="FootnoteReference"/>
        </w:rPr>
        <w:footnoteReference w:id="1261"/>
      </w:r>
      <w:r>
        <w:rPr>
          <w:rFonts w:ascii="Amiri" w:hAnsi="Amiri" w:eastAsia="Amiri" w:cs="Amiri"/>
          <w:lang w:bidi="ar-SA"/>
          <w:color w:val="111111"/>
          <w:sz w:val="28"/>
          <w:szCs w:val="28"/>
          <w:rtl/>
        </w:rPr>
        <w:t xml:space="preserve">وَ عَنْ عِدَّةٍ مِنْ أَصْحَابِنَا عَنْ أَحْمَدَ بْنِ مُحَمَّدٍ عَنِ ابْنِ</w:t>
      </w:r>
    </w:p>
    <w:p>
      <w:pPr>
        <w:pStyle w:val="BookText"/>
      </w:pPr>
      <w:r>
        <w:rPr>
          <w:rFonts w:ascii="IRNazanin" w:hAnsi="IRNazanin" w:eastAsia="IRNazanin" w:cs="IRNazanin"/>
          <w:lang w:bidi="fa-IR"/>
          <w:color w:val="111111"/>
          <w:sz w:val="28"/>
          <w:szCs w:val="28"/>
          <w:rtl/>
        </w:rPr>
        <w:t xml:space="preserve">ص: 223</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218" w:name="pg14665_147916"/>
    <w:bookmarkEnd w:id="218"/>
    <w:p>
      <w:pPr>
        <w:pStyle w:val="BookText"/>
      </w:pPr>
      <w:r>
        <w:rPr>
          <w:rFonts w:ascii="Amiri" w:hAnsi="Amiri" w:eastAsia="Amiri" w:cs="Amiri"/>
          <w:lang w:bidi="ar-SA"/>
          <w:color w:val="111111"/>
          <w:sz w:val="28"/>
          <w:szCs w:val="28"/>
          <w:rtl/>
        </w:rPr>
        <w:t xml:space="preserve">فَضَّالٍ عَنْ ثَعْلَبَةَ بْنِ مَیْمُونٍ عَنْ یَحْیَی بْنِ زَکَرِیَّا عَنْ أَبِی عُبَیْدَةَ قَالَ: کُنْتُ زَمِیلَ أَبِی جَعْفَرٍ ع وَ کُنْتُ أَبْدَأُ بِالرُّکُوبِ ثُمَّ یَرْکَبُ هُوَ فَإِذَا اسْتَوَیْنَا سَلَّمَ وَ سَاءَلَ مُسَاءَلَةَ رَجُلٍ لَا عَهْدَ لَهُ بِصَاحِبِهِ وَ صَافَحَ قَالَ وَ کَانَ إِذَا نَزَلَ نَزَلَ قَبْلِی فَإِذَا اسْتَوَیْتُ أَنَا وَ هُوَ عَلَی الْأَرْضِ سَلَّمَ وَ سَاءَلَ مُسَاءَلَةَ مَنْ لَا عَهْدَ لَهُ بِصَاحِبِهِ فَقُلْتُ یَا ابْنَ رَسُولِ اللَّهِ إِنَّکَ لَتَفْعَلُ شَیْئاً مَا یَفْعَلُهُ </w:t>
      </w:r>
      <w:r>
        <w:rPr>
          <w:rStyle w:val="FootnoteReference"/>
        </w:rPr>
        <w:footnoteReference w:id="1262"/>
      </w:r>
      <w:r>
        <w:rPr>
          <w:rFonts w:ascii="Amiri" w:hAnsi="Amiri" w:eastAsia="Amiri" w:cs="Amiri"/>
          <w:lang w:bidi="ar-SA"/>
          <w:color w:val="111111"/>
          <w:sz w:val="28"/>
          <w:szCs w:val="28"/>
          <w:rtl/>
        </w:rPr>
        <w:t xml:space="preserve">مَنْ قِبَلَنَا وَ إِنْ فَعَلَ مَرَّةً فَکَثِیرٌ فَقَالَ أَ مَا عَلِمْتَ مَا فِی الْمُصَافَحَةِ إِنَّ الْمُؤْمِنَیْنِ یَلْتَقِیَانِ فَیُصَافِحُ أَحَدُهُمَا صَاحِبَهُ فَلَا تَزَالُ </w:t>
      </w:r>
      <w:r>
        <w:rPr>
          <w:rStyle w:val="FootnoteReference"/>
        </w:rPr>
        <w:footnoteReference w:id="1263"/>
      </w:r>
      <w:r>
        <w:rPr>
          <w:rFonts w:ascii="Amiri" w:hAnsi="Amiri" w:eastAsia="Amiri" w:cs="Amiri"/>
          <w:lang w:bidi="ar-SA"/>
          <w:color w:val="111111"/>
          <w:sz w:val="28"/>
          <w:szCs w:val="28"/>
          <w:rtl/>
        </w:rPr>
        <w:t xml:space="preserve">الذُّنُوبُ تَتَحَاتُّ عَنْهُمَا کَمَا یَتَحَاتُّ الْوَرَقُ عَنِ الشَّجَرِ وَ اللَّهُ یَنْظُرُ إِلَیْهِمَا حَتَّی یَفْتَرِقَا.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یکی از دوستان امام باقر (علیه السّلام) به نام ابی عبیده می گوید: در سفر، رفیق و همراه، امام باقر (علیه السّلام) بودم. در طول سفر همیشه نخست من سوار بر مرکب می‌شدم و سپس آن حضرت بر مرکب خویش سوار می‌شد. (و این نهایت احترام و رعایت حرمت بود). زمانی که بر مرکب می‌نشستیم و در کنار یکدیگر قرار می‌گرفتیم، آن چنان با من گرم می‌گرفت و از حالم جویا می‌شد که گویی لحظاتی قبل در کنار هم نبوده‌ایم ودوستی را پس از روزگار دوری جسته است.</w:t>
      </w:r>
    </w:p>
    <w:p>
      <w:pPr>
        <w:pStyle w:val="BookText"/>
      </w:pPr>
      <w:r>
        <w:rPr>
          <w:rFonts w:ascii="IRNazanin" w:hAnsi="IRNazanin" w:eastAsia="IRNazanin" w:cs="IRNazanin"/>
          <w:lang w:bidi="fa-IR"/>
          <w:color w:val="111111"/>
          <w:sz w:val="28"/>
          <w:szCs w:val="28"/>
          <w:rtl/>
        </w:rPr>
        <w:t xml:space="preserve">به آن حضرت عرض کردم: ای فرزند رسول خدا! شما در معاشرت و لطف و محبت به همراهان و رفیقان به گونه‌ای رفتار می‌کنید که از دیگران سراغ ندارم، و براستی اگر دیگران دست کم در اولین برخورد و مواجهه، چنین برخورد خوشی با دوستانشان داشته باشند، ارزنده و قابل تقدیر خواهد بود. امام باقر (علیه السّلام) فرمود: آیا نمی‌دانی که مصافحه (نهادن دست محبت در دست دوستان و مؤمنان) چه ارزشی دارد؟ مؤمنان هر گاه با یکدیگر مصافحه کنند و دست دوستی بفشارند، گناهانشان همانند برگهای درخت فرو می‌ریزد و در منظر لطف خدایند تا از یکدیگر جدا شوند.</w:t>
      </w:r>
    </w:p>
    <w:p>
      <w:pPr>
        <w:pStyle w:val="Heading5"/>
      </w:pPr>
      <w:bookmarkStart w:id="1468" w:name="_Toc911"/>
      <w:r>
        <w:t>[رقم الحدیث الکلی: 16147 - رقم الحدیث الباب: 3]</w:t>
      </w:r>
      <w:bookmarkEnd w:id="1468"/>
    </w:p>
    <w:p>
      <w:pPr>
        <w:pStyle w:val="BookText"/>
      </w:pPr>
      <w:r>
        <w:rPr>
          <w:rFonts w:ascii="Times New Roman" w:hAnsi="Times New Roman" w:eastAsia="Times New Roman" w:cs="Times New Roman"/>
          <w:lang w:val="en-US" w:bidi="en-US"/>
          <w:color w:val="111111"/>
          <w:sz w:val="28"/>
          <w:szCs w:val="28"/>
          <w:rtl/>
        </w:rPr>
        <w:t xml:space="preserve">16147- 3- </w:t>
      </w:r>
      <w:r>
        <w:rPr>
          <w:rStyle w:val="FootnoteReference"/>
        </w:rPr>
        <w:footnoteReference w:id="1264"/>
      </w:r>
      <w:r>
        <w:rPr>
          <w:rFonts w:ascii="Amiri" w:hAnsi="Amiri" w:eastAsia="Amiri" w:cs="Amiri"/>
          <w:lang w:bidi="ar-SA"/>
          <w:color w:val="111111"/>
          <w:sz w:val="28"/>
          <w:szCs w:val="28"/>
          <w:rtl/>
        </w:rPr>
        <w:t xml:space="preserve">وَ عَنْهُمْ عَنْ سَهْلِ بْنِ زِیَادٍ عَنْ أَحْمَدَ بْنِ مُحَمَّدِ بْنِ أَبِی نَصْرٍ عَنْ صَفْوَانَ الْجَمَّالِ عَنْ أَبِی عُبَیْدَةَ الْحَذَّاءِ قَالَ: زَامَلْتُ أَبَا جَعْفَرٍ ع فِی شِقِّ مَحْمِلٍ مِنَ الْمَدِینَةِ إِلَی مَکَّةَ فَنَزَلَ فِی بَعْضِ الطَّرِیقِ فَلَمَّا قَضَی حَاجَتَهُ وَ عَادَ قَالَ هَاتِ یَدَکَ </w:t>
      </w:r>
      <w:r>
        <w:rPr>
          <w:rStyle w:val="FootnoteReference"/>
        </w:rPr>
        <w:footnoteReference w:id="1265"/>
      </w:r>
      <w:r>
        <w:rPr>
          <w:rFonts w:ascii="Amiri" w:hAnsi="Amiri" w:eastAsia="Amiri" w:cs="Amiri"/>
          <w:lang w:bidi="ar-SA"/>
          <w:color w:val="111111"/>
          <w:sz w:val="28"/>
          <w:szCs w:val="28"/>
          <w:rtl/>
        </w:rPr>
        <w:t xml:space="preserve">فَنَاوَلْتُهُ یَدِی فَغَمَزَهَا حَتَّی وَجَدْتُ الْأَذَی فِی أَصَابِعِی ثُمَّ قَالَ یَا أَبَا عُبَیْدَةَ مَا مِنْ مُسْلِمٍ لَقِیَ أَخَاهُ الْمُسْلِمَ فَصَافَحَهُ وَ شَبَّکَ أَصَابِعَهُ فِی أَصَابِعِهِ إِلَّا تَنَاثَرَتْ عَنْهُمَا ذُنُوبُهُمَا کَمَا یَتَنَاثَرُ الْوَرَقُ عَنِ الشَّجَرِ </w:t>
      </w:r>
      <w:r>
        <w:rPr>
          <w:rStyle w:val="FootnoteReference"/>
        </w:rPr>
        <w:footnoteReference w:id="1266"/>
      </w:r>
      <w:r>
        <w:rPr>
          <w:rFonts w:ascii="Amiri" w:hAnsi="Amiri" w:eastAsia="Amiri" w:cs="Amiri"/>
          <w:lang w:bidi="ar-SA"/>
          <w:color w:val="111111"/>
          <w:sz w:val="28"/>
          <w:szCs w:val="28"/>
          <w:rtl/>
        </w:rPr>
        <w:t xml:space="preserve">فِی الْیَوْمِ الشَّاتِی.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عبیده الحذاء روایت شده که گفت:</w:t>
      </w:r>
    </w:p>
    <w:p>
      <w:pPr>
        <w:pStyle w:val="BookText"/>
      </w:pPr>
      <w:r>
        <w:rPr>
          <w:rFonts w:ascii="IRNazanin" w:hAnsi="IRNazanin" w:eastAsia="IRNazanin" w:cs="IRNazanin"/>
          <w:lang w:bidi="fa-IR"/>
          <w:color w:val="111111"/>
          <w:sz w:val="28"/>
          <w:szCs w:val="28"/>
          <w:rtl/>
        </w:rPr>
        <w:t xml:space="preserve">با ابو جعفر (ع) در یک سمت محمل از مدینه به سوی مکه همراه شدم.</w:t>
      </w:r>
    </w:p>
    <w:p>
      <w:pPr>
        <w:pStyle w:val="BookText"/>
      </w:pPr>
      <w:r>
        <w:rPr>
          <w:rFonts w:ascii="IRNazanin" w:hAnsi="IRNazanin" w:eastAsia="IRNazanin" w:cs="IRNazanin"/>
          <w:lang w:bidi="fa-IR"/>
          <w:color w:val="111111"/>
          <w:sz w:val="28"/>
          <w:szCs w:val="28"/>
          <w:rtl/>
        </w:rPr>
        <w:t xml:space="preserve">پس در بخشی از راه فرود آمد.</w:t>
      </w:r>
    </w:p>
    <w:p>
      <w:pPr>
        <w:pStyle w:val="BookText"/>
      </w:pPr>
      <w:r>
        <w:rPr>
          <w:rFonts w:ascii="IRNazanin" w:hAnsi="IRNazanin" w:eastAsia="IRNazanin" w:cs="IRNazanin"/>
          <w:lang w:bidi="fa-IR"/>
          <w:color w:val="111111"/>
          <w:sz w:val="28"/>
          <w:szCs w:val="28"/>
          <w:rtl/>
        </w:rPr>
        <w:t xml:space="preserve">وقتی حاجت خود را برآورد و بازگشت،</w:t>
      </w:r>
    </w:p>
    <w:p>
      <w:pPr>
        <w:pStyle w:val="BookText"/>
      </w:pPr>
      <w:r>
        <w:rPr>
          <w:rFonts w:ascii="IRNazanin" w:hAnsi="IRNazanin" w:eastAsia="IRNazanin" w:cs="IRNazanin"/>
          <w:lang w:bidi="fa-IR"/>
          <w:color w:val="111111"/>
          <w:sz w:val="28"/>
          <w:szCs w:val="28"/>
          <w:rtl/>
        </w:rPr>
        <w:t xml:space="preserve">گفت دستت را بیاور.</w:t>
      </w:r>
    </w:p>
    <w:p>
      <w:pPr>
        <w:pStyle w:val="BookText"/>
      </w:pPr>
      <w:r>
        <w:rPr>
          <w:rFonts w:ascii="IRNazanin" w:hAnsi="IRNazanin" w:eastAsia="IRNazanin" w:cs="IRNazanin"/>
          <w:lang w:bidi="fa-IR"/>
          <w:color w:val="111111"/>
          <w:sz w:val="28"/>
          <w:szCs w:val="28"/>
          <w:rtl/>
        </w:rPr>
        <w:t xml:space="preserve">پس دستم را به او دادم.</w:t>
      </w:r>
    </w:p>
    <w:p>
      <w:pPr>
        <w:pStyle w:val="BookText"/>
      </w:pPr>
      <w:r>
        <w:rPr>
          <w:rFonts w:ascii="IRNazanin" w:hAnsi="IRNazanin" w:eastAsia="IRNazanin" w:cs="IRNazanin"/>
          <w:lang w:bidi="fa-IR"/>
          <w:color w:val="111111"/>
          <w:sz w:val="28"/>
          <w:szCs w:val="28"/>
          <w:rtl/>
        </w:rPr>
        <w:t xml:space="preserve">پس او دستم را فشرد تا اینکه درد را در انگشتانم حس کردم.</w:t>
      </w:r>
    </w:p>
    <w:p>
      <w:pPr>
        <w:pStyle w:val="BookText"/>
      </w:pPr>
      <w:r>
        <w:rPr>
          <w:rFonts w:ascii="IRNazanin" w:hAnsi="IRNazanin" w:eastAsia="IRNazanin" w:cs="IRNazanin"/>
          <w:lang w:bidi="fa-IR"/>
          <w:color w:val="111111"/>
          <w:sz w:val="28"/>
          <w:szCs w:val="28"/>
          <w:rtl/>
        </w:rPr>
        <w:t xml:space="preserve">سپس گفت:</w:t>
      </w:r>
    </w:p>
    <w:p>
      <w:pPr>
        <w:pStyle w:val="BookText"/>
      </w:pPr>
      <w:r>
        <w:rPr>
          <w:rFonts w:ascii="IRNazanin" w:hAnsi="IRNazanin" w:eastAsia="IRNazanin" w:cs="IRNazanin"/>
          <w:lang w:bidi="fa-IR"/>
          <w:color w:val="111111"/>
          <w:sz w:val="28"/>
          <w:szCs w:val="28"/>
          <w:rtl/>
        </w:rPr>
        <w:t xml:space="preserve">ای ابو عبیده،</w:t>
      </w:r>
    </w:p>
    <w:p>
      <w:pPr>
        <w:pStyle w:val="BookText"/>
      </w:pPr>
      <w:r>
        <w:rPr>
          <w:rFonts w:ascii="IRNazanin" w:hAnsi="IRNazanin" w:eastAsia="IRNazanin" w:cs="IRNazanin"/>
          <w:lang w:bidi="fa-IR"/>
          <w:color w:val="111111"/>
          <w:sz w:val="28"/>
          <w:szCs w:val="28"/>
          <w:rtl/>
        </w:rPr>
        <w:t xml:space="preserve">هیچ مسلمانی برادر مسلمان خود را ملاقات نمی‌کند و با او دست نمی‌دهد و انگشتان خود را در انگشتان او در هم نمی‌پیچد،</w:t>
      </w:r>
    </w:p>
    <w:p>
      <w:pPr>
        <w:pStyle w:val="BookText"/>
      </w:pPr>
      <w:r>
        <w:rPr>
          <w:rFonts w:ascii="IRNazanin" w:hAnsi="IRNazanin" w:eastAsia="IRNazanin" w:cs="IRNazanin"/>
          <w:lang w:bidi="fa-IR"/>
          <w:color w:val="111111"/>
          <w:sz w:val="28"/>
          <w:szCs w:val="28"/>
          <w:rtl/>
        </w:rPr>
        <w:t xml:space="preserve">مگر اینکه گناهانشان از آنها می‌ریزد همانند برگ‌هایی که در روز سرد از درخت می‌ریزد.</w:t>
      </w:r>
    </w:p>
    <w:p>
      <w:pPr>
        <w:pStyle w:val="Heading5"/>
      </w:pPr>
      <w:bookmarkStart w:id="1469" w:name="_Toc912"/>
      <w:r>
        <w:t>[رقم الحدیث الکلی: 16148 - رقم الحدیث الباب: 4]</w:t>
      </w:r>
      <w:bookmarkEnd w:id="1469"/>
    </w:p>
    <w:p>
      <w:pPr>
        <w:pStyle w:val="BookText"/>
      </w:pPr>
      <w:r>
        <w:rPr>
          <w:rFonts w:ascii="Times New Roman" w:hAnsi="Times New Roman" w:eastAsia="Times New Roman" w:cs="Times New Roman"/>
          <w:lang w:val="en-US" w:bidi="en-US"/>
          <w:color w:val="111111"/>
          <w:sz w:val="28"/>
          <w:szCs w:val="28"/>
          <w:rtl/>
        </w:rPr>
        <w:t xml:space="preserve">16148- 4- </w:t>
      </w:r>
      <w:r>
        <w:rPr>
          <w:rStyle w:val="FootnoteReference"/>
        </w:rPr>
        <w:footnoteReference w:id="1267"/>
      </w:r>
      <w:r>
        <w:rPr>
          <w:rFonts w:ascii="Amiri" w:hAnsi="Amiri" w:eastAsia="Amiri" w:cs="Amiri"/>
          <w:lang w:bidi="ar-SA"/>
          <w:color w:val="111111"/>
          <w:sz w:val="28"/>
          <w:szCs w:val="28"/>
          <w:rtl/>
        </w:rPr>
        <w:t xml:space="preserve">وَ عَنْ مُحَمَّدِ بْنِ یَحْیَی عَنْ أَحْمَدَ بْنِ مُحَمَّدِ بْنِ عِیسَی عَنْ عُمَرَ بْنِ عَبْدِ الْعَزِیزِ عَنْ مُحَمَّدِ بْنِ الْفُضَیْلِ عَنْ أَبِی حَمْزَةَ قَالَ: زَامَلْتُ أَبَا جَعْفَرٍ ع فَحَطَطْنَا الرَّحْلَ ثُمَّ مَشَی قَلِیلًا ثُمَّ جَاءَ فَأَخَذَ یَدِی فَغَمَزَهَا غَمْزَةً شَدِیدَةً فَقُلْتُ جُعِلْتُ فِدَاکَ أَ وَ مَا کُنْتُ مَعَکَ فِی الْمَحْمِلِ</w:t>
      </w:r>
    </w:p>
    <w:p>
      <w:pPr>
        <w:pStyle w:val="BookText"/>
      </w:pPr>
      <w:r>
        <w:rPr>
          <w:rFonts w:ascii="IRNazanin" w:hAnsi="IRNazanin" w:eastAsia="IRNazanin" w:cs="IRNazanin"/>
          <w:lang w:bidi="fa-IR"/>
          <w:color w:val="111111"/>
          <w:sz w:val="28"/>
          <w:szCs w:val="28"/>
          <w:rtl/>
        </w:rPr>
        <w:t xml:space="preserve">ص: 224</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219" w:name="pg14665_147917"/>
    <w:bookmarkEnd w:id="219"/>
    <w:p>
      <w:pPr>
        <w:pStyle w:val="BookText"/>
      </w:pPr>
      <w:r>
        <w:rPr>
          <w:rFonts w:ascii="Amiri" w:hAnsi="Amiri" w:eastAsia="Amiri" w:cs="Amiri"/>
          <w:lang w:bidi="ar-SA"/>
          <w:color w:val="111111"/>
          <w:sz w:val="28"/>
          <w:szCs w:val="28"/>
          <w:rtl/>
        </w:rPr>
        <w:t xml:space="preserve">فَقَالَ أَ وَ مَا عَلِمْتَ أَنَّ الْمُؤْمِنَ إِذَا جَالَ جَوْلَةً ثُمَّ أَخَذَ بِیَدِ أَخِیهِ نَظَرَ اللَّهُ إِلَیْهِمَا بِوَجْهِهِ فَلَمْ یَزَلْ مُقْبِلًا عَلَیْهِمَا بِوَجْهِهِ وَ یَقُولُ لِلذُّنُوبِ تَحَاتَّ عَنْهُمَا فَتَتَحَاتُّ یَا أَبَا حَمْزَةَ کَمَا یَتَحَاتُّ الْوَرَقُ مِنَ الشَّجَرِ فَیَفْتَرِقَانِ وَ مَا عَلَیْهِمَا مِنْ ذَنْبٍ.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حمزه گفت: با ابو جعفر (ع) همسفر بودم. وقتی بارهایمان را گذاشتیم، او کمی راه رفت و سپس بازگشت و دستم را گرفت و آن را به شدت فشرد. گفتم: "فدایت شوم، آیا من با شما در محمل نبودم؟"</w:t>
      </w:r>
    </w:p>
    <w:p>
      <w:pPr>
        <w:pStyle w:val="BookText"/>
      </w:pPr>
      <w:r>
        <w:rPr>
          <w:rFonts w:ascii="IRNazanin" w:hAnsi="IRNazanin" w:eastAsia="IRNazanin" w:cs="IRNazanin"/>
          <w:lang w:bidi="fa-IR"/>
          <w:color w:val="111111"/>
          <w:sz w:val="28"/>
          <w:szCs w:val="28"/>
          <w:rtl/>
        </w:rPr>
        <w:t xml:space="preserve">او گفت: "آیا نمی‌دانی که وقتی مؤمن گردش کوتاهی می‌کند و سپس دست برادرش را می‌گیرد، خداوند به آنها با روی خود نگاه می‌کند و پیوسته به آنها روی می‌کند و به گناهان می‌گوید از آنها فرو بریزید؟ و گناهان از آنها فرو می‌ریزند، ای ابو حمزه، همان‌طور که برگ‌ها از درخت می‌ریزند. پس از یکدیگر جدا می‌شوند در حالی که هیچ گناهی بر آنها نیست."</w:t>
      </w:r>
    </w:p>
    <w:p>
      <w:pPr>
        <w:pStyle w:val="Heading5"/>
      </w:pPr>
      <w:bookmarkStart w:id="1470" w:name="_Toc913"/>
      <w:r>
        <w:t>[رقم الحدیث الکلی: 16149 - رقم الحدیث الباب: 5]</w:t>
      </w:r>
      <w:bookmarkEnd w:id="1470"/>
    </w:p>
    <w:p>
      <w:pPr>
        <w:pStyle w:val="BookText"/>
      </w:pPr>
      <w:r>
        <w:rPr>
          <w:rFonts w:ascii="Times New Roman" w:hAnsi="Times New Roman" w:eastAsia="Times New Roman" w:cs="Times New Roman"/>
          <w:lang w:val="en-US" w:bidi="en-US"/>
          <w:color w:val="111111"/>
          <w:sz w:val="28"/>
          <w:szCs w:val="28"/>
          <w:rtl/>
        </w:rPr>
        <w:t xml:space="preserve">16149- 5- </w:t>
      </w:r>
      <w:r>
        <w:rPr>
          <w:rStyle w:val="FootnoteReference"/>
        </w:rPr>
        <w:footnoteReference w:id="1268"/>
      </w:r>
      <w:r>
        <w:rPr>
          <w:rFonts w:ascii="Amiri" w:hAnsi="Amiri" w:eastAsia="Amiri" w:cs="Amiri"/>
          <w:lang w:bidi="ar-SA"/>
          <w:color w:val="111111"/>
          <w:sz w:val="28"/>
          <w:szCs w:val="28"/>
          <w:rtl/>
        </w:rPr>
        <w:t xml:space="preserve">وَ عَنْهُ عَنْ أَحْمَدَ عَنْ مُحَمَّدِ بْنِ سِنَانٍ عَنْ عَمْرٍو الْأَفْرَقِ عَنْ أَبِی عُبَیْدَةَ عَنْ أَبِی جَعْفَرٍ ع قَالَ: یَنْبَغِی لِلْمُؤْمِنَیْنِ إِذَا تَوَارَی أَحَدُهُمَا عَنْ صَاحِبِهِ شَجَرَةً </w:t>
      </w:r>
      <w:r>
        <w:rPr>
          <w:rStyle w:val="FootnoteReference"/>
        </w:rPr>
        <w:footnoteReference w:id="1269"/>
      </w:r>
      <w:r>
        <w:rPr>
          <w:rFonts w:ascii="Amiri" w:hAnsi="Amiri" w:eastAsia="Amiri" w:cs="Amiri"/>
          <w:lang w:bidi="ar-SA"/>
          <w:color w:val="111111"/>
          <w:sz w:val="28"/>
          <w:szCs w:val="28"/>
          <w:rtl/>
        </w:rPr>
        <w:t xml:space="preserve">ثُمَّ الْتَقَیَا أَنْ یَتَصَافَحَا.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علیه السلام فرمود :سزاوار است برای دو مؤمن که وقتی به اندازه یک درخت از (دید) هم پنهان شدند و سپس دوباره با هم ملاقات نمودند،(مجددا) مصافحه نمایند!</w:t>
      </w:r>
    </w:p>
    <w:p>
      <w:pPr>
        <w:pStyle w:val="Heading5"/>
      </w:pPr>
      <w:bookmarkStart w:id="1471" w:name="_Toc914"/>
      <w:r>
        <w:t>[رقم الحدیث الکلی: 16150 - رقم الحدیث الباب: 6]</w:t>
      </w:r>
      <w:bookmarkEnd w:id="1471"/>
    </w:p>
    <w:p>
      <w:pPr>
        <w:pStyle w:val="BookText"/>
      </w:pPr>
      <w:r>
        <w:rPr>
          <w:rFonts w:ascii="Times New Roman" w:hAnsi="Times New Roman" w:eastAsia="Times New Roman" w:cs="Times New Roman"/>
          <w:lang w:val="en-US" w:bidi="en-US"/>
          <w:color w:val="111111"/>
          <w:sz w:val="28"/>
          <w:szCs w:val="28"/>
          <w:rtl/>
        </w:rPr>
        <w:t xml:space="preserve">16150- 6- </w:t>
      </w:r>
      <w:r>
        <w:rPr>
          <w:rStyle w:val="FootnoteReference"/>
        </w:rPr>
        <w:footnoteReference w:id="1270"/>
      </w:r>
      <w:r>
        <w:rPr>
          <w:rFonts w:ascii="Amiri" w:hAnsi="Amiri" w:eastAsia="Amiri" w:cs="Amiri"/>
          <w:lang w:bidi="ar-SA"/>
          <w:color w:val="111111"/>
          <w:sz w:val="28"/>
          <w:szCs w:val="28"/>
          <w:rtl/>
        </w:rPr>
        <w:t xml:space="preserve">وَ عَنْ عِدَّةٍ مِنْ أَصْحَابِنَا عَنْ أَحْمَدَ بْنِ مُحَمَّدِ بْنِ خَالِدٍ عَنْ مُوسَی بْنِ الْقَاسِمِ عَنْ جَدِّهِ مُعَاوِیَةَ بْنِ وَهْبٍ أَوْ غَیْرِهِ عَنْ رَزِینٍ عَنْ أَبِی عَبْدِ اللَّهِ ع قَالَ: کَانَ الْمُسْلِمُونَ إِذَا غَزَوْا مَعَ رَسُولِ اللَّهِ ص- وَ مَرُّوا بِمَکَانٍ کَثِیرِ الشَّجَرِ ثُمَّ خَرَجُوا إِلَی الْفَضَاءِ نَظَرَ بَعْضُهُمْ إِلَی بَعْضٍ فَتَصَافَحُوا.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رزین از ابو عبدالله (ع) روایت کرده است که گفت: مسلمانان وقتی با رسول خدا (ص) به جنگ می‌رفتند و از مکانی پر از درخت عبور می‌کردند و سپس به فضای باز می‌رسیدند، به یکدیگر نگاه می‌کردند و با هم دست می‌دادند.</w:t>
      </w:r>
    </w:p>
    <w:p>
      <w:pPr>
        <w:pStyle w:val="Heading5"/>
      </w:pPr>
      <w:bookmarkStart w:id="1472" w:name="_Toc915"/>
      <w:r>
        <w:t>[رقم الحدیث الکلی: 16151 - رقم الحدیث الباب: 7]</w:t>
      </w:r>
      <w:bookmarkEnd w:id="1472"/>
    </w:p>
    <w:p>
      <w:pPr>
        <w:pStyle w:val="BookText"/>
      </w:pPr>
      <w:r>
        <w:rPr>
          <w:rFonts w:ascii="Times New Roman" w:hAnsi="Times New Roman" w:eastAsia="Times New Roman" w:cs="Times New Roman"/>
          <w:lang w:val="en-US" w:bidi="en-US"/>
          <w:color w:val="111111"/>
          <w:sz w:val="28"/>
          <w:szCs w:val="28"/>
          <w:rtl/>
        </w:rPr>
        <w:t xml:space="preserve">16151- 7- </w:t>
      </w:r>
      <w:r>
        <w:rPr>
          <w:rStyle w:val="FootnoteReference"/>
        </w:rPr>
        <w:footnoteReference w:id="1271"/>
      </w:r>
      <w:r>
        <w:rPr>
          <w:rFonts w:ascii="Amiri" w:hAnsi="Amiri" w:eastAsia="Amiri" w:cs="Amiri"/>
          <w:lang w:bidi="ar-SA"/>
          <w:color w:val="111111"/>
          <w:sz w:val="28"/>
          <w:szCs w:val="28"/>
          <w:rtl/>
        </w:rPr>
        <w:t xml:space="preserve">مُحَمَّدُ بْنُ عَلِیِّ بْنِ الْحُسَیْنِ بِإِسْنَادِهِ عَنْ شُعَیْبِ بْنِ وَاقِدٍ عَنِ الْحُسَیْنِ بْنِ زَیْدٍ عَنِ الصَّادِقِ عَنْ آبَائِهِ عَنِ النَّبِیِّ ص فِی حَدِیثِ الْمَنَاهِی قَالَ: وَ نَهَی عَنْ مُصَافَحَةِ الذِّمِّیِّ.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 آله وسلم نهی کردند ازدست دادن با کافرذمی .</w:t>
      </w:r>
    </w:p>
    <w:p>
      <w:pPr>
        <w:pStyle w:val="Heading5"/>
      </w:pPr>
      <w:bookmarkStart w:id="1473" w:name="_Toc916"/>
      <w:r>
        <w:t>[رقم الحدیث الکلی: 16152 - رقم الحدیث الباب: 8]</w:t>
      </w:r>
      <w:bookmarkEnd w:id="1473"/>
    </w:p>
    <w:p>
      <w:pPr>
        <w:pStyle w:val="BookText"/>
      </w:pPr>
      <w:r>
        <w:rPr>
          <w:rFonts w:ascii="Times New Roman" w:hAnsi="Times New Roman" w:eastAsia="Times New Roman" w:cs="Times New Roman"/>
          <w:lang w:val="en-US" w:bidi="en-US"/>
          <w:color w:val="111111"/>
          <w:sz w:val="28"/>
          <w:szCs w:val="28"/>
          <w:rtl/>
        </w:rPr>
        <w:t xml:space="preserve">16152- 8- </w:t>
      </w:r>
      <w:r>
        <w:rPr>
          <w:rStyle w:val="FootnoteReference"/>
        </w:rPr>
        <w:footnoteReference w:id="1272"/>
      </w:r>
      <w:r>
        <w:rPr>
          <w:rFonts w:ascii="Amiri" w:hAnsi="Amiri" w:eastAsia="Amiri" w:cs="Amiri"/>
          <w:lang w:bidi="ar-SA"/>
          <w:color w:val="111111"/>
          <w:sz w:val="28"/>
          <w:szCs w:val="28"/>
          <w:rtl/>
        </w:rPr>
        <w:t xml:space="preserve">وَ فِی الْخِصَالِ بِإِسْنَادِهِ الْآتِی </w:t>
      </w:r>
      <w:r>
        <w:rPr>
          <w:rStyle w:val="FootnoteReference"/>
        </w:rPr>
        <w:footnoteReference w:id="1273"/>
      </w:r>
      <w:r>
        <w:rPr>
          <w:rFonts w:ascii="Amiri" w:hAnsi="Amiri" w:eastAsia="Amiri" w:cs="Amiri"/>
          <w:lang w:bidi="ar-SA"/>
          <w:color w:val="111111"/>
          <w:sz w:val="28"/>
          <w:szCs w:val="28"/>
          <w:rtl/>
        </w:rPr>
        <w:t xml:space="preserve">عَنْ عَلِیٍّ ع فِی حَدِیثِ الْأَرْبَعِمِائَةِ قَالَ: إِذَا لَقِیتُمْ إِخْوَانَکُمْ فَتَصَافَحُوا وَ أَظْهِرُوا لَهُمُ الْبَشَاشَةَ وَ الْبِشْرَ تَتَفَرَّقُوا وَ مَا عَلَیْکُمْ مِنَ الْأَوْزَارِ قَدْ ذَهَبَ صَافِحْ عَدُوَّکَ وَ إِنْ</w:t>
      </w:r>
    </w:p>
    <w:p>
      <w:pPr>
        <w:pStyle w:val="BookText"/>
      </w:pPr>
      <w:r>
        <w:rPr>
          <w:rFonts w:ascii="IRNazanin" w:hAnsi="IRNazanin" w:eastAsia="IRNazanin" w:cs="IRNazanin"/>
          <w:lang w:bidi="fa-IR"/>
          <w:color w:val="111111"/>
          <w:sz w:val="28"/>
          <w:szCs w:val="28"/>
          <w:rtl/>
        </w:rPr>
        <w:t xml:space="preserve">ص: 225</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220" w:name="pg14665_147918"/>
    <w:bookmarkEnd w:id="220"/>
    <w:p>
      <w:pPr>
        <w:pStyle w:val="BookText"/>
      </w:pPr>
      <w:r>
        <w:rPr>
          <w:rFonts w:ascii="Amiri" w:hAnsi="Amiri" w:eastAsia="Amiri" w:cs="Amiri"/>
          <w:lang w:bidi="ar-SA"/>
          <w:color w:val="111111"/>
          <w:sz w:val="28"/>
          <w:szCs w:val="28"/>
          <w:rtl/>
        </w:rPr>
        <w:t xml:space="preserve">کَرِهَ فَإِنَّهُ مِمَّا أَمَرَ اللَّهُ عَزَّ وَ جَلَّ بِهِ عِبَادَهُ یَقُولُ ادْفَعْ بِالَّتِی هِیَ أَحْسَنُ السَّیِّئَةَ </w:t>
      </w:r>
      <w:r>
        <w:rPr>
          <w:rStyle w:val="FootnoteReference"/>
        </w:rPr>
        <w:footnoteReference w:id="1274"/>
      </w:r>
      <w:r>
        <w:rPr>
          <w:rFonts w:ascii="Amiri" w:hAnsi="Amiri" w:eastAsia="Amiri" w:cs="Amiri"/>
          <w:lang w:bidi="ar-SA"/>
          <w:color w:val="111111"/>
          <w:sz w:val="28"/>
          <w:szCs w:val="28"/>
          <w:rtl/>
        </w:rPr>
        <w:t xml:space="preserve">الْآیَتَیْنِ.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(ع) در حدیث چهارصدگانه گفت: وقتی برادرانتان را ملاقات کردید، با آنها دست بدهید و به آنها لبخند بزنید و خوشرویی نشان دهید. سپس از هم جدا شوید در حالی که هیچ گناهی بر شما باقی نمانده است. با دشمنت نیز دست بده، حتی اگر او ناراضی باشد؛ زیرا این از چیزهایی است که خداوند عز و جل به بندگانش امر کرده است. خداوند می‌فرماید: "بدی را با آنچه بهتر است دفع کن." (مؤمنون 23:96)</w:t>
      </w:r>
    </w:p>
    <w:p>
      <w:pPr>
        <w:pStyle w:val="Heading4"/>
      </w:pPr>
      <w:bookmarkStart w:id="1474" w:name="_Toc917"/>
      <w:r>
        <w:t>128- بَابُ آدَابِ اسْتِقْبَالِ الْقَادِمِ وَ تَشْیِیعِهِ‌</w:t>
      </w:r>
      <w:bookmarkEnd w:id="1474"/>
    </w:p>
    <w:p>
      <w:pPr>
        <w:pStyle w:val="Heading5"/>
      </w:pPr>
      <w:bookmarkStart w:id="1475" w:name="_Toc918"/>
      <w:r>
        <w:t>اشارة</w:t>
      </w:r>
      <w:bookmarkEnd w:id="1475"/>
    </w:p>
    <w:p>
      <w:pPr>
        <w:pStyle w:val="BookText"/>
      </w:pPr>
      <w:r>
        <w:rPr>
          <w:rStyle w:val="FootnoteReference"/>
        </w:rPr>
        <w:footnoteReference w:id="1275"/>
      </w:r>
      <w:r>
        <w:rPr>
          <w:rFonts w:ascii="Amiri" w:hAnsi="Amiri" w:eastAsia="Amiri" w:cs="Amiri"/>
          <w:lang w:bidi="ar-SA"/>
          <w:color w:val="111111"/>
          <w:sz w:val="28"/>
          <w:szCs w:val="28"/>
          <w:rtl/>
        </w:rPr>
        <w:t xml:space="preserve">128 بَابُ آدَابِ اسْتِقْبَالِ الْقَادِمِ وَ تَشْیِیعِهِ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76" w:name="_Toc919"/>
      <w:r>
        <w:t>[رقم الحدیث الکلی: 16153 - رقم الحدیث الباب: 1]</w:t>
      </w:r>
      <w:bookmarkEnd w:id="1476"/>
    </w:p>
    <w:p>
      <w:pPr>
        <w:pStyle w:val="BookText"/>
      </w:pPr>
      <w:r>
        <w:rPr>
          <w:rFonts w:ascii="Times New Roman" w:hAnsi="Times New Roman" w:eastAsia="Times New Roman" w:cs="Times New Roman"/>
          <w:lang w:val="en-US" w:bidi="en-US"/>
          <w:color w:val="111111"/>
          <w:sz w:val="28"/>
          <w:szCs w:val="28"/>
          <w:rtl/>
        </w:rPr>
        <w:t xml:space="preserve">16153- 1- </w:t>
      </w:r>
      <w:r>
        <w:rPr>
          <w:rStyle w:val="FootnoteReference"/>
        </w:rPr>
        <w:footnoteReference w:id="1276"/>
      </w:r>
      <w:r>
        <w:rPr>
          <w:rFonts w:ascii="Amiri" w:hAnsi="Amiri" w:eastAsia="Amiri" w:cs="Amiri"/>
          <w:lang w:bidi="ar-SA"/>
          <w:color w:val="111111"/>
          <w:sz w:val="28"/>
          <w:szCs w:val="28"/>
          <w:rtl/>
        </w:rPr>
        <w:t xml:space="preserve">مُحَمَّدُ بْنُ عَلِیِّ بْنِ الْحُسَیْنِ فِی الْخِصَالِ وَ فِی عُیُونِ الْأَخْبَارِ عَنْ مُحَمَّدِ بْنِ الْقَاسِمِ الْمُفَسِّرِ عَنْ یُوسُفَ بْنِ مُحَمَّدِ بْنِ زِیَادٍ عَنْ أَبِیهِ عَنِ الْحَسَنِ بْنِ عَلِیٍّ الْعَسْکَرِیِّ عَنْ آبَائِهِ ع قَالَ: إِنَّ رَسُولَ اللَّهِ ص لَمَّا جَاءَهُ جَعْفَرُ بْنُ أَبِی طَالِبٍ- مِنَ الْحَبَشَةِ قَامَ إِلَیْهِ وَ اسْتَقْبَلَهُ اثْنَتَیْ عَشْرَةَ خُطْوَةً وَ عَانَقَهُ وَ قَبَّلَ مَا بَیْنَ عَیْنَیْهِ إِلَی أَنْ قَالَ وَ بَکَی فَرَحاً بِرُؤْیَتِهِ.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علی عسکری (ع) از پدرانش روایت کرده است که گفت: هنگامی که جعفر بن ابی طالب از حبشه نزد رسول خدا (ص) آمد، پیامبر به سمت او برخاست و دوازده گام به سوی او برداشت و او را در آغوش گرفت و بین چشمانش را بوسید و تا جایی که فرمود: و از خوشحالی دیدن او گریست.</w:t>
      </w:r>
    </w:p>
    <w:p>
      <w:pPr>
        <w:pStyle w:val="Heading5"/>
      </w:pPr>
      <w:bookmarkStart w:id="1477" w:name="_Toc920"/>
      <w:r>
        <w:t>[رقم الحدیث الکلی: 16154 - رقم الحدیث الباب: 2]</w:t>
      </w:r>
      <w:bookmarkEnd w:id="1477"/>
    </w:p>
    <w:p>
      <w:pPr>
        <w:pStyle w:val="BookText"/>
      </w:pPr>
      <w:r>
        <w:rPr>
          <w:rFonts w:ascii="Times New Roman" w:hAnsi="Times New Roman" w:eastAsia="Times New Roman" w:cs="Times New Roman"/>
          <w:lang w:val="en-US" w:bidi="en-US"/>
          <w:color w:val="111111"/>
          <w:sz w:val="28"/>
          <w:szCs w:val="28"/>
          <w:rtl/>
        </w:rPr>
        <w:t xml:space="preserve">16154- 2- </w:t>
      </w:r>
      <w:r>
        <w:rPr>
          <w:rStyle w:val="FootnoteReference"/>
        </w:rPr>
        <w:footnoteReference w:id="1277"/>
      </w:r>
      <w:r>
        <w:rPr>
          <w:rFonts w:ascii="Amiri" w:hAnsi="Amiri" w:eastAsia="Amiri" w:cs="Amiri"/>
          <w:lang w:bidi="ar-SA"/>
          <w:color w:val="111111"/>
          <w:sz w:val="28"/>
          <w:szCs w:val="28"/>
          <w:rtl/>
        </w:rPr>
        <w:t xml:space="preserve">وَ فِی عُیُونِ الْأَخْبَارِ عَنْ مُحَمَّدِ بْنِ أَحْمَدَ بْنِ الْحُسَیْنِ الْبَغْدَادِیِّ عَنْ عَلِیِّ بْنِ مُحَمَّدِ بْنِ عَنْبَسَةَ عَنْ دَارِمِ بْنِ قَبِیصَةَ وَ نُعَیْمِ بْنِ صَالِحٍ جَمِیعاً عَنِ الرِّضَا عَنْ آبَائِهِ أَنَّ رَسُولَ اللَّهِ ص قَالَ: إِنَّ مِنْ حَقِّ الضَّیْفِ أَنْ تَمْشِیَ مَعَهُ فَتُخْرِجَهُ مِنْ حَرِیمِکَ إِلَی الْبَابِ.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رضا (علیه السلام) : از جمله حقوق مهمان بر تو آن است که (هنگام رفتنش) او را تا دم در همراهی کنی.</w:t>
      </w:r>
    </w:p>
    <w:p>
      <w:pPr>
        <w:pStyle w:val="Heading5"/>
      </w:pPr>
      <w:bookmarkStart w:id="1478" w:name="_Toc921"/>
      <w:r>
        <w:t>[رقم الحدیث الکلی: 16155 - رقم الحدیث الباب: 3]</w:t>
      </w:r>
      <w:bookmarkEnd w:id="1478"/>
    </w:p>
    <w:p>
      <w:pPr>
        <w:pStyle w:val="BookText"/>
      </w:pPr>
      <w:r>
        <w:rPr>
          <w:rFonts w:ascii="Times New Roman" w:hAnsi="Times New Roman" w:eastAsia="Times New Roman" w:cs="Times New Roman"/>
          <w:lang w:val="en-US" w:bidi="en-US"/>
          <w:color w:val="111111"/>
          <w:sz w:val="28"/>
          <w:szCs w:val="28"/>
          <w:rtl/>
        </w:rPr>
        <w:t xml:space="preserve">16155- 3- </w:t>
      </w:r>
      <w:r>
        <w:rPr>
          <w:rStyle w:val="FootnoteReference"/>
        </w:rPr>
        <w:footnoteReference w:id="1278"/>
      </w:r>
      <w:r>
        <w:rPr>
          <w:rFonts w:ascii="Amiri" w:hAnsi="Amiri" w:eastAsia="Amiri" w:cs="Amiri"/>
          <w:lang w:bidi="ar-SA"/>
          <w:color w:val="111111"/>
          <w:sz w:val="28"/>
          <w:szCs w:val="28"/>
          <w:rtl/>
        </w:rPr>
        <w:t xml:space="preserve">أَحْمَدُ بْنُ أَبِی عَبْدِ اللَّهِ فِی الْمَحَاسِنِ عَنْ أَبِیهِ عَنْ سَعْدَانَ بْنِ مُسْلِمٍ </w:t>
      </w:r>
      <w:r>
        <w:rPr>
          <w:rStyle w:val="FootnoteReference"/>
        </w:rPr>
        <w:footnoteReference w:id="1279"/>
      </w:r>
      <w:r>
        <w:rPr>
          <w:rFonts w:ascii="Amiri" w:hAnsi="Amiri" w:eastAsia="Amiri" w:cs="Amiri"/>
          <w:lang w:bidi="ar-SA"/>
          <w:color w:val="111111"/>
          <w:sz w:val="28"/>
          <w:szCs w:val="28"/>
          <w:rtl/>
        </w:rPr>
        <w:t xml:space="preserve">عَنْ إِسْحَاقَ بْنِ عَمَّارٍ قَالَ: قُلْتُ لِأَبِی عَبْدِ اللَّهِ ع</w:t>
      </w:r>
    </w:p>
    <w:p>
      <w:pPr>
        <w:pStyle w:val="BookText"/>
      </w:pPr>
      <w:r>
        <w:rPr>
          <w:rFonts w:ascii="IRNazanin" w:hAnsi="IRNazanin" w:eastAsia="IRNazanin" w:cs="IRNazanin"/>
          <w:lang w:bidi="fa-IR"/>
          <w:color w:val="111111"/>
          <w:sz w:val="28"/>
          <w:szCs w:val="28"/>
          <w:rtl/>
        </w:rPr>
        <w:t xml:space="preserve">ص: 226</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221" w:name="pg14665_147919"/>
    <w:bookmarkEnd w:id="221"/>
    <w:p>
      <w:pPr>
        <w:pStyle w:val="BookText"/>
      </w:pPr>
      <w:r>
        <w:rPr>
          <w:rFonts w:ascii="Amiri" w:hAnsi="Amiri" w:eastAsia="Amiri" w:cs="Amiri"/>
          <w:lang w:bidi="ar-SA"/>
          <w:color w:val="111111"/>
          <w:sz w:val="28"/>
          <w:szCs w:val="28"/>
          <w:rtl/>
        </w:rPr>
        <w:t xml:space="preserve">مَنْ قَامَ مِنْ مَجْلِسِهِ تَعْظِیماً لِرَجُلٍ قَالَ مَکْرُوهٌ إِلَّا لِرَجُلٍ فِی الدِّینِ.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نقل شده است که گفت: به امام ابوعبدالله (علیه‌السلام) گفتم:</w:t>
      </w:r>
    </w:p>
    <w:p>
      <w:pPr>
        <w:pStyle w:val="BookText"/>
      </w:pPr>
      <w:r>
        <w:rPr>
          <w:rFonts w:ascii="IRNazanin" w:hAnsi="IRNazanin" w:eastAsia="IRNazanin" w:cs="IRNazanin"/>
          <w:lang w:bidi="fa-IR"/>
          <w:color w:val="111111"/>
          <w:sz w:val="28"/>
          <w:szCs w:val="28"/>
          <w:rtl/>
        </w:rPr>
        <w:t xml:space="preserve">کسی که از جای خود به‌پا خیزد به احترام مردی،</w:t>
      </w:r>
    </w:p>
    <w:p>
      <w:pPr>
        <w:pStyle w:val="BookText"/>
      </w:pPr>
      <w:r>
        <w:rPr>
          <w:rFonts w:ascii="IRNazanin" w:hAnsi="IRNazanin" w:eastAsia="IRNazanin" w:cs="IRNazanin"/>
          <w:lang w:bidi="fa-IR"/>
          <w:color w:val="111111"/>
          <w:sz w:val="28"/>
          <w:szCs w:val="28"/>
          <w:rtl/>
        </w:rPr>
        <w:t xml:space="preserve">فرمود: ناپسند است مگر برای مردی در دین.</w:t>
      </w:r>
    </w:p>
    <w:p>
      <w:pPr>
        <w:pStyle w:val="Heading5"/>
      </w:pPr>
      <w:bookmarkStart w:id="1479" w:name="_Toc922"/>
      <w:r>
        <w:t>[رقم الحدیث الکلی: 16156 - رقم الحدیث الباب: 4]</w:t>
      </w:r>
      <w:bookmarkEnd w:id="1479"/>
    </w:p>
    <w:p>
      <w:pPr>
        <w:pStyle w:val="BookText"/>
      </w:pPr>
      <w:r>
        <w:rPr>
          <w:rFonts w:ascii="Times New Roman" w:hAnsi="Times New Roman" w:eastAsia="Times New Roman" w:cs="Times New Roman"/>
          <w:lang w:val="en-US" w:bidi="en-US"/>
          <w:color w:val="111111"/>
          <w:sz w:val="28"/>
          <w:szCs w:val="28"/>
          <w:rtl/>
        </w:rPr>
        <w:t xml:space="preserve">16156- 4- </w:t>
      </w:r>
      <w:r>
        <w:rPr>
          <w:rStyle w:val="FootnoteReference"/>
        </w:rPr>
        <w:footnoteReference w:id="1280"/>
      </w:r>
      <w:r>
        <w:rPr>
          <w:rFonts w:ascii="Amiri" w:hAnsi="Amiri" w:eastAsia="Amiri" w:cs="Amiri"/>
          <w:lang w:bidi="ar-SA"/>
          <w:color w:val="111111"/>
          <w:sz w:val="28"/>
          <w:szCs w:val="28"/>
          <w:rtl/>
        </w:rPr>
        <w:t xml:space="preserve">الْحَسَنُ بْنُ الْفَضْلِ الطَّبْرِسِیُّ فِی مَکَارِمِ الْأَخْلَاقِ قَالَ: دَخَلَ عَلَی النَّبِیِّ ص رَجُلٌ الْمَسْجِدَ وَ هُوَ جَالِسٌ وَحْدَهُ فَتَزَحْزَحَ لَهُ وَ قَالَ إِنَّ مِنْ حَقِّ الْمُسْلِمِ عَلَی الْمُسْلِمِ إِذَا أَرَادَ الْجُلُوسَ أَنْ یَتَزَحْزَحَ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کتاب "مکارم الأخلاق" آمده است: مردی وارد مسجد شد در حالی که پیامبر (ص) تنها نشسته بود. پیامبر برای او جا باز کرد و گفت: "از حقوق مسلمان بر مسلمان دیگر این است که وقتی می‌خواهد بنشیند، برای او جا باز کند."</w:t>
      </w:r>
    </w:p>
    <w:p>
      <w:pPr>
        <w:pStyle w:val="Heading5"/>
      </w:pPr>
      <w:bookmarkStart w:id="1480" w:name="_Toc923"/>
      <w:r>
        <w:t>[رقم الحدیث الکلی: 16157 - رقم الحدیث الباب: 5]</w:t>
      </w:r>
      <w:bookmarkEnd w:id="1480"/>
    </w:p>
    <w:p>
      <w:pPr>
        <w:pStyle w:val="BookText"/>
      </w:pPr>
      <w:r>
        <w:rPr>
          <w:rFonts w:ascii="Times New Roman" w:hAnsi="Times New Roman" w:eastAsia="Times New Roman" w:cs="Times New Roman"/>
          <w:lang w:val="en-US" w:bidi="en-US"/>
          <w:color w:val="111111"/>
          <w:sz w:val="28"/>
          <w:szCs w:val="28"/>
          <w:rtl/>
        </w:rPr>
        <w:t xml:space="preserve">16157- 5- </w:t>
      </w:r>
      <w:r>
        <w:rPr>
          <w:rStyle w:val="FootnoteReference"/>
        </w:rPr>
        <w:footnoteReference w:id="1281"/>
      </w:r>
      <w:r>
        <w:rPr>
          <w:rFonts w:ascii="Amiri" w:hAnsi="Amiri" w:eastAsia="Amiri" w:cs="Amiri"/>
          <w:lang w:bidi="ar-SA"/>
          <w:color w:val="111111"/>
          <w:sz w:val="28"/>
          <w:szCs w:val="28"/>
          <w:rtl/>
        </w:rPr>
        <w:t xml:space="preserve">قَالَ وَ رُوِیَ أَنَّ رَسُولَ اللَّهِ ص قَالَ: مَنْ أَحَبَّ أَنْ تَمَثَّلَ لَهُ الرِّجَالُ قِیَاماً فَلْیَتَبَوَّأْ مَقْعَدَهُ مِنَ النَّارِ.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گفته شد و روایت شده است که رسول خدا (صلی‌الله‌علیه‌وآله) فرمود: هر کس دوست داشته باشد که مردان برای او به پا خیزند جایگاهش پرازآتش جهنم می شود .</w:t>
      </w:r>
    </w:p>
    <w:p>
      <w:pPr>
        <w:pStyle w:val="Heading5"/>
      </w:pPr>
      <w:bookmarkStart w:id="1481" w:name="_Toc924"/>
      <w:r>
        <w:t>[رقم الحدیث الکلی: 16158 - رقم الحدیث الباب: 6]</w:t>
      </w:r>
      <w:bookmarkEnd w:id="1481"/>
    </w:p>
    <w:p>
      <w:pPr>
        <w:pStyle w:val="BookText"/>
      </w:pPr>
      <w:r>
        <w:rPr>
          <w:rFonts w:ascii="Times New Roman" w:hAnsi="Times New Roman" w:eastAsia="Times New Roman" w:cs="Times New Roman"/>
          <w:lang w:val="en-US" w:bidi="en-US"/>
          <w:color w:val="111111"/>
          <w:sz w:val="28"/>
          <w:szCs w:val="28"/>
          <w:rtl/>
        </w:rPr>
        <w:t xml:space="preserve">16158- 6- </w:t>
      </w:r>
      <w:r>
        <w:rPr>
          <w:rStyle w:val="FootnoteReference"/>
        </w:rPr>
        <w:footnoteReference w:id="1282"/>
      </w:r>
      <w:r>
        <w:rPr>
          <w:rFonts w:ascii="Amiri" w:hAnsi="Amiri" w:eastAsia="Amiri" w:cs="Amiri"/>
          <w:lang w:bidi="ar-SA"/>
          <w:color w:val="111111"/>
          <w:sz w:val="28"/>
          <w:szCs w:val="28"/>
          <w:rtl/>
        </w:rPr>
        <w:t xml:space="preserve">قَالَ وَ قَالَ ع لَا تَقُومُوا کَمَا یَقُومُ الْأَعَاجِمُ بَعْضُهُمْ لِبَعْضٍ وَ لَا بَأْسَ أَنْ یَتَحَلْحَلَ عَنْ مَکَانِهِ.</w:t>
      </w:r>
    </w:p>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1283"/>
      </w:r>
      <w:r>
        <w:rPr>
          <w:rFonts w:ascii="Amiri" w:hAnsi="Amiri" w:eastAsia="Amiri" w:cs="Amiri"/>
          <w:lang w:bidi="ar-SA"/>
          <w:color w:val="111111"/>
          <w:sz w:val="28"/>
          <w:szCs w:val="28"/>
          <w:rtl/>
        </w:rPr>
        <w:t xml:space="preserve">وَ یَأْتِی مَا یَدُلُّ عَلَیْهِ </w:t>
      </w:r>
      <w:r>
        <w:rPr>
          <w:rStyle w:val="FootnoteReference"/>
        </w:rPr>
        <w:footnoteReference w:id="1284"/>
      </w:r>
      <w:r>
        <w:rPr>
          <w:rFonts w:ascii="Amiri" w:hAnsi="Amiri" w:eastAsia="Amiri" w:cs="Amiri"/>
          <w:lang w:bidi="ar-SA"/>
          <w:color w:val="111111"/>
          <w:sz w:val="28"/>
          <w:szCs w:val="28"/>
          <w:rtl/>
        </w:rPr>
        <w:t xml:space="preserve">وَ لَعَلَّ النَّهْیَ عَنِ الْقِیَامِ مَخْصُوصٌ بِالدَّوَامِ بِقَرِینَةِ ذِکْرِ الْأَعَاجِمِ وَ یَحْتَمِلُ النَّسْخُ.</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(امام) علیه‌السلام فرمود: مانند عجم‌ها (غیرعرب‌ها) برای یکدیگر به پا نخیزید و ایرادی ندارد که از جای خود جابجا شود.</w:t>
      </w:r>
    </w:p>
    <w:p>
      <w:pPr>
        <w:pStyle w:val="BookText"/>
      </w:pPr>
      <w:r>
        <w:rPr>
          <w:rFonts w:ascii="IRNazanin" w:hAnsi="IRNazanin" w:eastAsia="IRNazanin" w:cs="IRNazanin"/>
          <w:lang w:bidi="fa-IR"/>
          <w:color w:val="111111"/>
          <w:sz w:val="28"/>
          <w:szCs w:val="28"/>
          <w:rtl/>
        </w:rPr>
        <w:t xml:space="preserve">ص: 227</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222" w:name="pg14665_147920"/>
    <w:bookmarkEnd w:id="222"/>
    <w:p>
      <w:pPr>
        <w:pStyle w:val="Heading4"/>
      </w:pPr>
      <w:bookmarkStart w:id="1482" w:name="_Toc925"/>
      <w:r>
        <w:t>129- بَابُ حُکْمِ تَقْبِیلِ الْبِسَاطِ بَیْنَ یَدَیِ الْأَشْرَافِ وَ التَّرَجُّلِ لَهُمْ وَ الِاشْتِدَادِ بَیْنَ أَیْدِیهِمْ عِنْدَ الْمَسِیرِ</w:t>
      </w:r>
      <w:bookmarkEnd w:id="1482"/>
    </w:p>
    <w:p>
      <w:pPr>
        <w:pStyle w:val="Heading5"/>
      </w:pPr>
      <w:bookmarkStart w:id="1483" w:name="_Toc926"/>
      <w:r>
        <w:t>اشارة</w:t>
      </w:r>
      <w:bookmarkEnd w:id="1483"/>
    </w:p>
    <w:p>
      <w:pPr>
        <w:pStyle w:val="BookText"/>
      </w:pPr>
      <w:r>
        <w:rPr>
          <w:rStyle w:val="FootnoteReference"/>
        </w:rPr>
        <w:footnoteReference w:id="1285"/>
      </w:r>
      <w:r>
        <w:rPr>
          <w:rFonts w:ascii="Amiri" w:hAnsi="Amiri" w:eastAsia="Amiri" w:cs="Amiri"/>
          <w:lang w:bidi="ar-SA"/>
          <w:color w:val="111111"/>
          <w:sz w:val="28"/>
          <w:szCs w:val="28"/>
          <w:rtl/>
        </w:rPr>
        <w:t xml:space="preserve">129 بَابُ حُکْمِ تَقْبِیلِ الْبِسَاطِ بَیْنَ یَدَیِ الْأَشْرَافِ وَ التَّرَجُّلِ لَهُمْ وَ الِاشْتِدَادِ بَیْنَ أَیْدِیهِمْ عِنْدَ الْمَسِیرِ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84" w:name="_Toc927"/>
      <w:r>
        <w:t>[رقم الحدیث الکلی: 16159 - رقم الحدیث الباب: 1]</w:t>
      </w:r>
      <w:bookmarkEnd w:id="1484"/>
    </w:p>
    <w:p>
      <w:pPr>
        <w:pStyle w:val="BookText"/>
      </w:pPr>
      <w:r>
        <w:rPr>
          <w:rFonts w:ascii="Times New Roman" w:hAnsi="Times New Roman" w:eastAsia="Times New Roman" w:cs="Times New Roman"/>
          <w:lang w:val="en-US" w:bidi="en-US"/>
          <w:color w:val="111111"/>
          <w:sz w:val="28"/>
          <w:szCs w:val="28"/>
          <w:rtl/>
        </w:rPr>
        <w:t xml:space="preserve">16159- 1- </w:t>
      </w:r>
      <w:r>
        <w:rPr>
          <w:rStyle w:val="FootnoteReference"/>
        </w:rPr>
        <w:footnoteReference w:id="1286"/>
      </w:r>
      <w:r>
        <w:rPr>
          <w:rFonts w:ascii="Amiri" w:hAnsi="Amiri" w:eastAsia="Amiri" w:cs="Amiri"/>
          <w:lang w:bidi="ar-SA"/>
          <w:color w:val="111111"/>
          <w:sz w:val="28"/>
          <w:szCs w:val="28"/>
          <w:rtl/>
        </w:rPr>
        <w:t xml:space="preserve">مُحَمَّدُ بْنُ عَلِیِّ بْنِ الْحُسَیْنِ فِی عُیُونِ الْأَخْبَارِ عَنْ أَحْمَدَ بْنِ زِیَادِ بْنِ جَعْفَرٍ الْهَمَذَانِیِّ وَ الْحُسَیْنِ بْنِ إِبْرَاهِیمَ بْنِ أَحْمَدَ الْمُکَتِّبِ وَ عَلِیِّ بْنِ عَبْدِ اللَّهِ الْوَرَّاقِ کُلِّهِمْ عَنْ عَلِیِّ بْنِ إِبْرَاهِیمَ بْنِ هَاشِمٍ عَنْ أَبِیهِ عَنْ صَفْوَانَ بْنِ یَحْیَی قَالَ: سَأَلَنِی أَبُو قُرَّةَ صَاحِبُ الْجَاثَلِیقِ- أَنْ أُوصِلَهُ إِلَی الرِّضَا ع فَاسْتَأْذَنْتُهُ فِی ذَلِکَ فَقَالَ أَدْخِلْهُ عَلَیَّ فَلَمَّا دَخَلَ عَلَیْهِ قَبَّلَ بِسَاطَهُ وَ قَالَ هَکَذَا </w:t>
      </w:r>
      <w:r>
        <w:rPr>
          <w:rStyle w:val="FootnoteReference"/>
        </w:rPr>
        <w:footnoteReference w:id="1287"/>
      </w:r>
      <w:r>
        <w:rPr>
          <w:rFonts w:ascii="Amiri" w:hAnsi="Amiri" w:eastAsia="Amiri" w:cs="Amiri"/>
          <w:lang w:bidi="ar-SA"/>
          <w:color w:val="111111"/>
          <w:sz w:val="28"/>
          <w:szCs w:val="28"/>
          <w:rtl/>
        </w:rPr>
        <w:t xml:space="preserve">عَلَیْنَا فِی دِینِنَا أَنْ نَفْعَلَ بِأَشْرَافِ </w:t>
      </w:r>
      <w:r>
        <w:rPr>
          <w:rStyle w:val="FootnoteReference"/>
        </w:rPr>
        <w:footnoteReference w:id="1288"/>
      </w:r>
      <w:r>
        <w:rPr>
          <w:rFonts w:ascii="Amiri" w:hAnsi="Amiri" w:eastAsia="Amiri" w:cs="Amiri"/>
          <w:lang w:bidi="ar-SA"/>
          <w:color w:val="111111"/>
          <w:sz w:val="28"/>
          <w:szCs w:val="28"/>
          <w:rtl/>
        </w:rPr>
        <w:t xml:space="preserve">زَمَانِنَا الْحَدِیثَ وَ لَیْسَ فِیهِ أَنَّهُ أَنْکَرَ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صفوان بن یحیی گفت: ابو قره، صاحب جاثلیق، از من خواست که او را نزد امام رضا (ع) ببرم. از امام برای این کار اجازه خواستم و او گفت: "او را نزد من بیاور." وقتی ابو قره نزد امام وارد شد، بساط (فرش) او را بوسید و گفت: "در دین ما چنین است که با بزرگان زمان خود اینگونه رفتار کنیم." حدیث ادامه دارد و در آن نیامده که امام این کار را انکار کرد.</w:t>
      </w:r>
    </w:p>
    <w:p>
      <w:pPr>
        <w:pStyle w:val="Heading5"/>
      </w:pPr>
      <w:bookmarkStart w:id="1485" w:name="_Toc928"/>
      <w:r>
        <w:t>[رقم الحدیث الکلی: 16160 - رقم الحدیث الباب: 2]</w:t>
      </w:r>
      <w:bookmarkEnd w:id="1485"/>
    </w:p>
    <w:p>
      <w:pPr>
        <w:pStyle w:val="BookText"/>
      </w:pPr>
      <w:r>
        <w:rPr>
          <w:rFonts w:ascii="Times New Roman" w:hAnsi="Times New Roman" w:eastAsia="Times New Roman" w:cs="Times New Roman"/>
          <w:lang w:val="en-US" w:bidi="en-US"/>
          <w:color w:val="111111"/>
          <w:sz w:val="28"/>
          <w:szCs w:val="28"/>
          <w:rtl/>
        </w:rPr>
        <w:t xml:space="preserve">16160- 2- </w:t>
      </w:r>
      <w:r>
        <w:rPr>
          <w:rStyle w:val="FootnoteReference"/>
        </w:rPr>
        <w:footnoteReference w:id="1289"/>
      </w:r>
      <w:r>
        <w:rPr>
          <w:rFonts w:ascii="Amiri" w:hAnsi="Amiri" w:eastAsia="Amiri" w:cs="Amiri"/>
          <w:lang w:bidi="ar-SA"/>
          <w:color w:val="111111"/>
          <w:sz w:val="28"/>
          <w:szCs w:val="28"/>
          <w:rtl/>
        </w:rPr>
        <w:t xml:space="preserve">مُحَمَّدُ بْنُ الْحُسَیْنِ الرَّضِیُّ فِی نَهْجِ الْبَلَاغَةِ قَالَ: قَالَ أَمِیرُ الْمُؤْمِنِینَ ع وَ قَدْ لَقِیَهُ عِنْدَ مَسِیرِهِ إِلَی الشَّامِ دَهَاقِینُ أَهْلِ الْأَنْبَارِ- فَتَرَجَّلُوا لَهُ وَ اشْتَدُّوا بَیْنَ یَدَیْهِ [فَقَالَ] مَا هَذَا الَّذِی صَنَعْتُمُوهُ قَالُوا خُلُقٌ نُعَظِّمُ بِهِ أُمَرَاءَنَا فَقَالَ ع وَ اللَّهِ مَا یَنْتَفِعُ بِهَذَا أُمَرَاؤُکُمْ وَ إِنَّکُمْ (لَتَشُقُّونَ بِهِ عَلَی أَنْفُسِکُمْ) </w:t>
      </w:r>
      <w:r>
        <w:rPr>
          <w:rStyle w:val="FootnoteReference"/>
        </w:rPr>
        <w:footnoteReference w:id="1290"/>
      </w:r>
      <w:r>
        <w:rPr>
          <w:rFonts w:ascii="Amiri" w:hAnsi="Amiri" w:eastAsia="Amiri" w:cs="Amiri"/>
          <w:lang w:bidi="ar-SA"/>
          <w:color w:val="111111"/>
          <w:sz w:val="28"/>
          <w:szCs w:val="28"/>
          <w:rtl/>
        </w:rPr>
        <w:t xml:space="preserve">وَ تَشْقَوْنَ بِهِ فِی آخِرَتِکُمْ فَمَا </w:t>
      </w:r>
      <w:r>
        <w:rPr>
          <w:rStyle w:val="FootnoteReference"/>
        </w:rPr>
        <w:footnoteReference w:id="1291"/>
      </w:r>
      <w:r>
        <w:rPr>
          <w:rFonts w:ascii="Amiri" w:hAnsi="Amiri" w:eastAsia="Amiri" w:cs="Amiri"/>
          <w:lang w:bidi="ar-SA"/>
          <w:color w:val="111111"/>
          <w:sz w:val="28"/>
          <w:szCs w:val="28"/>
          <w:rtl/>
        </w:rPr>
        <w:t xml:space="preserve">أَخْسَرَ الْمَشَقَّةَ وَرَاءَهَا الْعِقَابُ وَ مَا أَرْبَحَ </w:t>
      </w:r>
      <w:r>
        <w:rPr>
          <w:rStyle w:val="FootnoteReference"/>
        </w:rPr>
        <w:footnoteReference w:id="1292"/>
      </w:r>
      <w:r>
        <w:rPr>
          <w:rFonts w:ascii="Amiri" w:hAnsi="Amiri" w:eastAsia="Amiri" w:cs="Amiri"/>
          <w:lang w:bidi="ar-SA"/>
          <w:color w:val="111111"/>
          <w:sz w:val="28"/>
          <w:szCs w:val="28"/>
          <w:rtl/>
        </w:rPr>
        <w:t xml:space="preserve">الدَّعَةَ مَعَهَا الْأَمَانُ مِنَ النَّارِ.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حسین الرضی در نهج البلاغه گفته است: امیر المؤمنین (ع) فرمود هنگامی که به سمت شام می‌رفت، دهقانان اهل انبار او را ملاقات کردند. آنها از مرکب‌های خود پیاده شدند و در برابر او دویدند. او (ع) گفت: "این چه کاری است که انجام می‌دهید؟" گفتند: "این عادتی است که با آن بزرگان خود را احترام می‌کنیم." امام (ع) فرمود: "به خدا قسم، امیران شما از این کار بهره‌ای نمی‌برند و شما خود را به زحمت می‌اندازید و در آخرت نیز بدبخت خواهید شد. چه زیان‌بخش است مشقتی که پس از آن عذاب است و چه سودمند است راحتی‌ای که با آن ایمنی از آتش همراه است."</w:t>
      </w:r>
    </w:p>
    <w:p>
      <w:pPr>
        <w:pStyle w:val="BookText"/>
      </w:pPr>
      <w:r>
        <w:rPr>
          <w:rFonts w:ascii="IRNazanin" w:hAnsi="IRNazanin" w:eastAsia="IRNazanin" w:cs="IRNazanin"/>
          <w:lang w:bidi="fa-IR"/>
          <w:color w:val="111111"/>
          <w:sz w:val="28"/>
          <w:szCs w:val="28"/>
          <w:rtl/>
        </w:rPr>
        <w:t xml:space="preserve">ص: 228</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223" w:name="pg14665_147921"/>
    <w:bookmarkEnd w:id="223"/>
    <w:p>
      <w:pPr>
        <w:pStyle w:val="Heading4"/>
      </w:pPr>
      <w:bookmarkStart w:id="1486" w:name="_Toc929"/>
      <w:r>
        <w:t>130- بَابُ تَحْرِیمِ حَجْبِ الشِّیعَةِ</w:t>
      </w:r>
      <w:bookmarkEnd w:id="1486"/>
    </w:p>
    <w:p>
      <w:pPr>
        <w:pStyle w:val="Heading5"/>
      </w:pPr>
      <w:bookmarkStart w:id="1487" w:name="_Toc930"/>
      <w:r>
        <w:t>اشارة</w:t>
      </w:r>
      <w:bookmarkEnd w:id="1487"/>
    </w:p>
    <w:p>
      <w:pPr>
        <w:pStyle w:val="BookText"/>
      </w:pPr>
      <w:r>
        <w:rPr>
          <w:rStyle w:val="FootnoteReference"/>
        </w:rPr>
        <w:footnoteReference w:id="1293"/>
      </w:r>
      <w:r>
        <w:rPr>
          <w:rFonts w:ascii="Amiri" w:hAnsi="Amiri" w:eastAsia="Amiri" w:cs="Amiri"/>
          <w:lang w:bidi="ar-SA"/>
          <w:color w:val="111111"/>
          <w:sz w:val="28"/>
          <w:szCs w:val="28"/>
          <w:rtl/>
        </w:rPr>
        <w:t xml:space="preserve">130 بَابُ تَحْرِیمِ حَجْبِ الشِّیعَةِ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88" w:name="_Toc931"/>
      <w:r>
        <w:t>[رقم الحدیث الکلی: 16161 - رقم الحدیث الباب: 1]</w:t>
      </w:r>
      <w:bookmarkEnd w:id="1488"/>
    </w:p>
    <w:p>
      <w:pPr>
        <w:pStyle w:val="BookText"/>
      </w:pPr>
      <w:r>
        <w:rPr>
          <w:rFonts w:ascii="Times New Roman" w:hAnsi="Times New Roman" w:eastAsia="Times New Roman" w:cs="Times New Roman"/>
          <w:lang w:val="en-US" w:bidi="en-US"/>
          <w:color w:val="111111"/>
          <w:sz w:val="28"/>
          <w:szCs w:val="28"/>
          <w:rtl/>
        </w:rPr>
        <w:t xml:space="preserve">16161- 1- </w:t>
      </w:r>
      <w:r>
        <w:rPr>
          <w:rStyle w:val="FootnoteReference"/>
        </w:rPr>
        <w:footnoteReference w:id="1294"/>
      </w:r>
      <w:r>
        <w:rPr>
          <w:rFonts w:ascii="Amiri" w:hAnsi="Amiri" w:eastAsia="Amiri" w:cs="Amiri"/>
          <w:lang w:bidi="ar-SA"/>
          <w:color w:val="111111"/>
          <w:sz w:val="28"/>
          <w:szCs w:val="28"/>
          <w:rtl/>
        </w:rPr>
        <w:t xml:space="preserve">مُحَمَّدُ بْنُ یَعْقُوبَ عَنْ عَلِیِّ بْنِ إِبْرَاهِیمَ عَنْ أَبِیهِ عَنْ یَحْیَی بْنِ الْمُبَارَکِ عَنْ عَبْدِ اللَّهِ بْنِ جَبَلَةَ عَنْ عَاصِمِ بْنِ حُمَیْدٍ عَنْ أَبِی حَمْزَةَ عَنْ أَبِی جَعْفَرٍ ع قَالَ: قُلْتُ لَهُ جُعِلْتُ فِدَاکَ مَا تَقُولُ فِی مُسْلِمٍ أَتَی مُسْلِماً </w:t>
      </w:r>
      <w:r>
        <w:rPr>
          <w:rStyle w:val="FootnoteReference"/>
        </w:rPr>
        <w:footnoteReference w:id="1295"/>
      </w:r>
      <w:r>
        <w:rPr>
          <w:rFonts w:ascii="Amiri" w:hAnsi="Amiri" w:eastAsia="Amiri" w:cs="Amiri"/>
          <w:lang w:bidi="ar-SA"/>
          <w:color w:val="111111"/>
          <w:sz w:val="28"/>
          <w:szCs w:val="28"/>
          <w:rtl/>
        </w:rPr>
        <w:t xml:space="preserve">وَ هُوَ فِی مَنْزِلِهِ فَاسْتَأْذَنَ عَلَیْهِ فَلَمْ یَأْذَنْ لَهُ وَ لَمْ یَخْرُجْ إِلَیْهِ قَالَ یَا أَبَا حَمْزَةَ أَیُّمَا مُسْلِمٍ أَتَی مُسْلِماً زَائِراً أَوْ طَالِبَ حَاجَةٍ وَ هُوَ فِی مَنْزِلِهِ فَاسْتَأْذَنَ عَلَیْهِ فَلَمْ یَأْذَنْ لَهُ وَ لَمْ یَخْرُجْ إِلَیْهِ لَمْ یَزَلْ فِی لَعْنَةِ اللَّهِ حَتَّی یَلْتَقِیَا قُلْتُ جُعِلْتُ فِدَاکَ فِی لَعْنَةِ اللَّهِ حَتَّی یَلْتَقِیَا قَالَ نَعَمْ </w:t>
      </w:r>
      <w:r>
        <w:rPr>
          <w:rStyle w:val="FootnoteReference"/>
        </w:rPr>
        <w:footnoteReference w:id="1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حمزه از امام باقر (ع) روایت کرده است که گفت: به او گفتم: "فدایت شوم، چه می‌فرمایید درباره مسلمانی که به دیدار مسلمانی دیگر می‌رود و در منزلش بر او وارد می‌شود، اما او اجازه ورود نمی‌دهد و به دیدار او نمی‌آید؟" امام فرمود: "ای ابو حمزه، هر مسلمانی که به دیدار مسلمانی دیگر برود، خواه برای زیارت یا برای حاجتی، و در منزلش بر او وارد شود و او اجازه ورود ندهد و به دیدار او نیاید، پیوسته در لعنت خدا خواهد بود تا وقتی که با هم ملاقات کنند." گفتم: "فدایت شوم، پیوسته در لعنت خدا تا وقتی که با هم ملاقات کنند؟" فرمود: "بله."</w:t>
      </w:r>
    </w:p>
    <w:p>
      <w:pPr>
        <w:pStyle w:val="Heading5"/>
      </w:pPr>
      <w:bookmarkStart w:id="1489" w:name="_Toc932"/>
      <w:r>
        <w:t>[رقم الحدیث الکلی: 16162 - رقم الحدیث الباب: 2]</w:t>
      </w:r>
      <w:bookmarkEnd w:id="1489"/>
    </w:p>
    <w:p>
      <w:pPr>
        <w:pStyle w:val="BookText"/>
      </w:pPr>
      <w:r>
        <w:rPr>
          <w:rFonts w:ascii="Times New Roman" w:hAnsi="Times New Roman" w:eastAsia="Times New Roman" w:cs="Times New Roman"/>
          <w:lang w:val="en-US" w:bidi="en-US"/>
          <w:color w:val="111111"/>
          <w:sz w:val="28"/>
          <w:szCs w:val="28"/>
          <w:rtl/>
        </w:rPr>
        <w:t xml:space="preserve">16162- 2- </w:t>
      </w:r>
      <w:r>
        <w:rPr>
          <w:rStyle w:val="FootnoteReference"/>
        </w:rPr>
        <w:footnoteReference w:id="1297"/>
      </w:r>
      <w:r>
        <w:rPr>
          <w:rFonts w:ascii="Amiri" w:hAnsi="Amiri" w:eastAsia="Amiri" w:cs="Amiri"/>
          <w:lang w:bidi="ar-SA"/>
          <w:color w:val="111111"/>
          <w:sz w:val="28"/>
          <w:szCs w:val="28"/>
          <w:rtl/>
        </w:rPr>
        <w:t xml:space="preserve">وَ عَنْ عِدَّةٍ مِنْ أَصْحَابِنَا عَنْ سَهْلِ بْنِ زِیَادٍ عَنْ یَحْیَی بْنِ الْمُبَارَکِ عَنْ عَبْدِ اللَّهِ بْنِ جَبَلَةَ عَنْ إِسْحَاقَ بْنِ عَمَّارٍ قَالَ: دَخَلْتُ عَلَی أَبِی عَبْدِ اللَّهِ ع فَنَظَرَ إِلَیَّ بِوَجْهٍ قَاطِبٍ فَقُلْتُ مَا الَّذِی غَیَّرَکَ لِی قَالَ الَّذِی غَیَّرَکَ لِإِخْوَانِکَ بَلَغَنِی یَا إِسْحَاقُ- أَنَّکَ أَقْعَدْتَ بِبَابِکَ بَوَّاباً یَرُدُّ عَنْکَ فُقَرَاءَ الشِّیعَةِ- فَقُلْتُ جُعِلْتُ فِدَاکَ إِنِّی خِفْتُ الشُّهْرَةَ قَالَ أَ فَلَا خِفْتَ الْبَلِیَّةَ أَ وَ مَا عَلِمْتَ أَنَّ الْمُؤْمِنَیْنِ إِذَا الْتَقَیَا فَتَصَافَحَا أَنْزَلَ اللَّهُ عَزَّ وَ جَلَّ الرَّحْمَةَ عَلَیْهِمَا فَکَانَتْ تِسْعَةً وَ تِسْعِینَ لِأَشَدِّهِمَا حُبّاً لِصَاحِبِهِ فَإِذَا تَوَاقَفَا غَمَرَتْهُمَا الرَّحْمَةُ </w:t>
      </w:r>
      <w:r>
        <w:rPr>
          <w:rStyle w:val="FootnoteReference"/>
        </w:rPr>
        <w:footnoteReference w:id="1298"/>
      </w:r>
      <w:r>
        <w:rPr>
          <w:rFonts w:ascii="Amiri" w:hAnsi="Amiri" w:eastAsia="Amiri" w:cs="Amiri"/>
          <w:lang w:bidi="ar-SA"/>
          <w:color w:val="111111"/>
          <w:sz w:val="28"/>
          <w:szCs w:val="28"/>
          <w:rtl/>
        </w:rPr>
        <w:t xml:space="preserve">وَ إِذَا قَعَدَا یَتَحَادَثَانِ قَالَتِ الْحَفَظَةُ بَعْضُهَا لِبَعْضٍ اعْتَزِلُوا بِنَا لَعَلَّ لَهُمَا سِرّاً وَ قَدْ سَتَرَ اللَّهُ عَلَیْهِمَا فَقُلْتُ أَ لَیْسَ اللَّهُ عَزَّ وَ جَلَّ یَقُولُ</w:t>
      </w:r>
    </w:p>
    <w:p>
      <w:pPr>
        <w:pStyle w:val="BookText"/>
      </w:pPr>
      <w:r>
        <w:rPr>
          <w:rFonts w:ascii="IRNazanin" w:hAnsi="IRNazanin" w:eastAsia="IRNazanin" w:cs="IRNazanin"/>
          <w:lang w:bidi="fa-IR"/>
          <w:color w:val="111111"/>
          <w:sz w:val="28"/>
          <w:szCs w:val="28"/>
          <w:rtl/>
        </w:rPr>
        <w:t xml:space="preserve">ص: 229</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224" w:name="pg14665_147922"/>
    <w:bookmarkEnd w:id="224"/>
    <w:p>
      <w:pPr>
        <w:pStyle w:val="BookText"/>
      </w:pPr>
      <w:r>
        <w:rPr>
          <w:rFonts w:ascii="Amiri" w:hAnsi="Amiri" w:eastAsia="Amiri" w:cs="Amiri"/>
          <w:lang w:bidi="ar-SA"/>
          <w:color w:val="111111"/>
          <w:sz w:val="28"/>
          <w:szCs w:val="28"/>
          <w:rtl/>
        </w:rPr>
        <w:t xml:space="preserve">ما یَلْفِظُ مِنْ قَوْلٍ إِلَّا لَدَیْهِ رَقِیبٌ عَتِیدٌ </w:t>
      </w:r>
      <w:r>
        <w:rPr>
          <w:rStyle w:val="FootnoteReference"/>
        </w:rPr>
        <w:footnoteReference w:id="1299"/>
      </w:r>
      <w:r>
        <w:rPr>
          <w:rFonts w:ascii="Amiri" w:hAnsi="Amiri" w:eastAsia="Amiri" w:cs="Amiri"/>
          <w:lang w:bidi="ar-SA"/>
          <w:color w:val="111111"/>
          <w:sz w:val="28"/>
          <w:szCs w:val="28"/>
          <w:rtl/>
        </w:rPr>
        <w:t xml:space="preserve">فَقَالَ یَا إِسْحَاقُ- إِنْ کَانَتِ الْحَفَظَةُ لَا تَسْمَعُ فَإِنَّ عَالِمَ السِّرِّ یَسْمَعُ وَ یَرَی.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گفت: نزد امام صادق (ع) رفتم و او به من با چهره‌ای درهم‌کشیده نگاه کرد. گفتم: "چه چیزی شما را نسبت به من تغییر داده است؟" امام فرمود: "چیزی که تو را نسبت به برادرانت تغییر داده است. ای اسحاق، به من رسیده که تو درِ خانه‌ات دربانی گذاشته‌ای که فقیران شیعه را از تو دور کند." گفتم: "فدایت شوم، من از شهرت ترسیدم." امام فرمود: "آیا از بلا نترسیدی؟ آیا نمی‌دانی که وقتی دو مؤمن با یکدیگر ملاقات می‌کنند و با هم دست می‌دهند، خداوند عز و جل رحمت خود را بر آنها نازل می‌کند و نود و نه قسمت از آن برای کسی است که محبت بیشتری به دیگری دارد؟ و هنگامی که با هم ایستاده‌اند، رحمت آنها را فرا می‌گیرد و وقتی که می‌نشینند و با هم گفتگو می‌کنند، فرشتگان حافظ به یکدیگر می‌گویند: 'کنار برویم، شاید این دو سری دارند و خداوند آن را پوشانده است.'" گفتم: "آیا خداوند عز و جل نمی‌فرماید: 'هیچ سخنی را بر زبان نمی‌آورد مگر اینکه نزد او مراقبی آماده است' (ق 50:18)؟" امام فرمود: "ای اسحاق، اگر فرشتگان حافظ نمی‌شنوند، عالم السر (خداوند) می‌شنود و می‌بیند."</w:t>
      </w:r>
    </w:p>
    <w:p>
      <w:pPr>
        <w:pStyle w:val="Heading5"/>
      </w:pPr>
      <w:bookmarkStart w:id="1490" w:name="_Toc933"/>
      <w:r>
        <w:t>[رقم الحدیث الکلی: 16163 - رقم الحدیث الباب: 3]</w:t>
      </w:r>
      <w:bookmarkEnd w:id="1490"/>
    </w:p>
    <w:p>
      <w:pPr>
        <w:pStyle w:val="BookText"/>
      </w:pPr>
      <w:r>
        <w:rPr>
          <w:rFonts w:ascii="Times New Roman" w:hAnsi="Times New Roman" w:eastAsia="Times New Roman" w:cs="Times New Roman"/>
          <w:lang w:val="en-US" w:bidi="en-US"/>
          <w:color w:val="111111"/>
          <w:sz w:val="28"/>
          <w:szCs w:val="28"/>
          <w:rtl/>
        </w:rPr>
        <w:t xml:space="preserve">16163- 3- </w:t>
      </w:r>
      <w:r>
        <w:rPr>
          <w:rStyle w:val="FootnoteReference"/>
        </w:rPr>
        <w:footnoteReference w:id="1300"/>
      </w:r>
      <w:r>
        <w:rPr>
          <w:rFonts w:ascii="Amiri" w:hAnsi="Amiri" w:eastAsia="Amiri" w:cs="Amiri"/>
          <w:lang w:bidi="ar-SA"/>
          <w:color w:val="111111"/>
          <w:sz w:val="28"/>
          <w:szCs w:val="28"/>
          <w:rtl/>
        </w:rPr>
        <w:t xml:space="preserve">وَ عَنْهُمْ عَنْ أَحْمَدَ بْنِ مُحَمَّدِ بْنِ خَالِدٍ وَ عَنْ أَبِی عَلِیٍّ الْأَشْعَرِیِّ عَنْ مُحَمَّدِ بْنِ حَسَّانَ جَمِیعاً عَنْ مُحَمَّدِ بْنِ عَلِیٍّ عَنْ مُحَمَّدِ بْنِ سِنَانٍ عَنِ الْمُفَضَّلِ بْنِ عُمَرَ قَالَ: قَالَ أَبُو عَبْدِ اللَّهِ ع أَیُّمَا مُؤْمِنٍ کَانَ بَیْنَهُ وَ بَیْنَ مُؤْمِنٍ حِجَابٌ ضَرَبَ اللَّهُ بَیْنَهُ وَ بَیْنَ الْجَنَّةِ سَبْعِینَ أَلْفَ سُورٍ مِنَ السُّورِ إِلَی السُّورِ مَسِیرَةُ أَلْفِ عَامٍ.</w:t>
      </w:r>
    </w:p>
    <w:p>
      <w:pPr>
        <w:pStyle w:val="BookText"/>
      </w:pPr>
      <w:r>
        <w:rPr>
          <w:rFonts w:ascii="Amiri" w:hAnsi="Amiri" w:eastAsia="Amiri" w:cs="Amiri"/>
          <w:lang w:bidi="ar-SA"/>
          <w:color w:val="111111"/>
          <w:sz w:val="28"/>
          <w:szCs w:val="28"/>
          <w:rtl/>
        </w:rPr>
        <w:t xml:space="preserve">وَ رَوَاهُ الصَّدُوقُ فِی عِقَابِ الْأَعْمَالِ عَنْ أَبِیهِ عَنْ سَعْدِ بْنِ عَبْدِ اللَّهِ عَنْ أَحْمَدَ بْنِ أَبِی عَبْدِ اللَّهِ عَنْ مُحَمَّدِ بْنِ عَلِیٍّ </w:t>
      </w:r>
      <w:r>
        <w:rPr>
          <w:rStyle w:val="FootnoteReference"/>
        </w:rPr>
        <w:footnoteReference w:id="1301"/>
      </w:r>
    </w:p>
    <w:p>
      <w:pPr>
        <w:pStyle w:val="BookText"/>
      </w:pPr>
      <w:r>
        <w:rPr>
          <w:rFonts w:ascii="Amiri" w:hAnsi="Amiri" w:eastAsia="Amiri" w:cs="Amiri"/>
          <w:lang w:bidi="ar-SA"/>
          <w:color w:val="111111"/>
          <w:sz w:val="28"/>
          <w:szCs w:val="28"/>
          <w:rtl/>
        </w:rPr>
        <w:t xml:space="preserve">وَ رَوَاهُ أَحْمَدُ بْنُ أَبِی عَبْدِ اللَّهِ الْبَرْقِیُّ فِی الْمَحَاسِنِ مِثْلَهُ </w:t>
      </w:r>
      <w:r>
        <w:rPr>
          <w:rStyle w:val="FootnoteReference"/>
        </w:rPr>
        <w:footnoteReference w:id="1302"/>
      </w:r>
      <w:r>
        <w:rPr>
          <w:rFonts w:ascii="Amiri" w:hAnsi="Amiri" w:eastAsia="Amiri" w:cs="Amiri"/>
          <w:lang w:bidi="ar-SA"/>
          <w:color w:val="111111"/>
          <w:sz w:val="28"/>
          <w:szCs w:val="28"/>
          <w:rtl/>
        </w:rPr>
        <w:t xml:space="preserve">وَ عَنْهُمْ عَنْ سَهْلِ بْنِ زِیَادٍ عَنْ بَکْرِ بْنِ صَالِحٍ عَنْ مُحَمَّدِ بْنِ سِنَانٍ مِثْلَهُ </w:t>
      </w:r>
      <w:r>
        <w:rPr>
          <w:rStyle w:val="FootnoteReference"/>
        </w:rPr>
        <w:footnoteReference w:id="13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مفضل بن عمر نقل شده است که گفت: امام ابوعبدالله (علیه‌السلام) فرمود: هر مؤمنی که بین او و مؤمن دیگری پرده‌ای باشد، خداوند بین او و بهشت هفتاد هزار دیوار قرار می‌دهد که فاصله هر دیوار تا دیوار دیگر به اندازه مسافت هزار سال است.</w:t>
      </w:r>
    </w:p>
    <w:p>
      <w:pPr>
        <w:pStyle w:val="Heading5"/>
      </w:pPr>
      <w:bookmarkStart w:id="1491" w:name="_Toc934"/>
      <w:r>
        <w:t>[رقم الحدیث الکلی: 16164 - رقم الحدیث الباب: 4]</w:t>
      </w:r>
      <w:bookmarkEnd w:id="1491"/>
    </w:p>
    <w:p>
      <w:pPr>
        <w:pStyle w:val="BookText"/>
      </w:pPr>
      <w:r>
        <w:rPr>
          <w:rFonts w:ascii="Times New Roman" w:hAnsi="Times New Roman" w:eastAsia="Times New Roman" w:cs="Times New Roman"/>
          <w:lang w:val="en-US" w:bidi="en-US"/>
          <w:color w:val="111111"/>
          <w:sz w:val="28"/>
          <w:szCs w:val="28"/>
          <w:rtl/>
        </w:rPr>
        <w:t xml:space="preserve">16164- 4- </w:t>
      </w:r>
      <w:r>
        <w:rPr>
          <w:rStyle w:val="FootnoteReference"/>
        </w:rPr>
        <w:footnoteReference w:id="1304"/>
      </w:r>
      <w:r>
        <w:rPr>
          <w:rFonts w:ascii="Amiri" w:hAnsi="Amiri" w:eastAsia="Amiri" w:cs="Amiri"/>
          <w:lang w:bidi="ar-SA"/>
          <w:color w:val="111111"/>
          <w:sz w:val="28"/>
          <w:szCs w:val="28"/>
          <w:rtl/>
        </w:rPr>
        <w:t xml:space="preserve">وَ عَنْ عَلِیِّ بْنِ مُحَمَّدٍ عَنِ ابْنِ جُمْهُورٍ عَنْ أَحْمَدَ بْنِ الْحُسَیْنِ عَنْ أَبِیهِ عَنْ إِسْمَاعِیلَ بْنِ مُحَمَّدٍ عَنْ مُحَمَّدِ بْنِ سِنَانٍ قَالَ: کُنْتُ عِنْدَ الرِّضَا ع ثُمَّ ذَکَرَ حَدِیثاً طَوِیلًا مَضْمُونُهُ أَنَّ ثَلَاثَةً مِنْ بَنِی إِسْرَائِیلَ حَجَبُوا مُؤْمِناً وَ لَمْ یَأْذَنُوا لَهُ ثُمَّ صَحِبُوهُ فَنَزَلَتْ نَارٌ مِنَ السَّمَاءِ فَأَحْرَقَتْهُمْ وَ بَقِیَ هُوَ.</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سنان نقل شده است که گفت: نزد امام رضا (علیه‌السلام) بودم. سپس حدیثی طولانی ذکر کرد که مضمون آن این بود که سه نفر از بنی‌اسرائیل مؤمنی را حبس کردند و به او اجازه ندادند. سپس با او همراه شدند، آتشی از آسمان نازل شد و آنها را سوزاند، و او باقی ماند.</w:t>
      </w:r>
    </w:p>
    <w:p>
      <w:pPr>
        <w:pStyle w:val="BookText"/>
      </w:pPr>
      <w:r>
        <w:rPr>
          <w:rFonts w:ascii="IRNazanin" w:hAnsi="IRNazanin" w:eastAsia="IRNazanin" w:cs="IRNazanin"/>
          <w:lang w:bidi="fa-IR"/>
          <w:color w:val="111111"/>
          <w:sz w:val="28"/>
          <w:szCs w:val="28"/>
          <w:rtl/>
        </w:rPr>
        <w:t xml:space="preserve">ص: 230</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225" w:name="pg14665_147923"/>
    <w:bookmarkEnd w:id="225"/>
    <w:p>
      <w:pPr>
        <w:pStyle w:val="Heading5"/>
      </w:pPr>
      <w:bookmarkStart w:id="1492" w:name="_Toc935"/>
      <w:r>
        <w:t>[رقم الحدیث الکلی: 16165 - رقم الحدیث الباب: 5]</w:t>
      </w:r>
      <w:bookmarkEnd w:id="1492"/>
    </w:p>
    <w:p>
      <w:pPr>
        <w:pStyle w:val="BookText"/>
      </w:pPr>
      <w:r>
        <w:rPr>
          <w:rFonts w:ascii="Times New Roman" w:hAnsi="Times New Roman" w:eastAsia="Times New Roman" w:cs="Times New Roman"/>
          <w:lang w:val="en-US" w:bidi="en-US"/>
          <w:color w:val="111111"/>
          <w:sz w:val="28"/>
          <w:szCs w:val="28"/>
          <w:rtl/>
        </w:rPr>
        <w:t xml:space="preserve">16165- 5- </w:t>
      </w:r>
      <w:r>
        <w:rPr>
          <w:rStyle w:val="FootnoteReference"/>
        </w:rPr>
        <w:footnoteReference w:id="1305"/>
      </w:r>
      <w:r>
        <w:rPr>
          <w:rFonts w:ascii="Amiri" w:hAnsi="Amiri" w:eastAsia="Amiri" w:cs="Amiri"/>
          <w:lang w:bidi="ar-SA"/>
          <w:color w:val="111111"/>
          <w:sz w:val="28"/>
          <w:szCs w:val="28"/>
          <w:rtl/>
        </w:rPr>
        <w:t xml:space="preserve">أَحْمَدُ بْنُ فَهْدٍ فِی عُدَّةِ الدَّاعِی عَنْ عَبْدِ الْمُؤْمِنِ الْأَنْصَارِیِّ عَنْ أَبِی الْحَسَنِ مُوسَی ع قَالَ: الْمُؤْمِنُ أَخُو الْمُؤْمِنِ لِأَبِیهِ وَ أُمِّهِ مَلْعُونٌ مَلْعُونٌ مَنِ اتَّهَمَ أَخَاهُ مَلْعُونٌ مَلْعُونٌ مَنْ غَشَّ أَخَاهُ مَلْعُونٌ مَلْعُونٌ مَنْ لَمْ یَنْصَحْ أَخَاهُ </w:t>
      </w:r>
      <w:r>
        <w:rPr>
          <w:rStyle w:val="FootnoteReference"/>
        </w:rPr>
        <w:footnoteReference w:id="1306"/>
      </w:r>
      <w:r>
        <w:rPr>
          <w:rFonts w:ascii="Amiri" w:hAnsi="Amiri" w:eastAsia="Amiri" w:cs="Amiri"/>
          <w:lang w:bidi="ar-SA"/>
          <w:color w:val="111111"/>
          <w:sz w:val="28"/>
          <w:szCs w:val="28"/>
          <w:rtl/>
        </w:rPr>
        <w:t xml:space="preserve">مَلْعُونٌ مَلْعُونٌ مَنِ احْتَجَبَ عَنْ أَخِیهِ مَلْعُونٌ مَلْعُونٌ مَنِ اغْتَابَ أَخَاهُ.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عبدال‌مؤمن انصاری نقل شده است که امام ابوالحسن موسی (علیه‌السلام) فرمود: مؤمن برادر مؤمن است، از پدر و مادرش. لعنت شده است، لعنت شده است کسی که برادرش را متهم کند. لعنت شده است، لعنت شده است کسی که به برادرش خیانت کند. لعنت شده است، لعنت شده است کسی که به برادرش نصیحت نکند لعنت شده است، لعنت شده است کسی که از برادرش خود را مخفی کند. لعنت شده است، لعنت شده است کسی که از برادرش بدگویی کند.</w:t>
      </w:r>
    </w:p>
    <w:p>
      <w:pPr>
        <w:pStyle w:val="Heading4"/>
      </w:pPr>
      <w:bookmarkStart w:id="1493" w:name="_Toc936"/>
      <w:r>
        <w:t>131- بَابُ اسْتِحْبَابِ الْمُعَانَقَةِ لِلْمُؤْمِنِ وَ الِالْتِزَامِ وَ الْمُسَاءَلَةِ</w:t>
      </w:r>
      <w:bookmarkEnd w:id="1493"/>
    </w:p>
    <w:p>
      <w:pPr>
        <w:pStyle w:val="Heading5"/>
      </w:pPr>
      <w:bookmarkStart w:id="1494" w:name="_Toc937"/>
      <w:r>
        <w:t>اشارة</w:t>
      </w:r>
      <w:bookmarkEnd w:id="1494"/>
    </w:p>
    <w:p>
      <w:pPr>
        <w:pStyle w:val="BookText"/>
      </w:pPr>
      <w:r>
        <w:rPr>
          <w:rStyle w:val="FootnoteReference"/>
        </w:rPr>
        <w:footnoteReference w:id="1307"/>
      </w:r>
      <w:r>
        <w:rPr>
          <w:rFonts w:ascii="Amiri" w:hAnsi="Amiri" w:eastAsia="Amiri" w:cs="Amiri"/>
          <w:lang w:bidi="ar-SA"/>
          <w:color w:val="111111"/>
          <w:sz w:val="28"/>
          <w:szCs w:val="28"/>
          <w:rtl/>
        </w:rPr>
        <w:t xml:space="preserve">131 بَابُ اسْتِحْبَابِ الْمُعَانَقَةِ لِلْمُؤْمِنِ وَ الِالْتِزَامِ وَ الْمُسَاءَلَةِ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95" w:name="_Toc938"/>
      <w:r>
        <w:t>[رقم الحدیث الکلی: 16166 - رقم الحدیث الباب: 1]</w:t>
      </w:r>
      <w:bookmarkEnd w:id="1495"/>
    </w:p>
    <w:p>
      <w:pPr>
        <w:pStyle w:val="BookText"/>
      </w:pPr>
      <w:r>
        <w:rPr>
          <w:rFonts w:ascii="Times New Roman" w:hAnsi="Times New Roman" w:eastAsia="Times New Roman" w:cs="Times New Roman"/>
          <w:lang w:val="en-US" w:bidi="en-US"/>
          <w:color w:val="111111"/>
          <w:sz w:val="28"/>
          <w:szCs w:val="28"/>
          <w:rtl/>
        </w:rPr>
        <w:t xml:space="preserve">16166- 1- </w:t>
      </w:r>
      <w:r>
        <w:rPr>
          <w:rStyle w:val="FootnoteReference"/>
        </w:rPr>
        <w:footnoteReference w:id="1308"/>
      </w:r>
      <w:r>
        <w:rPr>
          <w:rFonts w:ascii="Amiri" w:hAnsi="Amiri" w:eastAsia="Amiri" w:cs="Amiri"/>
          <w:lang w:bidi="ar-SA"/>
          <w:color w:val="111111"/>
          <w:sz w:val="28"/>
          <w:szCs w:val="28"/>
          <w:rtl/>
        </w:rPr>
        <w:t xml:space="preserve">مُحَمَّدُ بْنُ یَعْقُوبَ عَنْ مُحَمَّدِ بْنِ یَحْیَی عَنْ مُحَمَّدِ بْنِ الْحُسَیْنِ عَنْ مُحَمَّدِ بْنِ إِسْمَاعِیلَ بْنِ بَزِیعٍ عَنْ صَالِحِ بْنِ عُقْبَةَ عَنْ عَبْدِ اللَّهِ بْنِ مُحَمَّدٍ الْجُعْفِیِّ عَنْ أَبِی جَعْفَرٍ وَ أَبِی عَبْدِ اللَّهِ ع قَالا أَیُّمَا مُؤْمِنٍ خَرَجَ إِلَی أَخِیهِ یَزُورُهُ عَارِفاً بِحَقِّهِ کَتَبَ اللَّهُ لَهُ بِکُلِّ خُطْوَةٍ حَسَنَةً وَ مُحِیَتْ عَنْهُ سَیِّئَةٌ وَ رُفِعَتْ لَهُ دَرَجَةٌ فَإِذَا طَرَقَ الْبَابَ فُتِحَتْ لَهُ أَبْوَابُ السَّمَاءِ فَإِذَا الْتَقَیَا وَ تَصَافَحَا وَ تَعَانَقَا أَقْبَلَ اللَّهُ عَلَیْهِمَا بِوَجْهِهِ ثُمَّ بَاهَی بِهِمَا الْمَلَائِکَةَ فَیَقُولُ انْظُرُوا إِلَی عَبْدَیَّ تَزَاوَرَا وَ تَحَابَّا فِیَّ حَقٌّ عَلَیَّ أَنْ لَا أُعَذِّبَهُمَا بِالنَّارِ بَعْدَ ذَلِکَ الْمَوْقِفِ الْحَدِیثَ.</w:t>
      </w:r>
    </w:p>
    <w:p>
      <w:pPr>
        <w:pStyle w:val="BookText"/>
      </w:pPr>
      <w:r>
        <w:rPr>
          <w:rFonts w:ascii="Amiri" w:hAnsi="Amiri" w:eastAsia="Amiri" w:cs="Amiri"/>
          <w:lang w:bidi="ar-SA"/>
          <w:color w:val="111111"/>
          <w:sz w:val="28"/>
          <w:szCs w:val="28"/>
          <w:rtl/>
        </w:rPr>
        <w:t xml:space="preserve">وَ هُوَ یَشْتَمِلُ عَلَی ثَوَابٍ جَزِیلٍ.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الجعفي روایت می‌کند که از امام باقر و امام صادق (علیهما السلام) نقل کرده است که فرمودند: "هر مؤمنی که برای دیدار برادر خود خارج شود و با شناخت حق او، خداوند به او برای هر قدمی حسنه می‌نویسد و گناهی از او پاک می‌شود و درجه‌ای برای او ارتقا می‌یابد. وقتی به در برادرش می‌رسد، درهای آسمان برای او باز می‌شود. وقتی که با یکدیگردست می‌دهند ودرآغوش می‌کشند، خداوند به سوی آنها می‌پردازد و به رویشان نگاه می‌کند، سپس فرشتگان را به آنها نگاه می‌کند و می‌گوید: 'نگاه کنید به بنده‌ای که برای دیدار و دوستی با یکدیگر آمدند. این در حقیقت حقی است که من به آنها دیگر نخواهم سوزانیدشان در آتش پس از آن لحظه.' و این وقوع دارای پاداش فراوانی است."</w:t>
      </w:r>
    </w:p>
    <w:p>
      <w:pPr>
        <w:pStyle w:val="Heading5"/>
      </w:pPr>
      <w:bookmarkStart w:id="1496" w:name="_Toc939"/>
      <w:r>
        <w:t>[رقم الحدیث الکلی: 16167 - رقم الحدیث الباب: 2]</w:t>
      </w:r>
      <w:bookmarkEnd w:id="1496"/>
    </w:p>
    <w:p>
      <w:pPr>
        <w:pStyle w:val="BookText"/>
      </w:pPr>
      <w:r>
        <w:rPr>
          <w:rFonts w:ascii="Times New Roman" w:hAnsi="Times New Roman" w:eastAsia="Times New Roman" w:cs="Times New Roman"/>
          <w:lang w:val="en-US" w:bidi="en-US"/>
          <w:color w:val="111111"/>
          <w:sz w:val="28"/>
          <w:szCs w:val="28"/>
          <w:rtl/>
        </w:rPr>
        <w:t xml:space="preserve">16167- 2- </w:t>
      </w:r>
      <w:r>
        <w:rPr>
          <w:rStyle w:val="FootnoteReference"/>
        </w:rPr>
        <w:footnoteReference w:id="1309"/>
      </w:r>
      <w:r>
        <w:rPr>
          <w:rFonts w:ascii="Amiri" w:hAnsi="Amiri" w:eastAsia="Amiri" w:cs="Amiri"/>
          <w:lang w:bidi="ar-SA"/>
          <w:color w:val="111111"/>
          <w:sz w:val="28"/>
          <w:szCs w:val="28"/>
          <w:rtl/>
        </w:rPr>
        <w:t xml:space="preserve">وَ عَنْ عَلِیِّ بْنِ إِبْرَاهِیمَ عَنْ أَبِیهِ عَنْ صَفْوَانَ بْنِ یَحْیَی عَنْ إِسْحَاقَ بْنِ عَمَّارٍ عَنْ أَبِی عَبْدِ اللَّهِ ع قَالَ: إِنَّ الْمُؤْمِنَیْنِ إِذَا اعْتَنَقَا غَمَرَتْهُمَا الرَّحْمَةُ فَإِذَا الْتَزَمَا لَا یُرِیدَانِ بِذَلِکَ إِلَّا وَجْهَ اللَّهِ وَ لَا یُرِیدَانِ غَرَضاً مِنْ أَغْرَاضِ الدُّنْیَا قِیلَ لَهُمَا مَغْفُورٌ لَکُمَا فَاسْتَأْنِفَا فَإِذَا أَقْبَلَا عَلَی</w:t>
      </w:r>
    </w:p>
    <w:p>
      <w:pPr>
        <w:pStyle w:val="BookText"/>
      </w:pPr>
      <w:r>
        <w:rPr>
          <w:rFonts w:ascii="IRNazanin" w:hAnsi="IRNazanin" w:eastAsia="IRNazanin" w:cs="IRNazanin"/>
          <w:lang w:bidi="fa-IR"/>
          <w:color w:val="111111"/>
          <w:sz w:val="28"/>
          <w:szCs w:val="28"/>
          <w:rtl/>
        </w:rPr>
        <w:t xml:space="preserve">ص: 231</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226" w:name="pg14665_147924"/>
    <w:bookmarkEnd w:id="226"/>
    <w:p>
      <w:pPr>
        <w:pStyle w:val="BookText"/>
      </w:pPr>
      <w:r>
        <w:rPr>
          <w:rFonts w:ascii="Amiri" w:hAnsi="Amiri" w:eastAsia="Amiri" w:cs="Amiri"/>
          <w:lang w:bidi="ar-SA"/>
          <w:color w:val="111111"/>
          <w:sz w:val="28"/>
          <w:szCs w:val="28"/>
          <w:rtl/>
        </w:rPr>
        <w:t xml:space="preserve">الْمُسَاءَلَةِ قَالَتِ الْمَلَائِکَةُ بَعْضُهَا لِبَعْضٍ تَنَحَّوْا عَنْهُمَا فَإِنَّ لَهُمَا سِرّاً وَ قَدْ سَتَرَهُ اللَّهُ عَلَیْهِمَا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اگر دو مؤمن و با هم معانقه کنند رحمت خدا آنها را فرا می گیرد ووقتی یکدیگر را در آغوش بگیرندوهدف دنیائ ناشته باشند به آنها گفته می‌شود: "گناهان شما مغفور شده است." پس وقتی که به مسائل شخصی پرداختند ، فرشتگان به یکدیگر می‌گویند: "از آنها دوری کنید، زیرا که آنها مسائل خصوصی دارند که خدا ازما پنهان کرده .</w:t>
      </w:r>
    </w:p>
    <w:p>
      <w:pPr>
        <w:pStyle w:val="Heading5"/>
      </w:pPr>
      <w:bookmarkStart w:id="1497" w:name="_Toc940"/>
      <w:r>
        <w:t>[رقم الحدیث الکلی: 16168 - رقم الحدیث الباب: 3]</w:t>
      </w:r>
      <w:bookmarkEnd w:id="1497"/>
    </w:p>
    <w:p>
      <w:pPr>
        <w:pStyle w:val="BookText"/>
      </w:pPr>
      <w:r>
        <w:rPr>
          <w:rFonts w:ascii="Times New Roman" w:hAnsi="Times New Roman" w:eastAsia="Times New Roman" w:cs="Times New Roman"/>
          <w:lang w:val="en-US" w:bidi="en-US"/>
          <w:color w:val="111111"/>
          <w:sz w:val="28"/>
          <w:szCs w:val="28"/>
          <w:rtl/>
        </w:rPr>
        <w:t xml:space="preserve">16168- 3- </w:t>
      </w:r>
      <w:r>
        <w:rPr>
          <w:rStyle w:val="FootnoteReference"/>
        </w:rPr>
        <w:footnoteReference w:id="1310"/>
      </w:r>
      <w:r>
        <w:rPr>
          <w:rFonts w:ascii="Amiri" w:hAnsi="Amiri" w:eastAsia="Amiri" w:cs="Amiri"/>
          <w:lang w:bidi="ar-SA"/>
          <w:color w:val="111111"/>
          <w:sz w:val="28"/>
          <w:szCs w:val="28"/>
          <w:rtl/>
        </w:rPr>
        <w:t xml:space="preserve">مُحَمَّدُ بْنُ عَلِیِّ بْنِ الْحُسَیْنِ فِی ثَوَابِ الْأَعْمَالِ عَنْ مُحَمَّدِ بْنِ الْحَسَنِ عَنِ الصَّفَّارِ عَنْ عَبَّادِ بْنِ سُلَیْمَانَ عَنْ مُحَمَّدِ بْنِ سُلَیْمَانَ الدَّیْلَمِیِّ عَنْ أَبِیهِ عَنْ إِسْحَاقَ بْنِ عَمَّارٍ عَنْ أَبِی عَبْدِ اللَّهِ ع فِی حَدِیثٍ أَنَّهُ قَالَ لَهُ لَا تَمَلَّ مِنْ زِیَارَةِ إِخْوَانِکَ فَإِنَّ الْمُؤْمِنَ إِذَا لَقِیَ أَخَاهُ فَقَالَ لَهُ مَرْحَباً کُتِبَ لَهُ مَرْحَباً إِلَی یَوْمِ الْقِیَامَةِ فَإِذَا صَافَحَهُ أَنْزَلَ اللَّهُ فِیمَا بَیْنَ إِبْهَامِهِمَا مِائَةَ رَحْمَةٍ تِسْعَةٌ وَ تِسْعُونَ مِنْهَا لِأَشَدِّهِمَا حُبّاً لِصَاحِبِهِ ثُمَّ أَقْبَلَ اللَّهُ عَلَیْهِمَا بِوَجْهِهِ فَکَانَ عَلَی أَشَدِّهِمَا حُبّاً لِصَاحِبِهِ أَشَدَّ إِقْبَالًا فَإِذَا تَعَانَقَا غَمَرَتْهُمَا الرَّحْمَةُ.</w:t>
      </w:r>
    </w:p>
    <w:p>
      <w:pPr>
        <w:pStyle w:val="BookText"/>
      </w:pPr>
      <w:r>
        <w:rPr>
          <w:rFonts w:ascii="Amiri" w:hAnsi="Amiri" w:eastAsia="Amiri" w:cs="Amiri"/>
          <w:lang w:bidi="ar-SA"/>
          <w:color w:val="111111"/>
          <w:sz w:val="28"/>
          <w:szCs w:val="28"/>
          <w:rtl/>
        </w:rPr>
        <w:t xml:space="preserve">ثُمَّ ذَکَرَ بَقِیَّةَ الْحَدِیثِ نَحْوَ الْحَدِیثِ السَّابِقِ أَقُولُ: وَ تَقَدَّمَ مَا یَدُلُّ عَلَی ذَلِکَ هُنَا </w:t>
      </w:r>
      <w:r>
        <w:rPr>
          <w:rStyle w:val="FootnoteReference"/>
        </w:rPr>
        <w:footnoteReference w:id="1311"/>
      </w:r>
      <w:r>
        <w:rPr>
          <w:rFonts w:ascii="Amiri" w:hAnsi="Amiri" w:eastAsia="Amiri" w:cs="Amiri"/>
          <w:lang w:bidi="ar-SA"/>
          <w:color w:val="111111"/>
          <w:sz w:val="28"/>
          <w:szCs w:val="28"/>
          <w:rtl/>
        </w:rPr>
        <w:t xml:space="preserve">وَ فِی صَلَاةِ جَعْفَرٍ </w:t>
      </w:r>
      <w:r>
        <w:rPr>
          <w:rStyle w:val="FootnoteReference"/>
        </w:rPr>
        <w:footnoteReference w:id="13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امام صادق (ع) نقل می‌کند که به اسحاق بن عمار روایت کرده‌اند که امام علی (ع) به او فرمود: "از زیارت برادرانت خسته نشو، زیرا هرگاه مؤمنی برادر خود را ملاقات کند و به او خوش آمدگویی کند، برایش برابر خوش آمدگویی تا روز قیامت نوشته می‌شود. و زمانی که با او دست داد، خداوند صد رحمت بینشان فرستد، نود و نه رحمت از آن برای ارجحشان به دلیل محبت به یار خود، و پس از آن خداوند به سوی آنها نگاه می‌کند و روی خود را به سوی آنها می‌آورد، و بر ارجحشان محبت بیشتری از خود نشان می‌دهد. و زمانی که همدیگررا درآغوش بگیرند آنها را رحمت فرا خواهد گرفت."</w:t>
      </w:r>
    </w:p>
    <w:p>
      <w:pPr>
        <w:pStyle w:val="Heading4"/>
      </w:pPr>
      <w:bookmarkStart w:id="1498" w:name="_Toc941"/>
      <w:r>
        <w:t>132- بَابُ اسْتِحْبَابِ اسْتِفَادَةِ الْإِخْوَانِ فِی اللَّهِ‌</w:t>
      </w:r>
      <w:bookmarkEnd w:id="1498"/>
    </w:p>
    <w:p>
      <w:pPr>
        <w:pStyle w:val="Heading5"/>
      </w:pPr>
      <w:bookmarkStart w:id="1499" w:name="_Toc942"/>
      <w:r>
        <w:t>اشارة</w:t>
      </w:r>
      <w:bookmarkEnd w:id="1499"/>
    </w:p>
    <w:p>
      <w:pPr>
        <w:pStyle w:val="BookText"/>
      </w:pPr>
      <w:r>
        <w:rPr>
          <w:rStyle w:val="FootnoteReference"/>
        </w:rPr>
        <w:footnoteReference w:id="1313"/>
      </w:r>
      <w:r>
        <w:rPr>
          <w:rFonts w:ascii="Amiri" w:hAnsi="Amiri" w:eastAsia="Amiri" w:cs="Amiri"/>
          <w:lang w:bidi="ar-SA"/>
          <w:color w:val="111111"/>
          <w:sz w:val="28"/>
          <w:szCs w:val="28"/>
          <w:rtl/>
        </w:rPr>
        <w:t xml:space="preserve">132 بَابُ اسْتِحْبَابِ اسْتِفَادَةِ الْإِخْوَانِ فِی اللَّهِ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500" w:name="_Toc943"/>
      <w:r>
        <w:t>[رقم الحدیث الکلی: 16169 - رقم الحدیث الباب: 1]</w:t>
      </w:r>
      <w:bookmarkEnd w:id="1500"/>
    </w:p>
    <w:p>
      <w:pPr>
        <w:pStyle w:val="BookText"/>
      </w:pPr>
      <w:r>
        <w:rPr>
          <w:rFonts w:ascii="Times New Roman" w:hAnsi="Times New Roman" w:eastAsia="Times New Roman" w:cs="Times New Roman"/>
          <w:lang w:val="en-US" w:bidi="en-US"/>
          <w:color w:val="111111"/>
          <w:sz w:val="28"/>
          <w:szCs w:val="28"/>
          <w:rtl/>
        </w:rPr>
        <w:t xml:space="preserve">16169- 1- </w:t>
      </w:r>
      <w:r>
        <w:rPr>
          <w:rStyle w:val="FootnoteReference"/>
        </w:rPr>
        <w:footnoteReference w:id="1314"/>
      </w:r>
      <w:r>
        <w:rPr>
          <w:rFonts w:ascii="Amiri" w:hAnsi="Amiri" w:eastAsia="Amiri" w:cs="Amiri"/>
          <w:lang w:bidi="ar-SA"/>
          <w:color w:val="111111"/>
          <w:sz w:val="28"/>
          <w:szCs w:val="28"/>
          <w:rtl/>
        </w:rPr>
        <w:t xml:space="preserve">مُحَمَّدُ بْنُ عَلِیِّ بْنِ الْحُسَیْنِ فِی ثَوَابِ الْأَعْمَالِ عَنْ مُحَمَّدِ بْنِ مُوسَی بْنِ الْمُتَوَکِّلِ عَنْ مُحَمَّدِ بْنِ یَحْیَی عَنْ مُحَمَّدِ بْنِ أَحْمَدَ عَنْ أَحْمَدَ بْنِ مُحَمَّدٍ عَنْ مَحْفُوظِ بْنِ خَالِدٍ عَنْ مُحَمَّدِ بْنِ زَیْدٍ قَالَ سَمِعْتُ الرِّضَا ع یَقُولُ مَنِ اسْتَفَادَ أَخاً فِی اللَّهِ اسْتَفَادَ بَیْتاً فِی الْجَنَّةِ.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زید را نقل کرده که شنیدم امام رضا (علیه السلام) می‌فرمایند: "هر کس برای خداوند به برادرش کمک کند، در واقع به یک خانه در بهشت دست یافته است."</w:t>
      </w:r>
    </w:p>
    <w:p>
      <w:pPr>
        <w:pStyle w:val="BookText"/>
      </w:pPr>
      <w:r>
        <w:rPr>
          <w:rFonts w:ascii="IRNazanin" w:hAnsi="IRNazanin" w:eastAsia="IRNazanin" w:cs="IRNazanin"/>
          <w:lang w:bidi="fa-IR"/>
          <w:color w:val="111111"/>
          <w:sz w:val="28"/>
          <w:szCs w:val="28"/>
          <w:rtl/>
        </w:rPr>
        <w:t xml:space="preserve">ص: 232</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227" w:name="pg14665_147925"/>
    <w:bookmarkEnd w:id="227"/>
    <w:p>
      <w:pPr>
        <w:pStyle w:val="Heading5"/>
      </w:pPr>
      <w:bookmarkStart w:id="1501" w:name="_Toc944"/>
      <w:r>
        <w:t>[رقم الحدیث الکلی: 16170 - رقم الحدیث الباب: 2]</w:t>
      </w:r>
      <w:bookmarkEnd w:id="1501"/>
    </w:p>
    <w:p>
      <w:pPr>
        <w:pStyle w:val="BookText"/>
      </w:pPr>
      <w:r>
        <w:rPr>
          <w:rFonts w:ascii="Times New Roman" w:hAnsi="Times New Roman" w:eastAsia="Times New Roman" w:cs="Times New Roman"/>
          <w:lang w:val="en-US" w:bidi="en-US"/>
          <w:color w:val="111111"/>
          <w:sz w:val="28"/>
          <w:szCs w:val="28"/>
          <w:rtl/>
        </w:rPr>
        <w:t xml:space="preserve">16170- 2- </w:t>
      </w:r>
      <w:r>
        <w:rPr>
          <w:rStyle w:val="FootnoteReference"/>
        </w:rPr>
        <w:footnoteReference w:id="1315"/>
      </w:r>
      <w:r>
        <w:rPr>
          <w:rFonts w:ascii="Amiri" w:hAnsi="Amiri" w:eastAsia="Amiri" w:cs="Amiri"/>
          <w:lang w:bidi="ar-SA"/>
          <w:color w:val="111111"/>
          <w:sz w:val="28"/>
          <w:szCs w:val="28"/>
          <w:rtl/>
        </w:rPr>
        <w:t xml:space="preserve">الْحَسَنُ بْنُ مُحَمَّدٍ الطُّوسِیُّ فِی مَجَالِسِهِ عَنْ أَبِیهِ عَنِ الْمُفِیدِ عَنِ ابْنِ قُولَوَیْهِ عَنْ أَحْمَدَ بْنِ أَبِی عَبْدِ اللَّهِ عَنْ شَرِیفِ بْنِ سَابِقٍ عَنْ أَبِی الْعَبَّاسِ الْفَضْلِ بْنِ عَبْدِ الْمَلِکِ عَنْ أَبِی عَبْدِ اللَّهِ جَعْفَرِ بْنِ مُحَمَّدٍ عَنْ آبَائِهِ ع قَالَ: قَالَ رَسُولُ اللَّهِ ص فِی حَدِیثٍ مَا اسْتَفَادَ امْرُؤٌ مُسْلِمٌ فَائِدَةً بَعْدَ الْإِسْلَامِ </w:t>
      </w:r>
      <w:r>
        <w:rPr>
          <w:rStyle w:val="FootnoteReference"/>
        </w:rPr>
        <w:footnoteReference w:id="1316"/>
      </w:r>
      <w:r>
        <w:rPr>
          <w:rFonts w:ascii="Amiri" w:hAnsi="Amiri" w:eastAsia="Amiri" w:cs="Amiri"/>
          <w:lang w:bidi="ar-SA"/>
          <w:color w:val="111111"/>
          <w:sz w:val="28"/>
          <w:szCs w:val="28"/>
          <w:rtl/>
        </w:rPr>
        <w:t xml:space="preserve">مِثْلَ أَخٍ یَسْتَفِیدُهُ فِی اللَّهِ ثُمَّ قَالَ یَا فَضْلُ- لَا تَزْهَدُوا فِی فُقَرَاءِ شِیعَتِنَا فَإِنَّ الْفَقِیرَ </w:t>
      </w:r>
      <w:r>
        <w:rPr>
          <w:rStyle w:val="FootnoteReference"/>
        </w:rPr>
        <w:footnoteReference w:id="1317"/>
      </w:r>
      <w:r>
        <w:rPr>
          <w:rFonts w:ascii="Amiri" w:hAnsi="Amiri" w:eastAsia="Amiri" w:cs="Amiri"/>
          <w:lang w:bidi="ar-SA"/>
          <w:color w:val="111111"/>
          <w:sz w:val="28"/>
          <w:szCs w:val="28"/>
          <w:rtl/>
        </w:rPr>
        <w:t xml:space="preserve">لَیُشَفَّعُ یَوْمَ الْقِیَامَةِ فِی مِثْلِ رَبِیعَةَ وَ مُضَرَ- ثُمَّ قَالَ یَا فَضْلُ إِنَّمَا سُمِّیَ الْمُؤْمِنُ مُؤْمِناً لِأَنَّهُ یُؤْمِنُ عَلَی اللَّهِ فَیُجِیزُ أَمَانَهُ ثُمَّ قَالَ أَ مَا سَمِعْتَ اللَّهَ یَقُولُ فِی أَعْدَائِکُمْ إِذَا رَأَوْا شَفَاعَةَ الرَّجُلِ مِنْکُمْ لِصَدِیقِهِ یَوْمَ الْقِیَامَةِ فَما لَنا مِنْ شافِعِینَ وَ لا صَدِیقٍ حَمِیمٍ </w:t>
      </w:r>
      <w:r>
        <w:rPr>
          <w:rStyle w:val="FootnoteReference"/>
        </w:rPr>
        <w:footnoteReference w:id="1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319"/>
      </w:r>
      <w:r>
        <w:rPr>
          <w:rFonts w:ascii="Amiri" w:hAnsi="Amiri" w:eastAsia="Amiri" w:cs="Amiri"/>
          <w:lang w:bidi="ar-SA"/>
          <w:color w:val="111111"/>
          <w:sz w:val="28"/>
          <w:szCs w:val="28"/>
          <w:rtl/>
        </w:rPr>
        <w:t xml:space="preserve">وَ یَأْتِی مَا یَدُلُّ عَلَیْهِ </w:t>
      </w:r>
      <w:r>
        <w:rPr>
          <w:rStyle w:val="FootnoteReference"/>
        </w:rPr>
        <w:footnoteReference w:id="13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جعفر صادق (علیه السلام) روایت می‌کند که پیامبر اسلام (صلى الله عليه وآله) فرمود: "هیچ مسلمانی بعد از اسلام بهره‌ای نبرده است که مانند برادری که از او در راه خدا بهره‌مند شود." سپس فرمود: "ای فضل،به فقرای شیعه ما بی رغبتی نشان ندهید، زیرا فقیر در روز قیامت می‌تواند مانند ربیعه و مضر شفاعت کند." سپس ادامه داد: "ای فضل، مؤمن را مومن نامیدند به خاطر ایمانش به خدا وامان دادن او تایید کرده ." سپس فرمود: "آیا شنیده‌ای که خدا درباره دشمنان شما فرموده است: هنگامی که شفاعت یکی از شما را برای دوست صدیقش در روز قیامت ببینند (می گوید) ما نه شفیع و نه دوست صمیمی خواهیم داشت." (سوره‌ی شعراء، آیات 100-101)</w:t>
      </w:r>
    </w:p>
    <w:p>
      <w:pPr>
        <w:pStyle w:val="Heading4"/>
      </w:pPr>
      <w:bookmarkStart w:id="1502" w:name="_Toc945"/>
      <w:r>
        <w:t>133- بَابُ اسْتِحْبَابِ تَقْبِیلِ الْمُؤْمِنِ لِلْمُؤْمِنِ وَ مَوْضِعِ التَّقْبِیلِ‌</w:t>
      </w:r>
      <w:bookmarkEnd w:id="1502"/>
    </w:p>
    <w:p>
      <w:pPr>
        <w:pStyle w:val="Heading5"/>
      </w:pPr>
      <w:bookmarkStart w:id="1503" w:name="_Toc946"/>
      <w:r>
        <w:t>اشارة</w:t>
      </w:r>
      <w:bookmarkEnd w:id="1503"/>
    </w:p>
    <w:p>
      <w:pPr>
        <w:pStyle w:val="BookText"/>
      </w:pPr>
      <w:r>
        <w:rPr>
          <w:rStyle w:val="FootnoteReference"/>
        </w:rPr>
        <w:footnoteReference w:id="1321"/>
      </w:r>
      <w:r>
        <w:rPr>
          <w:rFonts w:ascii="Amiri" w:hAnsi="Amiri" w:eastAsia="Amiri" w:cs="Amiri"/>
          <w:lang w:bidi="ar-SA"/>
          <w:color w:val="111111"/>
          <w:sz w:val="28"/>
          <w:szCs w:val="28"/>
          <w:rtl/>
        </w:rPr>
        <w:t xml:space="preserve">133 بَابُ اسْتِحْبَابِ تَقْبِیلِ الْمُؤْمِنِ لِلْمُؤْمِنِ وَ مَوْضِعِ التَّقْبِیلِ</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504" w:name="_Toc947"/>
      <w:r>
        <w:t>[رقم الحدیث الکلی: 16171 - رقم الحدیث الباب: 1]</w:t>
      </w:r>
      <w:bookmarkEnd w:id="1504"/>
    </w:p>
    <w:p>
      <w:pPr>
        <w:pStyle w:val="BookText"/>
      </w:pPr>
      <w:r>
        <w:rPr>
          <w:rFonts w:ascii="Times New Roman" w:hAnsi="Times New Roman" w:eastAsia="Times New Roman" w:cs="Times New Roman"/>
          <w:lang w:val="en-US" w:bidi="en-US"/>
          <w:color w:val="111111"/>
          <w:sz w:val="28"/>
          <w:szCs w:val="28"/>
          <w:rtl/>
        </w:rPr>
        <w:t xml:space="preserve">16171- 1- </w:t>
      </w:r>
      <w:r>
        <w:rPr>
          <w:rStyle w:val="FootnoteReference"/>
        </w:rPr>
        <w:footnoteReference w:id="1322"/>
      </w:r>
      <w:r>
        <w:rPr>
          <w:rFonts w:ascii="Amiri" w:hAnsi="Amiri" w:eastAsia="Amiri" w:cs="Amiri"/>
          <w:lang w:bidi="ar-SA"/>
          <w:color w:val="111111"/>
          <w:sz w:val="28"/>
          <w:szCs w:val="28"/>
          <w:rtl/>
        </w:rPr>
        <w:t xml:space="preserve">مُحَمَّدُ بْنُ یَعْقُوبَ عَنْ مُحَمَّدِ بْنِ یَحْیَی عَنِ الْعَمْرَکِیِّ بْنِ عَلِیٍّ عَنْ عَلِیِّ بْنِ جَعْفَرٍ عَنْ أَبِی الْحَسَنِ ع قَالَ: مَنْ قَبَّلَ</w:t>
      </w:r>
    </w:p>
    <w:p>
      <w:pPr>
        <w:pStyle w:val="BookText"/>
      </w:pPr>
      <w:r>
        <w:rPr>
          <w:rFonts w:ascii="IRNazanin" w:hAnsi="IRNazanin" w:eastAsia="IRNazanin" w:cs="IRNazanin"/>
          <w:lang w:bidi="fa-IR"/>
          <w:color w:val="111111"/>
          <w:sz w:val="28"/>
          <w:szCs w:val="28"/>
          <w:rtl/>
        </w:rPr>
        <w:t xml:space="preserve">ص: 233</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228" w:name="pg14665_147926"/>
    <w:bookmarkEnd w:id="228"/>
    <w:p>
      <w:pPr>
        <w:pStyle w:val="BookText"/>
      </w:pPr>
      <w:r>
        <w:rPr>
          <w:rFonts w:ascii="Amiri" w:hAnsi="Amiri" w:eastAsia="Amiri" w:cs="Amiri"/>
          <w:lang w:bidi="ar-SA"/>
          <w:color w:val="111111"/>
          <w:sz w:val="28"/>
          <w:szCs w:val="28"/>
          <w:rtl/>
        </w:rPr>
        <w:t xml:space="preserve">لِلرَّحِمِ ذَا قَرَابَةٍ فَلَیْسَ عَلَیْهِ شَیْ‌ءٌ وَ قُبْلَةُ الْأَخِ عَلَی الْخَدِّ وَ قُبْلَةُ الْإِمَامِ بَیْنَ عَیْنَیْهِ.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طرف علی بن جعفر، از سوی ابو الحسن الرضا (علیه السلام) نقل شده است: "هرکس فردی از خویشاوندان خود را ببوسد ، بر او هیچ اشکالی ندارد ، ومحل بوسیدن برادر بر روی گونه، و محل بوسیدن امام بین دو چشم است."</w:t>
      </w:r>
    </w:p>
    <w:p>
      <w:pPr>
        <w:pStyle w:val="Heading5"/>
      </w:pPr>
      <w:bookmarkStart w:id="1505" w:name="_Toc948"/>
      <w:r>
        <w:t>[رقم الحدیث الکلی: 16172 - رقم الحدیث الباب: 2]</w:t>
      </w:r>
      <w:bookmarkEnd w:id="1505"/>
    </w:p>
    <w:p>
      <w:pPr>
        <w:pStyle w:val="BookText"/>
      </w:pPr>
      <w:r>
        <w:rPr>
          <w:rFonts w:ascii="Times New Roman" w:hAnsi="Times New Roman" w:eastAsia="Times New Roman" w:cs="Times New Roman"/>
          <w:lang w:val="en-US" w:bidi="en-US"/>
          <w:color w:val="111111"/>
          <w:sz w:val="28"/>
          <w:szCs w:val="28"/>
          <w:rtl/>
        </w:rPr>
        <w:t xml:space="preserve">16172- 2- </w:t>
      </w:r>
      <w:r>
        <w:rPr>
          <w:rStyle w:val="FootnoteReference"/>
        </w:rPr>
        <w:footnoteReference w:id="1323"/>
      </w:r>
      <w:r>
        <w:rPr>
          <w:rFonts w:ascii="Amiri" w:hAnsi="Amiri" w:eastAsia="Amiri" w:cs="Amiri"/>
          <w:lang w:bidi="ar-SA"/>
          <w:color w:val="111111"/>
          <w:sz w:val="28"/>
          <w:szCs w:val="28"/>
          <w:rtl/>
        </w:rPr>
        <w:t xml:space="preserve">وَ عَنْهُ عَنْ أَحْمَدَ بْنِ مُحَمَّدِ بْنِ خَالِدٍ عَنْ مُحَمَّدِ بْنِ سِنَانٍ عَنِ الصَّبَّاحِ مَوْلَی آلِ سَامٍ عَنْ أَبِی عَبْدِ اللَّهِ ع قَالَ: لَیْسَ الْقُبْلَةُ عَلَی الْفَمِ إِلَّا لِلزَّوْجَةِ وَ الْوَلَدِ الصَّغِیرِ.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امام صادق عليه السلام فرمود: بوسيدن دهن سزاوار نيست جز نسبت بهمسر يا فرزند خردسال.</w:t>
      </w:r>
    </w:p>
    <w:p>
      <w:pPr>
        <w:pStyle w:val="Heading5"/>
      </w:pPr>
      <w:bookmarkStart w:id="1506" w:name="_Toc949"/>
      <w:r>
        <w:t>[رقم الحدیث الکلی: 16173 - رقم الحدیث الباب: 3]</w:t>
      </w:r>
      <w:bookmarkEnd w:id="1506"/>
    </w:p>
    <w:p>
      <w:pPr>
        <w:pStyle w:val="BookText"/>
      </w:pPr>
      <w:r>
        <w:rPr>
          <w:rFonts w:ascii="Times New Roman" w:hAnsi="Times New Roman" w:eastAsia="Times New Roman" w:cs="Times New Roman"/>
          <w:lang w:val="en-US" w:bidi="en-US"/>
          <w:color w:val="111111"/>
          <w:sz w:val="28"/>
          <w:szCs w:val="28"/>
          <w:rtl/>
        </w:rPr>
        <w:t xml:space="preserve">16173- 3- </w:t>
      </w:r>
      <w:r>
        <w:rPr>
          <w:rStyle w:val="FootnoteReference"/>
        </w:rPr>
        <w:footnoteReference w:id="1324"/>
      </w:r>
      <w:r>
        <w:rPr>
          <w:rFonts w:ascii="Amiri" w:hAnsi="Amiri" w:eastAsia="Amiri" w:cs="Amiri"/>
          <w:lang w:bidi="ar-SA"/>
          <w:color w:val="111111"/>
          <w:sz w:val="28"/>
          <w:szCs w:val="28"/>
          <w:rtl/>
        </w:rPr>
        <w:t xml:space="preserve">وَ عَنْ عَلِیِّ بْنِ إِبْرَاهِیمَ عَنْ أَبِیهِ عَنِ ابْنِ أَبِی عُمَیْرٍ عَنْ رِفَاعَةَ عَنْ أَبِی عَبْدِ اللَّهِ ع قَالَ: لَا یُقَبَّلُ رَأْسُ أَحَدٍ وَ لَا یَدُهُ إِلَّا رَسُولُ اللَّهِ ص- أَوْ مَنْ أُرِیدَ بِهِ رَسُولُ اللَّهِ ص.</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از امام صادق(عليه السّلام)كه فرمود: بوسيده نشود سر و نه دست كسى جز رسول خدا(صلّى الله عليه و آله)و يا كسى كه از او قصد رسول خدا(صلّى الله عليه و آله)شود.</w:t>
      </w:r>
    </w:p>
    <w:p>
      <w:pPr>
        <w:pStyle w:val="Heading5"/>
      </w:pPr>
      <w:bookmarkStart w:id="1507" w:name="_Toc950"/>
      <w:r>
        <w:t>[رقم الحدیث الکلی: 16174 - رقم الحدیث الباب: 4]</w:t>
      </w:r>
      <w:bookmarkEnd w:id="1507"/>
    </w:p>
    <w:p>
      <w:pPr>
        <w:pStyle w:val="BookText"/>
      </w:pPr>
      <w:r>
        <w:rPr>
          <w:rFonts w:ascii="Times New Roman" w:hAnsi="Times New Roman" w:eastAsia="Times New Roman" w:cs="Times New Roman"/>
          <w:lang w:val="en-US" w:bidi="en-US"/>
          <w:color w:val="111111"/>
          <w:sz w:val="28"/>
          <w:szCs w:val="28"/>
          <w:rtl/>
        </w:rPr>
        <w:t xml:space="preserve">16174- 4- </w:t>
      </w:r>
      <w:r>
        <w:rPr>
          <w:rStyle w:val="FootnoteReference"/>
        </w:rPr>
        <w:footnoteReference w:id="1325"/>
      </w:r>
      <w:r>
        <w:rPr>
          <w:rFonts w:ascii="Amiri" w:hAnsi="Amiri" w:eastAsia="Amiri" w:cs="Amiri"/>
          <w:lang w:bidi="ar-SA"/>
          <w:color w:val="111111"/>
          <w:sz w:val="28"/>
          <w:szCs w:val="28"/>
          <w:rtl/>
        </w:rPr>
        <w:t xml:space="preserve">وَ عَنْهُ عَنْ أَبِیهِ عَنِ ابْنِ أَبِی عُمَیْرٍ عَنْ زَیْدٍ النَّرْسِیِّ عَنْ عَلِیِّ بْنِ مَزْیَدٍ صَاحِبِ السَّابِرِیِّ قَالَ: دَخَلْتُ عَلَی أَبِی عَبْدِ اللَّهِ ع فَتَنَاوَلْتُ یَدَهُ فَقَبَّلْتُهَا فَقَالَ أَمَا إِنَّهَا لَا تَصْلُحُ إِلَّا لِنَبِیٍّ أَوْ وَصِیِّ نَبِیٍّ.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صَاحِبِ السَّابِرِیِّ می گوید برحضرت صادق * وارد شدم دست خودرا دادند ومن آنرا بوسیدم . حضرت فرمودند : این کاردرست نیست مگر درمورد پیامبریا جانشین او</w:t>
      </w:r>
    </w:p>
    <w:p>
      <w:pPr>
        <w:pStyle w:val="Heading5"/>
      </w:pPr>
      <w:bookmarkStart w:id="1508" w:name="_Toc951"/>
      <w:r>
        <w:t>[رقم الحدیث الکلی: 16175 - رقم الحدیث الباب: 5]</w:t>
      </w:r>
      <w:bookmarkEnd w:id="1508"/>
    </w:p>
    <w:p>
      <w:pPr>
        <w:pStyle w:val="BookText"/>
      </w:pPr>
      <w:r>
        <w:rPr>
          <w:rFonts w:ascii="Times New Roman" w:hAnsi="Times New Roman" w:eastAsia="Times New Roman" w:cs="Times New Roman"/>
          <w:lang w:val="en-US" w:bidi="en-US"/>
          <w:color w:val="111111"/>
          <w:sz w:val="28"/>
          <w:szCs w:val="28"/>
          <w:rtl/>
        </w:rPr>
        <w:t xml:space="preserve">16175- 5- </w:t>
      </w:r>
      <w:r>
        <w:rPr>
          <w:rStyle w:val="FootnoteReference"/>
        </w:rPr>
        <w:footnoteReference w:id="1326"/>
      </w:r>
      <w:r>
        <w:rPr>
          <w:rFonts w:ascii="Amiri" w:hAnsi="Amiri" w:eastAsia="Amiri" w:cs="Amiri"/>
          <w:lang w:bidi="ar-SA"/>
          <w:color w:val="111111"/>
          <w:sz w:val="28"/>
          <w:szCs w:val="28"/>
          <w:rtl/>
        </w:rPr>
        <w:t xml:space="preserve">وَ عَنْ مُحَمَّدِ بْنِ یَحْیَی عَنْ أَحْمَدَ بْنِ مُحَمَّدِ بْنِ عِیسَی عَنِ الْحَجَّالِ عَنْ یُونُسَ بْنِ یَعْقُوبَ قَالَ: قُلْتُ لِأَبِی عَبْدِ اللَّهِ ع نَاوِلْنِی یَدَکَ أُقَبِّلْهَا فَأَعْطَانِیهَا فَقُلْتُ جُعِلْتُ فِدَاکَ رَأْسَکَ فَفَعَلَ فَقَبَّلْتُهُ فَقُلْتُ جُعِلْتُ فِدَاکَ رِجْلَکَ قَالَ أَقْسَمْتُ أَقْسَمْتُ أَقْسَمْتُ ثَلَاثاً وَ بَقِیَ شَیْ‌ءٌ وَ بَقِیَ شَیْ‌ءٌ وَ بَقِیَ شَیْ‌ءٌ.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بن یعقوب می‌گوید: به امام صادق (علیه السلام) گفتم: "دست خود را به من بدهید تا آن را ببوسم." امام علیه‌السلام دست خود را به او داد. یونس گفت: "سر شما را هم ببوسم فدای شما بشوم !" امام علیه‌السلام این کار را کرد. سپس یونس گفت: "پای شما را هم ببوسم فدایتان شوم !" امام علیه‌السلام گفت: "قسم می‌خورم، قسم می‌خورم، قسم می‌خورم!"</w:t>
      </w:r>
    </w:p>
    <w:p>
      <w:pPr>
        <w:pStyle w:val="Heading5"/>
      </w:pPr>
      <w:bookmarkStart w:id="1509" w:name="_Toc952"/>
      <w:r>
        <w:t>[رقم الحدیث الکلی: 16176 - رقم الحدیث الباب: 6]</w:t>
      </w:r>
      <w:bookmarkEnd w:id="1509"/>
    </w:p>
    <w:p>
      <w:pPr>
        <w:pStyle w:val="BookText"/>
      </w:pPr>
      <w:r>
        <w:rPr>
          <w:rFonts w:ascii="Times New Roman" w:hAnsi="Times New Roman" w:eastAsia="Times New Roman" w:cs="Times New Roman"/>
          <w:lang w:val="en-US" w:bidi="en-US"/>
          <w:color w:val="111111"/>
          <w:sz w:val="28"/>
          <w:szCs w:val="28"/>
          <w:rtl/>
        </w:rPr>
        <w:t xml:space="preserve">16176- 6- </w:t>
      </w:r>
      <w:r>
        <w:rPr>
          <w:rStyle w:val="FootnoteReference"/>
        </w:rPr>
        <w:footnoteReference w:id="1327"/>
      </w:r>
      <w:r>
        <w:rPr>
          <w:rFonts w:ascii="Amiri" w:hAnsi="Amiri" w:eastAsia="Amiri" w:cs="Amiri"/>
          <w:lang w:bidi="ar-SA"/>
          <w:color w:val="111111"/>
          <w:sz w:val="28"/>
          <w:szCs w:val="28"/>
          <w:rtl/>
        </w:rPr>
        <w:t xml:space="preserve">وَ عَنْ أَبِی عَلِیٍّ الْأَشْعَرِیِّ عَنِ الْحَسَنِ بْنِ عَلِیٍّ الْکُوفِیِّ عَنْ عُبَیْسِ بْنِ هِشَامٍ عَنِ الْحُسَیْنِ بْنِ أَحْمَدَ الْمِنْقَرِیِّ عَنْ یُونُسَ بْنِ ظَبْیَانَ عَنْ أَبِی عَبْدِ اللَّهِ ع قَالَ: إِنَّ لَکُمْ لَنُوراً تُعْرَفُونَ بِهِ فِی الدُّنْیَا حَتَّی إِنَ</w:t>
      </w:r>
    </w:p>
    <w:p>
      <w:pPr>
        <w:pStyle w:val="BookText"/>
      </w:pPr>
      <w:r>
        <w:rPr>
          <w:rFonts w:ascii="IRNazanin" w:hAnsi="IRNazanin" w:eastAsia="IRNazanin" w:cs="IRNazanin"/>
          <w:lang w:bidi="fa-IR"/>
          <w:color w:val="111111"/>
          <w:sz w:val="28"/>
          <w:szCs w:val="28"/>
          <w:rtl/>
        </w:rPr>
        <w:t xml:space="preserve">ص: 234</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229" w:name="pg14665_147927"/>
    <w:bookmarkEnd w:id="229"/>
    <w:p>
      <w:pPr>
        <w:pStyle w:val="BookText"/>
      </w:pPr>
      <w:r>
        <w:rPr>
          <w:rFonts w:ascii="Amiri" w:hAnsi="Amiri" w:eastAsia="Amiri" w:cs="Amiri"/>
          <w:lang w:bidi="ar-SA"/>
          <w:color w:val="111111"/>
          <w:sz w:val="28"/>
          <w:szCs w:val="28"/>
          <w:rtl/>
        </w:rPr>
        <w:t xml:space="preserve">أَحَدَکُمْ إِذَا لَقِیَ أَخَاهُ قَبَّلَهُ فِی مَوْضِعِ النُّورِ مِنْ جَبْهَتِهِ.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شما هرکدام نوری دارید که دردنیا باعث معرفت شما می شود پس وقتی کسی از شما برادرخود را ملاقات می کند پیشانی او که جای آن نوراست ببوسد .</w:t>
      </w:r>
    </w:p>
    <w:p>
      <w:pPr>
        <w:pStyle w:val="Heading5"/>
      </w:pPr>
      <w:bookmarkStart w:id="1510" w:name="_Toc953"/>
      <w:r>
        <w:t>[رقم الحدیث الکلی: 16177 - رقم الحدیث الباب: 7]</w:t>
      </w:r>
      <w:bookmarkEnd w:id="1510"/>
    </w:p>
    <w:p>
      <w:pPr>
        <w:pStyle w:val="BookText"/>
      </w:pPr>
      <w:r>
        <w:rPr>
          <w:rFonts w:ascii="Times New Roman" w:hAnsi="Times New Roman" w:eastAsia="Times New Roman" w:cs="Times New Roman"/>
          <w:lang w:val="en-US" w:bidi="en-US"/>
          <w:color w:val="111111"/>
          <w:sz w:val="28"/>
          <w:szCs w:val="28"/>
          <w:rtl/>
        </w:rPr>
        <w:t xml:space="preserve">16177- 7- </w:t>
      </w:r>
      <w:r>
        <w:rPr>
          <w:rStyle w:val="FootnoteReference"/>
        </w:rPr>
        <w:footnoteReference w:id="1328"/>
      </w:r>
      <w:r>
        <w:rPr>
          <w:rFonts w:ascii="Amiri" w:hAnsi="Amiri" w:eastAsia="Amiri" w:cs="Amiri"/>
          <w:lang w:bidi="ar-SA"/>
          <w:color w:val="111111"/>
          <w:sz w:val="28"/>
          <w:szCs w:val="28"/>
          <w:rtl/>
        </w:rPr>
        <w:t xml:space="preserve">وَ عَنْ عَلِیِّ بْنِ مُحَمَّدٍ عَنْ أَحْمَدَ بْنِ إِبْرَاهِیمَ بْنِ إِدْرِیسَ عَنْ أَبِیهِ قَالَ: رَأَیْتُهُ یَعْنِی صَاحِبَ الزَّمَانِ ع- بَعْدَ مُضِیِّ أَبِی مُحَمَّدٍ ع حِینَ أَیْفَعَ وَ قَبَّلْتُ یَدَیْهِ وَ رَأْسَهُ.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ابراهیم بن ادریس ازپدرش نقل می کند که می گوید: امام زمان(عج) را پس از فوت امام عسکری(ع) و در حالی که نوجوانی نورس بود دیدم و دست و سرش را بوسیدم.</w:t>
      </w:r>
    </w:p>
    <w:p>
      <w:pPr>
        <w:pStyle w:val="Heading5"/>
      </w:pPr>
      <w:bookmarkStart w:id="1511" w:name="_Toc954"/>
      <w:r>
        <w:t>[رقم الحدیث الکلی: 16178 - رقم الحدیث الباب: 8]</w:t>
      </w:r>
      <w:bookmarkEnd w:id="1511"/>
    </w:p>
    <w:p>
      <w:pPr>
        <w:pStyle w:val="BookText"/>
      </w:pPr>
      <w:r>
        <w:rPr>
          <w:rFonts w:ascii="Times New Roman" w:hAnsi="Times New Roman" w:eastAsia="Times New Roman" w:cs="Times New Roman"/>
          <w:lang w:val="en-US" w:bidi="en-US"/>
          <w:color w:val="111111"/>
          <w:sz w:val="28"/>
          <w:szCs w:val="28"/>
          <w:rtl/>
        </w:rPr>
        <w:t xml:space="preserve">16178- 8- </w:t>
      </w:r>
      <w:r>
        <w:rPr>
          <w:rStyle w:val="FootnoteReference"/>
        </w:rPr>
        <w:footnoteReference w:id="1329"/>
      </w:r>
      <w:r>
        <w:rPr>
          <w:rFonts w:ascii="Amiri" w:hAnsi="Amiri" w:eastAsia="Amiri" w:cs="Amiri"/>
          <w:lang w:bidi="ar-SA"/>
          <w:color w:val="111111"/>
          <w:sz w:val="28"/>
          <w:szCs w:val="28"/>
          <w:rtl/>
        </w:rPr>
        <w:t xml:space="preserve">عَلِیُّ بْنُ جَعْفَرٍ فِی کِتَابِهِ عَنْ أَخِیهِ قَالَ: سَأَلْتُهُ عَنِ الرَّجُلِ أَ یَصْلُحُ لَهُ أَنْ یُقَبِّلَ الرَّجُلَ أَوِ الْمَرْأَةَ قَالَ الْأَخُ وَ الِابْنُ وَ الْأُخْتُ وَ الِابْنَةُ وَ نَحْوُ ذَلِکَ فَلَا بَأْسَ.</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3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در کتاب خود از طرف برادرش نقل کرده است که پرسیدم از امام صادق (علیه السلام) که آیا برای مرد یا زن صحیح است که دیگران را ببوسد؟ امام علیه السلام فرمود: برادر، پسر، خواهر، دختر و موارد مشابه، هیچ اشکالی ندارد.</w:t>
      </w:r>
    </w:p>
    <w:p>
      <w:pPr>
        <w:pStyle w:val="Heading4"/>
      </w:pPr>
      <w:bookmarkStart w:id="1512" w:name="_Toc955"/>
      <w:r>
        <w:t>134- بَابُ کَرَاهَةِ التَّکْفِیرِ لِلنَّاسِ حَتَّی الْإِمَامِ‌</w:t>
      </w:r>
      <w:bookmarkEnd w:id="1512"/>
    </w:p>
    <w:p>
      <w:pPr>
        <w:pStyle w:val="Heading5"/>
      </w:pPr>
      <w:bookmarkStart w:id="1513" w:name="_Toc956"/>
      <w:r>
        <w:t>اشارة</w:t>
      </w:r>
      <w:bookmarkEnd w:id="1513"/>
    </w:p>
    <w:p>
      <w:pPr>
        <w:pStyle w:val="BookText"/>
      </w:pPr>
      <w:r>
        <w:rPr>
          <w:rStyle w:val="FootnoteReference"/>
        </w:rPr>
        <w:footnoteReference w:id="1331"/>
      </w:r>
      <w:r>
        <w:rPr>
          <w:rFonts w:ascii="Amiri" w:hAnsi="Amiri" w:eastAsia="Amiri" w:cs="Amiri"/>
          <w:lang w:bidi="ar-SA"/>
          <w:color w:val="111111"/>
          <w:sz w:val="28"/>
          <w:szCs w:val="28"/>
          <w:rtl/>
        </w:rPr>
        <w:t xml:space="preserve">134 بَابُ کَرَاهَةِ التَّکْفِیرِ لِلنَّاسِ حَتَّی الْإِمَامِ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514" w:name="_Toc957"/>
      <w:r>
        <w:t>[رقم الحدیث الکلی: 16179 - رقم الحدیث الباب: 1]</w:t>
      </w:r>
      <w:bookmarkEnd w:id="1514"/>
    </w:p>
    <w:p>
      <w:pPr>
        <w:pStyle w:val="BookText"/>
      </w:pPr>
      <w:r>
        <w:rPr>
          <w:rFonts w:ascii="Times New Roman" w:hAnsi="Times New Roman" w:eastAsia="Times New Roman" w:cs="Times New Roman"/>
          <w:lang w:val="en-US" w:bidi="en-US"/>
          <w:color w:val="111111"/>
          <w:sz w:val="28"/>
          <w:szCs w:val="28"/>
          <w:rtl/>
        </w:rPr>
        <w:t xml:space="preserve">16179- 1- </w:t>
      </w:r>
      <w:r>
        <w:rPr>
          <w:rStyle w:val="FootnoteReference"/>
        </w:rPr>
        <w:footnoteReference w:id="1332"/>
      </w:r>
      <w:r>
        <w:rPr>
          <w:rFonts w:ascii="Amiri" w:hAnsi="Amiri" w:eastAsia="Amiri" w:cs="Amiri"/>
          <w:lang w:bidi="ar-SA"/>
          <w:color w:val="111111"/>
          <w:sz w:val="28"/>
          <w:szCs w:val="28"/>
          <w:rtl/>
        </w:rPr>
        <w:t xml:space="preserve">مُحَمَّدُ بْنُ یَعْقُوبَ عَنْ أَحْمَدَ بْنِ مِهْرَانَ وَ عَلِیِّ بْنِ إِبْرَاهِیمَ جَمِیعاً عَنْ مُحَمَّدِ بْنِ عَلِیٍّ عَنِ الْحَسَنِ بْنِ رَاشِدٍ عَنْ یَعْقُوبَ بْنِ جَعْفَرِ بْنِ إِبْرَاهِیمَ عَنْ أَبِی الْحَسَنِ مُوسَی ع فِی حَدِیثٍ أَنَّ رَجُلًا قَصَّ عَلَیْهِ قِصَّةً طَوِیلَةً وَ هُوَ قَائِمٌ وَ أَبْلَغَهُ سَلَامَ رَجُلٍ کَافِرٍ ثُمَّ قَالَ الرَّجُلُ إِنْ أَذِنْتَ لِی یَا سَیِّدِی کَفَّرْتُ لَکَ وَ جَلَسْتُ فَقَالَ آذَنُ لَکَ أَنْ تَجْلِسَ وَ لَا آذَنُ لَکَ أَنْ تُکَفِّرَ فَجَلَسَ ثُمَّ قَالَ ارْدُدْ عَلَی صَاحِبِیَ السَّلَامَ أَ وَ مَا تَرُدُّ السَّلَامَ فَقَالَ عَلَی صَاحِبِکَ أَنْ هَدَاهُ اللَّهُ فَأَمَّا التَّسْلِیمُ فَذَاکَ إِذَا صَارَ فِی دِینِنَا.</w:t>
      </w:r>
    </w:p>
    <w:p>
      <w:pPr>
        <w:pStyle w:val="BookText"/>
      </w:pPr>
      <w:r>
        <w:rPr>
          <w:rFonts w:ascii="IRNazanin" w:hAnsi="IRNazanin" w:eastAsia="IRNazanin" w:cs="IRNazanin"/>
          <w:lang w:bidi="fa-IR"/>
          <w:color w:val="111111"/>
          <w:sz w:val="28"/>
          <w:szCs w:val="28"/>
          <w:rtl/>
        </w:rPr>
        <w:t xml:space="preserve">ص: 235</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230" w:name="pg14665_147928"/>
    <w:bookmarkEnd w:id="230"/>
    <w:p>
      <w:pPr>
        <w:pStyle w:val="BookText"/>
      </w:pPr>
      <w:r>
        <w:rPr>
          <w:rFonts w:ascii="Amiri" w:hAnsi="Amiri" w:eastAsia="Amiri" w:cs="Amiri"/>
          <w:lang w:bidi="ar-SA"/>
          <w:color w:val="111111"/>
          <w:sz w:val="28"/>
          <w:szCs w:val="28"/>
          <w:rtl/>
        </w:rPr>
        <w:t xml:space="preserve">أَقُولُ: وَ تَقَدَّمَ مَا یَدُلُّ عَلَی ذَلِکَ فِی قَوَاطِعِ الصَّلَاةِ </w:t>
      </w:r>
      <w:r>
        <w:rPr>
          <w:rStyle w:val="FootnoteReference"/>
        </w:rPr>
        <w:footnoteReference w:id="1333"/>
      </w:r>
      <w:r>
        <w:rPr>
          <w:rFonts w:ascii="Amiri" w:hAnsi="Amiri" w:eastAsia="Amiri" w:cs="Amiri"/>
          <w:lang w:bidi="ar-SA"/>
          <w:color w:val="111111"/>
          <w:sz w:val="28"/>
          <w:szCs w:val="28"/>
          <w:rtl/>
        </w:rPr>
        <w:t xml:space="preserve">وَ غَیْرِهَا </w:t>
      </w:r>
      <w:r>
        <w:rPr>
          <w:rStyle w:val="FootnoteReference"/>
        </w:rPr>
        <w:footnoteReference w:id="1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یعقوب بن جعفر بن ابراهیم نقل شده که امام ابوالحسن موسی (علیه‌السلام) در حدیثی فرمود: مردی داستانی طولانی برای او نقل کرد در حالی که ایستاده بود و سلام مردی کافر را بهحضرت رساند. سپس آن مرد گفت: اگر اجازه دهید، ای سرور من، تعظیم می‌کنم و می‌نشینم. امام فرمود: به تو اجازه می‌دهم که بنشینی اما اجازه نمی‌دهم که تعظیم کنی. پس او نشست و سپس گفت: سلام مرا به دوست من برگردان، آیا سلام را برنمی‌گردانی؟ امام فرمود: سلام بر دوست تو باشد اگر خدا او را هدایت کند. اما سلام برگرداندن، این زمانی است که او در دین ما باشد.</w:t>
      </w:r>
    </w:p>
    <w:p>
      <w:pPr>
        <w:pStyle w:val="Heading4"/>
      </w:pPr>
      <w:bookmarkStart w:id="1515" w:name="_Toc958"/>
      <w:r>
        <w:t>135- بَابُ کَرَاهَةِ الْمِرَاءِ وَ الْخُصُومَةِ</w:t>
      </w:r>
      <w:bookmarkEnd w:id="1515"/>
    </w:p>
    <w:p>
      <w:pPr>
        <w:pStyle w:val="Heading5"/>
      </w:pPr>
      <w:bookmarkStart w:id="1516" w:name="_Toc959"/>
      <w:r>
        <w:t>اشارة</w:t>
      </w:r>
      <w:bookmarkEnd w:id="1516"/>
    </w:p>
    <w:p>
      <w:pPr>
        <w:pStyle w:val="BookText"/>
      </w:pPr>
      <w:r>
        <w:rPr>
          <w:rStyle w:val="FootnoteReference"/>
        </w:rPr>
        <w:footnoteReference w:id="1335"/>
      </w:r>
      <w:r>
        <w:rPr>
          <w:rFonts w:ascii="Amiri" w:hAnsi="Amiri" w:eastAsia="Amiri" w:cs="Amiri"/>
          <w:lang w:bidi="ar-SA"/>
          <w:color w:val="111111"/>
          <w:sz w:val="28"/>
          <w:szCs w:val="28"/>
          <w:rtl/>
        </w:rPr>
        <w:t xml:space="preserve">135 بَابُ کَرَاهَةِ الْمِرَاءِ وَ الْخُصُومَةِ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517" w:name="_Toc960"/>
      <w:r>
        <w:t>[رقم الحدیث الکلی: 16180 - رقم الحدیث الباب: 1]</w:t>
      </w:r>
      <w:bookmarkEnd w:id="1517"/>
    </w:p>
    <w:p>
      <w:pPr>
        <w:pStyle w:val="BookText"/>
      </w:pPr>
      <w:r>
        <w:rPr>
          <w:rFonts w:ascii="Times New Roman" w:hAnsi="Times New Roman" w:eastAsia="Times New Roman" w:cs="Times New Roman"/>
          <w:lang w:val="en-US" w:bidi="en-US"/>
          <w:color w:val="111111"/>
          <w:sz w:val="28"/>
          <w:szCs w:val="28"/>
          <w:rtl/>
        </w:rPr>
        <w:t xml:space="preserve">16180- 1- </w:t>
      </w:r>
      <w:r>
        <w:rPr>
          <w:rStyle w:val="FootnoteReference"/>
        </w:rPr>
        <w:footnoteReference w:id="1336"/>
      </w:r>
      <w:r>
        <w:rPr>
          <w:rFonts w:ascii="Amiri" w:hAnsi="Amiri" w:eastAsia="Amiri" w:cs="Amiri"/>
          <w:lang w:bidi="ar-SA"/>
          <w:color w:val="111111"/>
          <w:sz w:val="28"/>
          <w:szCs w:val="28"/>
          <w:rtl/>
        </w:rPr>
        <w:t xml:space="preserve">مُحَمَّدُ بْنُ یَعْقُوبَ عَنْ عَلِیِّ بْنِ إِبْرَاهِیمَ عَنْ هَارُونَ بْنِ مُسْلِمٍ عَنْ مَسْعَدَةَ بْنِ صَدَقَةَ عَنْ أَبِی عَبْدِ اللَّهِ ع قَالَ: قَالَ أَمِیرُ الْمُؤْمِنِینَ ع إِیَّاکُمْ وَ الْمِرَاءَ وَ الْخُصُومَةَ فَإِنَّهُمَا یُمْرِضَانِ الْقُلُوبَ عَلَی الْإِخْوَانِ وَ یَنْبُتُ عَلَیْهِمَا النِّفَاقُ.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ابوعبدالله (علیه‌السلام) نقل شده است که فرمود: امیرالمؤمنین (علیه‌السلام) فرمود: از مجادله و خصومت بپرهیزید، زیرا این دو دل‌ها را نسبت به برادران بیمار می‌کنند و نفاق بر آن‌ها می‌روید.</w:t>
      </w:r>
    </w:p>
    <w:p>
      <w:pPr>
        <w:pStyle w:val="Heading5"/>
      </w:pPr>
      <w:bookmarkStart w:id="1518" w:name="_Toc961"/>
      <w:r>
        <w:t>[رقم الحدیث الکلی: 16181 - رقم الحدیث الباب: 2]</w:t>
      </w:r>
      <w:bookmarkEnd w:id="1518"/>
    </w:p>
    <w:p>
      <w:pPr>
        <w:pStyle w:val="BookText"/>
      </w:pPr>
      <w:r>
        <w:rPr>
          <w:rFonts w:ascii="Times New Roman" w:hAnsi="Times New Roman" w:eastAsia="Times New Roman" w:cs="Times New Roman"/>
          <w:lang w:val="en-US" w:bidi="en-US"/>
          <w:color w:val="111111"/>
          <w:sz w:val="28"/>
          <w:szCs w:val="28"/>
          <w:rtl/>
        </w:rPr>
        <w:t xml:space="preserve">16181- 2- </w:t>
      </w:r>
      <w:r>
        <w:rPr>
          <w:rStyle w:val="FootnoteReference"/>
        </w:rPr>
        <w:footnoteReference w:id="1337"/>
      </w:r>
      <w:r>
        <w:rPr>
          <w:rFonts w:ascii="Amiri" w:hAnsi="Amiri" w:eastAsia="Amiri" w:cs="Amiri"/>
          <w:lang w:bidi="ar-SA"/>
          <w:color w:val="111111"/>
          <w:sz w:val="28"/>
          <w:szCs w:val="28"/>
          <w:rtl/>
        </w:rPr>
        <w:t xml:space="preserve">وَ بِإِسْنَادِهِ قَالَ: قَالَ النَّبِیُّ ص ثَلَاثٌ مَنْ لَقِیَ اللَّهَ بِهِنَّ دَخَلَ الْجَنَّةَ مِنْ أَیِّ بَابٍ شَاءَ مَنْ حَسُنَ خُلُقُهُ وَ خَشِیَ اللَّهَ فِی الْمَغِیبِ وَ الْمَحْضَرِ وَ تَرَکَ الْمِرَاءَ وَ إِنْ کَانَ مُحِقّاً.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پیامبر (صلی‌الله‌علیه‌وآله) فرمود: سه چیز است که هر کس با آن‌ها خدا را ملاقات کند، از هر دری که بخواهد وارد بهشت می‌شود: کسی که اخلاقش نیکو باشد، در پنهانی و آشکارا از خدا بترسد و مجادله را ترک کند حتی اگر حق با او باشد.</w:t>
      </w:r>
    </w:p>
    <w:p>
      <w:pPr>
        <w:pStyle w:val="Heading5"/>
      </w:pPr>
      <w:bookmarkStart w:id="1519" w:name="_Toc962"/>
      <w:r>
        <w:t>[رقم الحدیث الکلی: 16182 - رقم الحدیث الباب: 3]</w:t>
      </w:r>
      <w:bookmarkEnd w:id="1519"/>
    </w:p>
    <w:p>
      <w:pPr>
        <w:pStyle w:val="BookText"/>
      </w:pPr>
      <w:r>
        <w:rPr>
          <w:rFonts w:ascii="Times New Roman" w:hAnsi="Times New Roman" w:eastAsia="Times New Roman" w:cs="Times New Roman"/>
          <w:lang w:val="en-US" w:bidi="en-US"/>
          <w:color w:val="111111"/>
          <w:sz w:val="28"/>
          <w:szCs w:val="28"/>
          <w:rtl/>
        </w:rPr>
        <w:t xml:space="preserve">16182- 3- </w:t>
      </w:r>
      <w:r>
        <w:rPr>
          <w:rStyle w:val="FootnoteReference"/>
        </w:rPr>
        <w:footnoteReference w:id="1338"/>
      </w:r>
      <w:r>
        <w:rPr>
          <w:rFonts w:ascii="Amiri" w:hAnsi="Amiri" w:eastAsia="Amiri" w:cs="Amiri"/>
          <w:lang w:bidi="ar-SA"/>
          <w:color w:val="111111"/>
          <w:sz w:val="28"/>
          <w:szCs w:val="28"/>
          <w:rtl/>
        </w:rPr>
        <w:t xml:space="preserve">وَ بِإِسْنَادِهِ قَالَ: مَنْ نَصَبَ اللَّهَ غَرَضاً لِلْخُصُومَاتِ أَوْشَکَ أَنْ یُکْثِرَ الِانْتِقَالَ.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فرمود: کسی که خدا را هدف خصومت‌ها قرار دهد، نزدیک است که پیوسته جابجا شود.</w:t>
      </w:r>
    </w:p>
    <w:p>
      <w:pPr>
        <w:pStyle w:val="Heading5"/>
      </w:pPr>
      <w:bookmarkStart w:id="1520" w:name="_Toc963"/>
      <w:r>
        <w:t>[رقم الحدیث الکلی: 16183 - رقم الحدیث الباب: 4]</w:t>
      </w:r>
      <w:bookmarkEnd w:id="1520"/>
    </w:p>
    <w:p>
      <w:pPr>
        <w:pStyle w:val="BookText"/>
      </w:pPr>
      <w:r>
        <w:rPr>
          <w:rFonts w:ascii="Times New Roman" w:hAnsi="Times New Roman" w:eastAsia="Times New Roman" w:cs="Times New Roman"/>
          <w:lang w:val="en-US" w:bidi="en-US"/>
          <w:color w:val="111111"/>
          <w:sz w:val="28"/>
          <w:szCs w:val="28"/>
          <w:rtl/>
        </w:rPr>
        <w:t xml:space="preserve">16183- 4- </w:t>
      </w:r>
      <w:r>
        <w:rPr>
          <w:rStyle w:val="FootnoteReference"/>
        </w:rPr>
        <w:footnoteReference w:id="1339"/>
      </w:r>
      <w:r>
        <w:rPr>
          <w:rFonts w:ascii="Amiri" w:hAnsi="Amiri" w:eastAsia="Amiri" w:cs="Amiri"/>
          <w:lang w:bidi="ar-SA"/>
          <w:color w:val="111111"/>
          <w:sz w:val="28"/>
          <w:szCs w:val="28"/>
          <w:rtl/>
        </w:rPr>
        <w:t xml:space="preserve">وَ عَنْهُ عَنْ صَالِحِ بْنِ السِّنْدِیِّ عَنْ جَعْفَرِ بْنِ بَشِیرٍ عَنْ عَمَّارِ بْنِ مَرْوَانَ قَالَ: قَالَ أَبُو عَبْدِ اللَّهِ ع لَا تُمَارِیَنَّ حَلِیماً وَ لَا سَفِیهاً فَإِنَّ الْحَلِیمَ یَقْلِیکَ وَ السَّفِیهَ یُؤْذِیکَ.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عمار بن مروان نقل شده است که گفت: امام ابوعبدالله (علیه‌السلام) فرمود: با شخص بردبار مجادله نکن و با شخص نادان نیز، زیرا که بردبار از تو متنفر می‌شود و نادان تو را اذیت می‌کند.</w:t>
      </w:r>
    </w:p>
    <w:p>
      <w:pPr>
        <w:pStyle w:val="BookText"/>
      </w:pPr>
      <w:r>
        <w:rPr>
          <w:rFonts w:ascii="IRNazanin" w:hAnsi="IRNazanin" w:eastAsia="IRNazanin" w:cs="IRNazanin"/>
          <w:lang w:bidi="fa-IR"/>
          <w:color w:val="111111"/>
          <w:sz w:val="28"/>
          <w:szCs w:val="28"/>
          <w:rtl/>
        </w:rPr>
        <w:t xml:space="preserve">ص: 236</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31" w:name="pg14665_147929"/>
    <w:bookmarkEnd w:id="231"/>
    <w:p>
      <w:pPr>
        <w:pStyle w:val="Heading5"/>
      </w:pPr>
      <w:bookmarkStart w:id="1521" w:name="_Toc964"/>
      <w:r>
        <w:t>[رقم الحدیث الکلی: 16184 - رقم الحدیث الباب: 5]</w:t>
      </w:r>
      <w:bookmarkEnd w:id="1521"/>
    </w:p>
    <w:p>
      <w:pPr>
        <w:pStyle w:val="BookText"/>
      </w:pPr>
      <w:r>
        <w:rPr>
          <w:rFonts w:ascii="Times New Roman" w:hAnsi="Times New Roman" w:eastAsia="Times New Roman" w:cs="Times New Roman"/>
          <w:lang w:val="en-US" w:bidi="en-US"/>
          <w:color w:val="111111"/>
          <w:sz w:val="28"/>
          <w:szCs w:val="28"/>
          <w:rtl/>
        </w:rPr>
        <w:t xml:space="preserve">16184- 5- </w:t>
      </w:r>
      <w:r>
        <w:rPr>
          <w:rStyle w:val="FootnoteReference"/>
        </w:rPr>
        <w:footnoteReference w:id="1340"/>
      </w:r>
      <w:r>
        <w:rPr>
          <w:rFonts w:ascii="Amiri" w:hAnsi="Amiri" w:eastAsia="Amiri" w:cs="Amiri"/>
          <w:lang w:bidi="ar-SA"/>
          <w:color w:val="111111"/>
          <w:sz w:val="28"/>
          <w:szCs w:val="28"/>
          <w:rtl/>
        </w:rPr>
        <w:t xml:space="preserve">وَ عَنْ مُحَمَّدِ بْنِ یَحْیَی عَنْ أَحْمَدَ بْنِ مُحَمَّدِ بْنِ عِیسَی عَنِ ابْنِ مَحْبُوبٍ عَنْ عَنْبَسَةَ الْعَابِدِ عَنْ أَبِی عَبْدِ اللَّهِ ع قَالَ: إِیَّاکُمْ وَ الْخُصُومَةَ فَإِنَّهَا تَشْغَلُ الْقَلْبَ وَ تُورِثُ النِّفَاقَ وَ تَکْسِبُ الضَّغَائِنَ.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عنبسه العابد نقل شده است که امام ابوعبدالله (علیه‌السلام) فرمود: از خصومت بپرهیزید، زیرا که آن قلب را مشغول می‌کند و نفاق به وجود می‌آورد و کینه‌ها را به دست می‌آورد.</w:t>
      </w:r>
    </w:p>
    <w:p>
      <w:pPr>
        <w:pStyle w:val="Heading5"/>
      </w:pPr>
      <w:bookmarkStart w:id="1522" w:name="_Toc965"/>
      <w:r>
        <w:t>[رقم الحدیث الکلی: 16185 - رقم الحدیث الباب: 6]</w:t>
      </w:r>
      <w:bookmarkEnd w:id="1522"/>
    </w:p>
    <w:p>
      <w:pPr>
        <w:pStyle w:val="BookText"/>
      </w:pPr>
      <w:r>
        <w:rPr>
          <w:rFonts w:ascii="Times New Roman" w:hAnsi="Times New Roman" w:eastAsia="Times New Roman" w:cs="Times New Roman"/>
          <w:lang w:val="en-US" w:bidi="en-US"/>
          <w:color w:val="111111"/>
          <w:sz w:val="28"/>
          <w:szCs w:val="28"/>
          <w:rtl/>
        </w:rPr>
        <w:t xml:space="preserve">16185- 6- </w:t>
      </w:r>
      <w:r>
        <w:rPr>
          <w:rStyle w:val="FootnoteReference"/>
        </w:rPr>
        <w:footnoteReference w:id="1341"/>
      </w:r>
      <w:r>
        <w:rPr>
          <w:rFonts w:ascii="Amiri" w:hAnsi="Amiri" w:eastAsia="Amiri" w:cs="Amiri"/>
          <w:lang w:bidi="ar-SA"/>
          <w:color w:val="111111"/>
          <w:sz w:val="28"/>
          <w:szCs w:val="28"/>
          <w:rtl/>
        </w:rPr>
        <w:t xml:space="preserve">وَ عَنْ عِدَّةٍ مِنْ أَصْحَابِنَا عَنْ سَهْلِ بْنِ زِیَادٍ عَنْ عُمَرَ بْنِ عَلِیٍّ عَنْ عَمِّهِ مُحَمَّدِ بْنِ عُمَرَ عَنْ عُمَرَ بْنِ أُذَیْنَةَ عَنْ عُمَرَ بْنِ یَزِیدَ عَنْ مَعْرُوفِ بْنِ خَرَّبُوذَ عَنْ عَلِیِّ بْنِ الْحُسَیْنِ ع أَنَّهُ کَانَ یَقُولُ وَیْلُ أُمِّهِ فَاسِقاً مَنْ لَا یَزَالُ مُمَارِیاً وَ وَیْلُ أُمِّهِ فَاجِراً مَنْ لَا یَزَالُ مُخَاصِماً وَ وَیْلُ أُمِّهِ آثِماً مَنْ کَثُرَ کَلَامُهُ فِی غَیْرِ ذَاتِ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الحسین (علیه‌السلام) نقل شده است که او می‌گفت: بدا به حال امتی که پیوسته در مراء و ستیزه باشد! وای بر مردم فاجری که همواره در مخاصمه باشند! و بد امت گناهکاری است که درباره غیر خدا پرگو باشد».</w:t>
      </w:r>
    </w:p>
    <w:p>
      <w:pPr>
        <w:pStyle w:val="Heading5"/>
      </w:pPr>
      <w:bookmarkStart w:id="1523" w:name="_Toc966"/>
      <w:r>
        <w:t>[رقم الحدیث الکلی: 16186 - رقم الحدیث الباب: 7]</w:t>
      </w:r>
      <w:bookmarkEnd w:id="1523"/>
    </w:p>
    <w:p>
      <w:pPr>
        <w:pStyle w:val="BookText"/>
      </w:pPr>
      <w:r>
        <w:rPr>
          <w:rFonts w:ascii="Times New Roman" w:hAnsi="Times New Roman" w:eastAsia="Times New Roman" w:cs="Times New Roman"/>
          <w:lang w:val="en-US" w:bidi="en-US"/>
          <w:color w:val="111111"/>
          <w:sz w:val="28"/>
          <w:szCs w:val="28"/>
          <w:rtl/>
        </w:rPr>
        <w:t xml:space="preserve">16186- 7- </w:t>
      </w:r>
      <w:r>
        <w:rPr>
          <w:rStyle w:val="FootnoteReference"/>
        </w:rPr>
        <w:footnoteReference w:id="1342"/>
      </w:r>
      <w:r>
        <w:rPr>
          <w:rFonts w:ascii="Amiri" w:hAnsi="Amiri" w:eastAsia="Amiri" w:cs="Amiri"/>
          <w:lang w:bidi="ar-SA"/>
          <w:color w:val="111111"/>
          <w:sz w:val="28"/>
          <w:szCs w:val="28"/>
          <w:rtl/>
        </w:rPr>
        <w:t xml:space="preserve">مُحَمَّدُ بْنُ عَلِیِّ بْنِ الْحُسَیْنِ فِی التَّوْحِیدِ عَنْ مُحَمَّدِ بْنِ الْحَسَنِ عَنِ الصَّفَّارِ عَنِ الْفَضْلِ بْنِ عَامِرٍ عَنْ مُوسَی بْنِ الْقَاسِمِ عَنْ مُحَمَّدِ بْنِ سَعِیدٍ عَنْ إِسْمَاعِیلَ بْنِ أَبِی زِیَادٍ عَنْ جَعْفَرِ بْنِ مُحَمَّدٍ عَنْ آبَائِهِ قَالَ: قَالَ رَسُولُ اللَّهِ ص أَنَا زَعِیمٌ بِبَیْتٍ فِی أَعْلَی الْجَنَّةِ- وَ بَیْتٍ فِی وَسَطِ الْجَنَّةِ وَ بَیْتٍ فِی رِیَاضِ الْجَنَّةِ لِمَنْ تَرَکَ الْمِرَاءَ وَ إِنْ کَانَ مُحِقّاً.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جعفر بن محمد از پدرانش نقل شده است که رسول خدا (صلی‌الله‌علیه‌وآله) فرمود: من ضامن یک خانه در بالاترین جای بهشت، و یک خانه در وسط بهشت، و یک خانه در باغ‌های بهشت هستم برای کسی که مجادله را ترک کند حتی اگر حق با او باشد.</w:t>
      </w:r>
    </w:p>
    <w:p>
      <w:pPr>
        <w:pStyle w:val="Heading5"/>
      </w:pPr>
      <w:bookmarkStart w:id="1524" w:name="_Toc967"/>
      <w:r>
        <w:t>[رقم الحدیث الکلی: 16187 - رقم الحدیث الباب: 8]</w:t>
      </w:r>
      <w:bookmarkEnd w:id="1524"/>
    </w:p>
    <w:p>
      <w:pPr>
        <w:pStyle w:val="BookText"/>
      </w:pPr>
      <w:r>
        <w:rPr>
          <w:rFonts w:ascii="Times New Roman" w:hAnsi="Times New Roman" w:eastAsia="Times New Roman" w:cs="Times New Roman"/>
          <w:lang w:val="en-US" w:bidi="en-US"/>
          <w:color w:val="111111"/>
          <w:sz w:val="28"/>
          <w:szCs w:val="28"/>
          <w:rtl/>
        </w:rPr>
        <w:t xml:space="preserve">16187- 8- </w:t>
      </w:r>
      <w:r>
        <w:rPr>
          <w:rStyle w:val="FootnoteReference"/>
        </w:rPr>
        <w:footnoteReference w:id="1343"/>
      </w:r>
      <w:r>
        <w:rPr>
          <w:rFonts w:ascii="Amiri" w:hAnsi="Amiri" w:eastAsia="Amiri" w:cs="Amiri"/>
          <w:lang w:bidi="ar-SA"/>
          <w:color w:val="111111"/>
          <w:sz w:val="28"/>
          <w:szCs w:val="28"/>
          <w:rtl/>
        </w:rPr>
        <w:t xml:space="preserve">وَ فِی الْخِصَالِ عَنِ الْخَلِیلِ بْنِ أَحْمَدَ عَنْ أَبِی الْعَبَّاسِ السَّرَّاجِ عَنْ قُتَیْبَةَ عَنْ قُرْعَةَ عَنْ إِسْمَاعِیلَ بْنِ أُسَیْدٍ </w:t>
      </w:r>
      <w:r>
        <w:rPr>
          <w:rStyle w:val="FootnoteReference"/>
        </w:rPr>
        <w:footnoteReference w:id="1344"/>
      </w:r>
      <w:r>
        <w:rPr>
          <w:rFonts w:ascii="Amiri" w:hAnsi="Amiri" w:eastAsia="Amiri" w:cs="Amiri"/>
          <w:lang w:bidi="ar-SA"/>
          <w:color w:val="111111"/>
          <w:sz w:val="28"/>
          <w:szCs w:val="28"/>
          <w:rtl/>
        </w:rPr>
        <w:t xml:space="preserve">عَنْ جَبَلَةَ الْإِفْرِیقِیِّ أَنَّ رَسُولَ اللَّهِ ص قَالَ: أَنَا زَعِیمٌ وَ ذَکَرَ مِثْلَهُ وَ زَادَ وَ لِمَنْ تَرَکَ الْکَذِبَ وَ إِنْ کَانَ هَازِلًا وَ لِمَنْ حَسُنَ خُلُقُهُ.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جبله الإفریقی نقل شده که رسول خدا (صلی‌الله‌علیه‌وآله) فرمودند: من ضامن هستم ومثل همان روایت را نقل کرده با یک اضافه وآن اینکه برای کسی که دروغ را ترک کند، هر چند که در شوخی باشد، و برای کسی که خلق خوبی داشته باشد.</w:t>
      </w:r>
    </w:p>
    <w:p>
      <w:pPr>
        <w:pStyle w:val="BookText"/>
      </w:pPr>
      <w:r>
        <w:rPr>
          <w:rFonts w:ascii="IRNazanin" w:hAnsi="IRNazanin" w:eastAsia="IRNazanin" w:cs="IRNazanin"/>
          <w:lang w:bidi="fa-IR"/>
          <w:color w:val="111111"/>
          <w:sz w:val="28"/>
          <w:szCs w:val="28"/>
          <w:rtl/>
        </w:rPr>
        <w:t xml:space="preserve">ص: 237</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32" w:name="pg14665_147930"/>
    <w:bookmarkEnd w:id="232"/>
    <w:p>
      <w:pPr>
        <w:pStyle w:val="Heading5"/>
      </w:pPr>
      <w:bookmarkStart w:id="1525" w:name="_Toc968"/>
      <w:r>
        <w:t>[رقم الحدیث الکلی: 16188 - رقم الحدیث الباب: 9]</w:t>
      </w:r>
      <w:bookmarkEnd w:id="1525"/>
    </w:p>
    <w:p>
      <w:pPr>
        <w:pStyle w:val="BookText"/>
      </w:pPr>
      <w:r>
        <w:rPr>
          <w:rFonts w:ascii="Times New Roman" w:hAnsi="Times New Roman" w:eastAsia="Times New Roman" w:cs="Times New Roman"/>
          <w:lang w:val="en-US" w:bidi="en-US"/>
          <w:color w:val="111111"/>
          <w:sz w:val="28"/>
          <w:szCs w:val="28"/>
          <w:rtl/>
        </w:rPr>
        <w:t xml:space="preserve">16188- 9- </w:t>
      </w:r>
      <w:r>
        <w:rPr>
          <w:rStyle w:val="FootnoteReference"/>
        </w:rPr>
        <w:footnoteReference w:id="1345"/>
      </w:r>
      <w:r>
        <w:rPr>
          <w:rFonts w:ascii="Amiri" w:hAnsi="Amiri" w:eastAsia="Amiri" w:cs="Amiri"/>
          <w:lang w:bidi="ar-SA"/>
          <w:color w:val="111111"/>
          <w:sz w:val="28"/>
          <w:szCs w:val="28"/>
          <w:rtl/>
        </w:rPr>
        <w:t xml:space="preserve">مُحَمَّدُ بْنُ الْحُسَیْنِ الرَّضِیُّ فِی نَهْجِ الْبَلَاغَةِ عَنْ أَمِیرِ الْمُؤْمِنِینَ ع قَالَ: مَنْ ضَنَّ بِعِرْضِهِ فَلْیَدَعِ الْمِرَاءَ.</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346"/>
      </w:r>
      <w:r>
        <w:rPr>
          <w:rFonts w:ascii="Amiri" w:hAnsi="Amiri" w:eastAsia="Amiri" w:cs="Amiri"/>
          <w:lang w:bidi="ar-SA"/>
          <w:color w:val="111111"/>
          <w:sz w:val="28"/>
          <w:szCs w:val="28"/>
          <w:rtl/>
        </w:rPr>
        <w:t xml:space="preserve">وَ یَأْتِی مَا یَدُلُّ عَلَیْهِ </w:t>
      </w:r>
      <w:r>
        <w:rPr>
          <w:rStyle w:val="FootnoteReference"/>
        </w:rPr>
        <w:footnoteReference w:id="13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الحسین الرضی در نهج البلاغه، از امیر المؤمنین علیه‌السلام نقل می‌کند که فرمود: "هر کس نسبت به عرض خود بخیل است (نمی خواهد ازدست بدهد)، باید از مجادله دست بردارد."</w:t>
      </w:r>
    </w:p>
    <w:p>
      <w:pPr>
        <w:pStyle w:val="Heading4"/>
      </w:pPr>
      <w:bookmarkStart w:id="1526" w:name="_Toc969"/>
      <w:r>
        <w:t>136- بَابُ اسْتِحْبَابِ اجْتِنَابِ شَحْنَاءِ الرِّجَالِ وَ عَدَاوَتِهِمْ وَ مُلَاحَاتِهِمْ وَ مُشَارَّتِهِمْ وَ التَّبَاغُضِ‌</w:t>
      </w:r>
      <w:bookmarkEnd w:id="1526"/>
    </w:p>
    <w:p>
      <w:pPr>
        <w:pStyle w:val="Heading5"/>
      </w:pPr>
      <w:bookmarkStart w:id="1527" w:name="_Toc970"/>
      <w:r>
        <w:t>اشارة</w:t>
      </w:r>
      <w:bookmarkEnd w:id="1527"/>
    </w:p>
    <w:p>
      <w:pPr>
        <w:pStyle w:val="BookText"/>
      </w:pPr>
      <w:r>
        <w:rPr>
          <w:rStyle w:val="FootnoteReference"/>
        </w:rPr>
        <w:footnoteReference w:id="1348"/>
      </w:r>
      <w:r>
        <w:rPr>
          <w:rFonts w:ascii="Amiri" w:hAnsi="Amiri" w:eastAsia="Amiri" w:cs="Amiri"/>
          <w:lang w:bidi="ar-SA"/>
          <w:color w:val="111111"/>
          <w:sz w:val="28"/>
          <w:szCs w:val="28"/>
          <w:rtl/>
        </w:rPr>
        <w:t xml:space="preserve">136 بَابُ اسْتِحْبَابِ اجْتِنَابِ شَحْنَاءِ الرِّجَالِ وَ عَدَاوَتِهِمْ وَ مُلَاحَاتِهِمْ وَ مُشَارَّتِهِمْ وَ التَّبَاغُضِ</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528" w:name="_Toc971"/>
      <w:r>
        <w:t>[رقم الحدیث الکلی: 16189 - رقم الحدیث الباب: 1]</w:t>
      </w:r>
      <w:bookmarkEnd w:id="1528"/>
    </w:p>
    <w:p>
      <w:pPr>
        <w:pStyle w:val="BookText"/>
      </w:pPr>
      <w:r>
        <w:rPr>
          <w:rFonts w:ascii="Times New Roman" w:hAnsi="Times New Roman" w:eastAsia="Times New Roman" w:cs="Times New Roman"/>
          <w:lang w:val="en-US" w:bidi="en-US"/>
          <w:color w:val="111111"/>
          <w:sz w:val="28"/>
          <w:szCs w:val="28"/>
          <w:rtl/>
        </w:rPr>
        <w:t xml:space="preserve">16189- 1- </w:t>
      </w:r>
      <w:r>
        <w:rPr>
          <w:rStyle w:val="FootnoteReference"/>
        </w:rPr>
        <w:footnoteReference w:id="1349"/>
      </w:r>
      <w:r>
        <w:rPr>
          <w:rFonts w:ascii="Amiri" w:hAnsi="Amiri" w:eastAsia="Amiri" w:cs="Amiri"/>
          <w:lang w:bidi="ar-SA"/>
          <w:color w:val="111111"/>
          <w:sz w:val="28"/>
          <w:szCs w:val="28"/>
          <w:rtl/>
        </w:rPr>
        <w:t xml:space="preserve">مُحَمَّدُ بْنُ یَعْقُوبَ عَنْ عَلِیِّ بْنِ إِبْرَاهِیمَ عَنْ أَبِیهِ عَنِ ابْنِ أَبِی عُمَیْرٍ عَنِ الْحَسَنِ بْنِ عَطِیَّةَ عَنْ عُمَرَ بْنِ یَزِیدَ عَنْ أَبِی عَبْدِ اللَّهِ ع قَالَ: قَالَ رَسُولُ اللَّهِ ص مَا کَادَ </w:t>
      </w:r>
      <w:r>
        <w:rPr>
          <w:rStyle w:val="FootnoteReference"/>
        </w:rPr>
        <w:footnoteReference w:id="1350"/>
      </w:r>
      <w:r>
        <w:rPr>
          <w:rFonts w:ascii="Amiri" w:hAnsi="Amiri" w:eastAsia="Amiri" w:cs="Amiri"/>
          <w:lang w:bidi="ar-SA"/>
          <w:color w:val="111111"/>
          <w:sz w:val="28"/>
          <w:szCs w:val="28"/>
          <w:rtl/>
        </w:rPr>
        <w:t xml:space="preserve">جَبْرَئِیلُ یَأْتِینِی إِلَّا قَالَ یَا مُحَمَّدُ اتَّقِ شَحْنَاءَ الرِّجَالِ وَ عَدَاوَتَهُمْ.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ابوعبدالله (علیه‌السلام) نقل شده است که فرمود: رسول خدا (صلی‌الله‌علیه‌وآله) فرمود: جبرئیل به نزد من نمی‌آمد مگر این که می‌گفت: ای محمد، از کینه‌توزی و دشمنی مردم بپرهیز.</w:t>
      </w:r>
    </w:p>
    <w:p>
      <w:pPr>
        <w:pStyle w:val="Heading5"/>
      </w:pPr>
      <w:bookmarkStart w:id="1529" w:name="_Toc972"/>
      <w:r>
        <w:t>[رقم الحدیث الکلی: 16190 - رقم الحدیث الباب: 2]</w:t>
      </w:r>
      <w:bookmarkEnd w:id="1529"/>
    </w:p>
    <w:p>
      <w:pPr>
        <w:pStyle w:val="BookText"/>
      </w:pPr>
      <w:r>
        <w:rPr>
          <w:rFonts w:ascii="Times New Roman" w:hAnsi="Times New Roman" w:eastAsia="Times New Roman" w:cs="Times New Roman"/>
          <w:lang w:val="en-US" w:bidi="en-US"/>
          <w:color w:val="111111"/>
          <w:sz w:val="28"/>
          <w:szCs w:val="28"/>
          <w:rtl/>
        </w:rPr>
        <w:t xml:space="preserve">16190- 2- </w:t>
      </w:r>
      <w:r>
        <w:rPr>
          <w:rStyle w:val="FootnoteReference"/>
        </w:rPr>
        <w:footnoteReference w:id="1351"/>
      </w:r>
      <w:r>
        <w:rPr>
          <w:rFonts w:ascii="Amiri" w:hAnsi="Amiri" w:eastAsia="Amiri" w:cs="Amiri"/>
          <w:lang w:bidi="ar-SA"/>
          <w:color w:val="111111"/>
          <w:sz w:val="28"/>
          <w:szCs w:val="28"/>
          <w:rtl/>
        </w:rPr>
        <w:t xml:space="preserve">وَ عَنْهُ عَنْ أَبِیهِ عَنْ مُحَمَّدِ بْنِ إِسْمَاعِیلَ عَنِ الْفَضْلِ بْنِ</w:t>
      </w:r>
    </w:p>
    <w:p>
      <w:pPr>
        <w:pStyle w:val="BookText"/>
      </w:pPr>
      <w:r>
        <w:rPr>
          <w:rFonts w:ascii="IRNazanin" w:hAnsi="IRNazanin" w:eastAsia="IRNazanin" w:cs="IRNazanin"/>
          <w:lang w:bidi="fa-IR"/>
          <w:color w:val="111111"/>
          <w:sz w:val="28"/>
          <w:szCs w:val="28"/>
          <w:rtl/>
        </w:rPr>
        <w:t xml:space="preserve">ص: 238</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33" w:name="pg14665_147931"/>
    <w:bookmarkEnd w:id="233"/>
    <w:p>
      <w:pPr>
        <w:pStyle w:val="BookText"/>
      </w:pPr>
      <w:r>
        <w:rPr>
          <w:rFonts w:ascii="Amiri" w:hAnsi="Amiri" w:eastAsia="Amiri" w:cs="Amiri"/>
          <w:lang w:bidi="ar-SA"/>
          <w:color w:val="111111"/>
          <w:sz w:val="28"/>
          <w:szCs w:val="28"/>
          <w:rtl/>
        </w:rPr>
        <w:t xml:space="preserve">شَاذَانَ جَمِیعاً عَنِ ابْنِ أَبِی عُمَیْرٍ عَنْ إِبْرَاهِیمَ بْنِ عَبْدِ الْحَمِیدِ عَنِ الْوَلِیدِ بْنِ صَبِیحٍ قَالَ سَمِعْتُ أَبَا عَبْدِ اللَّهِ یَقُولُ قَالَ رَسُولُ اللَّهِ ص مَا عَهِدَ إِلَیَّ جَبْرَئِیلُ فِی شَیْ‌ءٍ مَا عَهِدَ إِلَیَّ فِی مُعَادَاةِ الرِّجَالِ.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ولید بن صبیح نقل شده که گفت: شنیدم امام ابوعبدالله (علیه‌السلام) می‌فرمود: رسول خدا (صلی‌الله‌علیه‌وآله) فرمود: جبرئیل هیچ‌چیز را به من سفارش نکرده به‌اندازه‌ای که در مورد دشمنی با مردم به من سفارش کرده است.</w:t>
      </w:r>
    </w:p>
    <w:p>
      <w:pPr>
        <w:pStyle w:val="Heading5"/>
      </w:pPr>
      <w:bookmarkStart w:id="1530" w:name="_Toc973"/>
      <w:r>
        <w:t>[رقم الحدیث الکلی: 16191 - رقم الحدیث الباب: 3]</w:t>
      </w:r>
      <w:bookmarkEnd w:id="1530"/>
    </w:p>
    <w:p>
      <w:pPr>
        <w:pStyle w:val="BookText"/>
      </w:pPr>
      <w:r>
        <w:rPr>
          <w:rFonts w:ascii="Times New Roman" w:hAnsi="Times New Roman" w:eastAsia="Times New Roman" w:cs="Times New Roman"/>
          <w:lang w:val="en-US" w:bidi="en-US"/>
          <w:color w:val="111111"/>
          <w:sz w:val="28"/>
          <w:szCs w:val="28"/>
          <w:rtl/>
        </w:rPr>
        <w:t xml:space="preserve">16191- 3- </w:t>
      </w:r>
      <w:r>
        <w:rPr>
          <w:rStyle w:val="FootnoteReference"/>
        </w:rPr>
        <w:footnoteReference w:id="1352"/>
      </w:r>
      <w:r>
        <w:rPr>
          <w:rFonts w:ascii="Amiri" w:hAnsi="Amiri" w:eastAsia="Amiri" w:cs="Amiri"/>
          <w:lang w:bidi="ar-SA"/>
          <w:color w:val="111111"/>
          <w:sz w:val="28"/>
          <w:szCs w:val="28"/>
          <w:rtl/>
        </w:rPr>
        <w:t xml:space="preserve">وَ عَنْ عِدَّةٍ مِنْ أَصْحَابِنَا عَنْ أَحْمَدَ بْنِ مُحَمَّدٍ عَنْ عَلِیِّ بْنِ الْحَکَمِ عَنِ الْحَسَنِ بْنِ الْحُسَیْنِ الْکِنْدِیِّ عَنْ أَبِی عَبْدِ اللَّهِ ع قَالَ: قَالَ جَبْرَئِیلُ ع لِلنَّبِیِّ ص إِیَّاکَ وَ مُلَاحَاةَ الرِّجَالِ.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حسن بن حسین کندی نقل شده که امام ابوعبدالله (علیه‌السلام) فرمود: جبرئیل (علیه‌السلام) به پیامبر (صلی‌الله‌علیه‌وآله) گفت: از مجادله با مردم بپرهیز.</w:t>
      </w:r>
    </w:p>
    <w:p>
      <w:pPr>
        <w:pStyle w:val="Heading5"/>
      </w:pPr>
      <w:bookmarkStart w:id="1531" w:name="_Toc974"/>
      <w:r>
        <w:t>[رقم الحدیث الکلی: 16192 - رقم الحدیث الباب: 4]</w:t>
      </w:r>
      <w:bookmarkEnd w:id="1531"/>
    </w:p>
    <w:p>
      <w:pPr>
        <w:pStyle w:val="BookText"/>
      </w:pPr>
      <w:r>
        <w:rPr>
          <w:rFonts w:ascii="Times New Roman" w:hAnsi="Times New Roman" w:eastAsia="Times New Roman" w:cs="Times New Roman"/>
          <w:lang w:val="en-US" w:bidi="en-US"/>
          <w:color w:val="111111"/>
          <w:sz w:val="28"/>
          <w:szCs w:val="28"/>
          <w:rtl/>
        </w:rPr>
        <w:t xml:space="preserve">16192- 4- </w:t>
      </w:r>
      <w:r>
        <w:rPr>
          <w:rStyle w:val="FootnoteReference"/>
        </w:rPr>
        <w:footnoteReference w:id="1353"/>
      </w:r>
      <w:r>
        <w:rPr>
          <w:rFonts w:ascii="Amiri" w:hAnsi="Amiri" w:eastAsia="Amiri" w:cs="Amiri"/>
          <w:lang w:bidi="ar-SA"/>
          <w:color w:val="111111"/>
          <w:sz w:val="28"/>
          <w:szCs w:val="28"/>
          <w:rtl/>
        </w:rPr>
        <w:t xml:space="preserve">وَ عَنْهُمْ عَنْ أَحْمَدَ عَنْ عُثْمَانَ بْنِ عِیسَی عَنْ عَبْدِ الرَّحْمَنِ بْنِ سَیَابَةَ عَنْ أَبِی عَبْدِ اللَّهِ ع قَالَ: إِیَّاکُمْ وَ الْمُشَارَّةَ فَإِنَّهَا تُورِثُ الْمَعَرَّةَ وَ تُظْهِرُ الْعَوْرَةَ </w:t>
      </w:r>
      <w:r>
        <w:rPr>
          <w:rStyle w:val="FootnoteReference"/>
        </w:rPr>
        <w:footnoteReference w:id="13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بن سیابه نقل شده است که امام ابوعبدالله (علیه‌السلام) فرمود: از مجادله بپرهیزید، زیرا که موجب ننگ می‌شود و عیوب را آشکار می‌کند.</w:t>
      </w:r>
    </w:p>
    <w:p>
      <w:pPr>
        <w:pStyle w:val="Heading5"/>
      </w:pPr>
      <w:bookmarkStart w:id="1532" w:name="_Toc975"/>
      <w:r>
        <w:t>[رقم الحدیث الکلی: 16193 - رقم الحدیث الباب: 5]</w:t>
      </w:r>
      <w:bookmarkEnd w:id="1532"/>
    </w:p>
    <w:p>
      <w:pPr>
        <w:pStyle w:val="BookText"/>
      </w:pPr>
      <w:r>
        <w:rPr>
          <w:rFonts w:ascii="Times New Roman" w:hAnsi="Times New Roman" w:eastAsia="Times New Roman" w:cs="Times New Roman"/>
          <w:lang w:val="en-US" w:bidi="en-US"/>
          <w:color w:val="111111"/>
          <w:sz w:val="28"/>
          <w:szCs w:val="28"/>
          <w:rtl/>
        </w:rPr>
        <w:t xml:space="preserve">16193- 5- </w:t>
      </w:r>
      <w:r>
        <w:rPr>
          <w:rStyle w:val="FootnoteReference"/>
        </w:rPr>
        <w:footnoteReference w:id="1355"/>
      </w:r>
      <w:r>
        <w:rPr>
          <w:rFonts w:ascii="Amiri" w:hAnsi="Amiri" w:eastAsia="Amiri" w:cs="Amiri"/>
          <w:lang w:bidi="ar-SA"/>
          <w:color w:val="111111"/>
          <w:sz w:val="28"/>
          <w:szCs w:val="28"/>
          <w:rtl/>
        </w:rPr>
        <w:t xml:space="preserve">وَ عَنْهُمْ عَنْ أَحْمَدَ بْنِ أَبِی عَبْدِ اللَّهِ عَنْ بَعْضِ أَصْحَابِهِ رَفَعَهُ عَنْ أَبِی عَبْدِ اللَّهِ ع قَالَ: مَنْ زَرَعَ الْعَدَاوَةَ حَصَدَ مَا بَذَرَ.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برخی اصحابش که آن را به امام ابوعبدالله (علیه‌السلام) نسبت داده‌اند، نقل شده که فرمود: هر کس دشمنی بکارد، آنچه را که کاشته است درو می‌کند.</w:t>
      </w:r>
    </w:p>
    <w:p>
      <w:pPr>
        <w:pStyle w:val="Heading5"/>
      </w:pPr>
      <w:bookmarkStart w:id="1533" w:name="_Toc976"/>
      <w:r>
        <w:t>[رقم الحدیث الکلی: 16194 - رقم الحدیث الباب: 6]</w:t>
      </w:r>
      <w:bookmarkEnd w:id="1533"/>
    </w:p>
    <w:p>
      <w:pPr>
        <w:pStyle w:val="BookText"/>
      </w:pPr>
      <w:r>
        <w:rPr>
          <w:rFonts w:ascii="Times New Roman" w:hAnsi="Times New Roman" w:eastAsia="Times New Roman" w:cs="Times New Roman"/>
          <w:lang w:val="en-US" w:bidi="en-US"/>
          <w:color w:val="111111"/>
          <w:sz w:val="28"/>
          <w:szCs w:val="28"/>
          <w:rtl/>
        </w:rPr>
        <w:t xml:space="preserve">16194- 6- </w:t>
      </w:r>
      <w:r>
        <w:rPr>
          <w:rStyle w:val="FootnoteReference"/>
        </w:rPr>
        <w:footnoteReference w:id="1356"/>
      </w:r>
      <w:r>
        <w:rPr>
          <w:rFonts w:ascii="Amiri" w:hAnsi="Amiri" w:eastAsia="Amiri" w:cs="Amiri"/>
          <w:lang w:bidi="ar-SA"/>
          <w:color w:val="111111"/>
          <w:sz w:val="28"/>
          <w:szCs w:val="28"/>
          <w:rtl/>
        </w:rPr>
        <w:t xml:space="preserve">وَ عَنْ مُحَمَّدِ بْنِ یَحْیَی عَنْ أَحْمَدَ بْنِ مُحَمَّدِ بْنِ عِیسَی عَنْ مُحَمَّدِ بْنِ مِهْرَانَ عَنْ عَبْدِ اللَّهِ بْنِ سِنَانٍ عَنْ أَبِی عَبْدِ اللَّهِ ع قَالَ: قَالَ رَسُولُ اللَّهِ ص مَا أَتَانِی جَبْرَئِیلُ ع قَطُّ إِلَّا وَعَظَنِی فَآخِرُ قَوْلِهِ لِی إِیَّاکَ وَ مُشَارَّةَ النَّاسِ فَإِنَّهَا تَکْشِفُ الْعَوْرَةَ وَ تَذْهَبُ بِالْعِزِّ.</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ابوعبدالله (علیه‌السلام) نقل شده است که فرمود: رسول خدا (صلی‌الله‌علیه‌وآله) فرمود: جبرئیل هیچ‌گاه به نزد من نیامد مگر این که مرا نصیحت کرد، و آخرین سخنش به من این بود: از مشاجره با مردم بپرهیز، زیرا که آن عیوب را آشکار می‌کند و عزت را می‌برد.</w:t>
      </w:r>
    </w:p>
    <w:p>
      <w:pPr>
        <w:pStyle w:val="BookText"/>
      </w:pPr>
      <w:r>
        <w:rPr>
          <w:rFonts w:ascii="IRNazanin" w:hAnsi="IRNazanin" w:eastAsia="IRNazanin" w:cs="IRNazanin"/>
          <w:lang w:bidi="fa-IR"/>
          <w:color w:val="111111"/>
          <w:sz w:val="28"/>
          <w:szCs w:val="28"/>
          <w:rtl/>
        </w:rPr>
        <w:t xml:space="preserve">ص: 239</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34" w:name="pg14665_147932"/>
    <w:bookmarkEnd w:id="234"/>
    <w:p>
      <w:pPr>
        <w:pStyle w:val="Heading5"/>
      </w:pPr>
      <w:bookmarkStart w:id="1534" w:name="_Toc977"/>
      <w:r>
        <w:t>[رقم الحدیث الکلی: 16195 - رقم الحدیث الباب: 7]</w:t>
      </w:r>
      <w:bookmarkEnd w:id="1534"/>
    </w:p>
    <w:p>
      <w:pPr>
        <w:pStyle w:val="BookText"/>
      </w:pPr>
      <w:r>
        <w:rPr>
          <w:rFonts w:ascii="Times New Roman" w:hAnsi="Times New Roman" w:eastAsia="Times New Roman" w:cs="Times New Roman"/>
          <w:lang w:val="en-US" w:bidi="en-US"/>
          <w:color w:val="111111"/>
          <w:sz w:val="28"/>
          <w:szCs w:val="28"/>
          <w:rtl/>
        </w:rPr>
        <w:t xml:space="preserve">16195- 7- </w:t>
      </w:r>
      <w:r>
        <w:rPr>
          <w:rStyle w:val="FootnoteReference"/>
        </w:rPr>
        <w:footnoteReference w:id="1357"/>
      </w:r>
      <w:r>
        <w:rPr>
          <w:rFonts w:ascii="Amiri" w:hAnsi="Amiri" w:eastAsia="Amiri" w:cs="Amiri"/>
          <w:lang w:bidi="ar-SA"/>
          <w:color w:val="111111"/>
          <w:sz w:val="28"/>
          <w:szCs w:val="28"/>
          <w:rtl/>
        </w:rPr>
        <w:t xml:space="preserve">وَ عَنْ عَلِیِّ بْنِ إِبْرَاهِیمَ عَنْ أَبِیهِ عَنِ ابْنِ أَبِی عُمَیْرٍ عَنْ عُمَرَ بْنِ أُذَیْنَةَ عَنْ مِسْمَعِ بْنِ عَبْدِ الْمَلِکِ عَنْ أَبِی عَبْدِ اللَّهِ ع قَالَ: قَالَ رَسُولُ اللَّهِ ص فِی حَدِیثٍ أَلَا إِنَّ فِی التَّبَاغُضِ الْحَالِقَةَ لَا أَعْنِی حَالِقَةَ الشَّعْرِ وَ لَکِنْ حَالِقَةَ الدِّینِ.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مسمع بن عبدالملک نقل شده است که امام ابوعبدالله (علیه‌السلام) فرمود: رسول خدا (صلی‌الله‌علیه‌وآله) در حدیثی فرمود: آگاه باشید که در دشمنی ورزیدن، نابودکننده‌ای است؛ منظورم نابودکننده‌ی مو نیست، بلکه نابودکننده‌ی دین است.</w:t>
      </w:r>
    </w:p>
    <w:p>
      <w:pPr>
        <w:pStyle w:val="Heading5"/>
      </w:pPr>
      <w:bookmarkStart w:id="1535" w:name="_Toc978"/>
      <w:r>
        <w:t>[رقم الحدیث الکلی: 16196 - رقم الحدیث الباب: 8]</w:t>
      </w:r>
      <w:bookmarkEnd w:id="1535"/>
    </w:p>
    <w:p>
      <w:pPr>
        <w:pStyle w:val="BookText"/>
      </w:pPr>
      <w:r>
        <w:rPr>
          <w:rFonts w:ascii="Times New Roman" w:hAnsi="Times New Roman" w:eastAsia="Times New Roman" w:cs="Times New Roman"/>
          <w:lang w:val="en-US" w:bidi="en-US"/>
          <w:color w:val="111111"/>
          <w:sz w:val="28"/>
          <w:szCs w:val="28"/>
          <w:rtl/>
        </w:rPr>
        <w:t xml:space="preserve">16196- 8- </w:t>
      </w:r>
      <w:r>
        <w:rPr>
          <w:rStyle w:val="FootnoteReference"/>
        </w:rPr>
        <w:footnoteReference w:id="1358"/>
      </w:r>
      <w:r>
        <w:rPr>
          <w:rFonts w:ascii="Amiri" w:hAnsi="Amiri" w:eastAsia="Amiri" w:cs="Amiri"/>
          <w:lang w:bidi="ar-SA"/>
          <w:color w:val="111111"/>
          <w:sz w:val="28"/>
          <w:szCs w:val="28"/>
          <w:rtl/>
        </w:rPr>
        <w:t xml:space="preserve">الْحَسَنُ بْنُ مُحَمَّدٍ الطُّوسِیُّ فِی مَجَالِسِهِ عَنْ أَبِیهِ عَنْ جَمَاعَةٍ عَنْ أَبِی الْمُفَضَّلِ عَنِ النُّعْمَانِ بْنِ أَحْمَدَ بْنِ نُعَیْمٍ عَنْ مُوسَی بْنِ شُعْبَةَ عَنْ حَفْصِ بْنِ عُمَرَ بْنِ مَیْمُونٍ عَنْ عَبْدِ اللَّهِ بْنِ مُحَمَّدِ بْنِ عُمَرَ عَنْ أَبِی جَعْفَرٍ مُحَمَّدِ بْنِ عَلِیِّ بْنِ الْحُسَیْنِ عَنْ آبَائِهِ ع قَالَ: قَالَ رَسُولُ اللَّهِ ص مَنْ کَثُرَ هَمُّهُ سَقِمَ بَدَنُهُ وَ مَنْ سَاءَ خُلُقُهُ عَذَّبَ نَفْسَهُ وَ مَنْ لَاحَی الرِّجَالَ سَقَطَتْ مُرُوءَتُهُ </w:t>
      </w:r>
      <w:r>
        <w:rPr>
          <w:rStyle w:val="FootnoteReference"/>
        </w:rPr>
        <w:footnoteReference w:id="1359"/>
      </w:r>
      <w:r>
        <w:rPr>
          <w:rFonts w:ascii="Amiri" w:hAnsi="Amiri" w:eastAsia="Amiri" w:cs="Amiri"/>
          <w:lang w:bidi="ar-SA"/>
          <w:color w:val="111111"/>
          <w:sz w:val="28"/>
          <w:szCs w:val="28"/>
          <w:rtl/>
        </w:rPr>
        <w:t xml:space="preserve">ثُمَّ قَالَ رَسُولُ اللَّهِ ص- لَمْ یَزَلْ جَبْرَئِیلُ ع یَنْهَانِی عَنْ مُلَاحَاةِ الرِّجَالِ کَمَا یَنْهَانِی عَنْ شُرْبِ الْخَمْرِ وَ عِبَادَةِ الْأَوْثَانِ.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حسین از پدرانش نقل شده است که رسول خدا (صلی‌الله‌علیه‌وآله) فرمود: هر کس که اندوهش زیاد شود، بدنش بیمار می‌شود؛ و هر کس که اخلاقش بد باشد، خود را عذاب می‌دهد؛ و هر کس که با مردم مشاجره کند، مروتش می‌ریزد. سپس رسول خدا (صلی‌الله‌علیه‌وآله) فرمود: جبرئیل (علیه‌السلام) پیوسته مرا از مشاجره با مردم نهی می‌کرد، همان‌طور که مرا از نوشیدن شراب و عبادت بت‌ها نهی می‌کرد.</w:t>
      </w:r>
    </w:p>
    <w:p>
      <w:pPr>
        <w:pStyle w:val="Heading5"/>
      </w:pPr>
      <w:bookmarkStart w:id="1536" w:name="_Toc979"/>
      <w:r>
        <w:t>[رقم الحدیث الکلی: 16197 - رقم الحدیث الباب: 9]</w:t>
      </w:r>
      <w:bookmarkEnd w:id="1536"/>
    </w:p>
    <w:p>
      <w:pPr>
        <w:pStyle w:val="BookText"/>
      </w:pPr>
      <w:r>
        <w:rPr>
          <w:rFonts w:ascii="Times New Roman" w:hAnsi="Times New Roman" w:eastAsia="Times New Roman" w:cs="Times New Roman"/>
          <w:lang w:val="en-US" w:bidi="en-US"/>
          <w:color w:val="111111"/>
          <w:sz w:val="28"/>
          <w:szCs w:val="28"/>
          <w:rtl/>
        </w:rPr>
        <w:t xml:space="preserve">16197- 9- </w:t>
      </w:r>
      <w:r>
        <w:rPr>
          <w:rStyle w:val="FootnoteReference"/>
        </w:rPr>
        <w:footnoteReference w:id="1360"/>
      </w:r>
      <w:r>
        <w:rPr>
          <w:rFonts w:ascii="Amiri" w:hAnsi="Amiri" w:eastAsia="Amiri" w:cs="Amiri"/>
          <w:lang w:bidi="ar-SA"/>
          <w:color w:val="111111"/>
          <w:sz w:val="28"/>
          <w:szCs w:val="28"/>
          <w:rtl/>
        </w:rPr>
        <w:t xml:space="preserve">وَ عَنْ أَبِیهِ عَنْ جَمَاعَةٍ عَنْ أَبِی الْمُفَضَّلِ عَنْ مُحَمَّدِ بْنِ مُحَمَّدِ بْنِ مَعْقِلٍ عَنْ مُحَمَّدِ بْنِ الْحَسَنِ بْنِ بِنْتِ إِلْیَاسَ </w:t>
      </w:r>
      <w:r>
        <w:rPr>
          <w:rStyle w:val="FootnoteReference"/>
        </w:rPr>
        <w:footnoteReference w:id="1361"/>
      </w:r>
      <w:r>
        <w:rPr>
          <w:rFonts w:ascii="Amiri" w:hAnsi="Amiri" w:eastAsia="Amiri" w:cs="Amiri"/>
          <w:lang w:bidi="ar-SA"/>
          <w:color w:val="111111"/>
          <w:sz w:val="28"/>
          <w:szCs w:val="28"/>
          <w:rtl/>
        </w:rPr>
        <w:t xml:space="preserve">عَنْ عَلِیِّ بْنِ مُوسَی الرِّضَا عَنْ أَبِیهِ عَنْ آبَائِهِ ع قَالَ: قَالَ رَسُولُ اللَّهِ ص إِیَّاکُمْ وَ مُشَارَّةَ النَّاسِ </w:t>
      </w:r>
      <w:r>
        <w:rPr>
          <w:rStyle w:val="FootnoteReference"/>
        </w:rPr>
        <w:footnoteReference w:id="1362"/>
      </w:r>
      <w:r>
        <w:rPr>
          <w:rFonts w:ascii="Amiri" w:hAnsi="Amiri" w:eastAsia="Amiri" w:cs="Amiri"/>
          <w:lang w:bidi="ar-SA"/>
          <w:color w:val="111111"/>
          <w:sz w:val="28"/>
          <w:szCs w:val="28"/>
          <w:rtl/>
        </w:rPr>
        <w:t xml:space="preserve">فَإِنَّهَا تُظْهِرُ الْمَعَرَّةَ </w:t>
      </w:r>
      <w:r>
        <w:rPr>
          <w:rStyle w:val="FootnoteReference"/>
        </w:rPr>
        <w:footnoteReference w:id="1363"/>
      </w:r>
    </w:p>
    <w:p>
      <w:pPr>
        <w:pStyle w:val="BookText"/>
      </w:pPr>
      <w:r>
        <w:rPr>
          <w:rFonts w:ascii="IRNazanin" w:hAnsi="IRNazanin" w:eastAsia="IRNazanin" w:cs="IRNazanin"/>
          <w:lang w:bidi="fa-IR"/>
          <w:color w:val="111111"/>
          <w:sz w:val="28"/>
          <w:szCs w:val="28"/>
          <w:rtl/>
        </w:rPr>
        <w:t xml:space="preserve">ص: 240</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35" w:name="pg14665_147933"/>
    <w:bookmarkEnd w:id="235"/>
    <w:p>
      <w:pPr>
        <w:pStyle w:val="BookText"/>
      </w:pPr>
      <w:r>
        <w:rPr>
          <w:rFonts w:ascii="Amiri" w:hAnsi="Amiri" w:eastAsia="Amiri" w:cs="Amiri"/>
          <w:lang w:bidi="ar-SA"/>
          <w:color w:val="111111"/>
          <w:sz w:val="28"/>
          <w:szCs w:val="28"/>
          <w:rtl/>
        </w:rPr>
        <w:t xml:space="preserve">وَ تَدْفِنُ الْعِزَّةَ.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3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موسی الرضا (علیه‌السلام) از پدرش از پدرانش نقل شده است که رسول خدا (صلی‌الله‌علیه‌وآله) فرمود: از مشاجره با مردم بپرهیزید، زیرا که آن موجب آشکار شدن ننگ و دفن عزت می‌شود.</w:t>
      </w:r>
    </w:p>
    <w:p>
      <w:pPr>
        <w:pStyle w:val="Heading4"/>
      </w:pPr>
      <w:bookmarkStart w:id="1537" w:name="_Toc980"/>
      <w:r>
        <w:t>137- بَابُ تَحْرِیمِ الْمَکْرِ وَ الْحَسَدِ وَ الْغِشِّ وَ الْخِیَانَةِ</w:t>
      </w:r>
      <w:bookmarkEnd w:id="1537"/>
    </w:p>
    <w:p>
      <w:pPr>
        <w:pStyle w:val="Heading5"/>
      </w:pPr>
      <w:bookmarkStart w:id="1538" w:name="_Toc981"/>
      <w:r>
        <w:t>اشارة</w:t>
      </w:r>
      <w:bookmarkEnd w:id="1538"/>
    </w:p>
    <w:p>
      <w:pPr>
        <w:pStyle w:val="BookText"/>
      </w:pPr>
      <w:r>
        <w:rPr>
          <w:rStyle w:val="FootnoteReference"/>
        </w:rPr>
        <w:footnoteReference w:id="1365"/>
      </w:r>
      <w:r>
        <w:rPr>
          <w:rFonts w:ascii="Amiri" w:hAnsi="Amiri" w:eastAsia="Amiri" w:cs="Amiri"/>
          <w:lang w:bidi="ar-SA"/>
          <w:color w:val="111111"/>
          <w:sz w:val="28"/>
          <w:szCs w:val="28"/>
          <w:rtl/>
        </w:rPr>
        <w:t xml:space="preserve">137 بَابُ تَحْرِیمِ الْمَکْرِ وَ الْحَسَدِ وَ الْغِشِّ وَ الْخِیَانَةِ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539" w:name="_Toc982"/>
      <w:r>
        <w:t>[رقم الحدیث الکلی: 16198 - رقم الحدیث الباب: 1]</w:t>
      </w:r>
      <w:bookmarkEnd w:id="1539"/>
    </w:p>
    <w:p>
      <w:pPr>
        <w:pStyle w:val="BookText"/>
      </w:pPr>
      <w:r>
        <w:rPr>
          <w:rFonts w:ascii="Times New Roman" w:hAnsi="Times New Roman" w:eastAsia="Times New Roman" w:cs="Times New Roman"/>
          <w:lang w:val="en-US" w:bidi="en-US"/>
          <w:color w:val="111111"/>
          <w:sz w:val="28"/>
          <w:szCs w:val="28"/>
          <w:rtl/>
        </w:rPr>
        <w:t xml:space="preserve">16198- 1- </w:t>
      </w:r>
      <w:r>
        <w:rPr>
          <w:rStyle w:val="FootnoteReference"/>
        </w:rPr>
        <w:footnoteReference w:id="1366"/>
      </w:r>
      <w:r>
        <w:rPr>
          <w:rFonts w:ascii="Amiri" w:hAnsi="Amiri" w:eastAsia="Amiri" w:cs="Amiri"/>
          <w:lang w:bidi="ar-SA"/>
          <w:color w:val="111111"/>
          <w:sz w:val="28"/>
          <w:szCs w:val="28"/>
          <w:rtl/>
        </w:rPr>
        <w:t xml:space="preserve">مُحَمَّدُ بْنُ عَلِیِّ بْنِ الْحُسَیْنِ فِی الْمَجَالِسِ عَنْ مُحَمَّدِ بْنِ عَلِیٍّ مَاجِیلَوَیْهِ عَنْ عَلِیِّ بْنِ إِبْرَاهِیمَ عَنْ أَبِیهِ عَنْ عَلِیِّ بْنِ مَعْبَدٍ عَنِ الْحُسَیْنِ بْنِ خَالِدٍ عَنْ عَلِیِّ بْنِ مُوسَی الرِّضَا عَنْ أَبِیهِ عَنْ آبَائِهِ ع قَالَ: قَالَ رَسُولُ اللَّهِ ص مَنْ کَانَ مُسْلِماً فَلَا یَمْکُرُ وَ لَا یَخْدَعُ فَإِنِّی سَمِعْتُ جَبْرَئِیلَ یَقُولُ إِنَّ الْمَکْرَ وَ الْخَدِیعَةَ فِی النَّارِ ثُمَّ قَالَ لَیْسَ مِنَّا مَنْ غَشَّ مُسْلِماً وَ لَیْسَ مِنَّا مَنْ خَانَ مُسْلِماً ثُمَّ قَالَ ص إِنَّ جَبْرَئِیلَ الرُّوحَ الْأَمِینَ نَزَلَ عَلَیَّ مِنْ عِنْدِ رَبِّ الْعَالَمِینَ فَقَالَ یَا مُحَمَّدُ- عَلَیْکَ بِحُسْنِ الْخُلُقِ فَإِنَّ سُوءَ الْخُلُقِ ذَهَبَ </w:t>
      </w:r>
      <w:r>
        <w:rPr>
          <w:rStyle w:val="FootnoteReference"/>
        </w:rPr>
        <w:footnoteReference w:id="1367"/>
      </w:r>
      <w:r>
        <w:rPr>
          <w:rFonts w:ascii="Amiri" w:hAnsi="Amiri" w:eastAsia="Amiri" w:cs="Amiri"/>
          <w:lang w:bidi="ar-SA"/>
          <w:color w:val="111111"/>
          <w:sz w:val="28"/>
          <w:szCs w:val="28"/>
          <w:rtl/>
        </w:rPr>
        <w:t xml:space="preserve">بِخَیْرِ الدُّنْیَا وَ الْآخِرَةِ أَلَا وَ إِنَّ أَشْبَهَکُمْ بِی أَحْسَنُکُمْ خُلُقاً.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موسی الرضا (علیه‌السلام) از پدرش از پدرانش نقل شده است که رسول خدا (صلی‌الله‌علیه‌وآله) فرمود: هر کس مسلمان باشد، نباید نیرنگ بزند و فریب دهد، زیرا من از جبرئیل شنیدم که می‌گفت: نیرنگ و فریب در آتش جهنم هستند. سپس فرمود: از ما نیست کسی که به مسلمانی خیانت کند و از ما نیست کسی که به مسلمانی فریب دهد. سپس پیامبر (صلی‌الله‌علیه‌وآله) فرمود: جبرئیل روح الامین از جانب پروردگار جهانیان بر من نازل شد و گفت: ای محمد، بر تو باد به خوش‌خلقی، زیرا بدخلقی خیر دنیا و آخرت را از بین می‌برد. آگاه باشید، شبیه‌ترین شما به من، خوش‌اخلاق‌ترین شماست.</w:t>
      </w:r>
    </w:p>
    <w:p>
      <w:pPr>
        <w:pStyle w:val="Heading5"/>
      </w:pPr>
      <w:bookmarkStart w:id="1540" w:name="_Toc983"/>
      <w:r>
        <w:t>[رقم الحدیث الکلی: 16199 - رقم الحدیث الباب: 2]</w:t>
      </w:r>
      <w:bookmarkEnd w:id="1540"/>
    </w:p>
    <w:p>
      <w:pPr>
        <w:pStyle w:val="BookText"/>
      </w:pPr>
      <w:r>
        <w:rPr>
          <w:rFonts w:ascii="Times New Roman" w:hAnsi="Times New Roman" w:eastAsia="Times New Roman" w:cs="Times New Roman"/>
          <w:lang w:val="en-US" w:bidi="en-US"/>
          <w:color w:val="111111"/>
          <w:sz w:val="28"/>
          <w:szCs w:val="28"/>
          <w:rtl/>
        </w:rPr>
        <w:t xml:space="preserve">16199- 2- </w:t>
      </w:r>
      <w:r>
        <w:rPr>
          <w:rStyle w:val="FootnoteReference"/>
        </w:rPr>
        <w:footnoteReference w:id="1368"/>
      </w:r>
      <w:r>
        <w:rPr>
          <w:rFonts w:ascii="Amiri" w:hAnsi="Amiri" w:eastAsia="Amiri" w:cs="Amiri"/>
          <w:lang w:bidi="ar-SA"/>
          <w:color w:val="111111"/>
          <w:sz w:val="28"/>
          <w:szCs w:val="28"/>
          <w:rtl/>
        </w:rPr>
        <w:t xml:space="preserve">وَ فِی عِقَابِ الْأَعْمَالِ عَنْ مُحَمَّدِ بْنِ عَلِیٍّ مَاجِیلَوَیْهِ عَنْ عَمِّهِ مُحَمَّدِ بْنِ أَبِی الْقَاسِمِ عَنْ مُحَمَّدِ بْنِ عَلِیٍّ الْکُوفِیِّ عَنْ مُحَمَّدِ بْنِ عُقْبَةَ رَفَعَهُ عَنْ مُحَمَّدِ بْنِ الْحَسَنِ بْنِ عَلِیِّ بْنِ أَبِی طَالِبٍ عَنْ أَبِیهِ عَنْ</w:t>
      </w:r>
    </w:p>
    <w:p>
      <w:pPr>
        <w:pStyle w:val="BookText"/>
      </w:pPr>
      <w:r>
        <w:rPr>
          <w:rFonts w:ascii="IRNazanin" w:hAnsi="IRNazanin" w:eastAsia="IRNazanin" w:cs="IRNazanin"/>
          <w:lang w:bidi="fa-IR"/>
          <w:color w:val="111111"/>
          <w:sz w:val="28"/>
          <w:szCs w:val="28"/>
          <w:rtl/>
        </w:rPr>
        <w:t xml:space="preserve">ص: 241</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36" w:name="pg14665_147934"/>
    <w:bookmarkEnd w:id="236"/>
    <w:p>
      <w:pPr>
        <w:pStyle w:val="BookText"/>
      </w:pPr>
      <w:r>
        <w:rPr>
          <w:rFonts w:ascii="Amiri" w:hAnsi="Amiri" w:eastAsia="Amiri" w:cs="Amiri"/>
          <w:lang w:bidi="ar-SA"/>
          <w:color w:val="111111"/>
          <w:sz w:val="28"/>
          <w:szCs w:val="28"/>
          <w:rtl/>
        </w:rPr>
        <w:t xml:space="preserve">أَمِیرِ الْمُؤْمِنِینَ ع أَنَّهُ کَانَ یَقُولُ الْمَکْرُ وَ الْخَدِیعَةُ فِی النَّارِ.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حسن بن علی بن ابی طالب (علیه‌السلام) از پدرش، از امیر المؤمنین (علیه‌السلام) نقل شده که می‌فرمود: نیرنگ و فریب در آتش (جهنم) هستند.</w:t>
      </w:r>
    </w:p>
    <w:p>
      <w:pPr>
        <w:pStyle w:val="Heading5"/>
      </w:pPr>
      <w:bookmarkStart w:id="1541" w:name="_Toc984"/>
      <w:r>
        <w:t>[رقم الحدیث الکلی: 16200 - رقم الحدیث الباب: 3]</w:t>
      </w:r>
      <w:bookmarkEnd w:id="1541"/>
    </w:p>
    <w:p>
      <w:pPr>
        <w:pStyle w:val="BookText"/>
      </w:pPr>
      <w:r>
        <w:rPr>
          <w:rFonts w:ascii="Times New Roman" w:hAnsi="Times New Roman" w:eastAsia="Times New Roman" w:cs="Times New Roman"/>
          <w:lang w:val="en-US" w:bidi="en-US"/>
          <w:color w:val="111111"/>
          <w:sz w:val="28"/>
          <w:szCs w:val="28"/>
          <w:rtl/>
        </w:rPr>
        <w:t xml:space="preserve">16200- 3- </w:t>
      </w:r>
      <w:r>
        <w:rPr>
          <w:rStyle w:val="FootnoteReference"/>
        </w:rPr>
        <w:footnoteReference w:id="1369"/>
      </w:r>
      <w:r>
        <w:rPr>
          <w:rFonts w:ascii="Amiri" w:hAnsi="Amiri" w:eastAsia="Amiri" w:cs="Amiri"/>
          <w:lang w:bidi="ar-SA"/>
          <w:color w:val="111111"/>
          <w:sz w:val="28"/>
          <w:szCs w:val="28"/>
          <w:rtl/>
        </w:rPr>
        <w:t xml:space="preserve">وَ عَنْ أَبِیهِ عَنْ عَلِیِّ بْنِ إِبْرَاهِیمَ عَنْ أَبِیهِ عَنِ النَّوْفَلِیِّ عَنِ السَّکُونِیِّ عَنْ جَعْفَرِ بْنِ مُحَمَّدٍ عَنْ آبَائِهِ ع قَالَ: قَالَ رَسُولُ اللَّهِ ص لَیْسَ مِنَّا مَنْ مَاکَرَ مُسْلِماً.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جعفر بن محمد (علیه‌السلام) از پدرانش نقل شده که رسول خدا (صلی‌الله‌علیه‌وآله) فرمود: از ما نیست کسی که با مسلمانی نیرنگ کند.</w:t>
      </w:r>
    </w:p>
    <w:p>
      <w:pPr>
        <w:pStyle w:val="Heading5"/>
      </w:pPr>
      <w:bookmarkStart w:id="1542" w:name="_Toc985"/>
      <w:r>
        <w:t>[رقم الحدیث الکلی: 16201 - رقم الحدیث الباب: 4]</w:t>
      </w:r>
      <w:bookmarkEnd w:id="1542"/>
    </w:p>
    <w:p>
      <w:pPr>
        <w:pStyle w:val="BookText"/>
      </w:pPr>
      <w:r>
        <w:rPr>
          <w:rFonts w:ascii="Times New Roman" w:hAnsi="Times New Roman" w:eastAsia="Times New Roman" w:cs="Times New Roman"/>
          <w:lang w:val="en-US" w:bidi="en-US"/>
          <w:color w:val="111111"/>
          <w:sz w:val="28"/>
          <w:szCs w:val="28"/>
          <w:rtl/>
        </w:rPr>
        <w:t xml:space="preserve">16201- 4- </w:t>
      </w:r>
      <w:r>
        <w:rPr>
          <w:rStyle w:val="FootnoteReference"/>
        </w:rPr>
        <w:footnoteReference w:id="1370"/>
      </w:r>
      <w:r>
        <w:rPr>
          <w:rFonts w:ascii="Amiri" w:hAnsi="Amiri" w:eastAsia="Amiri" w:cs="Amiri"/>
          <w:lang w:bidi="ar-SA"/>
          <w:color w:val="111111"/>
          <w:sz w:val="28"/>
          <w:szCs w:val="28"/>
          <w:rtl/>
        </w:rPr>
        <w:t xml:space="preserve">وَ عَنْ مُحَمَّدِ بْنِ الْحَسَنِ عَنِ الصَّفَّارِ عَنْ یَعْقُوبَ بْنِ یَزِیدَ عَنْ مُحَمَّدِ بْنِ أَبِی عُمَیْرٍ عَنْ هِشَامِ بْنِ سَالِمٍ رَفَعَهُ قَالَ: قَالَ عَلِیٌّ ع لَوْ لَا أَنَّ الْمَکْرَ وَ الْخَدِیعَةَ فِی النَّارِ لَکُنْتُ أَمْکَرَ النَّاسِ.</w:t>
      </w: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w:t>
      </w:r>
      <w:r>
        <w:rPr>
          <w:rStyle w:val="FootnoteReference"/>
        </w:rPr>
        <w:footnoteReference w:id="1371"/>
      </w:r>
    </w:p>
    <w:p>
      <w:pPr>
        <w:pStyle w:val="BookText"/>
      </w:pPr>
      <w:r>
        <w:rPr>
          <w:rFonts w:ascii="Amiri" w:hAnsi="Amiri" w:eastAsia="Amiri" w:cs="Amiri"/>
          <w:lang w:bidi="ar-SA"/>
          <w:color w:val="111111"/>
          <w:sz w:val="28"/>
          <w:szCs w:val="28"/>
          <w:rtl/>
        </w:rPr>
        <w:t xml:space="preserve">وَ الَّذِی قَبْلَهُ عَنْ عَلِیِّ بْنِ إِبْرَاهِیمَ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هشام بن سالم نقل شده که امام علی (علیه‌السلام) فرمود: اگر نیرنگ و فریب در آتش (جهنم) نبود، من نیرنگ‌بازترین مردم می‌بودم.</w:t>
      </w:r>
    </w:p>
    <w:p>
      <w:pPr>
        <w:pStyle w:val="Heading5"/>
      </w:pPr>
      <w:bookmarkStart w:id="1543" w:name="_Toc986"/>
      <w:r>
        <w:t>[رقم الحدیث الکلی: 16202 - رقم الحدیث الباب: 5]</w:t>
      </w:r>
      <w:bookmarkEnd w:id="1543"/>
    </w:p>
    <w:p>
      <w:pPr>
        <w:pStyle w:val="BookText"/>
      </w:pPr>
      <w:r>
        <w:rPr>
          <w:rFonts w:ascii="Times New Roman" w:hAnsi="Times New Roman" w:eastAsia="Times New Roman" w:cs="Times New Roman"/>
          <w:lang w:val="en-US" w:bidi="en-US"/>
          <w:color w:val="111111"/>
          <w:sz w:val="28"/>
          <w:szCs w:val="28"/>
          <w:rtl/>
        </w:rPr>
        <w:t xml:space="preserve">16202- 5- </w:t>
      </w:r>
      <w:r>
        <w:rPr>
          <w:rStyle w:val="FootnoteReference"/>
        </w:rPr>
        <w:footnoteReference w:id="1372"/>
      </w:r>
      <w:r>
        <w:rPr>
          <w:rFonts w:ascii="Amiri" w:hAnsi="Amiri" w:eastAsia="Amiri" w:cs="Amiri"/>
          <w:lang w:bidi="ar-SA"/>
          <w:color w:val="111111"/>
          <w:sz w:val="28"/>
          <w:szCs w:val="28"/>
          <w:rtl/>
        </w:rPr>
        <w:t xml:space="preserve">وَ عَنْ أَحْمَدَ بْنِ مُحَمَّدٍ عَنْ سَعْدٍ عَنْ أَحْمَدَ بْنِ مُحَمَّدٍ عَنِ ابْنِ سِنَانٍ عَنْ أَبِی الْجَارُودِ عَنْ حَبِیبِ بْنِ سِنَانٍ عَنْ زَادَانَ </w:t>
      </w:r>
      <w:r>
        <w:rPr>
          <w:rStyle w:val="FootnoteReference"/>
        </w:rPr>
        <w:footnoteReference w:id="1373"/>
      </w:r>
      <w:r>
        <w:rPr>
          <w:rFonts w:ascii="Amiri" w:hAnsi="Amiri" w:eastAsia="Amiri" w:cs="Amiri"/>
          <w:lang w:bidi="ar-SA"/>
          <w:color w:val="111111"/>
          <w:sz w:val="28"/>
          <w:szCs w:val="28"/>
          <w:rtl/>
        </w:rPr>
        <w:t xml:space="preserve">قَالَ سَمِعْتُ عَلِیّاً ع یَقُولُ لَوْ لَا أَنِّی سَمِعْتُ رَسُولَ اللَّهِ ص یَقُولُ إِنَّ الْمَکْرَ وَ الْخَدِیعَةَ وَ الْخِیَانَةَ فِی النَّارِ لَکُنْتُ أَمْکَرَ الْعَرَبِ.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گفت شنیدم که علی (علیه‌السلام) می‌فرمود: اگر این نبود که از رسول خدا (صلی‌الله‌علیه‌وآله) شنیدم که می‌فرمود نیرنگ و فریب و خیانت در آتش (جهنم) هستند، نیرنگ‌بازترین عرب می‌بودم.</w:t>
      </w:r>
    </w:p>
    <w:p>
      <w:pPr>
        <w:pStyle w:val="Heading5"/>
      </w:pPr>
      <w:bookmarkStart w:id="1544" w:name="_Toc987"/>
      <w:r>
        <w:t>[رقم الحدیث الکلی: 16203 - رقم الحدیث الباب: 6]</w:t>
      </w:r>
      <w:bookmarkEnd w:id="1544"/>
    </w:p>
    <w:p>
      <w:pPr>
        <w:pStyle w:val="BookText"/>
      </w:pPr>
      <w:r>
        <w:rPr>
          <w:rFonts w:ascii="Times New Roman" w:hAnsi="Times New Roman" w:eastAsia="Times New Roman" w:cs="Times New Roman"/>
          <w:lang w:val="en-US" w:bidi="en-US"/>
          <w:color w:val="111111"/>
          <w:sz w:val="28"/>
          <w:szCs w:val="28"/>
          <w:rtl/>
        </w:rPr>
        <w:t xml:space="preserve">16203- 6- </w:t>
      </w:r>
      <w:r>
        <w:rPr>
          <w:rStyle w:val="FootnoteReference"/>
        </w:rPr>
        <w:footnoteReference w:id="1374"/>
      </w:r>
      <w:r>
        <w:rPr>
          <w:rFonts w:ascii="Amiri" w:hAnsi="Amiri" w:eastAsia="Amiri" w:cs="Amiri"/>
          <w:lang w:bidi="ar-SA"/>
          <w:color w:val="111111"/>
          <w:sz w:val="28"/>
          <w:szCs w:val="28"/>
          <w:rtl/>
        </w:rPr>
        <w:t xml:space="preserve">الْعَیَّاشِیُّ فِی تَفْسِیرِهِ عَنْ عَبْدِ الرَّحْمَنِ بْنِ أَبِی نَجْرَانَ قَالَ: سَأَلْتُ أَبَا جَعْفَرٍ ع عَنْ قَوْلِ اللَّهِ عَزَّ وَ جَلَّ وَ لا تَتَمَنَّوْا ما فَضَّلَ</w:t>
      </w:r>
    </w:p>
    <w:p>
      <w:pPr>
        <w:pStyle w:val="BookText"/>
      </w:pPr>
      <w:r>
        <w:rPr>
          <w:rFonts w:ascii="IRNazanin" w:hAnsi="IRNazanin" w:eastAsia="IRNazanin" w:cs="IRNazanin"/>
          <w:lang w:bidi="fa-IR"/>
          <w:color w:val="111111"/>
          <w:sz w:val="28"/>
          <w:szCs w:val="28"/>
          <w:rtl/>
        </w:rPr>
        <w:t xml:space="preserve">ص: 242</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37" w:name="pg14665_147935"/>
    <w:bookmarkEnd w:id="237"/>
    <w:p>
      <w:pPr>
        <w:pStyle w:val="BookText"/>
      </w:pPr>
      <w:r>
        <w:rPr>
          <w:rFonts w:ascii="Amiri" w:hAnsi="Amiri" w:eastAsia="Amiri" w:cs="Amiri"/>
          <w:lang w:bidi="ar-SA"/>
          <w:color w:val="111111"/>
          <w:sz w:val="28"/>
          <w:szCs w:val="28"/>
          <w:rtl/>
        </w:rPr>
        <w:t xml:space="preserve">اللَّهُ بِهِ بَعْضَکُمْ عَلی بَعْضٍ </w:t>
      </w:r>
      <w:r>
        <w:rPr>
          <w:rStyle w:val="FootnoteReference"/>
        </w:rPr>
        <w:footnoteReference w:id="1375"/>
      </w:r>
      <w:r>
        <w:rPr>
          <w:rFonts w:ascii="Amiri" w:hAnsi="Amiri" w:eastAsia="Amiri" w:cs="Amiri"/>
          <w:lang w:bidi="ar-SA"/>
          <w:color w:val="111111"/>
          <w:sz w:val="28"/>
          <w:szCs w:val="28"/>
          <w:rtl/>
        </w:rPr>
        <w:t xml:space="preserve">قَالَ لَا یَتَمَنَّی الرَّجُلُ امْرَأَةَ الرَّجُلِ وَ لَا ابْنَتَهُ وَ لَکِنْ یَتَمَنَّی مِثْلَهُمَا.</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376"/>
      </w:r>
    </w:p>
    <w:p>
      <w:pPr>
        <w:pStyle w:val="BookText"/>
      </w:pPr>
      <w:r>
        <w:rPr>
          <w:rFonts w:ascii="IRNazanin" w:hAnsi="IRNazanin" w:eastAsia="IRNazanin" w:cs="IRNazanin"/>
          <w:lang w:bidi="fa-IR"/>
          <w:color w:val="111111"/>
          <w:sz w:val="28"/>
          <w:szCs w:val="28"/>
          <w:rtl/>
        </w:rPr>
        <w:t xml:space="preserve">و تقدم ما یدلّ علیه فی الحدیث 9 من الباب 3 من أبواب ما تجب فیه الزکاة، و فی الحدیث 2 من الباب 5 و فی الأحادیث 2 و 4 و 6 و 10 من الباب 122 من هذه الأبواب.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بن ابی نجران نقل شده است که گفت: از امام ابوجعفر (علیه‌السلام) درباره قول خداوند عز و جل "و آنچه را خداوند برخی از شما را بر برخی دیگر برتری داده است آرزو نکنید" (سوره نساء، آیه 32) پرسیدم. فرمود: مرد نباید زن مرد دیگر و یا دختر او را آرزو کند، بلکه باید مانند آن‌ها را آرزو کند.</w:t>
      </w:r>
    </w:p>
    <w:p>
      <w:pPr>
        <w:pStyle w:val="Heading4"/>
      </w:pPr>
      <w:bookmarkStart w:id="1545" w:name="_Toc988"/>
      <w:r>
        <w:t>138- بَابُ تَحْرِیمِ الْکَذِبِ‌</w:t>
      </w:r>
      <w:bookmarkEnd w:id="1545"/>
    </w:p>
    <w:p>
      <w:pPr>
        <w:pStyle w:val="Heading5"/>
      </w:pPr>
      <w:bookmarkStart w:id="1546" w:name="_Toc989"/>
      <w:r>
        <w:t>اشارة</w:t>
      </w:r>
      <w:bookmarkEnd w:id="1546"/>
    </w:p>
    <w:p>
      <w:pPr>
        <w:pStyle w:val="BookText"/>
      </w:pPr>
      <w:r>
        <w:rPr>
          <w:rStyle w:val="FootnoteReference"/>
        </w:rPr>
        <w:footnoteReference w:id="1377"/>
      </w:r>
      <w:r>
        <w:rPr>
          <w:rFonts w:ascii="Amiri" w:hAnsi="Amiri" w:eastAsia="Amiri" w:cs="Amiri"/>
          <w:lang w:bidi="ar-SA"/>
          <w:color w:val="111111"/>
          <w:sz w:val="28"/>
          <w:szCs w:val="28"/>
          <w:rtl/>
        </w:rPr>
        <w:t xml:space="preserve">138 بَابُ تَحْرِیمِ الْکَذِبِ</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547" w:name="_Toc990"/>
      <w:r>
        <w:t>[رقم الحدیث الکلی: 16204 - رقم الحدیث الباب: 1]</w:t>
      </w:r>
      <w:bookmarkEnd w:id="1547"/>
    </w:p>
    <w:p>
      <w:pPr>
        <w:pStyle w:val="BookText"/>
      </w:pPr>
      <w:r>
        <w:rPr>
          <w:rFonts w:ascii="Times New Roman" w:hAnsi="Times New Roman" w:eastAsia="Times New Roman" w:cs="Times New Roman"/>
          <w:lang w:val="en-US" w:bidi="en-US"/>
          <w:color w:val="111111"/>
          <w:sz w:val="28"/>
          <w:szCs w:val="28"/>
          <w:rtl/>
        </w:rPr>
        <w:t xml:space="preserve">16204- 1- </w:t>
      </w:r>
      <w:r>
        <w:rPr>
          <w:rStyle w:val="FootnoteReference"/>
        </w:rPr>
        <w:footnoteReference w:id="1378"/>
      </w:r>
      <w:r>
        <w:rPr>
          <w:rFonts w:ascii="Amiri" w:hAnsi="Amiri" w:eastAsia="Amiri" w:cs="Amiri"/>
          <w:lang w:bidi="ar-SA"/>
          <w:color w:val="111111"/>
          <w:sz w:val="28"/>
          <w:szCs w:val="28"/>
          <w:rtl/>
        </w:rPr>
        <w:t xml:space="preserve">مُحَمَّدُ بْنُ یَعْقُوبَ عَنْ مُحَمَّدِ بْنِ یَحْیَی عَنْ أَحْمَدَ بْنِ مُحَمَّدِ بْنِ عِیسَی عَنْ عَلِیِّ بْنِ الْحَکَمِ عَنْ أَبَانٍ الْأَحْمَرِ عَنِ الْفُضَیْلِ بْنِ یَسَارٍ عَنْ أَبِی جَعْفَرٍ ع قَالَ: إِنَّ أَوَّلَ مَنْ یُکَذِّبُ الْکَذَّابَ اللَّهُ عَزَّ وَ جَلَّ ثُمَّ الْمَلَکَانِ اللَّذَانِ مَعَهُ ثُمَّ هُوَ یَعْلَمُ أَنَّهُ کَاذِبٌ.</w:t>
      </w:r>
    </w:p>
    <w:p>
      <w:pPr>
        <w:pStyle w:val="BookText"/>
      </w:pPr>
      <w:r>
        <w:rPr>
          <w:rFonts w:ascii="Amiri" w:hAnsi="Amiri" w:eastAsia="Amiri" w:cs="Amiri"/>
          <w:lang w:bidi="ar-SA"/>
          <w:color w:val="111111"/>
          <w:sz w:val="28"/>
          <w:szCs w:val="28"/>
          <w:rtl/>
        </w:rPr>
        <w:t xml:space="preserve">وَ رَوَاهُ الْبَرْقِیُّ فِی الْمَحَاسِنِ عَنِ الْفُضَیْلِ بْنِ یَسَارٍ مِثْلَهُ </w:t>
      </w:r>
      <w:r>
        <w:rPr>
          <w:rStyle w:val="FootnoteReference"/>
        </w:rPr>
        <w:footnoteReference w:id="13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فضیل بن یسار نقل شده است که امام ابوجعفر (علیه‌السلام) فرمود: اولین کسی که دروغگو را تکذیب می‌کند، خداوند عز و جل است، سپس دو فرشته‌ای که با او هستند، و سپس خود او که می‌داند دروغگو است.</w:t>
      </w:r>
    </w:p>
    <w:p>
      <w:pPr>
        <w:pStyle w:val="Heading5"/>
      </w:pPr>
      <w:bookmarkStart w:id="1548" w:name="_Toc991"/>
      <w:r>
        <w:t>[رقم الحدیث الکلی: 16205 - رقم الحدیث الباب: 2]</w:t>
      </w:r>
      <w:bookmarkEnd w:id="1548"/>
    </w:p>
    <w:p>
      <w:pPr>
        <w:pStyle w:val="BookText"/>
      </w:pPr>
      <w:r>
        <w:rPr>
          <w:rFonts w:ascii="Times New Roman" w:hAnsi="Times New Roman" w:eastAsia="Times New Roman" w:cs="Times New Roman"/>
          <w:lang w:val="en-US" w:bidi="en-US"/>
          <w:color w:val="111111"/>
          <w:sz w:val="28"/>
          <w:szCs w:val="28"/>
          <w:rtl/>
        </w:rPr>
        <w:t xml:space="preserve">16205- 2- </w:t>
      </w:r>
      <w:r>
        <w:rPr>
          <w:rStyle w:val="FootnoteReference"/>
        </w:rPr>
        <w:footnoteReference w:id="1380"/>
      </w:r>
      <w:r>
        <w:rPr>
          <w:rFonts w:ascii="Amiri" w:hAnsi="Amiri" w:eastAsia="Amiri" w:cs="Amiri"/>
          <w:lang w:bidi="ar-SA"/>
          <w:color w:val="111111"/>
          <w:sz w:val="28"/>
          <w:szCs w:val="28"/>
          <w:rtl/>
        </w:rPr>
        <w:t xml:space="preserve">وَ بِالْإِسْنَادِ عَنْ عَلِیِّ بْنِ الْحَکَمِ عَنْ عُمَرَ بْنِ یَزِیدَ قَالَ سَمِعْتُ أَبَا عَبْدِ اللَّهِ ع یَقُولُ إِنَّ الْکَذَّابَ یَهْلِکُ بِالْبَیِّنَاتِ وَ یَهْلِکُ أَتْبَاعُهُ بِالشُّبُهَاتِ.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 بن یزید نقل شده است که گفت: شنیدم امام ابوعبدالله (علیه‌السلام) می‌فرمود: دروغگو با دلایل روشن هلاک می‌شود و پیروانش با شبهات هلاک می‌شوند.</w:t>
      </w:r>
    </w:p>
    <w:p>
      <w:pPr>
        <w:pStyle w:val="BookText"/>
      </w:pPr>
      <w:r>
        <w:rPr>
          <w:rFonts w:ascii="IRNazanin" w:hAnsi="IRNazanin" w:eastAsia="IRNazanin" w:cs="IRNazanin"/>
          <w:lang w:bidi="fa-IR"/>
          <w:color w:val="111111"/>
          <w:sz w:val="28"/>
          <w:szCs w:val="28"/>
          <w:rtl/>
        </w:rPr>
        <w:t xml:space="preserve">ص: 243</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38" w:name="pg14665_147936"/>
    <w:bookmarkEnd w:id="238"/>
    <w:p>
      <w:pPr>
        <w:pStyle w:val="Heading5"/>
      </w:pPr>
      <w:bookmarkStart w:id="1549" w:name="_Toc992"/>
      <w:r>
        <w:t>[رقم الحدیث الکلی: 16206 - رقم الحدیث الباب: 3]</w:t>
      </w:r>
      <w:bookmarkEnd w:id="1549"/>
    </w:p>
    <w:p>
      <w:pPr>
        <w:pStyle w:val="BookText"/>
      </w:pPr>
      <w:r>
        <w:rPr>
          <w:rFonts w:ascii="Times New Roman" w:hAnsi="Times New Roman" w:eastAsia="Times New Roman" w:cs="Times New Roman"/>
          <w:lang w:val="en-US" w:bidi="en-US"/>
          <w:color w:val="111111"/>
          <w:sz w:val="28"/>
          <w:szCs w:val="28"/>
          <w:rtl/>
        </w:rPr>
        <w:t xml:space="preserve">16206- 3- </w:t>
      </w:r>
      <w:r>
        <w:rPr>
          <w:rStyle w:val="FootnoteReference"/>
        </w:rPr>
        <w:footnoteReference w:id="1381"/>
      </w:r>
      <w:r>
        <w:rPr>
          <w:rFonts w:ascii="Amiri" w:hAnsi="Amiri" w:eastAsia="Amiri" w:cs="Amiri"/>
          <w:lang w:bidi="ar-SA"/>
          <w:color w:val="111111"/>
          <w:sz w:val="28"/>
          <w:szCs w:val="28"/>
          <w:rtl/>
        </w:rPr>
        <w:t xml:space="preserve">وَ عَنْ عِدَّةٍ مِنْ أَصْحَابِنَا عَنْ أَحْمَدَ بْنِ مُحَمَّدِ بْنِ خَالِدٍ عَنْ عُثْمَانَ بْنِ عِیسَی عَنِ ابْنِ مُسْکَانَ عَنْ مُحَمَّدِ بْنِ مُسْلِمٍ عَنْ أَبِی جَعْفَرٍ ع قَالَ: إِنَّ اللَّهَ عَزَّ وَ جَلَّ جَعَلَ لِلشَّرِّ أَقْفَالًا وَ جَعَلَ مَفَاتِیحَ تِلْکَ الْأَقْفَالِ الشَّرَابَ وَ الْکَذِبُ شَرٌّ مِنَ الشَّرَابِ.</w:t>
      </w:r>
    </w:p>
    <w:p>
      <w:pPr>
        <w:pStyle w:val="BookText"/>
      </w:pPr>
      <w:r>
        <w:rPr>
          <w:rFonts w:ascii="Amiri" w:hAnsi="Amiri" w:eastAsia="Amiri" w:cs="Amiri"/>
          <w:lang w:bidi="ar-SA"/>
          <w:color w:val="111111"/>
          <w:sz w:val="28"/>
          <w:szCs w:val="28"/>
          <w:rtl/>
        </w:rPr>
        <w:t xml:space="preserve">وَ رَوَاهُ الصَّدُوقُ فِی عِقَابِ الْأَعْمَالِ عَنْ جَعْفَرِ بْنِ عَلِیٍّ عَنْ أَبِیهِ عَلِیِّ بْنِ الْحَسَنِ عَنْ (أَبِیهِ الْحَسَنِ بْنِ عَلِیٍّ عَنْ عَبْدِ اللَّهِ بْنِ الْمُغِیرَةِ) </w:t>
      </w:r>
      <w:r>
        <w:rPr>
          <w:rStyle w:val="FootnoteReference"/>
        </w:rPr>
        <w:footnoteReference w:id="1382"/>
      </w:r>
      <w:r>
        <w:rPr>
          <w:rFonts w:ascii="Amiri" w:hAnsi="Amiri" w:eastAsia="Amiri" w:cs="Amiri"/>
          <w:lang w:bidi="ar-SA"/>
          <w:color w:val="111111"/>
          <w:sz w:val="28"/>
          <w:szCs w:val="28"/>
          <w:rtl/>
        </w:rPr>
        <w:t xml:space="preserve">عَنْ عُثْمَانَ بْنِ عِیسَی مِثْلَهُ </w:t>
      </w:r>
      <w:r>
        <w:rPr>
          <w:rStyle w:val="FootnoteReference"/>
        </w:rPr>
        <w:footnoteReference w:id="13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ابی جعفر (علیه السلام) روایت شده است که گفت: «به درستی که خداوند عز و جل برای شر قفل‌هایی قرار داده و کلیدهای آن قفل‌ها شراب است و دروغ از شراب بدتر است.»</w:t>
      </w:r>
    </w:p>
    <w:p>
      <w:pPr>
        <w:pStyle w:val="Heading5"/>
      </w:pPr>
      <w:bookmarkStart w:id="1550" w:name="_Toc993"/>
      <w:r>
        <w:t>[رقم الحدیث الکلی: 16207 - رقم الحدیث الباب: 4]</w:t>
      </w:r>
      <w:bookmarkEnd w:id="1550"/>
    </w:p>
    <w:p>
      <w:pPr>
        <w:pStyle w:val="BookText"/>
      </w:pPr>
      <w:r>
        <w:rPr>
          <w:rFonts w:ascii="Times New Roman" w:hAnsi="Times New Roman" w:eastAsia="Times New Roman" w:cs="Times New Roman"/>
          <w:lang w:val="en-US" w:bidi="en-US"/>
          <w:color w:val="111111"/>
          <w:sz w:val="28"/>
          <w:szCs w:val="28"/>
          <w:rtl/>
        </w:rPr>
        <w:t xml:space="preserve">16207- 4- </w:t>
      </w:r>
      <w:r>
        <w:rPr>
          <w:rStyle w:val="FootnoteReference"/>
        </w:rPr>
        <w:footnoteReference w:id="1384"/>
      </w:r>
      <w:r>
        <w:rPr>
          <w:rFonts w:ascii="Amiri" w:hAnsi="Amiri" w:eastAsia="Amiri" w:cs="Amiri"/>
          <w:lang w:bidi="ar-SA"/>
          <w:color w:val="111111"/>
          <w:sz w:val="28"/>
          <w:szCs w:val="28"/>
          <w:rtl/>
        </w:rPr>
        <w:t xml:space="preserve">وَ عَنْهُمْ عَنْ أَحْمَدَ عَنْ أَبِیهِ عَمَّنْ ذَکَرَهُ عَنْ مُحَمَّدِ بْنِ عَبْدِ الرَّحْمَنِ بْنِ أَبِی لَیْلَی عَنْ أَبِیهِ عَمَّنْ ذَکَرَهُ </w:t>
      </w:r>
      <w:r>
        <w:rPr>
          <w:rStyle w:val="FootnoteReference"/>
        </w:rPr>
        <w:footnoteReference w:id="1385"/>
      </w:r>
      <w:r>
        <w:rPr>
          <w:rFonts w:ascii="Amiri" w:hAnsi="Amiri" w:eastAsia="Amiri" w:cs="Amiri"/>
          <w:lang w:bidi="ar-SA"/>
          <w:color w:val="111111"/>
          <w:sz w:val="28"/>
          <w:szCs w:val="28"/>
          <w:rtl/>
        </w:rPr>
        <w:t xml:space="preserve">عَنْ أَبِی جَعْفَرٍ ع قَالَ: إِنَّ الْکَذِبَ هُوَ خَرَابُ الْإِیمَانِ.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جعفر (علیه السلام) روایت شده است که گفت: «به درستی که دروغ خرابی ایمان است.»</w:t>
      </w:r>
    </w:p>
    <w:p>
      <w:pPr>
        <w:pStyle w:val="Heading5"/>
      </w:pPr>
      <w:bookmarkStart w:id="1551" w:name="_Toc994"/>
      <w:r>
        <w:t>[رقم الحدیث الکلی: 16208 - رقم الحدیث الباب: 5]</w:t>
      </w:r>
      <w:bookmarkEnd w:id="1551"/>
    </w:p>
    <w:p>
      <w:pPr>
        <w:pStyle w:val="BookText"/>
      </w:pPr>
      <w:r>
        <w:rPr>
          <w:rFonts w:ascii="Times New Roman" w:hAnsi="Times New Roman" w:eastAsia="Times New Roman" w:cs="Times New Roman"/>
          <w:lang w:val="en-US" w:bidi="en-US"/>
          <w:color w:val="111111"/>
          <w:sz w:val="28"/>
          <w:szCs w:val="28"/>
          <w:rtl/>
        </w:rPr>
        <w:t xml:space="preserve">16208- 5- </w:t>
      </w:r>
      <w:r>
        <w:rPr>
          <w:rStyle w:val="FootnoteReference"/>
        </w:rPr>
        <w:footnoteReference w:id="1386"/>
      </w:r>
      <w:r>
        <w:rPr>
          <w:rFonts w:ascii="Amiri" w:hAnsi="Amiri" w:eastAsia="Amiri" w:cs="Amiri"/>
          <w:lang w:bidi="ar-SA"/>
          <w:color w:val="111111"/>
          <w:sz w:val="28"/>
          <w:szCs w:val="28"/>
          <w:rtl/>
        </w:rPr>
        <w:t xml:space="preserve">وَ عَنْهُمْ عَنْ أَحْمَدَ عَنِ الْحَسَنِ بْنِ ظَرِیفٍ عَنْ أَبِیهِ عَمَّنْ ذَکَرَهُ عَنْ أَبِی عَبْدِ اللَّهِ ع قَالَ: قَالَ عِیسَی ابْنُ مَرْیَمَ ع مَنْ کَثُرَ کَذِبُهُ ذَهَبَ بَهَاؤُهُ.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حسن بن ظریف، از پدرش، از کسی که او را یاد کرد، از ابی عبدالله (علیه السلام) روایت شده است که گفت: عیسی بن مریم (علیه السلام) گفت: «هر که دروغش زیاد شود، جلال و شکوهش از بین می‌رود.»</w:t>
      </w:r>
    </w:p>
    <w:p>
      <w:pPr>
        <w:pStyle w:val="Heading5"/>
      </w:pPr>
      <w:bookmarkStart w:id="1552" w:name="_Toc995"/>
      <w:r>
        <w:t>[رقم الحدیث الکلی: 16209 - رقم الحدیث الباب: 6]</w:t>
      </w:r>
      <w:bookmarkEnd w:id="1552"/>
    </w:p>
    <w:p>
      <w:pPr>
        <w:pStyle w:val="BookText"/>
      </w:pPr>
      <w:r>
        <w:rPr>
          <w:rFonts w:ascii="Times New Roman" w:hAnsi="Times New Roman" w:eastAsia="Times New Roman" w:cs="Times New Roman"/>
          <w:lang w:val="en-US" w:bidi="en-US"/>
          <w:color w:val="111111"/>
          <w:sz w:val="28"/>
          <w:szCs w:val="28"/>
          <w:rtl/>
        </w:rPr>
        <w:t xml:space="preserve">16209- 6- </w:t>
      </w:r>
      <w:r>
        <w:rPr>
          <w:rStyle w:val="FootnoteReference"/>
        </w:rPr>
        <w:footnoteReference w:id="1387"/>
      </w:r>
      <w:r>
        <w:rPr>
          <w:rFonts w:ascii="Amiri" w:hAnsi="Amiri" w:eastAsia="Amiri" w:cs="Amiri"/>
          <w:lang w:bidi="ar-SA"/>
          <w:color w:val="111111"/>
          <w:sz w:val="28"/>
          <w:szCs w:val="28"/>
          <w:rtl/>
        </w:rPr>
        <w:t xml:space="preserve">وَ عَنْهُ عَنْ عَمْرِو بْنِ عُثْمَانَ عَنْ مُحَمَّدِ بْنِ سَالِمٍ رَفَعَهُ قَالَ: قَالَ أَمِیرُ الْمُؤْمِنِینَ ع یَنْبَغِی لِلرَّجُلِ الْمُسْلِمِ أَنْ یَجْتَنِبَ مُؤَاخَاةَ الْکَذَّابِ فَإِنَّهُ یَکْذِبُ حَتَّی یَجِی‌ءَ بِالصِّدْقِ فَلَا یُصَدَّقُ.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سالم روایت شده است که گفت: امیرالمؤمنین (علیه السلام) گفت: «برای مرد مسلمان شایسته است که از دوستی با دروغگو پرهیز کند، زیرا او آنقدر دروغ می‌گوید که حتی اگر راست بگوید، باور نمی‌شود.»</w:t>
      </w:r>
    </w:p>
    <w:p>
      <w:pPr>
        <w:pStyle w:val="BookText"/>
      </w:pPr>
      <w:r>
        <w:rPr>
          <w:rFonts w:ascii="IRNazanin" w:hAnsi="IRNazanin" w:eastAsia="IRNazanin" w:cs="IRNazanin"/>
          <w:lang w:bidi="fa-IR"/>
          <w:color w:val="111111"/>
          <w:sz w:val="28"/>
          <w:szCs w:val="28"/>
          <w:rtl/>
        </w:rPr>
        <w:t xml:space="preserve">ص: 244</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39" w:name="pg14665_147937"/>
    <w:bookmarkEnd w:id="239"/>
    <w:p>
      <w:pPr>
        <w:pStyle w:val="Heading5"/>
      </w:pPr>
      <w:bookmarkStart w:id="1553" w:name="_Toc996"/>
      <w:r>
        <w:t>[رقم الحدیث الکلی: 16210 - رقم الحدیث الباب: 7]</w:t>
      </w:r>
      <w:bookmarkEnd w:id="1553"/>
    </w:p>
    <w:p>
      <w:pPr>
        <w:pStyle w:val="BookText"/>
      </w:pPr>
      <w:r>
        <w:rPr>
          <w:rFonts w:ascii="Times New Roman" w:hAnsi="Times New Roman" w:eastAsia="Times New Roman" w:cs="Times New Roman"/>
          <w:lang w:val="en-US" w:bidi="en-US"/>
          <w:color w:val="111111"/>
          <w:sz w:val="28"/>
          <w:szCs w:val="28"/>
          <w:rtl/>
        </w:rPr>
        <w:t xml:space="preserve">16210- 7- </w:t>
      </w:r>
      <w:r>
        <w:rPr>
          <w:rStyle w:val="FootnoteReference"/>
        </w:rPr>
        <w:footnoteReference w:id="1388"/>
      </w:r>
      <w:r>
        <w:rPr>
          <w:rFonts w:ascii="Amiri" w:hAnsi="Amiri" w:eastAsia="Amiri" w:cs="Amiri"/>
          <w:lang w:bidi="ar-SA"/>
          <w:color w:val="111111"/>
          <w:sz w:val="28"/>
          <w:szCs w:val="28"/>
          <w:rtl/>
        </w:rPr>
        <w:t xml:space="preserve">وَ عَنْهُ عَنِ ابْنِ فَضَّالٍ عَنْ إِبْرَاهِیمَ بْنِ مُحَمَّدٍ الْأَشْعَرِیِّ عَنْ عُبَیْدِ بْنِ زُرَارَةَ قَالَ سَمِعْتُ أَبَا عَبْدِ اللَّهِ ع یَقُولُ إِنَّ مِمَّا أَعَانَ اللَّهُ </w:t>
      </w:r>
      <w:r>
        <w:rPr>
          <w:rStyle w:val="FootnoteReference"/>
        </w:rPr>
        <w:footnoteReference w:id="1389"/>
      </w:r>
      <w:r>
        <w:rPr>
          <w:rFonts w:ascii="Amiri" w:hAnsi="Amiri" w:eastAsia="Amiri" w:cs="Amiri"/>
          <w:lang w:bidi="ar-SA"/>
          <w:color w:val="111111"/>
          <w:sz w:val="28"/>
          <w:szCs w:val="28"/>
          <w:rtl/>
        </w:rPr>
        <w:t xml:space="preserve">عَلَی الْکَذَّابِینَ النِّسْیَانَ.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گفت: شنیدم که ابا عبدالله (علیه السلام) می‌فرمود: «به درستی که از جمله چیزهایی که خداوند برای کمک به دروغگویان قرار داده، فراموشی است.»</w:t>
      </w:r>
    </w:p>
    <w:p>
      <w:pPr>
        <w:pStyle w:val="Heading5"/>
      </w:pPr>
      <w:bookmarkStart w:id="1554" w:name="_Toc997"/>
      <w:r>
        <w:t>[رقم الحدیث الکلی: 16211 - رقم الحدیث الباب: 8]</w:t>
      </w:r>
      <w:bookmarkEnd w:id="1554"/>
    </w:p>
    <w:p>
      <w:pPr>
        <w:pStyle w:val="BookText"/>
      </w:pPr>
      <w:r>
        <w:rPr>
          <w:rFonts w:ascii="Times New Roman" w:hAnsi="Times New Roman" w:eastAsia="Times New Roman" w:cs="Times New Roman"/>
          <w:lang w:val="en-US" w:bidi="en-US"/>
          <w:color w:val="111111"/>
          <w:sz w:val="28"/>
          <w:szCs w:val="28"/>
          <w:rtl/>
        </w:rPr>
        <w:t xml:space="preserve">16211- 8- </w:t>
      </w:r>
      <w:r>
        <w:rPr>
          <w:rStyle w:val="FootnoteReference"/>
        </w:rPr>
        <w:footnoteReference w:id="1390"/>
      </w:r>
      <w:r>
        <w:rPr>
          <w:rFonts w:ascii="Amiri" w:hAnsi="Amiri" w:eastAsia="Amiri" w:cs="Amiri"/>
          <w:lang w:bidi="ar-SA"/>
          <w:color w:val="111111"/>
          <w:sz w:val="28"/>
          <w:szCs w:val="28"/>
          <w:rtl/>
        </w:rPr>
        <w:t xml:space="preserve">وَ عَنْهُمْ عَنْ سَهْلِ بْنِ زِیَادٍ عَنْ عَلِیِّ بْنِ أَسْبَاطٍ عَنْ أَبِی إِسْحَاقَ الْخُرَاسَانِیِّ قَالَ کَانَ أَمِیرُ الْمُؤْمِنِینَ ع یَقُولُ إِیَّاکُمْ وَ الْکَذِبَ فَإِنَّ کُلَّ رَاجٍ طَالِبٌ وَ کُلَّ خَائِفٍ هَارِبٌ.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اسحاق خراسانی روایت شده است که گفت: امیرالمؤمنین (علیه السلام) می‌فرمود: «از دروغ بپرهیزید، زیرا هر امیدواری جوینده است و هر ترسانی گریزان.»</w:t>
      </w:r>
    </w:p>
    <w:p>
      <w:pPr>
        <w:pStyle w:val="Heading5"/>
      </w:pPr>
      <w:bookmarkStart w:id="1555" w:name="_Toc998"/>
      <w:r>
        <w:t>[رقم الحدیث الکلی: 16212 - رقم الحدیث الباب: 9]</w:t>
      </w:r>
      <w:bookmarkEnd w:id="1555"/>
    </w:p>
    <w:p>
      <w:pPr>
        <w:pStyle w:val="BookText"/>
      </w:pPr>
      <w:r>
        <w:rPr>
          <w:rFonts w:ascii="Times New Roman" w:hAnsi="Times New Roman" w:eastAsia="Times New Roman" w:cs="Times New Roman"/>
          <w:lang w:val="en-US" w:bidi="en-US"/>
          <w:color w:val="111111"/>
          <w:sz w:val="28"/>
          <w:szCs w:val="28"/>
          <w:rtl/>
        </w:rPr>
        <w:t xml:space="preserve">16212- 9- </w:t>
      </w:r>
      <w:r>
        <w:rPr>
          <w:rStyle w:val="FootnoteReference"/>
        </w:rPr>
        <w:footnoteReference w:id="1391"/>
      </w:r>
      <w:r>
        <w:rPr>
          <w:rFonts w:ascii="Amiri" w:hAnsi="Amiri" w:eastAsia="Amiri" w:cs="Amiri"/>
          <w:lang w:bidi="ar-SA"/>
          <w:color w:val="111111"/>
          <w:sz w:val="28"/>
          <w:szCs w:val="28"/>
          <w:rtl/>
        </w:rPr>
        <w:t xml:space="preserve">وَ عَنْ عَلِیِّ بْنِ إِبْرَاهِیمَ عَنْ أَبِیهِ عَنِ ابْنِ أَبِی عُمَیْرٍ عَنْ عَبْدِ الرَّحْمَنِ بْنِ الْحَجَّاجِ قَالَ: قُلْتُ لِأَبِی عَبْدِ اللَّهِ ع الْکَذَّابُ هُوَ الَّذِی یَکْذِبُ فِی الشَّیْ‌ءِ قَالَ لَا مَا مِنْ أَحَدٍ إِلَّا یَکُونُ ذَاکَ مِنْهُ وَ لَکِنِ الْمَطْبُوعُ عَلَی الْکَذِبِ.</w:t>
      </w:r>
    </w:p>
    <w:p>
      <w:pPr>
        <w:pStyle w:val="BookText"/>
      </w:pPr>
      <w:r>
        <w:rPr>
          <w:rFonts w:ascii="Amiri" w:hAnsi="Amiri" w:eastAsia="Amiri" w:cs="Amiri"/>
          <w:lang w:bidi="ar-SA"/>
          <w:color w:val="111111"/>
          <w:sz w:val="28"/>
          <w:szCs w:val="28"/>
          <w:rtl/>
        </w:rPr>
        <w:t xml:space="preserve">أَقُولُ: هَذَا مَخْصُوصٌ بِعَدَمِ الْعَمْدِ أَوِ الْمُرَادُ مِنْهُ أَنَّ مَنْ کَذَبَ قَلِیلًا یُسَمَّی کَاذِباً لَا کَذَّاباً.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بن حجاج روایت شده است که گفت: به ابی عبدالله (علیه السلام) گفتم: «دروغگو کسی است که در چیزی دروغ می‌گوید؟» فرمود: «نه، هیچ‌کس نیست مگر اینکه دروغ از او سر می‌زند، ولی کسی که بر دروغ خو گرفته است (دروغگو است).»</w:t>
      </w:r>
    </w:p>
    <w:p>
      <w:pPr>
        <w:pStyle w:val="BookText"/>
      </w:pPr>
      <w:r>
        <w:rPr>
          <w:rFonts w:ascii="IRNazanin" w:hAnsi="IRNazanin" w:eastAsia="IRNazanin" w:cs="IRNazanin"/>
          <w:lang w:bidi="fa-IR"/>
          <w:color w:val="111111"/>
          <w:sz w:val="28"/>
          <w:szCs w:val="28"/>
          <w:rtl/>
        </w:rPr>
        <w:t xml:space="preserve">می‌گویم: «این مخصوص به زمانی است که عمدی در کار نباشد، یا منظور این است که کسی که کم دروغ می‌گوید دروغگو نامیده می‌شود، نه دروغزن.»</w:t>
      </w:r>
    </w:p>
    <w:p>
      <w:pPr>
        <w:pStyle w:val="Heading5"/>
      </w:pPr>
      <w:bookmarkStart w:id="1556" w:name="_Toc999"/>
      <w:r>
        <w:t>[رقم الحدیث الکلی: 16213 - رقم الحدیث الباب: 10]</w:t>
      </w:r>
      <w:bookmarkEnd w:id="1556"/>
    </w:p>
    <w:p>
      <w:pPr>
        <w:pStyle w:val="BookText"/>
      </w:pPr>
      <w:r>
        <w:rPr>
          <w:rFonts w:ascii="Times New Roman" w:hAnsi="Times New Roman" w:eastAsia="Times New Roman" w:cs="Times New Roman"/>
          <w:lang w:val="en-US" w:bidi="en-US"/>
          <w:color w:val="111111"/>
          <w:sz w:val="28"/>
          <w:szCs w:val="28"/>
          <w:rtl/>
        </w:rPr>
        <w:t xml:space="preserve">16213- 10- </w:t>
      </w:r>
      <w:r>
        <w:rPr>
          <w:rStyle w:val="FootnoteReference"/>
        </w:rPr>
        <w:footnoteReference w:id="1392"/>
      </w:r>
      <w:r>
        <w:rPr>
          <w:rFonts w:ascii="Amiri" w:hAnsi="Amiri" w:eastAsia="Amiri" w:cs="Amiri"/>
          <w:lang w:bidi="ar-SA"/>
          <w:color w:val="111111"/>
          <w:sz w:val="28"/>
          <w:szCs w:val="28"/>
          <w:rtl/>
        </w:rPr>
        <w:t xml:space="preserve">أَحْمَدُ بْنُ أَبِی عَبْدِ اللَّهِ الْبَرْقِیُّ فِی الْمَحَاسِنِ عَنْ أَبِی بَصِیرٍ قَالَ سَمِعْتُ أَبَا عَبْدِ اللَّهِ ع یَقُولُ إِنَّ الْعَبْدَ لَیَکْذِبُ حَتَّی یُکْتَبَ مِنَ الْکَذَّابِینَ فَإِذَا کَذَبَ قَالَ اللَّهُ عَزَّ وَ جَلَّ کَذَبَ وَ فَجَرَ.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روایت شده است که گفت: شنیدم ابا عبدالله (علیه‌السلام) می‌فرمود: «به درستی که بنده‌ای چنان دروغ می‌گوید تا اینکه از دروغگویان نوشته می‌شود. پس وقتی دروغ می‌گوید، خداوند عز و جل می‌فرماید: دروغ گفت و فاسق شد.»</w:t>
      </w:r>
    </w:p>
    <w:p>
      <w:pPr>
        <w:pStyle w:val="Heading5"/>
      </w:pPr>
      <w:bookmarkStart w:id="1557" w:name="_Toc1000"/>
      <w:r>
        <w:t>[رقم الحدیث الکلی: 16214 - رقم الحدیث الباب: 11]</w:t>
      </w:r>
      <w:bookmarkEnd w:id="1557"/>
    </w:p>
    <w:p>
      <w:pPr>
        <w:pStyle w:val="BookText"/>
      </w:pPr>
      <w:r>
        <w:rPr>
          <w:rFonts w:ascii="Times New Roman" w:hAnsi="Times New Roman" w:eastAsia="Times New Roman" w:cs="Times New Roman"/>
          <w:lang w:val="en-US" w:bidi="en-US"/>
          <w:color w:val="111111"/>
          <w:sz w:val="28"/>
          <w:szCs w:val="28"/>
          <w:rtl/>
        </w:rPr>
        <w:t xml:space="preserve">16214- 11- </w:t>
      </w:r>
      <w:r>
        <w:rPr>
          <w:rStyle w:val="FootnoteReference"/>
        </w:rPr>
        <w:footnoteReference w:id="1393"/>
      </w:r>
      <w:r>
        <w:rPr>
          <w:rFonts w:ascii="Amiri" w:hAnsi="Amiri" w:eastAsia="Amiri" w:cs="Amiri"/>
          <w:lang w:bidi="ar-SA"/>
          <w:color w:val="111111"/>
          <w:sz w:val="28"/>
          <w:szCs w:val="28"/>
          <w:rtl/>
        </w:rPr>
        <w:t xml:space="preserve">وَ عَنْ مُعَمَّرِ بْنِ خَلَّادٍ عَنْ أَبِی الْحَسَنِ الرِّضَا ع</w:t>
      </w:r>
    </w:p>
    <w:p>
      <w:pPr>
        <w:pStyle w:val="BookText"/>
      </w:pPr>
      <w:r>
        <w:rPr>
          <w:rFonts w:ascii="IRNazanin" w:hAnsi="IRNazanin" w:eastAsia="IRNazanin" w:cs="IRNazanin"/>
          <w:lang w:bidi="fa-IR"/>
          <w:color w:val="111111"/>
          <w:sz w:val="28"/>
          <w:szCs w:val="28"/>
          <w:rtl/>
        </w:rPr>
        <w:t xml:space="preserve">ص: 245</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40" w:name="pg14665_147938"/>
    <w:bookmarkEnd w:id="240"/>
    <w:p>
      <w:pPr>
        <w:pStyle w:val="BookText"/>
      </w:pPr>
      <w:r>
        <w:rPr>
          <w:rFonts w:ascii="Amiri" w:hAnsi="Amiri" w:eastAsia="Amiri" w:cs="Amiri"/>
          <w:lang w:bidi="ar-SA"/>
          <w:color w:val="111111"/>
          <w:sz w:val="28"/>
          <w:szCs w:val="28"/>
          <w:rtl/>
        </w:rPr>
        <w:t xml:space="preserve">قَالَ: سُئِلَ رَسُولُ اللَّهِ ص یَکُونُ الْمُؤْمِنُ جَبَاناً قَالَ نَعَمْ قِیلَ وَ یَکُونُ بَخِیلًا قَالَ نَعَمْ قِیلَ وَ یَکُونُ کَذَّاباً قَالَ 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معمر بن خلاد، از ابی الحسن الرضا (علیه‌السلام) روایت شده است که:</w:t>
      </w:r>
    </w:p>
    <w:p>
      <w:pPr>
        <w:pStyle w:val="BookText"/>
      </w:pPr>
      <w:r>
        <w:rPr>
          <w:rFonts w:ascii="IRNazanin" w:hAnsi="IRNazanin" w:eastAsia="IRNazanin" w:cs="IRNazanin"/>
          <w:lang w:bidi="fa-IR"/>
          <w:color w:val="111111"/>
          <w:sz w:val="28"/>
          <w:szCs w:val="28"/>
          <w:rtl/>
        </w:rPr>
        <w:t xml:space="preserve">پرسیده شد از رسول خدا (صلی الله علیه و آله): «آیا مؤمن می‌تواند ترسو باشد؟» فرمود: «بله.» پرسیده شد: «و آیا می‌تواند بخیل باشد؟» فرمود: «بله.» پرسیده شد: «و آیا می‌تواند دروغگو باشد؟» فرمود: «نه.»</w:t>
      </w:r>
    </w:p>
    <w:p>
      <w:pPr>
        <w:pStyle w:val="Heading5"/>
      </w:pPr>
      <w:bookmarkStart w:id="1558" w:name="_Toc1001"/>
      <w:r>
        <w:t>[رقم الحدیث الکلی: 16215 - رقم الحدیث الباب: 12]</w:t>
      </w:r>
      <w:bookmarkEnd w:id="1558"/>
    </w:p>
    <w:p>
      <w:pPr>
        <w:pStyle w:val="BookText"/>
      </w:pPr>
      <w:r>
        <w:rPr>
          <w:rFonts w:ascii="Times New Roman" w:hAnsi="Times New Roman" w:eastAsia="Times New Roman" w:cs="Times New Roman"/>
          <w:lang w:val="en-US" w:bidi="en-US"/>
          <w:color w:val="111111"/>
          <w:sz w:val="28"/>
          <w:szCs w:val="28"/>
          <w:rtl/>
        </w:rPr>
        <w:t xml:space="preserve">16215- 12- </w:t>
      </w:r>
      <w:r>
        <w:rPr>
          <w:rStyle w:val="FootnoteReference"/>
        </w:rPr>
        <w:footnoteReference w:id="1394"/>
      </w:r>
      <w:r>
        <w:rPr>
          <w:rFonts w:ascii="Amiri" w:hAnsi="Amiri" w:eastAsia="Amiri" w:cs="Amiri"/>
          <w:lang w:bidi="ar-SA"/>
          <w:color w:val="111111"/>
          <w:sz w:val="28"/>
          <w:szCs w:val="28"/>
          <w:rtl/>
        </w:rPr>
        <w:t xml:space="preserve">مُحَمَّدُ بْنُ عَلِیِّ بْنِ الْحُسَیْنِ قَالَ مِنْ أَلْفَاظِ رَسُولِ اللَّهِ ص أَرْبَی الرِّبَا الْکَذِبُ.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علي بن الحسين گفت: از بين عبارات رسول خدا صلی الله علیه و آله و سلم اين است که دروغ، ازربا ترین رباهاست</w:t>
      </w:r>
    </w:p>
    <w:p>
      <w:pPr>
        <w:pStyle w:val="Heading5"/>
      </w:pPr>
      <w:bookmarkStart w:id="1559" w:name="_Toc1002"/>
      <w:r>
        <w:t>[رقم الحدیث الکلی: 16216 - رقم الحدیث الباب: 13]</w:t>
      </w:r>
      <w:bookmarkEnd w:id="1559"/>
    </w:p>
    <w:p>
      <w:pPr>
        <w:pStyle w:val="BookText"/>
      </w:pPr>
      <w:r>
        <w:rPr>
          <w:rFonts w:ascii="Times New Roman" w:hAnsi="Times New Roman" w:eastAsia="Times New Roman" w:cs="Times New Roman"/>
          <w:lang w:val="en-US" w:bidi="en-US"/>
          <w:color w:val="111111"/>
          <w:sz w:val="28"/>
          <w:szCs w:val="28"/>
          <w:rtl/>
        </w:rPr>
        <w:t xml:space="preserve">16216- 13- </w:t>
      </w:r>
      <w:r>
        <w:rPr>
          <w:rStyle w:val="FootnoteReference"/>
        </w:rPr>
        <w:footnoteReference w:id="1395"/>
      </w:r>
      <w:r>
        <w:rPr>
          <w:rFonts w:ascii="Amiri" w:hAnsi="Amiri" w:eastAsia="Amiri" w:cs="Amiri"/>
          <w:lang w:bidi="ar-SA"/>
          <w:color w:val="111111"/>
          <w:sz w:val="28"/>
          <w:szCs w:val="28"/>
          <w:rtl/>
        </w:rPr>
        <w:t xml:space="preserve">قَالَ وَ کَانَ أَمِیرُ الْمُؤْمِنِینَ ع یَقُولُ أَلَا فَاصْدُقُوا إِنَّ اللَّهَ مَعَ الصَّادِقِینَ وَ جَانِبُوا الْکَذِبَ فَإِنَّهُ یُجَانِبُ الْإِیمَانَ أَلَا وَ إِنَّ الصَّادِقَ عَلَی شَفَی مَنْجَاةٍ وَ کَرَامَةٍ أَلَا إِنَّ الْکَاذِبَ عَلَی شَفَی مَخْزَاةٍ وَ هَلَکَةٍ أَلَا وَ قُولُوا خَیْراً تُعْرَفُوا بِهِ وَ اعْمَلُوا بِهِ تَکُونُوا مِنْ أَهْلِهِ وَ أَدُّوا الْأَمَانَةَ إِلَی مَنِ ائْتَمَنَکُمْ وَ صِلُوا أَرْحَامَ مَنْ قَطَعَکُمْ وَ عُودُوا بِالْفَضْلِ عَلَی مَنْ حَرَمَکُمْ.</w:t>
      </w:r>
    </w:p>
    <w:p>
      <w:pPr>
        <w:pStyle w:val="BookText"/>
      </w:pPr>
      <w:r>
        <w:rPr>
          <w:rFonts w:ascii="Amiri" w:hAnsi="Amiri" w:eastAsia="Amiri" w:cs="Amiri"/>
          <w:lang w:bidi="ar-SA"/>
          <w:color w:val="111111"/>
          <w:sz w:val="28"/>
          <w:szCs w:val="28"/>
          <w:rtl/>
        </w:rPr>
        <w:t xml:space="preserve">وَ فِی الْعِلَلِ عَنْ أَبِیهِ عَنْ سَعْدٍ عَنْ إِبْرَاهِیمَ بْنِ مَهْزِیَارَ عَنْ أَخِیهِ عَلِیٍّ عَنْ حَمَّادِ بْنِ عِیسَی رَفَعَهُ إِلَی عَلِیٍّ ع مِثْلَهُ </w:t>
      </w:r>
      <w:r>
        <w:rPr>
          <w:rStyle w:val="FootnoteReference"/>
        </w:rPr>
        <w:footnoteReference w:id="1396"/>
      </w:r>
      <w:r>
        <w:rPr>
          <w:rFonts w:ascii="Amiri" w:hAnsi="Amiri" w:eastAsia="Amiri" w:cs="Amiri"/>
          <w:lang w:bidi="ar-SA"/>
          <w:color w:val="111111"/>
          <w:sz w:val="28"/>
          <w:szCs w:val="28"/>
          <w:rtl/>
        </w:rPr>
        <w:t xml:space="preserve">وَ رَوَاهُ الْحُسَیْنُ بْنُ سَعِیدٍ فِی کِتَابِ الزُّهْدِ عَنْ حَمَّادِ بْنِ عِیسَی </w:t>
      </w:r>
      <w:r>
        <w:rPr>
          <w:rStyle w:val="FootnoteReference"/>
        </w:rPr>
        <w:footnoteReference w:id="1397"/>
      </w:r>
    </w:p>
    <w:p>
      <w:pPr>
        <w:pStyle w:val="BookText"/>
      </w:pPr>
      <w:r>
        <w:rPr>
          <w:rFonts w:ascii="Amiri" w:hAnsi="Amiri" w:eastAsia="Amiri" w:cs="Amiri"/>
          <w:lang w:bidi="ar-SA"/>
          <w:color w:val="111111"/>
          <w:sz w:val="28"/>
          <w:szCs w:val="28"/>
          <w:rtl/>
        </w:rPr>
        <w:t xml:space="preserve">وَ کَذَا الْبَرْقِیُّ فِی الْمَحَاسِنِ </w:t>
      </w:r>
      <w:r>
        <w:rPr>
          <w:rStyle w:val="FootnoteReference"/>
        </w:rPr>
        <w:footnoteReference w:id="13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أَمِیرُ الْمُؤْمِنِینَ * مرتب می فرمودند : "آگاه باشید، پس صادق باشید، زیرا خداوند با صادقان است، و از دروغ دوری کنید، زیرا که دروغ، ایمان را دور می‌سازد. آگاه باشید، صادق در آستانه نجات و کرامت است، و دروغگو به سوی خواری و نابودی است. آگاه باشید، سخن خوب بگویید تا به آن شناخته شوید و به آن عمل کنید تا از آنان باشید، و امانت را به کسی که به شما اعتماد کرده است بسپارید، و با کسی که با شما قطع رابطه کرده ازاقوامتان صله رحم کنید ، و با کسی که از شما حق را گرفته است، فضل و لطف برگزینید."</w:t>
      </w:r>
    </w:p>
    <w:p>
      <w:pPr>
        <w:pStyle w:val="Heading5"/>
      </w:pPr>
      <w:bookmarkStart w:id="1560" w:name="_Toc1003"/>
      <w:r>
        <w:t>[رقم الحدیث الکلی: 16217 - رقم الحدیث الباب: 14]</w:t>
      </w:r>
      <w:bookmarkEnd w:id="1560"/>
    </w:p>
    <w:p>
      <w:pPr>
        <w:pStyle w:val="BookText"/>
      </w:pPr>
      <w:r>
        <w:rPr>
          <w:rFonts w:ascii="Times New Roman" w:hAnsi="Times New Roman" w:eastAsia="Times New Roman" w:cs="Times New Roman"/>
          <w:lang w:val="en-US" w:bidi="en-US"/>
          <w:color w:val="111111"/>
          <w:sz w:val="28"/>
          <w:szCs w:val="28"/>
          <w:rtl/>
        </w:rPr>
        <w:t xml:space="preserve">16217- 14- </w:t>
      </w:r>
      <w:r>
        <w:rPr>
          <w:rStyle w:val="FootnoteReference"/>
        </w:rPr>
        <w:footnoteReference w:id="1399"/>
      </w:r>
      <w:r>
        <w:rPr>
          <w:rFonts w:ascii="Amiri" w:hAnsi="Amiri" w:eastAsia="Amiri" w:cs="Amiri"/>
          <w:lang w:bidi="ar-SA"/>
          <w:color w:val="111111"/>
          <w:sz w:val="28"/>
          <w:szCs w:val="28"/>
          <w:rtl/>
        </w:rPr>
        <w:t xml:space="preserve">وَ فِی مَعَانِی الْأَخْبَارِ عَنْ أَبِیهِ عَنْ سَعْدِ بْنِ عَبْدِ اللَّهِ عَنْ أَحْمَدَ بْنِ مُحَمَّدٍ عَنِ ابْنِ فَضَّالٍ رَفَعَهُ عَنْ أَبِی جَعْفَرٍ ع قَالَ</w:t>
      </w:r>
    </w:p>
    <w:p>
      <w:pPr>
        <w:pStyle w:val="BookText"/>
      </w:pPr>
      <w:r>
        <w:rPr>
          <w:rFonts w:ascii="IRNazanin" w:hAnsi="IRNazanin" w:eastAsia="IRNazanin" w:cs="IRNazanin"/>
          <w:lang w:bidi="fa-IR"/>
          <w:color w:val="111111"/>
          <w:sz w:val="28"/>
          <w:szCs w:val="28"/>
          <w:rtl/>
        </w:rPr>
        <w:t xml:space="preserve">ص: 246</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41" w:name="pg14665_147939"/>
    <w:bookmarkEnd w:id="241"/>
    <w:p>
      <w:pPr>
        <w:pStyle w:val="BookText"/>
      </w:pPr>
      <w:r>
        <w:rPr>
          <w:rFonts w:ascii="Amiri" w:hAnsi="Amiri" w:eastAsia="Amiri" w:cs="Amiri"/>
          <w:lang w:bidi="ar-SA"/>
          <w:color w:val="111111"/>
          <w:sz w:val="28"/>
          <w:szCs w:val="28"/>
          <w:rtl/>
        </w:rPr>
        <w:t xml:space="preserve">قَالَ رَسُولُ اللَّهِ ص إِنَّ لِإِبْلِیسَ کُحْلًا وَ لَعُوقاً وَ سَعُوطاً فَکُحْلُهُ النُّعَاسُ وَ لَعُوقُهُ الْکَذِبُ وَ سَعُوطُهُ الْکِبْرُ.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جعفر (علیه السلام) روایت شده است که فرمود: رسول الله (صلى الله عليه وآله) گفت: "إبلیس برای خود کحل، لعوق و سعوط دارد. کحل او خواب غفلت است، و لعوق او دروغ است، و سعوط او خودپسندی است</w:t>
      </w:r>
    </w:p>
    <w:p>
      <w:pPr>
        <w:pStyle w:val="Heading5"/>
      </w:pPr>
      <w:bookmarkStart w:id="1561" w:name="_Toc1004"/>
      <w:r>
        <w:t>[رقم الحدیث الکلی: 16218 - رقم الحدیث الباب: 15]</w:t>
      </w:r>
      <w:bookmarkEnd w:id="1561"/>
    </w:p>
    <w:p>
      <w:pPr>
        <w:pStyle w:val="BookText"/>
      </w:pPr>
      <w:r>
        <w:rPr>
          <w:rFonts w:ascii="Times New Roman" w:hAnsi="Times New Roman" w:eastAsia="Times New Roman" w:cs="Times New Roman"/>
          <w:lang w:val="en-US" w:bidi="en-US"/>
          <w:color w:val="111111"/>
          <w:sz w:val="28"/>
          <w:szCs w:val="28"/>
          <w:rtl/>
        </w:rPr>
        <w:t xml:space="preserve">16218- 15- </w:t>
      </w:r>
      <w:r>
        <w:rPr>
          <w:rStyle w:val="FootnoteReference"/>
        </w:rPr>
        <w:footnoteReference w:id="1400"/>
      </w:r>
      <w:r>
        <w:rPr>
          <w:rFonts w:ascii="Amiri" w:hAnsi="Amiri" w:eastAsia="Amiri" w:cs="Amiri"/>
          <w:lang w:bidi="ar-SA"/>
          <w:color w:val="111111"/>
          <w:sz w:val="28"/>
          <w:szCs w:val="28"/>
          <w:rtl/>
        </w:rPr>
        <w:t xml:space="preserve">وَ فِی ثَوَابِ الْأَعْمَالِ عَنْ مُحَمَّدِ بْنِ عَلِیٍّ مَاجِیلَوَیْهِ عَنْ مُحَمَّدِ بْنِ یَحْیَی عَنْ مُحَمَّدِ بْنِ أَحْمَدَ عَنْ مُحَمَّدِ بْنِ عِیسَی عَنْ عُثْمَانَ بْنِ عِیسَی عَنْ عَبْدِ اللَّهِ بْنِ عَجْلَانَ قَالَ سَمِعْتُ أَبَا عَبْدِ اللَّهِ ع یَقُولُ إِنَّ الْعَبْدَ إِذَا صَدَقَ کَانَ أَوَّلُ مَنْ یُصَدِّقُهُ اللَّهَ وَ نَفْسُهُ تَعْلَمُ أَنَّهُ صَادِقٌ وَ إِذَا کَذَبَ کَانَ أَوَّلُ مَنْ یُکَذِّبُهُ اللَّهَ وَ نَفْسُهُ تَعْلَمُ أَنَّهُ کَاذِبٌ.</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401"/>
      </w:r>
    </w:p>
    <w:p>
      <w:pPr>
        <w:pStyle w:val="BookText"/>
      </w:pPr>
      <w:r>
        <w:rPr>
          <w:rFonts w:ascii="IRNazanin" w:hAnsi="IRNazanin" w:eastAsia="IRNazanin" w:cs="IRNazanin"/>
          <w:lang w:bidi="fa-IR"/>
          <w:color w:val="111111"/>
          <w:sz w:val="28"/>
          <w:szCs w:val="28"/>
          <w:rtl/>
        </w:rPr>
        <w:t xml:space="preserve">و تقدم ما یدلّ علیه فی الحدیث 29 من الباب 3 و فی الحدیث 20 من الباب 5 من أبواب ما تجب فیه الزکاة، و فی الحدیث 7 من الباب 80 و فی الحدیث 12 من الباب 83 و فی الحدیث 9 من الباب 108 و فی الحدیث 10 من الباب 122 و فی الحدیث 8 من الباب 135 من هذه الأبواب.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عجلان شنیدم که ابو عبدالله (علیه السلام) می‌فرمود: "هنگامی که بنده صادق باشد، خداوند او را اولین کسی است که صادق می‌پندارد، و خود او هم می‌داند که صادق است. و هنگامی که دروغگو باشد، خداوند او را اولین کسی است که دروغ می‌پندارد، و خود او هم می‌داند که دروغگوست."</w:t>
      </w:r>
    </w:p>
    <w:p>
      <w:pPr>
        <w:pStyle w:val="Heading4"/>
      </w:pPr>
      <w:bookmarkStart w:id="1562" w:name="_Toc1005"/>
      <w:r>
        <w:t>139- بَابُ تَحْرِیمِ الْکَذِبِ عَلَی اللَّهِ وَ عَلَی رَسُولِهِ وَ عَلَی الْأَئِمَّةِ ع‌</w:t>
      </w:r>
      <w:bookmarkEnd w:id="1562"/>
    </w:p>
    <w:p>
      <w:pPr>
        <w:pStyle w:val="Heading5"/>
      </w:pPr>
      <w:bookmarkStart w:id="1563" w:name="_Toc1006"/>
      <w:r>
        <w:t>اشارة</w:t>
      </w:r>
      <w:bookmarkEnd w:id="1563"/>
    </w:p>
    <w:p>
      <w:pPr>
        <w:pStyle w:val="BookText"/>
      </w:pPr>
      <w:r>
        <w:rPr>
          <w:rStyle w:val="FootnoteReference"/>
        </w:rPr>
        <w:footnoteReference w:id="1402"/>
      </w:r>
      <w:r>
        <w:rPr>
          <w:rFonts w:ascii="Amiri" w:hAnsi="Amiri" w:eastAsia="Amiri" w:cs="Amiri"/>
          <w:lang w:bidi="ar-SA"/>
          <w:color w:val="111111"/>
          <w:sz w:val="28"/>
          <w:szCs w:val="28"/>
          <w:rtl/>
        </w:rPr>
        <w:t xml:space="preserve">139 بَابُ تَحْرِیمِ الْکَذِبِ عَلَی اللَّهِ وَ عَلَی رَسُولِهِ وَ عَلَی الْأَئِمَّةِ ع</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564" w:name="_Toc1007"/>
      <w:r>
        <w:t>[رقم الحدیث الکلی: 16219 - رقم الحدیث الباب: 1]</w:t>
      </w:r>
      <w:bookmarkEnd w:id="1564"/>
    </w:p>
    <w:p>
      <w:pPr>
        <w:pStyle w:val="BookText"/>
      </w:pPr>
      <w:r>
        <w:rPr>
          <w:rFonts w:ascii="Times New Roman" w:hAnsi="Times New Roman" w:eastAsia="Times New Roman" w:cs="Times New Roman"/>
          <w:lang w:val="en-US" w:bidi="en-US"/>
          <w:color w:val="111111"/>
          <w:sz w:val="28"/>
          <w:szCs w:val="28"/>
          <w:rtl/>
        </w:rPr>
        <w:t xml:space="preserve">16219- 1- </w:t>
      </w:r>
      <w:r>
        <w:rPr>
          <w:rStyle w:val="FootnoteReference"/>
        </w:rPr>
        <w:footnoteReference w:id="1403"/>
      </w:r>
      <w:r>
        <w:rPr>
          <w:rFonts w:ascii="Amiri" w:hAnsi="Amiri" w:eastAsia="Amiri" w:cs="Amiri"/>
          <w:lang w:bidi="ar-SA"/>
          <w:color w:val="111111"/>
          <w:sz w:val="28"/>
          <w:szCs w:val="28"/>
          <w:rtl/>
        </w:rPr>
        <w:t xml:space="preserve">مُحَمَّدُ بْنُ یَعْقُوبَ عَنْ مُحَمَّدِ بْنِ یَحْیَی عَنْ أَحْمَدَ بْنِ مُحَمَّدِ بْنِ عِیسَی عَنْ عَلِیِّ بْنِ الْحَکَمِ عَنْ إِسْحَاقَ بْنِ عَمَّارٍ عَنْ أَبِی النُّعْمَانِ قَالَ: قَالَ أَبُو جَعْفَرٍ ع یَا أَبَا النُّعْمَانِ لَا تَکْذِبْ عَلَیْنَا کَذِبَةً فَتُسْلَبَ الْحَنِیفِیَّةَ وَ لَا تَطْلُبَنَّ أَنْ تَکُونَ رَأْساً فَتَکُونَ ذَنَباً وَ لَا تَسْتَأْکِلِ</w:t>
      </w:r>
    </w:p>
    <w:p>
      <w:pPr>
        <w:pStyle w:val="BookText"/>
      </w:pPr>
      <w:r>
        <w:rPr>
          <w:rFonts w:ascii="IRNazanin" w:hAnsi="IRNazanin" w:eastAsia="IRNazanin" w:cs="IRNazanin"/>
          <w:lang w:bidi="fa-IR"/>
          <w:color w:val="111111"/>
          <w:sz w:val="28"/>
          <w:szCs w:val="28"/>
          <w:rtl/>
        </w:rPr>
        <w:t xml:space="preserve">ص: 247</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42" w:name="pg14665_147940"/>
    <w:bookmarkEnd w:id="242"/>
    <w:p>
      <w:pPr>
        <w:pStyle w:val="BookText"/>
      </w:pPr>
      <w:r>
        <w:rPr>
          <w:rFonts w:ascii="Amiri" w:hAnsi="Amiri" w:eastAsia="Amiri" w:cs="Amiri"/>
          <w:lang w:bidi="ar-SA"/>
          <w:color w:val="111111"/>
          <w:sz w:val="28"/>
          <w:szCs w:val="28"/>
          <w:rtl/>
        </w:rPr>
        <w:t xml:space="preserve">النَّاسَ بِنَا فَتَفْتَقِرَ فَإِنَّکَ مَوْقُوفٌ لَا مَحَالَةَ وَ مَسْئُولٌ فَإِنْ صَدَقْتَ صَدَّقْنَاکَ وَ إِنْ کَذَبْتَ کَذَّبْنَاکَ.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ابوالنعمان روایت شده که ابو جعفر (علیه السلام) فرمود: «ای ابا النعمان، بر ما دروغ نگو که دروغ توانایی دفع دین حنیفی را از مردم می‌کند، و نخواه که سرور باشی که به زودی دنباله روشوی، به نام ما بین مردم ارتزاق نکن که نیازمند وفقیرخواهی شد، چرا که در دستور و پرسش قرار داری؛ اگر راستگوباشی ، ما نیز تو را راست می‌پنداریم، و اگر دروغ بگویی، ما تو را دروغگو می‌پنداریم.</w:t>
      </w:r>
    </w:p>
    <w:p>
      <w:pPr>
        <w:pStyle w:val="Heading5"/>
      </w:pPr>
      <w:bookmarkStart w:id="1565" w:name="_Toc1008"/>
      <w:r>
        <w:t>[رقم الحدیث الکلی: 16220 - رقم الحدیث الباب: 2]</w:t>
      </w:r>
      <w:bookmarkEnd w:id="1565"/>
    </w:p>
    <w:p>
      <w:pPr>
        <w:pStyle w:val="BookText"/>
      </w:pPr>
      <w:r>
        <w:rPr>
          <w:rFonts w:ascii="Times New Roman" w:hAnsi="Times New Roman" w:eastAsia="Times New Roman" w:cs="Times New Roman"/>
          <w:lang w:val="en-US" w:bidi="en-US"/>
          <w:color w:val="111111"/>
          <w:sz w:val="28"/>
          <w:szCs w:val="28"/>
          <w:rtl/>
        </w:rPr>
        <w:t xml:space="preserve">16220- 2- </w:t>
      </w:r>
      <w:r>
        <w:rPr>
          <w:rStyle w:val="FootnoteReference"/>
        </w:rPr>
        <w:footnoteReference w:id="1404"/>
      </w:r>
      <w:r>
        <w:rPr>
          <w:rFonts w:ascii="Amiri" w:hAnsi="Amiri" w:eastAsia="Amiri" w:cs="Amiri"/>
          <w:lang w:bidi="ar-SA"/>
          <w:color w:val="111111"/>
          <w:sz w:val="28"/>
          <w:szCs w:val="28"/>
          <w:rtl/>
        </w:rPr>
        <w:t xml:space="preserve">وَ عَنْهُ عَنْ أَحْمَدَ عَنْ بَعْضِ أَصْحَابِهِ رَفَعَهُ إِلَی أَبِی عَبْدِ اللَّهِ ع </w:t>
      </w:r>
      <w:r>
        <w:rPr>
          <w:rStyle w:val="FootnoteReference"/>
        </w:rPr>
        <w:footnoteReference w:id="1405"/>
      </w:r>
      <w:r>
        <w:rPr>
          <w:rFonts w:ascii="Amiri" w:hAnsi="Amiri" w:eastAsia="Amiri" w:cs="Amiri"/>
          <w:lang w:bidi="ar-SA"/>
          <w:color w:val="111111"/>
          <w:sz w:val="28"/>
          <w:szCs w:val="28"/>
          <w:rtl/>
        </w:rPr>
        <w:t xml:space="preserve">قَالَ: ذُکِرَ الْحَائِکُ عِنْدَ أَبِی عَبْدِ اللَّهِ ع أَنَّهُ مَلْعُونٌ فَقَالَ إِنَّمَا ذَلِکَ الَّذِی یَحُوکُ الْکَذِبَ عَلَی اللَّهِ وَ عَلَی رَسُولِهِ ص.</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عبدالله (علیه السلام) نقل شده است که وقتی درباره بافنده‌ای صحبت شد و گفته شد که او ملعون است، فرمود: «آن کسی که مورد لعن قرار گرفته، کسی است که بر خدا و رسولش دروغ می‌بافد.»</w:t>
      </w:r>
    </w:p>
    <w:p>
      <w:pPr>
        <w:pStyle w:val="Heading5"/>
      </w:pPr>
      <w:bookmarkStart w:id="1566" w:name="_Toc1009"/>
      <w:r>
        <w:t>[رقم الحدیث الکلی: 16221 - رقم الحدیث الباب: 3]</w:t>
      </w:r>
      <w:bookmarkEnd w:id="1566"/>
    </w:p>
    <w:p>
      <w:pPr>
        <w:pStyle w:val="BookText"/>
      </w:pPr>
      <w:r>
        <w:rPr>
          <w:rFonts w:ascii="Times New Roman" w:hAnsi="Times New Roman" w:eastAsia="Times New Roman" w:cs="Times New Roman"/>
          <w:lang w:val="en-US" w:bidi="en-US"/>
          <w:color w:val="111111"/>
          <w:sz w:val="28"/>
          <w:szCs w:val="28"/>
          <w:rtl/>
        </w:rPr>
        <w:t xml:space="preserve">16221- 3- </w:t>
      </w:r>
      <w:r>
        <w:rPr>
          <w:rStyle w:val="FootnoteReference"/>
        </w:rPr>
        <w:footnoteReference w:id="1406"/>
      </w:r>
      <w:r>
        <w:rPr>
          <w:rFonts w:ascii="Amiri" w:hAnsi="Amiri" w:eastAsia="Amiri" w:cs="Amiri"/>
          <w:lang w:bidi="ar-SA"/>
          <w:color w:val="111111"/>
          <w:sz w:val="28"/>
          <w:szCs w:val="28"/>
          <w:rtl/>
        </w:rPr>
        <w:t xml:space="preserve">وَ عَنِ الْحُسَیْنِ بْنِ مُحَمَّدٍ عَنْ مُعَلَّی بْنِ مُحَمَّدٍ وَ عَنْ عَلِیِّ بْنِ مُحَمَّدٍ وَ عَنْ عَلِیِّ بْنِ مُحَمَّدٍ عَنْ صَالِحِ بْنِ أَبِی حَمَّادٍ عَنِ الْوَشَّاءِ عَنْ أَحْمَدَ بْنِ عَائِذٍ عَنْ أَبِی خَدِیجَةَ عَنْ أَبِی عَبْدِ اللَّهِ ع قَالَ: الْکَذِبُ عَلَی اللَّهِ وَ عَلَی رَسُولِهِ مِنَ الْکَبَائِرِ.</w:t>
      </w:r>
    </w:p>
    <w:p>
      <w:pPr>
        <w:pStyle w:val="BookText"/>
      </w:pPr>
      <w:r>
        <w:rPr>
          <w:rFonts w:ascii="Amiri" w:hAnsi="Amiri" w:eastAsia="Amiri" w:cs="Amiri"/>
          <w:lang w:bidi="ar-SA"/>
          <w:color w:val="111111"/>
          <w:sz w:val="28"/>
          <w:szCs w:val="28"/>
          <w:rtl/>
        </w:rPr>
        <w:t xml:space="preserve">وَ رَوَاهُ الْبَرْقِیُّ فِی الْمَحَاسِنِ عَنْ مُحَمَّدِ بْنِ عَلِیٍّ وَ عَلِیِّ بْنِ عَبْدِ اللَّهِ عَنْ عَبْدِ الرَّحْمَنِ بْنِ مُحَمَّدٍ الْأَسَدِیِّ عَنْ أَبِی خَدِیجَةَ مِثْلَهُ </w:t>
      </w:r>
      <w:r>
        <w:rPr>
          <w:rStyle w:val="FootnoteReference"/>
        </w:rPr>
        <w:footnoteReference w:id="14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دروغ بستن بخدا ورسول  صلی الله علیه و آله وسلم ازکناهان کبیره است .</w:t>
      </w:r>
    </w:p>
    <w:p>
      <w:pPr>
        <w:pStyle w:val="Heading5"/>
      </w:pPr>
      <w:bookmarkStart w:id="1567" w:name="_Toc1010"/>
      <w:r>
        <w:t>[رقم الحدیث الکلی: 16222 - رقم الحدیث الباب: 4]</w:t>
      </w:r>
      <w:bookmarkEnd w:id="1567"/>
    </w:p>
    <w:p>
      <w:pPr>
        <w:pStyle w:val="BookText"/>
      </w:pPr>
      <w:r>
        <w:rPr>
          <w:rFonts w:ascii="Times New Roman" w:hAnsi="Times New Roman" w:eastAsia="Times New Roman" w:cs="Times New Roman"/>
          <w:lang w:val="en-US" w:bidi="en-US"/>
          <w:color w:val="111111"/>
          <w:sz w:val="28"/>
          <w:szCs w:val="28"/>
          <w:rtl/>
        </w:rPr>
        <w:t xml:space="preserve">16222- 4- </w:t>
      </w:r>
      <w:r>
        <w:rPr>
          <w:rStyle w:val="FootnoteReference"/>
        </w:rPr>
        <w:footnoteReference w:id="1408"/>
      </w:r>
      <w:r>
        <w:rPr>
          <w:rFonts w:ascii="Amiri" w:hAnsi="Amiri" w:eastAsia="Amiri" w:cs="Amiri"/>
          <w:lang w:bidi="ar-SA"/>
          <w:color w:val="111111"/>
          <w:sz w:val="28"/>
          <w:szCs w:val="28"/>
          <w:rtl/>
        </w:rPr>
        <w:t xml:space="preserve">وَ عَنْ عِدَّةٍ مِنْ أَصْحَابِنَا عَنْ أَحْمَدَ بْنِ مُحَمَّدٍ عَنْ مُحَمَّدِ بْنِ سِنَانٍ عَنْ عُمَرَ بْنِ عَطِیَّةَ </w:t>
      </w:r>
      <w:r>
        <w:rPr>
          <w:rStyle w:val="FootnoteReference"/>
        </w:rPr>
        <w:footnoteReference w:id="1409"/>
      </w:r>
      <w:r>
        <w:rPr>
          <w:rFonts w:ascii="Amiri" w:hAnsi="Amiri" w:eastAsia="Amiri" w:cs="Amiri"/>
          <w:lang w:bidi="ar-SA"/>
          <w:color w:val="111111"/>
          <w:sz w:val="28"/>
          <w:szCs w:val="28"/>
          <w:rtl/>
        </w:rPr>
        <w:t xml:space="preserve">عَنْ أَبِی عَبْدِ اللَّهِ ع فِی حَدِیثٍ أَنَّهُ قَالَ لِرَجُلٍ مِنْ أَهْلِ الشَّامِ یَا أَخَا أَهْلِ الشَّامِ- اسْمَعْ حَدِیثَنَا وَ لَا تَکْذِبْ عَلَیْنَا فَإِنَّهُ مَنْ کَذَبَ عَلَیْنَا فِی شَیْ‌ءٍ فَقَدْ کَذَبَ عَلَی رَسُولِ اللَّهِ ص- وَ مَنْ کَذَبَ عَلَی رَسُولِ اللَّهِ ص فَقَدْ</w:t>
      </w:r>
    </w:p>
    <w:p>
      <w:pPr>
        <w:pStyle w:val="BookText"/>
      </w:pPr>
      <w:r>
        <w:rPr>
          <w:rFonts w:ascii="IRNazanin" w:hAnsi="IRNazanin" w:eastAsia="IRNazanin" w:cs="IRNazanin"/>
          <w:lang w:bidi="fa-IR"/>
          <w:color w:val="111111"/>
          <w:sz w:val="28"/>
          <w:szCs w:val="28"/>
          <w:rtl/>
        </w:rPr>
        <w:t xml:space="preserve">ص: 248</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43" w:name="pg14665_147941"/>
    <w:bookmarkEnd w:id="243"/>
    <w:p>
      <w:pPr>
        <w:pStyle w:val="BookText"/>
      </w:pPr>
      <w:r>
        <w:rPr>
          <w:rFonts w:ascii="Amiri" w:hAnsi="Amiri" w:eastAsia="Amiri" w:cs="Amiri"/>
          <w:lang w:bidi="ar-SA"/>
          <w:color w:val="111111"/>
          <w:sz w:val="28"/>
          <w:szCs w:val="28"/>
          <w:rtl/>
        </w:rPr>
        <w:t xml:space="preserve">کَذَبَ عَلَی اللَّهِ وَ مَنْ کَذَبَ عَلَی اللَّهِ عَذَّبَهُ اللَّهُ عَزَّ وَ جَلَّ.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عبدالله علیه السلام در حدیثی که به مردی از اهل شام گفت: ای برادر اهل شام، حدیث ما را بشنو و بر ما دروغ مگو، زیرا هر که در چیزی بر ما دروغ بگوید، بر رسول خدا صلی الله علیه و آله دروغ گفته است، و هر که بر رسول خدا صلی الله علیه و آله دروغ بگوید، بر خدا دروغ گفته است، و هر که بر خدا دروغ بگوید، خداوند عز و جل او را عذاب خواهد کرد.</w:t>
      </w:r>
    </w:p>
    <w:p>
      <w:pPr>
        <w:pStyle w:val="Heading5"/>
      </w:pPr>
      <w:bookmarkStart w:id="1568" w:name="_Toc1011"/>
      <w:r>
        <w:t>[رقم الحدیث الکلی: 16223 - رقم الحدیث الباب: 5]</w:t>
      </w:r>
      <w:bookmarkEnd w:id="1568"/>
    </w:p>
    <w:p>
      <w:pPr>
        <w:pStyle w:val="BookText"/>
      </w:pPr>
      <w:r>
        <w:rPr>
          <w:rFonts w:ascii="Times New Roman" w:hAnsi="Times New Roman" w:eastAsia="Times New Roman" w:cs="Times New Roman"/>
          <w:lang w:val="en-US" w:bidi="en-US"/>
          <w:color w:val="111111"/>
          <w:sz w:val="28"/>
          <w:szCs w:val="28"/>
          <w:rtl/>
        </w:rPr>
        <w:t xml:space="preserve">16223- 5- </w:t>
      </w:r>
      <w:r>
        <w:rPr>
          <w:rStyle w:val="FootnoteReference"/>
        </w:rPr>
        <w:footnoteReference w:id="1410"/>
      </w:r>
      <w:r>
        <w:rPr>
          <w:rFonts w:ascii="Amiri" w:hAnsi="Amiri" w:eastAsia="Amiri" w:cs="Amiri"/>
          <w:lang w:bidi="ar-SA"/>
          <w:color w:val="111111"/>
          <w:sz w:val="28"/>
          <w:szCs w:val="28"/>
          <w:rtl/>
        </w:rPr>
        <w:t xml:space="preserve">مُحَمَّدُ بْنُ عَلِیِّ بْنِ الْحُسَیْنِ بِإِسْنَادِهِ عَنْ حَمَّادِ بْنِ عَمْرٍو وَ أَنَسِ بْنِ مُحَمَّدٍ عَنْ أَبِیهِ عَنْ جَعْفَرِ بْنِ مُحَمَّدٍ عَنْ آبَائِهِ فِی وَصِیَّةِ النَّبِیِّ ص لِعَلِیٍّ ع یَا عَلِیُّ مَنْ کَذَبَ عَلَیَّ مُتَعَمِّداً فَلْیَتَبَوَّأْ مَقْعَدَهُ مِنَ النَّارِ.</w:t>
      </w:r>
    </w:p>
    <w:p>
      <w:pPr>
        <w:pStyle w:val="BookText"/>
      </w:pPr>
      <w:r>
        <w:rPr>
          <w:rFonts w:ascii="Amiri" w:hAnsi="Amiri" w:eastAsia="Amiri" w:cs="Amiri"/>
          <w:lang w:bidi="ar-SA"/>
          <w:color w:val="111111"/>
          <w:sz w:val="28"/>
          <w:szCs w:val="28"/>
          <w:rtl/>
        </w:rPr>
        <w:t xml:space="preserve">وَ رَوَاهُ الْبَرْقِیُّ فِی الْمَحَاسِنِ مُرْسَلًا </w:t>
      </w:r>
      <w:r>
        <w:rPr>
          <w:rStyle w:val="FootnoteReference"/>
        </w:rPr>
        <w:footnoteReference w:id="14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ازسفارشات رسول اکرم  صلی الله علیه و آله وسلم به حضرت علی * : هرکس عمدا برمن دروغ ببندد جایگاهش پرازآتش خواهد شد .</w:t>
      </w:r>
    </w:p>
    <w:p>
      <w:pPr>
        <w:pStyle w:val="Heading5"/>
      </w:pPr>
      <w:bookmarkStart w:id="1569" w:name="_Toc1012"/>
      <w:r>
        <w:t>[رقم الحدیث الکلی: 16224 - رقم الحدیث الباب: 6]</w:t>
      </w:r>
      <w:bookmarkEnd w:id="1569"/>
    </w:p>
    <w:p>
      <w:pPr>
        <w:pStyle w:val="BookText"/>
      </w:pPr>
      <w:r>
        <w:rPr>
          <w:rFonts w:ascii="Times New Roman" w:hAnsi="Times New Roman" w:eastAsia="Times New Roman" w:cs="Times New Roman"/>
          <w:lang w:val="en-US" w:bidi="en-US"/>
          <w:color w:val="111111"/>
          <w:sz w:val="28"/>
          <w:szCs w:val="28"/>
          <w:rtl/>
        </w:rPr>
        <w:t xml:space="preserve">16224- 6- </w:t>
      </w:r>
      <w:r>
        <w:rPr>
          <w:rStyle w:val="FootnoteReference"/>
        </w:rPr>
        <w:footnoteReference w:id="1412"/>
      </w:r>
      <w:r>
        <w:rPr>
          <w:rFonts w:ascii="Amiri" w:hAnsi="Amiri" w:eastAsia="Amiri" w:cs="Amiri"/>
          <w:lang w:bidi="ar-SA"/>
          <w:color w:val="111111"/>
          <w:sz w:val="28"/>
          <w:szCs w:val="28"/>
          <w:rtl/>
        </w:rPr>
        <w:t xml:space="preserve">وَ فِی عِقَابِ الْأَعْمَالِ عَنْ مُحَمَّدِ بْنِ عَلِیٍّ مَاجِیلَوَیْهِ عَنْ عَمِّهِ عَنْ مُحَمَّدِ بْنِ عَلِیٍّ الْقُرَشِیِّ عَنْ عَبْدِ الرَّحْمَنِ بْنِ مُحَمَّدٍ الْأَسَدِیِّ عَنْ أَبِی خَدِیجَةَ عَنْ أَبِی عَبْدِ اللَّهِ ع قَالَ: الْکَذِبُ عَلَی اللَّهِ وَ عَلَی رَسُولِهِ وَ عَلَی الْأَوْصِیَاءِ ع مِنَ الْکَبَائِرِ قَالَ وَ قَالَ رَسُولُ اللَّهِ ص مَنْ قَالَ عَلَیَّ مَا لَمْ أَقُلْ فَلْیَتَبَوَّأْ مَقْعَدَهُ مِنَ النَّارِ.</w:t>
      </w:r>
    </w:p>
    <w:p>
      <w:pPr>
        <w:pStyle w:val="BookText"/>
      </w:pPr>
      <w:r>
        <w:rPr>
          <w:rFonts w:ascii="Amiri" w:hAnsi="Amiri" w:eastAsia="Amiri" w:cs="Amiri"/>
          <w:lang w:bidi="ar-SA"/>
          <w:color w:val="111111"/>
          <w:sz w:val="28"/>
          <w:szCs w:val="28"/>
          <w:rtl/>
        </w:rPr>
        <w:t xml:space="preserve">وَ رَوَاهُ الْبَرْقِیُّ فِی الْمَحَاسِنِ بِالْإِسْنَادِ السَّابِقِ </w:t>
      </w:r>
      <w:r>
        <w:rPr>
          <w:rStyle w:val="FootnoteReference"/>
        </w:rPr>
        <w:footnoteReference w:id="1413"/>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414"/>
      </w:r>
      <w:r>
        <w:rPr>
          <w:rFonts w:ascii="Amiri" w:hAnsi="Amiri" w:eastAsia="Amiri" w:cs="Amiri"/>
          <w:lang w:bidi="ar-SA"/>
          <w:color w:val="111111"/>
          <w:sz w:val="28"/>
          <w:szCs w:val="28"/>
          <w:rtl/>
        </w:rPr>
        <w:t xml:space="preserve">وَ یَأْتِی مَا یَدُلُّ عَلَیْهِ </w:t>
      </w:r>
      <w:r>
        <w:rPr>
          <w:rStyle w:val="FootnoteReference"/>
        </w:rPr>
        <w:footnoteReference w:id="14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خدیجه، از ابی عبدالله علیه السلام که فرمود: دروغ گفتن بر خدا و بر رسول او و بر اوصیاء علیهم السلام از گناهان کبیره است. و رسول خدا صلی الله علیه و آله فرمود: هر که بر من چیزی بگوید که من نگفته‌ام، جایگاه خود را در آتش فراهم کند.</w:t>
      </w:r>
    </w:p>
    <w:p>
      <w:pPr>
        <w:pStyle w:val="BookText"/>
      </w:pPr>
      <w:r>
        <w:rPr>
          <w:rFonts w:ascii="IRNazanin" w:hAnsi="IRNazanin" w:eastAsia="IRNazanin" w:cs="IRNazanin"/>
          <w:lang w:bidi="fa-IR"/>
          <w:color w:val="111111"/>
          <w:sz w:val="28"/>
          <w:szCs w:val="28"/>
          <w:rtl/>
        </w:rPr>
        <w:t xml:space="preserve">ص: 249</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44" w:name="pg14665_147942"/>
    <w:bookmarkEnd w:id="244"/>
    <w:p>
      <w:pPr>
        <w:pStyle w:val="Heading4"/>
      </w:pPr>
      <w:bookmarkStart w:id="1570" w:name="_Toc1013"/>
      <w:r>
        <w:t>140- بَابُ تَحْرِیمِ الْکَذِبِ فِی الصَّغِیرِ وَ الْکَبِیرِ وَ الْجِدِّ وَ الْهَزْلِ عَدَا مَا اسْتُثْنِیَ‌</w:t>
      </w:r>
      <w:bookmarkEnd w:id="1570"/>
    </w:p>
    <w:p>
      <w:pPr>
        <w:pStyle w:val="Heading5"/>
      </w:pPr>
      <w:bookmarkStart w:id="1571" w:name="_Toc1014"/>
      <w:r>
        <w:t>اشارة</w:t>
      </w:r>
      <w:bookmarkEnd w:id="1571"/>
    </w:p>
    <w:p>
      <w:pPr>
        <w:pStyle w:val="BookText"/>
      </w:pPr>
      <w:r>
        <w:rPr>
          <w:rStyle w:val="FootnoteReference"/>
        </w:rPr>
        <w:footnoteReference w:id="1416"/>
      </w:r>
      <w:r>
        <w:rPr>
          <w:rFonts w:ascii="Amiri" w:hAnsi="Amiri" w:eastAsia="Amiri" w:cs="Amiri"/>
          <w:lang w:bidi="ar-SA"/>
          <w:color w:val="111111"/>
          <w:sz w:val="28"/>
          <w:szCs w:val="28"/>
          <w:rtl/>
        </w:rPr>
        <w:t xml:space="preserve">140 بَابُ تَحْرِیمِ الْکَذِبِ فِی الصَّغِیرِ وَ الْکَبِیرِ وَ الْجِدِّ وَ الْهَزْلِ عَدَا مَا اسْتُثْنِیَ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572" w:name="_Toc1015"/>
      <w:r>
        <w:t>[رقم الحدیث الکلی: 16225 - رقم الحدیث الباب: 1]</w:t>
      </w:r>
      <w:bookmarkEnd w:id="1572"/>
    </w:p>
    <w:p>
      <w:pPr>
        <w:pStyle w:val="BookText"/>
      </w:pPr>
      <w:r>
        <w:rPr>
          <w:rFonts w:ascii="Times New Roman" w:hAnsi="Times New Roman" w:eastAsia="Times New Roman" w:cs="Times New Roman"/>
          <w:lang w:val="en-US" w:bidi="en-US"/>
          <w:color w:val="111111"/>
          <w:sz w:val="28"/>
          <w:szCs w:val="28"/>
          <w:rtl/>
        </w:rPr>
        <w:t xml:space="preserve">16225- 1- </w:t>
      </w:r>
      <w:r>
        <w:rPr>
          <w:rStyle w:val="FootnoteReference"/>
        </w:rPr>
        <w:footnoteReference w:id="1417"/>
      </w:r>
      <w:r>
        <w:rPr>
          <w:rFonts w:ascii="Amiri" w:hAnsi="Amiri" w:eastAsia="Amiri" w:cs="Amiri"/>
          <w:lang w:bidi="ar-SA"/>
          <w:color w:val="111111"/>
          <w:sz w:val="28"/>
          <w:szCs w:val="28"/>
          <w:rtl/>
        </w:rPr>
        <w:t xml:space="preserve">مُحَمَّدُ بْنُ یَعْقُوبَ عَنْ عِدَّةٍ مِنْ أَصْحَابِنَا عَنْ أَحْمَدَ بْنِ مُحَمَّدِ بْنِ خَالِدٍ عَنْ إِسْمَاعِیلَ بْنِ مِهْرَانَ عَنْ سَیْفِ بْنِ عَمِیرَةَ عَمَّنْ حَدَّثَهُ عَنْ أَبِی جَعْفَرٍ ع قَالَ: کَانَ عَلِیُّ بْنُ الْحُسَیْنِ ع یَقُولُ لِوُلْدِهِ اتَّقُوا الْکَذِبَ الصَّغِیرَ مِنْهُ وَ الْکَبِیرَ فِی کُلِّ جِدٍّ وَ هَزْلٍ فَإِنَّ الرَّجُلَ إِذَا کَذَبَ فِی الصَّغِیرِ اجْتَرَأَ عَلَی الْکَبِیرِ أَ مَا عَلِمْتُمْ أَنَّ رَسُولَ اللَّهِ ص قَالَ مَا یَزَالُ الْعَبْدُ یَصْدُقُ حَتَّی یَکْتُبَهُ اللَّهُ صِدِّیقاً وَ مَا یَزَالُ الْعَبْدُ یَکْذِبُ حَتَّی یَکْتُبَهُ اللَّهُ کَذَّاباً.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جعفر علیه السلام که فرمود: علی بن حسین علیه السلام به فرزندانش می‌گفت: از دروغ، چه کوچک و چه بزرگ، در هر جدی و شوخی بپرهیزید، زیرا که انسان وقتی در کوچک دروغ بگوید، بر بزرگ جرات پیدا می‌کند. آیا نمی‌دانید که رسول خدا صلی الله علیه و آله فرمود: بنده پیوسته راست می‌گوید تا خداوند او را راستگو می‌نویسد، و بنده پیوسته دروغ می‌گوید تا خداوند او را دروغگو می‌نویسد.</w:t>
      </w:r>
    </w:p>
    <w:p>
      <w:pPr>
        <w:pStyle w:val="Heading5"/>
      </w:pPr>
      <w:bookmarkStart w:id="1573" w:name="_Toc1016"/>
      <w:r>
        <w:t>[رقم الحدیث الکلی: 16226 - رقم الحدیث الباب: 2]</w:t>
      </w:r>
      <w:bookmarkEnd w:id="1573"/>
    </w:p>
    <w:p>
      <w:pPr>
        <w:pStyle w:val="BookText"/>
      </w:pPr>
      <w:r>
        <w:rPr>
          <w:rFonts w:ascii="Times New Roman" w:hAnsi="Times New Roman" w:eastAsia="Times New Roman" w:cs="Times New Roman"/>
          <w:lang w:val="en-US" w:bidi="en-US"/>
          <w:color w:val="111111"/>
          <w:sz w:val="28"/>
          <w:szCs w:val="28"/>
          <w:rtl/>
        </w:rPr>
        <w:t xml:space="preserve">16226- 2- </w:t>
      </w:r>
      <w:r>
        <w:rPr>
          <w:rStyle w:val="FootnoteReference"/>
        </w:rPr>
        <w:footnoteReference w:id="1418"/>
      </w:r>
      <w:r>
        <w:rPr>
          <w:rFonts w:ascii="Amiri" w:hAnsi="Amiri" w:eastAsia="Amiri" w:cs="Amiri"/>
          <w:lang w:bidi="ar-SA"/>
          <w:color w:val="111111"/>
          <w:sz w:val="28"/>
          <w:szCs w:val="28"/>
          <w:rtl/>
        </w:rPr>
        <w:t xml:space="preserve">وَ عَنْهُمْ عَنْ أَحْمَدَ عَنْ أَبِیهِ عَنِ الْقَاسِمِ بْنِ عُرْوَةَ عَنْ عَبْدِ الْحَمِیدِ الطَّائِیِّ عَنِ الْأَصْبَغِ بْنِ نُبَاتَةَ قَالَ قَالَ أَمِیرُ الْمُؤْمِنِینَ ع لَا یَجِدُ عَبْدٌ طَعْمَ الْإِیمَانِ حَتَّی یَتْرُکَ الْکَذِبَ هَزْلَهُ وَ جِدَّهُ.</w:t>
      </w:r>
    </w:p>
    <w:p>
      <w:pPr>
        <w:pStyle w:val="BookText"/>
      </w:pPr>
      <w:r>
        <w:rPr>
          <w:rFonts w:ascii="Amiri" w:hAnsi="Amiri" w:eastAsia="Amiri" w:cs="Amiri"/>
          <w:lang w:bidi="ar-SA"/>
          <w:color w:val="111111"/>
          <w:sz w:val="28"/>
          <w:szCs w:val="28"/>
          <w:rtl/>
        </w:rPr>
        <w:t xml:space="preserve">وَ رَوَاهُ الْبَرْقِیُّ فِی الْمَحَاسِنِ عَنِ الْأَصْبَغِ بْنِ نُبَاتَةَ مِثْلَهُ </w:t>
      </w:r>
      <w:r>
        <w:rPr>
          <w:rStyle w:val="FootnoteReference"/>
        </w:rPr>
        <w:footnoteReference w:id="14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اصبغ بن نباته نقل شده است که فرمود: امیر المؤمنین علیه السلام فرمود: بنده طعم ایمان نمی چشد مگر اینکه در شوخی و جدی، از دروغ دوری کند.</w:t>
      </w:r>
    </w:p>
    <w:p>
      <w:pPr>
        <w:pStyle w:val="Heading5"/>
      </w:pPr>
      <w:bookmarkStart w:id="1574" w:name="_Toc1017"/>
      <w:r>
        <w:t>[رقم الحدیث الکلی: 16227 - رقم الحدیث الباب: 3]</w:t>
      </w:r>
      <w:bookmarkEnd w:id="1574"/>
    </w:p>
    <w:p>
      <w:pPr>
        <w:pStyle w:val="BookText"/>
      </w:pPr>
      <w:r>
        <w:rPr>
          <w:rFonts w:ascii="Times New Roman" w:hAnsi="Times New Roman" w:eastAsia="Times New Roman" w:cs="Times New Roman"/>
          <w:lang w:val="en-US" w:bidi="en-US"/>
          <w:color w:val="111111"/>
          <w:sz w:val="28"/>
          <w:szCs w:val="28"/>
          <w:rtl/>
        </w:rPr>
        <w:t xml:space="preserve">16227- 3- </w:t>
      </w:r>
      <w:r>
        <w:rPr>
          <w:rStyle w:val="FootnoteReference"/>
        </w:rPr>
        <w:footnoteReference w:id="1420"/>
      </w:r>
      <w:r>
        <w:rPr>
          <w:rFonts w:ascii="Amiri" w:hAnsi="Amiri" w:eastAsia="Amiri" w:cs="Amiri"/>
          <w:lang w:bidi="ar-SA"/>
          <w:color w:val="111111"/>
          <w:sz w:val="28"/>
          <w:szCs w:val="28"/>
          <w:rtl/>
        </w:rPr>
        <w:t xml:space="preserve">مُحَمَّدُ بْنُ عَلِیِّ بْنِ الْحُسَیْنِ فِی الْمَجَالِسِ عَنْ أَحْمَدَ بْنِ مُحَمَّدِ بْنِ یَحْیَی عَنْ أَبِیهِ عَنْ یَعْقُوبَ بْنِ یَزِیدَ عَنْ زِیَادِ بْنِ مَرْوَانَ الْقَنْدِیِّ عَنْ أَبِی وَکِیعٍ عَنْ أَبِی إِسْحَاقَ السَّبِیعِیِّ عَنِ الْحَارِثِ الْأَعْوَرِ عَنْ عَلِیٍّ ع قَالَ: لَا یَصْلُحُ مِنَ الْکَذِبِ جِدٌّ وَ لَا هَزْلٌ وَ لَا أَنْ یَعِدَ أَحَدُکُمْ صَبِیَّهُ ثُمَّ لَا یَفِیَ لَهُ إِنَّ الْکَذِبَ یَهْدِی إِلَی الْفُجُورِ وَ الْفُجُورَ یَهْدِی</w:t>
      </w:r>
    </w:p>
    <w:p>
      <w:pPr>
        <w:pStyle w:val="BookText"/>
      </w:pPr>
      <w:r>
        <w:rPr>
          <w:rFonts w:ascii="IRNazanin" w:hAnsi="IRNazanin" w:eastAsia="IRNazanin" w:cs="IRNazanin"/>
          <w:lang w:bidi="fa-IR"/>
          <w:color w:val="111111"/>
          <w:sz w:val="28"/>
          <w:szCs w:val="28"/>
          <w:rtl/>
        </w:rPr>
        <w:t xml:space="preserve">ص: 250</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45" w:name="pg14665_147943"/>
    <w:bookmarkEnd w:id="245"/>
    <w:p>
      <w:pPr>
        <w:pStyle w:val="BookText"/>
      </w:pPr>
      <w:r>
        <w:rPr>
          <w:rFonts w:ascii="Amiri" w:hAnsi="Amiri" w:eastAsia="Amiri" w:cs="Amiri"/>
          <w:lang w:bidi="ar-SA"/>
          <w:color w:val="111111"/>
          <w:sz w:val="28"/>
          <w:szCs w:val="28"/>
          <w:rtl/>
        </w:rPr>
        <w:t xml:space="preserve">إِلَی النَّارِ وَ مَا یَزَالُ أَحَدُکُمْ یَکْذِبُ حَتَّی یُقَالَ کَذَبَ وَ فَجَرَ وَ مَا یَزَالُ أَحَدُکُمْ یَکْذِبُ حَتَّی لَا یَبْقَی </w:t>
      </w:r>
      <w:r>
        <w:rPr>
          <w:rStyle w:val="FootnoteReference"/>
        </w:rPr>
        <w:footnoteReference w:id="1421"/>
      </w:r>
      <w:r>
        <w:rPr>
          <w:rFonts w:ascii="Amiri" w:hAnsi="Amiri" w:eastAsia="Amiri" w:cs="Amiri"/>
          <w:lang w:bidi="ar-SA"/>
          <w:color w:val="111111"/>
          <w:sz w:val="28"/>
          <w:szCs w:val="28"/>
          <w:rtl/>
        </w:rPr>
        <w:t xml:space="preserve">مَوْضِعَ إِبْرَةٍ صِدْقٌ فَیُسَمَّی عِنْدَ اللَّهِ کَذَّاباً.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حارث اعور، از علی علیه السلام که فرمود: هیچ نوعی از دروغ، چه جدی و چه شوخی، درست نیست و نباید یکی از شما به فرزندش وعده‌ای دهد و سپس به آن عمل نکند. زیرا که دروغ به فجور (بدکاری) می‌انجامد و فجور به آتش (جهنم) راهنمایی می‌کند. و یکی از شما پیوسته دروغ می‌گوید تا این که گفته شود دروغ گفت و بدکاری کرد و یکی از شما پیوسته دروغ می‌گوید تا این که هیچ جای سوزنی از صدق باقی نماند و نزد خدا به عنوان دروغگو نامیده شود.</w:t>
      </w:r>
    </w:p>
    <w:p>
      <w:pPr>
        <w:pStyle w:val="Heading5"/>
      </w:pPr>
      <w:bookmarkStart w:id="1575" w:name="_Toc1018"/>
      <w:r>
        <w:t>[رقم الحدیث الکلی: 16228 - رقم الحدیث الباب: 4]</w:t>
      </w:r>
      <w:bookmarkEnd w:id="1575"/>
    </w:p>
    <w:p>
      <w:pPr>
        <w:pStyle w:val="BookText"/>
      </w:pPr>
      <w:r>
        <w:rPr>
          <w:rFonts w:ascii="Times New Roman" w:hAnsi="Times New Roman" w:eastAsia="Times New Roman" w:cs="Times New Roman"/>
          <w:lang w:val="en-US" w:bidi="en-US"/>
          <w:color w:val="111111"/>
          <w:sz w:val="28"/>
          <w:szCs w:val="28"/>
          <w:rtl/>
        </w:rPr>
        <w:t xml:space="preserve">16228- 4- </w:t>
      </w:r>
      <w:r>
        <w:rPr>
          <w:rStyle w:val="FootnoteReference"/>
        </w:rPr>
        <w:footnoteReference w:id="1422"/>
      </w:r>
      <w:r>
        <w:rPr>
          <w:rFonts w:ascii="Amiri" w:hAnsi="Amiri" w:eastAsia="Amiri" w:cs="Amiri"/>
          <w:lang w:bidi="ar-SA"/>
          <w:color w:val="111111"/>
          <w:sz w:val="28"/>
          <w:szCs w:val="28"/>
          <w:rtl/>
        </w:rPr>
        <w:t xml:space="preserve">مُحَمَّدُ بْنُ الْحَسَنِ فِی الْمَجَالِسِ وَ الْأَخْبَارِ بِإِسْنَادِهِ الْآتِی عَنْ أَبِی ذَرٍّ </w:t>
      </w:r>
      <w:r>
        <w:rPr>
          <w:rStyle w:val="FootnoteReference"/>
        </w:rPr>
        <w:footnoteReference w:id="1423"/>
      </w:r>
      <w:r>
        <w:rPr>
          <w:rFonts w:ascii="Amiri" w:hAnsi="Amiri" w:eastAsia="Amiri" w:cs="Amiri"/>
          <w:lang w:bidi="ar-SA"/>
          <w:color w:val="111111"/>
          <w:sz w:val="28"/>
          <w:szCs w:val="28"/>
          <w:rtl/>
        </w:rPr>
        <w:t xml:space="preserve">عَنِ النَّبِیِّ ص فِی وَصِیَّتِهِ لَهُ قَالَ: یَا أَبَا ذَرٍّ مَنْ مَلَکَ مَا بَیْنَ فَخِذَیْهِ وَ مَا بَیْنَ لَحْیَیْهِ دَخَلَ الْجَنَّةَ قُلْتُ </w:t>
      </w:r>
      <w:r>
        <w:rPr>
          <w:rStyle w:val="FootnoteReference"/>
        </w:rPr>
        <w:footnoteReference w:id="1424"/>
      </w:r>
      <w:r>
        <w:rPr>
          <w:rFonts w:ascii="Amiri" w:hAnsi="Amiri" w:eastAsia="Amiri" w:cs="Amiri"/>
          <w:lang w:bidi="ar-SA"/>
          <w:color w:val="111111"/>
          <w:sz w:val="28"/>
          <w:szCs w:val="28"/>
          <w:rtl/>
        </w:rPr>
        <w:t xml:space="preserve">وَ إِنَّا لَنُؤَاخَذُ بِمَا تَنْطِقُ بِهِ أَلْسِنَتُنَا فَقَالَ </w:t>
      </w:r>
      <w:r>
        <w:rPr>
          <w:rStyle w:val="FootnoteReference"/>
        </w:rPr>
        <w:footnoteReference w:id="1425"/>
      </w:r>
      <w:r>
        <w:rPr>
          <w:rFonts w:ascii="Amiri" w:hAnsi="Amiri" w:eastAsia="Amiri" w:cs="Amiri"/>
          <w:lang w:bidi="ar-SA"/>
          <w:color w:val="111111"/>
          <w:sz w:val="28"/>
          <w:szCs w:val="28"/>
          <w:rtl/>
        </w:rPr>
        <w:t xml:space="preserve">وَ هَلْ یَکُبُّ النَّاسَ عَلَی مَنَاخِرِهِمْ فِی النَّارِ إِلَّا حَصَائِدُ أَلْسِنَتِهِمْ إِنَّکَ لَا تَزَالُ سَالِماً مَا سَکَتَّ فَإِذَا تَکَلَّمْتَ کُتِبَ لَکَ أَوْ عَلَیْکَ یَا أَبَا ذَرٍّ إِنَّ الرَّجُلَ لَیَتَکَلَّمُ بِالْکَلِمَةِ مِنْ رِضْوَانِ اللَّهِ عَزَّ وَ جَلَّ فَیُکْتَبُ لَهُ بِهَا رِضْوَانُهُ یَوْمَ الْقِیَامَةِ </w:t>
      </w:r>
      <w:r>
        <w:rPr>
          <w:rStyle w:val="FootnoteReference"/>
        </w:rPr>
        <w:footnoteReference w:id="1426"/>
      </w:r>
      <w:r>
        <w:rPr>
          <w:rFonts w:ascii="Amiri" w:hAnsi="Amiri" w:eastAsia="Amiri" w:cs="Amiri"/>
          <w:lang w:bidi="ar-SA"/>
          <w:color w:val="111111"/>
          <w:sz w:val="28"/>
          <w:szCs w:val="28"/>
          <w:rtl/>
        </w:rPr>
        <w:t xml:space="preserve">وَ إِنَّ الرَّجُلَ لَیَتَکَلَّمُ بِالْکَلِمَةِ فِی الْمَجْلِسِ لِیُضْحِکَهُمْ بِهَا فَیُهْوَی فِی جَهَنَّمَ مَا بَیْنَ السَّمَاءِ وَ الْأَرْضِ یَا أَبَا ذَرٍّ وَیْلٌ لِلَّذِی یُحَدِّثُ فَیَکْذِبُ لِیُضْحِکَ بِهِ الْقَوْمَ وَیْلٌ لَهُ وَیْلٌ لَهُ وَیْلٌ لَهُ یَا أَبَا ذَرٍّ مَنْ صَمَتَ نَجَا فَعَلَیْکَ بِالصَّمْتِ وَ لَا تَخْرُجَنَّ مِنْ فِیکَ کَذِبَةٌ أَبَداً قُلْتُ یَا رَسُولَ اللَّهِ فَمَا تَوْبَةُ الرَّجُلِ الَّذِی یَکْذِبُ مُتَعَمِّداً قَالَ الِاسْتِغْفَارُ وَ صَلَوَاتُ الْخَمْسِ تَغْسِلُ ذَلِکَ.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427"/>
      </w:r>
      <w:r>
        <w:rPr>
          <w:rFonts w:ascii="Amiri" w:hAnsi="Amiri" w:eastAsia="Amiri" w:cs="Amiri"/>
          <w:lang w:bidi="ar-SA"/>
          <w:color w:val="111111"/>
          <w:sz w:val="28"/>
          <w:szCs w:val="28"/>
          <w:rtl/>
        </w:rPr>
        <w:t xml:space="preserve">وَ یَأْتِی مَا یَدُلُّ عَلَیْهِ </w:t>
      </w:r>
      <w:r>
        <w:rPr>
          <w:rStyle w:val="FootnoteReference"/>
        </w:rPr>
        <w:footnoteReference w:id="14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پیامبر صلی الله علیه و آله در وصیتش به او فرمود: ای ابوذر، هر کس آنچه بین دو ران و آنچه بین دو لبش است را کنترل کند، وارد بهشت می‌شود. گفتم: آیا ما به آنچه زبان‌های ما می‌گوید، مؤاخذه می‌شویم؟ فرمود: آیا چیزی مردم را بر روی صورت‌هایشان به جهنم می‌افکند، جز محصول زبان‌هایشان؟ تو همواره در سلامت خواهی بود مادامی که ساکت بمانی، پس هرگاه سخن گفتی، برایت نوشته می‌شود (ثواب یا عقاب). ای ابوذر، انسان به کلمه‌ای از رضای خداوند عز و جل سخن می‌گوید و به سبب آن رضای او را در روز قیامت به دست می‌آورد، و انسانی به کلمه‌ای در مجلس سخن می‌گوید تا دیگران را بخنداند و به واسطه آن در جهنم سقوط می‌کند به اندازه‌ی بین آسمان و زمین. ای ابوذر، وای بر کسی که سخن بگوید و دروغ بگوید تا مردم را بخنداند. وای بر او، وای بر او، وای بر او. ای ابوذر، هر کس که خاموش بماند نجات می‌یابد. پس بر تو باد به خاموشی و هیچ‌گاه دروغی از دهانت خارج نشود. گفتم: ای رسول خدا، توبه‌ی کسی که عمدی دروغ بگوید چیست؟ فرمود: استغفار و نمازهای پنج‌گانه آن را می‌شوید.</w:t>
      </w:r>
    </w:p>
    <w:p>
      <w:pPr>
        <w:pStyle w:val="BookText"/>
      </w:pPr>
      <w:r>
        <w:rPr>
          <w:rFonts w:ascii="IRNazanin" w:hAnsi="IRNazanin" w:eastAsia="IRNazanin" w:cs="IRNazanin"/>
          <w:lang w:bidi="fa-IR"/>
          <w:color w:val="111111"/>
          <w:sz w:val="28"/>
          <w:szCs w:val="28"/>
          <w:rtl/>
        </w:rPr>
        <w:t xml:space="preserve">ص: 251</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46" w:name="pg14665_147944"/>
    <w:bookmarkEnd w:id="246"/>
    <w:p>
      <w:pPr>
        <w:pStyle w:val="Heading4"/>
      </w:pPr>
      <w:bookmarkStart w:id="1576" w:name="_Toc1019"/>
      <w:r>
        <w:t>141- بَابُ جَوَازِ الْکَذِبِ فِی الْإِصْلَاحِ دُونَ الصِّدْقِ فِی الْفَسَادِ</w:t>
      </w:r>
      <w:bookmarkEnd w:id="1576"/>
    </w:p>
    <w:p>
      <w:pPr>
        <w:pStyle w:val="Heading5"/>
      </w:pPr>
      <w:bookmarkStart w:id="1577" w:name="_Toc1020"/>
      <w:r>
        <w:t>اشارة</w:t>
      </w:r>
      <w:bookmarkEnd w:id="1577"/>
    </w:p>
    <w:p>
      <w:pPr>
        <w:pStyle w:val="BookText"/>
      </w:pPr>
      <w:r>
        <w:rPr>
          <w:rStyle w:val="FootnoteReference"/>
        </w:rPr>
        <w:footnoteReference w:id="1429"/>
      </w:r>
      <w:r>
        <w:rPr>
          <w:rFonts w:ascii="Amiri" w:hAnsi="Amiri" w:eastAsia="Amiri" w:cs="Amiri"/>
          <w:lang w:bidi="ar-SA"/>
          <w:color w:val="111111"/>
          <w:sz w:val="28"/>
          <w:szCs w:val="28"/>
          <w:rtl/>
        </w:rPr>
        <w:t xml:space="preserve">141 بَابُ جَوَازِ الْکَذِبِ فِی الْإِصْلَاحِ دُونَ الصِّدْقِ فِی الْفَسَادِ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578" w:name="_Toc1021"/>
      <w:r>
        <w:t>[رقم الحدیث الکلی: 16229 - رقم الحدیث الباب: 1]</w:t>
      </w:r>
      <w:bookmarkEnd w:id="1578"/>
    </w:p>
    <w:p>
      <w:pPr>
        <w:pStyle w:val="BookText"/>
      </w:pPr>
      <w:r>
        <w:rPr>
          <w:rFonts w:ascii="Times New Roman" w:hAnsi="Times New Roman" w:eastAsia="Times New Roman" w:cs="Times New Roman"/>
          <w:lang w:val="en-US" w:bidi="en-US"/>
          <w:color w:val="111111"/>
          <w:sz w:val="28"/>
          <w:szCs w:val="28"/>
          <w:rtl/>
        </w:rPr>
        <w:t xml:space="preserve">16229- 1- </w:t>
      </w:r>
      <w:r>
        <w:rPr>
          <w:rStyle w:val="FootnoteReference"/>
        </w:rPr>
        <w:footnoteReference w:id="1430"/>
      </w:r>
      <w:r>
        <w:rPr>
          <w:rFonts w:ascii="Amiri" w:hAnsi="Amiri" w:eastAsia="Amiri" w:cs="Amiri"/>
          <w:lang w:bidi="ar-SA"/>
          <w:color w:val="111111"/>
          <w:sz w:val="28"/>
          <w:szCs w:val="28"/>
          <w:rtl/>
        </w:rPr>
        <w:t xml:space="preserve">مُحَمَّدُ بْنُ عَلِیِّ بْنِ الْحُسَیْنِ بِإِسْنَادِهِ عَنْ حَمَّادِ بْنِ عَمْرٍو وَ أَنَسِ بْنِ مُحَمَّدٍ عَنْ أَبِیهِ جَمِیعاً عَنْ جَعْفَرِ بْنِ مُحَمَّدٍ عَنْ آبَائِهِ فِی وَصِیَّةِ النَّبِیِّ ص لِعَلِیٍّ ع قَالَ: یَا عَلِیُّ إِنَّ اللَّهَ أَحَبَّ الْکَذِبَ فِی الصَّلَاحِ وَ أَبْغَضَ الصِّدْقَ فِی الْفَسَادِ إِلَی أَنْ قَالَ یَا عَلِیُّ ثَلَاثٌ یَحْسُنُ فِیهِنَّ الْکَذِبُ الْمَکِیدَةُ فِی الْحَرْبِ وَ عِدَتُکَ زَوْجَتَکَ وَ الْإِصْلَاحُ بَیْنَ النَّاسِ.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جعفر بن محمد، از آبائیش، در وصیت پیامبر صلی الله علیه و آله به علی علیه السلام نقل شده است که فرمود: "ای علی، خداوند در امور صلح، دروغ گفتن را دوست دارد و در امور فساد، راستگویی را ناپسند می‌دارد. ای علی، سه چیز است که در آنها دروغ گفتن خوب است: تاکتیک‌های جنگی، وعده‌هایی که به همسرت می‌دهی، و اصلاح بین مردم."</w:t>
      </w:r>
    </w:p>
    <w:p>
      <w:pPr>
        <w:pStyle w:val="Heading5"/>
      </w:pPr>
      <w:bookmarkStart w:id="1579" w:name="_Toc1022"/>
      <w:r>
        <w:t>[رقم الحدیث الکلی: 16230 - رقم الحدیث الباب: 2]</w:t>
      </w:r>
      <w:bookmarkEnd w:id="1579"/>
    </w:p>
    <w:p>
      <w:pPr>
        <w:pStyle w:val="BookText"/>
      </w:pPr>
      <w:r>
        <w:rPr>
          <w:rFonts w:ascii="Times New Roman" w:hAnsi="Times New Roman" w:eastAsia="Times New Roman" w:cs="Times New Roman"/>
          <w:lang w:val="en-US" w:bidi="en-US"/>
          <w:color w:val="111111"/>
          <w:sz w:val="28"/>
          <w:szCs w:val="28"/>
          <w:rtl/>
        </w:rPr>
        <w:t xml:space="preserve">16230- 2- </w:t>
      </w:r>
      <w:r>
        <w:rPr>
          <w:rStyle w:val="FootnoteReference"/>
        </w:rPr>
        <w:footnoteReference w:id="1431"/>
      </w:r>
      <w:r>
        <w:rPr>
          <w:rFonts w:ascii="Amiri" w:hAnsi="Amiri" w:eastAsia="Amiri" w:cs="Amiri"/>
          <w:lang w:bidi="ar-SA"/>
          <w:color w:val="111111"/>
          <w:sz w:val="28"/>
          <w:szCs w:val="28"/>
          <w:rtl/>
        </w:rPr>
        <w:t xml:space="preserve">وَ فِی الْخِصَالِ عَنْ أَبِیهِ عَنْ سَعْدٍ عَنْ أَحْمَدَ بْنِ الْحُسَیْنِ بْنِ سَعِیدٍ عَنْ أَبِی الْحُسَیْنِ الْحَضْرَمِیِّ عَنْ مُوسَی بْنِ الْقَاسِمِ عَنْ جَمِیلِ بْنِ دَرَّاجٍ عَنْ مُحَمَّدِ بْنِ سَعِیدٍ عَنِ الْمُحَارِبِیِّ عَنْ جَعْفَرِ بْنِ مُحَمَّدٍ عَنْ آبَائِهِ عَنِ النَّبِیِّ ص قَالَ: ثَلَاثَةٌ یَحْسُنُ فِیهِنَّ الْکَذِبُ الْمَکِیدَةُ فِی الْحَرْبِ وَ عِدَتُکَ زَوْجَتَکَ وَ الْإِصْلَاحُ بَیْنَ النَّاسِ وَ ثَلَاثَةٌ یَقْبَحُ فِیهِنَّ الصِّدْقُ النَّمِیمَةُ وَ إِخْبَارُکَ الرَّجُلَ عَنْ أَهْلِهِ بِمَا یَکْرَهُهُ وَ تَکْذِیبُکَ الرَّجُلَ عَنِ الْخَبَرِ قَالَ وَ ثَلَاثَةٌ مُجَالَسَتُهُمْ تُمِیتُ الْقَلْبَ مُجَالَسَةُ الْأَنْذَالِ وَ الْحَدِیثُ مَعَ النِّسَاءِ وَ مُجَالَسَةُ الْأَغْنِیَاءِ.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خدا(ص)فرمود: در سه مورد دروغ گفتن زيبا است: در حيله جنگي و وعده اي كه به همسر خويش بدهي و اصلاح ميان مردم، و در سه مورد راستگويي زشت است: سخن چيني و از خانواده كسي باو خبر ناخوش بدهي و خبر ديگري را تكذيب كني و فرمود: همنشيني سه كس دل را ميميراند همنشيني پست فطرتان همصحبتي با زنان و همنشيني با ثروتمندان.</w:t>
      </w:r>
    </w:p>
    <w:p>
      <w:pPr>
        <w:pStyle w:val="Heading5"/>
      </w:pPr>
      <w:bookmarkStart w:id="1580" w:name="_Toc1023"/>
      <w:r>
        <w:t>[رقم الحدیث الکلی: 16231 - رقم الحدیث الباب: 3]</w:t>
      </w:r>
      <w:bookmarkEnd w:id="1580"/>
    </w:p>
    <w:p>
      <w:pPr>
        <w:pStyle w:val="BookText"/>
      </w:pPr>
      <w:r>
        <w:rPr>
          <w:rFonts w:ascii="Times New Roman" w:hAnsi="Times New Roman" w:eastAsia="Times New Roman" w:cs="Times New Roman"/>
          <w:lang w:val="en-US" w:bidi="en-US"/>
          <w:color w:val="111111"/>
          <w:sz w:val="28"/>
          <w:szCs w:val="28"/>
          <w:rtl/>
        </w:rPr>
        <w:t xml:space="preserve">16231- 3- </w:t>
      </w:r>
      <w:r>
        <w:rPr>
          <w:rStyle w:val="FootnoteReference"/>
        </w:rPr>
        <w:footnoteReference w:id="1432"/>
      </w:r>
      <w:r>
        <w:rPr>
          <w:rFonts w:ascii="Amiri" w:hAnsi="Amiri" w:eastAsia="Amiri" w:cs="Amiri"/>
          <w:lang w:bidi="ar-SA"/>
          <w:color w:val="111111"/>
          <w:sz w:val="28"/>
          <w:szCs w:val="28"/>
          <w:rtl/>
        </w:rPr>
        <w:t xml:space="preserve">مُحَمَّدُ بْنُ یَعْقُوبَ عَنْ عِدَّةٍ مِنْ أَصْحَابِنَا عَنْ أَحْمَدَ بْنِ مُحَمَّدِ بْنِ خَالِدٍ عَنْ أَبِیهِ عَنْ عَبْدِ اللَّهِ بْنِ الْمُغِیرَةِ عَنْ مُعَاوِیَةَ بْنِ عَمَّارٍ</w:t>
      </w:r>
    </w:p>
    <w:p>
      <w:pPr>
        <w:pStyle w:val="BookText"/>
      </w:pPr>
      <w:r>
        <w:rPr>
          <w:rFonts w:ascii="IRNazanin" w:hAnsi="IRNazanin" w:eastAsia="IRNazanin" w:cs="IRNazanin"/>
          <w:lang w:bidi="fa-IR"/>
          <w:color w:val="111111"/>
          <w:sz w:val="28"/>
          <w:szCs w:val="28"/>
          <w:rtl/>
        </w:rPr>
        <w:t xml:space="preserve">ص: 252</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47" w:name="pg14665_147945"/>
    <w:bookmarkEnd w:id="247"/>
    <w:p>
      <w:pPr>
        <w:pStyle w:val="BookText"/>
      </w:pPr>
      <w:r>
        <w:rPr>
          <w:rFonts w:ascii="Amiri" w:hAnsi="Amiri" w:eastAsia="Amiri" w:cs="Amiri"/>
          <w:lang w:bidi="ar-SA"/>
          <w:color w:val="111111"/>
          <w:sz w:val="28"/>
          <w:szCs w:val="28"/>
          <w:rtl/>
        </w:rPr>
        <w:t xml:space="preserve">عَنْ أَبِی عَبْدِ اللَّهِ ع قَالَ: الْمُصْلِحُ لَیْسَ بِکَذَّابٍ.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فرمودند: اصلاح کننده کذّاب نیست.</w:t>
      </w:r>
    </w:p>
    <w:p>
      <w:pPr>
        <w:pStyle w:val="Heading5"/>
      </w:pPr>
      <w:bookmarkStart w:id="1581" w:name="_Toc1024"/>
      <w:r>
        <w:t>[رقم الحدیث الکلی: 16232 - رقم الحدیث الباب: 4]</w:t>
      </w:r>
      <w:bookmarkEnd w:id="1581"/>
    </w:p>
    <w:p>
      <w:pPr>
        <w:pStyle w:val="BookText"/>
      </w:pPr>
      <w:r>
        <w:rPr>
          <w:rFonts w:ascii="Times New Roman" w:hAnsi="Times New Roman" w:eastAsia="Times New Roman" w:cs="Times New Roman"/>
          <w:lang w:val="en-US" w:bidi="en-US"/>
          <w:color w:val="111111"/>
          <w:sz w:val="28"/>
          <w:szCs w:val="28"/>
          <w:rtl/>
        </w:rPr>
        <w:t xml:space="preserve">16232- 4- </w:t>
      </w:r>
      <w:r>
        <w:rPr>
          <w:rStyle w:val="FootnoteReference"/>
        </w:rPr>
        <w:footnoteReference w:id="1433"/>
      </w:r>
      <w:r>
        <w:rPr>
          <w:rFonts w:ascii="Amiri" w:hAnsi="Amiri" w:eastAsia="Amiri" w:cs="Amiri"/>
          <w:lang w:bidi="ar-SA"/>
          <w:color w:val="111111"/>
          <w:sz w:val="28"/>
          <w:szCs w:val="28"/>
          <w:rtl/>
        </w:rPr>
        <w:t xml:space="preserve">وَ عَنْ عَلِیِّ بْنِ إِبْرَاهِیمَ عَنْ أَبِیهِ عَنْ أَحْمَدَ بْنِ مُحَمَّدِ بْنِ أَبِی نَصْرٍ عَنْ حَمَّادِ بْنِ عُثْمَانَ عَنِ الْحَسَنِ الصَّیْقَلِ قَالَ: قُلْتُ لِأَبِی عَبْدِ اللَّهِ ع إِنَّا قَدْ رُوِّینَا عَنْ أَبِی جَعْفَرٍ ع- فِی قَوْلِ یُوسُفَ ع أَیَّتُهَا الْعِیرُ إِنَّکُمْ لَسارِقُونَ </w:t>
      </w:r>
      <w:r>
        <w:rPr>
          <w:rStyle w:val="FootnoteReference"/>
        </w:rPr>
        <w:footnoteReference w:id="1434"/>
      </w:r>
      <w:r>
        <w:rPr>
          <w:rFonts w:ascii="Amiri" w:hAnsi="Amiri" w:eastAsia="Amiri" w:cs="Amiri"/>
          <w:lang w:bidi="ar-SA"/>
          <w:color w:val="111111"/>
          <w:sz w:val="28"/>
          <w:szCs w:val="28"/>
          <w:rtl/>
        </w:rPr>
        <w:t xml:space="preserve">فَقَالَ وَ اللَّهِ مَا سَرَقُوا مَا کَذَبَ وَ قَالَ إِبْرَاهِیمُ بَلْ فَعَلَهُ کَبِیرُهُمْ هذا فَسْئَلُوهُمْ إِنْ کانُوا یَنْطِقُونَ </w:t>
      </w:r>
      <w:r>
        <w:rPr>
          <w:rStyle w:val="FootnoteReference"/>
        </w:rPr>
        <w:footnoteReference w:id="1435"/>
      </w:r>
      <w:r>
        <w:rPr>
          <w:rFonts w:ascii="Amiri" w:hAnsi="Amiri" w:eastAsia="Amiri" w:cs="Amiri"/>
          <w:lang w:bidi="ar-SA"/>
          <w:color w:val="111111"/>
          <w:sz w:val="28"/>
          <w:szCs w:val="28"/>
          <w:rtl/>
        </w:rPr>
        <w:t xml:space="preserve">فَقَالَ وَ اللَّهِ مَا فَعَلُوا وَ مَا کَذَبَ فَقَالَ أَبُو عَبْدِ اللَّهِ ع مَا عِنْدَکُمْ فِیهَا یَا صَیْقَلُ- قُلْتُ مَا عِنْدَنَا فِیهَا إِلَّا التَّسْلِیمُ قَالَ فَقَالَ إِنَّ اللَّهَ أَحَبَّ اثْنَیْنِ وَ أَبْغَضَ اثْنَیْنِ أَحَبَّ الْخَطَرَ فِیمَا بَیْنَ الصَّفَّیْنِ وَ أَحَبَّ الْکَذِبَ فِی الْإِصْلَاحِ وَ أَبْغَضَ الْخَطَرَ فِی الطُّرُقَاتِ وَ أَبْغَضَ الْکَذِبَ فِی غَیْرِ الْإِصْلَاحِ إِنَّ إِبْرَاهِیمَ ع إِنَّمَا قَالَ بَلْ فَعَلَهُ کَبِیرُهُمْ هذا </w:t>
      </w:r>
      <w:r>
        <w:rPr>
          <w:rStyle w:val="FootnoteReference"/>
        </w:rPr>
        <w:footnoteReference w:id="1436"/>
      </w:r>
      <w:r>
        <w:rPr>
          <w:rFonts w:ascii="Amiri" w:hAnsi="Amiri" w:eastAsia="Amiri" w:cs="Amiri"/>
          <w:lang w:bidi="ar-SA"/>
          <w:color w:val="111111"/>
          <w:sz w:val="28"/>
          <w:szCs w:val="28"/>
          <w:rtl/>
        </w:rPr>
        <w:t xml:space="preserve">إِرَادَةَ الْإِصْلَاحِ وَ دَلَالَةً عَلَی أَنَّهُمْ لَا یَفْعَلُونَ وَ قَالَ یُوسُفُ ع إِرَادَةَ الْإِصْلَاحِ.</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صیقل گوید: به امام صادق (گفتم: «ما از امام باقر (در مورد این سخن یوسف (: ای کاروانیان قطعاً شما دزد هستید. (یوسف/70). روایت می‌کنیم که ایشان فرمود: «به خدا قسم، نه آن‌ها سرقت کردند و نه یوسف (دروغ گفت. و در مورد این گفته ابراهیم (بَلْ فَعَلَهُ کَبِیرُهُمْ هَذَا فَاسْأَلُوهُمْ إِن کَانُوا یَنطِقُونَ، را نیز روایت می‌کنیم که ایشان فرمود: «به خدا قسم نه آن‌ها (بت‌ها) این‌کار را کردند و نه ابراهیم (دروغ گفت». امام صادق (فرمود: «ای صیقل! نظرتان راجع به آن چیست»؟ جواب دادم: «ما نظری جز پذیرش آن نداریم». ایشان ادامه داد و فرمود: «همانا خداوند دو چیز را دوست دارد و از دو چیز بدش می‌آید؛ دو امر دوست‌داشتنی خداوند، خطر در بین دو صف جنگ، و دروغ به قصد اصلاح می‌باشد و از خطرکردن در راه‌ها و دروغ‌گفتن برای هدفی جز ایجاد اصلاح بدش می‌آید. همانا ابراهیم (وقتی گفت: بَلْ فَعَلَهُ کَبِیرُهُمْ، این حرف را به منظور اصلاح و نشان‌دادن اینکه آنان (بتها) قادر به انجام چنین کاری نیستند، گفته است، و همچنین یوسف (نیز قصد اصلاح داشته است».</w:t>
      </w:r>
    </w:p>
    <w:p>
      <w:pPr>
        <w:pStyle w:val="Heading5"/>
      </w:pPr>
      <w:bookmarkStart w:id="1582" w:name="_Toc1025"/>
      <w:r>
        <w:t>[رقم الحدیث الکلی: 16233 - رقم الحدیث الباب: 5]</w:t>
      </w:r>
      <w:bookmarkEnd w:id="1582"/>
    </w:p>
    <w:p>
      <w:pPr>
        <w:pStyle w:val="BookText"/>
      </w:pPr>
      <w:r>
        <w:rPr>
          <w:rFonts w:ascii="Times New Roman" w:hAnsi="Times New Roman" w:eastAsia="Times New Roman" w:cs="Times New Roman"/>
          <w:lang w:val="en-US" w:bidi="en-US"/>
          <w:color w:val="111111"/>
          <w:sz w:val="28"/>
          <w:szCs w:val="28"/>
          <w:rtl/>
        </w:rPr>
        <w:t xml:space="preserve">16233- 5- </w:t>
      </w:r>
      <w:r>
        <w:rPr>
          <w:rStyle w:val="FootnoteReference"/>
        </w:rPr>
        <w:footnoteReference w:id="1437"/>
      </w:r>
      <w:r>
        <w:rPr>
          <w:rFonts w:ascii="Amiri" w:hAnsi="Amiri" w:eastAsia="Amiri" w:cs="Amiri"/>
          <w:lang w:bidi="ar-SA"/>
          <w:color w:val="111111"/>
          <w:sz w:val="28"/>
          <w:szCs w:val="28"/>
          <w:rtl/>
        </w:rPr>
        <w:t xml:space="preserve">وَ عَنْهُ عَنْ أَبِیهِ عَنْ صَفْوَانَ عَنْ أَبِی مَخْلَدٍ السَّرَّاجِ عَنْ عِیسَی بْنِ حَسَّانَ قَالَ سَمِعْتُ أَبَا عَبْدِ اللَّهِ ع یَقُولُ کُلُّ کَذِبٍ مَسْئُولٌ عَنْهُ صَاحِبُهُ یَوْماً إِلَّا کَذِباً فِی ثَلَاثَةٍ رَجُلٍ کَائِدٍ فِی حَرْبِهِ فَهُوَ مَوْضُوعٌ عَنْهُ أَوْ رَجُلٍ أَصْلَحَ بَیْنَ اثْنَیْنِ یَلْقَی هَذَا بِغَیْرِ مَا یَلْقَی بِهِ هَذَا یُرِیدُ بِذَلِکَ الْإِصْلَاحَ مَا بَیْنَهُمَا أَوْ رَجُلٍ وَعَدَ أَهْلَهُ شَیْئاً وَ هُوَ لَا یُرِیدُ أَنْ یُتِمَّ لَهُمْ.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 هر دروغى روزى از گوينده اش بازخواست شود، مگر دروغى كه در سه جا گفته شود: مردى كه در جنگ نيرنگ زند كه بر او گناهى نيست، يا مردى كه ميان دو نفر اصلاح و سازش دهد؛ با اين يكى برخوردى مى كند و با آن يكى برخورد ديگرى و هدفش از اين كار آشتى دادن ميان آن دوست، يا مردى كه به زن (خانواده) خود و عده اى دهد و قصد انجام آن را نداشته باشد</w:t>
      </w:r>
    </w:p>
    <w:p>
      <w:pPr>
        <w:pStyle w:val="BookText"/>
      </w:pPr>
      <w:r>
        <w:rPr>
          <w:rFonts w:ascii="IRNazanin" w:hAnsi="IRNazanin" w:eastAsia="IRNazanin" w:cs="IRNazanin"/>
          <w:lang w:bidi="fa-IR"/>
          <w:color w:val="111111"/>
          <w:sz w:val="28"/>
          <w:szCs w:val="28"/>
          <w:rtl/>
        </w:rPr>
        <w:t xml:space="preserve">ص: 253</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48" w:name="pg14665_147946"/>
    <w:bookmarkEnd w:id="248"/>
    <w:p>
      <w:pPr>
        <w:pStyle w:val="Heading5"/>
      </w:pPr>
      <w:bookmarkStart w:id="1583" w:name="_Toc1026"/>
      <w:r>
        <w:t>[رقم الحدیث الکلی: 16234 - رقم الحدیث الباب: 6]</w:t>
      </w:r>
      <w:bookmarkEnd w:id="1583"/>
    </w:p>
    <w:p>
      <w:pPr>
        <w:pStyle w:val="BookText"/>
      </w:pPr>
      <w:r>
        <w:rPr>
          <w:rFonts w:ascii="Times New Roman" w:hAnsi="Times New Roman" w:eastAsia="Times New Roman" w:cs="Times New Roman"/>
          <w:lang w:val="en-US" w:bidi="en-US"/>
          <w:color w:val="111111"/>
          <w:sz w:val="28"/>
          <w:szCs w:val="28"/>
          <w:rtl/>
        </w:rPr>
        <w:t xml:space="preserve">16234- 6- </w:t>
      </w:r>
      <w:r>
        <w:rPr>
          <w:rStyle w:val="FootnoteReference"/>
        </w:rPr>
        <w:footnoteReference w:id="1438"/>
      </w:r>
      <w:r>
        <w:rPr>
          <w:rFonts w:ascii="Amiri" w:hAnsi="Amiri" w:eastAsia="Amiri" w:cs="Amiri"/>
          <w:lang w:bidi="ar-SA"/>
          <w:color w:val="111111"/>
          <w:sz w:val="28"/>
          <w:szCs w:val="28"/>
          <w:rtl/>
        </w:rPr>
        <w:t xml:space="preserve">وَ عَنْ مُحَمَّدِ بْنِ یَحْیَی عَنْ أَحْمَدَ بْنِ مُحَمَّدِ بْنِ عِیسَی عَنْ أَبِی یَحْیَی الْوَاسِطِیِّ عَنْ بَعْضِ أَصْحَابِنَا عَنْ أَبِی عَبْدِ اللَّهِ ع قَالَ: الْکَلَامُ ثَلَاثَةٌ صِدْقٌ وَ کَذِبٌ وَ إِصْلَاحٌ بَیْنَ النَّاسِ قَالَ قِیلَ لَهُ جُعِلْتُ فِدَاکَ مَا الْإِصْلَاحُ بَیْنَ النَّاسِ قَالَ تَسْمَعُ مِنَ الرَّجُلِ کَلَاماً یَبْلُغُهُ فَتَخْبُثُ نَفْسُهُ </w:t>
      </w:r>
      <w:r>
        <w:rPr>
          <w:rStyle w:val="FootnoteReference"/>
        </w:rPr>
        <w:footnoteReference w:id="1439"/>
      </w:r>
      <w:r>
        <w:rPr>
          <w:rFonts w:ascii="Amiri" w:hAnsi="Amiri" w:eastAsia="Amiri" w:cs="Amiri"/>
          <w:lang w:bidi="ar-SA"/>
          <w:color w:val="111111"/>
          <w:sz w:val="28"/>
          <w:szCs w:val="28"/>
          <w:rtl/>
        </w:rPr>
        <w:t xml:space="preserve">فَتَقُولُ سَمِعْتُ مِنْ فُلَانٍ قَالَ فِیکَ مِنَ الْخَیْرِ کَذَا وَ کَذَا خِلَافَ مَا سَمِعْتَ مِنْهُ.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سخن سه گونه است: راست و دروغ و اصلاح ميان مردم به آن حضرت عرض شد: قربانت اصلاح ميان مردم چيست؟ فرمودند: از كسى سخنى درباره ديگرى مى شنوى كه اگر سخن به گوش او برسد، ناراحت مى شود. پس تو آن ديگرى را مى بينى و برخلاف آنچه شنيده اى، به او مى گويى: از فلانى شنيدم كه در خوبى تو چنين و چنان مى گفت.</w:t>
      </w:r>
    </w:p>
    <w:p>
      <w:pPr>
        <w:pStyle w:val="Heading5"/>
      </w:pPr>
      <w:bookmarkStart w:id="1584" w:name="_Toc1027"/>
      <w:r>
        <w:t>[رقم الحدیث الکلی: 16235 - رقم الحدیث الباب: 7]</w:t>
      </w:r>
      <w:bookmarkEnd w:id="1584"/>
    </w:p>
    <w:p>
      <w:pPr>
        <w:pStyle w:val="BookText"/>
      </w:pPr>
      <w:r>
        <w:rPr>
          <w:rFonts w:ascii="Times New Roman" w:hAnsi="Times New Roman" w:eastAsia="Times New Roman" w:cs="Times New Roman"/>
          <w:lang w:val="en-US" w:bidi="en-US"/>
          <w:color w:val="111111"/>
          <w:sz w:val="28"/>
          <w:szCs w:val="28"/>
          <w:rtl/>
        </w:rPr>
        <w:t xml:space="preserve">16235- 7- </w:t>
      </w:r>
      <w:r>
        <w:rPr>
          <w:rStyle w:val="FootnoteReference"/>
        </w:rPr>
        <w:footnoteReference w:id="1440"/>
      </w:r>
      <w:r>
        <w:rPr>
          <w:rFonts w:ascii="Amiri" w:hAnsi="Amiri" w:eastAsia="Amiri" w:cs="Amiri"/>
          <w:lang w:bidi="ar-SA"/>
          <w:color w:val="111111"/>
          <w:sz w:val="28"/>
          <w:szCs w:val="28"/>
          <w:rtl/>
        </w:rPr>
        <w:t xml:space="preserve">وَ عَنْ أَبِی عَلِیٍّ الْأَشْعَرِیِّ عَنْ مُحَمَّدِ بْنِ عَبْدِ الْجَبَّارِ عَنِ الْحَجَّالِ </w:t>
      </w:r>
      <w:r>
        <w:rPr>
          <w:rStyle w:val="FootnoteReference"/>
        </w:rPr>
        <w:footnoteReference w:id="1441"/>
      </w:r>
      <w:r>
        <w:rPr>
          <w:rFonts w:ascii="Amiri" w:hAnsi="Amiri" w:eastAsia="Amiri" w:cs="Amiri"/>
          <w:lang w:bidi="ar-SA"/>
          <w:color w:val="111111"/>
          <w:sz w:val="28"/>
          <w:szCs w:val="28"/>
          <w:rtl/>
        </w:rPr>
        <w:t xml:space="preserve">عَنْ ثَعْلَبَةَ عَنْ مَعْمَرِ بْنِ عَمْرٍو عَنْ عَطَاءٍ عَنْ أَبِی عَبْدِ اللَّهِ ع قَالَ: قَالَ رَسُولُ اللَّهِ ص لَا کَذِبَ عَلَی مُصْلِحٍ ثُمَّ تَلَا أَیَّتُهَا الْعِیرُ إِنَّکُمْ لَسارِقُونَ </w:t>
      </w:r>
      <w:r>
        <w:rPr>
          <w:rStyle w:val="FootnoteReference"/>
        </w:rPr>
        <w:footnoteReference w:id="1442"/>
      </w:r>
      <w:r>
        <w:rPr>
          <w:rFonts w:ascii="Amiri" w:hAnsi="Amiri" w:eastAsia="Amiri" w:cs="Amiri"/>
          <w:lang w:bidi="ar-SA"/>
          <w:color w:val="111111"/>
          <w:sz w:val="28"/>
          <w:szCs w:val="28"/>
          <w:rtl/>
        </w:rPr>
        <w:t xml:space="preserve">ثُمَّ قَالَ وَ اللَّهِ مَا سَرَقُوا وَ مَا کَذَبَ ثُمَّ تَلَا بَلْ فَعَلَهُ کَبِیرُهُمْ هذا فَسْئَلُوهُمْ إِنْ کانُوا یَنْطِقُونَ </w:t>
      </w:r>
      <w:r>
        <w:rPr>
          <w:rStyle w:val="FootnoteReference"/>
        </w:rPr>
        <w:footnoteReference w:id="1443"/>
      </w:r>
      <w:r>
        <w:rPr>
          <w:rFonts w:ascii="Amiri" w:hAnsi="Amiri" w:eastAsia="Amiri" w:cs="Amiri"/>
          <w:lang w:bidi="ar-SA"/>
          <w:color w:val="111111"/>
          <w:sz w:val="28"/>
          <w:szCs w:val="28"/>
          <w:rtl/>
        </w:rPr>
        <w:t xml:space="preserve">ثُمَّ قَالَ وَ اللَّهِ مَا فَعَلُوهُ وَ مَا کَذَبَ.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عطاء از امام صادق روایت می‌کند که پیامبر فرمود: «انسانی که به قصد اصلاح دروغ گفته، مرتکب آن نشده است. سپس این آیه را تلاوت کرد: بَلْ فَعَلَهُ کَبِیرُهُمْ هَذَا فَاسْأَلُوهُمْ إِن کَانُوا یَنطِقُونَ. به خدا قسم آن‌ها (بتها) این‌کار را انجام ندادند و ابراهیم (نیز دروغ نگفته است».</w:t>
      </w:r>
    </w:p>
    <w:p>
      <w:pPr>
        <w:pStyle w:val="Heading5"/>
      </w:pPr>
      <w:bookmarkStart w:id="1585" w:name="_Toc1028"/>
      <w:r>
        <w:t>[رقم الحدیث الکلی: 16236 - رقم الحدیث الباب: 8]</w:t>
      </w:r>
      <w:bookmarkEnd w:id="1585"/>
    </w:p>
    <w:p>
      <w:pPr>
        <w:pStyle w:val="BookText"/>
      </w:pPr>
      <w:r>
        <w:rPr>
          <w:rFonts w:ascii="Times New Roman" w:hAnsi="Times New Roman" w:eastAsia="Times New Roman" w:cs="Times New Roman"/>
          <w:lang w:val="en-US" w:bidi="en-US"/>
          <w:color w:val="111111"/>
          <w:sz w:val="28"/>
          <w:szCs w:val="28"/>
          <w:rtl/>
        </w:rPr>
        <w:t xml:space="preserve">16236- 8- </w:t>
      </w:r>
      <w:r>
        <w:rPr>
          <w:rStyle w:val="FootnoteReference"/>
        </w:rPr>
        <w:footnoteReference w:id="1444"/>
      </w:r>
      <w:r>
        <w:rPr>
          <w:rFonts w:ascii="Amiri" w:hAnsi="Amiri" w:eastAsia="Amiri" w:cs="Amiri"/>
          <w:lang w:bidi="ar-SA"/>
          <w:color w:val="111111"/>
          <w:sz w:val="28"/>
          <w:szCs w:val="28"/>
          <w:rtl/>
        </w:rPr>
        <w:t xml:space="preserve">مُحَمَّدُ بْنُ إِدْرِیسَ فِی آخِرِ السَّرَائِرِ نَقْلًا مِنْ کِتَابِ عَبْدِ اللَّهِ بْنِ بُکَیْرِ بْنِ أَعْیَنَ عَنْ أَبِی عَبْدِ اللَّهِ ع فِی الرَّجُلِ یُسْتَأْذَنُ عَلَیْهِ فَیَقُولُ لِلْجَارِیَةِ قُولِی لَیْسَ هُوَ هَاهُنَا قَالَ لَا بَأْسَ لَیْسَ بِکَذِبٍ.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حدیثى از امام صادق(علیه السلام) مى خوانیم: (کسى دم در مى آید و اجازه ورود به خانه مى طلبد، صاحب خانه (که مانعى از پذیرش او دارد) به کنیز مى گوید: بگو: او اینجا نیست (و منظور از آن مثلاً همان پشت در خانه است) امام(علیه السلام) فرمود: این دروغ نیست).</w:t>
      </w:r>
    </w:p>
    <w:p>
      <w:pPr>
        <w:pStyle w:val="Heading5"/>
      </w:pPr>
      <w:bookmarkStart w:id="1586" w:name="_Toc1029"/>
      <w:r>
        <w:t>[رقم الحدیث الکلی: 16237 - رقم الحدیث الباب: 9]</w:t>
      </w:r>
      <w:bookmarkEnd w:id="1586"/>
    </w:p>
    <w:p>
      <w:pPr>
        <w:pStyle w:val="BookText"/>
      </w:pPr>
      <w:r>
        <w:rPr>
          <w:rFonts w:ascii="Times New Roman" w:hAnsi="Times New Roman" w:eastAsia="Times New Roman" w:cs="Times New Roman"/>
          <w:lang w:val="en-US" w:bidi="en-US"/>
          <w:color w:val="111111"/>
          <w:sz w:val="28"/>
          <w:szCs w:val="28"/>
          <w:rtl/>
        </w:rPr>
        <w:t xml:space="preserve">16237- 9- </w:t>
      </w:r>
      <w:r>
        <w:rPr>
          <w:rStyle w:val="FootnoteReference"/>
        </w:rPr>
        <w:footnoteReference w:id="1445"/>
      </w:r>
      <w:r>
        <w:rPr>
          <w:rFonts w:ascii="Amiri" w:hAnsi="Amiri" w:eastAsia="Amiri" w:cs="Amiri"/>
          <w:lang w:bidi="ar-SA"/>
          <w:color w:val="111111"/>
          <w:sz w:val="28"/>
          <w:szCs w:val="28"/>
          <w:rtl/>
        </w:rPr>
        <w:t xml:space="preserve">مُحَمَّدُ بْنُ عُمَرَ بْنِ عَبْدِ الْعَزِیزِ الْکَشِّیُّ فِی کِتَابِ الرِّجَالِ عَنْ</w:t>
      </w:r>
    </w:p>
    <w:p>
      <w:pPr>
        <w:pStyle w:val="BookText"/>
      </w:pPr>
      <w:r>
        <w:rPr>
          <w:rFonts w:ascii="IRNazanin" w:hAnsi="IRNazanin" w:eastAsia="IRNazanin" w:cs="IRNazanin"/>
          <w:lang w:bidi="fa-IR"/>
          <w:color w:val="111111"/>
          <w:sz w:val="28"/>
          <w:szCs w:val="28"/>
          <w:rtl/>
        </w:rPr>
        <w:t xml:space="preserve">ص: 254</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49" w:name="pg14665_147947"/>
    <w:bookmarkEnd w:id="249"/>
    <w:p>
      <w:pPr>
        <w:pStyle w:val="BookText"/>
      </w:pPr>
      <w:r>
        <w:rPr>
          <w:rFonts w:ascii="Amiri" w:hAnsi="Amiri" w:eastAsia="Amiri" w:cs="Amiri"/>
          <w:lang w:bidi="ar-SA"/>
          <w:color w:val="111111"/>
          <w:sz w:val="28"/>
          <w:szCs w:val="28"/>
          <w:rtl/>
        </w:rPr>
        <w:t xml:space="preserve">مُحَمَّدِ بْنِ مَسْعُودٍ عَنْ حَمْدَانَ بْنِ أَحْمَدَ عَنْ مُعَاوِیَةَ بْنِ حُکَیْمٍ وَ عَنْ مُحَمَّدِ بْنِ الْحَسَنِ وَ عُثْمَانَ بْنِ حَامِدٍ جَمِیعاً عَنْ مُحَمَّدِ بْنِ یَزْدَادَ عَنْ مُعَاوِیَةَ بْنِ حُکَیْمٍ عَنْ أَبِیهِ عَنْ جَدِّهِ عَنْ أَبِی عَبْدِ اللَّهِ ع فِی حَدِیثٍ أَنَّهُ قَالَ لَهُ أَبْلِغْ أَصْحَابِی کَذَا وَ کَذَا </w:t>
      </w:r>
      <w:r>
        <w:rPr>
          <w:rStyle w:val="FootnoteReference"/>
        </w:rPr>
        <w:footnoteReference w:id="1446"/>
      </w:r>
      <w:r>
        <w:rPr>
          <w:rFonts w:ascii="Amiri" w:hAnsi="Amiri" w:eastAsia="Amiri" w:cs="Amiri"/>
          <w:lang w:bidi="ar-SA"/>
          <w:color w:val="111111"/>
          <w:sz w:val="28"/>
          <w:szCs w:val="28"/>
          <w:rtl/>
        </w:rPr>
        <w:t xml:space="preserve">وَ أَبْلِغْهُمْ کَذَا وَ کَذَا قَالَ قُلْتُ فَإِنِّی لَا أَحْفَظُ هَذَا فَأَقُولُ مَا حَفِظْتُ وَ لَمْ أَحْفَظْ أَحْسَنَ مَا یَحْضُرُنِی قَالَ نَعَمْ الْمُصْلِحُ لَیْسَ بِکَذَّابٍ.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حديثى امام صادق(عليه السّلام)فرمود:به اصحابم چنين چنان ابلاغ كن،و به ايشان چنين و چنان ابلاغ كن راوى گويد عرض كردم،نمى‌توانم اين جملات را عينا حفظ كنم،آنچه كه ياد گرفته‌ام مى‌گويم،و بهتر از آن نمى‌توانم حفظ كنم،فرمود:اشكال ندارد زيرا مصلح دروغگو نيست.</w:t>
      </w:r>
    </w:p>
    <w:p>
      <w:pPr>
        <w:pStyle w:val="Heading5"/>
      </w:pPr>
      <w:bookmarkStart w:id="1587" w:name="_Toc1030"/>
      <w:r>
        <w:t>[رقم الحدیث الکلی: 16238 - رقم الحدیث الباب: 10]</w:t>
      </w:r>
      <w:bookmarkEnd w:id="1587"/>
    </w:p>
    <w:p>
      <w:pPr>
        <w:pStyle w:val="BookText"/>
      </w:pPr>
      <w:r>
        <w:rPr>
          <w:rFonts w:ascii="Times New Roman" w:hAnsi="Times New Roman" w:eastAsia="Times New Roman" w:cs="Times New Roman"/>
          <w:lang w:val="en-US" w:bidi="en-US"/>
          <w:color w:val="111111"/>
          <w:sz w:val="28"/>
          <w:szCs w:val="28"/>
          <w:rtl/>
        </w:rPr>
        <w:t xml:space="preserve">16238- 10- </w:t>
      </w:r>
      <w:r>
        <w:rPr>
          <w:rStyle w:val="FootnoteReference"/>
        </w:rPr>
        <w:footnoteReference w:id="1447"/>
      </w:r>
      <w:r>
        <w:rPr>
          <w:rFonts w:ascii="Amiri" w:hAnsi="Amiri" w:eastAsia="Amiri" w:cs="Amiri"/>
          <w:lang w:bidi="ar-SA"/>
          <w:color w:val="111111"/>
          <w:sz w:val="28"/>
          <w:szCs w:val="28"/>
          <w:rtl/>
        </w:rPr>
        <w:t xml:space="preserve">مُحَمَّدُ بْنُ عَلِیِّ بْنِ الْحُسَیْنِ فِی کِتَابِ الْإِخْوَانِ بِسَنَدِهِ عَنِ الرِّضَا ع قَالَ: إِنَّ الرَّجُلَ لَیَصْدُقُ عَلَی أَخِیهِ فَیَنَالُهُ عَنَتٌ مِنْ صِدْقِهِ فَیَکُونُ کَذَّاباً عِنْدَ اللَّهِ وَ إِنَّ الرَّجُلَ لَیَکْذِبُ عَلَی أَخِیهِ یُرِیدُ بِهِ نَفْعَهُ فَیَکُونُ عِنْدَ اللَّهِ صَادِقاً.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رضا (ع) مي فرمايد: همانا شخصي در حق برادر مسلمانش سخن راستي مي گويد كه با اين گفتار، او را گرفتار مي كند؛ پس نزد خدا از دروغگويان است و همانا شخصي در حق برادر مسلمانش دروغي مي گويد كه با آن دروغ، از او دفع ضرر مي كند؛ پس نزد خدا از راستگويان است</w:t>
      </w:r>
    </w:p>
    <w:p>
      <w:pPr>
        <w:pStyle w:val="Heading5"/>
      </w:pPr>
      <w:bookmarkStart w:id="1588" w:name="_Toc1031"/>
      <w:r>
        <w:t>[رقم الحدیث الکلی: 16239 - رقم الحدیث الباب: 11]</w:t>
      </w:r>
      <w:bookmarkEnd w:id="1588"/>
    </w:p>
    <w:p>
      <w:pPr>
        <w:pStyle w:val="BookText"/>
      </w:pPr>
      <w:r>
        <w:rPr>
          <w:rFonts w:ascii="Times New Roman" w:hAnsi="Times New Roman" w:eastAsia="Times New Roman" w:cs="Times New Roman"/>
          <w:lang w:val="en-US" w:bidi="en-US"/>
          <w:color w:val="111111"/>
          <w:sz w:val="28"/>
          <w:szCs w:val="28"/>
          <w:rtl/>
        </w:rPr>
        <w:t xml:space="preserve">16239- 11- </w:t>
      </w:r>
      <w:r>
        <w:rPr>
          <w:rStyle w:val="FootnoteReference"/>
        </w:rPr>
        <w:footnoteReference w:id="1448"/>
      </w:r>
      <w:r>
        <w:rPr>
          <w:rFonts w:ascii="Amiri" w:hAnsi="Amiri" w:eastAsia="Amiri" w:cs="Amiri"/>
          <w:lang w:bidi="ar-SA"/>
          <w:color w:val="111111"/>
          <w:sz w:val="28"/>
          <w:szCs w:val="28"/>
          <w:rtl/>
        </w:rPr>
        <w:t xml:space="preserve">مُحَمَّدُ بْنُ الْحُسَیْنِ الرَّضِیُّ فِی نَهْجِ الْبَلَاغَةِ عَنْ أَمِیرِ الْمُؤْمِنِینَ ع أَنَّهُ قَالَ: عَلَامَةُ </w:t>
      </w:r>
      <w:r>
        <w:rPr>
          <w:rStyle w:val="FootnoteReference"/>
        </w:rPr>
        <w:footnoteReference w:id="1449"/>
      </w:r>
      <w:r>
        <w:rPr>
          <w:rFonts w:ascii="Amiri" w:hAnsi="Amiri" w:eastAsia="Amiri" w:cs="Amiri"/>
          <w:lang w:bidi="ar-SA"/>
          <w:color w:val="111111"/>
          <w:sz w:val="28"/>
          <w:szCs w:val="28"/>
          <w:rtl/>
        </w:rPr>
        <w:t xml:space="preserve">الْإِیمَانِ أَنْ تُؤْثِرَ الصِّدْقَ حَیْثُ یَضُرُّکَ عَلَی الْکَذِبِ حَیْثُ یَنْفَعُکَ وَ أَنْ لَا یَکُونَ فِی حَدِیثِکَ فَضْلٌ عَنْ عِلْمِکَ </w:t>
      </w:r>
      <w:r>
        <w:rPr>
          <w:rStyle w:val="FootnoteReference"/>
        </w:rPr>
        <w:footnoteReference w:id="1450"/>
      </w:r>
      <w:r>
        <w:rPr>
          <w:rFonts w:ascii="Amiri" w:hAnsi="Amiri" w:eastAsia="Amiri" w:cs="Amiri"/>
          <w:lang w:bidi="ar-SA"/>
          <w:color w:val="111111"/>
          <w:sz w:val="28"/>
          <w:szCs w:val="28"/>
          <w:rtl/>
        </w:rPr>
        <w:t xml:space="preserve">وَ أَنْ تَتَّقِیَ اللَّهَ فِی حَدِیثِ غَیْرِکَ.</w:t>
      </w:r>
    </w:p>
    <w:p>
      <w:pPr>
        <w:pStyle w:val="BookText"/>
      </w:pPr>
      <w:r>
        <w:rPr>
          <w:rFonts w:ascii="Amiri" w:hAnsi="Amiri" w:eastAsia="Amiri" w:cs="Amiri"/>
          <w:lang w:bidi="ar-SA"/>
          <w:color w:val="111111"/>
          <w:sz w:val="28"/>
          <w:szCs w:val="28"/>
          <w:rtl/>
        </w:rPr>
        <w:t xml:space="preserve">أَقُولُ: هَذَا مَحْمُولٌ عَلَی الِاسْتِحْبَابِ لِمَا مَرَّ </w:t>
      </w:r>
      <w:r>
        <w:rPr>
          <w:rStyle w:val="FootnoteReference"/>
        </w:rPr>
        <w:footnoteReference w:id="1451"/>
      </w:r>
    </w:p>
    <w:p>
      <w:pPr>
        <w:pStyle w:val="BookText"/>
      </w:pPr>
      <w:r>
        <w:rPr>
          <w:rFonts w:ascii="IRNazanin" w:hAnsi="IRNazanin" w:eastAsia="IRNazanin" w:cs="IRNazanin"/>
          <w:lang w:bidi="fa-IR"/>
          <w:color w:val="111111"/>
          <w:sz w:val="28"/>
          <w:szCs w:val="28"/>
          <w:rtl/>
        </w:rPr>
        <w:t xml:space="preserve">و یأتی ما یدلّ علی ذلک فی الحدیث 1 من الباب 2 من أبواب الصلح.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على عليه السلام :نشانه ايمان اين است كه اگر جايى راست گفتن به زيان تو و دروغ گفتن به سود تو بود راست گويى را بر دروغ گويى ترجيح دهى، و اينكه بيش از مقدارى كه مى دانى سخنى نگويى و اينكه در سخن گفتن درباره ديگران پرواى خدا داشته باشى.</w:t>
      </w:r>
    </w:p>
    <w:p>
      <w:pPr>
        <w:pStyle w:val="BookText"/>
      </w:pPr>
      <w:r>
        <w:rPr>
          <w:rFonts w:ascii="IRNazanin" w:hAnsi="IRNazanin" w:eastAsia="IRNazanin" w:cs="IRNazanin"/>
          <w:lang w:bidi="fa-IR"/>
          <w:color w:val="111111"/>
          <w:sz w:val="28"/>
          <w:szCs w:val="28"/>
          <w:rtl/>
        </w:rPr>
        <w:t xml:space="preserve">ص: 255</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50" w:name="pg14665_147948"/>
    <w:bookmarkEnd w:id="250"/>
    <w:p>
      <w:pPr>
        <w:pStyle w:val="Heading4"/>
      </w:pPr>
      <w:bookmarkStart w:id="1589" w:name="_Toc1032"/>
      <w:r>
        <w:t>142- بَابُ أَنَّهُ لَا یَجُوزُ أَنْ یُقَالَ لِلْمُؤْمِنِ زَعَمْتَ وَ حُکْمِ اللَّقَبِ وَ الْکُنْیَةِ اللَّذَیْنِ یُکْرَهَانِ‌</w:t>
      </w:r>
      <w:bookmarkEnd w:id="1589"/>
    </w:p>
    <w:p>
      <w:pPr>
        <w:pStyle w:val="Heading5"/>
      </w:pPr>
      <w:bookmarkStart w:id="1590" w:name="_Toc1033"/>
      <w:r>
        <w:t>اشارة</w:t>
      </w:r>
      <w:bookmarkEnd w:id="1590"/>
    </w:p>
    <w:p>
      <w:pPr>
        <w:pStyle w:val="BookText"/>
      </w:pPr>
      <w:r>
        <w:rPr>
          <w:rStyle w:val="FootnoteReference"/>
        </w:rPr>
        <w:footnoteReference w:id="1452"/>
      </w:r>
      <w:r>
        <w:rPr>
          <w:rFonts w:ascii="Amiri" w:hAnsi="Amiri" w:eastAsia="Amiri" w:cs="Amiri"/>
          <w:lang w:bidi="ar-SA"/>
          <w:color w:val="111111"/>
          <w:sz w:val="28"/>
          <w:szCs w:val="28"/>
          <w:rtl/>
        </w:rPr>
        <w:t xml:space="preserve">142 بَابُ أَنَّهُ لَا یَجُوزُ أَنْ یُقَالَ لِلْمُؤْمِنِ زَعَمْتَ وَ حُکْمِ اللَّقَبِ وَ الْکُنْیَةِ اللَّذَیْنِ یُکْرَهَانِ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591" w:name="_Toc1034"/>
      <w:r>
        <w:t>[رقم الحدیث الکلی: 16240 - رقم الحدیث الباب: 1]</w:t>
      </w:r>
      <w:bookmarkEnd w:id="1591"/>
    </w:p>
    <w:p>
      <w:pPr>
        <w:pStyle w:val="BookText"/>
      </w:pPr>
      <w:r>
        <w:rPr>
          <w:rFonts w:ascii="Times New Roman" w:hAnsi="Times New Roman" w:eastAsia="Times New Roman" w:cs="Times New Roman"/>
          <w:lang w:val="en-US" w:bidi="en-US"/>
          <w:color w:val="111111"/>
          <w:sz w:val="28"/>
          <w:szCs w:val="28"/>
          <w:rtl/>
        </w:rPr>
        <w:t xml:space="preserve">16240- 1- </w:t>
      </w:r>
      <w:r>
        <w:rPr>
          <w:rStyle w:val="FootnoteReference"/>
        </w:rPr>
        <w:footnoteReference w:id="1453"/>
      </w:r>
      <w:r>
        <w:rPr>
          <w:rFonts w:ascii="Amiri" w:hAnsi="Amiri" w:eastAsia="Amiri" w:cs="Amiri"/>
          <w:lang w:bidi="ar-SA"/>
          <w:color w:val="111111"/>
          <w:sz w:val="28"/>
          <w:szCs w:val="28"/>
          <w:rtl/>
        </w:rPr>
        <w:t xml:space="preserve">مُحَمَّدُ بْنُ یَعْقُوبَ عَنْ مُحَمَّدِ بْنِ یَحْیَی عَنْ أَحْمَدَ بْنِ مُحَمَّدٍ عَنْ عَلِیِّ بْنِ الْحَکَمِ عَنْ عَبْدِ اللَّهِ بْنِ یَحْیَی الْکَاهِلِیِّ عَنْ مُحَمَّدِ بْنِ مَالِکٍ عَنْ عَبْدِ الْأَعْلَی مَوْلَی آلِ سَامٍ قَالَ حَدَّثَنِی أَبُو عَبْدِ اللَّهِ ع بِحَدِیثٍ فَقُلْتُ لَهُ جُعِلْتُ فِدَاکَ أَ لَیْسَ زَعَمْتَ لِیَ السَّاعَةَ کَذَا وَ کَذَا فَقَالَ لَا فَعَظُمَ ذَلِکَ عَلَیَّ فَقُلْتُ بَلَی وَ اللَّهِ زَعَمْتَ قَالَ لَا وَ اللَّهِ مَا زَعَمْتُهُ قَالَ فَعَظُمَ ذَلِکَ عَلَیَّ فَقُلْتُ بَلَی وَ اللَّهِ قَدْ قُلْتَهُ قَالَ نَعَمْ قَدْ قُلْتُهُ أَ مَا عَلِمْتَ أَنَّ کُلَّ زَعْمٍ فِی الْقُرْآنِ کَذِبٌ.</w:t>
      </w:r>
    </w:p>
    <w:p>
      <w:pPr>
        <w:pStyle w:val="BookText"/>
      </w:pPr>
      <w:r>
        <w:rPr>
          <w:rFonts w:ascii="Amiri" w:hAnsi="Amiri" w:eastAsia="Amiri" w:cs="Amiri"/>
          <w:lang w:bidi="ar-SA"/>
          <w:color w:val="111111"/>
          <w:sz w:val="28"/>
          <w:szCs w:val="28"/>
          <w:rtl/>
        </w:rPr>
        <w:t xml:space="preserve">أَقُولُ: وَ یَأْتِی مَا یَدُلُّ عَلَی حُکْمِ اللَّقَبِ وَ الْکُنْیَةِ فِی أَحْکَامِ الْأَوْلَادِ </w:t>
      </w:r>
      <w:r>
        <w:rPr>
          <w:rStyle w:val="FootnoteReference"/>
        </w:rPr>
        <w:footnoteReference w:id="14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عبدالأعلی گوید: امام صادق (علیه السلام) حدیثی را برای من نقل می‌کرد، به ایشان عرض کردم: «فدایت شوم! مرا اکنون اینگونه تصوّر کردی»؟ فرمود: «خیر، این امر بر من گران آمد». گفتم: «بله، سوگند به خدا که اینگونه تصوّر کردی». فرمود: «سوگند به خدا! نه، اینگونه تصوّر نکردم». گفت: «این امر بر من گران آمد». پس خدمت ایشان عرض کردم: «بله، سوگند به خدا این سخن را گفتهای». فرمود: «آری، این را گفتهام، امّا مگر نمی‌دانی که هر زعم و گمانی در قرآن دروغ است»؟</w:t>
      </w:r>
    </w:p>
    <w:p>
      <w:pPr>
        <w:pStyle w:val="Heading4"/>
      </w:pPr>
      <w:bookmarkStart w:id="1592" w:name="_Toc1035"/>
      <w:r>
        <w:t>143- بَابُ تَحْرِیمِ کَوْنِ الْإِنْسَانِ ذَا وَجْهَیْنِ وَ لِسَانَیْنِ‌</w:t>
      </w:r>
      <w:bookmarkEnd w:id="1592"/>
    </w:p>
    <w:p>
      <w:pPr>
        <w:pStyle w:val="Heading5"/>
      </w:pPr>
      <w:bookmarkStart w:id="1593" w:name="_Toc1036"/>
      <w:r>
        <w:t>اشارة</w:t>
      </w:r>
      <w:bookmarkEnd w:id="1593"/>
    </w:p>
    <w:p>
      <w:pPr>
        <w:pStyle w:val="BookText"/>
      </w:pPr>
      <w:r>
        <w:rPr>
          <w:rStyle w:val="FootnoteReference"/>
        </w:rPr>
        <w:footnoteReference w:id="1455"/>
      </w:r>
      <w:r>
        <w:rPr>
          <w:rFonts w:ascii="Amiri" w:hAnsi="Amiri" w:eastAsia="Amiri" w:cs="Amiri"/>
          <w:lang w:bidi="ar-SA"/>
          <w:color w:val="111111"/>
          <w:sz w:val="28"/>
          <w:szCs w:val="28"/>
          <w:rtl/>
        </w:rPr>
        <w:t xml:space="preserve">143 بَابُ تَحْرِیمِ کَوْنِ الْإِنْسَانِ ذَا وَجْهَیْنِ وَ لِسَانَیْنِ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594" w:name="_Toc1037"/>
      <w:r>
        <w:t>[رقم الحدیث الکلی: 16241 - رقم الحدیث الباب: 1]</w:t>
      </w:r>
      <w:bookmarkEnd w:id="1594"/>
    </w:p>
    <w:p>
      <w:pPr>
        <w:pStyle w:val="BookText"/>
      </w:pPr>
      <w:r>
        <w:rPr>
          <w:rFonts w:ascii="Times New Roman" w:hAnsi="Times New Roman" w:eastAsia="Times New Roman" w:cs="Times New Roman"/>
          <w:lang w:val="en-US" w:bidi="en-US"/>
          <w:color w:val="111111"/>
          <w:sz w:val="28"/>
          <w:szCs w:val="28"/>
          <w:rtl/>
        </w:rPr>
        <w:t xml:space="preserve">16241- 1- </w:t>
      </w:r>
      <w:r>
        <w:rPr>
          <w:rStyle w:val="FootnoteReference"/>
        </w:rPr>
        <w:footnoteReference w:id="1456"/>
      </w:r>
      <w:r>
        <w:rPr>
          <w:rFonts w:ascii="Amiri" w:hAnsi="Amiri" w:eastAsia="Amiri" w:cs="Amiri"/>
          <w:lang w:bidi="ar-SA"/>
          <w:color w:val="111111"/>
          <w:sz w:val="28"/>
          <w:szCs w:val="28"/>
          <w:rtl/>
        </w:rPr>
        <w:t xml:space="preserve">مُحَمَّدُ بْنُ یَعْقُوبَ عَنْ مُحَمَّدِ بْنِ یَحْیَی عَنْ أَحْمَدَ بْنِ مُحَمَّدِ بْنِ عِیسَی عَنْ مُحَمَّدِ بْنِ سِنَانٍ عَنْ عَوْنٍ الْقَلَانِسِیِّ عَنِ ابْنِ أَبِی یَعْفُورٍ عَنْ أَبِی عَبْدِ اللَّهِ ع قَالَ: مَنْ لَقِیَ الْمُسْلِمِینَ بِوَجْهَیْنِ وَ لِسَانَیْنِ جَاءَ یَوْمَ الْقِیَامَةِ وَ لَهُ لِسَانَانِ مِنْ نَارٍ.</w:t>
      </w:r>
    </w:p>
    <w:p>
      <w:pPr>
        <w:pStyle w:val="BookText"/>
      </w:pPr>
      <w:r>
        <w:rPr>
          <w:rFonts w:ascii="Amiri" w:hAnsi="Amiri" w:eastAsia="Amiri" w:cs="Amiri"/>
          <w:lang w:bidi="ar-SA"/>
          <w:color w:val="111111"/>
          <w:sz w:val="28"/>
          <w:szCs w:val="28"/>
          <w:rtl/>
        </w:rPr>
        <w:t xml:space="preserve">وَ رَوَاهُ الصَّدُوقُ فِی عِقَابِ الْأَعْمَالِ عَنْ أَبِیهِ عَنْ سَعْدِ بْنِ عَبْدِ اللَّهِ</w:t>
      </w:r>
    </w:p>
    <w:p>
      <w:pPr>
        <w:pStyle w:val="BookText"/>
      </w:pPr>
      <w:r>
        <w:rPr>
          <w:rFonts w:ascii="IRNazanin" w:hAnsi="IRNazanin" w:eastAsia="IRNazanin" w:cs="IRNazanin"/>
          <w:lang w:bidi="fa-IR"/>
          <w:color w:val="111111"/>
          <w:sz w:val="28"/>
          <w:szCs w:val="28"/>
          <w:rtl/>
        </w:rPr>
        <w:t xml:space="preserve">ص: 256</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51" w:name="pg14665_147949"/>
    <w:bookmarkEnd w:id="251"/>
    <w:p>
      <w:pPr>
        <w:pStyle w:val="BookText"/>
      </w:pPr>
      <w:r>
        <w:rPr>
          <w:rFonts w:ascii="Amiri" w:hAnsi="Amiri" w:eastAsia="Amiri" w:cs="Amiri"/>
          <w:lang w:bidi="ar-SA"/>
          <w:color w:val="111111"/>
          <w:sz w:val="28"/>
          <w:szCs w:val="28"/>
          <w:rtl/>
        </w:rPr>
        <w:t xml:space="preserve">عَنْ أَحْمَدَ بْنِ مُحَمَّدٍ </w:t>
      </w:r>
      <w:r>
        <w:rPr>
          <w:rStyle w:val="FootnoteReference"/>
        </w:rPr>
        <w:footnoteReference w:id="1457"/>
      </w:r>
      <w:r>
        <w:rPr>
          <w:rFonts w:ascii="Amiri" w:hAnsi="Amiri" w:eastAsia="Amiri" w:cs="Amiri"/>
          <w:lang w:bidi="ar-SA"/>
          <w:color w:val="111111"/>
          <w:sz w:val="28"/>
          <w:szCs w:val="28"/>
          <w:rtl/>
        </w:rPr>
        <w:t xml:space="preserve">عَنْ مُحَمَّدِ بْنِ الْحُسَیْنِ بْنِ أَبِی الْخَطَّابِ عَنْ مُحَمَّدِ بْنِ سِنَانٍ </w:t>
      </w:r>
      <w:r>
        <w:rPr>
          <w:rStyle w:val="FootnoteReference"/>
        </w:rPr>
        <w:footnoteReference w:id="1458"/>
      </w:r>
    </w:p>
    <w:p>
      <w:pPr>
        <w:pStyle w:val="BookText"/>
      </w:pPr>
      <w:r>
        <w:rPr>
          <w:rFonts w:ascii="Amiri" w:hAnsi="Amiri" w:eastAsia="Amiri" w:cs="Amiri"/>
          <w:lang w:bidi="ar-SA"/>
          <w:color w:val="111111"/>
          <w:sz w:val="28"/>
          <w:szCs w:val="28"/>
          <w:rtl/>
        </w:rPr>
        <w:t xml:space="preserve">وَ رَوَاهُ فِی مَعَانِی الْأَخْبَارِ عَنْ مُحَمَّدِ بْنِ الْحَسَنِ عَنْ أَحْمَدَ بْنِ إِدْرِیسَ عَنْ مُحَمَّدِ بْنِ أَحْمَدَ بْنِ یَحْیَی عَنْ مُوسَی بْنِ عِمْرَانَ عَنِ ابْنِ سِنَانٍ مِثْلَهُ إِلَّا أَنَّهُ قَالَ مَنْ لَقِیَ النَّاسَ بِوَجْهٍ وَ غَابَهُمْ بِوَجْهٍ </w:t>
      </w:r>
      <w:r>
        <w:rPr>
          <w:rStyle w:val="FootnoteReference"/>
        </w:rPr>
        <w:footnoteReference w:id="145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فرمودند: کسی که با مسلمین با دو وجه ، و دو زبان ، برخورد و ملاقات کند روز قیامت با دو زبان از آتش محشور می شود.</w:t>
      </w:r>
    </w:p>
    <w:p>
      <w:pPr>
        <w:pStyle w:val="Heading5"/>
      </w:pPr>
      <w:bookmarkStart w:id="1595" w:name="_Toc1038"/>
      <w:r>
        <w:t>[رقم الحدیث الکلی: 16242 - رقم الحدیث الباب: 2]</w:t>
      </w:r>
      <w:bookmarkEnd w:id="1595"/>
    </w:p>
    <w:p>
      <w:pPr>
        <w:pStyle w:val="BookText"/>
      </w:pPr>
      <w:r>
        <w:rPr>
          <w:rFonts w:ascii="Times New Roman" w:hAnsi="Times New Roman" w:eastAsia="Times New Roman" w:cs="Times New Roman"/>
          <w:lang w:val="en-US" w:bidi="en-US"/>
          <w:color w:val="111111"/>
          <w:sz w:val="28"/>
          <w:szCs w:val="28"/>
          <w:rtl/>
        </w:rPr>
        <w:t xml:space="preserve">16242- 2- </w:t>
      </w:r>
      <w:r>
        <w:rPr>
          <w:rStyle w:val="FootnoteReference"/>
        </w:rPr>
        <w:footnoteReference w:id="1460"/>
      </w:r>
      <w:r>
        <w:rPr>
          <w:rFonts w:ascii="Amiri" w:hAnsi="Amiri" w:eastAsia="Amiri" w:cs="Amiri"/>
          <w:lang w:bidi="ar-SA"/>
          <w:color w:val="111111"/>
          <w:sz w:val="28"/>
          <w:szCs w:val="28"/>
          <w:rtl/>
        </w:rPr>
        <w:t xml:space="preserve">وَ عَنْ عِدَّةٍ مِنْ أَصْحَابِنَا عَنْ أَحْمَدَ بْنِ مُحَمَّدِ بْنِ خَالِدٍ عَنْ عُثْمَانَ بْنِ عِیسَی عَنْ أَبِی شَیْبَةَ عَنِ الزُّهْرِیِّ عَنْ أَبِی جَعْفَرٍ ع قَالَ: بِئْسَ الْعَبْدُ عَبْدٌ یَکُونُ ذَا وَجْهَیْنِ وَ ذَا لِسَانَیْنِ یُطْرِی أَخَاهُ شَاهِداً وَ یَأْکُلُهُ غَائِباً إِنْ أُعْطِیَ حَسَدَهُ وَ إِنِ ابْتُلِیَ خَذَلَهُ.</w:t>
      </w:r>
    </w:p>
    <w:p>
      <w:pPr>
        <w:pStyle w:val="BookText"/>
      </w:pPr>
      <w:r>
        <w:rPr>
          <w:rFonts w:ascii="Amiri" w:hAnsi="Amiri" w:eastAsia="Amiri" w:cs="Amiri"/>
          <w:lang w:bidi="ar-SA"/>
          <w:color w:val="111111"/>
          <w:sz w:val="28"/>
          <w:szCs w:val="28"/>
          <w:rtl/>
        </w:rPr>
        <w:t xml:space="preserve">وَ رَوَاهُ الْحُسَیْنُ بْنُ سَعِیدٍ فِی کِتَابِ الزُّهْدِ عَنْ عَلِیِّ بْنِ النُّعْمَانِ عَنِ ابْنِ مُسْکَانَ عَنْ دَاوُدَ عَنْ أَبِی شَیْبَةَ الزُّهْرِیِّ عَنْ أَحَدِهِمَا ع </w:t>
      </w:r>
      <w:r>
        <w:rPr>
          <w:rStyle w:val="FootnoteReference"/>
        </w:rPr>
        <w:footnoteReference w:id="1461"/>
      </w:r>
    </w:p>
    <w:p>
      <w:pPr>
        <w:pStyle w:val="BookText"/>
      </w:pPr>
      <w:r>
        <w:rPr>
          <w:rFonts w:ascii="Amiri" w:hAnsi="Amiri" w:eastAsia="Amiri" w:cs="Amiri"/>
          <w:lang w:bidi="ar-SA"/>
          <w:color w:val="111111"/>
          <w:sz w:val="28"/>
          <w:szCs w:val="28"/>
          <w:rtl/>
        </w:rPr>
        <w:t xml:space="preserve">وَ رَوَاهُ الصَّدُوقُ فِی الْخِصَالِ عَنْ مُحَمَّدِ بْنِ الْحَسَنِ عَنِ الصَّفَّارِ عَنْ مُحَمَّدِ بْنِ الْحُسَیْنِ عَنْ عَلِیِّ بْنِ النُّعْمَانِ عَنْ عَبْدِ اللَّهِ بْنِ مُسْکَانَ عَنْ دَاوُدَ بْنِ فَرْقَدٍ عَنْ أَبِی شَیْبَةَ الزُّهْرِیِّ مِثْلَهُ إِلَّا أَنَّهُ قَالَ أَخَاهُ فِی اللَّهِ </w:t>
      </w:r>
      <w:r>
        <w:rPr>
          <w:rStyle w:val="FootnoteReference"/>
        </w:rPr>
        <w:footnoteReference w:id="1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فِی الْمَجَالِسِ وَ فِی مَعَانِی الْأَخْبَارِ عَنْ مُحَمَّدِ بْنِ عَلِیٍّ مَاجِیلَوَیْهِ عَنْ مُحَمَّدِ بْنِ یَحْیَی الْعَطَّارِ عَنْ مُحَمَّدِ بْنِ الْحُسَیْنِ بْنِ أَبِی</w:t>
      </w:r>
    </w:p>
    <w:p>
      <w:pPr>
        <w:pStyle w:val="BookText"/>
      </w:pPr>
      <w:r>
        <w:rPr>
          <w:rFonts w:ascii="IRNazanin" w:hAnsi="IRNazanin" w:eastAsia="IRNazanin" w:cs="IRNazanin"/>
          <w:lang w:bidi="fa-IR"/>
          <w:color w:val="111111"/>
          <w:sz w:val="28"/>
          <w:szCs w:val="28"/>
          <w:rtl/>
        </w:rPr>
        <w:t xml:space="preserve">ص: 257</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52" w:name="pg14665_147950"/>
    <w:bookmarkEnd w:id="252"/>
    <w:p>
      <w:pPr>
        <w:pStyle w:val="BookText"/>
      </w:pPr>
      <w:r>
        <w:rPr>
          <w:rFonts w:ascii="Amiri" w:hAnsi="Amiri" w:eastAsia="Amiri" w:cs="Amiri"/>
          <w:lang w:bidi="ar-SA"/>
          <w:color w:val="111111"/>
          <w:sz w:val="28"/>
          <w:szCs w:val="28"/>
          <w:rtl/>
        </w:rPr>
        <w:t xml:space="preserve">الْخَطَّابِ عَنِ الْحَسَنِ بْنِ عَلِیِّ بْنِ فَضَّالٍ عَنْ عَلِیِّ بْنِ النُّعْمَانِ </w:t>
      </w:r>
      <w:r>
        <w:rPr>
          <w:rStyle w:val="FootnoteReference"/>
        </w:rPr>
        <w:footnoteReference w:id="14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از امام صادق عليه السلام فرمود:</w:t>
      </w:r>
    </w:p>
    <w:p>
      <w:pPr>
        <w:pStyle w:val="BookText"/>
      </w:pPr>
      <w:r>
        <w:rPr>
          <w:rFonts w:ascii="IRNazanin" w:hAnsi="IRNazanin" w:eastAsia="IRNazanin" w:cs="IRNazanin"/>
          <w:lang w:bidi="fa-IR"/>
          <w:color w:val="111111"/>
          <w:sz w:val="28"/>
          <w:szCs w:val="28"/>
          <w:rtl/>
        </w:rPr>
        <w:t xml:space="preserve">آن كسى كه داراى دو چهره و دو زبان باشد، بندۀ پستى است؛ در حضور برادرش براى او، چاپلوسى و شيرين‌زبانى نموده و روش زندگى او را تمجيد مى‌كند، ولى در غياب او شخصيّت و آبرويش را نابود مى‌نمايد، اگر چيزى به برادرش برسد حسادت و رشك مى‌ورزد؛ و اگر ظلم و ستمى بر او شود سرزنش و خوارش مى‌كند.</w:t>
      </w:r>
    </w:p>
    <w:p>
      <w:pPr>
        <w:pStyle w:val="Heading5"/>
      </w:pPr>
      <w:bookmarkStart w:id="1596" w:name="_Toc1039"/>
      <w:r>
        <w:t>[رقم الحدیث الکلی: 16243 - رقم الحدیث الباب: 3]</w:t>
      </w:r>
      <w:bookmarkEnd w:id="1596"/>
    </w:p>
    <w:p>
      <w:pPr>
        <w:pStyle w:val="BookText"/>
      </w:pPr>
      <w:r>
        <w:rPr>
          <w:rFonts w:ascii="Times New Roman" w:hAnsi="Times New Roman" w:eastAsia="Times New Roman" w:cs="Times New Roman"/>
          <w:lang w:val="en-US" w:bidi="en-US"/>
          <w:color w:val="111111"/>
          <w:sz w:val="28"/>
          <w:szCs w:val="28"/>
          <w:rtl/>
        </w:rPr>
        <w:t xml:space="preserve">16243- 3- </w:t>
      </w:r>
      <w:r>
        <w:rPr>
          <w:rStyle w:val="FootnoteReference"/>
        </w:rPr>
        <w:footnoteReference w:id="1464"/>
      </w:r>
      <w:r>
        <w:rPr>
          <w:rFonts w:ascii="Amiri" w:hAnsi="Amiri" w:eastAsia="Amiri" w:cs="Amiri"/>
          <w:lang w:bidi="ar-SA"/>
          <w:color w:val="111111"/>
          <w:sz w:val="28"/>
          <w:szCs w:val="28"/>
          <w:rtl/>
        </w:rPr>
        <w:t xml:space="preserve">وَ رَوَاهُ فِی عِقَابِ الْأَعْمَالِ عَنْ أَبِیهِ عَنْ سَعْدِ بْنِ عَبْدِ اللَّهِ عَنْ أَحْمَدَ بْنِ مُحَمَّدٍ عَنْ عُثْمَانَ بْنِ عِیسَی عَنْ عَبْدِ اللَّهِ بْنِ مُسْکَانَ مِثْلَهُ وَ زَادَ وَ بِئْسَ الْعَبْدُ عَبْدٌ هُمَزَةٌ لُمَزَةٌ یُقْبِلُ بِوَجْهٍ وَ یُدْبِرُ بِآخَرَ.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اللَّهِ بْنِ مُسْکَانَ مثل همین روایت را نقل کرده با این اضافه چه بد بنده اى است بنده بد گوى عيب جوى، پيش روى انسان به گونه اى است و پشت سر به گونه اى ديگر.</w:t>
      </w:r>
    </w:p>
    <w:p>
      <w:pPr>
        <w:pStyle w:val="Heading5"/>
      </w:pPr>
      <w:bookmarkStart w:id="1597" w:name="_Toc1040"/>
      <w:r>
        <w:t>[رقم الحدیث الکلی: 16244 - رقم الحدیث الباب: 4]</w:t>
      </w:r>
      <w:bookmarkEnd w:id="1597"/>
    </w:p>
    <w:p>
      <w:pPr>
        <w:pStyle w:val="BookText"/>
      </w:pPr>
      <w:r>
        <w:rPr>
          <w:rFonts w:ascii="Times New Roman" w:hAnsi="Times New Roman" w:eastAsia="Times New Roman" w:cs="Times New Roman"/>
          <w:lang w:val="en-US" w:bidi="en-US"/>
          <w:color w:val="111111"/>
          <w:sz w:val="28"/>
          <w:szCs w:val="28"/>
          <w:rtl/>
        </w:rPr>
        <w:t xml:space="preserve">16244- 4- </w:t>
      </w:r>
      <w:r>
        <w:rPr>
          <w:rStyle w:val="FootnoteReference"/>
        </w:rPr>
        <w:footnoteReference w:id="1465"/>
      </w:r>
      <w:r>
        <w:rPr>
          <w:rFonts w:ascii="Amiri" w:hAnsi="Amiri" w:eastAsia="Amiri" w:cs="Amiri"/>
          <w:lang w:bidi="ar-SA"/>
          <w:color w:val="111111"/>
          <w:sz w:val="28"/>
          <w:szCs w:val="28"/>
          <w:rtl/>
        </w:rPr>
        <w:t xml:space="preserve">وَ عَنْ عَلِیِّ بْنِ إِبْرَاهِیمَ عَنْ أَبِیهِ عَنْ عَلِیِّ بْنِ أَسْبَاطٍ عَنْ عَبْدِ الرَّحْمَنِ بْنِ حَمَّادٍ رَفَعَهُ قَالَ: قَالَ اللَّهُ تَبَارَکَ وَ تَعَالَی لِعِیسَی ع یَا عِیسَی- لِیَکُنْ لِسَانُکَ فِی السِّرِّ وَ الْعَلَانِیَةِ لِسَاناً وَاحِداً وَ کَذَلِکَ قَلْبُکَ إِنِّی أُحَذِّرُکَ نَفْسَکَ وَ کَفَی بِکَ خَبِیراً </w:t>
      </w:r>
      <w:r>
        <w:rPr>
          <w:rStyle w:val="FootnoteReference"/>
        </w:rPr>
        <w:footnoteReference w:id="1466"/>
      </w:r>
      <w:r>
        <w:rPr>
          <w:rFonts w:ascii="Amiri" w:hAnsi="Amiri" w:eastAsia="Amiri" w:cs="Amiri"/>
          <w:lang w:bidi="ar-SA"/>
          <w:color w:val="111111"/>
          <w:sz w:val="28"/>
          <w:szCs w:val="28"/>
          <w:rtl/>
        </w:rPr>
        <w:t xml:space="preserve">لَا یَصْلُحُ لِسَانَانِ فِی فَمٍ وَاحِدٍ وَ لَا سَیْفَانِ فِی غِمْدٍ وَاحِدٍ وَ لَا قَلْبَانِ فِی صَدْرٍ وَاحِدٍ وَ کَذَلِکَ الْأَذْهَانُ.</w:t>
      </w:r>
    </w:p>
    <w:p>
      <w:pPr>
        <w:pStyle w:val="BookText"/>
      </w:pPr>
      <w:r>
        <w:rPr>
          <w:rFonts w:ascii="Amiri" w:hAnsi="Amiri" w:eastAsia="Amiri" w:cs="Amiri"/>
          <w:lang w:bidi="ar-SA"/>
          <w:color w:val="111111"/>
          <w:sz w:val="28"/>
          <w:szCs w:val="28"/>
          <w:rtl/>
        </w:rPr>
        <w:t xml:space="preserve">مُحَمَّدُ بْنُ عَلِیِّ بْنِ الْحُسَیْنِ فِی کِتَابِ عِقَابِ الْأَعْمَالِ عَنْ مُحَمَّدِ بْنِ مُوسَی بْنِ الْمُتَوَکِّلِ عَنِ السَّعْدَآبَادِیِّ عَنْ أَحْمَدَ بْنِ أَبِی عَبْدِ اللَّهِ عَنْ عِدَّةٍ مِنْ أَصْحَابِنَا عَنْ عَلِیِّ بْنِ أَسْبَاطٍ مِثْلَهُ </w:t>
      </w:r>
      <w:r>
        <w:rPr>
          <w:rStyle w:val="FootnoteReference"/>
        </w:rPr>
        <w:footnoteReference w:id="14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خدای تبارک و تعالی به عیسی بن مریم فرمود: ای عیسی! باید که زبانت در پنهانی و آشکار یکی باشد، و همچنین قلب تو. همانا من تو را از نفس خودت می ترسانم و همین بس که من (بر حال تو) آگاهم. دو زبان در یک دهان نشاید، و دو شمشیر در یک غلاف نگنجد، و دو دل در یک سینه نباشد، نهاد انسان نیز این چنین است (که دو عقیده مخالف، در یک ذهن نتواند جایگیر شود).</w:t>
      </w:r>
    </w:p>
    <w:p>
      <w:pPr>
        <w:pStyle w:val="Heading5"/>
      </w:pPr>
      <w:bookmarkStart w:id="1598" w:name="_Toc1041"/>
      <w:r>
        <w:t>[رقم الحدیث الکلی: 16245 - رقم الحدیث الباب: 5]</w:t>
      </w:r>
      <w:bookmarkEnd w:id="1598"/>
    </w:p>
    <w:p>
      <w:pPr>
        <w:pStyle w:val="BookText"/>
      </w:pPr>
      <w:r>
        <w:rPr>
          <w:rFonts w:ascii="Times New Roman" w:hAnsi="Times New Roman" w:eastAsia="Times New Roman" w:cs="Times New Roman"/>
          <w:lang w:val="en-US" w:bidi="en-US"/>
          <w:color w:val="111111"/>
          <w:sz w:val="28"/>
          <w:szCs w:val="28"/>
          <w:rtl/>
        </w:rPr>
        <w:t xml:space="preserve">16245- 5- </w:t>
      </w:r>
      <w:r>
        <w:rPr>
          <w:rStyle w:val="FootnoteReference"/>
        </w:rPr>
        <w:footnoteReference w:id="1468"/>
      </w:r>
      <w:r>
        <w:rPr>
          <w:rFonts w:ascii="Amiri" w:hAnsi="Amiri" w:eastAsia="Amiri" w:cs="Amiri"/>
          <w:lang w:bidi="ar-SA"/>
          <w:color w:val="111111"/>
          <w:sz w:val="28"/>
          <w:szCs w:val="28"/>
          <w:rtl/>
        </w:rPr>
        <w:t xml:space="preserve">وَ عَنْ مُحَمَّدِ بْنِ الْحَسَنِ عَنِ الصَّفَّارِ عَنِ الْمُنَبِّهِ بْنِ عَبْدِ اللَّهِ عَنِ الْحُسَیْنِ بْنِ عُلْوَانَ عَنْ عَمْرِو بْنِ خَالِدٍ عَنْ زَیْدِ بْنِ عَلِیٍّ عَنْ آبَائِهِ عَنْ عَلِیٍّ ع قَالَ: قَالَ رَسُولُ اللَّهِ ص یَجِی‌ءُ یَوْمَ الْقِیَامَةِ ذُو الْوَجْهَیْنِ دَالِعاً لِسَانُهُ فِی قَفَاهُ وَ آخَرُ مِنْ</w:t>
      </w:r>
    </w:p>
    <w:p>
      <w:pPr>
        <w:pStyle w:val="BookText"/>
      </w:pPr>
      <w:r>
        <w:rPr>
          <w:rFonts w:ascii="IRNazanin" w:hAnsi="IRNazanin" w:eastAsia="IRNazanin" w:cs="IRNazanin"/>
          <w:lang w:bidi="fa-IR"/>
          <w:color w:val="111111"/>
          <w:sz w:val="28"/>
          <w:szCs w:val="28"/>
          <w:rtl/>
        </w:rPr>
        <w:t xml:space="preserve">ص: 258</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53" w:name="pg14665_147951"/>
    <w:bookmarkEnd w:id="253"/>
    <w:p>
      <w:pPr>
        <w:pStyle w:val="BookText"/>
      </w:pPr>
      <w:r>
        <w:rPr>
          <w:rFonts w:ascii="Amiri" w:hAnsi="Amiri" w:eastAsia="Amiri" w:cs="Amiri"/>
          <w:lang w:bidi="ar-SA"/>
          <w:color w:val="111111"/>
          <w:sz w:val="28"/>
          <w:szCs w:val="28"/>
          <w:rtl/>
        </w:rPr>
        <w:t xml:space="preserve">قُدَّامِهِ یَلْتَهِبَانِ نَاراً حَتَّی یَلْهَبَا جَسَدَهُ ثُمَّ یُقَالُ </w:t>
      </w:r>
      <w:r>
        <w:rPr>
          <w:rStyle w:val="FootnoteReference"/>
        </w:rPr>
        <w:footnoteReference w:id="1469"/>
      </w:r>
      <w:r>
        <w:rPr>
          <w:rFonts w:ascii="Amiri" w:hAnsi="Amiri" w:eastAsia="Amiri" w:cs="Amiri"/>
          <w:lang w:bidi="ar-SA"/>
          <w:color w:val="111111"/>
          <w:sz w:val="28"/>
          <w:szCs w:val="28"/>
          <w:rtl/>
        </w:rPr>
        <w:t xml:space="preserve">هَذَا الَّذِی کَانَ فِی الدُّنْیَا ذَا وَجْهَیْنِ وَ لِسَانَیْنِ یُعْرَفُ بِذَلِکَ یَوْمَ الْقِیَامَةِ.</w:t>
      </w:r>
    </w:p>
    <w:p>
      <w:pPr>
        <w:pStyle w:val="BookText"/>
      </w:pPr>
      <w:r>
        <w:rPr>
          <w:rFonts w:ascii="Amiri" w:hAnsi="Amiri" w:eastAsia="Amiri" w:cs="Amiri"/>
          <w:lang w:bidi="ar-SA"/>
          <w:color w:val="111111"/>
          <w:sz w:val="28"/>
          <w:szCs w:val="28"/>
          <w:rtl/>
        </w:rPr>
        <w:t xml:space="preserve">وَ فِی الْخِصَالِ عَنْ أَبِیهِ عَنْ مُحَمَّدِ بْنِ یَحْیَی عَنْ مُحَمَّدِ بْنِ أَحْمَدَ عَنْ أَحْمَدَ بْنِ أَبِی عَبْدِ اللَّهِ عَنْ أَبِی الْجَوْزَاءِ عَنِ الْحُسَیْنِ بْنِ عُلْوَانَ مِثْلَهُ </w:t>
      </w:r>
      <w:r>
        <w:rPr>
          <w:rStyle w:val="FootnoteReference"/>
        </w:rPr>
        <w:footnoteReference w:id="14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خدا صلى الله عليه و آله : روز قيامت انسان دو چهره در حالى مى آيد كه يك زبان از پس گردنش آويزان است و يك زبان از جلو و در آنها آتشى افروخته است كه به [تمام ]بدنش زبانه مى كشد. سپس به او گفته مى شود : اين كسى است كه در دنيا دو رو و دو زبان بود. او بدين گونه در روز قيامت شناخته مى شود.</w:t>
      </w:r>
    </w:p>
    <w:p>
      <w:pPr>
        <w:pStyle w:val="Heading5"/>
      </w:pPr>
      <w:bookmarkStart w:id="1599" w:name="_Toc1042"/>
      <w:r>
        <w:t>[رقم الحدیث الکلی: 16246 - رقم الحدیث الباب: 6]</w:t>
      </w:r>
      <w:bookmarkEnd w:id="1599"/>
    </w:p>
    <w:p>
      <w:pPr>
        <w:pStyle w:val="BookText"/>
      </w:pPr>
      <w:r>
        <w:rPr>
          <w:rFonts w:ascii="Times New Roman" w:hAnsi="Times New Roman" w:eastAsia="Times New Roman" w:cs="Times New Roman"/>
          <w:lang w:val="en-US" w:bidi="en-US"/>
          <w:color w:val="111111"/>
          <w:sz w:val="28"/>
          <w:szCs w:val="28"/>
          <w:rtl/>
        </w:rPr>
        <w:t xml:space="preserve">16246- 6- </w:t>
      </w:r>
      <w:r>
        <w:rPr>
          <w:rStyle w:val="FootnoteReference"/>
        </w:rPr>
        <w:footnoteReference w:id="1471"/>
      </w:r>
      <w:r>
        <w:rPr>
          <w:rFonts w:ascii="Amiri" w:hAnsi="Amiri" w:eastAsia="Amiri" w:cs="Amiri"/>
          <w:lang w:bidi="ar-SA"/>
          <w:color w:val="111111"/>
          <w:sz w:val="28"/>
          <w:szCs w:val="28"/>
          <w:rtl/>
        </w:rPr>
        <w:t xml:space="preserve">وَ عَنِ الْخَلِیلِ بْنِ أَحْمَدَ عَنِ ابْنِ مَنِیعٍ عَنْ أَبِی بَکْرٍ بْنِ أَبِی شَیْبَةَ عَنْ أَبِی مُعَاوِیَةَ عَنِ الْأَعْمَشِ عَنْ أَبِی صَالِحٍ عَنْ أَبِی هُرَیْرَةَ قَالَ: قَالَ رَسُولُ اللَّهِ ص إِنَّ شَرَّ النَّاسِ عِنْدَ اللَّهِ یَوْمَ الْقِیَامَةِ ذُو الْوَجْهَیْنِ.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خدا صلى الله عليه و آله : در روز قيامت يكى از بدترين مردمان نزد خداوند عزّ و جلّ آدم دو روست .</w:t>
      </w:r>
    </w:p>
    <w:p>
      <w:pPr>
        <w:pStyle w:val="Heading5"/>
      </w:pPr>
      <w:bookmarkStart w:id="1600" w:name="_Toc1043"/>
      <w:r>
        <w:t>[رقم الحدیث الکلی: 16247 - رقم الحدیث الباب: 7]</w:t>
      </w:r>
      <w:bookmarkEnd w:id="1600"/>
    </w:p>
    <w:p>
      <w:pPr>
        <w:pStyle w:val="BookText"/>
      </w:pPr>
      <w:r>
        <w:rPr>
          <w:rFonts w:ascii="Times New Roman" w:hAnsi="Times New Roman" w:eastAsia="Times New Roman" w:cs="Times New Roman"/>
          <w:lang w:val="en-US" w:bidi="en-US"/>
          <w:color w:val="111111"/>
          <w:sz w:val="28"/>
          <w:szCs w:val="28"/>
          <w:rtl/>
        </w:rPr>
        <w:t xml:space="preserve">16247- 7- </w:t>
      </w:r>
      <w:r>
        <w:rPr>
          <w:rStyle w:val="FootnoteReference"/>
        </w:rPr>
        <w:footnoteReference w:id="1472"/>
      </w:r>
      <w:r>
        <w:rPr>
          <w:rFonts w:ascii="Amiri" w:hAnsi="Amiri" w:eastAsia="Amiri" w:cs="Amiri"/>
          <w:lang w:bidi="ar-SA"/>
          <w:color w:val="111111"/>
          <w:sz w:val="28"/>
          <w:szCs w:val="28"/>
          <w:rtl/>
        </w:rPr>
        <w:t xml:space="preserve">وَ عَنْهُ عَنِ ابْنِ مَنِیعٍ عَنِ ابْنِ أَبِی شَیْبَةَ </w:t>
      </w:r>
      <w:r>
        <w:rPr>
          <w:rStyle w:val="FootnoteReference"/>
        </w:rPr>
        <w:footnoteReference w:id="1473"/>
      </w:r>
      <w:r>
        <w:rPr>
          <w:rFonts w:ascii="Amiri" w:hAnsi="Amiri" w:eastAsia="Amiri" w:cs="Amiri"/>
          <w:lang w:bidi="ar-SA"/>
          <w:color w:val="111111"/>
          <w:sz w:val="28"/>
          <w:szCs w:val="28"/>
          <w:rtl/>
        </w:rPr>
        <w:t xml:space="preserve">عَنِ الرُّکَیْنِ عَنِ النُّعَیْمِ عَنْ عَمَّارٍ قَالَ: قَالَ رَسُولُ اللَّهِ ص مَنْ کَانَ لَهُ وَجْهَانِ فِی الدُّنْیَا کَانَ لَهُ یَوْمَ الْقِیَامَةِ لِسَانَانِ مِنْ نَارٍ.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رسول خدا(ص)فرمود: هر كه در دنيا دو رو باشد روز قيامت دو زبان آتشين خواهد داشت.</w:t>
      </w:r>
    </w:p>
    <w:p>
      <w:pPr>
        <w:pStyle w:val="Heading5"/>
      </w:pPr>
      <w:bookmarkStart w:id="1601" w:name="_Toc1044"/>
      <w:r>
        <w:t>[رقم الحدیث الکلی: 16248 - رقم الحدیث الباب: 8]</w:t>
      </w:r>
      <w:bookmarkEnd w:id="1601"/>
    </w:p>
    <w:p>
      <w:pPr>
        <w:pStyle w:val="BookText"/>
      </w:pPr>
      <w:r>
        <w:rPr>
          <w:rFonts w:ascii="Times New Roman" w:hAnsi="Times New Roman" w:eastAsia="Times New Roman" w:cs="Times New Roman"/>
          <w:lang w:val="en-US" w:bidi="en-US"/>
          <w:color w:val="111111"/>
          <w:sz w:val="28"/>
          <w:szCs w:val="28"/>
          <w:rtl/>
        </w:rPr>
        <w:t xml:space="preserve">16248- 8- </w:t>
      </w:r>
      <w:r>
        <w:rPr>
          <w:rStyle w:val="FootnoteReference"/>
        </w:rPr>
        <w:footnoteReference w:id="1474"/>
      </w:r>
      <w:r>
        <w:rPr>
          <w:rFonts w:ascii="Amiri" w:hAnsi="Amiri" w:eastAsia="Amiri" w:cs="Amiri"/>
          <w:lang w:bidi="ar-SA"/>
          <w:color w:val="111111"/>
          <w:sz w:val="28"/>
          <w:szCs w:val="28"/>
          <w:rtl/>
        </w:rPr>
        <w:t xml:space="preserve">وَ فِی عِقَابِ الْأَعْمَالِ بِإِسْنَادٍ تَقَدَّمَ فِی عِیَادَةِ الْمَرِیضِ </w:t>
      </w:r>
      <w:r>
        <w:rPr>
          <w:rStyle w:val="FootnoteReference"/>
        </w:rPr>
        <w:footnoteReference w:id="1475"/>
      </w:r>
      <w:r>
        <w:rPr>
          <w:rFonts w:ascii="Amiri" w:hAnsi="Amiri" w:eastAsia="Amiri" w:cs="Amiri"/>
          <w:lang w:bidi="ar-SA"/>
          <w:color w:val="111111"/>
          <w:sz w:val="28"/>
          <w:szCs w:val="28"/>
          <w:rtl/>
        </w:rPr>
        <w:t xml:space="preserve">عَنْ رَسُولِ اللَّهِ ص أَنَّهُ قَالَ فِی خُطْبَةٍ لَهُ وَ مَنْ کَانَ ذَا وَجْهَیْنِ وَ ذَا لِسَانَیْنِ کَانَ ذَا وَجْهَیْنِ وَ ذَا لِسَانَیْنِ یَوْمَ الْقِیَامَةِ (مِنْ نَارٍ) </w:t>
      </w:r>
      <w:r>
        <w:rPr>
          <w:rStyle w:val="FootnoteReference"/>
        </w:rPr>
        <w:footnoteReference w:id="14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 آله وسلم : هرکس دو رو ودوزنان داشته باشد درروزقیانت هم دارای دوزنا</w:t>
      </w:r>
    </w:p>
    <w:p>
      <w:pPr>
        <w:pStyle w:val="Heading5"/>
      </w:pPr>
      <w:bookmarkStart w:id="1602" w:name="_Toc1045"/>
      <w:r>
        <w:t>[رقم الحدیث الکلی: 16249 - رقم الحدیث الباب: 9]</w:t>
      </w:r>
      <w:bookmarkEnd w:id="1602"/>
    </w:p>
    <w:p>
      <w:pPr>
        <w:pStyle w:val="BookText"/>
      </w:pPr>
      <w:r>
        <w:rPr>
          <w:rFonts w:ascii="Times New Roman" w:hAnsi="Times New Roman" w:eastAsia="Times New Roman" w:cs="Times New Roman"/>
          <w:lang w:val="en-US" w:bidi="en-US"/>
          <w:color w:val="111111"/>
          <w:sz w:val="28"/>
          <w:szCs w:val="28"/>
          <w:rtl/>
        </w:rPr>
        <w:t xml:space="preserve">16249- 9- </w:t>
      </w:r>
      <w:r>
        <w:rPr>
          <w:rStyle w:val="FootnoteReference"/>
        </w:rPr>
        <w:footnoteReference w:id="1477"/>
      </w:r>
      <w:r>
        <w:rPr>
          <w:rFonts w:ascii="Amiri" w:hAnsi="Amiri" w:eastAsia="Amiri" w:cs="Amiri"/>
          <w:lang w:bidi="ar-SA"/>
          <w:color w:val="111111"/>
          <w:sz w:val="28"/>
          <w:szCs w:val="28"/>
          <w:rtl/>
        </w:rPr>
        <w:t xml:space="preserve">وَ فِی الْمَجَالِسِ عَنْ مُحَمَّدِ بْنِ الْحَسَنِ عَنْ أَحْمَدَ بْنِ إِدْرِیسَ عَنْ مُحَمَّدِ بْنِ أَحْمَدَ بْنِ یَحْیَی عَنْ مُوسَی بْنِ عُمَرَ الْبَغْدَادِیِّ عَنِ ابْنِ سِنَانٍ عَنْ عَوْنِ بْنِ مَعِینٍ بَیَّاعِ الْقَلَانِسِ عَنْ عَبْدِ اللَّهِ بْنِ أَبِی یَعْفُورٍ قَالَ سَمِعْتُ الصَّادِقَ جَعْفَرَ بْنَ مُحَمَّدٍ ع یَقُولُ مَنْ لَقِیَ النَّاسَ بِوَجْهٍ وَ عَابَهُمْ </w:t>
      </w:r>
      <w:r>
        <w:rPr>
          <w:rStyle w:val="FootnoteReference"/>
        </w:rPr>
        <w:footnoteReference w:id="1478"/>
      </w:r>
      <w:r>
        <w:rPr>
          <w:rFonts w:ascii="Amiri" w:hAnsi="Amiri" w:eastAsia="Amiri" w:cs="Amiri"/>
          <w:lang w:bidi="ar-SA"/>
          <w:color w:val="111111"/>
          <w:sz w:val="28"/>
          <w:szCs w:val="28"/>
          <w:rtl/>
        </w:rPr>
        <w:t xml:space="preserve">بِوَجْهٍ جَاءَ یَوْمَ الْقِیَامَةِ وَ لَهُ لِسَانَانِ مِنْ نَارٍ.</w:t>
      </w:r>
    </w:p>
    <w:p>
      <w:pPr>
        <w:pStyle w:val="BookText"/>
      </w:pPr>
      <w:r>
        <w:rPr>
          <w:rFonts w:ascii="Amiri" w:hAnsi="Amiri" w:eastAsia="Amiri" w:cs="Amiri"/>
          <w:lang w:bidi="ar-SA"/>
          <w:color w:val="111111"/>
          <w:sz w:val="28"/>
          <w:szCs w:val="28"/>
          <w:rtl/>
        </w:rPr>
        <w:t xml:space="preserve">وَ فِی الْخِصَالِ عَنْ أَبِیهِ عَنْ أَحْمَدَ بْنِ إِدْرِیسَ مِثْلَهُ </w:t>
      </w:r>
      <w:r>
        <w:rPr>
          <w:rStyle w:val="FootnoteReference"/>
        </w:rPr>
        <w:footnoteReference w:id="14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 هر كه با مردم با چهره اى رو به رو شود و با چهره اى ديگر از آنها عيب گويى كند، روز قيامت با دو زبان از آتش محشورخواهد شد .</w:t>
      </w:r>
    </w:p>
    <w:p>
      <w:pPr>
        <w:pStyle w:val="Heading5"/>
      </w:pPr>
      <w:bookmarkStart w:id="1603" w:name="_Toc1046"/>
      <w:r>
        <w:t>[رقم الحدیث الکلی: 16250 - رقم الحدیث الباب: 10]</w:t>
      </w:r>
      <w:bookmarkEnd w:id="1603"/>
    </w:p>
    <w:p>
      <w:pPr>
        <w:pStyle w:val="BookText"/>
      </w:pPr>
      <w:r>
        <w:rPr>
          <w:rFonts w:ascii="Times New Roman" w:hAnsi="Times New Roman" w:eastAsia="Times New Roman" w:cs="Times New Roman"/>
          <w:lang w:val="en-US" w:bidi="en-US"/>
          <w:color w:val="111111"/>
          <w:sz w:val="28"/>
          <w:szCs w:val="28"/>
          <w:rtl/>
        </w:rPr>
        <w:t xml:space="preserve">16250- 10- </w:t>
      </w:r>
      <w:r>
        <w:rPr>
          <w:rStyle w:val="FootnoteReference"/>
        </w:rPr>
        <w:footnoteReference w:id="1480"/>
      </w:r>
      <w:r>
        <w:rPr>
          <w:rFonts w:ascii="Amiri" w:hAnsi="Amiri" w:eastAsia="Amiri" w:cs="Amiri"/>
          <w:lang w:bidi="ar-SA"/>
          <w:color w:val="111111"/>
          <w:sz w:val="28"/>
          <w:szCs w:val="28"/>
          <w:rtl/>
        </w:rPr>
        <w:t xml:space="preserve">وَ فِی الْمَجَالِسِ عَنْ عَلِیِّ بْنِ أَحْمَدَ عَنْ مُحَمَّدِ بْنِ جَعْفَرٍ الْأَسَدِیِّ عَنْ مُوسَی بْنِ عِمْرَانَ النَّخَعِیِّ عَنِ الْحُسَیْنِ بْنِ یَزِیدَ النَّوْفَلِیِّ عَنْ حَفْصِ بْنِ غِیَاثٍ عَنِ الصَّادِقِ جَعْفَرِ بْنِ مُحَمَّدٍ عَنْ آبَائِهِ عَنْ عَلِیٍّ ع قَالَ: قَالَ رَسُولُ اللَّهِ ص مَنْ مَدَحَ أَخَاهُ الْمُؤْمِنَ فِی وَجْهِهِ وَ اغْتَابَهُ مِنْ وَرَائِهِ فَقَدِ انْقَطَعَ مَا بَیْنَهُمَا مِنَ الْعِصْمَةِ.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خدا صلى الله عليه و آله : هر كه برادر مؤمن خود را پيش رويش بستايد و پشت سرش از او بدگويى كند، پيوند حرمت ميان آنها بريده شود.</w:t>
      </w:r>
    </w:p>
    <w:p>
      <w:pPr>
        <w:pStyle w:val="Heading4"/>
      </w:pPr>
      <w:bookmarkStart w:id="1604" w:name="_Toc1047"/>
      <w:r>
        <w:t>144- بَابُ تَحْرِیمِ هَجْرِ الْمُؤْمِنِ بِغَیْرِ مُوجِبٍ وَ کَرَاهَتِهِ بَعْدَ الثَّلَاثِ مَعَهُ وَ اسْتِحْبَابِ الْمُسَابَقَةِ إِلَی الصِّلَةِ</w:t>
      </w:r>
      <w:bookmarkEnd w:id="1604"/>
    </w:p>
    <w:p>
      <w:pPr>
        <w:pStyle w:val="Heading5"/>
      </w:pPr>
      <w:bookmarkStart w:id="1605" w:name="_Toc1048"/>
      <w:r>
        <w:t>اشارة</w:t>
      </w:r>
      <w:bookmarkEnd w:id="1605"/>
    </w:p>
    <w:p>
      <w:pPr>
        <w:pStyle w:val="BookText"/>
      </w:pPr>
      <w:r>
        <w:rPr>
          <w:rStyle w:val="FootnoteReference"/>
        </w:rPr>
        <w:footnoteReference w:id="1481"/>
      </w:r>
      <w:r>
        <w:rPr>
          <w:rFonts w:ascii="Amiri" w:hAnsi="Amiri" w:eastAsia="Amiri" w:cs="Amiri"/>
          <w:lang w:bidi="ar-SA"/>
          <w:color w:val="111111"/>
          <w:sz w:val="28"/>
          <w:szCs w:val="28"/>
          <w:rtl/>
        </w:rPr>
        <w:t xml:space="preserve">144 بَابُ تَحْرِیمِ هَجْرِ الْمُؤْمِنِ بِغَیْرِ مُوجِبٍ وَ کَرَاهَتِهِ بَعْدَ الثَّلَاثِ مَعَهُ وَ اسْتِحْبَابِ الْمُسَابَقَةِ إِلَی الصِّلَةِ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606" w:name="_Toc1049"/>
      <w:r>
        <w:t>[رقم الحدیث الکلی: 16251 - رقم الحدیث الباب: 1]</w:t>
      </w:r>
      <w:bookmarkEnd w:id="1606"/>
    </w:p>
    <w:p>
      <w:pPr>
        <w:pStyle w:val="BookText"/>
      </w:pPr>
      <w:r>
        <w:rPr>
          <w:rFonts w:ascii="Times New Roman" w:hAnsi="Times New Roman" w:eastAsia="Times New Roman" w:cs="Times New Roman"/>
          <w:lang w:val="en-US" w:bidi="en-US"/>
          <w:color w:val="111111"/>
          <w:sz w:val="28"/>
          <w:szCs w:val="28"/>
          <w:rtl/>
        </w:rPr>
        <w:t xml:space="preserve">16251- 1- </w:t>
      </w:r>
      <w:r>
        <w:rPr>
          <w:rStyle w:val="FootnoteReference"/>
        </w:rPr>
        <w:footnoteReference w:id="1482"/>
      </w:r>
      <w:r>
        <w:rPr>
          <w:rFonts w:ascii="Amiri" w:hAnsi="Amiri" w:eastAsia="Amiri" w:cs="Amiri"/>
          <w:lang w:bidi="ar-SA"/>
          <w:color w:val="111111"/>
          <w:sz w:val="28"/>
          <w:szCs w:val="28"/>
          <w:rtl/>
        </w:rPr>
        <w:t xml:space="preserve">مُحَمَّدُ بْنُ یَعْقُوبَ عَنْ عَلِیِّ بْنِ إِبْرَاهِیمَ عَنْ أَبِیهِ وَ عَنْ مُحَمَّدِ بْنِ إِسْمَاعِیلَ عَنِ الْفَضْلِ بْنِ شَاذَانَ جَمِیعاً عَنِ ابْنِ أَبِی عُمَیْرٍ عَنْ هِشَامِ بْنِ الْحَکَمِ عَنْ أَبِی عَبْدِ اللَّهِ ع قَالَ: قَالَ رَسُولُ اللَّهِ</w:t>
      </w:r>
    </w:p>
    <w:p>
      <w:pPr>
        <w:pStyle w:val="BookText"/>
      </w:pPr>
      <w:r>
        <w:rPr>
          <w:rFonts w:ascii="IRNazanin" w:hAnsi="IRNazanin" w:eastAsia="IRNazanin" w:cs="IRNazanin"/>
          <w:lang w:bidi="fa-IR"/>
          <w:color w:val="111111"/>
          <w:sz w:val="28"/>
          <w:szCs w:val="28"/>
          <w:rtl/>
        </w:rPr>
        <w:t xml:space="preserve">ص: 260</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54" w:name="pg14665_147952"/>
    <w:bookmarkEnd w:id="254"/>
    <w:p>
      <w:pPr>
        <w:pStyle w:val="BookText"/>
      </w:pPr>
      <w:r>
        <w:rPr>
          <w:rFonts w:ascii="Amiri" w:hAnsi="Amiri" w:eastAsia="Amiri" w:cs="Amiri"/>
          <w:lang w:bidi="ar-SA"/>
          <w:color w:val="111111"/>
          <w:sz w:val="28"/>
          <w:szCs w:val="28"/>
          <w:rtl/>
        </w:rPr>
        <w:t xml:space="preserve">ص لَا هِجْرَةَ فَوْقَ ثَلَاثٍ.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خدا صلى الله عليه و آله : قهر بيش از سه روز، روا نيست.</w:t>
      </w:r>
    </w:p>
    <w:p>
      <w:pPr>
        <w:pStyle w:val="Heading5"/>
      </w:pPr>
      <w:bookmarkStart w:id="1607" w:name="_Toc1050"/>
      <w:r>
        <w:t>[رقم الحدیث الکلی: 16252 - رقم الحدیث الباب: 2]</w:t>
      </w:r>
      <w:bookmarkEnd w:id="1607"/>
    </w:p>
    <w:p>
      <w:pPr>
        <w:pStyle w:val="BookText"/>
      </w:pPr>
      <w:r>
        <w:rPr>
          <w:rFonts w:ascii="Times New Roman" w:hAnsi="Times New Roman" w:eastAsia="Times New Roman" w:cs="Times New Roman"/>
          <w:lang w:val="en-US" w:bidi="en-US"/>
          <w:color w:val="111111"/>
          <w:sz w:val="28"/>
          <w:szCs w:val="28"/>
          <w:rtl/>
        </w:rPr>
        <w:t xml:space="preserve">16252- 2- </w:t>
      </w:r>
      <w:r>
        <w:rPr>
          <w:rStyle w:val="FootnoteReference"/>
        </w:rPr>
        <w:footnoteReference w:id="1483"/>
      </w:r>
      <w:r>
        <w:rPr>
          <w:rFonts w:ascii="Amiri" w:hAnsi="Amiri" w:eastAsia="Amiri" w:cs="Amiri"/>
          <w:lang w:bidi="ar-SA"/>
          <w:color w:val="111111"/>
          <w:sz w:val="28"/>
          <w:szCs w:val="28"/>
          <w:rtl/>
        </w:rPr>
        <w:t xml:space="preserve">وَ عَنْ عِدَّةٍ مِنْ أَصْحَابِنَا عَنْ أَحْمَدَ بْنِ مُحَمَّدٍ عَنْ عَلِیِّ بْنِ حَدِیدٍ عَنْ مُرَازِمِ بْنِ حَکِیمٍ عَنْ أَبِی عَبْدِ اللَّهِ ع فِی حَدِیثٍ قَالَ: لَا خَیْرَ فِی الْمُهَاجَرَةِ.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هیچ خیری درقهرکردن نیست .</w:t>
      </w:r>
    </w:p>
    <w:p>
      <w:pPr>
        <w:pStyle w:val="Heading5"/>
      </w:pPr>
      <w:bookmarkStart w:id="1608" w:name="_Toc1051"/>
      <w:r>
        <w:t>[رقم الحدیث الکلی: 16253 - رقم الحدیث الباب: 3]</w:t>
      </w:r>
      <w:bookmarkEnd w:id="1608"/>
    </w:p>
    <w:p>
      <w:pPr>
        <w:pStyle w:val="BookText"/>
      </w:pPr>
      <w:r>
        <w:rPr>
          <w:rFonts w:ascii="Times New Roman" w:hAnsi="Times New Roman" w:eastAsia="Times New Roman" w:cs="Times New Roman"/>
          <w:lang w:val="en-US" w:bidi="en-US"/>
          <w:color w:val="111111"/>
          <w:sz w:val="28"/>
          <w:szCs w:val="28"/>
          <w:rtl/>
        </w:rPr>
        <w:t xml:space="preserve">16253- 3- </w:t>
      </w:r>
      <w:r>
        <w:rPr>
          <w:rStyle w:val="FootnoteReference"/>
        </w:rPr>
        <w:footnoteReference w:id="1484"/>
      </w:r>
      <w:r>
        <w:rPr>
          <w:rFonts w:ascii="Amiri" w:hAnsi="Amiri" w:eastAsia="Amiri" w:cs="Amiri"/>
          <w:lang w:bidi="ar-SA"/>
          <w:color w:val="111111"/>
          <w:sz w:val="28"/>
          <w:szCs w:val="28"/>
          <w:rtl/>
        </w:rPr>
        <w:t xml:space="preserve">وَ عَنْهُمْ عَنْ أَحْمَدَ بْنِ مُحَمَّدِ بْنِ خَالِدٍ رَفَعَهُ وَ عَنِ الْحُسَیْنِ بْنِ مُحَمَّدٍ عَنْ جَعْفَرِ بْنِ مُحَمَّدٍ عَنِ الْقَاسِمِ بْنِ الرَّبِیعِ قَالَ فِی وَصِیَّةِ الْمُفَضَّلِ سَمِعْتُ أَبَا عَبْدِ اللَّهِ ع یَقُولُ لَا یَفْتَرِقُ رَجُلَانِ عَلَی الْهِجْرَانِ إِلَّا اسْتَوْجَبَ أَحَدُهُمَا الْبَرَاءَةَ وَ اللَّعْنَةَ وَ رُبَّمَا اسْتَحَقَّ ذَلِکَ کِلَاهُمَا فَقَالَ لَهُ مُعَتِّبٌ جُعِلْتُ فِدَاکَ هَذَا الظَّالِمُ فَمَا بَالُ الْمَظْلُومِ قَالَ لِأَنَّهُ لَا یَدْعُو أَخَاهُ إِلَی صِلَتِهِ وَ لَا یَتَغَامَسُ </w:t>
      </w:r>
      <w:r>
        <w:rPr>
          <w:rStyle w:val="FootnoteReference"/>
        </w:rPr>
        <w:footnoteReference w:id="1485"/>
      </w:r>
      <w:r>
        <w:rPr>
          <w:rFonts w:ascii="Amiri" w:hAnsi="Amiri" w:eastAsia="Amiri" w:cs="Amiri"/>
          <w:lang w:bidi="ar-SA"/>
          <w:color w:val="111111"/>
          <w:sz w:val="28"/>
          <w:szCs w:val="28"/>
          <w:rtl/>
        </w:rPr>
        <w:t xml:space="preserve">لَهُ مِنْ کَلَامِهِ سَمِعْتُ أَبِی ع یَقُولُ إِذَا تَنَازَعَ اثْنَانِ فَعَازَّ </w:t>
      </w:r>
      <w:r>
        <w:rPr>
          <w:rStyle w:val="FootnoteReference"/>
        </w:rPr>
        <w:footnoteReference w:id="1486"/>
      </w:r>
      <w:r>
        <w:rPr>
          <w:rFonts w:ascii="Amiri" w:hAnsi="Amiri" w:eastAsia="Amiri" w:cs="Amiri"/>
          <w:lang w:bidi="ar-SA"/>
          <w:color w:val="111111"/>
          <w:sz w:val="28"/>
          <w:szCs w:val="28"/>
          <w:rtl/>
        </w:rPr>
        <w:t xml:space="preserve">أَحَدُهُمَا الْآخَرَ فَلْیَرْجِعِ الْمَظْلُومُ إِلَی صَاحِبِهِ حَتَّی یَقُولَ لِصَاحِبِهِ أَیْ أَخِی أَنَا الظَّالِمُ حَتَّی یَقْطَعَ الْهِجْرَانَ بَیْنَهُ وَ بَیْنَ صَاحِبِهِ فَإِنَّ اللَّهَ تَبَارَکَ وَ تَعَالَی حَکَمٌ عَدْلٌ یَأْخُذُ لِلْمَظْلُومِ مِنَ الظَّالِمِ.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 هيچ گاه دو مرد با حالت قهر از يكديگر جدا نشوند، مگر اينكه يكى از آن دو سزاوار بيزارى [خدا و رسولش از او ]و لعنت باشد و چه بسا كه هر دوى آنها سزاوار اين امر باشند. معتّب عرض كرد: خدا مرا فدايتان گرداند، ظالم، درست [كه مستحق اين كيفر است ]اما مظلوم چرا؟</w:t>
      </w:r>
    </w:p>
    <w:p>
      <w:pPr>
        <w:pStyle w:val="BookText"/>
      </w:pPr>
      <w:r>
        <w:rPr>
          <w:rFonts w:ascii="IRNazanin" w:hAnsi="IRNazanin" w:eastAsia="IRNazanin" w:cs="IRNazanin"/>
          <w:lang w:bidi="fa-IR"/>
          <w:color w:val="111111"/>
          <w:sz w:val="28"/>
          <w:szCs w:val="28"/>
          <w:rtl/>
        </w:rPr>
        <w:t xml:space="preserve">حضرت فرمود: براى آنكه برادرش را به آشتى با خود دعوت نمى كند و از سخن او چشم نمى پوشد. شنيدم پدرم مى فرمود: هرگاه دو نفر با هم ستيزه كردند و يكى از آن دو بر ديگرى چيره آمد، بايد آنكه در حقّ او ستم شده نزد آن ديگرى برود و به او بگويد: اى برادر! ستمكار منم، تا قهر و جدايى ميان او و رفيقش برطرف شود؛ زيرا خداوند تبارك و تعالى داورى عادل است و حقّ ستمديده را از ستمگر مى ستاند.</w:t>
      </w:r>
    </w:p>
    <w:p>
      <w:pPr>
        <w:pStyle w:val="Heading5"/>
      </w:pPr>
      <w:bookmarkStart w:id="1609" w:name="_Toc1052"/>
      <w:r>
        <w:t>[رقم الحدیث الکلی: 16254 - رقم الحدیث الباب: 4]</w:t>
      </w:r>
      <w:bookmarkEnd w:id="1609"/>
    </w:p>
    <w:p>
      <w:pPr>
        <w:pStyle w:val="BookText"/>
      </w:pPr>
      <w:r>
        <w:rPr>
          <w:rFonts w:ascii="Times New Roman" w:hAnsi="Times New Roman" w:eastAsia="Times New Roman" w:cs="Times New Roman"/>
          <w:lang w:val="en-US" w:bidi="en-US"/>
          <w:color w:val="111111"/>
          <w:sz w:val="28"/>
          <w:szCs w:val="28"/>
          <w:rtl/>
        </w:rPr>
        <w:t xml:space="preserve">16254- 4- </w:t>
      </w:r>
      <w:r>
        <w:rPr>
          <w:rStyle w:val="FootnoteReference"/>
        </w:rPr>
        <w:footnoteReference w:id="1487"/>
      </w:r>
      <w:r>
        <w:rPr>
          <w:rFonts w:ascii="Amiri" w:hAnsi="Amiri" w:eastAsia="Amiri" w:cs="Amiri"/>
          <w:lang w:bidi="ar-SA"/>
          <w:color w:val="111111"/>
          <w:sz w:val="28"/>
          <w:szCs w:val="28"/>
          <w:rtl/>
        </w:rPr>
        <w:t xml:space="preserve">وَ عَنْ حُمَیْدِ بْنِ زِیَادٍ عَنِ الْحَسَنِ بْنِ مُحَمَّدِ بْنِ سَمَاعَةَ عَنْ وُهَیْبِ بْنِ حَفْصٍ عَنْ أَبِی بَصِیرٍ قَالَ: سَأَلْتُ أَبَا عَبْدِ اللَّهِ ع عَنِ الرَّجُلِ یَصْرِمُ ذَوِی قَرَابَتِهِ مِمَّنْ لَا یَعْرِفُ الْحَقَّ قَالَ لَا یَنْبَغِی لَهُ أَنْ یَصْرِمَهُ.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گوید: از امام صادق -علیه‌السلام- درباره مردى که با خویشاوندى خود به خاطر این‌که مذهب حقّ را نمى‌شناسد «شیعه نیست» قطع رابطه کند سؤال کردم . فرمود : سزاوار نیست که خویشاوندى را قطع کند.</w:t>
      </w:r>
    </w:p>
    <w:p>
      <w:pPr>
        <w:pStyle w:val="BookText"/>
      </w:pPr>
      <w:r>
        <w:rPr>
          <w:rFonts w:ascii="IRNazanin" w:hAnsi="IRNazanin" w:eastAsia="IRNazanin" w:cs="IRNazanin"/>
          <w:lang w:bidi="fa-IR"/>
          <w:color w:val="111111"/>
          <w:sz w:val="28"/>
          <w:szCs w:val="28"/>
          <w:rtl/>
        </w:rPr>
        <w:t xml:space="preserve">ص: 261</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55" w:name="pg14665_147953"/>
    <w:bookmarkEnd w:id="255"/>
    <w:p>
      <w:pPr>
        <w:pStyle w:val="Heading5"/>
      </w:pPr>
      <w:bookmarkStart w:id="1610" w:name="_Toc1053"/>
      <w:r>
        <w:t>[رقم الحدیث الکلی: 16255 - رقم الحدیث الباب: 5]</w:t>
      </w:r>
      <w:bookmarkEnd w:id="1610"/>
    </w:p>
    <w:p>
      <w:pPr>
        <w:pStyle w:val="BookText"/>
      </w:pPr>
      <w:r>
        <w:rPr>
          <w:rFonts w:ascii="Times New Roman" w:hAnsi="Times New Roman" w:eastAsia="Times New Roman" w:cs="Times New Roman"/>
          <w:lang w:val="en-US" w:bidi="en-US"/>
          <w:color w:val="111111"/>
          <w:sz w:val="28"/>
          <w:szCs w:val="28"/>
          <w:rtl/>
        </w:rPr>
        <w:t xml:space="preserve">16255- 5- </w:t>
      </w:r>
      <w:r>
        <w:rPr>
          <w:rStyle w:val="FootnoteReference"/>
        </w:rPr>
        <w:footnoteReference w:id="1488"/>
      </w:r>
      <w:r>
        <w:rPr>
          <w:rFonts w:ascii="Amiri" w:hAnsi="Amiri" w:eastAsia="Amiri" w:cs="Amiri"/>
          <w:lang w:bidi="ar-SA"/>
          <w:color w:val="111111"/>
          <w:sz w:val="28"/>
          <w:szCs w:val="28"/>
          <w:rtl/>
        </w:rPr>
        <w:t xml:space="preserve">وَ عَنْ مُحَمَّدِ بْنِ یَحْیَی عَنْ أَحْمَدَ بْنِ مُحَمَّدٍ عَنْ مُحَمَّدِ بْنِ سِنَانٍ عَنْ أَبِی سَعِیدٍ الْقَمَّاطِ عَنْ دَاوُدَ بْنِ کَثِیرٍ قَالَ سَمِعْتُ أَبَا عَبْدِ اللَّهِ ع یَقُولُ قَالَ أَبِی قَالَ رَسُولُ اللَّهِ ص أَیُّمَا مُسْلِمَیْنِ تَهَاجَرَا فَمَکَثَا ثَلَاثاً لَا یَصْطَلِحَانِ إِلَّا کَانَا خَارِجَیْنِ مِنَ الْإِسْلَامِ- وَ لَمْ یَکُنْ بَیْنَهُمَا وَلَایَةٌ فَأَیُّهُمَا سَبَقَ إِلَی کَلَامِ أَخِیهِ کَانَ السَّابِقَ إِلَی الْجَنَّةِ یَوْمَ الْحِسَابِ.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داود بن کثیر گوید: شنیدم امام صادق -علیه‌السلام- مى‌فرمود؛ پدرم فرمود، رسول خدا فرموده است: هرگاه دو نفر مسلمان از همدیگر با قهر جدا شوند و سه روز در آن حال بمانند و آشتى نکنند، هر دو از اسلام خارج شوند و بین آنان دوستى دینى نمى‌ماند، پس هرکدام از آن‌ها براى آشتى و سخن گفتن بر دیگرى سبقت جوید، در روز رستاخیز جلوتر از دیگرى به بهشت خواهد رفت.</w:t>
      </w:r>
    </w:p>
    <w:p>
      <w:pPr>
        <w:pStyle w:val="Heading5"/>
      </w:pPr>
      <w:bookmarkStart w:id="1611" w:name="_Toc1054"/>
      <w:r>
        <w:t>[رقم الحدیث الکلی: 16256 - رقم الحدیث الباب: 6]</w:t>
      </w:r>
      <w:bookmarkEnd w:id="1611"/>
    </w:p>
    <w:p>
      <w:pPr>
        <w:pStyle w:val="BookText"/>
      </w:pPr>
      <w:r>
        <w:rPr>
          <w:rFonts w:ascii="Times New Roman" w:hAnsi="Times New Roman" w:eastAsia="Times New Roman" w:cs="Times New Roman"/>
          <w:lang w:val="en-US" w:bidi="en-US"/>
          <w:color w:val="111111"/>
          <w:sz w:val="28"/>
          <w:szCs w:val="28"/>
          <w:rtl/>
        </w:rPr>
        <w:t xml:space="preserve">16256- 6- </w:t>
      </w:r>
      <w:r>
        <w:rPr>
          <w:rStyle w:val="FootnoteReference"/>
        </w:rPr>
        <w:footnoteReference w:id="1489"/>
      </w:r>
      <w:r>
        <w:rPr>
          <w:rFonts w:ascii="Amiri" w:hAnsi="Amiri" w:eastAsia="Amiri" w:cs="Amiri"/>
          <w:lang w:bidi="ar-SA"/>
          <w:color w:val="111111"/>
          <w:sz w:val="28"/>
          <w:szCs w:val="28"/>
          <w:rtl/>
        </w:rPr>
        <w:t xml:space="preserve">وَ عَنِ الْحُسَیْنِ بْنِ مُحَمَّدٍ عَنْ عَلِیِّ بْنِ مُحَمَّدِ بْنِ سَعْدٍ عَنْ مُحَمَّدِ بْنِ مُسْلِمٍ عَنْ مُحَمَّدِ بْنِ مَحْفُوظٍ عَنْ عَلِیِّ بْنِ النُّعْمَانِ عَنِ ابْنِ مُسْکَانَ عَنْ أَبِی بَصِیرٍ عَنْ أَبِی عَبْدِ اللَّهِ ع قَالَ: لَا یَزَالُ الشَّیْطَانُ </w:t>
      </w:r>
      <w:r>
        <w:rPr>
          <w:rStyle w:val="FootnoteReference"/>
        </w:rPr>
        <w:footnoteReference w:id="1490"/>
      </w:r>
      <w:r>
        <w:rPr>
          <w:rFonts w:ascii="Amiri" w:hAnsi="Amiri" w:eastAsia="Amiri" w:cs="Amiri"/>
          <w:lang w:bidi="ar-SA"/>
          <w:color w:val="111111"/>
          <w:sz w:val="28"/>
          <w:szCs w:val="28"/>
          <w:rtl/>
        </w:rPr>
        <w:t xml:space="preserve">فَرِحاً مَا اهْتَجَرَ الْمُسْلِمَانِ فَإِذَا الْتَقَیَا اصْطَکَّتْ رُکْبَتَاهُ وَ تَخَلَّعَتْ أَوْصَالُهُ وَ نَادَی یَا وَیْلَهُ مَا لَقِیَ مِنَ الثُّبُورِ.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 تا زمانى كه دو مسلمان با يكديگر قهر باشند، ابليس خوشحال است و هرگاه با هم ديدار (آشتى) كنند، زانوهايش به هم خورد و بندهايش از هم بگسلد و فرياد زند: اى واى بر من، هلاك شدم.</w:t>
      </w:r>
    </w:p>
    <w:p>
      <w:pPr>
        <w:pStyle w:val="Heading5"/>
      </w:pPr>
      <w:bookmarkStart w:id="1612" w:name="_Toc1055"/>
      <w:r>
        <w:t>[رقم الحدیث الکلی: 16257 - رقم الحدیث الباب: 7]</w:t>
      </w:r>
      <w:bookmarkEnd w:id="1612"/>
    </w:p>
    <w:p>
      <w:pPr>
        <w:pStyle w:val="BookText"/>
      </w:pPr>
      <w:r>
        <w:rPr>
          <w:rFonts w:ascii="Times New Roman" w:hAnsi="Times New Roman" w:eastAsia="Times New Roman" w:cs="Times New Roman"/>
          <w:lang w:val="en-US" w:bidi="en-US"/>
          <w:color w:val="111111"/>
          <w:sz w:val="28"/>
          <w:szCs w:val="28"/>
          <w:rtl/>
        </w:rPr>
        <w:t xml:space="preserve">16257- 7- </w:t>
      </w:r>
      <w:r>
        <w:rPr>
          <w:rStyle w:val="FootnoteReference"/>
        </w:rPr>
        <w:footnoteReference w:id="1491"/>
      </w:r>
      <w:r>
        <w:rPr>
          <w:rFonts w:ascii="Amiri" w:hAnsi="Amiri" w:eastAsia="Amiri" w:cs="Amiri"/>
          <w:lang w:bidi="ar-SA"/>
          <w:color w:val="111111"/>
          <w:sz w:val="28"/>
          <w:szCs w:val="28"/>
          <w:rtl/>
        </w:rPr>
        <w:t xml:space="preserve">مُحَمَّدُ بْنُ عَلِیِّ بْنِ الْحُسَیْنِ قَالَ: قَالَ رَسُولُ اللَّهِ ص فِی حَدِیثٍ لَا یَحِلُّ لِمُسْلِمٍ </w:t>
      </w:r>
      <w:r>
        <w:rPr>
          <w:rStyle w:val="FootnoteReference"/>
        </w:rPr>
        <w:footnoteReference w:id="1492"/>
      </w:r>
      <w:r>
        <w:rPr>
          <w:rFonts w:ascii="Amiri" w:hAnsi="Amiri" w:eastAsia="Amiri" w:cs="Amiri"/>
          <w:lang w:bidi="ar-SA"/>
          <w:color w:val="111111"/>
          <w:sz w:val="28"/>
          <w:szCs w:val="28"/>
          <w:rtl/>
        </w:rPr>
        <w:t xml:space="preserve">أَنْ یَهْجُرَ أَخَاهُ </w:t>
      </w:r>
      <w:r>
        <w:rPr>
          <w:rStyle w:val="FootnoteReference"/>
        </w:rPr>
        <w:footnoteReference w:id="1493"/>
      </w:r>
      <w:r>
        <w:rPr>
          <w:rFonts w:ascii="Amiri" w:hAnsi="Amiri" w:eastAsia="Amiri" w:cs="Amiri"/>
          <w:lang w:bidi="ar-SA"/>
          <w:color w:val="111111"/>
          <w:sz w:val="28"/>
          <w:szCs w:val="28"/>
          <w:rtl/>
        </w:rPr>
        <w:t xml:space="preserve">فَوْقَ ثَلَاثَةٍ.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درحدیثی فرمودند : جایزنیست فرد مسلمان با برادرش بیش ازسه روز قهر کند .</w:t>
      </w:r>
    </w:p>
    <w:p>
      <w:pPr>
        <w:pStyle w:val="Heading5"/>
      </w:pPr>
      <w:bookmarkStart w:id="1613" w:name="_Toc1056"/>
      <w:r>
        <w:t>[رقم الحدیث الکلی: 16258 - رقم الحدیث الباب: 8]</w:t>
      </w:r>
      <w:bookmarkEnd w:id="1613"/>
    </w:p>
    <w:p>
      <w:pPr>
        <w:pStyle w:val="BookText"/>
      </w:pPr>
      <w:r>
        <w:rPr>
          <w:rFonts w:ascii="Times New Roman" w:hAnsi="Times New Roman" w:eastAsia="Times New Roman" w:cs="Times New Roman"/>
          <w:lang w:val="en-US" w:bidi="en-US"/>
          <w:color w:val="111111"/>
          <w:sz w:val="28"/>
          <w:szCs w:val="28"/>
          <w:rtl/>
        </w:rPr>
        <w:t xml:space="preserve">16258- 8- </w:t>
      </w:r>
      <w:r>
        <w:rPr>
          <w:rStyle w:val="FootnoteReference"/>
        </w:rPr>
        <w:footnoteReference w:id="1494"/>
      </w:r>
      <w:r>
        <w:rPr>
          <w:rFonts w:ascii="Amiri" w:hAnsi="Amiri" w:eastAsia="Amiri" w:cs="Amiri"/>
          <w:lang w:bidi="ar-SA"/>
          <w:color w:val="111111"/>
          <w:sz w:val="28"/>
          <w:szCs w:val="28"/>
          <w:rtl/>
        </w:rPr>
        <w:t xml:space="preserve">وَ بِإِسْنَادِهِ عَنْ شُعَیْبِ بْنِ وَاقِدٍ عَنِ الْحُسَیْنِ بْنِ زَیْدٍ عَنِ الصَّادِقِ عَنْ آبَائِهِ عَنْ رَسُولِ اللَّهِ ص فِی حَدِیثِ الْمَنَاهِی قَالَ: وَ نَهَی عَنِ الْهِجْرَانِ فَمَنْ کَانَ لَا بُدَّ فَاعِلًا فَلَا یَهْجُرُ أَخَاهُ</w:t>
      </w:r>
    </w:p>
    <w:p>
      <w:pPr>
        <w:pStyle w:val="BookText"/>
      </w:pPr>
      <w:r>
        <w:rPr>
          <w:rFonts w:ascii="IRNazanin" w:hAnsi="IRNazanin" w:eastAsia="IRNazanin" w:cs="IRNazanin"/>
          <w:lang w:bidi="fa-IR"/>
          <w:color w:val="111111"/>
          <w:sz w:val="28"/>
          <w:szCs w:val="28"/>
          <w:rtl/>
        </w:rPr>
        <w:t xml:space="preserve">ص: 262</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56" w:name="pg14665_147954"/>
    <w:bookmarkEnd w:id="256"/>
    <w:p>
      <w:pPr>
        <w:pStyle w:val="BookText"/>
      </w:pPr>
      <w:r>
        <w:rPr>
          <w:rFonts w:ascii="Amiri" w:hAnsi="Amiri" w:eastAsia="Amiri" w:cs="Amiri"/>
          <w:lang w:bidi="ar-SA"/>
          <w:color w:val="111111"/>
          <w:sz w:val="28"/>
          <w:szCs w:val="28"/>
          <w:rtl/>
        </w:rPr>
        <w:t xml:space="preserve">أَکْثَرَ مِنْ ثَلَاثَةِ أَیَّامٍ فَمَنْ کَانَ هَاجِراً </w:t>
      </w:r>
      <w:r>
        <w:rPr>
          <w:rStyle w:val="FootnoteReference"/>
        </w:rPr>
        <w:footnoteReference w:id="1495"/>
      </w:r>
      <w:r>
        <w:rPr>
          <w:rFonts w:ascii="Amiri" w:hAnsi="Amiri" w:eastAsia="Amiri" w:cs="Amiri"/>
          <w:lang w:bidi="ar-SA"/>
          <w:color w:val="111111"/>
          <w:sz w:val="28"/>
          <w:szCs w:val="28"/>
          <w:rtl/>
        </w:rPr>
        <w:t xml:space="preserve">لِأَخِیهِ أَکْثَرَ مِنْ ذَلِکَ کَانَتِ النَّارُ أَوْلَی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اللَّه صلی اللَّه علیه و آله در حدیث مناهی از هجران و بریدن نهی فرمود، و کسی که ناچار این کار را انجام می دهد، بیش از سه روز با برادر خود نبرد و قطع نکند و کسی که بیش از این با برادر خود قهر و دور باشد، آتش به او سزاوارتر است!</w:t>
      </w:r>
    </w:p>
    <w:p>
      <w:pPr>
        <w:pStyle w:val="Heading5"/>
      </w:pPr>
      <w:bookmarkStart w:id="1614" w:name="_Toc1057"/>
      <w:r>
        <w:t>[رقم الحدیث الکلی: 16259 - رقم الحدیث الباب: 9]</w:t>
      </w:r>
      <w:bookmarkEnd w:id="1614"/>
    </w:p>
    <w:p>
      <w:pPr>
        <w:pStyle w:val="BookText"/>
      </w:pPr>
      <w:r>
        <w:rPr>
          <w:rFonts w:ascii="Times New Roman" w:hAnsi="Times New Roman" w:eastAsia="Times New Roman" w:cs="Times New Roman"/>
          <w:lang w:val="en-US" w:bidi="en-US"/>
          <w:color w:val="111111"/>
          <w:sz w:val="28"/>
          <w:szCs w:val="28"/>
          <w:rtl/>
        </w:rPr>
        <w:t xml:space="preserve">16259- 9- </w:t>
      </w:r>
      <w:r>
        <w:rPr>
          <w:rStyle w:val="FootnoteReference"/>
        </w:rPr>
        <w:footnoteReference w:id="1496"/>
      </w:r>
      <w:r>
        <w:rPr>
          <w:rFonts w:ascii="Amiri" w:hAnsi="Amiri" w:eastAsia="Amiri" w:cs="Amiri"/>
          <w:lang w:bidi="ar-SA"/>
          <w:color w:val="111111"/>
          <w:sz w:val="28"/>
          <w:szCs w:val="28"/>
          <w:rtl/>
        </w:rPr>
        <w:t xml:space="preserve">وَ فِی الْخِصَالِ عَنْ مُحَمَّدِ بْنِ جَعْفَرٍ الْبُنْدَارِ عَنْ أَبِی الْعَبَّاسِ الْحَمَّادِیِّ عَنْ مُحَمَّدِ بْنِ عَلِیٍّ الصَّانِعِ </w:t>
      </w:r>
      <w:r>
        <w:rPr>
          <w:rStyle w:val="FootnoteReference"/>
        </w:rPr>
        <w:footnoteReference w:id="1497"/>
      </w:r>
      <w:r>
        <w:rPr>
          <w:rFonts w:ascii="Amiri" w:hAnsi="Amiri" w:eastAsia="Amiri" w:cs="Amiri"/>
          <w:lang w:bidi="ar-SA"/>
          <w:color w:val="111111"/>
          <w:sz w:val="28"/>
          <w:szCs w:val="28"/>
          <w:rtl/>
        </w:rPr>
        <w:t xml:space="preserve">عَنِ الْعُقَیْبِیِّ </w:t>
      </w:r>
      <w:r>
        <w:rPr>
          <w:rStyle w:val="FootnoteReference"/>
        </w:rPr>
        <w:footnoteReference w:id="1498"/>
      </w:r>
      <w:r>
        <w:rPr>
          <w:rFonts w:ascii="Amiri" w:hAnsi="Amiri" w:eastAsia="Amiri" w:cs="Amiri"/>
          <w:lang w:bidi="ar-SA"/>
          <w:color w:val="111111"/>
          <w:sz w:val="28"/>
          <w:szCs w:val="28"/>
          <w:rtl/>
        </w:rPr>
        <w:t xml:space="preserve">عَنِ ابْنِ أَبِی ذِئْبٍ عَنِ ابْنِ شِهَابٍ عَنْ أَنَسٍ قَالَ: قَالَ رَسُولُ اللَّهِ ص لَا یَحِلُّ لِلْمُسْلِمِ أَنْ یَهْجُرَ أَخَاهُ فَوْقَ ثَلَاثٍ.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درحدیثی فرمودند : جایزنیست فرد مسلمان با برادرش بیش ازسه روز قهر کند .</w:t>
      </w:r>
    </w:p>
    <w:p>
      <w:pPr>
        <w:pStyle w:val="Heading5"/>
      </w:pPr>
      <w:bookmarkStart w:id="1615" w:name="_Toc1058"/>
      <w:r>
        <w:t>[رقم الحدیث الکلی: 16260 - رقم الحدیث الباب: 10]</w:t>
      </w:r>
      <w:bookmarkEnd w:id="1615"/>
    </w:p>
    <w:p>
      <w:pPr>
        <w:pStyle w:val="BookText"/>
      </w:pPr>
      <w:r>
        <w:rPr>
          <w:rFonts w:ascii="Times New Roman" w:hAnsi="Times New Roman" w:eastAsia="Times New Roman" w:cs="Times New Roman"/>
          <w:lang w:val="en-US" w:bidi="en-US"/>
          <w:color w:val="111111"/>
          <w:sz w:val="28"/>
          <w:szCs w:val="28"/>
          <w:rtl/>
        </w:rPr>
        <w:t xml:space="preserve">16260- 10- </w:t>
      </w:r>
      <w:r>
        <w:rPr>
          <w:rStyle w:val="FootnoteReference"/>
        </w:rPr>
        <w:footnoteReference w:id="1499"/>
      </w:r>
      <w:r>
        <w:rPr>
          <w:rFonts w:ascii="Amiri" w:hAnsi="Amiri" w:eastAsia="Amiri" w:cs="Amiri"/>
          <w:lang w:bidi="ar-SA"/>
          <w:color w:val="111111"/>
          <w:sz w:val="28"/>
          <w:szCs w:val="28"/>
          <w:rtl/>
        </w:rPr>
        <w:t xml:space="preserve">وَ عَنْ أَحْمَدَ بْنِ زِیَادِ بْنِ جَعْفَرٍ الْهَمَذَانِیِّ عَنْ عَلِیِّ بْنِ إِبْرَاهِیمَ عَنْ أَبِیهِ عَنِ ابْنِ أَبِی عُمَیْرٍ عَنْ مُحَمَّدِ بْنِ حُمْرَانَ عَنْ أَبِیهِ عَنْ أَبِی جَعْفَرٍ ع أَنَّهُ قَالَ: مَا مِنْ مُؤْمِنَیْنِ اهْتَجَرَا فَوْقَ ثَلَاثٍ إِلَّا وَ بَرِئْتُ مِنْهُمَا فِی الثَّالِثَةِ قِیلَ </w:t>
      </w:r>
      <w:r>
        <w:rPr>
          <w:rStyle w:val="FootnoteReference"/>
        </w:rPr>
        <w:footnoteReference w:id="1500"/>
      </w:r>
      <w:r>
        <w:rPr>
          <w:rFonts w:ascii="Amiri" w:hAnsi="Amiri" w:eastAsia="Amiri" w:cs="Amiri"/>
          <w:lang w:bidi="ar-SA"/>
          <w:color w:val="111111"/>
          <w:sz w:val="28"/>
          <w:szCs w:val="28"/>
          <w:rtl/>
        </w:rPr>
        <w:t xml:space="preserve">هَذَا حَالُ الظَّالِمِ فَمَا بَالُ الْمَظْلُومِ فَقَالَ مَا بَالُ الْمَظْلُومِ لَا یَصِیرُ إِلَی الظَّالِمِ فَیَقُولُ أَنَا الظَّالِمُ حَتَّی یَصْطَلِحَا.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باقر(عليه السّلام)فرمود:هر گاه دو نفر مؤمن از هم قهر كنند و بيش از سه روز از يك ديگر جدا شوند،من در روز سوم از آنها بيزارم،عرض شد،اين سزاى ظالم است،جرم مظلوم چيست؟فرمود:چرا مظلوم نزد ظالم نرفت تا بگويد من ستمكارم تا آشتى كنند.</w:t>
      </w:r>
    </w:p>
    <w:p>
      <w:pPr>
        <w:pStyle w:val="Heading5"/>
      </w:pPr>
      <w:bookmarkStart w:id="1616" w:name="_Toc1059"/>
      <w:r>
        <w:t>[رقم الحدیث الکلی: 16261 - رقم الحدیث الباب: 11]</w:t>
      </w:r>
      <w:bookmarkEnd w:id="1616"/>
    </w:p>
    <w:p>
      <w:pPr>
        <w:pStyle w:val="BookText"/>
      </w:pPr>
      <w:r>
        <w:rPr>
          <w:rFonts w:ascii="Times New Roman" w:hAnsi="Times New Roman" w:eastAsia="Times New Roman" w:cs="Times New Roman"/>
          <w:lang w:val="en-US" w:bidi="en-US"/>
          <w:color w:val="111111"/>
          <w:sz w:val="28"/>
          <w:szCs w:val="28"/>
          <w:rtl/>
        </w:rPr>
        <w:t xml:space="preserve">16261- 11- </w:t>
      </w:r>
      <w:r>
        <w:rPr>
          <w:rStyle w:val="FootnoteReference"/>
        </w:rPr>
        <w:footnoteReference w:id="1501"/>
      </w:r>
      <w:r>
        <w:rPr>
          <w:rFonts w:ascii="Amiri" w:hAnsi="Amiri" w:eastAsia="Amiri" w:cs="Amiri"/>
          <w:lang w:bidi="ar-SA"/>
          <w:color w:val="111111"/>
          <w:sz w:val="28"/>
          <w:szCs w:val="28"/>
          <w:rtl/>
        </w:rPr>
        <w:t xml:space="preserve">الْحَسَنُ بْنُ مُحَمَّدٍ الطُّوسِیُّ فِی مَجَالِسِهِ عَنْ أَبِیهِ عَنِ ابْنِ مَخْلَدٍ عَنِ الرَّزَّازِ عَنِ الْعَبَّاسِ بْنِ حَاتِمٍ عَنْ مُعَلَّی بْنِ أَبِی عُبَیْدٍ </w:t>
      </w:r>
      <w:r>
        <w:rPr>
          <w:rStyle w:val="FootnoteReference"/>
        </w:rPr>
        <w:footnoteReference w:id="1502"/>
      </w:r>
      <w:r>
        <w:rPr>
          <w:rFonts w:ascii="Amiri" w:hAnsi="Amiri" w:eastAsia="Amiri" w:cs="Amiri"/>
          <w:lang w:bidi="ar-SA"/>
          <w:color w:val="111111"/>
          <w:sz w:val="28"/>
          <w:szCs w:val="28"/>
          <w:rtl/>
        </w:rPr>
        <w:t xml:space="preserve">عَنْ یَحْیَی بْنِ عُبَیْدٍ عَنْ أَبِیهِ عَنْ أَبِی هُرَیْرَةَ قَالَ: قَالَ رَسُولُ اللَّهِ ص</w:t>
      </w:r>
    </w:p>
    <w:p>
      <w:pPr>
        <w:pStyle w:val="BookText"/>
      </w:pPr>
      <w:r>
        <w:rPr>
          <w:rFonts w:ascii="IRNazanin" w:hAnsi="IRNazanin" w:eastAsia="IRNazanin" w:cs="IRNazanin"/>
          <w:lang w:bidi="fa-IR"/>
          <w:color w:val="111111"/>
          <w:sz w:val="28"/>
          <w:szCs w:val="28"/>
          <w:rtl/>
        </w:rPr>
        <w:t xml:space="preserve">ص: 263</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57" w:name="pg14665_147955"/>
    <w:bookmarkEnd w:id="257"/>
    <w:p>
      <w:pPr>
        <w:pStyle w:val="BookText"/>
      </w:pPr>
      <w:r>
        <w:rPr>
          <w:rFonts w:ascii="Amiri" w:hAnsi="Amiri" w:eastAsia="Amiri" w:cs="Amiri"/>
          <w:lang w:bidi="ar-SA"/>
          <w:color w:val="111111"/>
          <w:sz w:val="28"/>
          <w:szCs w:val="28"/>
          <w:rtl/>
        </w:rPr>
        <w:t xml:space="preserve">لَا یَحِلُّ لِمُسْلِمٍ أَنْ یَهْجُرَ أَخَاهُ ثَلَاثَةَ أَیَّامٍ </w:t>
      </w:r>
      <w:r>
        <w:rPr>
          <w:rStyle w:val="FootnoteReference"/>
        </w:rPr>
        <w:footnoteReference w:id="1503"/>
      </w:r>
      <w:r>
        <w:rPr>
          <w:rFonts w:ascii="Amiri" w:hAnsi="Amiri" w:eastAsia="Amiri" w:cs="Amiri"/>
          <w:lang w:bidi="ar-SA"/>
          <w:color w:val="111111"/>
          <w:sz w:val="28"/>
          <w:szCs w:val="28"/>
          <w:rtl/>
        </w:rPr>
        <w:t xml:space="preserve">وَ السَّابِقُ یَسْبِقُ إِلَی الْجَنَّةِ.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صلي الله عليه و آله : براى هيچ مسلمانى روا نيست كه بيش از سه روز ، برادرش را ترك گويد و هر كس [براى آشتى ]پيش دستى كند ، به سوى بهشت ، پيش دستى كرده است .</w:t>
      </w:r>
    </w:p>
    <w:p>
      <w:pPr>
        <w:pStyle w:val="Heading5"/>
      </w:pPr>
      <w:bookmarkStart w:id="1617" w:name="_Toc1060"/>
      <w:r>
        <w:t>[رقم الحدیث الکلی: 16262 - رقم الحدیث الباب: 12]</w:t>
      </w:r>
      <w:bookmarkEnd w:id="1617"/>
    </w:p>
    <w:p>
      <w:pPr>
        <w:pStyle w:val="BookText"/>
      </w:pPr>
      <w:r>
        <w:rPr>
          <w:rFonts w:ascii="Times New Roman" w:hAnsi="Times New Roman" w:eastAsia="Times New Roman" w:cs="Times New Roman"/>
          <w:lang w:val="en-US" w:bidi="en-US"/>
          <w:color w:val="111111"/>
          <w:sz w:val="28"/>
          <w:szCs w:val="28"/>
          <w:rtl/>
        </w:rPr>
        <w:t xml:space="preserve">16262- 12- </w:t>
      </w:r>
      <w:r>
        <w:rPr>
          <w:rStyle w:val="FootnoteReference"/>
        </w:rPr>
        <w:footnoteReference w:id="1504"/>
      </w:r>
      <w:r>
        <w:rPr>
          <w:rFonts w:ascii="Amiri" w:hAnsi="Amiri" w:eastAsia="Amiri" w:cs="Amiri"/>
          <w:lang w:bidi="ar-SA"/>
          <w:color w:val="111111"/>
          <w:sz w:val="28"/>
          <w:szCs w:val="28"/>
          <w:rtl/>
        </w:rPr>
        <w:t xml:space="preserve">مُحَمَّدُ بْنُ الْحَسَنِ فِی الْمَجَالِسِ وَ الْأَخْبَارِ بِإِسْنَادِهِ عَنْ أَبِی ذَرٍّ عَنِ النَّبِیِّ ص فِی وَصِیَّةٍ لَهُ قَالَ: یَا أَبَا ذَرٍّ إِیَّاکَ وَ هِجْرَانَ أَخِیکَ </w:t>
      </w:r>
      <w:r>
        <w:rPr>
          <w:rStyle w:val="FootnoteReference"/>
        </w:rPr>
        <w:footnoteReference w:id="1505"/>
      </w:r>
      <w:r>
        <w:rPr>
          <w:rFonts w:ascii="Amiri" w:hAnsi="Amiri" w:eastAsia="Amiri" w:cs="Amiri"/>
          <w:lang w:bidi="ar-SA"/>
          <w:color w:val="111111"/>
          <w:sz w:val="28"/>
          <w:szCs w:val="28"/>
          <w:rtl/>
        </w:rPr>
        <w:t xml:space="preserve">فَإِنَّ الْعَمَلَ لَا یُتَقَبَّلُ مَعَ الْهِجْرَانِ یَا أَبَا ذَرٍّ أَنْهَاکَ عَنِ الْهِجْرَانِ فَإِنْ کُنْتَ لَا بُدَّ فَاعِلًا فَلَا تَهْجُرْهُ ثَلَاثَةَ أَیَّامٍ کَمَلًا فَمَنْ مَاتَ فِیهَا مُهَاجِراً لِأَخِیهِ کَانَتِ النَّارُ أَوْلَی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صلّى اللّٰه عليه و آله به ابو ذر فرمود:اى ابو ذر!مبادا از برادر دينيت قهر كنى،زيرا اعمال با قهر و كناره‌گيرى پذيرفته نيست،اى ابو ذر!از قهر بپرهيز،و اگر هم مجبور به اين كار شدى جدائيت سه روز كامل طول نكشد،هر كس در اين سه روز بميرد و با برادرش قهر باشد، سزاوار آتش خواهد بود.</w:t>
      </w:r>
    </w:p>
    <w:p>
      <w:pPr>
        <w:pStyle w:val="Heading4"/>
      </w:pPr>
      <w:bookmarkStart w:id="1618" w:name="_Toc1061"/>
      <w:r>
        <w:t>145- بَابُ تَحْرِیمِ إِیذَاءِ الْمُؤْمِنِ‌</w:t>
      </w:r>
      <w:bookmarkEnd w:id="1618"/>
    </w:p>
    <w:p>
      <w:pPr>
        <w:pStyle w:val="Heading5"/>
      </w:pPr>
      <w:bookmarkStart w:id="1619" w:name="_Toc1062"/>
      <w:r>
        <w:t>اشارة</w:t>
      </w:r>
      <w:bookmarkEnd w:id="1619"/>
    </w:p>
    <w:p>
      <w:pPr>
        <w:pStyle w:val="BookText"/>
      </w:pPr>
      <w:r>
        <w:rPr>
          <w:rStyle w:val="FootnoteReference"/>
        </w:rPr>
        <w:footnoteReference w:id="1506"/>
      </w:r>
      <w:r>
        <w:rPr>
          <w:rFonts w:ascii="Amiri" w:hAnsi="Amiri" w:eastAsia="Amiri" w:cs="Amiri"/>
          <w:lang w:bidi="ar-SA"/>
          <w:color w:val="111111"/>
          <w:sz w:val="28"/>
          <w:szCs w:val="28"/>
          <w:rtl/>
        </w:rPr>
        <w:t xml:space="preserve">145 بَابُ تَحْرِیمِ إِیذَاءِ الْمُؤْمِنِ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620" w:name="_Toc1063"/>
      <w:r>
        <w:t>[رقم الحدیث الکلی: 16263 - رقم الحدیث الباب: 1]</w:t>
      </w:r>
      <w:bookmarkEnd w:id="1620"/>
    </w:p>
    <w:p>
      <w:pPr>
        <w:pStyle w:val="BookText"/>
      </w:pPr>
      <w:r>
        <w:rPr>
          <w:rFonts w:ascii="Times New Roman" w:hAnsi="Times New Roman" w:eastAsia="Times New Roman" w:cs="Times New Roman"/>
          <w:lang w:val="en-US" w:bidi="en-US"/>
          <w:color w:val="111111"/>
          <w:sz w:val="28"/>
          <w:szCs w:val="28"/>
          <w:rtl/>
        </w:rPr>
        <w:t xml:space="preserve">16263- 1- </w:t>
      </w:r>
      <w:r>
        <w:rPr>
          <w:rStyle w:val="FootnoteReference"/>
        </w:rPr>
        <w:footnoteReference w:id="1507"/>
      </w:r>
      <w:r>
        <w:rPr>
          <w:rFonts w:ascii="Amiri" w:hAnsi="Amiri" w:eastAsia="Amiri" w:cs="Amiri"/>
          <w:lang w:bidi="ar-SA"/>
          <w:color w:val="111111"/>
          <w:sz w:val="28"/>
          <w:szCs w:val="28"/>
          <w:rtl/>
        </w:rPr>
        <w:t xml:space="preserve">مُحَمَّدُ بْنُ یَعْقُوبَ عَنْ مُحَمَّدِ بْنِ یَحْیَی عَنْ أَحْمَدَ بْنِ مُحَمَّدٍ عَنِ ابْنِ مَحْبُوبٍ عَنْ هِشَامِ بْنِ سَالِمٍ قَالَ سَمِعْتُ أَبَا عَبْدِ اللَّهِ ع یَقُولُ قَالَ اللَّهُ عَزَّ وَ جَلَّ لِیَأْذَنْ بِحَرْبٍ مِنِّی مَنْ آذَی عَبْدِیَ الْمُؤْمِنَ وَ لْیَأْمَنْ غَضَبِی مَنْ أَکْرَمَ عَبْدِیَ الْمُؤْمِنَ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هشام بن سالم گويد: شنيدم حضرت صادق عليه السلام ميفرمود: خداى عز و جل فرمايد: بجنگ با من اعلان دهد آن كس كه بندۀ مؤمن مرا بيازارد، و از خشم من آسوده خاطر باشد آن كس كه بندۀ مؤمن مرا گرامى دارد، ....</w:t>
      </w:r>
    </w:p>
    <w:p>
      <w:pPr>
        <w:pStyle w:val="Heading5"/>
      </w:pPr>
      <w:bookmarkStart w:id="1621" w:name="_Toc1064"/>
      <w:r>
        <w:t>[رقم الحدیث الکلی: 16264 - رقم الحدیث الباب: 2]</w:t>
      </w:r>
      <w:bookmarkEnd w:id="1621"/>
    </w:p>
    <w:p>
      <w:pPr>
        <w:pStyle w:val="BookText"/>
      </w:pPr>
      <w:r>
        <w:rPr>
          <w:rFonts w:ascii="Times New Roman" w:hAnsi="Times New Roman" w:eastAsia="Times New Roman" w:cs="Times New Roman"/>
          <w:lang w:val="en-US" w:bidi="en-US"/>
          <w:color w:val="111111"/>
          <w:sz w:val="28"/>
          <w:szCs w:val="28"/>
          <w:rtl/>
        </w:rPr>
        <w:t xml:space="preserve">16264- 2- </w:t>
      </w:r>
      <w:r>
        <w:rPr>
          <w:rStyle w:val="FootnoteReference"/>
        </w:rPr>
        <w:footnoteReference w:id="1508"/>
      </w:r>
      <w:r>
        <w:rPr>
          <w:rFonts w:ascii="Amiri" w:hAnsi="Amiri" w:eastAsia="Amiri" w:cs="Amiri"/>
          <w:lang w:bidi="ar-SA"/>
          <w:color w:val="111111"/>
          <w:sz w:val="28"/>
          <w:szCs w:val="28"/>
          <w:rtl/>
        </w:rPr>
        <w:t xml:space="preserve">وَ عَنْهُ عَنْ أَحْمَدَ عَنِ ابْنِ سِنَانٍ عَنْ مُنْذِرِ بْنِ یَزِیدَ عَنِ الْمُفَضَّلِ بْنِ عُمَرَ قَالَ: قَالَ أَبُو عَبْدِ اللَّهِ ع إِذَا کَانَ یَوْمُ الْقِیَامَةِ نَادَی مُنَادٍ أَیْنَ الصُّدُودُ لِأَوْلِیَائِی فَیَقُومُ قَوْمٌ لَیْسَ عَلَی وُجُوهِهِمْ لَحْمٌ فَیُقَالُ</w:t>
      </w:r>
    </w:p>
    <w:p>
      <w:pPr>
        <w:pStyle w:val="BookText"/>
      </w:pPr>
      <w:r>
        <w:rPr>
          <w:rFonts w:ascii="IRNazanin" w:hAnsi="IRNazanin" w:eastAsia="IRNazanin" w:cs="IRNazanin"/>
          <w:lang w:bidi="fa-IR"/>
          <w:color w:val="111111"/>
          <w:sz w:val="28"/>
          <w:szCs w:val="28"/>
          <w:rtl/>
        </w:rPr>
        <w:t xml:space="preserve">ص: 264</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58" w:name="pg14665_147956"/>
    <w:bookmarkEnd w:id="258"/>
    <w:p>
      <w:pPr>
        <w:pStyle w:val="BookText"/>
      </w:pPr>
      <w:r>
        <w:rPr>
          <w:rFonts w:ascii="Amiri" w:hAnsi="Amiri" w:eastAsia="Amiri" w:cs="Amiri"/>
          <w:lang w:bidi="ar-SA"/>
          <w:color w:val="111111"/>
          <w:sz w:val="28"/>
          <w:szCs w:val="28"/>
          <w:rtl/>
        </w:rPr>
        <w:t xml:space="preserve">هَؤُلَاءِ الَّذِینَ آذَوُا الْمُؤْمِنِینَ وَ نَصَبُوا لَهُمْ وَ عَانَدُوهُمْ وَ عَنَّفُوهُمْ فِی دِینِهِمْ ثُمَّ یُؤْمَرُ بِهِمْ إِلَی جَهَنَّمَ.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چون روز قیامت شود منادی ندا کند کجایند رو گردانان از دوستان من پس گروهی که صورت آنان گوشت ندارد برخیزند پس گفته شود اینانند کسانی که مومنین را اذیت می‌کردند و با آنان دشمنی می‌کردند و عناد ورزیدند و آنها را در دینشان با درشتی سرزنش کردند پس فرمان داده شود آنان را به دوزخ برند.</w:t>
      </w:r>
    </w:p>
    <w:p>
      <w:pPr>
        <w:pStyle w:val="Heading5"/>
      </w:pPr>
      <w:bookmarkStart w:id="1622" w:name="_Toc1065"/>
      <w:r>
        <w:t>[رقم الحدیث الکلی: 16265 - رقم الحدیث الباب: 3]</w:t>
      </w:r>
      <w:bookmarkEnd w:id="1622"/>
    </w:p>
    <w:p>
      <w:pPr>
        <w:pStyle w:val="BookText"/>
      </w:pPr>
      <w:r>
        <w:rPr>
          <w:rFonts w:ascii="Times New Roman" w:hAnsi="Times New Roman" w:eastAsia="Times New Roman" w:cs="Times New Roman"/>
          <w:lang w:val="en-US" w:bidi="en-US"/>
          <w:color w:val="111111"/>
          <w:sz w:val="28"/>
          <w:szCs w:val="28"/>
          <w:rtl/>
        </w:rPr>
        <w:t xml:space="preserve">16265- 3- </w:t>
      </w:r>
      <w:r>
        <w:rPr>
          <w:rStyle w:val="FootnoteReference"/>
        </w:rPr>
        <w:footnoteReference w:id="1509"/>
      </w:r>
      <w:r>
        <w:rPr>
          <w:rFonts w:ascii="Amiri" w:hAnsi="Amiri" w:eastAsia="Amiri" w:cs="Amiri"/>
          <w:lang w:bidi="ar-SA"/>
          <w:color w:val="111111"/>
          <w:sz w:val="28"/>
          <w:szCs w:val="28"/>
          <w:rtl/>
        </w:rPr>
        <w:t xml:space="preserve">مُحَمَّدُ بْنُ عَلِیِّ بْنِ الْحُسَیْنِ فِی کِتَابِ عِقَابِ الْأَعْمَالِ عَنْ مُحَمَّدِ بْنِ الْحَسَنِ عَنْ مُحَمَّدِ بْنِ یَحْیَی عَنْ مُحَمَّدِ بْنِ أَحْمَدَ عَنْ مُوسَی بْنِ عِمْرَانَ </w:t>
      </w:r>
      <w:r>
        <w:rPr>
          <w:rStyle w:val="FootnoteReference"/>
        </w:rPr>
        <w:footnoteReference w:id="1510"/>
      </w:r>
      <w:r>
        <w:rPr>
          <w:rFonts w:ascii="Amiri" w:hAnsi="Amiri" w:eastAsia="Amiri" w:cs="Amiri"/>
          <w:lang w:bidi="ar-SA"/>
          <w:color w:val="111111"/>
          <w:sz w:val="28"/>
          <w:szCs w:val="28"/>
          <w:rtl/>
        </w:rPr>
        <w:t xml:space="preserve">عَنِ ابْنِ مَحْبُوبٍ عَنِ الْمُفَضَّلِ بْنِ عُمَرَ قَالَ: قَالَ أَبُو عَبْدِ اللَّهِ ع وَ ذَکَرَ مِثْلَهُ وَ زَادَ قَالَ أَبُو عَبْدِ اللَّهِ ع کَانُوا وَ اللَّهِ الَّذِینَ یَقُولُونَ بِقَوْلِهِمْ وَ لَکِنَّهُمْ حَبَسُوا حُقُوقَهُمْ وَ أَذَاعُوا عَلَیْهِمْ سِرَّهُمْ.</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5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مفضل بن عمرهمین روایت را با این اضافه نقل کرده بخداقسم این افراد کسانی بودند که هم‌مذهب آن‌ها بودند؛ به عبارتی شیعه بودند ولی حقوق آنها را نمی دادند و سرّ این شیعیان را افشا می کردند .</w:t>
      </w:r>
    </w:p>
    <w:p>
      <w:pPr>
        <w:pStyle w:val="Heading4"/>
      </w:pPr>
      <w:bookmarkStart w:id="1623" w:name="_Toc1066"/>
      <w:r>
        <w:t>146- بَابُ تَحْرِیمِ إِهَانَةِ الْمُؤْمِنِ وَ خِذْلَانِهِ‌</w:t>
      </w:r>
      <w:bookmarkEnd w:id="1623"/>
    </w:p>
    <w:p>
      <w:pPr>
        <w:pStyle w:val="Heading5"/>
      </w:pPr>
      <w:bookmarkStart w:id="1624" w:name="_Toc1067"/>
      <w:r>
        <w:t>اشارة</w:t>
      </w:r>
      <w:bookmarkEnd w:id="1624"/>
    </w:p>
    <w:p>
      <w:pPr>
        <w:pStyle w:val="BookText"/>
      </w:pPr>
      <w:r>
        <w:rPr>
          <w:rStyle w:val="FootnoteReference"/>
        </w:rPr>
        <w:footnoteReference w:id="1512"/>
      </w:r>
      <w:r>
        <w:rPr>
          <w:rFonts w:ascii="Amiri" w:hAnsi="Amiri" w:eastAsia="Amiri" w:cs="Amiri"/>
          <w:lang w:bidi="ar-SA"/>
          <w:color w:val="111111"/>
          <w:sz w:val="28"/>
          <w:szCs w:val="28"/>
          <w:rtl/>
        </w:rPr>
        <w:t xml:space="preserve">146 بَابُ تَحْرِیمِ إِهَانَةِ الْمُؤْمِنِ وَ خِذْلَانِهِ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625" w:name="_Toc1068"/>
      <w:r>
        <w:t>[رقم الحدیث الکلی: 16266 - رقم الحدیث الباب: 1]</w:t>
      </w:r>
      <w:bookmarkEnd w:id="1625"/>
    </w:p>
    <w:p>
      <w:pPr>
        <w:pStyle w:val="BookText"/>
      </w:pPr>
      <w:r>
        <w:rPr>
          <w:rFonts w:ascii="Times New Roman" w:hAnsi="Times New Roman" w:eastAsia="Times New Roman" w:cs="Times New Roman"/>
          <w:lang w:val="en-US" w:bidi="en-US"/>
          <w:color w:val="111111"/>
          <w:sz w:val="28"/>
          <w:szCs w:val="28"/>
          <w:rtl/>
        </w:rPr>
        <w:t xml:space="preserve">16266- 1- </w:t>
      </w:r>
      <w:r>
        <w:rPr>
          <w:rStyle w:val="FootnoteReference"/>
        </w:rPr>
        <w:footnoteReference w:id="1513"/>
      </w:r>
      <w:r>
        <w:rPr>
          <w:rFonts w:ascii="Amiri" w:hAnsi="Amiri" w:eastAsia="Amiri" w:cs="Amiri"/>
          <w:lang w:bidi="ar-SA"/>
          <w:color w:val="111111"/>
          <w:sz w:val="28"/>
          <w:szCs w:val="28"/>
          <w:rtl/>
        </w:rPr>
        <w:t xml:space="preserve">مُحَمَّدُ بْنُ یَعْقُوبَ عَنْ عِدَّةٍ مِنْ أَصْحَابِنَا عَنْ أَحْمَدَ بْنِ مُحَمَّدِ بْنِ خَالِدٍ عَنْ إِسْمَاعِیلَ بْنِ مِهْرَانَ عَنْ أَبِی سَعِیدٍ الْقَمَّاطِ عَنْ أَبَانِ بْنِ تَغْلِبَ عَنْ أَبِی جَعْفَرٍ ع قَالَ: لَمَّا أُسْرِیَ بِالنَّبِیِّ ص قَالَ یَا رَبِّ مَا حَالُ الْمُؤْمِنِ عِنْدَکَ قَالَ یَا مُحَمَّدُ مَنْ أَهَانَ لِی وَلِیّاً فَقَدْ بَارَزَنِی بِالْمُحَارَبَةِ وَ أَنَا أَسْرَعُ شَیْ‌ءٍ إِلَی نُصْرَةِ أَوْلِیَائِی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جناب باقر العلوم، علیه السّلام [فرمود]: چون برده شد رسول خدا، صلّی الله علیه و آله، در شب معراج به ساحت قدس، عرض کرد: «ای پروردگار، آیا چگونه است حال مؤمن نزد تو؟» فرمود: «ای محمد، کسی که اهانت کند برای من دوستی را، به جنگجویی با من برخاسته، و من از هر چیز زودتر یاری دوستان خود کنم.</w:t>
      </w:r>
    </w:p>
    <w:p>
      <w:pPr>
        <w:pStyle w:val="BookText"/>
      </w:pPr>
      <w:r>
        <w:rPr>
          <w:rFonts w:ascii="IRNazanin" w:hAnsi="IRNazanin" w:eastAsia="IRNazanin" w:cs="IRNazanin"/>
          <w:lang w:bidi="fa-IR"/>
          <w:color w:val="111111"/>
          <w:sz w:val="28"/>
          <w:szCs w:val="28"/>
          <w:rtl/>
        </w:rPr>
        <w:t xml:space="preserve">ص: 265</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59" w:name="pg14665_147957"/>
    <w:bookmarkEnd w:id="259"/>
    <w:p>
      <w:pPr>
        <w:pStyle w:val="Heading5"/>
      </w:pPr>
      <w:bookmarkStart w:id="1626" w:name="_Toc1069"/>
      <w:r>
        <w:t>[رقم الحدیث الکلی: 16267 - رقم الحدیث الباب: 2]</w:t>
      </w:r>
      <w:bookmarkEnd w:id="1626"/>
    </w:p>
    <w:p>
      <w:pPr>
        <w:pStyle w:val="BookText"/>
      </w:pPr>
      <w:r>
        <w:rPr>
          <w:rFonts w:ascii="Times New Roman" w:hAnsi="Times New Roman" w:eastAsia="Times New Roman" w:cs="Times New Roman"/>
          <w:lang w:val="en-US" w:bidi="en-US"/>
          <w:color w:val="111111"/>
          <w:sz w:val="28"/>
          <w:szCs w:val="28"/>
          <w:rtl/>
        </w:rPr>
        <w:t xml:space="preserve">16267- 2- </w:t>
      </w:r>
      <w:r>
        <w:rPr>
          <w:rStyle w:val="FootnoteReference"/>
        </w:rPr>
        <w:footnoteReference w:id="1514"/>
      </w:r>
      <w:r>
        <w:rPr>
          <w:rFonts w:ascii="Amiri" w:hAnsi="Amiri" w:eastAsia="Amiri" w:cs="Amiri"/>
          <w:lang w:bidi="ar-SA"/>
          <w:color w:val="111111"/>
          <w:sz w:val="28"/>
          <w:szCs w:val="28"/>
          <w:rtl/>
        </w:rPr>
        <w:t xml:space="preserve">وَ عَنْ مُحَمَّدِ بْنِ یَحْیَی عَنْ أَحْمَدَ بْنِ مُحَمَّدٍ عَنْ عَلِیِّ بْنِ النُّعْمَانِ عَنِ ابْنِ مُسْکَانَ عَنْ مُعَلَّی بْنِ خُنَیْسٍ قَالَ سَمِعْتُ أَبَا عَبْدِ اللَّهِ ع یَقُولُ إِنَّ اللَّهَ تَبَارَکَ وَ تَعَالَی یَقُولُ مَنْ أَهَانَ لِی وَلِیّاً فَقَدْ أَرْصَدَ لِمُحَارَبَتِی وَ أَنَا أَسْرَعُ شَیْ‌ءٍ إِلَی نُصْرَةِ أَوْلِیَائِی.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 خداوند تبارك و تعالى مى فرمايد : هر كه يكى از دوستان مرا خوار شمارد، آماده جنگ با من شده است و من در يارى دادن دوستدارانم شتابنده ترينم .</w:t>
      </w:r>
    </w:p>
    <w:p>
      <w:pPr>
        <w:pStyle w:val="Heading5"/>
      </w:pPr>
      <w:bookmarkStart w:id="1627" w:name="_Toc1070"/>
      <w:r>
        <w:t>[رقم الحدیث الکلی: 16268 - رقم الحدیث الباب: 3]</w:t>
      </w:r>
      <w:bookmarkEnd w:id="1627"/>
    </w:p>
    <w:p>
      <w:pPr>
        <w:pStyle w:val="BookText"/>
      </w:pPr>
      <w:r>
        <w:rPr>
          <w:rFonts w:ascii="Times New Roman" w:hAnsi="Times New Roman" w:eastAsia="Times New Roman" w:cs="Times New Roman"/>
          <w:lang w:val="en-US" w:bidi="en-US"/>
          <w:color w:val="111111"/>
          <w:sz w:val="28"/>
          <w:szCs w:val="28"/>
          <w:rtl/>
        </w:rPr>
        <w:t xml:space="preserve">16268- 3- </w:t>
      </w:r>
      <w:r>
        <w:rPr>
          <w:rStyle w:val="FootnoteReference"/>
        </w:rPr>
        <w:footnoteReference w:id="1515"/>
      </w:r>
      <w:r>
        <w:rPr>
          <w:rFonts w:ascii="Amiri" w:hAnsi="Amiri" w:eastAsia="Amiri" w:cs="Amiri"/>
          <w:lang w:bidi="ar-SA"/>
          <w:color w:val="111111"/>
          <w:sz w:val="28"/>
          <w:szCs w:val="28"/>
          <w:rtl/>
        </w:rPr>
        <w:t xml:space="preserve">وَ عَنْهُ عَنْ أَحْمَدَ وَ عَنْ أَبِی عَلِیٍّ الْأَشْعَرِیِّ عَنْ مُحَمَّدِ بْنِ عَبْدِ الْجَبَّارِ جَمِیعاً عَنْ ابْنِ فَضَّالٍ عَنْ ثَعْلَبَةَ بْنِ مَیْمُونٍ وَ عَلِیِّ بْنِ عُقْبَةَ جَمِیعاً عَنْ حَمَّادِ بْنِ بَشِیرٍ عَنْ أَبِی عَبْدِ اللَّهِ ع قَالَ: قَالَ رَسُولُ اللَّهِ ص قَالَ اللَّهُ عَزَّ وَ جَلَّ مَنْ أَهَانَ لِی وَلِیّاً فَقَدْ أَرْصَدَ لِمُحَارَبَتِی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صلی الله علیه و آله وسلم : خداوند می فرماید : هر كه يكى از دوستان مرا خوار شمارد، آماده جنگ با من شده است ...</w:t>
      </w:r>
    </w:p>
    <w:p>
      <w:pPr>
        <w:pStyle w:val="Heading5"/>
      </w:pPr>
      <w:bookmarkStart w:id="1628" w:name="_Toc1071"/>
      <w:r>
        <w:t>[رقم الحدیث الکلی: 16269 - رقم الحدیث الباب: 4]</w:t>
      </w:r>
      <w:bookmarkEnd w:id="1628"/>
    </w:p>
    <w:p>
      <w:pPr>
        <w:pStyle w:val="BookText"/>
      </w:pPr>
      <w:r>
        <w:rPr>
          <w:rFonts w:ascii="Times New Roman" w:hAnsi="Times New Roman" w:eastAsia="Times New Roman" w:cs="Times New Roman"/>
          <w:lang w:val="en-US" w:bidi="en-US"/>
          <w:color w:val="111111"/>
          <w:sz w:val="28"/>
          <w:szCs w:val="28"/>
          <w:rtl/>
        </w:rPr>
        <w:t xml:space="preserve">16269- 4- </w:t>
      </w:r>
      <w:r>
        <w:rPr>
          <w:rStyle w:val="FootnoteReference"/>
        </w:rPr>
        <w:footnoteReference w:id="1516"/>
      </w:r>
      <w:r>
        <w:rPr>
          <w:rFonts w:ascii="Amiri" w:hAnsi="Amiri" w:eastAsia="Amiri" w:cs="Amiri"/>
          <w:lang w:bidi="ar-SA"/>
          <w:color w:val="111111"/>
          <w:sz w:val="28"/>
          <w:szCs w:val="28"/>
          <w:rtl/>
        </w:rPr>
        <w:t xml:space="preserve">مُحَمَّدُ بْنُ عَلِیِّ بْنِ الْحُسَیْنِ بِإِسْنَادِهِ عَنْ شُعَیْبِ بْنِ وَاقِدٍ عَنِ الْحُسَیْنِ بْنِ زَیْدٍ عَنِ الصَّادِقِ عَنْ آبَائِهِ ع عَنْ رَسُولِ اللَّهِ ص فِی حَدِیثِ الْمَنَاهِی قَالَ: وَ مَنِ اسْتَخَفَّ بِفَقِیرٍ مُسْلِمٍ فَقَدِ اسْتَخَفَّ بِحَقِّ اللَّهِ وَ اللَّهُ یَسْتَخِفُّ بِهِ یَوْمَ الْقِیَامَةِ إِلَّا أَنْ یَتُوبَ.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صادق(عليه السّلام)از پدرانش نقل مى‌كند:كه پيغمبر(صلّى اللّه عليه و آله)در حديث مناهى فرموده است:هر كه به فقير مسلمانى بى‌اعتنايى كند،به حقوق الهى بى‌اعتنايى كرده و خداوند روز قيامت به او بى‌اعتنايى مى‌كند،مگر اين كه توبه كرده باشد.</w:t>
      </w:r>
    </w:p>
    <w:p>
      <w:pPr>
        <w:pStyle w:val="Heading5"/>
      </w:pPr>
      <w:bookmarkStart w:id="1629" w:name="_Toc1072"/>
      <w:r>
        <w:t>[رقم الحدیث الکلی: 16270 - رقم الحدیث الباب: 5]</w:t>
      </w:r>
      <w:bookmarkEnd w:id="1629"/>
    </w:p>
    <w:p>
      <w:pPr>
        <w:pStyle w:val="BookText"/>
      </w:pPr>
      <w:r>
        <w:rPr>
          <w:rFonts w:ascii="Times New Roman" w:hAnsi="Times New Roman" w:eastAsia="Times New Roman" w:cs="Times New Roman"/>
          <w:lang w:val="en-US" w:bidi="en-US"/>
          <w:color w:val="111111"/>
          <w:sz w:val="28"/>
          <w:szCs w:val="28"/>
          <w:rtl/>
        </w:rPr>
        <w:t xml:space="preserve">16270- 5- </w:t>
      </w:r>
      <w:r>
        <w:rPr>
          <w:rStyle w:val="FootnoteReference"/>
        </w:rPr>
        <w:footnoteReference w:id="1517"/>
      </w:r>
      <w:r>
        <w:rPr>
          <w:rFonts w:ascii="Amiri" w:hAnsi="Amiri" w:eastAsia="Amiri" w:cs="Amiri"/>
          <w:lang w:bidi="ar-SA"/>
          <w:color w:val="111111"/>
          <w:sz w:val="28"/>
          <w:szCs w:val="28"/>
          <w:rtl/>
        </w:rPr>
        <w:t xml:space="preserve">قَالَ وَ قَالَ ع مَنْ أَکْرَمَ فَقِیراً مُسْلِماً لَقِیَ اللَّهَ یَوْمَ الْقِیَامَةِ وَ هُوَ عَنْهُ رَاضٍ أَلَا وَ مَنْ أَکْرَمَ أَخَاهُ الْمُسْلِمَ فَإِنَّمَا یُکْرِمُ اللَّهَ عَزَّ وَ جَلَّ.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امام (علیه‌السلام) فرمود: هر کس مسلمان فقیری را گرامی بدارد، در روز قیامت خداوند را ملاقات می‌کند در حالی که خداوند از او راضی است. بدانید که هر کس برادر مسلمانش را گرامی بدارد، همانا خداوند عز و جل را گرامی داشته است."</w:t>
      </w:r>
    </w:p>
    <w:p>
      <w:pPr>
        <w:pStyle w:val="Heading5"/>
      </w:pPr>
      <w:bookmarkStart w:id="1630" w:name="_Toc1073"/>
      <w:r>
        <w:t>[رقم الحدیث الکلی: 16271 - رقم الحدیث الباب: 6]</w:t>
      </w:r>
      <w:bookmarkEnd w:id="1630"/>
    </w:p>
    <w:p>
      <w:pPr>
        <w:pStyle w:val="BookText"/>
      </w:pPr>
      <w:r>
        <w:rPr>
          <w:rFonts w:ascii="Times New Roman" w:hAnsi="Times New Roman" w:eastAsia="Times New Roman" w:cs="Times New Roman"/>
          <w:lang w:val="en-US" w:bidi="en-US"/>
          <w:color w:val="111111"/>
          <w:sz w:val="28"/>
          <w:szCs w:val="28"/>
          <w:rtl/>
        </w:rPr>
        <w:t xml:space="preserve">16271- 6- </w:t>
      </w:r>
      <w:r>
        <w:rPr>
          <w:rStyle w:val="FootnoteReference"/>
        </w:rPr>
        <w:footnoteReference w:id="1518"/>
      </w:r>
      <w:r>
        <w:rPr>
          <w:rFonts w:ascii="Amiri" w:hAnsi="Amiri" w:eastAsia="Amiri" w:cs="Amiri"/>
          <w:lang w:bidi="ar-SA"/>
          <w:color w:val="111111"/>
          <w:sz w:val="28"/>
          <w:szCs w:val="28"/>
          <w:rtl/>
        </w:rPr>
        <w:t xml:space="preserve">وَ فِی عُیُونِ الْأَخْبَارِ بِأَسَانِیدَ تَقَدَّمَتْ فِی إِسْبَاغِ الْوُضُوءِ </w:t>
      </w:r>
      <w:r>
        <w:rPr>
          <w:rStyle w:val="FootnoteReference"/>
        </w:rPr>
        <w:footnoteReference w:id="1519"/>
      </w:r>
      <w:r>
        <w:rPr>
          <w:rFonts w:ascii="Amiri" w:hAnsi="Amiri" w:eastAsia="Amiri" w:cs="Amiri"/>
          <w:lang w:bidi="ar-SA"/>
          <w:color w:val="111111"/>
          <w:sz w:val="28"/>
          <w:szCs w:val="28"/>
          <w:rtl/>
        </w:rPr>
        <w:t xml:space="preserve">عَنِ الرِّضَا عَنْ آبَائِهِ ع قَالَ: قَالَ رَسُولُ اللَّهِ ص</w:t>
      </w:r>
    </w:p>
    <w:p>
      <w:pPr>
        <w:pStyle w:val="BookText"/>
      </w:pPr>
      <w:r>
        <w:rPr>
          <w:rFonts w:ascii="IRNazanin" w:hAnsi="IRNazanin" w:eastAsia="IRNazanin" w:cs="IRNazanin"/>
          <w:lang w:bidi="fa-IR"/>
          <w:color w:val="111111"/>
          <w:sz w:val="28"/>
          <w:szCs w:val="28"/>
          <w:rtl/>
        </w:rPr>
        <w:t xml:space="preserve">ص: 266</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60" w:name="pg14665_147958"/>
    <w:bookmarkEnd w:id="260"/>
    <w:p>
      <w:pPr>
        <w:pStyle w:val="BookText"/>
      </w:pPr>
      <w:r>
        <w:rPr>
          <w:rFonts w:ascii="Amiri" w:hAnsi="Amiri" w:eastAsia="Amiri" w:cs="Amiri"/>
          <w:lang w:bidi="ar-SA"/>
          <w:color w:val="111111"/>
          <w:sz w:val="28"/>
          <w:szCs w:val="28"/>
          <w:rtl/>
        </w:rPr>
        <w:t xml:space="preserve">مَنِ اسْتَذَلَّ مُؤْمِناً أَوْ حَقَّرَهُ لِفَقْرِهِ وَ قِلَّةِ ذَاتِ یَدِهِ شَهَرَهُ اللَّهُ یَوْمَ الْقِیَامَةِ </w:t>
      </w:r>
      <w:r>
        <w:rPr>
          <w:rStyle w:val="FootnoteReference"/>
        </w:rPr>
        <w:footnoteReference w:id="15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خدا صلى الله عليه و آله : هر كس مرد مؤمنى را به سبب تهيدستى يا اندك بودن مال و داراييش خوار شمارد يا تحقير كند، خداوند متعال در روز قيامت او را [بدين كار زشتش ] شهره و سپس رسوايش سازد.</w:t>
      </w:r>
    </w:p>
    <w:p>
      <w:pPr>
        <w:pStyle w:val="Heading5"/>
      </w:pPr>
      <w:bookmarkStart w:id="1631" w:name="_Toc1074"/>
      <w:r>
        <w:t>[رقم الحدیث الکلی: 16272 - رقم الحدیث الباب: 7]</w:t>
      </w:r>
      <w:bookmarkEnd w:id="1631"/>
    </w:p>
    <w:p>
      <w:pPr>
        <w:pStyle w:val="BookText"/>
      </w:pPr>
      <w:r>
        <w:rPr>
          <w:rFonts w:ascii="Times New Roman" w:hAnsi="Times New Roman" w:eastAsia="Times New Roman" w:cs="Times New Roman"/>
          <w:lang w:val="en-US" w:bidi="en-US"/>
          <w:color w:val="111111"/>
          <w:sz w:val="28"/>
          <w:szCs w:val="28"/>
          <w:rtl/>
        </w:rPr>
        <w:t xml:space="preserve">16272- 7- </w:t>
      </w:r>
      <w:r>
        <w:rPr>
          <w:rStyle w:val="FootnoteReference"/>
        </w:rPr>
        <w:footnoteReference w:id="1521"/>
      </w:r>
      <w:r>
        <w:rPr>
          <w:rFonts w:ascii="Amiri" w:hAnsi="Amiri" w:eastAsia="Amiri" w:cs="Amiri"/>
          <w:lang w:bidi="ar-SA"/>
          <w:color w:val="111111"/>
          <w:sz w:val="28"/>
          <w:szCs w:val="28"/>
          <w:rtl/>
        </w:rPr>
        <w:t xml:space="preserve">وَ عَنْ مُحَمَّدِ بْنِ أَحْمَدَ بْنِ الْحُسَیْنِ عَنْ مُحَمَّدِ بْنِ عَلِیِّ بْنِ عَنْبَسَةَ </w:t>
      </w:r>
      <w:r>
        <w:rPr>
          <w:rStyle w:val="FootnoteReference"/>
        </w:rPr>
        <w:footnoteReference w:id="1522"/>
      </w:r>
      <w:r>
        <w:rPr>
          <w:rFonts w:ascii="Amiri" w:hAnsi="Amiri" w:eastAsia="Amiri" w:cs="Amiri"/>
          <w:lang w:bidi="ar-SA"/>
          <w:color w:val="111111"/>
          <w:sz w:val="28"/>
          <w:szCs w:val="28"/>
          <w:rtl/>
        </w:rPr>
        <w:t xml:space="preserve">عَنْ مُحَمَّدِ بْنِ الْعَبَّاسِ بْنِ مُوسَی بْنِ جَعْفَرٍ </w:t>
      </w:r>
      <w:r>
        <w:rPr>
          <w:rStyle w:val="FootnoteReference"/>
        </w:rPr>
        <w:footnoteReference w:id="1523"/>
      </w:r>
      <w:r>
        <w:rPr>
          <w:rFonts w:ascii="Amiri" w:hAnsi="Amiri" w:eastAsia="Amiri" w:cs="Amiri"/>
          <w:lang w:bidi="ar-SA"/>
          <w:color w:val="111111"/>
          <w:sz w:val="28"/>
          <w:szCs w:val="28"/>
          <w:rtl/>
        </w:rPr>
        <w:t xml:space="preserve">وَ دَارِمِ بْنِ قَبِیصَةَ جَمِیعاً عَنِ الرِّضَا عَنْ آبَائِهِ ع عَنْ رَسُولِ اللَّهِ ص نَحْوَهُ.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دَارِمِ بْنِ قَبِیصَةَ مثل همین روایت نقل کرده .</w:t>
      </w:r>
    </w:p>
    <w:p>
      <w:pPr>
        <w:pStyle w:val="Heading5"/>
      </w:pPr>
      <w:bookmarkStart w:id="1632" w:name="_Toc1075"/>
      <w:r>
        <w:t>[رقم الحدیث الکلی: 16273 - رقم الحدیث الباب: 8]</w:t>
      </w:r>
      <w:bookmarkEnd w:id="1632"/>
    </w:p>
    <w:p>
      <w:pPr>
        <w:pStyle w:val="BookText"/>
      </w:pPr>
      <w:r>
        <w:rPr>
          <w:rFonts w:ascii="Times New Roman" w:hAnsi="Times New Roman" w:eastAsia="Times New Roman" w:cs="Times New Roman"/>
          <w:lang w:val="en-US" w:bidi="en-US"/>
          <w:color w:val="111111"/>
          <w:sz w:val="28"/>
          <w:szCs w:val="28"/>
          <w:rtl/>
        </w:rPr>
        <w:t xml:space="preserve">16273- 8- </w:t>
      </w:r>
      <w:r>
        <w:rPr>
          <w:rStyle w:val="FootnoteReference"/>
        </w:rPr>
        <w:footnoteReference w:id="1524"/>
      </w:r>
      <w:r>
        <w:rPr>
          <w:rFonts w:ascii="Amiri" w:hAnsi="Amiri" w:eastAsia="Amiri" w:cs="Amiri"/>
          <w:lang w:bidi="ar-SA"/>
          <w:color w:val="111111"/>
          <w:sz w:val="28"/>
          <w:szCs w:val="28"/>
          <w:rtl/>
        </w:rPr>
        <w:t xml:space="preserve">وَ فِی عِقَابِ الْأَعْمَالِ عَنْ مُحَمَّدِ بْنِ مُوسَی بْنِ الْمُتَوَکِّلِ عَنْ عَبْدِ اللَّهِ بْنِ جَعْفَرٍ الْحِمْیَرِیِّ عَنْ مُحَمَّدِ بْنِ الْحُسَیْنِ بْنِ أَبِی الْخَطَّابِ عَنِ الْحَسَنِ بْنِ مَحْبُوبٍ عَنِ الْمُثَنَّی عَنْ أَبِی بَصِیرٍ عَنْ أَبِی عَبْدِ اللَّهِ ع قَالَ: لَا تُحَقِّرُوا مُؤْمِناً فَقِیراً فَإِنَّ </w:t>
      </w:r>
      <w:r>
        <w:rPr>
          <w:rStyle w:val="FootnoteReference"/>
        </w:rPr>
        <w:footnoteReference w:id="1525"/>
      </w:r>
      <w:r>
        <w:rPr>
          <w:rFonts w:ascii="Amiri" w:hAnsi="Amiri" w:eastAsia="Amiri" w:cs="Amiri"/>
          <w:lang w:bidi="ar-SA"/>
          <w:color w:val="111111"/>
          <w:sz w:val="28"/>
          <w:szCs w:val="28"/>
          <w:rtl/>
        </w:rPr>
        <w:t xml:space="preserve">مَنْ حَقَّرَ مُؤْمِناً أَوِ اسْتَخَفَّ بِهِ حَقَّرَهُ اللَّهُ وَ لَمْ یَزَلْ مَاقِتاً لَهُ حَتَّی یَرْجِعَ عَنْ مَحْقَرَتِهِ أَوْ یَتُوبَ وَ قَالَ مَنِ اسْتَذَلَّ مُؤْمِناً أَوِ احْتَقَرَهُ لِقِلَّةِ ذَاتِ یَدِهِ شَهَرَهُ اللَّهُ یَوْمَ الْقِیَامَةِ عَلَی رُءُوسِ الْخَلَائِقِ.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ششم(عليه السّلام)فرمود حقير نشماريد مؤمن فقير را كه هر كه او را حقير شمارد يا او را سبك گيرد خدايش حقير سازد و پيوسته‌اش دشمن دارد تا از آن برگردد و يا توبه كند هر كس مرد مؤمنى را به سبب تهيدستى يا اندك بودن مال و داراييش خوار شمارد يا تحقير كند، خداوند متعال در روز قيامت او را [بدين كار زشتش ] شهره سازد.</w:t>
      </w:r>
    </w:p>
    <w:p>
      <w:pPr>
        <w:pStyle w:val="Heading5"/>
      </w:pPr>
      <w:bookmarkStart w:id="1633" w:name="_Toc1076"/>
      <w:r>
        <w:t>[رقم الحدیث الکلی: 16274 - رقم الحدیث الباب: 9]</w:t>
      </w:r>
      <w:bookmarkEnd w:id="1633"/>
    </w:p>
    <w:p>
      <w:pPr>
        <w:pStyle w:val="BookText"/>
      </w:pPr>
      <w:r>
        <w:rPr>
          <w:rFonts w:ascii="Times New Roman" w:hAnsi="Times New Roman" w:eastAsia="Times New Roman" w:cs="Times New Roman"/>
          <w:lang w:val="en-US" w:bidi="en-US"/>
          <w:color w:val="111111"/>
          <w:sz w:val="28"/>
          <w:szCs w:val="28"/>
          <w:rtl/>
        </w:rPr>
        <w:t xml:space="preserve">16274- 9- </w:t>
      </w:r>
      <w:r>
        <w:rPr>
          <w:rStyle w:val="FootnoteReference"/>
        </w:rPr>
        <w:footnoteReference w:id="1526"/>
      </w:r>
      <w:r>
        <w:rPr>
          <w:rFonts w:ascii="Amiri" w:hAnsi="Amiri" w:eastAsia="Amiri" w:cs="Amiri"/>
          <w:lang w:bidi="ar-SA"/>
          <w:color w:val="111111"/>
          <w:sz w:val="28"/>
          <w:szCs w:val="28"/>
          <w:rtl/>
        </w:rPr>
        <w:t xml:space="preserve">وَ عَنْ أَبِیهِ عَنْ أَحْمَدَ بْنِ إِدْرِیسَ عَنْ أَحْمَدَ بْنِ مُحَمَّدٍ</w:t>
      </w:r>
    </w:p>
    <w:p>
      <w:pPr>
        <w:pStyle w:val="BookText"/>
      </w:pPr>
      <w:r>
        <w:rPr>
          <w:rFonts w:ascii="IRNazanin" w:hAnsi="IRNazanin" w:eastAsia="IRNazanin" w:cs="IRNazanin"/>
          <w:lang w:bidi="fa-IR"/>
          <w:color w:val="111111"/>
          <w:sz w:val="28"/>
          <w:szCs w:val="28"/>
          <w:rtl/>
        </w:rPr>
        <w:t xml:space="preserve">ص: 267</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61" w:name="pg14665_147959"/>
    <w:bookmarkEnd w:id="261"/>
    <w:p>
      <w:pPr>
        <w:pStyle w:val="BookText"/>
      </w:pPr>
      <w:r>
        <w:rPr>
          <w:rFonts w:ascii="Amiri" w:hAnsi="Amiri" w:eastAsia="Amiri" w:cs="Amiri"/>
          <w:lang w:bidi="ar-SA"/>
          <w:color w:val="111111"/>
          <w:sz w:val="28"/>
          <w:szCs w:val="28"/>
          <w:rtl/>
        </w:rPr>
        <w:t xml:space="preserve">عَنِ ابْنِ فَضَّالٍ عَنْ حَمَّادِ بْنِ عِیسَی عَنْ إِبْرَاهِیمَ بْنِ عُمَرَ الْیَمَانِیِّ عَنْ أَبِی عَبْدِ اللَّهِ ع قَالَ: مَا مِنْ مُؤْمِنٍ یَخْذُلُ أَخَاهُ وَ هُوَ یَقْدِرُ عَلَی نُصْرَتِهِ إِلَّا خَذَلَهُ اللَّهُ فِی الدُّنْیَا وَ الْآخِرَةِ.</w:t>
      </w:r>
    </w:p>
    <w:p>
      <w:pPr>
        <w:pStyle w:val="BookText"/>
      </w:pPr>
      <w:r>
        <w:rPr>
          <w:rFonts w:ascii="Amiri" w:hAnsi="Amiri" w:eastAsia="Amiri" w:cs="Amiri"/>
          <w:lang w:bidi="ar-SA"/>
          <w:color w:val="111111"/>
          <w:sz w:val="28"/>
          <w:szCs w:val="28"/>
          <w:rtl/>
        </w:rPr>
        <w:t xml:space="preserve">وَ رَوَاهُ الْبَرْقِیُّ فِی الْمَحَاسِنِ عَنِ ابْنِ فَضَّالٍ مِثْلَهُ </w:t>
      </w:r>
      <w:r>
        <w:rPr>
          <w:rStyle w:val="FootnoteReference"/>
        </w:rPr>
        <w:footnoteReference w:id="15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 هر گاه مؤمنى بتواند برادر خود را يارى رساند، اما تنهايش گذارد، خداوند در دنيا و آخرت او را تنها گذارد</w:t>
      </w:r>
    </w:p>
    <w:p>
      <w:pPr>
        <w:pStyle w:val="Heading5"/>
      </w:pPr>
      <w:bookmarkStart w:id="1634" w:name="_Toc1077"/>
      <w:r>
        <w:t>[رقم الحدیث الکلی: 16275 - رقم الحدیث الباب: 10]</w:t>
      </w:r>
      <w:bookmarkEnd w:id="1634"/>
    </w:p>
    <w:p>
      <w:pPr>
        <w:pStyle w:val="BookText"/>
      </w:pPr>
      <w:r>
        <w:rPr>
          <w:rFonts w:ascii="Times New Roman" w:hAnsi="Times New Roman" w:eastAsia="Times New Roman" w:cs="Times New Roman"/>
          <w:lang w:val="en-US" w:bidi="en-US"/>
          <w:color w:val="111111"/>
          <w:sz w:val="28"/>
          <w:szCs w:val="28"/>
          <w:rtl/>
        </w:rPr>
        <w:t xml:space="preserve">16275- 10- </w:t>
      </w:r>
      <w:r>
        <w:rPr>
          <w:rStyle w:val="FootnoteReference"/>
        </w:rPr>
        <w:footnoteReference w:id="1528"/>
      </w:r>
      <w:r>
        <w:rPr>
          <w:rFonts w:ascii="Amiri" w:hAnsi="Amiri" w:eastAsia="Amiri" w:cs="Amiri"/>
          <w:lang w:bidi="ar-SA"/>
          <w:color w:val="111111"/>
          <w:sz w:val="28"/>
          <w:szCs w:val="28"/>
          <w:rtl/>
        </w:rPr>
        <w:t xml:space="preserve">وَ بِإِسْنَادٍ تَقَدَّمَ فِی عِیَادَةِ الْمَرِیضِ </w:t>
      </w:r>
      <w:r>
        <w:rPr>
          <w:rStyle w:val="FootnoteReference"/>
        </w:rPr>
        <w:footnoteReference w:id="1529"/>
      </w:r>
      <w:r>
        <w:rPr>
          <w:rFonts w:ascii="Amiri" w:hAnsi="Amiri" w:eastAsia="Amiri" w:cs="Amiri"/>
          <w:lang w:bidi="ar-SA"/>
          <w:color w:val="111111"/>
          <w:sz w:val="28"/>
          <w:szCs w:val="28"/>
          <w:rtl/>
        </w:rPr>
        <w:t xml:space="preserve">عَنْ رَسُولِ اللَّهِ ص أَنَّهُ قَالَ فِی خُطْبَةٍ لَهُ وَ مَنْ أَهَانَ فَقِیراً مُسْلِماً مِنْ أَجْلِ فَقْرِهِ وَ اسْتَخَفَّ بِهِ فَقَدِ اسْتَخَفَّ بِاللَّهِ </w:t>
      </w:r>
      <w:r>
        <w:rPr>
          <w:rStyle w:val="FootnoteReference"/>
        </w:rPr>
        <w:footnoteReference w:id="1530"/>
      </w:r>
      <w:r>
        <w:rPr>
          <w:rFonts w:ascii="Amiri" w:hAnsi="Amiri" w:eastAsia="Amiri" w:cs="Amiri"/>
          <w:lang w:bidi="ar-SA"/>
          <w:color w:val="111111"/>
          <w:sz w:val="28"/>
          <w:szCs w:val="28"/>
          <w:rtl/>
        </w:rPr>
        <w:t xml:space="preserve">وَ لَمْ یَزَلْ فِی غَضَبِ اللَّهِ </w:t>
      </w:r>
      <w:r>
        <w:rPr>
          <w:rStyle w:val="FootnoteReference"/>
        </w:rPr>
        <w:footnoteReference w:id="1531"/>
      </w:r>
      <w:r>
        <w:rPr>
          <w:rFonts w:ascii="Amiri" w:hAnsi="Amiri" w:eastAsia="Amiri" w:cs="Amiri"/>
          <w:lang w:bidi="ar-SA"/>
          <w:color w:val="111111"/>
          <w:sz w:val="28"/>
          <w:szCs w:val="28"/>
          <w:rtl/>
        </w:rPr>
        <w:t xml:space="preserve">عَزَّ وَ جَلَّ وَ سَخَطِهِ حَتَّی یُرْضِیَهُ وَ مَنْ أَکْرَمَ فَقِیراً مُسْلِماً لَقِیَ اللَّهَ یَوْمَ الْقِیَامَةِ وَ هُوَ یَضْحَکُ إِلَیْهِ ثُمَّ قَالَ وَ مَنْ بَغَی عَلَی فَقِیرٍ أَوْ تَطَاوَلَ عَلَیْهِ أَوِ اسْتَحْقَرَهُ </w:t>
      </w:r>
      <w:r>
        <w:rPr>
          <w:rStyle w:val="FootnoteReference"/>
        </w:rPr>
        <w:footnoteReference w:id="1532"/>
      </w:r>
      <w:r>
        <w:rPr>
          <w:rFonts w:ascii="Amiri" w:hAnsi="Amiri" w:eastAsia="Amiri" w:cs="Amiri"/>
          <w:lang w:bidi="ar-SA"/>
          <w:color w:val="111111"/>
          <w:sz w:val="28"/>
          <w:szCs w:val="28"/>
          <w:rtl/>
        </w:rPr>
        <w:t xml:space="preserve">حَقَّرَهُ </w:t>
      </w:r>
      <w:r>
        <w:rPr>
          <w:rStyle w:val="FootnoteReference"/>
        </w:rPr>
        <w:footnoteReference w:id="1533"/>
      </w:r>
      <w:r>
        <w:rPr>
          <w:rFonts w:ascii="Amiri" w:hAnsi="Amiri" w:eastAsia="Amiri" w:cs="Amiri"/>
          <w:lang w:bidi="ar-SA"/>
          <w:color w:val="111111"/>
          <w:sz w:val="28"/>
          <w:szCs w:val="28"/>
          <w:rtl/>
        </w:rPr>
        <w:t xml:space="preserve">اللَّهُ یَوْمَ الْقِیَامَةِ مِثْلَ الذَّرَّةِ فِی صُورَةِ رَجُلٍ حَتَّی یَدْخُلَ النَّارَ.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پيغمبر(صلّى اللّه عليه و آله)در يكى از خطبه‌هايش فرمود:هر كه مسلمان فقيرى را به خاطر فقرش خوار و پست شمارد،خدا را كوچك شمرده است،و همواره مورد خشم و غضب خداوند است تا اين كه او را راضى كند،و هر كه فقير مسلمانى را گرامى بدارد،روز قيامت خداوند را شاد و خندان ديدار مى‌كند.سپس فرمود:هر كه بر فقيرى ستم كند يا بر او تعدّى نمايد،يا او را حقير شمارد،خدا در روز قيامت وى را به شكل آدمكى به اندازۀ مورچه محشور گرداند تا اين كه داخل آتش دوزخ شود.</w:t>
      </w:r>
    </w:p>
    <w:p>
      <w:pPr>
        <w:pStyle w:val="Heading5"/>
      </w:pPr>
      <w:bookmarkStart w:id="1635" w:name="_Toc1078"/>
      <w:r>
        <w:t>[رقم الحدیث الکلی: 16276 - رقم الحدیث الباب: 11]</w:t>
      </w:r>
      <w:bookmarkEnd w:id="1635"/>
    </w:p>
    <w:p>
      <w:pPr>
        <w:pStyle w:val="BookText"/>
      </w:pPr>
      <w:r>
        <w:rPr>
          <w:rFonts w:ascii="Times New Roman" w:hAnsi="Times New Roman" w:eastAsia="Times New Roman" w:cs="Times New Roman"/>
          <w:lang w:val="en-US" w:bidi="en-US"/>
          <w:color w:val="111111"/>
          <w:sz w:val="28"/>
          <w:szCs w:val="28"/>
          <w:rtl/>
        </w:rPr>
        <w:t xml:space="preserve">16276- 11- </w:t>
      </w:r>
      <w:r>
        <w:rPr>
          <w:rStyle w:val="FootnoteReference"/>
        </w:rPr>
        <w:footnoteReference w:id="1534"/>
      </w:r>
      <w:r>
        <w:rPr>
          <w:rFonts w:ascii="Amiri" w:hAnsi="Amiri" w:eastAsia="Amiri" w:cs="Amiri"/>
          <w:lang w:bidi="ar-SA"/>
          <w:color w:val="111111"/>
          <w:sz w:val="28"/>
          <w:szCs w:val="28"/>
          <w:rtl/>
        </w:rPr>
        <w:t xml:space="preserve">وَ فِی الْعِلَلِ عَنْ طَاهِرِ بْنِ مُحَمَّدِ بْنِ یُونُسَ عَنْ مُحَمَّدِ بْنِ عُثْمَانَ الْهَرَوِیِّ عَنِ الْحَسَنِ بْنِ مُهَاجِرٍ عَنْ هِشَامِ بْنِ خَالِدٍ عَنِ الْحَسَنِ بْنِ یَحْیَی عَنْ صَدَقَةَ بْنِ عَبْدِ اللَّهِ عَنْ هِشَامٍ عَنْ أَنَسٍ عَنِ النَّبِیِّ ص عَنْ جَبْرَئِیلَ ع قَالَ: قَالَ اللَّهُ تَعَالَی مَنْ أَهَانَ لِی وَلِیّاً فَقَدْ بَارَزَنِی بِالْمُحَارَبَةِ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صلی الله علیه و آله وسلم : خداوند می فرماید : هر كه يكى از دوستان مرا خوار شمارد، آماده جنگ با من شده است</w:t>
      </w:r>
    </w:p>
    <w:p>
      <w:pPr>
        <w:pStyle w:val="Heading5"/>
      </w:pPr>
      <w:bookmarkStart w:id="1636" w:name="_Toc1079"/>
      <w:r>
        <w:t>[رقم الحدیث الکلی: 16277 - رقم الحدیث الباب: 12]</w:t>
      </w:r>
      <w:bookmarkEnd w:id="1636"/>
    </w:p>
    <w:p>
      <w:pPr>
        <w:pStyle w:val="BookText"/>
      </w:pPr>
      <w:r>
        <w:rPr>
          <w:rFonts w:ascii="Times New Roman" w:hAnsi="Times New Roman" w:eastAsia="Times New Roman" w:cs="Times New Roman"/>
          <w:lang w:val="en-US" w:bidi="en-US"/>
          <w:color w:val="111111"/>
          <w:sz w:val="28"/>
          <w:szCs w:val="28"/>
          <w:rtl/>
        </w:rPr>
        <w:t xml:space="preserve">16277- 12- </w:t>
      </w:r>
      <w:r>
        <w:rPr>
          <w:rStyle w:val="FootnoteReference"/>
        </w:rPr>
        <w:footnoteReference w:id="1535"/>
      </w:r>
      <w:r>
        <w:rPr>
          <w:rFonts w:ascii="Amiri" w:hAnsi="Amiri" w:eastAsia="Amiri" w:cs="Amiri"/>
          <w:lang w:bidi="ar-SA"/>
          <w:color w:val="111111"/>
          <w:sz w:val="28"/>
          <w:szCs w:val="28"/>
          <w:rtl/>
        </w:rPr>
        <w:t xml:space="preserve">وَ فِی الْمَجَالِسِ عَنِ الْحَسَنِ بْنِ عَبْدِ اللَّهِ بْنِ سَعِیدٍ</w:t>
      </w:r>
    </w:p>
    <w:p>
      <w:pPr>
        <w:pStyle w:val="BookText"/>
      </w:pPr>
      <w:r>
        <w:rPr>
          <w:rFonts w:ascii="IRNazanin" w:hAnsi="IRNazanin" w:eastAsia="IRNazanin" w:cs="IRNazanin"/>
          <w:lang w:bidi="fa-IR"/>
          <w:color w:val="111111"/>
          <w:sz w:val="28"/>
          <w:szCs w:val="28"/>
          <w:rtl/>
        </w:rPr>
        <w:t xml:space="preserve">ص: 268</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62" w:name="pg14665_147960"/>
    <w:bookmarkEnd w:id="262"/>
    <w:p>
      <w:pPr>
        <w:pStyle w:val="BookText"/>
      </w:pPr>
      <w:r>
        <w:rPr>
          <w:rFonts w:ascii="Amiri" w:hAnsi="Amiri" w:eastAsia="Amiri" w:cs="Amiri"/>
          <w:lang w:bidi="ar-SA"/>
          <w:color w:val="111111"/>
          <w:sz w:val="28"/>
          <w:szCs w:val="28"/>
          <w:rtl/>
        </w:rPr>
        <w:t xml:space="preserve">الْعَسْکَرِیِّ عَنْ عَبْدِ اللَّهِ بْنِ مُحَمَّدٍ عَنْ عَبْدِ الْکَرِیمِ </w:t>
      </w:r>
      <w:r>
        <w:rPr>
          <w:rStyle w:val="FootnoteReference"/>
        </w:rPr>
        <w:footnoteReference w:id="1536"/>
      </w:r>
      <w:r>
        <w:rPr>
          <w:rFonts w:ascii="Amiri" w:hAnsi="Amiri" w:eastAsia="Amiri" w:cs="Amiri"/>
          <w:lang w:bidi="ar-SA"/>
          <w:color w:val="111111"/>
          <w:sz w:val="28"/>
          <w:szCs w:val="28"/>
          <w:rtl/>
        </w:rPr>
        <w:t xml:space="preserve">عَنْ مُحَمَّدِ بْنِ عَبْدِ الرَّحِیمِ الْبَرْقِیِّ </w:t>
      </w:r>
      <w:r>
        <w:rPr>
          <w:rStyle w:val="FootnoteReference"/>
        </w:rPr>
        <w:footnoteReference w:id="1537"/>
      </w:r>
    </w:p>
    <w:p>
      <w:pPr>
        <w:pStyle w:val="BookText"/>
      </w:pPr>
      <w:r>
        <w:rPr>
          <w:rFonts w:ascii="IRNazanin" w:hAnsi="IRNazanin" w:eastAsia="IRNazanin" w:cs="IRNazanin"/>
          <w:lang w:bidi="fa-IR"/>
          <w:color w:val="111111"/>
          <w:sz w:val="28"/>
          <w:szCs w:val="28"/>
          <w:rtl/>
        </w:rPr>
        <w:t xml:space="preserve">تهذیب التهذیب 8- 39.</w:t>
      </w:r>
    </w:p>
    <w:p>
      <w:pPr>
        <w:pStyle w:val="BookText"/>
      </w:pPr>
      <w:r>
        <w:rPr>
          <w:rFonts w:ascii="Amiri" w:hAnsi="Amiri" w:eastAsia="Amiri" w:cs="Amiri"/>
          <w:lang w:bidi="ar-SA"/>
          <w:color w:val="111111"/>
          <w:sz w:val="28"/>
          <w:szCs w:val="28"/>
          <w:rtl/>
        </w:rPr>
        <w:t xml:space="preserve">عَنْ عَمْرِو بْنِ أَبِی سَلَمَةَ عَنْ أَبِی عُمَرَ الصَّنْعَانِیِّ عَنِ الْعَلَاءِ بْنِ عَبْدِ الرَّحْمَنِ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عَنْ أَبِیهِ عَنْ أَبِی هُرَیْرَةَ أَنَّ رَسُولَ اللَّهِ ص قَالَ: رُبَّ أَشْعَثَ أَغْبَرَ ذِی طِمْرَیْنِ مُدَفَّعٍ بِالْأَبْوَابِ لَوْ أَقْسَمَ عَلَی اللَّهِ لَأَبَرَّهُ.</w:t>
      </w:r>
    </w:p>
    <w:p>
      <w:pPr>
        <w:pStyle w:val="BookText"/>
      </w:pPr>
      <w:r>
        <w:rPr>
          <w:rFonts w:ascii="Amiri" w:hAnsi="Amiri" w:eastAsia="Amiri" w:cs="Amiri"/>
          <w:lang w:bidi="ar-SA"/>
          <w:color w:val="111111"/>
          <w:sz w:val="28"/>
          <w:szCs w:val="28"/>
          <w:rtl/>
        </w:rPr>
        <w:t xml:space="preserve">وَ رَوَاهُ الطُّوسِیُّ فِی مَجَالِسِهِ عَنْ أَبِیهِ عَنِ الْمُفِیدِ عَنِ الصَّدُوقِ مِثْلَهُ </w:t>
      </w:r>
      <w:r>
        <w:rPr>
          <w:rStyle w:val="FootnoteReference"/>
        </w:rPr>
        <w:footnoteReference w:id="1538"/>
      </w:r>
      <w:r>
        <w:rPr>
          <w:rFonts w:ascii="Amiri" w:hAnsi="Amiri" w:eastAsia="Amiri" w:cs="Amiri"/>
          <w:lang w:bidi="ar-SA"/>
          <w:color w:val="111111"/>
          <w:sz w:val="28"/>
          <w:szCs w:val="28"/>
          <w:rtl/>
        </w:rPr>
        <w:t xml:space="preserve">أَقُولُ: وَ تَقَدَّمَ مَا یَدُلُّ عَلَی ذَلِکَ </w:t>
      </w:r>
      <w:r>
        <w:rPr>
          <w:rStyle w:val="FootnoteReference"/>
        </w:rPr>
        <w:footnoteReference w:id="1539"/>
      </w:r>
      <w:r>
        <w:rPr>
          <w:rFonts w:ascii="Amiri" w:hAnsi="Amiri" w:eastAsia="Amiri" w:cs="Amiri"/>
          <w:lang w:bidi="ar-SA"/>
          <w:color w:val="111111"/>
          <w:sz w:val="28"/>
          <w:szCs w:val="28"/>
          <w:rtl/>
        </w:rPr>
        <w:t xml:space="preserve">وَ یَأْتِی مَا یَدُلُّ عَلَیْهِ </w:t>
      </w:r>
      <w:r>
        <w:rPr>
          <w:rStyle w:val="FootnoteReference"/>
        </w:rPr>
        <w:footnoteReference w:id="15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خدا(صلّى الله عليه و آله)فرمود:بسا آدم ژوليدۀ غبار آلودۀ ملبّس به جامۀ كهنه كه كسى به او اعتنا ندارد،اگر به خدا سوگند ياد كند،من راستگوئى او را تصديق مى‌كنم !</w:t>
      </w:r>
    </w:p>
    <w:p>
      <w:pPr>
        <w:pStyle w:val="Heading4"/>
      </w:pPr>
      <w:bookmarkStart w:id="1637" w:name="_Toc1080"/>
      <w:r>
        <w:t>147- بَابُ تَحْرِیمِ إِذْلَالِ الْمُؤْمِنِ وَ احْتِقَارِهِ‌</w:t>
      </w:r>
      <w:bookmarkEnd w:id="1637"/>
    </w:p>
    <w:p>
      <w:pPr>
        <w:pStyle w:val="Heading5"/>
      </w:pPr>
      <w:bookmarkStart w:id="1638" w:name="_Toc1081"/>
      <w:r>
        <w:t>اشارة</w:t>
      </w:r>
      <w:bookmarkEnd w:id="1638"/>
    </w:p>
    <w:p>
      <w:pPr>
        <w:pStyle w:val="BookText"/>
      </w:pPr>
      <w:r>
        <w:rPr>
          <w:rStyle w:val="FootnoteReference"/>
        </w:rPr>
        <w:footnoteReference w:id="1541"/>
      </w:r>
      <w:r>
        <w:rPr>
          <w:rFonts w:ascii="Amiri" w:hAnsi="Amiri" w:eastAsia="Amiri" w:cs="Amiri"/>
          <w:lang w:bidi="ar-SA"/>
          <w:color w:val="111111"/>
          <w:sz w:val="28"/>
          <w:szCs w:val="28"/>
          <w:rtl/>
        </w:rPr>
        <w:t xml:space="preserve">147 بَابُ تَحْرِیمِ إِذْلَالِ الْمُؤْمِنِ وَ احْتِقَارِهِ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639" w:name="_Toc1082"/>
      <w:r>
        <w:t>[رقم الحدیث الکلی: 16278 - رقم الحدیث الباب: 1]</w:t>
      </w:r>
      <w:bookmarkEnd w:id="1639"/>
    </w:p>
    <w:p>
      <w:pPr>
        <w:pStyle w:val="BookText"/>
      </w:pPr>
      <w:r>
        <w:rPr>
          <w:rFonts w:ascii="Times New Roman" w:hAnsi="Times New Roman" w:eastAsia="Times New Roman" w:cs="Times New Roman"/>
          <w:lang w:val="en-US" w:bidi="en-US"/>
          <w:color w:val="111111"/>
          <w:sz w:val="28"/>
          <w:szCs w:val="28"/>
          <w:rtl/>
        </w:rPr>
        <w:t xml:space="preserve">16278- 1- </w:t>
      </w:r>
      <w:r>
        <w:rPr>
          <w:rStyle w:val="FootnoteReference"/>
        </w:rPr>
        <w:footnoteReference w:id="1542"/>
      </w:r>
      <w:r>
        <w:rPr>
          <w:rFonts w:ascii="Amiri" w:hAnsi="Amiri" w:eastAsia="Amiri" w:cs="Amiri"/>
          <w:lang w:bidi="ar-SA"/>
          <w:color w:val="111111"/>
          <w:sz w:val="28"/>
          <w:szCs w:val="28"/>
          <w:rtl/>
        </w:rPr>
        <w:t xml:space="preserve">أَحْمَدُ بْنُ أَبِی عَبْدِ اللَّهِ الْبَرْقِیُّ فِی الْمَحَاسِنِ عَنْ أَبِیهِ </w:t>
      </w:r>
      <w:r>
        <w:rPr>
          <w:rStyle w:val="FootnoteReference"/>
        </w:rPr>
        <w:footnoteReference w:id="1543"/>
      </w:r>
      <w:r>
        <w:rPr>
          <w:rFonts w:ascii="Amiri" w:hAnsi="Amiri" w:eastAsia="Amiri" w:cs="Amiri"/>
          <w:lang w:bidi="ar-SA"/>
          <w:color w:val="111111"/>
          <w:sz w:val="28"/>
          <w:szCs w:val="28"/>
          <w:rtl/>
        </w:rPr>
        <w:t xml:space="preserve">عَنِ الْحَسَنِ بْنِ مَحْبُوبٍ عَنْ هِشَامِ بْنِ سَالِمٍ عَنْ مُعَلَّی بْنِ خُنَیْسٍ عَنْ أَبِی عَبْدِ اللَّهِ ع قَالَ سَمِعْتُهُ یَقُولُ قَالَ اللَّهُ عَزَّ وَ جَلَّ لِیَأْذَنْ بِحَرْبٍ مِنِّی مَنْ أَذَلَّ عَبْدِیَ الْمُؤْمِنَ وَ لْیَأْمَنْ غَضَبِی مَنْ أَکْرَمَ عَبْدِیَ الْمُؤْمِنَ.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هشام بن سالم گويد: شنيدم حضرت صادق عليه السلام ميفرمود: خداى عز و جل فرمايد: بجنگ با من اعلان دهد آن كس كه بندۀ مؤمن مرا بيازارد، و از خشم من آسوده خاطر باشد آن كس كه بندۀ مؤمن مرا گرامى دارد،</w:t>
      </w:r>
    </w:p>
    <w:p>
      <w:pPr>
        <w:pStyle w:val="BookText"/>
      </w:pPr>
      <w:r>
        <w:rPr>
          <w:rFonts w:ascii="IRNazanin" w:hAnsi="IRNazanin" w:eastAsia="IRNazanin" w:cs="IRNazanin"/>
          <w:lang w:bidi="fa-IR"/>
          <w:color w:val="111111"/>
          <w:sz w:val="28"/>
          <w:szCs w:val="28"/>
          <w:rtl/>
        </w:rPr>
        <w:t xml:space="preserve">ص: 269</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63" w:name="pg14665_147961"/>
    <w:bookmarkEnd w:id="263"/>
    <w:p>
      <w:pPr>
        <w:pStyle w:val="Heading5"/>
      </w:pPr>
      <w:bookmarkStart w:id="1640" w:name="_Toc1083"/>
      <w:r>
        <w:t>[رقم الحدیث الکلی: 16279 - رقم الحدیث الباب: 2]</w:t>
      </w:r>
      <w:bookmarkEnd w:id="1640"/>
    </w:p>
    <w:p>
      <w:pPr>
        <w:pStyle w:val="BookText"/>
      </w:pPr>
      <w:r>
        <w:rPr>
          <w:rFonts w:ascii="Times New Roman" w:hAnsi="Times New Roman" w:eastAsia="Times New Roman" w:cs="Times New Roman"/>
          <w:lang w:val="en-US" w:bidi="en-US"/>
          <w:color w:val="111111"/>
          <w:sz w:val="28"/>
          <w:szCs w:val="28"/>
          <w:rtl/>
        </w:rPr>
        <w:t xml:space="preserve">16279- 2- </w:t>
      </w:r>
      <w:r>
        <w:rPr>
          <w:rStyle w:val="FootnoteReference"/>
        </w:rPr>
        <w:footnoteReference w:id="1544"/>
      </w:r>
      <w:r>
        <w:rPr>
          <w:rFonts w:ascii="Amiri" w:hAnsi="Amiri" w:eastAsia="Amiri" w:cs="Amiri"/>
          <w:lang w:bidi="ar-SA"/>
          <w:color w:val="111111"/>
          <w:sz w:val="28"/>
          <w:szCs w:val="28"/>
          <w:rtl/>
        </w:rPr>
        <w:t xml:space="preserve">مُحَمَّدُ بْنُ یَعْقُوبَ عَنْ عَلِیِّ بْنِ إِبْرَاهِیمَ عَنْ مُحَمَّدِ بْنِ عِیسَی عَنْ یُونُسَ عَنْ مُعَاوِیَةَ عَنْ أَبِی عَبْدِ اللَّهِ ع قَالَ: قَالَ رَسُولُ اللَّهِ ص لَقَدْ أَسْرَی رَبِّی بِی فَأَوْحَی إِلَیَّ مِنْ وَرَاءِ الْحِجَابِ مَا أَوْحَی وَ شَافَهَنِی أَنْ قَالَ لِی یَا مُحَمَّدُ مَنْ أَذَلَّ لِی وَلِیّاً فَقَدْ أَرْصَدَ لِی </w:t>
      </w:r>
      <w:r>
        <w:rPr>
          <w:rStyle w:val="FootnoteReference"/>
        </w:rPr>
        <w:footnoteReference w:id="1545"/>
      </w:r>
      <w:r>
        <w:rPr>
          <w:rFonts w:ascii="Amiri" w:hAnsi="Amiri" w:eastAsia="Amiri" w:cs="Amiri"/>
          <w:lang w:bidi="ar-SA"/>
          <w:color w:val="111111"/>
          <w:sz w:val="28"/>
          <w:szCs w:val="28"/>
          <w:rtl/>
        </w:rPr>
        <w:t xml:space="preserve">بِالْمُحَارَبَةِ وَ مَنْ حَارَبَنِی حَارَبْتُهُ قُلْتُ یَا رَبِّ وَ مَنْ وَلِیُّکَ هَذَا فَقَدْ عَلِمْتُ أَنَّ مَنْ حَارَبَکَ حَارَبْتَهُ فَقَالَ ذَاکَ مَنْ أَخَذْتُ مِیثَاقَهُ لَکَ وَ لِوَصِیِّکَ وَ لِذُرِّیَّتِکُمَا بِالْوَلَایَةِ.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از ابی عبدالله (علیه‌السلام) نقل شده است که گفت: رسول خدا (صلی الله علیه و آله) فرمود: به راستی که پروردگارم مرا سیر داد و از پشت پرده به من وحی کرد آنچه را که وحی کرد و آشکارا با من سخن گفت که به من فرمود: ای محمد! هر کس که ولیّ (دوست) مرا خوار کند، بی‌شک برای من در حالت جنگ قرار گرفته است و هر کس با من بجنگد، من با او می‌جنگم. گفتم: ای پروردگار من! این ولیّ تو کیست؟ به درستی که دانستم هر کس با تو بجنگد، تو با او می‌جنگی. فرمود: این کسی است که از او پیمان گرفتم برای تو و وصی تو و فرزندان شما دو نفر به ولایت</w:t>
      </w:r>
    </w:p>
    <w:p>
      <w:pPr>
        <w:pStyle w:val="Heading5"/>
      </w:pPr>
      <w:bookmarkStart w:id="1641" w:name="_Toc1084"/>
      <w:r>
        <w:t>[رقم الحدیث الکلی: 16280 - رقم الحدیث الباب: 3]</w:t>
      </w:r>
      <w:bookmarkEnd w:id="1641"/>
    </w:p>
    <w:p>
      <w:pPr>
        <w:pStyle w:val="BookText"/>
      </w:pPr>
      <w:r>
        <w:rPr>
          <w:rFonts w:ascii="Times New Roman" w:hAnsi="Times New Roman" w:eastAsia="Times New Roman" w:cs="Times New Roman"/>
          <w:lang w:val="en-US" w:bidi="en-US"/>
          <w:color w:val="111111"/>
          <w:sz w:val="28"/>
          <w:szCs w:val="28"/>
          <w:rtl/>
        </w:rPr>
        <w:t xml:space="preserve">16280- 3- </w:t>
      </w:r>
      <w:r>
        <w:rPr>
          <w:rStyle w:val="FootnoteReference"/>
        </w:rPr>
        <w:footnoteReference w:id="1546"/>
      </w:r>
      <w:r>
        <w:rPr>
          <w:rFonts w:ascii="Amiri" w:hAnsi="Amiri" w:eastAsia="Amiri" w:cs="Amiri"/>
          <w:lang w:bidi="ar-SA"/>
          <w:color w:val="111111"/>
          <w:sz w:val="28"/>
          <w:szCs w:val="28"/>
          <w:rtl/>
        </w:rPr>
        <w:t xml:space="preserve">وَ بِالْإِسْنَادِ عَنْ یُونُسَ عَنِ ابْنِ مُسْکَانَ عَنْ مُعَلَّی بْنِ خُنَیْسٍ عَنْ أَبِی عَبْدِ اللَّهِ ع قَالَ: قَالَ رَسُولُ اللَّهِ ص قَالَ اللَّهُ عَزَّ وَ جَلَّ مَنِ اسْتَذَلَّ عَبْدِیَ الْمُؤْمِنَ فَقَدْ بَارَزَنِی بِالْمُحَارَبَةِ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معلی بن خنیس از ابی عبدالله (علیه‌السلام) نقل شده است که گفت: رسول خدا (صلی الله علیه و آله) فرمود: خداوند عز و جل فرمود: هر کس بنده مؤمن مرا خوار کند، بی‌شک با من به جنگ برخواسته است."</w:t>
      </w:r>
    </w:p>
    <w:p>
      <w:pPr>
        <w:pStyle w:val="Heading5"/>
      </w:pPr>
      <w:bookmarkStart w:id="1642" w:name="_Toc1085"/>
      <w:r>
        <w:t>[رقم الحدیث الکلی: 16281 - رقم الحدیث الباب: 4]</w:t>
      </w:r>
      <w:bookmarkEnd w:id="1642"/>
    </w:p>
    <w:p>
      <w:pPr>
        <w:pStyle w:val="BookText"/>
      </w:pPr>
      <w:r>
        <w:rPr>
          <w:rFonts w:ascii="Times New Roman" w:hAnsi="Times New Roman" w:eastAsia="Times New Roman" w:cs="Times New Roman"/>
          <w:lang w:val="en-US" w:bidi="en-US"/>
          <w:color w:val="111111"/>
          <w:sz w:val="28"/>
          <w:szCs w:val="28"/>
          <w:rtl/>
        </w:rPr>
        <w:t xml:space="preserve">16281- 4- </w:t>
      </w:r>
      <w:r>
        <w:rPr>
          <w:rStyle w:val="FootnoteReference"/>
        </w:rPr>
        <w:footnoteReference w:id="1547"/>
      </w:r>
      <w:r>
        <w:rPr>
          <w:rFonts w:ascii="Amiri" w:hAnsi="Amiri" w:eastAsia="Amiri" w:cs="Amiri"/>
          <w:lang w:bidi="ar-SA"/>
          <w:color w:val="111111"/>
          <w:sz w:val="28"/>
          <w:szCs w:val="28"/>
          <w:rtl/>
        </w:rPr>
        <w:t xml:space="preserve">وَ عَنْ عَلِیٍّ عَنْ أَبِیهِ عَنِ ابْنِ أَبِی عُمَیْرٍ عَنْ بَعْضِ أَصْحَابِهِ عَنْ أَبِی عَبْدِ اللَّهِ ع قَالَ: مَنِ اسْتَذَلَّ مُؤْمِناً وَ احْتَقَرَهُ لِقِلَّةِ ذَاتِ یَدِهِ وَ لِفَقْرِهِ شَهَرَهُ اللَّهُ یَوْمَ الْقِیَامَةِ عَلَی رُءُوسِ الْخَلَائِقِ.</w:t>
      </w:r>
    </w:p>
    <w:p>
      <w:pPr>
        <w:pStyle w:val="BookText"/>
      </w:pPr>
      <w:r>
        <w:rPr>
          <w:rFonts w:ascii="Amiri" w:hAnsi="Amiri" w:eastAsia="Amiri" w:cs="Amiri"/>
          <w:lang w:bidi="ar-SA"/>
          <w:color w:val="111111"/>
          <w:sz w:val="28"/>
          <w:szCs w:val="28"/>
          <w:rtl/>
        </w:rPr>
        <w:t xml:space="preserve">وَ رَوَاهُ الْبَرْقِیُّ فِی الْمَحَاسِنِ عَنِ ابْنِ مَحْبُوبٍ عَنِ الْمُثَنَّی عَنْ أَبِی بَصِیرٍ عَنْ أَبِی عَبْدِ اللَّهِ ع مِثْلَهُ </w:t>
      </w:r>
      <w:r>
        <w:rPr>
          <w:rStyle w:val="FootnoteReference"/>
        </w:rPr>
        <w:footnoteReference w:id="15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خدا صلى الله عليه و آله : هر كس مرد يا زن مؤمنى را به سبب تهيدستى يا اندك بودن مال و داراييش خوار شمارد يا تحقير كند، خداوند متعال در روز قيامت او را [بدين كار زشتش ] شهره خواهم کرد .</w:t>
      </w:r>
    </w:p>
    <w:p>
      <w:pPr>
        <w:pStyle w:val="Heading5"/>
      </w:pPr>
      <w:bookmarkStart w:id="1643" w:name="_Toc1086"/>
      <w:r>
        <w:t>[رقم الحدیث الکلی: 16282 - رقم الحدیث الباب: 5]</w:t>
      </w:r>
      <w:bookmarkEnd w:id="1643"/>
    </w:p>
    <w:p>
      <w:pPr>
        <w:pStyle w:val="BookText"/>
      </w:pPr>
      <w:r>
        <w:rPr>
          <w:rFonts w:ascii="Times New Roman" w:hAnsi="Times New Roman" w:eastAsia="Times New Roman" w:cs="Times New Roman"/>
          <w:lang w:val="en-US" w:bidi="en-US"/>
          <w:color w:val="111111"/>
          <w:sz w:val="28"/>
          <w:szCs w:val="28"/>
          <w:rtl/>
        </w:rPr>
        <w:t xml:space="preserve">16282- 5- </w:t>
      </w:r>
      <w:r>
        <w:rPr>
          <w:rStyle w:val="FootnoteReference"/>
        </w:rPr>
        <w:footnoteReference w:id="1549"/>
      </w:r>
      <w:r>
        <w:rPr>
          <w:rFonts w:ascii="Amiri" w:hAnsi="Amiri" w:eastAsia="Amiri" w:cs="Amiri"/>
          <w:lang w:bidi="ar-SA"/>
          <w:color w:val="111111"/>
          <w:sz w:val="28"/>
          <w:szCs w:val="28"/>
          <w:rtl/>
        </w:rPr>
        <w:t xml:space="preserve">وَ عَنْهُ عَنْ أَبِیهِ عَنِ ابْنِ أَبِی عُمَیْرٍ عَنِ الْحُسَیْنِ بْنِ</w:t>
      </w:r>
    </w:p>
    <w:p>
      <w:pPr>
        <w:pStyle w:val="BookText"/>
      </w:pPr>
      <w:r>
        <w:rPr>
          <w:rFonts w:ascii="IRNazanin" w:hAnsi="IRNazanin" w:eastAsia="IRNazanin" w:cs="IRNazanin"/>
          <w:lang w:bidi="fa-IR"/>
          <w:color w:val="111111"/>
          <w:sz w:val="28"/>
          <w:szCs w:val="28"/>
          <w:rtl/>
        </w:rPr>
        <w:t xml:space="preserve">ص: 270</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64" w:name="pg14665_147962"/>
    <w:bookmarkEnd w:id="264"/>
    <w:p>
      <w:pPr>
        <w:pStyle w:val="BookText"/>
      </w:pPr>
      <w:r>
        <w:rPr>
          <w:rFonts w:ascii="Amiri" w:hAnsi="Amiri" w:eastAsia="Amiri" w:cs="Amiri"/>
          <w:lang w:bidi="ar-SA"/>
          <w:color w:val="111111"/>
          <w:sz w:val="28"/>
          <w:szCs w:val="28"/>
          <w:rtl/>
        </w:rPr>
        <w:t xml:space="preserve">عُثْمَانَ عَنْ مُحَمَّدِ بْنِ أَبِی حَمْزَةَ عَمَّنْ ذَکَرَهُ عَنْ أَبِی عَبْدِ اللَّهِ ع قَالَ: مَنْ حَقَّرَ مُؤْمِناً مِسْکِیناً أَوْ غَیْرَ مِسْکِینٍ لَمْ یَزَلِ اللَّهُ عَزَّ وَ جَلَّ حَاقِراً لَهُ مَاقِتاً حَتَّی یَرْجِعَ عَنْ مَحْقَرَتِهِ إِیَّاهُ.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عليه السلام فرمود: هر كه مؤمنى را خوار شمارد چه (آن مؤمن) مستمند باشد. يا غير مستمند، پيوسته خداى عز و جل او را خوار و دشمن دارد تا آنگاه كه از خوار شمردن آن مؤمن برگردد.</w:t>
      </w:r>
    </w:p>
    <w:p>
      <w:pPr>
        <w:pStyle w:val="Heading5"/>
      </w:pPr>
      <w:bookmarkStart w:id="1644" w:name="_Toc1087"/>
      <w:r>
        <w:t>[رقم الحدیث الکلی: 16283 - رقم الحدیث الباب: 6]</w:t>
      </w:r>
      <w:bookmarkEnd w:id="1644"/>
    </w:p>
    <w:p>
      <w:pPr>
        <w:pStyle w:val="BookText"/>
      </w:pPr>
      <w:r>
        <w:rPr>
          <w:rFonts w:ascii="Times New Roman" w:hAnsi="Times New Roman" w:eastAsia="Times New Roman" w:cs="Times New Roman"/>
          <w:lang w:val="en-US" w:bidi="en-US"/>
          <w:color w:val="111111"/>
          <w:sz w:val="28"/>
          <w:szCs w:val="28"/>
          <w:rtl/>
        </w:rPr>
        <w:t xml:space="preserve">16283- 6- </w:t>
      </w:r>
      <w:r>
        <w:rPr>
          <w:rStyle w:val="FootnoteReference"/>
        </w:rPr>
        <w:footnoteReference w:id="1550"/>
      </w:r>
      <w:r>
        <w:rPr>
          <w:rFonts w:ascii="Amiri" w:hAnsi="Amiri" w:eastAsia="Amiri" w:cs="Amiri"/>
          <w:lang w:bidi="ar-SA"/>
          <w:color w:val="111111"/>
          <w:sz w:val="28"/>
          <w:szCs w:val="28"/>
          <w:rtl/>
        </w:rPr>
        <w:t xml:space="preserve">وَ عَنْ عِدَّةٍ مِنْ أَصْحَابِنَا عَنْ سَهْلِ بْنِ زِیَادٍ عَنِ ابْنِ مَحْبُوبٍ عَنْ هِشَامِ بْنِ سَالِمٍ عَنْ مُعَلَّی بْنِ خُنَیْسٍ عَنْ أَبِی عَبْدِ اللَّهِ ع قَالَ: قَالَ رَسُولُ اللَّهِ ص قَالَ اللَّهُ عَزَّ وَ جَلَّ قَدْ نَابَذَنِی مَنْ أَذَلَّ عَبْدِیَ الْمُؤْمِنَ.</w:t>
      </w:r>
    </w:p>
    <w:p>
      <w:pPr>
        <w:pStyle w:val="BookText"/>
      </w:pPr>
      <w:r>
        <w:rPr>
          <w:rFonts w:ascii="Amiri" w:hAnsi="Amiri" w:eastAsia="Amiri" w:cs="Amiri"/>
          <w:lang w:bidi="ar-SA"/>
          <w:color w:val="111111"/>
          <w:sz w:val="28"/>
          <w:szCs w:val="28"/>
          <w:rtl/>
        </w:rPr>
        <w:t xml:space="preserve">مُحَمَّدُ بْنُ عَلِیِّ بْنِ الْحُسَیْنِ فِی عِقَابِ الْأَعْمَالِ عَنْ مُحَمَّدِ بْنِ مُوسَی بْنِ الْمُتَوَکِّلِ عَنْ عَبْدِ اللَّهِ بْنِ جَعْفَرٍ الْحِمْیَرِیِّ عَنْ أَحْمَدَ بْنِ مُحَمَّدٍ عَنِ الْحَسَنِ بْنِ مَحْبُوبٍ نَحْوَهُ </w:t>
      </w:r>
      <w:r>
        <w:rPr>
          <w:rStyle w:val="FootnoteReference"/>
        </w:rPr>
        <w:footnoteReference w:id="15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حضرت صادق * شنیدم كه فرمود: رسول خدا (ص) فرمود: خداى عز و جل فرموده: آشكارا بجنگ با من برخاسته آن كس كه بنده مؤمن مرا خوار كند.</w:t>
      </w:r>
    </w:p>
    <w:p>
      <w:pPr>
        <w:pStyle w:val="Heading5"/>
      </w:pPr>
      <w:bookmarkStart w:id="1645" w:name="_Toc1088"/>
      <w:r>
        <w:t>[رقم الحدیث الکلی: 16284 - رقم الحدیث الباب: 7]</w:t>
      </w:r>
      <w:bookmarkEnd w:id="1645"/>
    </w:p>
    <w:p>
      <w:pPr>
        <w:pStyle w:val="BookText"/>
      </w:pPr>
      <w:r>
        <w:rPr>
          <w:rFonts w:ascii="Times New Roman" w:hAnsi="Times New Roman" w:eastAsia="Times New Roman" w:cs="Times New Roman"/>
          <w:lang w:val="en-US" w:bidi="en-US"/>
          <w:color w:val="111111"/>
          <w:sz w:val="28"/>
          <w:szCs w:val="28"/>
          <w:rtl/>
        </w:rPr>
        <w:t xml:space="preserve">16284- 7- </w:t>
      </w:r>
      <w:r>
        <w:rPr>
          <w:rStyle w:val="FootnoteReference"/>
        </w:rPr>
        <w:footnoteReference w:id="1552"/>
      </w:r>
      <w:r>
        <w:rPr>
          <w:rFonts w:ascii="Amiri" w:hAnsi="Amiri" w:eastAsia="Amiri" w:cs="Amiri"/>
          <w:lang w:bidi="ar-SA"/>
          <w:color w:val="111111"/>
          <w:sz w:val="28"/>
          <w:szCs w:val="28"/>
          <w:rtl/>
        </w:rPr>
        <w:t xml:space="preserve">وَ فِی عُیُونِ الْأَخْبَارِ عَنْ مُحَمَّدِ بْنِ أَحْمَدَ بْنِ الْحُسَیْنِ الْبَغْدَادِیِّ عَنْ عَلِیِّ بْنِ مُحَمَّدِ بْنِ عَنْبَسَةَ </w:t>
      </w:r>
      <w:r>
        <w:rPr>
          <w:rStyle w:val="FootnoteReference"/>
        </w:rPr>
        <w:footnoteReference w:id="1553"/>
      </w:r>
      <w:r>
        <w:rPr>
          <w:rFonts w:ascii="Amiri" w:hAnsi="Amiri" w:eastAsia="Amiri" w:cs="Amiri"/>
          <w:lang w:bidi="ar-SA"/>
          <w:color w:val="111111"/>
          <w:sz w:val="28"/>
          <w:szCs w:val="28"/>
          <w:rtl/>
        </w:rPr>
        <w:t xml:space="preserve">عَنْ بَکْرِ بْنِ أَحْمَدَ بْنِ مُحَمَّدٍ الْقَصْرِیِّ </w:t>
      </w:r>
      <w:r>
        <w:rPr>
          <w:rStyle w:val="FootnoteReference"/>
        </w:rPr>
        <w:footnoteReference w:id="1554"/>
      </w:r>
      <w:r>
        <w:rPr>
          <w:rFonts w:ascii="Amiri" w:hAnsi="Amiri" w:eastAsia="Amiri" w:cs="Amiri"/>
          <w:lang w:bidi="ar-SA"/>
          <w:color w:val="111111"/>
          <w:sz w:val="28"/>
          <w:szCs w:val="28"/>
          <w:rtl/>
        </w:rPr>
        <w:t xml:space="preserve">عَنْ فَاطِمَةَ بِنْتِ عَلِیِّ بْنِ مُوسَی الرِّضَا عَنْ أَبِیهَا الرِّضَا عَنْ آبَائِهِ ع عَنْ عَلِیٍّ ع قَالَ: لَا یَحِلُّ لِمُسْلِمٍ أَنْ یُرَوِّعَ مُسْلِماً.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على عليه السلام :بر هيچ مسلمانى روا نيست كه مسلمانى را به رعب و وحشت اندازد.</w:t>
      </w:r>
    </w:p>
    <w:p>
      <w:pPr>
        <w:pStyle w:val="Heading5"/>
      </w:pPr>
      <w:bookmarkStart w:id="1646" w:name="_Toc1089"/>
      <w:r>
        <w:t>[رقم الحدیث الکلی: 16285 - رقم الحدیث الباب: 8]</w:t>
      </w:r>
      <w:bookmarkEnd w:id="1646"/>
    </w:p>
    <w:p>
      <w:pPr>
        <w:pStyle w:val="BookText"/>
      </w:pPr>
      <w:r>
        <w:rPr>
          <w:rFonts w:ascii="Times New Roman" w:hAnsi="Times New Roman" w:eastAsia="Times New Roman" w:cs="Times New Roman"/>
          <w:lang w:val="en-US" w:bidi="en-US"/>
          <w:color w:val="111111"/>
          <w:sz w:val="28"/>
          <w:szCs w:val="28"/>
          <w:rtl/>
        </w:rPr>
        <w:t xml:space="preserve">16285- 8- </w:t>
      </w:r>
      <w:r>
        <w:rPr>
          <w:rStyle w:val="FootnoteReference"/>
        </w:rPr>
        <w:footnoteReference w:id="1555"/>
      </w:r>
      <w:r>
        <w:rPr>
          <w:rFonts w:ascii="Amiri" w:hAnsi="Amiri" w:eastAsia="Amiri" w:cs="Amiri"/>
          <w:lang w:bidi="ar-SA"/>
          <w:color w:val="111111"/>
          <w:sz w:val="28"/>
          <w:szCs w:val="28"/>
          <w:rtl/>
        </w:rPr>
        <w:t xml:space="preserve">وَ فِی کِتَابِ الْإِخْوَانِ بِسَنَدِهِ عَنْ مَنْصُورٍ الصَّیْقَلِ وَ الْمُعَلَّی بْنِ</w:t>
      </w:r>
    </w:p>
    <w:p>
      <w:pPr>
        <w:pStyle w:val="BookText"/>
      </w:pPr>
      <w:r>
        <w:rPr>
          <w:rFonts w:ascii="IRNazanin" w:hAnsi="IRNazanin" w:eastAsia="IRNazanin" w:cs="IRNazanin"/>
          <w:lang w:bidi="fa-IR"/>
          <w:color w:val="111111"/>
          <w:sz w:val="28"/>
          <w:szCs w:val="28"/>
          <w:rtl/>
        </w:rPr>
        <w:t xml:space="preserve">ص: 271</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65" w:name="pg14665_147963"/>
    <w:bookmarkEnd w:id="265"/>
    <w:p>
      <w:pPr>
        <w:pStyle w:val="BookText"/>
      </w:pPr>
      <w:r>
        <w:rPr>
          <w:rFonts w:ascii="Amiri" w:hAnsi="Amiri" w:eastAsia="Amiri" w:cs="Amiri"/>
          <w:lang w:bidi="ar-SA"/>
          <w:color w:val="111111"/>
          <w:sz w:val="28"/>
          <w:szCs w:val="28"/>
          <w:rtl/>
        </w:rPr>
        <w:t xml:space="preserve">خُنَیْسٍ عَنْ أَبِی عَبْدِ اللَّهِ ع قَالَ: قَالَ رَسُولُ اللَّهِ ص قَالَ اللَّهُ عَزَّ وَ جَلَّ إِنِّی لَحَرْبٌ لِمَنِ اسْتَذَلَّ عَبْدِیَ الْمُؤْمِنَ وَ إِنِّی أَسْرَعُ إِلَی نُصْرَةِ أَوْلِیَائِی الْحَدِیثَ.</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556"/>
      </w:r>
      <w:r>
        <w:rPr>
          <w:rFonts w:ascii="Amiri" w:hAnsi="Amiri" w:eastAsia="Amiri" w:cs="Amiri"/>
          <w:lang w:bidi="ar-SA"/>
          <w:color w:val="111111"/>
          <w:sz w:val="28"/>
          <w:szCs w:val="28"/>
          <w:rtl/>
        </w:rPr>
        <w:t xml:space="preserve">وَ یَأْتِی مَا یَدُلُّ عَلَیْهِ </w:t>
      </w:r>
      <w:r>
        <w:rPr>
          <w:rStyle w:val="FootnoteReference"/>
        </w:rPr>
        <w:footnoteReference w:id="15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معلى بن خنیس گوید: شنیدم از حضرت صادق علیه السلام میفرمود: خداى تبارك و تعالى فرماید: هر كه بیكدوست من اهانت كند بجنگ با من كمین كرده، و من بیارى دوستانم از هر چیز شتابانترم.</w:t>
      </w:r>
    </w:p>
    <w:p>
      <w:pPr>
        <w:pStyle w:val="Heading4"/>
      </w:pPr>
      <w:bookmarkStart w:id="1647" w:name="_Toc1090"/>
      <w:r>
        <w:t>148- بَابُ تَحْرِیمِ الِاسْتِخْفَافِ بِالْمُؤْمِنِ‌</w:t>
      </w:r>
      <w:bookmarkEnd w:id="1647"/>
    </w:p>
    <w:p>
      <w:pPr>
        <w:pStyle w:val="Heading5"/>
      </w:pPr>
      <w:bookmarkStart w:id="1648" w:name="_Toc1091"/>
      <w:r>
        <w:t>اشارة</w:t>
      </w:r>
      <w:bookmarkEnd w:id="1648"/>
    </w:p>
    <w:p>
      <w:pPr>
        <w:pStyle w:val="BookText"/>
      </w:pPr>
      <w:r>
        <w:rPr>
          <w:rStyle w:val="FootnoteReference"/>
        </w:rPr>
        <w:footnoteReference w:id="1558"/>
      </w:r>
      <w:r>
        <w:rPr>
          <w:rFonts w:ascii="Amiri" w:hAnsi="Amiri" w:eastAsia="Amiri" w:cs="Amiri"/>
          <w:lang w:bidi="ar-SA"/>
          <w:color w:val="111111"/>
          <w:sz w:val="28"/>
          <w:szCs w:val="28"/>
          <w:rtl/>
        </w:rPr>
        <w:t xml:space="preserve">148 بَابُ تَحْرِیمِ الِاسْتِخْفَافِ بِالْمُؤْمِنِ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649" w:name="_Toc1092"/>
      <w:r>
        <w:t>[رقم الحدیث الکلی: 16286 - رقم الحدیث الباب: 1]</w:t>
      </w:r>
      <w:bookmarkEnd w:id="1649"/>
    </w:p>
    <w:p>
      <w:pPr>
        <w:pStyle w:val="BookText"/>
      </w:pPr>
      <w:r>
        <w:rPr>
          <w:rFonts w:ascii="Times New Roman" w:hAnsi="Times New Roman" w:eastAsia="Times New Roman" w:cs="Times New Roman"/>
          <w:lang w:val="en-US" w:bidi="en-US"/>
          <w:color w:val="111111"/>
          <w:sz w:val="28"/>
          <w:szCs w:val="28"/>
          <w:rtl/>
        </w:rPr>
        <w:t xml:space="preserve">16286- 1- </w:t>
      </w:r>
      <w:r>
        <w:rPr>
          <w:rStyle w:val="FootnoteReference"/>
        </w:rPr>
        <w:footnoteReference w:id="1559"/>
      </w:r>
      <w:r>
        <w:rPr>
          <w:rFonts w:ascii="Amiri" w:hAnsi="Amiri" w:eastAsia="Amiri" w:cs="Amiri"/>
          <w:lang w:bidi="ar-SA"/>
          <w:color w:val="111111"/>
          <w:sz w:val="28"/>
          <w:szCs w:val="28"/>
          <w:rtl/>
        </w:rPr>
        <w:t xml:space="preserve">مُحَمَّدُ بْنُ یَعْقُوبَ عَنْ مُحَمَّدِ بْنِ یَحْیَی عَنْ مُحَمَّدِ بْنِ الْحُسَیْنِ عَنْ مُحَمَّدِ بْنِ إِسْمَاعِیلَ بْنِ بَزِیعٍ عَنْ صَالِحِ بْنِ عُقْبَةَ عَنْ أَبِی هَارُونَ عَنْ أَبِی عَبْدِ اللَّهِ ع قَالَ: قَالَ لِنَفَرٍ عِنْدَهُ وَ أَنَا حَاضِرٌ مَا لَکُمْ تَسْتَخِفُّونَ بِنَا قَالَ فَقَامَ إِلَیْهِ رَجُلٌ مِنْ خُرَاسَانَ فَقَالَ مَعَاذٌ لِوَجْهِ اللَّهِ أَنْ نَسْتَخِفَّ بِکَ أَوْ بِشَیْ‌ءٍ مِنْ أَمْرِکَ فَقَالَ بَلَی إِنَّکَ أَحَدُ مَنِ اسْتَخَفَّ بِی فَقَالَ مَعَاذٌ لِوَجْهِ اللَّهِ أَنْ أَسْتَخِفَّ بِکَ فَقَالَ لَهُ وَیْحَکَ أَ لَمْ تَسْمَعْ فُلَاناً وَ نَحْنُ بِقُرْبِ الْجُحْفَةِ وَ هُوَ یَقُولُ لَکَ احْمِلْنِی قَدْرَ مِیلٍ فَقَدْ وَ اللَّهِ عَیِیتُ وَ اللَّهِ مَا رَفَعْتَ بِهِ رَأْساً لَقَدِ اسْتَخْفَفْتَ بِهِ وَ مَنِ اسْتَخَفَّ بِمُؤْمِنٍ فَبِنَا اسْتَخَفَّ وَ ضَیَّعَ حُرْمَةَ اللَّهِ عَزَّ وَ جَلَّ.</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560"/>
      </w:r>
      <w:r>
        <w:rPr>
          <w:rFonts w:ascii="Amiri" w:hAnsi="Amiri" w:eastAsia="Amiri" w:cs="Amiri"/>
          <w:lang w:bidi="ar-SA"/>
          <w:color w:val="111111"/>
          <w:sz w:val="28"/>
          <w:szCs w:val="28"/>
          <w:rtl/>
        </w:rPr>
        <w:t xml:space="preserve">وَ یَأْتِی مَا یَدُلُّ عَلَیْهِ </w:t>
      </w:r>
      <w:r>
        <w:rPr>
          <w:rStyle w:val="FootnoteReference"/>
        </w:rPr>
        <w:footnoteReference w:id="15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ابوهارون مى‌گويد:</w:t>
      </w:r>
    </w:p>
    <w:p>
      <w:pPr>
        <w:pStyle w:val="BookText"/>
      </w:pPr>
      <w:r>
        <w:rPr>
          <w:rFonts w:ascii="IRNazanin" w:hAnsi="IRNazanin" w:eastAsia="IRNazanin" w:cs="IRNazanin"/>
          <w:lang w:bidi="fa-IR"/>
          <w:color w:val="111111"/>
          <w:sz w:val="28"/>
          <w:szCs w:val="28"/>
          <w:rtl/>
        </w:rPr>
        <w:t xml:space="preserve">من در خدمت امام صادق عليه السّلام بودم كه به چند تن فرمود:</w:t>
      </w:r>
    </w:p>
    <w:p>
      <w:pPr>
        <w:pStyle w:val="BookText"/>
      </w:pPr>
      <w:r>
        <w:rPr>
          <w:rFonts w:ascii="IRNazanin" w:hAnsi="IRNazanin" w:eastAsia="IRNazanin" w:cs="IRNazanin"/>
          <w:lang w:bidi="fa-IR"/>
          <w:color w:val="111111"/>
          <w:sz w:val="28"/>
          <w:szCs w:val="28"/>
          <w:rtl/>
        </w:rPr>
        <w:t xml:space="preserve">چرا شما ما را سبك مى‌شماريد؟</w:t>
      </w:r>
    </w:p>
    <w:p>
      <w:pPr>
        <w:pStyle w:val="BookText"/>
      </w:pPr>
      <w:r>
        <w:rPr>
          <w:rFonts w:ascii="IRNazanin" w:hAnsi="IRNazanin" w:eastAsia="IRNazanin" w:cs="IRNazanin"/>
          <w:lang w:bidi="fa-IR"/>
          <w:color w:val="111111"/>
          <w:sz w:val="28"/>
          <w:szCs w:val="28"/>
          <w:rtl/>
        </w:rPr>
        <w:t xml:space="preserve">پس مردى خراسانى برخاست و گفت:</w:t>
      </w:r>
    </w:p>
    <w:p>
      <w:pPr>
        <w:pStyle w:val="BookText"/>
      </w:pPr>
      <w:r>
        <w:rPr>
          <w:rFonts w:ascii="IRNazanin" w:hAnsi="IRNazanin" w:eastAsia="IRNazanin" w:cs="IRNazanin"/>
          <w:lang w:bidi="fa-IR"/>
          <w:color w:val="111111"/>
          <w:sz w:val="28"/>
          <w:szCs w:val="28"/>
          <w:rtl/>
        </w:rPr>
        <w:t xml:space="preserve">به‌خدا پناه مى‌بريم از اينكه به تو يا چيزى از اوامر تو بى‌توجّه باشيم و آن را سبك انگاريم.</w:t>
      </w:r>
    </w:p>
    <w:p>
      <w:pPr>
        <w:pStyle w:val="BookText"/>
      </w:pPr>
      <w:r>
        <w:rPr>
          <w:rFonts w:ascii="Amiri" w:hAnsi="Amiri" w:eastAsia="Amiri" w:cs="Amiri"/>
          <w:lang w:bidi="ar-SA"/>
          <w:color w:val="111111"/>
          <w:sz w:val="28"/>
          <w:szCs w:val="28"/>
          <w:rtl/>
        </w:rPr>
        <w:t xml:space="preserve">امام عليه‌السّلام فرمود:</w:t>
      </w:r>
    </w:p>
    <w:p>
      <w:pPr>
        <w:pStyle w:val="BookText"/>
      </w:pPr>
      <w:r>
        <w:rPr>
          <w:rFonts w:ascii="Amiri" w:hAnsi="Amiri" w:eastAsia="Amiri" w:cs="Amiri"/>
          <w:lang w:bidi="ar-SA"/>
          <w:color w:val="111111"/>
          <w:sz w:val="28"/>
          <w:szCs w:val="28"/>
          <w:rtl/>
        </w:rPr>
        <w:t xml:space="preserve">آرى تو خود يكى از كسانى هستى كه مرا سبك مى‌شمارى.</w:t>
      </w:r>
    </w:p>
    <w:p>
      <w:pPr>
        <w:pStyle w:val="BookText"/>
      </w:pPr>
      <w:r>
        <w:rPr>
          <w:rFonts w:ascii="IRNazanin" w:hAnsi="IRNazanin" w:eastAsia="IRNazanin" w:cs="IRNazanin"/>
          <w:lang w:bidi="fa-IR"/>
          <w:color w:val="111111"/>
          <w:sz w:val="28"/>
          <w:szCs w:val="28"/>
          <w:rtl/>
        </w:rPr>
        <w:t xml:space="preserve">او گفت:</w:t>
      </w:r>
    </w:p>
    <w:p>
      <w:pPr>
        <w:pStyle w:val="BookText"/>
      </w:pPr>
      <w:r>
        <w:rPr>
          <w:rFonts w:ascii="IRNazanin" w:hAnsi="IRNazanin" w:eastAsia="IRNazanin" w:cs="IRNazanin"/>
          <w:lang w:bidi="fa-IR"/>
          <w:color w:val="111111"/>
          <w:sz w:val="28"/>
          <w:szCs w:val="28"/>
          <w:rtl/>
        </w:rPr>
        <w:t xml:space="preserve">بخدا پناه مى‌برم از اينكه شما را سبك بشمارم.</w:t>
      </w:r>
    </w:p>
    <w:p>
      <w:pPr>
        <w:pStyle w:val="BookText"/>
      </w:pPr>
      <w:r>
        <w:rPr>
          <w:rFonts w:ascii="Amiri" w:hAnsi="Amiri" w:eastAsia="Amiri" w:cs="Amiri"/>
          <w:lang w:bidi="ar-SA"/>
          <w:color w:val="111111"/>
          <w:sz w:val="28"/>
          <w:szCs w:val="28"/>
          <w:rtl/>
        </w:rPr>
        <w:t xml:space="preserve">امام عليه السّلام فرمود:</w:t>
      </w:r>
    </w:p>
    <w:p>
      <w:pPr>
        <w:pStyle w:val="BookText"/>
      </w:pPr>
      <w:r>
        <w:rPr>
          <w:rFonts w:ascii="IRNazanin" w:hAnsi="IRNazanin" w:eastAsia="IRNazanin" w:cs="IRNazanin"/>
          <w:lang w:bidi="fa-IR"/>
          <w:color w:val="111111"/>
          <w:sz w:val="28"/>
          <w:szCs w:val="28"/>
          <w:rtl/>
        </w:rPr>
        <w:t xml:space="preserve">واى بر تو!آيا نشنيدى فلانى وقتى كه ما نزديك جحفه بوديم به تو مى‌گفت:مرا به مسافت يك ميل سوار كن كه بخدا وامانده‌ام؟ و بخدا سوگند تو به او نگاه هم نكردى و هيچ پاسخى بدو ندادى و او را سبك شمردى و هر كس مؤمنى را سبك شمرد ما را سبك شمرده است و احترام خداوند را تباه ساخته است.</w:t>
      </w:r>
    </w:p>
    <w:p>
      <w:pPr>
        <w:pStyle w:val="BookText"/>
      </w:pPr>
      <w:r>
        <w:rPr>
          <w:rFonts w:ascii="IRNazanin" w:hAnsi="IRNazanin" w:eastAsia="IRNazanin" w:cs="IRNazanin"/>
          <w:lang w:bidi="fa-IR"/>
          <w:color w:val="111111"/>
          <w:sz w:val="28"/>
          <w:szCs w:val="28"/>
          <w:rtl/>
        </w:rPr>
        <w:t xml:space="preserve">ص: 272</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66" w:name="pg14665_147964"/>
    <w:bookmarkEnd w:id="266"/>
    <w:p>
      <w:pPr>
        <w:pStyle w:val="Heading4"/>
      </w:pPr>
      <w:bookmarkStart w:id="1650" w:name="_Toc1093"/>
      <w:r>
        <w:t>149- بَابُ تَحْرِیمِ قَطِیعَةِ الْأَرْحَامِ‌</w:t>
      </w:r>
      <w:bookmarkEnd w:id="1650"/>
    </w:p>
    <w:p>
      <w:pPr>
        <w:pStyle w:val="Heading5"/>
      </w:pPr>
      <w:bookmarkStart w:id="1651" w:name="_Toc1094"/>
      <w:r>
        <w:t>اشارة</w:t>
      </w:r>
      <w:bookmarkEnd w:id="1651"/>
    </w:p>
    <w:p>
      <w:pPr>
        <w:pStyle w:val="BookText"/>
      </w:pPr>
      <w:r>
        <w:rPr>
          <w:rStyle w:val="FootnoteReference"/>
        </w:rPr>
        <w:footnoteReference w:id="1562"/>
      </w:r>
      <w:r>
        <w:rPr>
          <w:rFonts w:ascii="Amiri" w:hAnsi="Amiri" w:eastAsia="Amiri" w:cs="Amiri"/>
          <w:lang w:bidi="ar-SA"/>
          <w:color w:val="111111"/>
          <w:sz w:val="28"/>
          <w:szCs w:val="28"/>
          <w:rtl/>
        </w:rPr>
        <w:t xml:space="preserve">149 بَابُ تَحْرِیمِ قَطِیعَةِ الْأَرْحَامِ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652" w:name="_Toc1095"/>
      <w:r>
        <w:t>[رقم الحدیث الکلی: 16287 - رقم الحدیث الباب: 1]</w:t>
      </w:r>
      <w:bookmarkEnd w:id="1652"/>
    </w:p>
    <w:p>
      <w:pPr>
        <w:pStyle w:val="BookText"/>
      </w:pPr>
      <w:r>
        <w:rPr>
          <w:rFonts w:ascii="Times New Roman" w:hAnsi="Times New Roman" w:eastAsia="Times New Roman" w:cs="Times New Roman"/>
          <w:lang w:val="en-US" w:bidi="en-US"/>
          <w:color w:val="111111"/>
          <w:sz w:val="28"/>
          <w:szCs w:val="28"/>
          <w:rtl/>
        </w:rPr>
        <w:t xml:space="preserve">16287- 1- </w:t>
      </w:r>
      <w:r>
        <w:rPr>
          <w:rStyle w:val="FootnoteReference"/>
        </w:rPr>
        <w:footnoteReference w:id="1563"/>
      </w:r>
      <w:r>
        <w:rPr>
          <w:rFonts w:ascii="Amiri" w:hAnsi="Amiri" w:eastAsia="Amiri" w:cs="Amiri"/>
          <w:lang w:bidi="ar-SA"/>
          <w:color w:val="111111"/>
          <w:sz w:val="28"/>
          <w:szCs w:val="28"/>
          <w:rtl/>
        </w:rPr>
        <w:t xml:space="preserve">مُحَمَّدُ بْنُ یَعْقُوبَ عَنْ عِدَّةٍ مِنْ أَصْحَابِنَا عَنْ أَحْمَدَ بْنِ أَبِی عَبْدِ اللَّهِ عَنِ ابْنِ مَحْبُوبٍ عَنْ مَالِکِ بْنِ عَطِیَّةَ عَنْ أَبِی حَمْزَةَ عَنْ أَبِی جَعْفَرٍ ع قَالَ: قَالَ أَمِیرُ الْمُؤْمِنِینَ ع إِذَا قَطَّعُوا الْأَرْحَامَ جُعِلَتِ الْأَمْوَالُ فِی أَیْدِی الْأَشْرَارِ.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على عليه السلام : هرگاه مردم قطع رحم كنند، ثروتها در دست تبهكاران قرار گيرد .</w:t>
      </w:r>
    </w:p>
    <w:p>
      <w:pPr>
        <w:pStyle w:val="Heading5"/>
      </w:pPr>
      <w:bookmarkStart w:id="1653" w:name="_Toc1096"/>
      <w:r>
        <w:t>[رقم الحدیث الکلی: 16288 - رقم الحدیث الباب: 2]</w:t>
      </w:r>
      <w:bookmarkEnd w:id="1653"/>
    </w:p>
    <w:p>
      <w:pPr>
        <w:pStyle w:val="BookText"/>
      </w:pPr>
      <w:r>
        <w:rPr>
          <w:rFonts w:ascii="Times New Roman" w:hAnsi="Times New Roman" w:eastAsia="Times New Roman" w:cs="Times New Roman"/>
          <w:lang w:val="en-US" w:bidi="en-US"/>
          <w:color w:val="111111"/>
          <w:sz w:val="28"/>
          <w:szCs w:val="28"/>
          <w:rtl/>
        </w:rPr>
        <w:t xml:space="preserve">16288- 2- </w:t>
      </w:r>
      <w:r>
        <w:rPr>
          <w:rStyle w:val="FootnoteReference"/>
        </w:rPr>
        <w:footnoteReference w:id="1564"/>
      </w:r>
      <w:r>
        <w:rPr>
          <w:rFonts w:ascii="Amiri" w:hAnsi="Amiri" w:eastAsia="Amiri" w:cs="Amiri"/>
          <w:lang w:bidi="ar-SA"/>
          <w:color w:val="111111"/>
          <w:sz w:val="28"/>
          <w:szCs w:val="28"/>
          <w:rtl/>
        </w:rPr>
        <w:t xml:space="preserve">وَ عَنْهُمْ عَنْ أَحْمَدَ عَنْ أَبِیهِ رَفَعَهُ عَنْ أَبِی حَمْزَةَ الثُّمَالِیِّ عَنْ أَمِیرِ الْمُؤْمِنِینَ ع فِی حَدِیثٍ أَنَّ مِنَ الذُّنُوبِ الَّتِی تُعَجِّلُ الْفَنَاءَ قَطِیعَةَ الرَّحِمِ.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أَمِیرِ الْمُؤْمِنِینَ * : ازجمله گناهانی که موجب مرگ زودرس می شوند قطع رحم است .</w:t>
      </w:r>
    </w:p>
    <w:p>
      <w:pPr>
        <w:pStyle w:val="Heading5"/>
      </w:pPr>
      <w:bookmarkStart w:id="1654" w:name="_Toc1097"/>
      <w:r>
        <w:t>[رقم الحدیث الکلی: 16289 - رقم الحدیث الباب: 3]</w:t>
      </w:r>
      <w:bookmarkEnd w:id="1654"/>
    </w:p>
    <w:p>
      <w:pPr>
        <w:pStyle w:val="BookText"/>
      </w:pPr>
      <w:r>
        <w:rPr>
          <w:rFonts w:ascii="Times New Roman" w:hAnsi="Times New Roman" w:eastAsia="Times New Roman" w:cs="Times New Roman"/>
          <w:lang w:val="en-US" w:bidi="en-US"/>
          <w:color w:val="111111"/>
          <w:sz w:val="28"/>
          <w:szCs w:val="28"/>
          <w:rtl/>
        </w:rPr>
        <w:t xml:space="preserve">16289- 3- </w:t>
      </w:r>
      <w:r>
        <w:rPr>
          <w:rStyle w:val="FootnoteReference"/>
        </w:rPr>
        <w:footnoteReference w:id="1565"/>
      </w:r>
      <w:r>
        <w:rPr>
          <w:rFonts w:ascii="Amiri" w:hAnsi="Amiri" w:eastAsia="Amiri" w:cs="Amiri"/>
          <w:lang w:bidi="ar-SA"/>
          <w:color w:val="111111"/>
          <w:sz w:val="28"/>
          <w:szCs w:val="28"/>
          <w:rtl/>
        </w:rPr>
        <w:t xml:space="preserve">وَ عَنْ عَلِیِّ بْنِ إِبْرَاهِیمَ عَنْ صَالِحِ بْنِ السِّنْدِیِّ عَنْ جَعْفَرِ بْنِ بَشِیرٍ عَنْ عَنْبَسَةَ الْعَابِدِ قَالَ: جَاءَ رَجُلٌ فَشَکَا إِلَی أَبِی عَبْدِ اللَّهِ ع أَقَارِبَهُ فَقَالَ لَهُ اکْظِمْ غَیْظَکَ وَ افْعَلْ فَقَالَ إِنَّهُمْ یَفْعَلُونَ وَ یَفْعَلُونَ فَقَالَ أَ تُرِیدُ أَنْ تَکُونَ مِثْلَهُمْ فَلَا یَنْظُرَ اللَّهُ إِلَیْکُمْ.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عنبسه عابد گوید : مردی از دست خویشانش به امام صادق (علیه السلام) شکایت کرد، امام به او فرمود : خشم خود را فرو بر و (با آنان نیکی) کن، عرض کرد : آنها چنین و چنان (و قطع رحم) می کنند، فرمود : آیا می‌خواهی تو هم مانند آنها باشی تا خدا به شما توجه نکند؟</w:t>
      </w:r>
    </w:p>
    <w:p>
      <w:pPr>
        <w:pStyle w:val="Heading5"/>
      </w:pPr>
      <w:bookmarkStart w:id="1655" w:name="_Toc1098"/>
      <w:r>
        <w:t>[رقم الحدیث الکلی: 16290 - رقم الحدیث الباب: 4]</w:t>
      </w:r>
      <w:bookmarkEnd w:id="1655"/>
    </w:p>
    <w:p>
      <w:pPr>
        <w:pStyle w:val="BookText"/>
      </w:pPr>
      <w:r>
        <w:rPr>
          <w:rFonts w:ascii="Times New Roman" w:hAnsi="Times New Roman" w:eastAsia="Times New Roman" w:cs="Times New Roman"/>
          <w:lang w:val="en-US" w:bidi="en-US"/>
          <w:color w:val="111111"/>
          <w:sz w:val="28"/>
          <w:szCs w:val="28"/>
          <w:rtl/>
        </w:rPr>
        <w:t xml:space="preserve">16290- 4- </w:t>
      </w:r>
      <w:r>
        <w:rPr>
          <w:rStyle w:val="FootnoteReference"/>
        </w:rPr>
        <w:footnoteReference w:id="1566"/>
      </w:r>
      <w:r>
        <w:rPr>
          <w:rFonts w:ascii="Amiri" w:hAnsi="Amiri" w:eastAsia="Amiri" w:cs="Amiri"/>
          <w:lang w:bidi="ar-SA"/>
          <w:color w:val="111111"/>
          <w:sz w:val="28"/>
          <w:szCs w:val="28"/>
          <w:rtl/>
        </w:rPr>
        <w:t xml:space="preserve">وَ عَنْهُ عَنْ أَبِیهِ عَنِ النَّوْفَلِیِّ عَنِ السَّکُونِیِّ عَنْ أَبِی عَبْدِ اللَّهِ ع قَالَ: قَالَ رَسُولُ اللَّهِ ص لَا تَقْطَعْ رَحِمَکَ وَ إِنْ قَطَعَتْکَ.</w:t>
      </w:r>
    </w:p>
    <w:p>
      <w:pPr>
        <w:pStyle w:val="BookText"/>
      </w:pPr>
      <w:r>
        <w:rPr>
          <w:rFonts w:ascii="Amiri" w:hAnsi="Amiri" w:eastAsia="Amiri" w:cs="Amiri"/>
          <w:lang w:bidi="ar-SA"/>
          <w:color w:val="111111"/>
          <w:sz w:val="28"/>
          <w:szCs w:val="28"/>
          <w:rtl/>
        </w:rPr>
        <w:t xml:space="preserve">أَقُولُ: وَ یَأْتِی مَا یَدُلُّ عَلَی ذَلِکَ فِی النِّکَاحِ </w:t>
      </w:r>
      <w:r>
        <w:rPr>
          <w:rStyle w:val="FootnoteReference"/>
        </w:rPr>
        <w:footnoteReference w:id="1567"/>
      </w:r>
      <w:r>
        <w:rPr>
          <w:rFonts w:ascii="Amiri" w:hAnsi="Amiri" w:eastAsia="Amiri" w:cs="Amiri"/>
          <w:lang w:bidi="ar-SA"/>
          <w:color w:val="111111"/>
          <w:sz w:val="28"/>
          <w:szCs w:val="28"/>
          <w:rtl/>
        </w:rPr>
        <w:t xml:space="preserve">وَ غَیْرِهِ </w:t>
      </w:r>
      <w:r>
        <w:rPr>
          <w:rStyle w:val="FootnoteReference"/>
        </w:rPr>
        <w:footnoteReference w:id="15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عليه السلام فرمود: رسول خدا (صلّى الله عليه و آله) فرموده: قطع رحم خود مكن اگر چه او از تو قطع كند.</w:t>
      </w:r>
    </w:p>
    <w:p>
      <w:pPr>
        <w:pStyle w:val="BookText"/>
      </w:pPr>
      <w:r>
        <w:rPr>
          <w:rFonts w:ascii="IRNazanin" w:hAnsi="IRNazanin" w:eastAsia="IRNazanin" w:cs="IRNazanin"/>
          <w:lang w:bidi="fa-IR"/>
          <w:color w:val="111111"/>
          <w:sz w:val="28"/>
          <w:szCs w:val="28"/>
          <w:rtl/>
        </w:rPr>
        <w:t xml:space="preserve">ص: 273</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67" w:name="pg14665_147965"/>
    <w:bookmarkEnd w:id="267"/>
    <w:p>
      <w:pPr>
        <w:pStyle w:val="Heading4"/>
      </w:pPr>
      <w:bookmarkStart w:id="1656" w:name="_Toc1099"/>
      <w:r>
        <w:t>150- بَابُ تَحْرِیمِ إِحْصَاءِ عَثَرَاتِ الْمُؤْمِنِ وَ عَوْرَاتِهِ لِأَجْلِ تَعْیِیرِهِ بِهَا</w:t>
      </w:r>
      <w:bookmarkEnd w:id="1656"/>
    </w:p>
    <w:p>
      <w:pPr>
        <w:pStyle w:val="Heading5"/>
      </w:pPr>
      <w:bookmarkStart w:id="1657" w:name="_Toc1100"/>
      <w:r>
        <w:t>اشارة</w:t>
      </w:r>
      <w:bookmarkEnd w:id="1657"/>
    </w:p>
    <w:p>
      <w:pPr>
        <w:pStyle w:val="BookText"/>
      </w:pPr>
      <w:r>
        <w:rPr>
          <w:rStyle w:val="FootnoteReference"/>
        </w:rPr>
        <w:footnoteReference w:id="1569"/>
      </w:r>
      <w:r>
        <w:rPr>
          <w:rFonts w:ascii="Amiri" w:hAnsi="Amiri" w:eastAsia="Amiri" w:cs="Amiri"/>
          <w:lang w:bidi="ar-SA"/>
          <w:color w:val="111111"/>
          <w:sz w:val="28"/>
          <w:szCs w:val="28"/>
          <w:rtl/>
        </w:rPr>
        <w:t xml:space="preserve">150 بَابُ تَحْرِیمِ إِحْصَاءِ عَثَرَاتِ الْمُؤْمِنِ وَ عَوْرَاتِهِ لِأَجْلِ تَعْیِیرِهِ بِهَا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658" w:name="_Toc1101"/>
      <w:r>
        <w:t>[رقم الحدیث الکلی: 16291 - رقم الحدیث الباب: 1]</w:t>
      </w:r>
      <w:bookmarkEnd w:id="1658"/>
    </w:p>
    <w:p>
      <w:pPr>
        <w:pStyle w:val="BookText"/>
      </w:pPr>
      <w:r>
        <w:rPr>
          <w:rFonts w:ascii="Times New Roman" w:hAnsi="Times New Roman" w:eastAsia="Times New Roman" w:cs="Times New Roman"/>
          <w:lang w:val="en-US" w:bidi="en-US"/>
          <w:color w:val="111111"/>
          <w:sz w:val="28"/>
          <w:szCs w:val="28"/>
          <w:rtl/>
        </w:rPr>
        <w:t xml:space="preserve">16291- 1- </w:t>
      </w:r>
      <w:r>
        <w:rPr>
          <w:rStyle w:val="FootnoteReference"/>
        </w:rPr>
        <w:footnoteReference w:id="1570"/>
      </w:r>
      <w:r>
        <w:rPr>
          <w:rFonts w:ascii="Amiri" w:hAnsi="Amiri" w:eastAsia="Amiri" w:cs="Amiri"/>
          <w:lang w:bidi="ar-SA"/>
          <w:color w:val="111111"/>
          <w:sz w:val="28"/>
          <w:szCs w:val="28"/>
          <w:rtl/>
        </w:rPr>
        <w:t xml:space="preserve">مُحَمَّدُ بْنُ یَعْقُوبَ عَنْ عِدَّةٍ مِنْ أَصْحَابِنَا عَنْ أَحْمَدَ بْنِ مُحَمَّدِ بْنِ خَالِدٍ عَنِ ابْنِ فَضَّالٍ عَنِ ابْنِ بُکَیْرٍ عَنْ أَبِی عَبْدِ اللَّهِ ع قَالَ: أَبْعَدُ مَا یَکُونُ الْعَبْدُ مِنَ اللَّهِ أَنْ یَکُونَ الرَّجُلُ یُؤَاخِی الرَّجُلَ وَ هُوَ یَحْفَظُ زَلَّاتِهِ فَیُعَیِّرُهُ بِهَا یَوْماً 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 دورترين بنده از خدا،آن مردى است كه با مردى طرح دوستى افكند و [حساب ]لغزشهاى او را نگه دارد تا روزى به واسطه آنها او را سرزنش كند.</w:t>
      </w:r>
    </w:p>
    <w:p>
      <w:pPr>
        <w:pStyle w:val="Heading5"/>
      </w:pPr>
      <w:bookmarkStart w:id="1659" w:name="_Toc1102"/>
      <w:r>
        <w:t>[رقم الحدیث الکلی: 16292 - رقم الحدیث الباب: 2]</w:t>
      </w:r>
      <w:bookmarkEnd w:id="1659"/>
    </w:p>
    <w:p>
      <w:pPr>
        <w:pStyle w:val="BookText"/>
      </w:pPr>
      <w:r>
        <w:rPr>
          <w:rFonts w:ascii="Times New Roman" w:hAnsi="Times New Roman" w:eastAsia="Times New Roman" w:cs="Times New Roman"/>
          <w:lang w:val="en-US" w:bidi="en-US"/>
          <w:color w:val="111111"/>
          <w:sz w:val="28"/>
          <w:szCs w:val="28"/>
          <w:rtl/>
        </w:rPr>
        <w:t xml:space="preserve">16292- 2- </w:t>
      </w:r>
      <w:r>
        <w:rPr>
          <w:rStyle w:val="FootnoteReference"/>
        </w:rPr>
        <w:footnoteReference w:id="1571"/>
      </w:r>
      <w:r>
        <w:rPr>
          <w:rFonts w:ascii="Amiri" w:hAnsi="Amiri" w:eastAsia="Amiri" w:cs="Amiri"/>
          <w:lang w:bidi="ar-SA"/>
          <w:color w:val="111111"/>
          <w:sz w:val="28"/>
          <w:szCs w:val="28"/>
          <w:rtl/>
        </w:rPr>
        <w:t xml:space="preserve">وَ عَنْهُمْ عَنْ أَحْمَدَ عَنْ عَلِیِّ بْنِ الْحَکَمِ عَنْ عَبْدِ اللَّهِ بْنِ بُکَیْرٍ عَنْ زُرَارَةَ عَنْ أَبِی جَعْفَرٍ ع قَالَ: إِنَّ أَقْرَبَ مَا یَکُونُ الْعَبْدُ إِلَی الْکُفْرِ أَنْ یُؤَاخِیَ الرَّجُلُ الرَّجُلَ عَلَی الدِّینِ فَیُحْصِیَ عَلَیْهِ زَلَّاتِهِ لِیُعَنِّفَهُ بِهَا یَوْماً مَا.</w:t>
      </w:r>
    </w:p>
    <w:p>
      <w:pPr>
        <w:pStyle w:val="BookText"/>
      </w:pPr>
      <w:r>
        <w:rPr>
          <w:rFonts w:ascii="Amiri" w:hAnsi="Amiri" w:eastAsia="Amiri" w:cs="Amiri"/>
          <w:lang w:bidi="ar-SA"/>
          <w:color w:val="111111"/>
          <w:sz w:val="28"/>
          <w:szCs w:val="28"/>
          <w:rtl/>
        </w:rPr>
        <w:t xml:space="preserve">وَ رَوَاهُ الْبَرْقِیُّ فِی الْمَحَاسِنِ عَنْ زُرَارَةَ مِثْلَهُ </w:t>
      </w:r>
      <w:r>
        <w:rPr>
          <w:rStyle w:val="FootnoteReference"/>
        </w:rPr>
        <w:footnoteReference w:id="1572"/>
      </w:r>
      <w:r>
        <w:rPr>
          <w:rFonts w:ascii="Amiri" w:hAnsi="Amiri" w:eastAsia="Amiri" w:cs="Amiri"/>
          <w:lang w:bidi="ar-SA"/>
          <w:color w:val="111111"/>
          <w:sz w:val="28"/>
          <w:szCs w:val="28"/>
          <w:rtl/>
        </w:rPr>
        <w:t xml:space="preserve">وَ عَنْهُمْ عَنْ أَحْمَدَ عَنِ ابْنِ فَضَّالٍ عَنِ ابْنِ بُکَیْرٍ عَنْ زُرَارَةَ نَحْوَهُ </w:t>
      </w:r>
      <w:r>
        <w:rPr>
          <w:rStyle w:val="FootnoteReference"/>
        </w:rPr>
        <w:footnoteReference w:id="1573"/>
      </w:r>
    </w:p>
    <w:p>
      <w:pPr>
        <w:pStyle w:val="BookText"/>
      </w:pPr>
      <w:r>
        <w:rPr>
          <w:rFonts w:ascii="IRNazanin" w:hAnsi="IRNazanin" w:eastAsia="IRNazanin" w:cs="IRNazanin"/>
          <w:lang w:bidi="fa-IR"/>
          <w:color w:val="111111"/>
          <w:sz w:val="28"/>
          <w:szCs w:val="28"/>
          <w:rtl/>
        </w:rPr>
        <w:t xml:space="preserve">ص: 274</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68" w:name="pg14665_147966"/>
    <w:bookmarkEnd w:id="268"/>
    <w:p>
      <w:pPr>
        <w:pStyle w:val="BookText"/>
      </w:pPr>
      <w:r>
        <w:rPr>
          <w:rFonts w:ascii="Amiri" w:hAnsi="Amiri" w:eastAsia="Amiri" w:cs="Amiri"/>
          <w:lang w:bidi="ar-SA"/>
          <w:color w:val="111111"/>
          <w:sz w:val="28"/>
          <w:szCs w:val="28"/>
          <w:rtl/>
        </w:rPr>
        <w:t xml:space="preserve">وَ عَنْ مُحَمَّدِ بْنِ یَحْیَی عَنْ أَحْمَدَ بْنِ مُحَمَّدِ بْنِ عِیسَی عَنْ مُحَمَّدِ بْنِ سِنَانٍ عَنْ إِبْرَاهِیمَ وَ الْفَضْلِ ابْنَیْ یَزِیدَ الْأَشْعَرِیَّیْنِ عَنْ عَبْدِ اللَّهِ بْنِ بُکَیْرٍ مِثْلَهُ </w:t>
      </w:r>
      <w:r>
        <w:rPr>
          <w:rStyle w:val="FootnoteReference"/>
        </w:rPr>
        <w:footnoteReference w:id="15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عليه السلام : نزديكترين حالت و زمان بنده به كفر، اين است كه با كسى برادرىِ دينى كند، آن گاه خطاها و لغزشهايش را پيش خود برشمارد تا روزى به وسيله آنها او را سرزنش كند.</w:t>
      </w:r>
    </w:p>
    <w:p>
      <w:pPr>
        <w:pStyle w:val="Heading5"/>
      </w:pPr>
      <w:bookmarkStart w:id="1660" w:name="_Toc1103"/>
      <w:r>
        <w:t>[رقم الحدیث الکلی: 16293 - رقم الحدیث الباب: 3]</w:t>
      </w:r>
      <w:bookmarkEnd w:id="1660"/>
    </w:p>
    <w:p>
      <w:pPr>
        <w:pStyle w:val="BookText"/>
      </w:pPr>
      <w:r>
        <w:rPr>
          <w:rFonts w:ascii="Times New Roman" w:hAnsi="Times New Roman" w:eastAsia="Times New Roman" w:cs="Times New Roman"/>
          <w:lang w:val="en-US" w:bidi="en-US"/>
          <w:color w:val="111111"/>
          <w:sz w:val="28"/>
          <w:szCs w:val="28"/>
          <w:rtl/>
        </w:rPr>
        <w:t xml:space="preserve">16293- 3- </w:t>
      </w:r>
      <w:r>
        <w:rPr>
          <w:rStyle w:val="FootnoteReference"/>
        </w:rPr>
        <w:footnoteReference w:id="1575"/>
      </w:r>
      <w:r>
        <w:rPr>
          <w:rFonts w:ascii="Amiri" w:hAnsi="Amiri" w:eastAsia="Amiri" w:cs="Amiri"/>
          <w:lang w:bidi="ar-SA"/>
          <w:color w:val="111111"/>
          <w:sz w:val="28"/>
          <w:szCs w:val="28"/>
          <w:rtl/>
        </w:rPr>
        <w:t xml:space="preserve">وَ عَنْهُ عَنْ أَحْمَدَ عَنْ عَلِیِّ بْنِ النُّعْمَانِ عَنْ إِسْحَاقَ بْنِ عَمَّارٍ قَالَ سَمِعْتُ أَبَا عَبْدِ اللَّهِ ع یَقُولُ قَالَ رَسُولُ اللَّهِ ص یَا مَعْشَرَ مَنْ أَسْلَمَ </w:t>
      </w:r>
      <w:r>
        <w:rPr>
          <w:rStyle w:val="FootnoteReference"/>
        </w:rPr>
        <w:footnoteReference w:id="1576"/>
      </w:r>
      <w:r>
        <w:rPr>
          <w:rFonts w:ascii="Amiri" w:hAnsi="Amiri" w:eastAsia="Amiri" w:cs="Amiri"/>
          <w:lang w:bidi="ar-SA"/>
          <w:color w:val="111111"/>
          <w:sz w:val="28"/>
          <w:szCs w:val="28"/>
          <w:rtl/>
        </w:rPr>
        <w:t xml:space="preserve">بِلِسَانِهِ وَ لَمْ یُخْلِصِ الْإِیمَانَ إِلَی قَلْبِهِ لَا تَذُمُّوا الْمُسْلِمِینَ وَ لَا تَتَبَّعُوا عَوْرَاتِهِمْ فَإِنَّهُ مَنْ تَتَبَّعَ عَوْرَاتِهِمْ تَتَبَّعَ اللَّهُ عَوْرَتَهُ وَ مَنْ تَتَبَّعَ اللَّهُ عَوْرَتَهُ یَفْضَحْهُ وَ لَوْ فِی بَیْتِهِ.</w:t>
      </w:r>
    </w:p>
    <w:p>
      <w:pPr>
        <w:pStyle w:val="BookText"/>
      </w:pPr>
      <w:r>
        <w:rPr>
          <w:rFonts w:ascii="Amiri" w:hAnsi="Amiri" w:eastAsia="Amiri" w:cs="Amiri"/>
          <w:lang w:bidi="ar-SA"/>
          <w:color w:val="111111"/>
          <w:sz w:val="28"/>
          <w:szCs w:val="28"/>
          <w:rtl/>
        </w:rPr>
        <w:t xml:space="preserve">وَ بِالْإِسْنَادِ عَنْ عَلِیِّ بْنِ النُّعْمَانِ عَنْ أَبِی الْجَارُودِ عَنْ أَبِی جَعْفَرٍ ع مِثْلَهُ </w:t>
      </w:r>
      <w:r>
        <w:rPr>
          <w:rStyle w:val="FootnoteReference"/>
        </w:rPr>
        <w:footnoteReference w:id="1577"/>
      </w:r>
      <w:r>
        <w:rPr>
          <w:rFonts w:ascii="Amiri" w:hAnsi="Amiri" w:eastAsia="Amiri" w:cs="Amiri"/>
          <w:lang w:bidi="ar-SA"/>
          <w:color w:val="111111"/>
          <w:sz w:val="28"/>
          <w:szCs w:val="28"/>
          <w:rtl/>
        </w:rPr>
        <w:t xml:space="preserve">وَ رَوَاهُ الصَّدُوقُ فِی عِقَابِ الْأَعْمَالِ عَنْ أَبِیهِ عَنْ مُحَمَّدِ بْنِ أَبِی الْقَاسِمِ عَنْ مُحَمَّدِ بْنِ عَلِیٍّ الْکُوفِیِّ عَنْ مُحَمَّدِ بْنِ سِنَانٍ عَنْ أَبِی الْجَارُودِ عَنْ أَبِی بُرْدَةَ عَنْ رَسُولِ اللَّهِ ص نَحْوَهُ </w:t>
      </w:r>
      <w:r>
        <w:rPr>
          <w:rStyle w:val="FootnoteReference"/>
        </w:rPr>
        <w:footnoteReference w:id="1578"/>
      </w:r>
      <w:r>
        <w:rPr>
          <w:rFonts w:ascii="Amiri" w:hAnsi="Amiri" w:eastAsia="Amiri" w:cs="Amiri"/>
          <w:lang w:bidi="ar-SA"/>
          <w:color w:val="111111"/>
          <w:sz w:val="28"/>
          <w:szCs w:val="28"/>
          <w:rtl/>
        </w:rPr>
        <w:t xml:space="preserve">وَ رَوَاهُ الْبَرْقِیُّ فِی الْمَحَاسِنِ عَنِ ابْنِ أَبِی نَجْرَانَ عَنْ مُحَمَّدِ بْنِ سِنَانٍ وَ عَنْ مُحَمَّدِ بْنِ عَلِیٍّ عَنِ ابْنِ سِنَانٍ مِثْلَهُ </w:t>
      </w:r>
      <w:r>
        <w:rPr>
          <w:rStyle w:val="FootnoteReference"/>
        </w:rPr>
        <w:footnoteReference w:id="1579"/>
      </w: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عَنْ عِدَّةٍ مِنْ أَصْحَابِنَا عَنْ أَحْمَدَ بْنِ مُحَمَّدِ بْنِ خَالِدٍ عَنِ الْحَجَّالِ</w:t>
      </w:r>
    </w:p>
    <w:p>
      <w:pPr>
        <w:pStyle w:val="BookText"/>
      </w:pPr>
      <w:r>
        <w:rPr>
          <w:rFonts w:ascii="IRNazanin" w:hAnsi="IRNazanin" w:eastAsia="IRNazanin" w:cs="IRNazanin"/>
          <w:lang w:bidi="fa-IR"/>
          <w:color w:val="111111"/>
          <w:sz w:val="28"/>
          <w:szCs w:val="28"/>
          <w:rtl/>
        </w:rPr>
        <w:t xml:space="preserve">ص: 275</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69" w:name="pg14665_147967"/>
    <w:bookmarkEnd w:id="269"/>
    <w:p>
      <w:pPr>
        <w:pStyle w:val="BookText"/>
      </w:pPr>
      <w:r>
        <w:rPr>
          <w:rFonts w:ascii="Amiri" w:hAnsi="Amiri" w:eastAsia="Amiri" w:cs="Amiri"/>
          <w:lang w:bidi="ar-SA"/>
          <w:color w:val="111111"/>
          <w:sz w:val="28"/>
          <w:szCs w:val="28"/>
          <w:rtl/>
        </w:rPr>
        <w:t xml:space="preserve">عَنْ عَاصِمِ بْنِ حُمَیْدٍ عَنْ أَبِی بَصِیرٍ عَنْ أَبِی جَعْفَرٍ ع قَالَ: قَالَ رَسُولُ اللَّهِ ص وَ ذَکَرَ نَحْوَهُ إِلَّا أَنَّهُ قَالَ لَا تَتَبَّعُوا عَثَرَاتِ الْمُسْلِمِینَ </w:t>
      </w:r>
      <w:r>
        <w:rPr>
          <w:rStyle w:val="FootnoteReference"/>
        </w:rPr>
        <w:footnoteReference w:id="1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عَلِیِّ بْنِ إِبْرَاهِیمَ عَنْ أَبِیهِ عَنِ ابْنِ أَبِی عُمَیْرٍ عَنْ عَلِیِّ بْنِ إِسْمَاعِیلَ عَنِ ابْنِ مُسْکَانَ عَنْ مُحَمَّدِ بْنِ مُسْلِمٍ أَوِ الْحَلَبِیِّ عَنْ أَبِی عَبْدِ اللَّهِ ع قَالَ: قَالَ رَسُولُ اللَّهِ ص وَ ذَکَرَ نَحْوَهُ إِلَّا أَنَّهُ قَالَ لَا تَتَبَّعُوا عَثَرَاتِ الْمُؤْمِنِینَ </w:t>
      </w:r>
      <w:r>
        <w:rPr>
          <w:rStyle w:val="FootnoteReference"/>
        </w:rPr>
        <w:footnoteReference w:id="158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 آله وسلم :ای کسانی که به زبان اسلام آورده اید و ایمان در دل های شما خالص و بی شائبه نشده است! مسلمانان را سرزنش، و اسرار آن ها را دنبال نکنید. همانا کسی که عیب های مردم را بجوید، خداوند عیب های او را دنبال می کند، و هر کس خدا دنبال اسرار و عیوبش باشد، او را در خانه خودش رسوا می کند.</w:t>
      </w:r>
    </w:p>
    <w:p>
      <w:pPr>
        <w:pStyle w:val="Heading5"/>
      </w:pPr>
      <w:bookmarkStart w:id="1661" w:name="_Toc1104"/>
      <w:r>
        <w:t>[رقم الحدیث الکلی: 16294 - رقم الحدیث الباب: 4]</w:t>
      </w:r>
      <w:bookmarkEnd w:id="1661"/>
    </w:p>
    <w:p>
      <w:pPr>
        <w:pStyle w:val="BookText"/>
      </w:pPr>
      <w:r>
        <w:rPr>
          <w:rFonts w:ascii="Times New Roman" w:hAnsi="Times New Roman" w:eastAsia="Times New Roman" w:cs="Times New Roman"/>
          <w:lang w:val="en-US" w:bidi="en-US"/>
          <w:color w:val="111111"/>
          <w:sz w:val="28"/>
          <w:szCs w:val="28"/>
          <w:rtl/>
        </w:rPr>
        <w:t xml:space="preserve">16294- 4- </w:t>
      </w:r>
      <w:r>
        <w:rPr>
          <w:rStyle w:val="FootnoteReference"/>
        </w:rPr>
        <w:footnoteReference w:id="1582"/>
      </w:r>
      <w:r>
        <w:rPr>
          <w:rFonts w:ascii="Amiri" w:hAnsi="Amiri" w:eastAsia="Amiri" w:cs="Amiri"/>
          <w:lang w:bidi="ar-SA"/>
          <w:color w:val="111111"/>
          <w:sz w:val="28"/>
          <w:szCs w:val="28"/>
          <w:rtl/>
        </w:rPr>
        <w:t xml:space="preserve">مُحَمَّدُ بْنُ عَلِیِّ بْنِ الْحُسَیْنِ فِی مَعَانِی الْأَخْبَارِ عَنْ جَعْفَرِ بْنِ مُحَمَّدِ بْنِ مَسْرُورٍ عَنِ الْحُسَیْنِ بْنِ مُحَمَّدِ بْنِ عَامِرٍ عَنْ عَمِّهِ عَبْدِ اللَّهِ بْنِ عَامِرٍ عَنْ مُحَمَّدِ بْنِ أَبِی عُمَیْرٍ عَنْ سَیْفِ بْنِ عَمِیرَةَ عَنْ أَبِی عَبْدِ اللَّهِ ع قَالَ: أَدْنَی مَا یَخْرُجُ بِهِ الرَّجُلُ مِنَ الْإِیمَانِ أَنْ یُؤَاخِیَ الرَّجُلُ الرَّجُلَ عَلَی دِینِهِ فَیُحْصِیَ عَلَیْهِ عَثَرَاتِهِ وَ زَلَّاتِهِ لِیُعَیِّرَهُ بِهَا یَوْماً مَا.</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583"/>
      </w:r>
    </w:p>
    <w:p>
      <w:pPr>
        <w:pStyle w:val="BookText"/>
      </w:pPr>
      <w:r>
        <w:rPr>
          <w:rFonts w:ascii="IRNazanin" w:hAnsi="IRNazanin" w:eastAsia="IRNazanin" w:cs="IRNazanin"/>
          <w:lang w:bidi="fa-IR"/>
          <w:color w:val="111111"/>
          <w:sz w:val="28"/>
          <w:szCs w:val="28"/>
          <w:rtl/>
        </w:rPr>
        <w:t xml:space="preserve">و تقدم ما یدلّ علیه فی الحدیث 1 من الباب 8 من أبواب آداب الحمام.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 :عليه السلام : پایین ترین چیزی که ایمان انسان را ازبین می برد، اين است كه با كسى برادرىِ دينى كند، آن گاه خطاها و لغزشهايش را پيش خود برشمارد تا روزى به وسيله آنها او را سرزنش كند.</w:t>
      </w:r>
    </w:p>
    <w:p>
      <w:pPr>
        <w:pStyle w:val="Heading4"/>
      </w:pPr>
      <w:bookmarkStart w:id="1662" w:name="_Toc1105"/>
      <w:r>
        <w:t>151- بَابُ تَحْرِیمِ تَعْیِیرِ الْمُؤْمِنِ وَ تَأْنِیبِهِ‌</w:t>
      </w:r>
      <w:bookmarkEnd w:id="1662"/>
    </w:p>
    <w:p>
      <w:pPr>
        <w:pStyle w:val="Heading5"/>
      </w:pPr>
      <w:bookmarkStart w:id="1663" w:name="_Toc1106"/>
      <w:r>
        <w:t>اشارة</w:t>
      </w:r>
      <w:bookmarkEnd w:id="1663"/>
    </w:p>
    <w:p>
      <w:pPr>
        <w:pStyle w:val="BookText"/>
      </w:pPr>
      <w:r>
        <w:rPr>
          <w:rStyle w:val="FootnoteReference"/>
        </w:rPr>
        <w:footnoteReference w:id="1584"/>
      </w:r>
      <w:r>
        <w:rPr>
          <w:rFonts w:ascii="Amiri" w:hAnsi="Amiri" w:eastAsia="Amiri" w:cs="Amiri"/>
          <w:lang w:bidi="ar-SA"/>
          <w:color w:val="111111"/>
          <w:sz w:val="28"/>
          <w:szCs w:val="28"/>
          <w:rtl/>
        </w:rPr>
        <w:t xml:space="preserve">151 بَابُ تَحْرِیمِ تَعْیِیرِ الْمُؤْمِنِ وَ تَأْنِیبِهِ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664" w:name="_Toc1107"/>
      <w:r>
        <w:t>[رقم الحدیث الکلی: 16295 - رقم الحدیث الباب: 1]</w:t>
      </w:r>
      <w:bookmarkEnd w:id="1664"/>
    </w:p>
    <w:p>
      <w:pPr>
        <w:pStyle w:val="BookText"/>
      </w:pPr>
      <w:r>
        <w:rPr>
          <w:rFonts w:ascii="Times New Roman" w:hAnsi="Times New Roman" w:eastAsia="Times New Roman" w:cs="Times New Roman"/>
          <w:lang w:val="en-US" w:bidi="en-US"/>
          <w:color w:val="111111"/>
          <w:sz w:val="28"/>
          <w:szCs w:val="28"/>
          <w:rtl/>
        </w:rPr>
        <w:t xml:space="preserve">16295- 1- </w:t>
      </w:r>
      <w:r>
        <w:rPr>
          <w:rStyle w:val="FootnoteReference"/>
        </w:rPr>
        <w:footnoteReference w:id="1585"/>
      </w:r>
      <w:r>
        <w:rPr>
          <w:rFonts w:ascii="Amiri" w:hAnsi="Amiri" w:eastAsia="Amiri" w:cs="Amiri"/>
          <w:lang w:bidi="ar-SA"/>
          <w:color w:val="111111"/>
          <w:sz w:val="28"/>
          <w:szCs w:val="28"/>
          <w:rtl/>
        </w:rPr>
        <w:t xml:space="preserve">مُحَمَّدُ بْنُ یَعْقُوبَ عَنْ مُحَمَّدِ بْنِ یَحْیَی عَنْ أَحْمَدَ بْنِ</w:t>
      </w:r>
    </w:p>
    <w:p>
      <w:pPr>
        <w:pStyle w:val="BookText"/>
      </w:pPr>
      <w:r>
        <w:rPr>
          <w:rFonts w:ascii="IRNazanin" w:hAnsi="IRNazanin" w:eastAsia="IRNazanin" w:cs="IRNazanin"/>
          <w:lang w:bidi="fa-IR"/>
          <w:color w:val="111111"/>
          <w:sz w:val="28"/>
          <w:szCs w:val="28"/>
          <w:rtl/>
        </w:rPr>
        <w:t xml:space="preserve">ص: 276</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70" w:name="pg14665_147968"/>
    <w:bookmarkEnd w:id="270"/>
    <w:p>
      <w:pPr>
        <w:pStyle w:val="BookText"/>
      </w:pPr>
      <w:r>
        <w:rPr>
          <w:rFonts w:ascii="Amiri" w:hAnsi="Amiri" w:eastAsia="Amiri" w:cs="Amiri"/>
          <w:lang w:bidi="ar-SA"/>
          <w:color w:val="111111"/>
          <w:sz w:val="28"/>
          <w:szCs w:val="28"/>
          <w:rtl/>
        </w:rPr>
        <w:t xml:space="preserve">مُحَمَّدِ بْنِ عِیسَی عَنِ ابْنِ مَحْبُوبٍ عَنْ عَبْدِ اللَّهِ بْنِ سِنَانٍ عَنْ أَبِی عَبْدِ اللَّهِ ع قَالَ مَنْ عَیَّرَ مُؤْمِناً بِذَنْبٍ لَمْ یَمُتْ حَتَّی یَرْکَبَهُ.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امام صادق عليه السلام :</w:t>
      </w:r>
    </w:p>
    <w:p>
      <w:pPr>
        <w:pStyle w:val="BookText"/>
      </w:pPr>
      <w:r>
        <w:rPr>
          <w:rFonts w:ascii="IRNazanin" w:hAnsi="IRNazanin" w:eastAsia="IRNazanin" w:cs="IRNazanin"/>
          <w:lang w:bidi="fa-IR"/>
          <w:color w:val="111111"/>
          <w:sz w:val="28"/>
          <w:szCs w:val="28"/>
          <w:rtl/>
        </w:rPr>
        <w:t xml:space="preserve">هر كس مؤمنى را به گناهى سرزنش كند، نميرد تا خودش آن گناه را مرتكب شود.</w:t>
      </w:r>
    </w:p>
    <w:p>
      <w:pPr>
        <w:pStyle w:val="Heading5"/>
      </w:pPr>
      <w:bookmarkStart w:id="1665" w:name="_Toc1108"/>
      <w:r>
        <w:t>[رقم الحدیث الکلی: 16296 - رقم الحدیث الباب: 2]</w:t>
      </w:r>
      <w:bookmarkEnd w:id="1665"/>
    </w:p>
    <w:p>
      <w:pPr>
        <w:pStyle w:val="BookText"/>
      </w:pPr>
      <w:r>
        <w:rPr>
          <w:rFonts w:ascii="Times New Roman" w:hAnsi="Times New Roman" w:eastAsia="Times New Roman" w:cs="Times New Roman"/>
          <w:lang w:val="en-US" w:bidi="en-US"/>
          <w:color w:val="111111"/>
          <w:sz w:val="28"/>
          <w:szCs w:val="28"/>
          <w:rtl/>
        </w:rPr>
        <w:t xml:space="preserve">16296- 2- </w:t>
      </w:r>
      <w:r>
        <w:rPr>
          <w:rStyle w:val="FootnoteReference"/>
        </w:rPr>
        <w:footnoteReference w:id="1586"/>
      </w:r>
      <w:r>
        <w:rPr>
          <w:rFonts w:ascii="Amiri" w:hAnsi="Amiri" w:eastAsia="Amiri" w:cs="Amiri"/>
          <w:lang w:bidi="ar-SA"/>
          <w:color w:val="111111"/>
          <w:sz w:val="28"/>
          <w:szCs w:val="28"/>
          <w:rtl/>
        </w:rPr>
        <w:t xml:space="preserve">وَ عَنْ عَلِیِّ بْنِ إِبْرَاهِیمَ عَنْ أَبِیهِ عَنِ ابْنِ أَبِی عُمَیْرٍ عَنْ إِسْمَاعِیلَ بْنِ عَمَّارٍ عَنْ إِسْحَاقَ بْنِ عَمَّارٍ عَنْ أَبِی عَبْدِ اللَّهِ ع قَالَ: قَالَ رَسُولُ اللَّهِ ص مَنْ أَذَاعَ فَاحِشَةً کَانَ کَمُبْتَدِئِهَا وَ مَنْ عَیَّرَ مُؤْمِناً بِشَیْ‌ءٍ لَمْ یَمُتْ حَتَّی یَرْکَبَهُ.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خدا صلى الله عليه و آله :</w:t>
      </w:r>
    </w:p>
    <w:p>
      <w:pPr>
        <w:pStyle w:val="BookText"/>
      </w:pPr>
      <w:r>
        <w:rPr>
          <w:rFonts w:ascii="IRNazanin" w:hAnsi="IRNazanin" w:eastAsia="IRNazanin" w:cs="IRNazanin"/>
          <w:lang w:bidi="fa-IR"/>
          <w:color w:val="111111"/>
          <w:sz w:val="28"/>
          <w:szCs w:val="28"/>
          <w:rtl/>
        </w:rPr>
        <w:t xml:space="preserve">هر كس زشت كارى و گناهى را فاش كند، مانند كسى است كه آن را انجام داده است و هر كه مؤمنى را به چيزى سرزنش كند، نميرد تا خود مرتكب آن شود.</w:t>
      </w:r>
    </w:p>
    <w:p>
      <w:pPr>
        <w:pStyle w:val="Heading5"/>
      </w:pPr>
      <w:bookmarkStart w:id="1666" w:name="_Toc1109"/>
      <w:r>
        <w:t>[رقم الحدیث الکلی: 16297 - رقم الحدیث الباب: 3]</w:t>
      </w:r>
      <w:bookmarkEnd w:id="1666"/>
    </w:p>
    <w:p>
      <w:pPr>
        <w:pStyle w:val="BookText"/>
      </w:pPr>
      <w:r>
        <w:rPr>
          <w:rFonts w:ascii="Times New Roman" w:hAnsi="Times New Roman" w:eastAsia="Times New Roman" w:cs="Times New Roman"/>
          <w:lang w:val="en-US" w:bidi="en-US"/>
          <w:color w:val="111111"/>
          <w:sz w:val="28"/>
          <w:szCs w:val="28"/>
          <w:rtl/>
        </w:rPr>
        <w:t xml:space="preserve">16297- 3- </w:t>
      </w:r>
      <w:r>
        <w:rPr>
          <w:rStyle w:val="FootnoteReference"/>
        </w:rPr>
        <w:footnoteReference w:id="1587"/>
      </w:r>
      <w:r>
        <w:rPr>
          <w:rFonts w:ascii="Amiri" w:hAnsi="Amiri" w:eastAsia="Amiri" w:cs="Amiri"/>
          <w:lang w:bidi="ar-SA"/>
          <w:color w:val="111111"/>
          <w:sz w:val="28"/>
          <w:szCs w:val="28"/>
          <w:rtl/>
        </w:rPr>
        <w:t xml:space="preserve">وَ عَنْهُ عَنْ أَبِیهِ عَنِ ابْنِ أَبِی عُمَیْرٍ عَنْ حُسَیْنِ بْنِ عُثْمَانَ عَنْ رَجُلٍ عَنْ أَبِی عَبْدِ اللَّهِ ع قَالَ: مَنْ أَنَّبَ مُؤْمِناً أَنَّبَهُ اللَّهُ عَزَّ وَ جَلَّ فِی الدُّنْیَا وَ الْآخِرَةِ.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امام صادق عليه السلام :</w:t>
      </w:r>
    </w:p>
    <w:p>
      <w:pPr>
        <w:pStyle w:val="BookText"/>
      </w:pPr>
      <w:r>
        <w:rPr>
          <w:rFonts w:ascii="Amiri" w:hAnsi="Amiri" w:eastAsia="Amiri" w:cs="Amiri"/>
          <w:lang w:bidi="ar-SA"/>
          <w:color w:val="111111"/>
          <w:sz w:val="28"/>
          <w:szCs w:val="28"/>
          <w:rtl/>
        </w:rPr>
        <w:t xml:space="preserve">هر كس مؤمنى را سرزنش كند، خداوند او را در دنيا و آخرت سرزنش كند.</w:t>
      </w:r>
    </w:p>
    <w:p>
      <w:pPr>
        <w:pStyle w:val="Heading5"/>
      </w:pPr>
      <w:bookmarkStart w:id="1667" w:name="_Toc1110"/>
      <w:r>
        <w:t>[رقم الحدیث الکلی: 16298 - رقم الحدیث الباب: 4]</w:t>
      </w:r>
      <w:bookmarkEnd w:id="1667"/>
    </w:p>
    <w:p>
      <w:pPr>
        <w:pStyle w:val="BookText"/>
      </w:pPr>
      <w:r>
        <w:rPr>
          <w:rFonts w:ascii="Times New Roman" w:hAnsi="Times New Roman" w:eastAsia="Times New Roman" w:cs="Times New Roman"/>
          <w:lang w:val="en-US" w:bidi="en-US"/>
          <w:color w:val="111111"/>
          <w:sz w:val="28"/>
          <w:szCs w:val="28"/>
          <w:rtl/>
        </w:rPr>
        <w:t xml:space="preserve">16298- 4- </w:t>
      </w:r>
      <w:r>
        <w:rPr>
          <w:rStyle w:val="FootnoteReference"/>
        </w:rPr>
        <w:footnoteReference w:id="1588"/>
      </w:r>
      <w:r>
        <w:rPr>
          <w:rFonts w:ascii="Amiri" w:hAnsi="Amiri" w:eastAsia="Amiri" w:cs="Amiri"/>
          <w:lang w:bidi="ar-SA"/>
          <w:color w:val="111111"/>
          <w:sz w:val="28"/>
          <w:szCs w:val="28"/>
          <w:rtl/>
        </w:rPr>
        <w:t xml:space="preserve">وَ عَنْ عِدَّةٍ مِنْ أَصْحَابِنَا عَنْ أَحْمَدَ بْنِ مُحَمَّدِ بْنِ خَالِدٍ عَنِ ابْنِ فَضَّالٍ عَنْ حُسَیْنِ بْنِ عُمَرَ بْنِ سُلَیْمَانَ </w:t>
      </w:r>
      <w:r>
        <w:rPr>
          <w:rStyle w:val="FootnoteReference"/>
        </w:rPr>
        <w:footnoteReference w:id="1589"/>
      </w:r>
      <w:r>
        <w:rPr>
          <w:rFonts w:ascii="Amiri" w:hAnsi="Amiri" w:eastAsia="Amiri" w:cs="Amiri"/>
          <w:lang w:bidi="ar-SA"/>
          <w:color w:val="111111"/>
          <w:sz w:val="28"/>
          <w:szCs w:val="28"/>
          <w:rtl/>
        </w:rPr>
        <w:t xml:space="preserve">عَنْ مُعَاوِیَةَ بْنِ عَمَّارٍ عَنْ أَبِی عَبْدِ اللَّهِ ع قَالَ: مَنْ لَقِیَ أَخَاهُ بِمَا یُؤَنِّبُهُ أَنَّبَهُ اللَّهُ فِی الدُّنْیَا وَ الْآخِرَةِ.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امام صادق عليه السلام : هر كه نزد مؤمنى رود كه او را سرزنش كند و سركوفت زند،خدا او را در دنيا و آخرت سرزنش نمايد</w:t>
      </w:r>
    </w:p>
    <w:p>
      <w:pPr>
        <w:pStyle w:val="Heading5"/>
      </w:pPr>
      <w:bookmarkStart w:id="1668" w:name="_Toc1111"/>
      <w:r>
        <w:t>[رقم الحدیث الکلی: 16299 - رقم الحدیث الباب: 5]</w:t>
      </w:r>
      <w:bookmarkEnd w:id="1668"/>
    </w:p>
    <w:p>
      <w:pPr>
        <w:pStyle w:val="BookText"/>
      </w:pPr>
      <w:r>
        <w:rPr>
          <w:rFonts w:ascii="Times New Roman" w:hAnsi="Times New Roman" w:eastAsia="Times New Roman" w:cs="Times New Roman"/>
          <w:lang w:val="en-US" w:bidi="en-US"/>
          <w:color w:val="111111"/>
          <w:sz w:val="28"/>
          <w:szCs w:val="28"/>
          <w:rtl/>
        </w:rPr>
        <w:t xml:space="preserve">16299- 5- </w:t>
      </w:r>
      <w:r>
        <w:rPr>
          <w:rStyle w:val="FootnoteReference"/>
        </w:rPr>
        <w:footnoteReference w:id="1590"/>
      </w:r>
      <w:r>
        <w:rPr>
          <w:rFonts w:ascii="Amiri" w:hAnsi="Amiri" w:eastAsia="Amiri" w:cs="Amiri"/>
          <w:lang w:bidi="ar-SA"/>
          <w:color w:val="111111"/>
          <w:sz w:val="28"/>
          <w:szCs w:val="28"/>
          <w:rtl/>
        </w:rPr>
        <w:t xml:space="preserve">أَحْمَدُ بْنُ أَبِی عَبْدِ اللَّهِ الْبَرْقِیُّ فِی الْمَحَاسِنِ عَنْ مُحَمَّدِ بْنِ عَلِیٍّ وَ عَلِیِّ بْنِ عَبْدِ اللَّهِ عَنِ ابْنِ أَبِی عُمَیْرٍ عَنْ عَلِیِّ بْنِ إِسْمَاعِیلَ عَنْ مَنْصُورِ بْنِ حَازِمٍ قَالَ: قَالَ أَبُو عَبْدِ اللَّهِ ع قَالَ رَسُولُ اللَّهِ ص مَنْ أَذَاعَ فَاحِشَةً کَانَ کَمُبْتَدِئِهَا وَ مَنْ عَیَّرَ مُسْلِماً بِذَنْبٍ لَمْ</w:t>
      </w:r>
    </w:p>
    <w:p>
      <w:pPr>
        <w:pStyle w:val="BookText"/>
      </w:pPr>
      <w:r>
        <w:rPr>
          <w:rFonts w:ascii="IRNazanin" w:hAnsi="IRNazanin" w:eastAsia="IRNazanin" w:cs="IRNazanin"/>
          <w:lang w:bidi="fa-IR"/>
          <w:color w:val="111111"/>
          <w:sz w:val="28"/>
          <w:szCs w:val="28"/>
          <w:rtl/>
        </w:rPr>
        <w:t xml:space="preserve">ص: 277</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71" w:name="pg14665_147969"/>
    <w:bookmarkEnd w:id="271"/>
    <w:p>
      <w:pPr>
        <w:pStyle w:val="BookText"/>
      </w:pPr>
      <w:r>
        <w:rPr>
          <w:rFonts w:ascii="Amiri" w:hAnsi="Amiri" w:eastAsia="Amiri" w:cs="Amiri"/>
          <w:lang w:bidi="ar-SA"/>
          <w:color w:val="111111"/>
          <w:sz w:val="28"/>
          <w:szCs w:val="28"/>
          <w:rtl/>
        </w:rPr>
        <w:t xml:space="preserve">یَمُتْ حَتَّی یَرْکَبَهُ.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591"/>
      </w:r>
      <w:r>
        <w:rPr>
          <w:rFonts w:ascii="Amiri" w:hAnsi="Amiri" w:eastAsia="Amiri" w:cs="Amiri"/>
          <w:lang w:bidi="ar-SA"/>
          <w:color w:val="111111"/>
          <w:sz w:val="28"/>
          <w:szCs w:val="28"/>
          <w:rtl/>
        </w:rPr>
        <w:t xml:space="preserve">وَ یَأْتِی مَا یَدُلُّ عَلَیْهِ </w:t>
      </w:r>
      <w:r>
        <w:rPr>
          <w:rStyle w:val="FootnoteReference"/>
        </w:rPr>
        <w:footnoteReference w:id="15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خدا صلى الله عليه و آله :</w:t>
      </w:r>
    </w:p>
    <w:p>
      <w:pPr>
        <w:pStyle w:val="BookText"/>
      </w:pPr>
      <w:r>
        <w:rPr>
          <w:rFonts w:ascii="IRNazanin" w:hAnsi="IRNazanin" w:eastAsia="IRNazanin" w:cs="IRNazanin"/>
          <w:lang w:bidi="fa-IR"/>
          <w:color w:val="111111"/>
          <w:sz w:val="28"/>
          <w:szCs w:val="28"/>
          <w:rtl/>
        </w:rPr>
        <w:t xml:space="preserve">هر كس زشت كارى و گناهى را فاش كند، مانند كسى است كه آن را انجام داده است و هر كه مؤمنى را به چيزى سرزنش كند، نميرد تا خود مرتكب آن شود.</w:t>
      </w:r>
    </w:p>
    <w:p>
      <w:pPr>
        <w:pStyle w:val="Heading4"/>
      </w:pPr>
      <w:bookmarkStart w:id="1669" w:name="_Toc1112"/>
      <w:r>
        <w:t>152- بَابُ تَحْرِیمِ اغْتِیَابِ الْمُؤْمِنِ وَ لَوْ کَانَ صِدْقاً</w:t>
      </w:r>
      <w:bookmarkEnd w:id="1669"/>
    </w:p>
    <w:p>
      <w:pPr>
        <w:pStyle w:val="Heading5"/>
      </w:pPr>
      <w:bookmarkStart w:id="1670" w:name="_Toc1113"/>
      <w:r>
        <w:t>اشارة</w:t>
      </w:r>
      <w:bookmarkEnd w:id="1670"/>
    </w:p>
    <w:p>
      <w:pPr>
        <w:pStyle w:val="BookText"/>
      </w:pPr>
      <w:r>
        <w:rPr>
          <w:rStyle w:val="FootnoteReference"/>
        </w:rPr>
        <w:footnoteReference w:id="1593"/>
      </w:r>
      <w:r>
        <w:rPr>
          <w:rFonts w:ascii="Amiri" w:hAnsi="Amiri" w:eastAsia="Amiri" w:cs="Amiri"/>
          <w:lang w:bidi="ar-SA"/>
          <w:color w:val="111111"/>
          <w:sz w:val="28"/>
          <w:szCs w:val="28"/>
          <w:rtl/>
        </w:rPr>
        <w:t xml:space="preserve">152 بَابُ تَحْرِیمِ اغْتِیَابِ الْمُؤْمِنِ وَ لَوْ کَانَ صِدْقاً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671" w:name="_Toc1114"/>
      <w:r>
        <w:t>[رقم الحدیث الکلی: 16300 - رقم الحدیث الباب: 1]</w:t>
      </w:r>
      <w:bookmarkEnd w:id="1671"/>
    </w:p>
    <w:p>
      <w:pPr>
        <w:pStyle w:val="BookText"/>
      </w:pPr>
      <w:r>
        <w:rPr>
          <w:rFonts w:ascii="Times New Roman" w:hAnsi="Times New Roman" w:eastAsia="Times New Roman" w:cs="Times New Roman"/>
          <w:lang w:val="en-US" w:bidi="en-US"/>
          <w:color w:val="111111"/>
          <w:sz w:val="28"/>
          <w:szCs w:val="28"/>
          <w:rtl/>
        </w:rPr>
        <w:t xml:space="preserve">16300- 1- </w:t>
      </w:r>
      <w:r>
        <w:rPr>
          <w:rStyle w:val="FootnoteReference"/>
        </w:rPr>
        <w:footnoteReference w:id="1594"/>
      </w:r>
      <w:r>
        <w:rPr>
          <w:rFonts w:ascii="Amiri" w:hAnsi="Amiri" w:eastAsia="Amiri" w:cs="Amiri"/>
          <w:lang w:bidi="ar-SA"/>
          <w:color w:val="111111"/>
          <w:sz w:val="28"/>
          <w:szCs w:val="28"/>
          <w:rtl/>
        </w:rPr>
        <w:t xml:space="preserve">مُحَمَّدُ بْنُ یَعْقُوبَ عَنْ أَبِی عَلِیٍّ الْأَشْعَرِیِّ عَنْ مُحَمَّدِ بْنِ عَبْدِ الْجَبَّارِ عَنِ الْحُسَیْنِ بْنِ عَلِیٍّ عَنْ أَبِی کَهْمَسٍ عَنْ سُلَیْمَانَ بْنِ خَالِدٍ عَنْ أَبِی جَعْفَرٍ ع قَالَ: قَالَ رَسُولُ اللَّهِ ص الْمُؤْمِنُ </w:t>
      </w:r>
      <w:r>
        <w:rPr>
          <w:rStyle w:val="FootnoteReference"/>
        </w:rPr>
        <w:footnoteReference w:id="1595"/>
      </w:r>
      <w:r>
        <w:rPr>
          <w:rFonts w:ascii="Amiri" w:hAnsi="Amiri" w:eastAsia="Amiri" w:cs="Amiri"/>
          <w:lang w:bidi="ar-SA"/>
          <w:color w:val="111111"/>
          <w:sz w:val="28"/>
          <w:szCs w:val="28"/>
          <w:rtl/>
        </w:rPr>
        <w:t xml:space="preserve">مَنِ ائْتَمَنَهُ الْمُؤْمِنُونَ عَلَی أَنْفُسِهِمْ وَ أَمْوَالِهِمْ (وَ الْمُسْلِمُ) </w:t>
      </w:r>
      <w:r>
        <w:rPr>
          <w:rStyle w:val="FootnoteReference"/>
        </w:rPr>
        <w:footnoteReference w:id="1596"/>
      </w:r>
      <w:r>
        <w:rPr>
          <w:rFonts w:ascii="Amiri" w:hAnsi="Amiri" w:eastAsia="Amiri" w:cs="Amiri"/>
          <w:lang w:bidi="ar-SA"/>
          <w:color w:val="111111"/>
          <w:sz w:val="28"/>
          <w:szCs w:val="28"/>
          <w:rtl/>
        </w:rPr>
        <w:t xml:space="preserve">مَنْ سَلِمَ الْمُسْلِمُونَ مِنْ یَدِهِ وَ لِسَانِهِ وَ الْمُهَاجِرُ مَنْ هَجَرَ السَّیِّئَاتِ وَ تَرَکَ مَا حَرَّمَ اللَّهُ وَ الْمُؤْمِنُ حَرَامٌ عَلَی الْمُؤْمِنِ أَنْ یَظْلِمَهُ أَوْ یَخْذُلَهُ أَوْ یَغْتَابَهُ أَوْ یَدْفَعَهُ دَفْعَةً.</w:t>
      </w:r>
    </w:p>
    <w:p>
      <w:pPr>
        <w:pStyle w:val="BookText"/>
      </w:pPr>
      <w:r>
        <w:rPr>
          <w:rFonts w:ascii="Amiri" w:hAnsi="Amiri" w:eastAsia="Amiri" w:cs="Amiri"/>
          <w:lang w:bidi="ar-SA"/>
          <w:color w:val="111111"/>
          <w:sz w:val="28"/>
          <w:szCs w:val="28"/>
          <w:rtl/>
        </w:rPr>
        <w:t xml:space="preserve">وَ عَنْ مُحَمَّدِ بْنِ یَحْیَی عَنْ أَحْمَدَ بْنِ مُحَمَّدِ بْنِ عِیسَی عَنْ عَلِیِّ بْنِ النُّعْمَانِ عَنِ ابْنِ مُسْکَانَ عَنْ سُلَیْمَانَ بْنِ خَالِدٍ نَحْوَهُ إِلَّا أَنَّهُ تَرَکَ قَوْلَهُ أَوْ یَغْتَابَهُ </w:t>
      </w:r>
      <w:r>
        <w:rPr>
          <w:rStyle w:val="FootnoteReference"/>
        </w:rPr>
        <w:footnoteReference w:id="159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رسول خدا ص روایت شده است:</w:t>
      </w:r>
    </w:p>
    <w:p>
      <w:pPr>
        <w:pStyle w:val="BookText"/>
      </w:pPr>
      <w:r>
        <w:rPr>
          <w:rFonts w:ascii="IRNazanin" w:hAnsi="IRNazanin" w:eastAsia="IRNazanin" w:cs="IRNazanin"/>
          <w:lang w:bidi="fa-IR"/>
          <w:color w:val="111111"/>
          <w:sz w:val="28"/>
          <w:szCs w:val="28"/>
          <w:rtl/>
        </w:rPr>
        <w:t xml:space="preserve">آیا به شما خبر دهم که مومن کیست؟ کسی که مومنان در جان و مالشان از او ایمن باشند.</w:t>
      </w:r>
    </w:p>
    <w:p>
      <w:pPr>
        <w:pStyle w:val="BookText"/>
      </w:pPr>
      <w:r>
        <w:rPr>
          <w:rFonts w:ascii="IRNazanin" w:hAnsi="IRNazanin" w:eastAsia="IRNazanin" w:cs="IRNazanin"/>
          <w:lang w:bidi="fa-IR"/>
          <w:color w:val="111111"/>
          <w:sz w:val="28"/>
          <w:szCs w:val="28"/>
          <w:rtl/>
        </w:rPr>
        <w:t xml:space="preserve">آیا به شما خبر دهم که مسلمان کیست؟ کسی که مسلمانان از زبان و دستش سالم باشند.</w:t>
      </w:r>
    </w:p>
    <w:p>
      <w:pPr>
        <w:pStyle w:val="BookText"/>
      </w:pPr>
      <w:r>
        <w:rPr>
          <w:rFonts w:ascii="IRNazanin" w:hAnsi="IRNazanin" w:eastAsia="IRNazanin" w:cs="IRNazanin"/>
          <w:lang w:bidi="fa-IR"/>
          <w:color w:val="111111"/>
          <w:sz w:val="28"/>
          <w:szCs w:val="28"/>
          <w:rtl/>
        </w:rPr>
        <w:t xml:space="preserve">و مهاجر کسی است که از بدی‌ها هجرت کند و آنچه را که خدا حرام کرده ترک و رها کند.</w:t>
      </w:r>
    </w:p>
    <w:p>
      <w:pPr>
        <w:pStyle w:val="BookText"/>
      </w:pPr>
      <w:r>
        <w:rPr>
          <w:rFonts w:ascii="IRNazanin" w:hAnsi="IRNazanin" w:eastAsia="IRNazanin" w:cs="IRNazanin"/>
          <w:lang w:bidi="fa-IR"/>
          <w:color w:val="111111"/>
          <w:sz w:val="28"/>
          <w:szCs w:val="28"/>
          <w:rtl/>
        </w:rPr>
        <w:t xml:space="preserve">و حرام است که مومنی بر مومن دیگر ظلم کند یا او را خوار کند و یا غیبت او را کند و یا او را از خود براند.</w:t>
      </w:r>
    </w:p>
    <w:p>
      <w:pPr>
        <w:pStyle w:val="Heading5"/>
      </w:pPr>
      <w:bookmarkStart w:id="1672" w:name="_Toc1115"/>
      <w:r>
        <w:t>[رقم الحدیث الکلی: 16301 - رقم الحدیث الباب: 2]</w:t>
      </w:r>
      <w:bookmarkEnd w:id="1672"/>
    </w:p>
    <w:p>
      <w:pPr>
        <w:pStyle w:val="BookText"/>
      </w:pPr>
      <w:r>
        <w:rPr>
          <w:rFonts w:ascii="Times New Roman" w:hAnsi="Times New Roman" w:eastAsia="Times New Roman" w:cs="Times New Roman"/>
          <w:lang w:val="en-US" w:bidi="en-US"/>
          <w:color w:val="111111"/>
          <w:sz w:val="28"/>
          <w:szCs w:val="28"/>
          <w:rtl/>
        </w:rPr>
        <w:t xml:space="preserve">16301- 2- </w:t>
      </w:r>
      <w:r>
        <w:rPr>
          <w:rStyle w:val="FootnoteReference"/>
        </w:rPr>
        <w:footnoteReference w:id="1598"/>
      </w:r>
      <w:r>
        <w:rPr>
          <w:rFonts w:ascii="Amiri" w:hAnsi="Amiri" w:eastAsia="Amiri" w:cs="Amiri"/>
          <w:lang w:bidi="ar-SA"/>
          <w:color w:val="111111"/>
          <w:sz w:val="28"/>
          <w:szCs w:val="28"/>
          <w:rtl/>
        </w:rPr>
        <w:t xml:space="preserve">وَ عَنْ عِدَّةٍ مِنْ أَصْحَابِنَا عَنْ أَحْمَدَ بْنِ مُحَمَّدِ بْنِ خَالِدٍ عَنْ</w:t>
      </w:r>
    </w:p>
    <w:p>
      <w:pPr>
        <w:pStyle w:val="BookText"/>
      </w:pPr>
      <w:r>
        <w:rPr>
          <w:rFonts w:ascii="IRNazanin" w:hAnsi="IRNazanin" w:eastAsia="IRNazanin" w:cs="IRNazanin"/>
          <w:lang w:bidi="fa-IR"/>
          <w:color w:val="111111"/>
          <w:sz w:val="28"/>
          <w:szCs w:val="28"/>
          <w:rtl/>
        </w:rPr>
        <w:t xml:space="preserve">ص: 278</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72" w:name="pg14665_147970"/>
    <w:bookmarkEnd w:id="272"/>
    <w:p>
      <w:pPr>
        <w:pStyle w:val="BookText"/>
      </w:pPr>
      <w:r>
        <w:rPr>
          <w:rFonts w:ascii="Amiri" w:hAnsi="Amiri" w:eastAsia="Amiri" w:cs="Amiri"/>
          <w:lang w:bidi="ar-SA"/>
          <w:color w:val="111111"/>
          <w:sz w:val="28"/>
          <w:szCs w:val="28"/>
          <w:rtl/>
        </w:rPr>
        <w:t xml:space="preserve">عُثْمَانَ بْنِ عِیسَی عَنْ سَمَاعَةَ بْنِ مِهْرَانَ عَنْ أَبِی عَبْدِ اللَّهِ ع قَالَ: قَالَ: مَنْ عَامَلَ النَّاسَ فَلَمْ یَظْلِمْهُمْ وَ حَدَّثَهُمْ فَلَمْ یَکْذِبْهُمْ وَ وَعَدَهُمْ فَلَمْ یُخْلِفْهُمْ کَانَ مِمَّنْ حَرُمَتْ غِیبَتُهُ وَ کَمَلَتْ مُرُوءَتُهُ وَ ظَهَرَ عَدْلُهُ وَ وَجَبَتْ أُخُوَّتُهُ.</w:t>
      </w:r>
    </w:p>
    <w:p>
      <w:pPr>
        <w:pStyle w:val="BookText"/>
      </w:pPr>
      <w:r>
        <w:rPr>
          <w:rFonts w:ascii="Amiri" w:hAnsi="Amiri" w:eastAsia="Amiri" w:cs="Amiri"/>
          <w:lang w:bidi="ar-SA"/>
          <w:color w:val="111111"/>
          <w:sz w:val="28"/>
          <w:szCs w:val="28"/>
          <w:rtl/>
        </w:rPr>
        <w:t xml:space="preserve">وَ رَوَاهُ الطَّبْرِسِیُّ فِی صَحِیفَةِ الرِّضَا ع </w:t>
      </w:r>
      <w:r>
        <w:rPr>
          <w:rStyle w:val="FootnoteReference"/>
        </w:rPr>
        <w:footnoteReference w:id="1599"/>
      </w:r>
    </w:p>
    <w:p>
      <w:pPr>
        <w:pStyle w:val="BookText"/>
      </w:pPr>
      <w:r>
        <w:rPr>
          <w:rFonts w:ascii="Amiri" w:hAnsi="Amiri" w:eastAsia="Amiri" w:cs="Amiri"/>
          <w:lang w:bidi="ar-SA"/>
          <w:color w:val="111111"/>
          <w:sz w:val="28"/>
          <w:szCs w:val="28"/>
          <w:rtl/>
        </w:rPr>
        <w:t xml:space="preserve">وَ رَوَاهُ الصَّدُوقُ فِی عُیُونِ الْأَخْبَارِ بِأَسَانِیدَ تَقَدَّمَتْ </w:t>
      </w:r>
      <w:r>
        <w:rPr>
          <w:rStyle w:val="FootnoteReference"/>
        </w:rPr>
        <w:footnoteReference w:id="1600"/>
      </w:r>
      <w:r>
        <w:rPr>
          <w:rFonts w:ascii="Amiri" w:hAnsi="Amiri" w:eastAsia="Amiri" w:cs="Amiri"/>
          <w:lang w:bidi="ar-SA"/>
          <w:color w:val="111111"/>
          <w:sz w:val="28"/>
          <w:szCs w:val="28"/>
          <w:rtl/>
        </w:rPr>
        <w:t xml:space="preserve">فِی إِسْبَاغِ الْوُضُوءِ عَنِ الرِّضَا عَنْ آبَائِهِ عَنْ رَسُولِ اللَّهِ ص نَحْوَهُ </w:t>
      </w:r>
      <w:r>
        <w:rPr>
          <w:rStyle w:val="FootnoteReference"/>
        </w:rPr>
        <w:footnoteReference w:id="16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هر كس در معاشرت با مردم به آنان ظلم نكند، دروغ نگويد و خلف وعده ننمايد، جوانمرديش كامل، عدالتش آشكار، برادرى با او واجب</w:t>
      </w:r>
    </w:p>
    <w:p>
      <w:pPr>
        <w:pStyle w:val="Heading5"/>
      </w:pPr>
      <w:bookmarkStart w:id="1673" w:name="_Toc1116"/>
      <w:r>
        <w:t>[رقم الحدیث الکلی: 16302 - رقم الحدیث الباب: 3]</w:t>
      </w:r>
      <w:bookmarkEnd w:id="1673"/>
    </w:p>
    <w:p>
      <w:pPr>
        <w:pStyle w:val="BookText"/>
      </w:pPr>
      <w:r>
        <w:rPr>
          <w:rFonts w:ascii="Times New Roman" w:hAnsi="Times New Roman" w:eastAsia="Times New Roman" w:cs="Times New Roman"/>
          <w:lang w:val="en-US" w:bidi="en-US"/>
          <w:color w:val="111111"/>
          <w:sz w:val="28"/>
          <w:szCs w:val="28"/>
          <w:rtl/>
        </w:rPr>
        <w:t xml:space="preserve">16302- 3- </w:t>
      </w:r>
      <w:r>
        <w:rPr>
          <w:rStyle w:val="FootnoteReference"/>
        </w:rPr>
        <w:footnoteReference w:id="1602"/>
      </w:r>
      <w:r>
        <w:rPr>
          <w:rFonts w:ascii="Amiri" w:hAnsi="Amiri" w:eastAsia="Amiri" w:cs="Amiri"/>
          <w:lang w:bidi="ar-SA"/>
          <w:color w:val="111111"/>
          <w:sz w:val="28"/>
          <w:szCs w:val="28"/>
          <w:rtl/>
        </w:rPr>
        <w:t xml:space="preserve">وَ عَنْهُمْ عَنْ سَهْلِ بْنِ زِیَادٍ عَنْ عَبْدِ الرَّحْمَنِ بْنِ أَبِی نَجْرَانَ عَنْ مُثَنًّی الْحَنَّاطِ عَنِ الْحَارِثِ بْنِ الْمُغِیرَةِ قَالَ: قَالَ أَبُو عَبْدِ اللَّهِ ع الْمُسْلِمُ أَخُو الْمُسْلِمِ هُوَ عَیْنُهُ وَ مِرْآتُهُ وَ دَلِیلُهُ لَا یَخُونُهُ وَ لَا یَخْدَعُهُ وَ لَا یَظْلِمُهُ وَ لَا یَکْذِبُهُ وَ لَا یَغْتَابُهُ.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مسلمان برادر مسلمانست، چشم و آينه و راهنماى اوست، نسبت باو خيانت و نيرنگ و ستم نكند و او را تكذيب ننمايد و از او غيبت نكند.</w:t>
      </w:r>
    </w:p>
    <w:p>
      <w:pPr>
        <w:pStyle w:val="Heading5"/>
      </w:pPr>
      <w:bookmarkStart w:id="1674" w:name="_Toc1117"/>
      <w:r>
        <w:t>[رقم الحدیث الکلی: 16303 - رقم الحدیث الباب: 4]</w:t>
      </w:r>
      <w:bookmarkEnd w:id="1674"/>
    </w:p>
    <w:p>
      <w:pPr>
        <w:pStyle w:val="BookText"/>
      </w:pPr>
      <w:r>
        <w:rPr>
          <w:rFonts w:ascii="Times New Roman" w:hAnsi="Times New Roman" w:eastAsia="Times New Roman" w:cs="Times New Roman"/>
          <w:lang w:val="en-US" w:bidi="en-US"/>
          <w:color w:val="111111"/>
          <w:sz w:val="28"/>
          <w:szCs w:val="28"/>
          <w:rtl/>
        </w:rPr>
        <w:t xml:space="preserve">16303- 4- </w:t>
      </w:r>
      <w:r>
        <w:rPr>
          <w:rStyle w:val="FootnoteReference"/>
        </w:rPr>
        <w:footnoteReference w:id="1603"/>
      </w:r>
      <w:r>
        <w:rPr>
          <w:rFonts w:ascii="Amiri" w:hAnsi="Amiri" w:eastAsia="Amiri" w:cs="Amiri"/>
          <w:lang w:bidi="ar-SA"/>
          <w:color w:val="111111"/>
          <w:sz w:val="28"/>
          <w:szCs w:val="28"/>
          <w:rtl/>
        </w:rPr>
        <w:t xml:space="preserve">وَ عَنْ عَلِیِّ بْنِ إِبْرَاهِیمَ عَنْ أَبِیهِ وَ عَنْ مُحَمَّدِ بْنِ إِسْمَاعِیلَ عَنِ الْفَضْلِ بْنِ شَاذَانَ جَمِیعاً عَنْ حَمَّادِ بْنِ عِیسَی عَنْ رِبْعِیٍّ عَنِ الْفُضَیْلِ بْنِ یَسَارٍ قَالَ سَمِعْتُ أَبَا عَبْدِ اللَّهِ ع یَقُولُ الْمُسْلِمُ أَخُو الْمُسْلِمِ لَا یَظْلِمُهُ وَ لَا یَخْذُلُهُ.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فضيل بن يسار گويد:از امام صادق(عليه السّلام)شنيدم كه مى‌فرمود:مسلمان برادر مسلمان است،به او ستم نمى‌كند،و او را خوار نمى‌دارد.</w:t>
      </w:r>
    </w:p>
    <w:p>
      <w:pPr>
        <w:pStyle w:val="Heading5"/>
      </w:pPr>
      <w:bookmarkStart w:id="1675" w:name="_Toc1118"/>
      <w:r>
        <w:t>[رقم الحدیث الکلی: 16304 - رقم الحدیث الباب: 5]</w:t>
      </w:r>
      <w:bookmarkEnd w:id="1675"/>
    </w:p>
    <w:p>
      <w:pPr>
        <w:pStyle w:val="BookText"/>
      </w:pPr>
      <w:r>
        <w:rPr>
          <w:rFonts w:ascii="Times New Roman" w:hAnsi="Times New Roman" w:eastAsia="Times New Roman" w:cs="Times New Roman"/>
          <w:lang w:val="en-US" w:bidi="en-US"/>
          <w:color w:val="111111"/>
          <w:sz w:val="28"/>
          <w:szCs w:val="28"/>
          <w:rtl/>
        </w:rPr>
        <w:t xml:space="preserve">16304- 5- </w:t>
      </w:r>
      <w:r>
        <w:rPr>
          <w:rStyle w:val="FootnoteReference"/>
        </w:rPr>
        <w:footnoteReference w:id="1604"/>
      </w:r>
      <w:r>
        <w:rPr>
          <w:rFonts w:ascii="Amiri" w:hAnsi="Amiri" w:eastAsia="Amiri" w:cs="Amiri"/>
          <w:lang w:bidi="ar-SA"/>
          <w:color w:val="111111"/>
          <w:sz w:val="28"/>
          <w:szCs w:val="28"/>
          <w:rtl/>
        </w:rPr>
        <w:t xml:space="preserve">وَ بِالْإِسْنَادِ عَنْ رِبْعِیٍّ عَنْ رَجُلٍ عَنْ أَبِی عَبْدِ اللَّهِ ع</w:t>
      </w:r>
    </w:p>
    <w:p>
      <w:pPr>
        <w:pStyle w:val="BookText"/>
      </w:pPr>
      <w:r>
        <w:rPr>
          <w:rFonts w:ascii="IRNazanin" w:hAnsi="IRNazanin" w:eastAsia="IRNazanin" w:cs="IRNazanin"/>
          <w:lang w:bidi="fa-IR"/>
          <w:color w:val="111111"/>
          <w:sz w:val="28"/>
          <w:szCs w:val="28"/>
          <w:rtl/>
        </w:rPr>
        <w:t xml:space="preserve">ص: 279</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73" w:name="pg14665_147971"/>
    <w:bookmarkEnd w:id="273"/>
    <w:p>
      <w:pPr>
        <w:pStyle w:val="BookText"/>
      </w:pPr>
      <w:r>
        <w:rPr>
          <w:rFonts w:ascii="Amiri" w:hAnsi="Amiri" w:eastAsia="Amiri" w:cs="Amiri"/>
          <w:lang w:bidi="ar-SA"/>
          <w:color w:val="111111"/>
          <w:sz w:val="28"/>
          <w:szCs w:val="28"/>
          <w:rtl/>
        </w:rPr>
        <w:t xml:space="preserve">قَالَ: الْمُسْلِمُ أَخُو الْمُسْلِمِ لَا یَظْلِمُهُ وَ لَا یَخْذُلُهُ وَ لَا یَغْتَابُهُ وَ لَا یَغُشُّهُ وَ لَا یَحْرِمُهُ.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 مسلمان ، برادرِ مسلمان است ؛ به او ستم نمى كند ، او را تنها نمى گذارد ، غيبت او را نمى كند ، به او خيانت نمى ورزد و او را محروم نمى سازد .</w:t>
      </w:r>
    </w:p>
    <w:p>
      <w:pPr>
        <w:pStyle w:val="Heading5"/>
      </w:pPr>
      <w:bookmarkStart w:id="1676" w:name="_Toc1119"/>
      <w:r>
        <w:t>[رقم الحدیث الکلی: 16305 - رقم الحدیث الباب: 6]</w:t>
      </w:r>
      <w:bookmarkEnd w:id="1676"/>
    </w:p>
    <w:p>
      <w:pPr>
        <w:pStyle w:val="BookText"/>
      </w:pPr>
      <w:r>
        <w:rPr>
          <w:rFonts w:ascii="Times New Roman" w:hAnsi="Times New Roman" w:eastAsia="Times New Roman" w:cs="Times New Roman"/>
          <w:lang w:val="en-US" w:bidi="en-US"/>
          <w:color w:val="111111"/>
          <w:sz w:val="28"/>
          <w:szCs w:val="28"/>
          <w:rtl/>
        </w:rPr>
        <w:t xml:space="preserve">16305- 6- </w:t>
      </w:r>
      <w:r>
        <w:rPr>
          <w:rStyle w:val="FootnoteReference"/>
        </w:rPr>
        <w:footnoteReference w:id="1605"/>
      </w:r>
      <w:r>
        <w:rPr>
          <w:rFonts w:ascii="Amiri" w:hAnsi="Amiri" w:eastAsia="Amiri" w:cs="Amiri"/>
          <w:lang w:bidi="ar-SA"/>
          <w:color w:val="111111"/>
          <w:sz w:val="28"/>
          <w:szCs w:val="28"/>
          <w:rtl/>
        </w:rPr>
        <w:t xml:space="preserve">وَ عَنْ عَلِیِّ بْنِ إِبْرَاهِیمَ عَنْ أَبِیهِ عَنِ ابْنِ أَبِی عُمَیْرٍ عَنْ بَعْضِ أَصْحَابِهِ عَنْ أَبِی عَبْدِ اللَّهِ ع قَالَ: مَنْ قَالَ فِی مُؤْمِنٍ مَا رَأَتْهُ عَیْنَاهُ وَ سَمِعَتْهُ أُذُنَاهُ فَهُوَ مِنَ الَّذِینَ قَالَ اللَّهُ عَزَّ وَ جَلَّ إِنَّ الَّذِینَ یُحِبُّونَ أَنْ تَشِیعَ الْفاحِشَةُ فِی الَّذِینَ آمَنُوا لَهُمْ عَذابٌ أَلِیمٌ </w:t>
      </w:r>
      <w:r>
        <w:rPr>
          <w:rStyle w:val="FootnoteReference"/>
        </w:rPr>
        <w:footnoteReference w:id="1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فِی الْأَمَالِی عَنْ مُحَمَّدِ بْنِ الْحَسَنِ عَنِ الصَّفَّارِ عَنْ أَیُّوبَ بْنِ نُوحٍ عَنْ مُحَمَّدِ بْنِ أَبِی عُمَیْرٍ عَنْ مُحَمَّدِ بْنِ حُمْرَانَ عَنِ الصَّادِقِ ع مِثْلَهُ </w:t>
      </w:r>
      <w:r>
        <w:rPr>
          <w:rStyle w:val="FootnoteReference"/>
        </w:rPr>
        <w:footnoteReference w:id="16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 هر كس درباره مؤمن چيزى را كه با چشمهاى خود ديده و با گوشهاى خود شنيده است بازگو كند، از شمارِ كسانى است كه خداى عزّ و جلّ فرموده است : «كسانى كه دوست دارند زشت كارى در ميان آنان كه ايمان آورده اند شيوع پيدا كند، براى آنان در دنيا و آخرت عذابى پر درد خواهد بود.</w:t>
      </w:r>
    </w:p>
    <w:p>
      <w:pPr>
        <w:pStyle w:val="Heading5"/>
      </w:pPr>
      <w:bookmarkStart w:id="1677" w:name="_Toc1120"/>
      <w:r>
        <w:t>[رقم الحدیث الکلی: 16306 - رقم الحدیث الباب: 7]</w:t>
      </w:r>
      <w:bookmarkEnd w:id="1677"/>
    </w:p>
    <w:p>
      <w:pPr>
        <w:pStyle w:val="BookText"/>
      </w:pPr>
      <w:r>
        <w:rPr>
          <w:rFonts w:ascii="Times New Roman" w:hAnsi="Times New Roman" w:eastAsia="Times New Roman" w:cs="Times New Roman"/>
          <w:lang w:val="en-US" w:bidi="en-US"/>
          <w:color w:val="111111"/>
          <w:sz w:val="28"/>
          <w:szCs w:val="28"/>
          <w:rtl/>
        </w:rPr>
        <w:t xml:space="preserve">16306- 7- </w:t>
      </w:r>
      <w:r>
        <w:rPr>
          <w:rStyle w:val="FootnoteReference"/>
        </w:rPr>
        <w:footnoteReference w:id="1608"/>
      </w:r>
      <w:r>
        <w:rPr>
          <w:rFonts w:ascii="Amiri" w:hAnsi="Amiri" w:eastAsia="Amiri" w:cs="Amiri"/>
          <w:lang w:bidi="ar-SA"/>
          <w:color w:val="111111"/>
          <w:sz w:val="28"/>
          <w:szCs w:val="28"/>
          <w:rtl/>
        </w:rPr>
        <w:t xml:space="preserve">وَ عَنْهُ عَنْ أَبِیهِ عَنِ النَّوْفَلِیِّ عَنِ السَّکُونِیِّ عَنْ أَبِی عَبْدِ اللَّهِ ع قَالَ: قَالَ رَسُولُ اللَّهِ ص الْغِیبَةُ أَسْرَعُ فِی دِینِ الرَّجُلِ الْمُسْلِمِ مِنَ الْأَکِلَةِ فِی جَوْفِهِ.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خدا صلى الله عليه و آله : غيبت كردن در [نابودى] دين مرد، زودتر كارگر مى افتد تا غذا دربدنش</w:t>
      </w:r>
    </w:p>
    <w:p>
      <w:pPr>
        <w:pStyle w:val="Heading5"/>
      </w:pPr>
      <w:bookmarkStart w:id="1678" w:name="_Toc1121"/>
      <w:r>
        <w:t>[رقم الحدیث الکلی: 16307 - رقم الحدیث الباب: 8]</w:t>
      </w:r>
      <w:bookmarkEnd w:id="1678"/>
    </w:p>
    <w:p>
      <w:pPr>
        <w:pStyle w:val="BookText"/>
      </w:pPr>
      <w:r>
        <w:rPr>
          <w:rFonts w:ascii="Times New Roman" w:hAnsi="Times New Roman" w:eastAsia="Times New Roman" w:cs="Times New Roman"/>
          <w:lang w:val="en-US" w:bidi="en-US"/>
          <w:color w:val="111111"/>
          <w:sz w:val="28"/>
          <w:szCs w:val="28"/>
          <w:rtl/>
        </w:rPr>
        <w:t xml:space="preserve">16307- 8- </w:t>
      </w:r>
      <w:r>
        <w:rPr>
          <w:rStyle w:val="FootnoteReference"/>
        </w:rPr>
        <w:footnoteReference w:id="1609"/>
      </w:r>
      <w:r>
        <w:rPr>
          <w:rFonts w:ascii="Amiri" w:hAnsi="Amiri" w:eastAsia="Amiri" w:cs="Amiri"/>
          <w:lang w:bidi="ar-SA"/>
          <w:color w:val="111111"/>
          <w:sz w:val="28"/>
          <w:szCs w:val="28"/>
          <w:rtl/>
        </w:rPr>
        <w:t xml:space="preserve">وَ بِالْإِسْنَادِ قَالَ وَ قَالَ رَسُولُ اللَّهِ ص الْجُلُوسُ فِی الْمَسْجِدِ انْتِظَارَ الصَّلَاةِ عِبَادَةٌ مَا لَمْ یُحْدِثْ قِیلَ یَا رَسُولَ اللَّهِ وَ مَا یُحْدِثُ قَالَ الِاغْتِیَابَ.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خدا صلى الله عليه و آله فرمود : در مسجد به انتظار نماز نشستن ، عبادت است تا زمانى كه حدثى سر نزند . عرض شد : اى رسول خدا! حدث چيست؟ فرمود : غيبت كردن .</w:t>
      </w:r>
    </w:p>
    <w:p>
      <w:pPr>
        <w:pStyle w:val="Heading5"/>
      </w:pPr>
      <w:bookmarkStart w:id="1679" w:name="_Toc1122"/>
      <w:r>
        <w:t>[رقم الحدیث الکلی: 16308 - رقم الحدیث الباب: 9]</w:t>
      </w:r>
      <w:bookmarkEnd w:id="1679"/>
    </w:p>
    <w:p>
      <w:pPr>
        <w:pStyle w:val="BookText"/>
      </w:pPr>
      <w:r>
        <w:rPr>
          <w:rFonts w:ascii="Times New Roman" w:hAnsi="Times New Roman" w:eastAsia="Times New Roman" w:cs="Times New Roman"/>
          <w:lang w:val="en-US" w:bidi="en-US"/>
          <w:color w:val="111111"/>
          <w:sz w:val="28"/>
          <w:szCs w:val="28"/>
          <w:rtl/>
        </w:rPr>
        <w:t xml:space="preserve">16308- 9- </w:t>
      </w:r>
      <w:r>
        <w:rPr>
          <w:rStyle w:val="FootnoteReference"/>
        </w:rPr>
        <w:footnoteReference w:id="1610"/>
      </w:r>
      <w:r>
        <w:rPr>
          <w:rFonts w:ascii="Amiri" w:hAnsi="Amiri" w:eastAsia="Amiri" w:cs="Amiri"/>
          <w:lang w:bidi="ar-SA"/>
          <w:color w:val="111111"/>
          <w:sz w:val="28"/>
          <w:szCs w:val="28"/>
          <w:rtl/>
        </w:rPr>
        <w:t xml:space="preserve">مُحَمَّدُ بْنُ الْحَسَنِ فِی الْمَجَالِسِ وَ الْأَخْبَارِ بِإِسْنَادِهِ</w:t>
      </w:r>
    </w:p>
    <w:p>
      <w:pPr>
        <w:pStyle w:val="BookText"/>
      </w:pPr>
      <w:r>
        <w:rPr>
          <w:rFonts w:ascii="IRNazanin" w:hAnsi="IRNazanin" w:eastAsia="IRNazanin" w:cs="IRNazanin"/>
          <w:lang w:bidi="fa-IR"/>
          <w:color w:val="111111"/>
          <w:sz w:val="28"/>
          <w:szCs w:val="28"/>
          <w:rtl/>
        </w:rPr>
        <w:t xml:space="preserve">ص: 280</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74" w:name="pg14665_147972"/>
    <w:bookmarkEnd w:id="274"/>
    <w:p>
      <w:pPr>
        <w:pStyle w:val="BookText"/>
      </w:pPr>
      <w:r>
        <w:rPr>
          <w:rFonts w:ascii="Amiri" w:hAnsi="Amiri" w:eastAsia="Amiri" w:cs="Amiri"/>
          <w:lang w:bidi="ar-SA"/>
          <w:color w:val="111111"/>
          <w:sz w:val="28"/>
          <w:szCs w:val="28"/>
          <w:rtl/>
        </w:rPr>
        <w:t xml:space="preserve">الْآتِی </w:t>
      </w:r>
      <w:r>
        <w:rPr>
          <w:rStyle w:val="FootnoteReference"/>
        </w:rPr>
        <w:footnoteReference w:id="1611"/>
      </w:r>
      <w:r>
        <w:rPr>
          <w:rFonts w:ascii="Amiri" w:hAnsi="Amiri" w:eastAsia="Amiri" w:cs="Amiri"/>
          <w:lang w:bidi="ar-SA"/>
          <w:color w:val="111111"/>
          <w:sz w:val="28"/>
          <w:szCs w:val="28"/>
          <w:rtl/>
        </w:rPr>
        <w:t xml:space="preserve">عَنْ أَبِی ذَرٍّ عَنِ النَّبِیِّ ص فِی وَصِیَّةٍ لَهُ قَالَ: یَا أَبَا ذَرٍّ إِیَّاکَ وَ الْغِیبَةَ فَإِنَّ الْغِیبَةَ أَشَدُّ مِنَ الزِّنَا قُلْتُ وَ لِمَ ذَاکَ یَا رَسُولَ اللَّهِ- قَالَ لِأَنَّ الرَّجُلَ یَزْنِی فَیَتُوبُ إِلَی اللَّهِ فَیَتُوبُ اللَّهُ عَلَیْهِ وَ الْغِیبَةُ لَا تُغْفَرُ حَتَّی یَغْفِرَهَا صَاحِبُهَا یَا أَبَا ذَرٍّ سِبَابُ الْمُسْلِمِ فُسُوقٌ وَ قِتَالُهُ کُفْرٌ وَ أَکْلُ لَحْمِهِ مِنْ مَعَاصِی اللَّهِ وَ حُرْمَةُ مَالِهِ کَحُرْمَةِ دَمِهِ قُلْتُ یَا رَسُولَ اللَّهِ وَ مَا الْغِیبَةُ قَالَ ذِکْرُکَ أَخَاکَ بِمَا یَکْرَهُ قُلْتُ یَا رَسُولَ اللَّهِ- فَإِنْ کَانَ فِیهِ </w:t>
      </w:r>
      <w:r>
        <w:rPr>
          <w:rStyle w:val="FootnoteReference"/>
        </w:rPr>
        <w:footnoteReference w:id="1612"/>
      </w:r>
      <w:r>
        <w:rPr>
          <w:rFonts w:ascii="Amiri" w:hAnsi="Amiri" w:eastAsia="Amiri" w:cs="Amiri"/>
          <w:lang w:bidi="ar-SA"/>
          <w:color w:val="111111"/>
          <w:sz w:val="28"/>
          <w:szCs w:val="28"/>
          <w:rtl/>
        </w:rPr>
        <w:t xml:space="preserve">الَّذِی یُذْکَرُ بِهِ قَالَ اعْلَمْ أَنَّکَ إِذَا ذَکَرْتَهُ بِمَا هُوَ فِیهِ فَقَدِ اغْتَبْتَهُ وَ إِذَا ذَکَرْتَهُ بِمَا لَیْسَ فِیهِ فَقَدْ بَهَتَّهُ.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ذر گويد:پيغمبر(صلّى اللّه عليه و آله)در يكى از نصايحش به من فرمود:اى ابا ذر،از غيبت كردن بپرهيز زيرا غيبت بدتر از زناست.عرض كردم يا رسول اللّٰه چرا چنان است؟فرمود:براى اين كه زناكار اگر توبه و استغفار نمايد،خدا توبه‌اش را مى‌پذيرد.ولى گناه غيبت بخشوده نمى‌شود مگر اين كه صاحبش عفو نمايد. اى ابا ذر،دشنام دادن به مسلمان فسق،و جنگ با او كفر است،غيبت كردن از او سرپيچى از فرمان خدا،و مالش مانند خونش محترم است،عرض كردم يا رسول اللّٰه غيبت چيست؟فرمود:در بارۀ برادرت چيزى بگويى كه او خوش ندارد.عرض كردم يا رسول اللّٰه اگر آنچه كه گفته مى‌شود در او باشد چطور؟ فرمود بدان كه هر گاه در بارۀ او چيزى بگويى كه در او هست از او غيبت كرده‌اى و اگر چيزى بگويى كه در او نيست،به او بهتان بسته‌اى.</w:t>
      </w:r>
    </w:p>
    <w:p>
      <w:pPr>
        <w:pStyle w:val="Heading5"/>
      </w:pPr>
      <w:bookmarkStart w:id="1680" w:name="_Toc1123"/>
      <w:r>
        <w:t>[رقم الحدیث الکلی: 16309 - رقم الحدیث الباب: 10]</w:t>
      </w:r>
      <w:bookmarkEnd w:id="1680"/>
    </w:p>
    <w:p>
      <w:pPr>
        <w:pStyle w:val="BookText"/>
      </w:pPr>
      <w:r>
        <w:rPr>
          <w:rFonts w:ascii="Times New Roman" w:hAnsi="Times New Roman" w:eastAsia="Times New Roman" w:cs="Times New Roman"/>
          <w:lang w:val="en-US" w:bidi="en-US"/>
          <w:color w:val="111111"/>
          <w:sz w:val="28"/>
          <w:szCs w:val="28"/>
          <w:rtl/>
        </w:rPr>
        <w:t xml:space="preserve">16309- 10- </w:t>
      </w:r>
      <w:r>
        <w:rPr>
          <w:rStyle w:val="FootnoteReference"/>
        </w:rPr>
        <w:footnoteReference w:id="1613"/>
      </w:r>
      <w:r>
        <w:rPr>
          <w:rFonts w:ascii="Amiri" w:hAnsi="Amiri" w:eastAsia="Amiri" w:cs="Amiri"/>
          <w:lang w:bidi="ar-SA"/>
          <w:color w:val="111111"/>
          <w:sz w:val="28"/>
          <w:szCs w:val="28"/>
          <w:rtl/>
        </w:rPr>
        <w:t xml:space="preserve">الْحُسَیْنُ بْنُ سَعِیدٍ فِی کِتَابِ الزُّهْدِ عَنِ الْحُسَیْنِ بْنِ عُلْوَانَ عَنْ عَمْرِو بْنِ خَالِدٍ عَنْ زَیْدِ بْنِ عَلِیٍّ عَنْ آبَائِهِ عَنِ النَّبِیِّ ص قَالَ: تَحْرُمُ الْجَنَّةُ عَلَی ثَلَاثَةٍ عَلَی الْمَنَّانِ وَ عَلَی الْمُغْتَابِ وَ عَلَی مُدْمِنِ الْخَمْرِ.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 آله وسلم : بهشت بر سه گروه حرام است: كسي كه غيبت مي كند، كسي كه منت مي گذارد{برخدا}، و كسي كه شراب مي خورد</w:t>
      </w:r>
    </w:p>
    <w:p>
      <w:pPr>
        <w:pStyle w:val="Heading5"/>
      </w:pPr>
      <w:bookmarkStart w:id="1681" w:name="_Toc1124"/>
      <w:r>
        <w:t>[رقم الحدیث الکلی: 16310 - رقم الحدیث الباب: 11]</w:t>
      </w:r>
      <w:bookmarkEnd w:id="1681"/>
    </w:p>
    <w:p>
      <w:pPr>
        <w:pStyle w:val="BookText"/>
      </w:pPr>
      <w:r>
        <w:rPr>
          <w:rFonts w:ascii="Times New Roman" w:hAnsi="Times New Roman" w:eastAsia="Times New Roman" w:cs="Times New Roman"/>
          <w:lang w:val="en-US" w:bidi="en-US"/>
          <w:color w:val="111111"/>
          <w:sz w:val="28"/>
          <w:szCs w:val="28"/>
          <w:rtl/>
        </w:rPr>
        <w:t xml:space="preserve">16310- 11- </w:t>
      </w:r>
      <w:r>
        <w:rPr>
          <w:rStyle w:val="FootnoteReference"/>
        </w:rPr>
        <w:footnoteReference w:id="1614"/>
      </w:r>
      <w:r>
        <w:rPr>
          <w:rFonts w:ascii="Amiri" w:hAnsi="Amiri" w:eastAsia="Amiri" w:cs="Amiri"/>
          <w:lang w:bidi="ar-SA"/>
          <w:color w:val="111111"/>
          <w:sz w:val="28"/>
          <w:szCs w:val="28"/>
          <w:rtl/>
        </w:rPr>
        <w:t xml:space="preserve">وَ عَنْ إِبْرَاهِیمَ بْنِ أَبِی الْبِلَادِ عَنْ أَبِیهِ رَفَعَهُ عَنْ رَسُولِ اللَّهِ ص قَالَ: وَ هَلْ یَکُبُّ النَّاسَ فِی النَّارِ یَوْمَ الْقِیَامَةِ إِلَّا حَصَائِدُ أَلْسِنَتِهِمْ.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پيغمبر(صلّى اللّه عليه و آله)فرمود:آيا مردم در روز قيامت جز بر اثر نتيجۀ زبانشان براى چيز ديگر هم سرنگون به آتش انداخته مى‌شوند؟</w:t>
      </w:r>
    </w:p>
    <w:p>
      <w:pPr>
        <w:pStyle w:val="Heading5"/>
      </w:pPr>
      <w:bookmarkStart w:id="1682" w:name="_Toc1125"/>
      <w:r>
        <w:t>[رقم الحدیث الکلی: 16311 - رقم الحدیث الباب: 12]</w:t>
      </w:r>
      <w:bookmarkEnd w:id="1682"/>
    </w:p>
    <w:p>
      <w:pPr>
        <w:pStyle w:val="BookText"/>
      </w:pPr>
      <w:r>
        <w:rPr>
          <w:rFonts w:ascii="Times New Roman" w:hAnsi="Times New Roman" w:eastAsia="Times New Roman" w:cs="Times New Roman"/>
          <w:lang w:val="en-US" w:bidi="en-US"/>
          <w:color w:val="111111"/>
          <w:sz w:val="28"/>
          <w:szCs w:val="28"/>
          <w:rtl/>
        </w:rPr>
        <w:t xml:space="preserve">16311- 12- </w:t>
      </w:r>
      <w:r>
        <w:rPr>
          <w:rStyle w:val="FootnoteReference"/>
        </w:rPr>
        <w:footnoteReference w:id="1615"/>
      </w:r>
      <w:r>
        <w:rPr>
          <w:rFonts w:ascii="Amiri" w:hAnsi="Amiri" w:eastAsia="Amiri" w:cs="Amiri"/>
          <w:lang w:bidi="ar-SA"/>
          <w:color w:val="111111"/>
          <w:sz w:val="28"/>
          <w:szCs w:val="28"/>
          <w:rtl/>
        </w:rPr>
        <w:t xml:space="preserve">وَ عَنْ فَضَالَةَ عَنْ عَبْدِ اللَّهِ بْنِ بُکَیْرٍ عَنْ أَبِی بَصِیرٍ عَنْ</w:t>
      </w:r>
    </w:p>
    <w:p>
      <w:pPr>
        <w:pStyle w:val="BookText"/>
      </w:pPr>
      <w:r>
        <w:rPr>
          <w:rFonts w:ascii="IRNazanin" w:hAnsi="IRNazanin" w:eastAsia="IRNazanin" w:cs="IRNazanin"/>
          <w:lang w:bidi="fa-IR"/>
          <w:color w:val="111111"/>
          <w:sz w:val="28"/>
          <w:szCs w:val="28"/>
          <w:rtl/>
        </w:rPr>
        <w:t xml:space="preserve">ص: 281</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75" w:name="pg14665_147973"/>
    <w:bookmarkEnd w:id="275"/>
    <w:p>
      <w:pPr>
        <w:pStyle w:val="BookText"/>
      </w:pPr>
      <w:r>
        <w:rPr>
          <w:rFonts w:ascii="Amiri" w:hAnsi="Amiri" w:eastAsia="Amiri" w:cs="Amiri"/>
          <w:lang w:bidi="ar-SA"/>
          <w:color w:val="111111"/>
          <w:sz w:val="28"/>
          <w:szCs w:val="28"/>
          <w:rtl/>
        </w:rPr>
        <w:t xml:space="preserve">أَبِی جَعْفَرٍ ع قَالَ: قَالَ رَسُولُ اللَّهِ ص سِبَابُ الْمُؤْمِنِ فُسُوقٌ وَ قِتَالُهُ کُفْرٌ وَ أَکْلُ لَحْمِهِ مَعْصِیَةٌ لِلَّهِ وَ حُرْمَةُ مَالِهِ کَحُرْمَةِ دَمِهِ.</w:t>
      </w:r>
    </w:p>
    <w:p>
      <w:pPr>
        <w:pStyle w:val="BookText"/>
      </w:pPr>
      <w:r>
        <w:rPr>
          <w:rFonts w:ascii="Amiri" w:hAnsi="Amiri" w:eastAsia="Amiri" w:cs="Amiri"/>
          <w:lang w:bidi="ar-SA"/>
          <w:color w:val="111111"/>
          <w:sz w:val="28"/>
          <w:szCs w:val="28"/>
          <w:rtl/>
        </w:rPr>
        <w:t xml:space="preserve">وَ رَوَاهُ الصَّدُوقُ فِی عِقَابِ الْأَعْمَالِ عَنْ مُحَمَّدِ بْنِ الْحَسَنِ عَنِ الْحُسَیْنِ بْنِ الْحَسَنِ بْنِ أَبَانٍ عَنِ الْحُسَیْنِ بْنِ سَعِیدٍ مِثْلَهُ </w:t>
      </w:r>
      <w:r>
        <w:rPr>
          <w:rStyle w:val="FootnoteReference"/>
        </w:rPr>
        <w:footnoteReference w:id="16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خدا صلى الله عليه و آله : ناسزا گفتن به مؤمن فسق است و جنگيدن با او كفر و خوردن گوشت او (غيبت كردن از وى) معصيت خداست ومال اومثل جانش محترم است .</w:t>
      </w:r>
    </w:p>
    <w:p>
      <w:pPr>
        <w:pStyle w:val="Heading5"/>
      </w:pPr>
      <w:bookmarkStart w:id="1683" w:name="_Toc1126"/>
      <w:r>
        <w:t>[رقم الحدیث الکلی: 16312 - رقم الحدیث الباب: 13]</w:t>
      </w:r>
      <w:bookmarkEnd w:id="1683"/>
    </w:p>
    <w:p>
      <w:pPr>
        <w:pStyle w:val="BookText"/>
      </w:pPr>
      <w:r>
        <w:rPr>
          <w:rFonts w:ascii="Times New Roman" w:hAnsi="Times New Roman" w:eastAsia="Times New Roman" w:cs="Times New Roman"/>
          <w:lang w:val="en-US" w:bidi="en-US"/>
          <w:color w:val="111111"/>
          <w:sz w:val="28"/>
          <w:szCs w:val="28"/>
          <w:rtl/>
        </w:rPr>
        <w:t xml:space="preserve">16312- 13- </w:t>
      </w:r>
      <w:r>
        <w:rPr>
          <w:rStyle w:val="FootnoteReference"/>
        </w:rPr>
        <w:footnoteReference w:id="1617"/>
      </w:r>
      <w:r>
        <w:rPr>
          <w:rFonts w:ascii="Amiri" w:hAnsi="Amiri" w:eastAsia="Amiri" w:cs="Amiri"/>
          <w:lang w:bidi="ar-SA"/>
          <w:color w:val="111111"/>
          <w:sz w:val="28"/>
          <w:szCs w:val="28"/>
          <w:rtl/>
        </w:rPr>
        <w:t xml:space="preserve">مُحَمَّدُ بْنُ عَلِیِّ بْنِ الْحُسَیْنِ بِإِسْنَادِهِ عَنْ شُعَیْبِ بْنِ وَاقِدٍ عَنِ الْحُسَیْنِ بْنِ زَیْدٍ عَنِ الصَّادِقِ عَنْ آبَائِهِ ع فِی حَدِیثِ الْمَنَاهِی أَنَّ رَسُولَ اللَّهِ ص نَهَی عَنِ الْغِیبَةِ وَ الِاسْتِمَاعِ إِلَیْهَا وَ نَهَی عَنِ النَّمِیمَةِ وَ الِاسْتِمَاعِ إِلَیْهَا وَ قَالَ لَا یَدْخُلُ الْجَنَّةَ قَتَّاتٌ یَعْنِی نَمَّاماً وَ نَهَی عَنِ الْمُحَادَثَةِ الَّتِی تَدْعُو إِلَی غَیْرِ اللَّهِ وَ نَهَی عَنِ الْغِیبَةِ وَ قَالَ مَنِ اغْتَابَ امْرَأً مُسْلِماً بَطَلَ صَوْمُهُ وَ نُقِضَ وُضُوؤُهُ وَ جَاءَ یَوْمَ الْقِیَامَةِ یَفُوحُ مِنْ فِیهِ رَائِحَةٌ أَنْتَنُ مِنَ الْجِیفَةِ یَتَأَذَّی بِهِ أَهْلُ الْمَوْقِفِ وَ إِنْ مَاتَ قَبْلَ أَنْ یَتُوبَ مَاتَ مُسْتَحِلًّا </w:t>
      </w:r>
      <w:r>
        <w:rPr>
          <w:rStyle w:val="FootnoteReference"/>
        </w:rPr>
        <w:footnoteReference w:id="1618"/>
      </w:r>
      <w:r>
        <w:rPr>
          <w:rFonts w:ascii="Amiri" w:hAnsi="Amiri" w:eastAsia="Amiri" w:cs="Amiri"/>
          <w:lang w:bidi="ar-SA"/>
          <w:color w:val="111111"/>
          <w:sz w:val="28"/>
          <w:szCs w:val="28"/>
          <w:rtl/>
        </w:rPr>
        <w:t xml:space="preserve">لِمَا حَرَّمَ اللَّهُ عَزَّ وَ جَلَّ أَلَا وَ مَنْ تَطَوَّلَ عَلَی أَخِیهِ فِی غِیبَةٍ سَمِعَهَا فِیهِ فِی مَجْلِسٍ فَرَدَّهَا عَنْهُ رَدَّ اللَّهُ عَنْهُ أَلْفَ بَابٍ مِنَ الشَّرِّ فِی الدُّنْیَا وَ الْآخِرَةِ فَإِنْ هُوَ لَمْ یَرُدَّهَا وَ هُوَ قَادِرٌ عَلَی رَدِّهَا کَانَ عَلَیْهِ کَوِزْرِ مَنِ اغْتَابَهُ سَبْعِینَ مَرَّةً.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(علیه‌السلام) از پدرانش (علیهم‌السلام) در حدیثی از مناهی (نهی‌ها) آمده است که رسول خدا (صلی الله علیه و آله) از غیبت و شنیدن آن نهی کرد و از نمّامی (سخن‌چینی) و شنیدن آن نهی کرد و فرمود: سخن‌چین به بهشت نمی‌رود. و از محادثه (گفتگو) که به غیر خدا دعوت کند نهی کرد و از غیبت نهی کرد و فرمود: هر کس مسلمانی را غیبت کند، روزه‌اش باطل و وضویش نقض می‌شود و در روز قیامت از دهانش بویی بدتر از مردار خارج می‌شود که اهل موقف (محشر) از آن اذیت می‌شوند و اگر پیش از توبه بمیرد، در حالتی مرده که حرام خداوند عز و جل را حلال شمرده است. آگاه باشید، هر کس در غیاب برادرش، غیبتی را که در مجلسی شنیده است دفع کند، خداوند هزار در از شر را در دنیا و آخرت از او دور می‌کند و اگر آن را دفع نکند در حالی که توانایی دفع آن را دارد، گناه غیبت‌کننده را هفتاد بار بر دوش می‌کشد.</w:t>
      </w:r>
    </w:p>
    <w:p>
      <w:pPr>
        <w:pStyle w:val="Heading5"/>
      </w:pPr>
      <w:bookmarkStart w:id="1684" w:name="_Toc1127"/>
      <w:r>
        <w:t>[رقم الحدیث الکلی: 16313 - رقم الحدیث الباب: 14]</w:t>
      </w:r>
      <w:bookmarkEnd w:id="1684"/>
    </w:p>
    <w:p>
      <w:pPr>
        <w:pStyle w:val="BookText"/>
      </w:pPr>
      <w:r>
        <w:rPr>
          <w:rFonts w:ascii="Times New Roman" w:hAnsi="Times New Roman" w:eastAsia="Times New Roman" w:cs="Times New Roman"/>
          <w:lang w:val="en-US" w:bidi="en-US"/>
          <w:color w:val="111111"/>
          <w:sz w:val="28"/>
          <w:szCs w:val="28"/>
          <w:rtl/>
        </w:rPr>
        <w:t xml:space="preserve">16313- 14- </w:t>
      </w:r>
      <w:r>
        <w:rPr>
          <w:rStyle w:val="FootnoteReference"/>
        </w:rPr>
        <w:footnoteReference w:id="1619"/>
      </w:r>
      <w:r>
        <w:rPr>
          <w:rFonts w:ascii="Amiri" w:hAnsi="Amiri" w:eastAsia="Amiri" w:cs="Amiri"/>
          <w:lang w:bidi="ar-SA"/>
          <w:color w:val="111111"/>
          <w:sz w:val="28"/>
          <w:szCs w:val="28"/>
          <w:rtl/>
        </w:rPr>
        <w:t xml:space="preserve">وَ فِی الْمَجَالِسِ عَنْ مُحَمَّدِ بْنِ مُوسَی بْنِ الْمُتَوَکِّلِ عَنْ عَبْدِ اللَّهِ بْنِ جَعْفَرٍ الْحِمْیَرِیِّ عَنْ أَحْمَدَ بْنِ مُحَمَّدِ بْنِ عِیسَی عَنِ الْحَسَنِ بْنِ مَحْبُوبٍ عَنْ عَبْدِ الرَّحْمَنِ بْنِ سَیَابَةَ عَنِ الصَّادِقِ جَعْفَرِ بْنِ مُحَمَّدٍ ع قَالَ: إِنَّ مِنَ الْغِیبَةِ أَنْ تَقُولَ فِی أَخِیکَ مَا سَتَرَهُ اللَّهُ عَلَیْهِ وَ إِنَّ مِنَ</w:t>
      </w:r>
    </w:p>
    <w:p>
      <w:pPr>
        <w:pStyle w:val="BookText"/>
      </w:pPr>
      <w:r>
        <w:rPr>
          <w:rFonts w:ascii="IRNazanin" w:hAnsi="IRNazanin" w:eastAsia="IRNazanin" w:cs="IRNazanin"/>
          <w:lang w:bidi="fa-IR"/>
          <w:color w:val="111111"/>
          <w:sz w:val="28"/>
          <w:szCs w:val="28"/>
          <w:rtl/>
        </w:rPr>
        <w:t xml:space="preserve">ص: 282</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76" w:name="pg14665_147974"/>
    <w:bookmarkEnd w:id="276"/>
    <w:p>
      <w:pPr>
        <w:pStyle w:val="BookText"/>
      </w:pPr>
      <w:r>
        <w:rPr>
          <w:rFonts w:ascii="Amiri" w:hAnsi="Amiri" w:eastAsia="Amiri" w:cs="Amiri"/>
          <w:lang w:bidi="ar-SA"/>
          <w:color w:val="111111"/>
          <w:sz w:val="28"/>
          <w:szCs w:val="28"/>
          <w:rtl/>
        </w:rPr>
        <w:t xml:space="preserve">الْبُهْتَانِ أَنْ تَقُولَ فِی أَخِیکَ مَا لَیْسَ فِیهِ.</w:t>
      </w:r>
    </w:p>
    <w:p>
      <w:pPr>
        <w:pStyle w:val="BookText"/>
      </w:pPr>
      <w:r>
        <w:rPr>
          <w:rFonts w:ascii="Amiri" w:hAnsi="Amiri" w:eastAsia="Amiri" w:cs="Amiri"/>
          <w:lang w:bidi="ar-SA"/>
          <w:color w:val="111111"/>
          <w:sz w:val="28"/>
          <w:szCs w:val="28"/>
          <w:rtl/>
        </w:rPr>
        <w:t xml:space="preserve">وَ رَوَاهُ فِی مَعَانِی الْأَخْبَارِ بِهَذَا الْإِسْنَادِ </w:t>
      </w:r>
      <w:r>
        <w:rPr>
          <w:rStyle w:val="FootnoteReference"/>
        </w:rPr>
        <w:footnoteReference w:id="16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بن سیابه از امام صادق، جعفر بن محمد (علیه‌السلام) نقل شده است که گفت: به راستی از غیبت این است که درباره برادرت چیزی بگویی که خدا آن را بر او پوشانده است و به راستی از بهتان این است که درباره برادرت چیزی بگویی که در او نیست.</w:t>
      </w:r>
    </w:p>
    <w:p>
      <w:pPr>
        <w:pStyle w:val="Heading5"/>
      </w:pPr>
      <w:bookmarkStart w:id="1685" w:name="_Toc1128"/>
      <w:r>
        <w:t>[رقم الحدیث الکلی: 16314 - رقم الحدیث الباب: 15]</w:t>
      </w:r>
      <w:bookmarkEnd w:id="1685"/>
    </w:p>
    <w:p>
      <w:pPr>
        <w:pStyle w:val="BookText"/>
      </w:pPr>
      <w:r>
        <w:rPr>
          <w:rFonts w:ascii="Times New Roman" w:hAnsi="Times New Roman" w:eastAsia="Times New Roman" w:cs="Times New Roman"/>
          <w:lang w:val="en-US" w:bidi="en-US"/>
          <w:color w:val="111111"/>
          <w:sz w:val="28"/>
          <w:szCs w:val="28"/>
          <w:rtl/>
        </w:rPr>
        <w:t xml:space="preserve">16314- 15- </w:t>
      </w:r>
      <w:r>
        <w:rPr>
          <w:rStyle w:val="FootnoteReference"/>
        </w:rPr>
        <w:footnoteReference w:id="1621"/>
      </w:r>
      <w:r>
        <w:rPr>
          <w:rFonts w:ascii="Amiri" w:hAnsi="Amiri" w:eastAsia="Amiri" w:cs="Amiri"/>
          <w:lang w:bidi="ar-SA"/>
          <w:color w:val="111111"/>
          <w:sz w:val="28"/>
          <w:szCs w:val="28"/>
          <w:rtl/>
        </w:rPr>
        <w:t xml:space="preserve">وَ عَنْ جَعْفَرِ بْنِ مُحَمَّدِ بْنِ مَسْرُورٍ عَنِ الْحُسَیْنِ بْنِ مُحَمَّدِ بْنِ عَامِرٍ عَنْ عَمِّهِ عَبْدِ اللَّهِ بْنِ عَامِرٍ عَنْ مُحَمَّدِ بْنِ زِیَادٍ عَنْ إِبْرَاهِیمَ بْنِ أَبِی زِیَادٍ الْکَرْخِیِّ عَنِ الصَّادِقِ جَعْفَرِ بْنِ مُحَمَّدٍ ع قَالَ: عَلَامَاتُ وَلَدِ الزِّنَا ثَلَاثٌ سُوءُ الْمَحْضَرِ وَ الْحَنِینُ إِلَی الزِّنَا وَ بُغْضُنَا أَهْلَ الْبَیْتِ.</w:t>
      </w:r>
    </w:p>
    <w:p>
      <w:pPr>
        <w:pStyle w:val="BookText"/>
      </w:pPr>
      <w:r>
        <w:rPr>
          <w:rFonts w:ascii="Amiri" w:hAnsi="Amiri" w:eastAsia="Amiri" w:cs="Amiri"/>
          <w:lang w:bidi="ar-SA"/>
          <w:color w:val="111111"/>
          <w:sz w:val="28"/>
          <w:szCs w:val="28"/>
          <w:rtl/>
        </w:rPr>
        <w:t xml:space="preserve">وَ رَوَاهُ فِی الْخِصَالِ بِهَذَا السَّنَدِ عَنْ مُحَمَّدِ بْنِ زِیَادٍ عَنْ سَیْفِ بْنِ عَمِیرَةَ عَنِ الصَّادِقِ ع فِی حَدِیثٍ مِثْلَهُ </w:t>
      </w:r>
      <w:r>
        <w:rPr>
          <w:rStyle w:val="FootnoteReference"/>
        </w:rPr>
        <w:footnoteReference w:id="16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جعفر بن محمد (علیه‌السلام) نقل شده است که گفت: علامت‌های فرزند زنا سه چیز است: بدی در حضور (دیگران)، تمایل به زنا، و دشمنی با ما اهل بیت."</w:t>
      </w:r>
    </w:p>
    <w:p>
      <w:pPr>
        <w:pStyle w:val="Heading5"/>
      </w:pPr>
      <w:bookmarkStart w:id="1686" w:name="_Toc1129"/>
      <w:r>
        <w:t>[رقم الحدیث الکلی: 16315 - رقم الحدیث الباب: 16]</w:t>
      </w:r>
      <w:bookmarkEnd w:id="1686"/>
    </w:p>
    <w:p>
      <w:pPr>
        <w:pStyle w:val="BookText"/>
      </w:pPr>
      <w:r>
        <w:rPr>
          <w:rFonts w:ascii="Times New Roman" w:hAnsi="Times New Roman" w:eastAsia="Times New Roman" w:cs="Times New Roman"/>
          <w:lang w:val="en-US" w:bidi="en-US"/>
          <w:color w:val="111111"/>
          <w:sz w:val="28"/>
          <w:szCs w:val="28"/>
          <w:rtl/>
        </w:rPr>
        <w:t xml:space="preserve">16315- 16- </w:t>
      </w:r>
      <w:r>
        <w:rPr>
          <w:rStyle w:val="FootnoteReference"/>
        </w:rPr>
        <w:footnoteReference w:id="1623"/>
      </w:r>
      <w:r>
        <w:rPr>
          <w:rFonts w:ascii="Amiri" w:hAnsi="Amiri" w:eastAsia="Amiri" w:cs="Amiri"/>
          <w:lang w:bidi="ar-SA"/>
          <w:color w:val="111111"/>
          <w:sz w:val="28"/>
          <w:szCs w:val="28"/>
          <w:rtl/>
        </w:rPr>
        <w:t xml:space="preserve">وَ عَنِ الْحُسَیْنِ بْنِ أَحْمَدَ بْنِ إِدْرِیسَ عَنْ أَبِیهِ عَنْ مُحَمَّدِ بْنِ الْحُسَیْنِ بْنِ أَبِی الْخَطَّابِ عَنِ الْمُغِیرَةِ بْنِ مُحَمَّدٍ عَنْ بَکْرِ بْنِ خُنَیْسٍ عَنْ أَبِی عَبْدِ اللَّهِ الشَّامِیِّ عَنْ نَوْفٍ الْبِکَالِیِّ قَالَ: أَتَیْتُ أَمِیرَ الْمُؤْمِنِینَ ع وَ هُوَ فِی رَحْبَةِ مَسْجِدِ الْکُوفَةِ- فَقُلْتُ السَّلَامُ عَلَیْکَ یَا أَمِیرَ الْمُؤْمِنِینَ- وَ رَحْمَةُ اللَّهِ وَ بَرَکَاتُهُ فَقَالَ وَ عَلَیْکَ السَّلَامُ یَا نَوْفُ وَ رَحْمَةُ اللَّهِ وَ بَرَکَاتُهُ فَقُلْتُ لَهُ یَا أَمِیرَ الْمُؤْمِنِینَ عِظْنِی فَقَالَ یَا نَوْفُ أَحْسِنْ یُحْسَنْ إِلَیْکَ إِلَی أَنْ قَالَ قُلْتُ زِدْنِی قَالَ اجْتَنِبِ الْغِیبَةَ فَإِنَّهَا إِدَامُ کِلَابِ النَّارِ ثُمَّ قَالَ یَا نَوْفُ- کَذَبَ مَنْ زَعَمَ أَنَّهُ وُلِدَ مِنْ حَلَالٍ وَ هُوَ یَأْکُلُ لُحُومَ النَّاسِ بِالْغِیبَةِ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نوف البکالی روایت شده است که گفت: نزد امیرالمؤمنین (علیه‌السلام) آمدم و او در صحن مسجد کوفه بود. پس گفتم: سلام بر تو ای امیرالمؤمنین و رحمت خدا و برکات او بر تو باد. فرمود: و بر تو سلام ای نوف و رحمت خدا و برکات او بر تو باد. گفتم: ای امیرالمؤمنین، مرا موعظه کن. فرمود: ای نوف، نیکی کن تا به تو نیکی شود. تا اینکه گفت: گفتم: بیشتر بگو. فرمود: از غیبت بپرهیز، زیرا غیبت خوراک سگ‌های آتش (جهنم) است. سپس فرمود: ای نوف، دروغ می‌گوید کسی که گمان می‌کند از حلال زاده شده است در حالی که گوشت مردم را با غیبت می‌خورد."</w:t>
      </w:r>
    </w:p>
    <w:p>
      <w:pPr>
        <w:pStyle w:val="Heading5"/>
      </w:pPr>
      <w:bookmarkStart w:id="1687" w:name="_Toc1130"/>
      <w:r>
        <w:t>[رقم الحدیث الکلی: 16316 - رقم الحدیث الباب: 17]</w:t>
      </w:r>
      <w:bookmarkEnd w:id="1687"/>
    </w:p>
    <w:p>
      <w:pPr>
        <w:pStyle w:val="BookText"/>
      </w:pPr>
      <w:r>
        <w:rPr>
          <w:rFonts w:ascii="Times New Roman" w:hAnsi="Times New Roman" w:eastAsia="Times New Roman" w:cs="Times New Roman"/>
          <w:lang w:val="en-US" w:bidi="en-US"/>
          <w:color w:val="111111"/>
          <w:sz w:val="28"/>
          <w:szCs w:val="28"/>
          <w:rtl/>
        </w:rPr>
        <w:t xml:space="preserve">16316- 17- </w:t>
      </w:r>
      <w:r>
        <w:rPr>
          <w:rStyle w:val="FootnoteReference"/>
        </w:rPr>
        <w:footnoteReference w:id="1624"/>
      </w:r>
      <w:r>
        <w:rPr>
          <w:rFonts w:ascii="Amiri" w:hAnsi="Amiri" w:eastAsia="Amiri" w:cs="Amiri"/>
          <w:lang w:bidi="ar-SA"/>
          <w:color w:val="111111"/>
          <w:sz w:val="28"/>
          <w:szCs w:val="28"/>
          <w:rtl/>
        </w:rPr>
        <w:t xml:space="preserve">وَ فِی عُیُونِ الْأَخْبَارِ وَ فِی مَعَانِی الْأَخْبَارِ عَنْ أَحْمَدَ بْنِ</w:t>
      </w:r>
    </w:p>
    <w:p>
      <w:pPr>
        <w:pStyle w:val="BookText"/>
      </w:pPr>
      <w:r>
        <w:rPr>
          <w:rFonts w:ascii="IRNazanin" w:hAnsi="IRNazanin" w:eastAsia="IRNazanin" w:cs="IRNazanin"/>
          <w:lang w:bidi="fa-IR"/>
          <w:color w:val="111111"/>
          <w:sz w:val="28"/>
          <w:szCs w:val="28"/>
          <w:rtl/>
        </w:rPr>
        <w:t xml:space="preserve">ص: 283</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77" w:name="pg14665_147975"/>
    <w:bookmarkEnd w:id="277"/>
    <w:p>
      <w:pPr>
        <w:pStyle w:val="BookText"/>
      </w:pPr>
      <w:r>
        <w:rPr>
          <w:rFonts w:ascii="Amiri" w:hAnsi="Amiri" w:eastAsia="Amiri" w:cs="Amiri"/>
          <w:lang w:bidi="ar-SA"/>
          <w:color w:val="111111"/>
          <w:sz w:val="28"/>
          <w:szCs w:val="28"/>
          <w:rtl/>
        </w:rPr>
        <w:t xml:space="preserve">زِیَادِ بْنِ جَعْفَرٍ الْهَمَذَانِیِّ عَنْ عَلِیِّ بْنِ إِبْرَاهِیمَ عَنْ أَبِیهِ عَنْ عَلِیِّ بْنِ مَعْبَدٍ عَنِ الْحُسَیْنِ بْنِ خَالِدٍ عَنِ الرِّضَا عَنْ أَبِیهِ عَنِ الصَّادِقِ ع قَالَ: إِنَّ اللَّهَ یُبْغِضُ الْبَیْتَ اللَّحِمَ وَ اللَّحِمَ السَّمِینَ قَالَ فَقِیلَ لَهُ إِنَّا لَنُحِبُّ اللَّحْمَ وَ مَا تَخْلُو بُیُوتُنَا مِنْهُ </w:t>
      </w:r>
      <w:r>
        <w:rPr>
          <w:rStyle w:val="FootnoteReference"/>
        </w:rPr>
        <w:footnoteReference w:id="1625"/>
      </w:r>
      <w:r>
        <w:rPr>
          <w:rFonts w:ascii="Amiri" w:hAnsi="Amiri" w:eastAsia="Amiri" w:cs="Amiri"/>
          <w:lang w:bidi="ar-SA"/>
          <w:color w:val="111111"/>
          <w:sz w:val="28"/>
          <w:szCs w:val="28"/>
          <w:rtl/>
        </w:rPr>
        <w:t xml:space="preserve">فَقَالَ لَیْسَ حَیْثُ تَذْهَبُ إِنَّمَا الْبَیْتُ اللَّحِمُ الْبَیْتُ </w:t>
      </w:r>
      <w:r>
        <w:rPr>
          <w:rStyle w:val="FootnoteReference"/>
        </w:rPr>
        <w:footnoteReference w:id="1626"/>
      </w:r>
      <w:r>
        <w:rPr>
          <w:rFonts w:ascii="Amiri" w:hAnsi="Amiri" w:eastAsia="Amiri" w:cs="Amiri"/>
          <w:lang w:bidi="ar-SA"/>
          <w:color w:val="111111"/>
          <w:sz w:val="28"/>
          <w:szCs w:val="28"/>
          <w:rtl/>
        </w:rPr>
        <w:t xml:space="preserve">الَّذِی تُؤْکَلُ فِیهِ لُحُومُ النَّاسِ بِالْغِیبَةِ وَ أَمَّا اللَّحِمُ السَّمِینُ فَهُوَ الْمُتَبَخْتِرُ </w:t>
      </w:r>
      <w:r>
        <w:rPr>
          <w:rStyle w:val="FootnoteReference"/>
        </w:rPr>
        <w:footnoteReference w:id="1627"/>
      </w:r>
      <w:r>
        <w:rPr>
          <w:rFonts w:ascii="Amiri" w:hAnsi="Amiri" w:eastAsia="Amiri" w:cs="Amiri"/>
          <w:lang w:bidi="ar-SA"/>
          <w:color w:val="111111"/>
          <w:sz w:val="28"/>
          <w:szCs w:val="28"/>
          <w:rtl/>
        </w:rPr>
        <w:t xml:space="preserve">الْمُتَکَبِّرُ الْمُخْتَالُ فِی مَشْیِهِ </w:t>
      </w:r>
      <w:r>
        <w:rPr>
          <w:rStyle w:val="FootnoteReference"/>
        </w:rPr>
        <w:footnoteReference w:id="16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(علیه‌السلام) نقل شده است که فرمود: به راستی خداوند خانه گوشتین و گوشت چرب را دشمن می‌دارد. گفته شد: ما گوشت را دوست داریم و خانه‌های ما از گوشت خالی نیست. فرمود: آنچه شما فکر می‌کنید نیست. به راستی خانه گوشتین خانه‌ای است که در آن گوشت‌های مردم با غیبت خورده می‌شود. و اما گوشت چرب کسی است که با تکبر و غرور در راه رفتن خود فخر می‌فروشد."</w:t>
      </w:r>
    </w:p>
    <w:p>
      <w:pPr>
        <w:pStyle w:val="Heading5"/>
      </w:pPr>
      <w:bookmarkStart w:id="1688" w:name="_Toc1131"/>
      <w:r>
        <w:t>[رقم الحدیث الکلی: 16317 - رقم الحدیث الباب: 18]</w:t>
      </w:r>
      <w:bookmarkEnd w:id="1688"/>
    </w:p>
    <w:p>
      <w:pPr>
        <w:pStyle w:val="BookText"/>
      </w:pPr>
      <w:r>
        <w:rPr>
          <w:rFonts w:ascii="Times New Roman" w:hAnsi="Times New Roman" w:eastAsia="Times New Roman" w:cs="Times New Roman"/>
          <w:lang w:val="en-US" w:bidi="en-US"/>
          <w:color w:val="111111"/>
          <w:sz w:val="28"/>
          <w:szCs w:val="28"/>
          <w:rtl/>
        </w:rPr>
        <w:t xml:space="preserve">16317- 18- </w:t>
      </w:r>
      <w:r>
        <w:rPr>
          <w:rStyle w:val="FootnoteReference"/>
        </w:rPr>
        <w:footnoteReference w:id="1629"/>
      </w:r>
      <w:r>
        <w:rPr>
          <w:rFonts w:ascii="Amiri" w:hAnsi="Amiri" w:eastAsia="Amiri" w:cs="Amiri"/>
          <w:lang w:bidi="ar-SA"/>
          <w:color w:val="111111"/>
          <w:sz w:val="28"/>
          <w:szCs w:val="28"/>
          <w:rtl/>
        </w:rPr>
        <w:t xml:space="preserve">وَ فِی الْعِلَلِ عَنْ أَبِیهِ عَنْ مُحَمَّدِ بْنِ یَحْیَی عَنْ مُحَمَّدِ بْنِ أَحْمَدَ عَنْ أَبِی عَبْدِ اللَّهِ الرَّازِیِّ عَنِ الْحَسَنِ بْنِ عَلِیِّ بْنِ النُّعْمَانِ عَنْ أَسْبَاطِ بْنِ مُحَمَّدٍ یَرْفَعُهُ إِلَی النَّبِیِّ ص قَالَ: الْغِیبَةُ أَشَدُّ مِنَ الزِّنَا فَقِیلَ یَا رَسُولَ اللَّهِ وَ لِمَ ذَلِکَ قَالَ أَمَّا صَاحِبُ الزِّنَا فَیَتُوبُ فَیَتُوبُ اللَّهُ عَلَیْهِ وَ أَمَّا صَاحِبُ الْغِیبَةِ فَیَتُوبُ فَلَا یَتُوبُ اللَّهُ عَلَیْهِ حَتَّی یَکُونَ صَاحِبُهُ الَّذِی یُحِلُّهُ </w:t>
      </w:r>
      <w:r>
        <w:rPr>
          <w:rStyle w:val="FootnoteReference"/>
        </w:rPr>
        <w:footnoteReference w:id="1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الْخِصَالِ عَنْ مُحَمَّدِ بْنِ مُوسَی بْنِ الْمُتَوَکِّلِ عَنْ مُحَمَّدِ بْنِ یَحْیَی مِثْلَهُ </w:t>
      </w:r>
      <w:r>
        <w:rPr>
          <w:rStyle w:val="FootnoteReference"/>
        </w:rPr>
        <w:footnoteReference w:id="1631"/>
      </w:r>
    </w:p>
    <w:p>
      <w:pPr>
        <w:pStyle w:val="BookText"/>
      </w:pPr>
      <w:r>
        <w:rPr>
          <w:rFonts w:ascii="Amiri" w:hAnsi="Amiri" w:eastAsia="Amiri" w:cs="Amiri"/>
          <w:lang w:bidi="ar-SA"/>
          <w:color w:val="111111"/>
          <w:sz w:val="28"/>
          <w:szCs w:val="28"/>
          <w:rtl/>
        </w:rPr>
        <w:t xml:space="preserve">وَ رَوَاهُ الطَّبْرِسِیُّ فِی مَجْمَعِ الْبَیَانِ عَنْ جَابِرٍ عَنِ النَّبِیِّ ص قَالَ: إِیَّاکُمْ وَ الْغِیبَةَ فَإِنَّ الْغِیبَةَ أَشَدُّ مِنَ الزِّنَا ثُمَّ ذَکَرَ نَحْوَهُ </w:t>
      </w:r>
      <w:r>
        <w:rPr>
          <w:rStyle w:val="FootnoteReference"/>
        </w:rPr>
        <w:footnoteReference w:id="163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اسباط بن محمد که آن را به پیامبر (صلی الله علیه و آله) می‌رساند، نقل شده است که فرمود: غیبت شدیدتر از زنا است. گفته شد: ای رسول خدا، چرا اینگونه است؟ فرمود: اما زناکار توبه می‌کند و خداوند توبه‌اش را می‌پذیرد، ولی غیبت‌کننده توبه می‌کند و خداوند توبه‌اش را نمی‌پذیرد تا وقتی که کسی که از او غیبت کرده، او را حلال کند."</w:t>
      </w:r>
    </w:p>
    <w:p>
      <w:pPr>
        <w:pStyle w:val="BookText"/>
      </w:pPr>
      <w:r>
        <w:rPr>
          <w:rFonts w:ascii="IRNazanin" w:hAnsi="IRNazanin" w:eastAsia="IRNazanin" w:cs="IRNazanin"/>
          <w:lang w:bidi="fa-IR"/>
          <w:color w:val="111111"/>
          <w:sz w:val="28"/>
          <w:szCs w:val="28"/>
          <w:rtl/>
        </w:rPr>
        <w:t xml:space="preserve">ص: 284</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78" w:name="pg14665_147976"/>
    <w:bookmarkEnd w:id="278"/>
    <w:p>
      <w:pPr>
        <w:pStyle w:val="Heading5"/>
      </w:pPr>
      <w:bookmarkStart w:id="1689" w:name="_Toc1132"/>
      <w:r>
        <w:t>[رقم الحدیث الکلی: 16318 - رقم الحدیث الباب: 19]</w:t>
      </w:r>
      <w:bookmarkEnd w:id="1689"/>
    </w:p>
    <w:p>
      <w:pPr>
        <w:pStyle w:val="BookText"/>
      </w:pPr>
      <w:r>
        <w:rPr>
          <w:rFonts w:ascii="Times New Roman" w:hAnsi="Times New Roman" w:eastAsia="Times New Roman" w:cs="Times New Roman"/>
          <w:lang w:val="en-US" w:bidi="en-US"/>
          <w:color w:val="111111"/>
          <w:sz w:val="28"/>
          <w:szCs w:val="28"/>
          <w:rtl/>
        </w:rPr>
        <w:t xml:space="preserve">16318- 19- </w:t>
      </w:r>
      <w:r>
        <w:rPr>
          <w:rStyle w:val="FootnoteReference"/>
        </w:rPr>
        <w:footnoteReference w:id="1633"/>
      </w:r>
      <w:r>
        <w:rPr>
          <w:rFonts w:ascii="Amiri" w:hAnsi="Amiri" w:eastAsia="Amiri" w:cs="Amiri"/>
          <w:lang w:bidi="ar-SA"/>
          <w:color w:val="111111"/>
          <w:sz w:val="28"/>
          <w:szCs w:val="28"/>
          <w:rtl/>
        </w:rPr>
        <w:t xml:space="preserve">وَ فِی کِتَابِ الْإِخْوَانِ بِسَنَدِهِ عَنْ أَسْبَاطِ بْنِ مُحَمَّدٍ رَفَعَهُ عَنِ النَّبِیِّ ص قَالَ: أَ لَا أُخْبِرُکُمْ بِالَّذِی هُوَ أَشَدُّ </w:t>
      </w:r>
      <w:r>
        <w:rPr>
          <w:rStyle w:val="FootnoteReference"/>
        </w:rPr>
        <w:footnoteReference w:id="1634"/>
      </w:r>
      <w:r>
        <w:rPr>
          <w:rFonts w:ascii="Amiri" w:hAnsi="Amiri" w:eastAsia="Amiri" w:cs="Amiri"/>
          <w:lang w:bidi="ar-SA"/>
          <w:color w:val="111111"/>
          <w:sz w:val="28"/>
          <w:szCs w:val="28"/>
          <w:rtl/>
        </w:rPr>
        <w:t xml:space="preserve">مِنَ الزِّنَا وَقْعُ الرَّجُلِ فِی عِرْضِ أَخِیهِ.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پيغمبر(صلّى اللّه عليه و آله)فرمود:آيا آگاه نكنم شما را به چيزى كه از زنا هم بدتر است،و آن عبارت است از اين كه شخص از برادرش بد گويى كند(با غيبت كردن)</w:t>
      </w:r>
    </w:p>
    <w:p>
      <w:pPr>
        <w:pStyle w:val="Heading5"/>
      </w:pPr>
      <w:bookmarkStart w:id="1690" w:name="_Toc1133"/>
      <w:r>
        <w:t>[رقم الحدیث الکلی: 16319 - رقم الحدیث الباب: 20]</w:t>
      </w:r>
      <w:bookmarkEnd w:id="1690"/>
    </w:p>
    <w:p>
      <w:pPr>
        <w:pStyle w:val="BookText"/>
      </w:pPr>
      <w:r>
        <w:rPr>
          <w:rFonts w:ascii="Times New Roman" w:hAnsi="Times New Roman" w:eastAsia="Times New Roman" w:cs="Times New Roman"/>
          <w:lang w:val="en-US" w:bidi="en-US"/>
          <w:color w:val="111111"/>
          <w:sz w:val="28"/>
          <w:szCs w:val="28"/>
          <w:rtl/>
        </w:rPr>
        <w:t xml:space="preserve">16319- 20- </w:t>
      </w:r>
      <w:r>
        <w:rPr>
          <w:rStyle w:val="FootnoteReference"/>
        </w:rPr>
        <w:footnoteReference w:id="1635"/>
      </w:r>
      <w:r>
        <w:rPr>
          <w:rFonts w:ascii="Amiri" w:hAnsi="Amiri" w:eastAsia="Amiri" w:cs="Amiri"/>
          <w:lang w:bidi="ar-SA"/>
          <w:color w:val="111111"/>
          <w:sz w:val="28"/>
          <w:szCs w:val="28"/>
          <w:rtl/>
        </w:rPr>
        <w:t xml:space="preserve">وَ فِی الْمَجَالِسِ عَنْ أَبِیهِ عَنْ عَلِیِّ بْنِ مُحَمَّدِ بْنِ قُتَیْبَةَ عَنْ حَمْدَانَ بْنِ سُلَیْمَانَ عَنْ نُوحِ بْنِ شُعَیْبٍ عَنْ مُحَمَّدِ بْنِ إِسْمَاعِیلَ عَنْ صَالِحِ بْنِ عُقْبَةَ عَنْ عَلْقَمَةَ بْنِ مُحَمَّدٍ عَنِ الصَّادِقِ جَعْفَرِ بْنِ مُحَمَّدٍ ع فِی حَدِیثٍ أَنَّهُ قَالَ: فَمَنْ لَمْ تَرَهُ بِعَیْنِکَ یَرْتَکِبُ ذَنْباً وَ لَمْ یَشْهَدْ عَلَیْهِ عِنْدَکَ شَاهِدَانِ فَهُوَ مِنْ أَهْلِ الْعَدَالَةِ وَ السَّتْرِ وَ شَهَادَتُهُ مَقْبُولَةٌ وَ إِنْ کَانَ فِی نَفْسِهِ مُذْنِباً وَ مَنِ اغْتَابَهُ بِمَا فِیهِ فَهُوَ خَارِجٌ عَنْ وَلَایَةِ اللَّهِ تَعَالَی ذِکْرُهُ دَاخِلٌ فِی وَلَایَةِ الشَّیْطَانِ وَ لَقَدْ حَدَّثَنِی أَبِی عَنْ أَبِیهِ عَنْ آبَائِهِ ع عَنْ رَسُولِ اللَّهِ ص- قَالَ مَنِ اغْتَابَ مُؤْمِناً بِمَا فِیهِ لَمْ یَجْمَعِ اللَّهُ بَیْنَهُمَا فِی الْجَنَّةِ أَبَداً وَ مَنِ اغْتَابَ مُؤْمِناً بِمَا لَیْسَ فِیهِ فَقَدِ انْقَطَعَتِ الْعِصْمَةُ بَیْنَهُمَا وَ کَانَ الْمُغْتَابُ فِی النَّارِ خَالِداً فِیهَا وَ بِئْسَ الْمَصِیرُ.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اگر با چشم ندیدی که کسی مرتکب گناه شود یعنی ممکن است گوش شما بشنود اما خودتان ندیده باشید و دو شاهد عادل هم بر علیه او شهادت ندهند، آن شخص عادل است و شهادتش قبول می‌باشد، هرچند در واقع گناه‌کار باشد؛ و اگر کسی او را به چیزی که در او هست غیبت کند، از ولایت خداوند متعال خارج شده و در ولایت شیطان داخل شده است. بعد حضرت، روایتی را از پیامبر (ص) نقل می‌کند که فرمود: کسی که مؤمنی را به عیبی که در او وجود دارد غیبت کند، خداوند هرگز بین آن دو نفر را در بهشت جمع نمی‌کند؛ و کسی که مؤمنی را به عیبی که در او نیست غیبت کند، عصمت بین آن دو از بین رفته و غیبت کننده همیشه در آتش جهنم خواهد بود و چه بد جایگاهی است.</w:t>
      </w:r>
    </w:p>
    <w:p>
      <w:pPr>
        <w:pStyle w:val="Heading5"/>
      </w:pPr>
      <w:bookmarkStart w:id="1691" w:name="_Toc1134"/>
      <w:r>
        <w:t>[رقم الحدیث الکلی: 16320 - رقم الحدیث الباب: 21]</w:t>
      </w:r>
      <w:bookmarkEnd w:id="1691"/>
    </w:p>
    <w:p>
      <w:pPr>
        <w:pStyle w:val="BookText"/>
      </w:pPr>
      <w:r>
        <w:rPr>
          <w:rFonts w:ascii="Times New Roman" w:hAnsi="Times New Roman" w:eastAsia="Times New Roman" w:cs="Times New Roman"/>
          <w:lang w:val="en-US" w:bidi="en-US"/>
          <w:color w:val="111111"/>
          <w:sz w:val="28"/>
          <w:szCs w:val="28"/>
          <w:rtl/>
        </w:rPr>
        <w:t xml:space="preserve">16320- 21- </w:t>
      </w:r>
      <w:r>
        <w:rPr>
          <w:rStyle w:val="FootnoteReference"/>
        </w:rPr>
        <w:footnoteReference w:id="1636"/>
      </w:r>
      <w:r>
        <w:rPr>
          <w:rFonts w:ascii="Amiri" w:hAnsi="Amiri" w:eastAsia="Amiri" w:cs="Amiri"/>
          <w:lang w:bidi="ar-SA"/>
          <w:color w:val="111111"/>
          <w:sz w:val="28"/>
          <w:szCs w:val="28"/>
          <w:rtl/>
        </w:rPr>
        <w:t xml:space="preserve">وَ فِی عِقَابِ الْأَعْمَالِ بِإِسْنَادٍ تَقَدَّمَ فِی بَابِ عِیَادَةِ الْمَرِیضِ </w:t>
      </w:r>
      <w:r>
        <w:rPr>
          <w:rStyle w:val="FootnoteReference"/>
        </w:rPr>
        <w:footnoteReference w:id="1637"/>
      </w:r>
      <w:r>
        <w:rPr>
          <w:rFonts w:ascii="Amiri" w:hAnsi="Amiri" w:eastAsia="Amiri" w:cs="Amiri"/>
          <w:lang w:bidi="ar-SA"/>
          <w:color w:val="111111"/>
          <w:sz w:val="28"/>
          <w:szCs w:val="28"/>
          <w:rtl/>
        </w:rPr>
        <w:t xml:space="preserve">عَنْ رَسُولِ اللَّهِ ص أَنَّهُ قَالَ فِی خُطْبَةٍ لَهُ وَ مَنِ اغْتَابَ أَخَاهُ الْمُسْلِمَ بَطَلَ صَوْمُهُ وَ نُقِضَ وُضُوؤُهُ </w:t>
      </w:r>
      <w:r>
        <w:rPr>
          <w:rStyle w:val="FootnoteReference"/>
        </w:rPr>
        <w:footnoteReference w:id="1638"/>
      </w:r>
      <w:r>
        <w:rPr>
          <w:rFonts w:ascii="Amiri" w:hAnsi="Amiri" w:eastAsia="Amiri" w:cs="Amiri"/>
          <w:lang w:bidi="ar-SA"/>
          <w:color w:val="111111"/>
          <w:sz w:val="28"/>
          <w:szCs w:val="28"/>
          <w:rtl/>
        </w:rPr>
        <w:t xml:space="preserve">فَإِنْ مَاتَ وَ هُوَ کَذَلِکَ</w:t>
      </w:r>
    </w:p>
    <w:p>
      <w:pPr>
        <w:pStyle w:val="BookText"/>
      </w:pPr>
      <w:r>
        <w:rPr>
          <w:rFonts w:ascii="IRNazanin" w:hAnsi="IRNazanin" w:eastAsia="IRNazanin" w:cs="IRNazanin"/>
          <w:lang w:bidi="fa-IR"/>
          <w:color w:val="111111"/>
          <w:sz w:val="28"/>
          <w:szCs w:val="28"/>
          <w:rtl/>
        </w:rPr>
        <w:t xml:space="preserve">ص: 285</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79" w:name="pg14665_147977"/>
    <w:bookmarkEnd w:id="279"/>
    <w:p>
      <w:pPr>
        <w:pStyle w:val="BookText"/>
      </w:pPr>
      <w:r>
        <w:rPr>
          <w:rFonts w:ascii="Amiri" w:hAnsi="Amiri" w:eastAsia="Amiri" w:cs="Amiri"/>
          <w:lang w:bidi="ar-SA"/>
          <w:color w:val="111111"/>
          <w:sz w:val="28"/>
          <w:szCs w:val="28"/>
          <w:rtl/>
        </w:rPr>
        <w:t xml:space="preserve">مَاتَ وَ هُوَ مُسْتَحِلٌّ لِمَا حَرَّمَ اللَّهُ إِلَی أَنْ قَالَ وَ مَنْ مَشَی فِی عَوْنِ أَخِیهِ وَ مَنْفَعَتِهِ فَلَهُ ثَوَابُ الْمُجَاهِدِینَ فِی سَبِیلِ اللَّهِ وَ مَنْ مَشَی فِی عَیْبِ أَخِیهِ وَ کَشْفِ عَوْرَتِهِ کَانَتْ أَوَّلُ خُطْوَةٍ خَطَاهَا وَضَعَهَا </w:t>
      </w:r>
      <w:r>
        <w:rPr>
          <w:rStyle w:val="FootnoteReference"/>
        </w:rPr>
        <w:footnoteReference w:id="1639"/>
      </w:r>
      <w:r>
        <w:rPr>
          <w:rFonts w:ascii="Amiri" w:hAnsi="Amiri" w:eastAsia="Amiri" w:cs="Amiri"/>
          <w:lang w:bidi="ar-SA"/>
          <w:color w:val="111111"/>
          <w:sz w:val="28"/>
          <w:szCs w:val="28"/>
          <w:rtl/>
        </w:rPr>
        <w:t xml:space="preserve">فِی جَهَنَّمَ وَ کَشَفَ اللَّهُ عَوْرَتَهُ عَلَی رُءُوسِ الْخَلَائِقِ وَ مَنْ مَشَی إِلَی ذِی قَرَابَةٍ وَ ذِی رَحِمٍ یَسْأَلُ بِهِ أَعْطَاهُ اللَّهُ أَجْرَ مِائَةِ شَهِیدٍ فَإِنْ سَأَلَ بِهِ وَ وَصَلَهُ بِمَالِهِ وَ نَفْسِهِ جَمِیعاً کَانَ لَهُ بِکُلِّ خُطْوَةٍ أَرْبَعُونَ أَلْفَ أَلْفِ حَسَنَةٍ وَ رُفِعَ لَهُ أَرْبَعُونَ أَلْفَ أَلْفِ دَرَجَةٍ وَ کَأَنَّمَا عَبَدَ اللَّهَ عَزَّ وَ جَلَّ مِائَةَ سَنَةٍ وَ مَنْ مَشَی فِی فَسَادِ مَا بَیْنَهُمَا وَ قَطِیعَةِ بَیْنِهِمَا </w:t>
      </w:r>
      <w:r>
        <w:rPr>
          <w:rStyle w:val="FootnoteReference"/>
        </w:rPr>
        <w:footnoteReference w:id="1640"/>
      </w:r>
      <w:r>
        <w:rPr>
          <w:rFonts w:ascii="Amiri" w:hAnsi="Amiri" w:eastAsia="Amiri" w:cs="Amiri"/>
          <w:lang w:bidi="ar-SA"/>
          <w:color w:val="111111"/>
          <w:sz w:val="28"/>
          <w:szCs w:val="28"/>
          <w:rtl/>
        </w:rPr>
        <w:t xml:space="preserve">غَضِبَ اللَّهُ عَزَّ وَ جَلَّ عَلَیْهِ وَ لَعَنَهُ فِی الدُّنْیَا وَ الْآخِرَةِ وَ کَانَ عَلَیْهِ مِنَ الْوِزْرِ کَعِدْلِ قَاطِعِ الرَّحِمِ.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رسول خدا (ص) نقل شده که ایشان در خطبه‌ای فرمودند:</w:t>
      </w:r>
    </w:p>
    <w:p>
      <w:pPr>
        <w:pStyle w:val="BookText"/>
      </w:pPr>
      <w:r>
        <w:rPr>
          <w:rFonts w:ascii="IRNazanin" w:hAnsi="IRNazanin" w:eastAsia="IRNazanin" w:cs="IRNazanin"/>
          <w:lang w:bidi="fa-IR"/>
          <w:color w:val="111111"/>
          <w:sz w:val="28"/>
          <w:szCs w:val="28"/>
          <w:rtl/>
        </w:rPr>
        <w:t xml:space="preserve">و هر کس برادر مسلمانش را غیبت کند، روزه‌اش باطل می‌شود و وضویش نقض می‌گردد. اگر در حالی که چنین است بمیرد، به حالتی مرده که چیزی را که خدا حرام کرده، حلال شمرده است.</w:t>
      </w:r>
    </w:p>
    <w:p>
      <w:pPr>
        <w:pStyle w:val="BookText"/>
      </w:pPr>
      <w:r>
        <w:rPr>
          <w:rFonts w:ascii="IRNazanin" w:hAnsi="IRNazanin" w:eastAsia="IRNazanin" w:cs="IRNazanin"/>
          <w:lang w:bidi="fa-IR"/>
          <w:color w:val="111111"/>
          <w:sz w:val="28"/>
          <w:szCs w:val="28"/>
          <w:rtl/>
        </w:rPr>
        <w:t xml:space="preserve">و هر کس در کمک و منفعت برادرش قدم بردارد، برای او پاداش مجاهدین در راه خدا است.</w:t>
      </w:r>
    </w:p>
    <w:p>
      <w:pPr>
        <w:pStyle w:val="BookText"/>
      </w:pPr>
      <w:r>
        <w:rPr>
          <w:rFonts w:ascii="IRNazanin" w:hAnsi="IRNazanin" w:eastAsia="IRNazanin" w:cs="IRNazanin"/>
          <w:lang w:bidi="fa-IR"/>
          <w:color w:val="111111"/>
          <w:sz w:val="28"/>
          <w:szCs w:val="28"/>
          <w:rtl/>
        </w:rPr>
        <w:t xml:space="preserve">و هر کس در عیب‌جویی برادرش و افشای عیوبش قدم بردارد، اولین قدمی که برمی‌دارد، در جهنم قرار می‌گیرد و خدا عیب‌های او را در برابر خلایق آشکار می‌کند.</w:t>
      </w:r>
    </w:p>
    <w:p>
      <w:pPr>
        <w:pStyle w:val="BookText"/>
      </w:pPr>
      <w:r>
        <w:rPr>
          <w:rFonts w:ascii="IRNazanin" w:hAnsi="IRNazanin" w:eastAsia="IRNazanin" w:cs="IRNazanin"/>
          <w:lang w:bidi="fa-IR"/>
          <w:color w:val="111111"/>
          <w:sz w:val="28"/>
          <w:szCs w:val="28"/>
          <w:rtl/>
        </w:rPr>
        <w:t xml:space="preserve">و هر کس به سوی خویشاوندی و نزدیکی رود که از او درخواست کند، خدا به او اجر صد شهید را می‌دهد. اگر با مال و جان خود درخواست او را برآورده کند و با او وصل شود، برای هر قدمی چهل هزار هزار حسنه (چهل میلیون حسنه) برای او نوشته می‌شود و چهل هزار هزار درجه (چهل میلیون درجه) برای او بالا می‌رود و گویی که خداوند عزوجل را صد سال عبادت کرده است.</w:t>
      </w:r>
    </w:p>
    <w:p>
      <w:pPr>
        <w:pStyle w:val="BookText"/>
      </w:pPr>
      <w:r>
        <w:rPr>
          <w:rFonts w:ascii="IRNazanin" w:hAnsi="IRNazanin" w:eastAsia="IRNazanin" w:cs="IRNazanin"/>
          <w:lang w:bidi="fa-IR"/>
          <w:color w:val="111111"/>
          <w:sz w:val="28"/>
          <w:szCs w:val="28"/>
          <w:rtl/>
        </w:rPr>
        <w:t xml:space="preserve">و هر کس در فساد بین آنها و قطع رابطه بین آنها قدم بردارد، خداوند عزوجل بر او غضب می‌کند و در دنیا و آخرت او را لعنت می‌کند و بر او وزری (گناهی) به اندازه‌ی قطع‌کننده‌ی رحم قرار می‌دهد</w:t>
      </w:r>
    </w:p>
    <w:p>
      <w:pPr>
        <w:pStyle w:val="Heading5"/>
      </w:pPr>
      <w:bookmarkStart w:id="1692" w:name="_Toc1135"/>
      <w:r>
        <w:t>[رقم الحدیث الکلی: 16321 - رقم الحدیث الباب: 22]</w:t>
      </w:r>
      <w:bookmarkEnd w:id="1692"/>
    </w:p>
    <w:p>
      <w:pPr>
        <w:pStyle w:val="BookText"/>
      </w:pPr>
      <w:r>
        <w:rPr>
          <w:rFonts w:ascii="Times New Roman" w:hAnsi="Times New Roman" w:eastAsia="Times New Roman" w:cs="Times New Roman"/>
          <w:lang w:val="en-US" w:bidi="en-US"/>
          <w:color w:val="111111"/>
          <w:sz w:val="28"/>
          <w:szCs w:val="28"/>
          <w:rtl/>
        </w:rPr>
        <w:t xml:space="preserve">16321- 22- </w:t>
      </w:r>
      <w:r>
        <w:rPr>
          <w:rStyle w:val="FootnoteReference"/>
        </w:rPr>
        <w:footnoteReference w:id="1641"/>
      </w:r>
      <w:r>
        <w:rPr>
          <w:rFonts w:ascii="Amiri" w:hAnsi="Amiri" w:eastAsia="Amiri" w:cs="Amiri"/>
          <w:lang w:bidi="ar-SA"/>
          <w:color w:val="111111"/>
          <w:sz w:val="28"/>
          <w:szCs w:val="28"/>
          <w:rtl/>
        </w:rPr>
        <w:t xml:space="preserve">الْعَیَّاشِیُّ فِی تَفْسِیرِهِ عَنْ عَبْدِ اللَّهِ بْنِ حَمَّادٍ الْأَنْصَارِیِّ عَنْ عَبْدِ اللَّهِ بْنِ سِنَانٍ قَالَ: قَالَ أَبُو عَبْدِ اللَّهِ ع الْغِیبَةُ أَنْ تَقُولَ فِی أَخِیکَ مَا قَدْ سَتَرَهُ اللَّهُ عَلَیْهِ فَأَمَّا إِذَا قُلْتَ مَا لَیْسَ فِیهِ فَذَلِکَ قَوْلُ اللَّهِ عَزَّ وَ جَلَّ فَقَدِ احْتَمَلَ بُهْتاناً وَ إِثْماً مُبِیناً </w:t>
      </w:r>
      <w:r>
        <w:rPr>
          <w:rStyle w:val="FootnoteReference"/>
        </w:rPr>
        <w:footnoteReference w:id="1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643"/>
      </w:r>
      <w:r>
        <w:rPr>
          <w:rFonts w:ascii="Amiri" w:hAnsi="Amiri" w:eastAsia="Amiri" w:cs="Amiri"/>
          <w:lang w:bidi="ar-SA"/>
          <w:color w:val="111111"/>
          <w:sz w:val="28"/>
          <w:szCs w:val="28"/>
          <w:rtl/>
        </w:rPr>
        <w:t xml:space="preserve">وَ یَأْتِی مَا یَدُلُّ عَلَیْهِ </w:t>
      </w:r>
      <w:r>
        <w:rPr>
          <w:rStyle w:val="FootnoteReference"/>
        </w:rPr>
        <w:footnoteReference w:id="16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غیبت آنستکه درمورد برادرت چیزی را بگوئ که خداوند آنرا پوشانده باشد اما اگرچیزی بگوئ که دراونباشد (این تهمت ) ومصداق آیه فَقَدِ احْتَمَلَ بُهْتاناً وَ إِثْماً مُبِیناً </w:t>
      </w:r>
      <w:r>
        <w:rPr>
          <w:rStyle w:val="FootnoteReference"/>
        </w:rPr>
        <w:footnoteReference w:id="1645"/>
      </w:r>
      <w:r>
        <w:rPr>
          <w:rFonts w:ascii="IRNazanin" w:hAnsi="IRNazanin" w:eastAsia="IRNazanin" w:cs="IRNazanin"/>
          <w:lang w:bidi="fa-IR"/>
          <w:color w:val="111111"/>
          <w:sz w:val="28"/>
          <w:szCs w:val="28"/>
          <w:rtl/>
        </w:rPr>
        <w:t xml:space="preserve">.می باشد .</w:t>
      </w:r>
    </w:p>
    <w:p>
      <w:pPr>
        <w:pStyle w:val="BookText"/>
      </w:pPr>
      <w:r>
        <w:rPr>
          <w:rFonts w:ascii="IRNazanin" w:hAnsi="IRNazanin" w:eastAsia="IRNazanin" w:cs="IRNazanin"/>
          <w:lang w:bidi="fa-IR"/>
          <w:color w:val="111111"/>
          <w:sz w:val="28"/>
          <w:szCs w:val="28"/>
          <w:rtl/>
        </w:rPr>
        <w:t xml:space="preserve">ص: 286</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80" w:name="pg14665_147978"/>
    <w:bookmarkEnd w:id="280"/>
    <w:p>
      <w:pPr>
        <w:pStyle w:val="Heading4"/>
      </w:pPr>
      <w:bookmarkStart w:id="1693" w:name="_Toc1136"/>
      <w:r>
        <w:t>153- بَابُ تَحْرِیمِ الْبُهْتَانِ عَلَی الْمُؤْمِنِ وَ الْمُؤْمِنَةِ</w:t>
      </w:r>
      <w:bookmarkEnd w:id="1693"/>
    </w:p>
    <w:p>
      <w:pPr>
        <w:pStyle w:val="Heading5"/>
      </w:pPr>
      <w:bookmarkStart w:id="1694" w:name="_Toc1137"/>
      <w:r>
        <w:t>اشارة</w:t>
      </w:r>
      <w:bookmarkEnd w:id="1694"/>
    </w:p>
    <w:p>
      <w:pPr>
        <w:pStyle w:val="BookText"/>
      </w:pPr>
      <w:r>
        <w:rPr>
          <w:rStyle w:val="FootnoteReference"/>
        </w:rPr>
        <w:footnoteReference w:id="1646"/>
      </w:r>
      <w:r>
        <w:rPr>
          <w:rFonts w:ascii="Amiri" w:hAnsi="Amiri" w:eastAsia="Amiri" w:cs="Amiri"/>
          <w:lang w:bidi="ar-SA"/>
          <w:color w:val="111111"/>
          <w:sz w:val="28"/>
          <w:szCs w:val="28"/>
          <w:rtl/>
        </w:rPr>
        <w:t xml:space="preserve">153 بَابُ تَحْرِیمِ الْبُهْتَانِ عَلَی الْمُؤْمِنِ وَ الْمُؤْمِنَةِ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695" w:name="_Toc1138"/>
      <w:r>
        <w:t>[رقم الحدیث الکلی: 16322 - رقم الحدیث الباب: 1]</w:t>
      </w:r>
      <w:bookmarkEnd w:id="1695"/>
    </w:p>
    <w:p>
      <w:pPr>
        <w:pStyle w:val="BookText"/>
      </w:pPr>
      <w:r>
        <w:rPr>
          <w:rFonts w:ascii="Times New Roman" w:hAnsi="Times New Roman" w:eastAsia="Times New Roman" w:cs="Times New Roman"/>
          <w:lang w:val="en-US" w:bidi="en-US"/>
          <w:color w:val="111111"/>
          <w:sz w:val="28"/>
          <w:szCs w:val="28"/>
          <w:rtl/>
        </w:rPr>
        <w:t xml:space="preserve">16322- 1- </w:t>
      </w:r>
      <w:r>
        <w:rPr>
          <w:rStyle w:val="FootnoteReference"/>
        </w:rPr>
        <w:footnoteReference w:id="1647"/>
      </w:r>
      <w:r>
        <w:rPr>
          <w:rFonts w:ascii="Amiri" w:hAnsi="Amiri" w:eastAsia="Amiri" w:cs="Amiri"/>
          <w:lang w:bidi="ar-SA"/>
          <w:color w:val="111111"/>
          <w:sz w:val="28"/>
          <w:szCs w:val="28"/>
          <w:rtl/>
        </w:rPr>
        <w:t xml:space="preserve">مُحَمَّدُ بْنُ یَعْقُوبَ عَنْ مُحَمَّدِ بْنِ یَحْیَی عَنْ أَحْمَدَ بْنِ مُحَمَّدِ بْنِ عِیسَی عَنِ الْحَسَنِ بْنِ مَحْبُوبٍ عَنْ مَالِکِ بْنِ عَطِیَّةَ عَنِ ابْنِ أَبِی یَعْفُورٍ عَنْ أَبِی عَبْدِ اللَّهِ ع قَالَ: مَنْ بَهَتَ مُؤْمِناً أَوْ مُؤْمِنَةً بِمَا لَیْسَ فِیهِ </w:t>
      </w:r>
      <w:r>
        <w:rPr>
          <w:rStyle w:val="FootnoteReference"/>
        </w:rPr>
        <w:footnoteReference w:id="1648"/>
      </w:r>
      <w:r>
        <w:rPr>
          <w:rFonts w:ascii="Amiri" w:hAnsi="Amiri" w:eastAsia="Amiri" w:cs="Amiri"/>
          <w:lang w:bidi="ar-SA"/>
          <w:color w:val="111111"/>
          <w:sz w:val="28"/>
          <w:szCs w:val="28"/>
          <w:rtl/>
        </w:rPr>
        <w:t xml:space="preserve">بَعَثَهُ اللَّهُ فِی طِینَةِ خَبَالٍ حَتَّی یَخْرُجَ مِمَّا قَالَ قُلْتُ وَ مَا طِینَةُ خَبَالٍ قَالَ صَدِیدٌ یَخْرُجُ مِنْ فُرُوجِ الْمُومِسَاتِ.</w:t>
      </w:r>
    </w:p>
    <w:p>
      <w:pPr>
        <w:pStyle w:val="BookText"/>
      </w:pPr>
      <w:r>
        <w:rPr>
          <w:rFonts w:ascii="Amiri" w:hAnsi="Amiri" w:eastAsia="Amiri" w:cs="Amiri"/>
          <w:lang w:bidi="ar-SA"/>
          <w:color w:val="111111"/>
          <w:sz w:val="28"/>
          <w:szCs w:val="28"/>
          <w:rtl/>
        </w:rPr>
        <w:t xml:space="preserve">مُحَمَّدُ بْنُ عَلِیِّ بْنِ الْحُسَیْنِ فِی عِقَابِ الْأَعْمَالِ عَنْ مُحَمَّدِ بْنِ مُوسَی بْنِ الْمُتَوَکِّلِ عَنْ عَبْدِ اللَّهِ بْنِ جَعْفَرٍ الْحِمْیَرِیِّ عَنْ مُحَمَّدِ بْنِ الْحُسَیْنِ عَنِ الْحَسَنِ بْنِ مَحْبُوبٍ مِثْلَهُ </w:t>
      </w:r>
      <w:r>
        <w:rPr>
          <w:rStyle w:val="FootnoteReference"/>
        </w:rPr>
        <w:footnoteReference w:id="1649"/>
      </w:r>
      <w:r>
        <w:rPr>
          <w:rFonts w:ascii="Amiri" w:hAnsi="Amiri" w:eastAsia="Amiri" w:cs="Amiri"/>
          <w:lang w:bidi="ar-SA"/>
          <w:color w:val="111111"/>
          <w:sz w:val="28"/>
          <w:szCs w:val="28"/>
          <w:rtl/>
        </w:rPr>
        <w:t xml:space="preserve">وَ رَوَاهُ الْبَرْقِیُّ فِی الْمَحَاسِنِ عَنِ ابْنِ مَحْبُوبٍ مِثْلَهُ </w:t>
      </w:r>
      <w:r>
        <w:rPr>
          <w:rStyle w:val="FootnoteReference"/>
        </w:rPr>
        <w:footnoteReference w:id="1650"/>
      </w:r>
      <w:r>
        <w:rPr>
          <w:rFonts w:ascii="Amiri" w:hAnsi="Amiri" w:eastAsia="Amiri" w:cs="Amiri"/>
          <w:lang w:bidi="ar-SA"/>
          <w:color w:val="111111"/>
          <w:sz w:val="28"/>
          <w:szCs w:val="28"/>
          <w:rtl/>
        </w:rPr>
        <w:t xml:space="preserve">وَ فِی مَعَانِی الْأَخْبَارِ عَنْ أَبِیهِ عَنْ عَبْدِ اللَّهِ بْنِ جَعْفَرٍ عَنْ أَحْمَدَ بْنِ مُحَمَّدٍ عَنِ الْحَسَنِ بْنِ مَحْبُوبٍ مِثْلَهُ </w:t>
      </w:r>
      <w:r>
        <w:rPr>
          <w:rStyle w:val="FootnoteReference"/>
        </w:rPr>
        <w:footnoteReference w:id="16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ابی یعفور از امام ابو عبد الله (علیه السلام) روایت شده است که فرمود: "هر کس به مؤمن یا مؤمنه‌ای تهمت بزند به چیزی که در او نیست، خداوند او را در طینت خبال برمی‌انگیزد تا زمانی که از گفته خود خارج شود." گفتم: "طینت خبال چیست؟" فرمود: "چرکی است که از عورت‌های زنان فاحشه خارج می‌شود."</w:t>
      </w:r>
    </w:p>
    <w:p>
      <w:pPr>
        <w:pStyle w:val="Heading5"/>
      </w:pPr>
      <w:bookmarkStart w:id="1696" w:name="_Toc1139"/>
      <w:r>
        <w:t>[رقم الحدیث الکلی: 16323 - رقم الحدیث الباب: 2]</w:t>
      </w:r>
      <w:bookmarkEnd w:id="1696"/>
    </w:p>
    <w:p>
      <w:pPr>
        <w:pStyle w:val="BookText"/>
      </w:pPr>
      <w:r>
        <w:rPr>
          <w:rFonts w:ascii="Times New Roman" w:hAnsi="Times New Roman" w:eastAsia="Times New Roman" w:cs="Times New Roman"/>
          <w:lang w:val="en-US" w:bidi="en-US"/>
          <w:color w:val="111111"/>
          <w:sz w:val="28"/>
          <w:szCs w:val="28"/>
          <w:rtl/>
        </w:rPr>
        <w:t xml:space="preserve">16323- 2- </w:t>
      </w:r>
      <w:r>
        <w:rPr>
          <w:rStyle w:val="FootnoteReference"/>
        </w:rPr>
        <w:footnoteReference w:id="1652"/>
      </w:r>
      <w:r>
        <w:rPr>
          <w:rFonts w:ascii="Amiri" w:hAnsi="Amiri" w:eastAsia="Amiri" w:cs="Amiri"/>
          <w:lang w:bidi="ar-SA"/>
          <w:color w:val="111111"/>
          <w:sz w:val="28"/>
          <w:szCs w:val="28"/>
          <w:rtl/>
        </w:rPr>
        <w:t xml:space="preserve">وَ فِی عُیُونِ الْأَخْبَارِ بِأَسَانِیدَ تَقَدَّمَتْ فِی إِسْبَاغِ الْوُضُوءِ </w:t>
      </w:r>
      <w:r>
        <w:rPr>
          <w:rStyle w:val="FootnoteReference"/>
        </w:rPr>
        <w:footnoteReference w:id="1653"/>
      </w:r>
    </w:p>
    <w:p>
      <w:pPr>
        <w:pStyle w:val="BookText"/>
      </w:pPr>
      <w:r>
        <w:rPr>
          <w:rFonts w:ascii="IRNazanin" w:hAnsi="IRNazanin" w:eastAsia="IRNazanin" w:cs="IRNazanin"/>
          <w:lang w:bidi="fa-IR"/>
          <w:color w:val="111111"/>
          <w:sz w:val="28"/>
          <w:szCs w:val="28"/>
          <w:rtl/>
        </w:rPr>
        <w:t xml:space="preserve">ص: 287</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81" w:name="pg14665_147979"/>
    <w:bookmarkEnd w:id="281"/>
    <w:p>
      <w:pPr>
        <w:pStyle w:val="BookText"/>
      </w:pPr>
      <w:r>
        <w:rPr>
          <w:rFonts w:ascii="Amiri" w:hAnsi="Amiri" w:eastAsia="Amiri" w:cs="Amiri"/>
          <w:lang w:bidi="ar-SA"/>
          <w:color w:val="111111"/>
          <w:sz w:val="28"/>
          <w:szCs w:val="28"/>
          <w:rtl/>
        </w:rPr>
        <w:t xml:space="preserve">عَنِ الرِّضَا عَنْ آبَائِهِ ع قَالَ: قَالَ رَسُولُ اللَّهِ ص مَنْ بَهَتَ مُؤْمِناً أَوْ مُؤْمِنَةً أَوْ قَالَ فِیهِ مَا لَیْسَ فِیهِ أَقَامَهُ اللَّهُ یَوْمَ الْقِیَامَةِ عَلَی تَلٍّ مِنْ نَارٍ حَتَّی یَخْرُجَ مِمَّا قَالَ فِیهِ.</w:t>
      </w:r>
    </w:p>
    <w:p>
      <w:pPr>
        <w:pStyle w:val="BookText"/>
      </w:pPr>
      <w:r>
        <w:rPr>
          <w:rFonts w:ascii="Amiri" w:hAnsi="Amiri" w:eastAsia="Amiri" w:cs="Amiri"/>
          <w:lang w:bidi="ar-SA"/>
          <w:color w:val="111111"/>
          <w:sz w:val="28"/>
          <w:szCs w:val="28"/>
          <w:rtl/>
        </w:rPr>
        <w:t xml:space="preserve">وَ رَوَاهُ الطَّبْرِسِیُّ فِی صَحِیفَةِ الرِّضَا ع </w:t>
      </w:r>
      <w:r>
        <w:rPr>
          <w:rStyle w:val="FootnoteReference"/>
        </w:rPr>
        <w:footnoteReference w:id="1654"/>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655"/>
      </w:r>
    </w:p>
    <w:p>
      <w:pPr>
        <w:pStyle w:val="BookText"/>
      </w:pPr>
      <w:r>
        <w:rPr>
          <w:rFonts w:ascii="IRNazanin" w:hAnsi="IRNazanin" w:eastAsia="IRNazanin" w:cs="IRNazanin"/>
          <w:lang w:bidi="fa-IR"/>
          <w:color w:val="111111"/>
          <w:sz w:val="28"/>
          <w:szCs w:val="28"/>
          <w:rtl/>
        </w:rPr>
        <w:t xml:space="preserve">و یأتی ما یدلّ علیه فی الحدیث 3 من الباب 154 من هذه الأبواب.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رضا (علیه السلام) از پدرانش روایت شده است که رسول خدا (صلی الله علیه و آله) فرمود: "هر کس به مؤمن یا مؤمنه‌ای تهمت بزند یا درباره او چیزی بگوید که در او نیست، خداوند او را روز قیامت بر تلی از آتش برمی‌انگیزد تا زمانی که از گفته خود خارج شود.</w:t>
      </w:r>
    </w:p>
    <w:p>
      <w:pPr>
        <w:pStyle w:val="Heading4"/>
      </w:pPr>
      <w:bookmarkStart w:id="1697" w:name="_Toc1140"/>
      <w:r>
        <w:t>154- بَابُ الْمَوَاضِعِ الَّتِی تَجُوزُ فِیهَا الْغِیبَةُ</w:t>
      </w:r>
      <w:bookmarkEnd w:id="1697"/>
    </w:p>
    <w:p>
      <w:pPr>
        <w:pStyle w:val="Heading5"/>
      </w:pPr>
      <w:bookmarkStart w:id="1698" w:name="_Toc1141"/>
      <w:r>
        <w:t>اشارة</w:t>
      </w:r>
      <w:bookmarkEnd w:id="1698"/>
    </w:p>
    <w:p>
      <w:pPr>
        <w:pStyle w:val="BookText"/>
      </w:pPr>
      <w:r>
        <w:rPr>
          <w:rStyle w:val="FootnoteReference"/>
        </w:rPr>
        <w:footnoteReference w:id="1656"/>
      </w:r>
      <w:r>
        <w:rPr>
          <w:rFonts w:ascii="Amiri" w:hAnsi="Amiri" w:eastAsia="Amiri" w:cs="Amiri"/>
          <w:lang w:bidi="ar-SA"/>
          <w:color w:val="111111"/>
          <w:sz w:val="28"/>
          <w:szCs w:val="28"/>
          <w:rtl/>
        </w:rPr>
        <w:t xml:space="preserve">154 بَابُ الْمَوَاضِعِ الَّتِی تَجُوزُ فِیهَا الْغِیبَةُ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699" w:name="_Toc1142"/>
      <w:r>
        <w:t>[رقم الحدیث الکلی: 16324 - رقم الحدیث الباب: 1]</w:t>
      </w:r>
      <w:bookmarkEnd w:id="1699"/>
    </w:p>
    <w:p>
      <w:pPr>
        <w:pStyle w:val="BookText"/>
      </w:pPr>
      <w:r>
        <w:rPr>
          <w:rFonts w:ascii="Times New Roman" w:hAnsi="Times New Roman" w:eastAsia="Times New Roman" w:cs="Times New Roman"/>
          <w:lang w:val="en-US" w:bidi="en-US"/>
          <w:color w:val="111111"/>
          <w:sz w:val="28"/>
          <w:szCs w:val="28"/>
          <w:rtl/>
        </w:rPr>
        <w:t xml:space="preserve">16324- 1- </w:t>
      </w:r>
      <w:r>
        <w:rPr>
          <w:rStyle w:val="FootnoteReference"/>
        </w:rPr>
        <w:footnoteReference w:id="1657"/>
      </w:r>
      <w:r>
        <w:rPr>
          <w:rFonts w:ascii="Amiri" w:hAnsi="Amiri" w:eastAsia="Amiri" w:cs="Amiri"/>
          <w:lang w:bidi="ar-SA"/>
          <w:color w:val="111111"/>
          <w:sz w:val="28"/>
          <w:szCs w:val="28"/>
          <w:rtl/>
        </w:rPr>
        <w:t xml:space="preserve">مُحَمَّدُ بْنُ یَعْقُوبَ عَنِ الْحُسَیْنِ بْنِ مُحَمَّدٍ عَنْ مُعَلَّی بْنِ مُحَمَّدٍ عَنِ الْحَسَنِ بْنِ عَلِیٍّ الْوَشَّاءِ عَنْ دَاوُدَ بْنِ سِرْحَانَ قَالَ: سَأَلْتُ أَبَا عَبْدِ اللَّهِ ع عَنِ الْغِیبَةِ قَالَ هُوَ أَنْ تَقُولَ لِأَخِیکَ فِی دِینِهِ مَا لَمْ یَفْعَلْ وَ تَبُثَّ عَلَیْهِ أَمْراً قَدْ سَتَرَهُ اللَّهُ عَلَیْهِ لَمْ یُقَمْ عَلَیْهِ فِیهِ 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داود بن سرحان روایت شده است که گفت: از امام ابو عبد الله (علیه السلام) درباره غیبت پرسیدم. فرمود: "غیبت این است که درباره برادرت در دین چیزی بگویی که او انجام نداده و بر او امری را افشا کنی که خداوند آن را بر او پوشانده است و در مورد آن بر او حدی اقامه نشده باشد."</w:t>
      </w:r>
    </w:p>
    <w:p>
      <w:pPr>
        <w:pStyle w:val="Heading5"/>
      </w:pPr>
      <w:bookmarkStart w:id="1700" w:name="_Toc1143"/>
      <w:r>
        <w:t>[رقم الحدیث الکلی: 16325 - رقم الحدیث الباب: 2]</w:t>
      </w:r>
      <w:bookmarkEnd w:id="1700"/>
    </w:p>
    <w:p>
      <w:pPr>
        <w:pStyle w:val="BookText"/>
      </w:pPr>
      <w:r>
        <w:rPr>
          <w:rFonts w:ascii="Times New Roman" w:hAnsi="Times New Roman" w:eastAsia="Times New Roman" w:cs="Times New Roman"/>
          <w:lang w:val="en-US" w:bidi="en-US"/>
          <w:color w:val="111111"/>
          <w:sz w:val="28"/>
          <w:szCs w:val="28"/>
          <w:rtl/>
        </w:rPr>
        <w:t xml:space="preserve">16325- 2- </w:t>
      </w:r>
      <w:r>
        <w:rPr>
          <w:rStyle w:val="FootnoteReference"/>
        </w:rPr>
        <w:footnoteReference w:id="1658"/>
      </w:r>
      <w:r>
        <w:rPr>
          <w:rFonts w:ascii="Amiri" w:hAnsi="Amiri" w:eastAsia="Amiri" w:cs="Amiri"/>
          <w:lang w:bidi="ar-SA"/>
          <w:color w:val="111111"/>
          <w:sz w:val="28"/>
          <w:szCs w:val="28"/>
          <w:rtl/>
        </w:rPr>
        <w:t xml:space="preserve">وَ عَنْ عَلِیِّ بْنِ إِبْرَاهِیمَ عَنْ مُحَمَّدِ بْنِ عِیسَی عَنْ یُونُسَ بْنِ عَبْدِ الرَّحْمَنِ عَنْ عَبْدِ الرَّحْمَنِ بْنِ سَیَابَةَ قَالَ سَمِعْتُ أَبَا عَبْدِ اللَّهِ ع یَقُولُ الْغِیبَةُ أَنْ تَقُولَ فِی أَخِیکَ مَا سَتَرَهُ اللَّهُ عَلَیْهِ وَ أَمَّا الْأَمْرُ الظَّاهِرُ </w:t>
      </w:r>
      <w:r>
        <w:rPr>
          <w:rStyle w:val="FootnoteReference"/>
        </w:rPr>
        <w:footnoteReference w:id="1659"/>
      </w:r>
      <w:r>
        <w:rPr>
          <w:rFonts w:ascii="Amiri" w:hAnsi="Amiri" w:eastAsia="Amiri" w:cs="Amiri"/>
          <w:lang w:bidi="ar-SA"/>
          <w:color w:val="111111"/>
          <w:sz w:val="28"/>
          <w:szCs w:val="28"/>
          <w:rtl/>
        </w:rPr>
        <w:t xml:space="preserve">مِثْلَ الْحِدَّةِ وَ الْعَجَلَةِ فَلَا وَ الْبُهْتَانُ أَنْ تَقُولَ فِیهِ مَا لَیْسَ فِیهِ.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بن سیابة روایت شده که گفت: از امام ابو عبدالله (علیه السلام) شنیدم که می‌فرمود: "غیبت این است که درباره برادرت چیزی بگویی که خداوند آن را بر او پوشانده است، اما امر آشکاری مثل تندخویی و عجله، این‌ها غیبت نیست. و بهتان این است که چیزی درباره او بگویی که در او نیست."</w:t>
      </w:r>
    </w:p>
    <w:p>
      <w:pPr>
        <w:pStyle w:val="BookText"/>
      </w:pPr>
      <w:r>
        <w:rPr>
          <w:rFonts w:ascii="IRNazanin" w:hAnsi="IRNazanin" w:eastAsia="IRNazanin" w:cs="IRNazanin"/>
          <w:lang w:bidi="fa-IR"/>
          <w:color w:val="111111"/>
          <w:sz w:val="28"/>
          <w:szCs w:val="28"/>
          <w:rtl/>
        </w:rPr>
        <w:t xml:space="preserve">ص: 288</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82" w:name="pg14665_147980"/>
    <w:bookmarkEnd w:id="282"/>
    <w:p>
      <w:pPr>
        <w:pStyle w:val="Heading5"/>
      </w:pPr>
      <w:bookmarkStart w:id="1701" w:name="_Toc1144"/>
      <w:r>
        <w:t>[رقم الحدیث الکلی: 16326 - رقم الحدیث الباب: 3]</w:t>
      </w:r>
      <w:bookmarkEnd w:id="1701"/>
    </w:p>
    <w:p>
      <w:pPr>
        <w:pStyle w:val="BookText"/>
      </w:pPr>
      <w:r>
        <w:rPr>
          <w:rFonts w:ascii="Times New Roman" w:hAnsi="Times New Roman" w:eastAsia="Times New Roman" w:cs="Times New Roman"/>
          <w:lang w:val="en-US" w:bidi="en-US"/>
          <w:color w:val="111111"/>
          <w:sz w:val="28"/>
          <w:szCs w:val="28"/>
          <w:rtl/>
        </w:rPr>
        <w:t xml:space="preserve">16326- 3- </w:t>
      </w:r>
      <w:r>
        <w:rPr>
          <w:rStyle w:val="FootnoteReference"/>
        </w:rPr>
        <w:footnoteReference w:id="1660"/>
      </w:r>
      <w:r>
        <w:rPr>
          <w:rFonts w:ascii="Amiri" w:hAnsi="Amiri" w:eastAsia="Amiri" w:cs="Amiri"/>
          <w:lang w:bidi="ar-SA"/>
          <w:color w:val="111111"/>
          <w:sz w:val="28"/>
          <w:szCs w:val="28"/>
          <w:rtl/>
        </w:rPr>
        <w:t xml:space="preserve">وَ عَنْ مُحَمَّدِ بْنِ یَحْیَی عَنْ أَحْمَدَ بْنِ مُحَمَّدٍ عَنِ الْعَبَّاسِ بْنِ عَامِرٍ عَنْ أَبَانٍ عَنْ رَجُلٍ لَا نَعْلَمُهُ إِلَّا یَحْیَی الْأَزْرَقَ قَالَ: قَالَ لِی أَبُو الْحَسَنِ ع مَنْ ذَکَرَ رَجُلًا مِنْ خَلْفِهِ بِمَا هُوَ فِیهِ مِمَّا عَرَفَهُ النَّاسُ لَمْ یَغْتَبْهُ وَ مَنْ ذَکَرَهُ مِنْ خَلْفِهِ بِمَا هُوَ فِیهِ مِمَّا لَا یَعْرِفُهُ النَّاسُ اغْتَابَهُ وَ مَنْ ذَکَرَهُ بِمَا لَیْسَ فِیهِ فَقَدْ بَهَتَهُ.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ابوالحسن (علیه السلام) به من فرمود: "کسی که درباره مردی پشت سرش چیزی بگوید که در او هست و مردم آن را می‌شناسند، او را غیبت نکرده است. و کسی که پشت سرش چیزی بگوید که در او هست ولی مردم آن را نمی‌شناسند، او را غیبت کرده است. و کسی که چیزی بگوید که در او نیست، به او بهتان زده است."</w:t>
      </w:r>
    </w:p>
    <w:p>
      <w:pPr>
        <w:pStyle w:val="Heading5"/>
      </w:pPr>
      <w:bookmarkStart w:id="1702" w:name="_Toc1145"/>
      <w:r>
        <w:t>[رقم الحدیث الکلی: 16327 - رقم الحدیث الباب: 4]</w:t>
      </w:r>
      <w:bookmarkEnd w:id="1702"/>
    </w:p>
    <w:p>
      <w:pPr>
        <w:pStyle w:val="BookText"/>
      </w:pPr>
      <w:r>
        <w:rPr>
          <w:rFonts w:ascii="Times New Roman" w:hAnsi="Times New Roman" w:eastAsia="Times New Roman" w:cs="Times New Roman"/>
          <w:lang w:val="en-US" w:bidi="en-US"/>
          <w:color w:val="111111"/>
          <w:sz w:val="28"/>
          <w:szCs w:val="28"/>
          <w:rtl/>
        </w:rPr>
        <w:t xml:space="preserve">16327- 4- </w:t>
      </w:r>
      <w:r>
        <w:rPr>
          <w:rStyle w:val="FootnoteReference"/>
        </w:rPr>
        <w:footnoteReference w:id="1661"/>
      </w:r>
      <w:r>
        <w:rPr>
          <w:rFonts w:ascii="Amiri" w:hAnsi="Amiri" w:eastAsia="Amiri" w:cs="Amiri"/>
          <w:lang w:bidi="ar-SA"/>
          <w:color w:val="111111"/>
          <w:sz w:val="28"/>
          <w:szCs w:val="28"/>
          <w:rtl/>
        </w:rPr>
        <w:t xml:space="preserve">مُحَمَّدُ بْنُ عَلِیِّ بْنِ الْحُسَیْنِ فِی الْمَجَالِسِ عَنْ أَحْمَدَ بْنِ هَارُونَ عَنْ مُحَمَّدِ بْنِ عَبْدِ اللَّهِ عَنْ أَبِیهِ عَبْدِ اللَّهِ بْنِ جَعْفَرٍ الْحِمْیَرِیِّ عَنْ أَحْمَدَ بْنِ مُحَمَّدٍ الْبَرْقِیِّ عَنْ هَارُونَ بْنِ الْجَهْمِ عَنِ الصَّادِقِ جَعْفَرِ بْنِ مُحَمَّدٍ ع قَالَ: إِذَا جَاهَرَ الْفَاسِقُ بِفِسْقِهِ فَلَا حُرْمَةَ لَهُ وَ لَا غِیبَةَ.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هارون بن جهم از امام صادق جعفر بن محمد (علیه السلام) روایت شده است که فرمود: "هرگاه فاسق به فسق خود آشکارا عمل کند، هیچ حرمتی برای او نیست و غیبتی بر او نیست."</w:t>
      </w:r>
    </w:p>
    <w:p>
      <w:pPr>
        <w:pStyle w:val="Heading5"/>
      </w:pPr>
      <w:bookmarkStart w:id="1703" w:name="_Toc1146"/>
      <w:r>
        <w:t>[رقم الحدیث الکلی: 16328 - رقم الحدیث الباب: 5]</w:t>
      </w:r>
      <w:bookmarkEnd w:id="1703"/>
    </w:p>
    <w:p>
      <w:pPr>
        <w:pStyle w:val="BookText"/>
      </w:pPr>
      <w:r>
        <w:rPr>
          <w:rFonts w:ascii="Times New Roman" w:hAnsi="Times New Roman" w:eastAsia="Times New Roman" w:cs="Times New Roman"/>
          <w:lang w:val="en-US" w:bidi="en-US"/>
          <w:color w:val="111111"/>
          <w:sz w:val="28"/>
          <w:szCs w:val="28"/>
          <w:rtl/>
        </w:rPr>
        <w:t xml:space="preserve">16328- 5- </w:t>
      </w:r>
      <w:r>
        <w:rPr>
          <w:rStyle w:val="FootnoteReference"/>
        </w:rPr>
        <w:footnoteReference w:id="1662"/>
      </w:r>
      <w:r>
        <w:rPr>
          <w:rFonts w:ascii="Amiri" w:hAnsi="Amiri" w:eastAsia="Amiri" w:cs="Amiri"/>
          <w:lang w:bidi="ar-SA"/>
          <w:color w:val="111111"/>
          <w:sz w:val="28"/>
          <w:szCs w:val="28"/>
          <w:rtl/>
        </w:rPr>
        <w:t xml:space="preserve">عَبْدُ اللَّهِ بْنُ جَعْفَرٍ الْحِمْیَرِیُّ فِی قُرْبِ الْإِسْنَادِ عَنِ السِّنْدِیِّ بْنِ مُحَمَّدٍ عَنْ أَبِی الْبَخْتَرِیِّ عَنْ جَعْفَرِ بْنِ مُحَمَّدٍ عَنْ أَبِیهِ ع قَالَ: ثَلَاثَةٌ لَیْسَ لَهُمْ حُرْمَةٌ صَاحِبُ هَوًی مُبْتَدِعٌ وَ الْإِمَامُ الْجَائِرُ وَ الْفَاسِقُ الْمُعْلِنُ بِالْفِسْقِ.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عليه السلام: سه گروه، احترام ندارند: هواپرستِ بدعت گذار (كه به نام دين و به كام خود، احكام خدا را تغيير مى دهد) و پيشواى ستمكار، و فاسقى (بدكارى) كه علنى هرزگى مى كند.</w:t>
      </w:r>
    </w:p>
    <w:p>
      <w:pPr>
        <w:pStyle w:val="Heading5"/>
      </w:pPr>
      <w:bookmarkStart w:id="1704" w:name="_Toc1147"/>
      <w:r>
        <w:t>[رقم الحدیث الکلی: 16329 - رقم الحدیث الباب: 6]</w:t>
      </w:r>
      <w:bookmarkEnd w:id="1704"/>
    </w:p>
    <w:p>
      <w:pPr>
        <w:pStyle w:val="BookText"/>
      </w:pPr>
      <w:r>
        <w:rPr>
          <w:rFonts w:ascii="Times New Roman" w:hAnsi="Times New Roman" w:eastAsia="Times New Roman" w:cs="Times New Roman"/>
          <w:lang w:val="en-US" w:bidi="en-US"/>
          <w:color w:val="111111"/>
          <w:sz w:val="28"/>
          <w:szCs w:val="28"/>
          <w:rtl/>
        </w:rPr>
        <w:t xml:space="preserve">16329- 6- </w:t>
      </w:r>
      <w:r>
        <w:rPr>
          <w:rStyle w:val="FootnoteReference"/>
        </w:rPr>
        <w:footnoteReference w:id="1663"/>
      </w:r>
      <w:r>
        <w:rPr>
          <w:rFonts w:ascii="Amiri" w:hAnsi="Amiri" w:eastAsia="Amiri" w:cs="Amiri"/>
          <w:lang w:bidi="ar-SA"/>
          <w:color w:val="111111"/>
          <w:sz w:val="28"/>
          <w:szCs w:val="28"/>
          <w:rtl/>
        </w:rPr>
        <w:t xml:space="preserve">الْعَیَّاشِیُّ فِی تَفْسِیرِهِ عَنِ الْفَضْلِ بْنِ أَبِی قُرَّةَ عَنْ أَبِی عَبْدِ اللَّهِ ع فِی قَوْلِ اللَّهِ لا یُحِبُّ اللَّهُ الْجَهْرَ بِالسُّوءِ مِنَ الْقَوْلِ إِلَّا مَنْ ظُلِمَ </w:t>
      </w:r>
      <w:r>
        <w:rPr>
          <w:rStyle w:val="FootnoteReference"/>
        </w:rPr>
        <w:footnoteReference w:id="1664"/>
      </w:r>
      <w:r>
        <w:rPr>
          <w:rFonts w:ascii="Amiri" w:hAnsi="Amiri" w:eastAsia="Amiri" w:cs="Amiri"/>
          <w:lang w:bidi="ar-SA"/>
          <w:color w:val="111111"/>
          <w:sz w:val="28"/>
          <w:szCs w:val="28"/>
          <w:rtl/>
        </w:rPr>
        <w:t xml:space="preserve">قَالَ مَنْ أَضَافَ قَوْماً فَأَسَاءَ ضِیَافَتَهُمْ فَهُوَ مِمَّنْ ظَلَمَ فَلَا جُنَاحَ عَلَیْهِمْ فِیمَا قَالُوا فِیهِ.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امام صادق (علیه السلام)- درمورد آیه لا یُحِبُّ اللَّهُ الْجَهْرَ بِالسُّوءِ مِنَ الْقَوْلِ إِلَّا مَنْ ظُلِمَ </w:t>
      </w:r>
      <w:r>
        <w:rPr>
          <w:rStyle w:val="FootnoteReference"/>
        </w:rPr>
        <w:footnoteReference w:id="1665"/>
      </w:r>
      <w:r>
        <w:rPr>
          <w:rFonts w:ascii="IRNazanin" w:hAnsi="IRNazanin" w:eastAsia="IRNazanin" w:cs="IRNazanin"/>
          <w:lang w:bidi="fa-IR"/>
          <w:color w:val="111111"/>
          <w:sz w:val="28"/>
          <w:szCs w:val="28"/>
          <w:rtl/>
        </w:rPr>
        <w:t xml:space="preserve">کسی که میزبان قومی گردد و میهمانداری را به خوبی به‌جای نیاورد، از جمله ظالمان است و بر میهمانان به خاطر حرف‌هایی که در حقّ میزبان بزنند حرجی نیست.</w:t>
      </w:r>
    </w:p>
    <w:p>
      <w:pPr>
        <w:pStyle w:val="BookText"/>
      </w:pPr>
      <w:r>
        <w:rPr>
          <w:rFonts w:ascii="IRNazanin" w:hAnsi="IRNazanin" w:eastAsia="IRNazanin" w:cs="IRNazanin"/>
          <w:lang w:bidi="fa-IR"/>
          <w:color w:val="111111"/>
          <w:sz w:val="28"/>
          <w:szCs w:val="28"/>
          <w:rtl/>
        </w:rPr>
        <w:t xml:space="preserve">ص: 289</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83" w:name="pg14665_147981"/>
    <w:bookmarkEnd w:id="283"/>
    <w:p>
      <w:pPr>
        <w:pStyle w:val="Heading5"/>
      </w:pPr>
      <w:bookmarkStart w:id="1705" w:name="_Toc1148"/>
      <w:r>
        <w:t>[رقم الحدیث الکلی: 16330 - رقم الحدیث الباب: 7]</w:t>
      </w:r>
      <w:bookmarkEnd w:id="1705"/>
    </w:p>
    <w:p>
      <w:pPr>
        <w:pStyle w:val="BookText"/>
      </w:pPr>
      <w:r>
        <w:rPr>
          <w:rFonts w:ascii="Times New Roman" w:hAnsi="Times New Roman" w:eastAsia="Times New Roman" w:cs="Times New Roman"/>
          <w:lang w:val="en-US" w:bidi="en-US"/>
          <w:color w:val="111111"/>
          <w:sz w:val="28"/>
          <w:szCs w:val="28"/>
          <w:rtl/>
        </w:rPr>
        <w:t xml:space="preserve">16330- 7- </w:t>
      </w:r>
      <w:r>
        <w:rPr>
          <w:rStyle w:val="FootnoteReference"/>
        </w:rPr>
        <w:footnoteReference w:id="1666"/>
      </w:r>
      <w:r>
        <w:rPr>
          <w:rFonts w:ascii="Amiri" w:hAnsi="Amiri" w:eastAsia="Amiri" w:cs="Amiri"/>
          <w:lang w:bidi="ar-SA"/>
          <w:color w:val="111111"/>
          <w:sz w:val="28"/>
          <w:szCs w:val="28"/>
          <w:rtl/>
        </w:rPr>
        <w:t xml:space="preserve">الْفَضْلُ بْنُ الْحَسَنِ الطَّبْرِسِیُّ فِی مَجْمَعِ الْبَیَانِ فِی قَوْلِهِ لا یُحِبُّ اللَّهُ الْجَهْرَ بِالسُّوءِ مِنَ الْقَوْلِ إِلَّا مَنْ ظُلِمَ </w:t>
      </w:r>
      <w:r>
        <w:rPr>
          <w:rStyle w:val="FootnoteReference"/>
        </w:rPr>
        <w:footnoteReference w:id="1667"/>
      </w:r>
      <w:r>
        <w:rPr>
          <w:rFonts w:ascii="Amiri" w:hAnsi="Amiri" w:eastAsia="Amiri" w:cs="Amiri"/>
          <w:lang w:bidi="ar-SA"/>
          <w:color w:val="111111"/>
          <w:sz w:val="28"/>
          <w:szCs w:val="28"/>
          <w:rtl/>
        </w:rPr>
        <w:t xml:space="preserve">عَنْ أَبِی عَبْدِ اللَّهِ ع إِنَّ الضَّیْفَ یَنْزِلُ بِالرَّجُلِ فَلَا یُحْسِنُ ضِیَافَتَهُ فَلَا جُنَاحَ عَلَیْهِ أَنْ یَذْکُرَ سُوءَ مَا </w:t>
      </w:r>
      <w:r>
        <w:rPr>
          <w:rStyle w:val="FootnoteReference"/>
        </w:rPr>
        <w:footnoteReference w:id="1668"/>
      </w:r>
      <w:r>
        <w:rPr>
          <w:rFonts w:ascii="Amiri" w:hAnsi="Amiri" w:eastAsia="Amiri" w:cs="Amiri"/>
          <w:lang w:bidi="ar-SA"/>
          <w:color w:val="111111"/>
          <w:sz w:val="28"/>
          <w:szCs w:val="28"/>
          <w:rtl/>
        </w:rPr>
        <w:t xml:space="preserve">فَعَلَهُ.</w:t>
      </w:r>
    </w:p>
    <w:p>
      <w:pPr>
        <w:pStyle w:val="BookText"/>
      </w:pPr>
      <w:r>
        <w:rPr>
          <w:rFonts w:ascii="Amiri" w:hAnsi="Amiri" w:eastAsia="Amiri" w:cs="Amiri"/>
          <w:lang w:bidi="ar-SA"/>
          <w:color w:val="111111"/>
          <w:sz w:val="28"/>
          <w:szCs w:val="28"/>
          <w:rtl/>
        </w:rPr>
        <w:t xml:space="preserve">أَقُولُ: وَ یَأْتِی مَا یَدُلُّ عَلَی بَعْضِ الْمَقْصُودِ </w:t>
      </w:r>
      <w:r>
        <w:rPr>
          <w:rStyle w:val="FootnoteReference"/>
        </w:rPr>
        <w:footnoteReference w:id="1669"/>
      </w:r>
      <w:r>
        <w:rPr>
          <w:rFonts w:ascii="Amiri" w:hAnsi="Amiri" w:eastAsia="Amiri" w:cs="Amiri"/>
          <w:lang w:bidi="ar-SA"/>
          <w:color w:val="111111"/>
          <w:sz w:val="28"/>
          <w:szCs w:val="28"/>
          <w:rtl/>
        </w:rPr>
        <w:t xml:space="preserve">وَ تَقَدَّمَ فِی الْجَمَاعَةِ مَا یَدُلُّ عَلَی جَوَازِ غِیبَةِ تَارِکِهَا بِغَیْرِ عُذْرٍ بَلْ وُجُوبِهَا </w:t>
      </w:r>
      <w:r>
        <w:rPr>
          <w:rStyle w:val="FootnoteReference"/>
        </w:rPr>
        <w:footnoteReference w:id="16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مورد آیه «خداوند دوست ندارد که کسی به بدی سخن بگوید، مگر آنکه بر او ظلم شده باشد» (نساء 4:148) از امام ابو عبدالله (علیه السلام) روایت شده است که فرمود: "اگر مهمان نزد کسی فرود آید و او به خوبی مهمان‌نوازی نکند، بر مهمان گناهی نیست که بدی آنچه را که صاحب‌خانه انجام داده است، ذکر کند."</w:t>
      </w:r>
    </w:p>
    <w:p>
      <w:pPr>
        <w:pStyle w:val="Heading4"/>
      </w:pPr>
      <w:bookmarkStart w:id="1706" w:name="_Toc1149"/>
      <w:r>
        <w:t>155- بَابُ وُجُوبِ تَکْفِیرِ الِاغْتِیَابِ بِاسْتِحْلَالِ صَاحِبِهِ أَوِ الِاسْتِغْفَارِ لَهُ‌</w:t>
      </w:r>
      <w:bookmarkEnd w:id="1706"/>
    </w:p>
    <w:p>
      <w:pPr>
        <w:pStyle w:val="Heading5"/>
      </w:pPr>
      <w:bookmarkStart w:id="1707" w:name="_Toc1150"/>
      <w:r>
        <w:t>اشارة</w:t>
      </w:r>
      <w:bookmarkEnd w:id="1707"/>
    </w:p>
    <w:p>
      <w:pPr>
        <w:pStyle w:val="BookText"/>
      </w:pPr>
      <w:r>
        <w:rPr>
          <w:rStyle w:val="FootnoteReference"/>
        </w:rPr>
        <w:footnoteReference w:id="1671"/>
      </w:r>
      <w:r>
        <w:rPr>
          <w:rFonts w:ascii="Amiri" w:hAnsi="Amiri" w:eastAsia="Amiri" w:cs="Amiri"/>
          <w:lang w:bidi="ar-SA"/>
          <w:color w:val="111111"/>
          <w:sz w:val="28"/>
          <w:szCs w:val="28"/>
          <w:rtl/>
        </w:rPr>
        <w:t xml:space="preserve">155 بَابُ وُجُوبِ تَکْفِیرِ الِاغْتِیَابِ بِاسْتِحْلَالِ صَاحِبِهِ أَوِ الِاسْتِغْفَارِ لَهُ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708" w:name="_Toc1151"/>
      <w:r>
        <w:t>[رقم الحدیث الکلی: 16331 - رقم الحدیث الباب: 1]</w:t>
      </w:r>
      <w:bookmarkEnd w:id="1708"/>
    </w:p>
    <w:p>
      <w:pPr>
        <w:pStyle w:val="BookText"/>
      </w:pPr>
      <w:r>
        <w:rPr>
          <w:rFonts w:ascii="Times New Roman" w:hAnsi="Times New Roman" w:eastAsia="Times New Roman" w:cs="Times New Roman"/>
          <w:lang w:val="en-US" w:bidi="en-US"/>
          <w:color w:val="111111"/>
          <w:sz w:val="28"/>
          <w:szCs w:val="28"/>
          <w:rtl/>
        </w:rPr>
        <w:t xml:space="preserve">16331- 1- </w:t>
      </w:r>
      <w:r>
        <w:rPr>
          <w:rStyle w:val="FootnoteReference"/>
        </w:rPr>
        <w:footnoteReference w:id="1672"/>
      </w:r>
      <w:r>
        <w:rPr>
          <w:rFonts w:ascii="Amiri" w:hAnsi="Amiri" w:eastAsia="Amiri" w:cs="Amiri"/>
          <w:lang w:bidi="ar-SA"/>
          <w:color w:val="111111"/>
          <w:sz w:val="28"/>
          <w:szCs w:val="28"/>
          <w:rtl/>
        </w:rPr>
        <w:t xml:space="preserve">مُحَمَّدُ بْنُ یَعْقُوبَ عَنْ عِدَّةٍ مِنْ أَصْحَابِنَا عَنْ أَحْمَدَ بْنِ أَبِی عَبْدِ اللَّهِ عَنْ أَبِیهِ عَنْ هَارُونَ بْنِ الْجَهْمِ عَنْ حَفْصِ بْنِ عُمَیْرٍ </w:t>
      </w:r>
      <w:r>
        <w:rPr>
          <w:rStyle w:val="FootnoteReference"/>
        </w:rPr>
        <w:footnoteReference w:id="1673"/>
      </w:r>
      <w:r>
        <w:rPr>
          <w:rFonts w:ascii="Amiri" w:hAnsi="Amiri" w:eastAsia="Amiri" w:cs="Amiri"/>
          <w:lang w:bidi="ar-SA"/>
          <w:color w:val="111111"/>
          <w:sz w:val="28"/>
          <w:szCs w:val="28"/>
          <w:rtl/>
        </w:rPr>
        <w:t xml:space="preserve">عَنْ أَبِی عَبْدِ اللَّهِ ع قَالَ: سُئِلَ النَّبِیُّ ص مَا کَفَّارَةُ الِاغْتِیَابِ قَالَ تَسْتَغْفِرُ اللَّهَ لِمَنِ اغْتَبْتَهُ کُلَّمَا ذَکَرْتَهُ.</w:t>
      </w:r>
    </w:p>
    <w:p>
      <w:pPr>
        <w:pStyle w:val="BookText"/>
      </w:pPr>
      <w:r>
        <w:rPr>
          <w:rFonts w:ascii="Amiri" w:hAnsi="Amiri" w:eastAsia="Amiri" w:cs="Amiri"/>
          <w:lang w:bidi="ar-SA"/>
          <w:color w:val="111111"/>
          <w:sz w:val="28"/>
          <w:szCs w:val="28"/>
          <w:rtl/>
        </w:rPr>
        <w:t xml:space="preserve">أَقُولُ: وَ تَقَدَّمَ مَا یَدُلُّ عَلَی حُکْمِ الِاسْتِحْلَالِ </w:t>
      </w:r>
      <w:r>
        <w:rPr>
          <w:rStyle w:val="FootnoteReference"/>
        </w:rPr>
        <w:footnoteReference w:id="1674"/>
      </w:r>
      <w:r>
        <w:rPr>
          <w:rFonts w:ascii="Amiri" w:hAnsi="Amiri" w:eastAsia="Amiri" w:cs="Amiri"/>
          <w:lang w:bidi="ar-SA"/>
          <w:color w:val="111111"/>
          <w:sz w:val="28"/>
          <w:szCs w:val="28"/>
          <w:rtl/>
        </w:rPr>
        <w:t xml:space="preserve">وَ یَأْتِی مَا یَدُلُّ عَلَی</w:t>
      </w:r>
    </w:p>
    <w:p>
      <w:pPr>
        <w:pStyle w:val="BookText"/>
      </w:pPr>
      <w:r>
        <w:rPr>
          <w:rFonts w:ascii="IRNazanin" w:hAnsi="IRNazanin" w:eastAsia="IRNazanin" w:cs="IRNazanin"/>
          <w:lang w:bidi="fa-IR"/>
          <w:color w:val="111111"/>
          <w:sz w:val="28"/>
          <w:szCs w:val="28"/>
          <w:rtl/>
        </w:rPr>
        <w:t xml:space="preserve">ص: 290</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84" w:name="pg14665_147982"/>
    <w:bookmarkEnd w:id="284"/>
    <w:p>
      <w:pPr>
        <w:pStyle w:val="BookText"/>
      </w:pPr>
      <w:r>
        <w:rPr>
          <w:rFonts w:ascii="Amiri" w:hAnsi="Amiri" w:eastAsia="Amiri" w:cs="Amiri"/>
          <w:lang w:bidi="ar-SA"/>
          <w:color w:val="111111"/>
          <w:sz w:val="28"/>
          <w:szCs w:val="28"/>
          <w:rtl/>
        </w:rPr>
        <w:t xml:space="preserve">الِاسْتِغْفَارِ مِنَ الظُّلْمِ فِی جِهَادِ النَّفْسِ </w:t>
      </w:r>
      <w:r>
        <w:rPr>
          <w:rStyle w:val="FootnoteReference"/>
        </w:rPr>
        <w:footnoteReference w:id="16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خدا صلى الله عليه و آله - در پاسخ به اين سؤال كه كفّاره غيبت چيست - فرمود : كفّاره اش اين است كه هرگاه به ياد كسى كه از او غيبت كرده اى افتادى، از خداوند برايش آمرزش بخواهى.</w:t>
      </w:r>
    </w:p>
    <w:p>
      <w:pPr>
        <w:pStyle w:val="Heading4"/>
      </w:pPr>
      <w:bookmarkStart w:id="1709" w:name="_Toc1152"/>
      <w:r>
        <w:t>156- بَابُ وُجُوبِ رَدِّ غِیبَةِ الْمُؤْمِنِ وَ تَحْرِیمِ سَمَاعِهَا بِدُونِ الرَّدِّ</w:t>
      </w:r>
      <w:bookmarkEnd w:id="1709"/>
    </w:p>
    <w:p>
      <w:pPr>
        <w:pStyle w:val="Heading5"/>
      </w:pPr>
      <w:bookmarkStart w:id="1710" w:name="_Toc1153"/>
      <w:r>
        <w:t>اشارة</w:t>
      </w:r>
      <w:bookmarkEnd w:id="1710"/>
    </w:p>
    <w:p>
      <w:pPr>
        <w:pStyle w:val="BookText"/>
      </w:pPr>
      <w:r>
        <w:rPr>
          <w:rStyle w:val="FootnoteReference"/>
        </w:rPr>
        <w:footnoteReference w:id="1676"/>
      </w:r>
      <w:r>
        <w:rPr>
          <w:rFonts w:ascii="Amiri" w:hAnsi="Amiri" w:eastAsia="Amiri" w:cs="Amiri"/>
          <w:lang w:bidi="ar-SA"/>
          <w:color w:val="111111"/>
          <w:sz w:val="28"/>
          <w:szCs w:val="28"/>
          <w:rtl/>
        </w:rPr>
        <w:t xml:space="preserve">156 بَابُ وُجُوبِ رَدِّ غِیبَةِ الْمُؤْمِنِ وَ تَحْرِیمِ سَمَاعِهَا بِدُونِ الرَّدِّ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711" w:name="_Toc1154"/>
      <w:r>
        <w:t>[رقم الحدیث الکلی: 16332 - رقم الحدیث الباب: 1]</w:t>
      </w:r>
      <w:bookmarkEnd w:id="1711"/>
    </w:p>
    <w:p>
      <w:pPr>
        <w:pStyle w:val="BookText"/>
      </w:pPr>
      <w:r>
        <w:rPr>
          <w:rFonts w:ascii="Times New Roman" w:hAnsi="Times New Roman" w:eastAsia="Times New Roman" w:cs="Times New Roman"/>
          <w:lang w:val="en-US" w:bidi="en-US"/>
          <w:color w:val="111111"/>
          <w:sz w:val="28"/>
          <w:szCs w:val="28"/>
          <w:rtl/>
        </w:rPr>
        <w:t xml:space="preserve">16332- 1- </w:t>
      </w:r>
      <w:r>
        <w:rPr>
          <w:rStyle w:val="FootnoteReference"/>
        </w:rPr>
        <w:footnoteReference w:id="1677"/>
      </w:r>
      <w:r>
        <w:rPr>
          <w:rFonts w:ascii="Amiri" w:hAnsi="Amiri" w:eastAsia="Amiri" w:cs="Amiri"/>
          <w:lang w:bidi="ar-SA"/>
          <w:color w:val="111111"/>
          <w:sz w:val="28"/>
          <w:szCs w:val="28"/>
          <w:rtl/>
        </w:rPr>
        <w:t xml:space="preserve">مُحَمَّدُ بْنُ عَلِیِّ بْنِ الْحُسَیْنِ بِإِسْنَادِهِ عَنْ حَمَّادِ بْنِ عَمْرٍو وَ أَنَسِ بْنِ مُحَمَّدٍ عَنْ أَبِیهِ عَنْ جَعْفَرِ بْنِ مُحَمَّدٍ عَنْ آبَائِهِ ع فِی وَصِیَّةِ النَّبِیِّ ص لِعَلِیٍّ ع یَا عَلِیُّ مَنِ اغْتِیبَ عِنْدَهُ أَخُوهُ الْمُسْلِمُ فَاسْتَطَاعَ نَصْرَهُ فَلَمْ یَنْصُرْهُ خَذَلَهُ اللَّهُ فِی الدُّنْیَا وَ الْآخِرَةِ.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خدا صلى الله عليه و آله : هرگاه در حضور كسى از برادر مسلمانش غيبت شود و او بتواند ياريش دهد اما به يارى (دفاع از) او برنخيزد، خداوند در دنيا و آخرت تنهايش گذارد.</w:t>
      </w:r>
    </w:p>
    <w:p>
      <w:pPr>
        <w:pStyle w:val="Heading5"/>
      </w:pPr>
      <w:bookmarkStart w:id="1712" w:name="_Toc1155"/>
      <w:r>
        <w:t>[رقم الحدیث الکلی: 16333 - رقم الحدیث الباب: 2]</w:t>
      </w:r>
      <w:bookmarkEnd w:id="1712"/>
    </w:p>
    <w:p>
      <w:pPr>
        <w:pStyle w:val="BookText"/>
      </w:pPr>
      <w:r>
        <w:rPr>
          <w:rFonts w:ascii="Times New Roman" w:hAnsi="Times New Roman" w:eastAsia="Times New Roman" w:cs="Times New Roman"/>
          <w:lang w:val="en-US" w:bidi="en-US"/>
          <w:color w:val="111111"/>
          <w:sz w:val="28"/>
          <w:szCs w:val="28"/>
          <w:rtl/>
        </w:rPr>
        <w:t xml:space="preserve">16333- 2- </w:t>
      </w:r>
      <w:r>
        <w:rPr>
          <w:rStyle w:val="FootnoteReference"/>
        </w:rPr>
        <w:footnoteReference w:id="1678"/>
      </w:r>
      <w:r>
        <w:rPr>
          <w:rFonts w:ascii="Amiri" w:hAnsi="Amiri" w:eastAsia="Amiri" w:cs="Amiri"/>
          <w:lang w:bidi="ar-SA"/>
          <w:color w:val="111111"/>
          <w:sz w:val="28"/>
          <w:szCs w:val="28"/>
          <w:rtl/>
        </w:rPr>
        <w:t xml:space="preserve">وَ فِی ثَوَابِ الْأَعْمَالِ وَ فِی عِقَابِ الْأَعْمَالِ عَنْ مُحَمَّدِ بْنِ مُوسَی بْنِ الْمُتَوَکِّلِ عَنْ عَبْدِ اللَّهِ بْنِ جَعْفَرٍ الْحِمْیَرِیِّ عَنْ مُحَمَّدِ بْنِ الْحُسَیْنِ بْنِ أَبِی الْخَطَّابِ عَنِ الْحَسَنِ بْنِ مَحْبُوبٍ عَنْ عَلِیِّ بْنِ رِئَابٍ عَنْ أَبِی الْوَرْدِ عَنْ أَبِی جَعْفَرٍ ع قَالَ: مَنِ اغْتِیبَ عِنْدَهُ أَخُوهُ الْمُؤْمِنُ فَنَصَرَهُ وَ أَعَانَهُ نَصَرَهُ اللَّهُ وَ أَعَانَهُ </w:t>
      </w:r>
      <w:r>
        <w:rPr>
          <w:rStyle w:val="FootnoteReference"/>
        </w:rPr>
        <w:footnoteReference w:id="1679"/>
      </w:r>
      <w:r>
        <w:rPr>
          <w:rFonts w:ascii="Amiri" w:hAnsi="Amiri" w:eastAsia="Amiri" w:cs="Amiri"/>
          <w:lang w:bidi="ar-SA"/>
          <w:color w:val="111111"/>
          <w:sz w:val="28"/>
          <w:szCs w:val="28"/>
          <w:rtl/>
        </w:rPr>
        <w:t xml:space="preserve">فِی الدُّنْیَا وَ الْآخِرَةِ وَ مَنْ لَمْ یَنْصُرْهُ </w:t>
      </w:r>
      <w:r>
        <w:rPr>
          <w:rStyle w:val="FootnoteReference"/>
        </w:rPr>
        <w:footnoteReference w:id="1680"/>
      </w:r>
      <w:r>
        <w:rPr>
          <w:rFonts w:ascii="Amiri" w:hAnsi="Amiri" w:eastAsia="Amiri" w:cs="Amiri"/>
          <w:lang w:bidi="ar-SA"/>
          <w:color w:val="111111"/>
          <w:sz w:val="28"/>
          <w:szCs w:val="28"/>
          <w:rtl/>
        </w:rPr>
        <w:t xml:space="preserve">وَ لَمْ یُعِنْهُ وَ لَمْ یَدْفَعْ عَنْهُ وَ هُوَ یَقْدِرُ عَلَی نُصْرَتِهِ وَ عَوْنِهِ إِلَّا خَفَضَهُ اللَّهُ </w:t>
      </w:r>
      <w:r>
        <w:rPr>
          <w:rStyle w:val="FootnoteReference"/>
        </w:rPr>
        <w:footnoteReference w:id="1681"/>
      </w:r>
      <w:r>
        <w:rPr>
          <w:rFonts w:ascii="Amiri" w:hAnsi="Amiri" w:eastAsia="Amiri" w:cs="Amiri"/>
          <w:lang w:bidi="ar-SA"/>
          <w:color w:val="111111"/>
          <w:sz w:val="28"/>
          <w:szCs w:val="28"/>
          <w:rtl/>
        </w:rPr>
        <w:t xml:space="preserve">فِی الدُّنْیَا وَ الْآخِرَةِ.</w:t>
      </w:r>
    </w:p>
    <w:p>
      <w:pPr>
        <w:pStyle w:val="BookText"/>
      </w:pPr>
      <w:r>
        <w:rPr>
          <w:rFonts w:ascii="IRNazanin" w:hAnsi="IRNazanin" w:eastAsia="IRNazanin" w:cs="IRNazanin"/>
          <w:lang w:bidi="fa-IR"/>
          <w:color w:val="111111"/>
          <w:sz w:val="28"/>
          <w:szCs w:val="28"/>
          <w:rtl/>
        </w:rPr>
        <w:t xml:space="preserve">ص: 291</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85" w:name="pg14665_147983"/>
    <w:bookmarkEnd w:id="285"/>
    <w:p>
      <w:pPr>
        <w:pStyle w:val="BookText"/>
      </w:pPr>
      <w:r>
        <w:rPr>
          <w:rFonts w:ascii="Amiri" w:hAnsi="Amiri" w:eastAsia="Amiri" w:cs="Amiri"/>
          <w:lang w:bidi="ar-SA"/>
          <w:color w:val="111111"/>
          <w:sz w:val="28"/>
          <w:szCs w:val="28"/>
          <w:rtl/>
        </w:rPr>
        <w:t xml:space="preserve">وَ رَوَاهُ الْبَرْقِیُّ فِی الْمَحَاسِنِ عَنْ مُحَمَّدِ بْنِ عَلِیٍّ عَنِ ابْنِ مَحْبُوبٍ مِثْلَهُ </w:t>
      </w:r>
      <w:r>
        <w:rPr>
          <w:rStyle w:val="FootnoteReference"/>
        </w:rPr>
        <w:footnoteReference w:id="16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الورد از امام ابو جعفر (علیه السلام) روایت شده است که فرمود: "هر کس که برادر مؤمنش در حضور او غیبت شود و او را یاری و کمک کند، خداوند او را در دنیا و آخرت یاری و کمک خواهد کرد. و کسی که او را یاری نکند و کمک نرساند و از او دفاع نکند در حالی که می‌تواند او را یاری و کمک کند، خداوند او را در دنیا و آخرت خوار خواهد کرد."</w:t>
      </w:r>
    </w:p>
    <w:p>
      <w:pPr>
        <w:pStyle w:val="Heading5"/>
      </w:pPr>
      <w:bookmarkStart w:id="1713" w:name="_Toc1156"/>
      <w:r>
        <w:t>[رقم الحدیث الکلی: 16334 - رقم الحدیث الباب: 3]</w:t>
      </w:r>
      <w:bookmarkEnd w:id="1713"/>
    </w:p>
    <w:p>
      <w:pPr>
        <w:pStyle w:val="BookText"/>
      </w:pPr>
      <w:r>
        <w:rPr>
          <w:rFonts w:ascii="Times New Roman" w:hAnsi="Times New Roman" w:eastAsia="Times New Roman" w:cs="Times New Roman"/>
          <w:lang w:val="en-US" w:bidi="en-US"/>
          <w:color w:val="111111"/>
          <w:sz w:val="28"/>
          <w:szCs w:val="28"/>
          <w:rtl/>
        </w:rPr>
        <w:t xml:space="preserve">16334- 3- </w:t>
      </w:r>
      <w:r>
        <w:rPr>
          <w:rStyle w:val="FootnoteReference"/>
        </w:rPr>
        <w:footnoteReference w:id="1683"/>
      </w:r>
      <w:r>
        <w:rPr>
          <w:rFonts w:ascii="Amiri" w:hAnsi="Amiri" w:eastAsia="Amiri" w:cs="Amiri"/>
          <w:lang w:bidi="ar-SA"/>
          <w:color w:val="111111"/>
          <w:sz w:val="28"/>
          <w:szCs w:val="28"/>
          <w:rtl/>
        </w:rPr>
        <w:t xml:space="preserve">وَ فِی ثَوَابِ الْأَعْمَالِ عَنْ أَبِیهِ عَنْ عَلِیِّ بْنِ إِبْرَاهِیمَ عَنْ أَبِیهِ عَنِ النَّوْفَلِیِّ عَنِ السَّکُونِیِّ عَنْ أَبِی عَبْدِ اللَّهِ ع قَالَ: قَالَ رَسُولُ اللَّهِ ص مَنْ رَدَّ عَنْ عِرْضِ أَخِیهِ الْمُسْلِمِ وَجَبَتْ لَهُ الْجَنَّةُ الْبَتَّةَ.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امام ابو عبدالله جعفر بن محمد (علیه السلام) روایت شده است که رسول خدا (صلی الله علیه و آله) فرمود: "هر کس از آبروی برادر مسلمانش دفاع کند، به طور قطع بهشت برای او نوشته می‌شود.</w:t>
      </w:r>
    </w:p>
    <w:p>
      <w:pPr>
        <w:pStyle w:val="Heading5"/>
      </w:pPr>
      <w:bookmarkStart w:id="1714" w:name="_Toc1157"/>
      <w:r>
        <w:t>[رقم الحدیث الکلی: 16335 - رقم الحدیث الباب: 4]</w:t>
      </w:r>
      <w:bookmarkEnd w:id="1714"/>
    </w:p>
    <w:p>
      <w:pPr>
        <w:pStyle w:val="BookText"/>
      </w:pPr>
      <w:r>
        <w:rPr>
          <w:rFonts w:ascii="Times New Roman" w:hAnsi="Times New Roman" w:eastAsia="Times New Roman" w:cs="Times New Roman"/>
          <w:lang w:val="en-US" w:bidi="en-US"/>
          <w:color w:val="111111"/>
          <w:sz w:val="28"/>
          <w:szCs w:val="28"/>
          <w:rtl/>
        </w:rPr>
        <w:t xml:space="preserve">16335- 4- </w:t>
      </w:r>
      <w:r>
        <w:rPr>
          <w:rStyle w:val="FootnoteReference"/>
        </w:rPr>
        <w:footnoteReference w:id="1684"/>
      </w:r>
      <w:r>
        <w:rPr>
          <w:rFonts w:ascii="Amiri" w:hAnsi="Amiri" w:eastAsia="Amiri" w:cs="Amiri"/>
          <w:lang w:bidi="ar-SA"/>
          <w:color w:val="111111"/>
          <w:sz w:val="28"/>
          <w:szCs w:val="28"/>
          <w:rtl/>
        </w:rPr>
        <w:t xml:space="preserve">وَ عَنْ أَبِیهِ عَنْ سَعْدٍ عَنْ أَحْمَدَ بْنِ أَبِی عَبْدِ اللَّهِ عَنْ أَبِیهِ عَنْ حَمَّادِ بْنِ عِیسَی عَنْ إِبْرَاهِیمَ بْنِ عُمَرَ الْیَمَانِیِّ عَنْ أَبِی عَبْدِ اللَّهِ ع قَالَ: مَا مِنْ مُؤْمِنٍ یُعِینُ مُؤْمِناً مَظْلُوماً إِلَّا کَانَ أَفْضَلَ مِنْ صِیَامِ شَهْرٍ وَ اعْتِکَافِهِ فِی الْمَسْجِدِ الْحَرَامِ- وَ مَا مِنْ مُؤْمِنٍ یَنْصُرُ أَخَاهُ وَ هُوَ یَقْدِرُ عَلَی نُصْرَتِهِ إِلَّا نَصَرَهُ اللَّهُ فِی الدُّنْیَا وَ الْآخِرَةِ وَ مَا مِنْ مُؤْمِنٍ یَخْذُلُ أَخَاهُ وَ هُوَ یَقْدِرُ عَلَی نُصْرَتِهِ إِلَّا خَذَلَهُ اللَّهُ فِی الدُّنْیَا وَ الْآخِرَةِ.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 یمانی از امام ابو عبدالله (علیه السلام) روایت شده است که فرمود: "هیچ مؤمنی که مؤمن مظلومی را یاری کند، نیست مگر این که این عمل از روزه یک ماه و اعتکاف در مسجد الحرام بهتر است. و هیچ مؤمنی که برادر خود را یاری کند در حالی که می‌تواند او را یاری کند، نیست مگر این که خداوند او را در دنیا و آخرت یاری خواهد کرد. و هیچ مؤمنی که برادر خود را در حالی که می‌تواند او را یاری کند، خوار کند، نیست مگر این که خداوند او را در دنیا و آخرت خوار خواهد کرد."</w:t>
      </w:r>
    </w:p>
    <w:p>
      <w:pPr>
        <w:pStyle w:val="Heading5"/>
      </w:pPr>
      <w:bookmarkStart w:id="1715" w:name="_Toc1158"/>
      <w:r>
        <w:t>[رقم الحدیث الکلی: 16336 - رقم الحدیث الباب: 5]</w:t>
      </w:r>
      <w:bookmarkEnd w:id="1715"/>
    </w:p>
    <w:p>
      <w:pPr>
        <w:pStyle w:val="BookText"/>
      </w:pPr>
      <w:r>
        <w:rPr>
          <w:rFonts w:ascii="Times New Roman" w:hAnsi="Times New Roman" w:eastAsia="Times New Roman" w:cs="Times New Roman"/>
          <w:lang w:val="en-US" w:bidi="en-US"/>
          <w:color w:val="111111"/>
          <w:sz w:val="28"/>
          <w:szCs w:val="28"/>
          <w:rtl/>
        </w:rPr>
        <w:t xml:space="preserve">16336- 5- </w:t>
      </w:r>
      <w:r>
        <w:rPr>
          <w:rStyle w:val="FootnoteReference"/>
        </w:rPr>
        <w:footnoteReference w:id="1685"/>
      </w:r>
      <w:r>
        <w:rPr>
          <w:rFonts w:ascii="Amiri" w:hAnsi="Amiri" w:eastAsia="Amiri" w:cs="Amiri"/>
          <w:lang w:bidi="ar-SA"/>
          <w:color w:val="111111"/>
          <w:sz w:val="28"/>
          <w:szCs w:val="28"/>
          <w:rtl/>
        </w:rPr>
        <w:t xml:space="preserve">وَ فِی عِقَابِ الْأَعْمَالِ بِإِسْنَادٍ تَقَدَّمَ فِی عِیَادَةِ الْمَرِیضِ </w:t>
      </w:r>
      <w:r>
        <w:rPr>
          <w:rStyle w:val="FootnoteReference"/>
        </w:rPr>
        <w:footnoteReference w:id="1686"/>
      </w:r>
      <w:r>
        <w:rPr>
          <w:rFonts w:ascii="Amiri" w:hAnsi="Amiri" w:eastAsia="Amiri" w:cs="Amiri"/>
          <w:lang w:bidi="ar-SA"/>
          <w:color w:val="111111"/>
          <w:sz w:val="28"/>
          <w:szCs w:val="28"/>
          <w:rtl/>
        </w:rPr>
        <w:t xml:space="preserve">عَنْ رَسُولِ اللَّهِ ص أَنَّهُ قَالَ فِی خُطْبَةٍ لَهُ وَ مَنْ رَدَّ عَنْ أَخِیهِ غِیبَةً سَمِعَهَا فِی مَجْلِسٍ رَدَّ اللَّهُ عَنْهُ أَلْفَ بَابٍ مِنَ الشَّرِّ فِی الدُّنْیَا وَ الْآخِرَةِ فَإِنْ لَمْ یَرُدَّ عَنْهُ وَ أَعْجَبَهُ کَانَ عَلَیْهِ کَوِزْرِ مَنِ اغْتَابَ.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رسول خدا (صلی الله علیه و آله) روایت شده است که ایشان در خطبه‌ای فرمودند: "هر کس غیبت برادر خود را که در مجلسی شنیده است، رد کند، خداوند از او هزار باب شر در دنیا و آخرت دفع می‌کند. و اگر آن غیبت را رد نکند و از آن خوشش بیاید، بر او همان وزر (گناه) کسی است که غیبت کرده است."</w:t>
      </w:r>
    </w:p>
    <w:p>
      <w:pPr>
        <w:pStyle w:val="BookText"/>
      </w:pPr>
      <w:r>
        <w:rPr>
          <w:rFonts w:ascii="IRNazanin" w:hAnsi="IRNazanin" w:eastAsia="IRNazanin" w:cs="IRNazanin"/>
          <w:lang w:bidi="fa-IR"/>
          <w:color w:val="111111"/>
          <w:sz w:val="28"/>
          <w:szCs w:val="28"/>
          <w:rtl/>
        </w:rPr>
        <w:t xml:space="preserve">ص: 292</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86" w:name="pg14665_147984"/>
    <w:bookmarkEnd w:id="286"/>
    <w:p>
      <w:pPr>
        <w:pStyle w:val="Heading5"/>
      </w:pPr>
      <w:bookmarkStart w:id="1716" w:name="_Toc1159"/>
      <w:r>
        <w:t>[رقم الحدیث الکلی: 16337 - رقم الحدیث الباب: 6]</w:t>
      </w:r>
      <w:bookmarkEnd w:id="1716"/>
    </w:p>
    <w:p>
      <w:pPr>
        <w:pStyle w:val="BookText"/>
      </w:pPr>
      <w:r>
        <w:rPr>
          <w:rFonts w:ascii="Times New Roman" w:hAnsi="Times New Roman" w:eastAsia="Times New Roman" w:cs="Times New Roman"/>
          <w:lang w:val="en-US" w:bidi="en-US"/>
          <w:color w:val="111111"/>
          <w:sz w:val="28"/>
          <w:szCs w:val="28"/>
          <w:rtl/>
        </w:rPr>
        <w:t xml:space="preserve">16337- 6- </w:t>
      </w:r>
      <w:r>
        <w:rPr>
          <w:rStyle w:val="FootnoteReference"/>
        </w:rPr>
        <w:footnoteReference w:id="1687"/>
      </w:r>
      <w:r>
        <w:rPr>
          <w:rFonts w:ascii="Amiri" w:hAnsi="Amiri" w:eastAsia="Amiri" w:cs="Amiri"/>
          <w:lang w:bidi="ar-SA"/>
          <w:color w:val="111111"/>
          <w:sz w:val="28"/>
          <w:szCs w:val="28"/>
          <w:rtl/>
        </w:rPr>
        <w:t xml:space="preserve">الْحَسَنُ بْنُ مُحَمَّدٍ الطُّوسِیُّ فِی مَجَالِسِهِ عَنْ أَبِیهِ عَنْ مُحَمَّدِ بْنِ مُحَمَّدٍ عَنْ جَعْفَرِ بْنِ مُحَمَّدٍ عَنْ مُحَمَّدِ بْنِ هَمَّامٍ عَنْ حُمَیْدِ بْنِ زِیَادٍ عَنْ إِبْرَاهِیمَ بْنِ عَبْدِ اللَّهِ </w:t>
      </w:r>
      <w:r>
        <w:rPr>
          <w:rStyle w:val="FootnoteReference"/>
        </w:rPr>
        <w:footnoteReference w:id="1688"/>
      </w:r>
      <w:r>
        <w:rPr>
          <w:rFonts w:ascii="Amiri" w:hAnsi="Amiri" w:eastAsia="Amiri" w:cs="Amiri"/>
          <w:lang w:bidi="ar-SA"/>
          <w:color w:val="111111"/>
          <w:sz w:val="28"/>
          <w:szCs w:val="28"/>
          <w:rtl/>
        </w:rPr>
        <w:t xml:space="preserve">عَنِ الرَّبِیعِ بْنِ سُلَیْمَانَ عَنْ إِسْمَاعِیلَ بْنِ مُسْلِمٍ السَّکُونِیِّ عَنْ أَبِی عَبْدِ اللَّهِ جَعْفَرِ بْنِ مُحَمَّدٍ ع قَالَ: قَالَ رَسُولُ اللَّهِ ص مَنْ رَدَّ عَنْ عِرْضِ أَخِیهِ الْمُسْلِمِ کُتِبَ لَهُ الْجَنَّةُ الْبَتَّةَ وَ مَنْ أُتِیَ إِلَیْهِ مَعْرُوفٌ فَلْیُکَافِئْ فَإِنْ عَجَزَ فَلْیُثْنِ بِهِ فَإِنْ لَمْ یَفْعَلْ فَقَدْ کَفَرَ النِّعْمَةَ.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امام ابو عبدالله جعفر بن محمد (علیه السلام) روایت شده است که رسول خدا (صلی الله علیه و آله) فرمود: "هر کس از آبروی برادر مسلمانش دفاع کند، به طور قطع بهشت برای او نوشته می‌شود. و هر کس که به او نیکی‌ای شود، باید جبران کند. پس اگر نتواند، باید از او ستایش کند. اگر این کار را نکند، نعمت را کفران کرده است.</w:t>
      </w:r>
    </w:p>
    <w:p>
      <w:pPr>
        <w:pStyle w:val="Heading5"/>
      </w:pPr>
      <w:bookmarkStart w:id="1717" w:name="_Toc1160"/>
      <w:r>
        <w:t>[رقم الحدیث الکلی: 16338 - رقم الحدیث الباب: 7]</w:t>
      </w:r>
      <w:bookmarkEnd w:id="1717"/>
    </w:p>
    <w:p>
      <w:pPr>
        <w:pStyle w:val="BookText"/>
      </w:pPr>
      <w:r>
        <w:rPr>
          <w:rFonts w:ascii="Times New Roman" w:hAnsi="Times New Roman" w:eastAsia="Times New Roman" w:cs="Times New Roman"/>
          <w:lang w:val="en-US" w:bidi="en-US"/>
          <w:color w:val="111111"/>
          <w:sz w:val="28"/>
          <w:szCs w:val="28"/>
          <w:rtl/>
        </w:rPr>
        <w:t xml:space="preserve">16338- 7- </w:t>
      </w:r>
      <w:r>
        <w:rPr>
          <w:rStyle w:val="FootnoteReference"/>
        </w:rPr>
        <w:footnoteReference w:id="1689"/>
      </w:r>
      <w:r>
        <w:rPr>
          <w:rFonts w:ascii="Amiri" w:hAnsi="Amiri" w:eastAsia="Amiri" w:cs="Amiri"/>
          <w:lang w:bidi="ar-SA"/>
          <w:color w:val="111111"/>
          <w:sz w:val="28"/>
          <w:szCs w:val="28"/>
          <w:rtl/>
        </w:rPr>
        <w:t xml:space="preserve">وَ عَنْ أَبِیهِ عَنْ مُحَمَّدِ بْنِ مُحَمَّدٍ عَنْ أَحْمَدَ بْنِ مُحَمَّدٍ عَنْ إِسْحَاقَ بْنِ عَبْدَانَ عَنْ مُحَمَّدِ بْنِ عَبْدِ اللَّهِ الْحَضْرَمِیِّ عَنْ مُحَمَّدِ بْنِ إِسْمَاعِیلَ الْأَحْمَسِیِّ عَنِ الْمُحَارِبِیِّ عَنِ ابْنِ أَبِی لَیْلَی عَنِ الْحَکَمِ بْنِ عُتَیْبَةَ عَنِ ابْنِ أَبِی الدَّرْدَاءِ عَنْ أَبِیهِ قَالَ: نَالَ رَجُلٌ مِنْ عِرْضِ رَجُلٍ عِنْدَ النَّبِیِّ ص- فَرَدَّ رَجُلٌ مِنَ الْقَوْمِ عَلَیْهِ فَقَالَ النَّبِیُّ ص- مَنْ رَدَّ عَنْ عِرْضِ أَخِیهِ کَانَ لَهُ حِجَاباً مِنَ النَّارِ.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ابی‌الدرداء از پدرش روایت شده است که گفت: مردی در حضور پیامبر (صلی الله علیه و آله) از آبروی مردی سخن گفت (بدگویی کرد). مردی از میان قوم به او پاسخ داد (دفاع کرد). پیامبر (صلی الله علیه و آله) فرمود: "هر کس از آبروی برادرش دفاع کند، این عمل برای او حجابی از آتش خواهد بود."</w:t>
      </w:r>
    </w:p>
    <w:p>
      <w:pPr>
        <w:pStyle w:val="Heading5"/>
      </w:pPr>
      <w:bookmarkStart w:id="1718" w:name="_Toc1161"/>
      <w:r>
        <w:t>[رقم الحدیث الکلی: 16339 - رقم الحدیث الباب: 8]</w:t>
      </w:r>
      <w:bookmarkEnd w:id="1718"/>
    </w:p>
    <w:p>
      <w:pPr>
        <w:pStyle w:val="BookText"/>
      </w:pPr>
      <w:r>
        <w:rPr>
          <w:rFonts w:ascii="Times New Roman" w:hAnsi="Times New Roman" w:eastAsia="Times New Roman" w:cs="Times New Roman"/>
          <w:lang w:val="en-US" w:bidi="en-US"/>
          <w:color w:val="111111"/>
          <w:sz w:val="28"/>
          <w:szCs w:val="28"/>
          <w:rtl/>
        </w:rPr>
        <w:t xml:space="preserve">16339- 8- </w:t>
      </w:r>
      <w:r>
        <w:rPr>
          <w:rStyle w:val="FootnoteReference"/>
        </w:rPr>
        <w:footnoteReference w:id="1690"/>
      </w:r>
      <w:r>
        <w:rPr>
          <w:rFonts w:ascii="Amiri" w:hAnsi="Amiri" w:eastAsia="Amiri" w:cs="Amiri"/>
          <w:lang w:bidi="ar-SA"/>
          <w:color w:val="111111"/>
          <w:sz w:val="28"/>
          <w:szCs w:val="28"/>
          <w:rtl/>
        </w:rPr>
        <w:t xml:space="preserve">مُحَمَّدُ بْنُ الْحَسَنِ فِی الْمَجَالِسِ وَ الْأَخْبَارِ بِإِسْنَادِهِ عَنْ أَبِی ذَرٍّ عَنِ النَّبِیِّ ص فِی وَصِیَّتِهِ لَهُ قَالَ: یَا أَبَا ذَرٍّ مَنْ ذَبَّ عَنْ أَخِیهِ الْمُؤْمِنِ الْغِیبَةَ کَانَ حَقّاً عَلَی اللَّهِ أَنْ یُعْتِقَهُ مِنَ النَّارِ یَا أَبَا ذَرٍّ مَنِ اغْتِیبَ عِنْدَهُ أَخُوهُ الْمُؤْمِنُ وَ هُوَ یَسْتَطِیعُ نَصْرَهُ فَنَصَرَهُ نَصَرَهُ اللَّهُ عَزَّ وَ جَلَّ فِی الدُّنْیَا وَ الْآخِرَةِ وَ إِنْ خَذَلَهُ وَ هُوَ یَسْتَطِیعُ نَصْرَهُ خَذَلَهُ اللَّهُ فِی الدُّنْیَا وَ الْآخِرَةِ.</w:t>
      </w:r>
    </w:p>
    <w:p>
      <w:pPr>
        <w:pStyle w:val="BookText"/>
      </w:pPr>
      <w:r>
        <w:rPr>
          <w:rFonts w:ascii="IRNazanin" w:hAnsi="IRNazanin" w:eastAsia="IRNazanin" w:cs="IRNazanin"/>
          <w:lang w:bidi="fa-IR"/>
          <w:color w:val="111111"/>
          <w:sz w:val="28"/>
          <w:szCs w:val="28"/>
          <w:rtl/>
        </w:rPr>
        <w:t xml:space="preserve">ص: 293</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87" w:name="pg14665_147985"/>
    <w:bookmarkEnd w:id="287"/>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6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ذر روایت شده که پیامبر (صلی الله علیه و آله) در وصیت خود به او فرمود: "ای ابو ذر، هر کس که غیبت برادر مؤمنش را دفع کند، بر خداوند حق است که او را از آتش آزاد کند. ای ابو ذر، هر کس که برادر مؤمنش در حضور او غیبت شود و او بتواند او را یاری کند و یاریش کند، خداوند عز و جل او را در دنیا و آخرت یاری خواهد کرد. و اگر او را خوار کند در حالی که می‌تواند او را یاری کند، خداوند او را در دنیا و آخرت خوار خواهد کرد.</w:t>
      </w:r>
    </w:p>
    <w:p>
      <w:pPr>
        <w:pStyle w:val="Heading4"/>
      </w:pPr>
      <w:bookmarkStart w:id="1719" w:name="_Toc1162"/>
      <w:r>
        <w:t>157- بَابُ تَحْرِیمِ إِذَاعَةِ سِرِّ الْمُؤْمِنِ وَ أَنْ یَرْوِیَ عَلَیْهِ مَا یَعِیبُهُ وَ عَدَمِ جَوَازِ تَصْدِیقِ ذَلِکَ مَا أَمْکَنَ‌</w:t>
      </w:r>
      <w:bookmarkEnd w:id="1719"/>
    </w:p>
    <w:p>
      <w:pPr>
        <w:pStyle w:val="Heading5"/>
      </w:pPr>
      <w:bookmarkStart w:id="1720" w:name="_Toc1163"/>
      <w:r>
        <w:t>اشارة</w:t>
      </w:r>
      <w:bookmarkEnd w:id="1720"/>
    </w:p>
    <w:p>
      <w:pPr>
        <w:pStyle w:val="BookText"/>
      </w:pPr>
      <w:r>
        <w:rPr>
          <w:rStyle w:val="FootnoteReference"/>
        </w:rPr>
        <w:footnoteReference w:id="1692"/>
      </w:r>
      <w:r>
        <w:rPr>
          <w:rFonts w:ascii="Amiri" w:hAnsi="Amiri" w:eastAsia="Amiri" w:cs="Amiri"/>
          <w:lang w:bidi="ar-SA"/>
          <w:color w:val="111111"/>
          <w:sz w:val="28"/>
          <w:szCs w:val="28"/>
          <w:rtl/>
        </w:rPr>
        <w:t xml:space="preserve">157 بَابُ تَحْرِیمِ إِذَاعَةِ سِرِّ الْمُؤْمِنِ وَ أَنْ یَرْوِیَ عَلَیْهِ مَا یَعِیبُهُ وَ عَدَمِ جَوَازِ تَصْدِیقِ ذَلِکَ مَا أَمْکَنَ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721" w:name="_Toc1164"/>
      <w:r>
        <w:t>[رقم الحدیث الکلی: 16340 - رقم الحدیث الباب: 1]</w:t>
      </w:r>
      <w:bookmarkEnd w:id="1721"/>
    </w:p>
    <w:p>
      <w:pPr>
        <w:pStyle w:val="BookText"/>
      </w:pPr>
      <w:r>
        <w:rPr>
          <w:rFonts w:ascii="Times New Roman" w:hAnsi="Times New Roman" w:eastAsia="Times New Roman" w:cs="Times New Roman"/>
          <w:lang w:val="en-US" w:bidi="en-US"/>
          <w:color w:val="111111"/>
          <w:sz w:val="28"/>
          <w:szCs w:val="28"/>
          <w:rtl/>
        </w:rPr>
        <w:t xml:space="preserve">16340- 1- </w:t>
      </w:r>
      <w:r>
        <w:rPr>
          <w:rStyle w:val="FootnoteReference"/>
        </w:rPr>
        <w:footnoteReference w:id="1693"/>
      </w:r>
      <w:r>
        <w:rPr>
          <w:rFonts w:ascii="Amiri" w:hAnsi="Amiri" w:eastAsia="Amiri" w:cs="Amiri"/>
          <w:lang w:bidi="ar-SA"/>
          <w:color w:val="111111"/>
          <w:sz w:val="28"/>
          <w:szCs w:val="28"/>
          <w:rtl/>
        </w:rPr>
        <w:t xml:space="preserve">مُحَمَّدُ بْنُ یَعْقُوبَ عَنْ مُحَمَّدِ بْنِ یَحْیَی عَنْ أَحْمَدَ بْنِ مُحَمَّدِ بْنِ عِیسَی عَنِ الْحَسَنِ بْنِ مَحْبُوبٍ عَنْ عَبْدِ اللَّهِ بْنِ سِنَانٍ قَالَ: قُلْتُ لَهُ عَوْرَةُ الْمُؤْمِنِ عَلَی الْمُؤْمِنِ حَرَامٌ قَالَ نَعَمْ قُلْتُ یَعْنِی سُفْلَتَهُ قَالَ لَیْسَ حَیْثُ تَذْهَبُ إِنَّمَا هُوَ إِذَاعَةُ سِرِّهِ.</w:t>
      </w:r>
    </w:p>
    <w:p>
      <w:pPr>
        <w:pStyle w:val="BookText"/>
      </w:pPr>
      <w:r>
        <w:rPr>
          <w:rFonts w:ascii="Amiri" w:hAnsi="Amiri" w:eastAsia="Amiri" w:cs="Amiri"/>
          <w:lang w:bidi="ar-SA"/>
          <w:color w:val="111111"/>
          <w:sz w:val="28"/>
          <w:szCs w:val="28"/>
          <w:rtl/>
        </w:rPr>
        <w:t xml:space="preserve">وَ رَوَاهُ الْبَرْقِیُّ فِی الْمَحَاسِنِ عَنِ ابْنِ سِنَانٍ مِثْلَهُ </w:t>
      </w:r>
      <w:r>
        <w:rPr>
          <w:rStyle w:val="FootnoteReference"/>
        </w:rPr>
        <w:footnoteReference w:id="16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گفت: به امام صادق (علیه السلام) گفتم: "آبروی یک مؤمن بر مؤمن دیگر حرام است." امام علیه‌السلام فرمود: "بله." من گفتم: "یعنی آیا اشاره به نواحی پستی او است؟" امام علیه‌السلام فرمود: "نه، نهجون در این مسأله تا زمانی که سرشار از اطلاعات مخفی او به زیر افتد. به طور واضح این اعلامیه اسرار اعترافش</w:t>
      </w:r>
    </w:p>
    <w:p>
      <w:pPr>
        <w:pStyle w:val="Heading5"/>
      </w:pPr>
      <w:bookmarkStart w:id="1722" w:name="_Toc1165"/>
      <w:r>
        <w:t>[رقم الحدیث الکلی: 16341 - رقم الحدیث الباب: 2]</w:t>
      </w:r>
      <w:bookmarkEnd w:id="1722"/>
    </w:p>
    <w:p>
      <w:pPr>
        <w:pStyle w:val="BookText"/>
      </w:pPr>
      <w:r>
        <w:rPr>
          <w:rFonts w:ascii="Times New Roman" w:hAnsi="Times New Roman" w:eastAsia="Times New Roman" w:cs="Times New Roman"/>
          <w:lang w:val="en-US" w:bidi="en-US"/>
          <w:color w:val="111111"/>
          <w:sz w:val="28"/>
          <w:szCs w:val="28"/>
          <w:rtl/>
        </w:rPr>
        <w:t xml:space="preserve">16341- 2- </w:t>
      </w:r>
      <w:r>
        <w:rPr>
          <w:rStyle w:val="FootnoteReference"/>
        </w:rPr>
        <w:footnoteReference w:id="1695"/>
      </w:r>
      <w:r>
        <w:rPr>
          <w:rFonts w:ascii="Amiri" w:hAnsi="Amiri" w:eastAsia="Amiri" w:cs="Amiri"/>
          <w:lang w:bidi="ar-SA"/>
          <w:color w:val="111111"/>
          <w:sz w:val="28"/>
          <w:szCs w:val="28"/>
          <w:rtl/>
        </w:rPr>
        <w:t xml:space="preserve">وَ عَنْهُ عَنْ أَحْمَدَ عَنْ مُحَمَّدِ بْنِ سِنَانٍ عَنْ مُفَضَّلِ بْنِ عُمَرَ قَالَ: قَالَ لِی أَبُو عَبْدِ اللَّهِ ع مَنْ رَوَی عَلَی مُؤْمِنٍ رِوَایَةً یُرِیدُ بِهَا شَیْنَهُ وَ هَدْمَ مُرُوءَتِهِ لِیَسْقُطَ مِنْ أَعْیُنِ النَّاسِ أَخْرَجَهُ اللَّهُ مِنْ وَلَایَتِهِ إِلَی وَلَایَةِ الشَّیْطَانِ فَلَا یَقْبَلُهُ الشَّیْطَانُ.</w:t>
      </w:r>
    </w:p>
    <w:p>
      <w:pPr>
        <w:pStyle w:val="BookText"/>
      </w:pPr>
      <w:r>
        <w:rPr>
          <w:rFonts w:ascii="Amiri" w:hAnsi="Amiri" w:eastAsia="Amiri" w:cs="Amiri"/>
          <w:lang w:bidi="ar-SA"/>
          <w:color w:val="111111"/>
          <w:sz w:val="28"/>
          <w:szCs w:val="28"/>
          <w:rtl/>
        </w:rPr>
        <w:t xml:space="preserve">وَ رَوَاهُ الصَّدُوقُ فِی الْمَجَالِسِ وَ فِی عِقَابِ الْأَعْمَالِ عَنْ أَبِیهِ</w:t>
      </w:r>
    </w:p>
    <w:p>
      <w:pPr>
        <w:pStyle w:val="BookText"/>
      </w:pPr>
      <w:r>
        <w:rPr>
          <w:rFonts w:ascii="IRNazanin" w:hAnsi="IRNazanin" w:eastAsia="IRNazanin" w:cs="IRNazanin"/>
          <w:lang w:bidi="fa-IR"/>
          <w:color w:val="111111"/>
          <w:sz w:val="28"/>
          <w:szCs w:val="28"/>
          <w:rtl/>
        </w:rPr>
        <w:t xml:space="preserve">ص: 294</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88" w:name="pg14665_147986"/>
    <w:bookmarkEnd w:id="288"/>
    <w:p>
      <w:pPr>
        <w:pStyle w:val="BookText"/>
      </w:pPr>
      <w:r>
        <w:rPr>
          <w:rFonts w:ascii="Amiri" w:hAnsi="Amiri" w:eastAsia="Amiri" w:cs="Amiri"/>
          <w:lang w:bidi="ar-SA"/>
          <w:color w:val="111111"/>
          <w:sz w:val="28"/>
          <w:szCs w:val="28"/>
          <w:rtl/>
        </w:rPr>
        <w:t xml:space="preserve">عَنْ مُحَمَّدِ بْنِ أَبِی الْقَاسِمِ عَنْ مُحَمَّدِ بْنِ عَلِیٍّ الْکُوفِیِّ عَنْ مُحَمَّدِ بْنِ سِنَانٍ نَحْوَهُ </w:t>
      </w:r>
      <w:r>
        <w:rPr>
          <w:rStyle w:val="FootnoteReference"/>
        </w:rPr>
        <w:footnoteReference w:id="1696"/>
      </w:r>
      <w:r>
        <w:rPr>
          <w:rFonts w:ascii="Amiri" w:hAnsi="Amiri" w:eastAsia="Amiri" w:cs="Amiri"/>
          <w:lang w:bidi="ar-SA"/>
          <w:color w:val="111111"/>
          <w:sz w:val="28"/>
          <w:szCs w:val="28"/>
          <w:rtl/>
        </w:rPr>
        <w:t xml:space="preserve">وَ رَوَاهُ الْبَرْقِیُّ فِی الْمَحَاسِنِ عَنْ مُحَمَّدِ بْنِ سِنَانٍ نَحْوَهُ </w:t>
      </w:r>
      <w:r>
        <w:rPr>
          <w:rStyle w:val="FootnoteReference"/>
        </w:rPr>
        <w:footnoteReference w:id="16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مفضل بن عمر گفت: امام صادق (علیه السلام) به من گفت: "هر کسی که درباره یک مؤمن روایتی بیاورد که به وسیله آن، آبروریش راببردتا ازچشم مردم بیفتد ، خداوند او را از ولایت خود به ولایت شیطان منتقل می‌کند. و شیطان هم ولایت او را نپذیرد."</w:t>
      </w:r>
    </w:p>
    <w:p>
      <w:pPr>
        <w:pStyle w:val="Heading5"/>
      </w:pPr>
      <w:bookmarkStart w:id="1723" w:name="_Toc1166"/>
      <w:r>
        <w:t>[رقم الحدیث الکلی: 16342 - رقم الحدیث الباب: 3]</w:t>
      </w:r>
      <w:bookmarkEnd w:id="1723"/>
    </w:p>
    <w:p>
      <w:pPr>
        <w:pStyle w:val="BookText"/>
      </w:pPr>
      <w:r>
        <w:rPr>
          <w:rFonts w:ascii="Times New Roman" w:hAnsi="Times New Roman" w:eastAsia="Times New Roman" w:cs="Times New Roman"/>
          <w:lang w:val="en-US" w:bidi="en-US"/>
          <w:color w:val="111111"/>
          <w:sz w:val="28"/>
          <w:szCs w:val="28"/>
          <w:rtl/>
        </w:rPr>
        <w:t xml:space="preserve">16342- 3- </w:t>
      </w:r>
      <w:r>
        <w:rPr>
          <w:rStyle w:val="FootnoteReference"/>
        </w:rPr>
        <w:footnoteReference w:id="1698"/>
      </w:r>
      <w:r>
        <w:rPr>
          <w:rFonts w:ascii="Amiri" w:hAnsi="Amiri" w:eastAsia="Amiri" w:cs="Amiri"/>
          <w:lang w:bidi="ar-SA"/>
          <w:color w:val="111111"/>
          <w:sz w:val="28"/>
          <w:szCs w:val="28"/>
          <w:rtl/>
        </w:rPr>
        <w:t xml:space="preserve">وَ عَنْ عَلِیِّ بْنِ إِبْرَاهِیمَ عَنْ مُحَمَّدِ بْنِ عِیسَی عَنْ یُونُسَ عَنْ حُسَیْنِ بْنِ مُخْتَارٍ </w:t>
      </w:r>
      <w:r>
        <w:rPr>
          <w:rStyle w:val="FootnoteReference"/>
        </w:rPr>
        <w:footnoteReference w:id="1699"/>
      </w:r>
      <w:r>
        <w:rPr>
          <w:rFonts w:ascii="Amiri" w:hAnsi="Amiri" w:eastAsia="Amiri" w:cs="Amiri"/>
          <w:lang w:bidi="ar-SA"/>
          <w:color w:val="111111"/>
          <w:sz w:val="28"/>
          <w:szCs w:val="28"/>
          <w:rtl/>
        </w:rPr>
        <w:t xml:space="preserve">عَنْ زَیْدٍ عَنْ أَبِی عَبْدِ اللَّهِ ع فِیمَا جَاءَ فِی الْحَدِیثِ عَوْرَةُ الْمُؤْمِنِ عَلَی الْمُؤْمِنِ حَرَامٌ قَالَ مَا هُوَ أَنْ یَنْکَشِفَ فَتَرَی مِنْهُ شَیْئاً إِنَّمَا هُوَ أَنْ تَرْوِیَ عَلَیْهِ أَوْ تَعِیبَهُ.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صادق(ع) در توضیح روایت نبوی «عورت مؤمن بر مؤمن حرام است» فرمود: اینکه عورت مؤمن بر مؤمن حرام است مراد این نیست که عورت او را کشف کند و دیده شود بلکه مراد این است که علیه او حرف‌هایی بزند و مطالب مخفی او را علنی مطرح نماید</w:t>
      </w:r>
    </w:p>
    <w:p>
      <w:pPr>
        <w:pStyle w:val="Heading5"/>
      </w:pPr>
      <w:bookmarkStart w:id="1724" w:name="_Toc1167"/>
      <w:r>
        <w:t>[رقم الحدیث الکلی: 16343 - رقم الحدیث الباب: 4]</w:t>
      </w:r>
      <w:bookmarkEnd w:id="1724"/>
    </w:p>
    <w:p>
      <w:pPr>
        <w:pStyle w:val="BookText"/>
      </w:pPr>
      <w:r>
        <w:rPr>
          <w:rFonts w:ascii="Times New Roman" w:hAnsi="Times New Roman" w:eastAsia="Times New Roman" w:cs="Times New Roman"/>
          <w:lang w:val="en-US" w:bidi="en-US"/>
          <w:color w:val="111111"/>
          <w:sz w:val="28"/>
          <w:szCs w:val="28"/>
          <w:rtl/>
        </w:rPr>
        <w:t xml:space="preserve">16343- 4- </w:t>
      </w:r>
      <w:r>
        <w:rPr>
          <w:rStyle w:val="FootnoteReference"/>
        </w:rPr>
        <w:footnoteReference w:id="1700"/>
      </w:r>
      <w:r>
        <w:rPr>
          <w:rFonts w:ascii="Amiri" w:hAnsi="Amiri" w:eastAsia="Amiri" w:cs="Amiri"/>
          <w:lang w:bidi="ar-SA"/>
          <w:color w:val="111111"/>
          <w:sz w:val="28"/>
          <w:szCs w:val="28"/>
          <w:rtl/>
        </w:rPr>
        <w:t xml:space="preserve">مُحَمَّدُ بْنُ عَلِیِّ بْنِ الْحُسَیْنِ فِی کِتَابِ عِقَابِ الْأَعْمَالِ عَنْ مُحَمَّدِ بْنِ مُوسَی بْنِ الْمُتَوَکِّلِ عَنْ مُحَمَّدِ بْنِ یَحْیَی عَنْ سَهْلِ بْنِ زِیَادٍ عَنْ یَحْیَی بْنِ الْمُبَارَکِ عَنْ عَبْدِ اللَّهِ بْنِ جَبَلَةَ عَنْ مُحَمَّدِ بْنِ فُضَیْلٍ عَنْ أَبِی الْحَسَنِ مُوسَی ع قَالَ: قُلْتُ لَهُ جُعِلْتُ فِدَاکَ الرَّجُلُ مِنْ إِخْوَانِی یَبْلُغُنِی عَنْهُ الشَّیْ‌ءُ الَّذِی أَکْرَهُهُ فَأَسْأَلُهُ عَنْهُ فَیُنْکِرُ ذَلِکَ وَ قَدْ أَخْبَرَنِی عَنْهُ قَوْمٌ ثِقَاتٌ فَقَالَ لِی یَا مُحَمَّدُ کَذِّبْ سَمْعَکَ وَ بَصَرَکَ عَنْ أَخِیکَ فَإِنْ شَهِدَ عِنْدَکَ خَمْسُونَ قَسَامَةً وَ قَالَ لَکَ قَوْلًا فَصَدِّقْهُ وَ کَذِّبْهُمْ وَ لَا تُذِیعَنَّ عَلَیْهِ شَیْئاً تَشِینُهُ بِهِ وَ تَهْدِمُ بِهِ مُرُوءَتَهُ فَتَکُونَ مِنَ الَّذِینَ قَالَ اللَّهُ إِنَّ الَّذِینَ یُحِبُّونَ أَنْ تَشِیعَ الْفاحِشَةُ فِی الَّذِینَ آمَنُوا لَهُمْ عَذابٌ أَلِیمٌ فِی الدُّنْیا وَ الْآخِرَةِ </w:t>
      </w:r>
      <w:r>
        <w:rPr>
          <w:rStyle w:val="FootnoteReference"/>
        </w:rPr>
        <w:footnoteReference w:id="17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295</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89" w:name="pg14665_147987"/>
    <w:bookmarkEnd w:id="289"/>
    <w:p>
      <w:pPr>
        <w:pStyle w:val="BookText"/>
      </w:pPr>
      <w:r>
        <w:rPr>
          <w:rFonts w:ascii="Amiri" w:hAnsi="Amiri" w:eastAsia="Amiri" w:cs="Amiri"/>
          <w:lang w:bidi="ar-SA"/>
          <w:color w:val="111111"/>
          <w:sz w:val="28"/>
          <w:szCs w:val="28"/>
          <w:rtl/>
        </w:rPr>
        <w:t xml:space="preserve">وَ رَوَاهُ الْکُلَیْنِیُّ عَنْ عِدَّةٍ مِنْ أَصْحَابِنَا عَنْ سَهْلِ بْنِ زِیَادٍ مِثْلَهُ </w:t>
      </w:r>
      <w:r>
        <w:rPr>
          <w:rStyle w:val="FootnoteReference"/>
        </w:rPr>
        <w:footnoteReference w:id="17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فضیل مى‌گويد:به امام كاظم عليه السّلام عرض كردم:قربانت گردم،از يكى از برادرانم خبرى مى‌رسد كه آن را نمى‌پسندم و وقتى از خود او مى‌پرسم وى منكر آن مى‌شود با آن كه گروه مورد اعتمادى آن را از او نقل مى‌كنند.امام عليه السّلام در پاسخ فرمود:اى محمّد!گوش و چشمت را پيرامون برادرت تكذيب كن،و اگر پنجاه سوگند خورنده نزد تو گواهى دهند و او سخن ديگرى گويد سخن برادر خود را تصديق و سخن آنان را تكذيب كن،و از او خبرى را منتشر نكن كه موجب زشتى او گردد و آبرويش را بريزد كه اگر چنين كنى از كسانى خواهى بود كه خداوند در بارۀ آنها فرموده:« إِنَّ اَلَّذِينَ يُحِبُّونَ أَنْ تَشِيعَ اَلْفٰاحِشَةُ فِي اَلَّذِينَ آمَنُوا لَهُمْ عَذٰابٌ أَلِيمٌ</w:t>
      </w:r>
    </w:p>
    <w:p>
      <w:pPr>
        <w:pStyle w:val="Heading5"/>
      </w:pPr>
      <w:bookmarkStart w:id="1725" w:name="_Toc1168"/>
      <w:r>
        <w:t>[رقم الحدیث الکلی: 16344 - رقم الحدیث الباب: 5]</w:t>
      </w:r>
      <w:bookmarkEnd w:id="1725"/>
    </w:p>
    <w:p>
      <w:pPr>
        <w:pStyle w:val="BookText"/>
      </w:pPr>
      <w:r>
        <w:rPr>
          <w:rFonts w:ascii="Times New Roman" w:hAnsi="Times New Roman" w:eastAsia="Times New Roman" w:cs="Times New Roman"/>
          <w:lang w:val="en-US" w:bidi="en-US"/>
          <w:color w:val="111111"/>
          <w:sz w:val="28"/>
          <w:szCs w:val="28"/>
          <w:rtl/>
        </w:rPr>
        <w:t xml:space="preserve">16344- 5- </w:t>
      </w:r>
      <w:r>
        <w:rPr>
          <w:rStyle w:val="FootnoteReference"/>
        </w:rPr>
        <w:footnoteReference w:id="1703"/>
      </w:r>
      <w:r>
        <w:rPr>
          <w:rFonts w:ascii="Amiri" w:hAnsi="Amiri" w:eastAsia="Amiri" w:cs="Amiri"/>
          <w:lang w:bidi="ar-SA"/>
          <w:color w:val="111111"/>
          <w:sz w:val="28"/>
          <w:szCs w:val="28"/>
          <w:rtl/>
        </w:rPr>
        <w:t xml:space="preserve">وَ بِإِسْنَادٍ تَقَدَّمَ فِی عِیَادَةِ الْمَرِیضِ </w:t>
      </w:r>
      <w:r>
        <w:rPr>
          <w:rStyle w:val="FootnoteReference"/>
        </w:rPr>
        <w:footnoteReference w:id="1704"/>
      </w:r>
      <w:r>
        <w:rPr>
          <w:rFonts w:ascii="Amiri" w:hAnsi="Amiri" w:eastAsia="Amiri" w:cs="Amiri"/>
          <w:lang w:bidi="ar-SA"/>
          <w:color w:val="111111"/>
          <w:sz w:val="28"/>
          <w:szCs w:val="28"/>
          <w:rtl/>
        </w:rPr>
        <w:t xml:space="preserve">عَنْ رَسُولِ اللَّهِ ص فِی حَدِیثٍ قَالَ: وَ مَنْ سَمِعَ فَاحِشَةً فَأَفْشَاهَا کَانَ کَمَنْ أَتَاهَا وَ مَنْ سَمِعَ خَیْراً فَأَفْشَاهُ کَانَ کَمَنْ عَمِلَهُ.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اللَّهِ  صلی الله علیه و آله وسلم : شخصی که کار زشتی را ترویج کند مانند این است که آن را انجام داده است و شخصی که کار خیری ترویج کند ثواب انجام آن عمل را به او خواهند داد.</w:t>
      </w:r>
    </w:p>
    <w:p>
      <w:pPr>
        <w:pStyle w:val="Heading5"/>
      </w:pPr>
      <w:bookmarkStart w:id="1726" w:name="_Toc1169"/>
      <w:r>
        <w:t>[رقم الحدیث الکلی: 16345 - رقم الحدیث الباب: 6]</w:t>
      </w:r>
      <w:bookmarkEnd w:id="1726"/>
    </w:p>
    <w:p>
      <w:pPr>
        <w:pStyle w:val="BookText"/>
      </w:pPr>
      <w:r>
        <w:rPr>
          <w:rFonts w:ascii="Times New Roman" w:hAnsi="Times New Roman" w:eastAsia="Times New Roman" w:cs="Times New Roman"/>
          <w:lang w:val="en-US" w:bidi="en-US"/>
          <w:color w:val="111111"/>
          <w:sz w:val="28"/>
          <w:szCs w:val="28"/>
          <w:rtl/>
        </w:rPr>
        <w:t xml:space="preserve">16345- 6- </w:t>
      </w:r>
      <w:r>
        <w:rPr>
          <w:rStyle w:val="FootnoteReference"/>
        </w:rPr>
        <w:footnoteReference w:id="1705"/>
      </w:r>
      <w:r>
        <w:rPr>
          <w:rFonts w:ascii="Amiri" w:hAnsi="Amiri" w:eastAsia="Amiri" w:cs="Amiri"/>
          <w:lang w:bidi="ar-SA"/>
          <w:color w:val="111111"/>
          <w:sz w:val="28"/>
          <w:szCs w:val="28"/>
          <w:rtl/>
        </w:rPr>
        <w:t xml:space="preserve">وَ عَنْ مُحَمَّدِ بْنِ الْحَسَنِ عَنِ الصَّفَّارِ عَنْ یَعْقُوبَ بْنِ یَزِیدَ عَنْ عَلِیِّ بْنِ إِسْمَاعِیلَ بْنِ عَمَّارٍ عَنْ مَنْصُورِ بْنِ حَازِمٍ قَالَ: قَالَ أَبُو عَبْدِ اللَّهِ ع قَالَ رَسُولُ اللَّهِ ص مَنْ أَذَاعَ الْفَاحِشَةَ کَانَ کَمُبْتَدِئِهَا وَ مَنْ عَیَّرَ مُؤْمِناً بِشَیْ‌ءٍ لَا یَمُوتُ حَتَّی یَرْکَبَهُ.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 آله وسلم : شخصی که عمل زشتی را ترویج کند نظیر انجام دهنده آن است وکسیکه مومنی رابخاطرکاری سرزنش کند نمی میرد تا خودش مرتکب آن کارشود .</w:t>
      </w:r>
    </w:p>
    <w:p>
      <w:pPr>
        <w:pStyle w:val="Heading5"/>
      </w:pPr>
      <w:bookmarkStart w:id="1727" w:name="_Toc1170"/>
      <w:r>
        <w:t>[رقم الحدیث الکلی: 16346 - رقم الحدیث الباب: 7]</w:t>
      </w:r>
      <w:bookmarkEnd w:id="1727"/>
    </w:p>
    <w:p>
      <w:pPr>
        <w:pStyle w:val="BookText"/>
      </w:pPr>
      <w:r>
        <w:rPr>
          <w:rFonts w:ascii="Times New Roman" w:hAnsi="Times New Roman" w:eastAsia="Times New Roman" w:cs="Times New Roman"/>
          <w:lang w:val="en-US" w:bidi="en-US"/>
          <w:color w:val="111111"/>
          <w:sz w:val="28"/>
          <w:szCs w:val="28"/>
          <w:rtl/>
        </w:rPr>
        <w:t xml:space="preserve">16346- 7- </w:t>
      </w:r>
      <w:r>
        <w:rPr>
          <w:rStyle w:val="FootnoteReference"/>
        </w:rPr>
        <w:footnoteReference w:id="1706"/>
      </w:r>
      <w:r>
        <w:rPr>
          <w:rFonts w:ascii="Amiri" w:hAnsi="Amiri" w:eastAsia="Amiri" w:cs="Amiri"/>
          <w:lang w:bidi="ar-SA"/>
          <w:color w:val="111111"/>
          <w:sz w:val="28"/>
          <w:szCs w:val="28"/>
          <w:rtl/>
        </w:rPr>
        <w:t xml:space="preserve">الْعَیَّاشِیُّ فِی تَفْسِیرِهِ عَنِ الْفَیْضِ بْنِ الْمُخْتَارِ قَالَ سَمِعْتُ أَبَا عَبْدِ اللَّهِ ع یَقُولُ لَمَّا نَزَلَتِ الْمَائِدَةُ عَلَی عِیسَی ع- قَالَ لِلْحَوَارِیِّینَ لَا تَأْکُلُوا مِنْهَا حَتَّی آذَنَ لَکُمْ فَأَکَلَ مِنْهَا رَجُلٌ مِنْهُمْ فَقَالَ بَعْضُ الْحَوَارِیِّینَ- یَا رُوحَ اللَّهِ أَکَلَ مِنْهَا فُلَانٌ فَقَالَ لَهُ عِیسَی ع أَکَلْتَ مِنْهَا فَقَالَ لَهُ لَا فَقَالَ الْحَوَارِیُّونَ بَلَی وَ اللَّهِ یَا رُوحَ اللَّهِ لَقَدْ أَکَلَ مِنْهَا فَقَالَ عِیسَی ع صَدِّقْ أَخَاکَ وَ کَذِّبْ بَصَرَکَ.</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707"/>
      </w:r>
    </w:p>
    <w:p>
      <w:pPr>
        <w:pStyle w:val="BookText"/>
      </w:pPr>
      <w:r>
        <w:rPr>
          <w:rFonts w:ascii="IRNazanin" w:hAnsi="IRNazanin" w:eastAsia="IRNazanin" w:cs="IRNazanin"/>
          <w:lang w:bidi="fa-IR"/>
          <w:color w:val="111111"/>
          <w:sz w:val="28"/>
          <w:szCs w:val="28"/>
          <w:rtl/>
        </w:rPr>
        <w:t xml:space="preserve">و تقدم ما یدلّ علیه فی الحدیث 3 من الباب 145، و فی الحدیثین 2، 5 من الباب 151 من هذه الأبواب، و فی الحدیثین 1، 12 من الباب 49 من أبواب آداب السفر.</w:t>
      </w:r>
    </w:p>
    <w:p>
      <w:pPr>
        <w:pStyle w:val="BookText"/>
      </w:pPr>
      <w:r>
        <w:rPr>
          <w:rFonts w:ascii="IRNazanin" w:hAnsi="IRNazanin" w:eastAsia="IRNazanin" w:cs="IRNazanin"/>
          <w:lang w:bidi="fa-IR"/>
          <w:color w:val="111111"/>
          <w:sz w:val="28"/>
          <w:szCs w:val="28"/>
          <w:rtl/>
        </w:rPr>
        <w:t xml:space="preserve">و تقدم ما یدلّ علی موارد استثنیت من ذلک فی الحدیث 4 من الباب 71 من هذه الأبواب.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وقتی آن سفره بر عیسی (علیه السلام) نازل شد، به حوّاریون گفت: «از آن نخورید تا وقتی که خدا به شما اجازه دهد. امّا مردی از آن‌ها از آن غذاها خورد». یکی از حوّاریون گفت: «ای روح‌الله! فلان شخص از آن خورد». عیسی (علیه السلام) از او پرسید: «از آن خوردی»؟ گفت: «نه». حوّاریون گفتند: «چرا، به خدا قسم، ای روح الله! که از آن خورد». عیسی (علیه السلام) به آن‌ها گفت: «برادرتان را تصدیق کنید و مشاهدات خود را تکذیب کنید».</w:t>
      </w:r>
    </w:p>
    <w:p>
      <w:pPr>
        <w:pStyle w:val="BookText"/>
      </w:pPr>
      <w:r>
        <w:rPr>
          <w:rFonts w:ascii="IRNazanin" w:hAnsi="IRNazanin" w:eastAsia="IRNazanin" w:cs="IRNazanin"/>
          <w:lang w:bidi="fa-IR"/>
          <w:color w:val="111111"/>
          <w:sz w:val="28"/>
          <w:szCs w:val="28"/>
          <w:rtl/>
        </w:rPr>
        <w:t xml:space="preserve">ص: 296</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90" w:name="pg14665_147988"/>
    <w:bookmarkEnd w:id="290"/>
    <w:p>
      <w:pPr>
        <w:pStyle w:val="Heading4"/>
      </w:pPr>
      <w:bookmarkStart w:id="1728" w:name="_Toc1171"/>
      <w:r>
        <w:t>158- بَابُ تَحْرِیمِ سَبِّ الْمُؤْمِنِ وَ عِرْضِهِ وَ مَالِهِ وَ دَمِهِ‌</w:t>
      </w:r>
      <w:bookmarkEnd w:id="1728"/>
    </w:p>
    <w:p>
      <w:pPr>
        <w:pStyle w:val="Heading5"/>
      </w:pPr>
      <w:bookmarkStart w:id="1729" w:name="_Toc1172"/>
      <w:r>
        <w:t>اشارة</w:t>
      </w:r>
      <w:bookmarkEnd w:id="1729"/>
    </w:p>
    <w:p>
      <w:pPr>
        <w:pStyle w:val="BookText"/>
      </w:pPr>
      <w:r>
        <w:rPr>
          <w:rStyle w:val="FootnoteReference"/>
        </w:rPr>
        <w:footnoteReference w:id="1708"/>
      </w:r>
      <w:r>
        <w:rPr>
          <w:rFonts w:ascii="Amiri" w:hAnsi="Amiri" w:eastAsia="Amiri" w:cs="Amiri"/>
          <w:lang w:bidi="ar-SA"/>
          <w:color w:val="111111"/>
          <w:sz w:val="28"/>
          <w:szCs w:val="28"/>
          <w:rtl/>
        </w:rPr>
        <w:t xml:space="preserve">158 بَابُ تَحْرِیمِ سَبِّ الْمُؤْمِنِ وَ عِرْضِهِ وَ مَالِهِ وَ دَمِهِ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730" w:name="_Toc1173"/>
      <w:r>
        <w:t>[رقم الحدیث الکلی: 16347 - رقم الحدیث الباب: 1]</w:t>
      </w:r>
      <w:bookmarkEnd w:id="1730"/>
    </w:p>
    <w:p>
      <w:pPr>
        <w:pStyle w:val="BookText"/>
      </w:pPr>
      <w:r>
        <w:rPr>
          <w:rFonts w:ascii="Times New Roman" w:hAnsi="Times New Roman" w:eastAsia="Times New Roman" w:cs="Times New Roman"/>
          <w:lang w:val="en-US" w:bidi="en-US"/>
          <w:color w:val="111111"/>
          <w:sz w:val="28"/>
          <w:szCs w:val="28"/>
          <w:rtl/>
        </w:rPr>
        <w:t xml:space="preserve">16347- 1- </w:t>
      </w:r>
      <w:r>
        <w:rPr>
          <w:rStyle w:val="FootnoteReference"/>
        </w:rPr>
        <w:footnoteReference w:id="1709"/>
      </w:r>
      <w:r>
        <w:rPr>
          <w:rFonts w:ascii="Amiri" w:hAnsi="Amiri" w:eastAsia="Amiri" w:cs="Amiri"/>
          <w:lang w:bidi="ar-SA"/>
          <w:color w:val="111111"/>
          <w:sz w:val="28"/>
          <w:szCs w:val="28"/>
          <w:rtl/>
        </w:rPr>
        <w:t xml:space="preserve">مُحَمَّدُ بْنُ یَعْقُوبَ عَنْ عِدَّةٍ مِنْ أَصْحَابِنَا عَنْ أَحْمَدَ بْنِ مُحَمَّدِ بْنِ عِیسَی عَنِ الْحَسَنِ بْنِ مَحْبُوبٍ عَنْ عَبْدِ الرَّحْمَنِ بْنِ الْحَجَّاجِ عَنْ أَبِی الْحَسَنِ مُوسَی ع فِی رَجُلَیْنِ یَتَسَابَّانِ قَالَ الْبَادِئُ مِنْهُمَا أَظْلَمُ وَ وِزْرُهُ وَ وِزْرُ صَاحِبِهِ عَلَیْهِ مَا لَمْ یَعْتَذِرْ إِلَی الْمَظْلُومِ.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الرحمن بن حجاج از حضرت موسى بن جعفر علیه السّلام در باره دو مردى كه همدیگر را دشنام دهند روایت كرده كه فرمود: آغازكننده بدشنام ستمكارتر است و گناه خود و گناه رفیقش بگردن اوست در صورتى كه آن كس كه ستم باو شده از حد نگذرد.</w:t>
      </w:r>
    </w:p>
    <w:p>
      <w:pPr>
        <w:pStyle w:val="Heading5"/>
      </w:pPr>
      <w:bookmarkStart w:id="1731" w:name="_Toc1174"/>
      <w:r>
        <w:t>[رقم الحدیث الکلی: 16348 - رقم الحدیث الباب: 2]</w:t>
      </w:r>
      <w:bookmarkEnd w:id="1731"/>
    </w:p>
    <w:p>
      <w:pPr>
        <w:pStyle w:val="BookText"/>
      </w:pPr>
      <w:r>
        <w:rPr>
          <w:rFonts w:ascii="Times New Roman" w:hAnsi="Times New Roman" w:eastAsia="Times New Roman" w:cs="Times New Roman"/>
          <w:lang w:val="en-US" w:bidi="en-US"/>
          <w:color w:val="111111"/>
          <w:sz w:val="28"/>
          <w:szCs w:val="28"/>
          <w:rtl/>
        </w:rPr>
        <w:t xml:space="preserve">16348- 2- </w:t>
      </w:r>
      <w:r>
        <w:rPr>
          <w:rStyle w:val="FootnoteReference"/>
        </w:rPr>
        <w:footnoteReference w:id="1710"/>
      </w:r>
      <w:r>
        <w:rPr>
          <w:rFonts w:ascii="Amiri" w:hAnsi="Amiri" w:eastAsia="Amiri" w:cs="Amiri"/>
          <w:lang w:bidi="ar-SA"/>
          <w:color w:val="111111"/>
          <w:sz w:val="28"/>
          <w:szCs w:val="28"/>
          <w:rtl/>
        </w:rPr>
        <w:t xml:space="preserve">وَ بِالْإِسْنَادِ عَنِ ابْنِ مَحْبُوبٍ عَنْ هِشَامِ بْنِ سَالِمٍ عَنْ أَبِی بَصِیرٍ عَنْ أَبِی جَعْفَرٍ ع قَالَ: إِنَّ رَجُلًا مِنْ تَمِیمٍ أَتَی النَّبِیَّ ص فَقَالَ أَوْصِنِی فَکَانَ فِیمَا أَوْصَاهُ أَنْ قَالَ لَا تَسُبُّوا النَّاسَ فَتَکْسِبُوا الْعَدَاوَةَ لَهُمْ </w:t>
      </w:r>
      <w:r>
        <w:rPr>
          <w:rStyle w:val="FootnoteReference"/>
        </w:rPr>
        <w:footnoteReference w:id="17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 یک نفرازقبیله تمیم خدمت رسول خداشرفیاب شد وعرض کرد مرا سفارش کنید ازجمله سفارشات این بود به مردم فحش نده که دشمنی آنهارا بدست می آوری</w:t>
      </w:r>
    </w:p>
    <w:p>
      <w:pPr>
        <w:pStyle w:val="Heading5"/>
      </w:pPr>
      <w:bookmarkStart w:id="1732" w:name="_Toc1175"/>
      <w:r>
        <w:t>[رقم الحدیث الکلی: 16349 - رقم الحدیث الباب: 3]</w:t>
      </w:r>
      <w:bookmarkEnd w:id="1732"/>
    </w:p>
    <w:p>
      <w:pPr>
        <w:pStyle w:val="BookText"/>
      </w:pPr>
      <w:r>
        <w:rPr>
          <w:rFonts w:ascii="Times New Roman" w:hAnsi="Times New Roman" w:eastAsia="Times New Roman" w:cs="Times New Roman"/>
          <w:lang w:val="en-US" w:bidi="en-US"/>
          <w:color w:val="111111"/>
          <w:sz w:val="28"/>
          <w:szCs w:val="28"/>
          <w:rtl/>
        </w:rPr>
        <w:t xml:space="preserve">16349- 3- </w:t>
      </w:r>
      <w:r>
        <w:rPr>
          <w:rStyle w:val="FootnoteReference"/>
        </w:rPr>
        <w:footnoteReference w:id="1712"/>
      </w:r>
      <w:r>
        <w:rPr>
          <w:rFonts w:ascii="Amiri" w:hAnsi="Amiri" w:eastAsia="Amiri" w:cs="Amiri"/>
          <w:lang w:bidi="ar-SA"/>
          <w:color w:val="111111"/>
          <w:sz w:val="28"/>
          <w:szCs w:val="28"/>
          <w:rtl/>
        </w:rPr>
        <w:t xml:space="preserve">وَ عَنْهُمْ عَنْ أَحْمَدَ عَنِ الْحُسَیْنِ بْنِ سَعِیدٍ عَنْ فَضَالَةَ بْنِ أَیُّوبَ عَنْ عَبْدِ اللَّهِ بْنِ بُکَیْرٍ عَنْ أَبِی بَصِیرٍ عَنْ أَبِی جَعْفَرٍ ع قَالَ: قَالَ رَسُولُ اللَّهِ ص سِبَابُ الْمُؤْمِنِ فُسُوقٌ وَ قِتَالُهُ کُفْرٌ وَ أَکْلُ لَحْمِهِ مَعْصِیَةٌ وَ حُرْمَةُ مَالِهِ کَحُرْمَةِ دَمِهِ.</w:t>
      </w:r>
    </w:p>
    <w:p>
      <w:pPr>
        <w:pStyle w:val="BookText"/>
      </w:pPr>
      <w:r>
        <w:rPr>
          <w:rFonts w:ascii="Amiri" w:hAnsi="Amiri" w:eastAsia="Amiri" w:cs="Amiri"/>
          <w:lang w:bidi="ar-SA"/>
          <w:color w:val="111111"/>
          <w:sz w:val="28"/>
          <w:szCs w:val="28"/>
          <w:rtl/>
        </w:rPr>
        <w:t xml:space="preserve">وَ رَوَاهُ الْبَرْقِیُّ فِی الْمَحَاسِنِ عَنِ الْحُسَیْنِ بْنِ سَعِیدٍ مِثْلَهُ إِلَی قَوْلِهِ مَعْصِیَةٌ </w:t>
      </w:r>
      <w:r>
        <w:rPr>
          <w:rStyle w:val="FootnoteReference"/>
        </w:rPr>
        <w:footnoteReference w:id="17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297</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91" w:name="pg14665_147989"/>
    <w:bookmarkEnd w:id="291"/>
    <w:p>
      <w:pPr>
        <w:pStyle w:val="BookText"/>
      </w:pPr>
      <w:r>
        <w:rPr>
          <w:rFonts w:ascii="Amiri" w:hAnsi="Amiri" w:eastAsia="Amiri" w:cs="Amiri"/>
          <w:lang w:bidi="ar-SA"/>
          <w:color w:val="111111"/>
          <w:sz w:val="28"/>
          <w:szCs w:val="28"/>
          <w:rtl/>
        </w:rPr>
        <w:t xml:space="preserve">وَ رَوَاهُ الصَّدُوقُ مُرْسَلًا إِلَی آخِرِهِ </w:t>
      </w:r>
      <w:r>
        <w:rPr>
          <w:rStyle w:val="FootnoteReference"/>
        </w:rPr>
        <w:footnoteReference w:id="17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عليه السّلام فرمود: كه رسول خدا (صلّى الله عليه و آله) فرموده است: دشنامگوئى بمؤمن نافرمانى است، و جنگيدن با او كفر است، و خوردن گوشتش (بوسيلۀ غيبت) گناه است، و احترام مال مؤمن مانند احترام خون اوست.</w:t>
      </w:r>
    </w:p>
    <w:p>
      <w:pPr>
        <w:pStyle w:val="Heading5"/>
      </w:pPr>
      <w:bookmarkStart w:id="1733" w:name="_Toc1176"/>
      <w:r>
        <w:t>[رقم الحدیث الکلی: 16350 - رقم الحدیث الباب: 4]</w:t>
      </w:r>
      <w:bookmarkEnd w:id="1733"/>
    </w:p>
    <w:p>
      <w:pPr>
        <w:pStyle w:val="BookText"/>
      </w:pPr>
      <w:r>
        <w:rPr>
          <w:rFonts w:ascii="Times New Roman" w:hAnsi="Times New Roman" w:eastAsia="Times New Roman" w:cs="Times New Roman"/>
          <w:lang w:val="en-US" w:bidi="en-US"/>
          <w:color w:val="111111"/>
          <w:sz w:val="28"/>
          <w:szCs w:val="28"/>
          <w:rtl/>
        </w:rPr>
        <w:t xml:space="preserve">16350- 4- </w:t>
      </w:r>
      <w:r>
        <w:rPr>
          <w:rStyle w:val="FootnoteReference"/>
        </w:rPr>
        <w:footnoteReference w:id="1715"/>
      </w:r>
      <w:r>
        <w:rPr>
          <w:rFonts w:ascii="Amiri" w:hAnsi="Amiri" w:eastAsia="Amiri" w:cs="Amiri"/>
          <w:lang w:bidi="ar-SA"/>
          <w:color w:val="111111"/>
          <w:sz w:val="28"/>
          <w:szCs w:val="28"/>
          <w:rtl/>
        </w:rPr>
        <w:t xml:space="preserve">وَ عَنْ عَلِیِّ بْنِ إِبْرَاهِیمَ عَنْ أَبِیهِ عَنِ النَّوْفَلِیِّ عَنِ السَّکُونِیِّ عَنْ أَبِی عَبْدِ اللَّهِ ع قَالَ: قَالَ رَسُولُ اللَّهِ ع سَبَّابُ الْمُؤْمِنِ کَالْمُشْرِفِ عَلَی الْهَلَکَةِ.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امام صادق (علیه السلام) روایت شده است که رسول خدا (صلی الله علیه و آله) فرمود: "دشنام دادن به مؤمن مانند در آستانه هلاکت بودن است."</w:t>
      </w:r>
    </w:p>
    <w:p>
      <w:pPr>
        <w:pStyle w:val="Heading5"/>
      </w:pPr>
      <w:bookmarkStart w:id="1734" w:name="_Toc1177"/>
      <w:r>
        <w:t>[رقم الحدیث الکلی: 16351 - رقم الحدیث الباب: 5]</w:t>
      </w:r>
      <w:bookmarkEnd w:id="1734"/>
    </w:p>
    <w:p>
      <w:pPr>
        <w:pStyle w:val="BookText"/>
      </w:pPr>
      <w:r>
        <w:rPr>
          <w:rFonts w:ascii="Times New Roman" w:hAnsi="Times New Roman" w:eastAsia="Times New Roman" w:cs="Times New Roman"/>
          <w:lang w:val="en-US" w:bidi="en-US"/>
          <w:color w:val="111111"/>
          <w:sz w:val="28"/>
          <w:szCs w:val="28"/>
          <w:rtl/>
        </w:rPr>
        <w:t xml:space="preserve">16351- 5- </w:t>
      </w:r>
      <w:r>
        <w:rPr>
          <w:rStyle w:val="FootnoteReference"/>
        </w:rPr>
        <w:footnoteReference w:id="1716"/>
      </w:r>
      <w:r>
        <w:rPr>
          <w:rFonts w:ascii="Amiri" w:hAnsi="Amiri" w:eastAsia="Amiri" w:cs="Amiri"/>
          <w:lang w:bidi="ar-SA"/>
          <w:color w:val="111111"/>
          <w:sz w:val="28"/>
          <w:szCs w:val="28"/>
          <w:rtl/>
        </w:rPr>
        <w:t xml:space="preserve">الْحُسَیْنُ بْنُ سَعِیدٍ فِی کِتَابِ الزُّهْدِ عَنْ فَضَالَةَ بْنِ نِزَارٍ عَنِ الْحُسَیْنِ بْنِ عَبْدِ اللَّهِ قَالَ: قَالَ أَبُو جَعْفَرٍ ع مَنْ کَفَّ عَنْ أَعْرَاضِ النَّاسِ أَقَالَهُ اللَّهُ نَفْسَهُ یَوْمَ الْقِیَامَةِ وَ مَنْ کَفَّ غَضَبَهُ عَنِ النَّاسِ کَفَّ اللَّهُ عَنْهُ عَذَابَ یَوْمِ الْقِیَامَةِ.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717"/>
      </w:r>
      <w:r>
        <w:rPr>
          <w:rFonts w:ascii="Amiri" w:hAnsi="Amiri" w:eastAsia="Amiri" w:cs="Amiri"/>
          <w:lang w:bidi="ar-SA"/>
          <w:color w:val="111111"/>
          <w:sz w:val="28"/>
          <w:szCs w:val="28"/>
          <w:rtl/>
        </w:rPr>
        <w:t xml:space="preserve">وَ یَأْتِی مَا یَدُلُّ عَلَیْهِ </w:t>
      </w:r>
      <w:r>
        <w:rPr>
          <w:rStyle w:val="FootnoteReference"/>
        </w:rPr>
        <w:footnoteReference w:id="17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ابو جعفر (علیه السلام) فرمود: "هر کس از آبروی مردم خودداری کند (به آن تعرض نکند)، خداوند در روز قیامت از او درگذرد. و هر کس خشم خود را از مردم بازدارد، خداوند عذاب روز قیامت را از او بازدارد."</w:t>
      </w:r>
    </w:p>
    <w:p>
      <w:pPr>
        <w:pStyle w:val="Heading4"/>
      </w:pPr>
      <w:bookmarkStart w:id="1735" w:name="_Toc1178"/>
      <w:r>
        <w:t>159- بَابُ تَحْرِیمِ الطَّعْنِ عَلَی الْمُؤْمِنِ وَ إِضْمَارِ السُّوءِ لَهُ‌</w:t>
      </w:r>
      <w:bookmarkEnd w:id="1735"/>
    </w:p>
    <w:p>
      <w:pPr>
        <w:pStyle w:val="Heading5"/>
      </w:pPr>
      <w:bookmarkStart w:id="1736" w:name="_Toc1179"/>
      <w:r>
        <w:t>اشارة</w:t>
      </w:r>
      <w:bookmarkEnd w:id="1736"/>
    </w:p>
    <w:p>
      <w:pPr>
        <w:pStyle w:val="BookText"/>
      </w:pPr>
      <w:r>
        <w:rPr>
          <w:rStyle w:val="FootnoteReference"/>
        </w:rPr>
        <w:footnoteReference w:id="1719"/>
      </w:r>
      <w:r>
        <w:rPr>
          <w:rFonts w:ascii="Amiri" w:hAnsi="Amiri" w:eastAsia="Amiri" w:cs="Amiri"/>
          <w:lang w:bidi="ar-SA"/>
          <w:color w:val="111111"/>
          <w:sz w:val="28"/>
          <w:szCs w:val="28"/>
          <w:rtl/>
        </w:rPr>
        <w:t xml:space="preserve">159 بَابُ تَحْرِیمِ الطَّعْنِ عَلَی الْمُؤْمِنِ وَ إِضْمَارِ السُّوءِ لَهُ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737" w:name="_Toc1180"/>
      <w:r>
        <w:t>[رقم الحدیث الکلی: 16352 - رقم الحدیث الباب: 1]</w:t>
      </w:r>
      <w:bookmarkEnd w:id="1737"/>
    </w:p>
    <w:p>
      <w:pPr>
        <w:pStyle w:val="BookText"/>
      </w:pPr>
      <w:r>
        <w:rPr>
          <w:rFonts w:ascii="Times New Roman" w:hAnsi="Times New Roman" w:eastAsia="Times New Roman" w:cs="Times New Roman"/>
          <w:lang w:val="en-US" w:bidi="en-US"/>
          <w:color w:val="111111"/>
          <w:sz w:val="28"/>
          <w:szCs w:val="28"/>
          <w:rtl/>
        </w:rPr>
        <w:t xml:space="preserve">16352- 1- </w:t>
      </w:r>
      <w:r>
        <w:rPr>
          <w:rStyle w:val="FootnoteReference"/>
        </w:rPr>
        <w:footnoteReference w:id="1720"/>
      </w:r>
      <w:r>
        <w:rPr>
          <w:rFonts w:ascii="Amiri" w:hAnsi="Amiri" w:eastAsia="Amiri" w:cs="Amiri"/>
          <w:lang w:bidi="ar-SA"/>
          <w:color w:val="111111"/>
          <w:sz w:val="28"/>
          <w:szCs w:val="28"/>
          <w:rtl/>
        </w:rPr>
        <w:t xml:space="preserve">مُحَمَّدُ بْنُ یَعْقُوبَ عَنْ أَبِی عَلِیٍّ الْأَشْعَرِیِّ عَنْ مُحَمَّدِ بْنِ سَالِمٍ عَنْ أَحْمَدَ بْنِ النَّضْرِ عَنْ عَمْرِو بْنِ شِمْرٍ عَنْ جَابِرٍ عَنْ أَبِی جَعْفَرٍ ع قَالَ: مَا شَهِدَ رَجُلٌ عَلَی رَجُلٍ بِکُفْرٍ قَطُّ إِلَّا بَاءَ بِهِ أَحَدُهُمَا</w:t>
      </w:r>
    </w:p>
    <w:p>
      <w:pPr>
        <w:pStyle w:val="BookText"/>
      </w:pPr>
      <w:r>
        <w:rPr>
          <w:rFonts w:ascii="IRNazanin" w:hAnsi="IRNazanin" w:eastAsia="IRNazanin" w:cs="IRNazanin"/>
          <w:lang w:bidi="fa-IR"/>
          <w:color w:val="111111"/>
          <w:sz w:val="28"/>
          <w:szCs w:val="28"/>
          <w:rtl/>
        </w:rPr>
        <w:t xml:space="preserve">ص: 298</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92" w:name="pg14665_147990"/>
    <w:bookmarkEnd w:id="292"/>
    <w:p>
      <w:pPr>
        <w:pStyle w:val="BookText"/>
      </w:pPr>
      <w:r>
        <w:rPr>
          <w:rFonts w:ascii="Amiri" w:hAnsi="Amiri" w:eastAsia="Amiri" w:cs="Amiri"/>
          <w:lang w:bidi="ar-SA"/>
          <w:color w:val="111111"/>
          <w:sz w:val="28"/>
          <w:szCs w:val="28"/>
          <w:rtl/>
        </w:rPr>
        <w:t xml:space="preserve">إِنْ کَانَ شَهِدَ عَلَی کَافِرٍ صَدَقَ وَ إِنْ کَانَ مُؤْمِناً رَجَعَ الْکُفْرُ عَلَیْهِ فَإِیَّاکُمْ وَ الطَّعْنَ عَلَی الْمُؤْمِنِینَ.</w:t>
      </w:r>
    </w:p>
    <w:p>
      <w:pPr>
        <w:pStyle w:val="BookText"/>
      </w:pPr>
      <w:r>
        <w:rPr>
          <w:rFonts w:ascii="Amiri" w:hAnsi="Amiri" w:eastAsia="Amiri" w:cs="Amiri"/>
          <w:lang w:bidi="ar-SA"/>
          <w:color w:val="111111"/>
          <w:sz w:val="28"/>
          <w:szCs w:val="28"/>
          <w:rtl/>
        </w:rPr>
        <w:t xml:space="preserve">وَ رَوَاهُ الصَّدُوقُ فِی عِقَابِ الْأَعْمَالِ عَنْ أَبِیهِ عَنْ أَحْمَدَ بْنِ إِدْرِیسَ عَنْ أَحْمَدَ بْنِ أَبِی عَبْدِ اللَّهِ عَنْ أَبِیهِ عَنْ أَحْمَدَ بْنِ النَّضْرِ مِثْلَهُ </w:t>
      </w:r>
      <w:r>
        <w:rPr>
          <w:rStyle w:val="FootnoteReference"/>
        </w:rPr>
        <w:footnoteReference w:id="17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جابر از امام ابو جعفر (علیه السلام) روایت شده است که فرمود: "هیچ مردی بر مرد دیگری شهادت به کفر نداد، مگر این که یکی از آن دو به آن مبتلا شد. اگر بر کافری شهادت داده باشد، راست گفته است و اگر مؤمنی باشد، کفر به او بازمی‌گردد. پس از طعن بر مؤمنین بپرهیزید."</w:t>
      </w:r>
    </w:p>
    <w:p>
      <w:pPr>
        <w:pStyle w:val="Heading5"/>
      </w:pPr>
      <w:bookmarkStart w:id="1738" w:name="_Toc1181"/>
      <w:r>
        <w:t>[رقم الحدیث الکلی: 16353 - رقم الحدیث الباب: 2]</w:t>
      </w:r>
      <w:bookmarkEnd w:id="1738"/>
    </w:p>
    <w:p>
      <w:pPr>
        <w:pStyle w:val="BookText"/>
      </w:pPr>
      <w:r>
        <w:rPr>
          <w:rFonts w:ascii="Times New Roman" w:hAnsi="Times New Roman" w:eastAsia="Times New Roman" w:cs="Times New Roman"/>
          <w:lang w:val="en-US" w:bidi="en-US"/>
          <w:color w:val="111111"/>
          <w:sz w:val="28"/>
          <w:szCs w:val="28"/>
          <w:rtl/>
        </w:rPr>
        <w:t xml:space="preserve">16353- 2- </w:t>
      </w:r>
      <w:r>
        <w:rPr>
          <w:rStyle w:val="FootnoteReference"/>
        </w:rPr>
        <w:footnoteReference w:id="1722"/>
      </w:r>
      <w:r>
        <w:rPr>
          <w:rFonts w:ascii="Amiri" w:hAnsi="Amiri" w:eastAsia="Amiri" w:cs="Amiri"/>
          <w:lang w:bidi="ar-SA"/>
          <w:color w:val="111111"/>
          <w:sz w:val="28"/>
          <w:szCs w:val="28"/>
          <w:rtl/>
        </w:rPr>
        <w:t xml:space="preserve">وَ عَنْهُ عَنْ مُحَمَّدِ بْنِ سِنَانٍ </w:t>
      </w:r>
      <w:r>
        <w:rPr>
          <w:rStyle w:val="FootnoteReference"/>
        </w:rPr>
        <w:footnoteReference w:id="1723"/>
      </w:r>
      <w:r>
        <w:rPr>
          <w:rFonts w:ascii="Amiri" w:hAnsi="Amiri" w:eastAsia="Amiri" w:cs="Amiri"/>
          <w:lang w:bidi="ar-SA"/>
          <w:color w:val="111111"/>
          <w:sz w:val="28"/>
          <w:szCs w:val="28"/>
          <w:rtl/>
        </w:rPr>
        <w:t xml:space="preserve">عَنْ مُحَمَّدِ بْنِ عَلِیٍّ عَنْ مُحَمَّدِ بْنِ الْفُضَیْلِ عَنْ أَبِی حَمْزَةَ قَالَ سَمِعْتُ أَبَا عَبْدِ اللَّهِ ع یَقُولُ إِذَا قَالَ الرَّجُلُ لِأَخِیهِ الْمُؤْمِنِ أُفٍّ خَرَجَ مِنْ وَلَایَتِهِ وَ إِذَا قَالَ أَنْتَ عَدُوِّی کَفَرَ أَحَدُهُمَا وَ لَا یَقْبَلُ اللَّهُ مِنْ مُؤْمِنٍ عَمَلًا وَ هُوَ مُضْمِرٌ عَلَی أَخِیهِ الْمُؤْمِنِ سُوءاً.</w:t>
      </w:r>
    </w:p>
    <w:p>
      <w:pPr>
        <w:pStyle w:val="BookText"/>
      </w:pPr>
      <w:r>
        <w:rPr>
          <w:rFonts w:ascii="Amiri" w:hAnsi="Amiri" w:eastAsia="Amiri" w:cs="Amiri"/>
          <w:lang w:bidi="ar-SA"/>
          <w:color w:val="111111"/>
          <w:sz w:val="28"/>
          <w:szCs w:val="28"/>
          <w:rtl/>
        </w:rPr>
        <w:t xml:space="preserve">وَ رَوَاهُ الْبَرْقِیُّ فِی الْمَحَاسِنِ عَنْ مُحَمَّدِ بْنِ عَلِیٍّ مِثْلَهُ </w:t>
      </w:r>
      <w:r>
        <w:rPr>
          <w:rStyle w:val="FootnoteReference"/>
        </w:rPr>
        <w:footnoteReference w:id="1724"/>
      </w:r>
      <w:r>
        <w:rPr>
          <w:rFonts w:ascii="Amiri" w:hAnsi="Amiri" w:eastAsia="Amiri" w:cs="Amiri"/>
          <w:lang w:bidi="ar-SA"/>
          <w:color w:val="111111"/>
          <w:sz w:val="28"/>
          <w:szCs w:val="28"/>
          <w:rtl/>
        </w:rPr>
        <w:t xml:space="preserve">وَ عَنْ مُحَمَّدِ بْنِ یَحْیَی عَنْ أَحْمَدَ بْنِ مُحَمَّدٍ عَنْ عَلِیِّ بْنِ الْحَسَنِ عَنْ مُحَمَّدِ بْنِ عَبْدِ اللَّهِ بْنِ زُرَارَةَ </w:t>
      </w:r>
      <w:r>
        <w:rPr>
          <w:rStyle w:val="FootnoteReference"/>
        </w:rPr>
        <w:footnoteReference w:id="1725"/>
      </w:r>
      <w:r>
        <w:rPr>
          <w:rFonts w:ascii="Amiri" w:hAnsi="Amiri" w:eastAsia="Amiri" w:cs="Amiri"/>
          <w:lang w:bidi="ar-SA"/>
          <w:color w:val="111111"/>
          <w:sz w:val="28"/>
          <w:szCs w:val="28"/>
          <w:rtl/>
        </w:rPr>
        <w:t xml:space="preserve">عَنْ مُحَمَّدِ بْنِ فُضَیْلٍ مِثْلَهُ </w:t>
      </w:r>
      <w:r>
        <w:rPr>
          <w:rStyle w:val="FootnoteReference"/>
        </w:rPr>
        <w:footnoteReference w:id="17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 هرگاه مؤمن به برادرش بگويد : اف بر تو، از ولايت و دوستى او خارج شود و هرگاه بگويد : تو دشمن من هستى، يكى از آن دو كافر شود. و خداوند از مؤمنى كه نسبت به مؤمن نيّت بد در دل داشته باشد، عملى را نپذيرد.</w:t>
      </w:r>
    </w:p>
    <w:p>
      <w:pPr>
        <w:pStyle w:val="Heading5"/>
      </w:pPr>
      <w:bookmarkStart w:id="1739" w:name="_Toc1182"/>
      <w:r>
        <w:t>[رقم الحدیث الکلی: 16354 - رقم الحدیث الباب: 3]</w:t>
      </w:r>
      <w:bookmarkEnd w:id="1739"/>
    </w:p>
    <w:p>
      <w:pPr>
        <w:pStyle w:val="BookText"/>
      </w:pPr>
      <w:r>
        <w:rPr>
          <w:rFonts w:ascii="Times New Roman" w:hAnsi="Times New Roman" w:eastAsia="Times New Roman" w:cs="Times New Roman"/>
          <w:lang w:val="en-US" w:bidi="en-US"/>
          <w:color w:val="111111"/>
          <w:sz w:val="28"/>
          <w:szCs w:val="28"/>
          <w:rtl/>
        </w:rPr>
        <w:t xml:space="preserve">16354- 3- </w:t>
      </w:r>
      <w:r>
        <w:rPr>
          <w:rStyle w:val="FootnoteReference"/>
        </w:rPr>
        <w:footnoteReference w:id="1727"/>
      </w:r>
      <w:r>
        <w:rPr>
          <w:rFonts w:ascii="Amiri" w:hAnsi="Amiri" w:eastAsia="Amiri" w:cs="Amiri"/>
          <w:lang w:bidi="ar-SA"/>
          <w:color w:val="111111"/>
          <w:sz w:val="28"/>
          <w:szCs w:val="28"/>
          <w:rtl/>
        </w:rPr>
        <w:t xml:space="preserve">وَ عَنْهُ عَنْ أَحْمَدَ عَنِ ابْنِ سِنَانٍ عَنْ حَمَّادِ بْنِ عُثْمَانَ عَنْ رِبْعِیٍّ عَنِ الْفُضَیْلِ عَنْ أَبِی جَعْفَرٍ ع قَالَ: مَا مِنْ إِنْسَانٍ یَطْعُنُ فِی عَیْنِ مُؤْمِنٍ إِلَّا مَاتَ بِشَرِّ مِیتَةٍ وَ کَانَ قَمِناً أَنْ لَا یَرْجِعَ إِلَی خَیْرٍ.</w:t>
      </w:r>
    </w:p>
    <w:p>
      <w:pPr>
        <w:pStyle w:val="BookText"/>
      </w:pPr>
      <w:r>
        <w:rPr>
          <w:rFonts w:ascii="Amiri" w:hAnsi="Amiri" w:eastAsia="Amiri" w:cs="Amiri"/>
          <w:lang w:bidi="ar-SA"/>
          <w:color w:val="111111"/>
          <w:sz w:val="28"/>
          <w:szCs w:val="28"/>
          <w:rtl/>
        </w:rPr>
        <w:t xml:space="preserve">مُحَمَّدُ بْنُ عَلِیِّ بْنِ الْحُسَیْنِ فِی کِتَابِ عِقَابِ الْأَعْمَالِ عَنْ أَبِیهِ عَنْ</w:t>
      </w:r>
    </w:p>
    <w:p>
      <w:pPr>
        <w:pStyle w:val="BookText"/>
      </w:pPr>
      <w:r>
        <w:rPr>
          <w:rFonts w:ascii="IRNazanin" w:hAnsi="IRNazanin" w:eastAsia="IRNazanin" w:cs="IRNazanin"/>
          <w:lang w:bidi="fa-IR"/>
          <w:color w:val="111111"/>
          <w:sz w:val="28"/>
          <w:szCs w:val="28"/>
          <w:rtl/>
        </w:rPr>
        <w:t xml:space="preserve">ص: 299</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93" w:name="pg14665_147991"/>
    <w:bookmarkEnd w:id="293"/>
    <w:p>
      <w:pPr>
        <w:pStyle w:val="BookText"/>
      </w:pPr>
      <w:r>
        <w:rPr>
          <w:rFonts w:ascii="Amiri" w:hAnsi="Amiri" w:eastAsia="Amiri" w:cs="Amiri"/>
          <w:lang w:bidi="ar-SA"/>
          <w:color w:val="111111"/>
          <w:sz w:val="28"/>
          <w:szCs w:val="28"/>
          <w:rtl/>
        </w:rPr>
        <w:t xml:space="preserve">سَعْدِ بْنِ عَبْدِ اللَّهِ عَنْ مُحَمَّدِ بْنِ الْحُسَیْنِ بْنِ أَبِی الْخَطَّابِ عَنْ حَمَّادِ بْنِ عِیسَی عَنْ رِبْعِیٍّ عَنِ الْفُضَیْلِ بْنِ یَسَارٍ قَالَ: قَالَ أَبُو عَبْدِ اللَّهِ ع وَ ذَکَرَ مِثْلَهُ </w:t>
      </w:r>
      <w:r>
        <w:rPr>
          <w:rStyle w:val="FootnoteReference"/>
        </w:rPr>
        <w:footnoteReference w:id="17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عليه السلام : هيچ انسانى نيست كه پيش روى مؤمنى از او بد گويد و طعنه زند، مگر اين كه به بدترين شكل بميرد و سزاوار است كه روى خير و سعادت را نبيند .حديث</w:t>
      </w:r>
    </w:p>
    <w:p>
      <w:pPr>
        <w:pStyle w:val="Heading5"/>
      </w:pPr>
      <w:bookmarkStart w:id="1740" w:name="_Toc1183"/>
      <w:r>
        <w:t>[رقم الحدیث الکلی: 16355 - رقم الحدیث الباب: 4]</w:t>
      </w:r>
      <w:bookmarkEnd w:id="1740"/>
    </w:p>
    <w:p>
      <w:pPr>
        <w:pStyle w:val="BookText"/>
      </w:pPr>
      <w:r>
        <w:rPr>
          <w:rFonts w:ascii="Times New Roman" w:hAnsi="Times New Roman" w:eastAsia="Times New Roman" w:cs="Times New Roman"/>
          <w:lang w:val="en-US" w:bidi="en-US"/>
          <w:color w:val="111111"/>
          <w:sz w:val="28"/>
          <w:szCs w:val="28"/>
          <w:rtl/>
        </w:rPr>
        <w:t xml:space="preserve">16355- 4- </w:t>
      </w:r>
      <w:r>
        <w:rPr>
          <w:rStyle w:val="FootnoteReference"/>
        </w:rPr>
        <w:footnoteReference w:id="1729"/>
      </w:r>
      <w:r>
        <w:rPr>
          <w:rFonts w:ascii="Amiri" w:hAnsi="Amiri" w:eastAsia="Amiri" w:cs="Amiri"/>
          <w:lang w:bidi="ar-SA"/>
          <w:color w:val="111111"/>
          <w:sz w:val="28"/>
          <w:szCs w:val="28"/>
          <w:rtl/>
        </w:rPr>
        <w:t xml:space="preserve">وَ عَنْ مُحَمَّدِ بْنِ عَلِیٍّ مَاجِیلَوَیْهِ عَنْ عَمِّهِ عَنْ مُحَمَّدِ بْنِ عَلِیٍّ الْکُوفِیِّ عَنْ مُحَمَّدِ بْنِ سِنَانٍ عَنِ الْمُفَضَّلِ بْنِ عُمَرَ قَالَ: قَالَ أَبُو عَبْدِ اللَّهِ ع إِنَّ اللَّهَ عَزَّ وَ جَلَّ خَلَقَ الْمُؤْمِنِینَ مِنْ نُورِ عَظَمَتِهِ وَ جَلَالِ کِبْرِیَائِهِ فَمَنْ طَعَنَ عَلَیْهِمْ وَ رَدَّ </w:t>
      </w:r>
      <w:r>
        <w:rPr>
          <w:rStyle w:val="FootnoteReference"/>
        </w:rPr>
        <w:footnoteReference w:id="1730"/>
      </w:r>
      <w:r>
        <w:rPr>
          <w:rFonts w:ascii="Amiri" w:hAnsi="Amiri" w:eastAsia="Amiri" w:cs="Amiri"/>
          <w:lang w:bidi="ar-SA"/>
          <w:color w:val="111111"/>
          <w:sz w:val="28"/>
          <w:szCs w:val="28"/>
          <w:rtl/>
        </w:rPr>
        <w:t xml:space="preserve">عَلَیْهِمْ فَقَدْ رَدَّ عَلَی اللَّهِ فِی عَرْشِهِ وَ لَیْسَ مِنَ اللَّهِ فِی شَیْ‌ءٍ وَ إِنَّمَا هُوَ شِرْکُ الشَّیْطَانِ.</w:t>
      </w:r>
    </w:p>
    <w:p>
      <w:pPr>
        <w:pStyle w:val="BookText"/>
      </w:pPr>
      <w:r>
        <w:rPr>
          <w:rFonts w:ascii="Amiri" w:hAnsi="Amiri" w:eastAsia="Amiri" w:cs="Amiri"/>
          <w:lang w:bidi="ar-SA"/>
          <w:color w:val="111111"/>
          <w:sz w:val="28"/>
          <w:szCs w:val="28"/>
          <w:rtl/>
        </w:rPr>
        <w:t xml:space="preserve">وَ رَوَاهُ الْبَرْقِیُّ فِی الْمَحَاسِنِ عَنِ الْمُفَضَّلِ بْنِ عُمَرَ مِثْلَهُ </w:t>
      </w:r>
      <w:r>
        <w:rPr>
          <w:rStyle w:val="FootnoteReference"/>
        </w:rPr>
        <w:footnoteReference w:id="17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صادق(ع) فرمود: خداوند مؤمنان را از نور عظمت و جلال کبریایی اش آفرید. هرکه بر آنان خرده بگیرد یا در مخالفت آنان سخن بگوید، با خداوند بزرگ مخالفت کرده و نزد خدا چیزی ندارد و او شریک شیطان است.</w:t>
      </w:r>
    </w:p>
    <w:p>
      <w:pPr>
        <w:pStyle w:val="Heading5"/>
      </w:pPr>
      <w:bookmarkStart w:id="1741" w:name="_Toc1184"/>
      <w:r>
        <w:t>[رقم الحدیث الکلی: 16356 - رقم الحدیث الباب: 5]</w:t>
      </w:r>
      <w:bookmarkEnd w:id="1741"/>
    </w:p>
    <w:p>
      <w:pPr>
        <w:pStyle w:val="BookText"/>
      </w:pPr>
      <w:r>
        <w:rPr>
          <w:rFonts w:ascii="Times New Roman" w:hAnsi="Times New Roman" w:eastAsia="Times New Roman" w:cs="Times New Roman"/>
          <w:lang w:val="en-US" w:bidi="en-US"/>
          <w:color w:val="111111"/>
          <w:sz w:val="28"/>
          <w:szCs w:val="28"/>
          <w:rtl/>
        </w:rPr>
        <w:t xml:space="preserve">16356- 5- </w:t>
      </w:r>
      <w:r>
        <w:rPr>
          <w:rStyle w:val="FootnoteReference"/>
        </w:rPr>
        <w:footnoteReference w:id="1732"/>
      </w:r>
      <w:r>
        <w:rPr>
          <w:rFonts w:ascii="Amiri" w:hAnsi="Amiri" w:eastAsia="Amiri" w:cs="Amiri"/>
          <w:lang w:bidi="ar-SA"/>
          <w:color w:val="111111"/>
          <w:sz w:val="28"/>
          <w:szCs w:val="28"/>
          <w:rtl/>
        </w:rPr>
        <w:t xml:space="preserve">الْحَسَنُ بْنُ مُحَمَّدٍ الطُّوسِیُّ فِی الْأَمَالِی عَنْ أَبِیهِ عَنِ الْحُسَیْنِ بْنِ عُبَیْدِ اللَّهِ عَنِ التَّلَّعُکْبَرِیِّ عَنْ مُحَمَّدِ بْنِ هَمَّامٍ عَنِ الْحُسَیْنِ بْنِ أَحْمَدَ الْمَالِکِیِّ عَنْ مُحَمَّدِ بْنِ عِیسَی بْنِ عُبَیْدٍ عَنْ یَحْیَی بْنِ زَکَرِیَّا عَنْ دَاوُدَ بْنِ کَثِیرٍ عَنْ أَبِی عَبْدِ اللَّهِ ع قَالَ: قَالَ رَسُولُ اللَّهِ ص إِنَّ اللَّهَ عَزَّ وَ جَلَّ خَلَقَ الْمُؤْمِنَ مِنْ عَظَمَةِ جَلَالِهِ وَ قُدْرَتِهِ فَمَنْ طَعَنَ عَلَیْهِ أَوْ رَدَّ عَلَیْهِ قَوْلَهُ فَقَدْ رَدَّ عَلَی اللَّهِ.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733"/>
      </w:r>
      <w:r>
        <w:rPr>
          <w:rFonts w:ascii="Amiri" w:hAnsi="Amiri" w:eastAsia="Amiri" w:cs="Amiri"/>
          <w:lang w:bidi="ar-SA"/>
          <w:color w:val="111111"/>
          <w:sz w:val="28"/>
          <w:szCs w:val="28"/>
          <w:rtl/>
        </w:rPr>
        <w:t xml:space="preserve">وَ یَأْتِی مَا یَدُلُّ عَلَیْهِ </w:t>
      </w:r>
      <w:r>
        <w:rPr>
          <w:rStyle w:val="FootnoteReference"/>
        </w:rPr>
        <w:footnoteReference w:id="17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خدا صلى الله عليه و آله : خداوند عزّ و جلّ، مؤمن را از عظمت جلال و قدرت خويش بيافريد. پس، هر كه بر او طعنه زند، يا سخنش را ردّ كند و نپذيرد، سخن خداوند عزّ و جلّ را ردّ كرده است.</w:t>
      </w:r>
    </w:p>
    <w:p>
      <w:pPr>
        <w:pStyle w:val="BookText"/>
      </w:pPr>
      <w:r>
        <w:rPr>
          <w:rFonts w:ascii="IRNazanin" w:hAnsi="IRNazanin" w:eastAsia="IRNazanin" w:cs="IRNazanin"/>
          <w:lang w:bidi="fa-IR"/>
          <w:color w:val="111111"/>
          <w:sz w:val="28"/>
          <w:szCs w:val="28"/>
          <w:rtl/>
        </w:rPr>
        <w:t xml:space="preserve">ص: 300</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94" w:name="pg14665_147992"/>
    <w:bookmarkEnd w:id="294"/>
    <w:p>
      <w:pPr>
        <w:pStyle w:val="Heading4"/>
      </w:pPr>
      <w:bookmarkStart w:id="1742" w:name="_Toc1185"/>
      <w:r>
        <w:t>160- بَابُ تَحْرِیمِ لَعْنِ غَیْرِ الْمُسْتَحِقِ‌</w:t>
      </w:r>
      <w:bookmarkEnd w:id="1742"/>
    </w:p>
    <w:p>
      <w:pPr>
        <w:pStyle w:val="Heading5"/>
      </w:pPr>
      <w:bookmarkStart w:id="1743" w:name="_Toc1186"/>
      <w:r>
        <w:t>اشارة</w:t>
      </w:r>
      <w:bookmarkEnd w:id="1743"/>
    </w:p>
    <w:p>
      <w:pPr>
        <w:pStyle w:val="BookText"/>
      </w:pPr>
      <w:r>
        <w:rPr>
          <w:rStyle w:val="FootnoteReference"/>
        </w:rPr>
        <w:footnoteReference w:id="1735"/>
      </w:r>
      <w:r>
        <w:rPr>
          <w:rFonts w:ascii="Amiri" w:hAnsi="Amiri" w:eastAsia="Amiri" w:cs="Amiri"/>
          <w:lang w:bidi="ar-SA"/>
          <w:color w:val="111111"/>
          <w:sz w:val="28"/>
          <w:szCs w:val="28"/>
          <w:rtl/>
        </w:rPr>
        <w:t xml:space="preserve">160 بَابُ تَحْرِیمِ لَعْنِ غَیْرِ الْمُسْتَحِقِ</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744" w:name="_Toc1187"/>
      <w:r>
        <w:t>[رقم الحدیث الکلی: 16357 - رقم الحدیث الباب: 1]</w:t>
      </w:r>
      <w:bookmarkEnd w:id="1744"/>
    </w:p>
    <w:p>
      <w:pPr>
        <w:pStyle w:val="BookText"/>
      </w:pPr>
      <w:r>
        <w:rPr>
          <w:rFonts w:ascii="Times New Roman" w:hAnsi="Times New Roman" w:eastAsia="Times New Roman" w:cs="Times New Roman"/>
          <w:lang w:val="en-US" w:bidi="en-US"/>
          <w:color w:val="111111"/>
          <w:sz w:val="28"/>
          <w:szCs w:val="28"/>
          <w:rtl/>
        </w:rPr>
        <w:t xml:space="preserve">16357- 1- </w:t>
      </w:r>
      <w:r>
        <w:rPr>
          <w:rStyle w:val="FootnoteReference"/>
        </w:rPr>
        <w:footnoteReference w:id="1736"/>
      </w:r>
      <w:r>
        <w:rPr>
          <w:rFonts w:ascii="Amiri" w:hAnsi="Amiri" w:eastAsia="Amiri" w:cs="Amiri"/>
          <w:lang w:bidi="ar-SA"/>
          <w:color w:val="111111"/>
          <w:sz w:val="28"/>
          <w:szCs w:val="28"/>
          <w:rtl/>
        </w:rPr>
        <w:t xml:space="preserve">عَبْدُ اللَّهِ بْنُ جَعْفَرٍ الْحِمْیَرِیُّ فِی قُرْبِ الْإِسْنَادِ عَنْ هَارُونَ بْنِ مُسْلِمٍ عَنْ مَسْعَدَةَ بْنِ صَدَقَةَ قَالَ: قَالَ أَبُو عَبْدِ اللَّهِ ع إِنَّ اللَّعْنَةَ إِذَا خَرَجَتْ مِنْ صَاحِبِهَا تَرَدَّدَتْ بَیْنَهُ وَ بَیْنَ الَّذِی یُلْعَنُ فَإِنْ وَجَدَتْ مَسَاغاً وَ إِلَّا رَجَعَتْ </w:t>
      </w:r>
      <w:r>
        <w:rPr>
          <w:rStyle w:val="FootnoteReference"/>
        </w:rPr>
        <w:footnoteReference w:id="1737"/>
      </w:r>
      <w:r>
        <w:rPr>
          <w:rFonts w:ascii="Amiri" w:hAnsi="Amiri" w:eastAsia="Amiri" w:cs="Amiri"/>
          <w:lang w:bidi="ar-SA"/>
          <w:color w:val="111111"/>
          <w:sz w:val="28"/>
          <w:szCs w:val="28"/>
          <w:rtl/>
        </w:rPr>
        <w:t xml:space="preserve">إِلَی صَاحِبِهَا وَ کَانَ أَحَقَّ بِهَا فَاحْذَرُوا أَنْ تَلْعَنُوا مُؤْمِناً فَیَحِلَّ بِکُمْ.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 چون لعنت از دهان لعنتگر بيرون آيد ميان او و كسى كه لعنت شده است، مردد مى ماند؛ اگر راه و مجوّزى [براى رفتن به سوى لعنت شده ]نيافت به سوى لعنت كننده برمى گردد كه او به آن سزاوارتر است. پس، از لعنت كردن مؤمن بپرهيزيد، كه به خودتان برمى گردد.</w:t>
      </w:r>
    </w:p>
    <w:p>
      <w:pPr>
        <w:pStyle w:val="Heading5"/>
      </w:pPr>
      <w:bookmarkStart w:id="1745" w:name="_Toc1188"/>
      <w:r>
        <w:t>[رقم الحدیث الکلی: 16358 - رقم الحدیث الباب: 2]</w:t>
      </w:r>
      <w:bookmarkEnd w:id="1745"/>
    </w:p>
    <w:p>
      <w:pPr>
        <w:pStyle w:val="BookText"/>
      </w:pPr>
      <w:r>
        <w:rPr>
          <w:rFonts w:ascii="Times New Roman" w:hAnsi="Times New Roman" w:eastAsia="Times New Roman" w:cs="Times New Roman"/>
          <w:lang w:val="en-US" w:bidi="en-US"/>
          <w:color w:val="111111"/>
          <w:sz w:val="28"/>
          <w:szCs w:val="28"/>
          <w:rtl/>
        </w:rPr>
        <w:t xml:space="preserve">16358- 2- </w:t>
      </w:r>
      <w:r>
        <w:rPr>
          <w:rStyle w:val="FootnoteReference"/>
        </w:rPr>
        <w:footnoteReference w:id="1738"/>
      </w:r>
      <w:r>
        <w:rPr>
          <w:rFonts w:ascii="Amiri" w:hAnsi="Amiri" w:eastAsia="Amiri" w:cs="Amiri"/>
          <w:lang w:bidi="ar-SA"/>
          <w:color w:val="111111"/>
          <w:sz w:val="28"/>
          <w:szCs w:val="28"/>
          <w:rtl/>
        </w:rPr>
        <w:t xml:space="preserve">مُحَمَّدُ بْنُ یَعْقُوبَ عَنْ مُحَمَّدِ بْنِ یَحْیَی عَنْ أَحْمَدَ بْنِ مُحَمَّدِ بْنِ عِیسَی عَنِ الْحَسَنِ بْنِ عَلِیٍّ عَنْ عَلِیِّ بْنِ عُقْبَةَ عَنْ عَبْدِ اللَّهِ بْنِ سِنَانٍ عَنْ أَبِی حَمْزَةَ الثُّمَالِیِّ قَالَ سَمِعْتُ أَبَا جَعْفَرٍ ع یَقُولُ إِنَّ اللَّعْنَةَ إِذَا خَرَجَتْ مِنْ فِی صَاحِبِهَا تَرَدَّدَتْ فِیمَا بَیْنَهُمَا فَإِنْ وَجَدَتْ مَسَاغاً وَ إِلَّا رَجَعَتْ عَلَی صَاحِبِهَا.</w:t>
      </w:r>
    </w:p>
    <w:p>
      <w:pPr>
        <w:pStyle w:val="BookText"/>
      </w:pPr>
      <w:r>
        <w:rPr>
          <w:rFonts w:ascii="Amiri" w:hAnsi="Amiri" w:eastAsia="Amiri" w:cs="Amiri"/>
          <w:lang w:bidi="ar-SA"/>
          <w:color w:val="111111"/>
          <w:sz w:val="28"/>
          <w:szCs w:val="28"/>
          <w:rtl/>
        </w:rPr>
        <w:t xml:space="preserve">وَ عَنِ الْحُسَیْنِ بْنِ مُحَمَّدٍ </w:t>
      </w:r>
      <w:r>
        <w:rPr>
          <w:rStyle w:val="FootnoteReference"/>
        </w:rPr>
        <w:footnoteReference w:id="1739"/>
      </w:r>
      <w:r>
        <w:rPr>
          <w:rFonts w:ascii="Amiri" w:hAnsi="Amiri" w:eastAsia="Amiri" w:cs="Amiri"/>
          <w:lang w:bidi="ar-SA"/>
          <w:color w:val="111111"/>
          <w:sz w:val="28"/>
          <w:szCs w:val="28"/>
          <w:rtl/>
        </w:rPr>
        <w:t xml:space="preserve">عَنْ مُعَلَّی بْنِ مُحَمَّدٍ عَنِ الْوَشَّاءِ عَنْ عَلِیِّ بْنِ أَبِی حَمْزَةَ عَنْ أَحَدِهِمَا ع مِثْلَهُ </w:t>
      </w:r>
      <w:r>
        <w:rPr>
          <w:rStyle w:val="FootnoteReference"/>
        </w:rPr>
        <w:footnoteReference w:id="1740"/>
      </w:r>
      <w:r>
        <w:rPr>
          <w:rFonts w:ascii="Amiri" w:hAnsi="Amiri" w:eastAsia="Amiri" w:cs="Amiri"/>
          <w:lang w:bidi="ar-SA"/>
          <w:color w:val="111111"/>
          <w:sz w:val="28"/>
          <w:szCs w:val="28"/>
          <w:rtl/>
        </w:rPr>
        <w:t xml:space="preserve">وَ رَوَاهُ الصَّدُوقُ فِی عِقَابِ الْأَعْمَالِ عَنْ أَبِیهِ عَنْ سَعْدٍ عَنْ أَحْمَدَ بْنِ مُحَمَّدٍ عَنِ الْوَشَّاءِ </w:t>
      </w:r>
      <w:r>
        <w:rPr>
          <w:rStyle w:val="FootnoteReference"/>
        </w:rPr>
        <w:footnoteReference w:id="17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عليه السلام : چون لعنت از دهان لعنتگر بيرون آيد ميان او و كسى كه لعنت شده است، مردد مى ماند؛ اگر راه و مجوّزى [براى رفتن به سوى لعنت شده ]نيافت به سوى لعنت كننده برمى گردد</w:t>
      </w:r>
    </w:p>
    <w:p>
      <w:pPr>
        <w:pStyle w:val="BookText"/>
      </w:pPr>
      <w:r>
        <w:rPr>
          <w:rFonts w:ascii="IRNazanin" w:hAnsi="IRNazanin" w:eastAsia="IRNazanin" w:cs="IRNazanin"/>
          <w:lang w:bidi="fa-IR"/>
          <w:color w:val="111111"/>
          <w:sz w:val="28"/>
          <w:szCs w:val="28"/>
          <w:rtl/>
        </w:rPr>
        <w:t xml:space="preserve">ص: 301</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95" w:name="pg14665_147993"/>
    <w:bookmarkEnd w:id="295"/>
    <w:p>
      <w:pPr>
        <w:pStyle w:val="Heading4"/>
      </w:pPr>
      <w:bookmarkStart w:id="1746" w:name="_Toc1189"/>
      <w:r>
        <w:t>161- بَابُ تَحْرِیمِ تُهَمَةِ الْمُؤْمِنِ وَ سُوءِ الظَّنِّ بِهِ‌</w:t>
      </w:r>
      <w:bookmarkEnd w:id="1746"/>
    </w:p>
    <w:p>
      <w:pPr>
        <w:pStyle w:val="Heading5"/>
      </w:pPr>
      <w:bookmarkStart w:id="1747" w:name="_Toc1190"/>
      <w:r>
        <w:t>اشارة</w:t>
      </w:r>
      <w:bookmarkEnd w:id="1747"/>
    </w:p>
    <w:p>
      <w:pPr>
        <w:pStyle w:val="BookText"/>
      </w:pPr>
      <w:r>
        <w:rPr>
          <w:rStyle w:val="FootnoteReference"/>
        </w:rPr>
        <w:footnoteReference w:id="1742"/>
      </w:r>
      <w:r>
        <w:rPr>
          <w:rFonts w:ascii="Amiri" w:hAnsi="Amiri" w:eastAsia="Amiri" w:cs="Amiri"/>
          <w:lang w:bidi="ar-SA"/>
          <w:color w:val="111111"/>
          <w:sz w:val="28"/>
          <w:szCs w:val="28"/>
          <w:rtl/>
        </w:rPr>
        <w:t xml:space="preserve">161 بَابُ تَحْرِیمِ تُهَمَةِ الْمُؤْمِنِ وَ سُوءِ الظَّنِّ بِهِ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748" w:name="_Toc1191"/>
      <w:r>
        <w:t>[رقم الحدیث الکلی: 16359 - رقم الحدیث الباب: 1]</w:t>
      </w:r>
      <w:bookmarkEnd w:id="1748"/>
    </w:p>
    <w:p>
      <w:pPr>
        <w:pStyle w:val="BookText"/>
      </w:pPr>
      <w:r>
        <w:rPr>
          <w:rFonts w:ascii="Times New Roman" w:hAnsi="Times New Roman" w:eastAsia="Times New Roman" w:cs="Times New Roman"/>
          <w:lang w:val="en-US" w:bidi="en-US"/>
          <w:color w:val="111111"/>
          <w:sz w:val="28"/>
          <w:szCs w:val="28"/>
          <w:rtl/>
        </w:rPr>
        <w:t xml:space="preserve">16359- 1- </w:t>
      </w:r>
      <w:r>
        <w:rPr>
          <w:rStyle w:val="FootnoteReference"/>
        </w:rPr>
        <w:footnoteReference w:id="1743"/>
      </w:r>
      <w:r>
        <w:rPr>
          <w:rFonts w:ascii="Amiri" w:hAnsi="Amiri" w:eastAsia="Amiri" w:cs="Amiri"/>
          <w:lang w:bidi="ar-SA"/>
          <w:color w:val="111111"/>
          <w:sz w:val="28"/>
          <w:szCs w:val="28"/>
          <w:rtl/>
        </w:rPr>
        <w:t xml:space="preserve">مُحَمَّدُ بْنُ یَعْقُوبَ عَنْ عَلِیِّ بْنِ إِبْرَاهِیمَ عَنْ أَبِیهِ عَنْ حَمَّادِ بْنِ عِیسَی عَنْ إِبْرَاهِیمَ بْنِ عُمَرَ الْیَمَانِیِّ عَنْ أَبِی عَبْدِ اللَّهِ ع قَالَ: إِذَا اتَّهَمَ الْمُؤْمِنُ أَخَاهُ انْمَاثَ الْإِیمَانُ فِی قَلْبِهِ کَمَا یَنْمَاثُ الْمِلْحُ فِی الْمَاءِ.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(علیه‌السّلام) فرمود: هر گاه مؤمنی برادر مؤمن خویش را متهم سازد و به او تهمت بزند ایمان از قلب او محو می‌شود همچنانکه نمک در آب ذوب می‌گردد.</w:t>
      </w:r>
    </w:p>
    <w:p>
      <w:pPr>
        <w:pStyle w:val="Heading5"/>
      </w:pPr>
      <w:bookmarkStart w:id="1749" w:name="_Toc1192"/>
      <w:r>
        <w:t>[رقم الحدیث الکلی: 16360 - رقم الحدیث الباب: 2]</w:t>
      </w:r>
      <w:bookmarkEnd w:id="1749"/>
    </w:p>
    <w:p>
      <w:pPr>
        <w:pStyle w:val="BookText"/>
      </w:pPr>
      <w:r>
        <w:rPr>
          <w:rFonts w:ascii="Times New Roman" w:hAnsi="Times New Roman" w:eastAsia="Times New Roman" w:cs="Times New Roman"/>
          <w:lang w:val="en-US" w:bidi="en-US"/>
          <w:color w:val="111111"/>
          <w:sz w:val="28"/>
          <w:szCs w:val="28"/>
          <w:rtl/>
        </w:rPr>
        <w:t xml:space="preserve">16360- 2- </w:t>
      </w:r>
      <w:r>
        <w:rPr>
          <w:rStyle w:val="FootnoteReference"/>
        </w:rPr>
        <w:footnoteReference w:id="1744"/>
      </w:r>
      <w:r>
        <w:rPr>
          <w:rFonts w:ascii="Amiri" w:hAnsi="Amiri" w:eastAsia="Amiri" w:cs="Amiri"/>
          <w:lang w:bidi="ar-SA"/>
          <w:color w:val="111111"/>
          <w:sz w:val="28"/>
          <w:szCs w:val="28"/>
          <w:rtl/>
        </w:rPr>
        <w:t xml:space="preserve">وَ عَنْ عِدَّةٍ مِنْ أَصْحَابِنَا عَنْ أَحْمَدَ بْنِ مُحَمَّدِ بْنِ خَالِدٍ عَنْ بَعْضِ أَصْحَابِهِ عَنِ الْحُسَیْنِ بْنِ حَازِمٍ عَنِ الْحُسَیْنِ بْنِ عُمَرَ بْنِ یَزِیدَ عَنْ أَبِیهِ قَالَ سَمِعْتُ أَبَا عَبْدِ اللَّهِ ع یَقُولُ مَنِ اتَّهَمَ أَخَاهُ فِی دِینِهِ فَلَا حُرْمَةَ بَیْنَهُمَا وَ مَنْ عَامَلَ أَخَاهُ بِمِثْلِ مَا عَامَلَ بِهِ النَّاسَ فَهُوَ بَرِی‌ءٌ مِمَّا یَنْتَحِلُ.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امام جعفر صادق (علیه السلام ) فرمود:</w:t>
      </w:r>
    </w:p>
    <w:p>
      <w:pPr>
        <w:pStyle w:val="BookText"/>
      </w:pPr>
      <w:r>
        <w:rPr>
          <w:rFonts w:ascii="IRNazanin" w:hAnsi="IRNazanin" w:eastAsia="IRNazanin" w:cs="IRNazanin"/>
          <w:lang w:bidi="fa-IR"/>
          <w:color w:val="111111"/>
          <w:sz w:val="28"/>
          <w:szCs w:val="28"/>
          <w:rtl/>
        </w:rPr>
        <w:t xml:space="preserve">هر کس برادر دینی خود را تهمت زند احترامی بین آن دو بجا نماند و هر که با برادر دینی خود مانند سایر مردم برخورد کنداو از آنچه خود را بدان بسته (مذهب ) برکنار شده است .</w:t>
      </w:r>
    </w:p>
    <w:p>
      <w:pPr>
        <w:pStyle w:val="Heading5"/>
      </w:pPr>
      <w:bookmarkStart w:id="1750" w:name="_Toc1193"/>
      <w:r>
        <w:t>[رقم الحدیث الکلی: 16361 - رقم الحدیث الباب: 3]</w:t>
      </w:r>
      <w:bookmarkEnd w:id="1750"/>
    </w:p>
    <w:p>
      <w:pPr>
        <w:pStyle w:val="BookText"/>
      </w:pPr>
      <w:r>
        <w:rPr>
          <w:rFonts w:ascii="Times New Roman" w:hAnsi="Times New Roman" w:eastAsia="Times New Roman" w:cs="Times New Roman"/>
          <w:lang w:val="en-US" w:bidi="en-US"/>
          <w:color w:val="111111"/>
          <w:sz w:val="28"/>
          <w:szCs w:val="28"/>
          <w:rtl/>
        </w:rPr>
        <w:t xml:space="preserve">16361- 3- </w:t>
      </w:r>
      <w:r>
        <w:rPr>
          <w:rStyle w:val="FootnoteReference"/>
        </w:rPr>
        <w:footnoteReference w:id="1745"/>
      </w:r>
      <w:r>
        <w:rPr>
          <w:rFonts w:ascii="Amiri" w:hAnsi="Amiri" w:eastAsia="Amiri" w:cs="Amiri"/>
          <w:lang w:bidi="ar-SA"/>
          <w:color w:val="111111"/>
          <w:sz w:val="28"/>
          <w:szCs w:val="28"/>
          <w:rtl/>
        </w:rPr>
        <w:t xml:space="preserve">وَ عَنْهُمْ عَنْ أَحْمَدَ عَنْ أَبِیهِ عَمَّنْ حَدَّثَهُ عَنِ الْحُسَیْنِ بْنِ الْمُخْتَارِ عَنْ أَبِی عَبْدِ اللَّهِ ع قَالَ: قَالَ أَمِیرُ الْمُؤْمِنِینَ ع فِی کَلَامٍ لَهُ ضَعْ أَمْرَ أَخِیکَ عَلَی أَحْسَنِهِ حَتَّی یَأْتِیَکَ مَا یَغْلِبُکَ مِنْهُ وَ لَا تَظُنَّنَّ بِکَلِمَةٍ خَرَجَتْ مِنْ أَخِیکَ سُوءاً وَ أَنْتَ تَجِدُ لَهَا فِی الْخَیْرِ مَحْمِلًا.</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7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حضرت صادق عليه السّلام روايت شده كه امير المؤمنين عليه السّلام در ضمن سخنى از (سخنان) خود فرمود: هر كار (ى كه از) برادر دينى خود (سرزند آن) را ببهترين وجه آن حمل كن، تا كارى كند كه راه توجيه را بر تو ببندد، و هيچ گاه بسخنى كه از (دهان) برادرت بيرون آيد گمان بد مبر، در صورتى كه براى آن سخن محمل خوبى مى‌يابى.</w:t>
      </w:r>
    </w:p>
    <w:p>
      <w:pPr>
        <w:pStyle w:val="BookText"/>
      </w:pPr>
      <w:r>
        <w:rPr>
          <w:rFonts w:ascii="IRNazanin" w:hAnsi="IRNazanin" w:eastAsia="IRNazanin" w:cs="IRNazanin"/>
          <w:lang w:bidi="fa-IR"/>
          <w:color w:val="111111"/>
          <w:sz w:val="28"/>
          <w:szCs w:val="28"/>
          <w:rtl/>
        </w:rPr>
        <w:t xml:space="preserve">ص: 302</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96" w:name="pg14665_147994"/>
    <w:bookmarkEnd w:id="296"/>
    <w:p>
      <w:pPr>
        <w:pStyle w:val="Heading4"/>
      </w:pPr>
      <w:bookmarkStart w:id="1751" w:name="_Toc1194"/>
      <w:r>
        <w:t>162- بَابُ تَحْرِیمِ إِخَافَةِ الْمُؤْمِنِ وَ لَوْ بِالنَّظَرِ</w:t>
      </w:r>
      <w:bookmarkEnd w:id="1751"/>
    </w:p>
    <w:p>
      <w:pPr>
        <w:pStyle w:val="Heading5"/>
      </w:pPr>
      <w:bookmarkStart w:id="1752" w:name="_Toc1195"/>
      <w:r>
        <w:t>اشارة</w:t>
      </w:r>
      <w:bookmarkEnd w:id="1752"/>
    </w:p>
    <w:p>
      <w:pPr>
        <w:pStyle w:val="BookText"/>
      </w:pPr>
      <w:r>
        <w:rPr>
          <w:rStyle w:val="FootnoteReference"/>
        </w:rPr>
        <w:footnoteReference w:id="1747"/>
      </w:r>
      <w:r>
        <w:rPr>
          <w:rFonts w:ascii="Amiri" w:hAnsi="Amiri" w:eastAsia="Amiri" w:cs="Amiri"/>
          <w:lang w:bidi="ar-SA"/>
          <w:color w:val="111111"/>
          <w:sz w:val="28"/>
          <w:szCs w:val="28"/>
          <w:rtl/>
        </w:rPr>
        <w:t xml:space="preserve">162 بَابُ تَحْرِیمِ إِخَافَةِ الْمُؤْمِنِ وَ لَوْ بِالنَّظَرِ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753" w:name="_Toc1196"/>
      <w:r>
        <w:t>[رقم الحدیث الکلی: 16362 - رقم الحدیث الباب: 1]</w:t>
      </w:r>
      <w:bookmarkEnd w:id="1753"/>
    </w:p>
    <w:p>
      <w:pPr>
        <w:pStyle w:val="BookText"/>
      </w:pPr>
      <w:r>
        <w:rPr>
          <w:rFonts w:ascii="Times New Roman" w:hAnsi="Times New Roman" w:eastAsia="Times New Roman" w:cs="Times New Roman"/>
          <w:lang w:val="en-US" w:bidi="en-US"/>
          <w:color w:val="111111"/>
          <w:sz w:val="28"/>
          <w:szCs w:val="28"/>
          <w:rtl/>
        </w:rPr>
        <w:t xml:space="preserve">16362- 1- </w:t>
      </w:r>
      <w:r>
        <w:rPr>
          <w:rStyle w:val="FootnoteReference"/>
        </w:rPr>
        <w:footnoteReference w:id="1748"/>
      </w:r>
      <w:r>
        <w:rPr>
          <w:rFonts w:ascii="Amiri" w:hAnsi="Amiri" w:eastAsia="Amiri" w:cs="Amiri"/>
          <w:lang w:bidi="ar-SA"/>
          <w:color w:val="111111"/>
          <w:sz w:val="28"/>
          <w:szCs w:val="28"/>
          <w:rtl/>
        </w:rPr>
        <w:t xml:space="preserve">مُحَمَّدُ بْنُ یَعْقُوبَ عَنْ عِدَّةٍ مِنْ أَصْحَابِنَا عَنْ أَحْمَدَ بْنِ مُحَمَّدِ بْنِ خَالِدٍ عَنْ مُحَمَّدِ بْنِ عِیسَی عَنِ الْأَنْصَارِیِّ عَنْ عَبْدِ اللَّهِ بْنِ سِنَانٍ عَنْ أَبِی عَبْدِ اللَّهِ ع قَالَ: قَالَ رَسُولُ اللَّهِ ص مَنْ نَظَرَ إِلَی مُؤْمِنٍ نَظْرَةً لِیُخِیفَهُ بِهَا أَخَافَهُ اللَّهُ عَزَّ وَ جَلَّ یَوْمَ لَا ظِلَّ إِلَّا ظِلُّهُ.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صادق(عليه السّلام)فرمود:كه پيغمبر(صلّى اللّه عليه و آله)فرموده است:هر كه به مؤمن طورى نگاه كند كه وى را بترساند،خداى عزّ و جل در روزى كه سايه‌اى جز سايۀ «رحمت»نيست(روز قيامت)او را بترساند.</w:t>
      </w:r>
    </w:p>
    <w:p>
      <w:pPr>
        <w:pStyle w:val="Heading5"/>
      </w:pPr>
      <w:bookmarkStart w:id="1754" w:name="_Toc1197"/>
      <w:r>
        <w:t>[رقم الحدیث الکلی: 16363 - رقم الحدیث الباب: 2]</w:t>
      </w:r>
      <w:bookmarkEnd w:id="1754"/>
    </w:p>
    <w:p>
      <w:pPr>
        <w:pStyle w:val="BookText"/>
      </w:pPr>
      <w:r>
        <w:rPr>
          <w:rFonts w:ascii="Times New Roman" w:hAnsi="Times New Roman" w:eastAsia="Times New Roman" w:cs="Times New Roman"/>
          <w:lang w:val="en-US" w:bidi="en-US"/>
          <w:color w:val="111111"/>
          <w:sz w:val="28"/>
          <w:szCs w:val="28"/>
          <w:rtl/>
        </w:rPr>
        <w:t xml:space="preserve">16363- 2- </w:t>
      </w:r>
      <w:r>
        <w:rPr>
          <w:rStyle w:val="FootnoteReference"/>
        </w:rPr>
        <w:footnoteReference w:id="1749"/>
      </w:r>
      <w:r>
        <w:rPr>
          <w:rFonts w:ascii="Amiri" w:hAnsi="Amiri" w:eastAsia="Amiri" w:cs="Amiri"/>
          <w:lang w:bidi="ar-SA"/>
          <w:color w:val="111111"/>
          <w:sz w:val="28"/>
          <w:szCs w:val="28"/>
          <w:rtl/>
        </w:rPr>
        <w:t xml:space="preserve">وَ عَنْ عَلِیِّ بْنِ إِبْرَاهِیمَ عَنْ أَبِیهِ </w:t>
      </w:r>
      <w:r>
        <w:rPr>
          <w:rStyle w:val="FootnoteReference"/>
        </w:rPr>
        <w:footnoteReference w:id="1750"/>
      </w:r>
      <w:r>
        <w:rPr>
          <w:rFonts w:ascii="Amiri" w:hAnsi="Amiri" w:eastAsia="Amiri" w:cs="Amiri"/>
          <w:lang w:bidi="ar-SA"/>
          <w:color w:val="111111"/>
          <w:sz w:val="28"/>
          <w:szCs w:val="28"/>
          <w:rtl/>
        </w:rPr>
        <w:t xml:space="preserve">عَنْ أَبِی إِسْحَاقَ الْخَفَّافِ عَنْ بَعْضِ الْکُوفِیِّینَ عَنْ أَبِی عَبْدِ اللَّهِ ع قَالَ: مَنْ رَوَّعَ مُؤْمِناً بِسُلْطَانٍ لِیُصِیبَهُ مِنْهُ مَکْرُوهٌ فَلَمْ یُصِبْهُ فَهُوَ فِی النَّارِ وَ مَنْ رَوَّعَ مُؤْمِناً بِسُلْطَانٍ لِیُصِیبَهُ مِنْهُ مَکْرُوهٌ فَأَصَابَهُ فَهُوَ مَعَ فِرْعَوْنَ وَ آلِ فِرْعَوْنَ فِی النَّارِ.</w:t>
      </w:r>
    </w:p>
    <w:p>
      <w:pPr>
        <w:pStyle w:val="BookText"/>
      </w:pPr>
      <w:r>
        <w:rPr>
          <w:rFonts w:ascii="Amiri" w:hAnsi="Amiri" w:eastAsia="Amiri" w:cs="Amiri"/>
          <w:lang w:bidi="ar-SA"/>
          <w:color w:val="111111"/>
          <w:sz w:val="28"/>
          <w:szCs w:val="28"/>
          <w:rtl/>
        </w:rPr>
        <w:t xml:space="preserve">مُحَمَّدُ بْنُ عَلِیِّ بْنِ الْحُسَیْنِ فِی عِقَابِ الْأَعْمَالِ عَنْ أَبِیهِ عَنْ أَحْمَدَ بْنِ إِدْرِیسَ عَنْ مُحَمَّدِ بْنِ أَحْمَدَ عَنْ إِبْرَاهِیمَ بْنِ هَاشِمٍ عَنْ أَبِی إِسْحَاقَ الْخَفَّافِ مِثْلَهُ </w:t>
      </w:r>
      <w:r>
        <w:rPr>
          <w:rStyle w:val="FootnoteReference"/>
        </w:rPr>
        <w:footnoteReference w:id="17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از امام صادق(عليه السّلام)،فرمود: هر كه مؤمنى را از سلطان بترساند تا به او بدى رسد و نرسد، سزايش اين است كه در دوزخ رود،و هر كه مؤمنى را از سلطانى بترساند تا به او بدى رسد و برسد به او،سزايش اين است كه با فرعون و خاندان فرعون در دوزخ باشد.</w:t>
      </w:r>
    </w:p>
    <w:p>
      <w:pPr>
        <w:pStyle w:val="Heading5"/>
      </w:pPr>
      <w:bookmarkStart w:id="1755" w:name="_Toc1198"/>
      <w:r>
        <w:t>[رقم الحدیث الکلی: 16364 - رقم الحدیث الباب: 3]</w:t>
      </w:r>
      <w:bookmarkEnd w:id="1755"/>
    </w:p>
    <w:p>
      <w:pPr>
        <w:pStyle w:val="BookText"/>
      </w:pPr>
      <w:r>
        <w:rPr>
          <w:rFonts w:ascii="Times New Roman" w:hAnsi="Times New Roman" w:eastAsia="Times New Roman" w:cs="Times New Roman"/>
          <w:lang w:val="en-US" w:bidi="en-US"/>
          <w:color w:val="111111"/>
          <w:sz w:val="28"/>
          <w:szCs w:val="28"/>
          <w:rtl/>
        </w:rPr>
        <w:t xml:space="preserve">16364- 3- </w:t>
      </w:r>
      <w:r>
        <w:rPr>
          <w:rStyle w:val="FootnoteReference"/>
        </w:rPr>
        <w:footnoteReference w:id="1752"/>
      </w:r>
      <w:r>
        <w:rPr>
          <w:rFonts w:ascii="Amiri" w:hAnsi="Amiri" w:eastAsia="Amiri" w:cs="Amiri"/>
          <w:lang w:bidi="ar-SA"/>
          <w:color w:val="111111"/>
          <w:sz w:val="28"/>
          <w:szCs w:val="28"/>
          <w:rtl/>
        </w:rPr>
        <w:t xml:space="preserve">وَ فِی عُیُونِ الْأَخْبَارِ عَنْ مُحَمَّدِ بْنِ أَحْمَدَ بْنِ الْحُسَیْنِ عَنْ عَلِیِّ بْنِ مُحَمَّدِ بْنِ عَنْبَسَةَ عَنْ بَکْرِ بْنِ أَحْمَدَ بْنِ مُحَمَّدٍ عَنْ فَاطِمَةَ بِنْتِ</w:t>
      </w:r>
    </w:p>
    <w:p>
      <w:pPr>
        <w:pStyle w:val="BookText"/>
      </w:pPr>
      <w:r>
        <w:rPr>
          <w:rFonts w:ascii="IRNazanin" w:hAnsi="IRNazanin" w:eastAsia="IRNazanin" w:cs="IRNazanin"/>
          <w:lang w:bidi="fa-IR"/>
          <w:color w:val="111111"/>
          <w:sz w:val="28"/>
          <w:szCs w:val="28"/>
          <w:rtl/>
        </w:rPr>
        <w:t xml:space="preserve">ص: 303</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97" w:name="pg14665_147995"/>
    <w:bookmarkEnd w:id="297"/>
    <w:p>
      <w:pPr>
        <w:pStyle w:val="BookText"/>
      </w:pPr>
      <w:r>
        <w:rPr>
          <w:rFonts w:ascii="Amiri" w:hAnsi="Amiri" w:eastAsia="Amiri" w:cs="Amiri"/>
          <w:lang w:bidi="ar-SA"/>
          <w:color w:val="111111"/>
          <w:sz w:val="28"/>
          <w:szCs w:val="28"/>
          <w:rtl/>
        </w:rPr>
        <w:t xml:space="preserve">الرِّضَا عَنْ أَبِیهَا عَنْ آبَائِهِ عَنْ عَلِیٍّ ع قَالَ: لَا یَحِلُّ لِمُسْلِمٍ أَنْ یُرَوِّعَ مُسْلِماً.</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753"/>
      </w:r>
      <w:r>
        <w:rPr>
          <w:rFonts w:ascii="Amiri" w:hAnsi="Amiri" w:eastAsia="Amiri" w:cs="Amiri"/>
          <w:lang w:bidi="ar-SA"/>
          <w:color w:val="111111"/>
          <w:sz w:val="28"/>
          <w:szCs w:val="28"/>
          <w:rtl/>
        </w:rPr>
        <w:t xml:space="preserve">وَ یَأْتِی مَا یَدُلُّ عَلَیْهِ </w:t>
      </w:r>
      <w:r>
        <w:rPr>
          <w:rStyle w:val="FootnoteReference"/>
        </w:rPr>
        <w:footnoteReference w:id="17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على عليه السلام :بر هيچ مسلمانى روا نيست كه مسلمانى را به رعب و وحشت اندازد.</w:t>
      </w:r>
    </w:p>
    <w:p>
      <w:pPr>
        <w:pStyle w:val="Heading4"/>
      </w:pPr>
      <w:bookmarkStart w:id="1756" w:name="_Toc1199"/>
      <w:r>
        <w:t>163- بَابُ تَحْرِیمِ الْمَعُونَةِ عَلَی قَتْلِ الْمُؤْمِنِ وَ أَذَاهُ وَ لَوْ بِشَطْرِ کَلِمَةٍ</w:t>
      </w:r>
      <w:bookmarkEnd w:id="1756"/>
    </w:p>
    <w:p>
      <w:pPr>
        <w:pStyle w:val="Heading5"/>
      </w:pPr>
      <w:bookmarkStart w:id="1757" w:name="_Toc1200"/>
      <w:r>
        <w:t>اشارة</w:t>
      </w:r>
      <w:bookmarkEnd w:id="1757"/>
    </w:p>
    <w:p>
      <w:pPr>
        <w:pStyle w:val="BookText"/>
      </w:pPr>
      <w:r>
        <w:rPr>
          <w:rStyle w:val="FootnoteReference"/>
        </w:rPr>
        <w:footnoteReference w:id="1755"/>
      </w:r>
      <w:r>
        <w:rPr>
          <w:rFonts w:ascii="Amiri" w:hAnsi="Amiri" w:eastAsia="Amiri" w:cs="Amiri"/>
          <w:lang w:bidi="ar-SA"/>
          <w:color w:val="111111"/>
          <w:sz w:val="28"/>
          <w:szCs w:val="28"/>
          <w:rtl/>
        </w:rPr>
        <w:t xml:space="preserve">163 بَابُ تَحْرِیمِ الْمَعُونَةِ عَلَی قَتْلِ الْمُؤْمِنِ وَ أَذَاهُ وَ لَوْ بِشَطْرِ کَلِمَةٍ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758" w:name="_Toc1201"/>
      <w:r>
        <w:t>[رقم الحدیث الکلی: 16365 - رقم الحدیث الباب: 1]</w:t>
      </w:r>
      <w:bookmarkEnd w:id="1758"/>
    </w:p>
    <w:p>
      <w:pPr>
        <w:pStyle w:val="BookText"/>
      </w:pPr>
      <w:r>
        <w:rPr>
          <w:rFonts w:ascii="Times New Roman" w:hAnsi="Times New Roman" w:eastAsia="Times New Roman" w:cs="Times New Roman"/>
          <w:lang w:val="en-US" w:bidi="en-US"/>
          <w:color w:val="111111"/>
          <w:sz w:val="28"/>
          <w:szCs w:val="28"/>
          <w:rtl/>
        </w:rPr>
        <w:t xml:space="preserve">16365- 1- </w:t>
      </w:r>
      <w:r>
        <w:rPr>
          <w:rStyle w:val="FootnoteReference"/>
        </w:rPr>
        <w:footnoteReference w:id="1756"/>
      </w:r>
      <w:r>
        <w:rPr>
          <w:rFonts w:ascii="Amiri" w:hAnsi="Amiri" w:eastAsia="Amiri" w:cs="Amiri"/>
          <w:lang w:bidi="ar-SA"/>
          <w:color w:val="111111"/>
          <w:sz w:val="28"/>
          <w:szCs w:val="28"/>
          <w:rtl/>
        </w:rPr>
        <w:t xml:space="preserve">مُحَمَّدُ بْنُ عَلِیِّ بْنِ الْحُسَیْنِ فِی عِقَابِ الْأَعْمَالِ عَنْ أَبِیهِ عَنْ سَعْدِ بْنِ عَبْدِ اللَّهِ عَنْ أَحْمَدَ بْنِ مُحَمَّدٍ عَنِ الْحُسَیْنِ بْنِ سَعِیدٍ عَنْ مُحَمَّدِ بْنِ أَبِی عُمَیْرٍ عَنْ حَمَّادِ بْنِ عُثْمَانَ عَنْ أَبِی عَبْدِ اللَّهِ ع أَوْ عَمَّنْ ذَکَرَهُ عَنْهُ قَالَ: یَجِی‌ءُ یَوْمَ الْقِیَامَةِ رَجُلٌ إِلَی رَجُلٍ حَتَّی یُلَطِّخَهُ بِدَمِهِ وَ النَّاسُ فِی الْحِسَابِ فَیَقُولُ یَا عَبْدَ اللَّهِ مَا لِی وَ لَکَ فَیَقُولُ أَعَنْتَ عَلَیَّ یَوْمَ کَذَا وَ کَذَا </w:t>
      </w:r>
      <w:r>
        <w:rPr>
          <w:rStyle w:val="FootnoteReference"/>
        </w:rPr>
        <w:footnoteReference w:id="1757"/>
      </w:r>
      <w:r>
        <w:rPr>
          <w:rFonts w:ascii="Amiri" w:hAnsi="Amiri" w:eastAsia="Amiri" w:cs="Amiri"/>
          <w:lang w:bidi="ar-SA"/>
          <w:color w:val="111111"/>
          <w:sz w:val="28"/>
          <w:szCs w:val="28"/>
          <w:rtl/>
        </w:rPr>
        <w:t xml:space="preserve">فَقُتِلْتُ.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علیه‌السلام یا کسی که از او نقل کرده است، روایت شده که فرمود: روز قیامت مردی به سوی مردی می‌آید تا اینکه او را به خون خود آغشته می‌کند و مردم در حال حساب‌رسی هستند. پس (آن مرد) می‌گوید: ای بنده خدا، مرا با تو چه کار است؟ (آن مرد) می‌گوید: در فلان روز برعلیه من کمک کردی و من کشته شدم.</w:t>
      </w:r>
    </w:p>
    <w:p>
      <w:pPr>
        <w:pStyle w:val="Heading5"/>
      </w:pPr>
      <w:bookmarkStart w:id="1759" w:name="_Toc1202"/>
      <w:r>
        <w:t>[رقم الحدیث الکلی: 16366 - رقم الحدیث الباب: 2]</w:t>
      </w:r>
      <w:bookmarkEnd w:id="1759"/>
    </w:p>
    <w:p>
      <w:pPr>
        <w:pStyle w:val="BookText"/>
      </w:pPr>
      <w:r>
        <w:rPr>
          <w:rFonts w:ascii="Times New Roman" w:hAnsi="Times New Roman" w:eastAsia="Times New Roman" w:cs="Times New Roman"/>
          <w:lang w:val="en-US" w:bidi="en-US"/>
          <w:color w:val="111111"/>
          <w:sz w:val="28"/>
          <w:szCs w:val="28"/>
          <w:rtl/>
        </w:rPr>
        <w:t xml:space="preserve">16366- 2- </w:t>
      </w:r>
      <w:r>
        <w:rPr>
          <w:rStyle w:val="FootnoteReference"/>
        </w:rPr>
        <w:footnoteReference w:id="1758"/>
      </w:r>
      <w:r>
        <w:rPr>
          <w:rFonts w:ascii="Amiri" w:hAnsi="Amiri" w:eastAsia="Amiri" w:cs="Amiri"/>
          <w:lang w:bidi="ar-SA"/>
          <w:color w:val="111111"/>
          <w:sz w:val="28"/>
          <w:szCs w:val="28"/>
          <w:rtl/>
        </w:rPr>
        <w:t xml:space="preserve">الْحَسَنُ بْنُ مُحَمَّدٍ الطُّوسِیُّ فِی مَجَالِسِهِ عَنْ أَبِیهِ عَنْ مُحَمَّدِ بْنِ مُحَمَّدٍ عَنْ مُحَمَّدِ بْنِ طَاهِرٍ عَنْ أَحْمَدَ بْنِ مُحَمَّدِ بْنِ سَعِیدٍ عَنْ عَبْدِ اللَّهِ بْنِ أَحْمَدَ الْمُسْتَوْرِدِ عَنْ عَبْدِ اللَّهِ بْنِ یَحْیَی الْکَاهِلِیِّ عَنْ مُحَمَّدِ بْنِ عُبَیْدِ بْنِ مُدْرِکٍ عَنْ أَبِی عَبْدِ اللَّهِ ع قَالَ: مَنْ أَعَانَ عَلَی مُؤْمِنٍ بِشَطْرِ کَلِمَةٍ لَقِیَ اللَّهَ عَزَّ وَ جَلَّ وَ بَیْنَ عَیْنَیْهِ مَکْتُوبٌ آیِسٌ مِنْ رَحْمَةِ اللَّهِ.</w:t>
      </w:r>
    </w:p>
    <w:p>
      <w:pPr>
        <w:pStyle w:val="BookText"/>
      </w:pPr>
      <w:r>
        <w:rPr>
          <w:rFonts w:ascii="IRNazanin" w:hAnsi="IRNazanin" w:eastAsia="IRNazanin" w:cs="IRNazanin"/>
          <w:lang w:bidi="fa-IR"/>
          <w:color w:val="111111"/>
          <w:sz w:val="28"/>
          <w:szCs w:val="28"/>
          <w:rtl/>
        </w:rPr>
        <w:t xml:space="preserve">ص: 304</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98" w:name="pg14665_147996"/>
    <w:bookmarkEnd w:id="298"/>
    <w:p>
      <w:pPr>
        <w:pStyle w:val="BookText"/>
      </w:pPr>
      <w:r>
        <w:rPr>
          <w:rFonts w:ascii="Amiri" w:hAnsi="Amiri" w:eastAsia="Amiri" w:cs="Amiri"/>
          <w:lang w:bidi="ar-SA"/>
          <w:color w:val="111111"/>
          <w:sz w:val="28"/>
          <w:szCs w:val="28"/>
          <w:rtl/>
        </w:rPr>
        <w:t xml:space="preserve">أَحْمَدُ بْنُ أَبِی عَبْدِ اللَّهِ الْبَرْقِیُّ فِی الْمَحَاسِنِ عَنْ مُحَمَّدِ بْنِ عَلِیٍّ عَنْ مُحَمَّدِ بْنِ سِنَانٍ عَنْ أَبِی الْجَارُودِ عَنْ أَبِی جَعْفَرٍ ع مِثْلَهُ </w:t>
      </w:r>
      <w:r>
        <w:rPr>
          <w:rStyle w:val="FootnoteReference"/>
        </w:rPr>
        <w:footnoteReference w:id="17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علیه‌السلام روایت شده که فرمود: هر کس به اندازه نیم‌کلمه بر ضد مؤمنی کمک کند، خداوند عزوجل را ملاقات می‌کند در حالی که بین دو چشمانش نوشته شده است: مأیوس از رحمت خدا.</w:t>
      </w:r>
    </w:p>
    <w:p>
      <w:pPr>
        <w:pStyle w:val="Heading5"/>
      </w:pPr>
      <w:bookmarkStart w:id="1760" w:name="_Toc1203"/>
      <w:r>
        <w:t>[رقم الحدیث الکلی: 16367 - رقم الحدیث الباب: 3]</w:t>
      </w:r>
      <w:bookmarkEnd w:id="1760"/>
    </w:p>
    <w:p>
      <w:pPr>
        <w:pStyle w:val="BookText"/>
      </w:pPr>
      <w:r>
        <w:rPr>
          <w:rFonts w:ascii="Times New Roman" w:hAnsi="Times New Roman" w:eastAsia="Times New Roman" w:cs="Times New Roman"/>
          <w:lang w:val="en-US" w:bidi="en-US"/>
          <w:color w:val="111111"/>
          <w:sz w:val="28"/>
          <w:szCs w:val="28"/>
          <w:rtl/>
        </w:rPr>
        <w:t xml:space="preserve">16367- 3- </w:t>
      </w:r>
      <w:r>
        <w:rPr>
          <w:rStyle w:val="FootnoteReference"/>
        </w:rPr>
        <w:footnoteReference w:id="1760"/>
      </w:r>
      <w:r>
        <w:rPr>
          <w:rFonts w:ascii="Amiri" w:hAnsi="Amiri" w:eastAsia="Amiri" w:cs="Amiri"/>
          <w:lang w:bidi="ar-SA"/>
          <w:color w:val="111111"/>
          <w:sz w:val="28"/>
          <w:szCs w:val="28"/>
          <w:rtl/>
        </w:rPr>
        <w:t xml:space="preserve">وَ عَنْ مُحَمَّدِ بْنِ عَلِیٍّ وَ عَلِیِّ بْنِ عَبْدِ اللَّهِ جَمِیعاً عَنِ الْحَسَنِ بْنِ مَحْبُوبٍ عَنِ الْعَلَاءِ وَ مُحَمَّدِ بْنِ سِنَانٍ عَنْ مُحَمَّدِ بْنِ مُسْلِمٍ عَنْ أَبِی جَعْفَرٍ ع قَالَ: إِنَّ الْعَبْدَ یُحْشَرُ یَوْمَ الْقِیَامَةِ وَ مَا أَدْمَی دَماً فَیُدْفَعُ إِلَیْهِ شِبْهُ الْمِحْجَمَةِ أَوْ فَوْقَ ذَلِکَ فَیُقَالُ لَهُ هَذَا سَهْمُکَ مِنْ دَمِ فُلَانٍ فَیَقُولُ یَا رَبِّ إِنَّکَ تَعْلَمُ أَنَّکَ قَبَضْتَنِی وَ مَا سَفَکْتُ دَماً قَالَ بَلَی وَ مَا سَمِعْتَ مِنْ فُلَانِ بْنِ فُلَانٍ کَذَا وَ کَذَا فَرَوَیْتَهَا عَنْهُ فَنُقِلَتْ حَتَّی صَارَ إِلَی فُلَانٍ فَقَتَلَهُ عَلَیْهَا فَهَذَا سَهْمُکَ مِنْ دَمِهِ.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امام باقر علیه‌السلام روایت شده که فرمود: بنده‌ای روز قیامت محشور می‌شود و در حالی که خونی نریخته است، به او چیزی شبیه حجامت‌گر یا بیشتر از آن داده می‌شود و به او گفته می‌شود: این سهم تو از خون فلانی است. پس او می‌گوید: ای پروردگار، تو می‌دانی که تو مرا قبض روح کردی در حالی که خونی نریخته بودم. (خداوند) می‌فرماید: بله، اما فلانی بن فلانی را چنین و چنان شنیدی و آن را از او نقل کردی تا این‌که به فلانی رسید و او را به سبب آن کشت، پس این سهم تو از خون اوست.</w:t>
      </w:r>
    </w:p>
    <w:p>
      <w:pPr>
        <w:pStyle w:val="Heading5"/>
      </w:pPr>
      <w:bookmarkStart w:id="1761" w:name="_Toc1204"/>
      <w:r>
        <w:t>[رقم الحدیث الکلی: 16368 - رقم الحدیث الباب: 4]</w:t>
      </w:r>
      <w:bookmarkEnd w:id="1761"/>
    </w:p>
    <w:p>
      <w:pPr>
        <w:pStyle w:val="BookText"/>
      </w:pPr>
      <w:r>
        <w:rPr>
          <w:rFonts w:ascii="Times New Roman" w:hAnsi="Times New Roman" w:eastAsia="Times New Roman" w:cs="Times New Roman"/>
          <w:lang w:val="en-US" w:bidi="en-US"/>
          <w:color w:val="111111"/>
          <w:sz w:val="28"/>
          <w:szCs w:val="28"/>
          <w:rtl/>
        </w:rPr>
        <w:t xml:space="preserve">16368- 4- </w:t>
      </w:r>
      <w:r>
        <w:rPr>
          <w:rStyle w:val="FootnoteReference"/>
        </w:rPr>
        <w:footnoteReference w:id="1761"/>
      </w:r>
      <w:r>
        <w:rPr>
          <w:rFonts w:ascii="Amiri" w:hAnsi="Amiri" w:eastAsia="Amiri" w:cs="Amiri"/>
          <w:lang w:bidi="ar-SA"/>
          <w:color w:val="111111"/>
          <w:sz w:val="28"/>
          <w:szCs w:val="28"/>
          <w:rtl/>
        </w:rPr>
        <w:t xml:space="preserve">مُحَمَّدُ بْنُ یَعْقُوبَ عَنْ عَلِیِّ بْنِ إِبْرَاهِیمَ عَنْ أَبِیهِ عَنِ ابْنِ أَبِی عُمَیْرٍ عَنْ بَعْضِ أَصْحَابِهِ عَنْ أَبِی عَبْدِ اللَّهِ ع قَالَ: مَنْ أَعَانَ عَلَی الْمُؤْمِنِ بِشَطْرِ کَلِمَةٍ لَقِیَ اللَّهَ عَزَّ وَ جَلَّ یَوْمَ الْقِیَامَةِ مَکْتُوبٌ بَیْنَ عَیْنَیْهِ آیِسٌ مِنْ رَحْمَتِی.</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762"/>
      </w:r>
      <w:r>
        <w:rPr>
          <w:rFonts w:ascii="Amiri" w:hAnsi="Amiri" w:eastAsia="Amiri" w:cs="Amiri"/>
          <w:lang w:bidi="ar-SA"/>
          <w:color w:val="111111"/>
          <w:sz w:val="28"/>
          <w:szCs w:val="28"/>
          <w:rtl/>
        </w:rPr>
        <w:t xml:space="preserve">وَ یَأْتِی مَا یَدُلُّ عَلَیْهِ </w:t>
      </w:r>
      <w:r>
        <w:rPr>
          <w:rStyle w:val="FootnoteReference"/>
        </w:rPr>
        <w:footnoteReference w:id="17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علیه‌السلام روایت شده که فرمود: هر کس به اندازه نیم‌کلمه بر ضد مؤمنی کمک کند، خداوند عزوجل را ملاقات می‌کند در حالی که بین دو چشمانش نوشته شده است: مأیوس از رحمت خدا.</w:t>
      </w:r>
    </w:p>
    <w:p>
      <w:pPr>
        <w:pStyle w:val="BookText"/>
      </w:pPr>
      <w:r>
        <w:rPr>
          <w:rFonts w:ascii="IRNazanin" w:hAnsi="IRNazanin" w:eastAsia="IRNazanin" w:cs="IRNazanin"/>
          <w:lang w:bidi="fa-IR"/>
          <w:color w:val="111111"/>
          <w:sz w:val="28"/>
          <w:szCs w:val="28"/>
          <w:rtl/>
        </w:rPr>
        <w:t xml:space="preserve">ص: 305</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99" w:name="pg14665_147997"/>
    <w:bookmarkEnd w:id="299"/>
    <w:p>
      <w:pPr>
        <w:pStyle w:val="Heading4"/>
      </w:pPr>
      <w:bookmarkStart w:id="1762" w:name="_Toc1205"/>
      <w:r>
        <w:t>164- بَابُ تَحْرِیمِ النَّمِیمَةِ وَ الْمُحَاکَاةِ</w:t>
      </w:r>
      <w:bookmarkEnd w:id="1762"/>
    </w:p>
    <w:p>
      <w:pPr>
        <w:pStyle w:val="Heading5"/>
      </w:pPr>
      <w:bookmarkStart w:id="1763" w:name="_Toc1206"/>
      <w:r>
        <w:t>اشارة</w:t>
      </w:r>
      <w:bookmarkEnd w:id="1763"/>
    </w:p>
    <w:p>
      <w:pPr>
        <w:pStyle w:val="BookText"/>
      </w:pPr>
      <w:r>
        <w:rPr>
          <w:rStyle w:val="FootnoteReference"/>
        </w:rPr>
        <w:footnoteReference w:id="1764"/>
      </w:r>
      <w:r>
        <w:rPr>
          <w:rFonts w:ascii="Amiri" w:hAnsi="Amiri" w:eastAsia="Amiri" w:cs="Amiri"/>
          <w:lang w:bidi="ar-SA"/>
          <w:color w:val="111111"/>
          <w:sz w:val="28"/>
          <w:szCs w:val="28"/>
          <w:rtl/>
        </w:rPr>
        <w:t xml:space="preserve">164 بَابُ تَحْرِیمِ النَّمِیمَةِ وَ الْمُحَاکَاةِ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764" w:name="_Toc1207"/>
      <w:r>
        <w:t>[رقم الحدیث الکلی: 16369 - رقم الحدیث الباب: 1]</w:t>
      </w:r>
      <w:bookmarkEnd w:id="1764"/>
    </w:p>
    <w:p>
      <w:pPr>
        <w:pStyle w:val="BookText"/>
      </w:pPr>
      <w:r>
        <w:rPr>
          <w:rFonts w:ascii="Times New Roman" w:hAnsi="Times New Roman" w:eastAsia="Times New Roman" w:cs="Times New Roman"/>
          <w:lang w:val="en-US" w:bidi="en-US"/>
          <w:color w:val="111111"/>
          <w:sz w:val="28"/>
          <w:szCs w:val="28"/>
          <w:rtl/>
        </w:rPr>
        <w:t xml:space="preserve">16369- 1- </w:t>
      </w:r>
      <w:r>
        <w:rPr>
          <w:rStyle w:val="FootnoteReference"/>
        </w:rPr>
        <w:footnoteReference w:id="1765"/>
      </w:r>
      <w:r>
        <w:rPr>
          <w:rFonts w:ascii="Amiri" w:hAnsi="Amiri" w:eastAsia="Amiri" w:cs="Amiri"/>
          <w:lang w:bidi="ar-SA"/>
          <w:color w:val="111111"/>
          <w:sz w:val="28"/>
          <w:szCs w:val="28"/>
          <w:rtl/>
        </w:rPr>
        <w:t xml:space="preserve">مُحَمَّدُ بْنُ یَعْقُوبَ عَنْ عِدَّةٍ مِنْ أَصْحَابِنَا عَنْ أَحْمَدَ بْنِ مُحَمَّدٍ عَنِ الْحَسَنِ بْنِ مَحْبُوبٍ عَنْ عَبْدِ اللَّهِ بْنِ سِنَانٍ عَنْ أَبِی عَبْدِ اللَّهِ ع قَالَ: قَالَ رَسُولُ اللَّهِ ص أَ لَا أُنَبِّئُکُمْ بِشِرَارِکُمْ قَالُوا بَلَی یَا رَسُولَ اللَّهِ- قَالَ الْمَشَّاءُونَ بِالنَّمِیمَةِ الْمُفَرِّقُونَ بَیْنَ الْأَحِبَّةِ الْبَاغُونَ لِلْبُرَآءِ الْمَعَایِبَ.</w:t>
      </w:r>
    </w:p>
    <w:p>
      <w:pPr>
        <w:pStyle w:val="BookText"/>
      </w:pPr>
      <w:r>
        <w:rPr>
          <w:rFonts w:ascii="Amiri" w:hAnsi="Amiri" w:eastAsia="Amiri" w:cs="Amiri"/>
          <w:lang w:bidi="ar-SA"/>
          <w:color w:val="111111"/>
          <w:sz w:val="28"/>
          <w:szCs w:val="28"/>
          <w:rtl/>
        </w:rPr>
        <w:t xml:space="preserve">وَ رَوَاهُ الْحُسَیْنُ بْنُ سَعِیدٍ فِی کِتَابِ الزُّهْدِ عَنِ النَّضْرِ بْنِ سُوَیْدٍ عَنْ عَبْدِ اللَّهِ بْنِ سِنَانٍ </w:t>
      </w:r>
      <w:r>
        <w:rPr>
          <w:rStyle w:val="FootnoteReference"/>
        </w:rPr>
        <w:footnoteReference w:id="1766"/>
      </w:r>
    </w:p>
    <w:p>
      <w:pPr>
        <w:pStyle w:val="BookText"/>
      </w:pPr>
      <w:r>
        <w:rPr>
          <w:rFonts w:ascii="Amiri" w:hAnsi="Amiri" w:eastAsia="Amiri" w:cs="Amiri"/>
          <w:lang w:bidi="ar-SA"/>
          <w:color w:val="111111"/>
          <w:sz w:val="28"/>
          <w:szCs w:val="28"/>
          <w:rtl/>
        </w:rPr>
        <w:t xml:space="preserve">وَ رَوَاهُ الصَّدُوقُ بِإِسْنَادِهِ عَنْ حَمَّادِ بْنِ عَمْرٍو وَ أَنَسِ بْنِ مُحَمَّدٍ عَنْ أَبِیهِ جَمِیعاً عَنْ جَعْفَرِ بْنِ مُحَمَّدٍ عَنْ آبَائِهِ ع فِی وَصِیَّةِ النَّبِیِّ ص لِعَلِیٍّ ع مِثْلَهُ </w:t>
      </w:r>
      <w:r>
        <w:rPr>
          <w:rStyle w:val="FootnoteReference"/>
        </w:rPr>
        <w:footnoteReference w:id="17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علیه‌السلام روایت شده که فرمود: رسول خدا صلی الله علیه و آله فرمود: «آیا شما را به بدترینِ شما خبر ندهم؟» گفتند: «بله، ای رسول خدا.» فرمود: «کسانی که بسیار سخن‌چینی می‌کنند، جدایی می‌افکنند بین دوستان، و برای افراد بی‌گناه عیب‌جویی می‌کنند.»</w:t>
      </w:r>
    </w:p>
    <w:p>
      <w:pPr>
        <w:pStyle w:val="Heading5"/>
      </w:pPr>
      <w:bookmarkStart w:id="1765" w:name="_Toc1208"/>
      <w:r>
        <w:t>[رقم الحدیث الکلی: 16370 - رقم الحدیث الباب: 2]</w:t>
      </w:r>
      <w:bookmarkEnd w:id="1765"/>
    </w:p>
    <w:p>
      <w:pPr>
        <w:pStyle w:val="BookText"/>
      </w:pPr>
      <w:r>
        <w:rPr>
          <w:rFonts w:ascii="Times New Roman" w:hAnsi="Times New Roman" w:eastAsia="Times New Roman" w:cs="Times New Roman"/>
          <w:lang w:val="en-US" w:bidi="en-US"/>
          <w:color w:val="111111"/>
          <w:sz w:val="28"/>
          <w:szCs w:val="28"/>
          <w:rtl/>
        </w:rPr>
        <w:t xml:space="preserve">16370- 2- </w:t>
      </w:r>
      <w:r>
        <w:rPr>
          <w:rStyle w:val="FootnoteReference"/>
        </w:rPr>
        <w:footnoteReference w:id="1768"/>
      </w:r>
      <w:r>
        <w:rPr>
          <w:rFonts w:ascii="Amiri" w:hAnsi="Amiri" w:eastAsia="Amiri" w:cs="Amiri"/>
          <w:lang w:bidi="ar-SA"/>
          <w:color w:val="111111"/>
          <w:sz w:val="28"/>
          <w:szCs w:val="28"/>
          <w:rtl/>
        </w:rPr>
        <w:t xml:space="preserve">وَ عَنْ مُحَمَّدِ بْنِ یَحْیَی عَنْ مُحَمَّدِ بْنِ أَحْمَدَ عَنْ مُحَمَّدِ بْنِ عِیسَی عَنْ یُوسُفَ بْنِ عَقِیلٍ عَنْ مُحَمَّدِ بْنِ قَیْسٍ عَنْ أَبِی جَعْفَرٍ ع قَالَ: الْجَنَّةُ مُحَرَّمَةٌ عَلَی الْقَتَّاتِینَ الْمَشَّاءِینَ بِالنَّمِیمَةِ.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قیس از امام باقر علیه‌السلام روایت شده که فرمود: بهشت بر سخن‌چینان و کسانی که بسیار سخن‌چینی می‌کنند، حرام است.</w:t>
      </w:r>
    </w:p>
    <w:p>
      <w:pPr>
        <w:pStyle w:val="Heading5"/>
      </w:pPr>
      <w:bookmarkStart w:id="1766" w:name="_Toc1209"/>
      <w:r>
        <w:t>[رقم الحدیث الکلی: 16371 - رقم الحدیث الباب: 3]</w:t>
      </w:r>
      <w:bookmarkEnd w:id="1766"/>
    </w:p>
    <w:p>
      <w:pPr>
        <w:pStyle w:val="BookText"/>
      </w:pPr>
      <w:r>
        <w:rPr>
          <w:rFonts w:ascii="Times New Roman" w:hAnsi="Times New Roman" w:eastAsia="Times New Roman" w:cs="Times New Roman"/>
          <w:lang w:val="en-US" w:bidi="en-US"/>
          <w:color w:val="111111"/>
          <w:sz w:val="28"/>
          <w:szCs w:val="28"/>
          <w:rtl/>
        </w:rPr>
        <w:t xml:space="preserve">16371- 3- </w:t>
      </w:r>
      <w:r>
        <w:rPr>
          <w:rStyle w:val="FootnoteReference"/>
        </w:rPr>
        <w:footnoteReference w:id="1769"/>
      </w:r>
      <w:r>
        <w:rPr>
          <w:rFonts w:ascii="Amiri" w:hAnsi="Amiri" w:eastAsia="Amiri" w:cs="Amiri"/>
          <w:lang w:bidi="ar-SA"/>
          <w:color w:val="111111"/>
          <w:sz w:val="28"/>
          <w:szCs w:val="28"/>
          <w:rtl/>
        </w:rPr>
        <w:t xml:space="preserve">وَ عَنْ عَلِیِّ بْنِ إِبْرَاهِیمَ عَنْ مُحَمَّدِ بْنِ عِیسَی عَنْ یُونُسَ عَنْ أَبِی الْحَسَنِ الْأَصْبَهَانِیِّ عَمَّنْ ذَکَرَهُ عَنْ أَبِی عَبْدِ اللَّهِ ع قَالَ: قَالَ أَمِیرُ الْمُؤْمِنِینَ ع شِرَارُکُمُ الْمَشَّاءُونَ بِالنَّمِیمَةِ</w:t>
      </w:r>
    </w:p>
    <w:p>
      <w:pPr>
        <w:pStyle w:val="BookText"/>
      </w:pPr>
      <w:r>
        <w:rPr>
          <w:rFonts w:ascii="IRNazanin" w:hAnsi="IRNazanin" w:eastAsia="IRNazanin" w:cs="IRNazanin"/>
          <w:lang w:bidi="fa-IR"/>
          <w:color w:val="111111"/>
          <w:sz w:val="28"/>
          <w:szCs w:val="28"/>
          <w:rtl/>
        </w:rPr>
        <w:t xml:space="preserve">ص: 306</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300" w:name="pg14665_147998"/>
    <w:bookmarkEnd w:id="300"/>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الْمُفَرِّقُونَ بَیْنَ الْأَحِبَّةِ الْمُبْتَغُونَ لِلْبُرَآءِ الْمَعَایِبَ.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علیه‌السلام روایت شده که امیر المؤمنین علیه‌السلام فرمود: «بدترین شما کسانی هستند که سخن‌چینی می‌کنند، بین دوستان تفرقه می‌اندازند و برای افراد بی‌گناه عیب‌جویی می‌کنند.»</w:t>
      </w:r>
    </w:p>
    <w:p>
      <w:pPr>
        <w:pStyle w:val="Heading5"/>
      </w:pPr>
      <w:bookmarkStart w:id="1767" w:name="_Toc1210"/>
      <w:r>
        <w:t>[رقم الحدیث الکلی: 16372 - رقم الحدیث الباب: 4]</w:t>
      </w:r>
      <w:bookmarkEnd w:id="1767"/>
    </w:p>
    <w:p>
      <w:pPr>
        <w:pStyle w:val="BookText"/>
      </w:pPr>
      <w:r>
        <w:rPr>
          <w:rFonts w:ascii="Times New Roman" w:hAnsi="Times New Roman" w:eastAsia="Times New Roman" w:cs="Times New Roman"/>
          <w:lang w:val="en-US" w:bidi="en-US"/>
          <w:color w:val="111111"/>
          <w:sz w:val="28"/>
          <w:szCs w:val="28"/>
          <w:rtl/>
        </w:rPr>
        <w:t xml:space="preserve">16372- 4- </w:t>
      </w:r>
      <w:r>
        <w:rPr>
          <w:rStyle w:val="FootnoteReference"/>
        </w:rPr>
        <w:footnoteReference w:id="1770"/>
      </w:r>
      <w:r>
        <w:rPr>
          <w:rFonts w:ascii="Amiri" w:hAnsi="Amiri" w:eastAsia="Amiri" w:cs="Amiri"/>
          <w:lang w:bidi="ar-SA"/>
          <w:color w:val="111111"/>
          <w:sz w:val="28"/>
          <w:szCs w:val="28"/>
          <w:rtl/>
        </w:rPr>
        <w:t xml:space="preserve">مُحَمَّدُ بْنُ الْحَسَنِ فِی الْمَجَالِسِ وَ الْأَخْبَارِ بِإِسْنَادِهِ عَنْ أَبِی ذَرٍّ عَنِ النَّبِیِّ ص فِی وَصِیَّتِهِ لَهُ قَالَ: یَا أَبَا ذَرٍّ لَا یَدْخُلُ الْجَنَّةَ الْقَتَّاتُ قُلْتُ یَا رَسُولَ اللَّهِ- مَا الْقَتَّاتُ قَالَ النَّمَّامُ یَا أَبَا ذَرٍّ- صَاحِبُ النَّمِیمَةِ لَا یَسْتَرِیحُ مِنْ عَذَابِ اللَّهِ فِی الْآخِرَةِ یَا أَبَا ذَرٍّ مَنْ کَانَ ذَا وَجْهَیْنِ وَ لِسَانَیْنِ فِی الدُّنْیَا فَهُوَ ذُو وَجْهَیْنِ </w:t>
      </w:r>
      <w:r>
        <w:rPr>
          <w:rStyle w:val="FootnoteReference"/>
        </w:rPr>
        <w:footnoteReference w:id="1771"/>
      </w:r>
      <w:r>
        <w:rPr>
          <w:rFonts w:ascii="Amiri" w:hAnsi="Amiri" w:eastAsia="Amiri" w:cs="Amiri"/>
          <w:lang w:bidi="ar-SA"/>
          <w:color w:val="111111"/>
          <w:sz w:val="28"/>
          <w:szCs w:val="28"/>
          <w:rtl/>
        </w:rPr>
        <w:t xml:space="preserve">فِی النَّارِ یَا أَبَا ذَرٍّ الْمَجَالِسُ بِالْأَمَانَةِ وَ إِفْشَاؤُکَ سِرَّ أَخِیکَ خِیَانَةٌ (فَاجْتَنِبْ ذَلِکَ وَ اجْتَنِبْ مَجْلِسَ الْعَثْرَةِ) </w:t>
      </w:r>
      <w:r>
        <w:rPr>
          <w:rStyle w:val="FootnoteReference"/>
        </w:rPr>
        <w:footnoteReference w:id="17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ابوذر از پیامبر صلی الله علیه و آله در وصیتش به او روایت شده که فرمود: «ای ابوذر، سخن‌چین به بهشت وارد نمی‌شود.» گفتم: «ای رسول خدا، سخن‌چین کیست؟» فرمود: «نمام (سخن‌چین). ای ابوذر، صاحب سخن‌چینی در آخرت از عذاب خدا آسوده نمی‌شود. ای ابوذر، کسی که در دنیا دو چهره و دو زبان دارد، در آتش (دوزخ) نیز دو چهره دارد. ای ابوذر، مجالس امانت است و افشای راز برادرت خیانت است (پس از آن اجتناب کن و از مجلس لغزش دوری کن).»</w:t>
      </w:r>
    </w:p>
    <w:p>
      <w:pPr>
        <w:pStyle w:val="Heading5"/>
      </w:pPr>
      <w:bookmarkStart w:id="1768" w:name="_Toc1211"/>
      <w:r>
        <w:t>[رقم الحدیث الکلی: 16373 - رقم الحدیث الباب: 5]</w:t>
      </w:r>
      <w:bookmarkEnd w:id="1768"/>
    </w:p>
    <w:p>
      <w:pPr>
        <w:pStyle w:val="BookText"/>
      </w:pPr>
      <w:r>
        <w:rPr>
          <w:rFonts w:ascii="Times New Roman" w:hAnsi="Times New Roman" w:eastAsia="Times New Roman" w:cs="Times New Roman"/>
          <w:lang w:val="en-US" w:bidi="en-US"/>
          <w:color w:val="111111"/>
          <w:sz w:val="28"/>
          <w:szCs w:val="28"/>
          <w:rtl/>
        </w:rPr>
        <w:t xml:space="preserve">16373- 5- </w:t>
      </w:r>
      <w:r>
        <w:rPr>
          <w:rStyle w:val="FootnoteReference"/>
        </w:rPr>
        <w:footnoteReference w:id="1773"/>
      </w:r>
      <w:r>
        <w:rPr>
          <w:rFonts w:ascii="Amiri" w:hAnsi="Amiri" w:eastAsia="Amiri" w:cs="Amiri"/>
          <w:lang w:bidi="ar-SA"/>
          <w:color w:val="111111"/>
          <w:sz w:val="28"/>
          <w:szCs w:val="28"/>
          <w:rtl/>
        </w:rPr>
        <w:t xml:space="preserve">مُحَمَّدُ بْنُ عَلِیِّ بْنِ الْحُسَیْنِ فِی عِقَابِ الْأَعْمَالِ وَ فِی الْأَمَالِی عَنْ عَلِیِّ بْنِ أَحْمَدَ عَنْ مُحَمَّدِ بْنِ جَعْفَرٍ عَنْ مُوسَی بْنِ عِمْرَانَ عَنِ الْحُسَیْنِ بْنِ یَزِیدَ عَنْ حَفْصِ بْنِ غِیَاثٍ عَنْ جَعْفَرِ بْنِ مُحَمَّدٍ عَنْ آبَائِهِ عَنْ عَلِیٍّ ع قَالَ: قَالَ رَسُولُ اللَّهِ ص أَرْبَعَةٌ یُؤْذُونَ أَهْلَ النَّارِ عَلَی مَا بِهِمْ مِنَ الْأَذَی یُسْقَوْنَ مِنَ الْحَمِیمِ وَ الْجَحِیمِ یُنَادُونَ بِالْوَیْلِ وَ الثُّبُورِ یَقُولُ أَهْلُ النَّارِ بَعْضُهُمْ لِبَعْضٍ مَا بَالُ هَؤُلَاءِ الْأَرْبَعَةِ قَدْ آذَوْنَا عَلَی مَا بِنَا مِنَ الْأَذَی فَرَجُلٌ مُعَلَّقٌ عَلَیْهِ تَابُوتٌ مِنْ جَمْرٍ وَ رَجُلٌ یَجُرُّ أَمْعَاءَهُ وَ رَجُلٌ یَسِیلُ فُوهُ قَیْحاً وَ دَماً وَ رَجُلٌ یَأْکُلُ لَحْمَهُ فَیُقَالُ لِصَاحِبِ التَّابُوتِ مَا بَالُ الْأَبْعَدِ قَدْ آذَانَا عَلَی مَا بِنَا مِنَ الْأَذَی فَیَقُولُ إِنَّ الْأَبْعَدَ مَاتَ وَ فِی عُنُقِهِ أَمْوَالُ النَّاسِ لَمْ یَجِدْ لَهَا أَدَاءً وَ لَا وَفَاءً ثُمَّ یُقَالُ لِلَّذِی یَجُرُّ أَمْعَاءَهُ مَا بَالُ الْأَبْعَدِ قَدْ آذَانَا عَلَی مَا بِنَا مِنَ الْأَذَی فَیَقُولُ إِنَّ الْأَبْعَدَ کَانَ لَا یُبَالِی أَیْنَ أَصَابَ الْبَوْلُ مِنْ جَسَدِهِ ثُمَّ یُقَالُ لِلَّذِی یَسِیلُ فُوهُ قَیْحاً وَ دَماً مَا بَالُ الْأَبْعَدِ قَدْ آذَانَا عَلَی مَا بِنَا مِنَ الْأَذَی فَیَقُولُ إِنَّ الْأَبْعَدَ</w:t>
      </w:r>
    </w:p>
    <w:p>
      <w:pPr>
        <w:pStyle w:val="BookText"/>
      </w:pPr>
      <w:r>
        <w:rPr>
          <w:rFonts w:ascii="IRNazanin" w:hAnsi="IRNazanin" w:eastAsia="IRNazanin" w:cs="IRNazanin"/>
          <w:lang w:bidi="fa-IR"/>
          <w:color w:val="111111"/>
          <w:sz w:val="28"/>
          <w:szCs w:val="28"/>
          <w:rtl/>
        </w:rPr>
        <w:t xml:space="preserve">ص: 307</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301" w:name="pg14665_147999"/>
    <w:bookmarkEnd w:id="301"/>
    <w:p>
      <w:pPr>
        <w:pStyle w:val="BookText"/>
      </w:pPr>
      <w:r>
        <w:rPr>
          <w:rFonts w:ascii="Amiri" w:hAnsi="Amiri" w:eastAsia="Amiri" w:cs="Amiri"/>
          <w:lang w:bidi="ar-SA"/>
          <w:color w:val="111111"/>
          <w:sz w:val="28"/>
          <w:szCs w:val="28"/>
          <w:rtl/>
        </w:rPr>
        <w:t xml:space="preserve">کَانَ یُحَاکِی یَنْظُرُ إِلَی کُلِّ کَلِمَةٍ خَبِیثَةٍ فَیُسْنِدُهَا فَیُحَاکِی بِهَا ثُمَّ یُقَالُ لِلَّذِی یَأْکُلُ لَحْمَهُ مَا بَالُ الْأَبْعَدِ قَدْ آذَانَا عَلَی مَا بِنَا مِنَ الْأَذَی فَیَقُولُ إِنَّ الْأَبْعَدَ کَانَ یَأْکُلُ لُحُومَ النَّاسِ بِالْغِیبَةِ وَ یَمْشِی بِالنَّمِیمَةِ.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صلی الله علیه و آله فرمود: «چهار نفر هستند که اهل آتش را اذیت می‌کنند با آنکه خود در عذابند؛ از آب داغ و جهنم به آنها نوشانده می‌شود و فریاد وای و ثبور سر می‌دهند. اهل آتش به یکدیگر می‌گویند: چه شده که این چهار نفر با این همه عذابی که داریم ما را اذیت می‌کنند؟ مردی که تابوتی از آتش بر او آویخته شده، مردی که روده‌هایش را می‌کشد، مردی که از دهانش چرک و خون می‌ریزد و مردی که گوشت بدنش را می‌خورد. به آن که تابوت آتشین بر اوست گفته می‌شود: چه شده که ما را اذیت می‌کنی با این همه عذابی که داریم؟ او می‌گوید: این مرد مرده و در گردنش اموال مردم بود که نه توانست آن‌ها را ادا کند و نه وفا کند. سپس به آن که روده‌هایش را می‌کشد گفته می‌شود: چه شده که ما را اذیت می‌کنی با این همه عذابی که داریم؟ او می‌گوید: این مرد بی‌تفاوت بود که ادرار به کجا از بدنش می‌ریزد. سپس به آن که از دهانش چرک و خون می‌ریزد گفته می‌شود: چه شده که ما را اذیت می‌کنی با این همه عذابی که داریم؟ او می‌گوید: این مرد بدزبان و بدکلمه بود و هر سخن زشتی را نقل می‌کرد و با آن شوخی می‌کرد. سپس به آن که گوشت بدنش را می‌خورد گفته می‌شود: چه شده که ما را اذیت می‌کنی با این همه عذابی که داریم؟ او می‌گوید: این مرد گوشت مردم را با غیبت می‌خورد و سخن‌چینی می‌کرد.»</w:t>
      </w:r>
    </w:p>
    <w:p>
      <w:pPr>
        <w:pStyle w:val="Heading5"/>
      </w:pPr>
      <w:bookmarkStart w:id="1769" w:name="_Toc1212"/>
      <w:r>
        <w:t>[رقم الحدیث الکلی: 16374 - رقم الحدیث الباب: 6]</w:t>
      </w:r>
      <w:bookmarkEnd w:id="1769"/>
    </w:p>
    <w:p>
      <w:pPr>
        <w:pStyle w:val="BookText"/>
      </w:pPr>
      <w:r>
        <w:rPr>
          <w:rFonts w:ascii="Times New Roman" w:hAnsi="Times New Roman" w:eastAsia="Times New Roman" w:cs="Times New Roman"/>
          <w:lang w:val="en-US" w:bidi="en-US"/>
          <w:color w:val="111111"/>
          <w:sz w:val="28"/>
          <w:szCs w:val="28"/>
          <w:rtl/>
        </w:rPr>
        <w:t xml:space="preserve">16374- 6- </w:t>
      </w:r>
      <w:r>
        <w:rPr>
          <w:rStyle w:val="FootnoteReference"/>
        </w:rPr>
        <w:footnoteReference w:id="1774"/>
      </w:r>
      <w:r>
        <w:rPr>
          <w:rFonts w:ascii="Amiri" w:hAnsi="Amiri" w:eastAsia="Amiri" w:cs="Amiri"/>
          <w:lang w:bidi="ar-SA"/>
          <w:color w:val="111111"/>
          <w:sz w:val="28"/>
          <w:szCs w:val="28"/>
          <w:rtl/>
        </w:rPr>
        <w:t xml:space="preserve">وَ فِی عِقَابِ الْأَعْمَالِ بِإِسْنَادٍ تَقَدَّمَ فِی بَابِ عِیَادَةِ الْمَرِیضِ </w:t>
      </w:r>
      <w:r>
        <w:rPr>
          <w:rStyle w:val="FootnoteReference"/>
        </w:rPr>
        <w:footnoteReference w:id="1775"/>
      </w:r>
      <w:r>
        <w:rPr>
          <w:rFonts w:ascii="Amiri" w:hAnsi="Amiri" w:eastAsia="Amiri" w:cs="Amiri"/>
          <w:lang w:bidi="ar-SA"/>
          <w:color w:val="111111"/>
          <w:sz w:val="28"/>
          <w:szCs w:val="28"/>
          <w:rtl/>
        </w:rPr>
        <w:t xml:space="preserve">عَنْ رَسُولِ اللَّهِ ص أَنَّهُ قَالَ فِی خُطْبَةٍ لَهُ وَ مَنْ مَشَی فِی نَمِیمَةٍ بَیْنَ اثْنَیْنِ سَلَّطَ اللَّهُ عَلَیْهِ فِی قَبْرِهِ نَاراً تُحْرِقُهُ إِلَی یَوْمِ الْقِیَامَةِ وَ إِذَا خَرَجَ مِنْ قَبْرِهِ سَلَّطَ اللَّهُ عَلَیْهِ تِنِّیناً أَسْوَدَ یَنْهَشُ لَحْمَهُ حَتَّی یَدْخُلَ النَّارَ.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رسول خدا صلی الله علیه و آله نقل شده که در خطبه‌ای فرمود: «کسی که بین دو نفر سخن‌چینی کند، خداوند در قبرش آتشی مسلط می‌کند که او را تا روز قیامت می‌سوزاند و هنگامی که از قبرش بیرون می‌آید، خداوند اژدهایی سیاه بر او مسلط می‌کند که گوشتش را می‌خورد تا وارد آتش شود.»</w:t>
      </w:r>
    </w:p>
    <w:p>
      <w:pPr>
        <w:pStyle w:val="Heading5"/>
      </w:pPr>
      <w:bookmarkStart w:id="1770" w:name="_Toc1213"/>
      <w:r>
        <w:t>[رقم الحدیث الکلی: 16375 - رقم الحدیث الباب: 7]</w:t>
      </w:r>
      <w:bookmarkEnd w:id="1770"/>
    </w:p>
    <w:p>
      <w:pPr>
        <w:pStyle w:val="BookText"/>
      </w:pPr>
      <w:r>
        <w:rPr>
          <w:rFonts w:ascii="Times New Roman" w:hAnsi="Times New Roman" w:eastAsia="Times New Roman" w:cs="Times New Roman"/>
          <w:lang w:val="en-US" w:bidi="en-US"/>
          <w:color w:val="111111"/>
          <w:sz w:val="28"/>
          <w:szCs w:val="28"/>
          <w:rtl/>
        </w:rPr>
        <w:t xml:space="preserve">16375- 7- </w:t>
      </w:r>
      <w:r>
        <w:rPr>
          <w:rStyle w:val="FootnoteReference"/>
        </w:rPr>
        <w:footnoteReference w:id="1776"/>
      </w:r>
      <w:r>
        <w:rPr>
          <w:rFonts w:ascii="Amiri" w:hAnsi="Amiri" w:eastAsia="Amiri" w:cs="Amiri"/>
          <w:lang w:bidi="ar-SA"/>
          <w:color w:val="111111"/>
          <w:sz w:val="28"/>
          <w:szCs w:val="28"/>
          <w:rtl/>
        </w:rPr>
        <w:t xml:space="preserve">وَ عَنْ مُحَمَّدِ بْنِ عَلِیٍّ مَاجِیلَوَیْهِ عَنْ عَمِّهِ مُحَمَّدِ بْنِ أَبِی الْقَاسِمِ عَنْ مُحَمَّدِ بْنِ عَلِیٍّ الْکُوفِیِّ عَنْ عُثْمَانَ بْنِ عَفَّانَ السَّدُوسِیِّ عَنْ عَلِیِّ بْنِ غَالِبٍ الْبَصْرِیِّ عَنْ رَجُلٍ عَنْ أَبِی عَبْدِ اللَّهِ ع قَالَ: لَا یَدْخُلُ الْجَنَّةَ سَفَّاکُ الدَّمِ وَ لَا مُدْمِنُ الْخَمْرِ وَ لَا مَشَّاءٌ بِنَمِیمَةٍ.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خون ریزودائم الخمروسخنچین وارد بهشت نمی شوند .</w:t>
      </w:r>
    </w:p>
    <w:p>
      <w:pPr>
        <w:pStyle w:val="Heading5"/>
      </w:pPr>
      <w:bookmarkStart w:id="1771" w:name="_Toc1214"/>
      <w:r>
        <w:t>[رقم الحدیث الکلی: 16376 - رقم الحدیث الباب: 8]</w:t>
      </w:r>
      <w:bookmarkEnd w:id="1771"/>
    </w:p>
    <w:p>
      <w:pPr>
        <w:pStyle w:val="BookText"/>
      </w:pPr>
      <w:r>
        <w:rPr>
          <w:rFonts w:ascii="Times New Roman" w:hAnsi="Times New Roman" w:eastAsia="Times New Roman" w:cs="Times New Roman"/>
          <w:lang w:val="en-US" w:bidi="en-US"/>
          <w:color w:val="111111"/>
          <w:sz w:val="28"/>
          <w:szCs w:val="28"/>
          <w:rtl/>
        </w:rPr>
        <w:t xml:space="preserve">16376- 8- </w:t>
      </w:r>
      <w:r>
        <w:rPr>
          <w:rStyle w:val="FootnoteReference"/>
        </w:rPr>
        <w:footnoteReference w:id="1777"/>
      </w:r>
      <w:r>
        <w:rPr>
          <w:rFonts w:ascii="Amiri" w:hAnsi="Amiri" w:eastAsia="Amiri" w:cs="Amiri"/>
          <w:lang w:bidi="ar-SA"/>
          <w:color w:val="111111"/>
          <w:sz w:val="28"/>
          <w:szCs w:val="28"/>
          <w:rtl/>
        </w:rPr>
        <w:t xml:space="preserve">وَ عَنْ أَبِیهِ عَنْ أَحْمَدَ بْنِ إِدْرِیسَ عَنْ أَحْمَدَ بْنِ أَبِی عَبْدِ اللَّهِ عَنْ عُثْمَانَ بْنِ عِیسَی عَنْ عَمْرِو بْنِ خَالِدٍ عَنْ زَیْدِ بْنِ عَلِیٍّ عَنْ آبَائِهِ ع قَالَ: قَالَ عَلِیٌّ ع تَحْرُمُ الْجَنَّةُ عَلَی ثَلَاثَةٍ عَلَی (الْمَنَّانِ وَ عَلَی الْقَتَّاتِ) </w:t>
      </w:r>
      <w:r>
        <w:rPr>
          <w:rStyle w:val="FootnoteReference"/>
        </w:rPr>
        <w:footnoteReference w:id="1778"/>
      </w:r>
      <w:r>
        <w:rPr>
          <w:rFonts w:ascii="Amiri" w:hAnsi="Amiri" w:eastAsia="Amiri" w:cs="Amiri"/>
          <w:lang w:bidi="ar-SA"/>
          <w:color w:val="111111"/>
          <w:sz w:val="28"/>
          <w:szCs w:val="28"/>
          <w:rtl/>
        </w:rPr>
        <w:t xml:space="preserve">وَ عَلَی مُدْمِنِ الْخَمْرِ.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علی * : بهشت برسه گروه حرام است منت گذارسخن چین ومشروبخوار .</w:t>
      </w:r>
    </w:p>
    <w:p>
      <w:pPr>
        <w:pStyle w:val="Heading5"/>
      </w:pPr>
      <w:bookmarkStart w:id="1772" w:name="_Toc1215"/>
      <w:r>
        <w:t>[رقم الحدیث الکلی: 16377 - رقم الحدیث الباب: 9]</w:t>
      </w:r>
      <w:bookmarkEnd w:id="1772"/>
    </w:p>
    <w:p>
      <w:pPr>
        <w:pStyle w:val="BookText"/>
      </w:pPr>
      <w:r>
        <w:rPr>
          <w:rFonts w:ascii="Times New Roman" w:hAnsi="Times New Roman" w:eastAsia="Times New Roman" w:cs="Times New Roman"/>
          <w:lang w:val="en-US" w:bidi="en-US"/>
          <w:color w:val="111111"/>
          <w:sz w:val="28"/>
          <w:szCs w:val="28"/>
          <w:rtl/>
        </w:rPr>
        <w:t xml:space="preserve">16377- 9- </w:t>
      </w:r>
      <w:r>
        <w:rPr>
          <w:rStyle w:val="FootnoteReference"/>
        </w:rPr>
        <w:footnoteReference w:id="1779"/>
      </w:r>
      <w:r>
        <w:rPr>
          <w:rFonts w:ascii="Amiri" w:hAnsi="Amiri" w:eastAsia="Amiri" w:cs="Amiri"/>
          <w:lang w:bidi="ar-SA"/>
          <w:color w:val="111111"/>
          <w:sz w:val="28"/>
          <w:szCs w:val="28"/>
          <w:rtl/>
        </w:rPr>
        <w:t xml:space="preserve">وَ عَنْ مُحَمَّدِ بْنِ الْحَسَنِ عَنِ الصَّفَّارِ عَنْ أَحْمَدَ بْنِ أَبِی</w:t>
      </w:r>
    </w:p>
    <w:p>
      <w:pPr>
        <w:pStyle w:val="BookText"/>
      </w:pPr>
      <w:r>
        <w:rPr>
          <w:rFonts w:ascii="IRNazanin" w:hAnsi="IRNazanin" w:eastAsia="IRNazanin" w:cs="IRNazanin"/>
          <w:lang w:bidi="fa-IR"/>
          <w:color w:val="111111"/>
          <w:sz w:val="28"/>
          <w:szCs w:val="28"/>
          <w:rtl/>
        </w:rPr>
        <w:t xml:space="preserve">ص: 308</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302" w:name="pg14665_148000"/>
    <w:bookmarkEnd w:id="302"/>
    <w:p>
      <w:pPr>
        <w:pStyle w:val="BookText"/>
      </w:pPr>
      <w:r>
        <w:rPr>
          <w:rFonts w:ascii="Amiri" w:hAnsi="Amiri" w:eastAsia="Amiri" w:cs="Amiri"/>
          <w:lang w:bidi="ar-SA"/>
          <w:color w:val="111111"/>
          <w:sz w:val="28"/>
          <w:szCs w:val="28"/>
          <w:rtl/>
        </w:rPr>
        <w:t xml:space="preserve">عَبْدِ اللَّهِ عَنْ عِدَّةٍ مِنْ أَصْحَابِنَا عَنْ عَلِیِّ بْنِ أَسْبَاطٍ عَنْ عَلِیِّ بْنِ جَعْفَرٍ عَنْ أَبِی الْحَسَنِ مُوسَی ع قَالَ: حَرُمَتِ الْجَنَّةُ عَلَی ثَلَاثَةٍ النَّمَّامِ وَ مُدْمِنِ الْخَمْرِ وَ الدَّیُّوثِ وَ هُوَ الْفَاجِرُ.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حصرت کاظم * : بهشت بر سه گروه حرام است سخن چین مشروب خواردیوث که همان فاجراست .</w:t>
      </w:r>
    </w:p>
    <w:p>
      <w:pPr>
        <w:pStyle w:val="Heading5"/>
      </w:pPr>
      <w:bookmarkStart w:id="1773" w:name="_Toc1216"/>
      <w:r>
        <w:t>[رقم الحدیث الکلی: 16378 - رقم الحدیث الباب: 10]</w:t>
      </w:r>
      <w:bookmarkEnd w:id="1773"/>
    </w:p>
    <w:p>
      <w:pPr>
        <w:pStyle w:val="BookText"/>
      </w:pPr>
      <w:r>
        <w:rPr>
          <w:rFonts w:ascii="Times New Roman" w:hAnsi="Times New Roman" w:eastAsia="Times New Roman" w:cs="Times New Roman"/>
          <w:lang w:val="en-US" w:bidi="en-US"/>
          <w:color w:val="111111"/>
          <w:sz w:val="28"/>
          <w:szCs w:val="28"/>
          <w:rtl/>
        </w:rPr>
        <w:t xml:space="preserve">16378- 10- </w:t>
      </w:r>
      <w:r>
        <w:rPr>
          <w:rStyle w:val="FootnoteReference"/>
        </w:rPr>
        <w:footnoteReference w:id="1780"/>
      </w:r>
      <w:r>
        <w:rPr>
          <w:rFonts w:ascii="Amiri" w:hAnsi="Amiri" w:eastAsia="Amiri" w:cs="Amiri"/>
          <w:lang w:bidi="ar-SA"/>
          <w:color w:val="111111"/>
          <w:sz w:val="28"/>
          <w:szCs w:val="28"/>
          <w:rtl/>
        </w:rPr>
        <w:t xml:space="preserve">وَ فِی الْمَجَالِسِ عَنْ عَلِیِّ بْنِ أَحْمَدَ بْنِ عَبْدِ اللَّهِ بْنِ أَحْمَدَ بْنِ أَبِی عَبْدِ اللَّهِ الْبَرْقِیِّ عَنْ أَبِیهِ عَنْ جَدِّهِ أَحْمَدَ بْنِ أَبِی عَبْدِ اللَّهِ عَنْ جَعْفَرِ بْنِ عَبْدِ اللَّهِ التَّارِیخِیِّ </w:t>
      </w:r>
      <w:r>
        <w:rPr>
          <w:rStyle w:val="FootnoteReference"/>
        </w:rPr>
        <w:footnoteReference w:id="1781"/>
      </w:r>
      <w:r>
        <w:rPr>
          <w:rFonts w:ascii="Amiri" w:hAnsi="Amiri" w:eastAsia="Amiri" w:cs="Amiri"/>
          <w:lang w:bidi="ar-SA"/>
          <w:color w:val="111111"/>
          <w:sz w:val="28"/>
          <w:szCs w:val="28"/>
          <w:rtl/>
        </w:rPr>
        <w:t xml:space="preserve">عَنْ عَبْدِ الْجَبَّارِ بْنِ مُحَمَّدٍ عَنْ دَاوُدَ الشَّعِیرِیِّ عَنِ الرَّبِیعِ صَاحِبِ الْمَنْصُورِ أَنَّ الصَّادِقَ ع قَالَ لِلْمَنْصُورِ لَا تَقْبَلْ فِی ذِی رَحِمِکَ وَ أَهْلِ الرِّعَایَةِ مِنْ أَهْلِ بَیْتِکَ قَوْلَ مَنْ حَرَّمَ اللَّهُ عَلَیْهِ الْجَنَّةَ وَ مَأْوَاهُ النَّارُ فَإِنَّ النَّمَّامَ شَاهِدُ زُورٍ وَ شَرِیکُ إِبْلِیسَ فِی الْإِغْرَاءِ بَیْنَ النَّاسِ وَ قَدْ قَالَ اللَّهُ تَبَارَکَ وَ تَعَالَی یا أَیُّهَا الَّذِینَ آمَنُوا إِنْ جاءَکُمْ فاسِقٌ بِنَبَإٍ فَتَبَیَّنُوا أَنْ تُصِیبُوا قَوْماً بِجَهالَةٍ فَتُصْبِحُوا عَلی ما فَعَلْتُمْ نادِمِینَ </w:t>
      </w:r>
      <w:r>
        <w:rPr>
          <w:rStyle w:val="FootnoteReference"/>
        </w:rPr>
        <w:footnoteReference w:id="1782"/>
      </w:r>
      <w:r>
        <w:rPr>
          <w:rFonts w:ascii="Amiri" w:hAnsi="Amiri" w:eastAsia="Amiri" w:cs="Amiri"/>
          <w:lang w:bidi="ar-SA"/>
          <w:color w:val="111111"/>
          <w:sz w:val="28"/>
          <w:szCs w:val="28"/>
          <w:rtl/>
        </w:rPr>
        <w:t xml:space="preserve">وَ إِنْ کَانَ یَجِبُ عَلَیْکَ أَنْ تَصِلَ مَنْ قَطَعَکَ وَ تُعْطِیَ مَنْ حَرَمَکَ وَ تَعْفُوَ عَمَّنْ ظَلَمَکَ فَإِنَّ الْمُکَافِئَ لَیْسَ بِالْوَاصِلِ إِنَّمَا الْوَاصِلُ الَّذِی إِذَا قَطَعَتْهُ رَحِمٌ وَصَلَهَا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علیه‌السلام به منصور، حاکم عباسی فرمود: از میان خویشاوندان و اطرافیان خود، سخن کسانی که بهشت بر آنان حرام است و در جهنم فرود می‌آیند را مپذیر؛ چرا که نمام و دروغ‌گوی فتنه‌انگیز شاهد زور بوده و شریک ابلیس در اغراء و حیله زدن به مردم است. وحال آنکه خداوند می فرماید : یا أَیُّهَا الَّذِینَ آمَنُوا إِنْ جاءَکُمْ فاسِقٌ بِنَبَإٍ فَتَبَیَّنُوا أَنْ تُصِیبُوا قَوْماً بِجَهالَةٍ فَتُصْبِحُوا عَلی ما فَعَلْتُمْ نادِمِینَ </w:t>
      </w:r>
      <w:r>
        <w:rPr>
          <w:rStyle w:val="FootnoteReference"/>
        </w:rPr>
        <w:footnoteReference w:id="1783"/>
      </w:r>
      <w:r>
        <w:rPr>
          <w:rFonts w:ascii="IRNazanin" w:hAnsi="IRNazanin" w:eastAsia="IRNazanin" w:cs="IRNazanin"/>
          <w:lang w:bidi="fa-IR"/>
          <w:color w:val="111111"/>
          <w:sz w:val="28"/>
          <w:szCs w:val="28"/>
          <w:rtl/>
        </w:rPr>
        <w:t xml:space="preserve">برتو واجب است که بستگانی که با تو قطعِ رابطه کرده اند صله نمایی وآنها که تورا محروم کرده اند ببخشی وآنهائ که به توظلم کرده اند را عفوکنی زیراکسی که مانند آنها رفتار کند صله کننده محسوب نمی گردد همانا صله کننده واقعی کسی است که بستگانش قطع رابطه کرده اند ولی او صله اش را ادامه می دهد .</w:t>
      </w:r>
    </w:p>
    <w:p>
      <w:pPr>
        <w:pStyle w:val="Heading5"/>
      </w:pPr>
      <w:bookmarkStart w:id="1774" w:name="_Toc1217"/>
      <w:r>
        <w:t>[رقم الحدیث الکلی: 16379 - رقم الحدیث الباب: 11]</w:t>
      </w:r>
      <w:bookmarkEnd w:id="1774"/>
    </w:p>
    <w:p>
      <w:pPr>
        <w:pStyle w:val="BookText"/>
      </w:pPr>
      <w:r>
        <w:rPr>
          <w:rFonts w:ascii="Times New Roman" w:hAnsi="Times New Roman" w:eastAsia="Times New Roman" w:cs="Times New Roman"/>
          <w:lang w:val="en-US" w:bidi="en-US"/>
          <w:color w:val="111111"/>
          <w:sz w:val="28"/>
          <w:szCs w:val="28"/>
          <w:rtl/>
        </w:rPr>
        <w:t xml:space="preserve">16379- 11- </w:t>
      </w:r>
      <w:r>
        <w:rPr>
          <w:rStyle w:val="FootnoteReference"/>
        </w:rPr>
        <w:footnoteReference w:id="1784"/>
      </w:r>
      <w:r>
        <w:rPr>
          <w:rFonts w:ascii="Amiri" w:hAnsi="Amiri" w:eastAsia="Amiri" w:cs="Amiri"/>
          <w:lang w:bidi="ar-SA"/>
          <w:color w:val="111111"/>
          <w:sz w:val="28"/>
          <w:szCs w:val="28"/>
          <w:rtl/>
        </w:rPr>
        <w:t xml:space="preserve">وَ عَنِ الْحُسَیْنِ بْنِ أَحْمَدَ بْنِ إِدْرِیسَ عَنْ أَبِیهِ عَنْ سَعْدٍ عَنْ یَعْقُوبَ بْنِ یَزِیدَ عَنْ مُحَمَّدِ بْنِ أَبِی عُمَیْرٍ عَنْ مُعَاوِیَةَ بْنِ وَهْبٍ عَنْ أَبِی سَعِیدٍ هَاشِمٍ عَنْ أَبِی عَبْدِ اللَّهِ الصَّادِقِ ع قَالَ: أَرْبَعَةٌ لَا یَدْخُلُونَ الْجَنَّةَ الْکَاهِنُ وَ الْمُنَافِقُ وَ مُدْمِنُ الْخَمْرِ وَ الْقَتَّاتُ وَ هُوَ النَّمَّامُ.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 فرمود</w:t>
      </w:r>
    </w:p>
    <w:p>
      <w:pPr>
        <w:pStyle w:val="BookText"/>
      </w:pPr>
      <w:r>
        <w:rPr>
          <w:rFonts w:ascii="IRNazanin" w:hAnsi="IRNazanin" w:eastAsia="IRNazanin" w:cs="IRNazanin"/>
          <w:lang w:bidi="fa-IR"/>
          <w:color w:val="111111"/>
          <w:sz w:val="28"/>
          <w:szCs w:val="28"/>
          <w:rtl/>
        </w:rPr>
        <w:t xml:space="preserve">«چهار کس از رفتن به بهشت محرومند:</w:t>
      </w:r>
    </w:p>
    <w:p>
      <w:pPr>
        <w:pStyle w:val="BookText"/>
      </w:pPr>
      <w:r>
        <w:rPr>
          <w:rFonts w:ascii="IRNazanin" w:hAnsi="IRNazanin" w:eastAsia="IRNazanin" w:cs="IRNazanin"/>
          <w:lang w:bidi="fa-IR"/>
          <w:color w:val="111111"/>
          <w:sz w:val="28"/>
          <w:szCs w:val="28"/>
          <w:rtl/>
        </w:rPr>
        <w:t xml:space="preserve">کاهن</w:t>
      </w:r>
    </w:p>
    <w:p>
      <w:pPr>
        <w:pStyle w:val="BookText"/>
      </w:pPr>
      <w:r>
        <w:rPr>
          <w:rFonts w:ascii="IRNazanin" w:hAnsi="IRNazanin" w:eastAsia="IRNazanin" w:cs="IRNazanin"/>
          <w:lang w:bidi="fa-IR"/>
          <w:color w:val="111111"/>
          <w:sz w:val="28"/>
          <w:szCs w:val="28"/>
          <w:rtl/>
        </w:rPr>
        <w:t xml:space="preserve">منافق</w:t>
      </w:r>
    </w:p>
    <w:p>
      <w:pPr>
        <w:pStyle w:val="BookText"/>
      </w:pPr>
      <w:r>
        <w:rPr>
          <w:rFonts w:ascii="IRNazanin" w:hAnsi="IRNazanin" w:eastAsia="IRNazanin" w:cs="IRNazanin"/>
          <w:lang w:bidi="fa-IR"/>
          <w:color w:val="111111"/>
          <w:sz w:val="28"/>
          <w:szCs w:val="28"/>
          <w:rtl/>
        </w:rPr>
        <w:t xml:space="preserve">دائم الخمر [آن که به خوردن شراب معتاد است]</w:t>
      </w:r>
    </w:p>
    <w:p>
      <w:pPr>
        <w:pStyle w:val="BookText"/>
      </w:pPr>
      <w:r>
        <w:rPr>
          <w:rFonts w:ascii="IRNazanin" w:hAnsi="IRNazanin" w:eastAsia="IRNazanin" w:cs="IRNazanin"/>
          <w:lang w:bidi="fa-IR"/>
          <w:color w:val="111111"/>
          <w:sz w:val="28"/>
          <w:szCs w:val="28"/>
          <w:rtl/>
        </w:rPr>
        <w:t xml:space="preserve">سخن چین</w:t>
      </w:r>
    </w:p>
    <w:p>
      <w:pPr>
        <w:pStyle w:val="BookText"/>
      </w:pPr>
      <w:r>
        <w:rPr>
          <w:rFonts w:ascii="IRNazanin" w:hAnsi="IRNazanin" w:eastAsia="IRNazanin" w:cs="IRNazanin"/>
          <w:lang w:bidi="fa-IR"/>
          <w:color w:val="111111"/>
          <w:sz w:val="28"/>
          <w:szCs w:val="28"/>
          <w:rtl/>
        </w:rPr>
        <w:t xml:space="preserve">ص: 309</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303" w:name="pg14665_148001"/>
    <w:bookmarkEnd w:id="303"/>
    <w:p>
      <w:pPr>
        <w:pStyle w:val="Heading5"/>
      </w:pPr>
      <w:bookmarkStart w:id="1775" w:name="_Toc1218"/>
      <w:r>
        <w:t>[رقم الحدیث الکلی: 16380 - رقم الحدیث الباب: 12]</w:t>
      </w:r>
      <w:bookmarkEnd w:id="1775"/>
    </w:p>
    <w:p>
      <w:pPr>
        <w:pStyle w:val="BookText"/>
      </w:pPr>
      <w:r>
        <w:rPr>
          <w:rFonts w:ascii="Times New Roman" w:hAnsi="Times New Roman" w:eastAsia="Times New Roman" w:cs="Times New Roman"/>
          <w:lang w:val="en-US" w:bidi="en-US"/>
          <w:color w:val="111111"/>
          <w:sz w:val="28"/>
          <w:szCs w:val="28"/>
          <w:rtl/>
        </w:rPr>
        <w:t xml:space="preserve">16380- 12- </w:t>
      </w:r>
      <w:r>
        <w:rPr>
          <w:rStyle w:val="FootnoteReference"/>
        </w:rPr>
        <w:footnoteReference w:id="1785"/>
      </w:r>
      <w:r>
        <w:rPr>
          <w:rFonts w:ascii="Amiri" w:hAnsi="Amiri" w:eastAsia="Amiri" w:cs="Amiri"/>
          <w:lang w:bidi="ar-SA"/>
          <w:color w:val="111111"/>
          <w:sz w:val="28"/>
          <w:szCs w:val="28"/>
          <w:rtl/>
        </w:rPr>
        <w:t xml:space="preserve">وَ عَنْ مُحَمَّدِ بْنِ الْحَسَنِ عَنْ مُحَمَّدِ بْنِ أَبِی الْقَاسِمِ عَنْ مُحَمَّدِ بْنِ عَلِیٍّ عَنْ مُحَمَّدِ بْنِ سِنَانٍ عَنِ الْمُفَضَّلِ بْنِ عُمَرَ وَ یُونُسَ بْنِ ظَبْیَانَ عَنِ الصَّادِقِ ع قَالَ: بَیْنَمَا مُوسَی ع یُنَاجِی رَبَّهُ إِذْ رَأَی رَجُلًا تَحْتَ ظِلِّ عَرْشِ اللَّهِ فَقَالَ یَا رَبِّ مَنْ هَذَا الَّذِی قَدْ أَظَلَّهُ عَرْشُکَ قَالَ هَذَا کَانَ بَارّاً بِوَالِدَیْهِ وَ لَمْ یَمْشِ بِالنَّمِیمَةِ.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صادق(ع) فرمود:</w:t>
      </w:r>
    </w:p>
    <w:p>
      <w:pPr>
        <w:pStyle w:val="BookText"/>
      </w:pPr>
      <w:r>
        <w:rPr>
          <w:rFonts w:ascii="IRNazanin" w:hAnsi="IRNazanin" w:eastAsia="IRNazanin" w:cs="IRNazanin"/>
          <w:lang w:bidi="fa-IR"/>
          <w:color w:val="111111"/>
          <w:sz w:val="28"/>
          <w:szCs w:val="28"/>
          <w:rtl/>
        </w:rPr>
        <w:t xml:space="preserve">هنگامی که حضرت موسی(ع) مشغول مناجات با پروردگارش بود، مردی را دید که در زیر سایه عرش الهی در ناز و نعمت است، عرض کرد: خدایا این کیست که عرش تو بر او سایه افکنده است؟</w:t>
      </w:r>
    </w:p>
    <w:p>
      <w:pPr>
        <w:pStyle w:val="BookText"/>
      </w:pPr>
      <w:r>
        <w:rPr>
          <w:rFonts w:ascii="IRNazanin" w:hAnsi="IRNazanin" w:eastAsia="IRNazanin" w:cs="IRNazanin"/>
          <w:lang w:bidi="fa-IR"/>
          <w:color w:val="111111"/>
          <w:sz w:val="28"/>
          <w:szCs w:val="28"/>
          <w:rtl/>
        </w:rPr>
        <w:t xml:space="preserve">خداوند متعال فرمود: او نسبت به پدر و مادرش نیکوکار بود و هرگز سخن چینی نمی کرد.</w:t>
      </w:r>
    </w:p>
    <w:p>
      <w:pPr>
        <w:pStyle w:val="Heading5"/>
      </w:pPr>
      <w:bookmarkStart w:id="1776" w:name="_Toc1219"/>
      <w:r>
        <w:t>[رقم الحدیث الکلی: 16381 - رقم الحدیث الباب: 13]</w:t>
      </w:r>
      <w:bookmarkEnd w:id="1776"/>
    </w:p>
    <w:p>
      <w:pPr>
        <w:pStyle w:val="BookText"/>
      </w:pPr>
      <w:r>
        <w:rPr>
          <w:rFonts w:ascii="Times New Roman" w:hAnsi="Times New Roman" w:eastAsia="Times New Roman" w:cs="Times New Roman"/>
          <w:lang w:val="en-US" w:bidi="en-US"/>
          <w:color w:val="111111"/>
          <w:sz w:val="28"/>
          <w:szCs w:val="28"/>
          <w:rtl/>
        </w:rPr>
        <w:t xml:space="preserve">16381- 13- </w:t>
      </w:r>
      <w:r>
        <w:rPr>
          <w:rStyle w:val="FootnoteReference"/>
        </w:rPr>
        <w:footnoteReference w:id="1786"/>
      </w:r>
      <w:r>
        <w:rPr>
          <w:rFonts w:ascii="Amiri" w:hAnsi="Amiri" w:eastAsia="Amiri" w:cs="Amiri"/>
          <w:lang w:bidi="ar-SA"/>
          <w:color w:val="111111"/>
          <w:sz w:val="28"/>
          <w:szCs w:val="28"/>
          <w:rtl/>
        </w:rPr>
        <w:t xml:space="preserve">الْحُسَیْنُ بْنُ سَعِیدٍ فِی کِتَابِ الزُّهْدِ عَنْ صَفْوَانَ بْنِ یَحْیَی </w:t>
      </w:r>
      <w:r>
        <w:rPr>
          <w:rStyle w:val="FootnoteReference"/>
        </w:rPr>
        <w:footnoteReference w:id="1787"/>
      </w:r>
      <w:r>
        <w:rPr>
          <w:rFonts w:ascii="Amiri" w:hAnsi="Amiri" w:eastAsia="Amiri" w:cs="Amiri"/>
          <w:lang w:bidi="ar-SA"/>
          <w:color w:val="111111"/>
          <w:sz w:val="28"/>
          <w:szCs w:val="28"/>
          <w:rtl/>
        </w:rPr>
        <w:t xml:space="preserve">عَنْ بَعْضِ أَصْحَابِهِ عَنْ أَبِی عَبْدِ اللَّهِ ع قَالَ: إِنَّ اللَّهَ أَوْحَی إِلَی مُوسَی أَنَّ بَعْضَ أَصْحَابِکَ یَنُمُّ عَلَیْکَ فَاحْذَرْهُ فَقَالَ یَا رَبِّ لَا أَعْرِفُهُ فَأَخْبِرْنِی بِهِ حَتَّی أَعْرِفَهُ فَقَالَ یَا مُوسَی عِبْتُ عَلَیْهِ النَّمِیمَةَ وَ تُکَلِّفُنِی أَنْ أَکُونَ نَمَّاماً فَقَالَ یَا رَبِّ وَ کَیْفَ أَصْنَعُ قَالَ یَا مُوسَی فَرِّقْ أَصْحَابَکَ عَشَرَةً عَشَرَةً ثُمَّ أَقْرِعْ بَیْنَهُمْ فَإِنَّ السَّهْمَ یَقَعُ عَلَی الْعَشَرَةِ الَّتِی هُوَ فِیهِمْ ثُمَّ تُفَرِّقُهُمْ وَ تُقْرِعُ بَیْنَهُمْ فَإِنَّ السَّهْمَ یَقَعُ عَلَیْهِ قَالَ فَلَمَّا رَأَی الرَّجُلُ أَنَّ السِّهَامَ تُقْرَعُ قَامَ فَقَالَ یَا رَسُولَ اللَّهِ أَنَا صَاحِبُکَ لَا وَ اللَّهِ لَا أَعُودُ أَبَداً.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(علیه السلام) روایت شده که فرمود: همانا خداوند به موسی وحی کرد که یکی از یارانت بر تو نمامی (سخن‌چینی) می‌کند، پس از او برحذر باش. موسی گفت: پروردگارا، من او را نمی‌شناسم، مرا از او آگاه کن تا او را بشناسم. خداوند فرمود: ای موسی، من نمامی را بر او عیب می‌گیرم و تو از من می‌خواهی که نمام (سخن‌چین) باشم؟ موسی گفت: پروردگارا، چگونه عمل کنم؟ خداوند فرمود: ای موسی، یارانت را ده نفر ده نفر جدا کن، سپس قرعه بینداز. همانا قرعه به ده نفری که او در میان آنهاست می‌افتد. سپس آنها را جدا کن و بین آنها قرعه بینداز، همانا قرعه بر او می‌افتد. موسی چنین کرد و وقتی که مرد دید که قرعه‌ها می‌افتند، برخاست و گفت: ای پیامبر خدا، من یار تو هستم، به خدا قسم هرگز این کار را تکرار نخواهم کرد.</w:t>
      </w:r>
    </w:p>
    <w:p>
      <w:pPr>
        <w:pStyle w:val="Heading5"/>
      </w:pPr>
      <w:bookmarkStart w:id="1777" w:name="_Toc1220"/>
      <w:r>
        <w:t>[رقم الحدیث الکلی: 16382 - رقم الحدیث الباب: 14]</w:t>
      </w:r>
      <w:bookmarkEnd w:id="1777"/>
    </w:p>
    <w:p>
      <w:pPr>
        <w:pStyle w:val="BookText"/>
      </w:pPr>
      <w:r>
        <w:rPr>
          <w:rFonts w:ascii="Times New Roman" w:hAnsi="Times New Roman" w:eastAsia="Times New Roman" w:cs="Times New Roman"/>
          <w:lang w:val="en-US" w:bidi="en-US"/>
          <w:color w:val="111111"/>
          <w:sz w:val="28"/>
          <w:szCs w:val="28"/>
          <w:rtl/>
        </w:rPr>
        <w:t xml:space="preserve">16382- 14- </w:t>
      </w:r>
      <w:r>
        <w:rPr>
          <w:rStyle w:val="FootnoteReference"/>
        </w:rPr>
        <w:footnoteReference w:id="1788"/>
      </w:r>
      <w:r>
        <w:rPr>
          <w:rFonts w:ascii="Amiri" w:hAnsi="Amiri" w:eastAsia="Amiri" w:cs="Amiri"/>
          <w:lang w:bidi="ar-SA"/>
          <w:color w:val="111111"/>
          <w:sz w:val="28"/>
          <w:szCs w:val="28"/>
          <w:rtl/>
        </w:rPr>
        <w:t xml:space="preserve">الْحَسَنُ بْنُ مُحَمَّدٍ الطُّوسِیُّ فِی الْمَجَالِسِ عَنْ أَبِیهِ عَنِ ابْنِ مَخْلَدٍ عَنْ أَبِی الْحُسَیْنِ عَنْ مُحَمَّدِ بْنِ عِیسَی بْنِ حَنَانٍ عَنْ سُفْیَانَ بْنِ عُیَیْنَةَ عَنْ مَنْصُورٍ عَنْ إِبْرَاهِیمَ عَنْ هَمَّامٍ عَنْ حُذَیْفَةَ قَالَ سَمِعْتُ النَّبِیَّ ص یَقُولُ لَا یَدْخُلُ الْجَنَّةَ قَتَّاتٌ.</w:t>
      </w:r>
    </w:p>
    <w:p>
      <w:pPr>
        <w:pStyle w:val="BookText"/>
      </w:pPr>
      <w:r>
        <w:rPr>
          <w:rFonts w:ascii="Amiri" w:hAnsi="Amiri" w:eastAsia="Amiri" w:cs="Amiri"/>
          <w:lang w:bidi="ar-SA"/>
          <w:color w:val="111111"/>
          <w:sz w:val="28"/>
          <w:szCs w:val="28"/>
          <w:rtl/>
        </w:rPr>
        <w:t xml:space="preserve">وَ رَوَاهُ الصَّدُوقُ بِإِسْنَادِهِ عَنْ حَمَّادِ بْنِ عَمْرٍو وَ أَنَسِ بْنِ مُحَمَّدٍ عَنْ أَبِیهِ عَنْ جَعْفَرِ بْنِ مُحَمَّدٍ عَنْ آبَائِهِ ع فِی وَصِیَّةِ النَّبِیِّ ص</w:t>
      </w:r>
    </w:p>
    <w:p>
      <w:pPr>
        <w:pStyle w:val="BookText"/>
      </w:pPr>
      <w:r>
        <w:rPr>
          <w:rFonts w:ascii="IRNazanin" w:hAnsi="IRNazanin" w:eastAsia="IRNazanin" w:cs="IRNazanin"/>
          <w:lang w:bidi="fa-IR"/>
          <w:color w:val="111111"/>
          <w:sz w:val="28"/>
          <w:szCs w:val="28"/>
          <w:rtl/>
        </w:rPr>
        <w:t xml:space="preserve">ص: 310</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304" w:name="pg14665_148002"/>
    <w:bookmarkEnd w:id="304"/>
    <w:p>
      <w:pPr>
        <w:pStyle w:val="BookText"/>
      </w:pPr>
      <w:r>
        <w:rPr>
          <w:rFonts w:ascii="Amiri" w:hAnsi="Amiri" w:eastAsia="Amiri" w:cs="Amiri"/>
          <w:lang w:bidi="ar-SA"/>
          <w:color w:val="111111"/>
          <w:sz w:val="28"/>
          <w:szCs w:val="28"/>
          <w:rtl/>
        </w:rPr>
        <w:t xml:space="preserve">لِعَلِیٍّ ع </w:t>
      </w:r>
      <w:r>
        <w:rPr>
          <w:rStyle w:val="FootnoteReference"/>
        </w:rPr>
        <w:footnoteReference w:id="1789"/>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790"/>
      </w:r>
    </w:p>
    <w:p>
      <w:pPr>
        <w:pStyle w:val="BookText"/>
      </w:pPr>
      <w:r>
        <w:rPr>
          <w:rFonts w:ascii="IRNazanin" w:hAnsi="IRNazanin" w:eastAsia="IRNazanin" w:cs="IRNazanin"/>
          <w:lang w:bidi="fa-IR"/>
          <w:color w:val="111111"/>
          <w:sz w:val="28"/>
          <w:szCs w:val="28"/>
          <w:rtl/>
        </w:rPr>
        <w:t xml:space="preserve">و یأتی ما یدلّ علیه فی الحدیث 14 من الباب 49 من أبواب جهاد النفس، و فی الباب 49 من أبواب ما یکتسب به، و فی الحدیث 7 من الباب 117 من أبواب مقدمات النکاح، و فی الحدیث 9 من الباب 1 من أبواب قصاص النفس.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 : سخنچین وارد بهشت نمی شود .</w:t>
      </w:r>
    </w:p>
    <w:p>
      <w:pPr>
        <w:pStyle w:val="Heading4"/>
      </w:pPr>
      <w:bookmarkStart w:id="1778" w:name="_Toc1221"/>
      <w:r>
        <w:t>165- بَابُ اسْتِحْبَابِ النَّظَرِ إِلَی جَمِیعِ صُلَحَاءِ ذُرِّیَّةِ النَّبِیِّ ص‌</w:t>
      </w:r>
      <w:bookmarkEnd w:id="1778"/>
    </w:p>
    <w:p>
      <w:pPr>
        <w:pStyle w:val="Heading5"/>
      </w:pPr>
      <w:bookmarkStart w:id="1779" w:name="_Toc1222"/>
      <w:r>
        <w:t>اشارة</w:t>
      </w:r>
      <w:bookmarkEnd w:id="1779"/>
    </w:p>
    <w:p>
      <w:pPr>
        <w:pStyle w:val="BookText"/>
      </w:pPr>
      <w:r>
        <w:rPr>
          <w:rStyle w:val="FootnoteReference"/>
        </w:rPr>
        <w:footnoteReference w:id="1791"/>
      </w:r>
      <w:r>
        <w:rPr>
          <w:rFonts w:ascii="Amiri" w:hAnsi="Amiri" w:eastAsia="Amiri" w:cs="Amiri"/>
          <w:lang w:bidi="ar-SA"/>
          <w:color w:val="111111"/>
          <w:sz w:val="28"/>
          <w:szCs w:val="28"/>
          <w:rtl/>
        </w:rPr>
        <w:t xml:space="preserve">165 بَابُ اسْتِحْبَابِ النَّظَرِ إِلَی جَمِیعِ صُلَحَاءِ ذُرِّیَّةِ النَّبِیِّ ص</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780" w:name="_Toc1223"/>
      <w:r>
        <w:t>[رقم الحدیث الکلی: 16383 - رقم الحدیث الباب: 1]</w:t>
      </w:r>
      <w:bookmarkEnd w:id="1780"/>
    </w:p>
    <w:p>
      <w:pPr>
        <w:pStyle w:val="BookText"/>
      </w:pPr>
      <w:r>
        <w:rPr>
          <w:rFonts w:ascii="Times New Roman" w:hAnsi="Times New Roman" w:eastAsia="Times New Roman" w:cs="Times New Roman"/>
          <w:lang w:val="en-US" w:bidi="en-US"/>
          <w:color w:val="111111"/>
          <w:sz w:val="28"/>
          <w:szCs w:val="28"/>
          <w:rtl/>
        </w:rPr>
        <w:t xml:space="preserve">16383- 1- </w:t>
      </w:r>
      <w:r>
        <w:rPr>
          <w:rStyle w:val="FootnoteReference"/>
        </w:rPr>
        <w:footnoteReference w:id="1792"/>
      </w:r>
      <w:r>
        <w:rPr>
          <w:rFonts w:ascii="Amiri" w:hAnsi="Amiri" w:eastAsia="Amiri" w:cs="Amiri"/>
          <w:lang w:bidi="ar-SA"/>
          <w:color w:val="111111"/>
          <w:sz w:val="28"/>
          <w:szCs w:val="28"/>
          <w:rtl/>
        </w:rPr>
        <w:t xml:space="preserve">مُحَمَّدُ بْنُ عَلِیِّ بْنِ الْحُسَیْنِ فِی عُیُونِ الْأَخْبَارِ عَنْ مُحَمَّدِ بْنِ الْحَسَنِ عَنِ الصَّفَّارِ عَنْ إِبْرَاهِیمَ بْنِ هَاشِمٍ عَنْ عَلِیِّ بْنِ مَعْبَدٍ عَنِ الْحُسَیْنِ بْنِ خَالِدٍ عَنْ أَبِی الْحَسَنِ الرِّضَا ع قَالَ: النَّظَرُ إِلَی ذُرِّیَّتِنَا عِبَادَةٌ قُلْتُ النَّظَرُ إِلَی الْأَئِمَّةِ مِنْکُمْ أَوِ النَّظَرُ إِلَی ذُرِّیَّةِ النَّبِیِّ ص فَقَالَ بَلِ النَّظَرُ إِلَی جَمِیعِ ذُرِّیَّةِ النَّبِیِّ ص عِبَادَةٌ مَا لَمْ یُفَارِقُوا مِنْهَاجَهُ وَ لَمْ یَتَلَوَّثُوا بِالْمَعَاصِی.</w:t>
      </w:r>
    </w:p>
    <w:p>
      <w:pPr>
        <w:pStyle w:val="BookText"/>
      </w:pPr>
      <w:r>
        <w:rPr>
          <w:rFonts w:ascii="Amiri" w:hAnsi="Amiri" w:eastAsia="Amiri" w:cs="Amiri"/>
          <w:lang w:bidi="ar-SA"/>
          <w:color w:val="111111"/>
          <w:sz w:val="28"/>
          <w:szCs w:val="28"/>
          <w:rtl/>
        </w:rPr>
        <w:t xml:space="preserve">وَ فِی الْأَمَالِی بِهَذَا السَّنَدِ مِثْلَهُ إِلَّا أَنَّهُ تَرَکَ قَوْلَهُ مَا لَمْ یُفَارِقُوا مِنْهَاجَهُ.</w:t>
      </w:r>
    </w:p>
    <w:p>
      <w:pPr>
        <w:pStyle w:val="BookText"/>
      </w:pPr>
      <w:r>
        <w:rPr>
          <w:rFonts w:ascii="Amiri" w:hAnsi="Amiri" w:eastAsia="Amiri" w:cs="Amiri"/>
          <w:lang w:bidi="ar-SA"/>
          <w:color w:val="111111"/>
          <w:sz w:val="28"/>
          <w:szCs w:val="28"/>
          <w:rtl/>
        </w:rPr>
        <w:t xml:space="preserve">إِلَی آخِرِهِ </w:t>
      </w:r>
      <w:r>
        <w:rPr>
          <w:rStyle w:val="FootnoteReference"/>
        </w:rPr>
        <w:footnoteReference w:id="1793"/>
      </w:r>
    </w:p>
    <w:p>
      <w:pPr>
        <w:pStyle w:val="BookText"/>
      </w:pPr>
      <w:r>
        <w:rPr>
          <w:rFonts w:ascii="IRNazanin" w:hAnsi="IRNazanin" w:eastAsia="IRNazanin" w:cs="IRNazanin"/>
          <w:lang w:bidi="fa-IR"/>
          <w:color w:val="111111"/>
          <w:sz w:val="28"/>
          <w:szCs w:val="28"/>
          <w:rtl/>
        </w:rPr>
        <w:t xml:space="preserve">ص: 311</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305" w:name="pg14665_148003"/>
    <w:bookmarkEnd w:id="305"/>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794"/>
      </w:r>
    </w:p>
    <w:p>
      <w:pPr>
        <w:pStyle w:val="BookText"/>
      </w:pPr>
      <w:r>
        <w:rPr>
          <w:rFonts w:ascii="IRNazanin" w:hAnsi="IRNazanin" w:eastAsia="IRNazanin" w:cs="IRNazanin"/>
          <w:lang w:bidi="fa-IR"/>
          <w:color w:val="111111"/>
          <w:sz w:val="28"/>
          <w:szCs w:val="28"/>
          <w:rtl/>
        </w:rPr>
        <w:t xml:space="preserve">و تقدم ما یدلّ علی ذلک فی الحدیث 5 من الباب 19 من أبواب قراءة القرآن.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بن خالد از امام رضا (علیه السلام) روایت شده که فرمود: نگاه کردن به ذریه (فرزندان و نوادگان) ما عبادت است. گفتم: نگاه کردن به ائمه از شما یا نگاه کردن به ذریه پیامبر (صلی الله علیه و آله)؟ فرمود: بلکه نگاه کردن به تمام ذریه پیامبر (صلی الله علیه و آله) عبادت است، مادامی که از راه او (پیامبر) جدا نشده و به گناهان آلوده نشده باشند.</w:t>
      </w:r>
    </w:p>
    <w:p>
      <w:pPr>
        <w:pStyle w:val="Heading4"/>
      </w:pPr>
      <w:bookmarkStart w:id="1781" w:name="_Toc1224"/>
      <w:r>
        <w:t>166- بَابُ اسْتِحْبَابِ النَّظَرِ إِلَی الْوَالِدَیْنِ وَ إِلَی الْمُصْحَفِ وَ إِلَی وَجْهِ الْعَالِمِ‌</w:t>
      </w:r>
      <w:bookmarkEnd w:id="1781"/>
    </w:p>
    <w:p>
      <w:pPr>
        <w:pStyle w:val="Heading5"/>
      </w:pPr>
      <w:bookmarkStart w:id="1782" w:name="_Toc1225"/>
      <w:r>
        <w:t>اشارة</w:t>
      </w:r>
      <w:bookmarkEnd w:id="1782"/>
    </w:p>
    <w:p>
      <w:pPr>
        <w:pStyle w:val="BookText"/>
      </w:pPr>
      <w:r>
        <w:rPr>
          <w:rStyle w:val="FootnoteReference"/>
        </w:rPr>
        <w:footnoteReference w:id="1795"/>
      </w:r>
      <w:r>
        <w:rPr>
          <w:rFonts w:ascii="Amiri" w:hAnsi="Amiri" w:eastAsia="Amiri" w:cs="Amiri"/>
          <w:lang w:bidi="ar-SA"/>
          <w:color w:val="111111"/>
          <w:sz w:val="28"/>
          <w:szCs w:val="28"/>
          <w:rtl/>
        </w:rPr>
        <w:t xml:space="preserve">166 بَابُ اسْتِحْبَابِ النَّظَرِ إِلَی الْوَالِدَیْنِ وَ إِلَی الْمُصْحَفِ وَ إِلَی وَجْهِ الْعَالِمِ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783" w:name="_Toc1226"/>
      <w:r>
        <w:t>[رقم الحدیث الکلی: 16384 - رقم الحدیث الباب: 1]</w:t>
      </w:r>
      <w:bookmarkEnd w:id="1783"/>
    </w:p>
    <w:p>
      <w:pPr>
        <w:pStyle w:val="BookText"/>
      </w:pPr>
      <w:r>
        <w:rPr>
          <w:rFonts w:ascii="Times New Roman" w:hAnsi="Times New Roman" w:eastAsia="Times New Roman" w:cs="Times New Roman"/>
          <w:lang w:val="en-US" w:bidi="en-US"/>
          <w:color w:val="111111"/>
          <w:sz w:val="28"/>
          <w:szCs w:val="28"/>
          <w:rtl/>
        </w:rPr>
        <w:t xml:space="preserve">16384- 1- </w:t>
      </w:r>
      <w:r>
        <w:rPr>
          <w:rStyle w:val="FootnoteReference"/>
        </w:rPr>
        <w:footnoteReference w:id="1796"/>
      </w:r>
      <w:r>
        <w:rPr>
          <w:rFonts w:ascii="Amiri" w:hAnsi="Amiri" w:eastAsia="Amiri" w:cs="Amiri"/>
          <w:lang w:bidi="ar-SA"/>
          <w:color w:val="111111"/>
          <w:sz w:val="28"/>
          <w:szCs w:val="28"/>
          <w:rtl/>
        </w:rPr>
        <w:t xml:space="preserve">مُحَمَّدُ بْنُ عَلِیِّ بْنِ الْحُسَیْنِ قَالَ رُوِیَ أَنَّ النَّظَرَ إِلَی الْکَعْبَةِ عِبَادَةٌ وَ النَّظَرَ إِلَی الْوَالِدَیْنِ عِبَادَةٌ وَ النَّظَرَ إِلَی الْمُصْحَفِ مِنْ غَیْرِ قِرَاءَةٍ عِبَادَةٌ وَ النَّظَرَ إِلَی وَجْهِ الْعَالِمِ عِبَادَةٌ وَ النَّظَرَ إِلَی آلِ مُحَمَّدٍ ع عِبَادَةٌ.</w:t>
      </w:r>
    </w:p>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1797"/>
      </w:r>
      <w:r>
        <w:rPr>
          <w:rFonts w:ascii="Amiri" w:hAnsi="Amiri" w:eastAsia="Amiri" w:cs="Amiri"/>
          <w:lang w:bidi="ar-SA"/>
          <w:color w:val="111111"/>
          <w:sz w:val="28"/>
          <w:szCs w:val="28"/>
          <w:rtl/>
        </w:rPr>
        <w:t xml:space="preserve">وَ یَأْتِی مَا یَدُلُّ عَلَیْهِ </w:t>
      </w:r>
      <w:r>
        <w:rPr>
          <w:rStyle w:val="FootnoteReference"/>
        </w:rPr>
        <w:footnoteReference w:id="17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312</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306" w:name="pg14665_148004"/>
    <w:bookmarkEnd w:id="306"/>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محمد بن علی بن حسین گفت: روایت شده که نگاه کردن به کعبه عبادت است، و نگاه کردن به والدین عبادت است، و نگاه کردن به مصحف (قرآن) بدون قرائت عبادت است، و نگاه کردن به چهره عالم عبادت است، و نگاه کردن به آل محمد (علیهم‌السلام) عبادت است.</w:t>
      </w:r>
    </w:p>
    <w:p>
      <w:pPr>
        <w:pStyle w:val="Heading3"/>
      </w:pPr>
      <w:bookmarkStart w:id="1784" w:name="_Toc1227"/>
      <w:r>
        <w:t>أَبْوَابُ الْإِحْرَامِ‌</w:t>
      </w:r>
      <w:bookmarkEnd w:id="1784"/>
    </w:p>
    <w:p>
      <w:pPr>
        <w:pStyle w:val="Heading4"/>
      </w:pPr>
      <w:bookmarkStart w:id="1785" w:name="_Toc1228"/>
      <w:r>
        <w:t>1- بَابُ وُجُوبِهِ وَ حُکْمِ مَنْ تَرَکَهُ‌</w:t>
      </w:r>
      <w:bookmarkEnd w:id="1785"/>
    </w:p>
    <w:p>
      <w:pPr>
        <w:pStyle w:val="Heading5"/>
      </w:pPr>
      <w:bookmarkStart w:id="1786" w:name="_Toc1229"/>
      <w:r>
        <w:t>اشارة</w:t>
      </w:r>
      <w:bookmarkEnd w:id="1786"/>
    </w:p>
    <w:p>
      <w:pPr>
        <w:pStyle w:val="BookText"/>
      </w:pPr>
      <w:r>
        <w:rPr>
          <w:rStyle w:val="FootnoteReference"/>
        </w:rPr>
        <w:footnoteReference w:id="1799"/>
      </w:r>
      <w:r>
        <w:rPr>
          <w:rFonts w:ascii="Amiri" w:hAnsi="Amiri" w:eastAsia="Amiri" w:cs="Amiri"/>
          <w:lang w:bidi="ar-SA"/>
          <w:color w:val="111111"/>
          <w:sz w:val="28"/>
          <w:szCs w:val="28"/>
          <w:rtl/>
        </w:rPr>
        <w:t xml:space="preserve">1 بَابُ وُجُوبِهِ وَ حُکْمِ مَنْ تَرَکَهُ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787" w:name="_Toc1230"/>
      <w:r>
        <w:t>[رقم الحدیث الکلی: 16385 - رقم الحدیث الباب: 1]</w:t>
      </w:r>
      <w:bookmarkEnd w:id="1787"/>
    </w:p>
    <w:p>
      <w:pPr>
        <w:pStyle w:val="BookText"/>
      </w:pPr>
      <w:r>
        <w:rPr>
          <w:rFonts w:ascii="Times New Roman" w:hAnsi="Times New Roman" w:eastAsia="Times New Roman" w:cs="Times New Roman"/>
          <w:lang w:val="en-US" w:bidi="en-US"/>
          <w:color w:val="111111"/>
          <w:sz w:val="28"/>
          <w:szCs w:val="28"/>
          <w:rtl/>
        </w:rPr>
        <w:t xml:space="preserve">16385- 1- </w:t>
      </w:r>
      <w:r>
        <w:rPr>
          <w:rStyle w:val="FootnoteReference"/>
        </w:rPr>
        <w:footnoteReference w:id="1800"/>
      </w:r>
      <w:r>
        <w:rPr>
          <w:rFonts w:ascii="Amiri" w:hAnsi="Amiri" w:eastAsia="Amiri" w:cs="Amiri"/>
          <w:lang w:bidi="ar-SA"/>
          <w:color w:val="111111"/>
          <w:sz w:val="28"/>
          <w:szCs w:val="28"/>
          <w:rtl/>
        </w:rPr>
        <w:t xml:space="preserve">مُحَمَّدُ بْنُ یَعْقُوبَ عَنْ مُحَمَّدِ بْنِ یَحْیَی عَنْ مُحَمَّدِ بْنِ الْحُسَیْنِ عَنْ عُثْمَانَ بْنِ عِیسَی أَبِی الْمَغْرَاءِ عَنْ أَبِی عَبْدِ اللَّهِ ع قَالَ کَانَتْ بَنُو إِسْرَائِیلَ إِذَا قَرَّبَتِ الْقُرْبَانَ تَخْرُجُ نَارٌ تَأْکُلُ قُرْبَانَ مَنْ قُبِلَ مِنْهُ وَ إِنَّ اللَّهَ جَعَلَ الْإِحْرَامَ مَکَانَ الْقُرْبَانِ.</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801"/>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1802"/>
      </w:r>
    </w:p>
    <w:p>
      <w:pPr>
        <w:pStyle w:val="BookText"/>
      </w:pPr>
      <w:r>
        <w:rPr>
          <w:rFonts w:ascii="Amiri" w:hAnsi="Amiri" w:eastAsia="Amiri" w:cs="Amiri"/>
          <w:lang w:bidi="ar-SA"/>
          <w:color w:val="111111"/>
          <w:sz w:val="28"/>
          <w:szCs w:val="28"/>
          <w:rtl/>
        </w:rPr>
        <w:t xml:space="preserve">وَ رَوَاهُ فِی الْعِلَلِ عَنْ أَبِیهِ عَنْ سَعْدِ بْنِ عَبْدِ اللَّهِ عَنْ مُحَمَّدِ بْنِ الْحُسَیْنِ مِثْلَهُ </w:t>
      </w:r>
      <w:r>
        <w:rPr>
          <w:rStyle w:val="FootnoteReference"/>
        </w:rPr>
        <w:footnoteReference w:id="18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(علیه‌السلام) روایت شده که فرمود: "بنی‌اسرائیل هرگاه قربانی می‌کردند، آتشی نازل می‌شد و قربانی کسی را که از او قبول شده بود، می‌سوزاند. و به‌راستی خداوند احرام را به جای قربانی قرار داده است."</w:t>
      </w:r>
    </w:p>
    <w:p>
      <w:pPr>
        <w:pStyle w:val="Heading5"/>
      </w:pPr>
      <w:bookmarkStart w:id="1788" w:name="_Toc1231"/>
      <w:r>
        <w:t>[رقم الحدیث الکلی: 16386 - رقم الحدیث الباب: 2]</w:t>
      </w:r>
      <w:bookmarkEnd w:id="1788"/>
    </w:p>
    <w:p>
      <w:pPr>
        <w:pStyle w:val="BookText"/>
      </w:pPr>
      <w:r>
        <w:rPr>
          <w:rFonts w:ascii="Times New Roman" w:hAnsi="Times New Roman" w:eastAsia="Times New Roman" w:cs="Times New Roman"/>
          <w:lang w:val="en-US" w:bidi="en-US"/>
          <w:color w:val="111111"/>
          <w:sz w:val="28"/>
          <w:szCs w:val="28"/>
          <w:rtl/>
        </w:rPr>
        <w:t xml:space="preserve">16386- 2- </w:t>
      </w:r>
      <w:r>
        <w:rPr>
          <w:rStyle w:val="FootnoteReference"/>
        </w:rPr>
        <w:footnoteReference w:id="1804"/>
      </w:r>
      <w:r>
        <w:rPr>
          <w:rFonts w:ascii="Amiri" w:hAnsi="Amiri" w:eastAsia="Amiri" w:cs="Amiri"/>
          <w:lang w:bidi="ar-SA"/>
          <w:color w:val="111111"/>
          <w:sz w:val="28"/>
          <w:szCs w:val="28"/>
          <w:rtl/>
        </w:rPr>
        <w:t xml:space="preserve">وَ عَنْهُ عَنْ عَلِیِّ بْنِ إِسْمَاعِیلَ عَنْ عَلِیِّ بْنِ الْحَکَمِ عَنِ</w:t>
      </w:r>
    </w:p>
    <w:p>
      <w:pPr>
        <w:pStyle w:val="BookText"/>
      </w:pPr>
      <w:r>
        <w:rPr>
          <w:rFonts w:ascii="IRNazanin" w:hAnsi="IRNazanin" w:eastAsia="IRNazanin" w:cs="IRNazanin"/>
          <w:lang w:bidi="fa-IR"/>
          <w:color w:val="111111"/>
          <w:sz w:val="28"/>
          <w:szCs w:val="28"/>
          <w:rtl/>
        </w:rPr>
        <w:t xml:space="preserve">ص: 313</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307" w:name="pg14665_148005"/>
    <w:bookmarkEnd w:id="307"/>
    <w:p>
      <w:pPr>
        <w:pStyle w:val="BookText"/>
      </w:pPr>
      <w:r>
        <w:rPr>
          <w:rFonts w:ascii="Amiri" w:hAnsi="Amiri" w:eastAsia="Amiri" w:cs="Amiri"/>
          <w:lang w:bidi="ar-SA"/>
          <w:color w:val="111111"/>
          <w:sz w:val="28"/>
          <w:szCs w:val="28"/>
          <w:rtl/>
        </w:rPr>
        <w:t xml:space="preserve">الْمُفَضَّلِ بْنِ صَالِحٍ عَنْ جَابِرٍ عَنْ أَبِی جَعْفَرٍ ع قَالَ: أَحْرَمَ مُوسَی ع مِنْ رَمْلَةِ مِصْرَ- قَالَ وَ مَرَّ بِصِفَاحِ الرَّوْحَاءِ </w:t>
      </w:r>
      <w:r>
        <w:rPr>
          <w:rStyle w:val="FootnoteReference"/>
        </w:rPr>
        <w:footnoteReference w:id="1805"/>
      </w:r>
      <w:r>
        <w:rPr>
          <w:rFonts w:ascii="Amiri" w:hAnsi="Amiri" w:eastAsia="Amiri" w:cs="Amiri"/>
          <w:lang w:bidi="ar-SA"/>
          <w:color w:val="111111"/>
          <w:sz w:val="28"/>
          <w:szCs w:val="28"/>
          <w:rtl/>
        </w:rPr>
        <w:t xml:space="preserve">مُحْرِماً یَقُودُ نَاقَتَهُ بِخِطَامٍ مِنْ لِیفٍ عَلَیْهِ عَبَاءَتَانِ قَطَوَانِیَّتَانِ یُلَبِّی وَ تُجِیبُهُ الْجِبَالُ.</w:t>
      </w:r>
    </w:p>
    <w:p>
      <w:pPr>
        <w:pStyle w:val="BookText"/>
      </w:pPr>
      <w:r>
        <w:rPr>
          <w:rFonts w:ascii="Amiri" w:hAnsi="Amiri" w:eastAsia="Amiri" w:cs="Amiri"/>
          <w:lang w:bidi="ar-SA"/>
          <w:color w:val="111111"/>
          <w:sz w:val="28"/>
          <w:szCs w:val="28"/>
          <w:rtl/>
        </w:rPr>
        <w:t xml:space="preserve">وَ رَوَاهُ الصَّدُوقُ مُرْسَلًا نَحْوَهُ </w:t>
      </w:r>
      <w:r>
        <w:rPr>
          <w:rStyle w:val="FootnoteReference"/>
        </w:rPr>
        <w:footnoteReference w:id="18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مفضل بن صالح، از جابر، از امام باقر (علیه‌السلام) روایت شده که فرمود: "موسی (علیه‌السلام) از سرزمین ریگزار مصر احرام بست، و در حالی که محرم بود از منطقه صِفاحِ الروحاء گذشت. او شتر خود را با افساری از لیف (الیاف خرما) می‌کشید و دو عبای قطوانی (نوعی پارچه) بر تن داشت. لبیک می‌گفت و کوه‌ها به او پاسخ می‌دادند."</w:t>
      </w:r>
    </w:p>
    <w:p>
      <w:pPr>
        <w:pStyle w:val="Heading5"/>
      </w:pPr>
      <w:bookmarkStart w:id="1789" w:name="_Toc1232"/>
      <w:r>
        <w:t>[رقم الحدیث الکلی: 16387 - رقم الحدیث الباب: 3]</w:t>
      </w:r>
      <w:bookmarkEnd w:id="1789"/>
    </w:p>
    <w:p>
      <w:pPr>
        <w:pStyle w:val="BookText"/>
      </w:pPr>
      <w:r>
        <w:rPr>
          <w:rFonts w:ascii="Times New Roman" w:hAnsi="Times New Roman" w:eastAsia="Times New Roman" w:cs="Times New Roman"/>
          <w:lang w:val="en-US" w:bidi="en-US"/>
          <w:color w:val="111111"/>
          <w:sz w:val="28"/>
          <w:szCs w:val="28"/>
          <w:rtl/>
        </w:rPr>
        <w:t xml:space="preserve">16387- 3- </w:t>
      </w:r>
      <w:r>
        <w:rPr>
          <w:rStyle w:val="FootnoteReference"/>
        </w:rPr>
        <w:footnoteReference w:id="1807"/>
      </w:r>
      <w:r>
        <w:rPr>
          <w:rFonts w:ascii="Amiri" w:hAnsi="Amiri" w:eastAsia="Amiri" w:cs="Amiri"/>
          <w:lang w:bidi="ar-SA"/>
          <w:color w:val="111111"/>
          <w:sz w:val="28"/>
          <w:szCs w:val="28"/>
          <w:rtl/>
        </w:rPr>
        <w:t xml:space="preserve">مُحَمَّدُ بْنُ عَلِیِّ بْنِ الْحُسَیْنِ قَالَ رُوِیَ عَنِ النَّبِیِّ ص وَ الْأَئِمَّةِ ع أَنَّهُ وَجَبَ الْإِحْرَامُ لِعِلَّةِ الْحَرَمِ.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الحسین گفت: از پیامبر (صلی‌الله‌علیه‌وآله) و ائمه (علیهم‌السلام) روایت شده که واجب بودن احرام به دلیل حرم است.</w:t>
      </w:r>
    </w:p>
    <w:p>
      <w:pPr>
        <w:pStyle w:val="Heading5"/>
      </w:pPr>
      <w:bookmarkStart w:id="1790" w:name="_Toc1233"/>
      <w:r>
        <w:t>[رقم الحدیث الکلی: 16388 - رقم الحدیث الباب: 4]</w:t>
      </w:r>
      <w:bookmarkEnd w:id="1790"/>
    </w:p>
    <w:p>
      <w:pPr>
        <w:pStyle w:val="BookText"/>
      </w:pPr>
      <w:r>
        <w:rPr>
          <w:rFonts w:ascii="Times New Roman" w:hAnsi="Times New Roman" w:eastAsia="Times New Roman" w:cs="Times New Roman"/>
          <w:lang w:val="en-US" w:bidi="en-US"/>
          <w:color w:val="111111"/>
          <w:sz w:val="28"/>
          <w:szCs w:val="28"/>
          <w:rtl/>
        </w:rPr>
        <w:t xml:space="preserve">16388- 4- </w:t>
      </w:r>
      <w:r>
        <w:rPr>
          <w:rStyle w:val="FootnoteReference"/>
        </w:rPr>
        <w:footnoteReference w:id="1808"/>
      </w:r>
      <w:r>
        <w:rPr>
          <w:rFonts w:ascii="Amiri" w:hAnsi="Amiri" w:eastAsia="Amiri" w:cs="Amiri"/>
          <w:lang w:bidi="ar-SA"/>
          <w:color w:val="111111"/>
          <w:sz w:val="28"/>
          <w:szCs w:val="28"/>
          <w:rtl/>
        </w:rPr>
        <w:t xml:space="preserve">وَ فِی الْعِلَلِ وَ عُیُونِ الْأَخْبَارِ بِأَسَانِیدَ تَأْتِی عَنِ الْفَضْلِ بْنِ شَاذَانَ </w:t>
      </w:r>
      <w:r>
        <w:rPr>
          <w:rStyle w:val="FootnoteReference"/>
        </w:rPr>
        <w:footnoteReference w:id="1809"/>
      </w:r>
      <w:r>
        <w:rPr>
          <w:rFonts w:ascii="Amiri" w:hAnsi="Amiri" w:eastAsia="Amiri" w:cs="Amiri"/>
          <w:lang w:bidi="ar-SA"/>
          <w:color w:val="111111"/>
          <w:sz w:val="28"/>
          <w:szCs w:val="28"/>
          <w:rtl/>
        </w:rPr>
        <w:t xml:space="preserve">عَنِ الرِّضَا ع قَالَ: وَ إِنَّمَا أُمِرُوا بِالْإِحْرَامِ لِیَخْشَعُوا قَبْلَ دُخُولِهِمْ حَرَمَ اللَّهِ وَ أَمْنَهُ وَ لِئَلَّا یَلْهُوا وَ یَشْتَغِلُوا بِشَیْ‌ءٍ مِنْ أُمُورِ الدُّنْیَا وَ زِینَتِهَا وَ لَذَّاتِهَا وَ یَکُونُوا جَادِّینَ </w:t>
      </w:r>
      <w:r>
        <w:rPr>
          <w:rStyle w:val="FootnoteReference"/>
        </w:rPr>
        <w:footnoteReference w:id="1810"/>
      </w:r>
      <w:r>
        <w:rPr>
          <w:rFonts w:ascii="Amiri" w:hAnsi="Amiri" w:eastAsia="Amiri" w:cs="Amiri"/>
          <w:lang w:bidi="ar-SA"/>
          <w:color w:val="111111"/>
          <w:sz w:val="28"/>
          <w:szCs w:val="28"/>
          <w:rtl/>
        </w:rPr>
        <w:t xml:space="preserve">فِیمَا هُمْ فِیهِ قَاصِدِینَ نَحْوَهُ مُقْبِلِینَ عَلَیْهِ بِکُلِّیَّتِهِمْ مَعَ مَا فِیهِ مِنَ التَّعْظِیمِ لِلَّهِ عَزَّ وَ جَلَّ وَ لِبَیْتِهِ وَ التَّذَلُّلِ لِأَنْفُسِهِمْ عِنْدَ قَصْدِهِمْ إِلَی اللَّهِ عَزَّ وَ جَلَّ وَ وِفَادَتِهِمْ إِلَیْهِ رَاجِینَ ثَوَابَهُ رَاهِبِینَ مِنْ عِقَابِهِ مَاضِینَ نَحْوَهُ مُقْبِلِینَ إِلَیْهِ بِالذُّلِّ وَ الِاسْتِکَانَةِ وَ الْخُضُوعِ.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رضا (علیه‌السلام) روایت شده که فرمود: "و همانا به احرام دستور داده شدند تا پیش از ورودشان به حرم خدا و امنیتش، خشوع کنند و تا به اموری از دنیا و زینت‌ها و لذت‌های آن مشغول نشوند و در آنچه که در آن هستند جدیت ورزند و به سوی آن (هدف) روی آورند. همراه با این، تعظیم خداوند عز و جل و خانه‌اش و فروتنی خودشان هنگام قصد به سوی خداوند عز و جل و ورود به سوی او، امیدوار به ثواب او و ترسان از عقاب او، به سوی او حرکت کرده و به او با ذلت، استکانت و خضوع روی آورند."</w:t>
      </w:r>
    </w:p>
    <w:p>
      <w:pPr>
        <w:pStyle w:val="Heading5"/>
      </w:pPr>
      <w:bookmarkStart w:id="1791" w:name="_Toc1234"/>
      <w:r>
        <w:t>[رقم الحدیث الکلی: 16389 - رقم الحدیث الباب: 5]</w:t>
      </w:r>
      <w:bookmarkEnd w:id="1791"/>
    </w:p>
    <w:p>
      <w:pPr>
        <w:pStyle w:val="BookText"/>
      </w:pPr>
      <w:r>
        <w:rPr>
          <w:rFonts w:ascii="Times New Roman" w:hAnsi="Times New Roman" w:eastAsia="Times New Roman" w:cs="Times New Roman"/>
          <w:lang w:val="en-US" w:bidi="en-US"/>
          <w:color w:val="111111"/>
          <w:sz w:val="28"/>
          <w:szCs w:val="28"/>
          <w:rtl/>
        </w:rPr>
        <w:t xml:space="preserve">16389- 5- </w:t>
      </w:r>
      <w:r>
        <w:rPr>
          <w:rStyle w:val="FootnoteReference"/>
        </w:rPr>
        <w:footnoteReference w:id="1811"/>
      </w:r>
      <w:r>
        <w:rPr>
          <w:rFonts w:ascii="Amiri" w:hAnsi="Amiri" w:eastAsia="Amiri" w:cs="Amiri"/>
          <w:lang w:bidi="ar-SA"/>
          <w:color w:val="111111"/>
          <w:sz w:val="28"/>
          <w:szCs w:val="28"/>
          <w:rtl/>
        </w:rPr>
        <w:t xml:space="preserve">وَ فِی الْعِلَلِ عَنْ أَبِیهِ عَنْ سَعْدٍ عَنْ مُحَمَّدِ بْنِ عِیسَی بْنِ عُبَیْدٍ عَنِ الْعَبَّاسِ بْنِ مَعْرُوفٍ عَنْ بَعْضِ أَصْحَابِنَا عَنْ أَبِی عَبْدِ اللَّهِ ع قَالَ: حَرُمَ الْمَسْجِدُ لِعِلَّةِ الْکَعْبَةِ- وَ حَرُمَ الْحَرَمُ لِعِلَّةِ الْمَسْجِدِ وَ وَجَبَ الْإِحْرَامُ لِعِلَّةِ الْحَرَمِ.</w:t>
      </w:r>
    </w:p>
    <w:p>
      <w:pPr>
        <w:pStyle w:val="BookText"/>
      </w:pPr>
      <w:r>
        <w:rPr>
          <w:rFonts w:ascii="IRNazanin" w:hAnsi="IRNazanin" w:eastAsia="IRNazanin" w:cs="IRNazanin"/>
          <w:lang w:bidi="fa-IR"/>
          <w:color w:val="111111"/>
          <w:sz w:val="28"/>
          <w:szCs w:val="28"/>
          <w:rtl/>
        </w:rPr>
        <w:t xml:space="preserve">ص: 314</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308" w:name="pg14665_148006"/>
    <w:bookmarkEnd w:id="308"/>
    <w:p>
      <w:pPr>
        <w:pStyle w:val="BookText"/>
      </w:pPr>
      <w:r>
        <w:rPr>
          <w:rFonts w:ascii="Amiri" w:hAnsi="Amiri" w:eastAsia="Amiri" w:cs="Amiri"/>
          <w:lang w:bidi="ar-SA"/>
          <w:color w:val="111111"/>
          <w:sz w:val="28"/>
          <w:szCs w:val="28"/>
          <w:rtl/>
        </w:rPr>
        <w:t xml:space="preserve">وَ رَوَاهُ الْبَرْقِیُّ فِی الْمَحَاسِنِ عَنْ مُحَمَّدِ بْنِ عِیسَی </w:t>
      </w:r>
      <w:r>
        <w:rPr>
          <w:rStyle w:val="FootnoteReference"/>
        </w:rPr>
        <w:footnoteReference w:id="1812"/>
      </w:r>
    </w:p>
    <w:p>
      <w:pPr>
        <w:pStyle w:val="BookText"/>
      </w:pPr>
      <w:r>
        <w:rPr>
          <w:rFonts w:ascii="Amiri" w:hAnsi="Amiri" w:eastAsia="Amiri" w:cs="Amiri"/>
          <w:lang w:bidi="ar-SA"/>
          <w:color w:val="111111"/>
          <w:sz w:val="28"/>
          <w:szCs w:val="28"/>
          <w:rtl/>
        </w:rPr>
        <w:t xml:space="preserve">أَقُولُ: وَ تَقَدَّمَ مَا یَدُلُّ عَلَی ذَلِکَ فِی الْمَوَاقِیتِ </w:t>
      </w:r>
      <w:r>
        <w:rPr>
          <w:rStyle w:val="FootnoteReference"/>
        </w:rPr>
        <w:footnoteReference w:id="1813"/>
      </w:r>
      <w:r>
        <w:rPr>
          <w:rFonts w:ascii="Amiri" w:hAnsi="Amiri" w:eastAsia="Amiri" w:cs="Amiri"/>
          <w:lang w:bidi="ar-SA"/>
          <w:color w:val="111111"/>
          <w:sz w:val="28"/>
          <w:szCs w:val="28"/>
          <w:rtl/>
        </w:rPr>
        <w:t xml:space="preserve">وَ غَیْرِهَا </w:t>
      </w:r>
      <w:r>
        <w:rPr>
          <w:rStyle w:val="FootnoteReference"/>
        </w:rPr>
        <w:footnoteReference w:id="1814"/>
      </w:r>
      <w:r>
        <w:rPr>
          <w:rFonts w:ascii="Amiri" w:hAnsi="Amiri" w:eastAsia="Amiri" w:cs="Amiri"/>
          <w:lang w:bidi="ar-SA"/>
          <w:color w:val="111111"/>
          <w:sz w:val="28"/>
          <w:szCs w:val="28"/>
          <w:rtl/>
        </w:rPr>
        <w:t xml:space="preserve">وَ یَأْتِی مَا یَدُلُّ عَلَیْهِ </w:t>
      </w:r>
      <w:r>
        <w:rPr>
          <w:rStyle w:val="FootnoteReference"/>
        </w:rPr>
        <w:footnoteReference w:id="18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بعضی از اصحابمان، از امام صادق (علیه‌السلام) روایت شده که فرمود: "مسجد به دلیل کعبه محترم است، و حرم به دلیل مسجد محترم است، و واجب بودن احرام به دلیل حرم است."</w:t>
      </w:r>
    </w:p>
    <w:p>
      <w:pPr>
        <w:pStyle w:val="Heading4"/>
      </w:pPr>
      <w:bookmarkStart w:id="1792" w:name="_Toc1235"/>
      <w:r>
        <w:t>2- بَابُ اسْتِحْبَابِ تَوْفِیرِ شَعْرِ الرَّأْسِ وَ اللِّحْیَةِ لِمَنْ أَرَادَ الْحَجَّ مِنْ أَوَّلِ ذِی الْقَعْدَةِ بَلْ مَنْ عَشْرٍ مِنْ شَوَّالٍ‌</w:t>
      </w:r>
      <w:bookmarkEnd w:id="1792"/>
    </w:p>
    <w:p>
      <w:pPr>
        <w:pStyle w:val="Heading5"/>
      </w:pPr>
      <w:bookmarkStart w:id="1793" w:name="_Toc1236"/>
      <w:r>
        <w:t>اشارة</w:t>
      </w:r>
      <w:bookmarkEnd w:id="1793"/>
    </w:p>
    <w:p>
      <w:pPr>
        <w:pStyle w:val="BookText"/>
      </w:pPr>
      <w:r>
        <w:rPr>
          <w:rStyle w:val="FootnoteReference"/>
        </w:rPr>
        <w:footnoteReference w:id="1816"/>
      </w:r>
      <w:r>
        <w:rPr>
          <w:rFonts w:ascii="Amiri" w:hAnsi="Amiri" w:eastAsia="Amiri" w:cs="Amiri"/>
          <w:lang w:bidi="ar-SA"/>
          <w:color w:val="111111"/>
          <w:sz w:val="28"/>
          <w:szCs w:val="28"/>
          <w:rtl/>
        </w:rPr>
        <w:t xml:space="preserve">2 بَابُ اسْتِحْبَابِ تَوْفِیرِ شَعْرِ الرَّأْسِ وَ اللِّحْیَةِ لِمَنْ أَرَادَ الْحَجَّ مِنْ أَوَّلِ ذِی الْقَعْدَةِ بَلْ مَنْ عَشْرٍ مِنْ شَوَّالٍ</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794" w:name="_Toc1237"/>
      <w:r>
        <w:t>[رقم الحدیث الکلی: 16390 - رقم الحدیث الباب: 1]</w:t>
      </w:r>
      <w:bookmarkEnd w:id="1794"/>
    </w:p>
    <w:p>
      <w:pPr>
        <w:pStyle w:val="BookText"/>
      </w:pPr>
      <w:r>
        <w:rPr>
          <w:rFonts w:ascii="Times New Roman" w:hAnsi="Times New Roman" w:eastAsia="Times New Roman" w:cs="Times New Roman"/>
          <w:lang w:val="en-US" w:bidi="en-US"/>
          <w:color w:val="111111"/>
          <w:sz w:val="28"/>
          <w:szCs w:val="28"/>
          <w:rtl/>
        </w:rPr>
        <w:t xml:space="preserve">16390- 1- </w:t>
      </w:r>
      <w:r>
        <w:rPr>
          <w:rStyle w:val="FootnoteReference"/>
        </w:rPr>
        <w:footnoteReference w:id="1817"/>
      </w:r>
      <w:r>
        <w:rPr>
          <w:rFonts w:ascii="Amiri" w:hAnsi="Amiri" w:eastAsia="Amiri" w:cs="Amiri"/>
          <w:lang w:bidi="ar-SA"/>
          <w:color w:val="111111"/>
          <w:sz w:val="28"/>
          <w:szCs w:val="28"/>
          <w:rtl/>
        </w:rPr>
        <w:t xml:space="preserve">مُحَمَّدُ بْنُ الْحَسَنِ بِإِسْنَادِهِ عَنِ الْحُسَیْنِ بْنِ سَعِیدٍ عَنِ النَّضْرِ عَنْ صَفْوَانَ </w:t>
      </w:r>
      <w:r>
        <w:rPr>
          <w:rStyle w:val="FootnoteReference"/>
        </w:rPr>
        <w:footnoteReference w:id="1818"/>
      </w:r>
      <w:r>
        <w:rPr>
          <w:rFonts w:ascii="Amiri" w:hAnsi="Amiri" w:eastAsia="Amiri" w:cs="Amiri"/>
          <w:lang w:bidi="ar-SA"/>
          <w:color w:val="111111"/>
          <w:sz w:val="28"/>
          <w:szCs w:val="28"/>
          <w:rtl/>
        </w:rPr>
        <w:t xml:space="preserve">عَنِ ابْنِ سِنَانٍ </w:t>
      </w:r>
      <w:r>
        <w:rPr>
          <w:rStyle w:val="FootnoteReference"/>
        </w:rPr>
        <w:footnoteReference w:id="1819"/>
      </w:r>
      <w:r>
        <w:rPr>
          <w:rFonts w:ascii="Amiri" w:hAnsi="Amiri" w:eastAsia="Amiri" w:cs="Amiri"/>
          <w:lang w:bidi="ar-SA"/>
          <w:color w:val="111111"/>
          <w:sz w:val="28"/>
          <w:szCs w:val="28"/>
          <w:rtl/>
        </w:rPr>
        <w:t xml:space="preserve">عَنْ أَبِی عَبْدِ اللَّهِ ع قَالَ: لَا تَأْخُذْ مِنْ شَعْرِکَ وَ أَنْتَ تُرِیدُ الْحَجَّ فِی ذِی الْقَعْدَةِ- وَ لَا فِی الشَّهْرِ الَّذِی تُرِیدُ فِیهِ الْخُرُوجَ إِلَی الْعُمْرَةِ.</w:t>
      </w:r>
    </w:p>
    <w:p>
      <w:pPr>
        <w:pStyle w:val="BookText"/>
      </w:pPr>
      <w:r>
        <w:rPr>
          <w:rFonts w:ascii="Amiri" w:hAnsi="Amiri" w:eastAsia="Amiri" w:cs="Amiri"/>
          <w:lang w:bidi="ar-SA"/>
          <w:color w:val="111111"/>
          <w:sz w:val="28"/>
          <w:szCs w:val="28"/>
          <w:rtl/>
        </w:rPr>
        <w:t xml:space="preserve">وَ بِإِسْنَادِهِ عَنْ مُوسَی بْنِ الْقَاسِمِ عَنْ عَبْدِ الرَّحْمَنِ عَنْ عَبْدِ اللَّهِ بْنِ سِنَانٍ عَنْ أَبِی عَبْدِ اللَّهِ ع مِثْلَهُ إِلَّا أَنَّهُ قَالَ تُرِیدُ فِیهِ الْعُمْرَةَ </w:t>
      </w:r>
      <w:r>
        <w:rPr>
          <w:rStyle w:val="FootnoteReference"/>
        </w:rPr>
        <w:footnoteReference w:id="182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(علیه‌السلام) روایت شده که فرمود: "در ماه ذی‌القعده و در ماهی که قصد خروج برای عمره داری، از موی خود مگیر."</w:t>
      </w:r>
    </w:p>
    <w:p>
      <w:pPr>
        <w:pStyle w:val="BookText"/>
      </w:pPr>
      <w:r>
        <w:rPr>
          <w:rFonts w:ascii="IRNazanin" w:hAnsi="IRNazanin" w:eastAsia="IRNazanin" w:cs="IRNazanin"/>
          <w:lang w:bidi="fa-IR"/>
          <w:color w:val="111111"/>
          <w:sz w:val="28"/>
          <w:szCs w:val="28"/>
          <w:rtl/>
        </w:rPr>
        <w:t xml:space="preserve">ص: 315</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309" w:name="pg14665_148007"/>
    <w:bookmarkEnd w:id="309"/>
    <w:p>
      <w:pPr>
        <w:pStyle w:val="Heading5"/>
      </w:pPr>
      <w:bookmarkStart w:id="1795" w:name="_Toc1238"/>
      <w:r>
        <w:t>[رقم الحدیث الکلی: 16391 - رقم الحدیث الباب: 2]</w:t>
      </w:r>
      <w:bookmarkEnd w:id="1795"/>
    </w:p>
    <w:p>
      <w:pPr>
        <w:pStyle w:val="BookText"/>
      </w:pPr>
      <w:r>
        <w:rPr>
          <w:rFonts w:ascii="Times New Roman" w:hAnsi="Times New Roman" w:eastAsia="Times New Roman" w:cs="Times New Roman"/>
          <w:lang w:val="en-US" w:bidi="en-US"/>
          <w:color w:val="111111"/>
          <w:sz w:val="28"/>
          <w:szCs w:val="28"/>
          <w:rtl/>
        </w:rPr>
        <w:t xml:space="preserve">16391- 2- </w:t>
      </w:r>
      <w:r>
        <w:rPr>
          <w:rStyle w:val="FootnoteReference"/>
        </w:rPr>
        <w:footnoteReference w:id="1821"/>
      </w:r>
      <w:r>
        <w:rPr>
          <w:rFonts w:ascii="Amiri" w:hAnsi="Amiri" w:eastAsia="Amiri" w:cs="Amiri"/>
          <w:lang w:bidi="ar-SA"/>
          <w:color w:val="111111"/>
          <w:sz w:val="28"/>
          <w:szCs w:val="28"/>
          <w:rtl/>
        </w:rPr>
        <w:t xml:space="preserve">وَ عَنْهُ عَنْ عَبْدِ اللَّهِ بْنِ بُکَیْرٍ عَنْ مُحَمَّدِ بْنِ مُسْلِمٍ عَنْ أَبِی عَبْدِ اللَّهِ ع قَالَ: خُذْ مِنْ شَعْرِکَ إِذَا أَزْمَعْتَ عَلَی الْحَجِّ شَوَّالٌ کُلُّهُ إِلَی غُرَّةِ ذِی الْقَعْدَةِ.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امام صادق (علیه‌السلام) روایت شده که فرمود: "از موی خود بگیر هنگامی که قصد حج کردی، (این عمل در) تمام ماه شوال تا ابتدای ذی‌القعده (جایز است)."</w:t>
      </w:r>
    </w:p>
    <w:p>
      <w:pPr>
        <w:pStyle w:val="Heading5"/>
      </w:pPr>
      <w:bookmarkStart w:id="1796" w:name="_Toc1239"/>
      <w:r>
        <w:t>[رقم الحدیث الکلی: 16392 - رقم الحدیث الباب: 3]</w:t>
      </w:r>
      <w:bookmarkEnd w:id="1796"/>
    </w:p>
    <w:p>
      <w:pPr>
        <w:pStyle w:val="BookText"/>
      </w:pPr>
      <w:r>
        <w:rPr>
          <w:rFonts w:ascii="Times New Roman" w:hAnsi="Times New Roman" w:eastAsia="Times New Roman" w:cs="Times New Roman"/>
          <w:lang w:val="en-US" w:bidi="en-US"/>
          <w:color w:val="111111"/>
          <w:sz w:val="28"/>
          <w:szCs w:val="28"/>
          <w:rtl/>
        </w:rPr>
        <w:t xml:space="preserve">16392- 3- </w:t>
      </w:r>
      <w:r>
        <w:rPr>
          <w:rStyle w:val="FootnoteReference"/>
        </w:rPr>
        <w:footnoteReference w:id="1822"/>
      </w:r>
      <w:r>
        <w:rPr>
          <w:rFonts w:ascii="Amiri" w:hAnsi="Amiri" w:eastAsia="Amiri" w:cs="Amiri"/>
          <w:lang w:bidi="ar-SA"/>
          <w:color w:val="111111"/>
          <w:sz w:val="28"/>
          <w:szCs w:val="28"/>
          <w:rtl/>
        </w:rPr>
        <w:t xml:space="preserve">مُحَمَّدُ بْنُ عَلِیِّ بْنِ الْحُسَیْنِ بِإِسْنَادِهِ عَنْ هِشَامِ بْنِ الْحَکَمِ وَ إِسْمَاعِیلَ بْنِ جَابِرٍ جَمِیعاً عَنِ الصَّادِقِ ع أَنَّهُ یُجْزِئُ الْحَاجَّ </w:t>
      </w:r>
      <w:r>
        <w:rPr>
          <w:rStyle w:val="FootnoteReference"/>
        </w:rPr>
        <w:footnoteReference w:id="1823"/>
      </w:r>
      <w:r>
        <w:rPr>
          <w:rFonts w:ascii="Amiri" w:hAnsi="Amiri" w:eastAsia="Amiri" w:cs="Amiri"/>
          <w:lang w:bidi="ar-SA"/>
          <w:color w:val="111111"/>
          <w:sz w:val="28"/>
          <w:szCs w:val="28"/>
          <w:rtl/>
        </w:rPr>
        <w:t xml:space="preserve">أَنْ یُوَفِّرَ شَعْرَهُ شَهْراً.</w:t>
      </w:r>
    </w:p>
    <w:p>
      <w:pPr>
        <w:pStyle w:val="BookText"/>
      </w:pPr>
      <w:r>
        <w:rPr>
          <w:rFonts w:ascii="Amiri" w:hAnsi="Amiri" w:eastAsia="Amiri" w:cs="Amiri"/>
          <w:lang w:bidi="ar-SA"/>
          <w:color w:val="111111"/>
          <w:sz w:val="28"/>
          <w:szCs w:val="28"/>
          <w:rtl/>
        </w:rPr>
        <w:t xml:space="preserve">وَ بِإِسْنَادِهِ عَنْ إِسْحَاقَ بْنِ عَمَّارٍ عَنْ أَبِی الْحَسَنِ مُوسَی بْنِ جَعْفَرٍ ع مِثْلَهُ </w:t>
      </w:r>
      <w:r>
        <w:rPr>
          <w:rStyle w:val="FootnoteReference"/>
        </w:rPr>
        <w:footnoteReference w:id="18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کافی است که یک ماه قبل ازحج موی خود را بلند بگذارد .</w:t>
      </w:r>
    </w:p>
    <w:p>
      <w:pPr>
        <w:pStyle w:val="Heading5"/>
      </w:pPr>
      <w:bookmarkStart w:id="1797" w:name="_Toc1240"/>
      <w:r>
        <w:t>[رقم الحدیث الکلی: 16393 - رقم الحدیث الباب: 4]</w:t>
      </w:r>
      <w:bookmarkEnd w:id="1797"/>
    </w:p>
    <w:p>
      <w:pPr>
        <w:pStyle w:val="BookText"/>
      </w:pPr>
      <w:r>
        <w:rPr>
          <w:rFonts w:ascii="Times New Roman" w:hAnsi="Times New Roman" w:eastAsia="Times New Roman" w:cs="Times New Roman"/>
          <w:lang w:val="en-US" w:bidi="en-US"/>
          <w:color w:val="111111"/>
          <w:sz w:val="28"/>
          <w:szCs w:val="28"/>
          <w:rtl/>
        </w:rPr>
        <w:t xml:space="preserve">16393- 4- </w:t>
      </w:r>
      <w:r>
        <w:rPr>
          <w:rStyle w:val="FootnoteReference"/>
        </w:rPr>
        <w:footnoteReference w:id="1825"/>
      </w:r>
      <w:r>
        <w:rPr>
          <w:rFonts w:ascii="Amiri" w:hAnsi="Amiri" w:eastAsia="Amiri" w:cs="Amiri"/>
          <w:lang w:bidi="ar-SA"/>
          <w:color w:val="111111"/>
          <w:sz w:val="28"/>
          <w:szCs w:val="28"/>
          <w:rtl/>
        </w:rPr>
        <w:t xml:space="preserve">وَ بِإِسْنَادِهِ عَنْ مُعَاوِیَةَ بْنِ عَمَّارٍ عَنْ أَبِی عَبْدِ اللَّهِ ع قَالَ: الْحَجُّ أَشْهُرٌ مَعْلُوماتٌ شَوَّالٌ وَ ذُو الْقَعْدَةِ وَ ذُو الْحِجَّةِ- فَمَنْ أَرَادَ الْحَجَّ وَفَّرَ شَعْرَهُ إِذَا نَظَرَ إِلَی هِلَالِ ذِی الْقَعْدَةِ- وَ مَنْ أَرَادَ الْعُمْرَةَ وَفَّرَ شَعْرَهُ شَهْراً.</w:t>
      </w:r>
    </w:p>
    <w:p>
      <w:pPr>
        <w:pStyle w:val="BookText"/>
      </w:pPr>
      <w:r>
        <w:rPr>
          <w:rFonts w:ascii="Amiri" w:hAnsi="Amiri" w:eastAsia="Amiri" w:cs="Amiri"/>
          <w:lang w:bidi="ar-SA"/>
          <w:color w:val="111111"/>
          <w:sz w:val="28"/>
          <w:szCs w:val="28"/>
          <w:rtl/>
        </w:rPr>
        <w:t xml:space="preserve">مُحَمَّدُ بْنُ یَعْقُوبَ عَنْ عَلِیِّ بْنِ إِبْرَاهِیمَ عَنْ أَبِیهِ عَنِ ابْنِ أَبِی عُمَیْرٍ عَنْ مُعَاوِیَةَ بْنِ عَمَّارٍ مِثْلَهُ </w:t>
      </w:r>
      <w:r>
        <w:rPr>
          <w:rStyle w:val="FootnoteReference"/>
        </w:rPr>
        <w:footnoteReference w:id="1826"/>
      </w: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8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معاویة بن عمار، از امام صادق (علیه‌السلام) روایت شده که فرمود: "حج، ماه‌های معینی دارد: شوال، ذی‌القعده و ذی‌الحجه. پس هر کس قصد حج دارد، باید هنگامی که هلال ذی‌القعده را می‌بیند، موی خود را نگه دارد (از کوتاه کردن بپرهیزد)؛ و هر کس قصد عمره دارد، باید یک ماه موی خود را نگه دارد."</w:t>
      </w:r>
    </w:p>
    <w:p>
      <w:pPr>
        <w:pStyle w:val="Heading5"/>
      </w:pPr>
      <w:bookmarkStart w:id="1798" w:name="_Toc1241"/>
      <w:r>
        <w:t>[رقم الحدیث الکلی: 16394 - رقم الحدیث الباب: 5]</w:t>
      </w:r>
      <w:bookmarkEnd w:id="1798"/>
    </w:p>
    <w:p>
      <w:pPr>
        <w:pStyle w:val="BookText"/>
      </w:pPr>
      <w:r>
        <w:rPr>
          <w:rFonts w:ascii="Times New Roman" w:hAnsi="Times New Roman" w:eastAsia="Times New Roman" w:cs="Times New Roman"/>
          <w:lang w:val="en-US" w:bidi="en-US"/>
          <w:color w:val="111111"/>
          <w:sz w:val="28"/>
          <w:szCs w:val="28"/>
          <w:rtl/>
        </w:rPr>
        <w:t xml:space="preserve">16394- 5- </w:t>
      </w:r>
      <w:r>
        <w:rPr>
          <w:rStyle w:val="FootnoteReference"/>
        </w:rPr>
        <w:footnoteReference w:id="1828"/>
      </w:r>
      <w:r>
        <w:rPr>
          <w:rFonts w:ascii="Amiri" w:hAnsi="Amiri" w:eastAsia="Amiri" w:cs="Amiri"/>
          <w:lang w:bidi="ar-SA"/>
          <w:color w:val="111111"/>
          <w:sz w:val="28"/>
          <w:szCs w:val="28"/>
          <w:rtl/>
        </w:rPr>
        <w:t xml:space="preserve">وَ عَنْهُ عَنْ أَبِیهِ عَنِ ابْنِ أَبِی عُمَیْرٍ عَنْ عَبْدِ اللَّهِ بْنِ</w:t>
      </w:r>
    </w:p>
    <w:p>
      <w:pPr>
        <w:pStyle w:val="BookText"/>
      </w:pPr>
      <w:r>
        <w:rPr>
          <w:rFonts w:ascii="IRNazanin" w:hAnsi="IRNazanin" w:eastAsia="IRNazanin" w:cs="IRNazanin"/>
          <w:lang w:bidi="fa-IR"/>
          <w:color w:val="111111"/>
          <w:sz w:val="28"/>
          <w:szCs w:val="28"/>
          <w:rtl/>
        </w:rPr>
        <w:t xml:space="preserve">ص: 316</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310" w:name="pg14665_148008"/>
    <w:bookmarkEnd w:id="310"/>
    <w:p>
      <w:pPr>
        <w:pStyle w:val="BookText"/>
      </w:pPr>
      <w:r>
        <w:rPr>
          <w:rFonts w:ascii="Amiri" w:hAnsi="Amiri" w:eastAsia="Amiri" w:cs="Amiri"/>
          <w:lang w:bidi="ar-SA"/>
          <w:color w:val="111111"/>
          <w:sz w:val="28"/>
          <w:szCs w:val="28"/>
          <w:rtl/>
        </w:rPr>
        <w:t xml:space="preserve">سِنَانٍ عَنْ أَبِی عَبْدِ اللَّهِ ع قَالَ: أَعْفِ شَعْرَکَ لِلْحَجِّ إِذَا رَأَیْتَ هِلَالَ ذِی الْقَعْدَةِ- وَ لِلْعُمْرَةِ شَهْراً.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وقتی قصد حج داری ازاول ماه ذی القعده وبرای عمره یک ماه قبل ازحرکت موی خود را بلند بگذار(کوتاه نکن )</w:t>
      </w:r>
    </w:p>
    <w:p>
      <w:pPr>
        <w:pStyle w:val="Heading5"/>
      </w:pPr>
      <w:bookmarkStart w:id="1799" w:name="_Toc1242"/>
      <w:r>
        <w:t>[رقم الحدیث الکلی: 16395 - رقم الحدیث الباب: 6]</w:t>
      </w:r>
      <w:bookmarkEnd w:id="1799"/>
    </w:p>
    <w:p>
      <w:pPr>
        <w:pStyle w:val="BookText"/>
      </w:pPr>
      <w:r>
        <w:rPr>
          <w:rFonts w:ascii="Times New Roman" w:hAnsi="Times New Roman" w:eastAsia="Times New Roman" w:cs="Times New Roman"/>
          <w:lang w:val="en-US" w:bidi="en-US"/>
          <w:color w:val="111111"/>
          <w:sz w:val="28"/>
          <w:szCs w:val="28"/>
          <w:rtl/>
        </w:rPr>
        <w:t xml:space="preserve">16395- 6- </w:t>
      </w:r>
      <w:r>
        <w:rPr>
          <w:rStyle w:val="FootnoteReference"/>
        </w:rPr>
        <w:footnoteReference w:id="1829"/>
      </w:r>
      <w:r>
        <w:rPr>
          <w:rFonts w:ascii="Amiri" w:hAnsi="Amiri" w:eastAsia="Amiri" w:cs="Amiri"/>
          <w:lang w:bidi="ar-SA"/>
          <w:color w:val="111111"/>
          <w:sz w:val="28"/>
          <w:szCs w:val="28"/>
          <w:rtl/>
        </w:rPr>
        <w:t xml:space="preserve">وَ عَنْ عِدَّةٍ مِنْ أَصْحَابِنَا عَنْ أَحْمَدَ بْنِ مُحَمَّدٍ عَنِ الْحَسَنِ بْنِ عَلِیٍّ عَنْ بَعْضِ أَصْحَابِنَا عَنْ سَعِیدٍ الْأَعْرَجِ </w:t>
      </w:r>
      <w:r>
        <w:rPr>
          <w:rStyle w:val="FootnoteReference"/>
        </w:rPr>
        <w:footnoteReference w:id="1830"/>
      </w:r>
      <w:r>
        <w:rPr>
          <w:rFonts w:ascii="Amiri" w:hAnsi="Amiri" w:eastAsia="Amiri" w:cs="Amiri"/>
          <w:lang w:bidi="ar-SA"/>
          <w:color w:val="111111"/>
          <w:sz w:val="28"/>
          <w:szCs w:val="28"/>
          <w:rtl/>
        </w:rPr>
        <w:t xml:space="preserve">عَنْ أَبِی عَبْدِ اللَّهِ ع قَالَ: لَا یَأْخُذُ الرَّجُلُ إِذَا رَأَی هِلَالَ ذِی الْقَعْدَةِ- وَ أَرَادَ الْخُرُوجَ مِنْ رَأْسِهِ وَ لَا مِنْ لِحْیَتِهِ.</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8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وقتی کسی قصد حج دارد ازاول ماه ذی القعده نباید موی سروصورت خود را کوتاه کند .</w:t>
      </w:r>
    </w:p>
    <w:p>
      <w:pPr>
        <w:pStyle w:val="Heading5"/>
      </w:pPr>
      <w:bookmarkStart w:id="1800" w:name="_Toc1243"/>
      <w:r>
        <w:t>[رقم الحدیث الکلی: 16396 - رقم الحدیث الباب: 7]</w:t>
      </w:r>
      <w:bookmarkEnd w:id="1800"/>
    </w:p>
    <w:p>
      <w:pPr>
        <w:pStyle w:val="BookText"/>
      </w:pPr>
      <w:r>
        <w:rPr>
          <w:rFonts w:ascii="Times New Roman" w:hAnsi="Times New Roman" w:eastAsia="Times New Roman" w:cs="Times New Roman"/>
          <w:lang w:val="en-US" w:bidi="en-US"/>
          <w:color w:val="111111"/>
          <w:sz w:val="28"/>
          <w:szCs w:val="28"/>
          <w:rtl/>
        </w:rPr>
        <w:t xml:space="preserve">16396- 7- </w:t>
      </w:r>
      <w:r>
        <w:rPr>
          <w:rStyle w:val="FootnoteReference"/>
        </w:rPr>
        <w:footnoteReference w:id="1832"/>
      </w:r>
      <w:r>
        <w:rPr>
          <w:rFonts w:ascii="Amiri" w:hAnsi="Amiri" w:eastAsia="Amiri" w:cs="Amiri"/>
          <w:lang w:bidi="ar-SA"/>
          <w:color w:val="111111"/>
          <w:sz w:val="28"/>
          <w:szCs w:val="28"/>
          <w:rtl/>
        </w:rPr>
        <w:t xml:space="preserve">وَ عَنْهُمْ عَنْ أَحْمَدَ عَنْ مُحَمَّدِ بْنِ سِنَانٍ عَنْ أَبِی خَالِدٍ عَنْ أَبِی حَمْزَةَ عَنْ أَبِی جَعْفَرٍ ع قَالَ: لَا تَأْخُذْ مِنْ شَعْرِکَ وَ أَنْتَ تُرِیدُ الْحَجَّ فِی ذِی الْقَعْدَةِ- وَ لَا فِی الشَّهْرِ الَّذِی تُرِیدُ فِیهِ الْخُرُوجَ إِلَی الْعُمْرَةِ.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باقر(علیه‌السلام) روایت شده که فرمود: "در ماه ذی‌القعده و در ماهی که قصد خروج برای عمره داری، از موی خود مگیر."</w:t>
      </w:r>
    </w:p>
    <w:p>
      <w:pPr>
        <w:pStyle w:val="Heading5"/>
      </w:pPr>
      <w:bookmarkStart w:id="1801" w:name="_Toc1244"/>
      <w:r>
        <w:t>[رقم الحدیث الکلی: 16397 - رقم الحدیث الباب: 8]</w:t>
      </w:r>
      <w:bookmarkEnd w:id="1801"/>
    </w:p>
    <w:p>
      <w:pPr>
        <w:pStyle w:val="BookText"/>
      </w:pPr>
      <w:r>
        <w:rPr>
          <w:rFonts w:ascii="Times New Roman" w:hAnsi="Times New Roman" w:eastAsia="Times New Roman" w:cs="Times New Roman"/>
          <w:lang w:val="en-US" w:bidi="en-US"/>
          <w:color w:val="111111"/>
          <w:sz w:val="28"/>
          <w:szCs w:val="28"/>
          <w:rtl/>
        </w:rPr>
        <w:t xml:space="preserve">16397- 8- </w:t>
      </w:r>
      <w:r>
        <w:rPr>
          <w:rStyle w:val="FootnoteReference"/>
        </w:rPr>
        <w:footnoteReference w:id="1833"/>
      </w:r>
      <w:r>
        <w:rPr>
          <w:rFonts w:ascii="Amiri" w:hAnsi="Amiri" w:eastAsia="Amiri" w:cs="Amiri"/>
          <w:lang w:bidi="ar-SA"/>
          <w:color w:val="111111"/>
          <w:sz w:val="28"/>
          <w:szCs w:val="28"/>
          <w:rtl/>
        </w:rPr>
        <w:t xml:space="preserve">عَبْدُ اللَّهِ بْنُ جَعْفَرٍ الْحِمْیَرِیُّ فِی قُرْبِ الْإِسْنَادِ عَنْ عَبْدِ اللَّهِ بْنِ الْحَسَنِ عَنْ عَلِیِّ بْنِ جَعْفَرٍ عَنْ أَخِیهِ مُوسَی بْنِ جَعْفَرٍ ع قَالَ مَنْ أَرَادَ الْحَجَّ فَلَا یَأْخُذْ مِنْ شَعْرِهِ إِذَا مَضَتْ عَشَرَةٌ مِنْ شَوَّالٍ.</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834"/>
      </w:r>
      <w:r>
        <w:rPr>
          <w:rFonts w:ascii="Amiri" w:hAnsi="Amiri" w:eastAsia="Amiri" w:cs="Amiri"/>
          <w:lang w:bidi="ar-SA"/>
          <w:color w:val="111111"/>
          <w:sz w:val="28"/>
          <w:szCs w:val="28"/>
          <w:rtl/>
        </w:rPr>
        <w:t xml:space="preserve">وَ عَلَی نَفْیِ الْوُجُوبِ </w:t>
      </w:r>
      <w:r>
        <w:rPr>
          <w:rStyle w:val="FootnoteReference"/>
        </w:rPr>
        <w:footnoteReference w:id="18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کاظم * : کسیکه قصد حج دارد باید ازدهم شوال موی خود را کوتاه نکند .</w:t>
      </w:r>
    </w:p>
    <w:p>
      <w:pPr>
        <w:pStyle w:val="BookText"/>
      </w:pPr>
      <w:r>
        <w:rPr>
          <w:rFonts w:ascii="IRNazanin" w:hAnsi="IRNazanin" w:eastAsia="IRNazanin" w:cs="IRNazanin"/>
          <w:lang w:bidi="fa-IR"/>
          <w:color w:val="111111"/>
          <w:sz w:val="28"/>
          <w:szCs w:val="28"/>
          <w:rtl/>
        </w:rPr>
        <w:t xml:space="preserve">ص: 317</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311" w:name="pg14665_148009"/>
    <w:bookmarkEnd w:id="311"/>
    <w:p>
      <w:pPr>
        <w:pStyle w:val="Heading4"/>
      </w:pPr>
      <w:bookmarkStart w:id="1802" w:name="_Toc1245"/>
      <w:r>
        <w:t>3- بَابُ اسْتِحْبَابِ تَوْفِیرِ الشَّعْرِ لِمَنْ أَرَادَ الْعُمْرَةَ شَهْراً أَوْ مِنْ أَوَّلِ الشَّهْرِ الَّذِی یُرِیدُ فِیهِ الْعُمْرَةَ</w:t>
      </w:r>
      <w:bookmarkEnd w:id="1802"/>
    </w:p>
    <w:p>
      <w:pPr>
        <w:pStyle w:val="Heading5"/>
      </w:pPr>
      <w:bookmarkStart w:id="1803" w:name="_Toc1246"/>
      <w:r>
        <w:t>اشارة</w:t>
      </w:r>
      <w:bookmarkEnd w:id="1803"/>
    </w:p>
    <w:p>
      <w:pPr>
        <w:pStyle w:val="BookText"/>
      </w:pPr>
      <w:r>
        <w:rPr>
          <w:rStyle w:val="FootnoteReference"/>
        </w:rPr>
        <w:footnoteReference w:id="1836"/>
      </w:r>
      <w:r>
        <w:rPr>
          <w:rFonts w:ascii="Amiri" w:hAnsi="Amiri" w:eastAsia="Amiri" w:cs="Amiri"/>
          <w:lang w:bidi="ar-SA"/>
          <w:color w:val="111111"/>
          <w:sz w:val="28"/>
          <w:szCs w:val="28"/>
          <w:rtl/>
        </w:rPr>
        <w:t xml:space="preserve">3 بَابُ اسْتِحْبَابِ تَوْفِیرِ الشَّعْرِ لِمَنْ أَرَادَ الْعُمْرَةَ شَهْراً أَوْ مِنْ أَوَّلِ الشَّهْرِ الَّذِی یُرِیدُ فِیهِ الْعُمْرَةَ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804" w:name="_Toc1247"/>
      <w:r>
        <w:t>[رقم الحدیث الکلی: 16398 - رقم الحدیث الباب: 1]</w:t>
      </w:r>
      <w:bookmarkEnd w:id="1804"/>
    </w:p>
    <w:p>
      <w:pPr>
        <w:pStyle w:val="BookText"/>
      </w:pPr>
      <w:r>
        <w:rPr>
          <w:rFonts w:ascii="Times New Roman" w:hAnsi="Times New Roman" w:eastAsia="Times New Roman" w:cs="Times New Roman"/>
          <w:lang w:val="en-US" w:bidi="en-US"/>
          <w:color w:val="111111"/>
          <w:sz w:val="28"/>
          <w:szCs w:val="28"/>
          <w:rtl/>
        </w:rPr>
        <w:t xml:space="preserve">16398- 1- </w:t>
      </w:r>
      <w:r>
        <w:rPr>
          <w:rStyle w:val="FootnoteReference"/>
        </w:rPr>
        <w:footnoteReference w:id="1837"/>
      </w:r>
      <w:r>
        <w:rPr>
          <w:rFonts w:ascii="Amiri" w:hAnsi="Amiri" w:eastAsia="Amiri" w:cs="Amiri"/>
          <w:lang w:bidi="ar-SA"/>
          <w:color w:val="111111"/>
          <w:sz w:val="28"/>
          <w:szCs w:val="28"/>
          <w:rtl/>
        </w:rPr>
        <w:t xml:space="preserve">مُحَمَّدُ بْنُ الْحَسَنِ بِإِسْنَادِهِ عَنْ مُوسَی بْنِ الْقَاسِمِ عَنْ مُحَمَّدِ بْنِ الْحَسَنِ عَنْ إِسْحَاقَ بْنِ عَمَّارٍ قَالَ: قُلْتُ لِأَبِی الْحَسَنِ مُوسَی ع مُرْنِی کَمْ أُوَفِّرُ شَعْرِی إِذَا أَرَدْتُ الْعُمْرَةَ فَقَالَ ثَلَاثِینَ یَوْماً.</w:t>
      </w:r>
    </w:p>
    <w:p>
      <w:pPr>
        <w:pStyle w:val="BookText"/>
      </w:pPr>
      <w:r>
        <w:rPr>
          <w:rFonts w:ascii="Amiri" w:hAnsi="Amiri" w:eastAsia="Amiri" w:cs="Amiri"/>
          <w:lang w:bidi="ar-SA"/>
          <w:color w:val="111111"/>
          <w:sz w:val="28"/>
          <w:szCs w:val="28"/>
          <w:rtl/>
        </w:rPr>
        <w:t xml:space="preserve">وَ عَنْهُ عَنْ مُحَمَّدِ بْنِ حُسَیْنٍ عَنْ صَفْوَانَ بْنِ یَحْیَی عَنْ إِسْحَاقَ بْنِ عَمَّارٍ مِثْلَهُ </w:t>
      </w:r>
      <w:r>
        <w:rPr>
          <w:rStyle w:val="FootnoteReference"/>
        </w:rPr>
        <w:footnoteReference w:id="18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روایت شده که گفت: به امام موسی کاظم (علیه‌السلام) گفتم: "مرا امر کن که چقدر موی خود را نگه دارم (از کوتاه کردن بپرهیزم) هنگامی که قصد عمره دارم." فرمود: "سی روز."</w:t>
      </w:r>
    </w:p>
    <w:p>
      <w:pPr>
        <w:pStyle w:val="Heading5"/>
      </w:pPr>
      <w:bookmarkStart w:id="1805" w:name="_Toc1248"/>
      <w:r>
        <w:t>[رقم الحدیث الکلی: 16399 - رقم الحدیث الباب: 2]</w:t>
      </w:r>
      <w:bookmarkEnd w:id="1805"/>
    </w:p>
    <w:p>
      <w:pPr>
        <w:pStyle w:val="BookText"/>
      </w:pPr>
      <w:r>
        <w:rPr>
          <w:rFonts w:ascii="Times New Roman" w:hAnsi="Times New Roman" w:eastAsia="Times New Roman" w:cs="Times New Roman"/>
          <w:lang w:val="en-US" w:bidi="en-US"/>
          <w:color w:val="111111"/>
          <w:sz w:val="28"/>
          <w:szCs w:val="28"/>
          <w:rtl/>
        </w:rPr>
        <w:t xml:space="preserve">16399- 2- </w:t>
      </w:r>
      <w:r>
        <w:rPr>
          <w:rStyle w:val="FootnoteReference"/>
        </w:rPr>
        <w:footnoteReference w:id="1839"/>
      </w:r>
      <w:r>
        <w:rPr>
          <w:rFonts w:ascii="Amiri" w:hAnsi="Amiri" w:eastAsia="Amiri" w:cs="Amiri"/>
          <w:lang w:bidi="ar-SA"/>
          <w:color w:val="111111"/>
          <w:sz w:val="28"/>
          <w:szCs w:val="28"/>
          <w:rtl/>
        </w:rPr>
        <w:t xml:space="preserve">وَ عَنْهُ عَنْ إِسْمَاعِیلَ بْنِ جَابِرٍ قَالَ: قُلْتُ لِأَبِی عَبْدِ اللَّهِ ع کَمْ أُوَفِّرُ شَعْرِی إِذَا أَرَدْتُ هَذَا السَّفَرَ قَالَ أَعْفِهِ شَهْراً </w:t>
      </w:r>
      <w:r>
        <w:rPr>
          <w:rStyle w:val="FootnoteReference"/>
        </w:rPr>
        <w:footnoteReference w:id="18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فِی عِدَّةِ أَحَادِیثَ </w:t>
      </w:r>
      <w:r>
        <w:rPr>
          <w:rStyle w:val="FootnoteReference"/>
        </w:rPr>
        <w:footnoteReference w:id="18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اسماعیل بن جابر روایت شده که گفت: به امام صادق (علیه‌السلام) گفتم: "چقدر موی خود را نگه دارم (از کوتاه کردن بپرهیزم) هنگامی که قصد این سفر را دارم؟" فرمود: "یک ماه آن را رها کن."</w:t>
      </w:r>
    </w:p>
    <w:p>
      <w:pPr>
        <w:pStyle w:val="BookText"/>
      </w:pPr>
      <w:r>
        <w:rPr>
          <w:rFonts w:ascii="IRNazanin" w:hAnsi="IRNazanin" w:eastAsia="IRNazanin" w:cs="IRNazanin"/>
          <w:lang w:bidi="fa-IR"/>
          <w:color w:val="111111"/>
          <w:sz w:val="28"/>
          <w:szCs w:val="28"/>
          <w:rtl/>
        </w:rPr>
        <w:t xml:space="preserve">ص: 318</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312" w:name="pg14665_148010"/>
    <w:bookmarkEnd w:id="312"/>
    <w:p>
      <w:pPr>
        <w:pStyle w:val="Heading4"/>
      </w:pPr>
      <w:bookmarkStart w:id="1806" w:name="_Toc1249"/>
      <w:r>
        <w:t>4- بَابُ جَوَازِ الْأَخْذِ مِنْ شَعْرِ الرَّأْسِ فِی شَوَّالٍ وَ غَیْرِهِ لِمَنْ أَرَادَ الْحَجَّ حَتَّی یُحْرِمَ وَ کَرَاهَتِهِ فِی ذِی الْقَعْدَةِ وَ جَوَازِ الْأَخْذِ مِنْ غَیْرِ شَعْرِ الرَّأْسِ حَتَّی یُحْرِمَ‌</w:t>
      </w:r>
      <w:bookmarkEnd w:id="1806"/>
    </w:p>
    <w:p>
      <w:pPr>
        <w:pStyle w:val="Heading5"/>
      </w:pPr>
      <w:bookmarkStart w:id="1807" w:name="_Toc1250"/>
      <w:r>
        <w:t>اشارة</w:t>
      </w:r>
      <w:bookmarkEnd w:id="1807"/>
    </w:p>
    <w:p>
      <w:pPr>
        <w:pStyle w:val="BookText"/>
      </w:pPr>
      <w:r>
        <w:rPr>
          <w:rStyle w:val="FootnoteReference"/>
        </w:rPr>
        <w:footnoteReference w:id="1842"/>
      </w:r>
      <w:r>
        <w:rPr>
          <w:rFonts w:ascii="Amiri" w:hAnsi="Amiri" w:eastAsia="Amiri" w:cs="Amiri"/>
          <w:lang w:bidi="ar-SA"/>
          <w:color w:val="111111"/>
          <w:sz w:val="28"/>
          <w:szCs w:val="28"/>
          <w:rtl/>
        </w:rPr>
        <w:t xml:space="preserve">4 بَابُ جَوَازِ الْأَخْذِ مِنْ شَعْرِ الرَّأْسِ فِی شَوَّالٍ وَ غَیْرِهِ لِمَنْ أَرَادَ الْحَجَّ حَتَّی یُحْرِمَ وَ کَرَاهَتِهِ فِی ذِی الْقَعْدَةِ وَ جَوَازِ الْأَخْذِ مِنْ غَیْرِ شَعْرِ الرَّأْسِ حَتَّی یُحْرِمَ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808" w:name="_Toc1251"/>
      <w:r>
        <w:t>[رقم الحدیث الکلی: 16400 - رقم الحدیث الباب: 1]</w:t>
      </w:r>
      <w:bookmarkEnd w:id="1808"/>
    </w:p>
    <w:p>
      <w:pPr>
        <w:pStyle w:val="BookText"/>
      </w:pPr>
      <w:r>
        <w:rPr>
          <w:rFonts w:ascii="Times New Roman" w:hAnsi="Times New Roman" w:eastAsia="Times New Roman" w:cs="Times New Roman"/>
          <w:lang w:val="en-US" w:bidi="en-US"/>
          <w:color w:val="111111"/>
          <w:sz w:val="28"/>
          <w:szCs w:val="28"/>
          <w:rtl/>
        </w:rPr>
        <w:t xml:space="preserve">16400- 1- </w:t>
      </w:r>
      <w:r>
        <w:rPr>
          <w:rStyle w:val="FootnoteReference"/>
        </w:rPr>
        <w:footnoteReference w:id="1843"/>
      </w:r>
      <w:r>
        <w:rPr>
          <w:rFonts w:ascii="Amiri" w:hAnsi="Amiri" w:eastAsia="Amiri" w:cs="Amiri"/>
          <w:lang w:bidi="ar-SA"/>
          <w:color w:val="111111"/>
          <w:sz w:val="28"/>
          <w:szCs w:val="28"/>
          <w:rtl/>
        </w:rPr>
        <w:t xml:space="preserve">مُحَمَّدُ بْنُ یَعْقُوبَ عَنْ عِدَّةٍ مِنْ أَصْحَابِنَا عَنْ أَحْمَدَ بْنِ مُحَمَّدٍ عَنْ عَلِیِّ بْنِ الْحَکَمِ عَنِ الْحُسَیْنِ بْنِ أَبِی الْعَلَاءِ قَالَ: سَأَلْتُ أَبَا عَبْدِ اللَّهِ ع عَنِ الرَّجُلِ یُرِیدُ الْحَجَّ أَ یَأْخُذُ مِنْ رَأْسِهِ فِی شَوَّالٍ کُلِّهِ مَا لَمْ یَرَ الْهِلَالَ قَالَ لَا بَأْسَ مَا لَمْ یَرَ الْهِلَالَ.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بن ابی العلاء گفت: از امام صادق (علیه‌السلام) پرسیدم درباره مردی که قصد حج دارد، آیا می‌تواند در تمام ماه شوال از موی سر خود بگیرد، تا زمانی که هلال (ماه ذی‌الحجه) را ندیده است؟ امام فرمود: اشکالی ندارد تا زمانی که هلال (ماه ذی‌الحجه) را ندیده است.</w:t>
      </w:r>
    </w:p>
    <w:p>
      <w:pPr>
        <w:pStyle w:val="Heading5"/>
      </w:pPr>
      <w:bookmarkStart w:id="1809" w:name="_Toc1252"/>
      <w:r>
        <w:t>[رقم الحدیث الکلی: 16401 - رقم الحدیث الباب: 2]</w:t>
      </w:r>
      <w:bookmarkEnd w:id="1809"/>
    </w:p>
    <w:p>
      <w:pPr>
        <w:pStyle w:val="BookText"/>
      </w:pPr>
      <w:r>
        <w:rPr>
          <w:rFonts w:ascii="Times New Roman" w:hAnsi="Times New Roman" w:eastAsia="Times New Roman" w:cs="Times New Roman"/>
          <w:lang w:val="en-US" w:bidi="en-US"/>
          <w:color w:val="111111"/>
          <w:sz w:val="28"/>
          <w:szCs w:val="28"/>
          <w:rtl/>
        </w:rPr>
        <w:t xml:space="preserve">16401- 2- </w:t>
      </w:r>
      <w:r>
        <w:rPr>
          <w:rStyle w:val="FootnoteReference"/>
        </w:rPr>
        <w:footnoteReference w:id="1844"/>
      </w:r>
      <w:r>
        <w:rPr>
          <w:rFonts w:ascii="Amiri" w:hAnsi="Amiri" w:eastAsia="Amiri" w:cs="Amiri"/>
          <w:lang w:bidi="ar-SA"/>
          <w:color w:val="111111"/>
          <w:sz w:val="28"/>
          <w:szCs w:val="28"/>
          <w:rtl/>
        </w:rPr>
        <w:t xml:space="preserve">مُحَمَّدُ بْنُ الْحَسَنِ بِإِسْنَادِهِ عَنْ مُوسَی بْنِ الْقَاسِمِ عَنْ عَبَّاسِ بْنِ عَامِرٍ عَنْ حُسَیْنِ بْنِ أَبِی الْعَلَاءِ مِثْلَهُ إِلَّا أَنَّهُ قَالَ أَ یَأْخُذُ مِنْ شَعْرِهِ ثُمَّ قَالَ نَعَمْ وَ لَمْ یَزِدْ عَلَی ذَلِکَ.</w:t>
      </w:r>
    </w:p>
    <w:p>
      <w:pPr>
        <w:pStyle w:val="BookText"/>
      </w:pPr>
      <w:r>
        <w:rPr>
          <w:rFonts w:ascii="Amiri" w:hAnsi="Amiri" w:eastAsia="Amiri" w:cs="Amiri"/>
          <w:lang w:bidi="ar-SA"/>
          <w:color w:val="111111"/>
          <w:sz w:val="28"/>
          <w:szCs w:val="28"/>
          <w:rtl/>
        </w:rPr>
        <w:t xml:space="preserve">وَ بِإِسْنَادِهِ عَنِ الْحُسَیْنِ بْنِ سَعِیدٍ عَنِ الْقَاسِمِ بْنِ مُحَمَّدٍ وَ فَضَالَةَ عَنِ الْحُسَیْنِ بْنِ أَبِی الْعَلَاءِ مِثْلَهُ إِلَّا أَنَّهُ قَالَ نَعَمْ لَا بَأْسَ بِهِ </w:t>
      </w:r>
      <w:r>
        <w:rPr>
          <w:rStyle w:val="FootnoteReference"/>
        </w:rPr>
        <w:footnoteReference w:id="184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أَبِی الْعَلَاءِ مثل همین روایت رانقل کرده ولی گفته آیا موی خود را کوتاه کند سپس گفته بله وچیزی به آن اضافه نکرده</w:t>
      </w:r>
    </w:p>
    <w:p>
      <w:pPr>
        <w:pStyle w:val="Heading5"/>
      </w:pPr>
      <w:bookmarkStart w:id="1810" w:name="_Toc1253"/>
      <w:r>
        <w:t>[رقم الحدیث الکلی: 16402 - رقم الحدیث الباب: 3]</w:t>
      </w:r>
      <w:bookmarkEnd w:id="1810"/>
    </w:p>
    <w:p>
      <w:pPr>
        <w:pStyle w:val="BookText"/>
      </w:pPr>
      <w:r>
        <w:rPr>
          <w:rFonts w:ascii="Times New Roman" w:hAnsi="Times New Roman" w:eastAsia="Times New Roman" w:cs="Times New Roman"/>
          <w:lang w:val="en-US" w:bidi="en-US"/>
          <w:color w:val="111111"/>
          <w:sz w:val="28"/>
          <w:szCs w:val="28"/>
          <w:rtl/>
        </w:rPr>
        <w:t xml:space="preserve">16402- 3- </w:t>
      </w:r>
      <w:r>
        <w:rPr>
          <w:rStyle w:val="FootnoteReference"/>
        </w:rPr>
        <w:footnoteReference w:id="1846"/>
      </w:r>
      <w:r>
        <w:rPr>
          <w:rFonts w:ascii="Amiri" w:hAnsi="Amiri" w:eastAsia="Amiri" w:cs="Amiri"/>
          <w:lang w:bidi="ar-SA"/>
          <w:color w:val="111111"/>
          <w:sz w:val="28"/>
          <w:szCs w:val="28"/>
          <w:rtl/>
        </w:rPr>
        <w:t xml:space="preserve">وَ عَنْهُ عَنِ الْحَسَنِ عَنْ زُرْعَةَ عَنْ سَمَاعَةَ عَنْ أَبِی عَبْدِ اللَّهِ ع قَالَ: سَأَلْتُهُ عَنِ الْحِجَامَةِ وَ حَلْقِ الْقَفَا فِی أَشْهُرِ الْحَجِّ فَقَالَ لَا بَأْسَ بِهِ وَ السِّوَاکِ وَ النُّورَةِ.</w:t>
      </w:r>
    </w:p>
    <w:p>
      <w:pPr>
        <w:pStyle w:val="BookText"/>
      </w:pPr>
      <w:r>
        <w:rPr>
          <w:rFonts w:ascii="Amiri" w:hAnsi="Amiri" w:eastAsia="Amiri" w:cs="Amiri"/>
          <w:lang w:bidi="ar-SA"/>
          <w:color w:val="111111"/>
          <w:sz w:val="28"/>
          <w:szCs w:val="28"/>
          <w:rtl/>
        </w:rPr>
        <w:t xml:space="preserve">وَ رَوَاهُ الصَّدُوقُ بِإِسْنَادِهِ عَنْ سَمَاعَةَ </w:t>
      </w:r>
      <w:r>
        <w:rPr>
          <w:rStyle w:val="FootnoteReference"/>
        </w:rPr>
        <w:footnoteReference w:id="1847"/>
      </w:r>
    </w:p>
    <w:p>
      <w:pPr>
        <w:pStyle w:val="BookText"/>
      </w:pPr>
      <w:r>
        <w:rPr>
          <w:rFonts w:ascii="IRNazanin" w:hAnsi="IRNazanin" w:eastAsia="IRNazanin" w:cs="IRNazanin"/>
          <w:lang w:bidi="fa-IR"/>
          <w:color w:val="111111"/>
          <w:sz w:val="28"/>
          <w:szCs w:val="28"/>
          <w:rtl/>
        </w:rPr>
        <w:t xml:space="preserve">ص: 319</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313" w:name="pg14665_148011"/>
    <w:bookmarkEnd w:id="313"/>
    <w:p>
      <w:pPr>
        <w:pStyle w:val="BookText"/>
      </w:pPr>
      <w:r>
        <w:rPr>
          <w:rFonts w:ascii="Amiri" w:hAnsi="Amiri" w:eastAsia="Amiri" w:cs="Amiri"/>
          <w:lang w:bidi="ar-SA"/>
          <w:color w:val="111111"/>
          <w:sz w:val="28"/>
          <w:szCs w:val="28"/>
          <w:rtl/>
        </w:rPr>
        <w:t xml:space="preserve">أَقُولُ: حَمَلَهُ الشَّیْخُ عَلَی مَا سِوَی ذِی الْقَعْدَةِ کَشَوَّالٍ وَ یُمْکِنُ حَمْلُهُ عَلَی الْجَوَازِ وَ غَیْرِهِ عَلَی الْکَرَاهَةِ وَ اسْتِحْبَابِ التَّرْکِ أَوْ یُحْمَلُ الْقَفَا وَ مَحَلُّ النُّورَةِ عَلَی مَا دُونَ حَدِّ الرَّأْسِ.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از امام صادق (علیه‌السلام) نقل کرد که گفت: از ایشان درباره حجامت و تراشیدن پشت گردن در ماه‌های حج پرسیدم. فرمود: اشکالی ندارد و (همچنین) مسواک و نوره.</w:t>
      </w:r>
    </w:p>
    <w:p>
      <w:pPr>
        <w:pStyle w:val="BookText"/>
      </w:pPr>
      <w:r>
        <w:rPr>
          <w:rFonts w:ascii="IRNazanin" w:hAnsi="IRNazanin" w:eastAsia="IRNazanin" w:cs="IRNazanin"/>
          <w:lang w:bidi="fa-IR"/>
          <w:color w:val="111111"/>
          <w:sz w:val="28"/>
          <w:szCs w:val="28"/>
          <w:rtl/>
        </w:rPr>
        <w:t xml:space="preserve">می‌گویم: شیخ طوسی این حدیث را به غیر ماه ذی‌القعده مانند شوال تفسیر کرده است و می‌توان آن را به جایز بودن و (در عین حال) کراهت تفسیر کرد و مستحب بودن ترک (آن اعمال). یا اینکه (می‌توان) تراشیدن پشت گردن و محل نوره را به کمتر از حد سر تفسیر کرد.</w:t>
      </w:r>
    </w:p>
    <w:p>
      <w:pPr>
        <w:pStyle w:val="Heading5"/>
      </w:pPr>
      <w:bookmarkStart w:id="1811" w:name="_Toc1254"/>
      <w:r>
        <w:t>[رقم الحدیث الکلی: 16403 - رقم الحدیث الباب: 4]</w:t>
      </w:r>
      <w:bookmarkEnd w:id="1811"/>
    </w:p>
    <w:p>
      <w:pPr>
        <w:pStyle w:val="BookText"/>
      </w:pPr>
      <w:r>
        <w:rPr>
          <w:rFonts w:ascii="Times New Roman" w:hAnsi="Times New Roman" w:eastAsia="Times New Roman" w:cs="Times New Roman"/>
          <w:lang w:val="en-US" w:bidi="en-US"/>
          <w:color w:val="111111"/>
          <w:sz w:val="28"/>
          <w:szCs w:val="28"/>
          <w:rtl/>
        </w:rPr>
        <w:t xml:space="preserve">16403- 4- </w:t>
      </w:r>
      <w:r>
        <w:rPr>
          <w:rStyle w:val="FootnoteReference"/>
        </w:rPr>
        <w:footnoteReference w:id="1848"/>
      </w:r>
      <w:r>
        <w:rPr>
          <w:rFonts w:ascii="Amiri" w:hAnsi="Amiri" w:eastAsia="Amiri" w:cs="Amiri"/>
          <w:lang w:bidi="ar-SA"/>
          <w:color w:val="111111"/>
          <w:sz w:val="28"/>
          <w:szCs w:val="28"/>
          <w:rtl/>
        </w:rPr>
        <w:t xml:space="preserve">وَ عَنْهُ عَنِ ابْنِ الْفُضَیْلِ </w:t>
      </w:r>
      <w:r>
        <w:rPr>
          <w:rStyle w:val="FootnoteReference"/>
        </w:rPr>
        <w:footnoteReference w:id="1849"/>
      </w:r>
      <w:r>
        <w:rPr>
          <w:rFonts w:ascii="Amiri" w:hAnsi="Amiri" w:eastAsia="Amiri" w:cs="Amiri"/>
          <w:lang w:bidi="ar-SA"/>
          <w:color w:val="111111"/>
          <w:sz w:val="28"/>
          <w:szCs w:val="28"/>
          <w:rtl/>
        </w:rPr>
        <w:t xml:space="preserve">أَبِی الصَّبَّاحِ الْکِنَانِیِّ قَالَ: سَأَلْتُ أَبَا عَبْدِ اللَّهِ ع عَنِ الرَّجُلِ یُرِیدُ الْحَجَّ أَ یَأْخُذُ شَعْرَهُ فِی أَشْهُرِ الْحَجِّ فَقَالَ لَا وَ لَا مِنْ لِحْیَتِهِ لَکِنْ یَأْخُذُ مِنْ شَارِبِهِ وَ مِنْ أَظْفَارِهِ وَ لْیَطَّلِ إِنْ شَاءَ.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صباح کنانی گفت: از امام صادق (علیه‌السلام) پرسیدم درباره مردی که قصد حج دارد، آیا می‌تواند در ماه‌های حج از موی خود بگیرد؟ فرمود: نه، و نه از ریش خود، اما می‌تواند از سبیل خود و از ناخن‌های خود بگیرد و می‌تواند خود را تطهیرزیرناف ازموهای زائد کند اگر بخواهد.</w:t>
      </w:r>
    </w:p>
    <w:p>
      <w:pPr>
        <w:pStyle w:val="Heading5"/>
      </w:pPr>
      <w:bookmarkStart w:id="1812" w:name="_Toc1255"/>
      <w:r>
        <w:t>[رقم الحدیث الکلی: 16404 - رقم الحدیث الباب: 5]</w:t>
      </w:r>
      <w:bookmarkEnd w:id="1812"/>
    </w:p>
    <w:p>
      <w:pPr>
        <w:pStyle w:val="BookText"/>
      </w:pPr>
      <w:r>
        <w:rPr>
          <w:rFonts w:ascii="Times New Roman" w:hAnsi="Times New Roman" w:eastAsia="Times New Roman" w:cs="Times New Roman"/>
          <w:lang w:val="en-US" w:bidi="en-US"/>
          <w:color w:val="111111"/>
          <w:sz w:val="28"/>
          <w:szCs w:val="28"/>
          <w:rtl/>
        </w:rPr>
        <w:t xml:space="preserve">16404- 5- </w:t>
      </w:r>
      <w:r>
        <w:rPr>
          <w:rStyle w:val="FootnoteReference"/>
        </w:rPr>
        <w:footnoteReference w:id="1850"/>
      </w:r>
      <w:r>
        <w:rPr>
          <w:rFonts w:ascii="Amiri" w:hAnsi="Amiri" w:eastAsia="Amiri" w:cs="Amiri"/>
          <w:lang w:bidi="ar-SA"/>
          <w:color w:val="111111"/>
          <w:sz w:val="28"/>
          <w:szCs w:val="28"/>
          <w:rtl/>
        </w:rPr>
        <w:t xml:space="preserve">وَ عَنْهُ عَنِ النَّضْرِ عَنْ زُرْعَةَ عَنْ مُحَمَّدِ بْنِ خَالِدٍ الْخَرَّازِ قَالَ سَمِعْتُ أَبَا الْحَسَنِ ع یَقُولُ أَمَّا أَنَا فَآخُذُ مِنْ شَعْرِی حِینَ أُرِیدُ الْخُرُوجَ یَعْنِی إِلَی مَکَّةَ لِلْإِحْرَامِ.</w:t>
      </w:r>
    </w:p>
    <w:p>
      <w:pPr>
        <w:pStyle w:val="BookText"/>
      </w:pPr>
      <w:r>
        <w:rPr>
          <w:rFonts w:ascii="Amiri" w:hAnsi="Amiri" w:eastAsia="Amiri" w:cs="Amiri"/>
          <w:lang w:bidi="ar-SA"/>
          <w:color w:val="111111"/>
          <w:sz w:val="28"/>
          <w:szCs w:val="28"/>
          <w:rtl/>
        </w:rPr>
        <w:t xml:space="preserve">أَقُولُ: جَوَّزَ الشَّیْخُ حَمْلَهُ عَلَی مَا سِوَی شَعْرِ الرَّأْسِ وَ عَلَی مَا سِوَی ذِی الْقَعْدَةِ لِمَا مَرَّ </w:t>
      </w:r>
      <w:r>
        <w:rPr>
          <w:rStyle w:val="FootnoteReference"/>
        </w:rPr>
        <w:footnoteReference w:id="1851"/>
      </w:r>
      <w:r>
        <w:rPr>
          <w:rFonts w:ascii="Amiri" w:hAnsi="Amiri" w:eastAsia="Amiri" w:cs="Amiri"/>
          <w:lang w:bidi="ar-SA"/>
          <w:color w:val="111111"/>
          <w:sz w:val="28"/>
          <w:szCs w:val="28"/>
          <w:rtl/>
        </w:rPr>
        <w:t xml:space="preserve">وَ الْأَقْرَبُ حَمْلُهُ عَلَی إِرَادَةِ بَیَانِ الْجَوَازِ وَ نَفْیِ التَّحْرِیمِ دُونَ الْکَرَاهَةِ.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خالد الخراز گفت: شنیدم امام کاظم (علیه‌السلام) می‌گفت: اما من از موی خود می‌گیرم هنگامی که قصد خروج دارم، یعنی به سوی مکه برای احرام.</w:t>
      </w:r>
    </w:p>
    <w:p>
      <w:pPr>
        <w:pStyle w:val="BookText"/>
      </w:pPr>
      <w:r>
        <w:rPr>
          <w:rFonts w:ascii="IRNazanin" w:hAnsi="IRNazanin" w:eastAsia="IRNazanin" w:cs="IRNazanin"/>
          <w:lang w:bidi="fa-IR"/>
          <w:color w:val="111111"/>
          <w:sz w:val="28"/>
          <w:szCs w:val="28"/>
          <w:rtl/>
        </w:rPr>
        <w:t xml:space="preserve">می‌گویم: شیخ طوسی این حدیث را به غیر از موی سر و به غیر از ماه ذی‌القعده تفسیر کرده است، به دلیل آنچه گذشت. و نزدیک‌تر آن است که این حدیث بر جواز و نفی تحریم تفسیر شود، و نهی از تحریم بدون کراهت.</w:t>
      </w:r>
    </w:p>
    <w:p>
      <w:pPr>
        <w:pStyle w:val="Heading5"/>
      </w:pPr>
      <w:bookmarkStart w:id="1813" w:name="_Toc1256"/>
      <w:r>
        <w:t>[رقم الحدیث الکلی: 16405 - رقم الحدیث الباب: 6]</w:t>
      </w:r>
      <w:bookmarkEnd w:id="1813"/>
    </w:p>
    <w:p>
      <w:pPr>
        <w:pStyle w:val="BookText"/>
      </w:pPr>
      <w:r>
        <w:rPr>
          <w:rFonts w:ascii="Times New Roman" w:hAnsi="Times New Roman" w:eastAsia="Times New Roman" w:cs="Times New Roman"/>
          <w:lang w:val="en-US" w:bidi="en-US"/>
          <w:color w:val="111111"/>
          <w:sz w:val="28"/>
          <w:szCs w:val="28"/>
          <w:rtl/>
        </w:rPr>
        <w:t xml:space="preserve">16405- 6- </w:t>
      </w:r>
      <w:r>
        <w:rPr>
          <w:rStyle w:val="FootnoteReference"/>
        </w:rPr>
        <w:footnoteReference w:id="1852"/>
      </w:r>
      <w:r>
        <w:rPr>
          <w:rFonts w:ascii="Amiri" w:hAnsi="Amiri" w:eastAsia="Amiri" w:cs="Amiri"/>
          <w:lang w:bidi="ar-SA"/>
          <w:color w:val="111111"/>
          <w:sz w:val="28"/>
          <w:szCs w:val="28"/>
          <w:rtl/>
        </w:rPr>
        <w:t xml:space="preserve">عَلِیُّ بْنُ جَعْفَرٍ فِی کِتَابِهِ عَنْ أَخِیهِ مُوسَی بْنِ جَعْفَرٍ ع قَالَ: سَأَلْتُهُ عَنِ الرَّجُلِ إِذَا هَمَّ بِالْحَجِّ یَأْخُذُ مِنْ شَعْرِ رَأْسِهِ وَ لِحْیَتِهِ وَ شَارِبِهِ مَا لَمْ یُحْرِمْ قَالَ لَا بَأْسَ.</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853"/>
      </w:r>
      <w:r>
        <w:rPr>
          <w:rFonts w:ascii="Amiri" w:hAnsi="Amiri" w:eastAsia="Amiri" w:cs="Amiri"/>
          <w:lang w:bidi="ar-SA"/>
          <w:color w:val="111111"/>
          <w:sz w:val="28"/>
          <w:szCs w:val="28"/>
          <w:rtl/>
        </w:rPr>
        <w:t xml:space="preserve">وَ یَأْتِی مَا یَدُلُّ عَلَیْهِ </w:t>
      </w:r>
      <w:r>
        <w:rPr>
          <w:rStyle w:val="FootnoteReference"/>
        </w:rPr>
        <w:footnoteReference w:id="18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در کتابش از برادرش موسی بن جعفر (علیه‌السلام) گفت: از او درباره مردی که قصد حج دارد، پرسیدم، (آیا) می‌تواند از موی سر، ریش و سبیل خود بگیرد، تا زمانی که احرام نبسته است؟ فرمود: اشکالی ندارد.</w:t>
      </w:r>
    </w:p>
    <w:p>
      <w:pPr>
        <w:pStyle w:val="BookText"/>
      </w:pPr>
      <w:r>
        <w:rPr>
          <w:rFonts w:ascii="IRNazanin" w:hAnsi="IRNazanin" w:eastAsia="IRNazanin" w:cs="IRNazanin"/>
          <w:lang w:bidi="fa-IR"/>
          <w:color w:val="111111"/>
          <w:sz w:val="28"/>
          <w:szCs w:val="28"/>
          <w:rtl/>
        </w:rPr>
        <w:t xml:space="preserve">ص: 320</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314" w:name="pg14665_148012"/>
    <w:bookmarkEnd w:id="314"/>
    <w:p>
      <w:pPr>
        <w:pStyle w:val="Heading4"/>
      </w:pPr>
      <w:bookmarkStart w:id="1814" w:name="_Toc1257"/>
      <w:r>
        <w:t>5- بَابُ حُکْمِ الْحَلْقِ فِی مُدَّةِ التَّوْفِیرِ</w:t>
      </w:r>
      <w:bookmarkEnd w:id="1814"/>
    </w:p>
    <w:p>
      <w:pPr>
        <w:pStyle w:val="Heading5"/>
      </w:pPr>
      <w:bookmarkStart w:id="1815" w:name="_Toc1258"/>
      <w:r>
        <w:t>اشارة</w:t>
      </w:r>
      <w:bookmarkEnd w:id="1815"/>
    </w:p>
    <w:p>
      <w:pPr>
        <w:pStyle w:val="BookText"/>
      </w:pPr>
      <w:r>
        <w:rPr>
          <w:rStyle w:val="FootnoteReference"/>
        </w:rPr>
        <w:footnoteReference w:id="1855"/>
      </w:r>
      <w:r>
        <w:rPr>
          <w:rFonts w:ascii="Amiri" w:hAnsi="Amiri" w:eastAsia="Amiri" w:cs="Amiri"/>
          <w:lang w:bidi="ar-SA"/>
          <w:color w:val="111111"/>
          <w:sz w:val="28"/>
          <w:szCs w:val="28"/>
          <w:rtl/>
        </w:rPr>
        <w:t xml:space="preserve">5 بَابُ حُکْمِ الْحَلْقِ فِی مُدَّةِ التَّوْفِیرِ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816" w:name="_Toc1259"/>
      <w:r>
        <w:t>[رقم الحدیث الکلی: 16406 - رقم الحدیث الباب: 1]</w:t>
      </w:r>
      <w:bookmarkEnd w:id="1816"/>
    </w:p>
    <w:p>
      <w:pPr>
        <w:pStyle w:val="BookText"/>
      </w:pPr>
      <w:r>
        <w:rPr>
          <w:rFonts w:ascii="Times New Roman" w:hAnsi="Times New Roman" w:eastAsia="Times New Roman" w:cs="Times New Roman"/>
          <w:lang w:val="en-US" w:bidi="en-US"/>
          <w:color w:val="111111"/>
          <w:sz w:val="28"/>
          <w:szCs w:val="28"/>
          <w:rtl/>
        </w:rPr>
        <w:t xml:space="preserve">16406- 1- </w:t>
      </w:r>
      <w:r>
        <w:rPr>
          <w:rStyle w:val="FootnoteReference"/>
        </w:rPr>
        <w:footnoteReference w:id="1856"/>
      </w:r>
      <w:r>
        <w:rPr>
          <w:rFonts w:ascii="Amiri" w:hAnsi="Amiri" w:eastAsia="Amiri" w:cs="Amiri"/>
          <w:lang w:bidi="ar-SA"/>
          <w:color w:val="111111"/>
          <w:sz w:val="28"/>
          <w:szCs w:val="28"/>
          <w:rtl/>
        </w:rPr>
        <w:t xml:space="preserve">مُحَمَّدُ بْنُ عَلِیِّ بْنِ الْحُسَیْنِ بِإِسْنَادِهِ عَنْ جَمِیلِ بْنِ دَرَّاجٍ قَالَ: سَأَلْتُ أَبَا عَبْدِ اللَّهِ ع عَنْ مُتَمَتِّعٍ حَلَقَ رَأْسَهُ بِمَکَّةَ- قَالَ إِنْ کَانَ جَاهِلًا فَلَیْسَ عَلَیْهِ شَیْ‌ءٌ وَ إِنْ تَعَمَّدَ ذَلِکَ فِی أَوَّلِ الشُّهُورِ لِلْحَجِّ </w:t>
      </w:r>
      <w:r>
        <w:rPr>
          <w:rStyle w:val="FootnoteReference"/>
        </w:rPr>
        <w:footnoteReference w:id="1857"/>
      </w:r>
      <w:r>
        <w:rPr>
          <w:rFonts w:ascii="Amiri" w:hAnsi="Amiri" w:eastAsia="Amiri" w:cs="Amiri"/>
          <w:lang w:bidi="ar-SA"/>
          <w:color w:val="111111"/>
          <w:sz w:val="28"/>
          <w:szCs w:val="28"/>
          <w:rtl/>
        </w:rPr>
        <w:t xml:space="preserve">بِثَلَاثِینَ یَوْماً فَلَیْسَ عَلَیْهِ شَیْ‌ءٌ وَ إِنْ تَعَمَّدَ </w:t>
      </w:r>
      <w:r>
        <w:rPr>
          <w:rStyle w:val="FootnoteReference"/>
        </w:rPr>
        <w:footnoteReference w:id="1858"/>
      </w:r>
      <w:r>
        <w:rPr>
          <w:rFonts w:ascii="Amiri" w:hAnsi="Amiri" w:eastAsia="Amiri" w:cs="Amiri"/>
          <w:lang w:bidi="ar-SA"/>
          <w:color w:val="111111"/>
          <w:sz w:val="28"/>
          <w:szCs w:val="28"/>
          <w:rtl/>
        </w:rPr>
        <w:t xml:space="preserve">بَعْدَ الثَّلَاثِینَ الَّتِی یُوَفَّرُ فِیهَا لِلْحَجِّ </w:t>
      </w:r>
      <w:r>
        <w:rPr>
          <w:rStyle w:val="FootnoteReference"/>
        </w:rPr>
        <w:footnoteReference w:id="1859"/>
      </w:r>
      <w:r>
        <w:rPr>
          <w:rFonts w:ascii="Amiri" w:hAnsi="Amiri" w:eastAsia="Amiri" w:cs="Amiri"/>
          <w:lang w:bidi="ar-SA"/>
          <w:color w:val="111111"/>
          <w:sz w:val="28"/>
          <w:szCs w:val="28"/>
          <w:rtl/>
        </w:rPr>
        <w:t xml:space="preserve">فَإِنَّ عَلَیْهِ دَماً یُهَرِیقُهُ.</w:t>
      </w:r>
    </w:p>
    <w:p>
      <w:pPr>
        <w:pStyle w:val="BookText"/>
      </w:pPr>
      <w:r>
        <w:rPr>
          <w:rFonts w:ascii="Amiri" w:hAnsi="Amiri" w:eastAsia="Amiri" w:cs="Amiri"/>
          <w:lang w:bidi="ar-SA"/>
          <w:color w:val="111111"/>
          <w:sz w:val="28"/>
          <w:szCs w:val="28"/>
          <w:rtl/>
        </w:rPr>
        <w:t xml:space="preserve">وَ رَوَاهُ الْکُلَیْنِیُّ عَنْ مُحَمَّدِ بْنِ یَحْیَی عَنْ أَحْمَدَ بْنِ مُحَمَّدٍ عَنْ عَلِیِّ بْنِ حَدِیدٍ عَنْ جَمِیلِ بْنِ دَرَّاجٍ </w:t>
      </w:r>
      <w:r>
        <w:rPr>
          <w:rStyle w:val="FootnoteReference"/>
        </w:rPr>
        <w:footnoteReference w:id="1860"/>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861"/>
      </w:r>
    </w:p>
    <w:p>
      <w:pPr>
        <w:pStyle w:val="BookText"/>
      </w:pPr>
      <w:r>
        <w:rPr>
          <w:rFonts w:ascii="Amiri" w:hAnsi="Amiri" w:eastAsia="Amiri" w:cs="Amiri"/>
          <w:lang w:bidi="ar-SA"/>
          <w:color w:val="111111"/>
          <w:sz w:val="28"/>
          <w:szCs w:val="28"/>
          <w:rtl/>
        </w:rPr>
        <w:t xml:space="preserve">أَقُولُ: حَمَلَهُ بَعْضُ الْأَصْحَابِ عَلَی الِاسْتِحْبَابِ </w:t>
      </w:r>
      <w:r>
        <w:rPr>
          <w:rStyle w:val="FootnoteReference"/>
        </w:rPr>
        <w:footnoteReference w:id="1862"/>
      </w:r>
      <w:r>
        <w:rPr>
          <w:rFonts w:ascii="Amiri" w:hAnsi="Amiri" w:eastAsia="Amiri" w:cs="Amiri"/>
          <w:lang w:bidi="ar-SA"/>
          <w:color w:val="111111"/>
          <w:sz w:val="28"/>
          <w:szCs w:val="28"/>
          <w:rtl/>
        </w:rPr>
        <w:t xml:space="preserve">لِمَا مَرَّ </w:t>
      </w:r>
      <w:r>
        <w:rPr>
          <w:rStyle w:val="FootnoteReference"/>
        </w:rPr>
        <w:footnoteReference w:id="1863"/>
      </w:r>
      <w:r>
        <w:rPr>
          <w:rFonts w:ascii="Amiri" w:hAnsi="Amiri" w:eastAsia="Amiri" w:cs="Amiri"/>
          <w:lang w:bidi="ar-SA"/>
          <w:color w:val="111111"/>
          <w:sz w:val="28"/>
          <w:szCs w:val="28"/>
          <w:rtl/>
        </w:rPr>
        <w:t xml:space="preserve">وَ بَعْضُهُمْ عَلَی وُقُوعِ ذَلِکَ بَعْدَ الْإِحْرَامِ لِتَقْیِیدِ السُّؤَالِ بِکَوْنِهِ بِمَکَّةَ وَ تَقْیِیدِ الْجَوَابِ بِمَا بَعْدَ الثَّلَاثِینَ.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به فارسی: از جمیل بن دراج نقل شده است که گفت: از امام صادق (علیه‌السلام) درباره کسی که حج تمتع انجام می‌دهد و در مکه سرش را می‌تراشد، پرسیدم. فرمود: اگر ناآگاه باشد، چیزی بر او نیست. و اگر عمداً در ابتدای ماه‌های حج، به مدت سی روز این کار را انجام دهد، چیزی بر او نیست. و اگر عمداً بعد از سی روزی که در آن مو برای حج نگه داشته می‌شود، این کار را انجام دهد، بر او واجب است که قربانی (یک قربانی) بکشند.</w:t>
      </w:r>
    </w:p>
    <w:p>
      <w:pPr>
        <w:pStyle w:val="BookText"/>
      </w:pPr>
      <w:r>
        <w:rPr>
          <w:rFonts w:ascii="IRNazanin" w:hAnsi="IRNazanin" w:eastAsia="IRNazanin" w:cs="IRNazanin"/>
          <w:lang w:bidi="fa-IR"/>
          <w:color w:val="111111"/>
          <w:sz w:val="28"/>
          <w:szCs w:val="28"/>
          <w:rtl/>
        </w:rPr>
        <w:t xml:space="preserve">ص: 321</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315" w:name="pg14665_148013"/>
    <w:bookmarkEnd w:id="315"/>
    <w:p>
      <w:pPr>
        <w:pStyle w:val="Heading4"/>
      </w:pPr>
      <w:bookmarkStart w:id="1817" w:name="_Toc1260"/>
      <w:r>
        <w:t>6- بَابُ اسْتِحْبَابِ التَّهَیُّؤِ لِلْإِحْرَامِ بِتَقْلِیمِ الْأَظْفَارِ وَ الْأَخْذِ مِنَ الشَّارِبِ وَ حَلْقِ الْعَانَةِ أَوْ طَلْیِهَا وَ نَتْفِ الْإِبْطِ أَوْ حَلْقِهِ أَوْ طَلْیِهِ وَ السِّوَاکِ وَ الْغُسْلِ وَ جَوَازِ الِابْتِدَاءِ بِمَا شَاءَ</w:t>
      </w:r>
      <w:bookmarkEnd w:id="1817"/>
    </w:p>
    <w:p>
      <w:pPr>
        <w:pStyle w:val="Heading5"/>
      </w:pPr>
      <w:bookmarkStart w:id="1818" w:name="_Toc1261"/>
      <w:r>
        <w:t>اشارة</w:t>
      </w:r>
      <w:bookmarkEnd w:id="1818"/>
    </w:p>
    <w:p>
      <w:pPr>
        <w:pStyle w:val="BookText"/>
      </w:pPr>
      <w:r>
        <w:rPr>
          <w:rStyle w:val="FootnoteReference"/>
        </w:rPr>
        <w:footnoteReference w:id="1864"/>
      </w:r>
      <w:r>
        <w:rPr>
          <w:rFonts w:ascii="Amiri" w:hAnsi="Amiri" w:eastAsia="Amiri" w:cs="Amiri"/>
          <w:lang w:bidi="ar-SA"/>
          <w:color w:val="111111"/>
          <w:sz w:val="28"/>
          <w:szCs w:val="28"/>
          <w:rtl/>
        </w:rPr>
        <w:t xml:space="preserve">6 بَابُ اسْتِحْبَابِ التَّهَیُّؤِ لِلْإِحْرَامِ بِتَقْلِیمِ الْأَظْفَارِ وَ الْأَخْذِ مِنَ الشَّارِبِ وَ حَلْقِ الْعَانَةِ أَوْ طَلْیِهَا وَ نَتْفِ الْإِبْطِ أَوْ حَلْقِهِ أَوْ طَلْیِهِ وَ السِّوَاکِ وَ الْغُسْلِ وَ جَوَازِ الِابْتِدَاءِ بِمَا شَاءَ</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819" w:name="_Toc1262"/>
      <w:r>
        <w:t>[رقم الحدیث الکلی: 16407 - رقم الحدیث الباب: 1]</w:t>
      </w:r>
      <w:bookmarkEnd w:id="1819"/>
    </w:p>
    <w:p>
      <w:pPr>
        <w:pStyle w:val="BookText"/>
      </w:pPr>
      <w:r>
        <w:rPr>
          <w:rFonts w:ascii="Times New Roman" w:hAnsi="Times New Roman" w:eastAsia="Times New Roman" w:cs="Times New Roman"/>
          <w:lang w:val="en-US" w:bidi="en-US"/>
          <w:color w:val="111111"/>
          <w:sz w:val="28"/>
          <w:szCs w:val="28"/>
          <w:rtl/>
        </w:rPr>
        <w:t xml:space="preserve">16407- 1- </w:t>
      </w:r>
      <w:r>
        <w:rPr>
          <w:rStyle w:val="FootnoteReference"/>
        </w:rPr>
        <w:footnoteReference w:id="1865"/>
      </w:r>
      <w:r>
        <w:rPr>
          <w:rFonts w:ascii="Amiri" w:hAnsi="Amiri" w:eastAsia="Amiri" w:cs="Amiri"/>
          <w:lang w:bidi="ar-SA"/>
          <w:color w:val="111111"/>
          <w:sz w:val="28"/>
          <w:szCs w:val="28"/>
          <w:rtl/>
        </w:rPr>
        <w:t xml:space="preserve">مُحَمَّدُ بْنُ الْحَسَنِ بِإِسْنَادِهِ عَنْ مُوسَی بْنِ الْقَاسِمِ عَنْ حَمَّادِ بْنِ عِیسَی عَنْ حَرِیزٍ </w:t>
      </w:r>
      <w:r>
        <w:rPr>
          <w:rStyle w:val="FootnoteReference"/>
        </w:rPr>
        <w:footnoteReference w:id="1866"/>
      </w:r>
      <w:r>
        <w:rPr>
          <w:rFonts w:ascii="Amiri" w:hAnsi="Amiri" w:eastAsia="Amiri" w:cs="Amiri"/>
          <w:lang w:bidi="ar-SA"/>
          <w:color w:val="111111"/>
          <w:sz w:val="28"/>
          <w:szCs w:val="28"/>
          <w:rtl/>
        </w:rPr>
        <w:t xml:space="preserve">قَالَ: سَأَلْتُ أَبَا عَبْدِ اللَّهِ ع عَنِ التَّهَیُّؤِ لِلْإِحْرَامِ فَقَالَ تَقْلِیمُ الْأَظْفَارِ وَ أَخْذُ الشَّارِبِ وَ حَلْقُ الْعَانَةِ.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گفت: از امام صادق (علیه‌السلام) درباره آمادگی برای احرام پرسیدم. فرمود: کوتاه کردن ناخن‌ها، گرفتن سبیل و تراشیدن موهای ناحیه شرمگاهی.</w:t>
      </w:r>
    </w:p>
    <w:p>
      <w:pPr>
        <w:pStyle w:val="Heading5"/>
      </w:pPr>
      <w:bookmarkStart w:id="1820" w:name="_Toc1263"/>
      <w:r>
        <w:t>[رقم الحدیث الکلی: 16408 - رقم الحدیث الباب: 2]</w:t>
      </w:r>
      <w:bookmarkEnd w:id="1820"/>
    </w:p>
    <w:p>
      <w:pPr>
        <w:pStyle w:val="BookText"/>
      </w:pPr>
      <w:r>
        <w:rPr>
          <w:rFonts w:ascii="Times New Roman" w:hAnsi="Times New Roman" w:eastAsia="Times New Roman" w:cs="Times New Roman"/>
          <w:lang w:val="en-US" w:bidi="en-US"/>
          <w:color w:val="111111"/>
          <w:sz w:val="28"/>
          <w:szCs w:val="28"/>
          <w:rtl/>
        </w:rPr>
        <w:t xml:space="preserve">16408- 2- </w:t>
      </w:r>
      <w:r>
        <w:rPr>
          <w:rStyle w:val="FootnoteReference"/>
        </w:rPr>
        <w:footnoteReference w:id="1867"/>
      </w:r>
      <w:r>
        <w:rPr>
          <w:rFonts w:ascii="Amiri" w:hAnsi="Amiri" w:eastAsia="Amiri" w:cs="Amiri"/>
          <w:lang w:bidi="ar-SA"/>
          <w:color w:val="111111"/>
          <w:sz w:val="28"/>
          <w:szCs w:val="28"/>
          <w:rtl/>
        </w:rPr>
        <w:t xml:space="preserve">وَ عَنْهُ عَنْ حَمَّادِ بْنِ عِیسَی عَنْ حَرِیزٍ وَ عَنْهُ عَنِ الْقَاسِمِ بْنِ مُحَمَّدٍ عَنِ الْحُسَیْنِ بْنِ أَبِی الْعَلَاءِ جَمِیعاً عَنْ أَبِی عَبْدِ اللَّهِ ع وَ عَنْهُ عَنْ صَفْوَانَ بْنِ یَحْیَی عَنِ الْعَلَاءِ عَنْ مُحَمَّدِ بْنِ مُسْلِمٍ عَنْ أَحَدِهِمَا ع قَالَ: سُئِلَ عَنْ نَتْفِ الْإِبْطِ وَ حَلْقِ الْعَانَةِ وَ الْأَخْذِ مِنَ الشَّارِبِ ثُمَّ یُحْرِمُ قَالَ نَعَمْ لَا بَأْسَ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ازیکی ازدو امام علیهما السلام سوال شد آیا می توان قبل ازاحرام موهای زیر ناف وزیربغل رابرداشت وسبیل را کوتاه کرد ؟ فرمودند : بله اشکالی ندارد .</w:t>
      </w:r>
    </w:p>
    <w:p>
      <w:pPr>
        <w:pStyle w:val="Heading5"/>
      </w:pPr>
      <w:bookmarkStart w:id="1821" w:name="_Toc1264"/>
      <w:r>
        <w:t>[رقم الحدیث الکلی: 16409 - رقم الحدیث الباب: 3]</w:t>
      </w:r>
      <w:bookmarkEnd w:id="1821"/>
    </w:p>
    <w:p>
      <w:pPr>
        <w:pStyle w:val="BookText"/>
      </w:pPr>
      <w:r>
        <w:rPr>
          <w:rFonts w:ascii="Times New Roman" w:hAnsi="Times New Roman" w:eastAsia="Times New Roman" w:cs="Times New Roman"/>
          <w:lang w:val="en-US" w:bidi="en-US"/>
          <w:color w:val="111111"/>
          <w:sz w:val="28"/>
          <w:szCs w:val="28"/>
          <w:rtl/>
        </w:rPr>
        <w:t xml:space="preserve">16409- 3- </w:t>
      </w:r>
      <w:r>
        <w:rPr>
          <w:rStyle w:val="FootnoteReference"/>
        </w:rPr>
        <w:footnoteReference w:id="1868"/>
      </w:r>
      <w:r>
        <w:rPr>
          <w:rFonts w:ascii="Amiri" w:hAnsi="Amiri" w:eastAsia="Amiri" w:cs="Amiri"/>
          <w:lang w:bidi="ar-SA"/>
          <w:color w:val="111111"/>
          <w:sz w:val="28"/>
          <w:szCs w:val="28"/>
          <w:rtl/>
        </w:rPr>
        <w:t xml:space="preserve">وَ عَنْهُ عَنْ صَفْوَانَ بْنِ یَحْیَی عَنْ مُعَاوِیَةَ بْنِ عَمَّارٍ عَنْ أَبِی عَبْدِ اللَّهِ ع قَالَ: إِذَا انْتَهَیْتَ إِلَی بَعْضِ الْمَوَاقِیتِ الَّتِی وَقَّتَ رَسُولُ اللَّهِ فَانْتِفْ إِبْطَیْکَ وَ احْلِقْ عَانَتَکَ وَ قَلِّمْ أَظْفَارَکَ وَ قُصَّ شَارِبَکَ وَ لَا یَضُرُّکَ بِأَیِّ ذَلِکَ بَدَأْتَ.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وقتی به یکی ازمیقاتهائ که رسول خدا آنرا تعیین کرده اند رسیدی موهای زیربغلها وزیرنافت رابگیروشارب خود را هم کوتاه کن وفرقی نمی کند ازکدامیک ازآنها شروع کنی .</w:t>
      </w:r>
    </w:p>
    <w:p>
      <w:pPr>
        <w:pStyle w:val="BookText"/>
      </w:pPr>
      <w:r>
        <w:rPr>
          <w:rFonts w:ascii="IRNazanin" w:hAnsi="IRNazanin" w:eastAsia="IRNazanin" w:cs="IRNazanin"/>
          <w:lang w:bidi="fa-IR"/>
          <w:color w:val="111111"/>
          <w:sz w:val="28"/>
          <w:szCs w:val="28"/>
          <w:rtl/>
        </w:rPr>
        <w:t xml:space="preserve">ص: 322</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316" w:name="pg14665_148014"/>
    <w:bookmarkEnd w:id="316"/>
    <w:p>
      <w:pPr>
        <w:pStyle w:val="Heading5"/>
      </w:pPr>
      <w:bookmarkStart w:id="1822" w:name="_Toc1265"/>
      <w:r>
        <w:t>[رقم الحدیث الکلی: 16410 - رقم الحدیث الباب: 4]</w:t>
      </w:r>
      <w:bookmarkEnd w:id="1822"/>
    </w:p>
    <w:p>
      <w:pPr>
        <w:pStyle w:val="BookText"/>
      </w:pPr>
      <w:r>
        <w:rPr>
          <w:rFonts w:ascii="Times New Roman" w:hAnsi="Times New Roman" w:eastAsia="Times New Roman" w:cs="Times New Roman"/>
          <w:lang w:val="en-US" w:bidi="en-US"/>
          <w:color w:val="111111"/>
          <w:sz w:val="28"/>
          <w:szCs w:val="28"/>
          <w:rtl/>
        </w:rPr>
        <w:t xml:space="preserve">16410- 4- </w:t>
      </w:r>
      <w:r>
        <w:rPr>
          <w:rStyle w:val="FootnoteReference"/>
        </w:rPr>
        <w:footnoteReference w:id="1869"/>
      </w:r>
      <w:r>
        <w:rPr>
          <w:rFonts w:ascii="Amiri" w:hAnsi="Amiri" w:eastAsia="Amiri" w:cs="Amiri"/>
          <w:lang w:bidi="ar-SA"/>
          <w:color w:val="111111"/>
          <w:sz w:val="28"/>
          <w:szCs w:val="28"/>
          <w:rtl/>
        </w:rPr>
        <w:t xml:space="preserve">مُحَمَّدُ بْنُ یَعْقُوبَ عَنْ عَلِیِّ بْنِ إِبْرَاهِیمَ عَنْ أَبِیهِ وَ عَنْ مُحَمَّدِ بْنِ إِسْمَاعِیلَ عَنِ الْفَضْلِ بْنِ شَاذَانَ عَنْ صَفْوَانَ وَ ابْنِ أَبِی عُمَیْرٍ جَمِیعاً عَنْ مُعَاوِیَةَ بْنِ عَمَّارٍ عَنْ أَبِی عَبْدِ اللَّهِ ع قَالَ: إِذَا انْتَهَیْتَ إِلَی الْعَقِیقِ مِنْ قِبَلِ الْعِرَاقِ- أَوْ إِلَی الْوَقْتِ مِنْ هَذِهِ الْمَوَاقِیتِ وَ أَنْتَ تُرِیدُ الْإِحْرَامَ إِنْ شَاءَ اللَّهُ فَانْتِفْ إِبْطَکَ </w:t>
      </w:r>
      <w:r>
        <w:rPr>
          <w:rStyle w:val="FootnoteReference"/>
        </w:rPr>
        <w:footnoteReference w:id="1870"/>
      </w:r>
      <w:r>
        <w:rPr>
          <w:rFonts w:ascii="Amiri" w:hAnsi="Amiri" w:eastAsia="Amiri" w:cs="Amiri"/>
          <w:lang w:bidi="ar-SA"/>
          <w:color w:val="111111"/>
          <w:sz w:val="28"/>
          <w:szCs w:val="28"/>
          <w:rtl/>
        </w:rPr>
        <w:t xml:space="preserve">وَ قَلِّمْ أَظْفَارَکَ وَ اطْلِ عَانَتَکَ وَ خُذْ مِنْ شَارِبِکَ وَ لَا یَضُرُّکَ بِأَیِّ ذَلِکَ بَدَأْتَ ثُمَّ اسْتَکْ وَ اغْتَسِلْ وَ الْبَسْ ثَوْبَیْکَ الْحَدِیثَ.</w:t>
      </w:r>
    </w:p>
    <w:p>
      <w:pPr>
        <w:pStyle w:val="BookText"/>
      </w:pPr>
      <w:r>
        <w:rPr>
          <w:rFonts w:ascii="Amiri" w:hAnsi="Amiri" w:eastAsia="Amiri" w:cs="Amiri"/>
          <w:lang w:bidi="ar-SA"/>
          <w:color w:val="111111"/>
          <w:sz w:val="28"/>
          <w:szCs w:val="28"/>
          <w:rtl/>
        </w:rPr>
        <w:t xml:space="preserve">وَ رَوَاهُ الصَّدُوقُ بِإِسْنَادِهِ عَنْ مُعَاوِیَةَ بْنِ عَمَّارٍ مِثْلَهُ </w:t>
      </w:r>
      <w:r>
        <w:rPr>
          <w:rStyle w:val="FootnoteReference"/>
        </w:rPr>
        <w:footnoteReference w:id="18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عمار از امام صادق (علیه‌السلام) نقل شده است که فرمود: وقتی از سمت عراق به عقوق یا به وقت این میقات‌ها رسیدی و قصد احرام داشتی، ان‌شاءالله، پس موی زیر بغل خود را بکن، ناخن‌هایت را کوتاه کن، موهای ناحیه شرمگاهی را بزن و سبیل خود را کوتاه کن. و مهم نیست که از کدام یک از این‌ها شروع می‌کنی. سپس مسواک بزن و غسل کن و دو لباس احرام را بپوش....</w:t>
      </w:r>
    </w:p>
    <w:p>
      <w:pPr>
        <w:pStyle w:val="Heading5"/>
      </w:pPr>
      <w:bookmarkStart w:id="1823" w:name="_Toc1266"/>
      <w:r>
        <w:t>[رقم الحدیث الکلی: 16411 - رقم الحدیث الباب: 5]</w:t>
      </w:r>
      <w:bookmarkEnd w:id="1823"/>
    </w:p>
    <w:p>
      <w:pPr>
        <w:pStyle w:val="BookText"/>
      </w:pPr>
      <w:r>
        <w:rPr>
          <w:rFonts w:ascii="Times New Roman" w:hAnsi="Times New Roman" w:eastAsia="Times New Roman" w:cs="Times New Roman"/>
          <w:lang w:val="en-US" w:bidi="en-US"/>
          <w:color w:val="111111"/>
          <w:sz w:val="28"/>
          <w:szCs w:val="28"/>
          <w:rtl/>
        </w:rPr>
        <w:t xml:space="preserve">16411- 5- </w:t>
      </w:r>
      <w:r>
        <w:rPr>
          <w:rStyle w:val="FootnoteReference"/>
        </w:rPr>
        <w:footnoteReference w:id="1872"/>
      </w:r>
      <w:r>
        <w:rPr>
          <w:rFonts w:ascii="Amiri" w:hAnsi="Amiri" w:eastAsia="Amiri" w:cs="Amiri"/>
          <w:lang w:bidi="ar-SA"/>
          <w:color w:val="111111"/>
          <w:sz w:val="28"/>
          <w:szCs w:val="28"/>
          <w:rtl/>
        </w:rPr>
        <w:t xml:space="preserve">وَ عَنْ عَلِیٍّ عَنْ أَبِیهِ عَنْ حَمَّادٍ عَنْ حَرِیزٍ عَنْ أَبِی عَبْدِ اللَّهِ ع قَالَ: السُّنَّةُ فِی الْإِحْرَامِ تَقْلِیمُ الْأَظْفَارِ وَ أَخْذُ الشَّارِبِ وَ حَلْقُ الْعَانَةِ.</w:t>
      </w:r>
    </w:p>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1873"/>
      </w:r>
      <w:r>
        <w:rPr>
          <w:rFonts w:ascii="Amiri" w:hAnsi="Amiri" w:eastAsia="Amiri" w:cs="Amiri"/>
          <w:lang w:bidi="ar-SA"/>
          <w:color w:val="111111"/>
          <w:sz w:val="28"/>
          <w:szCs w:val="28"/>
          <w:rtl/>
        </w:rPr>
        <w:t xml:space="preserve">وَ یَأْتِی مَا یَدُلُّ عَلَیْهِ </w:t>
      </w:r>
      <w:r>
        <w:rPr>
          <w:rStyle w:val="FootnoteReference"/>
        </w:rPr>
        <w:footnoteReference w:id="18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مستحب است دراحرام کوتاه کردن ناخن وسبیل وگرفتن موی زیرناف .</w:t>
      </w:r>
    </w:p>
    <w:p>
      <w:pPr>
        <w:pStyle w:val="BookText"/>
      </w:pPr>
      <w:r>
        <w:rPr>
          <w:rFonts w:ascii="IRNazanin" w:hAnsi="IRNazanin" w:eastAsia="IRNazanin" w:cs="IRNazanin"/>
          <w:lang w:bidi="fa-IR"/>
          <w:color w:val="111111"/>
          <w:sz w:val="28"/>
          <w:szCs w:val="28"/>
          <w:rtl/>
        </w:rPr>
        <w:t xml:space="preserve">ص: 323</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317" w:name="pg14665_148015"/>
    <w:bookmarkEnd w:id="317"/>
    <w:p>
      <w:pPr>
        <w:pStyle w:val="Heading4"/>
      </w:pPr>
      <w:bookmarkStart w:id="1824" w:name="_Toc1267"/>
      <w:r>
        <w:t>7- بَابُ اسْتِحْبَابِ الِاطِّلَاءِ لِمَنْ أَرَادَ الْإِحْرَامَ فَإِنْ کَانَ اطَّلَی وَ لَمْ یَمْضِ خَمْسَةَ عَشَرَ یَوْماً أَجْزَأَهُ وَ اسْتِحْبَابِ الْإِعَادَةِ وَ إِنْ قَرُبَ الْعَهْدُ وَ تَأَکُّدِهَا بَعْدَ خَمْسَةَ عَشَرَ یَوْماً</w:t>
      </w:r>
      <w:bookmarkEnd w:id="1824"/>
    </w:p>
    <w:p>
      <w:pPr>
        <w:pStyle w:val="Heading5"/>
      </w:pPr>
      <w:bookmarkStart w:id="1825" w:name="_Toc1268"/>
      <w:r>
        <w:t>اشارة</w:t>
      </w:r>
      <w:bookmarkEnd w:id="1825"/>
    </w:p>
    <w:p>
      <w:pPr>
        <w:pStyle w:val="BookText"/>
      </w:pPr>
      <w:r>
        <w:rPr>
          <w:rStyle w:val="FootnoteReference"/>
        </w:rPr>
        <w:footnoteReference w:id="1875"/>
      </w:r>
      <w:r>
        <w:rPr>
          <w:rFonts w:ascii="Amiri" w:hAnsi="Amiri" w:eastAsia="Amiri" w:cs="Amiri"/>
          <w:lang w:bidi="ar-SA"/>
          <w:color w:val="111111"/>
          <w:sz w:val="28"/>
          <w:szCs w:val="28"/>
          <w:rtl/>
        </w:rPr>
        <w:t xml:space="preserve">7 بَابُ اسْتِحْبَابِ الِاطِّلَاءِ لِمَنْ أَرَادَ الْإِحْرَامَ فَإِنْ کَانَ اطَّلَی وَ لَمْ یَمْضِ خَمْسَةَ عَشَرَ یَوْماً أَجْزَأَهُ وَ اسْتِحْبَابِ الْإِعَادَةِ وَ إِنْ قَرُبَ الْعَهْدُ وَ تَأَکُّدِهَا بَعْدَ خَمْسَةَ عَشَرَ یَوْماً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826" w:name="_Toc1269"/>
      <w:r>
        <w:t>[رقم الحدیث الکلی: 16412 - رقم الحدیث الباب: 1]</w:t>
      </w:r>
      <w:bookmarkEnd w:id="1826"/>
    </w:p>
    <w:p>
      <w:pPr>
        <w:pStyle w:val="BookText"/>
      </w:pPr>
      <w:r>
        <w:rPr>
          <w:rFonts w:ascii="Times New Roman" w:hAnsi="Times New Roman" w:eastAsia="Times New Roman" w:cs="Times New Roman"/>
          <w:lang w:val="en-US" w:bidi="en-US"/>
          <w:color w:val="111111"/>
          <w:sz w:val="28"/>
          <w:szCs w:val="28"/>
          <w:rtl/>
        </w:rPr>
        <w:t xml:space="preserve">16412- 1- </w:t>
      </w:r>
      <w:r>
        <w:rPr>
          <w:rStyle w:val="FootnoteReference"/>
        </w:rPr>
        <w:footnoteReference w:id="1876"/>
      </w:r>
      <w:r>
        <w:rPr>
          <w:rFonts w:ascii="Amiri" w:hAnsi="Amiri" w:eastAsia="Amiri" w:cs="Amiri"/>
          <w:lang w:bidi="ar-SA"/>
          <w:color w:val="111111"/>
          <w:sz w:val="28"/>
          <w:szCs w:val="28"/>
          <w:rtl/>
        </w:rPr>
        <w:t xml:space="preserve">مُحَمَّدُ بْنُ الْحَسَنِ بِإِسْنَادِهِ عَنِ الْحُسَیْنِ بْنِ سَعِیدٍ عَنْ حَمَّادٍ عَنْ مُعَاوِیَةَ بْنِ وَهْبٍ قَالَ: سَأَلْتُ أَبَا عَبْدِ اللَّهِ ع وَ نَحْنُ بِالْمَدِینَةِ- عَنِ التَّهَیُّؤِ لِلْإِحْرَامِ فَقَالَ اطَّلِ بِالْمَدِینَةِ وَ تَجَهَّزْ بِکُلِّ مَا تُرِیدُ وَ اغْتَسِلْ وَ إِنْ شِئْتَ اسْتَمْتَعْتَ بِقَمِیصِکَ حَتَّی تَأْتِیَ مَسْجِدَ الشَّجَرَةِ.</w:t>
      </w:r>
    </w:p>
    <w:p>
      <w:pPr>
        <w:pStyle w:val="BookText"/>
      </w:pPr>
      <w:r>
        <w:rPr>
          <w:rFonts w:ascii="Amiri" w:hAnsi="Amiri" w:eastAsia="Amiri" w:cs="Amiri"/>
          <w:lang w:bidi="ar-SA"/>
          <w:color w:val="111111"/>
          <w:sz w:val="28"/>
          <w:szCs w:val="28"/>
          <w:rtl/>
        </w:rPr>
        <w:t xml:space="preserve">وَ رَوَاهُ الصَّدُوقُ بِإِسْنَادِهِ عَنْ مُعَاوِیَةَ بْنِ وَهْبٍ مِثْلَهُ </w:t>
      </w:r>
      <w:r>
        <w:rPr>
          <w:rStyle w:val="FootnoteReference"/>
        </w:rPr>
        <w:footnoteReference w:id="18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وهب نقل شده است که گفت: از امام صادق (علیه‌السلام) پرسیدم در حالی که در مدینه بودیم، درباره آمادگی برای احرام. فرمود: در مدینه موهای زیر ناف را ازبین ببر، و هر چیزی که نیاز داری آماده کن، و غسل کن، و اگر خواستی از پیراهنت بهره‌مند شو، تا زمانی که به مسجد شجره برسی.</w:t>
      </w:r>
    </w:p>
    <w:p>
      <w:pPr>
        <w:pStyle w:val="Heading5"/>
      </w:pPr>
      <w:bookmarkStart w:id="1827" w:name="_Toc1270"/>
      <w:r>
        <w:t>[رقم الحدیث الکلی: 16413 - رقم الحدیث الباب: 2]</w:t>
      </w:r>
      <w:bookmarkEnd w:id="1827"/>
    </w:p>
    <w:p>
      <w:pPr>
        <w:pStyle w:val="BookText"/>
      </w:pPr>
      <w:r>
        <w:rPr>
          <w:rFonts w:ascii="Times New Roman" w:hAnsi="Times New Roman" w:eastAsia="Times New Roman" w:cs="Times New Roman"/>
          <w:lang w:val="en-US" w:bidi="en-US"/>
          <w:color w:val="111111"/>
          <w:sz w:val="28"/>
          <w:szCs w:val="28"/>
          <w:rtl/>
        </w:rPr>
        <w:t xml:space="preserve">16413- 2- </w:t>
      </w:r>
      <w:r>
        <w:rPr>
          <w:rStyle w:val="FootnoteReference"/>
        </w:rPr>
        <w:footnoteReference w:id="1878"/>
      </w:r>
      <w:r>
        <w:rPr>
          <w:rFonts w:ascii="Amiri" w:hAnsi="Amiri" w:eastAsia="Amiri" w:cs="Amiri"/>
          <w:lang w:bidi="ar-SA"/>
          <w:color w:val="111111"/>
          <w:sz w:val="28"/>
          <w:szCs w:val="28"/>
          <w:rtl/>
        </w:rPr>
        <w:t xml:space="preserve">وَ عَنْهُ عَنْ عَلِیِّ بْنِ النُّعْمَانِ عَنْ سُوَیْدٍ الْقَلَّاءِ عَنْ أَیُّوبَ بْنِ الْحُرِّ عَنْ أَبِی عَبْدِ اللَّهِ ع قَالَ: قُلْتُ لَهُ إِنَّا قَدِ اطَّلَیْنَا وَ نَتَفْنَا وَ قَلَّمْنَا أَظْفَارَنَا بِالْمَدِینَةِ- فَمَا نَصْنَعُ عِنْدَ الْحَجِّ فَقَالَ لَا تَطَّلِ وَ لَا تَنْتِفْ وَ لَا تُحَرِّکْ شَیْئاً.</w:t>
      </w:r>
    </w:p>
    <w:p>
      <w:pPr>
        <w:pStyle w:val="BookText"/>
      </w:pPr>
      <w:r>
        <w:rPr>
          <w:rFonts w:ascii="Amiri" w:hAnsi="Amiri" w:eastAsia="Amiri" w:cs="Amiri"/>
          <w:lang w:bidi="ar-SA"/>
          <w:color w:val="111111"/>
          <w:sz w:val="28"/>
          <w:szCs w:val="28"/>
          <w:rtl/>
        </w:rPr>
        <w:t xml:space="preserve">وَ بِإِسْنَادِهِ عَنْ سَعْدٍ عَنْ مُحَمَّدِ بْنِ الْحُسَیْنِ عَنْ عَلِیِّ بْنِ النُّعْمَانِ مِثْلَهُ </w:t>
      </w:r>
      <w:r>
        <w:rPr>
          <w:rStyle w:val="FootnoteReference"/>
        </w:rPr>
        <w:footnoteReference w:id="1879"/>
      </w:r>
      <w:r>
        <w:rPr>
          <w:rFonts w:ascii="Amiri" w:hAnsi="Amiri" w:eastAsia="Amiri" w:cs="Amiri"/>
          <w:lang w:bidi="ar-SA"/>
          <w:color w:val="111111"/>
          <w:sz w:val="28"/>
          <w:szCs w:val="28"/>
          <w:rtl/>
        </w:rPr>
        <w:t xml:space="preserve">. أَقُولُ: الْمُرَادُ حَجُّ الْإِفْرَادِ ذَکَرَهُ الشَّیْخُ وَ جَوَّزَ حَمْلَهُ عَلَی حَجِّ التَّمَتُّعِ وَ یَکُونُ مَحْمُولًا عَلَی الْجَوَازِ وَ نَفْیِ الْوُجُوبِ دُونَ الِاسْتِحْبَابِ.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عن أيوب بن الحرّ، عن أبي عبد اللَّه عليه السلام: گفتم به امام صادق (علیه‌السلام): "ما در مدینه موهای زیر ناف کوتاه کرده وموهای زیرلغل را تراشیدیم و ناخن‌هایمان را کوتاه کردیم، پس در حال حج چه کنیم؟" فرمود: "نه نوره بگذارید ، نه موهای زیربغل را بتراشید، و هیچ چیزی را حرکت ندهید."</w:t>
      </w:r>
    </w:p>
    <w:p>
      <w:pPr>
        <w:pStyle w:val="BookText"/>
      </w:pPr>
      <w:r>
        <w:rPr>
          <w:rFonts w:ascii="IRNazanin" w:hAnsi="IRNazanin" w:eastAsia="IRNazanin" w:cs="IRNazanin"/>
          <w:lang w:bidi="fa-IR"/>
          <w:color w:val="111111"/>
          <w:sz w:val="28"/>
          <w:szCs w:val="28"/>
          <w:rtl/>
        </w:rPr>
        <w:t xml:space="preserve">می گویم : مرحوم شیخ گفته اند منظورحج افراد است وشاید هم حج تمتع که حمل می شود برجوازونفی وجوب نه اینکه مستحب باشد .</w:t>
      </w:r>
    </w:p>
    <w:p>
      <w:pPr>
        <w:pStyle w:val="BookText"/>
      </w:pPr>
      <w:r>
        <w:rPr>
          <w:rFonts w:ascii="IRNazanin" w:hAnsi="IRNazanin" w:eastAsia="IRNazanin" w:cs="IRNazanin"/>
          <w:lang w:bidi="fa-IR"/>
          <w:color w:val="111111"/>
          <w:sz w:val="28"/>
          <w:szCs w:val="28"/>
          <w:rtl/>
        </w:rPr>
        <w:t xml:space="preserve">ص: 324</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318" w:name="pg14665_148016"/>
    <w:bookmarkEnd w:id="318"/>
    <w:p>
      <w:pPr>
        <w:pStyle w:val="Heading5"/>
      </w:pPr>
      <w:bookmarkStart w:id="1828" w:name="_Toc1271"/>
      <w:r>
        <w:t>[رقم الحدیث الکلی: 16414 - رقم الحدیث الباب: 3]</w:t>
      </w:r>
      <w:bookmarkEnd w:id="1828"/>
    </w:p>
    <w:p>
      <w:pPr>
        <w:pStyle w:val="BookText"/>
      </w:pPr>
      <w:r>
        <w:rPr>
          <w:rFonts w:ascii="Times New Roman" w:hAnsi="Times New Roman" w:eastAsia="Times New Roman" w:cs="Times New Roman"/>
          <w:lang w:val="en-US" w:bidi="en-US"/>
          <w:color w:val="111111"/>
          <w:sz w:val="28"/>
          <w:szCs w:val="28"/>
          <w:rtl/>
        </w:rPr>
        <w:t xml:space="preserve">16414- 3- </w:t>
      </w:r>
      <w:r>
        <w:rPr>
          <w:rStyle w:val="FootnoteReference"/>
        </w:rPr>
        <w:footnoteReference w:id="1880"/>
      </w:r>
      <w:r>
        <w:rPr>
          <w:rFonts w:ascii="Amiri" w:hAnsi="Amiri" w:eastAsia="Amiri" w:cs="Amiri"/>
          <w:lang w:bidi="ar-SA"/>
          <w:color w:val="111111"/>
          <w:sz w:val="28"/>
          <w:szCs w:val="28"/>
          <w:rtl/>
        </w:rPr>
        <w:t xml:space="preserve">وَ بِإِسْنَادِهِ عَنْ مُوسَی بْنِ الْقَاسِمِ عَنْ مُعَاوِیَةَ بْنِ وَهْبٍ قَالَ: سَأَلْتُ أَبَا عَبْدِ اللَّهِ ع عَنِ التَّهَیُّؤِ لِلْإِحْرَامِ فَقَالَ اطَّلِ بِالْمَدِینَةِ فَإِنَّهُ طَهُورٌ وَ تَجَهَّزْ بِکُلِّ مَا تُرِیدُ وَ إِنْ شِئْتَ اسْتَمْتَعْتَ بِقَمِیصِکَ حَتَّی تَأْتِیَ الشَّجَرَةَ فَتُفِیضَ عَلَیْکَ مِنَ الْمَاءِ وَ تَلْبَسَ ثَوْبَیْکَ إِنْ شَاءَ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روایت معاویه بن وهب است که از امام صادق * از چگونگی آماده شدن برای احرام سؤال می‌کند و امام در جواب می‌فرماید</w:t>
      </w:r>
    </w:p>
    <w:p>
      <w:pPr>
        <w:pStyle w:val="BookText"/>
      </w:pPr>
      <w:r>
        <w:rPr>
          <w:rFonts w:ascii="IRNazanin" w:hAnsi="IRNazanin" w:eastAsia="IRNazanin" w:cs="IRNazanin"/>
          <w:lang w:bidi="fa-IR"/>
          <w:color w:val="111111"/>
          <w:sz w:val="28"/>
          <w:szCs w:val="28"/>
          <w:rtl/>
        </w:rPr>
        <w:t xml:space="preserve">«در شهر نوره بکش زیرا نوعی پاکیزگی ایت هرچرزی که نیاز داری آماده کن واگر بخواهی پیراهن دوخته شده را می‌توانی بپوشی تا به مسجد شجره برسی در این هنگام (زمان رسیدن به مسجد) آب بر خود بریز و دو لباس احرامت را بپوش»</w:t>
      </w:r>
    </w:p>
    <w:p>
      <w:pPr>
        <w:pStyle w:val="Heading5"/>
      </w:pPr>
      <w:bookmarkStart w:id="1829" w:name="_Toc1272"/>
      <w:r>
        <w:t>[رقم الحدیث الکلی: 16415 - رقم الحدیث الباب: 4]</w:t>
      </w:r>
      <w:bookmarkEnd w:id="1829"/>
    </w:p>
    <w:p>
      <w:pPr>
        <w:pStyle w:val="BookText"/>
      </w:pPr>
      <w:r>
        <w:rPr>
          <w:rFonts w:ascii="Times New Roman" w:hAnsi="Times New Roman" w:eastAsia="Times New Roman" w:cs="Times New Roman"/>
          <w:lang w:val="en-US" w:bidi="en-US"/>
          <w:color w:val="111111"/>
          <w:sz w:val="28"/>
          <w:szCs w:val="28"/>
          <w:rtl/>
        </w:rPr>
        <w:t xml:space="preserve">16415- 4- </w:t>
      </w:r>
      <w:r>
        <w:rPr>
          <w:rStyle w:val="FootnoteReference"/>
        </w:rPr>
        <w:footnoteReference w:id="1881"/>
      </w:r>
      <w:r>
        <w:rPr>
          <w:rFonts w:ascii="Amiri" w:hAnsi="Amiri" w:eastAsia="Amiri" w:cs="Amiri"/>
          <w:lang w:bidi="ar-SA"/>
          <w:color w:val="111111"/>
          <w:sz w:val="28"/>
          <w:szCs w:val="28"/>
          <w:rtl/>
        </w:rPr>
        <w:t xml:space="preserve">مُحَمَّدُ بْنُ یَعْقُوبَ عَنْ مُحَمَّدِ بْنِ یَحْیَی عَنْ أَحْمَدَ بْنِ مُحَمَّدٍ عَنْ عَلِیِّ بْنِ الْحَکَمِ عَنْ عَلِیِّ بْنِ أَبِی حَمْزَةَ قَالَ: سَأَلَ أَبُو بَصِیرٍ أَبَا عَبْدِ اللَّهِ ع وَ أَنَا حَاضِرٌ فَقَالَ إِذَا اطَّلَیْتُ لِلْإِحْرَامِ الْأَوَّلِ کَیْفَ أَصْنَعُ فِی الطَّلْیَةِ الْأَخِیرَةِ وَ کَمْ بَیْنَهُمَا قَالَ إِذَا کَانَ بَیْنَهُمَا جُمْعَتَانِ خَمْسَةَ عَشَرَ یَوْماً فَاطَّلِ.</w:t>
      </w:r>
    </w:p>
    <w:p>
      <w:pPr>
        <w:pStyle w:val="BookText"/>
      </w:pPr>
      <w:r>
        <w:rPr>
          <w:rFonts w:ascii="Amiri" w:hAnsi="Amiri" w:eastAsia="Amiri" w:cs="Amiri"/>
          <w:lang w:bidi="ar-SA"/>
          <w:color w:val="111111"/>
          <w:sz w:val="28"/>
          <w:szCs w:val="28"/>
          <w:rtl/>
        </w:rPr>
        <w:t xml:space="preserve">وَ رَوَاهُ الصَّدُوقُ بِإِسْنَادِهِ عَنْ عَلِیِّ بْنِ أَبِی حَمْزَةَ مِثْلَهُ إِلَّا أَنَّهُ قَالَ کَیْفَ لِی أَنْ أَصْنَعَ فِی الطَّلْیَةِ الْأَخِیرَةِ وَ کَمْ حَدُّ مَا بَیْنَهُمَا </w:t>
      </w:r>
      <w:r>
        <w:rPr>
          <w:rStyle w:val="FootnoteReference"/>
        </w:rPr>
        <w:footnoteReference w:id="188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ابوبصیرازحضرت صادق * سوال کرد وقتی برای احرام اول نوره گذاشتم برای نوره گذاشتن دوم چه کنم وچند روز بین آنها فاصله باشد ؟ حضرت فرمودند : وقتی بین آنها دوجمعه پانزده روزباشد اشکالی ندارد .</w:t>
      </w:r>
    </w:p>
    <w:p>
      <w:pPr>
        <w:pStyle w:val="Heading5"/>
      </w:pPr>
      <w:bookmarkStart w:id="1830" w:name="_Toc1273"/>
      <w:r>
        <w:t>[رقم الحدیث الکلی: 16416 - رقم الحدیث الباب: 5]</w:t>
      </w:r>
      <w:bookmarkEnd w:id="1830"/>
    </w:p>
    <w:p>
      <w:pPr>
        <w:pStyle w:val="BookText"/>
      </w:pPr>
      <w:r>
        <w:rPr>
          <w:rFonts w:ascii="Times New Roman" w:hAnsi="Times New Roman" w:eastAsia="Times New Roman" w:cs="Times New Roman"/>
          <w:lang w:val="en-US" w:bidi="en-US"/>
          <w:color w:val="111111"/>
          <w:sz w:val="28"/>
          <w:szCs w:val="28"/>
          <w:rtl/>
        </w:rPr>
        <w:t xml:space="preserve">16416- 5- </w:t>
      </w:r>
      <w:r>
        <w:rPr>
          <w:rStyle w:val="FootnoteReference"/>
        </w:rPr>
        <w:footnoteReference w:id="1883"/>
      </w:r>
      <w:r>
        <w:rPr>
          <w:rFonts w:ascii="Amiri" w:hAnsi="Amiri" w:eastAsia="Amiri" w:cs="Amiri"/>
          <w:lang w:bidi="ar-SA"/>
          <w:color w:val="111111"/>
          <w:sz w:val="28"/>
          <w:szCs w:val="28"/>
          <w:rtl/>
        </w:rPr>
        <w:t xml:space="preserve">وَ عَنْ عِدَّةٍ مِنْ أَصْحَابِنَا عَنْ أَحْمَدَ بْنِ مُحَمَّدٍ عَنْ صَفْوَانَ عَنْ أَبِی سَعِیدٍ الْمُکَارِی عَنْ أَبِی بَصِیرٍ عَنْ أَبِی عَبْدِ اللَّهِ ع قَالَ: لَا بَأْسَ بِأَنْ تَطَّلِیَ قَبْلَ الْإِحْرَامِ بِخَمْسَةَ عَشَرَ یَوْماً.</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884"/>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اشکالی ندارد که پانزده روز قبل ازاحرام نوره بگذاری .</w:t>
      </w:r>
    </w:p>
    <w:p>
      <w:pPr>
        <w:pStyle w:val="Heading5"/>
      </w:pPr>
      <w:bookmarkStart w:id="1831" w:name="_Toc1274"/>
      <w:r>
        <w:t>[رقم الحدیث الکلی: 16417 - رقم الحدیث الباب: 6]</w:t>
      </w:r>
      <w:bookmarkEnd w:id="1831"/>
    </w:p>
    <w:p>
      <w:pPr>
        <w:pStyle w:val="BookText"/>
      </w:pPr>
      <w:r>
        <w:rPr>
          <w:rFonts w:ascii="Times New Roman" w:hAnsi="Times New Roman" w:eastAsia="Times New Roman" w:cs="Times New Roman"/>
          <w:lang w:val="en-US" w:bidi="en-US"/>
          <w:color w:val="111111"/>
          <w:sz w:val="28"/>
          <w:szCs w:val="28"/>
          <w:rtl/>
        </w:rPr>
        <w:t xml:space="preserve">16417- 6- </w:t>
      </w:r>
      <w:r>
        <w:rPr>
          <w:rStyle w:val="FootnoteReference"/>
        </w:rPr>
        <w:footnoteReference w:id="1885"/>
      </w:r>
      <w:r>
        <w:rPr>
          <w:rFonts w:ascii="Amiri" w:hAnsi="Amiri" w:eastAsia="Amiri" w:cs="Amiri"/>
          <w:lang w:bidi="ar-SA"/>
          <w:color w:val="111111"/>
          <w:sz w:val="28"/>
          <w:szCs w:val="28"/>
          <w:rtl/>
        </w:rPr>
        <w:t xml:space="preserve">مُحَمَّدُ بْنُ عَلِیِّ بْنِ الْحُسَیْنِ بِإِسْنَادِهِ عَنْ مُعَاوِیَةَ بْنِ عَمَّارٍ أَنَّهُ سَأَلَ أَبَا عَبْدِ اللَّهِ ع عَنِ الرَّجُلِ یَطَّلِی قَبْلَ أَنْ یَأْتِیَ الْوَقْتَ بِسِتِّ لَیَالٍ قَالَ لَا بَأْسَ</w:t>
      </w:r>
    </w:p>
    <w:p>
      <w:pPr>
        <w:pStyle w:val="BookText"/>
      </w:pPr>
      <w:r>
        <w:rPr>
          <w:rFonts w:ascii="IRNazanin" w:hAnsi="IRNazanin" w:eastAsia="IRNazanin" w:cs="IRNazanin"/>
          <w:lang w:bidi="fa-IR"/>
          <w:color w:val="111111"/>
          <w:sz w:val="28"/>
          <w:szCs w:val="28"/>
          <w:rtl/>
        </w:rPr>
        <w:t xml:space="preserve">ص: 325</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319" w:name="pg14665_148017"/>
    <w:bookmarkEnd w:id="319"/>
    <w:p>
      <w:pPr>
        <w:pStyle w:val="BookText"/>
      </w:pPr>
      <w:r>
        <w:rPr>
          <w:rFonts w:ascii="Amiri" w:hAnsi="Amiri" w:eastAsia="Amiri" w:cs="Amiri"/>
          <w:lang w:bidi="ar-SA"/>
          <w:color w:val="111111"/>
          <w:sz w:val="28"/>
          <w:szCs w:val="28"/>
          <w:rtl/>
        </w:rPr>
        <w:t xml:space="preserve">وَ سَأَلَهُ عَنِ الرَّجُلِ یَطَّلِی قَبْلَ أَنْ یَأْتِیَ مَکَّةَ بِسَبْعٍ أَوْ ثَمَانِ لَیَالٍ قَالَ لَا بَأْسَ بِهِ.</w:t>
      </w:r>
    </w:p>
    <w:p>
      <w:pPr>
        <w:pStyle w:val="BookText"/>
      </w:pPr>
      <w:r>
        <w:rPr>
          <w:rFonts w:ascii="Amiri" w:hAnsi="Amiri" w:eastAsia="Amiri" w:cs="Amiri"/>
          <w:lang w:bidi="ar-SA"/>
          <w:color w:val="111111"/>
          <w:sz w:val="28"/>
          <w:szCs w:val="28"/>
          <w:rtl/>
        </w:rPr>
        <w:t xml:space="preserve">أَقُولُ: وَ تَقَدَّمَ مَا یَدُلُّ عَلَی ذَلِکَ هُنَا </w:t>
      </w:r>
      <w:r>
        <w:rPr>
          <w:rStyle w:val="FootnoteReference"/>
        </w:rPr>
        <w:footnoteReference w:id="1886"/>
      </w:r>
      <w:r>
        <w:rPr>
          <w:rFonts w:ascii="Amiri" w:hAnsi="Amiri" w:eastAsia="Amiri" w:cs="Amiri"/>
          <w:lang w:bidi="ar-SA"/>
          <w:color w:val="111111"/>
          <w:sz w:val="28"/>
          <w:szCs w:val="28"/>
          <w:rtl/>
        </w:rPr>
        <w:t xml:space="preserve">وَ فِی آدَابِ الْحَمَّامِ </w:t>
      </w:r>
      <w:r>
        <w:rPr>
          <w:rStyle w:val="FootnoteReference"/>
        </w:rPr>
        <w:footnoteReference w:id="18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 بْنِ عَمَّارٍازحضرت صادق * : سوال کرد کسی شش روزقبل ازحج نوره گذاشته حضرت فرمودند : اشکالی ندارد</w:t>
      </w:r>
    </w:p>
    <w:p>
      <w:pPr>
        <w:pStyle w:val="BookText"/>
      </w:pPr>
      <w:r>
        <w:rPr>
          <w:rFonts w:ascii="IRNazanin" w:hAnsi="IRNazanin" w:eastAsia="IRNazanin" w:cs="IRNazanin"/>
          <w:lang w:bidi="fa-IR"/>
          <w:color w:val="111111"/>
          <w:sz w:val="28"/>
          <w:szCs w:val="28"/>
          <w:rtl/>
        </w:rPr>
        <w:t xml:space="preserve">وباز سوال کرد کسی هفت یا هشت روزقبل ازرسیدن به مکه نوره گذاشته فرمودند : اشکالی ندارد .</w:t>
      </w:r>
    </w:p>
    <w:p>
      <w:pPr>
        <w:pStyle w:val="Heading4"/>
      </w:pPr>
      <w:bookmarkStart w:id="1832" w:name="_Toc1275"/>
      <w:r>
        <w:t>8- بَابُ اسْتِحْبَابِ غُسْلِ الْإِحْرَامِ وَ جَوَازِ تَقْدِیمِهِ عَلَی ذِی الْحُلَیْفَةِ لِمَنْ خَافَ عَوَزَ الْمَاءِ فِیهِ وَ اسْتِحْبَابِ إِعَادَتِهِ مَعَ الْإِمْکَانِ‌</w:t>
      </w:r>
      <w:bookmarkEnd w:id="1832"/>
    </w:p>
    <w:p>
      <w:pPr>
        <w:pStyle w:val="Heading5"/>
      </w:pPr>
      <w:bookmarkStart w:id="1833" w:name="_Toc1276"/>
      <w:r>
        <w:t>اشارة</w:t>
      </w:r>
      <w:bookmarkEnd w:id="1833"/>
    </w:p>
    <w:p>
      <w:pPr>
        <w:pStyle w:val="BookText"/>
      </w:pPr>
      <w:r>
        <w:rPr>
          <w:rStyle w:val="FootnoteReference"/>
        </w:rPr>
        <w:footnoteReference w:id="1888"/>
      </w:r>
      <w:r>
        <w:rPr>
          <w:rFonts w:ascii="Amiri" w:hAnsi="Amiri" w:eastAsia="Amiri" w:cs="Amiri"/>
          <w:lang w:bidi="ar-SA"/>
          <w:color w:val="111111"/>
          <w:sz w:val="28"/>
          <w:szCs w:val="28"/>
          <w:rtl/>
        </w:rPr>
        <w:t xml:space="preserve">8 بَابُ اسْتِحْبَابِ غُسْلِ الْإِحْرَامِ وَ جَوَازِ تَقْدِیمِهِ عَلَی ذِی الْحُلَیْفَةِ لِمَنْ خَافَ عَوَزَ الْمَاءِ فِیهِ وَ اسْتِحْبَابِ إِعَادَتِهِ مَعَ الْإِمْکَانِ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834" w:name="_Toc1277"/>
      <w:r>
        <w:t>[رقم الحدیث الکلی: 16418 - رقم الحدیث الباب: 1]</w:t>
      </w:r>
      <w:bookmarkEnd w:id="1834"/>
    </w:p>
    <w:p>
      <w:pPr>
        <w:pStyle w:val="BookText"/>
      </w:pPr>
      <w:r>
        <w:rPr>
          <w:rFonts w:ascii="Times New Roman" w:hAnsi="Times New Roman" w:eastAsia="Times New Roman" w:cs="Times New Roman"/>
          <w:lang w:val="en-US" w:bidi="en-US"/>
          <w:color w:val="111111"/>
          <w:sz w:val="28"/>
          <w:szCs w:val="28"/>
          <w:rtl/>
        </w:rPr>
        <w:t xml:space="preserve">16418- 1- </w:t>
      </w:r>
      <w:r>
        <w:rPr>
          <w:rStyle w:val="FootnoteReference"/>
        </w:rPr>
        <w:footnoteReference w:id="1889"/>
      </w:r>
      <w:r>
        <w:rPr>
          <w:rFonts w:ascii="Amiri" w:hAnsi="Amiri" w:eastAsia="Amiri" w:cs="Amiri"/>
          <w:lang w:bidi="ar-SA"/>
          <w:color w:val="111111"/>
          <w:sz w:val="28"/>
          <w:szCs w:val="28"/>
          <w:rtl/>
        </w:rPr>
        <w:t xml:space="preserve">مُحَمَّدُ بْنُ یَعْقُوبَ عَنْ مُحَمَّدِ بْنِ یَحْیَی عَنْ أَحْمَدَ بْنِ مُحَمَّدٍ عَنِ ابْنِ أَبِی عُمَیْرٍ عَنْ هِشَامِ بْنِ سَالِمٍ قَالَ: أَرْسَلْنَا إِلَی أَبِی عَبْدِ اللَّهِ ع وَ نَحْنُ جَمَاعَةٌ وَ نَحْنُ بِالْمَدِینَةِ أَنَّا نُرِیدُ أَنْ نُوَدِّعَکَ فَأَرْسَلَ إِلَیْنَا أَنِ اغْتَسِلُوا بِالْمَدِینَةِ- فَإِنِّی أَخَافُ أَنْ یَعِزَّ الْمَاءُ عَلَیْکُمْ بِذِی الْحُلَیْفَةِ- فَاغْتَسِلُوا بِالْمَدِینَةِ- وَ الْبَسُوا ثِیَابَکُمُ الَّتِی تُحْرِمُونَ فِیهَا ثُمَّ تَعَالَوْا فُرَادَی أَوْ مَثَانِیَ.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هشام بن سالم گفت: ما به شکل گروهی به سوی امام صادق (علیه‌السلام) در مدینه(پیغام فرستادیم و خواستیم از ایشان خداحافظی کنیم. امام صادق (علیه‌السلام) به ما فرستاد که در مدینه غسل کنید، زیرا می‌ترسم که آب در مکه کمیاب شود. پس در مدینه غسل کرده و لباسهای احرام خود را پوشیده، سپس به تنهایی یا دو نفر به سوی ما بیائید .</w:t>
      </w:r>
    </w:p>
    <w:p>
      <w:pPr>
        <w:pStyle w:val="Heading5"/>
      </w:pPr>
      <w:bookmarkStart w:id="1835" w:name="_Toc1278"/>
      <w:r>
        <w:t>[رقم الحدیث الکلی: 16419 - رقم الحدیث الباب: 2]</w:t>
      </w:r>
      <w:bookmarkEnd w:id="1835"/>
    </w:p>
    <w:p>
      <w:pPr>
        <w:pStyle w:val="BookText"/>
      </w:pPr>
      <w:r>
        <w:rPr>
          <w:rFonts w:ascii="Times New Roman" w:hAnsi="Times New Roman" w:eastAsia="Times New Roman" w:cs="Times New Roman"/>
          <w:lang w:val="en-US" w:bidi="en-US"/>
          <w:color w:val="111111"/>
          <w:sz w:val="28"/>
          <w:szCs w:val="28"/>
          <w:rtl/>
        </w:rPr>
        <w:t xml:space="preserve">16419- 2- </w:t>
      </w:r>
      <w:r>
        <w:rPr>
          <w:rStyle w:val="FootnoteReference"/>
        </w:rPr>
        <w:footnoteReference w:id="1890"/>
      </w:r>
      <w:r>
        <w:rPr>
          <w:rFonts w:ascii="Amiri" w:hAnsi="Amiri" w:eastAsia="Amiri" w:cs="Amiri"/>
          <w:lang w:bidi="ar-SA"/>
          <w:color w:val="111111"/>
          <w:sz w:val="28"/>
          <w:szCs w:val="28"/>
          <w:rtl/>
        </w:rPr>
        <w:t xml:space="preserve">وَ رَوَاهُ الصَّدُوقُ بِإِسْنَادِهِ عَنِ ابْنِ أَبِی عُمَیْرٍ وَ زَادَ فَلَمَّا أَرَدْنَا أَنْ نَخْرُجَ قَالَ لَا عَلَیْکُمْ أَنْ تَغْتَسِلُوا إِنْ وَجَدْتُمْ مَاءً إِذَا بَلَغْتُمْ ذَا الْحُلَیْفَةِ.</w:t>
      </w:r>
    </w:p>
    <w:p>
      <w:pPr>
        <w:pStyle w:val="BookText"/>
      </w:pPr>
      <w:r>
        <w:rPr>
          <w:rFonts w:ascii="Amiri" w:hAnsi="Amiri" w:eastAsia="Amiri" w:cs="Amiri"/>
          <w:lang w:bidi="ar-SA"/>
          <w:color w:val="111111"/>
          <w:sz w:val="28"/>
          <w:szCs w:val="28"/>
          <w:rtl/>
        </w:rPr>
        <w:t xml:space="preserve">وَ رَوَاهُ الشَّیْخُ أَیْضاً بِإِسْنَادِهِ عَنِ ابْنِ أَبِی عُمَیْرٍ مِثْلَهُ مَعَ الزِّیَادَةِ </w:t>
      </w:r>
      <w:r>
        <w:rPr>
          <w:rStyle w:val="FootnoteReference"/>
        </w:rPr>
        <w:footnoteReference w:id="18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درروایت أَبِی عُمَیْرٍیک اضافه دارد وآن اینکه وقتی خواستیم خارج شویم حضرت فرمودند : اگردرذَا الْحُلَیْفَةِ.آب بود حتما غسل کنید .</w:t>
      </w:r>
    </w:p>
    <w:p>
      <w:pPr>
        <w:pStyle w:val="Heading5"/>
      </w:pPr>
      <w:bookmarkStart w:id="1836" w:name="_Toc1279"/>
      <w:r>
        <w:t>[رقم الحدیث الکلی: 16420 - رقم الحدیث الباب: 3]</w:t>
      </w:r>
      <w:bookmarkEnd w:id="1836"/>
    </w:p>
    <w:p>
      <w:pPr>
        <w:pStyle w:val="BookText"/>
      </w:pPr>
      <w:r>
        <w:rPr>
          <w:rFonts w:ascii="Times New Roman" w:hAnsi="Times New Roman" w:eastAsia="Times New Roman" w:cs="Times New Roman"/>
          <w:lang w:val="en-US" w:bidi="en-US"/>
          <w:color w:val="111111"/>
          <w:sz w:val="28"/>
          <w:szCs w:val="28"/>
          <w:rtl/>
        </w:rPr>
        <w:t xml:space="preserve">16420- 3- </w:t>
      </w:r>
      <w:r>
        <w:rPr>
          <w:rStyle w:val="FootnoteReference"/>
        </w:rPr>
        <w:footnoteReference w:id="1892"/>
      </w:r>
      <w:r>
        <w:rPr>
          <w:rFonts w:ascii="Amiri" w:hAnsi="Amiri" w:eastAsia="Amiri" w:cs="Amiri"/>
          <w:lang w:bidi="ar-SA"/>
          <w:color w:val="111111"/>
          <w:sz w:val="28"/>
          <w:szCs w:val="28"/>
          <w:rtl/>
        </w:rPr>
        <w:t xml:space="preserve">وَ عَنْ عَلِیِّ بْنِ إِبْرَاهِیمَ عَنْ أَبِیهِ عَنْ إِسْمَاعِیلَ بْنِ مَرَّارٍ</w:t>
      </w:r>
    </w:p>
    <w:p>
      <w:pPr>
        <w:pStyle w:val="BookText"/>
      </w:pPr>
      <w:r>
        <w:rPr>
          <w:rFonts w:ascii="IRNazanin" w:hAnsi="IRNazanin" w:eastAsia="IRNazanin" w:cs="IRNazanin"/>
          <w:lang w:bidi="fa-IR"/>
          <w:color w:val="111111"/>
          <w:sz w:val="28"/>
          <w:szCs w:val="28"/>
          <w:rtl/>
        </w:rPr>
        <w:t xml:space="preserve">ص: 326</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320" w:name="pg14665_148018"/>
    <w:bookmarkEnd w:id="320"/>
    <w:p>
      <w:pPr>
        <w:pStyle w:val="BookText"/>
      </w:pPr>
      <w:r>
        <w:rPr>
          <w:rFonts w:ascii="Amiri" w:hAnsi="Amiri" w:eastAsia="Amiri" w:cs="Amiri"/>
          <w:lang w:bidi="ar-SA"/>
          <w:color w:val="111111"/>
          <w:sz w:val="28"/>
          <w:szCs w:val="28"/>
          <w:rtl/>
        </w:rPr>
        <w:t xml:space="preserve">عَنْ یُونُسَ عَنْ عَلِیِّ بْنِ أَبِی حَمْزَةَ عَنْ أَبِی بَصِیرٍ قَالَ: سَأَلْتُهُ عَنِ الرَّجُلِ یَغْتَسِلُ بِالْمَدِینَةِ لِإِحْرَامِهِ أَ یُجْزِیهِ ذَلِکَ عَنْ غُسْلِ ذِی الْحُلَیْفَةِ قَالَ نَعَمْ الْحَدِیثَ.</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1893"/>
      </w: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ابوبصیرازحضرت صادق * سوال کرد م کسی غسل احرام را درمدینه انجام می دهد آیا ازغسل ذوالحلیفه کفایت می کند ؟ فرمودند : بله ....</w:t>
      </w:r>
    </w:p>
    <w:p>
      <w:pPr>
        <w:pStyle w:val="Heading5"/>
      </w:pPr>
      <w:bookmarkStart w:id="1837" w:name="_Toc1280"/>
      <w:r>
        <w:t>[رقم الحدیث الکلی: 16421 - رقم الحدیث الباب: 4]</w:t>
      </w:r>
      <w:bookmarkEnd w:id="1837"/>
    </w:p>
    <w:p>
      <w:pPr>
        <w:pStyle w:val="BookText"/>
      </w:pPr>
      <w:r>
        <w:rPr>
          <w:rFonts w:ascii="Times New Roman" w:hAnsi="Times New Roman" w:eastAsia="Times New Roman" w:cs="Times New Roman"/>
          <w:lang w:val="en-US" w:bidi="en-US"/>
          <w:color w:val="111111"/>
          <w:sz w:val="28"/>
          <w:szCs w:val="28"/>
          <w:rtl/>
        </w:rPr>
        <w:t xml:space="preserve">16421- 4- </w:t>
      </w:r>
      <w:r>
        <w:rPr>
          <w:rStyle w:val="FootnoteReference"/>
        </w:rPr>
        <w:footnoteReference w:id="1894"/>
      </w:r>
      <w:r>
        <w:rPr>
          <w:rFonts w:ascii="Amiri" w:hAnsi="Amiri" w:eastAsia="Amiri" w:cs="Amiri"/>
          <w:lang w:bidi="ar-SA"/>
          <w:color w:val="111111"/>
          <w:sz w:val="28"/>
          <w:szCs w:val="28"/>
          <w:rtl/>
        </w:rPr>
        <w:t xml:space="preserve">وَ بِإِسْنَادِهِ عَنِ ابْنِ أَبِی عُمَیْرٍ عَنْ هِشَامِ بْنِ سَالِمٍ قَالَ: قَالَ لَهُ ابْنُ أَبِی یَعْفُورٍ مَا تَقُولُ فِی دُهْنَةٍ بَعْدَ الْغُسْلِ لِلْإِحْرَامِ إِلَی أَنْ قَالَ فَلَمَّا أَرَدْنَا أَنْ نَخْرُجَ قَالَ لَا عَلَیْکُمْ أَنْ تَغْتَسِلُوا إِذَا وَجَدْتُمْ مَاءً إِذَا بَلَغْتُمْ ذَا الْحُلَیْفَةِ.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به ابن ابی یعفورگفت چه می گوئ درمورد استفاده ارروغن بعد ازغسل احرام وسپس ادامه داد حق ندارید غسل نکنید درذوالحلیفه اگرآب وجود داشت .</w:t>
      </w:r>
    </w:p>
    <w:p>
      <w:pPr>
        <w:pStyle w:val="Heading5"/>
      </w:pPr>
      <w:bookmarkStart w:id="1838" w:name="_Toc1281"/>
      <w:r>
        <w:t>[رقم الحدیث الکلی: 16422 - رقم الحدیث الباب: 5]</w:t>
      </w:r>
      <w:bookmarkEnd w:id="1838"/>
    </w:p>
    <w:p>
      <w:pPr>
        <w:pStyle w:val="BookText"/>
      </w:pPr>
      <w:r>
        <w:rPr>
          <w:rFonts w:ascii="Times New Roman" w:hAnsi="Times New Roman" w:eastAsia="Times New Roman" w:cs="Times New Roman"/>
          <w:lang w:val="en-US" w:bidi="en-US"/>
          <w:color w:val="111111"/>
          <w:sz w:val="28"/>
          <w:szCs w:val="28"/>
          <w:rtl/>
        </w:rPr>
        <w:t xml:space="preserve">16422- 5- </w:t>
      </w:r>
      <w:r>
        <w:rPr>
          <w:rStyle w:val="FootnoteReference"/>
        </w:rPr>
        <w:footnoteReference w:id="1895"/>
      </w:r>
      <w:r>
        <w:rPr>
          <w:rFonts w:ascii="Amiri" w:hAnsi="Amiri" w:eastAsia="Amiri" w:cs="Amiri"/>
          <w:lang w:bidi="ar-SA"/>
          <w:color w:val="111111"/>
          <w:sz w:val="28"/>
          <w:szCs w:val="28"/>
          <w:rtl/>
        </w:rPr>
        <w:t xml:space="preserve">وَ بِإِسْنَادِهِ عَنْ مُوسَی بْنِ الْقَاسِمِ عَنِ ابْنِ أَبِی عُمَیْرٍ عَنْ حَمَّادٍ عَنِ الْحَلَبِیِّ قَالَ: سَأَلْتُ أَبَا عَبْدِ اللَّهِ ع عَنِ الرَّجُلِ یَغْتَسِلُ بِالْمَدِینَةِ- لِلْإِحْرَامِ أَ یُجْزِیهِ عَنْ غُسْلِ ذِی الْحُلَیْفَةِ قَالَ نَعَمْ.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ازحضرت صادق * سوال کرد م کسی غسل احرام را درمدینه انجام می دهد آیا ازغسل ذوالحلیفه کفایت می کند ؟ فرمودند : بله .</w:t>
      </w:r>
    </w:p>
    <w:p>
      <w:pPr>
        <w:pStyle w:val="Heading5"/>
      </w:pPr>
      <w:bookmarkStart w:id="1839" w:name="_Toc1282"/>
      <w:r>
        <w:t>[رقم الحدیث الکلی: 16423 - رقم الحدیث الباب: 6]</w:t>
      </w:r>
      <w:bookmarkEnd w:id="1839"/>
    </w:p>
    <w:p>
      <w:pPr>
        <w:pStyle w:val="BookText"/>
      </w:pPr>
      <w:r>
        <w:rPr>
          <w:rFonts w:ascii="Times New Roman" w:hAnsi="Times New Roman" w:eastAsia="Times New Roman" w:cs="Times New Roman"/>
          <w:lang w:val="en-US" w:bidi="en-US"/>
          <w:color w:val="111111"/>
          <w:sz w:val="28"/>
          <w:szCs w:val="28"/>
          <w:rtl/>
        </w:rPr>
        <w:t xml:space="preserve">16423- 6- </w:t>
      </w:r>
      <w:r>
        <w:rPr>
          <w:rStyle w:val="FootnoteReference"/>
        </w:rPr>
        <w:footnoteReference w:id="1896"/>
      </w:r>
      <w:r>
        <w:rPr>
          <w:rFonts w:ascii="Amiri" w:hAnsi="Amiri" w:eastAsia="Amiri" w:cs="Amiri"/>
          <w:lang w:bidi="ar-SA"/>
          <w:color w:val="111111"/>
          <w:sz w:val="28"/>
          <w:szCs w:val="28"/>
          <w:rtl/>
        </w:rPr>
        <w:t xml:space="preserve">مُحَمَّدُ بْنُ عَلِیِّ بْنِ الْحُسَیْنِ بِإِسْنَادِهِ عَنْ مُحَمَّدٍ الْحَلَبِیِّ أَنَّهُ سَأَلَ أَبَا عَبْدِ اللَّهِ ع عَنِ الرَّجُلِ یَغْتَسِلُ بِالْمَدِینَةِ- لِإِحْرَامِهِ فَقَالَ یُجْزِیهِ ذَلِکَ مِنَ الْغُسْلِ بِذِی الْحُلَیْفَةِ.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897"/>
      </w:r>
      <w:r>
        <w:rPr>
          <w:rFonts w:ascii="Amiri" w:hAnsi="Amiri" w:eastAsia="Amiri" w:cs="Amiri"/>
          <w:lang w:bidi="ar-SA"/>
          <w:color w:val="111111"/>
          <w:sz w:val="28"/>
          <w:szCs w:val="28"/>
          <w:rtl/>
        </w:rPr>
        <w:t xml:space="preserve">وَ یَأْتِی مَا یَدُلُّ عَلَیْهِ </w:t>
      </w:r>
      <w:r>
        <w:rPr>
          <w:rStyle w:val="FootnoteReference"/>
        </w:rPr>
        <w:footnoteReference w:id="18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ازحضرت صادق * سوال کرد کسی غسل احرام را درمدینه انجام می دهد فرمودند : ازغسل ذوالحلیفه کفایت می کند .</w:t>
      </w:r>
    </w:p>
    <w:p>
      <w:pPr>
        <w:pStyle w:val="BookText"/>
      </w:pPr>
      <w:r>
        <w:rPr>
          <w:rFonts w:ascii="IRNazanin" w:hAnsi="IRNazanin" w:eastAsia="IRNazanin" w:cs="IRNazanin"/>
          <w:lang w:bidi="fa-IR"/>
          <w:color w:val="111111"/>
          <w:sz w:val="28"/>
          <w:szCs w:val="28"/>
          <w:rtl/>
        </w:rPr>
        <w:t xml:space="preserve">ص: 327</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321" w:name="pg14665_148019"/>
    <w:bookmarkEnd w:id="321"/>
    <w:p>
      <w:pPr>
        <w:pStyle w:val="Heading4"/>
      </w:pPr>
      <w:bookmarkStart w:id="1840" w:name="_Toc1283"/>
      <w:r>
        <w:t>9- بَابُ أَنَّهُ یُجْزِی الْغُسْلُ أَوَّلَ النَّهَارِ لِیَوْمِهِ بَلْ وَ لَیْلَتِهِ وَ أَوَّلَ اللَّیْلِ لِلَیْلَتِهِ وَ یَوْمِهِ مَا لَمْ یَنَمْ‌</w:t>
      </w:r>
      <w:bookmarkEnd w:id="1840"/>
    </w:p>
    <w:p>
      <w:pPr>
        <w:pStyle w:val="Heading5"/>
      </w:pPr>
      <w:bookmarkStart w:id="1841" w:name="_Toc1284"/>
      <w:r>
        <w:t>اشارة</w:t>
      </w:r>
      <w:bookmarkEnd w:id="1841"/>
    </w:p>
    <w:p>
      <w:pPr>
        <w:pStyle w:val="BookText"/>
      </w:pPr>
      <w:r>
        <w:rPr>
          <w:rStyle w:val="FootnoteReference"/>
        </w:rPr>
        <w:footnoteReference w:id="1899"/>
      </w:r>
      <w:r>
        <w:rPr>
          <w:rFonts w:ascii="Amiri" w:hAnsi="Amiri" w:eastAsia="Amiri" w:cs="Amiri"/>
          <w:lang w:bidi="ar-SA"/>
          <w:color w:val="111111"/>
          <w:sz w:val="28"/>
          <w:szCs w:val="28"/>
          <w:rtl/>
        </w:rPr>
        <w:t xml:space="preserve">9 بَابُ أَنَّهُ یُجْزِی الْغُسْلُ أَوَّلَ النَّهَارِ لِیَوْمِهِ بَلْ وَ لَیْلَتِهِ وَ أَوَّلَ اللَّیْلِ لِلَیْلَتِهِ وَ یَوْمِهِ مَا لَمْ یَنَمْ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842" w:name="_Toc1285"/>
      <w:r>
        <w:t>[رقم الحدیث الکلی: 16424 - رقم الحدیث الباب: 1]</w:t>
      </w:r>
      <w:bookmarkEnd w:id="1842"/>
    </w:p>
    <w:p>
      <w:pPr>
        <w:pStyle w:val="BookText"/>
      </w:pPr>
      <w:r>
        <w:rPr>
          <w:rFonts w:ascii="Times New Roman" w:hAnsi="Times New Roman" w:eastAsia="Times New Roman" w:cs="Times New Roman"/>
          <w:lang w:val="en-US" w:bidi="en-US"/>
          <w:color w:val="111111"/>
          <w:sz w:val="28"/>
          <w:szCs w:val="28"/>
          <w:rtl/>
        </w:rPr>
        <w:t xml:space="preserve">16424- 1- </w:t>
      </w:r>
      <w:r>
        <w:rPr>
          <w:rStyle w:val="FootnoteReference"/>
        </w:rPr>
        <w:footnoteReference w:id="1900"/>
      </w:r>
      <w:r>
        <w:rPr>
          <w:rFonts w:ascii="Amiri" w:hAnsi="Amiri" w:eastAsia="Amiri" w:cs="Amiri"/>
          <w:lang w:bidi="ar-SA"/>
          <w:color w:val="111111"/>
          <w:sz w:val="28"/>
          <w:szCs w:val="28"/>
          <w:rtl/>
        </w:rPr>
        <w:t xml:space="preserve">مُحَمَّدُ بْنُ عَلِیِّ بْنِ الْحُسَیْنِ بِإِسْنَادِهِ عَنْ جَمِیلٍ عَنْ أَبِی عَبْدِ اللَّهِ ع أَنَّهُ قَالَ: غُسْلُ یَوْمِکَ یُجْزِیکَ لِلَیْلَتِکَ وَ غُسْلُ لَیْلَتِکَ یُجْزِیکَ لِیَوْمِکَ.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عبدالله (علیه السلام) نقل شده است که فرمود: غسلی که روزانجام می دهی تا شب وغسلی که شب انجام می دهی تا روزبعد کفایت می کند .</w:t>
      </w:r>
    </w:p>
    <w:p>
      <w:pPr>
        <w:pStyle w:val="Heading5"/>
      </w:pPr>
      <w:bookmarkStart w:id="1843" w:name="_Toc1286"/>
      <w:r>
        <w:t>[رقم الحدیث الکلی: 16425 - رقم الحدیث الباب: 2]</w:t>
      </w:r>
      <w:bookmarkEnd w:id="1843"/>
    </w:p>
    <w:p>
      <w:pPr>
        <w:pStyle w:val="BookText"/>
      </w:pPr>
      <w:r>
        <w:rPr>
          <w:rFonts w:ascii="Times New Roman" w:hAnsi="Times New Roman" w:eastAsia="Times New Roman" w:cs="Times New Roman"/>
          <w:lang w:val="en-US" w:bidi="en-US"/>
          <w:color w:val="111111"/>
          <w:sz w:val="28"/>
          <w:szCs w:val="28"/>
          <w:rtl/>
        </w:rPr>
        <w:t xml:space="preserve">16425- 2- </w:t>
      </w:r>
      <w:r>
        <w:rPr>
          <w:rStyle w:val="FootnoteReference"/>
        </w:rPr>
        <w:footnoteReference w:id="1901"/>
      </w:r>
      <w:r>
        <w:rPr>
          <w:rFonts w:ascii="Amiri" w:hAnsi="Amiri" w:eastAsia="Amiri" w:cs="Amiri"/>
          <w:lang w:bidi="ar-SA"/>
          <w:color w:val="111111"/>
          <w:sz w:val="28"/>
          <w:szCs w:val="28"/>
          <w:rtl/>
        </w:rPr>
        <w:t xml:space="preserve">مُحَمَّدُ بْنُ یَعْقُوبَ عَنْ عَلِیِّ بْنِ إِبْرَاهِیمَ عَنْ أَبِیهِ وَ عَنْ مُحَمَّدِ بْنِ إِسْمَاعِیلَ عَنِ الْفَضْلِ بْنِ شَاذَانَ جَمِیعاً عَنِ ابْنِ أَبِی عُمَیْرٍ عَنْ هِشَامِ بْنِ الْحَکَمِ عَنْ عُمَرَ بْنِ یَزِیدَ عَنْ أَبِی عَبْدِ اللَّهِ ع قَالَ: غُسْلُ یَوْمِکَ لِیَوْمِکَ وَ غُسْلُ لَیْلَتِکَ لِلَیْلَتِکَ.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غسل روزبرای همان روزوغسل شب برای همان شب کفایت می کند .</w:t>
      </w:r>
    </w:p>
    <w:p>
      <w:pPr>
        <w:pStyle w:val="Heading5"/>
      </w:pPr>
      <w:bookmarkStart w:id="1844" w:name="_Toc1287"/>
      <w:r>
        <w:t>[رقم الحدیث الکلی: 16426 - رقم الحدیث الباب: 3]</w:t>
      </w:r>
      <w:bookmarkEnd w:id="1844"/>
    </w:p>
    <w:p>
      <w:pPr>
        <w:pStyle w:val="BookText"/>
      </w:pPr>
      <w:r>
        <w:rPr>
          <w:rFonts w:ascii="Times New Roman" w:hAnsi="Times New Roman" w:eastAsia="Times New Roman" w:cs="Times New Roman"/>
          <w:lang w:val="en-US" w:bidi="en-US"/>
          <w:color w:val="111111"/>
          <w:sz w:val="28"/>
          <w:szCs w:val="28"/>
          <w:rtl/>
        </w:rPr>
        <w:t xml:space="preserve">16426- 3- </w:t>
      </w:r>
      <w:r>
        <w:rPr>
          <w:rStyle w:val="FootnoteReference"/>
        </w:rPr>
        <w:footnoteReference w:id="1902"/>
      </w:r>
      <w:r>
        <w:rPr>
          <w:rFonts w:ascii="Amiri" w:hAnsi="Amiri" w:eastAsia="Amiri" w:cs="Amiri"/>
          <w:lang w:bidi="ar-SA"/>
          <w:color w:val="111111"/>
          <w:sz w:val="28"/>
          <w:szCs w:val="28"/>
          <w:rtl/>
        </w:rPr>
        <w:t xml:space="preserve">وَ عَنْهُ عَنْ أَبِیهِ عَنْ إِسْمَاعِیلَ بْنِ مَرَّارٍ عَنْ یُونُسَ عَنْ عَلِیِّ بْنِ أَبِی حَمْزَةَ عَنْ أَبِی بَصِیرٍ فِی حَدِیثٍ قَالَ: أَتَاهُ رَجُلٌ وَ أَنَا عِنْدَهُ فَقَالَ اغْتَسَلَ بَعْضُ أَصْحَابِنَا فَعَرَضَتْ لَهُ حَاجَةٌ حَتَّی أَمْسَی فَقَالَ یُعِیدُ الْغُسْلَ یَغْتَسِلُ نَهَاراً لِیَوْمِهِ ذَلِکَ وَ لَیْلًا لِلَیْلَتِهِ.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در حدیثی گفت:</w:t>
      </w:r>
    </w:p>
    <w:p>
      <w:pPr>
        <w:pStyle w:val="BookText"/>
      </w:pPr>
      <w:r>
        <w:rPr>
          <w:rFonts w:ascii="IRNazanin" w:hAnsi="IRNazanin" w:eastAsia="IRNazanin" w:cs="IRNazanin"/>
          <w:lang w:bidi="fa-IR"/>
          <w:color w:val="111111"/>
          <w:sz w:val="28"/>
          <w:szCs w:val="28"/>
          <w:rtl/>
        </w:rPr>
        <w:t xml:space="preserve">مردی نزد او آمد در حالی که من نزد او بودم.</w:t>
      </w:r>
    </w:p>
    <w:p>
      <w:pPr>
        <w:pStyle w:val="BookText"/>
      </w:pPr>
      <w:r>
        <w:rPr>
          <w:rFonts w:ascii="IRNazanin" w:hAnsi="IRNazanin" w:eastAsia="IRNazanin" w:cs="IRNazanin"/>
          <w:lang w:bidi="fa-IR"/>
          <w:color w:val="111111"/>
          <w:sz w:val="28"/>
          <w:szCs w:val="28"/>
          <w:rtl/>
        </w:rPr>
        <w:t xml:space="preserve">پس گفت: یکی از اصحاب ما غسل کرد.</w:t>
      </w:r>
    </w:p>
    <w:p>
      <w:pPr>
        <w:pStyle w:val="BookText"/>
      </w:pPr>
      <w:r>
        <w:rPr>
          <w:rFonts w:ascii="IRNazanin" w:hAnsi="IRNazanin" w:eastAsia="IRNazanin" w:cs="IRNazanin"/>
          <w:lang w:bidi="fa-IR"/>
          <w:color w:val="111111"/>
          <w:sz w:val="28"/>
          <w:szCs w:val="28"/>
          <w:rtl/>
        </w:rPr>
        <w:t xml:space="preserve">پس نیازی برایش پیش آمد تا اینکه شب شد.</w:t>
      </w:r>
    </w:p>
    <w:p>
      <w:pPr>
        <w:pStyle w:val="BookText"/>
      </w:pPr>
      <w:r>
        <w:rPr>
          <w:rFonts w:ascii="IRNazanin" w:hAnsi="IRNazanin" w:eastAsia="IRNazanin" w:cs="IRNazanin"/>
          <w:lang w:bidi="fa-IR"/>
          <w:color w:val="111111"/>
          <w:sz w:val="28"/>
          <w:szCs w:val="28"/>
          <w:rtl/>
        </w:rPr>
        <w:t xml:space="preserve">پس گفت: غسل را دوباره انجام دهد.</w:t>
      </w:r>
    </w:p>
    <w:p>
      <w:pPr>
        <w:pStyle w:val="BookText"/>
      </w:pPr>
      <w:r>
        <w:rPr>
          <w:rFonts w:ascii="IRNazanin" w:hAnsi="IRNazanin" w:eastAsia="IRNazanin" w:cs="IRNazanin"/>
          <w:lang w:bidi="fa-IR"/>
          <w:color w:val="111111"/>
          <w:sz w:val="28"/>
          <w:szCs w:val="28"/>
          <w:rtl/>
        </w:rPr>
        <w:t xml:space="preserve">روزانه برای همان روز غسل کند.</w:t>
      </w:r>
    </w:p>
    <w:p>
      <w:pPr>
        <w:pStyle w:val="BookText"/>
      </w:pPr>
      <w:r>
        <w:rPr>
          <w:rFonts w:ascii="IRNazanin" w:hAnsi="IRNazanin" w:eastAsia="IRNazanin" w:cs="IRNazanin"/>
          <w:lang w:bidi="fa-IR"/>
          <w:color w:val="111111"/>
          <w:sz w:val="28"/>
          <w:szCs w:val="28"/>
          <w:rtl/>
        </w:rPr>
        <w:t xml:space="preserve">و شبانه برای شبش.</w:t>
      </w:r>
    </w:p>
    <w:p>
      <w:pPr>
        <w:pStyle w:val="Heading5"/>
      </w:pPr>
      <w:bookmarkStart w:id="1845" w:name="_Toc1288"/>
      <w:r>
        <w:t>[رقم الحدیث الکلی: 16427 - رقم الحدیث الباب: 4]</w:t>
      </w:r>
      <w:bookmarkEnd w:id="1845"/>
    </w:p>
    <w:p>
      <w:pPr>
        <w:pStyle w:val="BookText"/>
      </w:pPr>
      <w:r>
        <w:rPr>
          <w:rFonts w:ascii="Times New Roman" w:hAnsi="Times New Roman" w:eastAsia="Times New Roman" w:cs="Times New Roman"/>
          <w:lang w:val="en-US" w:bidi="en-US"/>
          <w:color w:val="111111"/>
          <w:sz w:val="28"/>
          <w:szCs w:val="28"/>
          <w:rtl/>
        </w:rPr>
        <w:t xml:space="preserve">16427- 4- </w:t>
      </w:r>
      <w:r>
        <w:rPr>
          <w:rStyle w:val="FootnoteReference"/>
        </w:rPr>
        <w:footnoteReference w:id="1903"/>
      </w:r>
      <w:r>
        <w:rPr>
          <w:rFonts w:ascii="Amiri" w:hAnsi="Amiri" w:eastAsia="Amiri" w:cs="Amiri"/>
          <w:lang w:bidi="ar-SA"/>
          <w:color w:val="111111"/>
          <w:sz w:val="28"/>
          <w:szCs w:val="28"/>
          <w:rtl/>
        </w:rPr>
        <w:t xml:space="preserve">مُحَمَّدُ بْنُ الْحَسَنِ بِإِسْنَادِهِ عَنْ مُوسَی بْنِ الْقَاسِمِ عَنْ مُحَمَّدِ بْنِ عُذَافِرٍ عَنْ عُثْمَانَ بْنِ یَزِیدَ </w:t>
      </w:r>
      <w:r>
        <w:rPr>
          <w:rStyle w:val="FootnoteReference"/>
        </w:rPr>
        <w:footnoteReference w:id="1904"/>
      </w:r>
      <w:r>
        <w:rPr>
          <w:rFonts w:ascii="Amiri" w:hAnsi="Amiri" w:eastAsia="Amiri" w:cs="Amiri"/>
          <w:lang w:bidi="ar-SA"/>
          <w:color w:val="111111"/>
          <w:sz w:val="28"/>
          <w:szCs w:val="28"/>
          <w:rtl/>
        </w:rPr>
        <w:t xml:space="preserve">عَنْ أَبِی عَبْدِ اللَّهِ ع قَالَ: مَنِ اغْتَسَلَ بَعْدَ طُلُوعِ الْفَجْرِ کَفَاهُ غُسْلُهُ إِلَی اللَّیْلِ فِی کُلِّ مَوْضِعٍ</w:t>
      </w:r>
    </w:p>
    <w:p>
      <w:pPr>
        <w:pStyle w:val="BookText"/>
      </w:pPr>
      <w:r>
        <w:rPr>
          <w:rFonts w:ascii="IRNazanin" w:hAnsi="IRNazanin" w:eastAsia="IRNazanin" w:cs="IRNazanin"/>
          <w:lang w:bidi="fa-IR"/>
          <w:color w:val="111111"/>
          <w:sz w:val="28"/>
          <w:szCs w:val="28"/>
          <w:rtl/>
        </w:rPr>
        <w:t xml:space="preserve">ص: 328</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322" w:name="pg14665_148020"/>
    <w:bookmarkEnd w:id="322"/>
    <w:p>
      <w:pPr>
        <w:pStyle w:val="BookText"/>
      </w:pPr>
      <w:r>
        <w:rPr>
          <w:rFonts w:ascii="Amiri" w:hAnsi="Amiri" w:eastAsia="Amiri" w:cs="Amiri"/>
          <w:lang w:bidi="ar-SA"/>
          <w:color w:val="111111"/>
          <w:sz w:val="28"/>
          <w:szCs w:val="28"/>
          <w:rtl/>
        </w:rPr>
        <w:t xml:space="preserve">یَجِبُ فِیهِ الْغُسْلُ وَ مَنِ اغْتَسَلَ لَیْلًا کَفَاهُ غُسْلُهُ إِلَی طُلُوعِ الْفَجْرِ.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کسیکه بعد ازطلوع فجرغسل کند تا شب هرجا باشد کفایت می کند .</w:t>
      </w:r>
    </w:p>
    <w:p>
      <w:pPr>
        <w:pStyle w:val="Heading5"/>
      </w:pPr>
      <w:bookmarkStart w:id="1846" w:name="_Toc1289"/>
      <w:r>
        <w:t>[رقم الحدیث الکلی: 16428 - رقم الحدیث الباب: 5]</w:t>
      </w:r>
      <w:bookmarkEnd w:id="1846"/>
    </w:p>
    <w:p>
      <w:pPr>
        <w:pStyle w:val="BookText"/>
      </w:pPr>
      <w:r>
        <w:rPr>
          <w:rFonts w:ascii="Times New Roman" w:hAnsi="Times New Roman" w:eastAsia="Times New Roman" w:cs="Times New Roman"/>
          <w:lang w:val="en-US" w:bidi="en-US"/>
          <w:color w:val="111111"/>
          <w:sz w:val="28"/>
          <w:szCs w:val="28"/>
          <w:rtl/>
        </w:rPr>
        <w:t xml:space="preserve">16428- 5- </w:t>
      </w:r>
      <w:r>
        <w:rPr>
          <w:rStyle w:val="FootnoteReference"/>
        </w:rPr>
        <w:footnoteReference w:id="1905"/>
      </w:r>
      <w:r>
        <w:rPr>
          <w:rFonts w:ascii="Amiri" w:hAnsi="Amiri" w:eastAsia="Amiri" w:cs="Amiri"/>
          <w:lang w:bidi="ar-SA"/>
          <w:color w:val="111111"/>
          <w:sz w:val="28"/>
          <w:szCs w:val="28"/>
          <w:rtl/>
        </w:rPr>
        <w:t xml:space="preserve">وَ عَنْهُ عَنْ زُرْعَةَ بْنِ مُحَمَّدٍ عَنْ سَمَاعَةَ عَنْ أَبِی بَصِیرٍ وَ عُثْمَانَ بْنِ عِیسَی عَنْ سَمَاعَةَ بْنِ مِهْرَانَ کِلَیْهِمَا عَنْ أَبِی عَبْدِ اللَّهِ ع قَالَ: مَنِ اغْتَسَلَ قَبْلَ طُلُوعِ الْفَجْرِ وَ قَدِ اسْتَحَمَّ قَبْلَ ذَلِکَ ثُمَّ أَحْرَمَ مِنْ یَوْمِهِ أَجْزَأَهُ غُسْلُهُ وَ إِنِ اغْتَسَلَ فِی أَوَّلِ اللَّیْلِ ثُمَّ أَحْرَمَ فِی آخِرِ اللَّیْلِ أَجْزَأَهُ غُسْلُهُ.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عبدالله (علیه السلام) نقل شده است که فرمود:</w:t>
      </w:r>
    </w:p>
    <w:p>
      <w:pPr>
        <w:pStyle w:val="BookText"/>
      </w:pPr>
      <w:r>
        <w:rPr>
          <w:rFonts w:ascii="IRNazanin" w:hAnsi="IRNazanin" w:eastAsia="IRNazanin" w:cs="IRNazanin"/>
          <w:lang w:bidi="fa-IR"/>
          <w:color w:val="111111"/>
          <w:sz w:val="28"/>
          <w:szCs w:val="28"/>
          <w:rtl/>
        </w:rPr>
        <w:t xml:space="preserve">هر کس قبل از طلوع فجر غسل کند و قبل از آن استحمام کرده باشد، سپس در همان روز احرام ببندد، غسلش کافی است. و اگر در ابتدای شب غسل کند و در انتهای شب احرام ببندد، غسلش کافی است.</w:t>
      </w:r>
    </w:p>
    <w:p>
      <w:pPr>
        <w:pStyle w:val="Heading5"/>
      </w:pPr>
      <w:bookmarkStart w:id="1847" w:name="_Toc1290"/>
      <w:r>
        <w:t>[رقم الحدیث الکلی: 16429 - رقم الحدیث الباب: 6]</w:t>
      </w:r>
      <w:bookmarkEnd w:id="1847"/>
    </w:p>
    <w:p>
      <w:pPr>
        <w:pStyle w:val="BookText"/>
      </w:pPr>
      <w:r>
        <w:rPr>
          <w:rFonts w:ascii="Times New Roman" w:hAnsi="Times New Roman" w:eastAsia="Times New Roman" w:cs="Times New Roman"/>
          <w:lang w:val="en-US" w:bidi="en-US"/>
          <w:color w:val="111111"/>
          <w:sz w:val="28"/>
          <w:szCs w:val="28"/>
          <w:rtl/>
        </w:rPr>
        <w:t xml:space="preserve">16429- 6- </w:t>
      </w:r>
      <w:r>
        <w:rPr>
          <w:rStyle w:val="FootnoteReference"/>
        </w:rPr>
        <w:footnoteReference w:id="1906"/>
      </w:r>
      <w:r>
        <w:rPr>
          <w:rFonts w:ascii="Amiri" w:hAnsi="Amiri" w:eastAsia="Amiri" w:cs="Amiri"/>
          <w:lang w:bidi="ar-SA"/>
          <w:color w:val="111111"/>
          <w:sz w:val="28"/>
          <w:szCs w:val="28"/>
          <w:rtl/>
        </w:rPr>
        <w:t xml:space="preserve">مُحَمَّدُ بْنُ إِدْرِیسَ فِی آخِرِ السَّرَائِرِ نَقْلًا مِنْ کِتَابِ جَمِیلِ بْنِ دَرَّاجٍ عَنْ حُسَیْنٍ الْخُرَاسَانِیِّ عَنْ أَحَدِهِمَا ع أَنَّهُ سَمِعَهُ یَقُولُ غُسْلُ یَوْمِکَ یُجْزِیکَ لِلَیْلَتِکَ وَ غُسْلُ لَیْلَتِکَ یُجْزِیکَ لِیَوْمِکَ.</w:t>
      </w:r>
    </w:p>
    <w:p>
      <w:pPr>
        <w:pStyle w:val="BookText"/>
      </w:pPr>
      <w:r>
        <w:rPr>
          <w:rFonts w:ascii="Amiri" w:hAnsi="Amiri" w:eastAsia="Amiri" w:cs="Amiri"/>
          <w:lang w:bidi="ar-SA"/>
          <w:color w:val="111111"/>
          <w:sz w:val="28"/>
          <w:szCs w:val="28"/>
          <w:rtl/>
        </w:rPr>
        <w:t xml:space="preserve">أَقُولُ: وَ یَأْتِی مَا یَدُلُّ عَلَی حُکْمِ النَّوْمِ </w:t>
      </w:r>
      <w:r>
        <w:rPr>
          <w:rStyle w:val="FootnoteReference"/>
        </w:rPr>
        <w:footnoteReference w:id="19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ازیکی ازدوامام (علیهما السلام) نقل شده است که فرمودند : غسلی که روزانجام می دهی تا شب وغسلی که شب انجام می دهی تا روزبعد کفایت می کند .</w:t>
      </w:r>
    </w:p>
    <w:p>
      <w:pPr>
        <w:pStyle w:val="Heading4"/>
      </w:pPr>
      <w:bookmarkStart w:id="1848" w:name="_Toc1291"/>
      <w:r>
        <w:t>10- بَابُ أَنَّ مَنِ اغْتَسَلَ لِلْإِحْرَامِ ثُمَّ نَامَ قَبْلَ أَنْ یُحْرِمَ اسْتُحِبَّ لَهُ إِعَادَةُ الْغُسْلِ وَ لَمْ یَجِبْ‌</w:t>
      </w:r>
      <w:bookmarkEnd w:id="1848"/>
    </w:p>
    <w:p>
      <w:pPr>
        <w:pStyle w:val="Heading5"/>
      </w:pPr>
      <w:bookmarkStart w:id="1849" w:name="_Toc1292"/>
      <w:r>
        <w:t>اشارة</w:t>
      </w:r>
      <w:bookmarkEnd w:id="1849"/>
    </w:p>
    <w:p>
      <w:pPr>
        <w:pStyle w:val="BookText"/>
      </w:pPr>
      <w:r>
        <w:rPr>
          <w:rStyle w:val="FootnoteReference"/>
        </w:rPr>
        <w:footnoteReference w:id="1908"/>
      </w:r>
      <w:r>
        <w:rPr>
          <w:rFonts w:ascii="Amiri" w:hAnsi="Amiri" w:eastAsia="Amiri" w:cs="Amiri"/>
          <w:lang w:bidi="ar-SA"/>
          <w:color w:val="111111"/>
          <w:sz w:val="28"/>
          <w:szCs w:val="28"/>
          <w:rtl/>
        </w:rPr>
        <w:t xml:space="preserve">10 بَابُ أَنَّ مَنِ اغْتَسَلَ لِلْإِحْرَامِ ثُمَّ نَامَ قَبْلَ أَنْ یُحْرِمَ اسْتُحِبَّ لَهُ إِعَادَةُ الْغُسْلِ وَ لَمْ یَجِبْ</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850" w:name="_Toc1293"/>
      <w:r>
        <w:t>[رقم الحدیث الکلی: 16430 - رقم الحدیث الباب: 1]</w:t>
      </w:r>
      <w:bookmarkEnd w:id="1850"/>
    </w:p>
    <w:p>
      <w:pPr>
        <w:pStyle w:val="BookText"/>
      </w:pPr>
      <w:r>
        <w:rPr>
          <w:rFonts w:ascii="Times New Roman" w:hAnsi="Times New Roman" w:eastAsia="Times New Roman" w:cs="Times New Roman"/>
          <w:lang w:val="en-US" w:bidi="en-US"/>
          <w:color w:val="111111"/>
          <w:sz w:val="28"/>
          <w:szCs w:val="28"/>
          <w:rtl/>
        </w:rPr>
        <w:t xml:space="preserve">16430- 1- </w:t>
      </w:r>
      <w:r>
        <w:rPr>
          <w:rStyle w:val="FootnoteReference"/>
        </w:rPr>
        <w:footnoteReference w:id="1909"/>
      </w:r>
      <w:r>
        <w:rPr>
          <w:rFonts w:ascii="Amiri" w:hAnsi="Amiri" w:eastAsia="Amiri" w:cs="Amiri"/>
          <w:lang w:bidi="ar-SA"/>
          <w:color w:val="111111"/>
          <w:sz w:val="28"/>
          <w:szCs w:val="28"/>
          <w:rtl/>
        </w:rPr>
        <w:t xml:space="preserve">مُحَمَّدُ بْنُ یَعْقُوبَ عَنْ عِدَّةٍ مِنْ أَصْحَابِنَا </w:t>
      </w:r>
      <w:r>
        <w:rPr>
          <w:rStyle w:val="FootnoteReference"/>
        </w:rPr>
        <w:footnoteReference w:id="1910"/>
      </w:r>
      <w:r>
        <w:rPr>
          <w:rFonts w:ascii="Amiri" w:hAnsi="Amiri" w:eastAsia="Amiri" w:cs="Amiri"/>
          <w:lang w:bidi="ar-SA"/>
          <w:color w:val="111111"/>
          <w:sz w:val="28"/>
          <w:szCs w:val="28"/>
          <w:rtl/>
        </w:rPr>
        <w:t xml:space="preserve">عَنْ أَحْمَدَ بْنِ مُحَمَّدٍ عَنِ الْحُسَیْنِ بْنِ سَعِیدٍ عَنِ النَّضْرِ بْنِ سُوَیْدٍ عَنْ أَبِی الْحَسَنِ ع قَالَ: سَأَلْتُهُ عَنِ الرَّجُلِ یَغْتَسِلُ لِلْإِحْرَامِ ثُمَّ یَنَامُ قَبْلَ أَنْ یُحْرِمَ قَالَ عَلَیْهِ إِعَادَةُ الْغُسْلِ.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نضر بن سوید از ابی الحسن (علیه السلام)</w:t>
      </w:r>
    </w:p>
    <w:p>
      <w:pPr>
        <w:pStyle w:val="BookText"/>
      </w:pPr>
      <w:r>
        <w:rPr>
          <w:rFonts w:ascii="IRNazanin" w:hAnsi="IRNazanin" w:eastAsia="IRNazanin" w:cs="IRNazanin"/>
          <w:lang w:bidi="fa-IR"/>
          <w:color w:val="111111"/>
          <w:sz w:val="28"/>
          <w:szCs w:val="28"/>
          <w:rtl/>
        </w:rPr>
        <w:t xml:space="preserve">درباره مردی پرسیدم که برای احرام غسل می‌کند، سپس قبل از اینکه احرام ببندد، می‌خوابد. فرمود: باید غسل را دوباره انجام دهد.</w:t>
      </w:r>
    </w:p>
    <w:p>
      <w:pPr>
        <w:pStyle w:val="BookText"/>
      </w:pPr>
      <w:r>
        <w:rPr>
          <w:rFonts w:ascii="IRNazanin" w:hAnsi="IRNazanin" w:eastAsia="IRNazanin" w:cs="IRNazanin"/>
          <w:lang w:bidi="fa-IR"/>
          <w:color w:val="111111"/>
          <w:sz w:val="28"/>
          <w:szCs w:val="28"/>
          <w:rtl/>
        </w:rPr>
        <w:t xml:space="preserve">ص: 329</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323" w:name="pg14665_148021"/>
    <w:bookmarkEnd w:id="323"/>
    <w:p>
      <w:pPr>
        <w:pStyle w:val="Heading5"/>
      </w:pPr>
      <w:bookmarkStart w:id="1851" w:name="_Toc1294"/>
      <w:r>
        <w:t>[رقم الحدیث الکلی: 16431 - رقم الحدیث الباب: 2]</w:t>
      </w:r>
      <w:bookmarkEnd w:id="1851"/>
    </w:p>
    <w:p>
      <w:pPr>
        <w:pStyle w:val="BookText"/>
      </w:pPr>
      <w:r>
        <w:rPr>
          <w:rFonts w:ascii="Times New Roman" w:hAnsi="Times New Roman" w:eastAsia="Times New Roman" w:cs="Times New Roman"/>
          <w:lang w:val="en-US" w:bidi="en-US"/>
          <w:color w:val="111111"/>
          <w:sz w:val="28"/>
          <w:szCs w:val="28"/>
          <w:rtl/>
        </w:rPr>
        <w:t xml:space="preserve">16431- 2- </w:t>
      </w:r>
      <w:r>
        <w:rPr>
          <w:rStyle w:val="FootnoteReference"/>
        </w:rPr>
        <w:footnoteReference w:id="1911"/>
      </w:r>
      <w:r>
        <w:rPr>
          <w:rFonts w:ascii="Amiri" w:hAnsi="Amiri" w:eastAsia="Amiri" w:cs="Amiri"/>
          <w:lang w:bidi="ar-SA"/>
          <w:color w:val="111111"/>
          <w:sz w:val="28"/>
          <w:szCs w:val="28"/>
          <w:rtl/>
        </w:rPr>
        <w:t xml:space="preserve">وَ عَنْهُمْ عَنْ سَهْلِ بْنِ زِیَادٍ عَنْ أَحْمَدَ بْنِ مُحَمَّدٍ عَنْ عَلِیِّ بْنِ أَبِی حَمْزَةَ قَالَ: سَأَلْتُ أَبَا الْحَسَنِ ع عَنْ رَجُلٍ اغْتَسَلَ لِلْإِحْرَامِ ثُمَّ نَامَ قَبْلَ أَنْ یُحْرِمَ قَالَ عَلَیْهِ إِعَادَةُ الْغُسْلِ.</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1912"/>
      </w: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ابوحمزه از ابی الحسن (علیه السلام)</w:t>
      </w:r>
    </w:p>
    <w:p>
      <w:pPr>
        <w:pStyle w:val="BookText"/>
      </w:pPr>
      <w:r>
        <w:rPr>
          <w:rFonts w:ascii="IRNazanin" w:hAnsi="IRNazanin" w:eastAsia="IRNazanin" w:cs="IRNazanin"/>
          <w:lang w:bidi="fa-IR"/>
          <w:color w:val="111111"/>
          <w:sz w:val="28"/>
          <w:szCs w:val="28"/>
          <w:rtl/>
        </w:rPr>
        <w:t xml:space="preserve">درباره مردی پرسیدم که برای احرام غسل می‌کند، سپس قبل از اینکه احرام ببندد، می‌خوابد. فرمود: باید غسل را دوباره انجام دهد.</w:t>
      </w:r>
    </w:p>
    <w:p>
      <w:pPr>
        <w:pStyle w:val="Heading5"/>
      </w:pPr>
      <w:bookmarkStart w:id="1852" w:name="_Toc1295"/>
      <w:r>
        <w:t>[رقم الحدیث الکلی: 16432 - رقم الحدیث الباب: 3]</w:t>
      </w:r>
      <w:bookmarkEnd w:id="1852"/>
    </w:p>
    <w:p>
      <w:pPr>
        <w:pStyle w:val="BookText"/>
      </w:pPr>
      <w:r>
        <w:rPr>
          <w:rFonts w:ascii="Times New Roman" w:hAnsi="Times New Roman" w:eastAsia="Times New Roman" w:cs="Times New Roman"/>
          <w:lang w:val="en-US" w:bidi="en-US"/>
          <w:color w:val="111111"/>
          <w:sz w:val="28"/>
          <w:szCs w:val="28"/>
          <w:rtl/>
        </w:rPr>
        <w:t xml:space="preserve">16432- 3- </w:t>
      </w:r>
      <w:r>
        <w:rPr>
          <w:rStyle w:val="FootnoteReference"/>
        </w:rPr>
        <w:footnoteReference w:id="1913"/>
      </w:r>
      <w:r>
        <w:rPr>
          <w:rFonts w:ascii="Amiri" w:hAnsi="Amiri" w:eastAsia="Amiri" w:cs="Amiri"/>
          <w:lang w:bidi="ar-SA"/>
          <w:color w:val="111111"/>
          <w:sz w:val="28"/>
          <w:szCs w:val="28"/>
          <w:rtl/>
        </w:rPr>
        <w:t xml:space="preserve">وَ بِإِسْنَادِهِ عَنِ الْحُسَیْنِ بْنِ سَعِیدٍ عَنْ صَفْوَانَ عَنْ عِیصِ بْنِ الْقَاسِمِ قَالَ: سَأَلْتُ أَبَا عَبْدِ اللَّهِ ع عَنِ الرَّجُلِ یَغْتَسِلُ لِلْإِحْرَامِ بِالْمَدِینَةِ وَ یَلْبَسُ ثَوْبَیْنِ ثُمَّ یَنَامُ قَبْلَ أَنْ یُحْرِمَ قَالَ لَیْسَ عَلَیْهِ غُسْلٌ.</w:t>
      </w:r>
    </w:p>
    <w:p>
      <w:pPr>
        <w:pStyle w:val="BookText"/>
      </w:pPr>
      <w:r>
        <w:rPr>
          <w:rFonts w:ascii="Amiri" w:hAnsi="Amiri" w:eastAsia="Amiri" w:cs="Amiri"/>
          <w:lang w:bidi="ar-SA"/>
          <w:color w:val="111111"/>
          <w:sz w:val="28"/>
          <w:szCs w:val="28"/>
          <w:rtl/>
        </w:rPr>
        <w:t xml:space="preserve">وَ رَوَاهُ الصَّدُوقُ بِإِسْنَادِهِ عَنِ الْعِیصِ بْنِ الْقَاسِمِ </w:t>
      </w:r>
      <w:r>
        <w:rPr>
          <w:rStyle w:val="FootnoteReference"/>
        </w:rPr>
        <w:footnoteReference w:id="1914"/>
      </w:r>
    </w:p>
    <w:p>
      <w:pPr>
        <w:pStyle w:val="BookText"/>
      </w:pPr>
      <w:r>
        <w:rPr>
          <w:rFonts w:ascii="Amiri" w:hAnsi="Amiri" w:eastAsia="Amiri" w:cs="Amiri"/>
          <w:lang w:bidi="ar-SA"/>
          <w:color w:val="111111"/>
          <w:sz w:val="28"/>
          <w:szCs w:val="28"/>
          <w:rtl/>
        </w:rPr>
        <w:t xml:space="preserve">أَقُولُ: حَمَلَهُ الشَّیْخُ عَلَی نَفْیِ الْوُجُوبِ دُونَ الِاسْتِحْبَابِ.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عیص بن قاسم ازحضرت صادق (علیه السلام)</w:t>
      </w:r>
    </w:p>
    <w:p>
      <w:pPr>
        <w:pStyle w:val="BookText"/>
      </w:pPr>
      <w:r>
        <w:rPr>
          <w:rFonts w:ascii="IRNazanin" w:hAnsi="IRNazanin" w:eastAsia="IRNazanin" w:cs="IRNazanin"/>
          <w:lang w:bidi="fa-IR"/>
          <w:color w:val="111111"/>
          <w:sz w:val="28"/>
          <w:szCs w:val="28"/>
          <w:rtl/>
        </w:rPr>
        <w:t xml:space="preserve">درباره مردی پرسیدم که درمدینه برای احرام غسل می‌کندودو لباس احرام را می پوشد ، سپس قبل ازمحرم شدن می‌خوابد. فرمود: غسل براولازم نیست .</w:t>
      </w:r>
    </w:p>
    <w:p>
      <w:pPr>
        <w:pStyle w:val="Heading4"/>
      </w:pPr>
      <w:bookmarkStart w:id="1853" w:name="_Toc1296"/>
      <w:r>
        <w:t>11- بَابُ أَنَّ مَنِ اغْتَسَلَ لِلْإِحْرَامِ ثُمَّ لَبِسَ قَمِیصاً اسْتُحِبَّ لَهُ إِعَادَةُ الْغُسْلِ‌</w:t>
      </w:r>
      <w:bookmarkEnd w:id="1853"/>
    </w:p>
    <w:p>
      <w:pPr>
        <w:pStyle w:val="Heading5"/>
      </w:pPr>
      <w:bookmarkStart w:id="1854" w:name="_Toc1297"/>
      <w:r>
        <w:t>اشارة</w:t>
      </w:r>
      <w:bookmarkEnd w:id="1854"/>
    </w:p>
    <w:p>
      <w:pPr>
        <w:pStyle w:val="BookText"/>
      </w:pPr>
      <w:r>
        <w:rPr>
          <w:rStyle w:val="FootnoteReference"/>
        </w:rPr>
        <w:footnoteReference w:id="1915"/>
      </w:r>
      <w:r>
        <w:rPr>
          <w:rFonts w:ascii="Amiri" w:hAnsi="Amiri" w:eastAsia="Amiri" w:cs="Amiri"/>
          <w:lang w:bidi="ar-SA"/>
          <w:color w:val="111111"/>
          <w:sz w:val="28"/>
          <w:szCs w:val="28"/>
          <w:rtl/>
        </w:rPr>
        <w:t xml:space="preserve">11 بَابُ أَنَّ مَنِ اغْتَسَلَ لِلْإِحْرَامِ ثُمَّ لَبِسَ قَمِیصاً اسْتُحِبَّ لَهُ إِعَادَةُ الْغُسْلِ</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855" w:name="_Toc1298"/>
      <w:r>
        <w:t>[رقم الحدیث الکلی: 16433 - رقم الحدیث الباب: 1]</w:t>
      </w:r>
      <w:bookmarkEnd w:id="1855"/>
    </w:p>
    <w:p>
      <w:pPr>
        <w:pStyle w:val="BookText"/>
      </w:pPr>
      <w:r>
        <w:rPr>
          <w:rFonts w:ascii="Times New Roman" w:hAnsi="Times New Roman" w:eastAsia="Times New Roman" w:cs="Times New Roman"/>
          <w:lang w:val="en-US" w:bidi="en-US"/>
          <w:color w:val="111111"/>
          <w:sz w:val="28"/>
          <w:szCs w:val="28"/>
          <w:rtl/>
        </w:rPr>
        <w:t xml:space="preserve">16433- 1- </w:t>
      </w:r>
      <w:r>
        <w:rPr>
          <w:rStyle w:val="FootnoteReference"/>
        </w:rPr>
        <w:footnoteReference w:id="1916"/>
      </w:r>
      <w:r>
        <w:rPr>
          <w:rFonts w:ascii="Amiri" w:hAnsi="Amiri" w:eastAsia="Amiri" w:cs="Amiri"/>
          <w:lang w:bidi="ar-SA"/>
          <w:color w:val="111111"/>
          <w:sz w:val="28"/>
          <w:szCs w:val="28"/>
          <w:rtl/>
        </w:rPr>
        <w:t xml:space="preserve">مُحَمَّدُ بْنُ یَعْقُوبَ عَنْ مُحَمَّدِ بْنِ یَحْیَی عَنْ أَحْمَدَ بْنِ مُحَمَّدٍ عَنِ الْحُسَیْنِ عَنِ الْقَاسِمِ بْنِ مُحَمَّدٍ عَنْ عَلِیِّ بْنِ أَبِی حَمْزَةَ قَالَ: سَأَلْتُ أَبَا عَبْدِ اللَّهِ ع عَنْ رَجُلٍ اغْتَسَلَ لِلْإِحْرَامِ ثُمَّ لَبِسَ قَمِیصاً قَبْلَ أَنْ یُحْرِمَ قَالَ قَدِ انْتَقَضَ غُسْلُهُ.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ابوحمزه ازحضرت صادق (علیه السلام)</w:t>
      </w:r>
    </w:p>
    <w:p>
      <w:pPr>
        <w:pStyle w:val="BookText"/>
      </w:pPr>
      <w:r>
        <w:rPr>
          <w:rFonts w:ascii="IRNazanin" w:hAnsi="IRNazanin" w:eastAsia="IRNazanin" w:cs="IRNazanin"/>
          <w:lang w:bidi="fa-IR"/>
          <w:color w:val="111111"/>
          <w:sz w:val="28"/>
          <w:szCs w:val="28"/>
          <w:rtl/>
        </w:rPr>
        <w:t xml:space="preserve">درباره مردی پرسیدم که برای احرام غسل می‌کند، سپس قبل از اینکه احرام ببندد لباس می پوشد فرمود: غسلش باطل شده (باید غسل را دوباره انجام دهد).</w:t>
      </w:r>
    </w:p>
    <w:p>
      <w:pPr>
        <w:pStyle w:val="BookText"/>
      </w:pPr>
      <w:r>
        <w:rPr>
          <w:rFonts w:ascii="IRNazanin" w:hAnsi="IRNazanin" w:eastAsia="IRNazanin" w:cs="IRNazanin"/>
          <w:lang w:bidi="fa-IR"/>
          <w:color w:val="111111"/>
          <w:sz w:val="28"/>
          <w:szCs w:val="28"/>
          <w:rtl/>
        </w:rPr>
        <w:t xml:space="preserve">ص: 330</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324" w:name="pg14665_148022"/>
    <w:bookmarkEnd w:id="324"/>
    <w:p>
      <w:pPr>
        <w:pStyle w:val="Heading5"/>
      </w:pPr>
      <w:bookmarkStart w:id="1856" w:name="_Toc1299"/>
      <w:r>
        <w:t>[رقم الحدیث الکلی: 16434 - رقم الحدیث الباب: 2]</w:t>
      </w:r>
      <w:bookmarkEnd w:id="1856"/>
    </w:p>
    <w:p>
      <w:pPr>
        <w:pStyle w:val="BookText"/>
      </w:pPr>
      <w:r>
        <w:rPr>
          <w:rFonts w:ascii="Times New Roman" w:hAnsi="Times New Roman" w:eastAsia="Times New Roman" w:cs="Times New Roman"/>
          <w:lang w:val="en-US" w:bidi="en-US"/>
          <w:color w:val="111111"/>
          <w:sz w:val="28"/>
          <w:szCs w:val="28"/>
          <w:rtl/>
        </w:rPr>
        <w:t xml:space="preserve">16434- 2- </w:t>
      </w:r>
      <w:r>
        <w:rPr>
          <w:rStyle w:val="FootnoteReference"/>
        </w:rPr>
        <w:footnoteReference w:id="1917"/>
      </w:r>
      <w:r>
        <w:rPr>
          <w:rFonts w:ascii="Amiri" w:hAnsi="Amiri" w:eastAsia="Amiri" w:cs="Amiri"/>
          <w:lang w:bidi="ar-SA"/>
          <w:color w:val="111111"/>
          <w:sz w:val="28"/>
          <w:szCs w:val="28"/>
          <w:rtl/>
        </w:rPr>
        <w:t xml:space="preserve">وَ عَنْ عِدَّةٍ مِنْ أَصْحَابِنَا عَنْ سَهْلِ بْنِ زِیَادٍ عَنْ أَحْمَدَ بْنِ مُحَمَّدٍ عَنْ عَلَاءِ بْنِ رَزِینٍ عَنْ مُحَمَّدِ بْنِ مُسْلِمٍ عَنْ أَبِی جَعْفَرٍ ع قَالَ: إِذَا اغْتَسَلَ الرَّجُلُ وَ هُوَ یُرِیدُ أَنْ یُحْرِمَ فَلَبِسَ قَمِیصاً قَبْلَ أَنْ یُلَبِّیَ فَعَلَیْهِ الْغُسْلُ.</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918"/>
      </w:r>
    </w:p>
    <w:p>
      <w:pPr>
        <w:pStyle w:val="BookText"/>
      </w:pPr>
      <w:r>
        <w:rPr>
          <w:rFonts w:ascii="Amiri" w:hAnsi="Amiri" w:eastAsia="Amiri" w:cs="Amiri"/>
          <w:lang w:bidi="ar-SA"/>
          <w:color w:val="111111"/>
          <w:sz w:val="28"/>
          <w:szCs w:val="28"/>
          <w:rtl/>
        </w:rPr>
        <w:t xml:space="preserve">وَ کَذَا الَّذِی قَبْلَهُ أَقُولُ: وَ یَأْتِی مَا یَدُلُّ عَلَی ذَلِکَ </w:t>
      </w:r>
      <w:r>
        <w:rPr>
          <w:rStyle w:val="FootnoteReference"/>
        </w:rPr>
        <w:footnoteReference w:id="19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ابی جعفر (علیه السلام) نقل شده است که فرمود:</w:t>
      </w:r>
    </w:p>
    <w:p>
      <w:pPr>
        <w:pStyle w:val="BookText"/>
      </w:pPr>
      <w:r>
        <w:rPr>
          <w:rFonts w:ascii="IRNazanin" w:hAnsi="IRNazanin" w:eastAsia="IRNazanin" w:cs="IRNazanin"/>
          <w:lang w:bidi="fa-IR"/>
          <w:color w:val="111111"/>
          <w:sz w:val="28"/>
          <w:szCs w:val="28"/>
          <w:rtl/>
        </w:rPr>
        <w:t xml:space="preserve">اگر مردی غسل کند و قصد احرام داشته باشد، سپس قبل از اینکه تلبیه بگوید، پیراهن بپوشد، باید دوباره غسل کند.</w:t>
      </w:r>
    </w:p>
    <w:p>
      <w:pPr>
        <w:pStyle w:val="Heading4"/>
      </w:pPr>
      <w:bookmarkStart w:id="1857" w:name="_Toc1300"/>
      <w:r>
        <w:t>12- بَابُ أَنَّ مَنِ اغْتَسَلَ لِلْإِحْرَامِ ثُمَّ مَسَحَ رَأْسَهُ بِمِنْدِیلٍ أَوْ قَلَّمَ أَظْفَارَهُ لَمْ یَلْزَمْهُ إِعَادَةُ الْغُسْلِ‌</w:t>
      </w:r>
      <w:bookmarkEnd w:id="1857"/>
    </w:p>
    <w:p>
      <w:pPr>
        <w:pStyle w:val="Heading5"/>
      </w:pPr>
      <w:bookmarkStart w:id="1858" w:name="_Toc1301"/>
      <w:r>
        <w:t>اشارة</w:t>
      </w:r>
      <w:bookmarkEnd w:id="1858"/>
    </w:p>
    <w:p>
      <w:pPr>
        <w:pStyle w:val="BookText"/>
      </w:pPr>
      <w:r>
        <w:rPr>
          <w:rStyle w:val="FootnoteReference"/>
        </w:rPr>
        <w:footnoteReference w:id="1920"/>
      </w:r>
      <w:r>
        <w:rPr>
          <w:rFonts w:ascii="Amiri" w:hAnsi="Amiri" w:eastAsia="Amiri" w:cs="Amiri"/>
          <w:lang w:bidi="ar-SA"/>
          <w:color w:val="111111"/>
          <w:sz w:val="28"/>
          <w:szCs w:val="28"/>
          <w:rtl/>
        </w:rPr>
        <w:t xml:space="preserve">12 بَابُ أَنَّ مَنِ اغْتَسَلَ لِلْإِحْرَامِ ثُمَّ مَسَحَ رَأْسَهُ بِمِنْدِیلٍ أَوْ قَلَّمَ أَظْفَارَهُ لَمْ یَلْزَمْهُ إِعَادَةُ الْغُسْلِ</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859" w:name="_Toc1302"/>
      <w:r>
        <w:t>[رقم الحدیث الکلی: 16435 - رقم الحدیث الباب: 1]</w:t>
      </w:r>
      <w:bookmarkEnd w:id="1859"/>
    </w:p>
    <w:p>
      <w:pPr>
        <w:pStyle w:val="BookText"/>
      </w:pPr>
      <w:r>
        <w:rPr>
          <w:rFonts w:ascii="Times New Roman" w:hAnsi="Times New Roman" w:eastAsia="Times New Roman" w:cs="Times New Roman"/>
          <w:lang w:val="en-US" w:bidi="en-US"/>
          <w:color w:val="111111"/>
          <w:sz w:val="28"/>
          <w:szCs w:val="28"/>
          <w:rtl/>
        </w:rPr>
        <w:t xml:space="preserve">16435- 1- </w:t>
      </w:r>
      <w:r>
        <w:rPr>
          <w:rStyle w:val="FootnoteReference"/>
        </w:rPr>
        <w:footnoteReference w:id="1921"/>
      </w:r>
      <w:r>
        <w:rPr>
          <w:rFonts w:ascii="Amiri" w:hAnsi="Amiri" w:eastAsia="Amiri" w:cs="Amiri"/>
          <w:lang w:bidi="ar-SA"/>
          <w:color w:val="111111"/>
          <w:sz w:val="28"/>
          <w:szCs w:val="28"/>
          <w:rtl/>
        </w:rPr>
        <w:t xml:space="preserve">مُحَمَّدُ بْنُ یَعْقُوبَ عَنْ عَلِیِّ بْنِ إِبْرَاهِیمَ عَنْ أَبِیهِ عَنِ ابْنِ أَبِی عُمَیْرٍ عَنِ ابْنِ دَرَّاجٍ عَنْ أَحَدِهِمَا ع فِی الرَّجُلِ یَغْتَسِلُ لِلْإِحْرَامِ ثُمَّ یَمْسَحُ رَأْسَهُ بِمِنْدِیلٍ قَالَ لَا بَأْسَ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دراج می گوید ازیکی ازدوامام علیهما السلام درباره مردی پرسیدم که برای احرام غسل می‌کند، سپس دستمالی روی سرش می کشد فرمودند : اشکالی ندارد .</w:t>
      </w:r>
    </w:p>
    <w:p>
      <w:pPr>
        <w:pStyle w:val="Heading5"/>
      </w:pPr>
      <w:bookmarkStart w:id="1860" w:name="_Toc1303"/>
      <w:r>
        <w:t>[رقم الحدیث الکلی: 16436 - رقم الحدیث الباب: 2]</w:t>
      </w:r>
      <w:bookmarkEnd w:id="1860"/>
    </w:p>
    <w:p>
      <w:pPr>
        <w:pStyle w:val="BookText"/>
      </w:pPr>
      <w:r>
        <w:rPr>
          <w:rFonts w:ascii="Times New Roman" w:hAnsi="Times New Roman" w:eastAsia="Times New Roman" w:cs="Times New Roman"/>
          <w:lang w:val="en-US" w:bidi="en-US"/>
          <w:color w:val="111111"/>
          <w:sz w:val="28"/>
          <w:szCs w:val="28"/>
          <w:rtl/>
        </w:rPr>
        <w:t xml:space="preserve">16436- 2- </w:t>
      </w:r>
      <w:r>
        <w:rPr>
          <w:rStyle w:val="FootnoteReference"/>
        </w:rPr>
        <w:footnoteReference w:id="1922"/>
      </w:r>
      <w:r>
        <w:rPr>
          <w:rFonts w:ascii="Amiri" w:hAnsi="Amiri" w:eastAsia="Amiri" w:cs="Amiri"/>
          <w:lang w:bidi="ar-SA"/>
          <w:color w:val="111111"/>
          <w:sz w:val="28"/>
          <w:szCs w:val="28"/>
          <w:rtl/>
        </w:rPr>
        <w:t xml:space="preserve">وَ بِالْإِسْنَادِ عَنْ جَمِیلِ بْنِ دَرَّاجٍ عَنْ بَعْضِ أَصْحَابِهِ عَنْ أَبِی جَعْفَرٍ ع فِی رَجُلٍ اغْتَسَلَ لِإِحْرَامِهِ ثُمَّ قَلَّمَ أَظْفَارَهُ قَالَ یَمْسَحُهَا بِالْمَاءِ وَ لَا یُعِیدُ الْغُسْلَ.</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1923"/>
      </w:r>
    </w:p>
    <w:p>
      <w:pPr>
        <w:pStyle w:val="BookText"/>
      </w:pPr>
      <w:r>
        <w:rPr>
          <w:rFonts w:ascii="IRNazanin" w:hAnsi="IRNazanin" w:eastAsia="IRNazanin" w:cs="IRNazanin"/>
          <w:lang w:bidi="fa-IR"/>
          <w:color w:val="111111"/>
          <w:sz w:val="28"/>
          <w:szCs w:val="28"/>
          <w:rtl/>
        </w:rPr>
        <w:t xml:space="preserve">ص: 331</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325" w:name="pg14665_148023"/>
    <w:bookmarkEnd w:id="325"/>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9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دراج می گوید ازامام باقرعلیه السلام درباره مردی پرسیدم که برای احرام غسل می‌کند، سپس ناخنهای خود را می گیرد فرمودند : آنها را با آب مسح کند ولی غسل را تکرارنکند .</w:t>
      </w:r>
    </w:p>
    <w:p>
      <w:pPr>
        <w:pStyle w:val="Heading4"/>
      </w:pPr>
      <w:bookmarkStart w:id="1861" w:name="_Toc1304"/>
      <w:r>
        <w:t>13- بَابُ أَنَّ مَنِ اغْتَسَلَ لِلْإِحْرَامِ ثُمَّ أَکَلَ أَوْ لَبِسَ مَا یَحْرُمُ عَلَی الْمُحْرِمِ أَوْ تَطَیَّبَ اسْتُحِبَّ لَهُ إِعَادَةُ الْغُسْلِ وَ التَّلْبِیَةِ</w:t>
      </w:r>
      <w:bookmarkEnd w:id="1861"/>
    </w:p>
    <w:p>
      <w:pPr>
        <w:pStyle w:val="Heading5"/>
      </w:pPr>
      <w:bookmarkStart w:id="1862" w:name="_Toc1305"/>
      <w:r>
        <w:t>اشارة</w:t>
      </w:r>
      <w:bookmarkEnd w:id="1862"/>
    </w:p>
    <w:p>
      <w:pPr>
        <w:pStyle w:val="BookText"/>
      </w:pPr>
      <w:r>
        <w:rPr>
          <w:rStyle w:val="FootnoteReference"/>
        </w:rPr>
        <w:footnoteReference w:id="1925"/>
      </w:r>
      <w:r>
        <w:rPr>
          <w:rFonts w:ascii="Amiri" w:hAnsi="Amiri" w:eastAsia="Amiri" w:cs="Amiri"/>
          <w:lang w:bidi="ar-SA"/>
          <w:color w:val="111111"/>
          <w:sz w:val="28"/>
          <w:szCs w:val="28"/>
          <w:rtl/>
        </w:rPr>
        <w:t xml:space="preserve">13 بَابُ أَنَّ مَنِ اغْتَسَلَ لِلْإِحْرَامِ ثُمَّ أَکَلَ أَوْ لَبِسَ مَا یَحْرُمُ عَلَی الْمُحْرِمِ أَوْ تَطَیَّبَ اسْتُحِبَّ لَهُ إِعَادَةُ الْغُسْلِ وَ التَّلْبِیَةِ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863" w:name="_Toc1306"/>
      <w:r>
        <w:t>[رقم الحدیث الکلی: 16437 - رقم الحدیث الباب: 1]</w:t>
      </w:r>
      <w:bookmarkEnd w:id="1863"/>
    </w:p>
    <w:p>
      <w:pPr>
        <w:pStyle w:val="BookText"/>
      </w:pPr>
      <w:r>
        <w:rPr>
          <w:rFonts w:ascii="Times New Roman" w:hAnsi="Times New Roman" w:eastAsia="Times New Roman" w:cs="Times New Roman"/>
          <w:lang w:val="en-US" w:bidi="en-US"/>
          <w:color w:val="111111"/>
          <w:sz w:val="28"/>
          <w:szCs w:val="28"/>
          <w:rtl/>
        </w:rPr>
        <w:t xml:space="preserve">16437- 1- </w:t>
      </w:r>
      <w:r>
        <w:rPr>
          <w:rStyle w:val="FootnoteReference"/>
        </w:rPr>
        <w:footnoteReference w:id="1926"/>
      </w:r>
      <w:r>
        <w:rPr>
          <w:rFonts w:ascii="Amiri" w:hAnsi="Amiri" w:eastAsia="Amiri" w:cs="Amiri"/>
          <w:lang w:bidi="ar-SA"/>
          <w:color w:val="111111"/>
          <w:sz w:val="28"/>
          <w:szCs w:val="28"/>
          <w:rtl/>
        </w:rPr>
        <w:t xml:space="preserve">مُحَمَّدُ بْنُ الْحَسَنِ بِإِسْنَادِهِ عَنْ مُوسَی بْنِ الْقَاسِمِ عَنْ صَفْوَانَ عَنْ مُعَاوِیَةَ بْنِ عَمَّارٍ عَنْ أَبِی عَبْدِ اللَّهِ ع قَالَ: إِذَا لَبِسْتَ ثَوْباً لَا یَنْبَغِی لَکَ لُبْسُهُ أَوْ أَکَلْتَ طَعَاماً لَا یَنْبَغِی لَکَ أَکْلُهُ فَأَعِدِ الْغُسْلَ.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معاویة بن عمار از ابی عبدالله (علیه السلام) نقل شده است که فرمود:</w:t>
      </w:r>
    </w:p>
    <w:p>
      <w:pPr>
        <w:pStyle w:val="BookText"/>
      </w:pPr>
      <w:r>
        <w:rPr>
          <w:rFonts w:ascii="IRNazanin" w:hAnsi="IRNazanin" w:eastAsia="IRNazanin" w:cs="IRNazanin"/>
          <w:lang w:bidi="fa-IR"/>
          <w:color w:val="111111"/>
          <w:sz w:val="28"/>
          <w:szCs w:val="28"/>
          <w:rtl/>
        </w:rPr>
        <w:t xml:space="preserve">اگر لباسی بپوشی که نباید بپوشی، یا غذایی بخوری که نباید بخوری، پس غسل را دوباره انجام بده.</w:t>
      </w:r>
    </w:p>
    <w:p>
      <w:pPr>
        <w:pStyle w:val="Heading5"/>
      </w:pPr>
      <w:bookmarkStart w:id="1864" w:name="_Toc1307"/>
      <w:r>
        <w:t>[رقم الحدیث الکلی: 16438 - رقم الحدیث الباب: 2]</w:t>
      </w:r>
      <w:bookmarkEnd w:id="1864"/>
    </w:p>
    <w:p>
      <w:pPr>
        <w:pStyle w:val="BookText"/>
      </w:pPr>
      <w:r>
        <w:rPr>
          <w:rFonts w:ascii="Times New Roman" w:hAnsi="Times New Roman" w:eastAsia="Times New Roman" w:cs="Times New Roman"/>
          <w:lang w:val="en-US" w:bidi="en-US"/>
          <w:color w:val="111111"/>
          <w:sz w:val="28"/>
          <w:szCs w:val="28"/>
          <w:rtl/>
        </w:rPr>
        <w:t xml:space="preserve">16438- 2- </w:t>
      </w:r>
      <w:r>
        <w:rPr>
          <w:rStyle w:val="FootnoteReference"/>
        </w:rPr>
        <w:footnoteReference w:id="1927"/>
      </w:r>
      <w:r>
        <w:rPr>
          <w:rFonts w:ascii="Amiri" w:hAnsi="Amiri" w:eastAsia="Amiri" w:cs="Amiri"/>
          <w:lang w:bidi="ar-SA"/>
          <w:color w:val="111111"/>
          <w:sz w:val="28"/>
          <w:szCs w:val="28"/>
          <w:rtl/>
        </w:rPr>
        <w:t xml:space="preserve">وَ عَنْهُ عَنْ مُحَمَّدِ بْنِ عُذَافِرٍ عَنْ عُمَرَ بْنِ یَزِیدَ عَنْ أَبِی عَبْدِ اللَّهِ ع قَالَ: إِذَا اغْتَسَلْتَ لِلْإِحْرَامِ فَلَا تَقَنَّعْ وَ لَا تَطَیَّبْ وَ لَا تَأْکُلْ طَعَاماً فِیهِ طِیبٌ فَتُعِیدَ الْغُسْلَ.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 بن یزید از ابی عبدالله (علیه السلام) نقل شده است که فرمود:</w:t>
      </w:r>
    </w:p>
    <w:p>
      <w:pPr>
        <w:pStyle w:val="BookText"/>
      </w:pPr>
      <w:r>
        <w:rPr>
          <w:rFonts w:ascii="IRNazanin" w:hAnsi="IRNazanin" w:eastAsia="IRNazanin" w:cs="IRNazanin"/>
          <w:lang w:bidi="fa-IR"/>
          <w:color w:val="111111"/>
          <w:sz w:val="28"/>
          <w:szCs w:val="28"/>
          <w:rtl/>
        </w:rPr>
        <w:t xml:space="preserve">وقتی برای احرام غسل کردی، سرپوش مپوش، خود را معطر نکن و غذایی که در آن عطر باشد، نخور؛ که در غیر این صورت باید دوباره غسل کنی.</w:t>
      </w:r>
    </w:p>
    <w:p>
      <w:pPr>
        <w:pStyle w:val="Heading5"/>
      </w:pPr>
      <w:bookmarkStart w:id="1865" w:name="_Toc1308"/>
      <w:r>
        <w:t>[رقم الحدیث الکلی: 16439 - رقم الحدیث الباب: 3]</w:t>
      </w:r>
      <w:bookmarkEnd w:id="1865"/>
    </w:p>
    <w:p>
      <w:pPr>
        <w:pStyle w:val="BookText"/>
      </w:pPr>
      <w:r>
        <w:rPr>
          <w:rFonts w:ascii="Times New Roman" w:hAnsi="Times New Roman" w:eastAsia="Times New Roman" w:cs="Times New Roman"/>
          <w:lang w:val="en-US" w:bidi="en-US"/>
          <w:color w:val="111111"/>
          <w:sz w:val="28"/>
          <w:szCs w:val="28"/>
          <w:rtl/>
        </w:rPr>
        <w:t xml:space="preserve">16439- 3- </w:t>
      </w:r>
      <w:r>
        <w:rPr>
          <w:rStyle w:val="FootnoteReference"/>
        </w:rPr>
        <w:footnoteReference w:id="1928"/>
      </w:r>
      <w:r>
        <w:rPr>
          <w:rFonts w:ascii="Amiri" w:hAnsi="Amiri" w:eastAsia="Amiri" w:cs="Amiri"/>
          <w:lang w:bidi="ar-SA"/>
          <w:color w:val="111111"/>
          <w:sz w:val="28"/>
          <w:szCs w:val="28"/>
          <w:rtl/>
        </w:rPr>
        <w:t xml:space="preserve">مُحَمَّدُ بْنُ یَعْقُوبَ عَنْ عَلِیِّ بْنِ إِبْرَاهِیمَ عَنْ أَبِیهِ عَنِ ابْنِ أَبِی عُمَیْرٍ عَنْ مُعَاوِیَةَ بْنِ عَمَّارٍ عَنْ أَبِی عَبْدِ اللَّهِ ع قَالَ: إِنْ لَبِسْتَ ثَوْباً فِی إِحْرَامِکَ لَا یَصْلُحُ لَکَ لُبْسُهُ فَلَبِّ وَ أَعِدْ غُسْلَکَ الْحَدِیثَ.</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9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معاویة بن عمار از ابی عبدالله (علیه السلام) نقل شده است که فرمود:</w:t>
      </w:r>
    </w:p>
    <w:p>
      <w:pPr>
        <w:pStyle w:val="BookText"/>
      </w:pPr>
      <w:r>
        <w:rPr>
          <w:rFonts w:ascii="IRNazanin" w:hAnsi="IRNazanin" w:eastAsia="IRNazanin" w:cs="IRNazanin"/>
          <w:lang w:bidi="fa-IR"/>
          <w:color w:val="111111"/>
          <w:sz w:val="28"/>
          <w:szCs w:val="28"/>
          <w:rtl/>
        </w:rPr>
        <w:t xml:space="preserve">اگر در حال احرام لباسی بپوشی که پوشیدنش برایت مناسب نیست، تلبیه بگو و غسل را دوباره انجام بده.</w:t>
      </w:r>
    </w:p>
    <w:p>
      <w:pPr>
        <w:pStyle w:val="BookText"/>
      </w:pPr>
      <w:r>
        <w:rPr>
          <w:rFonts w:ascii="IRNazanin" w:hAnsi="IRNazanin" w:eastAsia="IRNazanin" w:cs="IRNazanin"/>
          <w:lang w:bidi="fa-IR"/>
          <w:color w:val="111111"/>
          <w:sz w:val="28"/>
          <w:szCs w:val="28"/>
          <w:rtl/>
        </w:rPr>
        <w:t xml:space="preserve">ص: 332</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326" w:name="pg14665_148024"/>
    <w:bookmarkEnd w:id="326"/>
    <w:p>
      <w:pPr>
        <w:pStyle w:val="Heading4"/>
      </w:pPr>
      <w:bookmarkStart w:id="1866" w:name="_Toc1309"/>
      <w:r>
        <w:t>14- بَابُ أَنَّ مَنِ اغْتَسَلَ لِلْإِحْرَامِ وَ صَلَّی لَهُ وَ دَعَا وَ نَوَاهُ وَ لَمْ یُلَبِّ أَوْ یُشْعِرْ أَوْ یُقَلِّدْ لَمْ یَحْرُمْ عَلَیْهِ شَیْ‌ءٌ مِنْ تُرُوکِ الْإِحْرَامِ وَ أَنَّهُ لَا یَنْعَقِدُ إِلَّا بِأَحَدِ الثَّلَاثَةِ</w:t>
      </w:r>
      <w:bookmarkEnd w:id="1866"/>
    </w:p>
    <w:p>
      <w:pPr>
        <w:pStyle w:val="Heading5"/>
      </w:pPr>
      <w:bookmarkStart w:id="1867" w:name="_Toc1310"/>
      <w:r>
        <w:t>اشارة</w:t>
      </w:r>
      <w:bookmarkEnd w:id="1867"/>
    </w:p>
    <w:p>
      <w:pPr>
        <w:pStyle w:val="BookText"/>
      </w:pPr>
      <w:r>
        <w:rPr>
          <w:rStyle w:val="FootnoteReference"/>
        </w:rPr>
        <w:footnoteReference w:id="1930"/>
      </w:r>
      <w:r>
        <w:rPr>
          <w:rFonts w:ascii="Amiri" w:hAnsi="Amiri" w:eastAsia="Amiri" w:cs="Amiri"/>
          <w:lang w:bidi="ar-SA"/>
          <w:color w:val="111111"/>
          <w:sz w:val="28"/>
          <w:szCs w:val="28"/>
          <w:rtl/>
        </w:rPr>
        <w:t xml:space="preserve">14 بَابُ أَنَّ مَنِ اغْتَسَلَ لِلْإِحْرَامِ وَ صَلَّی لَهُ وَ دَعَا وَ نَوَاهُ وَ لَمْ یُلَبِّ أَوْ یُشْعِرْ أَوْ یُقَلِّدْ لَمْ یَحْرُمْ عَلَیْهِ شَیْ‌ءٌ مِنْ تُرُوکِ الْإِحْرَامِ وَ أَنَّهُ لَا یَنْعَقِدُ إِلَّا بِأَحَدِ الثَّلَاثَةِ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868" w:name="_Toc1311"/>
      <w:r>
        <w:t>[رقم الحدیث الکلی: 16440 - رقم الحدیث الباب: 1]</w:t>
      </w:r>
      <w:bookmarkEnd w:id="1868"/>
    </w:p>
    <w:p>
      <w:pPr>
        <w:pStyle w:val="BookText"/>
      </w:pPr>
      <w:r>
        <w:rPr>
          <w:rFonts w:ascii="Times New Roman" w:hAnsi="Times New Roman" w:eastAsia="Times New Roman" w:cs="Times New Roman"/>
          <w:lang w:val="en-US" w:bidi="en-US"/>
          <w:color w:val="111111"/>
          <w:sz w:val="28"/>
          <w:szCs w:val="28"/>
          <w:rtl/>
        </w:rPr>
        <w:t xml:space="preserve">16440- 1- </w:t>
      </w:r>
      <w:r>
        <w:rPr>
          <w:rStyle w:val="FootnoteReference"/>
        </w:rPr>
        <w:footnoteReference w:id="1931"/>
      </w:r>
      <w:r>
        <w:rPr>
          <w:rFonts w:ascii="Amiri" w:hAnsi="Amiri" w:eastAsia="Amiri" w:cs="Amiri"/>
          <w:lang w:bidi="ar-SA"/>
          <w:color w:val="111111"/>
          <w:sz w:val="28"/>
          <w:szCs w:val="28"/>
          <w:rtl/>
        </w:rPr>
        <w:t xml:space="preserve">مُحَمَّدُ بْنُ الْحَسَنِ بِإِسْنَادِهِ عَنْ مُوسَی بْنِ الْقَاسِمِ عَنِ ابْنِ أَبِی عُمَیْرٍ وَ صَفْوَانَ </w:t>
      </w:r>
      <w:r>
        <w:rPr>
          <w:rStyle w:val="FootnoteReference"/>
        </w:rPr>
        <w:footnoteReference w:id="1932"/>
      </w:r>
      <w:r>
        <w:rPr>
          <w:rFonts w:ascii="Amiri" w:hAnsi="Amiri" w:eastAsia="Amiri" w:cs="Amiri"/>
          <w:lang w:bidi="ar-SA"/>
          <w:color w:val="111111"/>
          <w:sz w:val="28"/>
          <w:szCs w:val="28"/>
          <w:rtl/>
        </w:rPr>
        <w:t xml:space="preserve">عَنْ مُعَاوِیَةَ بْنِ عَمَّارٍ عَنْ أَبِی عَبْدِ اللَّهِ ع قَالَ: لَا بَأْسَ أَنْ یُصَلِّیَ الرَّجُلُ فِی مَسْجِدِ الشَّجَرَةِ- وَ یَقُولَ الَّذِی یُرِیدُ أَنْ یَقُولَهُ وَ لَا یُلَبِّیَ ثُمَّ یَخْرُجَ فَیُصِیبَ مِنَ الصَّیْدِ وَ غَیْرِهِ فَلَیْسَ عَلَیْهِ فِیهِ شَیْ‌ءٌ.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معاویة بن عمار از ابی عبدالله (علیه السلام) نقل شده است که فرمود:</w:t>
      </w:r>
    </w:p>
    <w:p>
      <w:pPr>
        <w:pStyle w:val="BookText"/>
      </w:pPr>
      <w:r>
        <w:rPr>
          <w:rFonts w:ascii="IRNazanin" w:hAnsi="IRNazanin" w:eastAsia="IRNazanin" w:cs="IRNazanin"/>
          <w:lang w:bidi="fa-IR"/>
          <w:color w:val="111111"/>
          <w:sz w:val="28"/>
          <w:szCs w:val="28"/>
          <w:rtl/>
        </w:rPr>
        <w:t xml:space="preserve">اشکالی ندارد که مرد در مسجد شجره نماز بخواند و آنچه را که می‌خواهد بگوید، اما تلبیه نگوید، سپس خارج شود و به شکار یا چیز دیگری بپردازد؛ در این صورت، چیزی بر او نیست.</w:t>
      </w:r>
    </w:p>
    <w:p>
      <w:pPr>
        <w:pStyle w:val="Heading5"/>
      </w:pPr>
      <w:bookmarkStart w:id="1869" w:name="_Toc1312"/>
      <w:r>
        <w:t>[رقم الحدیث الکلی: 16441 - رقم الحدیث الباب: 2]</w:t>
      </w:r>
      <w:bookmarkEnd w:id="1869"/>
    </w:p>
    <w:p>
      <w:pPr>
        <w:pStyle w:val="BookText"/>
      </w:pPr>
      <w:r>
        <w:rPr>
          <w:rFonts w:ascii="Times New Roman" w:hAnsi="Times New Roman" w:eastAsia="Times New Roman" w:cs="Times New Roman"/>
          <w:lang w:val="en-US" w:bidi="en-US"/>
          <w:color w:val="111111"/>
          <w:sz w:val="28"/>
          <w:szCs w:val="28"/>
          <w:rtl/>
        </w:rPr>
        <w:t xml:space="preserve">16441- 2- </w:t>
      </w:r>
      <w:r>
        <w:rPr>
          <w:rStyle w:val="FootnoteReference"/>
        </w:rPr>
        <w:footnoteReference w:id="1933"/>
      </w:r>
      <w:r>
        <w:rPr>
          <w:rFonts w:ascii="Amiri" w:hAnsi="Amiri" w:eastAsia="Amiri" w:cs="Amiri"/>
          <w:lang w:bidi="ar-SA"/>
          <w:color w:val="111111"/>
          <w:sz w:val="28"/>
          <w:szCs w:val="28"/>
          <w:rtl/>
        </w:rPr>
        <w:t xml:space="preserve">وَ عَنْهُ عَنْ صَفْوَانَ بْنِ یَحْیَی وَ ابْنِ أَبِی عُمَیْرٍ عَنْ عَبْدِ الرَّحْمَنِ بْنِ الْحَجَّاجِ عَنْ أَبِی عَبْدِ اللَّهِ ع فِی الرَّجُلِ یَقَعُ عَلَی أَهْلِهِ بَعْدَ مَا یَعْقِدُ الْإِحْرَامَ وَ لَمْ یُلَبِّ قَالَ لَیْسَ عَلَیْهِ شَیْ‌ءٌ.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بن حجاج از ابی عبدالله (علیه السلام) نقل شده است که درباره مردی که بعد از عقد احرام با همسرش همبستر شود اما تلبیه نگفته باشد، فرمود:</w:t>
      </w:r>
    </w:p>
    <w:p>
      <w:pPr>
        <w:pStyle w:val="BookText"/>
      </w:pPr>
      <w:r>
        <w:rPr>
          <w:rFonts w:ascii="IRNazanin" w:hAnsi="IRNazanin" w:eastAsia="IRNazanin" w:cs="IRNazanin"/>
          <w:lang w:bidi="fa-IR"/>
          <w:color w:val="111111"/>
          <w:sz w:val="28"/>
          <w:szCs w:val="28"/>
          <w:rtl/>
        </w:rPr>
        <w:t xml:space="preserve">چیزی بر او نیست.</w:t>
      </w:r>
    </w:p>
    <w:p>
      <w:pPr>
        <w:pStyle w:val="Heading5"/>
      </w:pPr>
      <w:bookmarkStart w:id="1870" w:name="_Toc1313"/>
      <w:r>
        <w:t>[رقم الحدیث الکلی: 16442 - رقم الحدیث الباب: 3]</w:t>
      </w:r>
      <w:bookmarkEnd w:id="1870"/>
    </w:p>
    <w:p>
      <w:pPr>
        <w:pStyle w:val="BookText"/>
      </w:pPr>
      <w:r>
        <w:rPr>
          <w:rFonts w:ascii="Times New Roman" w:hAnsi="Times New Roman" w:eastAsia="Times New Roman" w:cs="Times New Roman"/>
          <w:lang w:val="en-US" w:bidi="en-US"/>
          <w:color w:val="111111"/>
          <w:sz w:val="28"/>
          <w:szCs w:val="28"/>
          <w:rtl/>
        </w:rPr>
        <w:t xml:space="preserve">16442- 3- </w:t>
      </w:r>
      <w:r>
        <w:rPr>
          <w:rStyle w:val="FootnoteReference"/>
        </w:rPr>
        <w:footnoteReference w:id="1934"/>
      </w:r>
      <w:r>
        <w:rPr>
          <w:rFonts w:ascii="Amiri" w:hAnsi="Amiri" w:eastAsia="Amiri" w:cs="Amiri"/>
          <w:lang w:bidi="ar-SA"/>
          <w:color w:val="111111"/>
          <w:sz w:val="28"/>
          <w:szCs w:val="28"/>
          <w:rtl/>
        </w:rPr>
        <w:t xml:space="preserve">وَ عَنْهُ عَنْ صَفْوَانَ وَ ابْنِ أَبِی عُمَیْرٍ جَمِیعاً عَنْ حَفْصِ بْنِ الْبَخْتَرِیِّ وَ عَبْدِ الرَّحْمَنِ بْنِ الْحَجَّاجِ عَنْ أَبِی عَبْدِ اللَّهِ ع أَنَّهُ صَلَّی رَکْعَتَیْنِ فِی مَسْجِدِ الشَّجَرَةِ وَ عَقَدَ الْإِحْرَامَ ثُمَّ خَرَجَ فَأَتَی بِخَبِیصٍ فِیهِ زَعْفَرَانٌ فَأَکَلَ مِنْهُ.</w:t>
      </w:r>
    </w:p>
    <w:p>
      <w:pPr>
        <w:pStyle w:val="BookText"/>
      </w:pPr>
      <w:r>
        <w:rPr>
          <w:rFonts w:ascii="IRNazanin" w:hAnsi="IRNazanin" w:eastAsia="IRNazanin" w:cs="IRNazanin"/>
          <w:lang w:bidi="fa-IR"/>
          <w:color w:val="111111"/>
          <w:sz w:val="28"/>
          <w:szCs w:val="28"/>
          <w:rtl/>
        </w:rPr>
        <w:t xml:space="preserve">ص: 333</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327" w:name="pg14665_148025"/>
    <w:bookmarkEnd w:id="327"/>
    <w:p>
      <w:pPr>
        <w:pStyle w:val="BookText"/>
      </w:pPr>
      <w:r>
        <w:rPr>
          <w:rFonts w:ascii="Amiri" w:hAnsi="Amiri" w:eastAsia="Amiri" w:cs="Amiri"/>
          <w:lang w:bidi="ar-SA"/>
          <w:color w:val="111111"/>
          <w:sz w:val="28"/>
          <w:szCs w:val="28"/>
          <w:rtl/>
        </w:rPr>
        <w:t xml:space="preserve">وَ رَوَاهُ الصَّدُوقُ بِإِسْنَادِهِ عَنْ عَبْدِ الرَّحْمَنِ بْنِ الْحَجَّاجِ مِثْلَهُ إِلَّا أَنَّهُ قَالَ فَأَکَلَ قَبْلَ أَنْ یُلَبِّیَ مِنْهُ </w:t>
      </w:r>
      <w:r>
        <w:rPr>
          <w:rStyle w:val="FootnoteReference"/>
        </w:rPr>
        <w:footnoteReference w:id="193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عبدالرحمن بن الحجاج از ابی عبدالله (علیه السلام) نقل کرده است که خود ایشان در مسجد شجره دو رکعت نماز خواند و سپس قصد احرام کردند . سپس بیرون آمد و با خبیصی که در آن زعفران بود آمد و از آن خورد.</w:t>
      </w:r>
    </w:p>
    <w:p>
      <w:pPr>
        <w:pStyle w:val="Heading5"/>
      </w:pPr>
      <w:bookmarkStart w:id="1871" w:name="_Toc1314"/>
      <w:r>
        <w:t>[رقم الحدیث الکلی: 16443 - رقم الحدیث الباب: 4]</w:t>
      </w:r>
      <w:bookmarkEnd w:id="1871"/>
    </w:p>
    <w:p>
      <w:pPr>
        <w:pStyle w:val="BookText"/>
      </w:pPr>
      <w:r>
        <w:rPr>
          <w:rFonts w:ascii="Times New Roman" w:hAnsi="Times New Roman" w:eastAsia="Times New Roman" w:cs="Times New Roman"/>
          <w:lang w:val="en-US" w:bidi="en-US"/>
          <w:color w:val="111111"/>
          <w:sz w:val="28"/>
          <w:szCs w:val="28"/>
          <w:rtl/>
        </w:rPr>
        <w:t xml:space="preserve">16443- 4- </w:t>
      </w:r>
      <w:r>
        <w:rPr>
          <w:rStyle w:val="FootnoteReference"/>
        </w:rPr>
        <w:footnoteReference w:id="1936"/>
      </w:r>
      <w:r>
        <w:rPr>
          <w:rFonts w:ascii="Amiri" w:hAnsi="Amiri" w:eastAsia="Amiri" w:cs="Amiri"/>
          <w:lang w:bidi="ar-SA"/>
          <w:color w:val="111111"/>
          <w:sz w:val="28"/>
          <w:szCs w:val="28"/>
          <w:rtl/>
        </w:rPr>
        <w:t xml:space="preserve">وَ عَنْهُ عَنْ صَفْوَانَ عَنْ مُعَاوِیَةَ بْنِ عَمَّارٍ وَ غَیْرِهِ مِمَّنْ رَوَی صَفْوَانُ عَنْهُ هَذِهِ الْأَحَادِیثَ الْمُتَقَدِّمَةَ وَ قَالَ هَذِهِ هِیَ عِنْدَنَا مُسْتَفِیضَةٌ عَنْ أَبِی جَعْفَرٍ وَ أَبِی عَبْدِ اللَّهِ ع أَنَّهُمَا قَالا إِذَا صَلَّی الرَّجُلُ الرَّکْعَتَیْنِ وَ قَالَ الَّذِی یُرِیدُ أَنْ یَقُولَ مِنْ حَجٍّ أَوْ عُمْرَةٍ فِی مَقَامِهِ ذَلِکَ فَإِنَّهُ إِنَّمَا فَرَضَ عَلَی نَفْسِهِ الْحَجَّ وَ عَقَدَ عَقْدَ الْحَجِّ وَ قَالا إِنَّ رَسُولَ اللَّهِ ص حَیْثُ صَلَّی فِی مَسْجِدِ الشَّجَرَةِ- صَلَّی وَ عَقَدَ الْحَجَّ وَ لَمْ یَقُلْ صَلَّی وَ عَقَدَ الْإِحْرَامَ فَلِذَلِکَ صَارَ عِنْدَنَا أَنْ لَا یَکُونَ عَلَیْهِ فِیمَا أَکَلَ مِمَّا یَحْرُمُ عَلَی الْمُحْرِمِ وَ لِأَنَّهُ قَدْ جَاءَ فِی الرَّجُلِ یَأْکُلُ الصَّیْدَ قَبْلَ أَنْ یُلَبِّیَ وَ قَدْ صَلَّی وَ قَدْ قَالَ الَّذِی یُرِیدُ أَنْ یَقُولَ وَ لَکِنْ لَمْ یُلَبِّ </w:t>
      </w:r>
      <w:r>
        <w:rPr>
          <w:rStyle w:val="FootnoteReference"/>
        </w:rPr>
        <w:footnoteReference w:id="1937"/>
      </w:r>
      <w:r>
        <w:rPr>
          <w:rFonts w:ascii="Amiri" w:hAnsi="Amiri" w:eastAsia="Amiri" w:cs="Amiri"/>
          <w:lang w:bidi="ar-SA"/>
          <w:color w:val="111111"/>
          <w:sz w:val="28"/>
          <w:szCs w:val="28"/>
          <w:rtl/>
        </w:rPr>
        <w:t xml:space="preserve">وَ قَالُوا قَالَ أَبَانُ بْنُ تَغْلِبَ عَنْ أَبِی عَبْدِ اللَّهِ ع یَأْکُلُ الصَّیْدَ وَ غَیْرَهُ فَإِنَّمَا فَرَضَ عَلَی نَفْسِهِ الَّذِی قَالَ فَلَیْسَ لَهُ عِنْدَنَا أَنْ یَرْجِعَ حَتَّی یُتِمَّ إِحْرَامَهُ فَإِنَّمَا فَرْضُهُ عِنْدَنَا عَزِیمَتُهُ </w:t>
      </w:r>
      <w:r>
        <w:rPr>
          <w:rStyle w:val="FootnoteReference"/>
        </w:rPr>
        <w:footnoteReference w:id="1938"/>
      </w:r>
      <w:r>
        <w:rPr>
          <w:rFonts w:ascii="Amiri" w:hAnsi="Amiri" w:eastAsia="Amiri" w:cs="Amiri"/>
          <w:lang w:bidi="ar-SA"/>
          <w:color w:val="111111"/>
          <w:sz w:val="28"/>
          <w:szCs w:val="28"/>
          <w:rtl/>
        </w:rPr>
        <w:t xml:space="preserve">حِینَ فَعَلَ مَا فَعَلَ لَا یَکُونُ لَهُ أَنْ یَرْجِعَ إِلَی أَهْلِهِ حَتَّی یَمْضِیَ وَ هُوَ مُبَاحٌ لَهُ قَبْلَ ذَلِکَ وَ لَهُ أَنْ یَرْجِعَ مَتَی مَا شَاءَ وَ إِذَا فَرَضَ عَلَی نَفْسِهِ الْحَجَّ ثُمَّ أَتَمَّ بِالتَّلْبِیَةِ فَقَدْ حَرُمَ عَلَیْهِ الصَّیْدُ</w:t>
      </w:r>
    </w:p>
    <w:p>
      <w:pPr>
        <w:pStyle w:val="BookText"/>
      </w:pPr>
      <w:r>
        <w:rPr>
          <w:rFonts w:ascii="IRNazanin" w:hAnsi="IRNazanin" w:eastAsia="IRNazanin" w:cs="IRNazanin"/>
          <w:lang w:bidi="fa-IR"/>
          <w:color w:val="111111"/>
          <w:sz w:val="28"/>
          <w:szCs w:val="28"/>
          <w:rtl/>
        </w:rPr>
        <w:t xml:space="preserve">ص: 334</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328" w:name="pg14665_148026"/>
    <w:bookmarkEnd w:id="328"/>
    <w:p>
      <w:pPr>
        <w:pStyle w:val="BookText"/>
      </w:pPr>
      <w:r>
        <w:rPr>
          <w:rFonts w:ascii="Amiri" w:hAnsi="Amiri" w:eastAsia="Amiri" w:cs="Amiri"/>
          <w:lang w:bidi="ar-SA"/>
          <w:color w:val="111111"/>
          <w:sz w:val="28"/>
          <w:szCs w:val="28"/>
          <w:rtl/>
        </w:rPr>
        <w:t xml:space="preserve">وَ غَیْرُهُ وَ وَجَبَ عَلَیْهِ فِی فِعْلِهِ مَا یَجِبُ عَلَی الْمُحْرِمِ لِأَنَّهُ قَدْ یُوجِبُ الْإِحْرَامَ ثَلَاثَةُ أَشْیَاءَ الْإِشْعَارُ وَ التَّلْبِیَةُ وَ التَّقْلِیدُ فَإِذَا فَعَلَ شَیْئاً مِنْ هَذِهِ الثَّلَاثَةِ فَقَدْ أَحْرَمَ وَ إِذَا فَعَلَ الْوَجْهَ الْآخَرَ قَبْلَ أَنْ یُلَبِّیَ فَلَبَّی فَقَدْ فَرَضَ </w:t>
      </w:r>
      <w:r>
        <w:rPr>
          <w:rStyle w:val="FootnoteReference"/>
        </w:rPr>
        <w:footnoteReference w:id="19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جعفر و ابو عبدالله (علیهما السلام) نقل شده است که فرمودند: وقتی که مرد دو رکعت نماز در مسجد شجره بخواند و بگوید "آنچه را که می‌خواهم بگویم از حج یا عمره در این مقام"، آنگاه به او واجب می‌شود که حج را برای خود فرض کند و عقد حج را انجام دهد. و اینکه پیامبر اسلام (صلی الله علیه و آله) در مسجد شجره نماز خوانده و حج را فرض کرده، اما نگفته "نماز خوانده و احرام را عقد کرده"، بنابراین بر اساس این برای ما این است که او را در آنچه که از آن خورده و از آنچه که محرم به او است، هیچ چیز واجب نیست. و از آنجا که در مورد مردی که صید می‌خورد قبل از آنکه تلبیه کند آمده است و او نماز خوانده و آنچه را که می‌خواست بگوید گفته ولی تلبیه نکرده، آنها گفتند: ابان بن تغلب از ابو عبدالله نقل کرده که: "اگر شکار و غیره را به دست آورد، آنچه که گفته بر خودش واجب کرده است، بنابراین از نظر ما نمی‌تواند برگردد تا زمانی که احرامش را کامل کند. از نظر ما او زمانی که آن کار را انجام داد، قصد خود را واجب کرده است، بنابراین نمی‌تواند به خانواده‌اش برگردد تا زمانی که ادامه دهد، اما قبل از آن برای او مجاز بود و می‌توانست هر زمانی که می‌خواست برگردد. و اگر حج را بر خود واجب کرد و سپس با تلبیه آن را کامل کرد، شکار و غیره بر او حرام می‌شود و باید به خاطر عملی که انجام داده مانند محرم عمل کند، زیرا احرام با سه چیز می‌تواند واجب شود: اشعار، تلبیه و تقلید. پس اگر یکی از این سه کار را انجام دهد احرام بسته است، و اگر کار دیگری را قبل از تلبیه انجام دهد و سپس تلبیه کند، حج بر او واجب می‌شود."</w:t>
      </w:r>
    </w:p>
    <w:p>
      <w:pPr>
        <w:pStyle w:val="Heading5"/>
      </w:pPr>
      <w:bookmarkStart w:id="1872" w:name="_Toc1315"/>
      <w:r>
        <w:t>[رقم الحدیث الکلی: 16444 - رقم الحدیث الباب: 5]</w:t>
      </w:r>
      <w:bookmarkEnd w:id="1872"/>
    </w:p>
    <w:p>
      <w:pPr>
        <w:pStyle w:val="BookText"/>
      </w:pPr>
      <w:r>
        <w:rPr>
          <w:rFonts w:ascii="Times New Roman" w:hAnsi="Times New Roman" w:eastAsia="Times New Roman" w:cs="Times New Roman"/>
          <w:lang w:val="en-US" w:bidi="en-US"/>
          <w:color w:val="111111"/>
          <w:sz w:val="28"/>
          <w:szCs w:val="28"/>
          <w:rtl/>
        </w:rPr>
        <w:t xml:space="preserve">16444- 5- </w:t>
      </w:r>
      <w:r>
        <w:rPr>
          <w:rStyle w:val="FootnoteReference"/>
        </w:rPr>
        <w:footnoteReference w:id="1940"/>
      </w:r>
      <w:r>
        <w:rPr>
          <w:rFonts w:ascii="Amiri" w:hAnsi="Amiri" w:eastAsia="Amiri" w:cs="Amiri"/>
          <w:lang w:bidi="ar-SA"/>
          <w:color w:val="111111"/>
          <w:sz w:val="28"/>
          <w:szCs w:val="28"/>
          <w:rtl/>
        </w:rPr>
        <w:t xml:space="preserve">وَ عَنْهُ عَنْ صَفْوَانَ عَنْ جَمِیلِ بْنِ دَرَّاجٍ عَنْ بَعْضِ أَصْحَابِنَا عَنْ أَحَدِهِمَا ع أَنَّهُ قَالَ: فِی رَجُلٍ صَلَّی فِی مَسْجِدِ الشَّجَرَةِ- وَ عَقَدَ الْإِحْرَامَ وَ أَهَلَّ بِالْحَجِّ ثُمَّ مَسَّ الطِّیبَ وَ أَصَابَ طَیْراً أَوْ وَقَعَ عَلَی أَهْلِهِ </w:t>
      </w:r>
      <w:r>
        <w:rPr>
          <w:rStyle w:val="FootnoteReference"/>
        </w:rPr>
        <w:footnoteReference w:id="1941"/>
      </w:r>
      <w:r>
        <w:rPr>
          <w:rFonts w:ascii="Amiri" w:hAnsi="Amiri" w:eastAsia="Amiri" w:cs="Amiri"/>
          <w:lang w:bidi="ar-SA"/>
          <w:color w:val="111111"/>
          <w:sz w:val="28"/>
          <w:szCs w:val="28"/>
          <w:rtl/>
        </w:rPr>
        <w:t xml:space="preserve">قَالَ لَیْسَ بِشَیْ‌ءٍ حَتَّی یُلَبِّیَ.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یکی ازدوامام (علیهما‌السلام) روایت شده که فرمود: در مورد مردی که در مسجد شجره نماز خواند و احرام بست و نیت حج کرد، سپس بوی خوش به خود زد و پرنده‌ای شکار کرد یا با خانواده‌اش همبستر شد، فرمود: چیزی بر او نیست تا زمانی که تلبیه بگوید.</w:t>
      </w:r>
    </w:p>
    <w:p>
      <w:pPr>
        <w:pStyle w:val="Heading5"/>
      </w:pPr>
      <w:bookmarkStart w:id="1873" w:name="_Toc1316"/>
      <w:r>
        <w:t>[رقم الحدیث الکلی: 16445 - رقم الحدیث الباب: 6]</w:t>
      </w:r>
      <w:bookmarkEnd w:id="1873"/>
    </w:p>
    <w:p>
      <w:pPr>
        <w:pStyle w:val="BookText"/>
      </w:pPr>
      <w:r>
        <w:rPr>
          <w:rFonts w:ascii="Times New Roman" w:hAnsi="Times New Roman" w:eastAsia="Times New Roman" w:cs="Times New Roman"/>
          <w:lang w:val="en-US" w:bidi="en-US"/>
          <w:color w:val="111111"/>
          <w:sz w:val="28"/>
          <w:szCs w:val="28"/>
          <w:rtl/>
        </w:rPr>
        <w:t xml:space="preserve">16445- 6- </w:t>
      </w:r>
      <w:r>
        <w:rPr>
          <w:rStyle w:val="FootnoteReference"/>
        </w:rPr>
        <w:footnoteReference w:id="1942"/>
      </w:r>
      <w:r>
        <w:rPr>
          <w:rFonts w:ascii="Amiri" w:hAnsi="Amiri" w:eastAsia="Amiri" w:cs="Amiri"/>
          <w:lang w:bidi="ar-SA"/>
          <w:color w:val="111111"/>
          <w:sz w:val="28"/>
          <w:szCs w:val="28"/>
          <w:rtl/>
        </w:rPr>
        <w:t xml:space="preserve">وَ عَنْهُ عَنْ صَفْوَانَ وَ ابْنِ أَبِی عُمَیْرٍ عَنْ عَبْدِ اللَّهِ بْنِ مُسْکَانَ عَنْ عَلِیِّ بْنِ عَبْدِ الْعَزِیزِ قَالَ: اغْتَسَلَ أَبُو عَبْدِ اللَّهِ ع لِلْإِحْرَامِ بِذِی الْحُلَیْفَةِ- ثُمَّ قَالَ لِغِلْمَانِهِ هَاتُوا مَا عِنْدَکُمْ مِنَ الصَّیْدِ حَتَّی نَأْکُلَهُ فَأُتِیَ بِحَجَلَتَیْنِ فَأَکَلَهُمَا.</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عَنْ أَبَانٍ عَنْ عَلِیِّ بْنِ عَبْدِ الْعَزِیزِ مِثْلَهُ إِلَّا أَنَّهُ قَالَ بِذِی الْحُلَیْفَةِ </w:t>
      </w:r>
      <w:r>
        <w:rPr>
          <w:rStyle w:val="FootnoteReference"/>
        </w:rPr>
        <w:footnoteReference w:id="1943"/>
      </w:r>
      <w:r>
        <w:rPr>
          <w:rFonts w:ascii="Amiri" w:hAnsi="Amiri" w:eastAsia="Amiri" w:cs="Amiri"/>
          <w:lang w:bidi="ar-SA"/>
          <w:color w:val="111111"/>
          <w:sz w:val="28"/>
          <w:szCs w:val="28"/>
          <w:rtl/>
        </w:rPr>
        <w:t xml:space="preserve">وَ صَلَّی ثُمَّ قَالَ هَاتُوا مَا عِنْدَکُمْ مِنْ لُحُومِ الصَّیْدِ فَأُتِیَ بِحَجَلَتَیْنِ فَأَکَلَهُمَا قَبْلَ أَنْ یُحْرِمَ </w:t>
      </w:r>
      <w:r>
        <w:rPr>
          <w:rStyle w:val="FootnoteReference"/>
        </w:rPr>
        <w:footnoteReference w:id="194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عَبْدِ الْعَزِیزِمی گوید حضرت صادق * درذوالحلیفه غسل کردند برای احرام سپس به غلام خود گفتند پرنده صیدشده بیاورید تا بخوریم پس دوپرنده صید شده را آوردند وایشان آنها را میل کردند مثل همین روایت نقل کرده اند اما گفتند درذوالحلیفه نمازخواندند وسپس گوشت صید طلب کردند وقبل ازاحرام آن دو پرنده میل کردند .</w:t>
      </w:r>
    </w:p>
    <w:p>
      <w:pPr>
        <w:pStyle w:val="Heading5"/>
      </w:pPr>
      <w:bookmarkStart w:id="1874" w:name="_Toc1317"/>
      <w:r>
        <w:t>[رقم الحدیث الکلی: 16446 - رقم الحدیث الباب: 7]</w:t>
      </w:r>
      <w:bookmarkEnd w:id="1874"/>
    </w:p>
    <w:p>
      <w:pPr>
        <w:pStyle w:val="BookText"/>
      </w:pPr>
      <w:r>
        <w:rPr>
          <w:rFonts w:ascii="Times New Roman" w:hAnsi="Times New Roman" w:eastAsia="Times New Roman" w:cs="Times New Roman"/>
          <w:lang w:val="en-US" w:bidi="en-US"/>
          <w:color w:val="111111"/>
          <w:sz w:val="28"/>
          <w:szCs w:val="28"/>
          <w:rtl/>
        </w:rPr>
        <w:t xml:space="preserve">16446- 7- </w:t>
      </w:r>
      <w:r>
        <w:rPr>
          <w:rStyle w:val="FootnoteReference"/>
        </w:rPr>
        <w:footnoteReference w:id="1945"/>
      </w:r>
      <w:r>
        <w:rPr>
          <w:rFonts w:ascii="Amiri" w:hAnsi="Amiri" w:eastAsia="Amiri" w:cs="Amiri"/>
          <w:lang w:bidi="ar-SA"/>
          <w:color w:val="111111"/>
          <w:sz w:val="28"/>
          <w:szCs w:val="28"/>
          <w:rtl/>
        </w:rPr>
        <w:t xml:space="preserve">مُحَمَّدُ بْنُ یَعْقُوبَ عَنْ أَبِی عَلِیٍّ الْأَشْعَرِیِّ عَنْ مُحَمَّدِ بْنِ عَبْدِ الْجَبَّارِ عَنْ صَفْوَانَ عَنْ عَبْدِ اللَّهِ بْنِ مُسْکَانَ مِثْلَهُ إِلَی قَوْلِهِ حَتَّی نَأْکُلَهُ إِلَّا أَنَّهُ قَالَ لِلْإِحْرَامِ ثُمَّ أَتَی مَسْجِدَ الشَّجَرَةِ فَصَلَّی.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مسکان مثل همین روایت را نقل کرده اند تا جمله حتی ناکله ولی درادامه گفته اند برای احرام سپس به مسجد شجره رفته ونمازخواندند</w:t>
      </w:r>
    </w:p>
    <w:p>
      <w:pPr>
        <w:pStyle w:val="BookText"/>
      </w:pPr>
      <w:r>
        <w:rPr>
          <w:rFonts w:ascii="IRNazanin" w:hAnsi="IRNazanin" w:eastAsia="IRNazanin" w:cs="IRNazanin"/>
          <w:lang w:bidi="fa-IR"/>
          <w:color w:val="111111"/>
          <w:sz w:val="28"/>
          <w:szCs w:val="28"/>
          <w:rtl/>
        </w:rPr>
        <w:t xml:space="preserve">ص: 335</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329" w:name="pg14665_148027"/>
    <w:bookmarkEnd w:id="329"/>
    <w:p>
      <w:pPr>
        <w:pStyle w:val="Heading5"/>
      </w:pPr>
      <w:bookmarkStart w:id="1875" w:name="_Toc1318"/>
      <w:r>
        <w:t>[رقم الحدیث الکلی: 16447 - رقم الحدیث الباب: 8]</w:t>
      </w:r>
      <w:bookmarkEnd w:id="1875"/>
    </w:p>
    <w:p>
      <w:pPr>
        <w:pStyle w:val="BookText"/>
      </w:pPr>
      <w:r>
        <w:rPr>
          <w:rFonts w:ascii="Times New Roman" w:hAnsi="Times New Roman" w:eastAsia="Times New Roman" w:cs="Times New Roman"/>
          <w:lang w:val="en-US" w:bidi="en-US"/>
          <w:color w:val="111111"/>
          <w:sz w:val="28"/>
          <w:szCs w:val="28"/>
          <w:rtl/>
        </w:rPr>
        <w:t xml:space="preserve">16447- 8- </w:t>
      </w:r>
      <w:r>
        <w:rPr>
          <w:rStyle w:val="FootnoteReference"/>
        </w:rPr>
        <w:footnoteReference w:id="1946"/>
      </w:r>
      <w:r>
        <w:rPr>
          <w:rFonts w:ascii="Amiri" w:hAnsi="Amiri" w:eastAsia="Amiri" w:cs="Amiri"/>
          <w:lang w:bidi="ar-SA"/>
          <w:color w:val="111111"/>
          <w:sz w:val="28"/>
          <w:szCs w:val="28"/>
          <w:rtl/>
        </w:rPr>
        <w:t xml:space="preserve">وَ عَنْ عَلِیِّ بْنِ إِبْرَاهِیمَ عَنْ أَبِیهِ عَنْ حَمَّادٍ عَنْ حَرِیزٍ عَنْ أَبِی عَبْدِ اللَّهِ ع فِی الرَّجُلِ إِذَا تَهَیَّأَ لِلْإِحْرَامِ فَلَهُ أَنْ یَأْتِیَ النِّسَاءَ مَا لَمْ یَعْقِدِ التَّلْبِیَةَ أَوْ یُلَبِّ.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وقتی شخص آماده شد برای احرام می تواند با همسرش مجامعت کند تا زمانیکه تصمیم نگرفته برای تلبیه یا آنرا نگفته باشد</w:t>
      </w:r>
    </w:p>
    <w:p>
      <w:pPr>
        <w:pStyle w:val="Heading5"/>
      </w:pPr>
      <w:bookmarkStart w:id="1876" w:name="_Toc1319"/>
      <w:r>
        <w:t>[رقم الحدیث الکلی: 16448 - رقم الحدیث الباب: 9]</w:t>
      </w:r>
      <w:bookmarkEnd w:id="1876"/>
    </w:p>
    <w:p>
      <w:pPr>
        <w:pStyle w:val="BookText"/>
      </w:pPr>
      <w:r>
        <w:rPr>
          <w:rFonts w:ascii="Times New Roman" w:hAnsi="Times New Roman" w:eastAsia="Times New Roman" w:cs="Times New Roman"/>
          <w:lang w:val="en-US" w:bidi="en-US"/>
          <w:color w:val="111111"/>
          <w:sz w:val="28"/>
          <w:szCs w:val="28"/>
          <w:rtl/>
        </w:rPr>
        <w:t xml:space="preserve">16448- 9- </w:t>
      </w:r>
      <w:r>
        <w:rPr>
          <w:rStyle w:val="FootnoteReference"/>
        </w:rPr>
        <w:footnoteReference w:id="1947"/>
      </w:r>
      <w:r>
        <w:rPr>
          <w:rFonts w:ascii="Amiri" w:hAnsi="Amiri" w:eastAsia="Amiri" w:cs="Amiri"/>
          <w:lang w:bidi="ar-SA"/>
          <w:color w:val="111111"/>
          <w:sz w:val="28"/>
          <w:szCs w:val="28"/>
          <w:rtl/>
        </w:rPr>
        <w:t xml:space="preserve">وَ عَنْهُ عَنْ أَبِیهِ عَنِ ابْنِ أَبِی عُمَیْرٍ عَنْ جَمِیلِ بْنِ دَرَّاجٍ عَنْ بَعْضِ أَصْحَابِنَا عَنْ أَحَدِهِمَا ع فِی رَجُلٍ صَلَّی الظُّهْرَ فِی مَسْجِدِ الشَّجَرَةِ- وَ عَقَدَ الْإِحْرَامَ ثُمَّ مَسَّ طِیباً أَوْ صَادَ صَیْداً أَوْ وَاقَعَ أَهْلَهُ قَالَ لَیْسَ عَلَیْهِ شَیْ‌ءٌ مَا لَمْ یُلَبِّ.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یکی از آن دوامام (علیهما السلام) در مورد مردی که نماز ظهر را در مسجد شجره خواند و سپس احرام بست و بعد از آن عطری لمس کرد یا صیدی شکار کرد یا با همسرش جماع کرد، سؤال شد. فرمود: چیزی بر او نیست مادامی که تلبیه نگفته است.</w:t>
      </w:r>
    </w:p>
    <w:p>
      <w:pPr>
        <w:pStyle w:val="Heading5"/>
      </w:pPr>
      <w:bookmarkStart w:id="1877" w:name="_Toc1320"/>
      <w:r>
        <w:t>[رقم الحدیث الکلی: 16449 - رقم الحدیث الباب: 10]</w:t>
      </w:r>
      <w:bookmarkEnd w:id="1877"/>
    </w:p>
    <w:p>
      <w:pPr>
        <w:pStyle w:val="BookText"/>
      </w:pPr>
      <w:r>
        <w:rPr>
          <w:rFonts w:ascii="Times New Roman" w:hAnsi="Times New Roman" w:eastAsia="Times New Roman" w:cs="Times New Roman"/>
          <w:lang w:val="en-US" w:bidi="en-US"/>
          <w:color w:val="111111"/>
          <w:sz w:val="28"/>
          <w:szCs w:val="28"/>
          <w:rtl/>
        </w:rPr>
        <w:t xml:space="preserve">16449- 10- </w:t>
      </w:r>
      <w:r>
        <w:rPr>
          <w:rStyle w:val="FootnoteReference"/>
        </w:rPr>
        <w:footnoteReference w:id="1948"/>
      </w:r>
      <w:r>
        <w:rPr>
          <w:rFonts w:ascii="Amiri" w:hAnsi="Amiri" w:eastAsia="Amiri" w:cs="Amiri"/>
          <w:lang w:bidi="ar-SA"/>
          <w:color w:val="111111"/>
          <w:sz w:val="28"/>
          <w:szCs w:val="28"/>
          <w:rtl/>
        </w:rPr>
        <w:t xml:space="preserve">وَ عَنْهُ عَنْ أَبِیهِ عَنْ إِسْمَاعِیلَ بْنِ مَرَّارٍ </w:t>
      </w:r>
      <w:r>
        <w:rPr>
          <w:rStyle w:val="FootnoteReference"/>
        </w:rPr>
        <w:footnoteReference w:id="1949"/>
      </w:r>
      <w:r>
        <w:rPr>
          <w:rFonts w:ascii="Amiri" w:hAnsi="Amiri" w:eastAsia="Amiri" w:cs="Amiri"/>
          <w:lang w:bidi="ar-SA"/>
          <w:color w:val="111111"/>
          <w:sz w:val="28"/>
          <w:szCs w:val="28"/>
          <w:rtl/>
        </w:rPr>
        <w:t xml:space="preserve">عَنْ یُونُسَ عَنْ زِیَادِ بْنِ مَرْوَانَ قَالَ: قُلْتُ لِأَبِی الْحَسَنِ ع مَا تَقُولُ فِی رَجُلٍ تَهَیَّأَ لِلْإِحْرَامِ وَ فَرَغَ مِنْ کُلِّ شَیْ‌ءٍ الصَّلَاةِ </w:t>
      </w:r>
      <w:r>
        <w:rPr>
          <w:rStyle w:val="FootnoteReference"/>
        </w:rPr>
        <w:footnoteReference w:id="1950"/>
      </w:r>
      <w:r>
        <w:rPr>
          <w:rFonts w:ascii="Amiri" w:hAnsi="Amiri" w:eastAsia="Amiri" w:cs="Amiri"/>
          <w:lang w:bidi="ar-SA"/>
          <w:color w:val="111111"/>
          <w:sz w:val="28"/>
          <w:szCs w:val="28"/>
          <w:rtl/>
        </w:rPr>
        <w:t xml:space="preserve">وَ جَمِیعِ الشُّرُوطِ إِلَّا أَنَّهُ لَمْ یُلَبِّ أَ لَهُ أَنْ یَنْقُضَ ذَلِکَ وَ یُوَاقِعَ النِّسَاءَ فَقَالَ نَعَمْ.</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951"/>
      </w:r>
    </w:p>
    <w:p>
      <w:pPr>
        <w:pStyle w:val="BookText"/>
      </w:pPr>
      <w:r>
        <w:rPr>
          <w:rFonts w:ascii="Amiri" w:hAnsi="Amiri" w:eastAsia="Amiri" w:cs="Amiri"/>
          <w:lang w:bidi="ar-SA"/>
          <w:color w:val="111111"/>
          <w:sz w:val="28"/>
          <w:szCs w:val="28"/>
          <w:rtl/>
        </w:rPr>
        <w:t xml:space="preserve">وَ کَذَا الْحَدِیثَانِ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زیاد بن مروان روایت است که گفت: به امام کاظم (علیه السلام) گفتم: نظر شما در مورد مردی که برای احرام آماده شده و از همه چیز، نماز و تمام شرایط، فارغ شده است، اما هنوز تلبیه نگفته است، چیست؟ آیا او می‌تواند آن را نادیده بگیرد و با زنان جماع کند؟ فرمود: بله.</w:t>
      </w:r>
    </w:p>
    <w:p>
      <w:pPr>
        <w:pStyle w:val="Heading5"/>
      </w:pPr>
      <w:bookmarkStart w:id="1878" w:name="_Toc1321"/>
      <w:r>
        <w:t>[رقم الحدیث الکلی: 16450 - رقم الحدیث الباب: 11]</w:t>
      </w:r>
      <w:bookmarkEnd w:id="1878"/>
    </w:p>
    <w:p>
      <w:pPr>
        <w:pStyle w:val="BookText"/>
      </w:pPr>
      <w:r>
        <w:rPr>
          <w:rFonts w:ascii="Times New Roman" w:hAnsi="Times New Roman" w:eastAsia="Times New Roman" w:cs="Times New Roman"/>
          <w:lang w:val="en-US" w:bidi="en-US"/>
          <w:color w:val="111111"/>
          <w:sz w:val="28"/>
          <w:szCs w:val="28"/>
          <w:rtl/>
        </w:rPr>
        <w:t xml:space="preserve">16450- 11- </w:t>
      </w:r>
      <w:r>
        <w:rPr>
          <w:rStyle w:val="FootnoteReference"/>
        </w:rPr>
        <w:footnoteReference w:id="1952"/>
      </w:r>
      <w:r>
        <w:rPr>
          <w:rFonts w:ascii="Amiri" w:hAnsi="Amiri" w:eastAsia="Amiri" w:cs="Amiri"/>
          <w:lang w:bidi="ar-SA"/>
          <w:color w:val="111111"/>
          <w:sz w:val="28"/>
          <w:szCs w:val="28"/>
          <w:rtl/>
        </w:rPr>
        <w:t xml:space="preserve">وَ عَنْ عِدَّةٍ مِنْ أَصْحَابِنَا عَنْ أَحْمَدَ بْنِ مُحَمَّدٍ عَنْ عَلِیِّ بْنِ الْحَکَمِ عَنِ الْحُسَیْنِ بْنِ أَبِی الْعَلَاءِ قَالَ: سَأَلْتُ أَبَا عَبْدِ اللَّهِ ع عَنِ الرَّجُلِ الْمُحْرِمِ یَدَّهِنُ بَعْدَ الْغُسْلِ قَالَ نَعَمْ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خدمت حضرت صادق * عرض کردم محرم بعد ازغسل به بدن خود روغن می مالد فرمودند : بله (می تواند)</w:t>
      </w:r>
    </w:p>
    <w:p>
      <w:pPr>
        <w:pStyle w:val="BookText"/>
      </w:pPr>
      <w:r>
        <w:rPr>
          <w:rFonts w:ascii="IRNazanin" w:hAnsi="IRNazanin" w:eastAsia="IRNazanin" w:cs="IRNazanin"/>
          <w:lang w:bidi="fa-IR"/>
          <w:color w:val="111111"/>
          <w:sz w:val="28"/>
          <w:szCs w:val="28"/>
          <w:rtl/>
        </w:rPr>
        <w:t xml:space="preserve">ص: 336</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330" w:name="pg14665_148028"/>
    <w:bookmarkEnd w:id="330"/>
    <w:p>
      <w:pPr>
        <w:pStyle w:val="Heading5"/>
      </w:pPr>
      <w:bookmarkStart w:id="1879" w:name="_Toc1322"/>
      <w:r>
        <w:t>[رقم الحدیث الکلی: 16451 - رقم الحدیث الباب: 12]</w:t>
      </w:r>
      <w:bookmarkEnd w:id="1879"/>
    </w:p>
    <w:p>
      <w:pPr>
        <w:pStyle w:val="BookText"/>
      </w:pPr>
      <w:r>
        <w:rPr>
          <w:rFonts w:ascii="Times New Roman" w:hAnsi="Times New Roman" w:eastAsia="Times New Roman" w:cs="Times New Roman"/>
          <w:lang w:val="en-US" w:bidi="en-US"/>
          <w:color w:val="111111"/>
          <w:sz w:val="28"/>
          <w:szCs w:val="28"/>
          <w:rtl/>
        </w:rPr>
        <w:t xml:space="preserve">16451- 12- </w:t>
      </w:r>
      <w:r>
        <w:rPr>
          <w:rStyle w:val="FootnoteReference"/>
        </w:rPr>
        <w:footnoteReference w:id="1953"/>
      </w:r>
      <w:r>
        <w:rPr>
          <w:rFonts w:ascii="Amiri" w:hAnsi="Amiri" w:eastAsia="Amiri" w:cs="Amiri"/>
          <w:lang w:bidi="ar-SA"/>
          <w:color w:val="111111"/>
          <w:sz w:val="28"/>
          <w:szCs w:val="28"/>
          <w:rtl/>
        </w:rPr>
        <w:t xml:space="preserve">وَ عَنْ مُحَمَّدِ بْنِ یَحْیَی عَنْ أَحْمَدَ بْنِ مُحَمَّدٍ عَنِ الْحُسَیْنِ بْنِ سَعِیدٍ عَنِ النَّضْرِ بْنِ سُوَیْدٍ عَنْ بَعْضِ أَصْحَابِهِ قَالَ: کَتَبْتُ إِلَی أَبِی إِبْرَاهِیمَ ع رَجُلٌ دَخَلَ مَسْجِدَ الشَّجَرَةِ فَصَلَّی وَ أَحْرَمَ وَ خَرَجَ مِنَ الْمَسْجِدِ فَبَدَا لَهُ قَبْلَ أَنْ یُلَبِّیَ أَنْ یَنْقُضَ ذَلِکَ بِمُوَاقَعَةِ النِّسَاءِ أَ لَهُ ذَلِکَ فَکَتَبَ نَعَمْ أَوْ لَا بَأْسَ بِهِ.</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19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نامه نوشتم خدمت حضرت کاظم * که مردی وارد مسجد شجره شده بعد ازنمازواحرام بیرون آمده بعد تصمیم گرفت قبل ازتلبیه با مجامعت کردن احرم را بشکند آیا کفاره دارد ؟ حصرت درجئاب نوشتند بله یا اشکالی ندارد .</w:t>
      </w:r>
    </w:p>
    <w:p>
      <w:pPr>
        <w:pStyle w:val="Heading5"/>
      </w:pPr>
      <w:bookmarkStart w:id="1880" w:name="_Toc1323"/>
      <w:r>
        <w:t>[رقم الحدیث الکلی: 16452 - رقم الحدیث الباب: 13]</w:t>
      </w:r>
      <w:bookmarkEnd w:id="1880"/>
    </w:p>
    <w:p>
      <w:pPr>
        <w:pStyle w:val="BookText"/>
      </w:pPr>
      <w:r>
        <w:rPr>
          <w:rFonts w:ascii="Times New Roman" w:hAnsi="Times New Roman" w:eastAsia="Times New Roman" w:cs="Times New Roman"/>
          <w:lang w:val="en-US" w:bidi="en-US"/>
          <w:color w:val="111111"/>
          <w:sz w:val="28"/>
          <w:szCs w:val="28"/>
          <w:rtl/>
        </w:rPr>
        <w:t xml:space="preserve">16452- 13- </w:t>
      </w:r>
      <w:r>
        <w:rPr>
          <w:rStyle w:val="FootnoteReference"/>
        </w:rPr>
        <w:footnoteReference w:id="1955"/>
      </w:r>
      <w:r>
        <w:rPr>
          <w:rFonts w:ascii="Amiri" w:hAnsi="Amiri" w:eastAsia="Amiri" w:cs="Amiri"/>
          <w:lang w:bidi="ar-SA"/>
          <w:color w:val="111111"/>
          <w:sz w:val="28"/>
          <w:szCs w:val="28"/>
          <w:rtl/>
        </w:rPr>
        <w:t xml:space="preserve">مُحَمَّدُ بْنُ عَلِیِّ بْنِ الْحُسَیْنِ بِإِسْنَادِهِ عَنْ حَفْصِ بْنِ الْبَخْتَرِیِّ عَنْ أَبِی عَبْدِ اللَّهِ ع فِیمَنْ عَقَدَ الْإِحْرَامَ فِی مَسْجِدِ الشَّجَرَةِ- ثُمَّ وَقَعَ عَلَی أَهْلِهِ قَبْلَ أَنْ یُلَبِّیَ قَالَ لَیْسَ عَلَیْهِ شَیْ‌ءٌ.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درمورد کسیکه درمسجد شجره احرام بسته وقبل ازتلبیه با خانواه اش همبسترشده فرمودند : چیزی بعهده اونیست .</w:t>
      </w:r>
    </w:p>
    <w:p>
      <w:pPr>
        <w:pStyle w:val="Heading5"/>
      </w:pPr>
      <w:bookmarkStart w:id="1881" w:name="_Toc1324"/>
      <w:r>
        <w:t>[رقم الحدیث الکلی: 16453 - رقم الحدیث الباب: 14]</w:t>
      </w:r>
      <w:bookmarkEnd w:id="1881"/>
    </w:p>
    <w:p>
      <w:pPr>
        <w:pStyle w:val="BookText"/>
      </w:pPr>
      <w:r>
        <w:rPr>
          <w:rFonts w:ascii="Times New Roman" w:hAnsi="Times New Roman" w:eastAsia="Times New Roman" w:cs="Times New Roman"/>
          <w:lang w:val="en-US" w:bidi="en-US"/>
          <w:color w:val="111111"/>
          <w:sz w:val="28"/>
          <w:szCs w:val="28"/>
          <w:rtl/>
        </w:rPr>
        <w:t xml:space="preserve">16453- 14- </w:t>
      </w:r>
      <w:r>
        <w:rPr>
          <w:rStyle w:val="FootnoteReference"/>
        </w:rPr>
        <w:footnoteReference w:id="1956"/>
      </w:r>
      <w:r>
        <w:rPr>
          <w:rFonts w:ascii="Amiri" w:hAnsi="Amiri" w:eastAsia="Amiri" w:cs="Amiri"/>
          <w:lang w:bidi="ar-SA"/>
          <w:color w:val="111111"/>
          <w:sz w:val="28"/>
          <w:szCs w:val="28"/>
          <w:rtl/>
        </w:rPr>
        <w:t xml:space="preserve">مُحَمَّدُ بْنُ الْحَسَنِ بِإِسْنَادِهِ عَنْ مُحَمَّدِ بْنِ أَحْمَدَ بْنِ یَحْیَی عَنْ مُحَمَّدِ بْنِ عِیسَی عَنْ أَحْمَدَ بْنِ مُحَمَّدٍ قَالَ سَمِعْتُ أَبِی یَقُولُ فِی رَجُلٍ یَلْبَسُ ثِیَابَهُ وَ یَتَهَیَّأُ </w:t>
      </w:r>
      <w:r>
        <w:rPr>
          <w:rStyle w:val="FootnoteReference"/>
        </w:rPr>
        <w:footnoteReference w:id="1957"/>
      </w:r>
      <w:r>
        <w:rPr>
          <w:rFonts w:ascii="Amiri" w:hAnsi="Amiri" w:eastAsia="Amiri" w:cs="Amiri"/>
          <w:lang w:bidi="ar-SA"/>
          <w:color w:val="111111"/>
          <w:sz w:val="28"/>
          <w:szCs w:val="28"/>
          <w:rtl/>
        </w:rPr>
        <w:t xml:space="preserve">لِلْإِحْرَامِ ثُمَّ یُوَاقِعُ أَهْلَهُ قَبْلَ أَنْ یُهِلَّ بِالْإِحْرَامِ قَالَ عَلَیْهِ دَمٌ.</w:t>
      </w:r>
    </w:p>
    <w:p>
      <w:pPr>
        <w:pStyle w:val="BookText"/>
      </w:pPr>
      <w:r>
        <w:rPr>
          <w:rFonts w:ascii="Amiri" w:hAnsi="Amiri" w:eastAsia="Amiri" w:cs="Amiri"/>
          <w:lang w:bidi="ar-SA"/>
          <w:color w:val="111111"/>
          <w:sz w:val="28"/>
          <w:szCs w:val="28"/>
          <w:rtl/>
        </w:rPr>
        <w:t xml:space="preserve">أَقُولُ: حَمَلَهُ الشَّیْخُ عَلَی مَنْ لَبَّی سِرّاً وَ لَمْ یَجْهَرْ بِالتَّلْبِیَةِ وَ جَوَّزَ حَمْلَهُ عَلَی الِاسْتِحْبَابِ وَ یَحْتَمِلُ الْحَمْلُ عَلَی عَقْدِ الْإِحْرَامِ بِالْإِشْعَارِ أَوِ التَّقْلِیدِ.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احمد بن محمد روایت شده که گفت: شنیدم پدرم می‌گوید در مورد مردی که لباس احرام پوشیده و آماده احرام شده و سپس قبل از اینکه نیت احرام کند با خانواده‌اش همبستر می‌شود، بر او قربانی واجب است.</w:t>
      </w:r>
    </w:p>
    <w:p>
      <w:pPr>
        <w:pStyle w:val="BookText"/>
      </w:pPr>
      <w:r>
        <w:rPr>
          <w:rFonts w:ascii="IRNazanin" w:hAnsi="IRNazanin" w:eastAsia="IRNazanin" w:cs="IRNazanin"/>
          <w:lang w:bidi="fa-IR"/>
          <w:color w:val="111111"/>
          <w:sz w:val="28"/>
          <w:szCs w:val="28"/>
          <w:rtl/>
        </w:rPr>
        <w:t xml:space="preserve">می‌گویم: شیخ این روایت را حمل بر کسی کرده که به صورت پنهانی تلبیه گفته و تلبیه را به صورت آشکار انجام نداده است. همچنین احتمال داده که این حکم به عنوان مستحب باشد و نیز احتمال داده که منظور از عقد احرام با اشعار یا تقلید باشد.</w:t>
      </w:r>
    </w:p>
    <w:p>
      <w:pPr>
        <w:pStyle w:val="Heading5"/>
      </w:pPr>
      <w:bookmarkStart w:id="1882" w:name="_Toc1325"/>
      <w:r>
        <w:t>[رقم الحدیث الکلی: 16454 - رقم الحدیث الباب: 15]</w:t>
      </w:r>
      <w:bookmarkEnd w:id="1882"/>
    </w:p>
    <w:p>
      <w:pPr>
        <w:pStyle w:val="BookText"/>
      </w:pPr>
      <w:r>
        <w:rPr>
          <w:rFonts w:ascii="Times New Roman" w:hAnsi="Times New Roman" w:eastAsia="Times New Roman" w:cs="Times New Roman"/>
          <w:lang w:val="en-US" w:bidi="en-US"/>
          <w:color w:val="111111"/>
          <w:sz w:val="28"/>
          <w:szCs w:val="28"/>
          <w:rtl/>
        </w:rPr>
        <w:t xml:space="preserve">16454- 15- </w:t>
      </w:r>
      <w:r>
        <w:rPr>
          <w:rStyle w:val="FootnoteReference"/>
        </w:rPr>
        <w:footnoteReference w:id="1958"/>
      </w:r>
      <w:r>
        <w:rPr>
          <w:rFonts w:ascii="Amiri" w:hAnsi="Amiri" w:eastAsia="Amiri" w:cs="Amiri"/>
          <w:lang w:bidi="ar-SA"/>
          <w:color w:val="111111"/>
          <w:sz w:val="28"/>
          <w:szCs w:val="28"/>
          <w:rtl/>
        </w:rPr>
        <w:t xml:space="preserve">مُحَمَّدُ بْنُ إِدْرِیسَ فِی آخِرِ السَّرَائِرِ نَقْلًا مِنْ کِتَابِ الْمَشِیخَةِ لِلْحَسَنِ بْنِ مَحْبُوبٍ قَالَ: قَالَ ابْنُ سِنَانٍ سَأَلْتُ أَبَا عَبْدِ اللَّهِ ع عَنِ الْإِهْلَالِ بِالْحَجِّ وَ عُقْدَتِهِ قَالَ هُوَ التَّلْبِیَةُ إِذَا لَبَّی وَ هُوَ</w:t>
      </w:r>
    </w:p>
    <w:p>
      <w:pPr>
        <w:pStyle w:val="BookText"/>
      </w:pPr>
      <w:r>
        <w:rPr>
          <w:rFonts w:ascii="IRNazanin" w:hAnsi="IRNazanin" w:eastAsia="IRNazanin" w:cs="IRNazanin"/>
          <w:lang w:bidi="fa-IR"/>
          <w:color w:val="111111"/>
          <w:sz w:val="28"/>
          <w:szCs w:val="28"/>
          <w:rtl/>
        </w:rPr>
        <w:t xml:space="preserve">ص: 337</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331" w:name="pg14665_148029"/>
    <w:bookmarkEnd w:id="331"/>
    <w:p>
      <w:pPr>
        <w:pStyle w:val="BookText"/>
      </w:pPr>
      <w:r>
        <w:rPr>
          <w:rFonts w:ascii="Amiri" w:hAnsi="Amiri" w:eastAsia="Amiri" w:cs="Amiri"/>
          <w:lang w:bidi="ar-SA"/>
          <w:color w:val="111111"/>
          <w:sz w:val="28"/>
          <w:szCs w:val="28"/>
          <w:rtl/>
        </w:rPr>
        <w:t xml:space="preserve">مُتَوَجِّهٌ فَقَدْ وَجَبَ عَلَیْهِ مَا یَجِبُ عَلَی الْمُحْرِمِ.</w:t>
      </w:r>
    </w:p>
    <w:p>
      <w:pPr>
        <w:pStyle w:val="BookText"/>
      </w:pPr>
      <w:r>
        <w:rPr>
          <w:rStyle w:val="FootnoteReference"/>
        </w:rPr>
        <w:footnoteReference w:id="195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حسن بن محبوب روایت شده که گفت: ابن سنان گفت: از امام صادق (علیه‌السلام) درباره نیت حج و عقد احرام پرسیدم. فرمود: "این (عقد احرام) تلبیه است. هنگامی که تلبیه گفت و به سمت (حج) حرکت کرد، آنچه بر محرم واجب است، بر او واجب می‌شود."</w:t>
      </w:r>
    </w:p>
    <w:p>
      <w:pPr>
        <w:pStyle w:val="Heading4"/>
      </w:pPr>
      <w:bookmarkStart w:id="1883" w:name="_Toc1326"/>
      <w:r>
        <w:t>15- بَابُ جَوَازِ الْإِحْرَامِ فِی کُلِّ وَقْتٍ مِنْ لَیْلٍ أَوْ نَهَارٍ وَ اسْتِحْبَابِ کَوْنِهِ عِنْدَ زَوَالِ الشَّمْسِ بَعْدَ صَلَاةِ الظُّهْرِ</w:t>
      </w:r>
      <w:bookmarkEnd w:id="1883"/>
    </w:p>
    <w:p>
      <w:pPr>
        <w:pStyle w:val="Heading5"/>
      </w:pPr>
      <w:bookmarkStart w:id="1884" w:name="_Toc1327"/>
      <w:r>
        <w:t>اشارة</w:t>
      </w:r>
      <w:bookmarkEnd w:id="1884"/>
    </w:p>
    <w:p>
      <w:pPr>
        <w:pStyle w:val="BookText"/>
      </w:pPr>
      <w:r>
        <w:rPr>
          <w:rStyle w:val="FootnoteReference"/>
        </w:rPr>
        <w:footnoteReference w:id="1960"/>
      </w:r>
      <w:r>
        <w:rPr>
          <w:rFonts w:ascii="Amiri" w:hAnsi="Amiri" w:eastAsia="Amiri" w:cs="Amiri"/>
          <w:lang w:bidi="ar-SA"/>
          <w:color w:val="111111"/>
          <w:sz w:val="28"/>
          <w:szCs w:val="28"/>
          <w:rtl/>
        </w:rPr>
        <w:t xml:space="preserve">15 بَابُ جَوَازِ الْإِحْرَامِ فِی کُلِّ وَقْتٍ مِنْ لَیْلٍ أَوْ نَهَارٍ وَ اسْتِحْبَابِ کَوْنِهِ عِنْدَ زَوَالِ الشَّمْسِ بَعْدَ صَلَاةِ الظُّهْرِ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885" w:name="_Toc1328"/>
      <w:r>
        <w:t>[رقم الحدیث الکلی: 16455 - رقم الحدیث الباب: 1]</w:t>
      </w:r>
      <w:bookmarkEnd w:id="1885"/>
    </w:p>
    <w:p>
      <w:pPr>
        <w:pStyle w:val="BookText"/>
      </w:pPr>
      <w:r>
        <w:rPr>
          <w:rFonts w:ascii="Times New Roman" w:hAnsi="Times New Roman" w:eastAsia="Times New Roman" w:cs="Times New Roman"/>
          <w:lang w:val="en-US" w:bidi="en-US"/>
          <w:color w:val="111111"/>
          <w:sz w:val="28"/>
          <w:szCs w:val="28"/>
          <w:rtl/>
        </w:rPr>
        <w:t xml:space="preserve">16455- 1- </w:t>
      </w:r>
      <w:r>
        <w:rPr>
          <w:rStyle w:val="FootnoteReference"/>
        </w:rPr>
        <w:footnoteReference w:id="1961"/>
      </w:r>
      <w:r>
        <w:rPr>
          <w:rFonts w:ascii="Amiri" w:hAnsi="Amiri" w:eastAsia="Amiri" w:cs="Amiri"/>
          <w:lang w:bidi="ar-SA"/>
          <w:color w:val="111111"/>
          <w:sz w:val="28"/>
          <w:szCs w:val="28"/>
          <w:rtl/>
        </w:rPr>
        <w:t xml:space="preserve">مُحَمَّدُ بْنُ الْحَسَنِ بِإِسْنَادِهِ عَنْ مُوسَی بْنِ الْقَاسِمِ عَنْ صَفْوَانَ عَنْ مُعَاوِیَةَ بْنِ عَمَّارٍ وَ حَمَّادِ بْنِ عُثْمَانَ عَنْ عُبَیْدِ اللَّهِ الْحَلَبِیِّ کِلَیْهِمَا عَنْ أَبِی عَبْدِ اللَّهِ ع قَالَ: لَا یَضُرُّکَ بِلَیْلٍ أَحْرَمْتَ أَوْ نَهَارٍ إِلَّا أَنَّ أَفْضَلَ ذَلِکَ عِنْدَ زَوَالِ الشَّمْسِ.</w:t>
      </w: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عَنْ حَمَّادٍ عَنِ الْحَلَبِیِّ وَ مُعَاوِیَةَ بْنِ عَمَّارٍ جَمِیعاً عَنْ أَبِی عَبْدِ اللَّهِ ع مِثْلَهُ </w:t>
      </w:r>
      <w:r>
        <w:rPr>
          <w:rStyle w:val="FootnoteReference"/>
        </w:rPr>
        <w:footnoteReference w:id="19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(علیه‌السلام) فرمود: "احرام بستن در هر زمانی از شب یا روز جایز است، اما بهترین زمان آن هنگام زوال آفتاب (ظهر) است."</w:t>
      </w:r>
    </w:p>
    <w:p>
      <w:pPr>
        <w:pStyle w:val="Heading5"/>
      </w:pPr>
      <w:bookmarkStart w:id="1886" w:name="_Toc1329"/>
      <w:r>
        <w:t>[رقم الحدیث الکلی: 16456 - رقم الحدیث الباب: 2]</w:t>
      </w:r>
      <w:bookmarkEnd w:id="1886"/>
    </w:p>
    <w:p>
      <w:pPr>
        <w:pStyle w:val="BookText"/>
      </w:pPr>
      <w:r>
        <w:rPr>
          <w:rFonts w:ascii="Times New Roman" w:hAnsi="Times New Roman" w:eastAsia="Times New Roman" w:cs="Times New Roman"/>
          <w:lang w:val="en-US" w:bidi="en-US"/>
          <w:color w:val="111111"/>
          <w:sz w:val="28"/>
          <w:szCs w:val="28"/>
          <w:rtl/>
        </w:rPr>
        <w:t xml:space="preserve">16456- 2- </w:t>
      </w:r>
      <w:r>
        <w:rPr>
          <w:rStyle w:val="FootnoteReference"/>
        </w:rPr>
        <w:footnoteReference w:id="1963"/>
      </w:r>
      <w:r>
        <w:rPr>
          <w:rFonts w:ascii="Amiri" w:hAnsi="Amiri" w:eastAsia="Amiri" w:cs="Amiri"/>
          <w:lang w:bidi="ar-SA"/>
          <w:color w:val="111111"/>
          <w:sz w:val="28"/>
          <w:szCs w:val="28"/>
          <w:rtl/>
        </w:rPr>
        <w:t xml:space="preserve">وَ عَنْهُ عَنْ مُحَمَّدِ بْنِ عُمَرَ بْنِ یَزِیدَ عَنْ مُحَمَّدِ بْنِ عُذَافِرٍ عَنْ عُمَرَ بْنِ یَزِیدَ عَنْ أَبِی عَبْدِ اللَّهِ ع فِی حَدِیثٍ قَالَ: وَ اعْلَمْ أَنَّهُ وَاسِعٌ لَکَ أَنْ تُحْرِمَ فِی دُبُرِ فَرِیضَةٍ أَوْ نَافِلَةٍ أَوْ لَیْلٍ أَوْ نَهَارٍ.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بدان که وسعت دروقت داری که بعد ازنمازواجب یا مستحب شب یا روزمحرم شوی .</w:t>
      </w:r>
    </w:p>
    <w:p>
      <w:pPr>
        <w:pStyle w:val="Heading5"/>
      </w:pPr>
      <w:bookmarkStart w:id="1887" w:name="_Toc1330"/>
      <w:r>
        <w:t>[رقم الحدیث الکلی: 16457 - رقم الحدیث الباب: 3]</w:t>
      </w:r>
      <w:bookmarkEnd w:id="1887"/>
    </w:p>
    <w:p>
      <w:pPr>
        <w:pStyle w:val="BookText"/>
      </w:pPr>
      <w:r>
        <w:rPr>
          <w:rFonts w:ascii="Times New Roman" w:hAnsi="Times New Roman" w:eastAsia="Times New Roman" w:cs="Times New Roman"/>
          <w:lang w:val="en-US" w:bidi="en-US"/>
          <w:color w:val="111111"/>
          <w:sz w:val="28"/>
          <w:szCs w:val="28"/>
          <w:rtl/>
        </w:rPr>
        <w:t xml:space="preserve">16457- 3- </w:t>
      </w:r>
      <w:r>
        <w:rPr>
          <w:rStyle w:val="FootnoteReference"/>
        </w:rPr>
        <w:footnoteReference w:id="1964"/>
      </w:r>
      <w:r>
        <w:rPr>
          <w:rFonts w:ascii="Amiri" w:hAnsi="Amiri" w:eastAsia="Amiri" w:cs="Amiri"/>
          <w:lang w:bidi="ar-SA"/>
          <w:color w:val="111111"/>
          <w:sz w:val="28"/>
          <w:szCs w:val="28"/>
          <w:rtl/>
        </w:rPr>
        <w:t xml:space="preserve">وَ عَنْهُ عَنِ ابْنِ أَبِی عُمَیْرٍ عَنْ حَمَّادٍ عَنِ الْحَلَبِیِّ قَالَ: سَأَلْتُ أَبَا عَبْدِ اللَّهِ ع أَ لَیْلًا أَحْرَمَ رَسُولُ اللَّهِ ص-</w:t>
      </w:r>
    </w:p>
    <w:p>
      <w:pPr>
        <w:pStyle w:val="BookText"/>
      </w:pPr>
      <w:r>
        <w:rPr>
          <w:rFonts w:ascii="IRNazanin" w:hAnsi="IRNazanin" w:eastAsia="IRNazanin" w:cs="IRNazanin"/>
          <w:lang w:bidi="fa-IR"/>
          <w:color w:val="111111"/>
          <w:sz w:val="28"/>
          <w:szCs w:val="28"/>
          <w:rtl/>
        </w:rPr>
        <w:t xml:space="preserve">ص: 338</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332" w:name="pg14665_148030"/>
    <w:bookmarkEnd w:id="332"/>
    <w:p>
      <w:pPr>
        <w:pStyle w:val="BookText"/>
      </w:pPr>
      <w:r>
        <w:rPr>
          <w:rFonts w:ascii="Amiri" w:hAnsi="Amiri" w:eastAsia="Amiri" w:cs="Amiri"/>
          <w:lang w:bidi="ar-SA"/>
          <w:color w:val="111111"/>
          <w:sz w:val="28"/>
          <w:szCs w:val="28"/>
          <w:rtl/>
        </w:rPr>
        <w:t xml:space="preserve">أَمْ نَهَاراً فَقَالَ بَلْ نَهَاراً قُلْتُ فَأَیَّةَ سَاعَةٍ قَالَ صَلَاةَ الظُّهْرِ.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(علیه‌السلام) روایت شده که گفت: از ایشان پرسیدم: آیا رسول خدا (صلی الله علیه و آله) شب احرام بست یا روز؟ فرمود: روز. گفتم: در چه ساعتی؟ فرمود: هنگام نماز ظهر.</w:t>
      </w:r>
    </w:p>
    <w:p>
      <w:pPr>
        <w:pStyle w:val="Heading5"/>
      </w:pPr>
      <w:bookmarkStart w:id="1888" w:name="_Toc1331"/>
      <w:r>
        <w:t>[رقم الحدیث الکلی: 16458 - رقم الحدیث الباب: 4]</w:t>
      </w:r>
      <w:bookmarkEnd w:id="1888"/>
    </w:p>
    <w:p>
      <w:pPr>
        <w:pStyle w:val="BookText"/>
      </w:pPr>
      <w:r>
        <w:rPr>
          <w:rFonts w:ascii="Times New Roman" w:hAnsi="Times New Roman" w:eastAsia="Times New Roman" w:cs="Times New Roman"/>
          <w:lang w:val="en-US" w:bidi="en-US"/>
          <w:color w:val="111111"/>
          <w:sz w:val="28"/>
          <w:szCs w:val="28"/>
          <w:rtl/>
        </w:rPr>
        <w:t xml:space="preserve">16458- 4- </w:t>
      </w:r>
      <w:r>
        <w:rPr>
          <w:rStyle w:val="FootnoteReference"/>
        </w:rPr>
        <w:footnoteReference w:id="1965"/>
      </w:r>
      <w:r>
        <w:rPr>
          <w:rFonts w:ascii="Amiri" w:hAnsi="Amiri" w:eastAsia="Amiri" w:cs="Amiri"/>
          <w:lang w:bidi="ar-SA"/>
          <w:color w:val="111111"/>
          <w:sz w:val="28"/>
          <w:szCs w:val="28"/>
          <w:rtl/>
        </w:rPr>
        <w:t xml:space="preserve">مُحَمَّدُ بْنُ یَعْقُوبَ عَنْ عَلِیِّ بْنِ إِبْرَاهِیمَ عَنْ أَبِیهِ عَنِ ابْنِ أَبِی عُمَیْرٍ عَنْ مُعَاوِیَةَ بْنِ عَمَّارٍ عَنْ أَبِی عَبْدِ اللَّهِ ع فِی حَدِیثٍ قَالَ: لَا یَضُرُّکَ لَیْلًا أَحْرَمْتَ أَوْ نَهَاراً.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فرقی نمی کند شب محرم شوی یا روز .</w:t>
      </w:r>
    </w:p>
    <w:p>
      <w:pPr>
        <w:pStyle w:val="Heading5"/>
      </w:pPr>
      <w:bookmarkStart w:id="1889" w:name="_Toc1332"/>
      <w:r>
        <w:t>[رقم الحدیث الکلی: 16459 - رقم الحدیث الباب: 5]</w:t>
      </w:r>
      <w:bookmarkEnd w:id="1889"/>
    </w:p>
    <w:p>
      <w:pPr>
        <w:pStyle w:val="BookText"/>
      </w:pPr>
      <w:r>
        <w:rPr>
          <w:rFonts w:ascii="Times New Roman" w:hAnsi="Times New Roman" w:eastAsia="Times New Roman" w:cs="Times New Roman"/>
          <w:lang w:val="en-US" w:bidi="en-US"/>
          <w:color w:val="111111"/>
          <w:sz w:val="28"/>
          <w:szCs w:val="28"/>
          <w:rtl/>
        </w:rPr>
        <w:t xml:space="preserve">16459- 5- </w:t>
      </w:r>
      <w:r>
        <w:rPr>
          <w:rStyle w:val="FootnoteReference"/>
        </w:rPr>
        <w:footnoteReference w:id="1966"/>
      </w:r>
      <w:r>
        <w:rPr>
          <w:rFonts w:ascii="Amiri" w:hAnsi="Amiri" w:eastAsia="Amiri" w:cs="Amiri"/>
          <w:lang w:bidi="ar-SA"/>
          <w:color w:val="111111"/>
          <w:sz w:val="28"/>
          <w:szCs w:val="28"/>
          <w:rtl/>
        </w:rPr>
        <w:t xml:space="preserve">وَ عَنْهُ عَنْ أَبِیهِ عَنِ ابْنِ أَبِی عُمَیْرٍ عَنْ حَمَّادِ بْنِ عُثْمَانَ عَنْ الْحَلَبِیِّ عَنْ أَبِی عَبْدِ اللَّهِ ع قَالَ: سَأَلْتُهُ أَ لَیْلًا أَحْرَمَ رَسُولُ اللَّهِ ص أَمْ نَهَاراً قَالَ نَهَاراً فَقُلْتُ أَیَّ سَاعَةٍ قَالَ صَلَاةَ الظُّهْرِ فَسَأَلْتُهُ مَتَی تَرَی أَنْ نُحْرِمَ قَالَ سَوَاءٌ عَلَیْکُمْ إِنَّمَا أَحْرَمَ رَسُولُ اللَّهِ ص صَلَاةَ الظُّهْرِ لِأَنَّ الْمَاءَ کَانَ قَلِیلًا کَانَ فِی رُءُوسِ الْجِبَالِ فَیُهَجِّرُ الرَّجُلُ إِلَی مِثْلِ ذَلِکَ مِنَ الْغَدِ وَ لَا یَکَادُ یَقْدِرُونَ عَلَی الْمَاءِ وَ إِنَّمَا أُحْدِثَتْ هَذِهِ الْمِیَاهُ حَدِیثاً.</w:t>
      </w:r>
    </w:p>
    <w:p>
      <w:pPr>
        <w:pStyle w:val="BookText"/>
      </w:pPr>
      <w:r>
        <w:rPr>
          <w:rFonts w:ascii="Amiri" w:hAnsi="Amiri" w:eastAsia="Amiri" w:cs="Amiri"/>
          <w:lang w:bidi="ar-SA"/>
          <w:color w:val="111111"/>
          <w:sz w:val="28"/>
          <w:szCs w:val="28"/>
          <w:rtl/>
        </w:rPr>
        <w:t xml:space="preserve">وَ رَوَاهُ الصَّدُوقُ بِإِسْنَادِهِ عَنِ الْحَلَبِیِّ مِثْلَهُ </w:t>
      </w:r>
      <w:r>
        <w:rPr>
          <w:rStyle w:val="FootnoteReference"/>
        </w:rPr>
        <w:footnoteReference w:id="19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(علیه‌السلام) روایت شده که گفت: از ایشان پرسیدم: آیا رسول خدا (صلی الله علیه و آله) شب احرام بست یا روز؟ فرمود: روز. گفتم: در چه ساعتی؟ فرمود: هنگام نماز ظهر. پس از او پرسیدم: چه زمانی بهتر است که ما احرام ببندیم؟ فرمود: برای شما تفاوتی ندارد. رسول خدا (صلی الله علیه و آله) هنگام نماز ظهر احرام بست، زیرا آب کم بود و در بالای کوه‌ها قرار داشت. بنابراین مرد به سمت آنجا حرکت می‌کرد و در روز بعد نمی‌توانست به آب دست یابد. این آب‌ها اخیراً ایجاد شده‌اند.</w:t>
      </w:r>
    </w:p>
    <w:p>
      <w:pPr>
        <w:pStyle w:val="Heading5"/>
      </w:pPr>
      <w:bookmarkStart w:id="1890" w:name="_Toc1333"/>
      <w:r>
        <w:t>[رقم الحدیث الکلی: 16460 - رقم الحدیث الباب: 6]</w:t>
      </w:r>
      <w:bookmarkEnd w:id="1890"/>
    </w:p>
    <w:p>
      <w:pPr>
        <w:pStyle w:val="BookText"/>
      </w:pPr>
      <w:r>
        <w:rPr>
          <w:rFonts w:ascii="Times New Roman" w:hAnsi="Times New Roman" w:eastAsia="Times New Roman" w:cs="Times New Roman"/>
          <w:lang w:val="en-US" w:bidi="en-US"/>
          <w:color w:val="111111"/>
          <w:sz w:val="28"/>
          <w:szCs w:val="28"/>
          <w:rtl/>
        </w:rPr>
        <w:t xml:space="preserve">16460- 6- </w:t>
      </w:r>
      <w:r>
        <w:rPr>
          <w:rStyle w:val="FootnoteReference"/>
        </w:rPr>
        <w:footnoteReference w:id="1968"/>
      </w:r>
      <w:r>
        <w:rPr>
          <w:rFonts w:ascii="Amiri" w:hAnsi="Amiri" w:eastAsia="Amiri" w:cs="Amiri"/>
          <w:lang w:bidi="ar-SA"/>
          <w:color w:val="111111"/>
          <w:sz w:val="28"/>
          <w:szCs w:val="28"/>
          <w:rtl/>
        </w:rPr>
        <w:t xml:space="preserve">وَ عَنْهُ عَنْ أَبِیهِ وَ عَنْ مُحَمَّدِ بْنِ إِسْمَاعِیلَ عَنِ الْفَضْلِ بْنِ شَاذَانَ عَنْ صَفْوَانَ وَ ابْنِ أَبِی عُمَیْرٍ جَمِیعاً عَنْ مُعَاوِیَةَ بْنِ عَمَّارٍ عَنْ أَبِی عَبْدِ اللَّهِ ع قَالَ: إِذَا انْتَهَیْتَ إِلَی الْعَقِیقِ مِنْ قِبَلِ الْعِرَاقِ- أَوْ إِلَی الْوَقْتِ مِنْ هَذِهِ الْمَوَاقِیتِ وَ أَنْتَ تُرِیدُ الْإِحْرَامَ إِنْ شَاءَ اللَّهُ فَانْتِفْ إِبْطَکَ </w:t>
      </w:r>
      <w:r>
        <w:rPr>
          <w:rStyle w:val="FootnoteReference"/>
        </w:rPr>
        <w:footnoteReference w:id="1969"/>
      </w:r>
      <w:r>
        <w:rPr>
          <w:rFonts w:ascii="Amiri" w:hAnsi="Amiri" w:eastAsia="Amiri" w:cs="Amiri"/>
          <w:lang w:bidi="ar-SA"/>
          <w:color w:val="111111"/>
          <w:sz w:val="28"/>
          <w:szCs w:val="28"/>
          <w:rtl/>
        </w:rPr>
        <w:t xml:space="preserve">وَ قَلِّمْ أَظْفَارَکَ وَ اطْلِ عَانَتَکَ وَ خُذْ مِنْ شَارِبِکَ وَ لَا یَضُرُّکَ بِأَیِّ ذَلِکَ بَدَأْتَ ثُمَّ اسْتَکْ وَ اغْتَسِلْ وَ الْبَسْ ثَوْبَیْکَ وَ لْیَکُنْ فَرَاغُکَ مِنْ ذَلِکَ إِنْ شَاءَ</w:t>
      </w:r>
    </w:p>
    <w:p>
      <w:pPr>
        <w:pStyle w:val="BookText"/>
      </w:pPr>
      <w:r>
        <w:rPr>
          <w:rFonts w:ascii="IRNazanin" w:hAnsi="IRNazanin" w:eastAsia="IRNazanin" w:cs="IRNazanin"/>
          <w:lang w:bidi="fa-IR"/>
          <w:color w:val="111111"/>
          <w:sz w:val="28"/>
          <w:szCs w:val="28"/>
          <w:rtl/>
        </w:rPr>
        <w:t xml:space="preserve">ص: 339</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333" w:name="pg14665_148031"/>
    <w:bookmarkEnd w:id="333"/>
    <w:p>
      <w:pPr>
        <w:pStyle w:val="BookText"/>
      </w:pPr>
      <w:r>
        <w:rPr>
          <w:rFonts w:ascii="Amiri" w:hAnsi="Amiri" w:eastAsia="Amiri" w:cs="Amiri"/>
          <w:lang w:bidi="ar-SA"/>
          <w:color w:val="111111"/>
          <w:sz w:val="28"/>
          <w:szCs w:val="28"/>
          <w:rtl/>
        </w:rPr>
        <w:t xml:space="preserve">اللَّهُ عِنْدَ زَوَالِ الشَّمْسِ وَ إِنْ لَمْ یَکُنْ عِنْدَ زَوَالِ الشَّمْسِ فَلَا یَضُرُّکَ ذَلِکَ غَیْرَ أَنِّی أُحِبُّ أَنْ یَکُونَ ذَلِکَ </w:t>
      </w:r>
      <w:r>
        <w:rPr>
          <w:rStyle w:val="FootnoteReference"/>
        </w:rPr>
        <w:footnoteReference w:id="1970"/>
      </w:r>
      <w:r>
        <w:rPr>
          <w:rFonts w:ascii="Amiri" w:hAnsi="Amiri" w:eastAsia="Amiri" w:cs="Amiri"/>
          <w:lang w:bidi="ar-SA"/>
          <w:color w:val="111111"/>
          <w:sz w:val="28"/>
          <w:szCs w:val="28"/>
          <w:rtl/>
        </w:rPr>
        <w:t xml:space="preserve">عِنْدَ زَوَالِ الشَّمْسِ.</w:t>
      </w:r>
    </w:p>
    <w:p>
      <w:pPr>
        <w:pStyle w:val="BookText"/>
      </w:pPr>
      <w:r>
        <w:rPr>
          <w:rFonts w:ascii="Amiri" w:hAnsi="Amiri" w:eastAsia="Amiri" w:cs="Amiri"/>
          <w:lang w:bidi="ar-SA"/>
          <w:color w:val="111111"/>
          <w:sz w:val="28"/>
          <w:szCs w:val="28"/>
          <w:rtl/>
        </w:rPr>
        <w:t xml:space="preserve">مُحَمَّدُ بْنُ عَلِیِّ بْنِ الْحُسَیْنِ بِإِسْنَادِهِ عَنْ مُعَاوِیَةَ بْنِ عَمَّارٍ عَنْ أَبِی عَبْدِ اللَّهِ ع مِثْلَهُ إِلَّا أَنَّهُ قَالَ فَلَا یَضُرُّکَ إِلَّا أَنَّ ذَلِکَ أَحَبُّ إِلَیَّ أَنْ یَکُونَ عِنْدَ زَوَالِ الشَّمْسِ </w:t>
      </w:r>
      <w:r>
        <w:rPr>
          <w:rStyle w:val="FootnoteReference"/>
        </w:rPr>
        <w:footnoteReference w:id="197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معاویة بن عمار از امام صادق (علیه‌السلام) روایت شده که فرمود: "وقتی از طرف عراق به عقیق یا به یکی از این میقات‌ها رسیدی و قصد احرام داشتی، اگر خدا بخواهد، زیر بغل خود را تمیز کن، ناخن‌هایت را بگیر، موهای ناحیه شرمگاهی را بزن، و از سبیلت کوتاه کن. مهم نیست با کدام یک از اینها شروع کنی. سپس مسواک بزن و غسل کن و دو لباس احرام خود را بپوش. بهتر است که این کارها را اگر خدا بخواهد هنگام زوال آفتاب (ظهر) به پایان برسانی، و اگر هنگام زوال آفتاب نبود، اشکالی ندارد. اما من دوست دارم که این کارها هنگام زوال آفتاب انجام شود."</w:t>
      </w:r>
    </w:p>
    <w:p>
      <w:pPr>
        <w:pStyle w:val="Heading5"/>
      </w:pPr>
      <w:bookmarkStart w:id="1891" w:name="_Toc1334"/>
      <w:r>
        <w:t>[رقم الحدیث الکلی: 16461 - رقم الحدیث الباب: 7]</w:t>
      </w:r>
      <w:bookmarkEnd w:id="1891"/>
    </w:p>
    <w:p>
      <w:pPr>
        <w:pStyle w:val="BookText"/>
      </w:pPr>
      <w:r>
        <w:rPr>
          <w:rFonts w:ascii="Times New Roman" w:hAnsi="Times New Roman" w:eastAsia="Times New Roman" w:cs="Times New Roman"/>
          <w:lang w:val="en-US" w:bidi="en-US"/>
          <w:color w:val="111111"/>
          <w:sz w:val="28"/>
          <w:szCs w:val="28"/>
          <w:rtl/>
        </w:rPr>
        <w:t xml:space="preserve">16461- 7- </w:t>
      </w:r>
      <w:r>
        <w:rPr>
          <w:rStyle w:val="FootnoteReference"/>
        </w:rPr>
        <w:footnoteReference w:id="1972"/>
      </w:r>
      <w:r>
        <w:rPr>
          <w:rFonts w:ascii="Amiri" w:hAnsi="Amiri" w:eastAsia="Amiri" w:cs="Amiri"/>
          <w:lang w:bidi="ar-SA"/>
          <w:color w:val="111111"/>
          <w:sz w:val="28"/>
          <w:szCs w:val="28"/>
          <w:rtl/>
        </w:rPr>
        <w:t xml:space="preserve">مُحَمَّدُ بْنُ مُحَمَّدٍ الْمُفِیدُ فِی الْمُقْنِعَةِ قَالَ: قَالَ ع الْإِحْرَامُ فِی کُلِّ وَقْتٍ مِنْ لَیْلٍ أَوْ نَهَارٍ جَائِزٌ وَ أَفْضَلُهُ عِنْدَ زَوَالِ الشَّمْسِ.</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973"/>
      </w:r>
      <w:r>
        <w:rPr>
          <w:rFonts w:ascii="Amiri" w:hAnsi="Amiri" w:eastAsia="Amiri" w:cs="Amiri"/>
          <w:lang w:bidi="ar-SA"/>
          <w:color w:val="111111"/>
          <w:sz w:val="28"/>
          <w:szCs w:val="28"/>
          <w:rtl/>
        </w:rPr>
        <w:t xml:space="preserve">وَ یَأْتِی مَا یَدُلُّ عَلَیْهِ </w:t>
      </w:r>
      <w:r>
        <w:rPr>
          <w:rStyle w:val="FootnoteReference"/>
        </w:rPr>
        <w:footnoteReference w:id="19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مفید در کتاب المقنعة گفته است: امام (علیه‌السلام) فرمود: "احرام بستن در هر زمانی از شب یا روز جایز است، اما بهترین زمان آن هنگام زوال آفتاب (ظهر) است."</w:t>
      </w:r>
    </w:p>
    <w:p>
      <w:pPr>
        <w:pStyle w:val="Heading4"/>
      </w:pPr>
      <w:bookmarkStart w:id="1892" w:name="_Toc1335"/>
      <w:r>
        <w:t>16- بَابُ کَیْفِیَّةِ الْإِحْرَامِ وَ اسْتِحْبَابِ الدُّعَاءِ عِنْدَهُ بِالْمَأْثُورِ وَ عَدَمِ وُجُوبِ مُقَارَنَةِ النِّیَّةِ بِالتَّلْبِیَةِ</w:t>
      </w:r>
      <w:bookmarkEnd w:id="1892"/>
    </w:p>
    <w:p>
      <w:pPr>
        <w:pStyle w:val="Heading5"/>
      </w:pPr>
      <w:bookmarkStart w:id="1893" w:name="_Toc1336"/>
      <w:r>
        <w:t>اشارة</w:t>
      </w:r>
      <w:bookmarkEnd w:id="1893"/>
    </w:p>
    <w:p>
      <w:pPr>
        <w:pStyle w:val="BookText"/>
      </w:pPr>
      <w:r>
        <w:rPr>
          <w:rStyle w:val="FootnoteReference"/>
        </w:rPr>
        <w:footnoteReference w:id="1975"/>
      </w:r>
      <w:r>
        <w:rPr>
          <w:rFonts w:ascii="Amiri" w:hAnsi="Amiri" w:eastAsia="Amiri" w:cs="Amiri"/>
          <w:lang w:bidi="ar-SA"/>
          <w:color w:val="111111"/>
          <w:sz w:val="28"/>
          <w:szCs w:val="28"/>
          <w:rtl/>
        </w:rPr>
        <w:t xml:space="preserve">16 بَابُ کَیْفِیَّةِ الْإِحْرَامِ وَ اسْتِحْبَابِ الدُّعَاءِ عِنْدَهُ بِالْمَأْثُورِ وَ عَدَمِ وُجُوبِ مُقَارَنَةِ النِّیَّةِ بِالتَّلْبِیَةِ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894" w:name="_Toc1337"/>
      <w:r>
        <w:t>[رقم الحدیث الکلی: 16462 - رقم الحدیث الباب: 1]</w:t>
      </w:r>
      <w:bookmarkEnd w:id="1894"/>
    </w:p>
    <w:p>
      <w:pPr>
        <w:pStyle w:val="BookText"/>
      </w:pPr>
      <w:r>
        <w:rPr>
          <w:rFonts w:ascii="Times New Roman" w:hAnsi="Times New Roman" w:eastAsia="Times New Roman" w:cs="Times New Roman"/>
          <w:lang w:val="en-US" w:bidi="en-US"/>
          <w:color w:val="111111"/>
          <w:sz w:val="28"/>
          <w:szCs w:val="28"/>
          <w:rtl/>
        </w:rPr>
        <w:t xml:space="preserve">16462- 1- </w:t>
      </w:r>
      <w:r>
        <w:rPr>
          <w:rStyle w:val="FootnoteReference"/>
        </w:rPr>
        <w:footnoteReference w:id="1976"/>
      </w:r>
      <w:r>
        <w:rPr>
          <w:rFonts w:ascii="Amiri" w:hAnsi="Amiri" w:eastAsia="Amiri" w:cs="Amiri"/>
          <w:lang w:bidi="ar-SA"/>
          <w:color w:val="111111"/>
          <w:sz w:val="28"/>
          <w:szCs w:val="28"/>
          <w:rtl/>
        </w:rPr>
        <w:t xml:space="preserve">مُحَمَّدُ بْنُ عَلِیِّ بْنِ الْحُسَیْنِ بِإِسْنَادِهِ عَنْ مُعَاوِیَةَ بْنِ عَمَّارٍ عَنْ أَبِی عَبْدِ اللَّهِ ع قَالَ: لَا یَکُونُ الْإِحْرَامُ إِلَّا فِی دُبُرِ صَلَاةٍ مَکْتُوبَةٍ أَوْ نَافِلَةٍ فَإِنْ کَانَتْ مَکْتُوبَةً أَحْرَمْتَ فِی دُبُرِهَا بَعْدَ التَّسْلِیمِ وَ إِنْ کَانَتْ نَافِلَةً صَلَّیْتَ رَکْعَتَیْنِ وَ أَحْرَمْتَ فِی دُبُرِهِمَا فَإِذَا انْفَتَلْتَ مِنْ صَلَاتِکَ فَاحْمَدِ اللَّهَ</w:t>
      </w:r>
    </w:p>
    <w:p>
      <w:pPr>
        <w:pStyle w:val="BookText"/>
      </w:pPr>
      <w:r>
        <w:rPr>
          <w:rFonts w:ascii="IRNazanin" w:hAnsi="IRNazanin" w:eastAsia="IRNazanin" w:cs="IRNazanin"/>
          <w:lang w:bidi="fa-IR"/>
          <w:color w:val="111111"/>
          <w:sz w:val="28"/>
          <w:szCs w:val="28"/>
          <w:rtl/>
        </w:rPr>
        <w:t xml:space="preserve">ص: 340</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334" w:name="pg14665_148032"/>
    <w:bookmarkEnd w:id="334"/>
    <w:p>
      <w:pPr>
        <w:pStyle w:val="BookText"/>
      </w:pPr>
      <w:r>
        <w:rPr>
          <w:rFonts w:ascii="Amiri" w:hAnsi="Amiri" w:eastAsia="Amiri" w:cs="Amiri"/>
          <w:lang w:bidi="ar-SA"/>
          <w:color w:val="111111"/>
          <w:sz w:val="28"/>
          <w:szCs w:val="28"/>
          <w:rtl/>
        </w:rPr>
        <w:t xml:space="preserve">وَ أَثْنِ عَلَیْهِ وَ صَلِّ عَلَی النَّبِیِّ ص وَ تَقُولُ اللَّهُمَّ إِنِّی أَسْأَلُکَ أَنْ تَجْعَلَنِی مِمَّنِ اسْتَجَابَ لَکَ وَ آمَنَ بِوَعْدِکَ وَ اتَّبَعَ أَمْرَکَ فَإِنِّی عَبْدُکَ وَ فِی قَبْضَتِکَ لَا أُوقَی إِلَّا مَا وَقَیْتَ وَ لَا آخُذُ إِلَّا مَا أَعْطَیْتَ وَ قَدْ ذَکَرْتَ الْحَجَّ فَأَسْأَلُکَ أَنْ تَعْزِمَ لِی عَلَیْهِ عَلَی کِتَابِکَ وَ سُنَّةِ نَبِیِّکَ ص وَ تُقَوِّیَنِی عَلَی مَا ضَعُفْتُ عَنْهُ وَ تَسَلَّمَ مِنِّی مَنَاسِکِی فِی یُسْرٍ مِنْکَ وَ عَافِیَةٍ وَ اجْعَلْنِی مِنْ وَفْدِکَ الَّذِینَ رَضِیتَ وَ ارْتَضَیْتَ وَ سَمَّیْتَ وَ کَتَبْتَ اللَّهُمَّ إِنِّی خَرَجْتُ مِنْ شُقَّةٍ بَعِیدَةٍ وَ أَنْفَقْتُ مَالِی ابْتِغَاءَ مَرْضَاتِکَ اللَّهُمَّ فَتَمِّمْ لِی حَجِّی وَ عُمْرَتِی اللَّهُمَّ إِنِّی أُرِیدُ التَّمَتُّعَ بِالْعُمْرَةِ إِلَی الْحَجِّ عَلَی کِتَابِکَ وَ سُنَّةِ نَبِیِّکَ ص- فَإِنْ عَرَضَ لِی عَارِضٌ یَحْبِسُنِی فَحُلَّنِی حَیْثُ حَبَسْتَنِی لِقَدَرِکَ الَّذِی قَدَّرْتَ عَلَیَّ اللَّهُمَّ إِنْ لَمْ تَکُنْ حَجَّةً فَعُمْرَةً أَحْرَمَ لَکَ شَعْرِی وَ بَشَرِی وَ لَحْمِی وَ دَمِی وَ عِظَامِی وَ مُخِّی وَ عَصَبِی مِنَ النِّسَاءِ وَ الثِّیَابِ وَ الطِّیبِ أَبْتَغِی بِذَلِکَ وَجْهَکَ وَ الدَّارَ الْآخِرَةَ- قَالَ وَ یُجْزِیکَ أَنْ تَقُولَ هَذَا مَرَّةً وَاحِدَةً حِینَ تُحْرِمُ ثُمَّ قُمْ فَامْشِ هُنَیْهَةً فَإِذَا اسْتَوَتْ بِکَ الْأَرْضُ مَاشِیاً کُنْتَ أَوْ رَاکِباً فَلَبِّ.</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الْکُلَیْنِیُّ عَنْ عَلِیِّ بْنِ إِبْرَاهِیمَ عَنْ أَبِیهِ عَنِ ابْنِ أَبِی عُمَیْرٍ وَ عَنْ مُحَمَّدِ بْنِ إِسْمَاعِیلَ عَنِ الْفَضْلِ بْنِ شَاذَانَ عَنْ صَفْوَانَ وَ ابْنِ أَبِی عُمَیْرٍ عَنْ مُعَاوِیَةَ بْنِ عَمَّارٍ مِثْلَهُ إِلَّا أَنَّهُ تَرَکَ قَوْلَهُ اللَّهُمَّ إِنِّی خَرَجْتُ إِلَی قَوْلِهِ مَرْضَاتِکَ وَ قَوْلَهُ أَوْ نَافِلَةٍ فَإِنْ کَانَتْ مَکْتُوبَةً </w:t>
      </w:r>
      <w:r>
        <w:rPr>
          <w:rStyle w:val="FootnoteReference"/>
        </w:rPr>
        <w:footnoteReference w:id="19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19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معاویة بن عمار از امام صادق (علیه‌السلام) روایت شده که فرمود: "احرام نمودن تنها بعد از نماز واجب یا نافله جایز است. اگر نماز واجب است، بلافاصله پس از سلام احرام بگیر و اگر نماز نافله است، دو رکعت نماز بخوان و پس از آن احرام بگیر. وقتی از نمازت فارغ شدی، سپاس خدا را اظهار کن، بر او تمجید کن و برای پیامبر (صلی الله علیه و آله) صلوات بفرست و بگو: «خداوندا، من از تو می‌خواهم که مرا از کسانی که به تو استجابت کرده و به وعده‌ات ایمان آورده و دستورات تو را پیروی می‌کنند قرار دهی، زیرا که من بنده‌اتم و هر چیزی که تو تعیین کنی، من اجرا می‌کنم، و می‌خواهم که مرا در احرام حج قرار دهی بر اساس کتاب و سنت پیامبرت، و مرا در کارهایی که ضعیف برایشان هستم تقویت کنی و راهنمایی کنی در انجام مناسکم به سهولت و آسایش. و مرا جزو وفدی بگردان که تو را راضی و قبول داشته‌ای و بنام تو نامیده‌ای و در سجل کتابت درج کرده‌ای. خداوندا، من از شهری دور و دشوار خارج شدم و مالم را برای رضایت تو هزینه کردم. خداوندا، حجم و عمره را برای تو ارزومندم. اگر برای من حج واجب نباشد، به عمره بپردازم. احرام می‌کنم برای تو به موی، پوست، گوشت، خون، استخوان، مغز، زنان، لباس و عطر، به دنبال رضایت تو و به سوی دارایی آخرت». و چنین گفتن برایت کفایت می‌کند و یکبار آن را هنگام احرام بگو. سپس بپاخیز و یک لحظه بر روی آنها پیاده یا سوار شو، سپس برو.</w:t>
      </w:r>
    </w:p>
    <w:p>
      <w:pPr>
        <w:pStyle w:val="Heading5"/>
      </w:pPr>
      <w:bookmarkStart w:id="1895" w:name="_Toc1338"/>
      <w:r>
        <w:t>[رقم الحدیث الکلی: 16463 - رقم الحدیث الباب: 2]</w:t>
      </w:r>
      <w:bookmarkEnd w:id="1895"/>
    </w:p>
    <w:p>
      <w:pPr>
        <w:pStyle w:val="BookText"/>
      </w:pPr>
      <w:r>
        <w:rPr>
          <w:rFonts w:ascii="Times New Roman" w:hAnsi="Times New Roman" w:eastAsia="Times New Roman" w:cs="Times New Roman"/>
          <w:lang w:val="en-US" w:bidi="en-US"/>
          <w:color w:val="111111"/>
          <w:sz w:val="28"/>
          <w:szCs w:val="28"/>
          <w:rtl/>
        </w:rPr>
        <w:t xml:space="preserve">16463- 2- </w:t>
      </w:r>
      <w:r>
        <w:rPr>
          <w:rStyle w:val="FootnoteReference"/>
        </w:rPr>
        <w:footnoteReference w:id="1979"/>
      </w:r>
      <w:r>
        <w:rPr>
          <w:rFonts w:ascii="Amiri" w:hAnsi="Amiri" w:eastAsia="Amiri" w:cs="Amiri"/>
          <w:lang w:bidi="ar-SA"/>
          <w:color w:val="111111"/>
          <w:sz w:val="28"/>
          <w:szCs w:val="28"/>
          <w:rtl/>
        </w:rPr>
        <w:t xml:space="preserve">وَ بِإِسْنَادِهِ عَنِ الْحُسَیْنِ بْنِ سَعِیدٍ عَنِ النَّضْرِ بْنِ سُوَیْدٍ عَنْ عَبْدِ اللَّهِ بْنِ سِنَانٍ وَ عَنْهُ عَنْ حَمَّادٍ عَنْ عَبْدِ اللَّهِ بْنِ الْمُغِیرَةِ عَنِ ابْنِ</w:t>
      </w:r>
    </w:p>
    <w:p>
      <w:pPr>
        <w:pStyle w:val="BookText"/>
      </w:pPr>
      <w:r>
        <w:rPr>
          <w:rFonts w:ascii="IRNazanin" w:hAnsi="IRNazanin" w:eastAsia="IRNazanin" w:cs="IRNazanin"/>
          <w:lang w:bidi="fa-IR"/>
          <w:color w:val="111111"/>
          <w:sz w:val="28"/>
          <w:szCs w:val="28"/>
          <w:rtl/>
        </w:rPr>
        <w:t xml:space="preserve">ص: 341</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335" w:name="pg14665_148033"/>
    <w:bookmarkEnd w:id="335"/>
    <w:p>
      <w:pPr>
        <w:pStyle w:val="BookText"/>
      </w:pPr>
      <w:r>
        <w:rPr>
          <w:rFonts w:ascii="Amiri" w:hAnsi="Amiri" w:eastAsia="Amiri" w:cs="Amiri"/>
          <w:lang w:bidi="ar-SA"/>
          <w:color w:val="111111"/>
          <w:sz w:val="28"/>
          <w:szCs w:val="28"/>
          <w:rtl/>
        </w:rPr>
        <w:t xml:space="preserve">سِنَانٍ عَنْ أَبِی عَبْدِ اللَّهِ ع قَالَ: إِذَا أَرَدْتَ الْإِحْرَامَ وَ التَّمَتُّعَ فَقُلْ اللَّهُمَّ إِنِّی أُرِیدُ مَا أَمَرْتَ بِهِ مِنَ التَّمَتُّعِ بِالْعُمْرَةِ إِلَی الْحَجِّ فَیَسِّرْ ذَلِکَ لِی وَ تَقَبَّلْهُ مِنِّی وَ أَعِنِّی عَلَیْهِ وَ حُلَّنِی حَیْثُ حَبَسْتَنِی بِقَدَرِکَ الَّذِی قَدَّرْتَ عَلَیَّ أَحْرَمَ لَکَ شَعْرِی وَ بَشَرِی مِنَ النِّسَاءِ وَ الطِّیبِ وَ الثِّیَابِ- وَ إِنْ شِئْتَ فَلَبِّ حِینَ تَنْهَضُ وَ إِنْ شِئْتَ فَأَخِّرْهُ حَتَّی تَرْکَبَ بَعِیرَکَ وَ تَسْتَقْبِلَ الْقِبْلَةَ فَافْعَلْ.</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9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سنانی از امام صادق (علیه السلام) روایت کرده است که فرمود: هرگاه خواستی احرام ببندی و تمتع انجام دهی، بگو: «اللهم إنی أرید ما أمرت به من التمتع بالعمره إلی الحج فیسّر ذلک لی و تقبّله منّی و أعنّی علیه و حلّنی حیث حبستنی بقدرک الذی قدّرت علیّ. أحرم لک شعری و بشری من النساء و الطیب و الثیاب.» و اگر خواستی، پس تلبیه بگو زمانی درحال بلند شدن هستی و اگر خواستی، پس آن را به تأخیر بینداز تا سوار شتر خود شوی و به سمت قبله قرار گیری، پس انجام بده.</w:t>
      </w:r>
    </w:p>
    <w:p>
      <w:pPr>
        <w:pStyle w:val="Heading4"/>
      </w:pPr>
      <w:bookmarkStart w:id="1896" w:name="_Toc1339"/>
      <w:r>
        <w:t>17- بَابُ وُجُوبِ النِّیَّةِ فِی الْإِحْرَامِ وَ أَنَّهُ یُجْزِی الْقَصْدُ بِالْقَلْبِ مِنْ غَیْرِ نُطْقٍ وَ اسْتِحْبَابِ الِاقْتِصَارِ عَلَی الْإِضْمَارِ</w:t>
      </w:r>
      <w:bookmarkEnd w:id="1896"/>
    </w:p>
    <w:p>
      <w:pPr>
        <w:pStyle w:val="Heading5"/>
      </w:pPr>
      <w:bookmarkStart w:id="1897" w:name="_Toc1340"/>
      <w:r>
        <w:t>اشارة</w:t>
      </w:r>
      <w:bookmarkEnd w:id="1897"/>
    </w:p>
    <w:p>
      <w:pPr>
        <w:pStyle w:val="BookText"/>
      </w:pPr>
      <w:r>
        <w:rPr>
          <w:rStyle w:val="FootnoteReference"/>
        </w:rPr>
        <w:footnoteReference w:id="1981"/>
      </w:r>
      <w:r>
        <w:rPr>
          <w:rFonts w:ascii="Amiri" w:hAnsi="Amiri" w:eastAsia="Amiri" w:cs="Amiri"/>
          <w:lang w:bidi="ar-SA"/>
          <w:color w:val="111111"/>
          <w:sz w:val="28"/>
          <w:szCs w:val="28"/>
          <w:rtl/>
        </w:rPr>
        <w:t xml:space="preserve">17 بَابُ وُجُوبِ النِّیَّةِ فِی الْإِحْرَامِ وَ أَنَّهُ یُجْزِی الْقَصْدُ بِالْقَلْبِ مِنْ غَیْرِ نُطْقٍ وَ اسْتِحْبَابِ الِاقْتِصَارِ عَلَی الْإِضْمَارِ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898" w:name="_Toc1341"/>
      <w:r>
        <w:t>[رقم الحدیث الکلی: 16464 - رقم الحدیث الباب: 1]</w:t>
      </w:r>
      <w:bookmarkEnd w:id="1898"/>
    </w:p>
    <w:p>
      <w:pPr>
        <w:pStyle w:val="BookText"/>
      </w:pPr>
      <w:r>
        <w:rPr>
          <w:rFonts w:ascii="Times New Roman" w:hAnsi="Times New Roman" w:eastAsia="Times New Roman" w:cs="Times New Roman"/>
          <w:lang w:val="en-US" w:bidi="en-US"/>
          <w:color w:val="111111"/>
          <w:sz w:val="28"/>
          <w:szCs w:val="28"/>
          <w:rtl/>
        </w:rPr>
        <w:t xml:space="preserve">16464- 1- </w:t>
      </w:r>
      <w:r>
        <w:rPr>
          <w:rStyle w:val="FootnoteReference"/>
        </w:rPr>
        <w:footnoteReference w:id="1982"/>
      </w:r>
      <w:r>
        <w:rPr>
          <w:rFonts w:ascii="Amiri" w:hAnsi="Amiri" w:eastAsia="Amiri" w:cs="Amiri"/>
          <w:lang w:bidi="ar-SA"/>
          <w:color w:val="111111"/>
          <w:sz w:val="28"/>
          <w:szCs w:val="28"/>
          <w:rtl/>
        </w:rPr>
        <w:t xml:space="preserve">مُحَمَّدُ بْنُ الْحَسَنِ بِإِسْنَادِهِ عَنِ الْحُسَیْنِ بْنِ سَعِیدٍ عَنِ ابْنِ أَبِی عُمَیْرٍ عَنْ حَمَّادِ بْنِ عُثْمَانَ عَنْ أَبِی عَبْدِ اللَّهِ ع قَالَ: قُلْتُ لَهُ إِنِّی أُرِیدُ أَنْ أَتَمَتَّعَ </w:t>
      </w:r>
      <w:r>
        <w:rPr>
          <w:rStyle w:val="FootnoteReference"/>
        </w:rPr>
        <w:footnoteReference w:id="1983"/>
      </w:r>
      <w:r>
        <w:rPr>
          <w:rFonts w:ascii="Amiri" w:hAnsi="Amiri" w:eastAsia="Amiri" w:cs="Amiri"/>
          <w:lang w:bidi="ar-SA"/>
          <w:color w:val="111111"/>
          <w:sz w:val="28"/>
          <w:szCs w:val="28"/>
          <w:rtl/>
        </w:rPr>
        <w:t xml:space="preserve">بِالْعُمْرَةِ إِلَی الْحَجِّ فَکَیْفَ أَقُولُ: قَالَ تَقُولُ اللَّهُمَّ إِنِّی أُرِیدُ أَنْ أَتَمَتَّعَ بِالْعُمْرَةِ إِلَی الْحَجِّ عَلَی کِتَابِکَ وَ سُنَّةِ نَبِیِّکَ- وَ إِنْ شِئْتَ أَضْمَرْتَ الَّذِی تُرِیدُ.</w:t>
      </w:r>
    </w:p>
    <w:p>
      <w:pPr>
        <w:pStyle w:val="BookText"/>
      </w:pPr>
      <w:r>
        <w:rPr>
          <w:rFonts w:ascii="Amiri" w:hAnsi="Amiri" w:eastAsia="Amiri" w:cs="Amiri"/>
          <w:lang w:bidi="ar-SA"/>
          <w:color w:val="111111"/>
          <w:sz w:val="28"/>
          <w:szCs w:val="28"/>
          <w:rtl/>
        </w:rPr>
        <w:t xml:space="preserve">وَ رَوَاهُ الصَّدُوقُ بِإِسْنَادِهِ عَنِ ابْنِ أَبِی عُمَیْرٍ مِثْلَهُ </w:t>
      </w:r>
      <w:r>
        <w:rPr>
          <w:rStyle w:val="FootnoteReference"/>
        </w:rPr>
        <w:footnoteReference w:id="1984"/>
      </w:r>
      <w:r>
        <w:rPr>
          <w:rFonts w:ascii="Amiri" w:hAnsi="Amiri" w:eastAsia="Amiri" w:cs="Amiri"/>
          <w:lang w:bidi="ar-SA"/>
          <w:color w:val="111111"/>
          <w:sz w:val="28"/>
          <w:szCs w:val="28"/>
          <w:rtl/>
        </w:rPr>
        <w:t xml:space="preserve">وَ رَوَاهُ الْکُلَیْنِیُّ عَنْ عَلِیِّ بْنِ إِبْرَاهِیمَ عَنْ أَبِیهِ عَنِ ابْنِ أَبِی عُمَیْرٍ مِثْلَهُ </w:t>
      </w:r>
      <w:r>
        <w:rPr>
          <w:rStyle w:val="FootnoteReference"/>
        </w:rPr>
        <w:footnoteReference w:id="19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حماد بن عثمان از امام صادق (علیه السلام) روایت شده است که گفت: به ایشان گفتم: من می‌خواهم به عمره تمتع حج مشرف شوم، چگونه بگویم؟ فرمود: بگو «اللهم إنی أرید أن أتمتع بالعمره إلی الحج علی کتابک و سنه نبیک» و اگر خواستی، نیت آنچه را که می‌خواهی در دل داشته باش.</w:t>
      </w:r>
    </w:p>
    <w:p>
      <w:pPr>
        <w:pStyle w:val="BookText"/>
      </w:pPr>
      <w:r>
        <w:rPr>
          <w:rFonts w:ascii="IRNazanin" w:hAnsi="IRNazanin" w:eastAsia="IRNazanin" w:cs="IRNazanin"/>
          <w:lang w:bidi="fa-IR"/>
          <w:color w:val="111111"/>
          <w:sz w:val="28"/>
          <w:szCs w:val="28"/>
          <w:rtl/>
        </w:rPr>
        <w:t xml:space="preserve">ص: 342</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336" w:name="pg14665_148034"/>
    <w:bookmarkEnd w:id="336"/>
    <w:p>
      <w:pPr>
        <w:pStyle w:val="Heading5"/>
      </w:pPr>
      <w:bookmarkStart w:id="1899" w:name="_Toc1342"/>
      <w:r>
        <w:t>[رقم الحدیث الکلی: 16465 - رقم الحدیث الباب: 2]</w:t>
      </w:r>
      <w:bookmarkEnd w:id="1899"/>
    </w:p>
    <w:p>
      <w:pPr>
        <w:pStyle w:val="BookText"/>
      </w:pPr>
      <w:r>
        <w:rPr>
          <w:rFonts w:ascii="Times New Roman" w:hAnsi="Times New Roman" w:eastAsia="Times New Roman" w:cs="Times New Roman"/>
          <w:lang w:val="en-US" w:bidi="en-US"/>
          <w:color w:val="111111"/>
          <w:sz w:val="28"/>
          <w:szCs w:val="28"/>
          <w:rtl/>
        </w:rPr>
        <w:t xml:space="preserve">16465- 2- </w:t>
      </w:r>
      <w:r>
        <w:rPr>
          <w:rStyle w:val="FootnoteReference"/>
        </w:rPr>
        <w:footnoteReference w:id="1986"/>
      </w:r>
      <w:r>
        <w:rPr>
          <w:rFonts w:ascii="Amiri" w:hAnsi="Amiri" w:eastAsia="Amiri" w:cs="Amiri"/>
          <w:lang w:bidi="ar-SA"/>
          <w:color w:val="111111"/>
          <w:sz w:val="28"/>
          <w:szCs w:val="28"/>
          <w:rtl/>
        </w:rPr>
        <w:t xml:space="preserve">وَ عَنْهُ عَنْ حَمَّادٍ عَنْ إِبْرَاهِیمَ بْنِ عُمَرَ </w:t>
      </w:r>
      <w:r>
        <w:rPr>
          <w:rStyle w:val="FootnoteReference"/>
        </w:rPr>
        <w:footnoteReference w:id="1987"/>
      </w:r>
      <w:r>
        <w:rPr>
          <w:rFonts w:ascii="Amiri" w:hAnsi="Amiri" w:eastAsia="Amiri" w:cs="Amiri"/>
          <w:lang w:bidi="ar-SA"/>
          <w:color w:val="111111"/>
          <w:sz w:val="28"/>
          <w:szCs w:val="28"/>
          <w:rtl/>
        </w:rPr>
        <w:t xml:space="preserve">عَنْ أَبِی أَیُّوبَ عَنْ أَبِی الصَّبَّاحِ مَوْلَی بَسَّامٍ الصَّیْرَفِیِّ قَالَ: أَرَدْتُ الْإِحْرَامَ بِالْمُتْعَةِ فَقُلْتُ لِأَبِی عَبْدِ اللَّهِ ع- کَیْفَ أَقُولُ: قَالَ تَقُولُ اللَّهُمَّ إِنِّی أُرِیدُ التَّمَتُّعَ بِالْعُمْرَةِ إِلَی الْحَجِّ عَلَی کِتَابِکَ وَ سُنَّةِ نَبِیِّکَ وَ إِنْ شِئْتَ أَضْمَرْتَ الَّذِی تُرِیدُ.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ازابوصباح از امام صادق (علیه السلام) روایت شده است که گفت: به ایشان گفتم: من می‌خواهم به عمره تمتع حج مشرف شوم، چگونه بگویم؟ فرمود: بگو «اللهم إنی أرید أن أتمتع بالعمره إلی الحج علی کتابک و سنه نبیک» و اگر خواستی، نیت آنچه را که می‌خواهی در دل داشته باش.</w:t>
      </w:r>
    </w:p>
    <w:p>
      <w:pPr>
        <w:pStyle w:val="Heading5"/>
      </w:pPr>
      <w:bookmarkStart w:id="1900" w:name="_Toc1343"/>
      <w:r>
        <w:t>[رقم الحدیث الکلی: 16466 - رقم الحدیث الباب: 3]</w:t>
      </w:r>
      <w:bookmarkEnd w:id="1900"/>
    </w:p>
    <w:p>
      <w:pPr>
        <w:pStyle w:val="BookText"/>
      </w:pPr>
      <w:r>
        <w:rPr>
          <w:rFonts w:ascii="Times New Roman" w:hAnsi="Times New Roman" w:eastAsia="Times New Roman" w:cs="Times New Roman"/>
          <w:lang w:val="en-US" w:bidi="en-US"/>
          <w:color w:val="111111"/>
          <w:sz w:val="28"/>
          <w:szCs w:val="28"/>
          <w:rtl/>
        </w:rPr>
        <w:t xml:space="preserve">16466- 3- </w:t>
      </w:r>
      <w:r>
        <w:rPr>
          <w:rStyle w:val="FootnoteReference"/>
        </w:rPr>
        <w:footnoteReference w:id="1988"/>
      </w:r>
      <w:r>
        <w:rPr>
          <w:rFonts w:ascii="Amiri" w:hAnsi="Amiri" w:eastAsia="Amiri" w:cs="Amiri"/>
          <w:lang w:bidi="ar-SA"/>
          <w:color w:val="111111"/>
          <w:sz w:val="28"/>
          <w:szCs w:val="28"/>
          <w:rtl/>
        </w:rPr>
        <w:t xml:space="preserve">وَ بِإِسْنَادِهِ عَنْ مُوسَی بْنِ الْقَاسِمِ عَنْ صَفْوَانَ وَ ابْنِ أَبِی عُمَیْرٍ عَنْ یَعْقُوبَ بْنِ شُعَیْبٍ قَالَ: سَأَلْتُ أَبَا عَبْدِ اللَّهِ ع فَقُلْتُ کَیْفَ تَرَی أَنْ أُهِلَّ فَقَالَ إِنْ شِئْتَ سَمَّیْتَ وَ إِنْ شِئْتَ لَمْ تُسَمِّ شَیْئاً فَقُلْتُ لَهُ کَیْفَ تَصْنَعُ أَنْتَ قَالَ أَجْمَعُهُمَا فَأَقُولُ لَبَّیْکَ بِحَجَّةٍ وَ عُمْرَةٍ مَعاً لَبَّیْکَ- ثُمَّ قَالَ أَمَا إِنِّی قَدْ قُلْتُ لِأَصْحَابِکَ غَیْرَ هَذَا.</w:t>
      </w:r>
    </w:p>
    <w:p>
      <w:pPr>
        <w:pStyle w:val="BookText"/>
      </w:pPr>
      <w:r>
        <w:rPr>
          <w:rFonts w:ascii="Amiri" w:hAnsi="Amiri" w:eastAsia="Amiri" w:cs="Amiri"/>
          <w:lang w:bidi="ar-SA"/>
          <w:color w:val="111111"/>
          <w:sz w:val="28"/>
          <w:szCs w:val="28"/>
          <w:rtl/>
        </w:rPr>
        <w:t xml:space="preserve">أَقُولُ: آخِرُهُ مَحْمُولٌ إِمَّا عَلَی التَّقِیَّةِ أَوْ عَلَی الْإِحْرَامِ بِعُمْرَةِ التَّمَتُّعِ وَ قَصْدِ إِنْشَاءِ الْحَجِّ بَعْدَهَا فَإِنَّهُمَا مَعاً عِبَادَةٌ وَاحِدَةٌ لِمَا مَضَی </w:t>
      </w:r>
      <w:r>
        <w:rPr>
          <w:rStyle w:val="FootnoteReference"/>
        </w:rPr>
        <w:footnoteReference w:id="1989"/>
      </w:r>
      <w:r>
        <w:rPr>
          <w:rFonts w:ascii="Amiri" w:hAnsi="Amiri" w:eastAsia="Amiri" w:cs="Amiri"/>
          <w:lang w:bidi="ar-SA"/>
          <w:color w:val="111111"/>
          <w:sz w:val="28"/>
          <w:szCs w:val="28"/>
          <w:rtl/>
        </w:rPr>
        <w:t xml:space="preserve">وَ یَأْتِی </w:t>
      </w:r>
      <w:r>
        <w:rPr>
          <w:rStyle w:val="FootnoteReference"/>
        </w:rPr>
        <w:footnoteReference w:id="19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یعقوب بن شعیب روایت شده است که گفت: از امام صادق (علیه السلام) پرسیدم و گفتم: چگونه می‌بینید که من تلبیه بگویم؟ فرمود: اگر خواستی، مشخص کن و اگر خواستی، چیزی مشخص نکن. پس به او گفتم: شما چگونه انجام می‌دهید؟ فرمود: هر دو را با هم جمع می‌کنم و می‌گویم «لبیک بحجة و عمرة معاً لبیک». سپس فرمود: اما من به یاران شما چیزی غیر از این گفته‌ام.</w:t>
      </w:r>
    </w:p>
    <w:p>
      <w:pPr>
        <w:pStyle w:val="BookText"/>
      </w:pPr>
      <w:r>
        <w:rPr>
          <w:rFonts w:ascii="IRNazanin" w:hAnsi="IRNazanin" w:eastAsia="IRNazanin" w:cs="IRNazanin"/>
          <w:lang w:bidi="fa-IR"/>
          <w:color w:val="111111"/>
          <w:sz w:val="28"/>
          <w:szCs w:val="28"/>
          <w:rtl/>
        </w:rPr>
        <w:t xml:space="preserve">می‌گویم: آخر این روایت حمل می‌شود یا بر تقیه یا بر احرام به عمره تمتع و قصد ایجاد حج بعد از آن، زیرا هر دو با هم یک عبادت محسوب می‌شوند به دلیل آنچه گذشت.</w:t>
      </w:r>
    </w:p>
    <w:p>
      <w:pPr>
        <w:pStyle w:val="Heading5"/>
      </w:pPr>
      <w:bookmarkStart w:id="1901" w:name="_Toc1344"/>
      <w:r>
        <w:t>[رقم الحدیث الکلی: 16467 - رقم الحدیث الباب: 4]</w:t>
      </w:r>
      <w:bookmarkEnd w:id="1901"/>
    </w:p>
    <w:p>
      <w:pPr>
        <w:pStyle w:val="BookText"/>
      </w:pPr>
      <w:r>
        <w:rPr>
          <w:rFonts w:ascii="Times New Roman" w:hAnsi="Times New Roman" w:eastAsia="Times New Roman" w:cs="Times New Roman"/>
          <w:lang w:val="en-US" w:bidi="en-US"/>
          <w:color w:val="111111"/>
          <w:sz w:val="28"/>
          <w:szCs w:val="28"/>
          <w:rtl/>
        </w:rPr>
        <w:t xml:space="preserve">16467- 4- </w:t>
      </w:r>
      <w:r>
        <w:rPr>
          <w:rStyle w:val="FootnoteReference"/>
        </w:rPr>
        <w:footnoteReference w:id="1991"/>
      </w:r>
      <w:r>
        <w:rPr>
          <w:rFonts w:ascii="Amiri" w:hAnsi="Amiri" w:eastAsia="Amiri" w:cs="Amiri"/>
          <w:lang w:bidi="ar-SA"/>
          <w:color w:val="111111"/>
          <w:sz w:val="28"/>
          <w:szCs w:val="28"/>
          <w:rtl/>
        </w:rPr>
        <w:t xml:space="preserve">مُحَمَّدُ بْنُ یَعْقُوبَ عَنْ عَلِیِّ بْنِ إِبْرَاهِیمَ عَنْ أَبِیهِ عَنِ ابْنِ أَبِی عُمَیْرٍ عَنْ حَمَّادٍ عَنِ الْحَلَبِیِّ قَالَ: سَأَلْتُ أَبَا عَبْدِ اللَّهِ ع عَنْ رَجُلٍ لَبَّی بِحَجَّةٍ وَ عُمْرَةٍ وَ لَیْسَ یُرِیدُ الْحَجَّ قَالَ لَیْسَ بِشَیْ‌ءٍ وَ لَا یَنْبَغِی لَهُ أَنْ یَفْعَلَ.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روایت شده است که گفت: از امام صادق (علیه السلام) پرسیدم درباره مردی که تلبیه به حج و عمره گفت در حالی که قصد حج ندارد. فرمود: این چیزی نیست و نباید این کار را انجام دهد.</w:t>
      </w:r>
    </w:p>
    <w:p>
      <w:pPr>
        <w:pStyle w:val="BookText"/>
      </w:pPr>
      <w:r>
        <w:rPr>
          <w:rFonts w:ascii="IRNazanin" w:hAnsi="IRNazanin" w:eastAsia="IRNazanin" w:cs="IRNazanin"/>
          <w:lang w:bidi="fa-IR"/>
          <w:color w:val="111111"/>
          <w:sz w:val="28"/>
          <w:szCs w:val="28"/>
          <w:rtl/>
        </w:rPr>
        <w:t xml:space="preserve">ص: 343</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337" w:name="pg14665_148035"/>
    <w:bookmarkEnd w:id="337"/>
    <w:p>
      <w:pPr>
        <w:pStyle w:val="Heading5"/>
      </w:pPr>
      <w:bookmarkStart w:id="1902" w:name="_Toc1345"/>
      <w:r>
        <w:t>[رقم الحدیث الکلی: 16468 - رقم الحدیث الباب: 5]</w:t>
      </w:r>
      <w:bookmarkEnd w:id="1902"/>
    </w:p>
    <w:p>
      <w:pPr>
        <w:pStyle w:val="BookText"/>
      </w:pPr>
      <w:r>
        <w:rPr>
          <w:rFonts w:ascii="Times New Roman" w:hAnsi="Times New Roman" w:eastAsia="Times New Roman" w:cs="Times New Roman"/>
          <w:lang w:val="en-US" w:bidi="en-US"/>
          <w:color w:val="111111"/>
          <w:sz w:val="28"/>
          <w:szCs w:val="28"/>
          <w:rtl/>
        </w:rPr>
        <w:t xml:space="preserve">16468- 5- </w:t>
      </w:r>
      <w:r>
        <w:rPr>
          <w:rStyle w:val="FootnoteReference"/>
        </w:rPr>
        <w:footnoteReference w:id="1992"/>
      </w:r>
      <w:r>
        <w:rPr>
          <w:rFonts w:ascii="Amiri" w:hAnsi="Amiri" w:eastAsia="Amiri" w:cs="Amiri"/>
          <w:lang w:bidi="ar-SA"/>
          <w:color w:val="111111"/>
          <w:sz w:val="28"/>
          <w:szCs w:val="28"/>
          <w:rtl/>
        </w:rPr>
        <w:t xml:space="preserve">وَ عَنْ عِدَّةٍ مِنْ أَصْحَابِنَا عَنْ أَحْمَدَ بْنِ مُحَمَّدٍ عَنْ عَلِیِّ بْنِ الْحَکَمِ عَنْ سَیْفِ بْنِ عَمِیرَةَ عَنْ أَبِی بَکْرٍ الْحَضْرَمِیِّ وَ زَیْدٍ الشَّحَّامِ وَ مَنْصُورِ بْنِ حَازِمٍ </w:t>
      </w:r>
      <w:r>
        <w:rPr>
          <w:rStyle w:val="FootnoteReference"/>
        </w:rPr>
        <w:footnoteReference w:id="1993"/>
      </w:r>
      <w:r>
        <w:rPr>
          <w:rFonts w:ascii="Amiri" w:hAnsi="Amiri" w:eastAsia="Amiri" w:cs="Amiri"/>
          <w:lang w:bidi="ar-SA"/>
          <w:color w:val="111111"/>
          <w:sz w:val="28"/>
          <w:szCs w:val="28"/>
          <w:rtl/>
        </w:rPr>
        <w:t xml:space="preserve">قَالُوا أَمَرَنَا أَبُو عَبْدِ اللَّهِ ع أَنْ نُلَبِّیَ وَ لَا نُسَمِّیَ شَیْئاً وَ قَالَ أَصْحَابُ الْإِضْمَارِ أَحَبُّ إِلَیَّ.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منصور بن حازم روایت شده است که گفت: امام صادق (علیه السلام) به ما دستور داد که تلبیه بگوییم و چیزی مشخص نکنیم و فرمود: یاران نیت نهانی (اضمار) نزد من محبوب‌ترند.</w:t>
      </w:r>
    </w:p>
    <w:p>
      <w:pPr>
        <w:pStyle w:val="Heading5"/>
      </w:pPr>
      <w:bookmarkStart w:id="1903" w:name="_Toc1346"/>
      <w:r>
        <w:t>[رقم الحدیث الکلی: 16469 - رقم الحدیث الباب: 6]</w:t>
      </w:r>
      <w:bookmarkEnd w:id="1903"/>
    </w:p>
    <w:p>
      <w:pPr>
        <w:pStyle w:val="BookText"/>
      </w:pPr>
      <w:r>
        <w:rPr>
          <w:rFonts w:ascii="Times New Roman" w:hAnsi="Times New Roman" w:eastAsia="Times New Roman" w:cs="Times New Roman"/>
          <w:lang w:val="en-US" w:bidi="en-US"/>
          <w:color w:val="111111"/>
          <w:sz w:val="28"/>
          <w:szCs w:val="28"/>
          <w:rtl/>
        </w:rPr>
        <w:t xml:space="preserve">16469- 6- </w:t>
      </w:r>
      <w:r>
        <w:rPr>
          <w:rStyle w:val="FootnoteReference"/>
        </w:rPr>
        <w:footnoteReference w:id="1994"/>
      </w:r>
      <w:r>
        <w:rPr>
          <w:rFonts w:ascii="Amiri" w:hAnsi="Amiri" w:eastAsia="Amiri" w:cs="Amiri"/>
          <w:lang w:bidi="ar-SA"/>
          <w:color w:val="111111"/>
          <w:sz w:val="28"/>
          <w:szCs w:val="28"/>
          <w:rtl/>
        </w:rPr>
        <w:t xml:space="preserve">وَ بِالْإِسْنَادِ عَنْ سَیْفٍ عَنْ إِسْحَاقَ بْنِ عَمَّارٍ أَنَّهُ سَأَلَ أَبَا الْحَسَنِ مُوسَی ع قَالَ أَصْحَابُ الْإِضْمَارِ أَحَبُّ إِلَیَّ فَلَبِّ وَ لَا تُسَمِّ شَیْئاً.</w:t>
      </w:r>
    </w:p>
    <w:p>
      <w:pPr>
        <w:pStyle w:val="BookText"/>
      </w:pPr>
      <w:r>
        <w:rPr>
          <w:rFonts w:ascii="Amiri" w:hAnsi="Amiri" w:eastAsia="Amiri" w:cs="Amiri"/>
          <w:lang w:bidi="ar-SA"/>
          <w:color w:val="111111"/>
          <w:sz w:val="28"/>
          <w:szCs w:val="28"/>
          <w:rtl/>
        </w:rPr>
        <w:t xml:space="preserve">وَ رَوَاهُ الشَّیْخُ بِإِسْنَادِهِ عَنْ مُحَمَّدِ بْنِ یَعْقُوبَ َ مِثْلَهُ وَ تَرَکَ لَفْظَ أَصْحَابُ </w:t>
      </w:r>
      <w:r>
        <w:rPr>
          <w:rStyle w:val="FootnoteReference"/>
        </w:rPr>
        <w:footnoteReference w:id="1995"/>
      </w:r>
      <w:r>
        <w:rPr>
          <w:rFonts w:ascii="Amiri" w:hAnsi="Amiri" w:eastAsia="Amiri" w:cs="Amiri"/>
          <w:lang w:bidi="ar-SA"/>
          <w:color w:val="111111"/>
          <w:sz w:val="28"/>
          <w:szCs w:val="28"/>
          <w:rtl/>
        </w:rPr>
        <w:t xml:space="preserve">وَ کَذَا الَّذِی قَبْلَهُ نَحْوَهُ أَقُولُ: وَ یَأْتِی مَا یَدُلُّ عَلَی ذَلِکَ وَ عَلَی جَوَازِ التَّلَفُّظِ </w:t>
      </w:r>
      <w:r>
        <w:rPr>
          <w:rStyle w:val="FootnoteReference"/>
        </w:rPr>
        <w:footnoteReference w:id="1996"/>
      </w:r>
    </w:p>
    <w:p>
      <w:pPr>
        <w:pStyle w:val="BookText"/>
      </w:pPr>
      <w:r>
        <w:rPr>
          <w:rFonts w:ascii="IRNazanin" w:hAnsi="IRNazanin" w:eastAsia="IRNazanin" w:cs="IRNazanin"/>
          <w:lang w:bidi="fa-IR"/>
          <w:color w:val="111111"/>
          <w:sz w:val="28"/>
          <w:szCs w:val="28"/>
          <w:rtl/>
        </w:rPr>
        <w:t xml:space="preserve">و تقدم ما یدلّ علی بعض المقصود فی الباب 16 من هذه الأبواب، و فی الحدیثین 4، 30 من الباب 2، و فی الحدیث 2 من الباب 12 من أبواب أقسام الحجّ.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روایت شده است که او از امام موسی کاظم (علیه السلام) پرسید. فرمود: یاران نیت نهانی (اضمار) نزد من محبوب‌ترند، پس تلبیه بگو و چیزی مشخص نکن.</w:t>
      </w:r>
    </w:p>
    <w:p>
      <w:pPr>
        <w:pStyle w:val="Heading4"/>
      </w:pPr>
      <w:bookmarkStart w:id="1904" w:name="_Toc1347"/>
      <w:r>
        <w:t>18- بَابُ اسْتِحْبَابِ کَوْنِ الْإِحْرَامِ عَقِیبَ فَرِیضَةِ الظُّهْرِ أَوْ غَیْرِهَا فَإِنْ لَمْ یَتَّفِقِ اسْتُحِبَّ أَنْ یُصَلِّیَ لِلْإِحْرَامِ سِتَّ رَکَعَاتٍ أَوْ أَرْبَعاً أَوْ رَکْعَتَیْنِ ثُمَّ یُحْرِمُ‌</w:t>
      </w:r>
      <w:bookmarkEnd w:id="1904"/>
    </w:p>
    <w:p>
      <w:pPr>
        <w:pStyle w:val="Heading5"/>
      </w:pPr>
      <w:bookmarkStart w:id="1905" w:name="_Toc1348"/>
      <w:r>
        <w:t>اشارة</w:t>
      </w:r>
      <w:bookmarkEnd w:id="1905"/>
    </w:p>
    <w:p>
      <w:pPr>
        <w:pStyle w:val="BookText"/>
      </w:pPr>
      <w:r>
        <w:rPr>
          <w:rStyle w:val="FootnoteReference"/>
        </w:rPr>
        <w:footnoteReference w:id="1997"/>
      </w:r>
      <w:r>
        <w:rPr>
          <w:rFonts w:ascii="Amiri" w:hAnsi="Amiri" w:eastAsia="Amiri" w:cs="Amiri"/>
          <w:lang w:bidi="ar-SA"/>
          <w:color w:val="111111"/>
          <w:sz w:val="28"/>
          <w:szCs w:val="28"/>
          <w:rtl/>
        </w:rPr>
        <w:t xml:space="preserve">18 بَابُ اسْتِحْبَابِ کَوْنِ الْإِحْرَامِ عَقِیبَ فَرِیضَةِ الظُّهْرِ أَوْ غَیْرِهَا فَإِنْ لَمْ یَتَّفِقِ اسْتُحِبَّ أَنْ یُصَلِّیَ لِلْإِحْرَامِ سِتَّ رَکَعَاتٍ أَوْ أَرْبَعاً أَوْ رَکْعَتَیْنِ ثُمَّ یُحْرِمُ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06" w:name="_Toc1349"/>
      <w:r>
        <w:t>[رقم الحدیث الکلی: 16470 - رقم الحدیث الباب: 1]</w:t>
      </w:r>
      <w:bookmarkEnd w:id="1906"/>
    </w:p>
    <w:p>
      <w:pPr>
        <w:pStyle w:val="BookText"/>
      </w:pPr>
      <w:r>
        <w:rPr>
          <w:rFonts w:ascii="Times New Roman" w:hAnsi="Times New Roman" w:eastAsia="Times New Roman" w:cs="Times New Roman"/>
          <w:lang w:val="en-US" w:bidi="en-US"/>
          <w:color w:val="111111"/>
          <w:sz w:val="28"/>
          <w:szCs w:val="28"/>
          <w:rtl/>
        </w:rPr>
        <w:t xml:space="preserve">16470- 1- </w:t>
      </w:r>
      <w:r>
        <w:rPr>
          <w:rStyle w:val="FootnoteReference"/>
        </w:rPr>
        <w:footnoteReference w:id="1998"/>
      </w:r>
      <w:r>
        <w:rPr>
          <w:rFonts w:ascii="Amiri" w:hAnsi="Amiri" w:eastAsia="Amiri" w:cs="Amiri"/>
          <w:lang w:bidi="ar-SA"/>
          <w:color w:val="111111"/>
          <w:sz w:val="28"/>
          <w:szCs w:val="28"/>
          <w:rtl/>
        </w:rPr>
        <w:t xml:space="preserve">مُحَمَّدُ بْنُ یَعْقُوبَ عَنْ عَلِیِّ بْنِ إِبْرَاهِیمَ عَنْ أَبِیهِ عَنِ</w:t>
      </w:r>
    </w:p>
    <w:p>
      <w:pPr>
        <w:pStyle w:val="BookText"/>
      </w:pPr>
      <w:r>
        <w:rPr>
          <w:rFonts w:ascii="IRNazanin" w:hAnsi="IRNazanin" w:eastAsia="IRNazanin" w:cs="IRNazanin"/>
          <w:lang w:bidi="fa-IR"/>
          <w:color w:val="111111"/>
          <w:sz w:val="28"/>
          <w:szCs w:val="28"/>
          <w:rtl/>
        </w:rPr>
        <w:t xml:space="preserve">ص: 344</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338" w:name="pg14665_148036"/>
    <w:bookmarkEnd w:id="338"/>
    <w:p>
      <w:pPr>
        <w:pStyle w:val="BookText"/>
      </w:pPr>
      <w:r>
        <w:rPr>
          <w:rFonts w:ascii="Amiri" w:hAnsi="Amiri" w:eastAsia="Amiri" w:cs="Amiri"/>
          <w:lang w:bidi="ar-SA"/>
          <w:color w:val="111111"/>
          <w:sz w:val="28"/>
          <w:szCs w:val="28"/>
          <w:rtl/>
        </w:rPr>
        <w:t xml:space="preserve">ابْنِ أَبِی عُمَیْرٍ عَنْ مُعَاوِیَةَ بْنِ عَمَّارٍ عَنْ أَبِی عَبْدِ اللَّهِ ع قَالَ: صَلِّ الْمَکْتُوبَةَ ثُمَّ أَحْرِمْ بِالْحَجِّ أَوْ بِالْمُتْعَةِ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نماز واجب خودرا بخوان وسپس محرم شوچه برای حج یا عمره .</w:t>
      </w:r>
    </w:p>
    <w:p>
      <w:pPr>
        <w:pStyle w:val="Heading5"/>
      </w:pPr>
      <w:bookmarkStart w:id="1907" w:name="_Toc1350"/>
      <w:r>
        <w:t>[رقم الحدیث الکلی: 16471 - رقم الحدیث الباب: 2]</w:t>
      </w:r>
      <w:bookmarkEnd w:id="1907"/>
    </w:p>
    <w:p>
      <w:pPr>
        <w:pStyle w:val="BookText"/>
      </w:pPr>
      <w:r>
        <w:rPr>
          <w:rFonts w:ascii="Times New Roman" w:hAnsi="Times New Roman" w:eastAsia="Times New Roman" w:cs="Times New Roman"/>
          <w:lang w:val="en-US" w:bidi="en-US"/>
          <w:color w:val="111111"/>
          <w:sz w:val="28"/>
          <w:szCs w:val="28"/>
          <w:rtl/>
        </w:rPr>
        <w:t xml:space="preserve">16471- 2- </w:t>
      </w:r>
      <w:r>
        <w:rPr>
          <w:rStyle w:val="FootnoteReference"/>
        </w:rPr>
        <w:footnoteReference w:id="1999"/>
      </w:r>
      <w:r>
        <w:rPr>
          <w:rFonts w:ascii="Amiri" w:hAnsi="Amiri" w:eastAsia="Amiri" w:cs="Amiri"/>
          <w:lang w:bidi="ar-SA"/>
          <w:color w:val="111111"/>
          <w:sz w:val="28"/>
          <w:szCs w:val="28"/>
          <w:rtl/>
        </w:rPr>
        <w:t xml:space="preserve">وَ عَنْ مُحَمَّدِ بْنِ یَحْیَی عَنْ أَحْمَدَ بْنِ مُحَمَّدٍ عَنْ مُحَمَّدِ بْنِ الْفُضَیْلِ عَنْ أَبِی الصَّبَّاحِ الْکِنَانِیِّ قَالَ: قُلْتُ لِأَبِی عَبْدِ اللَّهِ ع أَ رَأَیْتَ لَوْ أَنَّ رَجُلًا أَحْرَمَ فِی دُبُرِ صَلَاةٍ مَکْتُوبَةٍ أَ کَانَ یُجْزِیهِ ذَلِکَ قَالَ نَعَمْ.</w:t>
      </w:r>
    </w:p>
    <w:p>
      <w:pPr>
        <w:pStyle w:val="BookText"/>
      </w:pPr>
      <w:r>
        <w:rPr>
          <w:rFonts w:ascii="Amiri" w:hAnsi="Amiri" w:eastAsia="Amiri" w:cs="Amiri"/>
          <w:lang w:bidi="ar-SA"/>
          <w:color w:val="111111"/>
          <w:sz w:val="28"/>
          <w:szCs w:val="28"/>
          <w:rtl/>
        </w:rPr>
        <w:t xml:space="preserve">مُحَمَّدُ بْنُ الْحَسَنِ بِإِسْنَادِهِ عَنْ مُحَمَّدِ بْنِ یَعْقُوبَ مِثْلَهُ إِلَّا أَنَّهُ قَالَ فِی إِحْدَی رِوَایَتَیْهِ فِی دُبُرِ صَلَاةٍ غَیْرِ مَکْتُوبَةٍ </w:t>
      </w:r>
      <w:r>
        <w:rPr>
          <w:rStyle w:val="FootnoteReference"/>
        </w:rPr>
        <w:footnoteReference w:id="20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الصباح الکنانی گفت: به ابی عبدالله * گفتم: نظرتان چیست اگر مردی در پایان نماز واجب، احرام ببندد؟ آیا این کافی است؟ گفتند : بله.</w:t>
      </w:r>
    </w:p>
    <w:p>
      <w:pPr>
        <w:pStyle w:val="Heading5"/>
      </w:pPr>
      <w:bookmarkStart w:id="1908" w:name="_Toc1351"/>
      <w:r>
        <w:t>[رقم الحدیث الکلی: 16472 - رقم الحدیث الباب: 3]</w:t>
      </w:r>
      <w:bookmarkEnd w:id="1908"/>
    </w:p>
    <w:p>
      <w:pPr>
        <w:pStyle w:val="BookText"/>
      </w:pPr>
      <w:r>
        <w:rPr>
          <w:rFonts w:ascii="Times New Roman" w:hAnsi="Times New Roman" w:eastAsia="Times New Roman" w:cs="Times New Roman"/>
          <w:lang w:val="en-US" w:bidi="en-US"/>
          <w:color w:val="111111"/>
          <w:sz w:val="28"/>
          <w:szCs w:val="28"/>
          <w:rtl/>
        </w:rPr>
        <w:t xml:space="preserve">16472- 3- </w:t>
      </w:r>
      <w:r>
        <w:rPr>
          <w:rStyle w:val="FootnoteReference"/>
        </w:rPr>
        <w:footnoteReference w:id="2001"/>
      </w:r>
      <w:r>
        <w:rPr>
          <w:rFonts w:ascii="Amiri" w:hAnsi="Amiri" w:eastAsia="Amiri" w:cs="Amiri"/>
          <w:lang w:bidi="ar-SA"/>
          <w:color w:val="111111"/>
          <w:sz w:val="28"/>
          <w:szCs w:val="28"/>
          <w:rtl/>
        </w:rPr>
        <w:t xml:space="preserve">وَ بِإِسْنَادِهِ عَنْ مُوسَی بْنِ الْقَاسِمِ عَنْ مُحَمَّدِ بْنِ عُمَرَ بْنِ یَزِیدَ عَنْ مُحَمَّدِ بْنِ عُذَافِرٍ عَنْ عُمَرَ بْنِ یَزِیدَ عَنْ أَبِی عَبْدِ اللَّهِ ع فِی حَدِیثٍ قَالَ: وَ اعْلَمْ أَنَّهُ وَاسِعٌ لَکَ أَنْ تُحْرِمَ فِی دُبُرِ فَرِیضَةٍ أَوْ نَافِلَةٍ أَوْ لَیْلٍ أَوْ نَهَارٍ.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 بن یزید از ابی عبدالله (ع) در حدیثی گفت: و بدان که برای تو وسیع است (مجاز است) که در پایان نماز واجب یا مستحب، یا در شب یا روز احرام ببندی.</w:t>
      </w:r>
    </w:p>
    <w:p>
      <w:pPr>
        <w:pStyle w:val="Heading5"/>
      </w:pPr>
      <w:bookmarkStart w:id="1909" w:name="_Toc1352"/>
      <w:r>
        <w:t>[رقم الحدیث الکلی: 16473 - رقم الحدیث الباب: 4]</w:t>
      </w:r>
      <w:bookmarkEnd w:id="1909"/>
    </w:p>
    <w:p>
      <w:pPr>
        <w:pStyle w:val="BookText"/>
      </w:pPr>
      <w:r>
        <w:rPr>
          <w:rFonts w:ascii="Times New Roman" w:hAnsi="Times New Roman" w:eastAsia="Times New Roman" w:cs="Times New Roman"/>
          <w:lang w:val="en-US" w:bidi="en-US"/>
          <w:color w:val="111111"/>
          <w:sz w:val="28"/>
          <w:szCs w:val="28"/>
          <w:rtl/>
        </w:rPr>
        <w:t xml:space="preserve">16473- 4- </w:t>
      </w:r>
      <w:r>
        <w:rPr>
          <w:rStyle w:val="FootnoteReference"/>
        </w:rPr>
        <w:footnoteReference w:id="2002"/>
      </w:r>
      <w:r>
        <w:rPr>
          <w:rFonts w:ascii="Amiri" w:hAnsi="Amiri" w:eastAsia="Amiri" w:cs="Amiri"/>
          <w:lang w:bidi="ar-SA"/>
          <w:color w:val="111111"/>
          <w:sz w:val="28"/>
          <w:szCs w:val="28"/>
          <w:rtl/>
        </w:rPr>
        <w:t xml:space="preserve">وَ عَنْهُ عَنْ عَلِیِّ بْنِ أَبِی حَمْزَةَ عَنْ أَبِی بَصِیرٍ عَنْ أَبِی عَبْدِ اللَّهِ ع قَالَ: تُصَلِّی لِلْإِحْرَامِ سِتَّ رَکَعَاتٍ تُحْرِمُ فِی دُبُرِهَا.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برای محرم شدن شش رکعت نماز بخوان ودرپایان محرم شو .</w:t>
      </w:r>
    </w:p>
    <w:p>
      <w:pPr>
        <w:pStyle w:val="Heading5"/>
      </w:pPr>
      <w:bookmarkStart w:id="1910" w:name="_Toc1353"/>
      <w:r>
        <w:t>[رقم الحدیث الکلی: 16474 - رقم الحدیث الباب: 5]</w:t>
      </w:r>
      <w:bookmarkEnd w:id="1910"/>
    </w:p>
    <w:p>
      <w:pPr>
        <w:pStyle w:val="BookText"/>
      </w:pPr>
      <w:r>
        <w:rPr>
          <w:rFonts w:ascii="Times New Roman" w:hAnsi="Times New Roman" w:eastAsia="Times New Roman" w:cs="Times New Roman"/>
          <w:lang w:val="en-US" w:bidi="en-US"/>
          <w:color w:val="111111"/>
          <w:sz w:val="28"/>
          <w:szCs w:val="28"/>
          <w:rtl/>
        </w:rPr>
        <w:t xml:space="preserve">16474- 5- </w:t>
      </w:r>
      <w:r>
        <w:rPr>
          <w:rStyle w:val="FootnoteReference"/>
        </w:rPr>
        <w:footnoteReference w:id="2003"/>
      </w:r>
      <w:r>
        <w:rPr>
          <w:rFonts w:ascii="Amiri" w:hAnsi="Amiri" w:eastAsia="Amiri" w:cs="Amiri"/>
          <w:lang w:bidi="ar-SA"/>
          <w:color w:val="111111"/>
          <w:sz w:val="28"/>
          <w:szCs w:val="28"/>
          <w:rtl/>
        </w:rPr>
        <w:t xml:space="preserve">وَ عَنْهُ عَنْ صَفْوَانَ عَنْ مُعَاوِیَةَ بْنِ عَمَّارٍ عَنْ أَبِی عَبْدِ اللَّهِ ع قَالَ: إِذَا أَرَدْتَ الْإِحْرَامَ فِی غَیْرِ وَقْتِ صَلَاةٍ فَرِیضَةٍ فَصَلِّ رَکْعَتَیْنِ ثُمَّ أَحْرِمْ فِی دُبُرِهِمَا.</w:t>
      </w:r>
    </w:p>
    <w:p>
      <w:pPr>
        <w:pStyle w:val="BookText"/>
      </w:pPr>
      <w:r>
        <w:rPr>
          <w:rFonts w:ascii="IRNazanin" w:hAnsi="IRNazanin" w:eastAsia="IRNazanin" w:cs="IRNazanin"/>
          <w:lang w:bidi="fa-IR"/>
          <w:color w:val="111111"/>
          <w:sz w:val="28"/>
          <w:szCs w:val="28"/>
          <w:rtl/>
        </w:rPr>
        <w:t xml:space="preserve">ص: 345</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339" w:name="pg14665_148037"/>
    <w:bookmarkEnd w:id="339"/>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004"/>
      </w:r>
      <w:r>
        <w:rPr>
          <w:rFonts w:ascii="Amiri" w:hAnsi="Amiri" w:eastAsia="Amiri" w:cs="Amiri"/>
          <w:lang w:bidi="ar-SA"/>
          <w:color w:val="111111"/>
          <w:sz w:val="28"/>
          <w:szCs w:val="28"/>
          <w:rtl/>
        </w:rPr>
        <w:t xml:space="preserve">وَ یَأْتِی مَا یَدُلُّ عَلَیْهِ </w:t>
      </w:r>
      <w:r>
        <w:rPr>
          <w:rStyle w:val="FootnoteReference"/>
        </w:rPr>
        <w:footnoteReference w:id="20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اگردروقتی غیرازوقت نمازواجب خواستی محرم شوی دورکعت نماز بخوان وبعد ازآن محرم شو .</w:t>
      </w:r>
    </w:p>
    <w:p>
      <w:pPr>
        <w:pStyle w:val="Heading4"/>
      </w:pPr>
      <w:bookmarkStart w:id="1911" w:name="_Toc1354"/>
      <w:r>
        <w:t>19- بَابُ جَوَازِ التَّنَفُّلِ لِلْإِحْرَامِ بَعْدَ الْعَصْرِ وَ فِی سَائِرِ الْأَوْقَاتِ وَ اسْتِحْبَابِ الْقِرَاءَةِ بِالتَّوْحِیدِ وَ الْجَحْدِ فِی سُنَّةِ الْإِحْرَامِ‌</w:t>
      </w:r>
      <w:bookmarkEnd w:id="1911"/>
    </w:p>
    <w:p>
      <w:pPr>
        <w:pStyle w:val="Heading5"/>
      </w:pPr>
      <w:bookmarkStart w:id="1912" w:name="_Toc1355"/>
      <w:r>
        <w:t>اشارة</w:t>
      </w:r>
      <w:bookmarkEnd w:id="1912"/>
    </w:p>
    <w:p>
      <w:pPr>
        <w:pStyle w:val="BookText"/>
      </w:pPr>
      <w:r>
        <w:rPr>
          <w:rStyle w:val="FootnoteReference"/>
        </w:rPr>
        <w:footnoteReference w:id="2006"/>
      </w:r>
      <w:r>
        <w:rPr>
          <w:rFonts w:ascii="Amiri" w:hAnsi="Amiri" w:eastAsia="Amiri" w:cs="Amiri"/>
          <w:lang w:bidi="ar-SA"/>
          <w:color w:val="111111"/>
          <w:sz w:val="28"/>
          <w:szCs w:val="28"/>
          <w:rtl/>
        </w:rPr>
        <w:t xml:space="preserve">19 بَابُ جَوَازِ التَّنَفُّلِ لِلْإِحْرَامِ بَعْدَ الْعَصْرِ وَ فِی سَائِرِ الْأَوْقَاتِ وَ اسْتِحْبَابِ الْقِرَاءَةِ بِالتَّوْحِیدِ وَ الْجَحْدِ فِی سُنَّةِ الْإِحْرَامِ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13" w:name="_Toc1356"/>
      <w:r>
        <w:t>[رقم الحدیث الکلی: 16475 - رقم الحدیث الباب: 1]</w:t>
      </w:r>
      <w:bookmarkEnd w:id="1913"/>
    </w:p>
    <w:p>
      <w:pPr>
        <w:pStyle w:val="BookText"/>
      </w:pPr>
      <w:r>
        <w:rPr>
          <w:rFonts w:ascii="Times New Roman" w:hAnsi="Times New Roman" w:eastAsia="Times New Roman" w:cs="Times New Roman"/>
          <w:lang w:val="en-US" w:bidi="en-US"/>
          <w:color w:val="111111"/>
          <w:sz w:val="28"/>
          <w:szCs w:val="28"/>
          <w:rtl/>
        </w:rPr>
        <w:t xml:space="preserve">16475- 1- </w:t>
      </w:r>
      <w:r>
        <w:rPr>
          <w:rStyle w:val="FootnoteReference"/>
        </w:rPr>
        <w:footnoteReference w:id="2007"/>
      </w:r>
      <w:r>
        <w:rPr>
          <w:rFonts w:ascii="Amiri" w:hAnsi="Amiri" w:eastAsia="Amiri" w:cs="Amiri"/>
          <w:lang w:bidi="ar-SA"/>
          <w:color w:val="111111"/>
          <w:sz w:val="28"/>
          <w:szCs w:val="28"/>
          <w:rtl/>
        </w:rPr>
        <w:t xml:space="preserve">مُحَمَّدُ بْنُ یَعْقُوبَ عَنْ مُحَمَّدِ بْنِ إِسْمَاعِیلَ عَنِ الْفَضْلِ بْنِ شَاذَانَ </w:t>
      </w:r>
      <w:r>
        <w:rPr>
          <w:rStyle w:val="FootnoteReference"/>
        </w:rPr>
        <w:footnoteReference w:id="2008"/>
      </w:r>
      <w:r>
        <w:rPr>
          <w:rFonts w:ascii="Amiri" w:hAnsi="Amiri" w:eastAsia="Amiri" w:cs="Amiri"/>
          <w:lang w:bidi="ar-SA"/>
          <w:color w:val="111111"/>
          <w:sz w:val="28"/>
          <w:szCs w:val="28"/>
          <w:rtl/>
        </w:rPr>
        <w:t xml:space="preserve">عَنْ صَفْوَانَ بْنِ یَحْیَی عَنْ مُعَاوِیَةَ بْنِ عَمَّارٍ قَالَ سَمِعْتُ أَبَا عَبْدِ اللَّهِ ع یَقُولُ خَمْسُ صَلَوَاتٍ لَا تُتْرَکُ عَلَی حَالٍ </w:t>
      </w:r>
      <w:r>
        <w:rPr>
          <w:rStyle w:val="FootnoteReference"/>
        </w:rPr>
        <w:footnoteReference w:id="2009"/>
      </w:r>
      <w:r>
        <w:rPr>
          <w:rFonts w:ascii="Amiri" w:hAnsi="Amiri" w:eastAsia="Amiri" w:cs="Amiri"/>
          <w:lang w:bidi="ar-SA"/>
          <w:color w:val="111111"/>
          <w:sz w:val="28"/>
          <w:szCs w:val="28"/>
          <w:rtl/>
        </w:rPr>
        <w:t xml:space="preserve">إِذَا طُفْتَ بِالْبَیْتِ وَ إِذَا أَرَدْتَ أَنْ تُحْرِمَ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معاویة بن عمار گفت: شنیدم که ابا عبدالله (ع) می‌گفت: پنج نماز است که در هیچ حالتی ترک نمی‌شوند. وقتی که دور خانه (کعبه) طواف می‌کنی و وقتی که می‌خواهی احرام ببندی.....</w:t>
      </w:r>
    </w:p>
    <w:p>
      <w:pPr>
        <w:pStyle w:val="Heading5"/>
      </w:pPr>
      <w:bookmarkStart w:id="1914" w:name="_Toc1357"/>
      <w:r>
        <w:t>[رقم الحدیث الکلی: 16476 - رقم الحدیث الباب: 2]</w:t>
      </w:r>
      <w:bookmarkEnd w:id="1914"/>
    </w:p>
    <w:p>
      <w:pPr>
        <w:pStyle w:val="BookText"/>
      </w:pPr>
      <w:r>
        <w:rPr>
          <w:rFonts w:ascii="Times New Roman" w:hAnsi="Times New Roman" w:eastAsia="Times New Roman" w:cs="Times New Roman"/>
          <w:lang w:val="en-US" w:bidi="en-US"/>
          <w:color w:val="111111"/>
          <w:sz w:val="28"/>
          <w:szCs w:val="28"/>
          <w:rtl/>
        </w:rPr>
        <w:t xml:space="preserve">16476- 2- </w:t>
      </w:r>
      <w:r>
        <w:rPr>
          <w:rStyle w:val="FootnoteReference"/>
        </w:rPr>
        <w:footnoteReference w:id="2010"/>
      </w:r>
      <w:r>
        <w:rPr>
          <w:rFonts w:ascii="Amiri" w:hAnsi="Amiri" w:eastAsia="Amiri" w:cs="Amiri"/>
          <w:lang w:bidi="ar-SA"/>
          <w:color w:val="111111"/>
          <w:sz w:val="28"/>
          <w:szCs w:val="28"/>
          <w:rtl/>
        </w:rPr>
        <w:t xml:space="preserve">وَ عَنْ عَلِیِّ بْنِ إِبْرَاهِیمَ عَنْ مُحَمَّدِ بْنِ عِیسَی عَنْ یُونُسَ عَنْ هَاشِمٍ عَنْ أَبِی سَعِیدٍ الْمُکَارِی عَنْ أَبِی بَصِیرٍ عَنْ أَبِی عَبْدِ اللَّهِ ع قَالَ: خَمْسُ صَلَوَاتٍ تُصَلِّیهَا </w:t>
      </w:r>
      <w:r>
        <w:rPr>
          <w:rStyle w:val="FootnoteReference"/>
        </w:rPr>
        <w:footnoteReference w:id="2011"/>
      </w:r>
      <w:r>
        <w:rPr>
          <w:rFonts w:ascii="Amiri" w:hAnsi="Amiri" w:eastAsia="Amiri" w:cs="Amiri"/>
          <w:lang w:bidi="ar-SA"/>
          <w:color w:val="111111"/>
          <w:sz w:val="28"/>
          <w:szCs w:val="28"/>
          <w:rtl/>
        </w:rPr>
        <w:t xml:space="preserve">فِی کُلِّ وَقْتٍ مِنْهَا صَلَاةُ الْإِحْرَامِ.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پنج نمازاست درهرشرائطی باید خوانده شود یکی از آنها نماز احرام است .</w:t>
      </w:r>
    </w:p>
    <w:p>
      <w:pPr>
        <w:pStyle w:val="Heading5"/>
      </w:pPr>
      <w:bookmarkStart w:id="1915" w:name="_Toc1358"/>
      <w:r>
        <w:t>[رقم الحدیث الکلی: 16477 - رقم الحدیث الباب: 3]</w:t>
      </w:r>
      <w:bookmarkEnd w:id="1915"/>
    </w:p>
    <w:p>
      <w:pPr>
        <w:pStyle w:val="BookText"/>
      </w:pPr>
      <w:r>
        <w:rPr>
          <w:rFonts w:ascii="Times New Roman" w:hAnsi="Times New Roman" w:eastAsia="Times New Roman" w:cs="Times New Roman"/>
          <w:lang w:val="en-US" w:bidi="en-US"/>
          <w:color w:val="111111"/>
          <w:sz w:val="28"/>
          <w:szCs w:val="28"/>
          <w:rtl/>
        </w:rPr>
        <w:t xml:space="preserve">16477- 3- </w:t>
      </w:r>
      <w:r>
        <w:rPr>
          <w:rStyle w:val="FootnoteReference"/>
        </w:rPr>
        <w:footnoteReference w:id="2012"/>
      </w:r>
      <w:r>
        <w:rPr>
          <w:rFonts w:ascii="Amiri" w:hAnsi="Amiri" w:eastAsia="Amiri" w:cs="Amiri"/>
          <w:lang w:bidi="ar-SA"/>
          <w:color w:val="111111"/>
          <w:sz w:val="28"/>
          <w:szCs w:val="28"/>
          <w:rtl/>
        </w:rPr>
        <w:t xml:space="preserve">مُحَمَّدُ بْنُ الْحَسَنِ بِإِسْنَادِهِ عَنْ مُوسَی بْنِ الْقَاسِمِ عَنْ مُحَمَّدِ بْنِ سَهْلٍ عَنْ أَبِیهِ عَنْ إِدْرِیسَ بْنِ عَبْدِ اللَّهِ قَالَ: سَأَلْتُ أَبَا عَبْدِ اللَّهِ</w:t>
      </w:r>
    </w:p>
    <w:p>
      <w:pPr>
        <w:pStyle w:val="BookText"/>
      </w:pPr>
      <w:r>
        <w:rPr>
          <w:rFonts w:ascii="IRNazanin" w:hAnsi="IRNazanin" w:eastAsia="IRNazanin" w:cs="IRNazanin"/>
          <w:lang w:bidi="fa-IR"/>
          <w:color w:val="111111"/>
          <w:sz w:val="28"/>
          <w:szCs w:val="28"/>
          <w:rtl/>
        </w:rPr>
        <w:t xml:space="preserve">ص: 346</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340" w:name="pg14665_148038"/>
    <w:bookmarkEnd w:id="340"/>
    <w:p>
      <w:pPr>
        <w:pStyle w:val="BookText"/>
      </w:pPr>
      <w:r>
        <w:rPr>
          <w:rFonts w:ascii="Amiri" w:hAnsi="Amiri" w:eastAsia="Amiri" w:cs="Amiri"/>
          <w:lang w:bidi="ar-SA"/>
          <w:color w:val="111111"/>
          <w:sz w:val="28"/>
          <w:szCs w:val="28"/>
          <w:rtl/>
        </w:rPr>
        <w:t xml:space="preserve">ع عَنِ الرَّجُلِ یَأْتِی بَعْضَ الْمَوَاقِیتِ بَعْدَ الْعَصْرِ کَیْفَ یَصْنَعُ قَالَ یُقِیمُ إِلَی الْمَغْرِبِ قُلْتُ فَإِنْ أَبَی جَمَّالُهُ أَنْ یُقِیمَ عَلَیْهِ قَالَ لَیْسَ لَهُ أَنْ یُخَالِفَ السُّنَّةَ قُلْتُ أَ لَهُ أَنْ یَتَطَوَّعَ بَعْدَ الْعَصْرِ قَالَ لَا بَأْسَ بِهِ وَ لَکِنِّی أَکْرَهُهُ لِلشُّهْرَةِ وَ تَأْخِیرُ ذَلِکَ أَحَبُّ إِلَیَّ قُلْتُ کَمْ أُصَلِّی إِذَا تَطَوَّعْتُ قَالَ أَرْبَعَ رَکَعَاتٍ.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ادریس بن عبدالله گفت: از اباعبدالله (ع) درباره مردی که بعد از عصر به بعضی از میقات‌ها می‌رسد، پرسیدم، چگونه عمل کند؟ گفت: تا مغرب اقامه کند. گفتم: اگر شترش (راهنمایش) نپذیرد که اقامت کند، گفت: او نباید سنت را مخالفت کند. گفتم: آیا او می‌تواند بعد از عصر نافله بخواند؟ گفت: اشکالی ندارد، ولی من به خاطر شهرت (مطرح شدن) آن را دوست ندارم و تأخیر آن را بیشتر دوست دارم. گفتم: چند رکعت نماز بخوانم اگر نافله بخوانم؟ گفت: چهار رکعت.</w:t>
      </w:r>
    </w:p>
    <w:p>
      <w:pPr>
        <w:pStyle w:val="Heading5"/>
      </w:pPr>
      <w:bookmarkStart w:id="1916" w:name="_Toc1359"/>
      <w:r>
        <w:t>[رقم الحدیث الکلی: 16478 - رقم الحدیث الباب: 4]</w:t>
      </w:r>
      <w:bookmarkEnd w:id="1916"/>
    </w:p>
    <w:p>
      <w:pPr>
        <w:pStyle w:val="BookText"/>
      </w:pPr>
      <w:r>
        <w:rPr>
          <w:rFonts w:ascii="Times New Roman" w:hAnsi="Times New Roman" w:eastAsia="Times New Roman" w:cs="Times New Roman"/>
          <w:lang w:val="en-US" w:bidi="en-US"/>
          <w:color w:val="111111"/>
          <w:sz w:val="28"/>
          <w:szCs w:val="28"/>
          <w:rtl/>
        </w:rPr>
        <w:t xml:space="preserve">16478- 4- </w:t>
      </w:r>
      <w:r>
        <w:rPr>
          <w:rStyle w:val="FootnoteReference"/>
        </w:rPr>
        <w:footnoteReference w:id="2013"/>
      </w:r>
      <w:r>
        <w:rPr>
          <w:rFonts w:ascii="Amiri" w:hAnsi="Amiri" w:eastAsia="Amiri" w:cs="Amiri"/>
          <w:lang w:bidi="ar-SA"/>
          <w:color w:val="111111"/>
          <w:sz w:val="28"/>
          <w:szCs w:val="28"/>
          <w:rtl/>
        </w:rPr>
        <w:t xml:space="preserve">مُحَمَّدُ بْنُ عَلِیِّ بْنِ الْحُسَیْنِ بِإِسْنَادِهِ عَنِ ابْنِ فَضَّالٍ عَنْ أَبِی الْحَسَنِ ع فِی الرَّجُلِ یَأْتِی ذَا الْحُلَیْفَةِ- أَوْ بَعْضَ الْأَوْقَاتِ بَعْدَ صَلَاةِ الْعَصْرِ أَوْ فِی غَیْرِ وَقْتِ صَلَاةٍ قَالَ یَنْتَظِرُ </w:t>
      </w:r>
      <w:r>
        <w:rPr>
          <w:rStyle w:val="FootnoteReference"/>
        </w:rPr>
        <w:footnoteReference w:id="2014"/>
      </w:r>
      <w:r>
        <w:rPr>
          <w:rFonts w:ascii="Amiri" w:hAnsi="Amiri" w:eastAsia="Amiri" w:cs="Amiri"/>
          <w:lang w:bidi="ar-SA"/>
          <w:color w:val="111111"/>
          <w:sz w:val="28"/>
          <w:szCs w:val="28"/>
          <w:rtl/>
        </w:rPr>
        <w:t xml:space="preserve">حَتَّی تَکُونَ السَّاعَةُ الَّتِی تُصَلَّی فِیهَا وَ إِنَّمَا قَالَ ذَلِکَ مَخَافَةَ الشُّهْرَةِ.</w:t>
      </w:r>
    </w:p>
    <w:p>
      <w:pPr>
        <w:pStyle w:val="BookText"/>
      </w:pPr>
      <w:r>
        <w:rPr>
          <w:rFonts w:ascii="Amiri" w:hAnsi="Amiri" w:eastAsia="Amiri" w:cs="Amiri"/>
          <w:lang w:bidi="ar-SA"/>
          <w:color w:val="111111"/>
          <w:sz w:val="28"/>
          <w:szCs w:val="28"/>
          <w:rtl/>
        </w:rPr>
        <w:t xml:space="preserve">أَقُولُ: وَ تَقَدَّمَ مَا یَدُلُّ عَلَی ذَلِکَ فِی الصَّلَاةِ </w:t>
      </w:r>
      <w:r>
        <w:rPr>
          <w:rStyle w:val="FootnoteReference"/>
        </w:rPr>
        <w:footnoteReference w:id="20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فضال از ابوالحسن (ع) درباره مردی که به ذوالحلیفه یا بعضی از میقات‌ها بعد از نماز عصر یا در غیر وقت نماز می‌رسد، پرسیدم، گفت: منتظر می‌ماند تا ساعتی که در آن نماز خوانده می‌شود، و این را به خاطر ترس از شهرت (مطرح شدن) گفت.</w:t>
      </w:r>
    </w:p>
    <w:p>
      <w:pPr>
        <w:pStyle w:val="Heading4"/>
      </w:pPr>
      <w:bookmarkStart w:id="1917" w:name="_Toc1360"/>
      <w:r>
        <w:t>20- بَابُ أَنَّ مَنْ أَحْرَمَ بِغَیْرِ غُسْلٍ أَوْ بِغَیْرِ صَلَاةٍ جَاهِلًا أَوْ عَالِماً اسْتُحِبَّ لَهُ الْإِعَادَةُ</w:t>
      </w:r>
      <w:bookmarkEnd w:id="1917"/>
    </w:p>
    <w:p>
      <w:pPr>
        <w:pStyle w:val="Heading5"/>
      </w:pPr>
      <w:bookmarkStart w:id="1918" w:name="_Toc1361"/>
      <w:r>
        <w:t>اشارة</w:t>
      </w:r>
      <w:bookmarkEnd w:id="1918"/>
    </w:p>
    <w:p>
      <w:pPr>
        <w:pStyle w:val="BookText"/>
      </w:pPr>
      <w:r>
        <w:rPr>
          <w:rStyle w:val="FootnoteReference"/>
        </w:rPr>
        <w:footnoteReference w:id="2016"/>
      </w:r>
      <w:r>
        <w:rPr>
          <w:rFonts w:ascii="Amiri" w:hAnsi="Amiri" w:eastAsia="Amiri" w:cs="Amiri"/>
          <w:lang w:bidi="ar-SA"/>
          <w:color w:val="111111"/>
          <w:sz w:val="28"/>
          <w:szCs w:val="28"/>
          <w:rtl/>
        </w:rPr>
        <w:t xml:space="preserve">20 بَابُ أَنَّ مَنْ أَحْرَمَ بِغَیْرِ غُسْلٍ أَوْ بِغَیْرِ صَلَاةٍ جَاهِلًا أَوْ عَالِماً اسْتُحِبَّ لَهُ الْإِعَادَةُ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19" w:name="_Toc1362"/>
      <w:r>
        <w:t>[رقم الحدیث الکلی: 16479 - رقم الحدیث الباب: 1]</w:t>
      </w:r>
      <w:bookmarkEnd w:id="1919"/>
    </w:p>
    <w:p>
      <w:pPr>
        <w:pStyle w:val="BookText"/>
      </w:pPr>
      <w:r>
        <w:rPr>
          <w:rFonts w:ascii="Times New Roman" w:hAnsi="Times New Roman" w:eastAsia="Times New Roman" w:cs="Times New Roman"/>
          <w:lang w:val="en-US" w:bidi="en-US"/>
          <w:color w:val="111111"/>
          <w:sz w:val="28"/>
          <w:szCs w:val="28"/>
          <w:rtl/>
        </w:rPr>
        <w:t xml:space="preserve">16479- 1- </w:t>
      </w:r>
      <w:r>
        <w:rPr>
          <w:rStyle w:val="FootnoteReference"/>
        </w:rPr>
        <w:footnoteReference w:id="2017"/>
      </w:r>
      <w:r>
        <w:rPr>
          <w:rFonts w:ascii="Amiri" w:hAnsi="Amiri" w:eastAsia="Amiri" w:cs="Amiri"/>
          <w:lang w:bidi="ar-SA"/>
          <w:color w:val="111111"/>
          <w:sz w:val="28"/>
          <w:szCs w:val="28"/>
          <w:rtl/>
        </w:rPr>
        <w:t xml:space="preserve">مُحَمَّدُ بْنُ الْحَسَنِ بِإِسْنَادِهِ عَنِ الْحُسَیْنِ بْنِ سَعِیدٍ عَنْ أَخِیهِ الْحَسَنِ قَالَ: کَتَبْتُ إِلَی الْعَبْدِ الصَّالِحِ أَبِی الْحَسَنِ ع رَجُلٌ أَحْرَمَ بِغَیْرِ صَلَاةٍ أَوْ بِغَیْرِ غُسْلٍ جَاهِلًا أَوْ عَالِماً مَا عَلَیْهِ فِی ذَلِکَ وَ کَیْفَ یَنْبَغِی لَهُ أَنْ یَصْنَعَ فَکَتَبَ یُعِیدُهُ.</w:t>
      </w:r>
    </w:p>
    <w:p>
      <w:pPr>
        <w:pStyle w:val="BookText"/>
      </w:pPr>
      <w:r>
        <w:rPr>
          <w:rFonts w:ascii="Amiri" w:hAnsi="Amiri" w:eastAsia="Amiri" w:cs="Amiri"/>
          <w:lang w:bidi="ar-SA"/>
          <w:color w:val="111111"/>
          <w:sz w:val="28"/>
          <w:szCs w:val="28"/>
          <w:rtl/>
        </w:rPr>
        <w:t xml:space="preserve">مُحَمَّدُ بْنُ یَعْقُوبَ عَنْ عِدَّةٍ مِنْ أَصْحَابِنَا عَنْ سَهْلِ بْنِ زِیَادٍ عَنْ</w:t>
      </w:r>
    </w:p>
    <w:p>
      <w:pPr>
        <w:pStyle w:val="BookText"/>
      </w:pPr>
      <w:r>
        <w:rPr>
          <w:rFonts w:ascii="IRNazanin" w:hAnsi="IRNazanin" w:eastAsia="IRNazanin" w:cs="IRNazanin"/>
          <w:lang w:bidi="fa-IR"/>
          <w:color w:val="111111"/>
          <w:sz w:val="28"/>
          <w:szCs w:val="28"/>
          <w:rtl/>
        </w:rPr>
        <w:t xml:space="preserve">ص: 347</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341" w:name="pg14665_148039"/>
    <w:bookmarkEnd w:id="341"/>
    <w:p>
      <w:pPr>
        <w:pStyle w:val="BookText"/>
      </w:pPr>
      <w:r>
        <w:rPr>
          <w:rFonts w:ascii="Amiri" w:hAnsi="Amiri" w:eastAsia="Amiri" w:cs="Amiri"/>
          <w:lang w:bidi="ar-SA"/>
          <w:color w:val="111111"/>
          <w:sz w:val="28"/>
          <w:szCs w:val="28"/>
          <w:rtl/>
        </w:rPr>
        <w:t xml:space="preserve">عَلِیِّ بْنِ مَهْزِیَارَ قَالَ کَتَبَ الْحَسَنُ بْنُ سَعِیدٍ إِلَی أَبِی الْحَسَنِ ع وَ ذَکَرَ الْحَدِیثَ </w:t>
      </w:r>
      <w:r>
        <w:rPr>
          <w:rStyle w:val="FootnoteReference"/>
        </w:rPr>
        <w:footnoteReference w:id="201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نامه نوشتم خدمت حضرت کاظم * کسی محرم شده بدون نمازوبدون غسل ازروی جهل یا عمدی چه باید بکند نوشتند باید اعاده کند .</w:t>
      </w:r>
    </w:p>
    <w:p>
      <w:pPr>
        <w:pStyle w:val="Heading4"/>
      </w:pPr>
      <w:bookmarkStart w:id="1920" w:name="_Toc1363"/>
      <w:r>
        <w:t>21- بَابُ أَنَّهُ یَجِبُ عَلَی الْمُحْرِمِ أَنْ یَنْوِیَ مَا یَجِبُ عَلَیْهِ مِنْ عُمْرَةٍ أَوْ حَجِّ تَمَتُّعٍ أَوْ غَیْرِهِ وَ حُکْمِ مَنْ قَالَ فِی النِّیَّةِ کَإِحْرَامِ فُلَانٍ‌</w:t>
      </w:r>
      <w:bookmarkEnd w:id="1920"/>
    </w:p>
    <w:p>
      <w:pPr>
        <w:pStyle w:val="Heading5"/>
      </w:pPr>
      <w:bookmarkStart w:id="1921" w:name="_Toc1364"/>
      <w:r>
        <w:t>اشارة</w:t>
      </w:r>
      <w:bookmarkEnd w:id="1921"/>
    </w:p>
    <w:p>
      <w:pPr>
        <w:pStyle w:val="BookText"/>
      </w:pPr>
      <w:r>
        <w:rPr>
          <w:rStyle w:val="FootnoteReference"/>
        </w:rPr>
        <w:footnoteReference w:id="2019"/>
      </w:r>
      <w:r>
        <w:rPr>
          <w:rFonts w:ascii="Amiri" w:hAnsi="Amiri" w:eastAsia="Amiri" w:cs="Amiri"/>
          <w:lang w:bidi="ar-SA"/>
          <w:color w:val="111111"/>
          <w:sz w:val="28"/>
          <w:szCs w:val="28"/>
          <w:rtl/>
        </w:rPr>
        <w:t xml:space="preserve">21 بَابُ أَنَّهُ یَجِبُ عَلَی الْمُحْرِمِ أَنْ یَنْوِیَ مَا یَجِبُ عَلَیْهِ مِنْ عُمْرَةٍ أَوْ حَجِّ تَمَتُّعٍ أَوْ غَیْرِهِ وَ حُکْمِ مَنْ قَالَ فِی النِّیَّةِ کَإِحْرَامِ فُلَانٍ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22" w:name="_Toc1365"/>
      <w:r>
        <w:t>[رقم الحدیث الکلی: 16480 - رقم الحدیث الباب: 1]</w:t>
      </w:r>
      <w:bookmarkEnd w:id="1922"/>
    </w:p>
    <w:p>
      <w:pPr>
        <w:pStyle w:val="BookText"/>
      </w:pPr>
      <w:r>
        <w:rPr>
          <w:rFonts w:ascii="Times New Roman" w:hAnsi="Times New Roman" w:eastAsia="Times New Roman" w:cs="Times New Roman"/>
          <w:lang w:val="en-US" w:bidi="en-US"/>
          <w:color w:val="111111"/>
          <w:sz w:val="28"/>
          <w:szCs w:val="28"/>
          <w:rtl/>
        </w:rPr>
        <w:t xml:space="preserve">16480- 1- </w:t>
      </w:r>
      <w:r>
        <w:rPr>
          <w:rStyle w:val="FootnoteReference"/>
        </w:rPr>
        <w:footnoteReference w:id="2020"/>
      </w:r>
      <w:r>
        <w:rPr>
          <w:rFonts w:ascii="Amiri" w:hAnsi="Amiri" w:eastAsia="Amiri" w:cs="Amiri"/>
          <w:lang w:bidi="ar-SA"/>
          <w:color w:val="111111"/>
          <w:sz w:val="28"/>
          <w:szCs w:val="28"/>
          <w:rtl/>
        </w:rPr>
        <w:t xml:space="preserve">مُحَمَّدُ بْنُ یَعْقُوبَ عَنْ أَبِی عَلِیٍّ الْأَشْعَرِیِّ عَنْ مُحَمَّدِ بْنِ عَبْدِ الْجَبَّارِ عَنْ صَفْوَانَ عَنْ إِسْحَاقَ بْنِ عَمَّارٍ قَالَ: قُلْتُ لِأَبِی إِبْرَاهِیمَ ع إِنَّ أَصْحَابَنَا یَخْتَلِفُونَ فِی وَجْهَیْنِ مِنَ الْحَجِّ یَقُولُ بَعْضٌ أَحْرِمْ بِالْحَجِّ مُفْرِداً فَإِذَا طُفْتَ بِالْبَیْتِ- وَ سَعَیْتَ بَیْنَ الصَّفَا وَ الْمَرْوَةِ فَأَحِلَّ وَ اجْعَلْهَا عُمْرَةً وَ بَعْضُهُمْ یَقُولُ أَحْرِمْ وَ انْوِ الْمُتْعَةَ بِالْعُمْرَةِ إِلَی الْحَجِّ أَیُّ هَذَیْنِ أَحَبُّ إِلَیْکَ قَالَ انْوِ الْمُتْعَةَ.</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20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گفت: به ابی ابراهیم (ع) گفتم: اصحاب ما در دو روش حج اختلاف دارند. بعضی می‌گویند: با حج مفرد احرام ببند، پس وقتی دور خانه (کعبه) طواف کردی و بین صفا و مروه سعی کردی، احلال کن و آن را عمره قرار بده. و بعضی می‌گویند: احرام ببند و نیت متعه به عمره تا حج کن. کدام یک از این دو برایت محبوب‌تر است؟ گفت: نیت متعه کن.</w:t>
      </w:r>
    </w:p>
    <w:p>
      <w:pPr>
        <w:pStyle w:val="Heading5"/>
      </w:pPr>
      <w:bookmarkStart w:id="1923" w:name="_Toc1366"/>
      <w:r>
        <w:t>[رقم الحدیث الکلی: 16481 - رقم الحدیث الباب: 2]</w:t>
      </w:r>
      <w:bookmarkEnd w:id="1923"/>
    </w:p>
    <w:p>
      <w:pPr>
        <w:pStyle w:val="BookText"/>
      </w:pPr>
      <w:r>
        <w:rPr>
          <w:rFonts w:ascii="Times New Roman" w:hAnsi="Times New Roman" w:eastAsia="Times New Roman" w:cs="Times New Roman"/>
          <w:lang w:val="en-US" w:bidi="en-US"/>
          <w:color w:val="111111"/>
          <w:sz w:val="28"/>
          <w:szCs w:val="28"/>
          <w:rtl/>
        </w:rPr>
        <w:t xml:space="preserve">16481- 2- </w:t>
      </w:r>
      <w:r>
        <w:rPr>
          <w:rStyle w:val="FootnoteReference"/>
        </w:rPr>
        <w:footnoteReference w:id="2022"/>
      </w:r>
      <w:r>
        <w:rPr>
          <w:rFonts w:ascii="Amiri" w:hAnsi="Amiri" w:eastAsia="Amiri" w:cs="Amiri"/>
          <w:lang w:bidi="ar-SA"/>
          <w:color w:val="111111"/>
          <w:sz w:val="28"/>
          <w:szCs w:val="28"/>
          <w:rtl/>
        </w:rPr>
        <w:t xml:space="preserve">وَ بِإِسْنَادِهِ عَنْ أَحْمَدَ بْنِ مُحَمَّدِ بْنِ عِیسَی عَنِ ابْنِ أَبِی نَصْرٍ عَنِ الْحَسَنِ قَالَ: سَأَلْتُهُ عَنْ مُتَمَتِّعٍ </w:t>
      </w:r>
      <w:r>
        <w:rPr>
          <w:rStyle w:val="FootnoteReference"/>
        </w:rPr>
        <w:footnoteReference w:id="2023"/>
      </w:r>
      <w:r>
        <w:rPr>
          <w:rFonts w:ascii="Amiri" w:hAnsi="Amiri" w:eastAsia="Amiri" w:cs="Amiri"/>
          <w:lang w:bidi="ar-SA"/>
          <w:color w:val="111111"/>
          <w:sz w:val="28"/>
          <w:szCs w:val="28"/>
          <w:rtl/>
        </w:rPr>
        <w:t xml:space="preserve">کَیْفَ یَصْنَعُ قَالَ یَنْوِی الْعُمْرَةَ </w:t>
      </w:r>
      <w:r>
        <w:rPr>
          <w:rStyle w:val="FootnoteReference"/>
        </w:rPr>
        <w:footnoteReference w:id="2024"/>
      </w:r>
      <w:r>
        <w:rPr>
          <w:rFonts w:ascii="Amiri" w:hAnsi="Amiri" w:eastAsia="Amiri" w:cs="Amiri"/>
          <w:lang w:bidi="ar-SA"/>
          <w:color w:val="111111"/>
          <w:sz w:val="28"/>
          <w:szCs w:val="28"/>
          <w:rtl/>
        </w:rPr>
        <w:t xml:space="preserve">وَ یُحْرِمُ بِالْحَجِّ.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ابونصر: ازحضرت سوال کردم درمورد کسیکه حج تمتع انجام میدهد چه کند ؟ فرمودند : نیت عمره کند وبه حج محرم شود .</w:t>
      </w:r>
    </w:p>
    <w:p>
      <w:pPr>
        <w:pStyle w:val="BookText"/>
      </w:pPr>
      <w:r>
        <w:rPr>
          <w:rFonts w:ascii="IRNazanin" w:hAnsi="IRNazanin" w:eastAsia="IRNazanin" w:cs="IRNazanin"/>
          <w:lang w:bidi="fa-IR"/>
          <w:color w:val="111111"/>
          <w:sz w:val="28"/>
          <w:szCs w:val="28"/>
          <w:rtl/>
        </w:rPr>
        <w:t xml:space="preserve">ص: 348</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342" w:name="pg14665_148040"/>
    <w:bookmarkEnd w:id="342"/>
    <w:p>
      <w:pPr>
        <w:pStyle w:val="Heading5"/>
      </w:pPr>
      <w:bookmarkStart w:id="1924" w:name="_Toc1367"/>
      <w:r>
        <w:t>[رقم الحدیث الکلی: 16482 - رقم الحدیث الباب: 3]</w:t>
      </w:r>
      <w:bookmarkEnd w:id="1924"/>
    </w:p>
    <w:p>
      <w:pPr>
        <w:pStyle w:val="BookText"/>
      </w:pPr>
      <w:r>
        <w:rPr>
          <w:rFonts w:ascii="Times New Roman" w:hAnsi="Times New Roman" w:eastAsia="Times New Roman" w:cs="Times New Roman"/>
          <w:lang w:val="en-US" w:bidi="en-US"/>
          <w:color w:val="111111"/>
          <w:sz w:val="28"/>
          <w:szCs w:val="28"/>
          <w:rtl/>
        </w:rPr>
        <w:t xml:space="preserve">16482- 3- </w:t>
      </w:r>
      <w:r>
        <w:rPr>
          <w:rStyle w:val="FootnoteReference"/>
        </w:rPr>
        <w:footnoteReference w:id="2025"/>
      </w:r>
      <w:r>
        <w:rPr>
          <w:rFonts w:ascii="Amiri" w:hAnsi="Amiri" w:eastAsia="Amiri" w:cs="Amiri"/>
          <w:lang w:bidi="ar-SA"/>
          <w:color w:val="111111"/>
          <w:sz w:val="28"/>
          <w:szCs w:val="28"/>
          <w:rtl/>
        </w:rPr>
        <w:t xml:space="preserve">وَ بِإِسْنَادِهِ عَنِ الْحُسَیْنِ بْنِ سَعِیدٍ عَنْ صَفْوَانَ عَنْ جَمِیلِ بْنِ دَرَّاجٍ وَ ابْنِ أَبِی نَجْرَانَ عَنْ مُحَمَّدِ بْنِ حُمْرَانَ جَمِیعاً عَنْ إِسْمَاعِیلَ الْجُعْفِیِّ قَالَ: خَرَجْتُ أَنَا وَ مُیَسِّرٌ وَ أُنَاسٌ مِنْ أَصْحَابِنَا فَقَالَ لَنَا زُرَارَةُ لَبُّوا بِالْحَجِّ فَدَخَلْنَا عَلَی أَبِی جَعْفَرٍ ع فَقُلْنَا لَهُ أَصْلَحَکَ اللَّهُ إِنَّا نُرِیدُ الْحَجَّ وَ نَحْنُ قَوْمٌ صَرُورَةٌ أَوْ کُلُّنَا صَرُورَةٌ فَکَیْفَ نَصْنَعُ فَقَالَ لَبُّوا بِالْعُمْرَةِ فَلَمَّا خَرَجْنَا قَدِمَ عَبْدُ الْمَلِکِ بْنُ أَعْیَنَ فَقُلْتُ لَهُ أَ لَا تَعْجَبُ مِنْ زُرَارَةَ قَالَ لَنَا لَبُّوا بِالْحَجِّ وَ إِنَّ أَبَا جَعْفَرٍ ع قَالَ لَنَا لَبُّوا بِالْعُمْرَةِ فَدَخَلَ عَلَیْهِ عَبْدُ الْمَلِکِ بْنُ أَعْیَنَ فَقَالَ لَهُ إِنَّ أُنَاساً مِنْ مَوَالِیکَ أَمَرَهُمْ زُرَارَةُ أَنْ یُلَبُّوا بِالْحَجِّ عَنْکَ وَ إِنَّهُمْ دَخَلُوا عَلَیْکَ فَأَمَرْتَهُمْ أَنْ یُلَبُّوا بِالْعُمْرَةِ فَقَالَ أَبُو جَعْفَرٍ ع یُرِیدُ کُلُّ إِنْسَانٍ مِنْهُمْ أَنْ یَسْمَعَ عَلَی حِدَةٍ أَعِدْهُمْ عَلَیَّ فَدَخَلْنَا فَقَالَ لَبُّوا بِالْحَجِّ فَإِنَّ رَسُولَ اللَّهِ ص لَبَّی بِالْحَجِّ </w:t>
      </w:r>
      <w:r>
        <w:rPr>
          <w:rStyle w:val="FootnoteReference"/>
        </w:rPr>
        <w:footnoteReference w:id="20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رِوَایَةُ زُرَارَةَ مَحْمُولَةٌ عَلَی التَّقِیَّةِ أَوْ عَلَی الْجَوَازِ فِی الْحَجِّ الْمَنْدُوبِ أَوْ عَلَی أَهْلِ مَکَّةَ وَ مَنْ قَارَبَهَا لِمَا تَقَدَّمَ هُنَا </w:t>
      </w:r>
      <w:r>
        <w:rPr>
          <w:rStyle w:val="FootnoteReference"/>
        </w:rPr>
        <w:footnoteReference w:id="2027"/>
      </w:r>
      <w:r>
        <w:rPr>
          <w:rFonts w:ascii="Amiri" w:hAnsi="Amiri" w:eastAsia="Amiri" w:cs="Amiri"/>
          <w:lang w:bidi="ar-SA"/>
          <w:color w:val="111111"/>
          <w:sz w:val="28"/>
          <w:szCs w:val="28"/>
          <w:rtl/>
        </w:rPr>
        <w:t xml:space="preserve">وَ فِی أَقْسَامِ الْحَجِّ </w:t>
      </w:r>
      <w:r>
        <w:rPr>
          <w:rStyle w:val="FootnoteReference"/>
        </w:rPr>
        <w:footnoteReference w:id="20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اسماعیل الجعفی گفت: من و میسر و گروهی از اصحابمان بیرون رفتیم و زراره به ما گفت: به حج تلبیه بگویید. پس نزد ابی جعفر (ع) رفتیم و به ایشان گفتیم: خداوند شما را اصلاح کند، ما قصد حج داریم و ما قومی صروره (کسانی که اولین بار به حج می‌روند) هستیم، یا همه ما صروره هستیم، پس چگونه عمل کنیم؟ گفتند : به عمره تلبیه بگویید. وقتی بیرون آمدیم، عبدالملک بن اعین آمد. به او گفتم: آیا از زراره تعجب نمی‌کنی؟ او به ما گفت که به حج تلبیه بگویید و ابی جعفر (ع) به ما گفتند که به عمره تلبیه بگویید. پس عبدالملک بن اعین نزد ایشان رفت و گفت: برخی از موالی شما هستند که زراره به آنها امر کرده که به حج تلبیه بگویند و آنان نزد شما آمدند وشما به آنان امر کردی که به عمره تلبیه بگویند. ابی جعفر (ع) گفتند : هر کدام از آنان می‌خواهد به طور جداگانه بشنود، آنان را دوباره نزد من بیاور. پس وارد شدیم و گفتند : به حج تلبیه بگویید، زیرا رسول خدا (ص) به حج تلبیه گفتند .</w:t>
      </w:r>
    </w:p>
    <w:p>
      <w:pPr>
        <w:pStyle w:val="Heading5"/>
      </w:pPr>
      <w:bookmarkStart w:id="1925" w:name="_Toc1368"/>
      <w:r>
        <w:t>[رقم الحدیث الکلی: 16483 - رقم الحدیث الباب: 4]</w:t>
      </w:r>
      <w:bookmarkEnd w:id="1925"/>
    </w:p>
    <w:p>
      <w:pPr>
        <w:pStyle w:val="BookText"/>
      </w:pPr>
      <w:r>
        <w:rPr>
          <w:rFonts w:ascii="Times New Roman" w:hAnsi="Times New Roman" w:eastAsia="Times New Roman" w:cs="Times New Roman"/>
          <w:lang w:val="en-US" w:bidi="en-US"/>
          <w:color w:val="111111"/>
          <w:sz w:val="28"/>
          <w:szCs w:val="28"/>
          <w:rtl/>
        </w:rPr>
        <w:t xml:space="preserve">16483- 4- </w:t>
      </w:r>
      <w:r>
        <w:rPr>
          <w:rStyle w:val="FootnoteReference"/>
        </w:rPr>
        <w:footnoteReference w:id="2029"/>
      </w:r>
      <w:r>
        <w:rPr>
          <w:rFonts w:ascii="Amiri" w:hAnsi="Amiri" w:eastAsia="Amiri" w:cs="Amiri"/>
          <w:lang w:bidi="ar-SA"/>
          <w:color w:val="111111"/>
          <w:sz w:val="28"/>
          <w:szCs w:val="28"/>
          <w:rtl/>
        </w:rPr>
        <w:t xml:space="preserve">وَ بِإِسْنَادِهِ عَنْ سَعْدِ بْنِ عَبْدِ اللَّهِ عَنِ الْحَسَنِ بْنِ عَلِیِّ بْنِ عَبْدِ اللَّهِ عَنْ عَلِیِّ بْنِ مَهْزِیَارَ عَنْ فَضَالَةَ بْنِ أَیُّوبَ عَنْ رِفَاعَةَ بْنِ مُوسَی عَنْ أَبَانِ بْنِ تَغْلِبَ قَالَ: قُلْتُ لِأَبِی عَبْدِ اللَّهِ ع بِأَیِّ شَیْ‌ءٍ أُهِلُ</w:t>
      </w:r>
    </w:p>
    <w:p>
      <w:pPr>
        <w:pStyle w:val="BookText"/>
      </w:pPr>
      <w:r>
        <w:rPr>
          <w:rFonts w:ascii="IRNazanin" w:hAnsi="IRNazanin" w:eastAsia="IRNazanin" w:cs="IRNazanin"/>
          <w:lang w:bidi="fa-IR"/>
          <w:color w:val="111111"/>
          <w:sz w:val="28"/>
          <w:szCs w:val="28"/>
          <w:rtl/>
        </w:rPr>
        <w:t xml:space="preserve">ص: 349</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343" w:name="pg14665_148041"/>
    <w:bookmarkEnd w:id="343"/>
    <w:p>
      <w:pPr>
        <w:pStyle w:val="BookText"/>
      </w:pPr>
      <w:r>
        <w:rPr>
          <w:rFonts w:ascii="Amiri" w:hAnsi="Amiri" w:eastAsia="Amiri" w:cs="Amiri"/>
          <w:lang w:bidi="ar-SA"/>
          <w:color w:val="111111"/>
          <w:sz w:val="28"/>
          <w:szCs w:val="28"/>
          <w:rtl/>
        </w:rPr>
        <w:t xml:space="preserve">فَقَالَ لَا تُسَمِّ حَجّاً وَ لَا عُمْرَةً </w:t>
      </w:r>
      <w:r>
        <w:rPr>
          <w:rStyle w:val="FootnoteReference"/>
        </w:rPr>
        <w:footnoteReference w:id="2030"/>
      </w:r>
      <w:r>
        <w:rPr>
          <w:rFonts w:ascii="Amiri" w:hAnsi="Amiri" w:eastAsia="Amiri" w:cs="Amiri"/>
          <w:lang w:bidi="ar-SA"/>
          <w:color w:val="111111"/>
          <w:sz w:val="28"/>
          <w:szCs w:val="28"/>
          <w:rtl/>
        </w:rPr>
        <w:t xml:space="preserve">وَ أَضْمِرْ فِی نَفْسِکَ الْمُتْعَةَ فَإِنْ أَدْرَکْتَ مُتَمَتِّعاً وَ إِلَّا کُنْتَ حَاجّاً.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أبان بن تغلب گفت: به ابی عبدالله (ع) گفتم: با چه چیزی احرام ببندم؟ پس گفتند : نه حج را نام ببر و نه عمره را، و در دلت نیت متعه کن، پس اگر موفق شدی (به عمره و سپس حج) تمتع کرده‌ای، وگرنه حج گزار خواهی بود.</w:t>
      </w:r>
    </w:p>
    <w:p>
      <w:pPr>
        <w:pStyle w:val="Heading5"/>
      </w:pPr>
      <w:bookmarkStart w:id="1926" w:name="_Toc1369"/>
      <w:r>
        <w:t>[رقم الحدیث الکلی: 16484 - رقم الحدیث الباب: 5]</w:t>
      </w:r>
      <w:bookmarkEnd w:id="1926"/>
    </w:p>
    <w:p>
      <w:pPr>
        <w:pStyle w:val="BookText"/>
      </w:pPr>
      <w:r>
        <w:rPr>
          <w:rFonts w:ascii="Times New Roman" w:hAnsi="Times New Roman" w:eastAsia="Times New Roman" w:cs="Times New Roman"/>
          <w:lang w:val="en-US" w:bidi="en-US"/>
          <w:color w:val="111111"/>
          <w:sz w:val="28"/>
          <w:szCs w:val="28"/>
          <w:rtl/>
        </w:rPr>
        <w:t xml:space="preserve">16484- 5- </w:t>
      </w:r>
      <w:r>
        <w:rPr>
          <w:rStyle w:val="FootnoteReference"/>
        </w:rPr>
        <w:footnoteReference w:id="2031"/>
      </w:r>
      <w:r>
        <w:rPr>
          <w:rFonts w:ascii="Amiri" w:hAnsi="Amiri" w:eastAsia="Amiri" w:cs="Amiri"/>
          <w:lang w:bidi="ar-SA"/>
          <w:color w:val="111111"/>
          <w:sz w:val="28"/>
          <w:szCs w:val="28"/>
          <w:rtl/>
        </w:rPr>
        <w:t xml:space="preserve">وَ بِإِسْنَادِهِ عَنْ مُوسَی بْنِ الْقَاسِمِ عَنْ صَفْوَانَ بْنِ یَحْیَی عَنْ عَبْدِ اللَّهِ بْنِ مُسْکَانَ عَنْ حُمْرَانَ بْنِ أَعْیَنَ قَالَ: دَخَلْتُ عَلَی أَبِی جَعْفَرٍ ع فَقَالَ لِی بِمَا أَهْلَلْتَ فَقُلْتُ بِالْعُمْرَةِ فَقَالَ لِی أَ فَلَا أَهْلَلْتَ بِالْحَجِّ وَ نَوَیْتَ الْمُتْعَةَ فَصَارَتْ عُمْرَتُکَ کُوفِیَّةً وَ حَجَّتُکَ مَکِّیَّةً وَ لَوْ کُنْتَ نَوَیْتَ الْمُتْعَةَ وَ أَهْلَلْتَ بِالْحَجِّ کَانَتْ حَجَّتُکَ وَ عُمْرَتُکَ کُوفِیَّتَیْنِ.</w:t>
      </w:r>
    </w:p>
    <w:p>
      <w:pPr>
        <w:pStyle w:val="BookText"/>
      </w:pPr>
      <w:r>
        <w:rPr>
          <w:rFonts w:ascii="Amiri" w:hAnsi="Amiri" w:eastAsia="Amiri" w:cs="Amiri"/>
          <w:lang w:bidi="ar-SA"/>
          <w:color w:val="111111"/>
          <w:sz w:val="28"/>
          <w:szCs w:val="28"/>
          <w:rtl/>
        </w:rPr>
        <w:t xml:space="preserve">أَقُولُ: حَمَلَهُ الشَّیْخُ عَلَی أَنَّهُ نَوَی الْعُمْرَةَ الْمُفْرَدَةَ دُونَ الْمُتَمَتَّعِ بِهَا وَ اسْتَشْهَدَ بِبَقِیَّةِ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حمران بن اعین گفت: نزد ابی جعفر (ع) رفتم و ایشان به من گفتند : با چه چیزی احرام بستی؟ گفتم: با عمره. پس به من گفتند : آیا با حج احرام نبستی و نیت متعه نکردی؟ پس عمره‌ات کوفی شد و حجت مکی شد. و اگر نیت متعه کرده بودی و با حج احرام بسته بودی، حج و عمره‌ات هر دو کوفی می‌شدند.</w:t>
      </w:r>
    </w:p>
    <w:p>
      <w:pPr>
        <w:pStyle w:val="BookText"/>
      </w:pPr>
      <w:r>
        <w:rPr>
          <w:rFonts w:ascii="IRNazanin" w:hAnsi="IRNazanin" w:eastAsia="IRNazanin" w:cs="IRNazanin"/>
          <w:lang w:bidi="fa-IR"/>
          <w:color w:val="111111"/>
          <w:sz w:val="28"/>
          <w:szCs w:val="28"/>
          <w:rtl/>
        </w:rPr>
        <w:t xml:space="preserve">می گویم : شیخ این حدیث را بر این حمل کرده که نیت عمره مفرده کرده، نه عمره‌ای که برای تمتع باشد، و با بقیه حدیث شاهد آورده است.</w:t>
      </w:r>
    </w:p>
    <w:p>
      <w:pPr>
        <w:pStyle w:val="Heading5"/>
      </w:pPr>
      <w:bookmarkStart w:id="1927" w:name="_Toc1370"/>
      <w:r>
        <w:t>[رقم الحدیث الکلی: 16485 - رقم الحدیث الباب: 6]</w:t>
      </w:r>
      <w:bookmarkEnd w:id="1927"/>
    </w:p>
    <w:p>
      <w:pPr>
        <w:pStyle w:val="BookText"/>
      </w:pPr>
      <w:r>
        <w:rPr>
          <w:rFonts w:ascii="Times New Roman" w:hAnsi="Times New Roman" w:eastAsia="Times New Roman" w:cs="Times New Roman"/>
          <w:lang w:val="en-US" w:bidi="en-US"/>
          <w:color w:val="111111"/>
          <w:sz w:val="28"/>
          <w:szCs w:val="28"/>
          <w:rtl/>
        </w:rPr>
        <w:t xml:space="preserve">16485- 6- </w:t>
      </w:r>
      <w:r>
        <w:rPr>
          <w:rStyle w:val="FootnoteReference"/>
        </w:rPr>
        <w:footnoteReference w:id="2032"/>
      </w:r>
      <w:r>
        <w:rPr>
          <w:rFonts w:ascii="Amiri" w:hAnsi="Amiri" w:eastAsia="Amiri" w:cs="Amiri"/>
          <w:lang w:bidi="ar-SA"/>
          <w:color w:val="111111"/>
          <w:sz w:val="28"/>
          <w:szCs w:val="28"/>
          <w:rtl/>
        </w:rPr>
        <w:t xml:space="preserve">وَ عَنْهُ عَنْ صَفْوَانَ وَ ابْنِ أَبِی عُمَیْرٍ عَنْ یَعْقُوبَ بْنِ شُعَیْبٍ قَالَ: سَأَلْتُ أَبَا عَبْدِ اللَّهِ ع فَقُلْتُ کَیْفَ تَرَی لِی أَنْ أُهِلَّ فَقَالَ إِنْ شِئْتَ سَمَّیْتَ وَ إِنْ شِئْتَ لَمْ تُسَمِّ شَیْئاً فَقُلْتُ لَهُ کَیْفَ تَصْنَعُ أَنْتَ قَالَ أَجْمَعُهُمَا فَأَقُولُ لَبَّیْکَ بِحَجَّةٍ وَ عُمْرَةٍ مَعاً ثُمَّ قَالَ أَمَا إِنِّی قَدْ قُلْتُ لِأَصْحَابِکَ غَیْرَ هَذَا.</w:t>
      </w:r>
    </w:p>
    <w:p>
      <w:pPr>
        <w:pStyle w:val="BookText"/>
      </w:pPr>
      <w:r>
        <w:rPr>
          <w:rFonts w:ascii="Amiri" w:hAnsi="Amiri" w:eastAsia="Amiri" w:cs="Amiri"/>
          <w:lang w:bidi="ar-SA"/>
          <w:color w:val="111111"/>
          <w:sz w:val="28"/>
          <w:szCs w:val="28"/>
          <w:rtl/>
        </w:rPr>
        <w:t xml:space="preserve">أَقُولُ: تَقَدَّمَ الْوَجْهُ فِیهِ </w:t>
      </w:r>
      <w:r>
        <w:rPr>
          <w:rStyle w:val="FootnoteReference"/>
        </w:rPr>
        <w:footnoteReference w:id="20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یعقوب بن شعیب گفت: از ابا عبدالله (ع) پرسیدم: چگونه می‌بینی که احرام ببندم؟ گفت: اگر خواستی، نام ببر و اگر خواستی، چیزی را نام نبر. پس به او گفتم: شما چگونه عمل می‌کنید؟ گفت: هر دو را جمع می‌کنم و می‌گویم: «لبیک به حج و عمره با هم». سپس گفت: اما من به اصحابت غیر از این گفته‌ام.</w:t>
      </w:r>
    </w:p>
    <w:p>
      <w:pPr>
        <w:pStyle w:val="Heading5"/>
      </w:pPr>
      <w:bookmarkStart w:id="1928" w:name="_Toc1371"/>
      <w:r>
        <w:t>[رقم الحدیث الکلی: 16486 - رقم الحدیث الباب: 7]</w:t>
      </w:r>
      <w:bookmarkEnd w:id="1928"/>
    </w:p>
    <w:p>
      <w:pPr>
        <w:pStyle w:val="BookText"/>
      </w:pPr>
      <w:r>
        <w:rPr>
          <w:rFonts w:ascii="Times New Roman" w:hAnsi="Times New Roman" w:eastAsia="Times New Roman" w:cs="Times New Roman"/>
          <w:lang w:val="en-US" w:bidi="en-US"/>
          <w:color w:val="111111"/>
          <w:sz w:val="28"/>
          <w:szCs w:val="28"/>
          <w:rtl/>
        </w:rPr>
        <w:t xml:space="preserve">16486- 7- </w:t>
      </w:r>
      <w:r>
        <w:rPr>
          <w:rStyle w:val="FootnoteReference"/>
        </w:rPr>
        <w:footnoteReference w:id="2034"/>
      </w:r>
      <w:r>
        <w:rPr>
          <w:rFonts w:ascii="Amiri" w:hAnsi="Amiri" w:eastAsia="Amiri" w:cs="Amiri"/>
          <w:lang w:bidi="ar-SA"/>
          <w:color w:val="111111"/>
          <w:sz w:val="28"/>
          <w:szCs w:val="28"/>
          <w:rtl/>
        </w:rPr>
        <w:t xml:space="preserve">وَ عَنْهُ عَنِ ابْنِ أَبِی عُمَیْرٍ عَنْ حَمَّادٍ عَنِ الْحَلَبِیِّ عَنْ أَبِی عَبْدِ اللَّهِ ع قَالَ: إِنَّ عُثْمَانَ خَرَجَ حَاجّاً فَلَمَّا صَارَ إِلَی الْأَبْوَاءِ أَمَرَ مُنَادِیاً یُنَادِی بِالنَّاسِ اجْعَلُوهَا حَجَّةً وَ لَا تَمَتَّعُوا فَنَادَی الْمُنَادِی فَمَرَّ</w:t>
      </w:r>
    </w:p>
    <w:p>
      <w:pPr>
        <w:pStyle w:val="BookText"/>
      </w:pPr>
      <w:r>
        <w:rPr>
          <w:rFonts w:ascii="IRNazanin" w:hAnsi="IRNazanin" w:eastAsia="IRNazanin" w:cs="IRNazanin"/>
          <w:lang w:bidi="fa-IR"/>
          <w:color w:val="111111"/>
          <w:sz w:val="28"/>
          <w:szCs w:val="28"/>
          <w:rtl/>
        </w:rPr>
        <w:t xml:space="preserve">ص: 350</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344" w:name="pg14665_148042"/>
    <w:bookmarkEnd w:id="344"/>
    <w:p>
      <w:pPr>
        <w:pStyle w:val="BookText"/>
      </w:pPr>
      <w:r>
        <w:rPr>
          <w:rFonts w:ascii="Amiri" w:hAnsi="Amiri" w:eastAsia="Amiri" w:cs="Amiri"/>
          <w:lang w:bidi="ar-SA"/>
          <w:color w:val="111111"/>
          <w:sz w:val="28"/>
          <w:szCs w:val="28"/>
          <w:rtl/>
        </w:rPr>
        <w:t xml:space="preserve">الْمُنَادِی بِالْمِقْدَادِ بْنِ الْأَسْوَدِ فَقَالَ أَمَا لَتَجِدَنَّ عِنْدَ الْقَلَائِصِ رَجُلًا یُنْکِرُ </w:t>
      </w:r>
      <w:r>
        <w:rPr>
          <w:rStyle w:val="FootnoteReference"/>
        </w:rPr>
        <w:footnoteReference w:id="2035"/>
      </w:r>
      <w:r>
        <w:rPr>
          <w:rFonts w:ascii="Amiri" w:hAnsi="Amiri" w:eastAsia="Amiri" w:cs="Amiri"/>
          <w:lang w:bidi="ar-SA"/>
          <w:color w:val="111111"/>
          <w:sz w:val="28"/>
          <w:szCs w:val="28"/>
          <w:rtl/>
        </w:rPr>
        <w:t xml:space="preserve">مَا تَقُولُ فَلَمَّا انْتَهَی الْمُنَادِی إِلَی عَلِیٍّ ع- وَ کَانَ عِنْدَ رَکَائِبِهِ یُلْقِمُهَا خَبَطاً وَ دَقِیقاً فَلَمَّا سَمِعَ النِّدَاءَ تَرَکَهَا وَ مَضَی إِلَی عُثْمَانَ- وَ قَالَ مَا هَذَا الَّذِی أَمَرْتَ بِهِ فَقَالَ رَأْیٌ رَأَیْتُهُ فَقَالَ وَ اللَّهِ لَقَدْ أَمَرْتَ بِخِلَافِ رَسُولِ اللَّهِ ص- ثُمَّ أَدْبَرَ مُوَلِّیاً رَافِعاً صَوْتَهُ لَبَّیْکَ بِحَجَّةٍ وَ عُمْرَةٍ مَعاً لَبَّیْکَ وَ کَانَ مَرْوَانُ بْنُ الْحَکَمِ </w:t>
      </w:r>
      <w:r>
        <w:rPr>
          <w:rStyle w:val="FootnoteReference"/>
        </w:rPr>
        <w:footnoteReference w:id="2036"/>
      </w:r>
      <w:r>
        <w:rPr>
          <w:rFonts w:ascii="Amiri" w:hAnsi="Amiri" w:eastAsia="Amiri" w:cs="Amiri"/>
          <w:lang w:bidi="ar-SA"/>
          <w:color w:val="111111"/>
          <w:sz w:val="28"/>
          <w:szCs w:val="28"/>
          <w:rtl/>
        </w:rPr>
        <w:t xml:space="preserve">یَقُولُ بَعْدَ ذَلِکَ فَکَأَنِّی أَنْظُرُ إِلَی بَیَاضِ الدَّقِیقِ مَعَ خُضْرَةِ الْخَبَطِ عَلَی ذِرَاعَیْهِ.</w:t>
      </w:r>
    </w:p>
    <w:p>
      <w:pPr>
        <w:pStyle w:val="BookText"/>
      </w:pPr>
      <w:r>
        <w:rPr>
          <w:rFonts w:ascii="Amiri" w:hAnsi="Amiri" w:eastAsia="Amiri" w:cs="Amiri"/>
          <w:lang w:bidi="ar-SA"/>
          <w:color w:val="111111"/>
          <w:sz w:val="28"/>
          <w:szCs w:val="28"/>
          <w:rtl/>
        </w:rPr>
        <w:t xml:space="preserve">أَقُولُ: الْمُرَادُ أَنَّهُ لَبَّی بِالْعُمْرَةِ الْمُتَمَتَّعِ بِهَا إِلَی الْحَجِّ فَیَکُونُ نَوَی الْحَجَّ وَ الْعُمْرَةَ مَعاً لِشِدَّةِ ارْتِبَاطِهِمَا بِدَلِیلِ إِنْکَارِ النَّهْیِ عَنِ التَّمَتُّعِ أَوْ أَنَّهُ لَمْ یَقْدِرْ عَلَی التَّصْرِیحِ بِأَکْثَرَ مِنْ ذَلِکَ لِلتَّقِیَّةِ وَ یَأْتِی مَا یَدُلُّ عَلَیْهِ </w:t>
      </w:r>
      <w:r>
        <w:rPr>
          <w:rStyle w:val="FootnoteReference"/>
        </w:rPr>
        <w:footnoteReference w:id="2037"/>
      </w:r>
      <w:r>
        <w:rPr>
          <w:rFonts w:ascii="Amiri" w:hAnsi="Amiri" w:eastAsia="Amiri" w:cs="Amiri"/>
          <w:lang w:bidi="ar-SA"/>
          <w:color w:val="111111"/>
          <w:sz w:val="28"/>
          <w:szCs w:val="28"/>
          <w:rtl/>
        </w:rPr>
        <w:t xml:space="preserve">وَ یَأْتِی مَا ظَاهِرُهُ الْمُنَافَاةُ وَ نُبَیِّنُ وَجْهَهُ </w:t>
      </w:r>
      <w:r>
        <w:rPr>
          <w:rStyle w:val="FootnoteReference"/>
        </w:rPr>
        <w:footnoteReference w:id="2038"/>
      </w:r>
      <w:r>
        <w:rPr>
          <w:rFonts w:ascii="Amiri" w:hAnsi="Amiri" w:eastAsia="Amiri" w:cs="Amiri"/>
          <w:lang w:bidi="ar-SA"/>
          <w:color w:val="111111"/>
          <w:sz w:val="28"/>
          <w:szCs w:val="28"/>
          <w:rtl/>
        </w:rPr>
        <w:t xml:space="preserve">وَ تَقَدَّمَ مَا یَدُلُّ عَلَی حُکْمِ مَنْ قَالَ فِی النِّیَّةِ کَإِحْرَامِ فُلَانٍ فِی کَیْفِیَّةِ الْحَجِّ </w:t>
      </w:r>
      <w:r>
        <w:rPr>
          <w:rStyle w:val="FootnoteReference"/>
        </w:rPr>
        <w:footnoteReference w:id="20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صادق (علیه السلام) روایت می‌کند که فرمود: «عثمان به حج رفت، و هنگامی که به منطقه "ابواء" رسید، دستور داد که منادی (اعلام کننده‌ای) در میان مردم ندا کند: "حج را انجام دهید و تمتع (جمع بین حج و عمره) نکنید." منادی ندا داد و منادی به مقداد بن اسود رسید و گفت: «آیا مردی را نزد شتران نمی‌یابی که آنچه را که می‌گویی انکار کند؟» وقتی منادی به علی (علیه السلام) رسید، او نزد شترانش بود و به آن‌ها خبط (نوعی برگ درخت) و دقيق (نوعی غذای ساده) می‌داد. وقتی علی (علیه السلام) ندا را شنید، آن را رها کرد و به سمت عثمان رفت و گفت: «این چیست که دستور دادی؟» عثمان پاسخ داد: «این نظر من است.» علی (علیه السلام) گفت: «به خدا قسم که خلاف دستور رسول خدا (صلی الله علیه و آله) عمل کرده‌ای.» سپس علی (علیه السلام) با صدای بلند گفت: «لبیک به حج و عمره با هم، لبیک.» مروان بن حکم می‌گفت: «پس از آن، گویی سفیدی دقيق و سبزی خبط را بر دستانش می‌دیدم.</w:t>
      </w:r>
    </w:p>
    <w:p>
      <w:pPr>
        <w:pStyle w:val="BookText"/>
      </w:pPr>
      <w:r>
        <w:rPr>
          <w:rFonts w:ascii="IRNazanin" w:hAnsi="IRNazanin" w:eastAsia="IRNazanin" w:cs="IRNazanin"/>
          <w:lang w:bidi="fa-IR"/>
          <w:color w:val="111111"/>
          <w:sz w:val="28"/>
          <w:szCs w:val="28"/>
          <w:rtl/>
        </w:rPr>
        <w:t xml:space="preserve">می گویم :</w:t>
      </w:r>
    </w:p>
    <w:p>
      <w:pPr>
        <w:pStyle w:val="BookText"/>
      </w:pPr>
      <w:r>
        <w:rPr>
          <w:rFonts w:ascii="IRNazanin" w:hAnsi="IRNazanin" w:eastAsia="IRNazanin" w:cs="IRNazanin"/>
          <w:lang w:bidi="fa-IR"/>
          <w:color w:val="111111"/>
          <w:sz w:val="28"/>
          <w:szCs w:val="28"/>
          <w:rtl/>
        </w:rPr>
        <w:t xml:space="preserve">مراد از این حدیث این است که علی (علیه السلام) با حج تمتع موافق بود و این حج را به همراه عمره انجام داد، در حالی که عثمان از تمتع نهی کرده بود. این نشان‌دهنده شدت ارتباط حج و عمره است و یا ممکن است به دلیل تقیه (پنهان‌کاری در دین) نتوانسته باشد به طور کامل و آشکارتر از این مخالفت کند.</w:t>
      </w:r>
    </w:p>
    <w:p>
      <w:pPr>
        <w:pStyle w:val="Heading4"/>
      </w:pPr>
      <w:bookmarkStart w:id="1929" w:name="_Toc1372"/>
      <w:r>
        <w:t>22- بَابُ جَوَازِ نِیَّةِ الْحَجِّ إِذَا لَمْ تَجِبْ عُمْرَةُ التَّمَتُّعِ ثُمَّ یَعْدِلُ عَنْهُ إِلَیْهَا إِذَا لَمْ یَسُقْ هَدْیاً وَ أَنَّ مَنْ نَوَی نَوْعاً وَ نَطَقَ بِغَیْرِهِ کَانَ الْمُعْتَبَرُ النِّیَّةَ</w:t>
      </w:r>
      <w:bookmarkEnd w:id="1929"/>
    </w:p>
    <w:p>
      <w:pPr>
        <w:pStyle w:val="Heading5"/>
      </w:pPr>
      <w:bookmarkStart w:id="1930" w:name="_Toc1373"/>
      <w:r>
        <w:t>اشارة</w:t>
      </w:r>
      <w:bookmarkEnd w:id="1930"/>
    </w:p>
    <w:p>
      <w:pPr>
        <w:pStyle w:val="BookText"/>
      </w:pPr>
      <w:r>
        <w:rPr>
          <w:rStyle w:val="FootnoteReference"/>
        </w:rPr>
        <w:footnoteReference w:id="2040"/>
      </w:r>
      <w:r>
        <w:rPr>
          <w:rFonts w:ascii="Amiri" w:hAnsi="Amiri" w:eastAsia="Amiri" w:cs="Amiri"/>
          <w:lang w:bidi="ar-SA"/>
          <w:color w:val="111111"/>
          <w:sz w:val="28"/>
          <w:szCs w:val="28"/>
          <w:rtl/>
        </w:rPr>
        <w:t xml:space="preserve">22 بَابُ جَوَازِ نِیَّةِ الْحَجِّ إِذَا لَمْ تَجِبْ عُمْرَةُ التَّمَتُّعِ ثُمَّ یَعْدِلُ عَنْهُ إِلَیْهَا إِذَا لَمْ یَسُقْ هَدْیاً وَ أَنَّ مَنْ نَوَی نَوْعاً وَ نَطَقَ بِغَیْرِهِ کَانَ الْمُعْتَبَرُ النِّیَّةَ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31" w:name="_Toc1374"/>
      <w:r>
        <w:t>[رقم الحدیث الکلی: 16487 - رقم الحدیث الباب: 1]</w:t>
      </w:r>
      <w:bookmarkEnd w:id="1931"/>
    </w:p>
    <w:p>
      <w:pPr>
        <w:pStyle w:val="BookText"/>
      </w:pPr>
      <w:r>
        <w:rPr>
          <w:rFonts w:ascii="Times New Roman" w:hAnsi="Times New Roman" w:eastAsia="Times New Roman" w:cs="Times New Roman"/>
          <w:lang w:val="en-US" w:bidi="en-US"/>
          <w:color w:val="111111"/>
          <w:sz w:val="28"/>
          <w:szCs w:val="28"/>
          <w:rtl/>
        </w:rPr>
        <w:t xml:space="preserve">16487- 1- </w:t>
      </w:r>
      <w:r>
        <w:rPr>
          <w:rStyle w:val="FootnoteReference"/>
        </w:rPr>
        <w:footnoteReference w:id="2041"/>
      </w:r>
      <w:r>
        <w:rPr>
          <w:rFonts w:ascii="Amiri" w:hAnsi="Amiri" w:eastAsia="Amiri" w:cs="Amiri"/>
          <w:lang w:bidi="ar-SA"/>
          <w:color w:val="111111"/>
          <w:sz w:val="28"/>
          <w:szCs w:val="28"/>
          <w:rtl/>
        </w:rPr>
        <w:t xml:space="preserve">مُحَمَّدُ بْنُ الْحَسَنِ بِإِسْنَادِهِ عَنْ أَحْمَدَ بْنِ مُحَمَّدِ بْنِ عِیسَی</w:t>
      </w:r>
    </w:p>
    <w:p>
      <w:pPr>
        <w:pStyle w:val="BookText"/>
      </w:pPr>
      <w:r>
        <w:rPr>
          <w:rFonts w:ascii="IRNazanin" w:hAnsi="IRNazanin" w:eastAsia="IRNazanin" w:cs="IRNazanin"/>
          <w:lang w:bidi="fa-IR"/>
          <w:color w:val="111111"/>
          <w:sz w:val="28"/>
          <w:szCs w:val="28"/>
          <w:rtl/>
        </w:rPr>
        <w:t xml:space="preserve">ص: 351</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345" w:name="pg14665_148043"/>
    <w:bookmarkEnd w:id="345"/>
    <w:p>
      <w:pPr>
        <w:pStyle w:val="BookText"/>
      </w:pPr>
      <w:r>
        <w:rPr>
          <w:rFonts w:ascii="Amiri" w:hAnsi="Amiri" w:eastAsia="Amiri" w:cs="Amiri"/>
          <w:lang w:bidi="ar-SA"/>
          <w:color w:val="111111"/>
          <w:sz w:val="28"/>
          <w:szCs w:val="28"/>
          <w:rtl/>
        </w:rPr>
        <w:t xml:space="preserve">عَنِ ابْنِ أَبِی نَصْرٍ عَنْ أَبِی الْحَسَنِ ع قَالَ: سَأَلْتُهُ عَنْ رَجُلٍ مُتَمَتِّعٍ کَیْفَ یَصْنَعُ قَالَ یَنْوِی الْعُمْرَةَ </w:t>
      </w:r>
      <w:r>
        <w:rPr>
          <w:rStyle w:val="FootnoteReference"/>
        </w:rPr>
        <w:footnoteReference w:id="2042"/>
      </w:r>
      <w:r>
        <w:rPr>
          <w:rFonts w:ascii="Amiri" w:hAnsi="Amiri" w:eastAsia="Amiri" w:cs="Amiri"/>
          <w:lang w:bidi="ar-SA"/>
          <w:color w:val="111111"/>
          <w:sz w:val="28"/>
          <w:szCs w:val="28"/>
          <w:rtl/>
        </w:rPr>
        <w:t xml:space="preserve">وَ یُحْرِمُ بِالْحَجِّ.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ابونصر: ازحضرت کاظم * سوال کردم درمورد اینکه شحص متمتع چه کند ؟ فرمودند نیت عمره کند وبرای حج محرم شود</w:t>
      </w:r>
    </w:p>
    <w:p>
      <w:pPr>
        <w:pStyle w:val="Heading5"/>
      </w:pPr>
      <w:bookmarkStart w:id="1932" w:name="_Toc1375"/>
      <w:r>
        <w:t>[رقم الحدیث الکلی: 16488 - رقم الحدیث الباب: 2]</w:t>
      </w:r>
      <w:bookmarkEnd w:id="1932"/>
    </w:p>
    <w:p>
      <w:pPr>
        <w:pStyle w:val="BookText"/>
      </w:pPr>
      <w:r>
        <w:rPr>
          <w:rFonts w:ascii="Times New Roman" w:hAnsi="Times New Roman" w:eastAsia="Times New Roman" w:cs="Times New Roman"/>
          <w:lang w:val="en-US" w:bidi="en-US"/>
          <w:color w:val="111111"/>
          <w:sz w:val="28"/>
          <w:szCs w:val="28"/>
          <w:rtl/>
        </w:rPr>
        <w:t xml:space="preserve">16488- 2- </w:t>
      </w:r>
      <w:r>
        <w:rPr>
          <w:rStyle w:val="FootnoteReference"/>
        </w:rPr>
        <w:footnoteReference w:id="2043"/>
      </w:r>
      <w:r>
        <w:rPr>
          <w:rFonts w:ascii="Amiri" w:hAnsi="Amiri" w:eastAsia="Amiri" w:cs="Amiri"/>
          <w:lang w:bidi="ar-SA"/>
          <w:color w:val="111111"/>
          <w:sz w:val="28"/>
          <w:szCs w:val="28"/>
          <w:rtl/>
        </w:rPr>
        <w:t xml:space="preserve">وَ بِإِسْنَادِهِ عَنْ مُوسَی بْنِ الْقَاسِمِ عَنْ أَبَانِ بْنِ عُثْمَانَ عَنْ حُمْرَانَ بْنِ أَعْیَنَ قَالَ: سَأَلْتُ أَبَا جَعْفَرٍ ع عَنِ التَّلْبِیَةِ فَقَالَ لِی لَبِّ بِالْحَجِّ فَإِذَا دَخَلْتَ مَکَّةَ طُفْتَ بِالْبَیْتِ وَ صَلَّیْتَ وَ أَحْلَلْتَ.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حمران بن اعین : ازحضرت باقر* پرسیدم ازلبیک گفتن پس فرمودند : به نیت حج لبیک بگووقتی وارد مکه شدی وطواف کرده ونماز(طواف) خواندی ازاحرام خارج می شوی .</w:t>
      </w:r>
    </w:p>
    <w:p>
      <w:pPr>
        <w:pStyle w:val="Heading5"/>
      </w:pPr>
      <w:bookmarkStart w:id="1933" w:name="_Toc1376"/>
      <w:r>
        <w:t>[رقم الحدیث الکلی: 16489 - رقم الحدیث الباب: 3]</w:t>
      </w:r>
      <w:bookmarkEnd w:id="1933"/>
    </w:p>
    <w:p>
      <w:pPr>
        <w:pStyle w:val="BookText"/>
      </w:pPr>
      <w:r>
        <w:rPr>
          <w:rFonts w:ascii="Times New Roman" w:hAnsi="Times New Roman" w:eastAsia="Times New Roman" w:cs="Times New Roman"/>
          <w:lang w:val="en-US" w:bidi="en-US"/>
          <w:color w:val="111111"/>
          <w:sz w:val="28"/>
          <w:szCs w:val="28"/>
          <w:rtl/>
        </w:rPr>
        <w:t xml:space="preserve">16489- 3- </w:t>
      </w:r>
      <w:r>
        <w:rPr>
          <w:rStyle w:val="FootnoteReference"/>
        </w:rPr>
        <w:footnoteReference w:id="2044"/>
      </w:r>
      <w:r>
        <w:rPr>
          <w:rFonts w:ascii="Amiri" w:hAnsi="Amiri" w:eastAsia="Amiri" w:cs="Amiri"/>
          <w:lang w:bidi="ar-SA"/>
          <w:color w:val="111111"/>
          <w:sz w:val="28"/>
          <w:szCs w:val="28"/>
          <w:rtl/>
        </w:rPr>
        <w:t xml:space="preserve">وَ عَنْهُ عَنْ حَمَّادِ بْنِ عِیسَی عَنْ حَرِیزِ بْنِ عَبْدِ اللَّهِ عَنْ زُرَارَةَ بْنِ أَعْیَنَ قَالَ: قُلْتُ لِأَبِی جَعْفَرٍ ع کَیْفَ أَتَمَتَّعُ قَالَ تَأْتِی الْوَقْتَ فَتُلَبِّی بِالْحَجِّ فَإِذَا دَخَلْتَ مَکَّةَ طُفْتَ بِالْبَیْتِ- وَ صَلَّیْتَ رَکْعَتَیْنِ خَلْفَ الْمَقَامِ وَ سَعَیْتَ بَیْنَ الصَّفَا وَ الْمَرْوَةِ- وَ قَصَّرْتَ وَ أَحْلَلْتَ مِنْ کُلِّ شَیْ‌ءٍ وَ لَیْسَ لَکَ أَنْ تَخْرُجَ مِنْ مَکَّةَ حَتَّی تَحُجَّ.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زرارة بن أعین گفت: به امام باقر (علیه السلام) گفتم: چگونه حج تمتع انجام دهم؟ فرمود: به وقت (معین) می‌رسی و به نیت حج تلبيه می‌گویی. وقتی وارد مکه شدی، به دور خانه (کعبه) طواف می‌کنی و دو رکعت نماز پشت مقام (ابراهیم) می‌خوانی و بین صفا و مروه سعی می‌کنی و (موی خود را) کوتاه می‌کنی و از همه چیز (محرمات احرام) حلال می‌شوی. و نباید از مکه خارج شوی تا اینکه حج انجام دهی.</w:t>
      </w:r>
    </w:p>
    <w:p>
      <w:pPr>
        <w:pStyle w:val="Heading5"/>
      </w:pPr>
      <w:bookmarkStart w:id="1934" w:name="_Toc1377"/>
      <w:r>
        <w:t>[رقم الحدیث الکلی: 16490 - رقم الحدیث الباب: 4]</w:t>
      </w:r>
      <w:bookmarkEnd w:id="1934"/>
    </w:p>
    <w:p>
      <w:pPr>
        <w:pStyle w:val="BookText"/>
      </w:pPr>
      <w:r>
        <w:rPr>
          <w:rFonts w:ascii="Times New Roman" w:hAnsi="Times New Roman" w:eastAsia="Times New Roman" w:cs="Times New Roman"/>
          <w:lang w:val="en-US" w:bidi="en-US"/>
          <w:color w:val="111111"/>
          <w:sz w:val="28"/>
          <w:szCs w:val="28"/>
          <w:rtl/>
        </w:rPr>
        <w:t xml:space="preserve">16490- 4- </w:t>
      </w:r>
      <w:r>
        <w:rPr>
          <w:rStyle w:val="FootnoteReference"/>
        </w:rPr>
        <w:footnoteReference w:id="2045"/>
      </w:r>
      <w:r>
        <w:rPr>
          <w:rFonts w:ascii="Amiri" w:hAnsi="Amiri" w:eastAsia="Amiri" w:cs="Amiri"/>
          <w:lang w:bidi="ar-SA"/>
          <w:color w:val="111111"/>
          <w:sz w:val="28"/>
          <w:szCs w:val="28"/>
          <w:rtl/>
        </w:rPr>
        <w:t xml:space="preserve">وَ عَنْهُ عَنْ أَحْمَدَ بْنِ مُحَمَّدٍ قَالَ: قُلْتُ لِأَبِی الْحَسَنِ عَلِیِّ بْنِ مُوسَی ع کَیْفَ أَصْنَعُ إِذَا أَرَدْتُ أَنْ أَتَمَتَّعَ فَقَالَ لَبِّ بِالْحَجِّ وَ انْوِ الْمُتْعَةَ فَإِذَا دَخَلْتَ مَکَّةَ طُفْتَ بِالْبَیْتِ- وَ صَلَّیْتَ الرَّکْعَتَیْنِ خَلْفَ الْمَقَامِ- وَ سَعَیْتَ بَیْنَ الصَّفَا وَ الْمَرْوَةِ وَ قَصَّرْتَ فَنَسَخْتَهَا وَ جَعَلْتَهَا مُتْعَةً.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بن محمد گفت: به امام علی بن موسی الرضا (علیه السلام) گفتم: چگونه انجام دهم هنگامی که می‌خواهم حج تمتع انجام دهم؟ فرمود: به نیت حج تلبيه بگو و نیت تمتع کن. وقتی وارد مکه شدی، به دور خانه (کعبه) طواف کن و دو رکعت نماز پشت مقام (ابراهیم) بخوان و بین صفا و مروه سعی کن و (موی خود را) کوتاه کن. سپس آن را (حج) به تمتع تبدیل کن.</w:t>
      </w:r>
    </w:p>
    <w:p>
      <w:pPr>
        <w:pStyle w:val="Heading5"/>
      </w:pPr>
      <w:bookmarkStart w:id="1935" w:name="_Toc1378"/>
      <w:r>
        <w:t>[رقم الحدیث الکلی: 16491 - رقم الحدیث الباب: 5]</w:t>
      </w:r>
      <w:bookmarkEnd w:id="1935"/>
    </w:p>
    <w:p>
      <w:pPr>
        <w:pStyle w:val="BookText"/>
      </w:pPr>
      <w:r>
        <w:rPr>
          <w:rFonts w:ascii="Times New Roman" w:hAnsi="Times New Roman" w:eastAsia="Times New Roman" w:cs="Times New Roman"/>
          <w:lang w:val="en-US" w:bidi="en-US"/>
          <w:color w:val="111111"/>
          <w:sz w:val="28"/>
          <w:szCs w:val="28"/>
          <w:rtl/>
        </w:rPr>
        <w:t xml:space="preserve">16491- 5- </w:t>
      </w:r>
      <w:r>
        <w:rPr>
          <w:rStyle w:val="FootnoteReference"/>
        </w:rPr>
        <w:footnoteReference w:id="2046"/>
      </w:r>
      <w:r>
        <w:rPr>
          <w:rFonts w:ascii="Amiri" w:hAnsi="Amiri" w:eastAsia="Amiri" w:cs="Amiri"/>
          <w:lang w:bidi="ar-SA"/>
          <w:color w:val="111111"/>
          <w:sz w:val="28"/>
          <w:szCs w:val="28"/>
          <w:rtl/>
        </w:rPr>
        <w:t xml:space="preserve">وَ عَنْهُ عَنْ صَفْوَانَ بْنِ یَحْیَی عَنْ مُعَاوِیَةَ بْنِ عَمَّارٍ قَالَ: سَأَلْتُ أَبَا عَبْدِ اللَّهِ ع عَنْ رَجُلٍ لَبَّی بِالْحَجِّ مُفْرِداً ثُمَّ دَخَلَ مَکَّةَ وَ طَافَ بِالْبَیْتِ وَ سَعَی بَیْنَ الصَّفَا وَ الْمَرْوَةِ- قَالَ فَلْیُحِلَّ وَ لْیَجْعَلْهَا مُتْعَةً إِلَّا أَنْ</w:t>
      </w:r>
    </w:p>
    <w:p>
      <w:pPr>
        <w:pStyle w:val="BookText"/>
      </w:pPr>
      <w:r>
        <w:rPr>
          <w:rFonts w:ascii="IRNazanin" w:hAnsi="IRNazanin" w:eastAsia="IRNazanin" w:cs="IRNazanin"/>
          <w:lang w:bidi="fa-IR"/>
          <w:color w:val="111111"/>
          <w:sz w:val="28"/>
          <w:szCs w:val="28"/>
          <w:rtl/>
        </w:rPr>
        <w:t xml:space="preserve">ص: 352</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346" w:name="pg14665_148044"/>
    <w:bookmarkEnd w:id="346"/>
    <w:p>
      <w:pPr>
        <w:pStyle w:val="BookText"/>
      </w:pPr>
      <w:r>
        <w:rPr>
          <w:rFonts w:ascii="Amiri" w:hAnsi="Amiri" w:eastAsia="Amiri" w:cs="Amiri"/>
          <w:lang w:bidi="ar-SA"/>
          <w:color w:val="111111"/>
          <w:sz w:val="28"/>
          <w:szCs w:val="28"/>
          <w:rtl/>
        </w:rPr>
        <w:t xml:space="preserve">یَکُونَ سَاقَ الْهَدْیَ فَلَا یَسْتَطِیعُ أَنْ یُحِلَّ حَتَّی یَبْلُغَ الْهَدْیُ مَحِلَّهُ.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 بن عمار گفت: از امام صادق (علیه السلام) در مورد مردی که به نیت حج مفرد تلبيه گفته و سپس وارد مکه شده و طواف خانه (کعبه) و سعی بین صفا و مروه انجام داده سؤال کردم. فرمود: باید احلال (خروج از احرام) کند و حجش را به تمتع تبدیل کند، مگر اینکه قربانی همراه داشته باشد، در این صورت نمی‌تواند احلال کند تا زمانی که قربانی به محل خود برسد.</w:t>
      </w:r>
    </w:p>
    <w:p>
      <w:pPr>
        <w:pStyle w:val="Heading5"/>
      </w:pPr>
      <w:bookmarkStart w:id="1936" w:name="_Toc1379"/>
      <w:r>
        <w:t>[رقم الحدیث الکلی: 16492 - رقم الحدیث الباب: 6]</w:t>
      </w:r>
      <w:bookmarkEnd w:id="1936"/>
    </w:p>
    <w:p>
      <w:pPr>
        <w:pStyle w:val="BookText"/>
      </w:pPr>
      <w:r>
        <w:rPr>
          <w:rFonts w:ascii="Times New Roman" w:hAnsi="Times New Roman" w:eastAsia="Times New Roman" w:cs="Times New Roman"/>
          <w:lang w:val="en-US" w:bidi="en-US"/>
          <w:color w:val="111111"/>
          <w:sz w:val="28"/>
          <w:szCs w:val="28"/>
          <w:rtl/>
        </w:rPr>
        <w:t xml:space="preserve">16492- 6- </w:t>
      </w:r>
      <w:r>
        <w:rPr>
          <w:rStyle w:val="FootnoteReference"/>
        </w:rPr>
        <w:footnoteReference w:id="2047"/>
      </w:r>
      <w:r>
        <w:rPr>
          <w:rFonts w:ascii="Amiri" w:hAnsi="Amiri" w:eastAsia="Amiri" w:cs="Amiri"/>
          <w:lang w:bidi="ar-SA"/>
          <w:color w:val="111111"/>
          <w:sz w:val="28"/>
          <w:szCs w:val="28"/>
          <w:rtl/>
        </w:rPr>
        <w:t xml:space="preserve">وَ عَنْهُ عَنْ صَفْوَانَ بْنِ یَحْیَی قَالَ: قُلْتُ لِأَبِی الْحَسَنِ عَلِیِّ بْنِ مُوسَی ع- إِنَّ ابْنَ السَّرَّاجِ رَوَی عَنْکَ أَنَّهُ سَأَلَکَ عَنِ الرَّجُلِ یُهِلُّ بِالْحَجِّ ثُمَّ یَدْخُلُ مَکَّةَ- فَطَافَ بِالْبَیْتِ سَبْعاً وَ سَعَی بَیْنَ الصَّفَا وَ الْمَرْوَةِ- فَیَفْسَخُ ذَلِکَ وَ یَجْعَلُهَا مُتْعَةً فَقُلْتُ لَهُ لَا فَقَالَ قَدْ سَأَلَنِی عَنْ ذَلِکَ فَقُلْتُ لَهُ لَا وَ لَهُ أَنْ یُحِلَّ وَ یَجْعَلَهَا مُتْعَةً وَ آخِرُ عَهْدِی بِأَبِی أَنَّهُ دَخَلَ عَلَی الْفَضْلِ بْنِ الرَّبِیعِ- وَ عَلَیْهِ ثَوْبَانِ وَ سَاجٌ </w:t>
      </w:r>
      <w:r>
        <w:rPr>
          <w:rStyle w:val="FootnoteReference"/>
        </w:rPr>
        <w:footnoteReference w:id="2048"/>
      </w:r>
      <w:r>
        <w:rPr>
          <w:rFonts w:ascii="Amiri" w:hAnsi="Amiri" w:eastAsia="Amiri" w:cs="Amiri"/>
          <w:lang w:bidi="ar-SA"/>
          <w:color w:val="111111"/>
          <w:sz w:val="28"/>
          <w:szCs w:val="28"/>
          <w:rtl/>
        </w:rPr>
        <w:t xml:space="preserve">فَقَالَ الْفَضْلُ بْنُ الرَّبِیعِ- یَا أَبَا الْحَسَنِ إِنَّ لَنَا بِکَ أُسْوَةً أَنْتَ مُفْرِدٌ لِلْحَجِّ وَ أَنَا مُفْرِدٌ لِلْحَجِّ فَقَالَ لَهُ أَبِی لَا مَا أَنَا مُفْرِدٌ أَنَا مُتَمَتِّعٌ فَقَالَ لَهُ الْفَضْلُ بْنُ الرَّبِیعِ فَلِیَ الْآنَ أَنْ أَتَمَتَّعَ وَ قَدْ طُفْتُ بِالْبَیْتِ فَقَالَ لَهُ أَبِی نَعَمْ فَذَهَبَ بِهَا مُحَمَّدُ بْنُ جَعْفَرٍ- إِلَی سُفْیَانَ بْنِ عُیَیْنَةَ وَ أَصْحَابِهِ فَقَالَ لَهُمْ إِنَّ مُوسَی بْنَ جَعْفَرٍ ع قَالَ لِلْفَضْلِ بْنِ الرَّبِیعِ- کَذَا وَ کَذَا یُشَنِّعُ بِهَا عَلَی أَبِی.</w:t>
      </w:r>
    </w:p>
    <w:p>
      <w:pPr>
        <w:pStyle w:val="BookText"/>
      </w:pPr>
      <w:r>
        <w:rPr>
          <w:rFonts w:ascii="Amiri" w:hAnsi="Amiri" w:eastAsia="Amiri" w:cs="Amiri"/>
          <w:lang w:bidi="ar-SA"/>
          <w:color w:val="111111"/>
          <w:sz w:val="28"/>
          <w:szCs w:val="28"/>
          <w:rtl/>
        </w:rPr>
        <w:t xml:space="preserve">أَقُولُ: رِوَایَةُ ابْنِ السَّرَّاجِ وَاضِحَةٌ فِی التَّقِیَّةِ.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صفوان بن یحیی گفت: به امام علی بن موسی الرضا (علیه السلام) گفتم: ابن السراج از شما روایت کرده که از شما درباره مردی که به نیت حج تلبيه گفته و سپس وارد مکه شده و هفت بار به دور خانه (کعبه) طواف کرده و بین صفا و مروه سعی کرده، سؤال کرده است که آیا می‌تواند نیت خود را تغییر داده و آن را به حج تمتع تبدیل کند. شما به او گفته‌اید نه. امام فرمود: او از من درباره این مسئله پرسید و من به او گفتم نه، ولی او می‌تواند احلال کند و آن را به تمتع تبدیل کند. آخرین باری که پدرم را دیدم، او نزد فضل بن ربیع رفت و دو لباس ساده بر تن داشت. فضل بن ربیع گفت: ای اباالحسن، ما به تو اقتدا می‌کنیم، تو حج مفرد انجام می‌دهی و من نیز حج مفرد انجام می‌دهم. پدرم به او گفت: نه، من حج مفرد انجام نمی‌دهم، من حج تمتع انجام می‌دهم. فضل بن ربیع گفت: آیا اکنون می‌توانم تمتع کنم در حالی که به دور خانه (کعبه) طواف کرده‌ام؟ پدرم به او گفت: بله. محمد بن جعفر این را به سفیان بن عیینه و اصحابش گفت و گفت: موسی بن جعفر (علیه السلام) به فضل بن ربیع چنین و چنان گفت، و این را علیه پدرم نقل کرد.</w:t>
      </w:r>
    </w:p>
    <w:p>
      <w:pPr>
        <w:pStyle w:val="Heading5"/>
      </w:pPr>
      <w:bookmarkStart w:id="1937" w:name="_Toc1380"/>
      <w:r>
        <w:t>[رقم الحدیث الکلی: 16493 - رقم الحدیث الباب: 7]</w:t>
      </w:r>
      <w:bookmarkEnd w:id="1937"/>
    </w:p>
    <w:p>
      <w:pPr>
        <w:pStyle w:val="BookText"/>
      </w:pPr>
      <w:r>
        <w:rPr>
          <w:rFonts w:ascii="Times New Roman" w:hAnsi="Times New Roman" w:eastAsia="Times New Roman" w:cs="Times New Roman"/>
          <w:lang w:val="en-US" w:bidi="en-US"/>
          <w:color w:val="111111"/>
          <w:sz w:val="28"/>
          <w:szCs w:val="28"/>
          <w:rtl/>
        </w:rPr>
        <w:t xml:space="preserve">16493- 7- </w:t>
      </w:r>
      <w:r>
        <w:rPr>
          <w:rStyle w:val="FootnoteReference"/>
        </w:rPr>
        <w:footnoteReference w:id="2049"/>
      </w:r>
      <w:r>
        <w:rPr>
          <w:rFonts w:ascii="Amiri" w:hAnsi="Amiri" w:eastAsia="Amiri" w:cs="Amiri"/>
          <w:lang w:bidi="ar-SA"/>
          <w:color w:val="111111"/>
          <w:sz w:val="28"/>
          <w:szCs w:val="28"/>
          <w:rtl/>
        </w:rPr>
        <w:t xml:space="preserve">عَبْدُ اللَّهِ بْنُ جَعْفَرٍ الْحِمْیَرِیُّ فِی قُرْبِ الْإِسْنَادِ عَنْ أَحْمَدَ بْنِ مُحَمَّدِ بْنِ عِیسَی </w:t>
      </w:r>
      <w:r>
        <w:rPr>
          <w:rStyle w:val="FootnoteReference"/>
        </w:rPr>
        <w:footnoteReference w:id="2050"/>
      </w:r>
      <w:r>
        <w:rPr>
          <w:rFonts w:ascii="Amiri" w:hAnsi="Amiri" w:eastAsia="Amiri" w:cs="Amiri"/>
          <w:lang w:bidi="ar-SA"/>
          <w:color w:val="111111"/>
          <w:sz w:val="28"/>
          <w:szCs w:val="28"/>
          <w:rtl/>
        </w:rPr>
        <w:t xml:space="preserve">عَنْ أَحْمَدَ بْنِ مُحَمَّدِ بْنِ أَبِی نَصْرٍ عَنِ الرِّضَا ع قَالَ: قُلْتُ لَهُ کَیْفَ تَصْنَعُ بِالْحَجِّ فَقَالَ أَمَّا نَحْنُ فَنَخْرُجُ فِی وَقْتٍ ضَیِّقٍ تَذْهَبُ فِیهِ الْأَیَّامُ فَأُفْرِدُ لَهُ الْحَجَّ قَالَ قُلْتُ: رَأَیْتَ إِنْ أَرَادَ الْمُتْعَةَ کَیْفَ یَصْنَعُ قَالَ یَنْوِی الْمُتْعَةَ وَ یُحْرِمُ بِالْحَجِّ.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بن محمد بن ابی نصر از امام رضا (علیه السلام) نقل می‌کند: به او گفتم: چگونه حج انجام می‌دهید؟ فرمود: اما ما در زمانی محدود (و تنگ) خارج می‌شویم که روزها در آن از بین می‌روند، پس من حج مفرد انجام می‌دهم. گفتم: اگر کسی بخواهد حج تمتع انجام دهد، چگونه باید عمل کند؟ فرمود: نیت تمتع کند و با نیت حج احرام ببندد.</w:t>
      </w:r>
    </w:p>
    <w:p>
      <w:pPr>
        <w:pStyle w:val="BookText"/>
      </w:pPr>
      <w:r>
        <w:rPr>
          <w:rFonts w:ascii="IRNazanin" w:hAnsi="IRNazanin" w:eastAsia="IRNazanin" w:cs="IRNazanin"/>
          <w:lang w:bidi="fa-IR"/>
          <w:color w:val="111111"/>
          <w:sz w:val="28"/>
          <w:szCs w:val="28"/>
          <w:rtl/>
        </w:rPr>
        <w:t xml:space="preserve">ص: 353</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47" w:name="pg14665_148045"/>
    <w:bookmarkEnd w:id="347"/>
    <w:p>
      <w:pPr>
        <w:pStyle w:val="Heading5"/>
      </w:pPr>
      <w:bookmarkStart w:id="1938" w:name="_Toc1381"/>
      <w:r>
        <w:t>[رقم الحدیث الکلی: 16494 - رقم الحدیث الباب: 8]</w:t>
      </w:r>
      <w:bookmarkEnd w:id="1938"/>
    </w:p>
    <w:p>
      <w:pPr>
        <w:pStyle w:val="BookText"/>
      </w:pPr>
      <w:r>
        <w:rPr>
          <w:rFonts w:ascii="Times New Roman" w:hAnsi="Times New Roman" w:eastAsia="Times New Roman" w:cs="Times New Roman"/>
          <w:lang w:val="en-US" w:bidi="en-US"/>
          <w:color w:val="111111"/>
          <w:sz w:val="28"/>
          <w:szCs w:val="28"/>
          <w:rtl/>
        </w:rPr>
        <w:t xml:space="preserve">16494- 8- </w:t>
      </w:r>
      <w:r>
        <w:rPr>
          <w:rStyle w:val="FootnoteReference"/>
        </w:rPr>
        <w:footnoteReference w:id="2051"/>
      </w:r>
      <w:r>
        <w:rPr>
          <w:rFonts w:ascii="IRNazanin" w:hAnsi="IRNazanin" w:eastAsia="IRNazanin" w:cs="IRNazanin"/>
          <w:lang w:bidi="fa-IR"/>
          <w:color w:val="111111"/>
          <w:sz w:val="28"/>
          <w:szCs w:val="28"/>
          <w:rtl/>
        </w:rPr>
        <w:t xml:space="preserve">، و الحدیث هکذا-</w:t>
      </w:r>
    </w:p>
    <w:p>
      <w:pPr>
        <w:pStyle w:val="BookText"/>
      </w:pPr>
      <w:r>
        <w:rPr>
          <w:rFonts w:ascii="Amiri" w:hAnsi="Amiri" w:eastAsia="Amiri" w:cs="Amiri"/>
          <w:lang w:bidi="ar-SA"/>
          <w:color w:val="111111"/>
          <w:sz w:val="28"/>
          <w:szCs w:val="28"/>
          <w:rtl/>
        </w:rPr>
        <w:t xml:space="preserve">أَقُولُ: وَ تَقَدَّمَ مَا یَدُلُّ عَلَی ذَلِکَ فِی أَقْسَامِ الْحَجِّ </w:t>
      </w:r>
      <w:r>
        <w:rPr>
          <w:rStyle w:val="FootnoteReference"/>
        </w:rPr>
        <w:footnoteReference w:id="2052"/>
      </w:r>
      <w:r>
        <w:rPr>
          <w:rFonts w:ascii="Amiri" w:hAnsi="Amiri" w:eastAsia="Amiri" w:cs="Amiri"/>
          <w:lang w:bidi="ar-SA"/>
          <w:color w:val="111111"/>
          <w:sz w:val="28"/>
          <w:szCs w:val="28"/>
          <w:rtl/>
        </w:rPr>
        <w:t xml:space="preserve">وَ غَیْرِ ذَلِکَ </w:t>
      </w:r>
      <w:r>
        <w:rPr>
          <w:rStyle w:val="FootnoteReference"/>
        </w:rPr>
        <w:footnoteReference w:id="20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1939" w:name="_Toc1382"/>
      <w:r>
        <w:t>23- بَابُ اسْتِحْبَابِ اشْتِرَاطِ الْمُحْرِمِ عَلَی رَبِّهِ أَنْ یَحُلَّهُ حَیْثُ حَبَسَهُ وَ إِنْ لَمْ تَکُنْ حَجَّةً فَعُمْرَةً</w:t>
      </w:r>
      <w:bookmarkEnd w:id="1939"/>
    </w:p>
    <w:p>
      <w:pPr>
        <w:pStyle w:val="Heading5"/>
      </w:pPr>
      <w:bookmarkStart w:id="1940" w:name="_Toc1383"/>
      <w:r>
        <w:t>اشارة</w:t>
      </w:r>
      <w:bookmarkEnd w:id="1940"/>
    </w:p>
    <w:p>
      <w:pPr>
        <w:pStyle w:val="BookText"/>
      </w:pPr>
      <w:r>
        <w:rPr>
          <w:rStyle w:val="FootnoteReference"/>
        </w:rPr>
        <w:footnoteReference w:id="2054"/>
      </w:r>
      <w:r>
        <w:rPr>
          <w:rFonts w:ascii="Amiri" w:hAnsi="Amiri" w:eastAsia="Amiri" w:cs="Amiri"/>
          <w:lang w:bidi="ar-SA"/>
          <w:color w:val="111111"/>
          <w:sz w:val="28"/>
          <w:szCs w:val="28"/>
          <w:rtl/>
        </w:rPr>
        <w:t xml:space="preserve">23 بَابُ اسْتِحْبَابِ اشْتِرَاطِ الْمُحْرِمِ عَلَی رَبِّهِ أَنْ یَحُلَّهُ حَیْثُ حَبَسَهُ وَ إِنْ لَمْ تَکُنْ حَجَّةً فَعُمْرَةً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41" w:name="_Toc1384"/>
      <w:r>
        <w:t>[رقم الحدیث الکلی: 16495 - رقم الحدیث الباب: 1]</w:t>
      </w:r>
      <w:bookmarkEnd w:id="1941"/>
    </w:p>
    <w:p>
      <w:pPr>
        <w:pStyle w:val="BookText"/>
      </w:pPr>
      <w:r>
        <w:rPr>
          <w:rFonts w:ascii="Times New Roman" w:hAnsi="Times New Roman" w:eastAsia="Times New Roman" w:cs="Times New Roman"/>
          <w:lang w:val="en-US" w:bidi="en-US"/>
          <w:color w:val="111111"/>
          <w:sz w:val="28"/>
          <w:szCs w:val="28"/>
          <w:rtl/>
        </w:rPr>
        <w:t xml:space="preserve">16495- 1- </w:t>
      </w:r>
      <w:r>
        <w:rPr>
          <w:rStyle w:val="FootnoteReference"/>
        </w:rPr>
        <w:footnoteReference w:id="2055"/>
      </w:r>
      <w:r>
        <w:rPr>
          <w:rFonts w:ascii="Amiri" w:hAnsi="Amiri" w:eastAsia="Amiri" w:cs="Amiri"/>
          <w:lang w:bidi="ar-SA"/>
          <w:color w:val="111111"/>
          <w:sz w:val="28"/>
          <w:szCs w:val="28"/>
          <w:rtl/>
        </w:rPr>
        <w:t xml:space="preserve">مُحَمَّدُ بْنُ الْحَسَنِ بِإِسْنَادِهِ عَنِ الْحُسَیْنِ بْنِ سَعِیدٍ </w:t>
      </w:r>
      <w:r>
        <w:rPr>
          <w:rStyle w:val="FootnoteReference"/>
        </w:rPr>
        <w:footnoteReference w:id="2056"/>
      </w:r>
      <w:r>
        <w:rPr>
          <w:rFonts w:ascii="Amiri" w:hAnsi="Amiri" w:eastAsia="Amiri" w:cs="Amiri"/>
          <w:lang w:bidi="ar-SA"/>
          <w:color w:val="111111"/>
          <w:sz w:val="28"/>
          <w:szCs w:val="28"/>
          <w:rtl/>
        </w:rPr>
        <w:t xml:space="preserve">عَنْ مُحَمَّدِ بْنِ الْفُضَیْلِ عَنْ أَبِی الصَّبَّاحِ الْکِنَانِیِّ قَالَ: سَأَلْتُ أَبَا عَبْدِ اللَّهِ ع عَنِ الرَّجُلِ یَشْتَرِطُ فِی الْحَجِّ کَیْفَ یَشْتَرِطُ قَالَ یَقُولُ حِینَ یُرِیدُ أَنْ یُحْرِمَ أَنْ حُلَّنِی حَیْثُ حَبَسْتَنِی فَإِنْ حَبَسْتَنِی فَهِیَ عُمْرَةٌ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صباح کنانی گفت: از امام صادق (علیه السلام) درباره مردی که در حج شرط می‌کند پرسیدم. چگونه شرط می‌کند؟ فرمود: زمانی که می‌خواهد احرام ببندد، می‌گوید: «خدایا، من را از احرام خارج کن در جایی که مرا متوقف کردی.» پس اگر مرا متوقف کردی، این (حج) به عمره تبدیل شود.</w:t>
      </w:r>
    </w:p>
    <w:p>
      <w:pPr>
        <w:pStyle w:val="Heading5"/>
      </w:pPr>
      <w:bookmarkStart w:id="1942" w:name="_Toc1385"/>
      <w:r>
        <w:t>[رقم الحدیث الکلی: 16496 - رقم الحدیث الباب: 2]</w:t>
      </w:r>
      <w:bookmarkEnd w:id="1942"/>
    </w:p>
    <w:p>
      <w:pPr>
        <w:pStyle w:val="BookText"/>
      </w:pPr>
      <w:r>
        <w:rPr>
          <w:rFonts w:ascii="Times New Roman" w:hAnsi="Times New Roman" w:eastAsia="Times New Roman" w:cs="Times New Roman"/>
          <w:lang w:val="en-US" w:bidi="en-US"/>
          <w:color w:val="111111"/>
          <w:sz w:val="28"/>
          <w:szCs w:val="28"/>
          <w:rtl/>
        </w:rPr>
        <w:t xml:space="preserve">16496- 2- </w:t>
      </w:r>
      <w:r>
        <w:rPr>
          <w:rStyle w:val="FootnoteReference"/>
        </w:rPr>
        <w:footnoteReference w:id="2057"/>
      </w:r>
      <w:r>
        <w:rPr>
          <w:rFonts w:ascii="Amiri" w:hAnsi="Amiri" w:eastAsia="Amiri" w:cs="Amiri"/>
          <w:lang w:bidi="ar-SA"/>
          <w:color w:val="111111"/>
          <w:sz w:val="28"/>
          <w:szCs w:val="28"/>
          <w:rtl/>
        </w:rPr>
        <w:t xml:space="preserve">مُحَمَّدُ بْنُ یَعْقُوبَ عَنْ عِدَّةٍ مِنْ أَصْحَابِنَا عَنْ سَهْلِ بْنِ زِیَادٍ عَنِ ابْنِ مَحْبُوبٍ عَنْ عَلِیِّ بْنِ رِئَابٍ عَنْ فُضَیْلِ بْنِ یَسَارٍ عَنْ أَبِی عَبْدِ اللَّهِ ع قَالَ: الْمُعْتَمِرُ عُمْرَةً مُفْرَدَةً یَشْتَرِطُ عَلَی رَبِّهِ أَنْ یَحُلَّهُ</w:t>
      </w:r>
    </w:p>
    <w:p>
      <w:pPr>
        <w:pStyle w:val="BookText"/>
      </w:pPr>
      <w:r>
        <w:rPr>
          <w:rFonts w:ascii="IRNazanin" w:hAnsi="IRNazanin" w:eastAsia="IRNazanin" w:cs="IRNazanin"/>
          <w:lang w:bidi="fa-IR"/>
          <w:color w:val="111111"/>
          <w:sz w:val="28"/>
          <w:szCs w:val="28"/>
          <w:rtl/>
        </w:rPr>
        <w:t xml:space="preserve">ص: 354</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حَیْثُ حَبَسَهُ وَ مُفْرِدُ الْحَجِّ یَشْتَرِطُ عَلَی رَبِّهِ إِنْ لَمْ تَکُنْ حَجَّةً فَعُمْرَةً.</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0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عَنْ فُضَیْلِ بْنِ یَسَارٍ عَنْ أَبِی عَبْدِ اللَّهِ ع قَالَ: الْمُعْتَمِرُ عُمْرَةً مُفْرَدَةً یَشْتَرِطُ عَلَی رَبِّهِ أَنْ یَحُلَّهُ</w:t>
      </w:r>
    </w:p>
    <w:p>
      <w:pPr>
        <w:pStyle w:val="BookText"/>
      </w:pPr>
      <w:r>
        <w:rPr>
          <w:rFonts w:ascii="IRNazanin" w:hAnsi="IRNazanin" w:eastAsia="IRNazanin" w:cs="IRNazanin"/>
          <w:lang w:bidi="fa-IR"/>
          <w:color w:val="111111"/>
          <w:sz w:val="28"/>
          <w:szCs w:val="28"/>
          <w:rtl/>
        </w:rPr>
        <w:t xml:space="preserve">ص: 354</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48" w:name="pg14665_148047"/>
    <w:bookmarkEnd w:id="348"/>
    <w:p>
      <w:pPr>
        <w:pStyle w:val="BookText"/>
      </w:pPr>
      <w:r>
        <w:rPr>
          <w:rFonts w:ascii="Amiri" w:hAnsi="Amiri" w:eastAsia="Amiri" w:cs="Amiri"/>
          <w:lang w:bidi="ar-SA"/>
          <w:color w:val="111111"/>
          <w:sz w:val="28"/>
          <w:szCs w:val="28"/>
          <w:rtl/>
        </w:rPr>
        <w:t xml:space="preserve">حَیْثُ حَبَسَهُ وَ مُفْرِدُ الْحَجِّ یَشْتَرِطُ عَلَی رَبِّهِ إِنْ لَمْ تَکُنْ حَجَّةً فَعُمْرَةً.</w:t>
      </w:r>
    </w:p>
    <w:p>
      <w:pPr>
        <w:pStyle w:val="Heading5"/>
      </w:pPr>
      <w:bookmarkStart w:id="1943" w:name="_Toc1386"/>
      <w:r>
        <w:t>[رقم الحدیث الکلی: 16497 - رقم الحدیث الباب: 3]</w:t>
      </w:r>
      <w:bookmarkEnd w:id="1943"/>
    </w:p>
    <w:p>
      <w:pPr>
        <w:pStyle w:val="BookText"/>
      </w:pPr>
      <w:r>
        <w:rPr>
          <w:rFonts w:ascii="Times New Roman" w:hAnsi="Times New Roman" w:eastAsia="Times New Roman" w:cs="Times New Roman"/>
          <w:lang w:val="en-US" w:bidi="en-US"/>
          <w:color w:val="111111"/>
          <w:sz w:val="28"/>
          <w:szCs w:val="28"/>
          <w:rtl/>
        </w:rPr>
        <w:t xml:space="preserve">16497- 3- </w:t>
      </w:r>
      <w:r>
        <w:rPr>
          <w:rStyle w:val="FootnoteReference"/>
        </w:rPr>
        <w:footnoteReference w:id="2059"/>
      </w:r>
      <w:r>
        <w:rPr>
          <w:rFonts w:ascii="Amiri" w:hAnsi="Amiri" w:eastAsia="Amiri" w:cs="Amiri"/>
          <w:lang w:bidi="ar-SA"/>
          <w:color w:val="111111"/>
          <w:sz w:val="28"/>
          <w:szCs w:val="28"/>
          <w:rtl/>
        </w:rPr>
        <w:t xml:space="preserve">عَبْدُ اللَّهِ بْنُ جَعْفَرٍ فِی قُرْبِ الْإِسْنَادِ عَنْ مُحَمَّدِ بْنِ عَبْدِ الْحَمِیدِ وَ عَبْدِ الصَّمَدِ بْنِ مُحَمَّدٍ جَمِیعاً عَنْ حَنَانِ بْنِ سَدِیرٍ قَالَ سَمِعْتُ أَبَا عَبْدِ اللَّهِ ع یَقُولُ إِذَا أَتَیْتَ مَسْجِدَ الشَّجَرَةِ فَافْرِضْ قُلْتُ </w:t>
      </w:r>
      <w:r>
        <w:rPr>
          <w:rStyle w:val="FootnoteReference"/>
        </w:rPr>
        <w:footnoteReference w:id="2060"/>
      </w:r>
      <w:r>
        <w:rPr>
          <w:rFonts w:ascii="Amiri" w:hAnsi="Amiri" w:eastAsia="Amiri" w:cs="Amiri"/>
          <w:lang w:bidi="ar-SA"/>
          <w:color w:val="111111"/>
          <w:sz w:val="28"/>
          <w:szCs w:val="28"/>
          <w:rtl/>
        </w:rPr>
        <w:t xml:space="preserve">وَ أَیُّ شَیْ‌ءٍ الْفَرْضُ قَالَ تُصَلِّی رَکْعَتَیْنِ ثُمَّ تَقُولُ اللَّهُمَّ إِنِّی أُرِیدُ أَنْ أَتَمَتَّعَ بِالْعُمْرَةِ إِلَی الْحَجِّ فَإِنْ أَصَابَنِی قَدَرُکَ (فَحُلَّنِی حَیْثُ حَبَسْتَنِی بِقَدَرِکَ) </w:t>
      </w:r>
      <w:r>
        <w:rPr>
          <w:rStyle w:val="FootnoteReference"/>
        </w:rPr>
        <w:footnoteReference w:id="2061"/>
      </w:r>
      <w:r>
        <w:rPr>
          <w:rFonts w:ascii="Amiri" w:hAnsi="Amiri" w:eastAsia="Amiri" w:cs="Amiri"/>
          <w:lang w:bidi="ar-SA"/>
          <w:color w:val="111111"/>
          <w:sz w:val="28"/>
          <w:szCs w:val="28"/>
          <w:rtl/>
        </w:rPr>
        <w:t xml:space="preserve">فَإِذَا أَتَیْتَ الْمِیلَ فَلَبِّهْ </w:t>
      </w:r>
      <w:r>
        <w:rPr>
          <w:rStyle w:val="FootnoteReference"/>
        </w:rPr>
        <w:footnoteReference w:id="20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حنان بن سدیر گفت: از امام صادق (علیه السلام) شنیدم که فرمود: وقتی به مسجد شجره آمدی، نیت احرام کن. گفتم: نیت احرام چیست؟ فرمود: دو رکعت نماز می‌خوانی و سپس می‌گویی: «خدایا، من قصد دارم به نیت تمتع از عمره به حج وارد شوم. پس اگر تقدیر تو به من رسید (و مرا متوقف کرد)، در جایی که مرا با تقدیرت متوقف کردی، مرا از احرام خارج کن.» و وقتی به میقات رسیدی، تلبیه بگو.</w:t>
      </w:r>
    </w:p>
    <w:p>
      <w:pPr>
        <w:pStyle w:val="Heading5"/>
      </w:pPr>
      <w:bookmarkStart w:id="1944" w:name="_Toc1387"/>
      <w:r>
        <w:t>[رقم الحدیث الکلی: 16498 - رقم الحدیث الباب: 4]</w:t>
      </w:r>
      <w:bookmarkEnd w:id="1944"/>
    </w:p>
    <w:p>
      <w:pPr>
        <w:pStyle w:val="BookText"/>
      </w:pPr>
      <w:r>
        <w:rPr>
          <w:rFonts w:ascii="Times New Roman" w:hAnsi="Times New Roman" w:eastAsia="Times New Roman" w:cs="Times New Roman"/>
          <w:lang w:val="en-US" w:bidi="en-US"/>
          <w:color w:val="111111"/>
          <w:sz w:val="28"/>
          <w:szCs w:val="28"/>
          <w:rtl/>
        </w:rPr>
        <w:t xml:space="preserve">16498- 4- </w:t>
      </w:r>
      <w:r>
        <w:rPr>
          <w:rStyle w:val="FootnoteReference"/>
        </w:rPr>
        <w:footnoteReference w:id="2063"/>
      </w:r>
      <w:r>
        <w:rPr>
          <w:rFonts w:ascii="Amiri" w:hAnsi="Amiri" w:eastAsia="Amiri" w:cs="Amiri"/>
          <w:lang w:bidi="ar-SA"/>
          <w:color w:val="111111"/>
          <w:sz w:val="28"/>
          <w:szCs w:val="28"/>
          <w:rtl/>
        </w:rPr>
        <w:t xml:space="preserve">مُحَمَّدُ بْنُ عَلِیِّ بْنِ الْحُسَیْنِ بِإِسْنَادِهِ عَنْ حُمْرَانَ بْنِ أَعْیَنَ أَنَّهُ سَأَلَ أَبَا عَبْدِ اللَّهِ ع عَنْ رَجُلٍ یَقُولُ حُلَّنِی حَیْثُ حَبَسْتَنِی قَالَ هُوَ حِلٌّ حَیْثُ حَبَسَهُ اللَّهُ قَالَ أَوْ لَمْ یَقُلْ.</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الْکُلَیْنِیُّ عَنْ مُحَمَّدِ بْنِ یَحْیَی عَنْ أَحْمَدَ بْنِ مُحَمَّدٍ عَنِ ابْنِ فَضَّالٍ عَنِ ابْنِ بُکَیْرٍ عَنْ حَمْزَةَ بْنِ حُمْرَانَ قَالَ: سَأَلْتُ أَبَا عَبْدِ اللَّهِ ع وَ ذَکَرَ مِثْلَهُ </w:t>
      </w:r>
      <w:r>
        <w:rPr>
          <w:rStyle w:val="FootnoteReference"/>
        </w:rPr>
        <w:footnoteReference w:id="20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065"/>
      </w:r>
      <w:r>
        <w:rPr>
          <w:rFonts w:ascii="Amiri" w:hAnsi="Amiri" w:eastAsia="Amiri" w:cs="Amiri"/>
          <w:lang w:bidi="ar-SA"/>
          <w:color w:val="111111"/>
          <w:sz w:val="28"/>
          <w:szCs w:val="28"/>
          <w:rtl/>
        </w:rPr>
        <w:t xml:space="preserve">وَ یَأْتِی مَا یَدُلُّ عَلَیْهِ </w:t>
      </w:r>
      <w:r>
        <w:rPr>
          <w:rStyle w:val="FootnoteReference"/>
        </w:rPr>
        <w:footnoteReference w:id="20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حمران بن اعین : ازحضرت صادق سوال کردم کسی می گوید خدایا ورا ازاحرام خارج کن هرکجا مرا حبس کردی حضرت فرمودند : این فرد هرجائ که خدا اورا حبس کرد ازاحرام خارج می شود حتی اگر نگفته باشد .</w:t>
      </w:r>
    </w:p>
    <w:p>
      <w:pPr>
        <w:pStyle w:val="BookText"/>
      </w:pPr>
      <w:r>
        <w:rPr>
          <w:rFonts w:ascii="IRNazanin" w:hAnsi="IRNazanin" w:eastAsia="IRNazanin" w:cs="IRNazanin"/>
          <w:lang w:bidi="fa-IR"/>
          <w:color w:val="111111"/>
          <w:sz w:val="28"/>
          <w:szCs w:val="28"/>
          <w:rtl/>
        </w:rPr>
        <w:t xml:space="preserve">ص: 355</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349" w:name="pg14665_148048"/>
    <w:bookmarkEnd w:id="349"/>
    <w:p>
      <w:pPr>
        <w:pStyle w:val="Heading4"/>
      </w:pPr>
      <w:bookmarkStart w:id="1945" w:name="_Toc1388"/>
      <w:r>
        <w:t>24- بَابُ أَنَّ الْمُشْتَرِطَ إِذَا أُحْصِرَ لَمْ یَسْقُطْ عَنْهُ الْحَجُّ مِنْ قَابِلٍ إِنْ کَانَ وَاجِباً وَ إِلَّا سَقَطَ</w:t>
      </w:r>
      <w:bookmarkEnd w:id="1945"/>
    </w:p>
    <w:p>
      <w:pPr>
        <w:pStyle w:val="Heading5"/>
      </w:pPr>
      <w:bookmarkStart w:id="1946" w:name="_Toc1389"/>
      <w:r>
        <w:t>اشارة</w:t>
      </w:r>
      <w:bookmarkEnd w:id="1946"/>
    </w:p>
    <w:p>
      <w:pPr>
        <w:pStyle w:val="BookText"/>
      </w:pPr>
      <w:r>
        <w:rPr>
          <w:rStyle w:val="FootnoteReference"/>
        </w:rPr>
        <w:footnoteReference w:id="2067"/>
      </w:r>
      <w:r>
        <w:rPr>
          <w:rFonts w:ascii="Amiri" w:hAnsi="Amiri" w:eastAsia="Amiri" w:cs="Amiri"/>
          <w:lang w:bidi="ar-SA"/>
          <w:color w:val="111111"/>
          <w:sz w:val="28"/>
          <w:szCs w:val="28"/>
          <w:rtl/>
        </w:rPr>
        <w:t xml:space="preserve">24 بَابُ أَنَّ الْمُشْتَرِطَ إِذَا أُحْصِرَ لَمْ یَسْقُطْ عَنْهُ الْحَجُّ مِنْ قَابِلٍ إِنْ کَانَ وَاجِباً وَ إِلَّا سَقَطَ</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47" w:name="_Toc1390"/>
      <w:r>
        <w:t>[رقم الحدیث الکلی: 16499 - رقم الحدیث الباب: 1]</w:t>
      </w:r>
      <w:bookmarkEnd w:id="1947"/>
    </w:p>
    <w:p>
      <w:pPr>
        <w:pStyle w:val="BookText"/>
      </w:pPr>
      <w:r>
        <w:rPr>
          <w:rFonts w:ascii="Times New Roman" w:hAnsi="Times New Roman" w:eastAsia="Times New Roman" w:cs="Times New Roman"/>
          <w:lang w:val="en-US" w:bidi="en-US"/>
          <w:color w:val="111111"/>
          <w:sz w:val="28"/>
          <w:szCs w:val="28"/>
          <w:rtl/>
        </w:rPr>
        <w:t xml:space="preserve">16499- 1- </w:t>
      </w:r>
      <w:r>
        <w:rPr>
          <w:rStyle w:val="FootnoteReference"/>
        </w:rPr>
        <w:footnoteReference w:id="2068"/>
      </w:r>
      <w:r>
        <w:rPr>
          <w:rFonts w:ascii="Amiri" w:hAnsi="Amiri" w:eastAsia="Amiri" w:cs="Amiri"/>
          <w:lang w:bidi="ar-SA"/>
          <w:color w:val="111111"/>
          <w:sz w:val="28"/>
          <w:szCs w:val="28"/>
          <w:rtl/>
        </w:rPr>
        <w:t xml:space="preserve">مُحَمَّدُ بْنُ الْحَسَنِ بِإِسْنَادِهِ عَنْ مُوسَی بْنِ الْقَاسِمِ عَنِ ابْنِ أَبِی عُمَیْرٍ عَنْ عَبْدِ اللَّهِ بْنِ مُسْکَانَ عَنْ أَبِی بَصِیرٍ یَعْنِی لَیْثَ بْنَ الْبَخْتَرِیِّ قَالَ: سَأَلْتُ أَبَا عَبْدِ اللَّهِ ع عَنِ الرَّجُلِ یَشْتَرِطُ فِی الْحَجِّ أَنْ حُلَّنِی حَیْثُ حَبَسْتَنِی عَلَیْهِ الْحَجُّ مِنْ قَابِلٍ قَالَ نَعَمْ.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لَیْثَ بْنَ بَخْتَرِیّ می گوید ازحضرت صادق * سوال کردم کسیکه درحج شرط کرده که هرکجا دستگیرشد(نتوانست بقیه اعمال را انجام دهد) ازاحرام خارج شود آیا سال بعد باید حج انجام دهد فرمودند : بله</w:t>
      </w:r>
    </w:p>
    <w:p>
      <w:pPr>
        <w:pStyle w:val="Heading5"/>
      </w:pPr>
      <w:bookmarkStart w:id="1948" w:name="_Toc1391"/>
      <w:r>
        <w:t>[رقم الحدیث الکلی: 16500 - رقم الحدیث الباب: 2]</w:t>
      </w:r>
      <w:bookmarkEnd w:id="1948"/>
    </w:p>
    <w:p>
      <w:pPr>
        <w:pStyle w:val="BookText"/>
      </w:pPr>
      <w:r>
        <w:rPr>
          <w:rFonts w:ascii="Times New Roman" w:hAnsi="Times New Roman" w:eastAsia="Times New Roman" w:cs="Times New Roman"/>
          <w:lang w:val="en-US" w:bidi="en-US"/>
          <w:color w:val="111111"/>
          <w:sz w:val="28"/>
          <w:szCs w:val="28"/>
          <w:rtl/>
        </w:rPr>
        <w:t xml:space="preserve">16500- 2- </w:t>
      </w:r>
      <w:r>
        <w:rPr>
          <w:rStyle w:val="FootnoteReference"/>
        </w:rPr>
        <w:footnoteReference w:id="2069"/>
      </w:r>
      <w:r>
        <w:rPr>
          <w:rFonts w:ascii="Amiri" w:hAnsi="Amiri" w:eastAsia="Amiri" w:cs="Amiri"/>
          <w:lang w:bidi="ar-SA"/>
          <w:color w:val="111111"/>
          <w:sz w:val="28"/>
          <w:szCs w:val="28"/>
          <w:rtl/>
        </w:rPr>
        <w:t xml:space="preserve">وَ عَنْهُ عَنْ مُحَمَّدِ بْنِ الْفُضَیْلِ عَنْ أَبِی الصَّبَّاحِ الْکِنَانِیِّ قَالَ: سَأَلْتُ أَبَا عَبْدِ اللَّهِ ع عَنِ الرَّجُلِ یَشْتَرِطُ فِی الْحَجِّ کَیْفَ یَشْتَرِطُ قَالَ یَقُولُ حِینَ یُرِیدُ أَنْ یُحْرِمَ أَنْ حُلَّنِی حَیْثُ حَبَسْتَنِی فَإِنْ حَبَسْتَنِی فَهِیَ عُمْرَةٌ فَقُلْتُ لَهُ فَعَلَیْهِ الْحَجُّ مِنْ قَابِلٍ قَالَ نَعَمْ.</w:t>
      </w:r>
    </w:p>
    <w:p>
      <w:pPr>
        <w:pStyle w:val="BookText"/>
      </w:pPr>
      <w:r>
        <w:rPr>
          <w:rFonts w:ascii="Amiri" w:hAnsi="Amiri" w:eastAsia="Amiri" w:cs="Amiri"/>
          <w:lang w:bidi="ar-SA"/>
          <w:color w:val="111111"/>
          <w:sz w:val="28"/>
          <w:szCs w:val="28"/>
          <w:rtl/>
        </w:rPr>
        <w:t xml:space="preserve">وَ قَالَ صَفْوَانُ وَ قَدْ رَوَی هَذِهِ الرِّوَایَةَ عِدَّةٌ مِنْ أَصْحَابِنَا کُلُّهُمْ یَقُولُ إِنَّ عَلَیْهِ الْحَجَّ مِنْ قَابِلٍ.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ابوصباح کنانی : ازحضرت صادق * سوال کردم کسی می خواهد درحج شرط قراردهد چگونه شرط کند ؟ حضرت فرمودند : درحال محرم شدن بگوید اگرمحبوس شدم ازاحرام خارج شوم پس اگر حبسم کردی این اعمالی که انجام داده ام عمره باشد . سوال کردم آیا سال آینده باید حج انجام دهد ؟ فرمودند : بله</w:t>
      </w:r>
    </w:p>
    <w:p>
      <w:pPr>
        <w:pStyle w:val="Heading5"/>
      </w:pPr>
      <w:bookmarkStart w:id="1949" w:name="_Toc1392"/>
      <w:r>
        <w:t>[رقم الحدیث الکلی: 16501 - رقم الحدیث الباب: 3]</w:t>
      </w:r>
      <w:bookmarkEnd w:id="1949"/>
    </w:p>
    <w:p>
      <w:pPr>
        <w:pStyle w:val="BookText"/>
      </w:pPr>
      <w:r>
        <w:rPr>
          <w:rFonts w:ascii="Times New Roman" w:hAnsi="Times New Roman" w:eastAsia="Times New Roman" w:cs="Times New Roman"/>
          <w:lang w:val="en-US" w:bidi="en-US"/>
          <w:color w:val="111111"/>
          <w:sz w:val="28"/>
          <w:szCs w:val="28"/>
          <w:rtl/>
        </w:rPr>
        <w:t xml:space="preserve">16501- 3- </w:t>
      </w:r>
      <w:r>
        <w:rPr>
          <w:rStyle w:val="FootnoteReference"/>
        </w:rPr>
        <w:footnoteReference w:id="2070"/>
      </w:r>
      <w:r>
        <w:rPr>
          <w:rFonts w:ascii="Amiri" w:hAnsi="Amiri" w:eastAsia="Amiri" w:cs="Amiri"/>
          <w:lang w:bidi="ar-SA"/>
          <w:color w:val="111111"/>
          <w:sz w:val="28"/>
          <w:szCs w:val="28"/>
          <w:rtl/>
        </w:rPr>
        <w:t xml:space="preserve">وَ بِإِسْنَادِهِ عَنْ أَحْمَدَ بْنِ مُحَمَّدِ بْنِ عِیسَی عَنِ الْحَسَنِ بْنِ مَحْبُوبٍ عَنْ جَمِیلِ بْنِ صَالِحٍ عَنْ ذَرِیحٍ الْمُحَارِبِیِّ قَالَ: سَأَلْتُ أَبَا عَبْدِ اللَّهِ ع عَنْ رَجُلٍ تَمَتَّعَ بِالْعُمْرَةِ إِلَی الْحَجِّ وَ أُحْصِرَ بَعْدَ مَا أَحْرَمَ کَیْفَ یَصْنَعُ قَالَ فَقَالَ أَ وَ مَا اشْتَرَطَ عَلَی رَبِّهِ قَبْلَ أَنْ یُحْرِمَ أَنْ یَحُلَّهُ مِنْ إِحْرَامِهِ عِنْدَ عَارِضٍ عَرَضَ لَهُ مِنْ أَمْرِ اللَّهِ فَقُلْتُ بَلَی قَدِ اشْتَرَطَ ذَلِکَ</w:t>
      </w:r>
    </w:p>
    <w:p>
      <w:pPr>
        <w:pStyle w:val="BookText"/>
      </w:pPr>
      <w:r>
        <w:rPr>
          <w:rFonts w:ascii="IRNazanin" w:hAnsi="IRNazanin" w:eastAsia="IRNazanin" w:cs="IRNazanin"/>
          <w:lang w:bidi="fa-IR"/>
          <w:color w:val="111111"/>
          <w:sz w:val="28"/>
          <w:szCs w:val="28"/>
          <w:rtl/>
        </w:rPr>
        <w:t xml:space="preserve">ص: 356</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50" w:name="pg14665_148049"/>
    <w:bookmarkEnd w:id="350"/>
    <w:p>
      <w:pPr>
        <w:pStyle w:val="BookText"/>
      </w:pPr>
      <w:r>
        <w:rPr>
          <w:rFonts w:ascii="Amiri" w:hAnsi="Amiri" w:eastAsia="Amiri" w:cs="Amiri"/>
          <w:lang w:bidi="ar-SA"/>
          <w:color w:val="111111"/>
          <w:sz w:val="28"/>
          <w:szCs w:val="28"/>
          <w:rtl/>
        </w:rPr>
        <w:t xml:space="preserve">قَالَ فَلْیَرْجِعْ إِلَی أَهْلِهِ حِلًّا لَا إِحْرَامَ عَلَیْهِ إِنَّ اللَّهَ أَحَقُّ مَنْ وَفَی بِمَا اشْتُرِطَ عَلَیْهِ قَالَ فَقُلْتُ أَ فَعَلَیْهِ الْحَجُّ مِنْ قَابِلٍ قَالَ لَا.</w:t>
      </w:r>
    </w:p>
    <w:p>
      <w:pPr>
        <w:pStyle w:val="BookText"/>
      </w:pPr>
      <w:r>
        <w:rPr>
          <w:rFonts w:ascii="Amiri" w:hAnsi="Amiri" w:eastAsia="Amiri" w:cs="Amiri"/>
          <w:lang w:bidi="ar-SA"/>
          <w:color w:val="111111"/>
          <w:sz w:val="28"/>
          <w:szCs w:val="28"/>
          <w:rtl/>
        </w:rPr>
        <w:t xml:space="preserve">أَقُولُ: حَمَلَهُ الشَّیْخُ عَلَی کَوْنِ الْحَجِّ تَطَوُّعاً لِمَا سَبَقَ </w:t>
      </w:r>
      <w:r>
        <w:rPr>
          <w:rStyle w:val="FootnoteReference"/>
        </w:rPr>
        <w:footnoteReference w:id="20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ذریح المحاربی گفت: از امام صادق (علیه السلام) پرسیدم درباره مردی که به نیت تمتع از عمره به حج رفت و بعد از احرام گرفته(زندانی) شد، چگونه باید عمل کند؟ امام علیه‌السلام فرمود: «آیا او قبل از احرام شرط کرد که اگر از احرام بیرون نیاید(با تمام کردن اعمال)، در جایی که متوقف شد، ازاحرام خارج شود؟» گفتم: «بله، او چنین شرط کرده است.»</w:t>
      </w:r>
    </w:p>
    <w:p>
      <w:pPr>
        <w:pStyle w:val="BookText"/>
      </w:pPr>
      <w:r>
        <w:rPr>
          <w:rFonts w:ascii="IRNazanin" w:hAnsi="IRNazanin" w:eastAsia="IRNazanin" w:cs="IRNazanin"/>
          <w:lang w:bidi="fa-IR"/>
          <w:color w:val="111111"/>
          <w:sz w:val="28"/>
          <w:szCs w:val="28"/>
          <w:rtl/>
        </w:rPr>
        <w:t xml:space="preserve">امام علیه‌السلام فرمود: «پس او باید به خانواده‌اش با حلالت برگردد، بدون احرام جدید، زیرا خداوند از کسانی حق دارد که به شرایطی که بر آنها گذاشته شده وفا کنند.» من پرسیدم: «آیا باید او حج را از قابل انجام دهد؟» امام علیه‌السلام فرمود: «نه.»</w:t>
      </w:r>
    </w:p>
    <w:p>
      <w:pPr>
        <w:pStyle w:val="Heading4"/>
      </w:pPr>
      <w:bookmarkStart w:id="1950" w:name="_Toc1393"/>
      <w:r>
        <w:t>25- بَابُ جَوَازِ التَّحَلُّلِ مِنْ غَیْرِ اشْتِرَاطٍ عِنْدَ الْإِحْصَارِ وَ الصَّدِّ</w:t>
      </w:r>
      <w:bookmarkEnd w:id="1950"/>
    </w:p>
    <w:p>
      <w:pPr>
        <w:pStyle w:val="Heading5"/>
      </w:pPr>
      <w:bookmarkStart w:id="1951" w:name="_Toc1394"/>
      <w:r>
        <w:t>اشارة</w:t>
      </w:r>
      <w:bookmarkEnd w:id="1951"/>
    </w:p>
    <w:p>
      <w:pPr>
        <w:pStyle w:val="BookText"/>
      </w:pPr>
      <w:r>
        <w:rPr>
          <w:rStyle w:val="FootnoteReference"/>
        </w:rPr>
        <w:footnoteReference w:id="2072"/>
      </w:r>
      <w:r>
        <w:rPr>
          <w:rFonts w:ascii="Amiri" w:hAnsi="Amiri" w:eastAsia="Amiri" w:cs="Amiri"/>
          <w:lang w:bidi="ar-SA"/>
          <w:color w:val="111111"/>
          <w:sz w:val="28"/>
          <w:szCs w:val="28"/>
          <w:rtl/>
        </w:rPr>
        <w:t xml:space="preserve">25 بَابُ جَوَازِ التَّحَلُّلِ مِنْ غَیْرِ اشْتِرَاطٍ عِنْدَ الْإِحْصَارِ وَ الصَّدِّ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52" w:name="_Toc1395"/>
      <w:r>
        <w:t>[رقم الحدیث الکلی: 16502 - رقم الحدیث الباب: 1]</w:t>
      </w:r>
      <w:bookmarkEnd w:id="1952"/>
    </w:p>
    <w:p>
      <w:pPr>
        <w:pStyle w:val="BookText"/>
      </w:pPr>
      <w:r>
        <w:rPr>
          <w:rFonts w:ascii="Times New Roman" w:hAnsi="Times New Roman" w:eastAsia="Times New Roman" w:cs="Times New Roman"/>
          <w:lang w:val="en-US" w:bidi="en-US"/>
          <w:color w:val="111111"/>
          <w:sz w:val="28"/>
          <w:szCs w:val="28"/>
          <w:rtl/>
        </w:rPr>
        <w:t xml:space="preserve">16502- 1- </w:t>
      </w:r>
      <w:r>
        <w:rPr>
          <w:rStyle w:val="FootnoteReference"/>
        </w:rPr>
        <w:footnoteReference w:id="2073"/>
      </w:r>
      <w:r>
        <w:rPr>
          <w:rFonts w:ascii="Amiri" w:hAnsi="Amiri" w:eastAsia="Amiri" w:cs="Amiri"/>
          <w:lang w:bidi="ar-SA"/>
          <w:color w:val="111111"/>
          <w:sz w:val="28"/>
          <w:szCs w:val="28"/>
          <w:rtl/>
        </w:rPr>
        <w:t xml:space="preserve">مُحَمَّدُ بْنُ یَعْقُوبَ عَنْ عَلِیِّ بْنِ إِبْرَاهِیمَ عَنْ أَبِیهِ عَنِ ابْنِ أَبِی عُمَیْرٍ عَنْ حَمَّادِ بْنِ عُثْمَانَ عَنْ زُرَارَةَ عَنْ أَبِی عَبْدِ اللَّهِ ع قَالَ: هُوَ حِلٌّ إِذَا حَبَسَهُ </w:t>
      </w:r>
      <w:r>
        <w:rPr>
          <w:rStyle w:val="FootnoteReference"/>
        </w:rPr>
        <w:footnoteReference w:id="2074"/>
      </w:r>
      <w:r>
        <w:rPr>
          <w:rFonts w:ascii="Amiri" w:hAnsi="Amiri" w:eastAsia="Amiri" w:cs="Amiri"/>
          <w:lang w:bidi="ar-SA"/>
          <w:color w:val="111111"/>
          <w:sz w:val="28"/>
          <w:szCs w:val="28"/>
          <w:rtl/>
        </w:rPr>
        <w:t xml:space="preserve">اشْتَرَطَ أَوْ لَمْ یَشْتَرِطْ.</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شخص حبس شده(خودبخود) ازاحرام خارج می شود چه شرط کرده باشد یا نکرده باشد.</w:t>
      </w:r>
    </w:p>
    <w:p>
      <w:pPr>
        <w:pStyle w:val="Heading5"/>
      </w:pPr>
      <w:bookmarkStart w:id="1953" w:name="_Toc1396"/>
      <w:r>
        <w:t>[رقم الحدیث الکلی: 16503 - رقم الحدیث الباب: 2]</w:t>
      </w:r>
      <w:bookmarkEnd w:id="1953"/>
    </w:p>
    <w:p>
      <w:pPr>
        <w:pStyle w:val="BookText"/>
      </w:pPr>
      <w:r>
        <w:rPr>
          <w:rFonts w:ascii="Times New Roman" w:hAnsi="Times New Roman" w:eastAsia="Times New Roman" w:cs="Times New Roman"/>
          <w:lang w:val="en-US" w:bidi="en-US"/>
          <w:color w:val="111111"/>
          <w:sz w:val="28"/>
          <w:szCs w:val="28"/>
          <w:rtl/>
        </w:rPr>
        <w:t xml:space="preserve">16503- 2- </w:t>
      </w:r>
      <w:r>
        <w:rPr>
          <w:rStyle w:val="FootnoteReference"/>
        </w:rPr>
        <w:footnoteReference w:id="2075"/>
      </w:r>
      <w:r>
        <w:rPr>
          <w:rFonts w:ascii="Amiri" w:hAnsi="Amiri" w:eastAsia="Amiri" w:cs="Amiri"/>
          <w:lang w:bidi="ar-SA"/>
          <w:color w:val="111111"/>
          <w:sz w:val="28"/>
          <w:szCs w:val="28"/>
          <w:rtl/>
        </w:rPr>
        <w:t xml:space="preserve">وَ عَنْ مُحَمَّدِ بْنِ یَحْیَی عَنْ أَحْمَدَ بْنِ مُحَمَّدٍ عَنِ ابْنِ فَضَّالٍ عَنِ ابْنِ بُکَیْرٍ عَنْ حَمْزَةَ بْنِ حُمْرَانَ قَالَ: سَأَلْتُ أَبَا عَبْدِ اللَّهِ ع عَنِ الَّذِی یَقُولُ حُلَّنِی حَیْثُ حَبَسْتَنِی قَالَ هُوَ حِلٌّ حَیْثُ حَبَسَهُ قَالَ أَوْ لَمْ یَقُلْ.</w:t>
      </w:r>
    </w:p>
    <w:p>
      <w:pPr>
        <w:pStyle w:val="BookText"/>
      </w:pPr>
      <w:r>
        <w:rPr>
          <w:rFonts w:ascii="Amiri" w:hAnsi="Amiri" w:eastAsia="Amiri" w:cs="Amiri"/>
          <w:lang w:bidi="ar-SA"/>
          <w:color w:val="111111"/>
          <w:sz w:val="28"/>
          <w:szCs w:val="28"/>
          <w:rtl/>
        </w:rPr>
        <w:t xml:space="preserve">وَ رَوَاهُ الصَّدُوقُ بِإِسْنَادِهِ عَنْ حُمْرَانَ بْنِ أَعْیَنَ </w:t>
      </w:r>
      <w:r>
        <w:rPr>
          <w:rStyle w:val="FootnoteReference"/>
        </w:rPr>
        <w:footnoteReference w:id="2076"/>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077"/>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ص: 357</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351" w:name="pg14665_148050"/>
    <w:bookmarkEnd w:id="351"/>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0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حمزه بن حمران : ازحضرت صادق سوال کردم کسیکه بگوید (خدایا) مرا ازاحرام خارج کن هرجاکه مرا حبس کردی حضرت فرموندن : اوازاحرام خارج است درصورت حبس شدن چه گفته باشد یا نگفته باشد .</w:t>
      </w:r>
    </w:p>
    <w:p>
      <w:pPr>
        <w:pStyle w:val="Heading4"/>
      </w:pPr>
      <w:bookmarkStart w:id="1954" w:name="_Toc1397"/>
      <w:r>
        <w:t>26- بَابُ کَرَاهَةِ الْإِحْرَامِ فِی الثَّوْبِ الْأَسْوَدِ</w:t>
      </w:r>
      <w:bookmarkEnd w:id="1954"/>
    </w:p>
    <w:p>
      <w:pPr>
        <w:pStyle w:val="Heading5"/>
      </w:pPr>
      <w:bookmarkStart w:id="1955" w:name="_Toc1398"/>
      <w:r>
        <w:t>اشارة</w:t>
      </w:r>
      <w:bookmarkEnd w:id="1955"/>
    </w:p>
    <w:p>
      <w:pPr>
        <w:pStyle w:val="BookText"/>
      </w:pPr>
      <w:r>
        <w:rPr>
          <w:rStyle w:val="FootnoteReference"/>
        </w:rPr>
        <w:footnoteReference w:id="2079"/>
      </w:r>
      <w:r>
        <w:rPr>
          <w:rFonts w:ascii="Amiri" w:hAnsi="Amiri" w:eastAsia="Amiri" w:cs="Amiri"/>
          <w:lang w:bidi="ar-SA"/>
          <w:color w:val="111111"/>
          <w:sz w:val="28"/>
          <w:szCs w:val="28"/>
          <w:rtl/>
        </w:rPr>
        <w:t xml:space="preserve">26 بَابُ کَرَاهَةِ الْإِحْرَامِ فِی الثَّوْبِ الْأَسْوَدِ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56" w:name="_Toc1399"/>
      <w:r>
        <w:t>[رقم الحدیث الکلی: 16504 - رقم الحدیث الباب: 1]</w:t>
      </w:r>
      <w:bookmarkEnd w:id="1956"/>
    </w:p>
    <w:p>
      <w:pPr>
        <w:pStyle w:val="BookText"/>
      </w:pPr>
      <w:r>
        <w:rPr>
          <w:rFonts w:ascii="Times New Roman" w:hAnsi="Times New Roman" w:eastAsia="Times New Roman" w:cs="Times New Roman"/>
          <w:lang w:val="en-US" w:bidi="en-US"/>
          <w:color w:val="111111"/>
          <w:sz w:val="28"/>
          <w:szCs w:val="28"/>
          <w:rtl/>
        </w:rPr>
        <w:t xml:space="preserve">16504- 1- </w:t>
      </w:r>
      <w:r>
        <w:rPr>
          <w:rStyle w:val="FootnoteReference"/>
        </w:rPr>
        <w:footnoteReference w:id="2080"/>
      </w:r>
      <w:r>
        <w:rPr>
          <w:rFonts w:ascii="Amiri" w:hAnsi="Amiri" w:eastAsia="Amiri" w:cs="Amiri"/>
          <w:lang w:bidi="ar-SA"/>
          <w:color w:val="111111"/>
          <w:sz w:val="28"/>
          <w:szCs w:val="28"/>
          <w:rtl/>
        </w:rPr>
        <w:t xml:space="preserve">مُحَمَّدُ بْنُ یَعْقُوبَ عَنْ عِدَّةٍ مِنْ أَصْحَابِنَا عَنْ أَحْمَدَ بْنِ مُحَمَّدٍ عَنِ الْحَسَنِ بْنِ عَلِیٍّ عَنْ أَحْمَدَ بْنِ عَائِذٍ عَنِ الْحُسَیْنِ بْنِ الْمُخْتَارِ قَالَ: قُلْتُ لِأَبِی عَبْدِ اللَّهِ ع یُحْرِمُ الرَّجُلُ بِالثَّوْبِ الْأَسْوَدِ قَالَ لَا یُحْرِمُ فِی الثَّوْبِ الْأَسْوَدِ وَ لَا یُکَفَّنُ بِهِ الْمَیِّتُ.</w:t>
      </w:r>
    </w:p>
    <w:p>
      <w:pPr>
        <w:pStyle w:val="BookText"/>
      </w:pPr>
      <w:r>
        <w:rPr>
          <w:rFonts w:ascii="Amiri" w:hAnsi="Amiri" w:eastAsia="Amiri" w:cs="Amiri"/>
          <w:lang w:bidi="ar-SA"/>
          <w:color w:val="111111"/>
          <w:sz w:val="28"/>
          <w:szCs w:val="28"/>
          <w:rtl/>
        </w:rPr>
        <w:t xml:space="preserve">وَ رَوَاهُ الصَّدُوقُ بِإِسْنَادِهِ عَنِ الْحُسَیْنِ بْنِ الْمُخْتَارِ </w:t>
      </w:r>
      <w:r>
        <w:rPr>
          <w:rStyle w:val="FootnoteReference"/>
        </w:rPr>
        <w:footnoteReference w:id="2081"/>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082"/>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083"/>
      </w:r>
      <w:r>
        <w:rPr>
          <w:rFonts w:ascii="Amiri" w:hAnsi="Amiri" w:eastAsia="Amiri" w:cs="Amiri"/>
          <w:lang w:bidi="ar-SA"/>
          <w:color w:val="111111"/>
          <w:sz w:val="28"/>
          <w:szCs w:val="28"/>
          <w:rtl/>
        </w:rPr>
        <w:t xml:space="preserve">وَ یَأْتِی مَا یَدُلُّ عَلَیْهِ </w:t>
      </w:r>
      <w:r>
        <w:rPr>
          <w:rStyle w:val="FootnoteReference"/>
        </w:rPr>
        <w:footnoteReference w:id="20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بْنِ مُخْتَارِ: خدمت حضرت صادق * عرض کردم کسی با لباس سیاه محرم شده فرمودند : بالباس سیاه نه می توان محرم شد ونه میت راکفن کرد .</w:t>
      </w:r>
    </w:p>
    <w:p>
      <w:pPr>
        <w:pStyle w:val="BookText"/>
      </w:pPr>
      <w:r>
        <w:rPr>
          <w:rFonts w:ascii="IRNazanin" w:hAnsi="IRNazanin" w:eastAsia="IRNazanin" w:cs="IRNazanin"/>
          <w:lang w:bidi="fa-IR"/>
          <w:color w:val="111111"/>
          <w:sz w:val="28"/>
          <w:szCs w:val="28"/>
          <w:rtl/>
        </w:rPr>
        <w:t xml:space="preserve">ص: 358</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52" w:name="pg14665_148051"/>
    <w:bookmarkEnd w:id="352"/>
    <w:p>
      <w:pPr>
        <w:pStyle w:val="Heading4"/>
      </w:pPr>
      <w:bookmarkStart w:id="1957" w:name="_Toc1400"/>
      <w:r>
        <w:t>27- بَابُ وُجُوبِ کَوْنِ ثَوْبَیِ الْإِحْرَامِ مِمَّا تَصِحُّ فِیهِ الصَّلَاةُ وَ اسْتِحْبَابِ کَوْنِهِمَا مِنَ الْقُطْنِ الْأَبْیَضِ‌</w:t>
      </w:r>
      <w:bookmarkEnd w:id="1957"/>
    </w:p>
    <w:p>
      <w:pPr>
        <w:pStyle w:val="Heading5"/>
      </w:pPr>
      <w:bookmarkStart w:id="1958" w:name="_Toc1401"/>
      <w:r>
        <w:t>اشارة</w:t>
      </w:r>
      <w:bookmarkEnd w:id="1958"/>
    </w:p>
    <w:p>
      <w:pPr>
        <w:pStyle w:val="BookText"/>
      </w:pPr>
      <w:r>
        <w:rPr>
          <w:rStyle w:val="FootnoteReference"/>
        </w:rPr>
        <w:footnoteReference w:id="2085"/>
      </w:r>
      <w:r>
        <w:rPr>
          <w:rFonts w:ascii="Amiri" w:hAnsi="Amiri" w:eastAsia="Amiri" w:cs="Amiri"/>
          <w:lang w:bidi="ar-SA"/>
          <w:color w:val="111111"/>
          <w:sz w:val="28"/>
          <w:szCs w:val="28"/>
          <w:rtl/>
        </w:rPr>
        <w:t xml:space="preserve">27 بَابُ وُجُوبِ کَوْنِ ثَوْبَیِ الْإِحْرَامِ مِمَّا تَصِحُّ فِیهِ الصَّلَاةُ وَ اسْتِحْبَابِ کَوْنِهِمَا مِنَ الْقُطْنِ الْأَبْیَضِ</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59" w:name="_Toc1402"/>
      <w:r>
        <w:t>[رقم الحدیث الکلی: 16505 - رقم الحدیث الباب: 1]</w:t>
      </w:r>
      <w:bookmarkEnd w:id="1959"/>
    </w:p>
    <w:p>
      <w:pPr>
        <w:pStyle w:val="BookText"/>
      </w:pPr>
      <w:r>
        <w:rPr>
          <w:rFonts w:ascii="Times New Roman" w:hAnsi="Times New Roman" w:eastAsia="Times New Roman" w:cs="Times New Roman"/>
          <w:lang w:val="en-US" w:bidi="en-US"/>
          <w:color w:val="111111"/>
          <w:sz w:val="28"/>
          <w:szCs w:val="28"/>
          <w:rtl/>
        </w:rPr>
        <w:t xml:space="preserve">16505- 1- </w:t>
      </w:r>
      <w:r>
        <w:rPr>
          <w:rStyle w:val="FootnoteReference"/>
        </w:rPr>
        <w:footnoteReference w:id="2086"/>
      </w:r>
      <w:r>
        <w:rPr>
          <w:rFonts w:ascii="Amiri" w:hAnsi="Amiri" w:eastAsia="Amiri" w:cs="Amiri"/>
          <w:lang w:bidi="ar-SA"/>
          <w:color w:val="111111"/>
          <w:sz w:val="28"/>
          <w:szCs w:val="28"/>
          <w:rtl/>
        </w:rPr>
        <w:t xml:space="preserve">مُحَمَّدُ بْنُ عَلِیِّ بْنِ الْحُسَیْنِ بِإِسْنَادِهِ عَنْ حَمَّادٍ عَنْ حَرِیزٍ عَنْ أَبِی عَبْدِ اللَّهِ ع قَالَ: کُلُّ ثَوْبٍ تُصَلِّی فِیهِ فَلَا بَأْسَ أَنْ تُحْرِمَ فِیهِ.</w:t>
      </w:r>
    </w:p>
    <w:p>
      <w:pPr>
        <w:pStyle w:val="BookText"/>
      </w:pPr>
      <w:r>
        <w:rPr>
          <w:rFonts w:ascii="Amiri" w:hAnsi="Amiri" w:eastAsia="Amiri" w:cs="Amiri"/>
          <w:lang w:bidi="ar-SA"/>
          <w:color w:val="111111"/>
          <w:sz w:val="28"/>
          <w:szCs w:val="28"/>
          <w:rtl/>
        </w:rPr>
        <w:t xml:space="preserve">وَ رَوَاهُ الْکُلَیْنِیُّ عَنْ عَلِیِّ بْنِ إِبْرَاهِیمَ عَنْ أَبِیهِ عَنْ حَمَّادٍ </w:t>
      </w:r>
      <w:r>
        <w:rPr>
          <w:rStyle w:val="FootnoteReference"/>
        </w:rPr>
        <w:footnoteReference w:id="2087"/>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0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هرلباسی بتوان درآن نمازخوان می توان با آن محرم شد .</w:t>
      </w:r>
    </w:p>
    <w:p>
      <w:pPr>
        <w:pStyle w:val="Heading5"/>
      </w:pPr>
      <w:bookmarkStart w:id="1960" w:name="_Toc1403"/>
      <w:r>
        <w:t>[رقم الحدیث الکلی: 16506 - رقم الحدیث الباب: 2]</w:t>
      </w:r>
      <w:bookmarkEnd w:id="1960"/>
    </w:p>
    <w:p>
      <w:pPr>
        <w:pStyle w:val="BookText"/>
      </w:pPr>
      <w:r>
        <w:rPr>
          <w:rFonts w:ascii="Times New Roman" w:hAnsi="Times New Roman" w:eastAsia="Times New Roman" w:cs="Times New Roman"/>
          <w:lang w:val="en-US" w:bidi="en-US"/>
          <w:color w:val="111111"/>
          <w:sz w:val="28"/>
          <w:szCs w:val="28"/>
          <w:rtl/>
        </w:rPr>
        <w:t xml:space="preserve">16506- 2- </w:t>
      </w:r>
      <w:r>
        <w:rPr>
          <w:rStyle w:val="FootnoteReference"/>
        </w:rPr>
        <w:footnoteReference w:id="2089"/>
      </w:r>
      <w:r>
        <w:rPr>
          <w:rFonts w:ascii="Amiri" w:hAnsi="Amiri" w:eastAsia="Amiri" w:cs="Amiri"/>
          <w:lang w:bidi="ar-SA"/>
          <w:color w:val="111111"/>
          <w:sz w:val="28"/>
          <w:szCs w:val="28"/>
          <w:rtl/>
        </w:rPr>
        <w:t xml:space="preserve">وَ بِإِسْنَادِهِ عَنْ مُعَاوِیَةَ بْنِ عَمَّارٍ عَنْ أَبِی عَبْدِ اللَّهِ ع قَالَ: کَانَ ثَوْبَا رَسُولِ اللَّهِ ص اللَّذَیْنِ أَحْرَمَ فِیهِمَا یَمَانِیَّیْنِ عِبْرِیٍّ وَ أَظْفَارٍ وَ فِیهِمَا کُفِّنَ.</w:t>
      </w:r>
    </w:p>
    <w:p>
      <w:pPr>
        <w:pStyle w:val="BookText"/>
      </w:pPr>
      <w:r>
        <w:rPr>
          <w:rFonts w:ascii="Amiri" w:hAnsi="Amiri" w:eastAsia="Amiri" w:cs="Amiri"/>
          <w:lang w:bidi="ar-SA"/>
          <w:color w:val="111111"/>
          <w:sz w:val="28"/>
          <w:szCs w:val="28"/>
          <w:rtl/>
        </w:rPr>
        <w:t xml:space="preserve">مُحَمَّدُ بْنُ یَعْقُوبَ عَنْ عَلِیٍّ عَنْ أَبِیهِ عَنِ ابْنِ أَبِی عُمَیْرٍ عَنْ مُعَاوِیَةَ بْنِ عَمَّارٍ مِثْلَهُ </w:t>
      </w:r>
      <w:r>
        <w:rPr>
          <w:rStyle w:val="FootnoteReference"/>
        </w:rPr>
        <w:footnoteReference w:id="20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61" w:name="_Toc1404"/>
      <w:r>
        <w:t>[رقم الحدیث الکلی: 16507 - رقم الحدیث الباب: 3]</w:t>
      </w:r>
      <w:bookmarkEnd w:id="1961"/>
    </w:p>
    <w:p>
      <w:pPr>
        <w:pStyle w:val="BookText"/>
      </w:pPr>
      <w:r>
        <w:rPr>
          <w:rFonts w:ascii="Times New Roman" w:hAnsi="Times New Roman" w:eastAsia="Times New Roman" w:cs="Times New Roman"/>
          <w:lang w:val="en-US" w:bidi="en-US"/>
          <w:color w:val="111111"/>
          <w:sz w:val="28"/>
          <w:szCs w:val="28"/>
          <w:rtl/>
        </w:rPr>
        <w:t xml:space="preserve">16507- 3- </w:t>
      </w:r>
      <w:r>
        <w:rPr>
          <w:rStyle w:val="FootnoteReference"/>
        </w:rPr>
        <w:footnoteReference w:id="2091"/>
      </w:r>
      <w:r>
        <w:rPr>
          <w:rFonts w:ascii="Amiri" w:hAnsi="Amiri" w:eastAsia="Amiri" w:cs="Amiri"/>
          <w:lang w:bidi="ar-SA"/>
          <w:color w:val="111111"/>
          <w:sz w:val="28"/>
          <w:szCs w:val="28"/>
          <w:rtl/>
        </w:rPr>
        <w:t xml:space="preserve">وَ عَنْ عِدَّةٍ مِنْ أَصْحَابِنَا عَنْ أَحْمَدَ بْنِ مُحَمَّدٍ عَنِ الْحَسَنِ بْنِ عَلِیٍّ عَنْ بَعْضِ أَصْحَابِنَا عَنْ بَعْضِهِمْ ع قَالَ: أَحْرَمَ رَسُولُ اللَّهِ ص فِی ثَوْبَیْ کُرْسُفٍ </w:t>
      </w:r>
      <w:r>
        <w:rPr>
          <w:rStyle w:val="FootnoteReference"/>
        </w:rPr>
        <w:footnoteReference w:id="20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359</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353" w:name="pg14665_148052"/>
    <w:bookmarkEnd w:id="353"/>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2093"/>
      </w:r>
    </w:p>
    <w:p>
      <w:pPr>
        <w:pStyle w:val="BookText"/>
      </w:pPr>
      <w:r>
        <w:rPr>
          <w:rFonts w:ascii="Amiri" w:hAnsi="Amiri" w:eastAsia="Amiri" w:cs="Amiri"/>
          <w:lang w:bidi="ar-SA"/>
          <w:color w:val="111111"/>
          <w:sz w:val="28"/>
          <w:szCs w:val="28"/>
          <w:rtl/>
        </w:rPr>
        <w:t xml:space="preserve">وَ رَوَاهُ الشَّیْخُ بِإِسْنَادِهِ عَنْ أَحْمَدَ بْنِ مُحَمَّدِ بْنِ عِیسَی </w:t>
      </w:r>
      <w:r>
        <w:rPr>
          <w:rStyle w:val="FootnoteReference"/>
        </w:rPr>
        <w:footnoteReference w:id="2094"/>
      </w:r>
    </w:p>
    <w:p>
      <w:pPr>
        <w:pStyle w:val="BookText"/>
      </w:pPr>
      <w:r>
        <w:rPr>
          <w:rFonts w:ascii="Amiri" w:hAnsi="Amiri" w:eastAsia="Amiri" w:cs="Amiri"/>
          <w:lang w:bidi="ar-SA"/>
          <w:color w:val="111111"/>
          <w:sz w:val="28"/>
          <w:szCs w:val="28"/>
          <w:rtl/>
        </w:rPr>
        <w:t xml:space="preserve">أَقُولُ: وَ تَقَدَّمَ مَا یَدُلُّ عَلَی ذَلِکَ فِی التَّکْفِینِ وَ غَیْرِهِ </w:t>
      </w:r>
      <w:r>
        <w:rPr>
          <w:rStyle w:val="FootnoteReference"/>
        </w:rPr>
        <w:footnoteReference w:id="20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ازائمه علیهم السلام روایت شده که رسول اکرم  صلی الله علیه و آله وسلم با دولباس ازجنس پنبه محرم می شدند .</w:t>
      </w:r>
    </w:p>
    <w:p>
      <w:pPr>
        <w:pStyle w:val="Heading4"/>
      </w:pPr>
      <w:bookmarkStart w:id="1962" w:name="_Toc1405"/>
      <w:r>
        <w:t>28- بَابُ جَوَازِ الْإِحْرَامِ فِی الْبُرْدِ الْأَخْضَرِ وَ غَیْرِهِ‌</w:t>
      </w:r>
      <w:bookmarkEnd w:id="1962"/>
    </w:p>
    <w:p>
      <w:pPr>
        <w:pStyle w:val="Heading5"/>
      </w:pPr>
      <w:bookmarkStart w:id="1963" w:name="_Toc1406"/>
      <w:r>
        <w:t>اشارة</w:t>
      </w:r>
      <w:bookmarkEnd w:id="1963"/>
    </w:p>
    <w:p>
      <w:pPr>
        <w:pStyle w:val="BookText"/>
      </w:pPr>
      <w:r>
        <w:rPr>
          <w:rStyle w:val="FootnoteReference"/>
        </w:rPr>
        <w:footnoteReference w:id="2096"/>
      </w:r>
      <w:r>
        <w:rPr>
          <w:rFonts w:ascii="Amiri" w:hAnsi="Amiri" w:eastAsia="Amiri" w:cs="Amiri"/>
          <w:lang w:bidi="ar-SA"/>
          <w:color w:val="111111"/>
          <w:sz w:val="28"/>
          <w:szCs w:val="28"/>
          <w:rtl/>
        </w:rPr>
        <w:t xml:space="preserve">28 بَابُ جَوَازِ الْإِحْرَامِ فِی الْبُرْدِ الْأَخْضَرِ وَ غَیْرِهِ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64" w:name="_Toc1407"/>
      <w:r>
        <w:t>[رقم الحدیث الکلی: 16508 - رقم الحدیث الباب: 1]</w:t>
      </w:r>
      <w:bookmarkEnd w:id="1964"/>
    </w:p>
    <w:p>
      <w:pPr>
        <w:pStyle w:val="BookText"/>
      </w:pPr>
      <w:r>
        <w:rPr>
          <w:rFonts w:ascii="Times New Roman" w:hAnsi="Times New Roman" w:eastAsia="Times New Roman" w:cs="Times New Roman"/>
          <w:lang w:val="en-US" w:bidi="en-US"/>
          <w:color w:val="111111"/>
          <w:sz w:val="28"/>
          <w:szCs w:val="28"/>
          <w:rtl/>
        </w:rPr>
        <w:t xml:space="preserve">16508- 1- </w:t>
      </w:r>
      <w:r>
        <w:rPr>
          <w:rStyle w:val="FootnoteReference"/>
        </w:rPr>
        <w:footnoteReference w:id="2097"/>
      </w:r>
      <w:r>
        <w:rPr>
          <w:rFonts w:ascii="Amiri" w:hAnsi="Amiri" w:eastAsia="Amiri" w:cs="Amiri"/>
          <w:lang w:bidi="ar-SA"/>
          <w:color w:val="111111"/>
          <w:sz w:val="28"/>
          <w:szCs w:val="28"/>
          <w:rtl/>
        </w:rPr>
        <w:t xml:space="preserve">مُحَمَّدُ بْنُ یَعْقُوبَ عَنْ مُحَمَّدِ بْنِ یَحْیَی عَنْ أَحْمَدَ بْنِ مُحَمَّدٍ عَنِ الْحُسَیْنِ بْنِ سَعِیدٍ عَنْ فَضَالَةَ بْنِ أَیُّوبَ عَنْ شُعَیْبٍ أَبِی صَالِحٍ عَنْ خَالِدِ بْنِ أَبِی الْعَلَاءِ الْخَفَّافِ قَالَ: رَأَیْتُ أَبَا جَعْفَرٍ ع وَ عَلَیْهِ بُرْدٌ أَخْضَرُ وَ هُوَ مُحْرِمٌ.</w:t>
      </w:r>
    </w:p>
    <w:p>
      <w:pPr>
        <w:pStyle w:val="BookText"/>
      </w:pPr>
      <w:r>
        <w:rPr>
          <w:rFonts w:ascii="Amiri" w:hAnsi="Amiri" w:eastAsia="Amiri" w:cs="Amiri"/>
          <w:lang w:bidi="ar-SA"/>
          <w:color w:val="111111"/>
          <w:sz w:val="28"/>
          <w:szCs w:val="28"/>
          <w:rtl/>
        </w:rPr>
        <w:t xml:space="preserve">مُحَمَّدُ بْنُ عَلِیِّ بْنِ الْحُسَیْنِ بِإِسْنَادِهِ عَنْ خَالِدِ بْنِ أَبِی الْعَلَاءِ مِثْلَهُ </w:t>
      </w:r>
      <w:r>
        <w:rPr>
          <w:rStyle w:val="FootnoteReference"/>
        </w:rPr>
        <w:footnoteReference w:id="20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أَبِوالْعَلَاءِ الْخَفَّافِ : حضرت باقر* را دیدم که با برد ی سبزرنگ محرم شده بودند .</w:t>
      </w:r>
    </w:p>
    <w:p>
      <w:pPr>
        <w:pStyle w:val="Heading5"/>
      </w:pPr>
      <w:bookmarkStart w:id="1965" w:name="_Toc1408"/>
      <w:r>
        <w:t>[رقم الحدیث الکلی: 16509 - رقم الحدیث الباب: 2]</w:t>
      </w:r>
      <w:bookmarkEnd w:id="1965"/>
    </w:p>
    <w:p>
      <w:pPr>
        <w:pStyle w:val="BookText"/>
      </w:pPr>
      <w:r>
        <w:rPr>
          <w:rFonts w:ascii="Times New Roman" w:hAnsi="Times New Roman" w:eastAsia="Times New Roman" w:cs="Times New Roman"/>
          <w:lang w:val="en-US" w:bidi="en-US"/>
          <w:color w:val="111111"/>
          <w:sz w:val="28"/>
          <w:szCs w:val="28"/>
          <w:rtl/>
        </w:rPr>
        <w:t xml:space="preserve">16509- 2- </w:t>
      </w:r>
      <w:r>
        <w:rPr>
          <w:rStyle w:val="FootnoteReference"/>
        </w:rPr>
        <w:footnoteReference w:id="2099"/>
      </w:r>
      <w:r>
        <w:rPr>
          <w:rFonts w:ascii="Amiri" w:hAnsi="Amiri" w:eastAsia="Amiri" w:cs="Amiri"/>
          <w:lang w:bidi="ar-SA"/>
          <w:color w:val="111111"/>
          <w:sz w:val="28"/>
          <w:szCs w:val="28"/>
          <w:rtl/>
        </w:rPr>
        <w:t xml:space="preserve">وَ بِإِسْنَادِهِ عَنْ حَمَّادٍ النَّوَّاءِ أَنَّهُ سَأَلَ أَبَا عَبْدِ اللَّهِ ع أَوْ سُئِلَ وَ هُوَ حَاضِرٌ عَنِ الْمُحْرِمِ یُحْرِمُ فِی بُرْدٍ قَالَ لَا بَأْسَ بِهِ وَ هَلْ کَانَ النَّاسُ یُحْرِمُونَ إِلَّا فِی الْبُرْدِ </w:t>
      </w:r>
      <w:r>
        <w:rPr>
          <w:rStyle w:val="FootnoteReference"/>
        </w:rPr>
        <w:footnoteReference w:id="2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صادق * سوال شد آیا می توان با برد محرم شد ؟ فرمودند : اشکالی ندارد مگرمردم با غیربرد محرم می شوند .</w:t>
      </w:r>
    </w:p>
    <w:p>
      <w:pPr>
        <w:pStyle w:val="Heading5"/>
      </w:pPr>
      <w:bookmarkStart w:id="1966" w:name="_Toc1409"/>
      <w:r>
        <w:t>[رقم الحدیث الکلی: 16510 - رقم الحدیث الباب: 3]</w:t>
      </w:r>
      <w:bookmarkEnd w:id="1966"/>
    </w:p>
    <w:p>
      <w:pPr>
        <w:pStyle w:val="BookText"/>
      </w:pPr>
      <w:r>
        <w:rPr>
          <w:rFonts w:ascii="Times New Roman" w:hAnsi="Times New Roman" w:eastAsia="Times New Roman" w:cs="Times New Roman"/>
          <w:lang w:val="en-US" w:bidi="en-US"/>
          <w:color w:val="111111"/>
          <w:sz w:val="28"/>
          <w:szCs w:val="28"/>
          <w:rtl/>
        </w:rPr>
        <w:t xml:space="preserve">16510- 3- </w:t>
      </w:r>
      <w:r>
        <w:rPr>
          <w:rStyle w:val="FootnoteReference"/>
        </w:rPr>
        <w:footnoteReference w:id="2101"/>
      </w:r>
      <w:r>
        <w:rPr>
          <w:rFonts w:ascii="Amiri" w:hAnsi="Amiri" w:eastAsia="Amiri" w:cs="Amiri"/>
          <w:lang w:bidi="ar-SA"/>
          <w:color w:val="111111"/>
          <w:sz w:val="28"/>
          <w:szCs w:val="28"/>
          <w:rtl/>
        </w:rPr>
        <w:t xml:space="preserve">وَ بِإِسْنَادِهِ عَنْ عَمْرِو بْنِ شِمْرٍ عَنْ أَبِیهِ قَالَ: رَأَیْتُ أَبَا جَعْفَرٍ</w:t>
      </w:r>
    </w:p>
    <w:p>
      <w:pPr>
        <w:pStyle w:val="BookText"/>
      </w:pPr>
      <w:r>
        <w:rPr>
          <w:rFonts w:ascii="IRNazanin" w:hAnsi="IRNazanin" w:eastAsia="IRNazanin" w:cs="IRNazanin"/>
          <w:lang w:bidi="fa-IR"/>
          <w:color w:val="111111"/>
          <w:sz w:val="28"/>
          <w:szCs w:val="28"/>
          <w:rtl/>
        </w:rPr>
        <w:t xml:space="preserve">ص: 360</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54" w:name="pg14665_148053"/>
    <w:bookmarkEnd w:id="354"/>
    <w:p>
      <w:pPr>
        <w:pStyle w:val="BookText"/>
      </w:pPr>
      <w:r>
        <w:rPr>
          <w:rFonts w:ascii="Amiri" w:hAnsi="Amiri" w:eastAsia="Amiri" w:cs="Amiri"/>
          <w:lang w:bidi="ar-SA"/>
          <w:color w:val="111111"/>
          <w:sz w:val="28"/>
          <w:szCs w:val="28"/>
          <w:rtl/>
        </w:rPr>
        <w:t xml:space="preserve">ع وَ عَلَیْهِ بُرْدٌ مُحَفَّفٌ </w:t>
      </w:r>
      <w:r>
        <w:rPr>
          <w:rStyle w:val="FootnoteReference"/>
        </w:rPr>
        <w:footnoteReference w:id="2102"/>
      </w:r>
      <w:r>
        <w:rPr>
          <w:rFonts w:ascii="Amiri" w:hAnsi="Amiri" w:eastAsia="Amiri" w:cs="Amiri"/>
          <w:lang w:bidi="ar-SA"/>
          <w:color w:val="111111"/>
          <w:sz w:val="28"/>
          <w:szCs w:val="28"/>
          <w:rtl/>
        </w:rPr>
        <w:t xml:space="preserve">وَ هُوَ مُحْرِمٌ.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رادیدم با بردی محفف(کوتاه) محرم شده بودند .</w:t>
      </w:r>
    </w:p>
    <w:p>
      <w:pPr>
        <w:pStyle w:val="Heading4"/>
      </w:pPr>
      <w:bookmarkStart w:id="1967" w:name="_Toc1410"/>
      <w:r>
        <w:t>29- بَابُ عَدَمِ جَوَازِ إِحْرَامِ الرَّجُلِ فِی الْحَرِیرِ الْمَحْضِ وَ جَوَازِهِ فِی الْمَمْزُوجِ بِمَا تَجُوزُ الصَّلَاةُ فِیهِ‌</w:t>
      </w:r>
      <w:bookmarkEnd w:id="1967"/>
    </w:p>
    <w:p>
      <w:pPr>
        <w:pStyle w:val="Heading5"/>
      </w:pPr>
      <w:bookmarkStart w:id="1968" w:name="_Toc1411"/>
      <w:r>
        <w:t>اشارة</w:t>
      </w:r>
      <w:bookmarkEnd w:id="1968"/>
    </w:p>
    <w:p>
      <w:pPr>
        <w:pStyle w:val="BookText"/>
      </w:pPr>
      <w:r>
        <w:rPr>
          <w:rStyle w:val="FootnoteReference"/>
        </w:rPr>
        <w:footnoteReference w:id="2103"/>
      </w:r>
      <w:r>
        <w:rPr>
          <w:rFonts w:ascii="Amiri" w:hAnsi="Amiri" w:eastAsia="Amiri" w:cs="Amiri"/>
          <w:lang w:bidi="ar-SA"/>
          <w:color w:val="111111"/>
          <w:sz w:val="28"/>
          <w:szCs w:val="28"/>
          <w:rtl/>
        </w:rPr>
        <w:t xml:space="preserve">29 بَابُ عَدَمِ جَوَازِ إِحْرَامِ الرَّجُلِ فِی الْحَرِیرِ الْمَحْضِ وَ جَوَازِهِ فِی الْمَمْزُوجِ بِمَا تَجُوزُ الصَّلَاةُ فِیهِ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69" w:name="_Toc1412"/>
      <w:r>
        <w:t>[رقم الحدیث الکلی: 16511 - رقم الحدیث الباب: 1]</w:t>
      </w:r>
      <w:bookmarkEnd w:id="1969"/>
    </w:p>
    <w:p>
      <w:pPr>
        <w:pStyle w:val="BookText"/>
      </w:pPr>
      <w:r>
        <w:rPr>
          <w:rFonts w:ascii="Times New Roman" w:hAnsi="Times New Roman" w:eastAsia="Times New Roman" w:cs="Times New Roman"/>
          <w:lang w:val="en-US" w:bidi="en-US"/>
          <w:color w:val="111111"/>
          <w:sz w:val="28"/>
          <w:szCs w:val="28"/>
          <w:rtl/>
        </w:rPr>
        <w:t xml:space="preserve">16511- 1- </w:t>
      </w:r>
      <w:r>
        <w:rPr>
          <w:rStyle w:val="FootnoteReference"/>
        </w:rPr>
        <w:footnoteReference w:id="2104"/>
      </w:r>
      <w:r>
        <w:rPr>
          <w:rFonts w:ascii="Amiri" w:hAnsi="Amiri" w:eastAsia="Amiri" w:cs="Amiri"/>
          <w:lang w:bidi="ar-SA"/>
          <w:color w:val="111111"/>
          <w:sz w:val="28"/>
          <w:szCs w:val="28"/>
          <w:rtl/>
        </w:rPr>
        <w:t xml:space="preserve">مُحَمَّدُ بْنُ یَعْقُوبَ عَنْ عِدَّةٍ مِنْ أَصْحَابِنَا عَنْ سَهْلِ بْنِ زِیَادٍ </w:t>
      </w:r>
      <w:r>
        <w:rPr>
          <w:rStyle w:val="FootnoteReference"/>
        </w:rPr>
        <w:footnoteReference w:id="2105"/>
      </w:r>
      <w:r>
        <w:rPr>
          <w:rFonts w:ascii="Amiri" w:hAnsi="Amiri" w:eastAsia="Amiri" w:cs="Amiri"/>
          <w:lang w:bidi="ar-SA"/>
          <w:color w:val="111111"/>
          <w:sz w:val="28"/>
          <w:szCs w:val="28"/>
          <w:rtl/>
        </w:rPr>
        <w:t xml:space="preserve">عَنْ أَحْمَدَ بْنِ مُحَمَّدِ بْنِ أَبِی نَصْرٍ عَنْ عَبْدِ الْکَرِیمِ بْنِ عَمْرٍو عَنْ أَبِی بَصِیرٍ قَالَ: سُئِلَ أَبُو عَبْدِ اللَّهِ ع عَنِ الْخَمِیصَةِ سَدَاهَا إِبْرِیسَمٌ وَ لَحْمَتُهَا مِنْ غَزْلٍ قَالَ لَا بَأْسَ بِأَنْ یُحْرِمَ فِیهَا إِنَّمَا یُکْرَهُ الْخَالِصُ مِنْهُ.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بصیر نقل می‌کند که از امام صادق (ع) درباره خمیصه‌ای که تار آن ابریشم و پود آن از نخ است، پرسیده شد. امام فرمودند: اشکالی ندارد که با آن احرام ببندد. تنها چیزی که مکروه است، ابریشم خالص است.</w:t>
      </w:r>
    </w:p>
    <w:p>
      <w:pPr>
        <w:pStyle w:val="Heading5"/>
      </w:pPr>
      <w:bookmarkStart w:id="1970" w:name="_Toc1413"/>
      <w:r>
        <w:t>[رقم الحدیث الکلی: 16512 - رقم الحدیث الباب: 2]</w:t>
      </w:r>
      <w:bookmarkEnd w:id="1970"/>
    </w:p>
    <w:p>
      <w:pPr>
        <w:pStyle w:val="BookText"/>
      </w:pPr>
      <w:r>
        <w:rPr>
          <w:rFonts w:ascii="Times New Roman" w:hAnsi="Times New Roman" w:eastAsia="Times New Roman" w:cs="Times New Roman"/>
          <w:lang w:val="en-US" w:bidi="en-US"/>
          <w:color w:val="111111"/>
          <w:sz w:val="28"/>
          <w:szCs w:val="28"/>
          <w:rtl/>
        </w:rPr>
        <w:t xml:space="preserve">16512- 2- </w:t>
      </w:r>
      <w:r>
        <w:rPr>
          <w:rStyle w:val="FootnoteReference"/>
        </w:rPr>
        <w:footnoteReference w:id="2106"/>
      </w:r>
      <w:r>
        <w:rPr>
          <w:rFonts w:ascii="Amiri" w:hAnsi="Amiri" w:eastAsia="Amiri" w:cs="Amiri"/>
          <w:lang w:bidi="ar-SA"/>
          <w:color w:val="111111"/>
          <w:sz w:val="28"/>
          <w:szCs w:val="28"/>
          <w:rtl/>
        </w:rPr>
        <w:t xml:space="preserve">وَ عَنْ مُحَمَّدِ بْنِ یَحْیَی عَنْ مُحَمَّدِ بْنِ أَحْمَدَ عَنْ مُحَمَّدِ بْنِ إِسْمَاعِیلَ عَنْ حَنَانِ بْنِ سَدِیرٍ عَنْ أَبِی عَبْدِ اللَّهِ ع قَالَ: کُنْتُ عِنْدَهُ جَالِساً فَسُئِلَ عَنْ رَجُلٍ یُحْرِمُ فِی ثَوْبٍ فِیهِ حَرِیرٌ فَدَعَا بِإِزَارٍ قُرْقُبِیٍّ </w:t>
      </w:r>
      <w:r>
        <w:rPr>
          <w:rStyle w:val="FootnoteReference"/>
        </w:rPr>
        <w:footnoteReference w:id="2107"/>
      </w:r>
    </w:p>
    <w:p>
      <w:pPr>
        <w:pStyle w:val="BookText"/>
      </w:pPr>
      <w:r>
        <w:rPr>
          <w:rFonts w:ascii="IRNazanin" w:hAnsi="IRNazanin" w:eastAsia="IRNazanin" w:cs="IRNazanin"/>
          <w:lang w:bidi="fa-IR"/>
          <w:color w:val="111111"/>
          <w:sz w:val="28"/>
          <w:szCs w:val="28"/>
          <w:rtl/>
        </w:rPr>
        <w:t xml:space="preserve">و روی بالفاء. (النهایة 3- 440).</w:t>
      </w:r>
    </w:p>
    <w:p>
      <w:pPr>
        <w:pStyle w:val="BookText"/>
      </w:pPr>
      <w:r>
        <w:rPr>
          <w:rFonts w:ascii="Amiri" w:hAnsi="Amiri" w:eastAsia="Amiri" w:cs="Amiri"/>
          <w:lang w:bidi="ar-SA"/>
          <w:color w:val="111111"/>
          <w:sz w:val="28"/>
          <w:szCs w:val="28"/>
          <w:rtl/>
        </w:rPr>
        <w:t xml:space="preserve">فَقَالَ أَنَا أُحْرِمُ فِی هَذَا وَ فِیهِ حَرِیرٌ.</w:t>
      </w:r>
    </w:p>
    <w:p>
      <w:pPr>
        <w:pStyle w:val="BookText"/>
      </w:pPr>
      <w:r>
        <w:rPr>
          <w:rFonts w:ascii="Amiri" w:hAnsi="Amiri" w:eastAsia="Amiri" w:cs="Amiri"/>
          <w:lang w:bidi="ar-SA"/>
          <w:color w:val="111111"/>
          <w:sz w:val="28"/>
          <w:szCs w:val="28"/>
          <w:rtl/>
        </w:rPr>
        <w:t xml:space="preserve">وَ رَوَاهُ الصَّدُوقُ بِإِسْنَادِهِ عَنْ حَنَانِ بْنِ سَدِیرٍ </w:t>
      </w:r>
      <w:r>
        <w:rPr>
          <w:rStyle w:val="FootnoteReference"/>
        </w:rPr>
        <w:footnoteReference w:id="2108"/>
      </w:r>
    </w:p>
    <w:p>
      <w:pPr>
        <w:pStyle w:val="BookText"/>
      </w:pPr>
      <w:r>
        <w:rPr>
          <w:rFonts w:ascii="Amiri" w:hAnsi="Amiri" w:eastAsia="Amiri" w:cs="Amiri"/>
          <w:lang w:bidi="ar-SA"/>
          <w:color w:val="111111"/>
          <w:sz w:val="28"/>
          <w:szCs w:val="28"/>
          <w:rtl/>
        </w:rPr>
        <w:t xml:space="preserve">وَ رَوَاهُ الْحِمْیَرِیُّ فِی قُرْبِ الْإِسْنَادِ عَنْ مُحَمَّدِ بْنِ عَبْدِ الْحَمِیدِ وَ عَبْدِ الصَّمَدِ بْنِ مُحَمَّدٍ جَمِیعاً عَنْ حَنَانٍ نَحْوَهُ </w:t>
      </w:r>
      <w:r>
        <w:rPr>
          <w:rStyle w:val="FootnoteReference"/>
        </w:rPr>
        <w:footnoteReference w:id="2109"/>
      </w:r>
    </w:p>
    <w:p>
      <w:pPr>
        <w:pStyle w:val="BookText"/>
      </w:pPr>
      <w:r>
        <w:rPr>
          <w:rFonts w:ascii="IRNazanin" w:hAnsi="IRNazanin" w:eastAsia="IRNazanin" w:cs="IRNazanin"/>
          <w:lang w:bidi="fa-IR"/>
          <w:color w:val="111111"/>
          <w:sz w:val="28"/>
          <w:szCs w:val="28"/>
          <w:rtl/>
        </w:rPr>
        <w:t xml:space="preserve">ص: 361</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55" w:name="pg14665_148054"/>
    <w:bookmarkEnd w:id="355"/>
    <w:p>
      <w:pPr>
        <w:pStyle w:val="BookText"/>
      </w:pPr>
      <w:r>
        <w:rPr>
          <w:rFonts w:ascii="Amiri" w:hAnsi="Amiri" w:eastAsia="Amiri" w:cs="Amiri"/>
          <w:lang w:bidi="ar-SA"/>
          <w:color w:val="111111"/>
          <w:sz w:val="28"/>
          <w:szCs w:val="28"/>
          <w:rtl/>
        </w:rPr>
        <w:t xml:space="preserve">وَ رَوَاهُ الشَّیْخُ بِإِسْنَادِهِ عَنْ مُحَمَّدِ بْنِ أَحْمَدَ </w:t>
      </w:r>
      <w:r>
        <w:rPr>
          <w:rStyle w:val="FootnoteReference"/>
        </w:rPr>
        <w:footnoteReference w:id="2110"/>
      </w:r>
    </w:p>
    <w:p>
      <w:pPr>
        <w:pStyle w:val="BookText"/>
      </w:pPr>
      <w:r>
        <w:rPr>
          <w:rFonts w:ascii="Amiri" w:hAnsi="Amiri" w:eastAsia="Amiri" w:cs="Amiri"/>
          <w:lang w:bidi="ar-SA"/>
          <w:color w:val="111111"/>
          <w:sz w:val="28"/>
          <w:szCs w:val="28"/>
          <w:rtl/>
        </w:rPr>
        <w:t xml:space="preserve">وَ الَّذِی قَبْلَهُ بِإِسْنَادِهِ عَنْ مُحَمَّدِ بْنِ یَعْقُوبَ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صادق* سوال شد کسی با لباسی که درآن ابریشم است محرم شده پس ایشان لباس قرقبی که داشتند را طلب کردند وفرمودند من باهمین لباس محرم می شوم با اینکه ابریشم هم دارد .</w:t>
      </w:r>
    </w:p>
    <w:p>
      <w:pPr>
        <w:pStyle w:val="Heading5"/>
      </w:pPr>
      <w:bookmarkStart w:id="1971" w:name="_Toc1414"/>
      <w:r>
        <w:t>[رقم الحدیث الکلی: 16513 - رقم الحدیث الباب: 3]</w:t>
      </w:r>
      <w:bookmarkEnd w:id="1971"/>
    </w:p>
    <w:p>
      <w:pPr>
        <w:pStyle w:val="BookText"/>
      </w:pPr>
      <w:r>
        <w:rPr>
          <w:rFonts w:ascii="Times New Roman" w:hAnsi="Times New Roman" w:eastAsia="Times New Roman" w:cs="Times New Roman"/>
          <w:lang w:val="en-US" w:bidi="en-US"/>
          <w:color w:val="111111"/>
          <w:sz w:val="28"/>
          <w:szCs w:val="28"/>
          <w:rtl/>
        </w:rPr>
        <w:t xml:space="preserve">16513- 3- </w:t>
      </w:r>
      <w:r>
        <w:rPr>
          <w:rStyle w:val="FootnoteReference"/>
        </w:rPr>
        <w:footnoteReference w:id="2111"/>
      </w:r>
      <w:r>
        <w:rPr>
          <w:rFonts w:ascii="Amiri" w:hAnsi="Amiri" w:eastAsia="Amiri" w:cs="Amiri"/>
          <w:lang w:bidi="ar-SA"/>
          <w:color w:val="111111"/>
          <w:sz w:val="28"/>
          <w:szCs w:val="28"/>
          <w:rtl/>
        </w:rPr>
        <w:t xml:space="preserve">مُحَمَّدُ بْنُ عَلِیِّ بْنِ الْحُسَیْنِ بِإِسْنَادِهِ عَنْ أَبِی الْحَسَنِ النَّهْدِیِّ قَالَ: سَأَلَ سَعْدٌ </w:t>
      </w:r>
      <w:r>
        <w:rPr>
          <w:rStyle w:val="FootnoteReference"/>
        </w:rPr>
        <w:footnoteReference w:id="2112"/>
      </w:r>
      <w:r>
        <w:rPr>
          <w:rFonts w:ascii="Amiri" w:hAnsi="Amiri" w:eastAsia="Amiri" w:cs="Amiri"/>
          <w:lang w:bidi="ar-SA"/>
          <w:color w:val="111111"/>
          <w:sz w:val="28"/>
          <w:szCs w:val="28"/>
          <w:rtl/>
        </w:rPr>
        <w:t xml:space="preserve">وَ أَنَا عِنْدَهُ عَنِ الْخَمِیصَةِ سَدَاهَا إِبْرِیسَمٌ وَ لَحْمَتُهَا مِرْعِزَّی فَقَالَ لَا بَأْسَ بِأَنْ تُحْرِمَ فِیهَا </w:t>
      </w:r>
      <w:r>
        <w:rPr>
          <w:rStyle w:val="FootnoteReference"/>
        </w:rPr>
        <w:footnoteReference w:id="2113"/>
      </w:r>
      <w:r>
        <w:rPr>
          <w:rFonts w:ascii="Amiri" w:hAnsi="Amiri" w:eastAsia="Amiri" w:cs="Amiri"/>
          <w:lang w:bidi="ar-SA"/>
          <w:color w:val="111111"/>
          <w:sz w:val="28"/>
          <w:szCs w:val="28"/>
          <w:rtl/>
        </w:rPr>
        <w:t xml:space="preserve">إِنَّمَا یُکْرَهُ الْخَالِصُ مِنْهُ.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114"/>
      </w:r>
      <w:r>
        <w:rPr>
          <w:rFonts w:ascii="Amiri" w:hAnsi="Amiri" w:eastAsia="Amiri" w:cs="Amiri"/>
          <w:lang w:bidi="ar-SA"/>
          <w:color w:val="111111"/>
          <w:sz w:val="28"/>
          <w:szCs w:val="28"/>
          <w:rtl/>
        </w:rPr>
        <w:t xml:space="preserve">وَ یَأْتِی مَا یَدُلُّ عَلَیْهِ </w:t>
      </w:r>
      <w:r>
        <w:rPr>
          <w:rStyle w:val="FootnoteReference"/>
        </w:rPr>
        <w:footnoteReference w:id="2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ابوالحسن نهدی نقل می‌کند که از امام صادق (ع) درباره خمیصه‌ای که تار آن ابریشم و پود آن از نخ است، پرسیده شد. امام فرمودند: اشکالی ندارد که با آن احرام ببندد. تنها چیزی که مکروه است، ابریشم خالص است.</w:t>
      </w:r>
    </w:p>
    <w:p>
      <w:pPr>
        <w:pStyle w:val="Heading4"/>
      </w:pPr>
      <w:bookmarkStart w:id="1972" w:name="_Toc1415"/>
      <w:r>
        <w:t>30- بَابُ جَوَازِ الْإِحْرَامِ فِی أَکْثَرَ مِنْ ثَوْبَیْنِ وَ لُبْسِهَا بَعْدَهُ‌</w:t>
      </w:r>
      <w:bookmarkEnd w:id="1972"/>
    </w:p>
    <w:p>
      <w:pPr>
        <w:pStyle w:val="Heading5"/>
      </w:pPr>
      <w:bookmarkStart w:id="1973" w:name="_Toc1416"/>
      <w:r>
        <w:t>اشارة</w:t>
      </w:r>
      <w:bookmarkEnd w:id="1973"/>
    </w:p>
    <w:p>
      <w:pPr>
        <w:pStyle w:val="BookText"/>
      </w:pPr>
      <w:r>
        <w:rPr>
          <w:rStyle w:val="FootnoteReference"/>
        </w:rPr>
        <w:footnoteReference w:id="2116"/>
      </w:r>
      <w:r>
        <w:rPr>
          <w:rFonts w:ascii="Amiri" w:hAnsi="Amiri" w:eastAsia="Amiri" w:cs="Amiri"/>
          <w:lang w:bidi="ar-SA"/>
          <w:color w:val="111111"/>
          <w:sz w:val="28"/>
          <w:szCs w:val="28"/>
          <w:rtl/>
        </w:rPr>
        <w:t xml:space="preserve">30 بَابُ جَوَازِ الْإِحْرَامِ فِی أَکْثَرَ مِنْ ثَوْبَیْنِ وَ لُبْسِهَا بَعْدَهُ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74" w:name="_Toc1417"/>
      <w:r>
        <w:t>[رقم الحدیث الکلی: 16514 - رقم الحدیث الباب: 1]</w:t>
      </w:r>
      <w:bookmarkEnd w:id="1974"/>
    </w:p>
    <w:p>
      <w:pPr>
        <w:pStyle w:val="BookText"/>
      </w:pPr>
      <w:r>
        <w:rPr>
          <w:rFonts w:ascii="Times New Roman" w:hAnsi="Times New Roman" w:eastAsia="Times New Roman" w:cs="Times New Roman"/>
          <w:lang w:val="en-US" w:bidi="en-US"/>
          <w:color w:val="111111"/>
          <w:sz w:val="28"/>
          <w:szCs w:val="28"/>
          <w:rtl/>
        </w:rPr>
        <w:t xml:space="preserve">16514- 1- </w:t>
      </w:r>
      <w:r>
        <w:rPr>
          <w:rStyle w:val="FootnoteReference"/>
        </w:rPr>
        <w:footnoteReference w:id="2117"/>
      </w:r>
      <w:r>
        <w:rPr>
          <w:rFonts w:ascii="Amiri" w:hAnsi="Amiri" w:eastAsia="Amiri" w:cs="Amiri"/>
          <w:lang w:bidi="ar-SA"/>
          <w:color w:val="111111"/>
          <w:sz w:val="28"/>
          <w:szCs w:val="28"/>
          <w:rtl/>
        </w:rPr>
        <w:t xml:space="preserve">مُحَمَّدُ بْنُ یَعْقُوبَ عَنْ عَلِیِّ بْنِ إِبْرَاهِیمَ عَنْ أَبِیهِ عَنِ ابْنِ أَبِی عُمَیْرٍ عَنْ حَمَّادٍ عَنِ الْحَلَبِیِّ قَالَ: سَأَلْتُ أَبَا عَبْدِ اللَّهِ ع عَنِ الْمُحْرِمِ یَتَرَدَّی بِالثَّوْبَیْنِ قَالَ نَعَمْ وَ الثَّلَاثَةِ إِنْ شَاءَ یَتَّقِی بِهَا الْبَرْدَ وَ الْحَرَّ.</w:t>
      </w:r>
    </w:p>
    <w:p>
      <w:pPr>
        <w:pStyle w:val="BookText"/>
      </w:pPr>
      <w:r>
        <w:rPr>
          <w:rFonts w:ascii="Amiri" w:hAnsi="Amiri" w:eastAsia="Amiri" w:cs="Amiri"/>
          <w:lang w:bidi="ar-SA"/>
          <w:color w:val="111111"/>
          <w:sz w:val="28"/>
          <w:szCs w:val="28"/>
          <w:rtl/>
        </w:rPr>
        <w:t xml:space="preserve">وَ رَوَاهُ الشَّیْخُ بِإِسْنَادِهِ عَنْ مُوسَی بْنِ الْقَاسِمِ عَنْ مُحَمَّدِ بْنِ سِنَانٍ عَنِ ابْنِ مُسْکَانَ عَنِ الْحَلَبِیِّ نَحْوَهُ </w:t>
      </w:r>
      <w:r>
        <w:rPr>
          <w:rStyle w:val="FootnoteReference"/>
        </w:rPr>
        <w:footnoteReference w:id="2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 ازحضرت صادق * سوال کردم کسی برای احرام دوپیراهن می پوشد (جایزاست؟ ) فرمودند : بله حتی برای جلوگیری ازسرما وگرما سه لباس هم جایز است .</w:t>
      </w:r>
    </w:p>
    <w:p>
      <w:pPr>
        <w:pStyle w:val="BookText"/>
      </w:pPr>
      <w:r>
        <w:rPr>
          <w:rFonts w:ascii="IRNazanin" w:hAnsi="IRNazanin" w:eastAsia="IRNazanin" w:cs="IRNazanin"/>
          <w:lang w:bidi="fa-IR"/>
          <w:color w:val="111111"/>
          <w:sz w:val="28"/>
          <w:szCs w:val="28"/>
          <w:rtl/>
        </w:rPr>
        <w:t xml:space="preserve">ص: 362</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56" w:name="pg14665_148055"/>
    <w:bookmarkEnd w:id="356"/>
    <w:p>
      <w:pPr>
        <w:pStyle w:val="Heading5"/>
      </w:pPr>
      <w:bookmarkStart w:id="1975" w:name="_Toc1418"/>
      <w:r>
        <w:t>[رقم الحدیث الکلی: 16515 - رقم الحدیث الباب: 2]</w:t>
      </w:r>
      <w:bookmarkEnd w:id="1975"/>
    </w:p>
    <w:p>
      <w:pPr>
        <w:pStyle w:val="BookText"/>
      </w:pPr>
      <w:r>
        <w:rPr>
          <w:rFonts w:ascii="Times New Roman" w:hAnsi="Times New Roman" w:eastAsia="Times New Roman" w:cs="Times New Roman"/>
          <w:lang w:val="en-US" w:bidi="en-US"/>
          <w:color w:val="111111"/>
          <w:sz w:val="28"/>
          <w:szCs w:val="28"/>
          <w:rtl/>
        </w:rPr>
        <w:t xml:space="preserve">16515- 2- </w:t>
      </w:r>
      <w:r>
        <w:rPr>
          <w:rStyle w:val="FootnoteReference"/>
        </w:rPr>
        <w:footnoteReference w:id="2119"/>
      </w:r>
      <w:r>
        <w:rPr>
          <w:rFonts w:ascii="Amiri" w:hAnsi="Amiri" w:eastAsia="Amiri" w:cs="Amiri"/>
          <w:lang w:bidi="ar-SA"/>
          <w:color w:val="111111"/>
          <w:sz w:val="28"/>
          <w:szCs w:val="28"/>
          <w:rtl/>
        </w:rPr>
        <w:t xml:space="preserve">وَ عَنْهُ عَنْ أَبِیهِ عَنِ ابْنِ أَبِی عُمَیْرٍ عَنْ مُعَاوِیَةَ بْنِ عَمَّارٍ عَنْ أَبِی عَبْدِ اللَّهِ ع فِی حَدِیثٍ قَالَ: سَأَلْتُهُ عَنِ الْمُحْرِمِ یُقَارِنُ بَیْنَ ثِیَابِهِ وَ غَیْرِهَا </w:t>
      </w:r>
      <w:r>
        <w:rPr>
          <w:rStyle w:val="FootnoteReference"/>
        </w:rPr>
        <w:footnoteReference w:id="2120"/>
      </w:r>
      <w:r>
        <w:rPr>
          <w:rFonts w:ascii="Amiri" w:hAnsi="Amiri" w:eastAsia="Amiri" w:cs="Amiri"/>
          <w:lang w:bidi="ar-SA"/>
          <w:color w:val="111111"/>
          <w:sz w:val="28"/>
          <w:szCs w:val="28"/>
          <w:rtl/>
        </w:rPr>
        <w:t xml:space="preserve">الَّتِی أَحْرَمَ فِیهَا قَالَ لَا بَأْسَ بِذَلِکَ إِذَا کَانَتْ طَاهِرَةً.</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عمار از ابی عبدالله (ع) در حدیثی نقل شده که گفت: او را دربارهٔ احرام بستن با لباس‌ها و غیر آنچه با آن احرام بسته شده، پرسیدم. گفت: در صورتی که پاک باشند، ایرادی ندارد.</w:t>
      </w:r>
    </w:p>
    <w:p>
      <w:pPr>
        <w:pStyle w:val="Heading4"/>
      </w:pPr>
      <w:bookmarkStart w:id="1976" w:name="_Toc1419"/>
      <w:r>
        <w:t>31- بَابُ جَوَازِ تَبْدِیلِ ثَوْبَیِ الْإِحْرَامِ وَ اسْتِحْبَابِ الطَّوَافِ فِی اللَّذَیْنِ أَحْرَمَ فِیهِمَا وَ کَرَاهَةِ بَیْعِهِمَا</w:t>
      </w:r>
      <w:bookmarkEnd w:id="1976"/>
    </w:p>
    <w:p>
      <w:pPr>
        <w:pStyle w:val="Heading5"/>
      </w:pPr>
      <w:bookmarkStart w:id="1977" w:name="_Toc1420"/>
      <w:r>
        <w:t>اشارة</w:t>
      </w:r>
      <w:bookmarkEnd w:id="1977"/>
    </w:p>
    <w:p>
      <w:pPr>
        <w:pStyle w:val="BookText"/>
      </w:pPr>
      <w:r>
        <w:rPr>
          <w:rStyle w:val="FootnoteReference"/>
        </w:rPr>
        <w:footnoteReference w:id="2122"/>
      </w:r>
      <w:r>
        <w:rPr>
          <w:rFonts w:ascii="Amiri" w:hAnsi="Amiri" w:eastAsia="Amiri" w:cs="Amiri"/>
          <w:lang w:bidi="ar-SA"/>
          <w:color w:val="111111"/>
          <w:sz w:val="28"/>
          <w:szCs w:val="28"/>
          <w:rtl/>
        </w:rPr>
        <w:t xml:space="preserve">31 بَابُ جَوَازِ تَبْدِیلِ ثَوْبَیِ الْإِحْرَامِ وَ اسْتِحْبَابِ الطَّوَافِ فِی اللَّذَیْنِ أَحْرَمَ فِیهِمَا وَ کَرَاهَةِ بَیْعِهِمَا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78" w:name="_Toc1421"/>
      <w:r>
        <w:t>[رقم الحدیث الکلی: 16516 - رقم الحدیث الباب: 1]</w:t>
      </w:r>
      <w:bookmarkEnd w:id="1978"/>
    </w:p>
    <w:p>
      <w:pPr>
        <w:pStyle w:val="BookText"/>
      </w:pPr>
      <w:r>
        <w:rPr>
          <w:rFonts w:ascii="Times New Roman" w:hAnsi="Times New Roman" w:eastAsia="Times New Roman" w:cs="Times New Roman"/>
          <w:lang w:val="en-US" w:bidi="en-US"/>
          <w:color w:val="111111"/>
          <w:sz w:val="28"/>
          <w:szCs w:val="28"/>
          <w:rtl/>
        </w:rPr>
        <w:t xml:space="preserve">16516- 1- </w:t>
      </w:r>
      <w:r>
        <w:rPr>
          <w:rStyle w:val="FootnoteReference"/>
        </w:rPr>
        <w:footnoteReference w:id="2123"/>
      </w:r>
      <w:r>
        <w:rPr>
          <w:rFonts w:ascii="Amiri" w:hAnsi="Amiri" w:eastAsia="Amiri" w:cs="Amiri"/>
          <w:lang w:bidi="ar-SA"/>
          <w:color w:val="111111"/>
          <w:sz w:val="28"/>
          <w:szCs w:val="28"/>
          <w:rtl/>
        </w:rPr>
        <w:t xml:space="preserve">مُحَمَّدُ بْنُ عَلِیِّ بْنِ الْحُسَیْنِ بِإِسْنَادِهِ عَنْ مُعَاوِیَةَ بْنِ عَمَّارٍ قَالَ: قَالَ أَبُو عَبْدِ اللَّهِ ع لَا بَأْسَ بِأَنْ یُغَیِّرَ الْمُحْرِمُ ثِیَابَهُ وَ لَکِنْ إِذَا دَخَلَ مَکَّةَ- لَبِسَ ثَوْبَیْ إِحْرَامِهِ اللَّذَیْنِ أَحْرَمَ فِیهِمَا وَ کُرِهَ أَنْ یَبِیعَهُمَا.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اشکالی ندارد که محرم لباس خود را عوض کند ولی وقتی وارد مکه شد باید همان لباسی که با آن محرم شده بود را بپوشد ومکروه است آنها را بفروشد .</w:t>
      </w:r>
    </w:p>
    <w:p>
      <w:pPr>
        <w:pStyle w:val="Heading5"/>
      </w:pPr>
      <w:bookmarkStart w:id="1979" w:name="_Toc1422"/>
      <w:r>
        <w:t>[رقم الحدیث الکلی: 16517 - رقم الحدیث الباب: 2]</w:t>
      </w:r>
      <w:bookmarkEnd w:id="1979"/>
    </w:p>
    <w:p>
      <w:pPr>
        <w:pStyle w:val="BookText"/>
      </w:pPr>
      <w:r>
        <w:rPr>
          <w:rFonts w:ascii="Times New Roman" w:hAnsi="Times New Roman" w:eastAsia="Times New Roman" w:cs="Times New Roman"/>
          <w:lang w:val="en-US" w:bidi="en-US"/>
          <w:color w:val="111111"/>
          <w:sz w:val="28"/>
          <w:szCs w:val="28"/>
          <w:rtl/>
        </w:rPr>
        <w:t xml:space="preserve">16517- 2- </w:t>
      </w:r>
      <w:r>
        <w:rPr>
          <w:rStyle w:val="FootnoteReference"/>
        </w:rPr>
        <w:footnoteReference w:id="2124"/>
      </w:r>
      <w:r>
        <w:rPr>
          <w:rFonts w:ascii="Amiri" w:hAnsi="Amiri" w:eastAsia="Amiri" w:cs="Amiri"/>
          <w:lang w:bidi="ar-SA"/>
          <w:color w:val="111111"/>
          <w:sz w:val="28"/>
          <w:szCs w:val="28"/>
          <w:rtl/>
        </w:rPr>
        <w:t xml:space="preserve">قَالَ الصَّدُوقُ وَ قَدْ رُوِیَتْ رُخْصَةٌ فِی بَیْعِهِمَا.</w:t>
      </w:r>
    </w:p>
    <w:p>
      <w:pPr>
        <w:pStyle w:val="BookText"/>
      </w:pPr>
      <w:r>
        <w:rPr>
          <w:rFonts w:ascii="Amiri" w:hAnsi="Amiri" w:eastAsia="Amiri" w:cs="Amiri"/>
          <w:lang w:bidi="ar-SA"/>
          <w:color w:val="111111"/>
          <w:sz w:val="28"/>
          <w:szCs w:val="28"/>
          <w:rtl/>
        </w:rPr>
        <w:t xml:space="preserve">مُحَمَّدُ بْنُ یَعْقُوبَ عَنْ عَلِیٍّ عَنْ أَبِیهِ عَنِ ابْنِ أَبِی عُمَیْرٍ عَنْ مُعَاوِیَةَ بْنِ عَمَّارٍ مِثْلَهُ </w:t>
      </w:r>
      <w:r>
        <w:rPr>
          <w:rStyle w:val="FootnoteReference"/>
        </w:rPr>
        <w:footnoteReference w:id="2125"/>
      </w:r>
    </w:p>
    <w:p>
      <w:pPr>
        <w:pStyle w:val="BookText"/>
      </w:pPr>
      <w:r>
        <w:rPr>
          <w:rFonts w:ascii="IRNazanin" w:hAnsi="IRNazanin" w:eastAsia="IRNazanin" w:cs="IRNazanin"/>
          <w:lang w:bidi="fa-IR"/>
          <w:color w:val="111111"/>
          <w:sz w:val="28"/>
          <w:szCs w:val="28"/>
          <w:rtl/>
        </w:rPr>
        <w:t xml:space="preserve">ص: 363</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57" w:name="pg14665_148056"/>
    <w:bookmarkEnd w:id="357"/>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صدوق گفته اند روایت داریم دراجاره به فروش آنها</w:t>
      </w:r>
    </w:p>
    <w:p>
      <w:pPr>
        <w:pStyle w:val="Heading5"/>
      </w:pPr>
      <w:bookmarkStart w:id="1980" w:name="_Toc1423"/>
      <w:r>
        <w:t>[رقم الحدیث الکلی: 16518 - رقم الحدیث الباب: 3]</w:t>
      </w:r>
      <w:bookmarkEnd w:id="1980"/>
    </w:p>
    <w:p>
      <w:pPr>
        <w:pStyle w:val="BookText"/>
      </w:pPr>
      <w:r>
        <w:rPr>
          <w:rFonts w:ascii="Times New Roman" w:hAnsi="Times New Roman" w:eastAsia="Times New Roman" w:cs="Times New Roman"/>
          <w:lang w:val="en-US" w:bidi="en-US"/>
          <w:color w:val="111111"/>
          <w:sz w:val="28"/>
          <w:szCs w:val="28"/>
          <w:rtl/>
        </w:rPr>
        <w:t xml:space="preserve">16518- 3- </w:t>
      </w:r>
      <w:r>
        <w:rPr>
          <w:rStyle w:val="FootnoteReference"/>
        </w:rPr>
        <w:footnoteReference w:id="2127"/>
      </w:r>
      <w:r>
        <w:rPr>
          <w:rFonts w:ascii="Amiri" w:hAnsi="Amiri" w:eastAsia="Amiri" w:cs="Amiri"/>
          <w:lang w:bidi="ar-SA"/>
          <w:color w:val="111111"/>
          <w:sz w:val="28"/>
          <w:szCs w:val="28"/>
          <w:rtl/>
        </w:rPr>
        <w:t xml:space="preserve">وَ عَنْهُ عَنْ أَبِیهِ عَنِ ابْنِ أَبِی عُمَیْرٍ عَنْ حَمَّادٍ عَنِ الْحَلَبِیِّ عَنْ أَبِی عَبْدِ اللَّهِ ع فِی حَدِیثٍ قَالَ: وَ لَا بَأْسَ أَنْ یُحَوِّلَ الْمُحْرِمُ ثِیَابَهُ.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اشکالی ندارد محرم لباس خود را تعویض کند .</w:t>
      </w:r>
    </w:p>
    <w:p>
      <w:pPr>
        <w:pStyle w:val="Heading5"/>
      </w:pPr>
      <w:bookmarkStart w:id="1981" w:name="_Toc1424"/>
      <w:r>
        <w:t>[رقم الحدیث الکلی: 16519 - رقم الحدیث الباب: 4]</w:t>
      </w:r>
      <w:bookmarkEnd w:id="1981"/>
    </w:p>
    <w:p>
      <w:pPr>
        <w:pStyle w:val="BookText"/>
      </w:pPr>
      <w:r>
        <w:rPr>
          <w:rFonts w:ascii="Times New Roman" w:hAnsi="Times New Roman" w:eastAsia="Times New Roman" w:cs="Times New Roman"/>
          <w:lang w:val="en-US" w:bidi="en-US"/>
          <w:color w:val="111111"/>
          <w:sz w:val="28"/>
          <w:szCs w:val="28"/>
          <w:rtl/>
        </w:rPr>
        <w:t xml:space="preserve">16519- 4- </w:t>
      </w:r>
      <w:r>
        <w:rPr>
          <w:rStyle w:val="FootnoteReference"/>
        </w:rPr>
        <w:footnoteReference w:id="2128"/>
      </w:r>
      <w:r>
        <w:rPr>
          <w:rFonts w:ascii="Amiri" w:hAnsi="Amiri" w:eastAsia="Amiri" w:cs="Amiri"/>
          <w:lang w:bidi="ar-SA"/>
          <w:color w:val="111111"/>
          <w:sz w:val="28"/>
          <w:szCs w:val="28"/>
          <w:rtl/>
        </w:rPr>
        <w:t xml:space="preserve">مُحَمَّدُ بْنُ الْحَسَنِ بِإِسْنَادِهِ عَنْ مُوسَی بْنِ الْقَاسِمِ عَنْ مُحَمَّدِ بْنِ سِنَانٍ عَنِ ابْنِ مُسْکَانَ عَنِ الْحَلَبِیِّ فِی حَدِیثٍ قَالَ: سَأَلْتُ أَبَا عَبْدِ اللَّهِ ع عَنِ الْمُحْرِمِ یُحَوِّلُ ثِیَابَهُ فَقَالَ نَعَمْ وَ سَأَلْتُهُ ع یَغْسِلُهَا إِذَا أَصَابَهَا شَیْ‌ءٌ قَالَ نَعَمْ.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 ازحضرت صادق* سوال کردم آیا محرم می تواند لباسش را عوض کند فرمودند :بله اگرکثیف شد می تواند آنرا بشوید فرمودند : بله</w:t>
      </w:r>
    </w:p>
    <w:p>
      <w:pPr>
        <w:pStyle w:val="Heading5"/>
      </w:pPr>
      <w:bookmarkStart w:id="1982" w:name="_Toc1425"/>
      <w:r>
        <w:t>[رقم الحدیث الکلی: 16520 - رقم الحدیث الباب: 5]</w:t>
      </w:r>
      <w:bookmarkEnd w:id="1982"/>
    </w:p>
    <w:p>
      <w:pPr>
        <w:pStyle w:val="BookText"/>
      </w:pPr>
      <w:r>
        <w:rPr>
          <w:rFonts w:ascii="Times New Roman" w:hAnsi="Times New Roman" w:eastAsia="Times New Roman" w:cs="Times New Roman"/>
          <w:lang w:val="en-US" w:bidi="en-US"/>
          <w:color w:val="111111"/>
          <w:sz w:val="28"/>
          <w:szCs w:val="28"/>
          <w:rtl/>
        </w:rPr>
        <w:t xml:space="preserve">16520- 5- </w:t>
      </w:r>
      <w:r>
        <w:rPr>
          <w:rStyle w:val="FootnoteReference"/>
        </w:rPr>
        <w:footnoteReference w:id="2129"/>
      </w:r>
      <w:r>
        <w:rPr>
          <w:rFonts w:ascii="Amiri" w:hAnsi="Amiri" w:eastAsia="Amiri" w:cs="Amiri"/>
          <w:lang w:bidi="ar-SA"/>
          <w:color w:val="111111"/>
          <w:sz w:val="28"/>
          <w:szCs w:val="28"/>
          <w:rtl/>
        </w:rPr>
        <w:t xml:space="preserve">وَ عَنْهُ عَنْ صَفْوَانَ بْنِ یَحْیَی عَنْ مُعَاوِیَةَ بْنِ عَمَّارٍ قَالَ: کَانَ یَکْرَهُ لِلْمُحْرِمِ أَنْ یَبِیعَ ثَوْباً أَحْرَمَ فِیهِ.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130"/>
      </w:r>
    </w:p>
    <w:p>
      <w:pPr>
        <w:pStyle w:val="BookText"/>
      </w:pPr>
      <w:r>
        <w:rPr>
          <w:rFonts w:ascii="IRNazanin" w:hAnsi="IRNazanin" w:eastAsia="IRNazanin" w:cs="IRNazanin"/>
          <w:lang w:bidi="fa-IR"/>
          <w:color w:val="111111"/>
          <w:sz w:val="28"/>
          <w:szCs w:val="28"/>
          <w:rtl/>
        </w:rPr>
        <w:t xml:space="preserve">و یأتی ما یدلّ علیه فی الحدیث 4 من الباب 38 من أبواب تروک الاحرام.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فرموندن : کراهت دارد شخص لباسی که با آن محرم شده را بفروشد .</w:t>
      </w:r>
    </w:p>
    <w:p>
      <w:pPr>
        <w:pStyle w:val="Heading4"/>
      </w:pPr>
      <w:bookmarkStart w:id="1983" w:name="_Toc1426"/>
      <w:r>
        <w:t>32- بَابُ جَوَازِ الْإِحْرَامِ فِی الْخَزِّ لِلرَّجُلِ وَ الْمَرْأَةِ</w:t>
      </w:r>
      <w:bookmarkEnd w:id="1983"/>
    </w:p>
    <w:p>
      <w:pPr>
        <w:pStyle w:val="Heading5"/>
      </w:pPr>
      <w:bookmarkStart w:id="1984" w:name="_Toc1427"/>
      <w:r>
        <w:t>اشارة</w:t>
      </w:r>
      <w:bookmarkEnd w:id="1984"/>
    </w:p>
    <w:p>
      <w:pPr>
        <w:pStyle w:val="BookText"/>
      </w:pPr>
      <w:r>
        <w:rPr>
          <w:rStyle w:val="FootnoteReference"/>
        </w:rPr>
        <w:footnoteReference w:id="2131"/>
      </w:r>
      <w:r>
        <w:rPr>
          <w:rFonts w:ascii="Amiri" w:hAnsi="Amiri" w:eastAsia="Amiri" w:cs="Amiri"/>
          <w:lang w:bidi="ar-SA"/>
          <w:color w:val="111111"/>
          <w:sz w:val="28"/>
          <w:szCs w:val="28"/>
          <w:rtl/>
        </w:rPr>
        <w:t xml:space="preserve">32 بَابُ جَوَازِ الْإِحْرَامِ فِی الْخَزِّ لِلرَّجُلِ وَ الْمَرْأَةِ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85" w:name="_Toc1428"/>
      <w:r>
        <w:t>[رقم الحدیث الکلی: 16521 - رقم الحدیث الباب: 1]</w:t>
      </w:r>
      <w:bookmarkEnd w:id="1985"/>
    </w:p>
    <w:p>
      <w:pPr>
        <w:pStyle w:val="BookText"/>
      </w:pPr>
      <w:r>
        <w:rPr>
          <w:rFonts w:ascii="Times New Roman" w:hAnsi="Times New Roman" w:eastAsia="Times New Roman" w:cs="Times New Roman"/>
          <w:lang w:val="en-US" w:bidi="en-US"/>
          <w:color w:val="111111"/>
          <w:sz w:val="28"/>
          <w:szCs w:val="28"/>
          <w:rtl/>
        </w:rPr>
        <w:t xml:space="preserve">16521- 1- </w:t>
      </w:r>
      <w:r>
        <w:rPr>
          <w:rStyle w:val="FootnoteReference"/>
        </w:rPr>
        <w:footnoteReference w:id="2132"/>
      </w:r>
      <w:r>
        <w:rPr>
          <w:rFonts w:ascii="Amiri" w:hAnsi="Amiri" w:eastAsia="Amiri" w:cs="Amiri"/>
          <w:lang w:bidi="ar-SA"/>
          <w:color w:val="111111"/>
          <w:sz w:val="28"/>
          <w:szCs w:val="28"/>
          <w:rtl/>
        </w:rPr>
        <w:t xml:space="preserve">مُحَمَّدُ بْنُ عَلِیِّ بْنِ الْحُسَیْنِ بِإِسْنَادِهِ عَنْ عَبْدِ الرَّحْمَنِ بْنِ</w:t>
      </w:r>
    </w:p>
    <w:p>
      <w:pPr>
        <w:pStyle w:val="BookText"/>
      </w:pPr>
      <w:r>
        <w:rPr>
          <w:rFonts w:ascii="IRNazanin" w:hAnsi="IRNazanin" w:eastAsia="IRNazanin" w:cs="IRNazanin"/>
          <w:lang w:bidi="fa-IR"/>
          <w:color w:val="111111"/>
          <w:sz w:val="28"/>
          <w:szCs w:val="28"/>
          <w:rtl/>
        </w:rPr>
        <w:t xml:space="preserve">ص: 364</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58" w:name="pg14665_148057"/>
    <w:bookmarkEnd w:id="358"/>
    <w:p>
      <w:pPr>
        <w:pStyle w:val="BookText"/>
      </w:pPr>
      <w:r>
        <w:rPr>
          <w:rFonts w:ascii="Amiri" w:hAnsi="Amiri" w:eastAsia="Amiri" w:cs="Amiri"/>
          <w:lang w:bidi="ar-SA"/>
          <w:color w:val="111111"/>
          <w:sz w:val="28"/>
          <w:szCs w:val="28"/>
          <w:rtl/>
        </w:rPr>
        <w:t xml:space="preserve">الْحَجَّاجِ أَنَّهُ سَأَلَ أَبَا الْحَسَنِ ع </w:t>
      </w:r>
      <w:r>
        <w:rPr>
          <w:rStyle w:val="FootnoteReference"/>
        </w:rPr>
        <w:footnoteReference w:id="2133"/>
      </w:r>
      <w:r>
        <w:rPr>
          <w:rFonts w:ascii="Amiri" w:hAnsi="Amiri" w:eastAsia="Amiri" w:cs="Amiri"/>
          <w:lang w:bidi="ar-SA"/>
          <w:color w:val="111111"/>
          <w:sz w:val="28"/>
          <w:szCs w:val="28"/>
          <w:rtl/>
        </w:rPr>
        <w:t xml:space="preserve">عَنِ الْمُحْرِمِ یَلْبَسُ الْخَزَّ قَالَ لَا بَأْسَ.</w:t>
      </w:r>
    </w:p>
    <w:p>
      <w:pPr>
        <w:pStyle w:val="BookText"/>
      </w:pPr>
      <w:r>
        <w:rPr>
          <w:rFonts w:ascii="Amiri" w:hAnsi="Amiri" w:eastAsia="Amiri" w:cs="Amiri"/>
          <w:lang w:bidi="ar-SA"/>
          <w:color w:val="111111"/>
          <w:sz w:val="28"/>
          <w:szCs w:val="28"/>
          <w:rtl/>
        </w:rPr>
        <w:t xml:space="preserve">وَ رَوَاهُ الْکُلَیْنِیُّ عَنْ عِدَّةٍ مِنْ أَصْحَابِنَا عَنْ سَهْلِ بْنِ زِیَادٍ عَنْ أَحْمَدَ بْنِ مُحَمَّدٍ عَنْ حَمَّادِ بْنِ عُثْمَانَ عَنْ عَبْدِ الرَّحْمَنِ بْنِ الْحَجَّاجِ مِثْلَهُ </w:t>
      </w:r>
      <w:r>
        <w:rPr>
          <w:rStyle w:val="FootnoteReference"/>
        </w:rPr>
        <w:footnoteReference w:id="2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کاظم * سوال شد محرم می تواند خزبپوشد ؟ فرمودند : اشکالی ندارد .</w:t>
      </w:r>
    </w:p>
    <w:p>
      <w:pPr>
        <w:pStyle w:val="Heading5"/>
      </w:pPr>
      <w:bookmarkStart w:id="1986" w:name="_Toc1429"/>
      <w:r>
        <w:t>[رقم الحدیث الکلی: 16522 - رقم الحدیث الباب: 2]</w:t>
      </w:r>
      <w:bookmarkEnd w:id="1986"/>
    </w:p>
    <w:p>
      <w:pPr>
        <w:pStyle w:val="BookText"/>
      </w:pPr>
      <w:r>
        <w:rPr>
          <w:rFonts w:ascii="Times New Roman" w:hAnsi="Times New Roman" w:eastAsia="Times New Roman" w:cs="Times New Roman"/>
          <w:lang w:val="en-US" w:bidi="en-US"/>
          <w:color w:val="111111"/>
          <w:sz w:val="28"/>
          <w:szCs w:val="28"/>
          <w:rtl/>
        </w:rPr>
        <w:t xml:space="preserve">16522- 2- </w:t>
      </w:r>
      <w:r>
        <w:rPr>
          <w:rStyle w:val="FootnoteReference"/>
        </w:rPr>
        <w:footnoteReference w:id="2135"/>
      </w:r>
      <w:r>
        <w:rPr>
          <w:rFonts w:ascii="Amiri" w:hAnsi="Amiri" w:eastAsia="Amiri" w:cs="Amiri"/>
          <w:lang w:bidi="ar-SA"/>
          <w:color w:val="111111"/>
          <w:sz w:val="28"/>
          <w:szCs w:val="28"/>
          <w:rtl/>
        </w:rPr>
        <w:t xml:space="preserve">وَ بِإِسْنَادِهِ عَنِ الْحَلَبِیِّ عَنْ أَبِی عَبْدِ اللَّهِ ع قَالَ: لَا بَأْسَ أَنْ تُحْرِمَ الْمَرْأَةُ فِی الذَّهَبِ وَ الْخَزِّ </w:t>
      </w:r>
      <w:r>
        <w:rPr>
          <w:rStyle w:val="FootnoteReference"/>
        </w:rPr>
        <w:footnoteReference w:id="2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زن می تواند محرم شود با طلا وخز .</w:t>
      </w:r>
    </w:p>
    <w:p>
      <w:pPr>
        <w:pStyle w:val="Heading5"/>
      </w:pPr>
      <w:bookmarkStart w:id="1987" w:name="_Toc1430"/>
      <w:r>
        <w:t>[رقم الحدیث الکلی: 16523 - رقم الحدیث الباب: 3]</w:t>
      </w:r>
      <w:bookmarkEnd w:id="1987"/>
    </w:p>
    <w:p>
      <w:pPr>
        <w:pStyle w:val="BookText"/>
      </w:pPr>
      <w:r>
        <w:rPr>
          <w:rFonts w:ascii="Times New Roman" w:hAnsi="Times New Roman" w:eastAsia="Times New Roman" w:cs="Times New Roman"/>
          <w:lang w:val="en-US" w:bidi="en-US"/>
          <w:color w:val="111111"/>
          <w:sz w:val="28"/>
          <w:szCs w:val="28"/>
          <w:rtl/>
        </w:rPr>
        <w:t xml:space="preserve">16523- 3- </w:t>
      </w:r>
      <w:r>
        <w:rPr>
          <w:rStyle w:val="FootnoteReference"/>
        </w:rPr>
        <w:footnoteReference w:id="2137"/>
      </w:r>
      <w:r>
        <w:rPr>
          <w:rFonts w:ascii="Amiri" w:hAnsi="Amiri" w:eastAsia="Amiri" w:cs="Amiri"/>
          <w:lang w:bidi="ar-SA"/>
          <w:color w:val="111111"/>
          <w:sz w:val="28"/>
          <w:szCs w:val="28"/>
          <w:rtl/>
        </w:rPr>
        <w:t xml:space="preserve">وَ بِإِسْنَادِهِ عَنْ سَمَاعَةَ عَنْ أَبِی عَبْدِ اللَّهِ ع فِی حَدِیثٍ قَالَ: أَمَّا الْخَزُّ وَ الْعَلَمُ </w:t>
      </w:r>
      <w:r>
        <w:rPr>
          <w:rStyle w:val="FootnoteReference"/>
        </w:rPr>
        <w:footnoteReference w:id="2138"/>
      </w:r>
      <w:r>
        <w:rPr>
          <w:rFonts w:ascii="Amiri" w:hAnsi="Amiri" w:eastAsia="Amiri" w:cs="Amiri"/>
          <w:lang w:bidi="ar-SA"/>
          <w:color w:val="111111"/>
          <w:sz w:val="28"/>
          <w:szCs w:val="28"/>
          <w:rtl/>
        </w:rPr>
        <w:t xml:space="preserve">فِی الثَّوْبِ فَلَا بَأْسَ أَنْ تَلْبَسَهُ الْمَرْأَةُ وَ هِیَ مُحْرِمَةٌ.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زن محرمه می تواندلباس خزوعلم (لباسی که علامت خاصی داشته) را بپوشد .</w:t>
      </w:r>
    </w:p>
    <w:p>
      <w:pPr>
        <w:pStyle w:val="Heading5"/>
      </w:pPr>
      <w:bookmarkStart w:id="1988" w:name="_Toc1431"/>
      <w:r>
        <w:t>[رقم الحدیث الکلی: 16524 - رقم الحدیث الباب: 4]</w:t>
      </w:r>
      <w:bookmarkEnd w:id="1988"/>
    </w:p>
    <w:p>
      <w:pPr>
        <w:pStyle w:val="BookText"/>
      </w:pPr>
      <w:r>
        <w:rPr>
          <w:rFonts w:ascii="Times New Roman" w:hAnsi="Times New Roman" w:eastAsia="Times New Roman" w:cs="Times New Roman"/>
          <w:lang w:val="en-US" w:bidi="en-US"/>
          <w:color w:val="111111"/>
          <w:sz w:val="28"/>
          <w:szCs w:val="28"/>
          <w:rtl/>
        </w:rPr>
        <w:t xml:space="preserve">16524- 4- </w:t>
      </w:r>
      <w:r>
        <w:rPr>
          <w:rStyle w:val="FootnoteReference"/>
        </w:rPr>
        <w:footnoteReference w:id="2139"/>
      </w:r>
      <w:r>
        <w:rPr>
          <w:rFonts w:ascii="Amiri" w:hAnsi="Amiri" w:eastAsia="Amiri" w:cs="Amiri"/>
          <w:lang w:bidi="ar-SA"/>
          <w:color w:val="111111"/>
          <w:sz w:val="28"/>
          <w:szCs w:val="28"/>
          <w:rtl/>
        </w:rPr>
        <w:t xml:space="preserve">أَحْمَدُ بْنُ عَلِیِّ بْنِ أَبِی طَالِبٍ الطَّبْرِسِیُّ فِی الْإِحْتِجَاجِ عَنْ مُحَمَّدِ بْنِ عَبْدِ اللَّهِ بْنِ جَعْفَرٍ الْحِمْیَرِیِّ أَنَّهُ کَتَبَ إِلَی صَاحِبِ الزَّمَانِ ع هَلْ یَجُوزُ لِلرَّجُلِ أَنْ یُحْرِمَ فِی کِسَاءِ خَزٍّ أَمْ لَا فَکَتَبَ إِلَیْهِ فِی الْجَوَابِ لَا بَأْسَ بِذَلِکَ وَ قَدْ فَعَلَهُ قَوْمٌ صَالِحُونَ.</w:t>
      </w:r>
    </w:p>
    <w:p>
      <w:pPr>
        <w:pStyle w:val="BookText"/>
      </w:pPr>
      <w:r>
        <w:rPr>
          <w:rFonts w:ascii="IRNazanin" w:hAnsi="IRNazanin" w:eastAsia="IRNazanin" w:cs="IRNazanin"/>
          <w:lang w:bidi="fa-IR"/>
          <w:color w:val="111111"/>
          <w:sz w:val="28"/>
          <w:szCs w:val="28"/>
          <w:rtl/>
        </w:rPr>
        <w:t xml:space="preserve">ص: 365</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59" w:name="pg14665_148058"/>
    <w:bookmarkEnd w:id="359"/>
    <w:p>
      <w:pPr>
        <w:pStyle w:val="BookText"/>
      </w:pPr>
      <w:r>
        <w:rPr>
          <w:rFonts w:ascii="Amiri" w:hAnsi="Amiri" w:eastAsia="Amiri" w:cs="Amiri"/>
          <w:lang w:bidi="ar-SA"/>
          <w:color w:val="111111"/>
          <w:sz w:val="28"/>
          <w:szCs w:val="28"/>
          <w:rtl/>
        </w:rPr>
        <w:t xml:space="preserve">وَ رَوَاهُ الشَّیْخُ فِی کِتَابِ الْغَیْبَةِ بِالْإِسْنَادِ الْآتِی </w:t>
      </w:r>
      <w:r>
        <w:rPr>
          <w:rStyle w:val="FootnoteReference"/>
        </w:rPr>
        <w:footnoteReference w:id="2140"/>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141"/>
      </w:r>
      <w:r>
        <w:rPr>
          <w:rFonts w:ascii="Amiri" w:hAnsi="Amiri" w:eastAsia="Amiri" w:cs="Amiri"/>
          <w:lang w:bidi="ar-SA"/>
          <w:color w:val="111111"/>
          <w:sz w:val="28"/>
          <w:szCs w:val="28"/>
          <w:rtl/>
        </w:rPr>
        <w:t xml:space="preserve">وَ یَأْتِی مَا یَدُلُّ عَلَیْهِ </w:t>
      </w:r>
      <w:r>
        <w:rPr>
          <w:rStyle w:val="FootnoteReference"/>
        </w:rPr>
        <w:footnoteReference w:id="214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حمیری : نامه نوشتم محضرصاحب الزمان * آیا مرد می تواند با کساء خزی محرم شود یا خیر؟ درجواب نوشتند اشکالی ندارد بعضی ازافراد صالح انجام می دادند .</w:t>
      </w:r>
    </w:p>
    <w:p>
      <w:pPr>
        <w:pStyle w:val="Heading4"/>
      </w:pPr>
      <w:bookmarkStart w:id="1989" w:name="_Toc1432"/>
      <w:r>
        <w:t>33- بَابُ جَوَازِ لُبْسِ الْمَرْأَةِ الْمُحْرِمَةِ الْمَخِیطَ وَ الْحَرِیرَ الْمَمْزُوجَ دُونَ الْمَحْضِ وَ الْقُفَّازَیْنِ وَ أَنَّ لَهَا أَنْ تَلْبَسَ مَا شَاءَتْ إِلَّا مَا اسْتُثْنِیَ‌</w:t>
      </w:r>
      <w:bookmarkEnd w:id="1989"/>
    </w:p>
    <w:p>
      <w:pPr>
        <w:pStyle w:val="Heading5"/>
      </w:pPr>
      <w:bookmarkStart w:id="1990" w:name="_Toc1433"/>
      <w:r>
        <w:t>اشارة</w:t>
      </w:r>
      <w:bookmarkEnd w:id="1990"/>
    </w:p>
    <w:p>
      <w:pPr>
        <w:pStyle w:val="BookText"/>
      </w:pPr>
      <w:r>
        <w:rPr>
          <w:rStyle w:val="FootnoteReference"/>
        </w:rPr>
        <w:footnoteReference w:id="2143"/>
      </w:r>
      <w:r>
        <w:rPr>
          <w:rFonts w:ascii="Amiri" w:hAnsi="Amiri" w:eastAsia="Amiri" w:cs="Amiri"/>
          <w:lang w:bidi="ar-SA"/>
          <w:color w:val="111111"/>
          <w:sz w:val="28"/>
          <w:szCs w:val="28"/>
          <w:rtl/>
        </w:rPr>
        <w:t xml:space="preserve">33 بَابُ جَوَازِ لُبْسِ الْمَرْأَةِ الْمُحْرِمَةِ الْمَخِیطَ وَ الْحَرِیرَ الْمَمْزُوجَ دُونَ الْمَحْضِ وَ الْقُفَّازَیْنِ وَ أَنَّ لَهَا أَنْ تَلْبَسَ مَا شَاءَتْ إِلَّا مَا اسْتُثْنِیَ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91" w:name="_Toc1434"/>
      <w:r>
        <w:t>[رقم الحدیث الکلی: 16525 - رقم الحدیث الباب: 1]</w:t>
      </w:r>
      <w:bookmarkEnd w:id="1991"/>
    </w:p>
    <w:p>
      <w:pPr>
        <w:pStyle w:val="BookText"/>
      </w:pPr>
      <w:r>
        <w:rPr>
          <w:rFonts w:ascii="Times New Roman" w:hAnsi="Times New Roman" w:eastAsia="Times New Roman" w:cs="Times New Roman"/>
          <w:lang w:val="en-US" w:bidi="en-US"/>
          <w:color w:val="111111"/>
          <w:sz w:val="28"/>
          <w:szCs w:val="28"/>
          <w:rtl/>
        </w:rPr>
        <w:t xml:space="preserve">16525- 1- </w:t>
      </w:r>
      <w:r>
        <w:rPr>
          <w:rStyle w:val="FootnoteReference"/>
        </w:rPr>
        <w:footnoteReference w:id="2144"/>
      </w:r>
      <w:r>
        <w:rPr>
          <w:rFonts w:ascii="Amiri" w:hAnsi="Amiri" w:eastAsia="Amiri" w:cs="Amiri"/>
          <w:lang w:bidi="ar-SA"/>
          <w:color w:val="111111"/>
          <w:sz w:val="28"/>
          <w:szCs w:val="28"/>
          <w:rtl/>
        </w:rPr>
        <w:t xml:space="preserve">مُحَمَّدُ بْنُ الْحَسَنِ بِإِسْنَادِهِ عَنْ سَعْدِ بْنِ عَبْدِ اللَّهِ عَنْ أَحْمَدَ بْنِ مُحَمَّدٍ عَنِ الْحُسَیْنِ بْنِ سَعِیدٍ عَنِ النَّضْرِ بْنِ سُوَیْدٍ عَنْ مُحَمَّدِ بْنِ أَبِی حَمْزَةَ وَ صَفْوَانَ بْنِ یَحْیَی وَ عَلِیِّ بْنِ النُّعْمَانِ عَنْ یَعْقُوبَ بْنِ شُعَیْبٍ قَالَ: قُلْتُ لِأَبِی عَبْدِ اللَّهِ ع الْمَرْأَةُ تَلْبَسُ الْقَمِیصَ تَزُرُّهُ عَلَیْهَا وَ تَلْبَسُ الْحَرِیرَ وَ الْخَزَّ وَ الدِّیبَاجَ فَقَالَ نَعَمْ لَا بَأْسَ بِهِ وَ تَلْبَسُ الْخَلْخَالَیْنِ وَ الْمَسَکَ.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یعقوب بن شعیب گفت: به امام صادق (ع) گفتم: آیا زن می‌تواند پیراهن بپوشد و دکمه‌های آن را ببندد و همچنین حریر و خز و دیباج بپوشد؟ امام فرمودند: بله، اشکالی ندارد و می‌تواند خلخال‌ها و عطر را نیز بپوشد.</w:t>
      </w:r>
    </w:p>
    <w:p>
      <w:pPr>
        <w:pStyle w:val="Heading5"/>
      </w:pPr>
      <w:bookmarkStart w:id="1992" w:name="_Toc1435"/>
      <w:r>
        <w:t>[رقم الحدیث الکلی: 16526 - رقم الحدیث الباب: 2]</w:t>
      </w:r>
      <w:bookmarkEnd w:id="1992"/>
    </w:p>
    <w:p>
      <w:pPr>
        <w:pStyle w:val="BookText"/>
      </w:pPr>
      <w:r>
        <w:rPr>
          <w:rFonts w:ascii="Times New Roman" w:hAnsi="Times New Roman" w:eastAsia="Times New Roman" w:cs="Times New Roman"/>
          <w:lang w:val="en-US" w:bidi="en-US"/>
          <w:color w:val="111111"/>
          <w:sz w:val="28"/>
          <w:szCs w:val="28"/>
          <w:rtl/>
        </w:rPr>
        <w:t xml:space="preserve">16526- 2- </w:t>
      </w:r>
      <w:r>
        <w:rPr>
          <w:rStyle w:val="FootnoteReference"/>
        </w:rPr>
        <w:footnoteReference w:id="2145"/>
      </w:r>
      <w:r>
        <w:rPr>
          <w:rFonts w:ascii="Amiri" w:hAnsi="Amiri" w:eastAsia="Amiri" w:cs="Amiri"/>
          <w:lang w:bidi="ar-SA"/>
          <w:color w:val="111111"/>
          <w:sz w:val="28"/>
          <w:szCs w:val="28"/>
          <w:rtl/>
        </w:rPr>
        <w:t xml:space="preserve">مُحَمَّدُ بْنُ یَعْقُوبَ عَنْ عِدَّةٍ مِنْ أَصْحَابِنَا عَنْ سَهْلِ بْنِ زِیَادٍ عَنْ مَنْصُورِ بْنِ الْعَبَّاسِ عَنْ إِسْمَاعِیلَ بْنِ مِهْرَانَ عَنِ النَّضْرِ بْنِ سُوَیْدٍ عَنْ أَبِی الْحَسَنِ ع قَالَ: سَأَلْتُهُ عَنِ الْمُحْرِمَةِ أَیَّ شَیْ‌ءٍ تَلْبَسُ مِنَ الثِّیَابِ قَالَ تَلْبَسُ الثِّیَابَ کُلَّهَا إِلَّا الْمَصْبُوغَةَ بِالزَّعْفَرَانِ</w:t>
      </w:r>
    </w:p>
    <w:p>
      <w:pPr>
        <w:pStyle w:val="BookText"/>
      </w:pPr>
      <w:r>
        <w:rPr>
          <w:rFonts w:ascii="IRNazanin" w:hAnsi="IRNazanin" w:eastAsia="IRNazanin" w:cs="IRNazanin"/>
          <w:lang w:bidi="fa-IR"/>
          <w:color w:val="111111"/>
          <w:sz w:val="28"/>
          <w:szCs w:val="28"/>
          <w:rtl/>
        </w:rPr>
        <w:t xml:space="preserve">ص: 366</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60" w:name="pg14665_148059"/>
    <w:bookmarkEnd w:id="360"/>
    <w:p>
      <w:pPr>
        <w:pStyle w:val="BookText"/>
      </w:pPr>
      <w:r>
        <w:rPr>
          <w:rFonts w:ascii="Amiri" w:hAnsi="Amiri" w:eastAsia="Amiri" w:cs="Amiri"/>
          <w:lang w:bidi="ar-SA"/>
          <w:color w:val="111111"/>
          <w:sz w:val="28"/>
          <w:szCs w:val="28"/>
          <w:rtl/>
        </w:rPr>
        <w:t xml:space="preserve">وَ الْوَرْسِ </w:t>
      </w:r>
      <w:r>
        <w:rPr>
          <w:rStyle w:val="FootnoteReference"/>
        </w:rPr>
        <w:footnoteReference w:id="2146"/>
      </w:r>
      <w:r>
        <w:rPr>
          <w:rFonts w:ascii="Amiri" w:hAnsi="Amiri" w:eastAsia="Amiri" w:cs="Amiri"/>
          <w:lang w:bidi="ar-SA"/>
          <w:color w:val="111111"/>
          <w:sz w:val="28"/>
          <w:szCs w:val="28"/>
          <w:rtl/>
        </w:rPr>
        <w:t xml:space="preserve">وَ لَا تَلْبَسُ الْقُفَّازَیْنِ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ضر بن سوید از امام کاظم (ع) نقل می‌کند که فرمود: از ایشان درباره زن احرام‌بسته پرسیدم که چه لباسی می‌تواند بپوشد. فرمود: می‌تواند همه لباس‌ها را بپوشد، مگر لباس‌هایی که با زعفران و ورس رنگ شده‌اند و دستکش‌ها را نباید بپوشد.</w:t>
      </w:r>
    </w:p>
    <w:p>
      <w:pPr>
        <w:pStyle w:val="Heading5"/>
      </w:pPr>
      <w:bookmarkStart w:id="1993" w:name="_Toc1436"/>
      <w:r>
        <w:t>[رقم الحدیث الکلی: 16527 - رقم الحدیث الباب: 3]</w:t>
      </w:r>
      <w:bookmarkEnd w:id="1993"/>
    </w:p>
    <w:p>
      <w:pPr>
        <w:pStyle w:val="BookText"/>
      </w:pPr>
      <w:r>
        <w:rPr>
          <w:rFonts w:ascii="Times New Roman" w:hAnsi="Times New Roman" w:eastAsia="Times New Roman" w:cs="Times New Roman"/>
          <w:lang w:val="en-US" w:bidi="en-US"/>
          <w:color w:val="111111"/>
          <w:sz w:val="28"/>
          <w:szCs w:val="28"/>
          <w:rtl/>
        </w:rPr>
        <w:t xml:space="preserve">16527- 3- </w:t>
      </w:r>
      <w:r>
        <w:rPr>
          <w:rStyle w:val="FootnoteReference"/>
        </w:rPr>
        <w:footnoteReference w:id="2147"/>
      </w:r>
      <w:r>
        <w:rPr>
          <w:rFonts w:ascii="Amiri" w:hAnsi="Amiri" w:eastAsia="Amiri" w:cs="Amiri"/>
          <w:lang w:bidi="ar-SA"/>
          <w:color w:val="111111"/>
          <w:sz w:val="28"/>
          <w:szCs w:val="28"/>
          <w:rtl/>
        </w:rPr>
        <w:t xml:space="preserve">وَ عَنْهُمْ عَنْ سَهْلِ بْنِ زِیَادٍ عَنْ أَحْمَدَ بْنِ مُحَمَّدٍ أَوْ غَیْرِهِ عَنْ دَاوُدَ بْنِ الْحُصَیْنِ عَنْ أَبِی عُیَیْنَةَ عَنْ أَبِی عَبْدِ اللَّهِ ع قَالَ: سَأَلْتُهُ مَا یَحِلُّ لِلْمَرْأَةِ أَنْ تَلْبَسَ وَ هِیَ مُحْرِمَةٌ فَقَالَ الثِّیَابُ کُلُّهَا مَا خَلَا الْقُفَّازَیْنِ وَ الْبُرْقُعَ وَ الْحَرِیرَ قُلْتُ أَ تَلْبَسُ الْخَزَّ قَالَ نَعَمْ قُلْتُ فَإِنَّ سَدَاهُ إِبْرِیسَمٌ وَ هُوَ حَرِیرٌ قَالَ مَا لَمْ یَکُنْ حَرِیراً خَالِصاً فَلَا بَأْسَ.</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148"/>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عیینه از امام صادق (ع) نقل می‌کند که گفت: از ایشان پرسیدم چه چیزهایی برای زن جایز است بپوشد در حالی که در حال احرام است؟ امام فرمودند: همه لباس‌ها به جز دستکش‌ها، نقاب و حریر. گفتم: آیا می‌تواند خز بپوشد؟ فرمودند: بله. گفتم: اگر تار آن ابریشم باشد و حریر باشد چطور؟ فرمودند: تا زمانی که خالص حریر نباشد، اشکالی ندارد.</w:t>
      </w:r>
    </w:p>
    <w:p>
      <w:pPr>
        <w:pStyle w:val="Heading5"/>
      </w:pPr>
      <w:bookmarkStart w:id="1994" w:name="_Toc1437"/>
      <w:r>
        <w:t>[رقم الحدیث الکلی: 16528 - رقم الحدیث الباب: 4]</w:t>
      </w:r>
      <w:bookmarkEnd w:id="1994"/>
    </w:p>
    <w:p>
      <w:pPr>
        <w:pStyle w:val="BookText"/>
      </w:pPr>
      <w:r>
        <w:rPr>
          <w:rFonts w:ascii="Times New Roman" w:hAnsi="Times New Roman" w:eastAsia="Times New Roman" w:cs="Times New Roman"/>
          <w:lang w:val="en-US" w:bidi="en-US"/>
          <w:color w:val="111111"/>
          <w:sz w:val="28"/>
          <w:szCs w:val="28"/>
          <w:rtl/>
        </w:rPr>
        <w:t xml:space="preserve">16528- 4- </w:t>
      </w:r>
      <w:r>
        <w:rPr>
          <w:rStyle w:val="FootnoteReference"/>
        </w:rPr>
        <w:footnoteReference w:id="2149"/>
      </w:r>
      <w:r>
        <w:rPr>
          <w:rFonts w:ascii="Amiri" w:hAnsi="Amiri" w:eastAsia="Amiri" w:cs="Amiri"/>
          <w:lang w:bidi="ar-SA"/>
          <w:color w:val="111111"/>
          <w:sz w:val="28"/>
          <w:szCs w:val="28"/>
          <w:rtl/>
        </w:rPr>
        <w:t xml:space="preserve">مُحَمَّدُ بْنُ عَلِیِّ بْنِ الْحُسَیْنِ بِإِسْنَادِهِ عَنِ الْحَلَبِیِّ عَنْ أَبِی عَبْدِ اللَّهِ ع قَالَ: لَا بَأْسَ أَنْ تُحْرِمَ الْمَرْأَةُ فِی الذَّهَبِ وَ الْخَزِّ وَ لَیْسَ یُکْرَهُ إِلَّا الْحَرِیرُ الْمَحْضُ.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اشکالی ندارد که زن بالباس خزوطلا محرم شود وکراهت فقط درابریشم خالص است</w:t>
      </w:r>
    </w:p>
    <w:p>
      <w:pPr>
        <w:pStyle w:val="Heading5"/>
      </w:pPr>
      <w:bookmarkStart w:id="1995" w:name="_Toc1438"/>
      <w:r>
        <w:t>[رقم الحدیث الکلی: 16529 - رقم الحدیث الباب: 5]</w:t>
      </w:r>
      <w:bookmarkEnd w:id="1995"/>
    </w:p>
    <w:p>
      <w:pPr>
        <w:pStyle w:val="BookText"/>
      </w:pPr>
      <w:r>
        <w:rPr>
          <w:rFonts w:ascii="Times New Roman" w:hAnsi="Times New Roman" w:eastAsia="Times New Roman" w:cs="Times New Roman"/>
          <w:lang w:val="en-US" w:bidi="en-US"/>
          <w:color w:val="111111"/>
          <w:sz w:val="28"/>
          <w:szCs w:val="28"/>
          <w:rtl/>
        </w:rPr>
        <w:t xml:space="preserve">16529- 5- </w:t>
      </w:r>
      <w:r>
        <w:rPr>
          <w:rStyle w:val="FootnoteReference"/>
        </w:rPr>
        <w:footnoteReference w:id="2150"/>
      </w:r>
      <w:r>
        <w:rPr>
          <w:rFonts w:ascii="Amiri" w:hAnsi="Amiri" w:eastAsia="Amiri" w:cs="Amiri"/>
          <w:lang w:bidi="ar-SA"/>
          <w:color w:val="111111"/>
          <w:sz w:val="28"/>
          <w:szCs w:val="28"/>
          <w:rtl/>
        </w:rPr>
        <w:t xml:space="preserve">وَ بِإِسْنَادِهِ عَنْ أَبِی بَصِیرٍ الْمُرَادِیِّ أَنَّهُ سَأَلَ أَبَا عَبْدِ اللَّهِ ع عَنِ الْقَزِّ تَلْبَسُهُ الْمَرْأَةُ فِی الْإِحْرَامِ قَالَ لَا بَأْسَ إِنَّمَا یُکْرَهُ الْحَرِیرُ الْمُبْهَمُ.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سوال شد آیا زن می تواند دراحرام قز(پارچه نخی) بپوشد ؟ فرمودند اشکالی ندارد فقط ابریشم خالص کراهت دارد .</w:t>
      </w:r>
    </w:p>
    <w:p>
      <w:pPr>
        <w:pStyle w:val="Heading5"/>
      </w:pPr>
      <w:bookmarkStart w:id="1996" w:name="_Toc1439"/>
      <w:r>
        <w:t>[رقم الحدیث الکلی: 16530 - رقم الحدیث الباب: 6]</w:t>
      </w:r>
      <w:bookmarkEnd w:id="1996"/>
    </w:p>
    <w:p>
      <w:pPr>
        <w:pStyle w:val="BookText"/>
      </w:pPr>
      <w:r>
        <w:rPr>
          <w:rFonts w:ascii="Times New Roman" w:hAnsi="Times New Roman" w:eastAsia="Times New Roman" w:cs="Times New Roman"/>
          <w:lang w:val="en-US" w:bidi="en-US"/>
          <w:color w:val="111111"/>
          <w:sz w:val="28"/>
          <w:szCs w:val="28"/>
          <w:rtl/>
        </w:rPr>
        <w:t xml:space="preserve">16530- 6- </w:t>
      </w:r>
      <w:r>
        <w:rPr>
          <w:rStyle w:val="FootnoteReference"/>
        </w:rPr>
        <w:footnoteReference w:id="2151"/>
      </w:r>
      <w:r>
        <w:rPr>
          <w:rFonts w:ascii="Amiri" w:hAnsi="Amiri" w:eastAsia="Amiri" w:cs="Amiri"/>
          <w:lang w:bidi="ar-SA"/>
          <w:color w:val="111111"/>
          <w:sz w:val="28"/>
          <w:szCs w:val="28"/>
          <w:rtl/>
        </w:rPr>
        <w:t xml:space="preserve">وَ بِإِسْنَادِهِ عَنْ یَحْیَی بْنِ أَبِی الْعَلَاءِ عَنْ أَبِی عَبْدِ اللَّهِ ع عَنْ أَبِیهِ ع أَنَّهُ کَرِهَ (لِلْمَرْأَةِ الْمُحْرِمَةِ) </w:t>
      </w:r>
      <w:r>
        <w:rPr>
          <w:rStyle w:val="FootnoteReference"/>
        </w:rPr>
        <w:footnoteReference w:id="2152"/>
      </w:r>
      <w:r>
        <w:rPr>
          <w:rFonts w:ascii="Amiri" w:hAnsi="Amiri" w:eastAsia="Amiri" w:cs="Amiri"/>
          <w:lang w:bidi="ar-SA"/>
          <w:color w:val="111111"/>
          <w:sz w:val="28"/>
          <w:szCs w:val="28"/>
          <w:rtl/>
        </w:rPr>
        <w:t xml:space="preserve">الْبُرْقُعَ وَ الْقُفَّازَیْنِ.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 مکروه است برای زن محرمه پوشیدن روبنده ودستکش .</w:t>
      </w:r>
    </w:p>
    <w:p>
      <w:pPr>
        <w:pStyle w:val="BookText"/>
      </w:pPr>
      <w:r>
        <w:rPr>
          <w:rFonts w:ascii="IRNazanin" w:hAnsi="IRNazanin" w:eastAsia="IRNazanin" w:cs="IRNazanin"/>
          <w:lang w:bidi="fa-IR"/>
          <w:color w:val="111111"/>
          <w:sz w:val="28"/>
          <w:szCs w:val="28"/>
          <w:rtl/>
        </w:rPr>
        <w:t xml:space="preserve">ص: 367</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361" w:name="pg14665_148060"/>
    <w:bookmarkEnd w:id="361"/>
    <w:p>
      <w:pPr>
        <w:pStyle w:val="Heading5"/>
      </w:pPr>
      <w:bookmarkStart w:id="1997" w:name="_Toc1440"/>
      <w:r>
        <w:t>[رقم الحدیث الکلی: 16531 - رقم الحدیث الباب: 7]</w:t>
      </w:r>
      <w:bookmarkEnd w:id="1997"/>
    </w:p>
    <w:p>
      <w:pPr>
        <w:pStyle w:val="BookText"/>
      </w:pPr>
      <w:r>
        <w:rPr>
          <w:rFonts w:ascii="Times New Roman" w:hAnsi="Times New Roman" w:eastAsia="Times New Roman" w:cs="Times New Roman"/>
          <w:lang w:val="en-US" w:bidi="en-US"/>
          <w:color w:val="111111"/>
          <w:sz w:val="28"/>
          <w:szCs w:val="28"/>
          <w:rtl/>
        </w:rPr>
        <w:t xml:space="preserve">16531- 7- </w:t>
      </w:r>
      <w:r>
        <w:rPr>
          <w:rStyle w:val="FootnoteReference"/>
        </w:rPr>
        <w:footnoteReference w:id="2153"/>
      </w:r>
      <w:r>
        <w:rPr>
          <w:rFonts w:ascii="Amiri" w:hAnsi="Amiri" w:eastAsia="Amiri" w:cs="Amiri"/>
          <w:lang w:bidi="ar-SA"/>
          <w:color w:val="111111"/>
          <w:sz w:val="28"/>
          <w:szCs w:val="28"/>
          <w:rtl/>
        </w:rPr>
        <w:t xml:space="preserve">وَ بِإِسْنَادِهِ عَنْ سَمَاعَةَ أَنَّهُ سَأَلَ أَبَا عَبْدِ اللَّهِ ع عَنِ الْمُحْرِمَةِ تَلْبَسُ الْحَرِیرَ فَقَالَ لَا یَصْلُحُ أَنْ تَلْبَسَ حَرِیراً مَحْضاً لَا خَلْطَ فِیهِ فَأَمَّا الْخَزُّ وَ الْعَلَمُ فِی الثَّوْبِ فَلَا بَأْسَ أَنْ تَلْبَسَهُ وَ هِیَ مُحْرِمَةٌ وَ إِنْ مَرَّ بِهَا رَجُلٌ اسْتَتَرَتْ مِنْهُ بِثَوْبِهَا وَ لَا تَسْتَتِرُ بِیَدِهَا مِنَ الشَّمْسِ وَ تَلْبَسُ الْخَزَّ أَمَا إِنَّهُمْ یَقُولُونَ </w:t>
      </w:r>
      <w:r>
        <w:rPr>
          <w:rStyle w:val="FootnoteReference"/>
        </w:rPr>
        <w:footnoteReference w:id="2154"/>
      </w:r>
      <w:r>
        <w:rPr>
          <w:rFonts w:ascii="Amiri" w:hAnsi="Amiri" w:eastAsia="Amiri" w:cs="Amiri"/>
          <w:lang w:bidi="ar-SA"/>
          <w:color w:val="111111"/>
          <w:sz w:val="28"/>
          <w:szCs w:val="28"/>
          <w:rtl/>
        </w:rPr>
        <w:t xml:space="preserve">إِنَّ فِی الْخَزِّ حَرِیراً وَ إِنَّمَا یُکْرَهُ الْمُبْهَمُ </w:t>
      </w:r>
      <w:r>
        <w:rPr>
          <w:rStyle w:val="FootnoteReference"/>
        </w:rPr>
        <w:footnoteReference w:id="2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از امام صادق (ع) پرسید که آیا زن احرام‌بسته می‌تواند حریر بپوشد؟ امام فرمودند: شایسته نیست که حریر خالص بپوشد که هیچ چیز دیگری با آن مخلوط نباشد، اما خز و پارچه‌ای که در آن علم (نوعی نشانه) باشد، اشکالی ندارد که بپوشد در حالی که احرام‌بسته است. و اگر مردی از کنار او گذشت، با لباسش خود را از او می‌پوشاند ولی نباید با دستش خود را از آفتاب بپوشاند. و می‌تواند خز بپوشد، البته می‌گویند در خز حریر است و فقط پوشیدن حریر خالص مکروه است.</w:t>
      </w:r>
    </w:p>
    <w:p>
      <w:pPr>
        <w:pStyle w:val="Heading5"/>
      </w:pPr>
      <w:bookmarkStart w:id="1998" w:name="_Toc1441"/>
      <w:r>
        <w:t>[رقم الحدیث الکلی: 16532 - رقم الحدیث الباب: 8]</w:t>
      </w:r>
      <w:bookmarkEnd w:id="1998"/>
    </w:p>
    <w:p>
      <w:pPr>
        <w:pStyle w:val="BookText"/>
      </w:pPr>
      <w:r>
        <w:rPr>
          <w:rFonts w:ascii="Times New Roman" w:hAnsi="Times New Roman" w:eastAsia="Times New Roman" w:cs="Times New Roman"/>
          <w:lang w:val="en-US" w:bidi="en-US"/>
          <w:color w:val="111111"/>
          <w:sz w:val="28"/>
          <w:szCs w:val="28"/>
          <w:rtl/>
        </w:rPr>
        <w:t xml:space="preserve">16532- 8- </w:t>
      </w:r>
      <w:r>
        <w:rPr>
          <w:rStyle w:val="FootnoteReference"/>
        </w:rPr>
        <w:footnoteReference w:id="2156"/>
      </w:r>
      <w:r>
        <w:rPr>
          <w:rFonts w:ascii="Amiri" w:hAnsi="Amiri" w:eastAsia="Amiri" w:cs="Amiri"/>
          <w:lang w:bidi="ar-SA"/>
          <w:color w:val="111111"/>
          <w:sz w:val="28"/>
          <w:szCs w:val="28"/>
          <w:rtl/>
        </w:rPr>
        <w:t xml:space="preserve">مُحَمَّدُ بْنُ إِدْرِیسَ فِی آخِرِ السَّرَائِرِ نَقْلًا مِنْ کِتَابِ نَوَادِرِ أَحْمَدَ بْنِ مُحَمَّدِ بْنِ أَبِی نَصْرٍ الْبَزَنْطِیِّ عَنْ جَمِیلٍ أَنَّهُ سَأَلَ أَبَا عَبْدِ اللَّهِ ع عَنِ الْمُتَمَتِّعِ کَمْ یُجْزِیهِ قَالَ شَاةٌ وَ عَنِ الْمَرْأَةِ تَلْبَسُ الْحَرِیرَ قَالَ 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جمیل نقل می‌کند که از امام صادق (ع) درباره فردی که حج تمتع انجام می‌دهد پرسیدم که چه چیزی برای قربانی کافی است؟ امام فرمودند: یک گوسفند. و درباره زن که آیا می‌تواند حریر بپوشد، امام فرمودند: نه.</w:t>
      </w:r>
    </w:p>
    <w:p>
      <w:pPr>
        <w:pStyle w:val="Heading5"/>
      </w:pPr>
      <w:bookmarkStart w:id="1999" w:name="_Toc1442"/>
      <w:r>
        <w:t>[رقم الحدیث الکلی: 16533 - رقم الحدیث الباب: 9]</w:t>
      </w:r>
      <w:bookmarkEnd w:id="1999"/>
    </w:p>
    <w:p>
      <w:pPr>
        <w:pStyle w:val="BookText"/>
      </w:pPr>
      <w:r>
        <w:rPr>
          <w:rFonts w:ascii="Times New Roman" w:hAnsi="Times New Roman" w:eastAsia="Times New Roman" w:cs="Times New Roman"/>
          <w:lang w:val="en-US" w:bidi="en-US"/>
          <w:color w:val="111111"/>
          <w:sz w:val="28"/>
          <w:szCs w:val="28"/>
          <w:rtl/>
        </w:rPr>
        <w:t xml:space="preserve">16533- 9- </w:t>
      </w:r>
      <w:r>
        <w:rPr>
          <w:rStyle w:val="FootnoteReference"/>
        </w:rPr>
        <w:footnoteReference w:id="2157"/>
      </w:r>
      <w:r>
        <w:rPr>
          <w:rFonts w:ascii="Amiri" w:hAnsi="Amiri" w:eastAsia="Amiri" w:cs="Amiri"/>
          <w:lang w:bidi="ar-SA"/>
          <w:color w:val="111111"/>
          <w:sz w:val="28"/>
          <w:szCs w:val="28"/>
          <w:rtl/>
        </w:rPr>
        <w:t xml:space="preserve">مُحَمَّدُ بْنُ یَعْقُوبَ عَنْ أَبِی عَلِیٍّ الْأَشْعَرِیِّ عَنْ مُحَمَّدِ بْنِ عَبْدِ الْجَبَّارِ عَنْ صَفْوَانَ بْنِ یَحْیَی عَنْ عِیصِ بْنِ الْقَاسِمِ قَالَ: قَالَ أَبُو عَبْدِ اللَّهِ ع الْمَرْأَةُ الْمُحْرِمَةُ تَلْبَسُ مَا شَاءَتْ مِنَ الثِّیَابِ غَیْرَ الْحَرِیرِ وَ الْقُفَّازَیْنِ الْحَدِیثَ.</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1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زن محرمه می تواند هرلباسی را بپوشد غیر ازابریشم ودستکش .</w:t>
      </w:r>
    </w:p>
    <w:p>
      <w:pPr>
        <w:pStyle w:val="Heading5"/>
      </w:pPr>
      <w:bookmarkStart w:id="2000" w:name="_Toc1443"/>
      <w:r>
        <w:t>[رقم الحدیث الکلی: 16534 - رقم الحدیث الباب: 10]</w:t>
      </w:r>
      <w:bookmarkEnd w:id="2000"/>
    </w:p>
    <w:p>
      <w:pPr>
        <w:pStyle w:val="BookText"/>
      </w:pPr>
      <w:r>
        <w:rPr>
          <w:rFonts w:ascii="Times New Roman" w:hAnsi="Times New Roman" w:eastAsia="Times New Roman" w:cs="Times New Roman"/>
          <w:lang w:val="en-US" w:bidi="en-US"/>
          <w:color w:val="111111"/>
          <w:sz w:val="28"/>
          <w:szCs w:val="28"/>
          <w:rtl/>
        </w:rPr>
        <w:t xml:space="preserve">16534- 10- </w:t>
      </w:r>
      <w:r>
        <w:rPr>
          <w:rStyle w:val="FootnoteReference"/>
        </w:rPr>
        <w:footnoteReference w:id="2159"/>
      </w:r>
      <w:r>
        <w:rPr>
          <w:rFonts w:ascii="Amiri" w:hAnsi="Amiri" w:eastAsia="Amiri" w:cs="Amiri"/>
          <w:lang w:bidi="ar-SA"/>
          <w:color w:val="111111"/>
          <w:sz w:val="28"/>
          <w:szCs w:val="28"/>
          <w:rtl/>
        </w:rPr>
        <w:t xml:space="preserve">وَ عَنْ حُمَیْدِ بْنِ زِیَادٍ عَنِ الْحَسَنِ بْنِ سَمَاعَةَ عَنْ غَیْرِ وَاحِدٍ عَنْ أَبَانِ بْنِ عُثْمَانَ عَنْ إِسْمَاعِیلَ بْنِ الْفَضْلِ قَالَ: سَأَلْتُ أَبَا عَبْدِ اللَّهِ</w:t>
      </w:r>
    </w:p>
    <w:p>
      <w:pPr>
        <w:pStyle w:val="BookText"/>
      </w:pPr>
      <w:r>
        <w:rPr>
          <w:rFonts w:ascii="IRNazanin" w:hAnsi="IRNazanin" w:eastAsia="IRNazanin" w:cs="IRNazanin"/>
          <w:lang w:bidi="fa-IR"/>
          <w:color w:val="111111"/>
          <w:sz w:val="28"/>
          <w:szCs w:val="28"/>
          <w:rtl/>
        </w:rPr>
        <w:t xml:space="preserve">ص: 368</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62" w:name="pg14665_148061"/>
    <w:bookmarkEnd w:id="362"/>
    <w:p>
      <w:pPr>
        <w:pStyle w:val="BookText"/>
      </w:pPr>
      <w:r>
        <w:rPr>
          <w:rFonts w:ascii="Amiri" w:hAnsi="Amiri" w:eastAsia="Amiri" w:cs="Amiri"/>
          <w:lang w:bidi="ar-SA"/>
          <w:color w:val="111111"/>
          <w:sz w:val="28"/>
          <w:szCs w:val="28"/>
          <w:rtl/>
        </w:rPr>
        <w:t xml:space="preserve">ع عَنِ الْمَرْأَةِ هَلْ یَصْلُحُ لَهَا أَنْ تَلْبَسَ ثَوْباً حَرِیراً وَ هِیَ مُحْرِمَةٌ قَالَ لَا وَ لَهَا أَنْ تَلْبَسَهُ فِی غَیْرِ إِحْرَامِهَا.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إِسْمَاعِیلَ بْنِ فَضْلِ : ازحضرت صادق * سوال کردم آیا زن محرمه می تواند لباس ابریشمی بپوشد ؟ فرمودند : خیردرغیر احرام می تواند بپوشد .</w:t>
      </w:r>
    </w:p>
    <w:p>
      <w:pPr>
        <w:pStyle w:val="Heading5"/>
      </w:pPr>
      <w:bookmarkStart w:id="2001" w:name="_Toc1444"/>
      <w:r>
        <w:t>[رقم الحدیث الکلی: 16535 - رقم الحدیث الباب: 11]</w:t>
      </w:r>
      <w:bookmarkEnd w:id="2001"/>
    </w:p>
    <w:p>
      <w:pPr>
        <w:pStyle w:val="BookText"/>
      </w:pPr>
      <w:r>
        <w:rPr>
          <w:rFonts w:ascii="Times New Roman" w:hAnsi="Times New Roman" w:eastAsia="Times New Roman" w:cs="Times New Roman"/>
          <w:lang w:val="en-US" w:bidi="en-US"/>
          <w:color w:val="111111"/>
          <w:sz w:val="28"/>
          <w:szCs w:val="28"/>
          <w:rtl/>
        </w:rPr>
        <w:t xml:space="preserve">16535- 11- </w:t>
      </w:r>
      <w:r>
        <w:rPr>
          <w:rStyle w:val="FootnoteReference"/>
        </w:rPr>
        <w:footnoteReference w:id="2160"/>
      </w:r>
      <w:r>
        <w:rPr>
          <w:rFonts w:ascii="Amiri" w:hAnsi="Amiri" w:eastAsia="Amiri" w:cs="Amiri"/>
          <w:lang w:bidi="ar-SA"/>
          <w:color w:val="111111"/>
          <w:sz w:val="28"/>
          <w:szCs w:val="28"/>
          <w:rtl/>
        </w:rPr>
        <w:t xml:space="preserve">وَ عَنْ عِدَّةٍ مِنْ أَصْحَابِنَا عَنْ أَحْمَدَ بْنِ مُحَمَّدٍ عَنْ عَلِیِّ بْنِ الْحَکَمِ عَنْ أَبِی الْحَسَنِ الْأَحْمَسِیِّ عَنْ أَبِی عَبْدِ اللَّهِ ع قَالَ: سَأَلْتُهُ عَنِ الْعِمَامَةِ السَّابِرِیَّةِ </w:t>
      </w:r>
      <w:r>
        <w:rPr>
          <w:rStyle w:val="FootnoteReference"/>
        </w:rPr>
        <w:footnoteReference w:id="2161"/>
      </w:r>
      <w:r>
        <w:rPr>
          <w:rFonts w:ascii="Amiri" w:hAnsi="Amiri" w:eastAsia="Amiri" w:cs="Amiri"/>
          <w:lang w:bidi="ar-SA"/>
          <w:color w:val="111111"/>
          <w:sz w:val="28"/>
          <w:szCs w:val="28"/>
          <w:rtl/>
        </w:rPr>
        <w:t xml:space="preserve">فِیهَا عَلَمُ حَرِیرٍ تُحْرِمُ فِیهَا الْمَرْأَةُ قَالَ نَعَمْ إِنَّمَا کُرِهَ ذَلِکَ إِذَا کَانَ سَدَاهُ وَ لَحْمَتُهُ جَمِیعاً حَرِیراً ثُمَّ قَالَ أَبُو عَبْدِ اللَّهِ ع قَدْ سَأَلَنِی أَبُو سَعِیدٍ عَنِ الْخَمِیصَةِ سَدَاهَا إِبْرِیسَمٌ أَنْ أَلْبَسَهَا وَ کَانَ وَجَدَ الْبَرْدَ فَأَمَرْتُهُ أَنْ یَلْبَسَهَا.</w:t>
      </w:r>
    </w:p>
    <w:p>
      <w:pPr>
        <w:pStyle w:val="BookText"/>
      </w:pPr>
      <w:r>
        <w:rPr>
          <w:rStyle w:val="FootnoteReference"/>
        </w:rPr>
        <w:footnoteReference w:id="216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الحسن الأحمسی از امام صادق (ع) نقل می‌کند که گفت: از ایشان درباره عمامه سابریه که در آن علم حریر است پرسیدم که آیا زن می‌تواند با آن احرام ببندد؟ امام فرمودند: بله، تنها در صورتی که تار و پود آن به‌طور کامل حریر باشد، مکروه است. سپس امام صادق (ع) فرمودند: ابو سعید درباره خمیصه‌ای که تار آن ابریشم بود از من پرسید که آیا می‌تواند آن را بپوشد و چون سرما را احساس می‌کرد، به او گفتم که آن را بپوشد.</w:t>
      </w:r>
    </w:p>
    <w:p>
      <w:pPr>
        <w:pStyle w:val="Heading4"/>
      </w:pPr>
      <w:bookmarkStart w:id="2002" w:name="_Toc1445"/>
      <w:r>
        <w:t>34- بَابُ اسْتِحْبَابِ رَفْعِ الْمُحْرِمِ صَوْتَهُ بِالتَّلْبِیَةِ حَیْثُ یُحْرِمُ إِنْ کَانَ رَاجِلًا وَ فِی أَوَّلِ الْبَیْدَاءِ أَوِ الرَّدْمِ إِنْ کَانَ رَاکِباً</w:t>
      </w:r>
      <w:bookmarkEnd w:id="2002"/>
    </w:p>
    <w:p>
      <w:pPr>
        <w:pStyle w:val="Heading5"/>
      </w:pPr>
      <w:bookmarkStart w:id="2003" w:name="_Toc1446"/>
      <w:r>
        <w:t>اشارة</w:t>
      </w:r>
      <w:bookmarkEnd w:id="2003"/>
    </w:p>
    <w:p>
      <w:pPr>
        <w:pStyle w:val="BookText"/>
      </w:pPr>
      <w:r>
        <w:rPr>
          <w:rStyle w:val="FootnoteReference"/>
        </w:rPr>
        <w:footnoteReference w:id="2163"/>
      </w:r>
      <w:r>
        <w:rPr>
          <w:rFonts w:ascii="Amiri" w:hAnsi="Amiri" w:eastAsia="Amiri" w:cs="Amiri"/>
          <w:lang w:bidi="ar-SA"/>
          <w:color w:val="111111"/>
          <w:sz w:val="28"/>
          <w:szCs w:val="28"/>
          <w:rtl/>
        </w:rPr>
        <w:t xml:space="preserve">34 بَابُ اسْتِحْبَابِ رَفْعِ الْمُحْرِمِ صَوْتَهُ بِالتَّلْبِیَةِ حَیْثُ یُحْرِمُ إِنْ کَانَ رَاجِلًا وَ فِی أَوَّلِ الْبَیْدَاءِ أَوِ الرَّدْمِ </w:t>
      </w:r>
      <w:r>
        <w:rPr>
          <w:rStyle w:val="FootnoteReference"/>
        </w:rPr>
        <w:footnoteReference w:id="2164"/>
      </w:r>
      <w:r>
        <w:rPr>
          <w:rFonts w:ascii="Amiri" w:hAnsi="Amiri" w:eastAsia="Amiri" w:cs="Amiri"/>
          <w:lang w:bidi="ar-SA"/>
          <w:color w:val="111111"/>
          <w:sz w:val="28"/>
          <w:szCs w:val="28"/>
          <w:rtl/>
        </w:rPr>
        <w:t xml:space="preserve">إِنْ کَانَ رَاکِباً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004" w:name="_Toc1447"/>
      <w:r>
        <w:t>[رقم الحدیث الکلی: 16536 - رقم الحدیث الباب: 1]</w:t>
      </w:r>
      <w:bookmarkEnd w:id="2004"/>
    </w:p>
    <w:p>
      <w:pPr>
        <w:pStyle w:val="BookText"/>
      </w:pPr>
      <w:r>
        <w:rPr>
          <w:rFonts w:ascii="Times New Roman" w:hAnsi="Times New Roman" w:eastAsia="Times New Roman" w:cs="Times New Roman"/>
          <w:lang w:val="en-US" w:bidi="en-US"/>
          <w:color w:val="111111"/>
          <w:sz w:val="28"/>
          <w:szCs w:val="28"/>
          <w:rtl/>
        </w:rPr>
        <w:t xml:space="preserve">16536- 1- </w:t>
      </w:r>
      <w:r>
        <w:rPr>
          <w:rStyle w:val="FootnoteReference"/>
        </w:rPr>
        <w:footnoteReference w:id="2165"/>
      </w:r>
      <w:r>
        <w:rPr>
          <w:rFonts w:ascii="Amiri" w:hAnsi="Amiri" w:eastAsia="Amiri" w:cs="Amiri"/>
          <w:lang w:bidi="ar-SA"/>
          <w:color w:val="111111"/>
          <w:sz w:val="28"/>
          <w:szCs w:val="28"/>
          <w:rtl/>
        </w:rPr>
        <w:t xml:space="preserve">مُحَمَّدُ بْنُ الْحَسَنِ بِإِسْنَادِهِ عَنْ مُوسَی بْنِ الْقَاسِمِ عَنْ مُحَمَّدِ بْنِ عُذَافِرٍ عَنْ عُمَرَ بْنِ یَزِیدَ عَنْ أَبِی عَبْدِ اللَّهِ ع قَالَ: إِنْ کُنْتَ مَاشِیاً فَاجْهَرْ بِإِهْلَالِکَ وَ تَلْبِیَتِکَ مِنَ الْمَسْجِدِ وَ إِنْ کُنْتَ رَاکِباً فَإِذَا عَلَتْ بِکَ رَاحِلَتُکَ الْبَیْدَاءَ.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 بن یزید از ابی عبدالله (ع) گفت: اگر پیاده باشی احرام و تلبیه‌ات را از مسجد بلند بگوو اگر سوار باشی ، پس وقتی مرکبت به بیضاء برسد .</w:t>
      </w:r>
    </w:p>
    <w:p>
      <w:pPr>
        <w:pStyle w:val="Heading5"/>
      </w:pPr>
      <w:bookmarkStart w:id="2005" w:name="_Toc1448"/>
      <w:r>
        <w:t>[رقم الحدیث الکلی: 16537 - رقم الحدیث الباب: 2]</w:t>
      </w:r>
      <w:bookmarkEnd w:id="2005"/>
    </w:p>
    <w:p>
      <w:pPr>
        <w:pStyle w:val="BookText"/>
      </w:pPr>
      <w:r>
        <w:rPr>
          <w:rFonts w:ascii="Times New Roman" w:hAnsi="Times New Roman" w:eastAsia="Times New Roman" w:cs="Times New Roman"/>
          <w:lang w:val="en-US" w:bidi="en-US"/>
          <w:color w:val="111111"/>
          <w:sz w:val="28"/>
          <w:szCs w:val="28"/>
          <w:rtl/>
        </w:rPr>
        <w:t xml:space="preserve">16537- 2- </w:t>
      </w:r>
      <w:r>
        <w:rPr>
          <w:rStyle w:val="FootnoteReference"/>
        </w:rPr>
        <w:footnoteReference w:id="2166"/>
      </w:r>
      <w:r>
        <w:rPr>
          <w:rFonts w:ascii="Amiri" w:hAnsi="Amiri" w:eastAsia="Amiri" w:cs="Amiri"/>
          <w:lang w:bidi="ar-SA"/>
          <w:color w:val="111111"/>
          <w:sz w:val="28"/>
          <w:szCs w:val="28"/>
          <w:rtl/>
        </w:rPr>
        <w:t xml:space="preserve">وَ بِإِسْنَادِهِ عَنِ الْحُسَیْنِ بْنِ سَعِیدٍ عَنْ فَضَالَةَ وَ صَفْوَانَ وَ ابْنِ</w:t>
      </w:r>
    </w:p>
    <w:p>
      <w:pPr>
        <w:pStyle w:val="BookText"/>
      </w:pPr>
      <w:r>
        <w:rPr>
          <w:rFonts w:ascii="IRNazanin" w:hAnsi="IRNazanin" w:eastAsia="IRNazanin" w:cs="IRNazanin"/>
          <w:lang w:bidi="fa-IR"/>
          <w:color w:val="111111"/>
          <w:sz w:val="28"/>
          <w:szCs w:val="28"/>
          <w:rtl/>
        </w:rPr>
        <w:t xml:space="preserve">ص: 369</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63" w:name="pg14665_148062"/>
    <w:bookmarkEnd w:id="363"/>
    <w:p>
      <w:pPr>
        <w:pStyle w:val="BookText"/>
      </w:pPr>
      <w:r>
        <w:rPr>
          <w:rFonts w:ascii="Amiri" w:hAnsi="Amiri" w:eastAsia="Amiri" w:cs="Amiri"/>
          <w:lang w:bidi="ar-SA"/>
          <w:color w:val="111111"/>
          <w:sz w:val="28"/>
          <w:szCs w:val="28"/>
          <w:rtl/>
        </w:rPr>
        <w:t xml:space="preserve">أَبِی عُمَیْرٍ جَمِیعاً عَنْ مُعَاوِیَةَ بْنِ عَمَّارٍ عَنْ أَبِی عَبْدِ اللَّهِ ع قَالَ: إِذَا فَرَغْتَ مِنْ صَلَاتِکَ وَ عَقَدْتَ مَا تُرِیدُ فَقُمْ وَ امْشِ هُنَیْهَةً فَإِذَا اسْتَوَتْ بِکَ الْأَرْضُ مَاشِیاً کُنْتَ أَوْ رَاکِباً فَلَبِّ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عمیر همگی از معاویه بن عمار از ابی عبدالله (ع) گفت: زمانی که از نمازت فارغ شدی و آنچه را که می‌خواهی نیت کردی، برخیز و اندکی راه برو، پس زمانی که زمین برایت هموار شد، چه پیاده باشی یا سواره، تلبیه بگو....</w:t>
      </w:r>
    </w:p>
    <w:p>
      <w:pPr>
        <w:pStyle w:val="Heading5"/>
      </w:pPr>
      <w:bookmarkStart w:id="2006" w:name="_Toc1449"/>
      <w:r>
        <w:t>[رقم الحدیث الکلی: 16538 - رقم الحدیث الباب: 3]</w:t>
      </w:r>
      <w:bookmarkEnd w:id="2006"/>
    </w:p>
    <w:p>
      <w:pPr>
        <w:pStyle w:val="BookText"/>
      </w:pPr>
      <w:r>
        <w:rPr>
          <w:rFonts w:ascii="Times New Roman" w:hAnsi="Times New Roman" w:eastAsia="Times New Roman" w:cs="Times New Roman"/>
          <w:lang w:val="en-US" w:bidi="en-US"/>
          <w:color w:val="111111"/>
          <w:sz w:val="28"/>
          <w:szCs w:val="28"/>
          <w:rtl/>
        </w:rPr>
        <w:t xml:space="preserve">16538- 3- </w:t>
      </w:r>
      <w:r>
        <w:rPr>
          <w:rStyle w:val="FootnoteReference"/>
        </w:rPr>
        <w:footnoteReference w:id="2167"/>
      </w:r>
      <w:r>
        <w:rPr>
          <w:rFonts w:ascii="Amiri" w:hAnsi="Amiri" w:eastAsia="Amiri" w:cs="Amiri"/>
          <w:lang w:bidi="ar-SA"/>
          <w:color w:val="111111"/>
          <w:sz w:val="28"/>
          <w:szCs w:val="28"/>
          <w:rtl/>
        </w:rPr>
        <w:t xml:space="preserve">وَ عَنْهُ عَنِ ابْنِ أَبِی عُمَیْرٍ عَنْ حَمَّادٍ عَنْ مُعَاوِیَةَ بْنِ وَهْبٍ قَالَ: سَأَلْتُ أَبَا عَبْدِ اللَّهِ ع عَنِ التَّهَیُّؤِ لِلْإِحْرَامِ فَقَالَ فِی مَسْجِدِ الشَّجَرَةِ- فَقَدْ صَلَّی فِیهِ رَسُولُ اللَّهِ ص- وَ قَدْ تَرَی أُنَاساً یُحْرِمُونَ فَلَا تَفْعَلْ حَتَّی تَنْتَهِیَ إِلَی الْبَیْدَاءِ حَیْثُ الْمِیلُ فَتُحْرِمُونَ کَمَا أَنْتُمْ فِی مَحَامِلِکُمْ تَقُولُ لَبَّیْکَ اللَّهُمَّ لَبَّیْکَ الْحَدِیثَ.</w:t>
      </w:r>
    </w:p>
    <w:p>
      <w:pPr>
        <w:pStyle w:val="BookText"/>
      </w:pPr>
      <w:r>
        <w:rPr>
          <w:rFonts w:ascii="Amiri" w:hAnsi="Amiri" w:eastAsia="Amiri" w:cs="Amiri"/>
          <w:lang w:bidi="ar-SA"/>
          <w:color w:val="111111"/>
          <w:sz w:val="28"/>
          <w:szCs w:val="28"/>
          <w:rtl/>
        </w:rPr>
        <w:t xml:space="preserve">وَ عَنْهُ عَنْ حَمَّادٍ مِثْلَهُ </w:t>
      </w:r>
      <w:r>
        <w:rPr>
          <w:rStyle w:val="FootnoteReference"/>
        </w:rPr>
        <w:footnoteReference w:id="21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 بن وهب گفت: از امام صادق (ع) درباره آماده شدن برای احرام پرسیدم. امام فرمودند: در مسجد شجره - جایی که رسول خدا (ص) در آن نماز خوانده است - آماده شو. و ممکن است افرادی را ببینی که احرام می‌بندند، اما این کار را نکن تا به بیداء برسی، جایی که میله است. آنجا احرام ببندید در حالی که در مرکب‌های خود هستید و بگویید: «لبیک اللهم لبیک»</w:t>
      </w:r>
    </w:p>
    <w:p>
      <w:pPr>
        <w:pStyle w:val="Heading5"/>
      </w:pPr>
      <w:bookmarkStart w:id="2007" w:name="_Toc1450"/>
      <w:r>
        <w:t>[رقم الحدیث الکلی: 16539 - رقم الحدیث الباب: 4]</w:t>
      </w:r>
      <w:bookmarkEnd w:id="2007"/>
    </w:p>
    <w:p>
      <w:pPr>
        <w:pStyle w:val="BookText"/>
      </w:pPr>
      <w:r>
        <w:rPr>
          <w:rFonts w:ascii="Times New Roman" w:hAnsi="Times New Roman" w:eastAsia="Times New Roman" w:cs="Times New Roman"/>
          <w:lang w:val="en-US" w:bidi="en-US"/>
          <w:color w:val="111111"/>
          <w:sz w:val="28"/>
          <w:szCs w:val="28"/>
          <w:rtl/>
        </w:rPr>
        <w:t xml:space="preserve">16539- 4- </w:t>
      </w:r>
      <w:r>
        <w:rPr>
          <w:rStyle w:val="FootnoteReference"/>
        </w:rPr>
        <w:footnoteReference w:id="2169"/>
      </w:r>
      <w:r>
        <w:rPr>
          <w:rFonts w:ascii="Amiri" w:hAnsi="Amiri" w:eastAsia="Amiri" w:cs="Amiri"/>
          <w:lang w:bidi="ar-SA"/>
          <w:color w:val="111111"/>
          <w:sz w:val="28"/>
          <w:szCs w:val="28"/>
          <w:rtl/>
        </w:rPr>
        <w:t xml:space="preserve">وَ عَنْهُ عَنْ صَفْوَانَ عَنْ مَنْصُورِ بْنِ حَازِمٍ عَنْ أَبِی عَبْدِ اللَّهِ ع قَالَ: إِذَا صَلَّیْتَ عِنْدَ الشَّجَرَةِ فَلَا تُلَبِّ حَتَّی تَأْتِیَ الْبَیْدَاءَ- حَیْثُ یَقُولُ النَّاسُ یُخْسَفُ بِالْجَیْشِ.</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حازم از ابی عبدالله (ع) گفت: زمانی که نزد شجره نماز خواندی، تلبیه نگو تا به بیضاء برسی، جایی که مردم می‌گویند لشکر فرو می‌رود.</w:t>
      </w:r>
    </w:p>
    <w:p>
      <w:pPr>
        <w:pStyle w:val="Heading5"/>
      </w:pPr>
      <w:bookmarkStart w:id="2008" w:name="_Toc1451"/>
      <w:r>
        <w:t>[رقم الحدیث الکلی: 16540 - رقم الحدیث الباب: 5]</w:t>
      </w:r>
      <w:bookmarkEnd w:id="2008"/>
    </w:p>
    <w:p>
      <w:pPr>
        <w:pStyle w:val="BookText"/>
      </w:pPr>
      <w:r>
        <w:rPr>
          <w:rFonts w:ascii="Times New Roman" w:hAnsi="Times New Roman" w:eastAsia="Times New Roman" w:cs="Times New Roman"/>
          <w:lang w:val="en-US" w:bidi="en-US"/>
          <w:color w:val="111111"/>
          <w:sz w:val="28"/>
          <w:szCs w:val="28"/>
          <w:rtl/>
        </w:rPr>
        <w:t xml:space="preserve">16540- 5- </w:t>
      </w:r>
      <w:r>
        <w:rPr>
          <w:rStyle w:val="FootnoteReference"/>
        </w:rPr>
        <w:footnoteReference w:id="2170"/>
      </w:r>
      <w:r>
        <w:rPr>
          <w:rFonts w:ascii="Amiri" w:hAnsi="Amiri" w:eastAsia="Amiri" w:cs="Amiri"/>
          <w:lang w:bidi="ar-SA"/>
          <w:color w:val="111111"/>
          <w:sz w:val="28"/>
          <w:szCs w:val="28"/>
          <w:rtl/>
        </w:rPr>
        <w:t xml:space="preserve">وَ عَنْهُ عَنْ صَفْوَانَ عَنْ عَبْدِ اللَّهِ بْنِ سِنَانٍ قَالَ سَمِعْتُ أَبَا عَبْدِ اللَّهِ ع یَقُولُ إِنَّ رَسُولَ اللَّهِ ص لَمْ یَکُنْ یُلَبِّی حَتَّی یَأْتِیَ الْبَیْدَاءَ.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رسول خدا  صلی الله علیه و آله وسلم تا به منطقه بیداء نمی رسیدند تلبیه نمی گفتند .</w:t>
      </w:r>
    </w:p>
    <w:p>
      <w:pPr>
        <w:pStyle w:val="Heading5"/>
      </w:pPr>
      <w:bookmarkStart w:id="2009" w:name="_Toc1452"/>
      <w:r>
        <w:t>[رقم الحدیث الکلی: 16541 - رقم الحدیث الباب: 6]</w:t>
      </w:r>
      <w:bookmarkEnd w:id="2009"/>
    </w:p>
    <w:p>
      <w:pPr>
        <w:pStyle w:val="BookText"/>
      </w:pPr>
      <w:r>
        <w:rPr>
          <w:rFonts w:ascii="Times New Roman" w:hAnsi="Times New Roman" w:eastAsia="Times New Roman" w:cs="Times New Roman"/>
          <w:lang w:val="en-US" w:bidi="en-US"/>
          <w:color w:val="111111"/>
          <w:sz w:val="28"/>
          <w:szCs w:val="28"/>
          <w:rtl/>
        </w:rPr>
        <w:t xml:space="preserve">16541- 6- </w:t>
      </w:r>
      <w:r>
        <w:rPr>
          <w:rStyle w:val="FootnoteReference"/>
        </w:rPr>
        <w:footnoteReference w:id="2171"/>
      </w:r>
      <w:r>
        <w:rPr>
          <w:rFonts w:ascii="Amiri" w:hAnsi="Amiri" w:eastAsia="Amiri" w:cs="Amiri"/>
          <w:lang w:bidi="ar-SA"/>
          <w:color w:val="111111"/>
          <w:sz w:val="28"/>
          <w:szCs w:val="28"/>
          <w:rtl/>
        </w:rPr>
        <w:t xml:space="preserve">مُحَمَّدُ بْنُ یَعْقُوبَ عَنْ عَلِیِّ بْنِ إِبْرَاهِیمَ عَنْ أَبِیهِ عَنِ ابْنِ أَبِی عُمَیْرٍ عَنْ مُعَاوِیَةَ بْنِ عَمَّارٍ عَنْ أَبِی عَبْدِ اللَّهِ ع قَالَ:</w:t>
      </w:r>
    </w:p>
    <w:p>
      <w:pPr>
        <w:pStyle w:val="BookText"/>
      </w:pPr>
      <w:r>
        <w:rPr>
          <w:rFonts w:ascii="IRNazanin" w:hAnsi="IRNazanin" w:eastAsia="IRNazanin" w:cs="IRNazanin"/>
          <w:lang w:bidi="fa-IR"/>
          <w:color w:val="111111"/>
          <w:sz w:val="28"/>
          <w:szCs w:val="28"/>
          <w:rtl/>
        </w:rPr>
        <w:t xml:space="preserve">ص: 370</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64" w:name="pg14665_148063"/>
    <w:bookmarkEnd w:id="364"/>
    <w:p>
      <w:pPr>
        <w:pStyle w:val="BookText"/>
      </w:pPr>
      <w:r>
        <w:rPr>
          <w:rFonts w:ascii="Amiri" w:hAnsi="Amiri" w:eastAsia="Amiri" w:cs="Amiri"/>
          <w:lang w:bidi="ar-SA"/>
          <w:color w:val="111111"/>
          <w:sz w:val="28"/>
          <w:szCs w:val="28"/>
          <w:rtl/>
        </w:rPr>
        <w:t xml:space="preserve">صَلِّ الْمَکْتُوبَةَ ثُمَّ أَحْرِمْ بِالْحَجِّ أَوْ بِالْمُتْعَةِ وَ اخْرُجْ بِغَیْرِ تَلْبِیَةٍ حَتَّی تَصْعَدَ إِلَی أَوَّلِ الْبَیْدَاءِ إِلَی أَوَّلِ مِیلٍ عَنْ یَسَارِکَ فَإِذَا اسْتَوَتْ بِکَ الْأَرْضُ رَاکِباً کُنْتَ أَوْ مَاشِیاً فَلَبِّ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عمار از ابی عبدالله (ع) گفت: نماز واجب را بخوان، سپس برای حج یا تمتّع احرام ببند و بدون گفتن تلبیه خارج شو تا به اول بیضاء برسی، تا به اولین میل در سمت چپت برسی. پس وقتی زمین برایت هموار شد، چه سواره باشی یا پیاده، تلبیه بگو....</w:t>
      </w:r>
    </w:p>
    <w:p>
      <w:pPr>
        <w:pStyle w:val="Heading5"/>
      </w:pPr>
      <w:bookmarkStart w:id="2010" w:name="_Toc1453"/>
      <w:r>
        <w:t>[رقم الحدیث الکلی: 16542 - رقم الحدیث الباب: 7]</w:t>
      </w:r>
      <w:bookmarkEnd w:id="2010"/>
    </w:p>
    <w:p>
      <w:pPr>
        <w:pStyle w:val="BookText"/>
      </w:pPr>
      <w:r>
        <w:rPr>
          <w:rFonts w:ascii="Times New Roman" w:hAnsi="Times New Roman" w:eastAsia="Times New Roman" w:cs="Times New Roman"/>
          <w:lang w:val="en-US" w:bidi="en-US"/>
          <w:color w:val="111111"/>
          <w:sz w:val="28"/>
          <w:szCs w:val="28"/>
          <w:rtl/>
        </w:rPr>
        <w:t xml:space="preserve">16542- 7- </w:t>
      </w:r>
      <w:r>
        <w:rPr>
          <w:rStyle w:val="FootnoteReference"/>
        </w:rPr>
        <w:footnoteReference w:id="2172"/>
      </w:r>
      <w:r>
        <w:rPr>
          <w:rFonts w:ascii="Amiri" w:hAnsi="Amiri" w:eastAsia="Amiri" w:cs="Amiri"/>
          <w:lang w:bidi="ar-SA"/>
          <w:color w:val="111111"/>
          <w:sz w:val="28"/>
          <w:szCs w:val="28"/>
          <w:rtl/>
        </w:rPr>
        <w:t xml:space="preserve">عَبْدُ اللَّهِ بْنُ جَعْفَرٍ فِی قُرْبِ الْإِسْنَادِ عَنْ مُحَمَّدِ بْنِ الْحُسَیْنِ بْنِ أَبِی الْخَطَّابِ عَنْ أَحْمَدَ بْنِ مُحَمَّدِ بْنِ أَبِی نَصْرٍ قَالَ: سَأَلْتُ أَبَا الْحَسَنِ الرِّضَا ع کَیْفَ أَصْنَعُ إِذَا أَرَدْتُ الْإِحْرَامَ قَالَ اعْقِدِ الْإِحْرَامَ </w:t>
      </w:r>
      <w:r>
        <w:rPr>
          <w:rStyle w:val="FootnoteReference"/>
        </w:rPr>
        <w:footnoteReference w:id="2173"/>
      </w:r>
      <w:r>
        <w:rPr>
          <w:rFonts w:ascii="Amiri" w:hAnsi="Amiri" w:eastAsia="Amiri" w:cs="Amiri"/>
          <w:lang w:bidi="ar-SA"/>
          <w:color w:val="111111"/>
          <w:sz w:val="28"/>
          <w:szCs w:val="28"/>
          <w:rtl/>
        </w:rPr>
        <w:t xml:space="preserve">فِی دُبُرِ الْفَرِیضَةِ حَتَّی إِذَا اسْتَوَتْ بِکَ الْبَیْدَاءُ فَلَبِّ </w:t>
      </w:r>
      <w:r>
        <w:rPr>
          <w:rStyle w:val="FootnoteReference"/>
        </w:rPr>
        <w:footnoteReference w:id="2174"/>
      </w:r>
      <w:r>
        <w:rPr>
          <w:rFonts w:ascii="Amiri" w:hAnsi="Amiri" w:eastAsia="Amiri" w:cs="Amiri"/>
          <w:lang w:bidi="ar-SA"/>
          <w:color w:val="111111"/>
          <w:sz w:val="28"/>
          <w:szCs w:val="28"/>
          <w:rtl/>
        </w:rPr>
        <w:t xml:space="preserve">قُلْتُ أَ رَأَیْتَ إِذَا کُنْتُ مُحْرِماً مِنْ طَرِیقِ الْعِرَاقِ- قَالَ لَبِّ </w:t>
      </w:r>
      <w:r>
        <w:rPr>
          <w:rStyle w:val="FootnoteReference"/>
        </w:rPr>
        <w:footnoteReference w:id="2175"/>
      </w:r>
      <w:r>
        <w:rPr>
          <w:rFonts w:ascii="Amiri" w:hAnsi="Amiri" w:eastAsia="Amiri" w:cs="Amiri"/>
          <w:lang w:bidi="ar-SA"/>
          <w:color w:val="111111"/>
          <w:sz w:val="28"/>
          <w:szCs w:val="28"/>
          <w:rtl/>
        </w:rPr>
        <w:t xml:space="preserve">إِذَا اسْتَوَی بِکَ بَعِیرُکَ.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ابی نصر گفت: از ابوالحسن الرضا (ع) پرسیدم چگونه احرام ببندم. گفت: احرام را بعد از نماز واجب ببند تا وقتی که به بیضاء رسیدی، تلبیه بگو. گفتم: اگر از راه عراق محرم شوم، چه کنم؟ گفت: وقتی شترت برایت هموار شد، تلبیه بگو.</w:t>
      </w:r>
    </w:p>
    <w:p>
      <w:pPr>
        <w:pStyle w:val="Heading5"/>
      </w:pPr>
      <w:bookmarkStart w:id="2011" w:name="_Toc1454"/>
      <w:r>
        <w:t>[رقم الحدیث الکلی: 16543 - رقم الحدیث الباب: 8]</w:t>
      </w:r>
      <w:bookmarkEnd w:id="2011"/>
    </w:p>
    <w:p>
      <w:pPr>
        <w:pStyle w:val="BookText"/>
      </w:pPr>
      <w:r>
        <w:rPr>
          <w:rFonts w:ascii="Times New Roman" w:hAnsi="Times New Roman" w:eastAsia="Times New Roman" w:cs="Times New Roman"/>
          <w:lang w:val="en-US" w:bidi="en-US"/>
          <w:color w:val="111111"/>
          <w:sz w:val="28"/>
          <w:szCs w:val="28"/>
          <w:rtl/>
        </w:rPr>
        <w:t xml:space="preserve">16543- 8- </w:t>
      </w:r>
      <w:r>
        <w:rPr>
          <w:rStyle w:val="FootnoteReference"/>
        </w:rPr>
        <w:footnoteReference w:id="2176"/>
      </w:r>
      <w:r>
        <w:rPr>
          <w:rFonts w:ascii="Amiri" w:hAnsi="Amiri" w:eastAsia="Amiri" w:cs="Amiri"/>
          <w:lang w:bidi="ar-SA"/>
          <w:color w:val="111111"/>
          <w:sz w:val="28"/>
          <w:szCs w:val="28"/>
          <w:rtl/>
        </w:rPr>
        <w:t xml:space="preserve">وَ عَنْ عَبْدِ اللَّهِ بْنِ الْحَسَنِ عَنْ جَدِّهِ عَلِیِّ بْنِ جَعْفَرٍ عَنْ أَخِیهِ مُوسَی بْنِ جَعْفَرٍ ع قَالَ: سَأَلْتُهُ عَنِ الْإِحْرَامِ عِنْدَ الشَّجَرَةِ- هَلْ یَحِلُّ لِمَنْ أَحْرَمَ عِنْدَهَا أَنْ لَا یُلَبِّیَ حَتَّی یَعْلُوَ الْبَیْدَاءَ- (قَالَ لَا یُلَبِّی حَتَّی یَأْتِیَ الْبَیْدَاءَ) </w:t>
      </w:r>
      <w:r>
        <w:rPr>
          <w:rStyle w:val="FootnoteReference"/>
        </w:rPr>
        <w:footnoteReference w:id="2177"/>
      </w:r>
      <w:r>
        <w:rPr>
          <w:rFonts w:ascii="Amiri" w:hAnsi="Amiri" w:eastAsia="Amiri" w:cs="Amiri"/>
          <w:lang w:bidi="ar-SA"/>
          <w:color w:val="111111"/>
          <w:sz w:val="28"/>
          <w:szCs w:val="28"/>
          <w:rtl/>
        </w:rPr>
        <w:t xml:space="preserve">عِنْدَ أَوَّلِ مِیلٍ </w:t>
      </w:r>
      <w:r>
        <w:rPr>
          <w:rStyle w:val="FootnoteReference"/>
        </w:rPr>
        <w:footnoteReference w:id="2178"/>
      </w:r>
      <w:r>
        <w:rPr>
          <w:rFonts w:ascii="Amiri" w:hAnsi="Amiri" w:eastAsia="Amiri" w:cs="Amiri"/>
          <w:lang w:bidi="ar-SA"/>
          <w:color w:val="111111"/>
          <w:sz w:val="28"/>
          <w:szCs w:val="28"/>
          <w:rtl/>
        </w:rPr>
        <w:t xml:space="preserve">فَأَمَّا عِنْدَ الشَّجَرَةِ فَلَا یَجُوزُ التَّلْبِیَةُ.</w:t>
      </w:r>
    </w:p>
    <w:p>
      <w:pPr>
        <w:pStyle w:val="BookText"/>
      </w:pPr>
      <w:r>
        <w:rPr>
          <w:rFonts w:ascii="Amiri" w:hAnsi="Amiri" w:eastAsia="Amiri" w:cs="Amiri"/>
          <w:lang w:bidi="ar-SA"/>
          <w:color w:val="111111"/>
          <w:sz w:val="28"/>
          <w:szCs w:val="28"/>
          <w:rtl/>
        </w:rPr>
        <w:t xml:space="preserve">أَقُولُ: هَذَا مَحْمُولٌ عَلَی نَفْیِ الْوُجُوبِ أَوْ مَرْجُوحِیَّةِ الْجَهْرِ بِالتَّلْبِیَةِ عِنْدَ الشَّجَرَةِ لَا عَلَی مُطْلَقِ التَّلْبِیَةِ وَ لَا عَلَی تَحْرِیمِ الْجَهْرِ لِمَا یَأْتِی إِنْ شَاءَ اللَّهُ </w:t>
      </w:r>
      <w:r>
        <w:rPr>
          <w:rStyle w:val="FootnoteReference"/>
        </w:rPr>
        <w:footnoteReference w:id="2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موسی بن جعفر (ع) گفت: از او دربارهٔ احرام بستن نزد شجره پرسیدم. آیا برای کسی که نزد آن احرام بسته جایز است که تلبیه نگوید تا به بیضاء برسد؟ (گفت: تلبیه نگوید تا به بیضاء برسد) نزد اولین میل. اما نزد شجره تلبیه گفتن جایز نیست.</w:t>
      </w:r>
    </w:p>
    <w:p>
      <w:pPr>
        <w:pStyle w:val="BookText"/>
      </w:pPr>
      <w:r>
        <w:rPr>
          <w:rFonts w:ascii="IRNazanin" w:hAnsi="IRNazanin" w:eastAsia="IRNazanin" w:cs="IRNazanin"/>
          <w:lang w:bidi="fa-IR"/>
          <w:color w:val="111111"/>
          <w:sz w:val="28"/>
          <w:szCs w:val="28"/>
          <w:rtl/>
        </w:rPr>
        <w:t xml:space="preserve">می‌گویم: این حمل بر نفی وجوب یا نامطلوب بودن بلند گفتن تلبیه نزد شجره است، نه بر مطلق تلبیه و نه بر تحریم بلند گفتن آن، برای آنچه خواهد آمد، ان‌شاءالله.</w:t>
      </w:r>
    </w:p>
    <w:p>
      <w:pPr>
        <w:pStyle w:val="BookText"/>
      </w:pPr>
      <w:r>
        <w:rPr>
          <w:rFonts w:ascii="IRNazanin" w:hAnsi="IRNazanin" w:eastAsia="IRNazanin" w:cs="IRNazanin"/>
          <w:lang w:bidi="fa-IR"/>
          <w:color w:val="111111"/>
          <w:sz w:val="28"/>
          <w:szCs w:val="28"/>
          <w:rtl/>
        </w:rPr>
        <w:t xml:space="preserve">ص: 371</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65" w:name="pg14665_148064"/>
    <w:bookmarkEnd w:id="365"/>
    <w:p>
      <w:pPr>
        <w:pStyle w:val="Heading5"/>
      </w:pPr>
      <w:bookmarkStart w:id="2012" w:name="_Toc1455"/>
      <w:r>
        <w:t>[رقم الحدیث الکلی: 16544 - رقم الحدیث الباب: 9]</w:t>
      </w:r>
      <w:bookmarkEnd w:id="2012"/>
    </w:p>
    <w:p>
      <w:pPr>
        <w:pStyle w:val="BookText"/>
      </w:pPr>
      <w:r>
        <w:rPr>
          <w:rFonts w:ascii="Times New Roman" w:hAnsi="Times New Roman" w:eastAsia="Times New Roman" w:cs="Times New Roman"/>
          <w:lang w:val="en-US" w:bidi="en-US"/>
          <w:color w:val="111111"/>
          <w:sz w:val="28"/>
          <w:szCs w:val="28"/>
          <w:rtl/>
        </w:rPr>
        <w:t xml:space="preserve">16544- 9- </w:t>
      </w:r>
      <w:r>
        <w:rPr>
          <w:rStyle w:val="FootnoteReference"/>
        </w:rPr>
        <w:footnoteReference w:id="2180"/>
      </w:r>
      <w:r>
        <w:rPr>
          <w:rFonts w:ascii="Amiri" w:hAnsi="Amiri" w:eastAsia="Amiri" w:cs="Amiri"/>
          <w:lang w:bidi="ar-SA"/>
          <w:color w:val="111111"/>
          <w:sz w:val="28"/>
          <w:szCs w:val="28"/>
          <w:rtl/>
        </w:rPr>
        <w:t xml:space="preserve">مُحَمَّدُ بْنُ مُحَمَّدِ بْنِ النُّعْمَانِ فِی الْمُقْنِعَةِ قَالَ: قَالَ ع إِذَا أَحْرَمْتَ مِنْ مَسْجِدِ الشَّجَرَةِ- فَلَا تُلَبِّ حَتَّی تَنْتَهِیَ إِلَی الْبَیْدَاءِ.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فرمودند : وقتی ازمسجد شجره محرم شدی لبیک نگو تا به بیداء برسی .</w:t>
      </w:r>
    </w:p>
    <w:p>
      <w:pPr>
        <w:pStyle w:val="Heading5"/>
      </w:pPr>
      <w:bookmarkStart w:id="2013" w:name="_Toc1456"/>
      <w:r>
        <w:t>[رقم الحدیث الکلی: 16545 - رقم الحدیث الباب: 10]</w:t>
      </w:r>
      <w:bookmarkEnd w:id="2013"/>
    </w:p>
    <w:p>
      <w:pPr>
        <w:pStyle w:val="BookText"/>
      </w:pPr>
      <w:r>
        <w:rPr>
          <w:rFonts w:ascii="Times New Roman" w:hAnsi="Times New Roman" w:eastAsia="Times New Roman" w:cs="Times New Roman"/>
          <w:lang w:val="en-US" w:bidi="en-US"/>
          <w:color w:val="111111"/>
          <w:sz w:val="28"/>
          <w:szCs w:val="28"/>
          <w:rtl/>
        </w:rPr>
        <w:t xml:space="preserve">16545- 10- </w:t>
      </w:r>
      <w:r>
        <w:rPr>
          <w:rStyle w:val="FootnoteReference"/>
        </w:rPr>
        <w:footnoteReference w:id="2181"/>
      </w:r>
      <w:r>
        <w:rPr>
          <w:rFonts w:ascii="Amiri" w:hAnsi="Amiri" w:eastAsia="Amiri" w:cs="Amiri"/>
          <w:lang w:bidi="ar-SA"/>
          <w:color w:val="111111"/>
          <w:sz w:val="28"/>
          <w:szCs w:val="28"/>
          <w:rtl/>
        </w:rPr>
        <w:t xml:space="preserve">قَالَ وَ قَالَ ع یَنْبَغِی لِمَنْ أَحْرَمَ یَوْمَ التَّرْوِیَةِ عِنْدَ الْمَقَامِ- أَنْ یَخْرُجَ حَتَّی یَنْتَهِیَ إِلَی الرَّدْمِ ثُمَّ یُلَبِّیَ بِالْحَجِّ.</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182"/>
      </w:r>
    </w:p>
    <w:p>
      <w:pPr>
        <w:pStyle w:val="BookText"/>
      </w:pPr>
      <w:r>
        <w:rPr>
          <w:rFonts w:ascii="IRNazanin" w:hAnsi="IRNazanin" w:eastAsia="IRNazanin" w:cs="IRNazanin"/>
          <w:lang w:bidi="fa-IR"/>
          <w:color w:val="111111"/>
          <w:sz w:val="28"/>
          <w:szCs w:val="28"/>
          <w:rtl/>
        </w:rPr>
        <w:t xml:space="preserve">و تقدم ما یدلّ علی بعض المقصود فی الحدیث 4 من الباب 2 من أبواب أقسام الحجّ، و فی الباب 16 من هذه الأبواب.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فرمودند : سزاواراست برای کسیکه روزترویه وکنارمقام محرم می شود وقتی به منطقه ردم رسید برای حج لبیک بگوید .</w:t>
      </w:r>
    </w:p>
    <w:p>
      <w:pPr>
        <w:pStyle w:val="Heading4"/>
      </w:pPr>
      <w:bookmarkStart w:id="2014" w:name="_Toc1457"/>
      <w:r>
        <w:t>35- بَابُ جَوَازِ الْجَهْرِ بِالتَّلْبِیَةِ حَیْثُ یُحْرِمُ مُطْلَقاً وَ اسْتِحْبَابِ تَأْخِیرِهِ إِلَی أَنْ یَمْشِیَ قَلِیلًا</w:t>
      </w:r>
      <w:bookmarkEnd w:id="2014"/>
    </w:p>
    <w:p>
      <w:pPr>
        <w:pStyle w:val="Heading5"/>
      </w:pPr>
      <w:bookmarkStart w:id="2015" w:name="_Toc1458"/>
      <w:r>
        <w:t>اشارة</w:t>
      </w:r>
      <w:bookmarkEnd w:id="2015"/>
    </w:p>
    <w:p>
      <w:pPr>
        <w:pStyle w:val="BookText"/>
      </w:pPr>
      <w:r>
        <w:rPr>
          <w:rStyle w:val="FootnoteReference"/>
        </w:rPr>
        <w:footnoteReference w:id="2183"/>
      </w:r>
      <w:r>
        <w:rPr>
          <w:rFonts w:ascii="Amiri" w:hAnsi="Amiri" w:eastAsia="Amiri" w:cs="Amiri"/>
          <w:lang w:bidi="ar-SA"/>
          <w:color w:val="111111"/>
          <w:sz w:val="28"/>
          <w:szCs w:val="28"/>
          <w:rtl/>
        </w:rPr>
        <w:t xml:space="preserve">35 بَابُ جَوَازِ الْجَهْرِ بِالتَّلْبِیَةِ حَیْثُ یُحْرِمُ مُطْلَقاً وَ اسْتِحْبَابِ تَأْخِیرِهِ إِلَی أَنْ یَمْشِیَ قَلِیلًا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016" w:name="_Toc1459"/>
      <w:r>
        <w:t>[رقم الحدیث الکلی: 16546 - رقم الحدیث الباب: 1]</w:t>
      </w:r>
      <w:bookmarkEnd w:id="2016"/>
    </w:p>
    <w:p>
      <w:pPr>
        <w:pStyle w:val="BookText"/>
      </w:pPr>
      <w:r>
        <w:rPr>
          <w:rFonts w:ascii="Times New Roman" w:hAnsi="Times New Roman" w:eastAsia="Times New Roman" w:cs="Times New Roman"/>
          <w:lang w:val="en-US" w:bidi="en-US"/>
          <w:color w:val="111111"/>
          <w:sz w:val="28"/>
          <w:szCs w:val="28"/>
          <w:rtl/>
        </w:rPr>
        <w:t xml:space="preserve">16546- 1- </w:t>
      </w:r>
      <w:r>
        <w:rPr>
          <w:rStyle w:val="FootnoteReference"/>
        </w:rPr>
        <w:footnoteReference w:id="2184"/>
      </w:r>
      <w:r>
        <w:rPr>
          <w:rFonts w:ascii="Amiri" w:hAnsi="Amiri" w:eastAsia="Amiri" w:cs="Amiri"/>
          <w:lang w:bidi="ar-SA"/>
          <w:color w:val="111111"/>
          <w:sz w:val="28"/>
          <w:szCs w:val="28"/>
          <w:rtl/>
        </w:rPr>
        <w:t xml:space="preserve">مُحَمَّدُ بْنُ عَلِیِّ بْنِ الْحُسَیْنِ بِإِسْنَادِهِ عَنْ هِشَامِ بْنِ الْحَکَمِ عَنْ أَبِی عَبْدِ اللَّهِ ع قَالَ: إِنْ أَحْرَمْتَ مِنْ غَمْرَةَ أَوْ مِنْ بَرِیدِ الْبَعْثِ صَلَّیْتَ وَ قُلْتَ مَا یَقُولُ الْمُحْرِمُ فِی دُبُرِ صَلَاتِکَ وَ إِنْ شِئْتَ لَبَّیْتَ مِنْ مَوْضِعِکَ وَ الْفَضْلُ أَنْ تَمْشِیَ قَلِیلًا ثُمَّ تُلَبِّیَ.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هشام بن حکم از ابی عبدالله (ع) گفت: اگر از غمره یا از برید البعث احرام بستی، نماز بخوان و آنچه را که محرم در پایان نمازش می‌گوید، بگو. و اگر خواستی، از همان جای خود تلبیه بگو و فضیلت در این است که کمی راه بروی، سپس تلبیه بگویی.</w:t>
      </w:r>
    </w:p>
    <w:p>
      <w:pPr>
        <w:pStyle w:val="Heading5"/>
      </w:pPr>
      <w:bookmarkStart w:id="2017" w:name="_Toc1460"/>
      <w:r>
        <w:t>[رقم الحدیث الکلی: 16547 - رقم الحدیث الباب: 2]</w:t>
      </w:r>
      <w:bookmarkEnd w:id="2017"/>
    </w:p>
    <w:p>
      <w:pPr>
        <w:pStyle w:val="BookText"/>
      </w:pPr>
      <w:r>
        <w:rPr>
          <w:rFonts w:ascii="Times New Roman" w:hAnsi="Times New Roman" w:eastAsia="Times New Roman" w:cs="Times New Roman"/>
          <w:lang w:val="en-US" w:bidi="en-US"/>
          <w:color w:val="111111"/>
          <w:sz w:val="28"/>
          <w:szCs w:val="28"/>
          <w:rtl/>
        </w:rPr>
        <w:t xml:space="preserve">16547- 2- </w:t>
      </w:r>
      <w:r>
        <w:rPr>
          <w:rStyle w:val="FootnoteReference"/>
        </w:rPr>
        <w:footnoteReference w:id="2185"/>
      </w:r>
      <w:r>
        <w:rPr>
          <w:rFonts w:ascii="Amiri" w:hAnsi="Amiri" w:eastAsia="Amiri" w:cs="Amiri"/>
          <w:lang w:bidi="ar-SA"/>
          <w:color w:val="111111"/>
          <w:sz w:val="28"/>
          <w:szCs w:val="28"/>
          <w:rtl/>
        </w:rPr>
        <w:t xml:space="preserve">مُحَمَّدُ بْنُ یَعْقُوبَ عَنْ عَلِیٍّ عَنْ أَبِیهِ عَنْ إِسْمَاعِیلَ بْنِ مَرَّارٍ عَنْ یُونُسَ عَنْ عَبْدِ اللَّهِ بْنِ سِنَانٍ أَنَّهُ سَأَلَ أَبَا عَبْدِ اللَّهِ ع هَلْ یَجُوزُ لِلْمُتَمَتِّعِ بِالْعُمْرَةِ إِلَی الْحَجِّ أَنْ یُظْهِرَ التَّلْبِیَةَ فِی مَسْجِدِ الشَّجَرَةِ-</w:t>
      </w:r>
    </w:p>
    <w:p>
      <w:pPr>
        <w:pStyle w:val="BookText"/>
      </w:pPr>
      <w:r>
        <w:rPr>
          <w:rFonts w:ascii="IRNazanin" w:hAnsi="IRNazanin" w:eastAsia="IRNazanin" w:cs="IRNazanin"/>
          <w:lang w:bidi="fa-IR"/>
          <w:color w:val="111111"/>
          <w:sz w:val="28"/>
          <w:szCs w:val="28"/>
          <w:rtl/>
        </w:rPr>
        <w:t xml:space="preserve">ص: 372</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66" w:name="pg14665_148065"/>
    <w:bookmarkEnd w:id="366"/>
    <w:p>
      <w:pPr>
        <w:pStyle w:val="BookText"/>
      </w:pPr>
      <w:r>
        <w:rPr>
          <w:rFonts w:ascii="Amiri" w:hAnsi="Amiri" w:eastAsia="Amiri" w:cs="Amiri"/>
          <w:lang w:bidi="ar-SA"/>
          <w:color w:val="111111"/>
          <w:sz w:val="28"/>
          <w:szCs w:val="28"/>
          <w:rtl/>
        </w:rPr>
        <w:t xml:space="preserve">فَقَالَ نَعَمْ إِنَّمَا لَبَّی النَّبِیُّ ص فِی الْبَیْدَاءِ </w:t>
      </w:r>
      <w:r>
        <w:rPr>
          <w:rStyle w:val="FootnoteReference"/>
        </w:rPr>
        <w:footnoteReference w:id="2186"/>
      </w:r>
      <w:r>
        <w:rPr>
          <w:rFonts w:ascii="Amiri" w:hAnsi="Amiri" w:eastAsia="Amiri" w:cs="Amiri"/>
          <w:lang w:bidi="ar-SA"/>
          <w:color w:val="111111"/>
          <w:sz w:val="28"/>
          <w:szCs w:val="28"/>
          <w:rtl/>
        </w:rPr>
        <w:t xml:space="preserve">لِأَنَّ النَّاسَ لَمْ یَعْرِفُوا </w:t>
      </w:r>
      <w:r>
        <w:rPr>
          <w:rStyle w:val="FootnoteReference"/>
        </w:rPr>
        <w:footnoteReference w:id="2187"/>
      </w:r>
      <w:r>
        <w:rPr>
          <w:rFonts w:ascii="Amiri" w:hAnsi="Amiri" w:eastAsia="Amiri" w:cs="Amiri"/>
          <w:lang w:bidi="ar-SA"/>
          <w:color w:val="111111"/>
          <w:sz w:val="28"/>
          <w:szCs w:val="28"/>
          <w:rtl/>
        </w:rPr>
        <w:t xml:space="preserve">التَّلْبِیَةَ فَأَحَبَّ أَنْ یُعَلِّمَهُمْ کَیْفَ التَّلْبِیَةُ.</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1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از ابا عبدالله (ع) پرسید که آیا برای متمتع به عمره تا حج جایز است که تلبیه را در مسجد شجره آشکارا بگوید؟</w:t>
      </w:r>
    </w:p>
    <w:p>
      <w:pPr>
        <w:pStyle w:val="BookText"/>
      </w:pPr>
      <w:r>
        <w:rPr>
          <w:rFonts w:ascii="IRNazanin" w:hAnsi="IRNazanin" w:eastAsia="IRNazanin" w:cs="IRNazanin"/>
          <w:lang w:bidi="fa-IR"/>
          <w:color w:val="111111"/>
          <w:sz w:val="28"/>
          <w:szCs w:val="28"/>
          <w:rtl/>
        </w:rPr>
        <w:t xml:space="preserve">گفت: بله، پیامبر (ص) در بیضاء تلبیه گفت زیرا مردم تلبیه را نمی‌شناختند و او می‌خواست به آنها بیاموزد که چگونه تلبیه بگویند.</w:t>
      </w:r>
    </w:p>
    <w:p>
      <w:pPr>
        <w:pStyle w:val="Heading5"/>
      </w:pPr>
      <w:bookmarkStart w:id="2018" w:name="_Toc1461"/>
      <w:r>
        <w:t>[رقم الحدیث الکلی: 16548 - رقم الحدیث الباب: 3]</w:t>
      </w:r>
      <w:bookmarkEnd w:id="2018"/>
    </w:p>
    <w:p>
      <w:pPr>
        <w:pStyle w:val="BookText"/>
      </w:pPr>
      <w:r>
        <w:rPr>
          <w:rFonts w:ascii="Times New Roman" w:hAnsi="Times New Roman" w:eastAsia="Times New Roman" w:cs="Times New Roman"/>
          <w:lang w:val="en-US" w:bidi="en-US"/>
          <w:color w:val="111111"/>
          <w:sz w:val="28"/>
          <w:szCs w:val="28"/>
          <w:rtl/>
        </w:rPr>
        <w:t xml:space="preserve">16548- 3- </w:t>
      </w:r>
      <w:r>
        <w:rPr>
          <w:rStyle w:val="FootnoteReference"/>
        </w:rPr>
        <w:footnoteReference w:id="2189"/>
      </w:r>
      <w:r>
        <w:rPr>
          <w:rFonts w:ascii="Amiri" w:hAnsi="Amiri" w:eastAsia="Amiri" w:cs="Amiri"/>
          <w:lang w:bidi="ar-SA"/>
          <w:color w:val="111111"/>
          <w:sz w:val="28"/>
          <w:szCs w:val="28"/>
          <w:rtl/>
        </w:rPr>
        <w:t xml:space="preserve">وَ عَنْهُ عَنْ أَبِیهِ عَنِ ابْنِ أَبِی عُمَیْرٍ عَنْ حَفْصِ بْنِ الْبَخْتَرِیِّ وَ عَبْدِ الرَّحْمَنِ بْنِ الْحَجَّاجِ وَ حَمَّادِ بْنِ عُثْمَانَ عَنِ الْحَلَبِیِّ جَمِیعاً عَنْ أَبِی عَبْدِ اللَّهِ ع قَالَ: إِذَا صَلَّیْتَ فِی مَسْجِدِ الشَّجَرَةِ- فَقُلْ وَ أَنْتَ قَاعِدٌ فِی دُبُرِ الصَّلَاةِ قَبْلَ أَنْ تَقُومَ مَا یَقُولُ الْمُحْرِمُ ثُمَّ قُمْ فَامْشِ حَتَّی تَبْلُغَ الْمِیلَ وَ تَسْتَوِیَ بِکَ الْبَیْدَاءُ- فَإِذَا اسْتَوَتْ بِکَ فَلَبِّهْ.</w:t>
      </w:r>
    </w:p>
    <w:p>
      <w:pPr>
        <w:pStyle w:val="BookText"/>
      </w:pPr>
      <w:r>
        <w:rPr>
          <w:rFonts w:ascii="Amiri" w:hAnsi="Amiri" w:eastAsia="Amiri" w:cs="Amiri"/>
          <w:lang w:bidi="ar-SA"/>
          <w:color w:val="111111"/>
          <w:sz w:val="28"/>
          <w:szCs w:val="28"/>
          <w:rtl/>
        </w:rPr>
        <w:t xml:space="preserve">وَ رَوَاهُ الصَّدُوقُ بِإِسْنَادِهِ عَنْ حَفْصِ بْنِ الْبَخْتَرِیِّ وَ مُعَاوِیَةَ بْنِ عَمَّارٍ وَ عَبْدِ الرَّحْمَنِ بْنِ الْحَجَّاجِ وَ الْحَلَبِیِّ کُلِّهِمْ عَنْ أَبِی عَبْدِ اللَّهِ ع مِثْلَهُ </w:t>
      </w:r>
      <w:r>
        <w:rPr>
          <w:rStyle w:val="FootnoteReference"/>
        </w:rPr>
        <w:footnoteReference w:id="2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همگی از ابی عبدالله (ع) گفت: وقتی در مسجد شجره نماز خواندی، پس بگو در حالی که نشسته‌ای در پایان نماز قبل از اینکه برخیزی آنچه را که محرم می‌گوید، سپس برخیز و راه برو تا به میل برسی و بیضاء برایت هموار شود، پس وقتی هموار شد، تلبیه بگو.</w:t>
      </w:r>
    </w:p>
    <w:p>
      <w:pPr>
        <w:pStyle w:val="Heading5"/>
      </w:pPr>
      <w:bookmarkStart w:id="2019" w:name="_Toc1462"/>
      <w:r>
        <w:t>[رقم الحدیث الکلی: 16549 - رقم الحدیث الباب: 4]</w:t>
      </w:r>
      <w:bookmarkEnd w:id="2019"/>
    </w:p>
    <w:p>
      <w:pPr>
        <w:pStyle w:val="BookText"/>
      </w:pPr>
      <w:r>
        <w:rPr>
          <w:rFonts w:ascii="Times New Roman" w:hAnsi="Times New Roman" w:eastAsia="Times New Roman" w:cs="Times New Roman"/>
          <w:lang w:val="en-US" w:bidi="en-US"/>
          <w:color w:val="111111"/>
          <w:sz w:val="28"/>
          <w:szCs w:val="28"/>
          <w:rtl/>
        </w:rPr>
        <w:t xml:space="preserve">16549- 4- </w:t>
      </w:r>
      <w:r>
        <w:rPr>
          <w:rStyle w:val="FootnoteReference"/>
        </w:rPr>
        <w:footnoteReference w:id="2191"/>
      </w:r>
      <w:r>
        <w:rPr>
          <w:rFonts w:ascii="Amiri" w:hAnsi="Amiri" w:eastAsia="Amiri" w:cs="Amiri"/>
          <w:lang w:bidi="ar-SA"/>
          <w:color w:val="111111"/>
          <w:sz w:val="28"/>
          <w:szCs w:val="28"/>
          <w:rtl/>
        </w:rPr>
        <w:t xml:space="preserve">وَ عَنْ أَبِی عَلِیٍّ الْأَشْعَرِیِّ عَنْ مُحَمَّدِ بْنِ عَبْدِ الْجَبَّارِ عَنْ صَفْوَانَ عَنْ إِسْحَاقَ بْنِ عَمَّارٍ عَنْ أَبِی الْحَسَنِ ع قَالَ: قُلْتُ لَهُ إِذَا أَحْرَمَ الرَّجُلُ فِی دُبُرِ الْمَکْتُوبَةِ أَ یُلَبِّی حِینَ یَنْهَضُ بِهِ بَعِیرُهُ أَوْ جَالِساً فِی دُبُرِ الصَّلَاةِ قَالَ أَیَّ ذَلِکَ شَاءَ صَنَعَ.</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192"/>
      </w:r>
    </w:p>
    <w:p>
      <w:pPr>
        <w:pStyle w:val="BookText"/>
      </w:pPr>
      <w:r>
        <w:rPr>
          <w:rFonts w:ascii="IRNazanin" w:hAnsi="IRNazanin" w:eastAsia="IRNazanin" w:cs="IRNazanin"/>
          <w:lang w:bidi="fa-IR"/>
          <w:color w:val="111111"/>
          <w:sz w:val="28"/>
          <w:szCs w:val="28"/>
          <w:rtl/>
        </w:rPr>
        <w:t xml:space="preserve">و یأتی ما یدلّ علیه فی البابین 37 و 40 من هذه الأبواب.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از ابی الحسن (ع) گفت: به او گفتم: وقتی مردی در پایان نماز واجب احرام می‌بندد، آیا تلبیه بگوید وقتی که شترش او را بلند می‌کند یا در حالی که نشسته در پایان نماز؟ گفت: هر کدام را که بخواهد انجام دهد.</w:t>
      </w:r>
    </w:p>
    <w:p>
      <w:pPr>
        <w:pStyle w:val="BookText"/>
      </w:pPr>
      <w:r>
        <w:rPr>
          <w:rFonts w:ascii="IRNazanin" w:hAnsi="IRNazanin" w:eastAsia="IRNazanin" w:cs="IRNazanin"/>
          <w:lang w:bidi="fa-IR"/>
          <w:color w:val="111111"/>
          <w:sz w:val="28"/>
          <w:szCs w:val="28"/>
          <w:rtl/>
        </w:rPr>
        <w:t xml:space="preserve">ص: 373</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67" w:name="pg14665_148066"/>
    <w:bookmarkEnd w:id="367"/>
    <w:p>
      <w:pPr>
        <w:pStyle w:val="Heading4"/>
      </w:pPr>
      <w:bookmarkStart w:id="2020" w:name="_Toc1463"/>
      <w:r>
        <w:t>36- بَابُ وُجُوبِ التَّلْبِیَةِ عِنْدَ الْإِحْرَامِ‌</w:t>
      </w:r>
      <w:bookmarkEnd w:id="2020"/>
    </w:p>
    <w:p>
      <w:pPr>
        <w:pStyle w:val="Heading5"/>
      </w:pPr>
      <w:bookmarkStart w:id="2021" w:name="_Toc1464"/>
      <w:r>
        <w:t>اشارة</w:t>
      </w:r>
      <w:bookmarkEnd w:id="2021"/>
    </w:p>
    <w:p>
      <w:pPr>
        <w:pStyle w:val="BookText"/>
      </w:pPr>
      <w:r>
        <w:rPr>
          <w:rStyle w:val="FootnoteReference"/>
        </w:rPr>
        <w:footnoteReference w:id="2193"/>
      </w:r>
      <w:r>
        <w:rPr>
          <w:rFonts w:ascii="Amiri" w:hAnsi="Amiri" w:eastAsia="Amiri" w:cs="Amiri"/>
          <w:lang w:bidi="ar-SA"/>
          <w:color w:val="111111"/>
          <w:sz w:val="28"/>
          <w:szCs w:val="28"/>
          <w:rtl/>
        </w:rPr>
        <w:t xml:space="preserve">36 بَابُ وُجُوبِ التَّلْبِیَةِ عِنْدَ الْإِحْرَامِ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022" w:name="_Toc1465"/>
      <w:r>
        <w:t>[رقم الحدیث الکلی: 16550 - رقم الحدیث الباب: 1]</w:t>
      </w:r>
      <w:bookmarkEnd w:id="2022"/>
    </w:p>
    <w:p>
      <w:pPr>
        <w:pStyle w:val="BookText"/>
      </w:pPr>
      <w:r>
        <w:rPr>
          <w:rFonts w:ascii="Times New Roman" w:hAnsi="Times New Roman" w:eastAsia="Times New Roman" w:cs="Times New Roman"/>
          <w:lang w:val="en-US" w:bidi="en-US"/>
          <w:color w:val="111111"/>
          <w:sz w:val="28"/>
          <w:szCs w:val="28"/>
          <w:rtl/>
        </w:rPr>
        <w:t xml:space="preserve">16550- 1- </w:t>
      </w:r>
      <w:r>
        <w:rPr>
          <w:rStyle w:val="FootnoteReference"/>
        </w:rPr>
        <w:footnoteReference w:id="2194"/>
      </w:r>
      <w:r>
        <w:rPr>
          <w:rFonts w:ascii="Amiri" w:hAnsi="Amiri" w:eastAsia="Amiri" w:cs="Amiri"/>
          <w:lang w:bidi="ar-SA"/>
          <w:color w:val="111111"/>
          <w:sz w:val="28"/>
          <w:szCs w:val="28"/>
          <w:rtl/>
        </w:rPr>
        <w:t xml:space="preserve">مُحَمَّدُ بْنُ یَعْقُوبَ عَنْ عَلِیِّ بْنِ إِبْرَاهِیمَ عَنْ أَبِیهِ عَنِ ابْنِ أَبِی عُمَیْرٍ عَنْ حَمَّادٍ عَنِ الْحَلَبِیِّ قَالَ: سَأَلْتُهُ لِمَ جُعِلَتِ التَّلْبِیَةُ فَقَالَ إِنَّ اللَّهَ عَزَّ وَ جَلَّ أَوْحَی إِلَی إِبْرَاهِیمَ ع- أَنْ أَذِّنْ فِی النَّاسِ بِالْحَجِّ یَأْتُوکَ رِجالًا وَ عَلی کُلِّ ضامِرٍ یَأْتِینَ مِنْ کُلِّ فَجٍّ عَمِیقٍ </w:t>
      </w:r>
      <w:r>
        <w:rPr>
          <w:rStyle w:val="FootnoteReference"/>
        </w:rPr>
        <w:footnoteReference w:id="2195"/>
      </w:r>
      <w:r>
        <w:rPr>
          <w:rFonts w:ascii="Amiri" w:hAnsi="Amiri" w:eastAsia="Amiri" w:cs="Amiri"/>
          <w:lang w:bidi="ar-SA"/>
          <w:color w:val="111111"/>
          <w:sz w:val="28"/>
          <w:szCs w:val="28"/>
          <w:rtl/>
        </w:rPr>
        <w:t xml:space="preserve">فَنَادَی فَأُجِیبَ مِنْ کُلِّ وَجْهٍ یُلَبُّونَ.</w:t>
      </w:r>
    </w:p>
    <w:p>
      <w:pPr>
        <w:pStyle w:val="BookText"/>
      </w:pPr>
      <w:r>
        <w:rPr>
          <w:rFonts w:ascii="Amiri" w:hAnsi="Amiri" w:eastAsia="Amiri" w:cs="Amiri"/>
          <w:lang w:bidi="ar-SA"/>
          <w:color w:val="111111"/>
          <w:sz w:val="28"/>
          <w:szCs w:val="28"/>
          <w:rtl/>
        </w:rPr>
        <w:t xml:space="preserve">وَ رَوَاهُ الصَّدُوقُ مُرْسَلًا نَحْوَهُ </w:t>
      </w:r>
      <w:r>
        <w:rPr>
          <w:rStyle w:val="FootnoteReference"/>
        </w:rPr>
        <w:footnoteReference w:id="2196"/>
      </w: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فِی الْعِلَلِ عَنْ أَبِیهِ عَنِ الْحُسَیْنِ بْنِ مُحَمَّدِ بْنِ عَامِرٍ عَنْ عَمِّهِ عَبْدِ اللَّهِ بْنِ عَامِرٍ عَنْ مُحَمَّدِ بْنِ أَبِی عُمَیْرٍ عَنْ حَمَّادِ بْنِ عُثْمَانَ عَنْ عُبَیْدِ اللَّهِ بْنِ عَلِیٍّ الْحَلَبِیِّ عَنْ أَبِی عَبْدِ اللَّهِ ع مِثْلَهُ إِلَّا أَنَّهُ قَالَ مِنْ کُلِّ فَجٍّ </w:t>
      </w:r>
      <w:r>
        <w:rPr>
          <w:rStyle w:val="FootnoteReference"/>
        </w:rPr>
        <w:footnoteReference w:id="2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ابْنُ إِدْرِیسَ فِی آخِرِ السَّرَائِرِ نَقْلًا مِنْ نَوَادِرِ الْبَزَنْطِیِّ عَنِ الْحَلَبِیِّ نَحْوَهُ </w:t>
      </w:r>
      <w:r>
        <w:rPr>
          <w:rStyle w:val="FootnoteReference"/>
        </w:rPr>
        <w:footnoteReference w:id="2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گفت: از او پرسیدم چرا تلبیه قرار داده شد. گفت: به درستی که خداوند عز و جل به ابراهیم (ع) وحی کرد که "در میان مردم برای حج اعلام کن، تا پیاده و بر هر شتر لاغری که از هر راه دور می‌آیند به سوی تو بیایند" (حج، آیه 27). پس او ندا داد و از هر جهت پاسخ داده شد، آنان تلبیه می‌گویند.</w:t>
      </w:r>
    </w:p>
    <w:p>
      <w:pPr>
        <w:pStyle w:val="Heading5"/>
      </w:pPr>
      <w:bookmarkStart w:id="2023" w:name="_Toc1466"/>
      <w:r>
        <w:t>[رقم الحدیث الکلی: 16551 - رقم الحدیث الباب: 2]</w:t>
      </w:r>
      <w:bookmarkEnd w:id="2023"/>
    </w:p>
    <w:p>
      <w:pPr>
        <w:pStyle w:val="BookText"/>
      </w:pPr>
      <w:r>
        <w:rPr>
          <w:rFonts w:ascii="Times New Roman" w:hAnsi="Times New Roman" w:eastAsia="Times New Roman" w:cs="Times New Roman"/>
          <w:lang w:val="en-US" w:bidi="en-US"/>
          <w:color w:val="111111"/>
          <w:sz w:val="28"/>
          <w:szCs w:val="28"/>
          <w:rtl/>
        </w:rPr>
        <w:t xml:space="preserve">16551- 2- </w:t>
      </w:r>
      <w:r>
        <w:rPr>
          <w:rStyle w:val="FootnoteReference"/>
        </w:rPr>
        <w:footnoteReference w:id="2199"/>
      </w:r>
      <w:r>
        <w:rPr>
          <w:rFonts w:ascii="Amiri" w:hAnsi="Amiri" w:eastAsia="Amiri" w:cs="Amiri"/>
          <w:lang w:bidi="ar-SA"/>
          <w:color w:val="111111"/>
          <w:sz w:val="28"/>
          <w:szCs w:val="28"/>
          <w:rtl/>
        </w:rPr>
        <w:t xml:space="preserve">وَ عَنْهُ عَنْ أَبِیهِ عَنِ ابْنِ أَبِی عُمَیْرٍ وَ عَنْ مُحَمَّدِ بْنِ إِسْمَاعِیلَ عَنِ الْفَضْلِ بْنِ شَاذَانَ عَنْ صَفْوَانَ وَ ابْنِ أَبِی عُمَیْرٍ جَمِیعاً عَنْ</w:t>
      </w:r>
    </w:p>
    <w:p>
      <w:pPr>
        <w:pStyle w:val="BookText"/>
      </w:pPr>
      <w:r>
        <w:rPr>
          <w:rFonts w:ascii="IRNazanin" w:hAnsi="IRNazanin" w:eastAsia="IRNazanin" w:cs="IRNazanin"/>
          <w:lang w:bidi="fa-IR"/>
          <w:color w:val="111111"/>
          <w:sz w:val="28"/>
          <w:szCs w:val="28"/>
          <w:rtl/>
        </w:rPr>
        <w:t xml:space="preserve">ص: 374</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68" w:name="pg14665_148067"/>
    <w:bookmarkEnd w:id="368"/>
    <w:p>
      <w:pPr>
        <w:pStyle w:val="BookText"/>
      </w:pPr>
      <w:r>
        <w:rPr>
          <w:rFonts w:ascii="Amiri" w:hAnsi="Amiri" w:eastAsia="Amiri" w:cs="Amiri"/>
          <w:lang w:bidi="ar-SA"/>
          <w:color w:val="111111"/>
          <w:sz w:val="28"/>
          <w:szCs w:val="28"/>
          <w:rtl/>
        </w:rPr>
        <w:t xml:space="preserve">مُعَاوِیَةَ بْنِ عَمَّارٍ عَنْ أَبِی عَبْدِ اللَّهِ ع قَالَ: التَّلْبِیَةُ لَبَّیْکَ اللَّهُمَّ لَبَّیْکَ لَبَّیْکَ لَا شَرِیکَ لَکَ لَبَّیْکَ إِنَّ الْحَمْدَ وَ النِّعْمَةَ لَکَ وَ الْمُلْکَ لَا شَرِیکَ لَکَ لَبَّیْکَ ذَا الْمَعَارِجِ لَبَّیْکَ الْحَدِیثَ.</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قَالَ فِی آخِرِهِ وَ اعْلَمْ أَنَّهُ لَا بُدَّ مِنَ التَّلْبِیَاتِ الْأَرْبَعِ فِی أَوَّلِ الْکِتَابِ </w:t>
      </w:r>
      <w:r>
        <w:rPr>
          <w:rStyle w:val="FootnoteReference"/>
        </w:rPr>
        <w:footnoteReference w:id="2200"/>
      </w:r>
      <w:r>
        <w:rPr>
          <w:rFonts w:ascii="Amiri" w:hAnsi="Amiri" w:eastAsia="Amiri" w:cs="Amiri"/>
          <w:lang w:bidi="ar-SA"/>
          <w:color w:val="111111"/>
          <w:sz w:val="28"/>
          <w:szCs w:val="28"/>
          <w:rtl/>
        </w:rPr>
        <w:t xml:space="preserve">وَ هِیَ الْفَرِیضَةُ وَ هِیَ التَّوْحِیدُ وَ بِهَا لَبَّی الْمُرْسَلُونَ.</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تلبیه یعنی گفتن لَبَّیْکَ اللَّهُمَّ لَبَّیْکَ لَبَّیْکَ لَا شَرِیکَ لَکَ لَبَّیْکَ إِنَّ الْحَمْدَ وَ النِّعْمَةَ لَکَ وَ الْمُلْکَ لَا شَرِیکَ لَکَ لَبَّیْکَ ذَا الْمَعَارِجِ لَبَّیْکَ ...</w:t>
      </w:r>
    </w:p>
    <w:p>
      <w:pPr>
        <w:pStyle w:val="Heading5"/>
      </w:pPr>
      <w:bookmarkStart w:id="2024" w:name="_Toc1467"/>
      <w:r>
        <w:t>[رقم الحدیث الکلی: 16552 - رقم الحدیث الباب: 3]</w:t>
      </w:r>
      <w:bookmarkEnd w:id="2024"/>
    </w:p>
    <w:p>
      <w:pPr>
        <w:pStyle w:val="BookText"/>
      </w:pPr>
      <w:r>
        <w:rPr>
          <w:rFonts w:ascii="Times New Roman" w:hAnsi="Times New Roman" w:eastAsia="Times New Roman" w:cs="Times New Roman"/>
          <w:lang w:val="en-US" w:bidi="en-US"/>
          <w:color w:val="111111"/>
          <w:sz w:val="28"/>
          <w:szCs w:val="28"/>
          <w:rtl/>
        </w:rPr>
        <w:t xml:space="preserve">16552- 3- </w:t>
      </w:r>
      <w:r>
        <w:rPr>
          <w:rStyle w:val="FootnoteReference"/>
        </w:rPr>
        <w:footnoteReference w:id="2202"/>
      </w:r>
      <w:r>
        <w:rPr>
          <w:rFonts w:ascii="Amiri" w:hAnsi="Amiri" w:eastAsia="Amiri" w:cs="Amiri"/>
          <w:lang w:bidi="ar-SA"/>
          <w:color w:val="111111"/>
          <w:sz w:val="28"/>
          <w:szCs w:val="28"/>
          <w:rtl/>
        </w:rPr>
        <w:t xml:space="preserve">مُحَمَّدُ بْنُ عَلِیِّ بْنِ الْحُسَیْنِ بِإِسْنَادِهِ عَنْ أَبِی الْحُسَیْنِ الْأَسَدِیِّ عَنْ سَهْلِ بْنِ زِیَادٍ عَنْ جَعْفَرِ بْنِ عُثْمَانَ الدَّارِمِیِّ عَنْ سُلَیْمَانَ بْنِ جَعْفَرٍ قَالَ: سَأَلْتُ أَبَا الْحَسَنِ ع عَنِ التَّلْبِیَةِ وَ عِلَّتِهَا فَقَالَ إِنَّ النَّاسَ إِذَا أَحْرَمُوا نَادَاهُمُ اللَّهُ تَعَالَی ذِکْرُهُ فَقَالَ یَا عِبَادِی وَ إِمَائِی لَأُحَرِّمَنَّکُمْ عَلَی النَّارِ کَمَا أَحْرَمْتُمْ لِی فَقَوْلُهُمْ لَبَّیْکَ اللَّهُمَّ لَبَّیْکَ إِجَابَةٌ لِلَّهِ عَزَّ وَ جَلَّ عَلَی نِدَائِهِ لَهُمْ.</w:t>
      </w:r>
    </w:p>
    <w:p>
      <w:pPr>
        <w:pStyle w:val="BookText"/>
      </w:pPr>
      <w:r>
        <w:rPr>
          <w:rFonts w:ascii="Amiri" w:hAnsi="Amiri" w:eastAsia="Amiri" w:cs="Amiri"/>
          <w:lang w:bidi="ar-SA"/>
          <w:color w:val="111111"/>
          <w:sz w:val="28"/>
          <w:szCs w:val="28"/>
          <w:rtl/>
        </w:rPr>
        <w:t xml:space="preserve">وَ فِی عُیُونِ الْأَخْبَارِ عَنْ عَلِیِّ بْنِ أَحْمَدَ بْنِ مُحَمَّدِ بْنِ عِمْرَانَ الدَّقَّاقِ عَنْ أَبِی الْحُسَیْنِ مُحَمَّدِ بْنِ جَعْفَرٍ الْأَسَدِیِّ مِثْلَهُ </w:t>
      </w:r>
      <w:r>
        <w:rPr>
          <w:rStyle w:val="FootnoteReference"/>
        </w:rPr>
        <w:footnoteReference w:id="2203"/>
      </w:r>
      <w:r>
        <w:rPr>
          <w:rFonts w:ascii="Amiri" w:hAnsi="Amiri" w:eastAsia="Amiri" w:cs="Amiri"/>
          <w:lang w:bidi="ar-SA"/>
          <w:color w:val="111111"/>
          <w:sz w:val="28"/>
          <w:szCs w:val="28"/>
          <w:rtl/>
        </w:rPr>
        <w:t xml:space="preserve">وَ فِی الْعِلَلِ بِالْإِسْنَادِ مِثْلَهُ </w:t>
      </w:r>
      <w:r>
        <w:rPr>
          <w:rStyle w:val="FootnoteReference"/>
        </w:rPr>
        <w:footnoteReference w:id="2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سلیمان بن جعفر گفت: از ابا الحسن (ع) دربارهٔ تلبیه و علت آن پرسیدم. گفت: زمانی که مردم احرام می‌بندند، خداوند تعالی آنها را ندا می‌دهد و می‌گوید: ای بندگان و کنیزان من، به درستی که شما را بر آتش حرام می‌کنم همان‌طور که برای من احرام بستید. پس گفتن آنها «لبیک اللهم لبیک» پاسخ به ندای خداوند عز و جل است.</w:t>
      </w:r>
    </w:p>
    <w:p>
      <w:pPr>
        <w:pStyle w:val="Heading5"/>
      </w:pPr>
      <w:bookmarkStart w:id="2025" w:name="_Toc1468"/>
      <w:r>
        <w:t>[رقم الحدیث الکلی: 16553 - رقم الحدیث الباب: 4]</w:t>
      </w:r>
      <w:bookmarkEnd w:id="2025"/>
    </w:p>
    <w:p>
      <w:pPr>
        <w:pStyle w:val="BookText"/>
      </w:pPr>
      <w:r>
        <w:rPr>
          <w:rFonts w:ascii="Times New Roman" w:hAnsi="Times New Roman" w:eastAsia="Times New Roman" w:cs="Times New Roman"/>
          <w:lang w:val="en-US" w:bidi="en-US"/>
          <w:color w:val="111111"/>
          <w:sz w:val="28"/>
          <w:szCs w:val="28"/>
          <w:rtl/>
        </w:rPr>
        <w:t xml:space="preserve">16553- 4- </w:t>
      </w:r>
      <w:r>
        <w:rPr>
          <w:rStyle w:val="FootnoteReference"/>
        </w:rPr>
        <w:footnoteReference w:id="2205"/>
      </w:r>
      <w:r>
        <w:rPr>
          <w:rFonts w:ascii="Amiri" w:hAnsi="Amiri" w:eastAsia="Amiri" w:cs="Amiri"/>
          <w:lang w:bidi="ar-SA"/>
          <w:color w:val="111111"/>
          <w:sz w:val="28"/>
          <w:szCs w:val="28"/>
          <w:rtl/>
        </w:rPr>
        <w:t xml:space="preserve">وَ عَنْ مُحَمَّدِ بْنِ الْحَسَنِ بْنِ أَحْمَدَ بْنِ الْوَلِیدِ عَنْ مُحَمَّدِ بْنِ الْحَسَنِ الصَّفَّارِ عَنِ الْعَبَّاسِ بْنِ مَعْرُوفٍ عَنْ عَلِیِّ بْنِ مَهْزِیَارَ عَنْ</w:t>
      </w:r>
    </w:p>
    <w:p>
      <w:pPr>
        <w:pStyle w:val="BookText"/>
      </w:pPr>
      <w:r>
        <w:rPr>
          <w:rFonts w:ascii="IRNazanin" w:hAnsi="IRNazanin" w:eastAsia="IRNazanin" w:cs="IRNazanin"/>
          <w:lang w:bidi="fa-IR"/>
          <w:color w:val="111111"/>
          <w:sz w:val="28"/>
          <w:szCs w:val="28"/>
          <w:rtl/>
        </w:rPr>
        <w:t xml:space="preserve">ص: 375</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69" w:name="pg14665_148068"/>
    <w:bookmarkEnd w:id="369"/>
    <w:p>
      <w:pPr>
        <w:pStyle w:val="BookText"/>
      </w:pPr>
      <w:r>
        <w:rPr>
          <w:rFonts w:ascii="Amiri" w:hAnsi="Amiri" w:eastAsia="Amiri" w:cs="Amiri"/>
          <w:lang w:bidi="ar-SA"/>
          <w:color w:val="111111"/>
          <w:sz w:val="28"/>
          <w:szCs w:val="28"/>
          <w:rtl/>
        </w:rPr>
        <w:t xml:space="preserve">حَمَّادِ بْنِ عِیسَی عَنْ أَبَانٍ عَمَّنْ أَخْبَرَهُ عَنْ أَبِی جَعْفَرٍ ع قَالَ: قُلْتُ لَهُ لِمَ سُمِّیَتِ التَّلْبِیَةُ تَلْبِیَةً فَقَالَ إِجَابَةً أَجَابَ مُوسَی ع رَبَّهُ.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أبان از کسی که به او خبر داد از ابی جعفر (ع) گفت: به او گفتم چرا تلبیه، تلبیه نامیده شده است؟ گفت: زیرا پاسخی بود که موسی (ع) به پروردگارش داد.</w:t>
      </w:r>
    </w:p>
    <w:p>
      <w:pPr>
        <w:pStyle w:val="Heading5"/>
      </w:pPr>
      <w:bookmarkStart w:id="2026" w:name="_Toc1469"/>
      <w:r>
        <w:t>[رقم الحدیث الکلی: 16554 - رقم الحدیث الباب: 5]</w:t>
      </w:r>
      <w:bookmarkEnd w:id="2026"/>
    </w:p>
    <w:p>
      <w:pPr>
        <w:pStyle w:val="BookText"/>
      </w:pPr>
      <w:r>
        <w:rPr>
          <w:rFonts w:ascii="Times New Roman" w:hAnsi="Times New Roman" w:eastAsia="Times New Roman" w:cs="Times New Roman"/>
          <w:lang w:val="en-US" w:bidi="en-US"/>
          <w:color w:val="111111"/>
          <w:sz w:val="28"/>
          <w:szCs w:val="28"/>
          <w:rtl/>
        </w:rPr>
        <w:t xml:space="preserve">16554- 5- </w:t>
      </w:r>
      <w:r>
        <w:rPr>
          <w:rStyle w:val="FootnoteReference"/>
        </w:rPr>
        <w:footnoteReference w:id="2206"/>
      </w:r>
      <w:r>
        <w:rPr>
          <w:rFonts w:ascii="Amiri" w:hAnsi="Amiri" w:eastAsia="Amiri" w:cs="Amiri"/>
          <w:lang w:bidi="ar-SA"/>
          <w:color w:val="111111"/>
          <w:sz w:val="28"/>
          <w:szCs w:val="28"/>
          <w:rtl/>
        </w:rPr>
        <w:t xml:space="preserve">وَ عَنْ أَبِیهِ عَنْ مُحَمَّدِ بْنِ یَحْیَی عَنِ الْحُسَیْنِ بْنِ إِسْحَاقَ التَّاجِرِ عَنْ عَلِیِّ بْنِ مَهْزِیَارَ عَنِ الْحُسَیْنِ بْنِ سَعِیدٍ عَنْ عُثْمَانَ بْنِ عِیسَی وَ عَلِیِّ بْنِ الْحَکَمِ عَنِ الْمُفَضَّلِ بْنِ صَالِحٍ </w:t>
      </w:r>
      <w:r>
        <w:rPr>
          <w:rStyle w:val="FootnoteReference"/>
        </w:rPr>
        <w:footnoteReference w:id="2207"/>
      </w:r>
      <w:r>
        <w:rPr>
          <w:rFonts w:ascii="Amiri" w:hAnsi="Amiri" w:eastAsia="Amiri" w:cs="Amiri"/>
          <w:lang w:bidi="ar-SA"/>
          <w:color w:val="111111"/>
          <w:sz w:val="28"/>
          <w:szCs w:val="28"/>
          <w:rtl/>
        </w:rPr>
        <w:t xml:space="preserve">عَنْ جَابِرٍ عَنْ أَبِی جَعْفَرٍ ع قَالَ: أَحْرَمَ مُوسَی ع مِنْ رَمْلَةِ مِصْرَ- وَ مَرَّ بِصَفَائِحِ الرَّوْحَاءِ مُحْرِماً یَقُودُ نَاقَتَهُ بِخِطَامٍ مِنْ لِیفٍ یُلَبِّی </w:t>
      </w:r>
      <w:r>
        <w:rPr>
          <w:rStyle w:val="FootnoteReference"/>
        </w:rPr>
        <w:footnoteReference w:id="2208"/>
      </w:r>
      <w:r>
        <w:rPr>
          <w:rFonts w:ascii="Amiri" w:hAnsi="Amiri" w:eastAsia="Amiri" w:cs="Amiri"/>
          <w:lang w:bidi="ar-SA"/>
          <w:color w:val="111111"/>
          <w:sz w:val="28"/>
          <w:szCs w:val="28"/>
          <w:rtl/>
        </w:rPr>
        <w:t xml:space="preserve">وَ تُجِیبُهُ الْجِبَالُ.</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الْکُلَیْنِیُّ عَنْ مُحَمَّدِ بْنِ یَحْیَی عَنْ عَلِیِّ بْنِ إِسْمَاعِیلَ عَنْ عَلِیِّ بْنِ الْحَکَمِ مِثْلَهُ وَ زَادَ عَلَیْهِ عَبَاءَتَانِ قَطَوَانِیَّتَانِ </w:t>
      </w:r>
      <w:r>
        <w:rPr>
          <w:rStyle w:val="FootnoteReference"/>
        </w:rPr>
        <w:footnoteReference w:id="220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جابر از ابی جعفر (ع) گفت: موسی (ع) از رمله مصر احرام بست و در حالی که محرم بود از صفائح الروحاء گذشت، شترش را با افساری از لیف هدایت می‌کرد، تلبیه می‌گفت و کوه‌ها به او پاسخ می‌دادند.</w:t>
      </w:r>
    </w:p>
    <w:p>
      <w:pPr>
        <w:pStyle w:val="Heading5"/>
      </w:pPr>
      <w:bookmarkStart w:id="2027" w:name="_Toc1470"/>
      <w:r>
        <w:t>[رقم الحدیث الکلی: 16555 - رقم الحدیث الباب: 6]</w:t>
      </w:r>
      <w:bookmarkEnd w:id="2027"/>
    </w:p>
    <w:p>
      <w:pPr>
        <w:pStyle w:val="BookText"/>
      </w:pPr>
      <w:r>
        <w:rPr>
          <w:rFonts w:ascii="Times New Roman" w:hAnsi="Times New Roman" w:eastAsia="Times New Roman" w:cs="Times New Roman"/>
          <w:lang w:val="en-US" w:bidi="en-US"/>
          <w:color w:val="111111"/>
          <w:sz w:val="28"/>
          <w:szCs w:val="28"/>
          <w:rtl/>
        </w:rPr>
        <w:t xml:space="preserve">16555- 6- </w:t>
      </w:r>
      <w:r>
        <w:rPr>
          <w:rStyle w:val="FootnoteReference"/>
        </w:rPr>
        <w:footnoteReference w:id="2210"/>
      </w:r>
      <w:r>
        <w:rPr>
          <w:rFonts w:ascii="Amiri" w:hAnsi="Amiri" w:eastAsia="Amiri" w:cs="Amiri"/>
          <w:lang w:bidi="ar-SA"/>
          <w:color w:val="111111"/>
          <w:sz w:val="28"/>
          <w:szCs w:val="28"/>
          <w:rtl/>
        </w:rPr>
        <w:t xml:space="preserve">عَبْدُ اللَّهِ بْنُ جَعْفَرٍ الْحِمْیَرِیُّ فِی قُرْبِ الْإِسْنَادِ عَنْ مُحَمَّدِ بْنِ عَبْدِ الْحَمِیدِ الْعَطَّارِ عَنْ عَاصِمِ بْنِ حُمَیْدٍ </w:t>
      </w:r>
      <w:r>
        <w:rPr>
          <w:rStyle w:val="FootnoteReference"/>
        </w:rPr>
        <w:footnoteReference w:id="2211"/>
      </w:r>
      <w:r>
        <w:rPr>
          <w:rFonts w:ascii="Amiri" w:hAnsi="Amiri" w:eastAsia="Amiri" w:cs="Amiri"/>
          <w:lang w:bidi="ar-SA"/>
          <w:color w:val="111111"/>
          <w:sz w:val="28"/>
          <w:szCs w:val="28"/>
          <w:rtl/>
        </w:rPr>
        <w:t xml:space="preserve">قَالَ سَمِعْتُ أَبَا عَبْدِ اللَّهِ ع یَقُولُ إِنَّ رَسُولَ اللَّهِ ص لَمَّا انْتَهَی إِلَی الْبَیْدَاءِ- حَیْثُ الْمِیلُ قَرُبَتْ لَهُ نَاقَةٌ فَرَکِبَهَا فَلَمَّا انْبَعَثَتْ بِهِ لَبَّی بِالْأَرْبَعِ فَقَالَ لَبَّیْکَ اللَّهُمَّ لَبَّیْکَ لَبَّیْکَ لَا شَرِیکَ لَکَ لَبَّیْکَ إِنَّ الْحَمْدَ</w:t>
      </w:r>
    </w:p>
    <w:p>
      <w:pPr>
        <w:pStyle w:val="BookText"/>
      </w:pPr>
      <w:r>
        <w:rPr>
          <w:rFonts w:ascii="IRNazanin" w:hAnsi="IRNazanin" w:eastAsia="IRNazanin" w:cs="IRNazanin"/>
          <w:lang w:bidi="fa-IR"/>
          <w:color w:val="111111"/>
          <w:sz w:val="28"/>
          <w:szCs w:val="28"/>
          <w:rtl/>
        </w:rPr>
        <w:t xml:space="preserve">ص: 376</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70" w:name="pg14665_148069"/>
    <w:bookmarkEnd w:id="370"/>
    <w:p>
      <w:pPr>
        <w:pStyle w:val="BookText"/>
      </w:pPr>
      <w:r>
        <w:rPr>
          <w:rFonts w:ascii="Amiri" w:hAnsi="Amiri" w:eastAsia="Amiri" w:cs="Amiri"/>
          <w:lang w:bidi="ar-SA"/>
          <w:color w:val="111111"/>
          <w:sz w:val="28"/>
          <w:szCs w:val="28"/>
          <w:rtl/>
        </w:rPr>
        <w:t xml:space="preserve">وَ النِّعْمَةَ (وَ الْمُلْکَ لَکَ) </w:t>
      </w:r>
      <w:r>
        <w:rPr>
          <w:rStyle w:val="FootnoteReference"/>
        </w:rPr>
        <w:footnoteReference w:id="2212"/>
      </w:r>
      <w:r>
        <w:rPr>
          <w:rFonts w:ascii="Amiri" w:hAnsi="Amiri" w:eastAsia="Amiri" w:cs="Amiri"/>
          <w:lang w:bidi="ar-SA"/>
          <w:color w:val="111111"/>
          <w:sz w:val="28"/>
          <w:szCs w:val="28"/>
          <w:rtl/>
        </w:rPr>
        <w:t xml:space="preserve">لَا شَرِیکَ لَکَ ثُمَّ قَالَ هَاهُنَا یُخْسَفُ بِالْأَخَابِثِ ثُمَّ قَالَ إِنَّ النَّاسَ زَادُوا بَعْدُ وَ هُوَ حَسَنٌ </w:t>
      </w:r>
      <w:r>
        <w:rPr>
          <w:rStyle w:val="FootnoteReference"/>
        </w:rPr>
        <w:footnoteReference w:id="2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عاصم بن عبد الحمید گفت: شنیدم که ابا عبدالله (ع) می‌گفت: زمانی که رسول خدا (ص) به بیضاء رسید، جایی که میل نزدیک بود، شتری برای او نزدیک آورده شد و او بر آن سوار شد. پس زمانی که شتر او را بلند کرد، با چهار (عبارت) تلبیه گفت: «لبیک اللهم لبیک، لبیک لا شریک لک لبیک، إن الحمد والنعمة (والملک لک) لا شریک لک.» سپس گفت: اینجا است که [زمین] افراد پلید را فرو می‌برد. سپس گفت: مردم بعداً [به تلبیه] افزودند و این خوب است.</w:t>
      </w:r>
    </w:p>
    <w:p>
      <w:pPr>
        <w:pStyle w:val="Heading5"/>
      </w:pPr>
      <w:bookmarkStart w:id="2028" w:name="_Toc1471"/>
      <w:r>
        <w:t>[رقم الحدیث الکلی: 16556 - رقم الحدیث الباب: 7]</w:t>
      </w:r>
      <w:bookmarkEnd w:id="2028"/>
    </w:p>
    <w:p>
      <w:pPr>
        <w:pStyle w:val="BookText"/>
      </w:pPr>
      <w:r>
        <w:rPr>
          <w:rFonts w:ascii="Times New Roman" w:hAnsi="Times New Roman" w:eastAsia="Times New Roman" w:cs="Times New Roman"/>
          <w:lang w:val="en-US" w:bidi="en-US"/>
          <w:color w:val="111111"/>
          <w:sz w:val="28"/>
          <w:szCs w:val="28"/>
          <w:rtl/>
        </w:rPr>
        <w:t xml:space="preserve">16556- 7- </w:t>
      </w:r>
      <w:r>
        <w:rPr>
          <w:rStyle w:val="FootnoteReference"/>
        </w:rPr>
        <w:footnoteReference w:id="2214"/>
      </w:r>
      <w:r>
        <w:rPr>
          <w:rFonts w:ascii="Amiri" w:hAnsi="Amiri" w:eastAsia="Amiri" w:cs="Amiri"/>
          <w:lang w:bidi="ar-SA"/>
          <w:color w:val="111111"/>
          <w:sz w:val="28"/>
          <w:szCs w:val="28"/>
          <w:rtl/>
        </w:rPr>
        <w:t xml:space="preserve">وَ عَنْ مُحَمَّدِ بْنِ عَلِیِّ بْنِ خَلَفٍ عَنْ حَسَّانَ الْمَدَائِنِیِّ قَالَ: سَأَلْتُ جَعْفَرَ بْنَ مُحَمَّدٍ ع عَنْ تَلْبِیَةِ النَّبِیِّ ص- (قَالَ هَذِهِ التَّلْبِیَةُ) </w:t>
      </w:r>
      <w:r>
        <w:rPr>
          <w:rStyle w:val="FootnoteReference"/>
        </w:rPr>
        <w:footnoteReference w:id="2215"/>
      </w:r>
      <w:r>
        <w:rPr>
          <w:rFonts w:ascii="Amiri" w:hAnsi="Amiri" w:eastAsia="Amiri" w:cs="Amiri"/>
          <w:lang w:bidi="ar-SA"/>
          <w:color w:val="111111"/>
          <w:sz w:val="28"/>
          <w:szCs w:val="28"/>
          <w:rtl/>
        </w:rPr>
        <w:t xml:space="preserve">الَّتِی یُلَبِّی بِهَا النَّاسُ وَ کَانَ یُکْثِرُ مِنْ ذِی الْمَعَارِجِ.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حسان مدائنی گفت: از جعفر بن محمد (ع) درباره تلبیه پیامبر (ص) پرسیدم. گفت: این همان تلبیه‌ای است که مردم با آن تلبیه می‌گویند و او زیاد از «ذی المعارج» استفاده می‌کرد.</w:t>
      </w:r>
    </w:p>
    <w:p>
      <w:pPr>
        <w:pStyle w:val="Heading5"/>
      </w:pPr>
      <w:bookmarkStart w:id="2029" w:name="_Toc1472"/>
      <w:r>
        <w:t>[رقم الحدیث الکلی: 16557 - رقم الحدیث الباب: 8]</w:t>
      </w:r>
      <w:bookmarkEnd w:id="2029"/>
    </w:p>
    <w:p>
      <w:pPr>
        <w:pStyle w:val="BookText"/>
      </w:pPr>
      <w:r>
        <w:rPr>
          <w:rFonts w:ascii="Times New Roman" w:hAnsi="Times New Roman" w:eastAsia="Times New Roman" w:cs="Times New Roman"/>
          <w:lang w:val="en-US" w:bidi="en-US"/>
          <w:color w:val="111111"/>
          <w:sz w:val="28"/>
          <w:szCs w:val="28"/>
          <w:rtl/>
        </w:rPr>
        <w:t xml:space="preserve">16557- 8- </w:t>
      </w:r>
      <w:r>
        <w:rPr>
          <w:rStyle w:val="FootnoteReference"/>
        </w:rPr>
        <w:footnoteReference w:id="2216"/>
      </w:r>
      <w:r>
        <w:rPr>
          <w:rFonts w:ascii="Amiri" w:hAnsi="Amiri" w:eastAsia="Amiri" w:cs="Amiri"/>
          <w:lang w:bidi="ar-SA"/>
          <w:color w:val="111111"/>
          <w:sz w:val="28"/>
          <w:szCs w:val="28"/>
          <w:rtl/>
        </w:rPr>
        <w:t xml:space="preserve">وَ عَنْ عَبْدِ اللَّهِ بْنِ الْحَسَنِ عَنْ عَلِیِّ بْنِ جَعْفَرٍ عَنْ أَخِیهِ مُوسَی بْنِ جَعْفَرٍ ع قَالَ: سَأَلْتُهُ عَنِ التَّلْبِیَةِ لِمَ جُعِلَتْ فَقَالَ لِأَنَّ إِبْرَاهِیمَ ع حِینَ قَالَ اللَّهُ عَزَّ وَ جَلَّ لَهُ وَ أَذِّنْ فِی النَّاسِ بِالْحَجِّ یَأْتُوکَ رِجالًا </w:t>
      </w:r>
      <w:r>
        <w:rPr>
          <w:rStyle w:val="FootnoteReference"/>
        </w:rPr>
        <w:footnoteReference w:id="2217"/>
      </w:r>
      <w:r>
        <w:rPr>
          <w:rFonts w:ascii="Amiri" w:hAnsi="Amiri" w:eastAsia="Amiri" w:cs="Amiri"/>
          <w:lang w:bidi="ar-SA"/>
          <w:color w:val="111111"/>
          <w:sz w:val="28"/>
          <w:szCs w:val="28"/>
          <w:rtl/>
        </w:rPr>
        <w:t xml:space="preserve">نَادَی وَ أَسْمَعَ </w:t>
      </w:r>
      <w:r>
        <w:rPr>
          <w:rStyle w:val="FootnoteReference"/>
        </w:rPr>
        <w:footnoteReference w:id="2218"/>
      </w:r>
      <w:r>
        <w:rPr>
          <w:rFonts w:ascii="Amiri" w:hAnsi="Amiri" w:eastAsia="Amiri" w:cs="Amiri"/>
          <w:lang w:bidi="ar-SA"/>
          <w:color w:val="111111"/>
          <w:sz w:val="28"/>
          <w:szCs w:val="28"/>
          <w:rtl/>
        </w:rPr>
        <w:t xml:space="preserve">فَأَقْبَلَ النَّاسُ مِنْ کُلِّ وَجْهٍ یُلَبُّونَ فَلِذَلِکَ جُعِلَتِ التَّلْبِیَةُ.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219"/>
      </w:r>
      <w:r>
        <w:rPr>
          <w:rFonts w:ascii="Amiri" w:hAnsi="Amiri" w:eastAsia="Amiri" w:cs="Amiri"/>
          <w:lang w:bidi="ar-SA"/>
          <w:color w:val="111111"/>
          <w:sz w:val="28"/>
          <w:szCs w:val="28"/>
          <w:rtl/>
        </w:rPr>
        <w:t xml:space="preserve">وَ یَأْتِی مَا یَدُلُّ عَلَیْهِ </w:t>
      </w:r>
      <w:r>
        <w:rPr>
          <w:rStyle w:val="FootnoteReference"/>
        </w:rPr>
        <w:footnoteReference w:id="2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گفت: از او پرسیدم چرا تلبیه قرار داده شد. گفت: به درستی که خداوند عز و جل به ابراهیم (ع) وحی کرد که "در میان مردم برای حج اعلام کن، تا پیاده و بر هر شتر لاغری که از هر راه دور می‌آیند به سوی تو بیایند" (حج، آیه 27). پس او ندا داد و از هر جهت پاسخ داده شد، آنان تلبیه می‌گویند.</w:t>
      </w:r>
    </w:p>
    <w:p>
      <w:pPr>
        <w:pStyle w:val="BookText"/>
      </w:pPr>
      <w:r>
        <w:rPr>
          <w:rFonts w:ascii="IRNazanin" w:hAnsi="IRNazanin" w:eastAsia="IRNazanin" w:cs="IRNazanin"/>
          <w:lang w:bidi="fa-IR"/>
          <w:color w:val="111111"/>
          <w:sz w:val="28"/>
          <w:szCs w:val="28"/>
          <w:rtl/>
        </w:rPr>
        <w:t xml:space="preserve">ص: 377</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71" w:name="pg14665_148070"/>
    <w:bookmarkEnd w:id="371"/>
    <w:p>
      <w:pPr>
        <w:pStyle w:val="Heading4"/>
      </w:pPr>
      <w:bookmarkStart w:id="2030" w:name="_Toc1473"/>
      <w:r>
        <w:t>37- بَابُ اسْتِحْبَابِ رَفْعِ الصَّوْتِ بِالتَّلْبِیَةِ لِلرَّجُلِ‌</w:t>
      </w:r>
      <w:bookmarkEnd w:id="2030"/>
    </w:p>
    <w:p>
      <w:pPr>
        <w:pStyle w:val="Heading5"/>
      </w:pPr>
      <w:bookmarkStart w:id="2031" w:name="_Toc1474"/>
      <w:r>
        <w:t>اشارة</w:t>
      </w:r>
      <w:bookmarkEnd w:id="2031"/>
    </w:p>
    <w:p>
      <w:pPr>
        <w:pStyle w:val="BookText"/>
      </w:pPr>
      <w:r>
        <w:rPr>
          <w:rStyle w:val="FootnoteReference"/>
        </w:rPr>
        <w:footnoteReference w:id="2221"/>
      </w:r>
      <w:r>
        <w:rPr>
          <w:rFonts w:ascii="Amiri" w:hAnsi="Amiri" w:eastAsia="Amiri" w:cs="Amiri"/>
          <w:lang w:bidi="ar-SA"/>
          <w:color w:val="111111"/>
          <w:sz w:val="28"/>
          <w:szCs w:val="28"/>
          <w:rtl/>
        </w:rPr>
        <w:t xml:space="preserve">37 بَابُ اسْتِحْبَابِ رَفْعِ الصَّوْتِ بِالتَّلْبِیَةِ لِلرَّجُلِ</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032" w:name="_Toc1475"/>
      <w:r>
        <w:t>[رقم الحدیث الکلی: 16558 - رقم الحدیث الباب: 1]</w:t>
      </w:r>
      <w:bookmarkEnd w:id="2032"/>
    </w:p>
    <w:p>
      <w:pPr>
        <w:pStyle w:val="BookText"/>
      </w:pPr>
      <w:r>
        <w:rPr>
          <w:rFonts w:ascii="Times New Roman" w:hAnsi="Times New Roman" w:eastAsia="Times New Roman" w:cs="Times New Roman"/>
          <w:lang w:val="en-US" w:bidi="en-US"/>
          <w:color w:val="111111"/>
          <w:sz w:val="28"/>
          <w:szCs w:val="28"/>
          <w:rtl/>
        </w:rPr>
        <w:t xml:space="preserve">16558- 1- </w:t>
      </w:r>
      <w:r>
        <w:rPr>
          <w:rStyle w:val="FootnoteReference"/>
        </w:rPr>
        <w:footnoteReference w:id="2222"/>
      </w:r>
      <w:r>
        <w:rPr>
          <w:rFonts w:ascii="Amiri" w:hAnsi="Amiri" w:eastAsia="Amiri" w:cs="Amiri"/>
          <w:lang w:bidi="ar-SA"/>
          <w:color w:val="111111"/>
          <w:sz w:val="28"/>
          <w:szCs w:val="28"/>
          <w:rtl/>
        </w:rPr>
        <w:t xml:space="preserve">مُحَمَّدُ بْنُ یَعْقُوبَ عَنْ عَلِیِّ بْنِ إِبْرَاهِیمَ عَنْ أَبِیهِ عَنْ حَمَّادٍ عَنْ حَرِیزٍ رَفَعَهُ قَالَ: إِنَّ رَسُولَ اللَّهِ ص لَمَّا أَحْرَمَ أَتَاهُ جَبْرَئِیلُ ع- فَقَالَ لَهُ مُرْ أَصْحَابَکَ بِالْعَجِّ وَ الثَّجِّ وَ الْعَجُّ رَفْعُ الصَّوْتِ بِالتَّلْبِیَةِ وَ الثَّجُّ نَحْرُ الْبُدْنِ </w:t>
      </w:r>
      <w:r>
        <w:rPr>
          <w:rStyle w:val="FootnoteReference"/>
        </w:rPr>
        <w:footnoteReference w:id="2223"/>
      </w:r>
      <w:r>
        <w:rPr>
          <w:rFonts w:ascii="Amiri" w:hAnsi="Amiri" w:eastAsia="Amiri" w:cs="Amiri"/>
          <w:lang w:bidi="ar-SA"/>
          <w:color w:val="111111"/>
          <w:sz w:val="28"/>
          <w:szCs w:val="28"/>
          <w:rtl/>
        </w:rPr>
        <w:t xml:space="preserve">قَالَ وَ قَالَ جَابِرُ بْنُ عَبْدِ اللَّهِ مَا بَلَغْنَا الرَّوْحَاءَ- حَتَّی بَحَّتْ أَصْوَاتُنَا.</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بِإِسْنَادِهِ عَنْ حَرِیزٍ مِثْلَهُ إِلَی قَوْلِهِ نَحْرُ الْبُدْنِ.</w:t>
      </w:r>
    </w:p>
    <w:p>
      <w:pPr>
        <w:pStyle w:val="BookText"/>
      </w:pPr>
      <w:r>
        <w:rPr>
          <w:rFonts w:ascii="Amiri" w:hAnsi="Amiri" w:eastAsia="Amiri" w:cs="Amiri"/>
          <w:lang w:bidi="ar-SA"/>
          <w:color w:val="111111"/>
          <w:sz w:val="28"/>
          <w:szCs w:val="28"/>
          <w:rtl/>
        </w:rPr>
        <w:t xml:space="preserve">مُحَمَّدُ بْنُ الْحَسَنِ بِإِسْنَادِهِ عَنْ مُوسَی بْنِ الْقَاسِمِ عَنْ حَمَّادِ بْنِ عِیسَی عَنْ حَرِیزِ بْنِ عَبْدِ اللَّهِ وَ مُحَمَّدِ بْنِ سَهْلٍ عَنْ أَبِیهِ عَنْ أَشْیَاخِهِ عَنْ أَبِی عَبْدِ اللَّهِ ع وَ جَمَاعَةٍ مِنْ أَصْحَابِنَا مِمَّنْ رَوَی عَنْ أَبِی جَعْفَرٍ وَ أَبِی عَبْدِ اللَّهِ ع ثُمَّ ذَکَرَ مِثْلَهُ </w:t>
      </w:r>
      <w:r>
        <w:rPr>
          <w:rStyle w:val="FootnoteReference"/>
        </w:rPr>
        <w:footnoteReference w:id="2224"/>
      </w: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فِی مَعَانِی الْأَخْبَارِ عَنْ مُحَمَّدِ بْنِ أَحْمَدَ الشَّیْبَانِیِّ عَنْ مُحَمَّدِ بْنِ أَبِی عَبْدِ اللَّهِ عَنْ مُوسَی بْنِ عِمْرَانَ النَّخَعِیِّ عَنْ عَمِّهِ الْحُسَیْنِ بْنِ یَزِیدَ عَنْ إِسْمَاعِیلَ بْنِ مُسْلِمٍ عَنْ جَعْفَرِ بْنِ مُحَمَّدٍ عَنْ أَبِیهِ عَنْ جَدِّهِ عَنْ عَلِیٍّ ع وَ ذَکَرَ مِثْلَهُ إِلَی قَوْلِهِ وَ الثَّجُّ نَحْرُ الْبُدْنِ </w:t>
      </w:r>
      <w:r>
        <w:rPr>
          <w:rStyle w:val="FootnoteReference"/>
        </w:rPr>
        <w:footnoteReference w:id="222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پیامبر خدا (ص) هنگامی که احرام بست، جبرئیل (ع) نزد او آمد و گفت: به یارانت دستور بده به «عج» و «ثج» عمل کنند. «عج» به معنای بلند کردن صدا به تلبیه و «ثج» به معنای قربانی کردن شترها است. جابر بن عبدالله گفت: ما به روحاء نرسیده بودیم که صداهایمان گرفته بود.</w:t>
      </w:r>
    </w:p>
    <w:p>
      <w:pPr>
        <w:pStyle w:val="Heading5"/>
      </w:pPr>
      <w:bookmarkStart w:id="2033" w:name="_Toc1476"/>
      <w:r>
        <w:t>[رقم الحدیث الکلی: 16559 - رقم الحدیث الباب: 2]</w:t>
      </w:r>
      <w:bookmarkEnd w:id="2033"/>
    </w:p>
    <w:p>
      <w:pPr>
        <w:pStyle w:val="BookText"/>
      </w:pPr>
      <w:r>
        <w:rPr>
          <w:rFonts w:ascii="Times New Roman" w:hAnsi="Times New Roman" w:eastAsia="Times New Roman" w:cs="Times New Roman"/>
          <w:lang w:val="en-US" w:bidi="en-US"/>
          <w:color w:val="111111"/>
          <w:sz w:val="28"/>
          <w:szCs w:val="28"/>
          <w:rtl/>
        </w:rPr>
        <w:t xml:space="preserve">16559- 2- </w:t>
      </w:r>
      <w:r>
        <w:rPr>
          <w:rStyle w:val="FootnoteReference"/>
        </w:rPr>
        <w:footnoteReference w:id="2226"/>
      </w:r>
      <w:r>
        <w:rPr>
          <w:rFonts w:ascii="Amiri" w:hAnsi="Amiri" w:eastAsia="Amiri" w:cs="Amiri"/>
          <w:lang w:bidi="ar-SA"/>
          <w:color w:val="111111"/>
          <w:sz w:val="28"/>
          <w:szCs w:val="28"/>
          <w:rtl/>
        </w:rPr>
        <w:t xml:space="preserve">مُحَمَّدُ بْنُ عَلِیِّ بْنِ الْحُسَیْنِ قَالَ: قَالَ أَمِیرُ الْمُؤْمِنِینَ ع</w:t>
      </w:r>
    </w:p>
    <w:p>
      <w:pPr>
        <w:pStyle w:val="BookText"/>
      </w:pPr>
      <w:r>
        <w:rPr>
          <w:rFonts w:ascii="IRNazanin" w:hAnsi="IRNazanin" w:eastAsia="IRNazanin" w:cs="IRNazanin"/>
          <w:lang w:bidi="fa-IR"/>
          <w:color w:val="111111"/>
          <w:sz w:val="28"/>
          <w:szCs w:val="28"/>
          <w:rtl/>
        </w:rPr>
        <w:t xml:space="preserve">ص: 378</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72" w:name="pg14665_148071"/>
    <w:bookmarkEnd w:id="372"/>
    <w:p>
      <w:pPr>
        <w:pStyle w:val="BookText"/>
      </w:pPr>
      <w:r>
        <w:rPr>
          <w:rFonts w:ascii="Amiri" w:hAnsi="Amiri" w:eastAsia="Amiri" w:cs="Amiri"/>
          <w:lang w:bidi="ar-SA"/>
          <w:color w:val="111111"/>
          <w:sz w:val="28"/>
          <w:szCs w:val="28"/>
          <w:rtl/>
        </w:rPr>
        <w:t xml:space="preserve">مَا مِنْ مُهِلٍّ یُهِلُّ بِالتَّلْبِیَةِ إِلَّا أَهَلَّ مَنْ عَنْ یَمِینِهِ مِنْ شَیْ‌ءٍ إِلَی مَقْطَعِ التُّرَابِ وَ مَنْ عَنْ یَسَارِهِ إِلَی مَقْطَعِ التُّرَابِ وَ قَالَ لَهُ الْمَلَکَانِ أَبْشِرْ یَا عَبْدَ اللَّهِ وَ مَا یُبَشِّرُ اللَّهُ عَبْداً إِلَّا بِالْجَنَّةِ.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امیرالمؤمنین علی (ع) فرمودند:</w:t>
      </w:r>
    </w:p>
    <w:p>
      <w:pPr>
        <w:pStyle w:val="BookText"/>
      </w:pPr>
      <w:r>
        <w:rPr>
          <w:rFonts w:ascii="IRNazanin" w:hAnsi="IRNazanin" w:eastAsia="IRNazanin" w:cs="IRNazanin"/>
          <w:lang w:bidi="fa-IR"/>
          <w:color w:val="111111"/>
          <w:sz w:val="28"/>
          <w:szCs w:val="28"/>
          <w:rtl/>
        </w:rPr>
        <w:t xml:space="preserve">هیچ مُهِلّی (کسی که تلبیه می‌گوید) نیست که تلبیه بگوید مگر اینکه هر چه در سمت راست اوست تا پایان خاک و هر چه در سمت چپ اوست تا پایان خاک نیز تلبیه می‌گویند و دو ملک به او می‌گویند: «بشارت باد بر تو، ای بنده خدا» و خداوند هیچ بنده‌ای را بشارت نمی‌دهد مگر به بهشت.</w:t>
      </w:r>
    </w:p>
    <w:p>
      <w:pPr>
        <w:pStyle w:val="Heading5"/>
      </w:pPr>
      <w:bookmarkStart w:id="2034" w:name="_Toc1477"/>
      <w:r>
        <w:t>[رقم الحدیث الکلی: 16560 - رقم الحدیث الباب: 3]</w:t>
      </w:r>
      <w:bookmarkEnd w:id="2034"/>
    </w:p>
    <w:p>
      <w:pPr>
        <w:pStyle w:val="BookText"/>
      </w:pPr>
      <w:r>
        <w:rPr>
          <w:rFonts w:ascii="Times New Roman" w:hAnsi="Times New Roman" w:eastAsia="Times New Roman" w:cs="Times New Roman"/>
          <w:lang w:val="en-US" w:bidi="en-US"/>
          <w:color w:val="111111"/>
          <w:sz w:val="28"/>
          <w:szCs w:val="28"/>
          <w:rtl/>
        </w:rPr>
        <w:t xml:space="preserve">16560- 3- </w:t>
      </w:r>
      <w:r>
        <w:rPr>
          <w:rStyle w:val="FootnoteReference"/>
        </w:rPr>
        <w:footnoteReference w:id="2227"/>
      </w:r>
      <w:r>
        <w:rPr>
          <w:rFonts w:ascii="Amiri" w:hAnsi="Amiri" w:eastAsia="Amiri" w:cs="Amiri"/>
          <w:lang w:bidi="ar-SA"/>
          <w:color w:val="111111"/>
          <w:sz w:val="28"/>
          <w:szCs w:val="28"/>
          <w:rtl/>
        </w:rPr>
        <w:t xml:space="preserve">قَالَ وَ قَالَ أَمِیرُ الْمُؤْمِنِینَ ع جَاءَ جَبْرَئِیلُ ع إِلَی النَّبِیِّ ص- فَقَالَ لَهُ إِنَّ التَّلْبِیَةَ شِعَارُ الْمُحْرِمِ فَارْفَعْ صَوْتَکَ بِالتَّلْبِیَةِ لَبَّیْکَ اللَّهُمَّ لَبَّیْکَ لَبَّیْکَ لَا شَرِیکَ لَکَ لَبَّیْکَ إِنَّ الْحَمْدَ وَ النِّعْمَةَ لَکَ وَ الْمُلْکَ لَا شَرِیکَ لَکَ لَبَّیْکَ.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228"/>
      </w:r>
      <w:r>
        <w:rPr>
          <w:rFonts w:ascii="Amiri" w:hAnsi="Amiri" w:eastAsia="Amiri" w:cs="Amiri"/>
          <w:lang w:bidi="ar-SA"/>
          <w:color w:val="111111"/>
          <w:sz w:val="28"/>
          <w:szCs w:val="28"/>
          <w:rtl/>
        </w:rPr>
        <w:t xml:space="preserve">وَ یَأْتِی مَا یَدُلُّ عَلَیْهِ </w:t>
      </w:r>
      <w:r>
        <w:rPr>
          <w:rStyle w:val="FootnoteReference"/>
        </w:rPr>
        <w:footnoteReference w:id="2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علی * : جبرئیل نازل شد بررسول اکرم  صلی الله علیه و آله وسلم وعرض کرد : تلبیه شعارمحرم است پس صدای خود را بلند وبگو لَبَّیْکَ اللَّهُمَّ لَبَّیْکَ لَبَّیْکَ لَا شَرِیکَ لَکَ لَبَّیْکَ إِنَّ الْحَمْدَ وَ النِّعْمَةَ لَکَ وَ الْمُلْکَ لَا شَرِیکَ لَکَ لَبَّیْکَ.</w:t>
      </w:r>
    </w:p>
    <w:p>
      <w:pPr>
        <w:pStyle w:val="Heading4"/>
      </w:pPr>
      <w:bookmarkStart w:id="2035" w:name="_Toc1478"/>
      <w:r>
        <w:t>38- بَابُ عَدَمِ اسْتِحْبَابِ جَهْرِ النِّسَاءِ بِالتَّلْبِیَةِ</w:t>
      </w:r>
      <w:bookmarkEnd w:id="2035"/>
    </w:p>
    <w:p>
      <w:pPr>
        <w:pStyle w:val="Heading5"/>
      </w:pPr>
      <w:bookmarkStart w:id="2036" w:name="_Toc1479"/>
      <w:r>
        <w:t>اشارة</w:t>
      </w:r>
      <w:bookmarkEnd w:id="2036"/>
    </w:p>
    <w:p>
      <w:pPr>
        <w:pStyle w:val="BookText"/>
      </w:pPr>
      <w:r>
        <w:rPr>
          <w:rStyle w:val="FootnoteReference"/>
        </w:rPr>
        <w:footnoteReference w:id="2230"/>
      </w:r>
      <w:r>
        <w:rPr>
          <w:rFonts w:ascii="Amiri" w:hAnsi="Amiri" w:eastAsia="Amiri" w:cs="Amiri"/>
          <w:lang w:bidi="ar-SA"/>
          <w:color w:val="111111"/>
          <w:sz w:val="28"/>
          <w:szCs w:val="28"/>
          <w:rtl/>
        </w:rPr>
        <w:t xml:space="preserve">38 بَابُ عَدَمِ اسْتِحْبَابِ جَهْرِ النِّسَاءِ بِالتَّلْبِیَةِ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037" w:name="_Toc1480"/>
      <w:r>
        <w:t>[رقم الحدیث الکلی: 16561 - رقم الحدیث الباب: 1]</w:t>
      </w:r>
      <w:bookmarkEnd w:id="2037"/>
    </w:p>
    <w:p>
      <w:pPr>
        <w:pStyle w:val="BookText"/>
      </w:pPr>
      <w:r>
        <w:rPr>
          <w:rFonts w:ascii="Times New Roman" w:hAnsi="Times New Roman" w:eastAsia="Times New Roman" w:cs="Times New Roman"/>
          <w:lang w:val="en-US" w:bidi="en-US"/>
          <w:color w:val="111111"/>
          <w:sz w:val="28"/>
          <w:szCs w:val="28"/>
          <w:rtl/>
        </w:rPr>
        <w:t xml:space="preserve">16561- 1- </w:t>
      </w:r>
      <w:r>
        <w:rPr>
          <w:rStyle w:val="FootnoteReference"/>
        </w:rPr>
        <w:footnoteReference w:id="2231"/>
      </w:r>
      <w:r>
        <w:rPr>
          <w:rFonts w:ascii="Amiri" w:hAnsi="Amiri" w:eastAsia="Amiri" w:cs="Amiri"/>
          <w:lang w:bidi="ar-SA"/>
          <w:color w:val="111111"/>
          <w:sz w:val="28"/>
          <w:szCs w:val="28"/>
          <w:rtl/>
        </w:rPr>
        <w:t xml:space="preserve">مُحَمَّدُ بْنُ الْحَسَنِ بِإِسْنَادِهِ عَنْ سَعْدِ بْنِ عَبْدِ اللَّهِ عَنْ مُوسَی بْنِ جَعْفَرٍ </w:t>
      </w:r>
      <w:r>
        <w:rPr>
          <w:rStyle w:val="FootnoteReference"/>
        </w:rPr>
        <w:footnoteReference w:id="2232"/>
      </w:r>
      <w:r>
        <w:rPr>
          <w:rFonts w:ascii="Amiri" w:hAnsi="Amiri" w:eastAsia="Amiri" w:cs="Amiri"/>
          <w:lang w:bidi="ar-SA"/>
          <w:color w:val="111111"/>
          <w:sz w:val="28"/>
          <w:szCs w:val="28"/>
          <w:rtl/>
        </w:rPr>
        <w:t xml:space="preserve">عَنِ الْعَبَّاسِ بْنِ مَعْرُوفٍ عَنْ فَضَالَةَ بْنِ أَیُّوبَ عَمَّنْ حَدَّثَهُ عَنْ أَبِی عَبْدِ اللَّهِ ع قَالَ: إِنَّ اللَّهَ وَضَعَ عَنِ النِّسَاءِ أَرْبَعاً الْجَهْرَ بِالتَّلْبِیَةِ وَ السَّعْیَ بَیْنَ الصَّفَا وَ الْمَرْوَةِ- وَ دُخُولَ الْکَعْبَةِ وَ الِاسْتِلَامَ.</w:t>
      </w:r>
    </w:p>
    <w:p>
      <w:pPr>
        <w:pStyle w:val="BookText"/>
      </w:pPr>
      <w:r>
        <w:rPr>
          <w:rFonts w:ascii="Amiri" w:hAnsi="Amiri" w:eastAsia="Amiri" w:cs="Amiri"/>
          <w:lang w:bidi="ar-SA"/>
          <w:color w:val="111111"/>
          <w:sz w:val="28"/>
          <w:szCs w:val="28"/>
          <w:rtl/>
        </w:rPr>
        <w:t xml:space="preserve">أَقُولُ: الْمُرَادُ بِالسَّعْیِ هُنَا الْهَرْوَلَةُ لِمَا یَأْتِی </w:t>
      </w:r>
      <w:r>
        <w:rPr>
          <w:rStyle w:val="FootnoteReference"/>
        </w:rPr>
        <w:footnoteReference w:id="2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خداوند چهارچیز را اززنان برداشته بلند گفتن لبیک /سعی بین صفا ومروه بصورت هروله / دخول درکعبه ودست کشیدن به حجر الاسود .</w:t>
      </w:r>
    </w:p>
    <w:p>
      <w:pPr>
        <w:pStyle w:val="BookText"/>
      </w:pPr>
      <w:r>
        <w:rPr>
          <w:rFonts w:ascii="IRNazanin" w:hAnsi="IRNazanin" w:eastAsia="IRNazanin" w:cs="IRNazanin"/>
          <w:lang w:bidi="fa-IR"/>
          <w:color w:val="111111"/>
          <w:sz w:val="28"/>
          <w:szCs w:val="28"/>
          <w:rtl/>
        </w:rPr>
        <w:t xml:space="preserve">ص: 379</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73" w:name="pg14665_148072"/>
    <w:bookmarkEnd w:id="373"/>
    <w:p>
      <w:pPr>
        <w:pStyle w:val="Heading5"/>
      </w:pPr>
      <w:bookmarkStart w:id="2038" w:name="_Toc1481"/>
      <w:r>
        <w:t>[رقم الحدیث الکلی: 16562 - رقم الحدیث الباب: 2]</w:t>
      </w:r>
      <w:bookmarkEnd w:id="2038"/>
    </w:p>
    <w:p>
      <w:pPr>
        <w:pStyle w:val="BookText"/>
      </w:pPr>
      <w:r>
        <w:rPr>
          <w:rFonts w:ascii="Times New Roman" w:hAnsi="Times New Roman" w:eastAsia="Times New Roman" w:cs="Times New Roman"/>
          <w:lang w:val="en-US" w:bidi="en-US"/>
          <w:color w:val="111111"/>
          <w:sz w:val="28"/>
          <w:szCs w:val="28"/>
          <w:rtl/>
        </w:rPr>
        <w:t xml:space="preserve">16562- 2- </w:t>
      </w:r>
      <w:r>
        <w:rPr>
          <w:rStyle w:val="FootnoteReference"/>
        </w:rPr>
        <w:footnoteReference w:id="2234"/>
      </w:r>
      <w:r>
        <w:rPr>
          <w:rFonts w:ascii="Amiri" w:hAnsi="Amiri" w:eastAsia="Amiri" w:cs="Amiri"/>
          <w:lang w:bidi="ar-SA"/>
          <w:color w:val="111111"/>
          <w:sz w:val="28"/>
          <w:szCs w:val="28"/>
          <w:rtl/>
        </w:rPr>
        <w:t xml:space="preserve">مُحَمَّدُ بْنُ عَلِیِّ بْنِ الْحُسَیْنِ بِإِسْنَادِهِ عَنْ أَبِی سَعِیدٍ الْمُکَارِی عَنْ أَبِی عَبْدِ اللَّهِ ع قَالَ: إِنَّ اللَّهَ عَزَّ وَ جَلَّ وَضَعَ عَنِ النِّسَاءِ أَرْبَعاً الْإِجْهَارَ بِالتَّلْبِیَةِ وَ السَّعْیَ بَیْنَ الصَّفَا وَ الْمَرْوَةِ یَعْنِی الْهَرْوَلَةَ وَ دُخُولَ الْکَعْبَةِ وَ اسْتِلَامَ الْحَجَرِ الْأَسْوَدِ.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خداوند چهارچیز را اززنان برداشته بلند گفتن لبیک /سعی بین صفا ومروه بصورت هروله / دخول درکعبه ودست کشیدن به حجر الاسود .</w:t>
      </w:r>
    </w:p>
    <w:p>
      <w:pPr>
        <w:pStyle w:val="Heading5"/>
      </w:pPr>
      <w:bookmarkStart w:id="2039" w:name="_Toc1482"/>
      <w:r>
        <w:t>[رقم الحدیث الکلی: 16563 - رقم الحدیث الباب: 3]</w:t>
      </w:r>
      <w:bookmarkEnd w:id="2039"/>
    </w:p>
    <w:p>
      <w:pPr>
        <w:pStyle w:val="BookText"/>
      </w:pPr>
      <w:r>
        <w:rPr>
          <w:rFonts w:ascii="Times New Roman" w:hAnsi="Times New Roman" w:eastAsia="Times New Roman" w:cs="Times New Roman"/>
          <w:lang w:val="en-US" w:bidi="en-US"/>
          <w:color w:val="111111"/>
          <w:sz w:val="28"/>
          <w:szCs w:val="28"/>
          <w:rtl/>
        </w:rPr>
        <w:t xml:space="preserve">16563- 3- </w:t>
      </w:r>
      <w:r>
        <w:rPr>
          <w:rStyle w:val="FootnoteReference"/>
        </w:rPr>
        <w:footnoteReference w:id="2235"/>
      </w:r>
      <w:r>
        <w:rPr>
          <w:rFonts w:ascii="Amiri" w:hAnsi="Amiri" w:eastAsia="Amiri" w:cs="Amiri"/>
          <w:lang w:bidi="ar-SA"/>
          <w:color w:val="111111"/>
          <w:sz w:val="28"/>
          <w:szCs w:val="28"/>
          <w:rtl/>
        </w:rPr>
        <w:t xml:space="preserve">وَ بِإِسْنَادِهِ عَنْ حَمَّادِ بْنِ عَمْرٍو وَ أَنَسِ بْنِ مُحَمَّدٍ عَنْ أَبِیهِ جَمِیعاً عَنْ جَعْفَرِ بْنِ مُحَمَّدٍ عَنْ آبَائِهِ ع فِی وَصِیَّةِ النَّبِیِّ ص لِعَلِیٍّ ع- قَالَ: یَا عَلِیُّ لَیْسَ عَلَی النِّسَاءِ جُمُعَةٌ إِلَی أَنْ قَالَ وَ لَا تَجْهَرُ بِالتَّلْبِیَةِ.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ازوصایای رسول اکرم  صلی الله علیه و آله وسلم به حضرت علی * برای زن نمازجمعه نیست تا آنجا که فرمودند ونباید لبیک را بلند بگویند .</w:t>
      </w:r>
    </w:p>
    <w:p>
      <w:pPr>
        <w:pStyle w:val="Heading5"/>
      </w:pPr>
      <w:bookmarkStart w:id="2040" w:name="_Toc1483"/>
      <w:r>
        <w:t>[رقم الحدیث الکلی: 16564 - رقم الحدیث الباب: 4]</w:t>
      </w:r>
      <w:bookmarkEnd w:id="2040"/>
    </w:p>
    <w:p>
      <w:pPr>
        <w:pStyle w:val="BookText"/>
      </w:pPr>
      <w:r>
        <w:rPr>
          <w:rFonts w:ascii="Times New Roman" w:hAnsi="Times New Roman" w:eastAsia="Times New Roman" w:cs="Times New Roman"/>
          <w:lang w:val="en-US" w:bidi="en-US"/>
          <w:color w:val="111111"/>
          <w:sz w:val="28"/>
          <w:szCs w:val="28"/>
          <w:rtl/>
        </w:rPr>
        <w:t xml:space="preserve">16564- 4- </w:t>
      </w:r>
      <w:r>
        <w:rPr>
          <w:rStyle w:val="FootnoteReference"/>
        </w:rPr>
        <w:footnoteReference w:id="2236"/>
      </w:r>
      <w:r>
        <w:rPr>
          <w:rFonts w:ascii="Amiri" w:hAnsi="Amiri" w:eastAsia="Amiri" w:cs="Amiri"/>
          <w:lang w:bidi="ar-SA"/>
          <w:color w:val="111111"/>
          <w:sz w:val="28"/>
          <w:szCs w:val="28"/>
          <w:rtl/>
        </w:rPr>
        <w:t xml:space="preserve">مُحَمَّدُ بْنُ یَعْقُوبَ عَنْ عَلِیِّ بْنِ إِبْرَاهِیمَ عَنْ أَبِیهِ عَنِ ابْنِ أَبِی عُمَیْرٍ عَنْ أَبِی أَیُّوبَ الْخَرَّازِ عَنْ أَبِی بَصِیرٍ عَنْ أَبِی عَبْدِ اللَّهِ ع قَالَ: لَیْسَ عَلَی النِّسَاءِ جَهْرٌ بِالتَّلْبِیَةِ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زن نباید بلند لبیک بگوید .</w:t>
      </w:r>
    </w:p>
    <w:p>
      <w:pPr>
        <w:pStyle w:val="Heading5"/>
      </w:pPr>
      <w:bookmarkStart w:id="2041" w:name="_Toc1484"/>
      <w:r>
        <w:t>[رقم الحدیث الکلی: 16565 - رقم الحدیث الباب: 5]</w:t>
      </w:r>
      <w:bookmarkEnd w:id="2041"/>
    </w:p>
    <w:p>
      <w:pPr>
        <w:pStyle w:val="BookText"/>
      </w:pPr>
      <w:r>
        <w:rPr>
          <w:rFonts w:ascii="Times New Roman" w:hAnsi="Times New Roman" w:eastAsia="Times New Roman" w:cs="Times New Roman"/>
          <w:lang w:val="en-US" w:bidi="en-US"/>
          <w:color w:val="111111"/>
          <w:sz w:val="28"/>
          <w:szCs w:val="28"/>
          <w:rtl/>
        </w:rPr>
        <w:t xml:space="preserve">16565- 5- </w:t>
      </w:r>
      <w:r>
        <w:rPr>
          <w:rStyle w:val="FootnoteReference"/>
        </w:rPr>
        <w:footnoteReference w:id="2237"/>
      </w:r>
      <w:r>
        <w:rPr>
          <w:rFonts w:ascii="Amiri" w:hAnsi="Amiri" w:eastAsia="Amiri" w:cs="Amiri"/>
          <w:lang w:bidi="ar-SA"/>
          <w:color w:val="111111"/>
          <w:sz w:val="28"/>
          <w:szCs w:val="28"/>
          <w:rtl/>
        </w:rPr>
        <w:t xml:space="preserve">وَ بِالْإِسْنَادِ عَنْ أَبِی أَیُّوبَ الْخَرَّازِ عَنْ أَبِی سَعِیدٍ الْمُکَارِی عَنْ أَبِی بَصِیرٍ عَنْ أَبِی عَبْدِ اللَّهِ ع قَالَ: لَیْسَ عَلَی النِّسَاءِ جَهْرٌ بِالتَّلْبِیَةِ.</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زن نباید بلند لبیک بگوید .</w:t>
      </w:r>
    </w:p>
    <w:p>
      <w:pPr>
        <w:pStyle w:val="BookText"/>
      </w:pPr>
      <w:r>
        <w:rPr>
          <w:rFonts w:ascii="IRNazanin" w:hAnsi="IRNazanin" w:eastAsia="IRNazanin" w:cs="IRNazanin"/>
          <w:lang w:bidi="fa-IR"/>
          <w:color w:val="111111"/>
          <w:sz w:val="28"/>
          <w:szCs w:val="28"/>
          <w:rtl/>
        </w:rPr>
        <w:t xml:space="preserve">ص: 380</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74" w:name="pg14665_148073"/>
    <w:bookmarkEnd w:id="374"/>
    <w:p>
      <w:pPr>
        <w:pStyle w:val="Heading4"/>
      </w:pPr>
      <w:bookmarkStart w:id="2042" w:name="_Toc1485"/>
      <w:r>
        <w:t>39- بَابُ أَنَّهُ یُجْزِی الْأَخْرَسَ مِنَ التَّلْبِیَةِ تَحْرِیکُ اللِّسَانِ وَ الْإِشَارَةُ بِهَا وَ یُسْتَحَبُّ التَّلْبِیَةُ عَنْهُ‌</w:t>
      </w:r>
      <w:bookmarkEnd w:id="2042"/>
    </w:p>
    <w:p>
      <w:pPr>
        <w:pStyle w:val="Heading5"/>
      </w:pPr>
      <w:bookmarkStart w:id="2043" w:name="_Toc1486"/>
      <w:r>
        <w:t>اشارة</w:t>
      </w:r>
      <w:bookmarkEnd w:id="2043"/>
    </w:p>
    <w:p>
      <w:pPr>
        <w:pStyle w:val="BookText"/>
      </w:pPr>
      <w:r>
        <w:rPr>
          <w:rStyle w:val="FootnoteReference"/>
        </w:rPr>
        <w:footnoteReference w:id="2239"/>
      </w:r>
      <w:r>
        <w:rPr>
          <w:rFonts w:ascii="Amiri" w:hAnsi="Amiri" w:eastAsia="Amiri" w:cs="Amiri"/>
          <w:lang w:bidi="ar-SA"/>
          <w:color w:val="111111"/>
          <w:sz w:val="28"/>
          <w:szCs w:val="28"/>
          <w:rtl/>
        </w:rPr>
        <w:t xml:space="preserve">39 بَابُ أَنَّهُ یُجْزِی الْأَخْرَسَ مِنَ التَّلْبِیَةِ تَحْرِیکُ اللِّسَانِ وَ الْإِشَارَةُ بِهَا وَ یُسْتَحَبُّ التَّلْبِیَةُ عَنْهُ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044" w:name="_Toc1487"/>
      <w:r>
        <w:t>[رقم الحدیث الکلی: 16566 - رقم الحدیث الباب: 1]</w:t>
      </w:r>
      <w:bookmarkEnd w:id="2044"/>
    </w:p>
    <w:p>
      <w:pPr>
        <w:pStyle w:val="BookText"/>
      </w:pPr>
      <w:r>
        <w:rPr>
          <w:rFonts w:ascii="Times New Roman" w:hAnsi="Times New Roman" w:eastAsia="Times New Roman" w:cs="Times New Roman"/>
          <w:lang w:val="en-US" w:bidi="en-US"/>
          <w:color w:val="111111"/>
          <w:sz w:val="28"/>
          <w:szCs w:val="28"/>
          <w:rtl/>
        </w:rPr>
        <w:t xml:space="preserve">16566- 1- </w:t>
      </w:r>
      <w:r>
        <w:rPr>
          <w:rStyle w:val="FootnoteReference"/>
        </w:rPr>
        <w:footnoteReference w:id="2240"/>
      </w:r>
      <w:r>
        <w:rPr>
          <w:rFonts w:ascii="Amiri" w:hAnsi="Amiri" w:eastAsia="Amiri" w:cs="Amiri"/>
          <w:lang w:bidi="ar-SA"/>
          <w:color w:val="111111"/>
          <w:sz w:val="28"/>
          <w:szCs w:val="28"/>
          <w:rtl/>
        </w:rPr>
        <w:t xml:space="preserve">مُحَمَّدُ بْنُ یَعْقُوبَ عَنْ عَلِیِّ بْنِ إِبْرَاهِیمَ عَنْ أَبِیهِ عَنِ النَّوْفَلِیِّ عَنِ السَّکُونِیِّ عَنْ أَبِی عَبْدِ اللَّهِ </w:t>
      </w:r>
      <w:r>
        <w:rPr>
          <w:rStyle w:val="FootnoteReference"/>
        </w:rPr>
        <w:footnoteReference w:id="2241"/>
      </w:r>
      <w:r>
        <w:rPr>
          <w:rFonts w:ascii="Amiri" w:hAnsi="Amiri" w:eastAsia="Amiri" w:cs="Amiri"/>
          <w:lang w:bidi="ar-SA"/>
          <w:color w:val="111111"/>
          <w:sz w:val="28"/>
          <w:szCs w:val="28"/>
          <w:rtl/>
        </w:rPr>
        <w:t xml:space="preserve">ع أَنَّ عَلِیّاً ص قَالَ: تَلْبِیَةُ الْأَخْرَسِ وَ تَشَهُّدُهُ وَ قِرَاءَتُهُ الْقُرْآنَ فِی الصَّلَاةِ تَحْرِیکُ لِسَانِهِ وَ إِشَارَتُهُ بِإِصْبَعِهِ.</w:t>
      </w:r>
    </w:p>
    <w:p>
      <w:pPr>
        <w:pStyle w:val="BookText"/>
      </w:pPr>
      <w:r>
        <w:rPr>
          <w:rFonts w:ascii="Amiri" w:hAnsi="Amiri" w:eastAsia="Amiri" w:cs="Amiri"/>
          <w:lang w:bidi="ar-SA"/>
          <w:color w:val="111111"/>
          <w:sz w:val="28"/>
          <w:szCs w:val="28"/>
          <w:rtl/>
        </w:rPr>
        <w:t xml:space="preserve">وَ رَوَاهُ الْمُفِیدُ فِی الْمُقْنِعَةِ مُرْسَلًا </w:t>
      </w:r>
      <w:r>
        <w:rPr>
          <w:rStyle w:val="FootnoteReference"/>
        </w:rPr>
        <w:footnoteReference w:id="2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علی * درمورد تلبیه وتشهد وقرائت قرآن درنمازشحص گنگ فرمودند : زبانش را حرکت داده وبا انگشتش اشاره کند .</w:t>
      </w:r>
    </w:p>
    <w:p>
      <w:pPr>
        <w:pStyle w:val="Heading5"/>
      </w:pPr>
      <w:bookmarkStart w:id="2045" w:name="_Toc1488"/>
      <w:r>
        <w:t>[رقم الحدیث الکلی: 16567 - رقم الحدیث الباب: 2]</w:t>
      </w:r>
      <w:bookmarkEnd w:id="2045"/>
    </w:p>
    <w:p>
      <w:pPr>
        <w:pStyle w:val="BookText"/>
      </w:pPr>
      <w:r>
        <w:rPr>
          <w:rFonts w:ascii="Times New Roman" w:hAnsi="Times New Roman" w:eastAsia="Times New Roman" w:cs="Times New Roman"/>
          <w:lang w:val="en-US" w:bidi="en-US"/>
          <w:color w:val="111111"/>
          <w:sz w:val="28"/>
          <w:szCs w:val="28"/>
          <w:rtl/>
        </w:rPr>
        <w:t xml:space="preserve">16567- 2- </w:t>
      </w:r>
      <w:r>
        <w:rPr>
          <w:rStyle w:val="FootnoteReference"/>
        </w:rPr>
        <w:footnoteReference w:id="2243"/>
      </w:r>
      <w:r>
        <w:rPr>
          <w:rFonts w:ascii="Amiri" w:hAnsi="Amiri" w:eastAsia="Amiri" w:cs="Amiri"/>
          <w:lang w:bidi="ar-SA"/>
          <w:color w:val="111111"/>
          <w:sz w:val="28"/>
          <w:szCs w:val="28"/>
          <w:rtl/>
        </w:rPr>
        <w:t xml:space="preserve">وَ عَنْ مُحَمَّدِ بْنِ یَحْیَی عَنْ مُحَمَّدِ بْنِ أَحْمَدَ عَنْ مُحَمَّدِ بْنِ عِیسَی عَنْ مُحَمَّدِ بْنِ یَحْیَی </w:t>
      </w:r>
      <w:r>
        <w:rPr>
          <w:rStyle w:val="FootnoteReference"/>
        </w:rPr>
        <w:footnoteReference w:id="2244"/>
      </w:r>
      <w:r>
        <w:rPr>
          <w:rFonts w:ascii="Amiri" w:hAnsi="Amiri" w:eastAsia="Amiri" w:cs="Amiri"/>
          <w:lang w:bidi="ar-SA"/>
          <w:color w:val="111111"/>
          <w:sz w:val="28"/>
          <w:szCs w:val="28"/>
          <w:rtl/>
        </w:rPr>
        <w:t xml:space="preserve">عَنْ یَاسِینَ الضَّرِیرِ عَنْ حَرِیزٍ عَنْ زُرَارَةَ أَنَّ رَجُلًا قَدِمَ حَاجّاً لَا یُحْسِنُ أَنْ یُلَبِّیَ فَاسْتُفْتِیَ لَهُ أَبُو عَبْدِ اللَّهِ ع فَأَمَرَ لَهُ أَنْ یُلَبَّی عَنْهُ.</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245"/>
      </w:r>
    </w:p>
    <w:p>
      <w:pPr>
        <w:pStyle w:val="BookText"/>
      </w:pPr>
      <w:r>
        <w:rPr>
          <w:rFonts w:ascii="Amiri" w:hAnsi="Amiri" w:eastAsia="Amiri" w:cs="Amiri"/>
          <w:lang w:bidi="ar-SA"/>
          <w:color w:val="111111"/>
          <w:sz w:val="28"/>
          <w:szCs w:val="28"/>
          <w:rtl/>
        </w:rPr>
        <w:t xml:space="preserve">وَ کَذَا الَّذِی قَبْلَهُ أَقُولُ: وَ تَقَدَّمَ مَا یَدُلُّ عَلَی ذَلِکَ فِی الْقِرَاءَةِ فِی الصَّلَاةِ </w:t>
      </w:r>
      <w:r>
        <w:rPr>
          <w:rStyle w:val="FootnoteReference"/>
        </w:rPr>
        <w:footnoteReference w:id="2246"/>
      </w:r>
      <w:r>
        <w:rPr>
          <w:rFonts w:ascii="Amiri" w:hAnsi="Amiri" w:eastAsia="Amiri" w:cs="Amiri"/>
          <w:lang w:bidi="ar-SA"/>
          <w:color w:val="111111"/>
          <w:sz w:val="28"/>
          <w:szCs w:val="28"/>
          <w:rtl/>
        </w:rPr>
        <w:t xml:space="preserve">وَ یَأْتِی مَا</w:t>
      </w:r>
    </w:p>
    <w:p>
      <w:pPr>
        <w:pStyle w:val="BookText"/>
      </w:pPr>
      <w:r>
        <w:rPr>
          <w:rFonts w:ascii="IRNazanin" w:hAnsi="IRNazanin" w:eastAsia="IRNazanin" w:cs="IRNazanin"/>
          <w:lang w:bidi="fa-IR"/>
          <w:color w:val="111111"/>
          <w:sz w:val="28"/>
          <w:szCs w:val="28"/>
          <w:rtl/>
        </w:rPr>
        <w:t xml:space="preserve">ص: 381</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75" w:name="pg14665_148074"/>
    <w:bookmarkEnd w:id="375"/>
    <w:p>
      <w:pPr>
        <w:pStyle w:val="BookText"/>
      </w:pPr>
      <w:r>
        <w:rPr>
          <w:rFonts w:ascii="Amiri" w:hAnsi="Amiri" w:eastAsia="Amiri" w:cs="Amiri"/>
          <w:lang w:bidi="ar-SA"/>
          <w:color w:val="111111"/>
          <w:sz w:val="28"/>
          <w:szCs w:val="28"/>
          <w:rtl/>
        </w:rPr>
        <w:t xml:space="preserve">یَدُلُّ عَلَیْهِ فِی الْحَلْقِ فِی أَحَادِیثَ مَنْ لَمْ یَکُنْ عَلَی رَأْسِهِ شَعْرٌ </w:t>
      </w:r>
      <w:r>
        <w:rPr>
          <w:rStyle w:val="FootnoteReference"/>
        </w:rPr>
        <w:footnoteReference w:id="2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 مردی برای حج آمده بود که نمی توانست درست لبیک بگوید ازحضرت صادق * پرسید ایشان امرکردند کسی بجایش لبیک بگوید .</w:t>
      </w:r>
    </w:p>
    <w:p>
      <w:pPr>
        <w:pStyle w:val="Heading4"/>
      </w:pPr>
      <w:bookmarkStart w:id="2046" w:name="_Toc1489"/>
      <w:r>
        <w:t>40- بَابُ کَیْفِیَّةِ التَّلْبِیَةِ الْوَاجِبَةِ وَ الْمَنْدُوبَةِ وَ جُمْلَةٍ مِنْ أَحْکَامِهَا</w:t>
      </w:r>
      <w:bookmarkEnd w:id="2046"/>
    </w:p>
    <w:p>
      <w:pPr>
        <w:pStyle w:val="Heading5"/>
      </w:pPr>
      <w:bookmarkStart w:id="2047" w:name="_Toc1490"/>
      <w:r>
        <w:t>اشارة</w:t>
      </w:r>
      <w:bookmarkEnd w:id="2047"/>
    </w:p>
    <w:p>
      <w:pPr>
        <w:pStyle w:val="BookText"/>
      </w:pPr>
      <w:r>
        <w:rPr>
          <w:rStyle w:val="FootnoteReference"/>
        </w:rPr>
        <w:footnoteReference w:id="2248"/>
      </w:r>
      <w:r>
        <w:rPr>
          <w:rFonts w:ascii="Amiri" w:hAnsi="Amiri" w:eastAsia="Amiri" w:cs="Amiri"/>
          <w:lang w:bidi="ar-SA"/>
          <w:color w:val="111111"/>
          <w:sz w:val="28"/>
          <w:szCs w:val="28"/>
          <w:rtl/>
        </w:rPr>
        <w:t xml:space="preserve">40 بَابُ کَیْفِیَّةِ التَّلْبِیَةِ الْوَاجِبَةِ وَ الْمَنْدُوبَةِ وَ جُمْلَةٍ مِنْ أَحْکَامِهَا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048" w:name="_Toc1491"/>
      <w:r>
        <w:t>[رقم الحدیث الکلی: 16568 - رقم الحدیث الباب: 1]</w:t>
      </w:r>
      <w:bookmarkEnd w:id="2048"/>
    </w:p>
    <w:p>
      <w:pPr>
        <w:pStyle w:val="BookText"/>
      </w:pPr>
      <w:r>
        <w:rPr>
          <w:rFonts w:ascii="Times New Roman" w:hAnsi="Times New Roman" w:eastAsia="Times New Roman" w:cs="Times New Roman"/>
          <w:lang w:val="en-US" w:bidi="en-US"/>
          <w:color w:val="111111"/>
          <w:sz w:val="28"/>
          <w:szCs w:val="28"/>
          <w:rtl/>
        </w:rPr>
        <w:t xml:space="preserve">16568- 1- </w:t>
      </w:r>
      <w:r>
        <w:rPr>
          <w:rStyle w:val="FootnoteReference"/>
        </w:rPr>
        <w:footnoteReference w:id="2249"/>
      </w:r>
      <w:r>
        <w:rPr>
          <w:rFonts w:ascii="Amiri" w:hAnsi="Amiri" w:eastAsia="Amiri" w:cs="Amiri"/>
          <w:lang w:bidi="ar-SA"/>
          <w:color w:val="111111"/>
          <w:sz w:val="28"/>
          <w:szCs w:val="28"/>
          <w:rtl/>
        </w:rPr>
        <w:t xml:space="preserve">مُحَمَّدُ بْنُ الْحَسَنِ بِإِسْنَادِهِ عَنِ الْحُسَیْنِ بْنِ سَعِیدٍ عَنْ حَمَّادٍ عَنْ مُعَاوِیَةَ بْنِ وَهْبٍ عَنْ أَبِی عَبْدِ اللَّهِ ع فِی حَدِیثٍ قَالَ: تُحْرِمُونَ کَمَا أَنْتُمْ فِی مَحَامِلِکُمْ تَقُولُ لَبَّیْکَ اللَّهُمَّ لَبَّیْکَ لَبَّیْکَ لَا شَرِیکَ لَکَ لَبَّیْکَ إِنَّ الْحَمْدَ وَ النِّعْمَةَ لَکَ وَ الْمُلْکَ لَا شَرِیکَ لَکَ لَبَّیْکَ بِمُتْعَةٍ بِعُمْرَةٍ إِلَی الْحَجِّ.</w:t>
      </w:r>
    </w:p>
    <w:p>
      <w:pPr>
        <w:pStyle w:val="BookText"/>
      </w:pPr>
      <w:r>
        <w:rPr>
          <w:rFonts w:ascii="Amiri" w:hAnsi="Amiri" w:eastAsia="Amiri" w:cs="Amiri"/>
          <w:lang w:bidi="ar-SA"/>
          <w:color w:val="111111"/>
          <w:sz w:val="28"/>
          <w:szCs w:val="28"/>
          <w:rtl/>
        </w:rPr>
        <w:t xml:space="preserve">وَ عَنْهُ عَنِ ابْنِ أَبِی عُمَیْرٍ عَنْ حَمَّادٍ مِثْلَهُ </w:t>
      </w:r>
      <w:r>
        <w:rPr>
          <w:rStyle w:val="FootnoteReference"/>
        </w:rPr>
        <w:footnoteReference w:id="22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همانطورکه درمحملهای خود هستید می توانید محرم شوید کافی است که بگوئید لَبَّیْکَ اللَّهُمَّ لَبَّیْکَ لَبَّیْکَ لَا شَرِیکَ لَکَ لَبَّیْکَ إِنَّ الْحَمْدَ وَ النِّعْمَةَ لَکَ وَ الْمُلْکَ لَا شَرِیکَ لَکَ لَبَّیْکَ به نیت حج تمتع وبا شروع به عمره ورسیدن به حج .</w:t>
      </w:r>
    </w:p>
    <w:p>
      <w:pPr>
        <w:pStyle w:val="Heading5"/>
      </w:pPr>
      <w:bookmarkStart w:id="2049" w:name="_Toc1492"/>
      <w:r>
        <w:t>[رقم الحدیث الکلی: 16569 - رقم الحدیث الباب: 2]</w:t>
      </w:r>
      <w:bookmarkEnd w:id="2049"/>
    </w:p>
    <w:p>
      <w:pPr>
        <w:pStyle w:val="BookText"/>
      </w:pPr>
      <w:r>
        <w:rPr>
          <w:rFonts w:ascii="Times New Roman" w:hAnsi="Times New Roman" w:eastAsia="Times New Roman" w:cs="Times New Roman"/>
          <w:lang w:val="en-US" w:bidi="en-US"/>
          <w:color w:val="111111"/>
          <w:sz w:val="28"/>
          <w:szCs w:val="28"/>
          <w:rtl/>
        </w:rPr>
        <w:t xml:space="preserve">16569- 2- </w:t>
      </w:r>
      <w:r>
        <w:rPr>
          <w:rStyle w:val="FootnoteReference"/>
        </w:rPr>
        <w:footnoteReference w:id="2251"/>
      </w:r>
      <w:r>
        <w:rPr>
          <w:rFonts w:ascii="Amiri" w:hAnsi="Amiri" w:eastAsia="Amiri" w:cs="Amiri"/>
          <w:lang w:bidi="ar-SA"/>
          <w:color w:val="111111"/>
          <w:sz w:val="28"/>
          <w:szCs w:val="28"/>
          <w:rtl/>
        </w:rPr>
        <w:t xml:space="preserve">وَ عَنْهُ عَنْ فَضَالَةَ وَ صَفْوَانَ وَ ابْنِ أَبِی عُمَیْرٍ جَمِیعاً عَنْ مُعَاوِیَةَ بْنِ عَمَّارٍ عَنْ أَبِی عَبْدِ اللَّهِ ع فِی حَدِیثٍ قَالَ: التَّلْبِیَةُ أَنْ تَقُولَ لَبَّیْکَ اللَّهُمَّ لَبَّیْکَ لَبَّیْکَ لَا شَرِیکَ لَکَ لَبَّیْکَ إِنَّ الْحَمْدَ وَ النِّعْمَةَ لَکَ وَ الْمُلْکَ لَا شَرِیکَ لَکَ لَبَّیْکَ </w:t>
      </w:r>
      <w:r>
        <w:rPr>
          <w:rStyle w:val="FootnoteReference"/>
        </w:rPr>
        <w:footnoteReference w:id="2252"/>
      </w:r>
      <w:r>
        <w:rPr>
          <w:rFonts w:ascii="Amiri" w:hAnsi="Amiri" w:eastAsia="Amiri" w:cs="Amiri"/>
          <w:lang w:bidi="ar-SA"/>
          <w:color w:val="111111"/>
          <w:sz w:val="28"/>
          <w:szCs w:val="28"/>
          <w:rtl/>
        </w:rPr>
        <w:t xml:space="preserve">لَبَّیْکَ ذَا الْمَعَارِجِ لَبَّیْکَ لَبَّیْکَ دَاعِیاً إِلَی دَارِ السَّلَامِ لَبَّیْکَ لَبَّیْکَ غَفَّارَ الذُّنُوبِ لَبَّیْکَ لَبَّیْکَ أَهْلَ التَّلْبِیَةِ لَبَّیْکَ لَبَّیْکَ ذَا الْجَلَالِ وَ الْإِکْرَامِ لَبَّیْکَ لَبَّیْکَ تُبْدِئُ وَ الْمَعَادُ إِلَیْکَ لَبَّیْکَ لَبَّیْکَ تَسْتَغْنِی وَ یُفْتَقَرُ إِلَیْکَ لَبَّیْکَ لَبَّیْکَ مَرْهُوباً وَ مَرْغُوباً إِلَیْکَ لَبَّیْکَ لَبَّیْکَ إِلَهَ الْحَقِّ لَبَّیْکَ لَبَّیْکَ</w:t>
      </w:r>
    </w:p>
    <w:p>
      <w:pPr>
        <w:pStyle w:val="BookText"/>
      </w:pPr>
      <w:r>
        <w:rPr>
          <w:rFonts w:ascii="IRNazanin" w:hAnsi="IRNazanin" w:eastAsia="IRNazanin" w:cs="IRNazanin"/>
          <w:lang w:bidi="fa-IR"/>
          <w:color w:val="111111"/>
          <w:sz w:val="28"/>
          <w:szCs w:val="28"/>
          <w:rtl/>
        </w:rPr>
        <w:t xml:space="preserve">ص: 382</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ذَا النَّعْمَاءِ وَ الْفَضْلِ الْحَسَنِ الْجَمِیلِ لَبَّیْکَ لَبَّیْکَ کَشَّافَ الْکُرَبِ الْعِظَامِ لَبَّیْکَ لَبَّیْکَ عَبْدُکَ وَ ابْنُ عَبْدَیْکَ لَبَّیْکَ لَبَّیْکَ یَا کَرِیمُ لَبَّیْکَ- تَقُولُ ذَلِکَ فِی دُبُرِ کُلِّ صَلَاةٍ مَکْتُوبَةٍ وَ نَافِلَةٍ </w:t>
      </w:r>
      <w:r>
        <w:rPr>
          <w:rStyle w:val="FootnoteReference"/>
        </w:rPr>
        <w:footnoteReference w:id="2253"/>
      </w:r>
      <w:r>
        <w:rPr>
          <w:rFonts w:ascii="Amiri" w:hAnsi="Amiri" w:eastAsia="Amiri" w:cs="Amiri"/>
          <w:lang w:bidi="ar-SA"/>
          <w:color w:val="111111"/>
          <w:sz w:val="28"/>
          <w:szCs w:val="28"/>
          <w:rtl/>
        </w:rPr>
        <w:t xml:space="preserve">وَ حِینَ یَنْهَضُ بِکَ بَعِیرُکَ وَ إِذَا عَلَوْتَ شَرَفاً أَوْ هَبَطْتَ وَادِیاً أَوْ لَقِیتَ رَاکِباً أَوِ اسْتَیْقَظْتَ مِنْ مَنَامِکَ وَ بِالْأَسْحَارِ وَ أَکْثِرْ مَا اسْتَطَعْتَ وَ اجْهَرْ بِهَا وَ إِنْ تَرَکْتَ بَعْضَ التَّلْبِیَةِ فَلَا یَضُرُّکَ غَیْرَ أَنَّ تَمَامَهَا أَفْضَلُ وَ اعْلَمْ أَنَّهُ لَا بُدَّ </w:t>
      </w:r>
      <w:r>
        <w:rPr>
          <w:rStyle w:val="FootnoteReference"/>
        </w:rPr>
        <w:footnoteReference w:id="2254"/>
      </w:r>
      <w:r>
        <w:rPr>
          <w:rFonts w:ascii="Amiri" w:hAnsi="Amiri" w:eastAsia="Amiri" w:cs="Amiri"/>
          <w:lang w:bidi="ar-SA"/>
          <w:color w:val="111111"/>
          <w:sz w:val="28"/>
          <w:szCs w:val="28"/>
          <w:rtl/>
        </w:rPr>
        <w:t xml:space="preserve">مِنَ التَّلْبِیَاتِ الْأَرْبَعِ الَّتِی کُنَّ فِی أَوَّلِ الْکَلَامِ </w:t>
      </w:r>
      <w:r>
        <w:rPr>
          <w:rStyle w:val="FootnoteReference"/>
        </w:rPr>
        <w:footnoteReference w:id="2255"/>
      </w:r>
      <w:r>
        <w:rPr>
          <w:rFonts w:ascii="Amiri" w:hAnsi="Amiri" w:eastAsia="Amiri" w:cs="Amiri"/>
          <w:lang w:bidi="ar-SA"/>
          <w:color w:val="111111"/>
          <w:sz w:val="28"/>
          <w:szCs w:val="28"/>
          <w:rtl/>
        </w:rPr>
        <w:t xml:space="preserve">وَ هِیَ الْفَرِیضَةُ وَ هِیَ التَّوْحِیدُ وَ بِهَا لَبَّی الْمُرْسَلُونَ وَ أَکْثِرْ مِنْ ذِی الْمَعَارِجِ فَإِنَّ رَسُولَ اللَّهِ ص- کَانَ یُکْثِرُ مِنْهَا وَ أَوَّلُ مَنْ لَبَّی إِبْرَاهِیمُ ع- قَالَ إِنَّ اللَّهَ عَزَّ وَ جَلَّ یَدْعُوکُمْ إِلَی أَنْ تَحُجُّوا بَیْتَهُ فَأَجَابُوهُ بِالتَّلْبِیَةِ وَ لَمْ یَبْقَ أَحَدٌ أُخِذَ مِیثَاقُهُ بِالْمُوَافَاةِ فِی ظَهْرِ رَجُلٍ وَ لَا بَطْنِ امْرَأَةٍ إِلَّا أَجَابَ بِالتَّلْبِیَةِ.</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الْکُلَیْنِیُّ عَنْ عَلِیِّ بْنِ إِبْرَاهِیمَ عَنْ أَبِیهِ عَنِ ابْنِ أَبِی عُمَیْرٍ وَ عَنْ مُحَمَّدِ بْنِ إِسْمَاعِیلَ عَنِ الْفَضْلِ بْنِ شَاذَانَ عَنْ صَفْوَانَ وَ ابْنِ أَبِی عُمَیْرٍ جَمِیعاً عَنْ مُعَاوِیَةَ بْنِ عَمَّارٍ إِلَّا أَنَّهُ تَرَکَ لَبَّیْکَ غَفَّارَ الذُّنُوبِ وَ لَبَّیْکَ أَهْلَ التَّلْبِیَةِ وَ لَبَّیْکَ تَسْتَغْنِی وَ لَبَّیْکَ إِلَهَ الْحَقِّ وَ لَبَّیْکَ ذَا النَّعْمَاءِ </w:t>
      </w:r>
      <w:r>
        <w:rPr>
          <w:rStyle w:val="FootnoteReference"/>
        </w:rPr>
        <w:footnoteReference w:id="2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تلبیه آنستکه بگوئ : لَبَّیْکَ اللَّهُمَّ لَبَّیْکَ لَبَّیْکَ لَا شَرِیکَ لَکَ لَبَّیْکَ إِنَّ الْحَمْدَ وَ النِّعْمَةَ لَکَ وَ الْمُلْکَ لَا شَرِیکَ لَکَ لَبَّیْکَ لَبَّیْکَ ذَا الْمَعَارِجِ لَبَّیْکَ لَبَّیْکَ دَاعِیاً إِلَی دَارِ السَّلَامِ لَبَّیْکَ لَبَّیْکَ غَفَّارَ الذُّنُوبِ لَبَّیْکَ لَبَّیْکَ أَهْلَ التَّلْبِیَةِ لَبَّیْکَ لَبَّیْکَ ذَا الْجَلَالِ وَ الْإِکْرَامِ لَبَّیْکَ لَبَّیْکَ تُبْدِئُ وَ الْمَعَادُ إِلَیْکَ لَبَّیْکَ لَبَّیْکَ تَسْتَغْنِی وَ یُفْتَقَرُ إِلَیْکَ لَبَّیْکَ لَبَّیْکَ مَرْهُوباً وَ مَرْغُوباً إِلَیْکَ لَبَّیْکَ لَبَّیْکَ إِلَهَ الْحَقِّ لَبَّیْکَ لَبَّیْکَ ذَا النَّعْمَاءِ وَ الْفَضْلِ الْحَسَنِ الْجَمِیلِ لَبَّیْکَ لَبَّیْکَ کَشَّافَ الْکُرَبِ الْعِظَامِ لَبَّیْکَ لَبَّیْکَ عَبْدُکَ وَ ابْنُ عَبْدَیْکَ لَبَّیْکَ لَبَّیْکَ یَا کَرِیمُ لَبَّیْکَ</w:t>
      </w:r>
    </w:p>
    <w:p>
      <w:pPr>
        <w:pStyle w:val="BookText"/>
      </w:pPr>
      <w:r>
        <w:rPr>
          <w:rFonts w:ascii="IRNazanin" w:hAnsi="IRNazanin" w:eastAsia="IRNazanin" w:cs="IRNazanin"/>
          <w:lang w:bidi="fa-IR"/>
          <w:color w:val="111111"/>
          <w:sz w:val="28"/>
          <w:szCs w:val="28"/>
          <w:rtl/>
        </w:rPr>
        <w:t xml:space="preserve">آن را بگو در پایان هر نماز واجب و نافله و هنگامی که شترت تو را بلند کند و وقتی که به بالای بلندی بروی یا به پایین دره‌ای فرود آیی یا سواری را ملاقات کنی یا از خواب برخیزی و در هنگام سحرها و هرچقدر می‌توانی زیاد بگو و با صدای بلند بگو و اگر بعضی از تلبیه را ترک کردی، به تو ضرری نمی‌زند، فقط این‌که تمام آن بهتر است و بدان که حتماً چهار تلبیه که در اول کلام بود لازم است و این فریضه است و این توحید است و با آن پیامبران لبیک گفتند و زیاد از ذی المعارج بگو زیرا رسول خدا (ص) زیاد از آن می‌گفت و اولین کسی که لبیک گفت، ابراهیم (ع) بود، گفت: همانا خداوند عز و جل شما را دعوت می‌کند که به حج خانه‌اش بروید، پس با تلبیه جواب دادند و هیچ کس نماند که عهدش در پشت مردی یا بطن زنی گرفته شده باشد، مگر این‌که با تلبیه جواب داد.</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76" w:name="pg14665_148076"/>
    <w:bookmarkEnd w:id="376"/>
    <w:p>
      <w:pPr>
        <w:pStyle w:val="Heading5"/>
      </w:pPr>
      <w:bookmarkStart w:id="2050" w:name="_Toc1493"/>
      <w:r>
        <w:t>[رقم الحدیث الکلی: 16570 - رقم الحدیث الباب: 3]</w:t>
      </w:r>
      <w:bookmarkEnd w:id="2050"/>
    </w:p>
    <w:p>
      <w:pPr>
        <w:pStyle w:val="BookText"/>
      </w:pPr>
      <w:r>
        <w:rPr>
          <w:rFonts w:ascii="Times New Roman" w:hAnsi="Times New Roman" w:eastAsia="Times New Roman" w:cs="Times New Roman"/>
          <w:lang w:val="en-US" w:bidi="en-US"/>
          <w:color w:val="111111"/>
          <w:sz w:val="28"/>
          <w:szCs w:val="28"/>
          <w:rtl/>
        </w:rPr>
        <w:t xml:space="preserve">16570- 3- </w:t>
      </w:r>
      <w:r>
        <w:rPr>
          <w:rStyle w:val="FootnoteReference"/>
        </w:rPr>
        <w:footnoteReference w:id="2258"/>
      </w:r>
      <w:r>
        <w:rPr>
          <w:rFonts w:ascii="Amiri" w:hAnsi="Amiri" w:eastAsia="Amiri" w:cs="Amiri"/>
          <w:lang w:bidi="ar-SA"/>
          <w:color w:val="111111"/>
          <w:sz w:val="28"/>
          <w:szCs w:val="28"/>
          <w:rtl/>
        </w:rPr>
        <w:t xml:space="preserve">وَ بِإِسْنَادِهِ عَنْ مُوسَی بْنِ الْقَاسِمِ عَنْ مُحَمَّدِ بْنِ عُذَافِرٍ عَنْ عُمَرَ بْنِ یَزِیدَ عَنْ أَبِی عَبْدِ اللَّهِ ع قَالَ: إِذَا أَحْرَمْتَ مِنْ مَسْجِدِ الشَّجَرَةِ- فَإِنْ کُنْتَ مَاشِیاً لَبَّیْتَ مِنْ مَکَانِکَ مِنَ الْمَسْجِدِ تَقُولُ لَبَّیْکَ اللَّهُمَ</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77" w:name="pg14665_148077"/>
    <w:bookmarkEnd w:id="377"/>
    <w:p>
      <w:pPr>
        <w:pStyle w:val="BookText"/>
      </w:pPr>
      <w:r>
        <w:rPr>
          <w:rFonts w:ascii="Amiri" w:hAnsi="Amiri" w:eastAsia="Amiri" w:cs="Amiri"/>
          <w:lang w:bidi="ar-SA"/>
          <w:color w:val="111111"/>
          <w:sz w:val="28"/>
          <w:szCs w:val="28"/>
          <w:rtl/>
        </w:rPr>
        <w:t xml:space="preserve">لَبَّیْکَ لَبَّیْکَ لَا شَرِیکَ لَکَ لَبَّیْکَ لَبَّیْکَ ذَا الْمَعَارِجِ لَبَّیْکَ لَبَّیْکَ بِحَجَّةٍ تَمَامُهَا عَلَیْکَ- وَ اجْهَرْ بِهَا کُلَّمَا رَکِبْتَ وَ کُلَّمَا نَزَلْتَ وَ کُلَّمَا هَبَطْتَ وَادِیاً أَوْ عَلَوْتَ أَکَمَةً أَوْ لَقِیتَ رَاکِباً وَ بِالْأَسْحَارِ.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وقتی ازمسجد شجره محرم شدی اگرپیاده هستی ازهمانجا لبیک گوباش وبگو لَبَّیْکَ اللَّهُمَ لَبَّیْکَ لَبَّیْکَ لَا شَرِیکَ لَکَ لَبَّیْکَ لَبَّیْکَ ذَا الْمَعَارِجِ لَبَّیْکَ لَبَّیْکَ برای حج کامل وهربارسواروپیاده می شوی ودرپستی .بلندی مسیروهربارباکسی روبرومی شوی ودرسحرگاهان این تلبیه را بلند بگو .</w:t>
      </w:r>
    </w:p>
    <w:p>
      <w:pPr>
        <w:pStyle w:val="Heading5"/>
      </w:pPr>
      <w:bookmarkStart w:id="2051" w:name="_Toc1494"/>
      <w:r>
        <w:t>[رقم الحدیث الکلی: 16571 - رقم الحدیث الباب: 4]</w:t>
      </w:r>
      <w:bookmarkEnd w:id="2051"/>
    </w:p>
    <w:p>
      <w:pPr>
        <w:pStyle w:val="BookText"/>
      </w:pPr>
      <w:r>
        <w:rPr>
          <w:rFonts w:ascii="Times New Roman" w:hAnsi="Times New Roman" w:eastAsia="Times New Roman" w:cs="Times New Roman"/>
          <w:lang w:val="en-US" w:bidi="en-US"/>
          <w:color w:val="111111"/>
          <w:sz w:val="28"/>
          <w:szCs w:val="28"/>
          <w:rtl/>
        </w:rPr>
        <w:t xml:space="preserve">16571- 4- </w:t>
      </w:r>
      <w:r>
        <w:rPr>
          <w:rStyle w:val="FootnoteReference"/>
        </w:rPr>
        <w:footnoteReference w:id="2259"/>
      </w:r>
      <w:r>
        <w:rPr>
          <w:rFonts w:ascii="Amiri" w:hAnsi="Amiri" w:eastAsia="Amiri" w:cs="Amiri"/>
          <w:lang w:bidi="ar-SA"/>
          <w:color w:val="111111"/>
          <w:sz w:val="28"/>
          <w:szCs w:val="28"/>
          <w:rtl/>
        </w:rPr>
        <w:t xml:space="preserve">مُحَمَّدُ بْنُ عَلِیِّ بْنِ الْحُسَیْنِ بِإِسْنَادِهِ عَنِ النَّضْرِ بْنِ سُوَیْدٍ عَنْ عَبْدِ اللَّهِ بْنِ سِنَانٍ عَنْ أَبِی عَبْدِ اللَّهِ ع قَالَ: لَمَّا لَبَّی رَسُولُ اللَّهِ ص قَالَ لَبَّیْکَ اللَّهُمَّ لَبَّیْکَ لَبَّیْکَ لَا شَرِیکَ لَکَ لَبَّیْکَ إِنَّ الْحَمْدَ وَ النِّعْمَةَ لَکَ وَ الْمُلْکَ لَا شَرِیکَ لَکَ لَبَّیْکَ </w:t>
      </w:r>
      <w:r>
        <w:rPr>
          <w:rStyle w:val="FootnoteReference"/>
        </w:rPr>
        <w:footnoteReference w:id="2260"/>
      </w:r>
      <w:r>
        <w:rPr>
          <w:rFonts w:ascii="Amiri" w:hAnsi="Amiri" w:eastAsia="Amiri" w:cs="Amiri"/>
          <w:lang w:bidi="ar-SA"/>
          <w:color w:val="111111"/>
          <w:sz w:val="28"/>
          <w:szCs w:val="28"/>
          <w:rtl/>
        </w:rPr>
        <w:t xml:space="preserve">لَبَّیْکَ ذَا الْمَعَارِجِ لَبَّیْکَ- وَ کَانَ ع یُکْثِرُ مِنْ ذِی الْمَعَارِجِ وَ کَانَ یُلَبِّی کُلَّمَا لَقِیَ رَاکِباً أَوْ عَلَا أَکَمَةً أَوْ هَبَطَ وَادِیاً وَ مِنْ آخِرِ اللَّیْلِ وَ فِی أَدْبَارِ الصَّلَوَاتِ.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رسول اکرم درموقع تلبیه می گفتند : لَبَّیْکَ اللَّهُمَّ لَبَّیْکَ لَبَّیْکَ لَا شَرِیکَ لَکَ لَبَّیْکَ إِنَّ الْحَمْدَ وَ النِّعْمَةَ لَکَ وَ الْمُلْکَ لَا شَرِیکَ لَکَ لَبَّیْکَ لَبَّیْکَ ذَا الْمَعَارِجِ لَبَّیْکَ- وایشان ذِی الْمَعَارِجِ رازیاد تکرار می کردند . وایشان این تلبیه را هرگاه با کسی برخورد می کردند یا درفرازونشیب راهها وتا آخرشب وبعد ازنمازها تکرار می کردند</w:t>
      </w:r>
    </w:p>
    <w:p>
      <w:pPr>
        <w:pStyle w:val="Heading5"/>
      </w:pPr>
      <w:bookmarkStart w:id="2052" w:name="_Toc1495"/>
      <w:r>
        <w:t>[رقم الحدیث الکلی: 16572 - رقم الحدیث الباب: 5]</w:t>
      </w:r>
      <w:bookmarkEnd w:id="2052"/>
    </w:p>
    <w:p>
      <w:pPr>
        <w:pStyle w:val="BookText"/>
      </w:pPr>
      <w:r>
        <w:rPr>
          <w:rFonts w:ascii="Times New Roman" w:hAnsi="Times New Roman" w:eastAsia="Times New Roman" w:cs="Times New Roman"/>
          <w:lang w:val="en-US" w:bidi="en-US"/>
          <w:color w:val="111111"/>
          <w:sz w:val="28"/>
          <w:szCs w:val="28"/>
          <w:rtl/>
        </w:rPr>
        <w:t xml:space="preserve">16572- 5- </w:t>
      </w:r>
      <w:r>
        <w:rPr>
          <w:rStyle w:val="FootnoteReference"/>
        </w:rPr>
        <w:footnoteReference w:id="2261"/>
      </w:r>
      <w:r>
        <w:rPr>
          <w:rFonts w:ascii="Amiri" w:hAnsi="Amiri" w:eastAsia="Amiri" w:cs="Amiri"/>
          <w:lang w:bidi="ar-SA"/>
          <w:color w:val="111111"/>
          <w:sz w:val="28"/>
          <w:szCs w:val="28"/>
          <w:rtl/>
        </w:rPr>
        <w:t xml:space="preserve">وَ عَنْ مُحَمَّدِ بْنِ الْقَاسِمِ الْأَسْتَرْآبَادِیِّ عَنْ یُوسُفَ بْنِ مُحَمَّدِ بْنِ زِیَادٍ وَ عَلِیِّ بْنِ مُحَمَّدِ بْنِ سَیَّارٍ عَنْ أَبَوَیْهِمَا عَنِ الْحَسَنِ بْنِ عَلِیٍّ الْعَسْکَرِیِّ عَنْ آبَائِهِ ع قَالَ: قَالَ رَسُولُ اللَّهِ ص فِی حَدِیثِ مُوسَی ع- فَنَادَی رَبُّنَا عَزَّ وَ جَلَّ یَا أُمَّةَ مُحَمَّدٍ- فَأَجَابُوهُ کُلُّهُمْ وَ هُمْ فِی أَصْلَابِ آبَائِهِمْ وَ فِی أَرْحَامِ أُمَّهَاتِهِمْ لَبَّیْکَ اللَّهُمَّ لَبَّیْکَ لَبَّیْکَ لَا شَرِیکَ لَکَ لَبَّیْکَ إِنَّ الْحَمْدَ وَ النِّعْمَةَ لَکَ وَ الْمُلْکَ لَا شَرِیکَ لَکَ لَبَّیْکَ- قَالَ فَجَعَلَ اللَّهُ عَزَّ وَ جَلَّ تِلْکَ الْإِجَابَةَ شِعَارَ الْحَجِّ.</w:t>
      </w:r>
    </w:p>
    <w:p>
      <w:pPr>
        <w:pStyle w:val="BookText"/>
      </w:pPr>
      <w:r>
        <w:rPr>
          <w:rFonts w:ascii="Amiri" w:hAnsi="Amiri" w:eastAsia="Amiri" w:cs="Amiri"/>
          <w:lang w:bidi="ar-SA"/>
          <w:color w:val="111111"/>
          <w:sz w:val="28"/>
          <w:szCs w:val="28"/>
          <w:rtl/>
        </w:rPr>
        <w:t xml:space="preserve">وَ رَوَاهُ فِی الْعِلَلِ وَ فِی عُیُونِ الْأَخْبَارِ بِهَذَا السَّنَدِ </w:t>
      </w:r>
      <w:r>
        <w:rPr>
          <w:rStyle w:val="FootnoteReference"/>
        </w:rPr>
        <w:footnoteReference w:id="2262"/>
      </w:r>
    </w:p>
    <w:p>
      <w:pPr>
        <w:pStyle w:val="BookText"/>
      </w:pPr>
      <w:r>
        <w:rPr>
          <w:rFonts w:ascii="Amiri" w:hAnsi="Amiri" w:eastAsia="Amiri" w:cs="Amiri"/>
          <w:lang w:bidi="ar-SA"/>
          <w:color w:val="111111"/>
          <w:sz w:val="28"/>
          <w:szCs w:val="28"/>
          <w:rtl/>
        </w:rPr>
        <w:t xml:space="preserve">وَ أَوْرَدَهُ الْعَسْکَرِیُّ ع فِی تَفْسِیرِهِ </w:t>
      </w:r>
      <w:r>
        <w:rPr>
          <w:rStyle w:val="FootnoteReference"/>
        </w:rPr>
        <w:footnoteReference w:id="22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حسن عسکری علیه‌السلام از پدرانش نقل شده است که: رسول خدا صلی‌الله‌علیه‌وآله‌وسلم در حدیث موسی علیه‌السلام فرمودند: پروردگار ما عز و جل ندا داد: ای امت محمد! همه آنها پاسخ دادند در حالی که در صلب‌های پدرانشان و رحم‌های مادرانشان بودند: لبیک اللهم لبیک، لبیک لا شریک لک لبیک، إن الحمد و النعمة لک و الملک لا شریک لک لبیک. پس خداوند عز و جل آن پاسخ را شعار حج قرار داد.</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78" w:name="pg14665_148078"/>
    <w:bookmarkEnd w:id="378"/>
    <w:p>
      <w:pPr>
        <w:pStyle w:val="Heading5"/>
      </w:pPr>
      <w:bookmarkStart w:id="2053" w:name="_Toc1496"/>
      <w:r>
        <w:t>[رقم الحدیث الکلی: 16573 - رقم الحدیث الباب: 6]</w:t>
      </w:r>
      <w:bookmarkEnd w:id="2053"/>
    </w:p>
    <w:p>
      <w:pPr>
        <w:pStyle w:val="BookText"/>
      </w:pPr>
      <w:r>
        <w:rPr>
          <w:rFonts w:ascii="Times New Roman" w:hAnsi="Times New Roman" w:eastAsia="Times New Roman" w:cs="Times New Roman"/>
          <w:lang w:val="en-US" w:bidi="en-US"/>
          <w:color w:val="111111"/>
          <w:sz w:val="28"/>
          <w:szCs w:val="28"/>
          <w:rtl/>
        </w:rPr>
        <w:t xml:space="preserve">16573- 6- </w:t>
      </w:r>
      <w:r>
        <w:rPr>
          <w:rStyle w:val="FootnoteReference"/>
        </w:rPr>
        <w:footnoteReference w:id="2264"/>
      </w:r>
      <w:r>
        <w:rPr>
          <w:rFonts w:ascii="Amiri" w:hAnsi="Amiri" w:eastAsia="Amiri" w:cs="Amiri"/>
          <w:lang w:bidi="ar-SA"/>
          <w:color w:val="111111"/>
          <w:sz w:val="28"/>
          <w:szCs w:val="28"/>
          <w:rtl/>
        </w:rPr>
        <w:t xml:space="preserve">مُحَمَّدُ بْنُ یَعْقُوبَ عَنْ عَلِیٍّ عَنْ أَبِیهِ عَنِ ابْنِ أَبِی عُمَیْرٍ عَنْ هِشَامِ بْنِ الْحَکَمِ عَنْ أَبِی عَبْدِ اللَّهِ ع قَالَ: مَرَّ مُوسَی النَّبِیُّ ع بِصِفَاحِ الرَّوْحَاءِ- عَلَی جَمَلٍ أَحْمَرَ خِطَامُهُ مِنْ لِیفٍ عَلَیْهِ عَبَاءَتَانِ قَطَوَانِیَّتَانِ وَ هُوَ یَقُولُ لَبَّیْکَ یَا کَرِیمُ لَبَّیْکَ- قَالَ وَ مَرَّ یُونُسُ بْنُ مَتَّی بِصِفَاحِ الرَّوْحَاءِ- وَ هُوَ یَقُولُ لَبَّیْکَ کَشَّافَ الْکُرَبِ الْعِظَامِ لَبَّیْکَ قَالَ وَ مَرَّ عِیسَی ابْنُ مَرْیَمَ بِصِفَاحِ الرَّوْحَاءِ- وَ هُوَ یَقُولُ لَبَّیْکَ عَبْدُکَ ابْنُ أَمَتِکَ- وَ مَرَّ مُحَمَّدٌ ص بِصِفَاحِ الرَّوْحَاءِ وَ هُوَ یَقُولُ لَبَّیْکَ ذَا الْمَعَارِجِ لَبَّیْکَ.</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2265"/>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فِی الْعِلَلِ عَنْ أَبِیهِ عَنْ عَبْدِ اللَّهِ بْنِ جَعْفَرٍ الْحِمْیَرِیِّ عَنْ إِبْرَاهِیمَ بْنِ مَهْزِیَارَ عَنْ أَخِیهِ عَلِیِّ بْنِ مَهْزِیَارَ عَنِ ابْنِ أَبِی عُمَیْرٍ مِثْلَهُ إِلَّا أَنَّهُ قَالَ بِصَفَائِحِ الرَّوْحَاءِ </w:t>
      </w:r>
      <w:r>
        <w:rPr>
          <w:rStyle w:val="FootnoteReference"/>
        </w:rPr>
        <w:footnoteReference w:id="226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هشام بن حکم از امام صادق علیه‌السلام نقل شده است که فرمود: موسی نبی علیه‌السلام از صفاح الروحاء عبور کرد در حالی که بر شتری سرخ سوار بود، مهار آن از لیف بود و بر او دو عبای قطوانی (نوعی پارچه) پوشیده بود و می‌گفت: لبیک یا کریم لبیک. و یونس بن متی از صفاح الروحاء عبور کرد و می‌گفت: لبیک کشاف الکرب العظام لبیک. و عیسی بن مریم از صفاح الروحاء عبور کرد و می‌گفت: لبیک عبدک ابن أمتک. و محمد صلی‌الله‌علیه‌وآله‌وسلم از صفاح الروحاء عبور کرد و می‌گفت: لبیک ذا المعارج لبیک.</w:t>
      </w:r>
    </w:p>
    <w:p>
      <w:pPr>
        <w:pStyle w:val="Heading5"/>
      </w:pPr>
      <w:bookmarkStart w:id="2054" w:name="_Toc1497"/>
      <w:r>
        <w:t>[رقم الحدیث الکلی: 16574 - رقم الحدیث الباب: 7]</w:t>
      </w:r>
      <w:bookmarkEnd w:id="2054"/>
    </w:p>
    <w:p>
      <w:pPr>
        <w:pStyle w:val="BookText"/>
      </w:pPr>
      <w:r>
        <w:rPr>
          <w:rFonts w:ascii="Times New Roman" w:hAnsi="Times New Roman" w:eastAsia="Times New Roman" w:cs="Times New Roman"/>
          <w:lang w:val="en-US" w:bidi="en-US"/>
          <w:color w:val="111111"/>
          <w:sz w:val="28"/>
          <w:szCs w:val="28"/>
          <w:rtl/>
        </w:rPr>
        <w:t xml:space="preserve">16574- 7- </w:t>
      </w:r>
      <w:r>
        <w:rPr>
          <w:rStyle w:val="FootnoteReference"/>
        </w:rPr>
        <w:footnoteReference w:id="2267"/>
      </w:r>
      <w:r>
        <w:rPr>
          <w:rFonts w:ascii="Amiri" w:hAnsi="Amiri" w:eastAsia="Amiri" w:cs="Amiri"/>
          <w:lang w:bidi="ar-SA"/>
          <w:color w:val="111111"/>
          <w:sz w:val="28"/>
          <w:szCs w:val="28"/>
          <w:rtl/>
        </w:rPr>
        <w:t xml:space="preserve">وَ عَنْهُ عَنْ أَبِیهِ عَنْ حَمَّادِ بْنِ عِیسَی عَنِ الْحُسَیْنِ بْنِ الْمُخْتَارِ عَنْ أَبِی بَصِیرٍ قَالَ سَمِعْتُ أَبَا جَعْفَرٍ ع یَقُولُ مَرَّ مُوسَی بْنُ عِمْرَانَ ع فِی سَبْعِینَ نَبِیّاً عَلَی فِجَاجِ الرَّوْحَاءِ عَلَیْهِمُ الْعَبَاءُ الْقَطَوَانِیَّةُ یَقُولُ لَبَّیْکَ </w:t>
      </w:r>
      <w:r>
        <w:rPr>
          <w:rStyle w:val="FootnoteReference"/>
        </w:rPr>
        <w:footnoteReference w:id="2268"/>
      </w:r>
      <w:r>
        <w:rPr>
          <w:rFonts w:ascii="Amiri" w:hAnsi="Amiri" w:eastAsia="Amiri" w:cs="Amiri"/>
          <w:lang w:bidi="ar-SA"/>
          <w:color w:val="111111"/>
          <w:sz w:val="28"/>
          <w:szCs w:val="28"/>
          <w:rtl/>
        </w:rPr>
        <w:t xml:space="preserve">عَبْدُکَ ابْنُ عَبْدَیْکَ </w:t>
      </w:r>
      <w:r>
        <w:rPr>
          <w:rStyle w:val="FootnoteReference"/>
        </w:rPr>
        <w:footnoteReference w:id="2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2270"/>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79" w:name="pg14665_148079"/>
    <w:bookmarkEnd w:id="379"/>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فِی الْعِلَلِ عَنْ مُحَمَّدِ بْنِ الْحَسَنِ عَنِ الصَّفَّارِ عَنِ الْعَبَّاسِ بْنِ مَعْرُوفٍ عَنْ عَلِیِّ بْنِ مَهْزِیَارَ عَنْ حَمَّادِ بْنِ عِیسَی مِثْلَهُ إِلَّا أَنَّهُ قَالَ ابْنُ عَبْدَیْکَ لَبَّیْکَ </w:t>
      </w:r>
      <w:r>
        <w:rPr>
          <w:rStyle w:val="FootnoteReference"/>
        </w:rPr>
        <w:footnoteReference w:id="227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 : حضرت موسی به اتفاق هفتاد پیغمبرازمنطقه فِجَاجِ الرَّوْحَاءِ عبورمی کردند درحالیکه عبای قطوانی (ازجنس پنبه ) برتن داشتند ومی گفت : لَبَّیْکَ عَبْدُکَ ابْنُ عَبْدَیْکَ</w:t>
      </w:r>
    </w:p>
    <w:p>
      <w:pPr>
        <w:pStyle w:val="Heading5"/>
      </w:pPr>
      <w:bookmarkStart w:id="2055" w:name="_Toc1498"/>
      <w:r>
        <w:t>[رقم الحدیث الکلی: 16575 - رقم الحدیث الباب: 8]</w:t>
      </w:r>
      <w:bookmarkEnd w:id="2055"/>
    </w:p>
    <w:p>
      <w:pPr>
        <w:pStyle w:val="BookText"/>
      </w:pPr>
      <w:r>
        <w:rPr>
          <w:rFonts w:ascii="Times New Roman" w:hAnsi="Times New Roman" w:eastAsia="Times New Roman" w:cs="Times New Roman"/>
          <w:lang w:val="en-US" w:bidi="en-US"/>
          <w:color w:val="111111"/>
          <w:sz w:val="28"/>
          <w:szCs w:val="28"/>
          <w:rtl/>
        </w:rPr>
        <w:t xml:space="preserve">16575- 8- </w:t>
      </w:r>
      <w:r>
        <w:rPr>
          <w:rStyle w:val="FootnoteReference"/>
        </w:rPr>
        <w:footnoteReference w:id="2272"/>
      </w:r>
      <w:r>
        <w:rPr>
          <w:rFonts w:ascii="Amiri" w:hAnsi="Amiri" w:eastAsia="Amiri" w:cs="Amiri"/>
          <w:lang w:bidi="ar-SA"/>
          <w:color w:val="111111"/>
          <w:sz w:val="28"/>
          <w:szCs w:val="28"/>
          <w:rtl/>
        </w:rPr>
        <w:t xml:space="preserve">وَ عَنْ عِدَّةٍ مِنْ أَصْحَابِنَا عَنْ أَحْمَدَ بْنِ مُحَمَّدٍ عَنْ أَحْمَدَ بْنِ مُحَمَّدِ بْنِ أَبِی نَصْرٍ عَنْ أَبَانِ بْنِ عُثْمَانَ وَ عَنْ زَیْدٍ الشَّحَّامِ عَمَّنْ رَوَاهُ عَنْ أَبِی جَعْفَرٍ ع قَالَ: حَجَّ مُوسَی بْنُ عِمْرَانَ ع- وَ مَعَهُ سَبْعُونَ نَبِیّاً مِنْ بَنِی إِسْرَائِیلَ- خُطُمُ </w:t>
      </w:r>
      <w:r>
        <w:rPr>
          <w:rStyle w:val="FootnoteReference"/>
        </w:rPr>
        <w:footnoteReference w:id="2273"/>
      </w:r>
      <w:r>
        <w:rPr>
          <w:rFonts w:ascii="Amiri" w:hAnsi="Amiri" w:eastAsia="Amiri" w:cs="Amiri"/>
          <w:lang w:bidi="ar-SA"/>
          <w:color w:val="111111"/>
          <w:sz w:val="28"/>
          <w:szCs w:val="28"/>
          <w:rtl/>
        </w:rPr>
        <w:t xml:space="preserve">إِبِلِهِمْ مِنْ لِیفٍ یُلَبُّونَ وَ تُجِیبُهُمُ الْجِبَالُ وَ عَلَی مُوسَی ع عَبَاءَتَانِ قَطَوَانِیَّتَانِ یَقُولُ لَبَّیْکَ عَبْدُکَ ابْنُ عَبْدَیْکَ </w:t>
      </w:r>
      <w:r>
        <w:rPr>
          <w:rStyle w:val="FootnoteReference"/>
        </w:rPr>
        <w:footnoteReference w:id="22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 حضرت موسی عازم حج بود به همراه هفتاد پیامبرازبنی اسرائل با شترانی که مهاری ازلیف خرما داشتند لبیک می گفتند وکوهها جواب آنها را می دادند وموسی درحالیکه دو عبای پنبه ای برتن داشت می گفت : لَبَّیْکَ عَبْدُکَ ابْنُ عَبْدَیْکَ</w:t>
      </w:r>
    </w:p>
    <w:p>
      <w:pPr>
        <w:pStyle w:val="Heading5"/>
      </w:pPr>
      <w:bookmarkStart w:id="2056" w:name="_Toc1499"/>
      <w:r>
        <w:t>[رقم الحدیث الکلی: 16576 - رقم الحدیث الباب: 9]</w:t>
      </w:r>
      <w:bookmarkEnd w:id="2056"/>
    </w:p>
    <w:p>
      <w:pPr>
        <w:pStyle w:val="BookText"/>
      </w:pPr>
      <w:r>
        <w:rPr>
          <w:rFonts w:ascii="Times New Roman" w:hAnsi="Times New Roman" w:eastAsia="Times New Roman" w:cs="Times New Roman"/>
          <w:lang w:val="en-US" w:bidi="en-US"/>
          <w:color w:val="111111"/>
          <w:sz w:val="28"/>
          <w:szCs w:val="28"/>
          <w:rtl/>
        </w:rPr>
        <w:t xml:space="preserve">16576- 9- </w:t>
      </w:r>
      <w:r>
        <w:rPr>
          <w:rStyle w:val="FootnoteReference"/>
        </w:rPr>
        <w:footnoteReference w:id="2275"/>
      </w:r>
      <w:r>
        <w:rPr>
          <w:rFonts w:ascii="Amiri" w:hAnsi="Amiri" w:eastAsia="Amiri" w:cs="Amiri"/>
          <w:lang w:bidi="ar-SA"/>
          <w:color w:val="111111"/>
          <w:sz w:val="28"/>
          <w:szCs w:val="28"/>
          <w:rtl/>
        </w:rPr>
        <w:t xml:space="preserve">وَ عَنْهُمْ عَنْ أَحْمَدَ بْنِ مُحَمَّدٍ عَنِ الْحُسَیْنِ بْنِ سَعِیدٍ عَنِ الْحَسَنِ بْنِ عَلِیِّ بْنِ یَقْطِینٍ عَنْ أَسَدِ بْنِ أَبِی الْعَلَاءِ عَنْ مُحَمَّدِ بْنِ الْفُضَیْلِ عَمَّنْ رَأَی أَبَا عَبْدِ اللَّهِ ع وَ هُوَ مُحْرِمٌ قَدْ کَشَفَ عَنْ ظَهْرِهِ حَتَّی أَبْدَاهُ لِلشَّمْسِ وَ هُوَ یَقُولُ لَبَّیْکَ فِی الْمُذْنِبِینَ لَبَّیْکَ.</w:t>
      </w:r>
    </w:p>
    <w:p>
      <w:pPr>
        <w:pStyle w:val="BookText"/>
      </w:pPr>
      <w:r>
        <w:rPr>
          <w:rStyle w:val="FootnoteReference"/>
        </w:rPr>
        <w:footnoteReference w:id="227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فضیل نقل شده از کسی که امام صادق علیه‌السلام را دیده بود که در حال احرام بود و پشتش را برهنه کرده و در معرض آفتاب قرار داده بود و می‌گفت: لبیک در میان گناهکاران، لبیک.</w:t>
      </w:r>
    </w:p>
    <w:p>
      <w:pPr>
        <w:pStyle w:val="Heading4"/>
      </w:pPr>
      <w:bookmarkStart w:id="2057" w:name="_Toc1500"/>
      <w:r>
        <w:t>41- بَابُ اسْتِحْبَابِ تَکْرَارِ التَّلْبِیَةِ فِی الْإِحْرَامِ سَبْعِینَ مَرَّةً فَصَاعِداً</w:t>
      </w:r>
      <w:bookmarkEnd w:id="2057"/>
    </w:p>
    <w:p>
      <w:pPr>
        <w:pStyle w:val="Heading5"/>
      </w:pPr>
      <w:bookmarkStart w:id="2058" w:name="_Toc1501"/>
      <w:r>
        <w:t>اشارة</w:t>
      </w:r>
      <w:bookmarkEnd w:id="2058"/>
    </w:p>
    <w:p>
      <w:pPr>
        <w:pStyle w:val="BookText"/>
      </w:pPr>
      <w:r>
        <w:rPr>
          <w:rStyle w:val="FootnoteReference"/>
        </w:rPr>
        <w:footnoteReference w:id="2277"/>
      </w:r>
      <w:r>
        <w:rPr>
          <w:rFonts w:ascii="Amiri" w:hAnsi="Amiri" w:eastAsia="Amiri" w:cs="Amiri"/>
          <w:lang w:bidi="ar-SA"/>
          <w:color w:val="111111"/>
          <w:sz w:val="28"/>
          <w:szCs w:val="28"/>
          <w:rtl/>
        </w:rPr>
        <w:t xml:space="preserve">41 بَابُ اسْتِحْبَابِ تَکْرَارِ التَّلْبِیَةِ فِی الْإِحْرَامِ سَبْعِینَ مَرَّةً فَصَاعِداً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059" w:name="_Toc1502"/>
      <w:r>
        <w:t>[رقم الحدیث الکلی: 16577 - رقم الحدیث الباب: 1]</w:t>
      </w:r>
      <w:bookmarkEnd w:id="2059"/>
    </w:p>
    <w:p>
      <w:pPr>
        <w:pStyle w:val="BookText"/>
      </w:pPr>
      <w:r>
        <w:rPr>
          <w:rFonts w:ascii="Times New Roman" w:hAnsi="Times New Roman" w:eastAsia="Times New Roman" w:cs="Times New Roman"/>
          <w:lang w:val="en-US" w:bidi="en-US"/>
          <w:color w:val="111111"/>
          <w:sz w:val="28"/>
          <w:szCs w:val="28"/>
          <w:rtl/>
        </w:rPr>
        <w:t xml:space="preserve">16577- 1- </w:t>
      </w:r>
      <w:r>
        <w:rPr>
          <w:rStyle w:val="FootnoteReference"/>
        </w:rPr>
        <w:footnoteReference w:id="2278"/>
      </w:r>
      <w:r>
        <w:rPr>
          <w:rFonts w:ascii="Amiri" w:hAnsi="Amiri" w:eastAsia="Amiri" w:cs="Amiri"/>
          <w:lang w:bidi="ar-SA"/>
          <w:color w:val="111111"/>
          <w:sz w:val="28"/>
          <w:szCs w:val="28"/>
          <w:rtl/>
        </w:rPr>
        <w:t xml:space="preserve">مُحَمَّدُ بْنُ یَعْقُوبَ عَنْ عِدَّةٍ مِنْ أَصْحَابِنَا عَنْ أَحْمَدَ بْنِ</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80" w:name="pg14665_148080"/>
    <w:bookmarkEnd w:id="380"/>
    <w:p>
      <w:pPr>
        <w:pStyle w:val="BookText"/>
      </w:pPr>
      <w:r>
        <w:rPr>
          <w:rFonts w:ascii="Amiri" w:hAnsi="Amiri" w:eastAsia="Amiri" w:cs="Amiri"/>
          <w:lang w:bidi="ar-SA"/>
          <w:color w:val="111111"/>
          <w:sz w:val="28"/>
          <w:szCs w:val="28"/>
          <w:rtl/>
        </w:rPr>
        <w:t xml:space="preserve">أَبِی عَبْدِ اللَّهِ عَنِ ابْنِ فَضَّالٍ عَنْ رِجَالٍ شَتَّی عَنْ أَبِی جَعْفَرٍ ع قَالَ: قَالَ رَسُولُ اللَّهِ ص مَنْ لَبَّی فِی إِحْرَامِهِ سَبْعِینَ مَرَّةً إِیمَاناً وَ احْتِسَاباً أَشْهَدَ اللَّهُ لَهُ أَلْفَ أَلْفِ مَلَکٍ بِبَرَاءَةٍ مِنَ النَّارِ وَ بَرَاءَةٍ مِنَ النِّفَاقِ.</w:t>
      </w:r>
    </w:p>
    <w:p>
      <w:pPr>
        <w:pStyle w:val="BookText"/>
      </w:pPr>
      <w:r>
        <w:rPr>
          <w:rFonts w:ascii="Amiri" w:hAnsi="Amiri" w:eastAsia="Amiri" w:cs="Amiri"/>
          <w:lang w:bidi="ar-SA"/>
          <w:color w:val="111111"/>
          <w:sz w:val="28"/>
          <w:szCs w:val="28"/>
          <w:rtl/>
        </w:rPr>
        <w:t xml:space="preserve">وَ رَوَاهُ الْبَرْقِیُّ فِی الْمَحَاسِنِ عَنْ یَعْقُوبَ بْنِ یَزِیدَ عَنِ ابْنِ أَبِی عُمَیْرٍ وَ ابْنِ فَضَّالٍ مِثْلَهُ </w:t>
      </w:r>
      <w:r>
        <w:rPr>
          <w:rStyle w:val="FootnoteReference"/>
        </w:rPr>
        <w:footnoteReference w:id="22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 آله وسلم : کسیکه درحال احرام هفتاد بارازروی ایمان لبیک بگوید خداوند هزارهزارملک را شاهد می گیرد براینکه اوازجهنم ونفاق دورخواهد بود .</w:t>
      </w:r>
    </w:p>
    <w:p>
      <w:pPr>
        <w:pStyle w:val="Heading5"/>
      </w:pPr>
      <w:bookmarkStart w:id="2060" w:name="_Toc1503"/>
      <w:r>
        <w:t>[رقم الحدیث الکلی: 16578 - رقم الحدیث الباب: 2]</w:t>
      </w:r>
      <w:bookmarkEnd w:id="2060"/>
    </w:p>
    <w:p>
      <w:pPr>
        <w:pStyle w:val="BookText"/>
      </w:pPr>
      <w:r>
        <w:rPr>
          <w:rFonts w:ascii="Times New Roman" w:hAnsi="Times New Roman" w:eastAsia="Times New Roman" w:cs="Times New Roman"/>
          <w:lang w:val="en-US" w:bidi="en-US"/>
          <w:color w:val="111111"/>
          <w:sz w:val="28"/>
          <w:szCs w:val="28"/>
          <w:rtl/>
        </w:rPr>
        <w:t xml:space="preserve">16578- 2- </w:t>
      </w:r>
      <w:r>
        <w:rPr>
          <w:rStyle w:val="FootnoteReference"/>
        </w:rPr>
        <w:footnoteReference w:id="2280"/>
      </w:r>
      <w:r>
        <w:rPr>
          <w:rFonts w:ascii="Amiri" w:hAnsi="Amiri" w:eastAsia="Amiri" w:cs="Amiri"/>
          <w:lang w:bidi="ar-SA"/>
          <w:color w:val="111111"/>
          <w:sz w:val="28"/>
          <w:szCs w:val="28"/>
          <w:rtl/>
        </w:rPr>
        <w:t xml:space="preserve">مُحَمَّدُ بْنُ عَلِیِّ بْنِ الْحُسَیْنِ قَالَ: قَالَ رَسُولُ اللَّهِ ص مَا مِنْ حَاجٍّ یَضْحَی مُلَبِّیاً حَتَّی تَزُولَ الشَّمْسُ إِلَّا غَابَتْ ذُنُوبُهُ مَعَهَا </w:t>
      </w:r>
      <w:r>
        <w:rPr>
          <w:rStyle w:val="FootnoteReference"/>
        </w:rPr>
        <w:footnoteReference w:id="2281"/>
      </w:r>
    </w:p>
    <w:p>
      <w:pPr>
        <w:pStyle w:val="BookText"/>
      </w:pPr>
      <w:r>
        <w:rPr>
          <w:rFonts w:ascii="IRNazanin" w:hAnsi="IRNazanin" w:eastAsia="IRNazanin" w:cs="IRNazanin"/>
          <w:lang w:bidi="fa-IR"/>
          <w:color w:val="111111"/>
          <w:sz w:val="28"/>
          <w:szCs w:val="28"/>
          <w:rtl/>
        </w:rPr>
        <w:t xml:space="preserve">و الکیر- کیر الحداد، و هو زق أو جلد غلیظ ذو حافات ینفخ فیه. (مجمع البحرین- کیر- 3- 478).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2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 آله وسلم : کسیکه ازصبح تا ظهرلبیک گوباشد گناهانش ازاوغایب می شود .</w:t>
      </w:r>
    </w:p>
    <w:p>
      <w:pPr>
        <w:pStyle w:val="Heading4"/>
      </w:pPr>
      <w:bookmarkStart w:id="2061" w:name="_Toc1504"/>
      <w:r>
        <w:t>42- بَابُ جَوَازِ التَّلْبِیَةِ جُنُباً وَ عَلَی غَیْرِ طُهْرٍ وَ عَلَی کُلِّ حَالٍ‌</w:t>
      </w:r>
      <w:bookmarkEnd w:id="2061"/>
    </w:p>
    <w:p>
      <w:pPr>
        <w:pStyle w:val="Heading5"/>
      </w:pPr>
      <w:bookmarkStart w:id="2062" w:name="_Toc1505"/>
      <w:r>
        <w:t>اشارة</w:t>
      </w:r>
      <w:bookmarkEnd w:id="2062"/>
    </w:p>
    <w:p>
      <w:pPr>
        <w:pStyle w:val="BookText"/>
      </w:pPr>
      <w:r>
        <w:rPr>
          <w:rStyle w:val="FootnoteReference"/>
        </w:rPr>
        <w:footnoteReference w:id="2283"/>
      </w:r>
      <w:r>
        <w:rPr>
          <w:rFonts w:ascii="Amiri" w:hAnsi="Amiri" w:eastAsia="Amiri" w:cs="Amiri"/>
          <w:lang w:bidi="ar-SA"/>
          <w:color w:val="111111"/>
          <w:sz w:val="28"/>
          <w:szCs w:val="28"/>
          <w:rtl/>
        </w:rPr>
        <w:t xml:space="preserve">42 بَابُ جَوَازِ التَّلْبِیَةِ جُنُباً وَ عَلَی غَیْرِ طُهْرٍ وَ عَلَی کُلِّ حَالٍ</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063" w:name="_Toc1506"/>
      <w:r>
        <w:t>[رقم الحدیث الکلی: 16579 - رقم الحدیث الباب: 1]</w:t>
      </w:r>
      <w:bookmarkEnd w:id="2063"/>
    </w:p>
    <w:p>
      <w:pPr>
        <w:pStyle w:val="BookText"/>
      </w:pPr>
      <w:r>
        <w:rPr>
          <w:rFonts w:ascii="Times New Roman" w:hAnsi="Times New Roman" w:eastAsia="Times New Roman" w:cs="Times New Roman"/>
          <w:lang w:val="en-US" w:bidi="en-US"/>
          <w:color w:val="111111"/>
          <w:sz w:val="28"/>
          <w:szCs w:val="28"/>
          <w:rtl/>
        </w:rPr>
        <w:t xml:space="preserve">16579- 1- </w:t>
      </w:r>
      <w:r>
        <w:rPr>
          <w:rStyle w:val="FootnoteReference"/>
        </w:rPr>
        <w:footnoteReference w:id="2284"/>
      </w:r>
      <w:r>
        <w:rPr>
          <w:rFonts w:ascii="Amiri" w:hAnsi="Amiri" w:eastAsia="Amiri" w:cs="Amiri"/>
          <w:lang w:bidi="ar-SA"/>
          <w:color w:val="111111"/>
          <w:sz w:val="28"/>
          <w:szCs w:val="28"/>
          <w:rtl/>
        </w:rPr>
        <w:t xml:space="preserve">مُحَمَّدُ بْنُ عَلِیِّ بْنِ الْحُسَیْنِ بِإِسْنَادِهِ عَنِ الْحَلَبِیِّ عَنْ أَبِی عَبْدِ اللَّهِ ع قَالَ: لَا بَأْسَ بِأَنْ تُلَبِّیَ وَ أَنْتَ عَلَی غَیْرِ طُهْرٍ وَ عَلَی کُلِّ حَالٍ.</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81" w:name="pg14665_148081"/>
    <w:bookmarkEnd w:id="381"/>
    <w:p>
      <w:pPr>
        <w:pStyle w:val="BookText"/>
      </w:pPr>
      <w:r>
        <w:rPr>
          <w:rFonts w:ascii="Amiri" w:hAnsi="Amiri" w:eastAsia="Amiri" w:cs="Amiri"/>
          <w:lang w:bidi="ar-SA"/>
          <w:color w:val="111111"/>
          <w:sz w:val="28"/>
          <w:szCs w:val="28"/>
          <w:rtl/>
        </w:rPr>
        <w:t xml:space="preserve">وَ رَوَاهُ الْکُلَیْنِیُّ عَنْ عَلِیٍّ عَنْ أَبِیهِ </w:t>
      </w:r>
      <w:r>
        <w:rPr>
          <w:rStyle w:val="FootnoteReference"/>
        </w:rPr>
        <w:footnoteReference w:id="2285"/>
      </w:r>
      <w:r>
        <w:rPr>
          <w:rFonts w:ascii="Amiri" w:hAnsi="Amiri" w:eastAsia="Amiri" w:cs="Amiri"/>
          <w:lang w:bidi="ar-SA"/>
          <w:color w:val="111111"/>
          <w:sz w:val="28"/>
          <w:szCs w:val="28"/>
          <w:rtl/>
        </w:rPr>
        <w:t xml:space="preserve">عَنْ حَمَّادِ بْنِ عُثْمَانَ عَنِ الْحَلَبِیِّ </w:t>
      </w:r>
      <w:r>
        <w:rPr>
          <w:rStyle w:val="FootnoteReference"/>
        </w:rPr>
        <w:footnoteReference w:id="2286"/>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2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اشکالی ندارد که بدون طهارت یا درهرحالی لبیک بگوئ .</w:t>
      </w:r>
    </w:p>
    <w:p>
      <w:pPr>
        <w:pStyle w:val="Heading5"/>
      </w:pPr>
      <w:bookmarkStart w:id="2064" w:name="_Toc1507"/>
      <w:r>
        <w:t>[رقم الحدیث الکلی: 16580 - رقم الحدیث الباب: 2]</w:t>
      </w:r>
      <w:bookmarkEnd w:id="2064"/>
    </w:p>
    <w:p>
      <w:pPr>
        <w:pStyle w:val="BookText"/>
      </w:pPr>
      <w:r>
        <w:rPr>
          <w:rFonts w:ascii="Times New Roman" w:hAnsi="Times New Roman" w:eastAsia="Times New Roman" w:cs="Times New Roman"/>
          <w:lang w:val="en-US" w:bidi="en-US"/>
          <w:color w:val="111111"/>
          <w:sz w:val="28"/>
          <w:szCs w:val="28"/>
          <w:rtl/>
        </w:rPr>
        <w:t xml:space="preserve">16580- 2- </w:t>
      </w:r>
      <w:r>
        <w:rPr>
          <w:rStyle w:val="FootnoteReference"/>
        </w:rPr>
        <w:footnoteReference w:id="2288"/>
      </w:r>
      <w:r>
        <w:rPr>
          <w:rFonts w:ascii="Amiri" w:hAnsi="Amiri" w:eastAsia="Amiri" w:cs="Amiri"/>
          <w:lang w:bidi="ar-SA"/>
          <w:color w:val="111111"/>
          <w:sz w:val="28"/>
          <w:szCs w:val="28"/>
          <w:rtl/>
        </w:rPr>
        <w:t xml:space="preserve">وَ بِإِسْنَادِهِ عَنْ جَابِرٍ عَنْ أَبِی جَعْفَرٍ ع قَالَ: لَا بَأْسَ أَنْ یُلَبِّیَ الْجُنُبُ.</w:t>
      </w:r>
    </w:p>
    <w:p>
      <w:pPr>
        <w:pStyle w:val="BookText"/>
      </w:pPr>
      <w:r>
        <w:rPr>
          <w:rFonts w:ascii="Amiri" w:hAnsi="Amiri" w:eastAsia="Amiri" w:cs="Amiri"/>
          <w:lang w:bidi="ar-SA"/>
          <w:color w:val="111111"/>
          <w:sz w:val="28"/>
          <w:szCs w:val="28"/>
          <w:rtl/>
        </w:rPr>
        <w:t xml:space="preserve">أَقُولُ: وَ تَقَدَّمَ مَا یَدُلُّ عَلَی ذَلِکَ عُمُوماً </w:t>
      </w:r>
      <w:r>
        <w:rPr>
          <w:rStyle w:val="FootnoteReference"/>
        </w:rPr>
        <w:footnoteReference w:id="2289"/>
      </w:r>
      <w:r>
        <w:rPr>
          <w:rFonts w:ascii="Amiri" w:hAnsi="Amiri" w:eastAsia="Amiri" w:cs="Amiri"/>
          <w:lang w:bidi="ar-SA"/>
          <w:color w:val="111111"/>
          <w:sz w:val="28"/>
          <w:szCs w:val="28"/>
          <w:rtl/>
        </w:rPr>
        <w:t xml:space="preserve">وَ یَأْتِی مَا یَدُلُّ عَلَیْهِ </w:t>
      </w:r>
      <w:r>
        <w:rPr>
          <w:rStyle w:val="FootnoteReference"/>
        </w:rPr>
        <w:footnoteReference w:id="22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 اشکالی ندارد که شخص جنب لبیک بگوید .</w:t>
      </w:r>
    </w:p>
    <w:p>
      <w:pPr>
        <w:pStyle w:val="Heading4"/>
      </w:pPr>
      <w:bookmarkStart w:id="2065" w:name="_Toc1508"/>
      <w:r>
        <w:t>43- بَابُ أَنَّ الْمُتَمَتِّعَ یَقْطَعُ التَّلْبِیَةَ إِذَا شَاهَدَ بُیُوتَ مَکَّةَ أَوْ حِینَ یَدْخُلُ بُیُوتَهَا أَوْ حِینَ یَدْخُلُ الْحَرَمَ وَ اسْتِحْبَابِ کَثْرَةِ ذِکْرِ اللَّهِ‌</w:t>
      </w:r>
      <w:bookmarkEnd w:id="2065"/>
    </w:p>
    <w:p>
      <w:pPr>
        <w:pStyle w:val="Heading5"/>
      </w:pPr>
      <w:bookmarkStart w:id="2066" w:name="_Toc1509"/>
      <w:r>
        <w:t>اشارة</w:t>
      </w:r>
      <w:bookmarkEnd w:id="2066"/>
    </w:p>
    <w:p>
      <w:pPr>
        <w:pStyle w:val="BookText"/>
      </w:pPr>
      <w:r>
        <w:rPr>
          <w:rStyle w:val="FootnoteReference"/>
        </w:rPr>
        <w:footnoteReference w:id="2291"/>
      </w:r>
      <w:r>
        <w:rPr>
          <w:rFonts w:ascii="Amiri" w:hAnsi="Amiri" w:eastAsia="Amiri" w:cs="Amiri"/>
          <w:lang w:bidi="ar-SA"/>
          <w:color w:val="111111"/>
          <w:sz w:val="28"/>
          <w:szCs w:val="28"/>
          <w:rtl/>
        </w:rPr>
        <w:t xml:space="preserve">43 بَابُ أَنَّ الْمُتَمَتِّعَ یَقْطَعُ التَّلْبِیَةَ إِذَا شَاهَدَ بُیُوتَ مَکَّةَ أَوْ حِینَ یَدْخُلُ بُیُوتَهَا أَوْ حِینَ یَدْخُلُ الْحَرَمَ وَ اسْتِحْبَابِ کَثْرَةِ ذِکْرِ اللَّهِ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067" w:name="_Toc1510"/>
      <w:r>
        <w:t>[رقم الحدیث الکلی: 16581 - رقم الحدیث الباب: 1]</w:t>
      </w:r>
      <w:bookmarkEnd w:id="2067"/>
    </w:p>
    <w:p>
      <w:pPr>
        <w:pStyle w:val="BookText"/>
      </w:pPr>
      <w:r>
        <w:rPr>
          <w:rFonts w:ascii="Times New Roman" w:hAnsi="Times New Roman" w:eastAsia="Times New Roman" w:cs="Times New Roman"/>
          <w:lang w:val="en-US" w:bidi="en-US"/>
          <w:color w:val="111111"/>
          <w:sz w:val="28"/>
          <w:szCs w:val="28"/>
          <w:rtl/>
        </w:rPr>
        <w:t xml:space="preserve">16581- 1- </w:t>
      </w:r>
      <w:r>
        <w:rPr>
          <w:rStyle w:val="FootnoteReference"/>
        </w:rPr>
        <w:footnoteReference w:id="2292"/>
      </w:r>
      <w:r>
        <w:rPr>
          <w:rFonts w:ascii="Amiri" w:hAnsi="Amiri" w:eastAsia="Amiri" w:cs="Amiri"/>
          <w:lang w:bidi="ar-SA"/>
          <w:color w:val="111111"/>
          <w:sz w:val="28"/>
          <w:szCs w:val="28"/>
          <w:rtl/>
        </w:rPr>
        <w:t xml:space="preserve">مُحَمَّدُ بْنُ یَعْقُوبَ عَنْ عَلِیِّ بْنِ إِبْرَاهِیمَ عَنْ أَبِیهِ وَ عَنْ مُحَمَّدِ بْنِ إِسْمَاعِیلَ عَنِ الْفَضْلِ بْنِ شَاذَانَ جَمِیعاً عَنْ صَفْوَانَ بْنِ یَحْیَی وَ ابْنِ أَبِی عُمَیْرٍ </w:t>
      </w:r>
      <w:r>
        <w:rPr>
          <w:rStyle w:val="FootnoteReference"/>
        </w:rPr>
        <w:footnoteReference w:id="2293"/>
      </w:r>
      <w:r>
        <w:rPr>
          <w:rFonts w:ascii="Amiri" w:hAnsi="Amiri" w:eastAsia="Amiri" w:cs="Amiri"/>
          <w:lang w:bidi="ar-SA"/>
          <w:color w:val="111111"/>
          <w:sz w:val="28"/>
          <w:szCs w:val="28"/>
          <w:rtl/>
        </w:rPr>
        <w:t xml:space="preserve">عَنْ مُعَاوِیَةَ بْنِ عَمَّارٍ قَالَ: قَالَ أَبُو عَبْدِ اللَّهِ ع</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82" w:name="pg14665_148082"/>
    <w:bookmarkEnd w:id="382"/>
    <w:p>
      <w:pPr>
        <w:pStyle w:val="BookText"/>
      </w:pPr>
      <w:r>
        <w:rPr>
          <w:rFonts w:ascii="Amiri" w:hAnsi="Amiri" w:eastAsia="Amiri" w:cs="Amiri"/>
          <w:lang w:bidi="ar-SA"/>
          <w:color w:val="111111"/>
          <w:sz w:val="28"/>
          <w:szCs w:val="28"/>
          <w:rtl/>
        </w:rPr>
        <w:t xml:space="preserve">إِذَا دَخَلْتَ مَکَّةَ وَ أَنْتَ مُتَمَتِّعٌ فَنَظَرْتَ إِلَی بُیُوتِ مَکَّةَ فَاقْطَعِ التَّلْبِیَةَ وَ حَدُّ بُیُوتِ مَکَّةَ الَّتِی کَانَتْ قَبْلَ الْیَوْمِ عَقَبَةُ الْمَدَنِیِّینَ- فَإِنَّ النَّاسَ قَدْ أَحْدَثُوا بِمَکَّةَ مَا لَمْ یَکُنْ فَاقْطَعِ التَّلْبِیَةَ وَ عَلَیْکَ بِالتَّکْبِیرِ وَ التَّهْلِیلِ وَ التَّحْمِیدِ وَ الثَّنَاءِ عَلَی اللَّهِ عَزَّ وَ جَلَّ بِمَا اسْتَطَعْتَ.</w:t>
      </w:r>
    </w:p>
    <w:p>
      <w:pPr>
        <w:pStyle w:val="BookText"/>
      </w:pPr>
      <w:r>
        <w:rPr>
          <w:rFonts w:ascii="Amiri" w:hAnsi="Amiri" w:eastAsia="Amiri" w:cs="Amiri"/>
          <w:lang w:bidi="ar-SA"/>
          <w:color w:val="111111"/>
          <w:sz w:val="28"/>
          <w:szCs w:val="28"/>
          <w:rtl/>
        </w:rPr>
        <w:t xml:space="preserve">وَ رَوَاهُ الشَّیْخُ بِإِسْنَادِهِ عَنْ مُوسَی بْنِ الْقَاسِمِ عَنْ إِبْرَاهِیمَ بْنِ أَبِی سَمَّالٍ </w:t>
      </w:r>
      <w:r>
        <w:rPr>
          <w:rStyle w:val="FootnoteReference"/>
        </w:rPr>
        <w:footnoteReference w:id="2294"/>
      </w:r>
      <w:r>
        <w:rPr>
          <w:rFonts w:ascii="Amiri" w:hAnsi="Amiri" w:eastAsia="Amiri" w:cs="Amiri"/>
          <w:lang w:bidi="ar-SA"/>
          <w:color w:val="111111"/>
          <w:sz w:val="28"/>
          <w:szCs w:val="28"/>
          <w:rtl/>
        </w:rPr>
        <w:t xml:space="preserve">عَنْ مُعَاوِیَةَ بْنِ عَمَّارٍ نَحْوَهُ </w:t>
      </w:r>
      <w:r>
        <w:rPr>
          <w:rStyle w:val="FootnoteReference"/>
        </w:rPr>
        <w:footnoteReference w:id="2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صادق(علیه‌السلام) فرمود: هرگاه در عمره تمتّع وارد مكّه شدى، چون به خانه‌هاى مكّه نگاه انداختى، لبّيك گفتن را قطع كن. حدّ خانه‌هاى مكّه قبل از امروز، عقبه اهل مدينه بود؛ ولى مردم در مكّه بناهايى پديد آوردند كه پيش‌تر نبود. پس لبّيك را قطع كن و تا مى‌توانى تكبير و تهليل بگو و خدا را حمد و ثنا بگو.</w:t>
      </w:r>
    </w:p>
    <w:p>
      <w:pPr>
        <w:pStyle w:val="Heading5"/>
      </w:pPr>
      <w:bookmarkStart w:id="2068" w:name="_Toc1511"/>
      <w:r>
        <w:t>[رقم الحدیث الکلی: 16582 - رقم الحدیث الباب: 2]</w:t>
      </w:r>
      <w:bookmarkEnd w:id="2068"/>
    </w:p>
    <w:p>
      <w:pPr>
        <w:pStyle w:val="BookText"/>
      </w:pPr>
      <w:r>
        <w:rPr>
          <w:rFonts w:ascii="Times New Roman" w:hAnsi="Times New Roman" w:eastAsia="Times New Roman" w:cs="Times New Roman"/>
          <w:lang w:val="en-US" w:bidi="en-US"/>
          <w:color w:val="111111"/>
          <w:sz w:val="28"/>
          <w:szCs w:val="28"/>
          <w:rtl/>
        </w:rPr>
        <w:t xml:space="preserve">16582- 2- </w:t>
      </w:r>
      <w:r>
        <w:rPr>
          <w:rStyle w:val="FootnoteReference"/>
        </w:rPr>
        <w:footnoteReference w:id="2296"/>
      </w:r>
      <w:r>
        <w:rPr>
          <w:rFonts w:ascii="Amiri" w:hAnsi="Amiri" w:eastAsia="Amiri" w:cs="Amiri"/>
          <w:lang w:bidi="ar-SA"/>
          <w:color w:val="111111"/>
          <w:sz w:val="28"/>
          <w:szCs w:val="28"/>
          <w:rtl/>
        </w:rPr>
        <w:t xml:space="preserve">وَ عَنْهُ عَنْ أَبِیهِ عَنِ ابْنِ أَبِی عُمَیْرٍ عَنْ حَمَّادٍ عَنِ الْحَلَبِیِّ عَنْ أَبِی عَبْدِ اللَّهِ ع قَالَ: الْمُتَمَتِّعُ إِذَا نَظَرَ إِلَی بُیُوتِ مَکَّةَ قَطَعَ التَّلْبِیَةَ.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کسیکه حج تمتع انجام می دهد وقتی نگاهش به خانه های مکه افتاد باید تلبیه را قطع کند .</w:t>
      </w:r>
    </w:p>
    <w:p>
      <w:pPr>
        <w:pStyle w:val="Heading5"/>
      </w:pPr>
      <w:bookmarkStart w:id="2069" w:name="_Toc1512"/>
      <w:r>
        <w:t>[رقم الحدیث الکلی: 16583 - رقم الحدیث الباب: 3]</w:t>
      </w:r>
      <w:bookmarkEnd w:id="2069"/>
    </w:p>
    <w:p>
      <w:pPr>
        <w:pStyle w:val="BookText"/>
      </w:pPr>
      <w:r>
        <w:rPr>
          <w:rFonts w:ascii="Times New Roman" w:hAnsi="Times New Roman" w:eastAsia="Times New Roman" w:cs="Times New Roman"/>
          <w:lang w:val="en-US" w:bidi="en-US"/>
          <w:color w:val="111111"/>
          <w:sz w:val="28"/>
          <w:szCs w:val="28"/>
          <w:rtl/>
        </w:rPr>
        <w:t xml:space="preserve">16583- 3- </w:t>
      </w:r>
      <w:r>
        <w:rPr>
          <w:rStyle w:val="FootnoteReference"/>
        </w:rPr>
        <w:footnoteReference w:id="2297"/>
      </w:r>
      <w:r>
        <w:rPr>
          <w:rFonts w:ascii="Amiri" w:hAnsi="Amiri" w:eastAsia="Amiri" w:cs="Amiri"/>
          <w:lang w:bidi="ar-SA"/>
          <w:color w:val="111111"/>
          <w:sz w:val="28"/>
          <w:szCs w:val="28"/>
          <w:rtl/>
        </w:rPr>
        <w:t xml:space="preserve">وَ عَنْهُ عَنْ أَبِیهِ عَنِ ابْنِ أَبِی عُمَیْرٍ عَنْ جَمِیلٍ عَنْ أَبَانِ بْنِ تَغْلِبَ قَالَ: کُنْتُ مَعَ أَبِی جَعْفَرٍ ع فِی نَاحِیَةٍ مِنَ الْمَسْجِدِ </w:t>
      </w:r>
      <w:r>
        <w:rPr>
          <w:rStyle w:val="FootnoteReference"/>
        </w:rPr>
        <w:footnoteReference w:id="2298"/>
      </w:r>
      <w:r>
        <w:rPr>
          <w:rFonts w:ascii="Amiri" w:hAnsi="Amiri" w:eastAsia="Amiri" w:cs="Amiri"/>
          <w:lang w:bidi="ar-SA"/>
          <w:color w:val="111111"/>
          <w:sz w:val="28"/>
          <w:szCs w:val="28"/>
          <w:rtl/>
        </w:rPr>
        <w:t xml:space="preserve">وَ قَوْمٌ یُلَبُّونَ حَوْلَ الْکَعْبَةِ- فَقَالَ أَ تَرَی هَؤُلَاءِ الَّذِینَ یُلَبُّونَ وَ اللَّهِ لَأَصْوَاتُهُمْ أَبْغَضُ إِلَی اللَّهِ مِنْ أَصْوَاتِ الْحَمِیرِ.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أَبَانِ بْنِ تَغْلِبَ : درخدمت حضرت باقر* درگوشه مسجد الحرام بودم که گروهی اطراف کعبه لبیک می گفتند حضرت فرمودند : می بینی این گروه که لبیک می گویند بخدا قسم صدای آنها ازصدای چهارپایان درنزد خدا مبغوضتراست .</w:t>
      </w:r>
    </w:p>
    <w:p>
      <w:pPr>
        <w:pStyle w:val="Heading5"/>
      </w:pPr>
      <w:bookmarkStart w:id="2070" w:name="_Toc1513"/>
      <w:r>
        <w:t>[رقم الحدیث الکلی: 16584 - رقم الحدیث الباب: 4]</w:t>
      </w:r>
      <w:bookmarkEnd w:id="2070"/>
    </w:p>
    <w:p>
      <w:pPr>
        <w:pStyle w:val="BookText"/>
      </w:pPr>
      <w:r>
        <w:rPr>
          <w:rFonts w:ascii="Times New Roman" w:hAnsi="Times New Roman" w:eastAsia="Times New Roman" w:cs="Times New Roman"/>
          <w:lang w:val="en-US" w:bidi="en-US"/>
          <w:color w:val="111111"/>
          <w:sz w:val="28"/>
          <w:szCs w:val="28"/>
          <w:rtl/>
        </w:rPr>
        <w:t xml:space="preserve">16584- 4- </w:t>
      </w:r>
      <w:r>
        <w:rPr>
          <w:rStyle w:val="FootnoteReference"/>
        </w:rPr>
        <w:footnoteReference w:id="2299"/>
      </w:r>
      <w:r>
        <w:rPr>
          <w:rFonts w:ascii="Amiri" w:hAnsi="Amiri" w:eastAsia="Amiri" w:cs="Amiri"/>
          <w:lang w:bidi="ar-SA"/>
          <w:color w:val="111111"/>
          <w:sz w:val="28"/>
          <w:szCs w:val="28"/>
          <w:rtl/>
        </w:rPr>
        <w:t xml:space="preserve">وَ عَنْ مُحَمَّدِ بْنِ یَحْیَی </w:t>
      </w:r>
      <w:r>
        <w:rPr>
          <w:rStyle w:val="FootnoteReference"/>
        </w:rPr>
        <w:footnoteReference w:id="2300"/>
      </w:r>
      <w:r>
        <w:rPr>
          <w:rFonts w:ascii="Amiri" w:hAnsi="Amiri" w:eastAsia="Amiri" w:cs="Amiri"/>
          <w:lang w:bidi="ar-SA"/>
          <w:color w:val="111111"/>
          <w:sz w:val="28"/>
          <w:szCs w:val="28"/>
          <w:rtl/>
        </w:rPr>
        <w:t xml:space="preserve">عَنْ أَحْمَدَ بْنِ مُحَمَّدٍ عَنِ ابْنِ</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83" w:name="pg14665_148083"/>
    <w:bookmarkEnd w:id="383"/>
    <w:p>
      <w:pPr>
        <w:pStyle w:val="BookText"/>
      </w:pPr>
      <w:r>
        <w:rPr>
          <w:rFonts w:ascii="Amiri" w:hAnsi="Amiri" w:eastAsia="Amiri" w:cs="Amiri"/>
          <w:lang w:bidi="ar-SA"/>
          <w:color w:val="111111"/>
          <w:sz w:val="28"/>
          <w:szCs w:val="28"/>
          <w:rtl/>
        </w:rPr>
        <w:t xml:space="preserve">أَبِی نَصْرٍ </w:t>
      </w:r>
      <w:r>
        <w:rPr>
          <w:rStyle w:val="FootnoteReference"/>
        </w:rPr>
        <w:footnoteReference w:id="2301"/>
      </w:r>
      <w:r>
        <w:rPr>
          <w:rFonts w:ascii="Amiri" w:hAnsi="Amiri" w:eastAsia="Amiri" w:cs="Amiri"/>
          <w:lang w:bidi="ar-SA"/>
          <w:color w:val="111111"/>
          <w:sz w:val="28"/>
          <w:szCs w:val="28"/>
          <w:rtl/>
        </w:rPr>
        <w:t xml:space="preserve">عَنْ أَبِی الْحَسَنِ الرِّضَا ع أَنَّهُ سُئِلَ عَنِ الْمُتَمَتِّعِ مَتَی یَقْطَعُ التَّلْبِیَةَ قَالَ إِذَا نَظَرَ إِلَی عِرَاشِ مَکَّةَ </w:t>
      </w:r>
      <w:r>
        <w:rPr>
          <w:rStyle w:val="FootnoteReference"/>
        </w:rPr>
        <w:footnoteReference w:id="2302"/>
      </w:r>
      <w:r>
        <w:rPr>
          <w:rFonts w:ascii="Amiri" w:hAnsi="Amiri" w:eastAsia="Amiri" w:cs="Amiri"/>
          <w:lang w:bidi="ar-SA"/>
          <w:color w:val="111111"/>
          <w:sz w:val="28"/>
          <w:szCs w:val="28"/>
          <w:rtl/>
        </w:rPr>
        <w:t xml:space="preserve">عَقَبَةَ ذِی طُوًی قُلْتُ بُیُوتُ مَکَّةَ قَالَ نَعَمْ.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رضا * سوال شد شخص متمتع کجا تلبیه را قطع کند ؟ فرمودند : وقتی نگاهش به عراش مکه افتاد همان عقبه ذی طوی گفتم خانه های مکه ؟ فرمودند : بله .</w:t>
      </w:r>
    </w:p>
    <w:p>
      <w:pPr>
        <w:pStyle w:val="Heading5"/>
      </w:pPr>
      <w:bookmarkStart w:id="2071" w:name="_Toc1514"/>
      <w:r>
        <w:t>[رقم الحدیث الکلی: 16585 - رقم الحدیث الباب: 5]</w:t>
      </w:r>
      <w:bookmarkEnd w:id="2071"/>
    </w:p>
    <w:p>
      <w:pPr>
        <w:pStyle w:val="BookText"/>
      </w:pPr>
      <w:r>
        <w:rPr>
          <w:rFonts w:ascii="Times New Roman" w:hAnsi="Times New Roman" w:eastAsia="Times New Roman" w:cs="Times New Roman"/>
          <w:lang w:val="en-US" w:bidi="en-US"/>
          <w:color w:val="111111"/>
          <w:sz w:val="28"/>
          <w:szCs w:val="28"/>
          <w:rtl/>
        </w:rPr>
        <w:t xml:space="preserve">16585- 5- </w:t>
      </w:r>
      <w:r>
        <w:rPr>
          <w:rStyle w:val="FootnoteReference"/>
        </w:rPr>
        <w:footnoteReference w:id="2303"/>
      </w:r>
      <w:r>
        <w:rPr>
          <w:rFonts w:ascii="Amiri" w:hAnsi="Amiri" w:eastAsia="Amiri" w:cs="Amiri"/>
          <w:lang w:bidi="ar-SA"/>
          <w:color w:val="111111"/>
          <w:sz w:val="28"/>
          <w:szCs w:val="28"/>
          <w:rtl/>
        </w:rPr>
        <w:t xml:space="preserve">وَ عَنْهُ عَنْ أَحْمَدَ بْنِ مُحَمَّدٍ عَنْ مُحَمَّدِ بْنِ إِسْمَاعِیلَ عَنْ حَنَانِ بْنِ سَدِیرٍ عَنْ أَبِیهِ قَالَ: قَالَ أَبُو جَعْفَرٍ وَ أَبُو عَبْدِ اللَّهِ ع إِذَا رَأَیْتَ أَبْیَاتَ مَکَّةَ فَاقْطَعِ التَّلْبِیَةَ.</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2304"/>
      </w:r>
      <w:r>
        <w:rPr>
          <w:rFonts w:ascii="Amiri" w:hAnsi="Amiri" w:eastAsia="Amiri" w:cs="Amiri"/>
          <w:lang w:bidi="ar-SA"/>
          <w:color w:val="111111"/>
          <w:sz w:val="28"/>
          <w:szCs w:val="28"/>
          <w:rtl/>
        </w:rPr>
        <w:t xml:space="preserve">وَ کَذَا الْحَدِیثَانِ اللَّذَانِ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باقر(علیه‌السلام) و امام صادق(علیه‌السلام) نقل شده که فرمودند:</w:t>
      </w:r>
    </w:p>
    <w:p>
      <w:pPr>
        <w:pStyle w:val="BookText"/>
      </w:pPr>
      <w:r>
        <w:rPr>
          <w:rFonts w:ascii="IRNazanin" w:hAnsi="IRNazanin" w:eastAsia="IRNazanin" w:cs="IRNazanin"/>
          <w:lang w:bidi="fa-IR"/>
          <w:color w:val="111111"/>
          <w:sz w:val="28"/>
          <w:szCs w:val="28"/>
          <w:rtl/>
        </w:rPr>
        <w:t xml:space="preserve">هنگامی که خانه‌های مکه را دیدی، لبیک‌گویی را قطع کن.</w:t>
      </w:r>
    </w:p>
    <w:p>
      <w:pPr>
        <w:pStyle w:val="Heading5"/>
      </w:pPr>
      <w:bookmarkStart w:id="2072" w:name="_Toc1515"/>
      <w:r>
        <w:t>[رقم الحدیث الکلی: 16586 - رقم الحدیث الباب: 6]</w:t>
      </w:r>
      <w:bookmarkEnd w:id="2072"/>
    </w:p>
    <w:p>
      <w:pPr>
        <w:pStyle w:val="BookText"/>
      </w:pPr>
      <w:r>
        <w:rPr>
          <w:rFonts w:ascii="Times New Roman" w:hAnsi="Times New Roman" w:eastAsia="Times New Roman" w:cs="Times New Roman"/>
          <w:lang w:val="en-US" w:bidi="en-US"/>
          <w:color w:val="111111"/>
          <w:sz w:val="28"/>
          <w:szCs w:val="28"/>
          <w:rtl/>
        </w:rPr>
        <w:t xml:space="preserve">16586- 6- </w:t>
      </w:r>
      <w:r>
        <w:rPr>
          <w:rStyle w:val="FootnoteReference"/>
        </w:rPr>
        <w:footnoteReference w:id="2305"/>
      </w:r>
      <w:r>
        <w:rPr>
          <w:rFonts w:ascii="Amiri" w:hAnsi="Amiri" w:eastAsia="Amiri" w:cs="Amiri"/>
          <w:lang w:bidi="ar-SA"/>
          <w:color w:val="111111"/>
          <w:sz w:val="28"/>
          <w:szCs w:val="28"/>
          <w:rtl/>
        </w:rPr>
        <w:t xml:space="preserve">وَ بِإِسْنَادِهِ عَنْ مُوسَی بْنِ الْقَاسِمِ عَنْ عَبْدِ الرَّحْمَنِ عَنْ عَبْدِ اللَّهِ بْنِ مُسْکَانَ </w:t>
      </w:r>
      <w:r>
        <w:rPr>
          <w:rStyle w:val="FootnoteReference"/>
        </w:rPr>
        <w:footnoteReference w:id="2306"/>
      </w:r>
      <w:r>
        <w:rPr>
          <w:rFonts w:ascii="Amiri" w:hAnsi="Amiri" w:eastAsia="Amiri" w:cs="Amiri"/>
          <w:lang w:bidi="ar-SA"/>
          <w:color w:val="111111"/>
          <w:sz w:val="28"/>
          <w:szCs w:val="28"/>
          <w:rtl/>
        </w:rPr>
        <w:t xml:space="preserve">عَنْ أَبِی عَبْدِ اللَّهِ ع قَالَ: سَأَلْتُهُ عَنْ تَلْبِیَةِ الْمُتَمَتِّعِ مَتَی یَقْطَعُهَا قَالَ إِذَا رَأَیْتَ بُیُوتَ مَکَّةَ </w:t>
      </w:r>
      <w:r>
        <w:rPr>
          <w:rStyle w:val="FootnoteReference"/>
        </w:rPr>
        <w:footnoteReference w:id="23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صادق(علیه‌السلام) پرسیدم: کسی که عمره تمتع بجا می‌آورد، چه زمانی باید لبیک‌گویی را قطع کند؟ فرمود: هنگامی که خانه‌های مکه را دیدی.</w:t>
      </w:r>
    </w:p>
    <w:p>
      <w:pPr>
        <w:pStyle w:val="Heading5"/>
      </w:pPr>
      <w:bookmarkStart w:id="2073" w:name="_Toc1516"/>
      <w:r>
        <w:t>[رقم الحدیث الکلی: 16587 - رقم الحدیث الباب: 7]</w:t>
      </w:r>
      <w:bookmarkEnd w:id="2073"/>
    </w:p>
    <w:p>
      <w:pPr>
        <w:pStyle w:val="BookText"/>
      </w:pPr>
      <w:r>
        <w:rPr>
          <w:rFonts w:ascii="Times New Roman" w:hAnsi="Times New Roman" w:eastAsia="Times New Roman" w:cs="Times New Roman"/>
          <w:lang w:val="en-US" w:bidi="en-US"/>
          <w:color w:val="111111"/>
          <w:sz w:val="28"/>
          <w:szCs w:val="28"/>
          <w:rtl/>
        </w:rPr>
        <w:t xml:space="preserve">16587- 7- </w:t>
      </w:r>
      <w:r>
        <w:rPr>
          <w:rStyle w:val="FootnoteReference"/>
        </w:rPr>
        <w:footnoteReference w:id="2308"/>
      </w:r>
      <w:r>
        <w:rPr>
          <w:rFonts w:ascii="Amiri" w:hAnsi="Amiri" w:eastAsia="Amiri" w:cs="Amiri"/>
          <w:lang w:bidi="ar-SA"/>
          <w:color w:val="111111"/>
          <w:sz w:val="28"/>
          <w:szCs w:val="28"/>
          <w:rtl/>
        </w:rPr>
        <w:t xml:space="preserve">وَ بِإِسْنَادِهِ عَنْ أَحْمَدَ بْنِ مُحَمَّدٍ عَنِ الْحُسَیْنِ بْنِ سَعِیدٍ عَنْ فَضَالَةَ عَنْ أَبَانٍ عَنْ زُرَارَةَ عَنْ أَبِی عَبْدِ اللَّهِ ع قَالَ: سَأَلْتُهُ أَیْنَ یُمْسِکُ الْمُتَمَتِّعُ عَنِ التَّلْبِیَةِ فَقَالَ إِذَا دَخَلَ الْبُیُوتَ بُیُوتَ مَکَّةَ لَا بُیُوتَ الْأَبْطَحِ.</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زرارة می‌گوید:</w:t>
      </w:r>
    </w:p>
    <w:p>
      <w:pPr>
        <w:pStyle w:val="BookText"/>
      </w:pPr>
      <w:r>
        <w:rPr>
          <w:rFonts w:ascii="IRNazanin" w:hAnsi="IRNazanin" w:eastAsia="IRNazanin" w:cs="IRNazanin"/>
          <w:lang w:bidi="fa-IR"/>
          <w:color w:val="111111"/>
          <w:sz w:val="28"/>
          <w:szCs w:val="28"/>
          <w:rtl/>
        </w:rPr>
        <w:t xml:space="preserve">از امام صادق(علیه‌السلام) پرسیدم: کسی که عمره تمتع بجا می‌آورد، کجا از گفتن تلبیه خودداری کند؟ فرمود: هنگامی که وارد خانه، یعنی خانه‌های مکه شد نه خانه‌های أبطح</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84" w:name="pg14665_148084"/>
    <w:bookmarkEnd w:id="384"/>
    <w:p>
      <w:pPr>
        <w:pStyle w:val="Heading5"/>
      </w:pPr>
      <w:bookmarkStart w:id="2074" w:name="_Toc1517"/>
      <w:r>
        <w:t>[رقم الحدیث الکلی: 16588 - رقم الحدیث الباب: 8]</w:t>
      </w:r>
      <w:bookmarkEnd w:id="2074"/>
    </w:p>
    <w:p>
      <w:pPr>
        <w:pStyle w:val="BookText"/>
      </w:pPr>
      <w:r>
        <w:rPr>
          <w:rFonts w:ascii="Times New Roman" w:hAnsi="Times New Roman" w:eastAsia="Times New Roman" w:cs="Times New Roman"/>
          <w:lang w:val="en-US" w:bidi="en-US"/>
          <w:color w:val="111111"/>
          <w:sz w:val="28"/>
          <w:szCs w:val="28"/>
          <w:rtl/>
        </w:rPr>
        <w:t xml:space="preserve">16588- 8- </w:t>
      </w:r>
      <w:r>
        <w:rPr>
          <w:rStyle w:val="FootnoteReference"/>
        </w:rPr>
        <w:footnoteReference w:id="2309"/>
      </w:r>
      <w:r>
        <w:rPr>
          <w:rFonts w:ascii="Amiri" w:hAnsi="Amiri" w:eastAsia="Amiri" w:cs="Amiri"/>
          <w:lang w:bidi="ar-SA"/>
          <w:color w:val="111111"/>
          <w:sz w:val="28"/>
          <w:szCs w:val="28"/>
          <w:rtl/>
        </w:rPr>
        <w:t xml:space="preserve">وَ بِإِسْنَادِهِ عَنْ مُحَمَّدِ بْنِ عِیسَی عَنْ مُحَمَّدِ بْنِ عَبْدِ الْحَمِیدِ عَنْ أَبِی خَالِدٍ مَوْلَی عَلِیِّ بْنِ یَقْطِینٍ قَالَ: سَأَلْتُ أَبَا عَبْدِ اللَّهِ ع </w:t>
      </w:r>
      <w:r>
        <w:rPr>
          <w:rStyle w:val="FootnoteReference"/>
        </w:rPr>
        <w:footnoteReference w:id="2310"/>
      </w:r>
      <w:r>
        <w:rPr>
          <w:rFonts w:ascii="Amiri" w:hAnsi="Amiri" w:eastAsia="Amiri" w:cs="Amiri"/>
          <w:lang w:bidi="ar-SA"/>
          <w:color w:val="111111"/>
          <w:sz w:val="28"/>
          <w:szCs w:val="28"/>
          <w:rtl/>
        </w:rPr>
        <w:t xml:space="preserve">عَمَّنْ أَحْرَمَ مِنْ حَوَالَیْ مَکَّةَ- مِنَ الْجِعْرَانَةِ وَ الشَّجَرَةِ مِنْ أَیْنَ یَقْطَعُ التَّلْبِیَةَ قَالَ یَقْطَعُ التَّلْبِیَةَ عِنْدَ عُرُوشِ مَکَّةَ- وَ عُرُوشُ مَکَّةَ ذِی طُوًی.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صادق(علیه‌السلام) درباره محل قطع لبیک‌گویی کسی پرسیدم که از اطراف مکه، یعنی جعرانه و شجره محرم شده است، فرمود: هنگام [رسیدن به] بام‌های مکه و بام‌های مکه همان ذی طوی است.</w:t>
      </w:r>
    </w:p>
    <w:p>
      <w:pPr>
        <w:pStyle w:val="Heading5"/>
      </w:pPr>
      <w:bookmarkStart w:id="2075" w:name="_Toc1518"/>
      <w:r>
        <w:t>[رقم الحدیث الکلی: 16589 - رقم الحدیث الباب: 9]</w:t>
      </w:r>
      <w:bookmarkEnd w:id="2075"/>
    </w:p>
    <w:p>
      <w:pPr>
        <w:pStyle w:val="BookText"/>
      </w:pPr>
      <w:r>
        <w:rPr>
          <w:rFonts w:ascii="Times New Roman" w:hAnsi="Times New Roman" w:eastAsia="Times New Roman" w:cs="Times New Roman"/>
          <w:lang w:val="en-US" w:bidi="en-US"/>
          <w:color w:val="111111"/>
          <w:sz w:val="28"/>
          <w:szCs w:val="28"/>
          <w:rtl/>
        </w:rPr>
        <w:t xml:space="preserve">16589- 9- </w:t>
      </w:r>
      <w:r>
        <w:rPr>
          <w:rStyle w:val="FootnoteReference"/>
        </w:rPr>
        <w:footnoteReference w:id="2311"/>
      </w:r>
      <w:r>
        <w:rPr>
          <w:rFonts w:ascii="Amiri" w:hAnsi="Amiri" w:eastAsia="Amiri" w:cs="Amiri"/>
          <w:lang w:bidi="ar-SA"/>
          <w:color w:val="111111"/>
          <w:sz w:val="28"/>
          <w:szCs w:val="28"/>
          <w:rtl/>
        </w:rPr>
        <w:t xml:space="preserve">وَ بِإِسْنَادِهِ عَنْ سَعْدِ بْنِ عَبْدِ اللَّهِ عَنْ مُوسَی بْنِ الْحَسَنِ عَنْ مُحَمَّدِ بْنِ عَبْدِ الْحَمِیدِ عَنْ أَبِی جَمِیلَةَ الْمُفَضَّلِ بْنِ صَالِحٍ عَنْ زَیْدٍ الشَّحَّامِ عَنْ أَبِی عَبْدِ اللَّهِ ع قَالَ: سَأَلْتُهُ عَنْ تَلْبِیَةِ الْمُتْعَةِ مَتَی تُقْطَعُ قَالَ حِینَ یَدْخُلُ الْحَرَمَ.</w:t>
      </w:r>
    </w:p>
    <w:p>
      <w:pPr>
        <w:pStyle w:val="BookText"/>
      </w:pPr>
      <w:r>
        <w:rPr>
          <w:rFonts w:ascii="Amiri" w:hAnsi="Amiri" w:eastAsia="Amiri" w:cs="Amiri"/>
          <w:lang w:bidi="ar-SA"/>
          <w:color w:val="111111"/>
          <w:sz w:val="28"/>
          <w:szCs w:val="28"/>
          <w:rtl/>
        </w:rPr>
        <w:t xml:space="preserve">أَقُولُ: حَمَلَهُ الشَّیْخُ عَلَی الْجَوَازِ وَ مَا سَبَقَ عَلَی الِاسْتِحْبَابِ </w:t>
      </w:r>
      <w:r>
        <w:rPr>
          <w:rStyle w:val="FootnoteReference"/>
        </w:rPr>
        <w:footnoteReference w:id="23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زید شحام می‌گوید:</w:t>
      </w:r>
    </w:p>
    <w:p>
      <w:pPr>
        <w:pStyle w:val="BookText"/>
      </w:pPr>
      <w:r>
        <w:rPr>
          <w:rFonts w:ascii="IRNazanin" w:hAnsi="IRNazanin" w:eastAsia="IRNazanin" w:cs="IRNazanin"/>
          <w:lang w:bidi="fa-IR"/>
          <w:color w:val="111111"/>
          <w:sz w:val="28"/>
          <w:szCs w:val="28"/>
          <w:rtl/>
        </w:rPr>
        <w:t xml:space="preserve">از امام صادق(علیه‌السلام) در باره زمان قطع لبیک‌گویی تمتع سؤال شد، فرمود: هنگامی که وارد حرم شود.</w:t>
      </w:r>
    </w:p>
    <w:p>
      <w:pPr>
        <w:pStyle w:val="Heading4"/>
      </w:pPr>
      <w:bookmarkStart w:id="2076" w:name="_Toc1519"/>
      <w:r>
        <w:t>44- بَابُ قَطْعِ الْحَاجِّ التَّلْبِیَةَ عِنْدَ زَوَالِ الشَّمْسِ یَوْمَ عَرَفَةَ وَ اسْتِحْبَابِ کَثْرَةِ ذِکْرِ اللَّهِ‌</w:t>
      </w:r>
      <w:bookmarkEnd w:id="2076"/>
    </w:p>
    <w:p>
      <w:pPr>
        <w:pStyle w:val="Heading5"/>
      </w:pPr>
      <w:bookmarkStart w:id="2077" w:name="_Toc1520"/>
      <w:r>
        <w:t>اشارة</w:t>
      </w:r>
      <w:bookmarkEnd w:id="2077"/>
    </w:p>
    <w:p>
      <w:pPr>
        <w:pStyle w:val="BookText"/>
      </w:pPr>
      <w:r>
        <w:rPr>
          <w:rStyle w:val="FootnoteReference"/>
        </w:rPr>
        <w:footnoteReference w:id="2313"/>
      </w:r>
      <w:r>
        <w:rPr>
          <w:rFonts w:ascii="Amiri" w:hAnsi="Amiri" w:eastAsia="Amiri" w:cs="Amiri"/>
          <w:lang w:bidi="ar-SA"/>
          <w:color w:val="111111"/>
          <w:sz w:val="28"/>
          <w:szCs w:val="28"/>
          <w:rtl/>
        </w:rPr>
        <w:t xml:space="preserve">44 بَابُ قَطْعِ الْحَاجِّ التَّلْبِیَةَ عِنْدَ زَوَالِ الشَّمْسِ یَوْمَ عَرَفَةَ وَ اسْتِحْبَابِ کَثْرَةِ ذِکْرِ اللَّهِ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078" w:name="_Toc1521"/>
      <w:r>
        <w:t>[رقم الحدیث الکلی: 16590 - رقم الحدیث الباب: 1]</w:t>
      </w:r>
      <w:bookmarkEnd w:id="2078"/>
    </w:p>
    <w:p>
      <w:pPr>
        <w:pStyle w:val="BookText"/>
      </w:pPr>
      <w:r>
        <w:rPr>
          <w:rFonts w:ascii="Times New Roman" w:hAnsi="Times New Roman" w:eastAsia="Times New Roman" w:cs="Times New Roman"/>
          <w:lang w:val="en-US" w:bidi="en-US"/>
          <w:color w:val="111111"/>
          <w:sz w:val="28"/>
          <w:szCs w:val="28"/>
          <w:rtl/>
        </w:rPr>
        <w:t xml:space="preserve">16590- 1- </w:t>
      </w:r>
      <w:r>
        <w:rPr>
          <w:rStyle w:val="FootnoteReference"/>
        </w:rPr>
        <w:footnoteReference w:id="2314"/>
      </w:r>
      <w:r>
        <w:rPr>
          <w:rFonts w:ascii="Amiri" w:hAnsi="Amiri" w:eastAsia="Amiri" w:cs="Amiri"/>
          <w:lang w:bidi="ar-SA"/>
          <w:color w:val="111111"/>
          <w:sz w:val="28"/>
          <w:szCs w:val="28"/>
          <w:rtl/>
        </w:rPr>
        <w:t xml:space="preserve">مُحَمَّدُ بْنُ یَعْقُوبَ عَنْ مُحَمَّدِ بْنِ یَحْیَی عَنْ أَحْمَدَ بْنِ مُحَمَّدٍ عَنْ عَلِیِّ بْنِ الْحَکَمِ عَنِ الْعَلَاءِ بْنِ رَزِینٍ عَنْ مُحَمَّدِ بْنِ مُسْلِمٍ عَنْ أَبِی جَعْفَرٍ ع أَنَّهُ قَالَ: الْحَاجُّ یَقْطَعُ التَّلْبِیَةَ یَوْمَ عَرَفَةَ زَوَالَ الشَّمْسِ.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 حاجی درظهرروزعرفه تلبیه را باید قطع کند</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85" w:name="pg14665_148085"/>
    <w:bookmarkEnd w:id="385"/>
    <w:p>
      <w:pPr>
        <w:pStyle w:val="Heading5"/>
      </w:pPr>
      <w:bookmarkStart w:id="2079" w:name="_Toc1522"/>
      <w:r>
        <w:t>[رقم الحدیث الکلی: 16591 - رقم الحدیث الباب: 2]</w:t>
      </w:r>
      <w:bookmarkEnd w:id="2079"/>
    </w:p>
    <w:p>
      <w:pPr>
        <w:pStyle w:val="BookText"/>
      </w:pPr>
      <w:r>
        <w:rPr>
          <w:rFonts w:ascii="Times New Roman" w:hAnsi="Times New Roman" w:eastAsia="Times New Roman" w:cs="Times New Roman"/>
          <w:lang w:val="en-US" w:bidi="en-US"/>
          <w:color w:val="111111"/>
          <w:sz w:val="28"/>
          <w:szCs w:val="28"/>
          <w:rtl/>
        </w:rPr>
        <w:t xml:space="preserve">16591- 2- </w:t>
      </w:r>
      <w:r>
        <w:rPr>
          <w:rStyle w:val="FootnoteReference"/>
        </w:rPr>
        <w:footnoteReference w:id="2315"/>
      </w:r>
      <w:r>
        <w:rPr>
          <w:rFonts w:ascii="Amiri" w:hAnsi="Amiri" w:eastAsia="Amiri" w:cs="Amiri"/>
          <w:lang w:bidi="ar-SA"/>
          <w:color w:val="111111"/>
          <w:sz w:val="28"/>
          <w:szCs w:val="28"/>
          <w:rtl/>
        </w:rPr>
        <w:t xml:space="preserve">وَ عَنْ عَلِیِّ بْنِ إِبْرَاهِیمَ عَنْ أَبِیهِ عَنِ ابْنِ أَبِی عُمَیْرٍ عَنْ مُعَاوِیَةَ بْنِ عَمَّارٍ عَنْ أَبِی عَبْدِ اللَّهِ ع قَالَ: قَطَعَ رَسُولُ اللَّهِ ص التَّلْبِیَةَ حِینَ زَاغَتِ الشَّمْسُ یَوْمَ عَرَفَةَ- وَ کَانَ عَلِیُّ بْنُ الْحُسَیْنِ ع یَقْطَعُ التَّلْبِیَةَ إِذَا زَاغَتِ الشَّمْسُ یَوْمَ عَرَفَةَ- قَالَ أَبُو عَبْدِ اللَّهِ ع فَإِذَا قَطَعْتَ التَّلْبِیَةَ فَعَلَیْکَ بِالتَّهْلِیلِ وَ التَّحْمِیدِ وَ التَّمْجِیدِ وَ الثَّنَاءِ عَلَی اللَّهِ عَزَّ وَ جَلَّ.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رسول اکرم  صلی الله علیه و آله وسلم ظهرروزعرفه تلبیه را قطع کردند . حضرت سجاد * ظهرروزعرفه تلبیه را قطع کردند .حضرت درادامه فرمودند : وقتی تلبیه را قطع کردی برتوباد به تهلیل وحمد ثنای خداوند متعال .</w:t>
      </w:r>
    </w:p>
    <w:p>
      <w:pPr>
        <w:pStyle w:val="Heading5"/>
      </w:pPr>
      <w:bookmarkStart w:id="2080" w:name="_Toc1523"/>
      <w:r>
        <w:t>[رقم الحدیث الکلی: 16592 - رقم الحدیث الباب: 3]</w:t>
      </w:r>
      <w:bookmarkEnd w:id="2080"/>
    </w:p>
    <w:p>
      <w:pPr>
        <w:pStyle w:val="BookText"/>
      </w:pPr>
      <w:r>
        <w:rPr>
          <w:rFonts w:ascii="Times New Roman" w:hAnsi="Times New Roman" w:eastAsia="Times New Roman" w:cs="Times New Roman"/>
          <w:lang w:val="en-US" w:bidi="en-US"/>
          <w:color w:val="111111"/>
          <w:sz w:val="28"/>
          <w:szCs w:val="28"/>
          <w:rtl/>
        </w:rPr>
        <w:t xml:space="preserve">16592- 3- </w:t>
      </w:r>
      <w:r>
        <w:rPr>
          <w:rStyle w:val="FootnoteReference"/>
        </w:rPr>
        <w:footnoteReference w:id="2316"/>
      </w:r>
      <w:r>
        <w:rPr>
          <w:rFonts w:ascii="Amiri" w:hAnsi="Amiri" w:eastAsia="Amiri" w:cs="Amiri"/>
          <w:lang w:bidi="ar-SA"/>
          <w:color w:val="111111"/>
          <w:sz w:val="28"/>
          <w:szCs w:val="28"/>
          <w:rtl/>
        </w:rPr>
        <w:t xml:space="preserve">وَ عَنْهُ عَنْ أَبِیهِ عَنِ ابْنِ أَبِی عُمَیْرٍ عَنْ عُمَرَ بْنِ أُذَیْنَةَ عَنْ أَبِی عَبْدِ اللَّهِ ع أَنَّهُ قَالَ: فِی هَؤُلَاءِ الَّذِینَ یُفْرِدُونَ الْحَجَّ إِذَا قَدِمُوا مَکَّةَ- وَ طَافُوا بِالْبَیْتِ أَحَلُّوا وَ إِذَا لَبَّوْا أَحْرَمُوا فَلَا یَزَالُ یَحِلُّ وَ یَعْقِدُ حَتَّی یَخْرُجَ إِلَی مِنًی بِلَا حَجٍّ وَ لَا عُمْرَةٍ.</w:t>
      </w:r>
    </w:p>
    <w:p>
      <w:pPr>
        <w:pStyle w:val="BookText"/>
      </w:pPr>
      <w:r>
        <w:rPr>
          <w:rFonts w:ascii="Amiri" w:hAnsi="Amiri" w:eastAsia="Amiri" w:cs="Amiri"/>
          <w:lang w:bidi="ar-SA"/>
          <w:color w:val="111111"/>
          <w:sz w:val="28"/>
          <w:szCs w:val="28"/>
          <w:rtl/>
        </w:rPr>
        <w:t xml:space="preserve">أَقُولُ: هَذَا مَخْصُوصٌ بِمَنْ یَجِبُ عَلَیْهِ حَجُّ التَّمَتُّعِ.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 بن اذینه از امام صادق علیه‌السلام نقل شده که فرمود: درباره کسانی که حج افراد انجام می‌دهند، زمانی که به مکه می‌رسند و طواف خانه کعبه را انجام می‌دهند، مُحل می‌شوند (از احرام خارج می‌شوند) و وقتی تلبیه می‌گویند، محرم می‌شوند. بنابراین، همچنان حلال و حرام می‌شوند تا زمانی که بدون حج و عمره به منا خارج می‌شوند.</w:t>
      </w:r>
    </w:p>
    <w:p>
      <w:pPr>
        <w:pStyle w:val="BookText"/>
      </w:pPr>
      <w:r>
        <w:rPr>
          <w:rFonts w:ascii="IRNazanin" w:hAnsi="IRNazanin" w:eastAsia="IRNazanin" w:cs="IRNazanin"/>
          <w:lang w:bidi="fa-IR"/>
          <w:color w:val="111111"/>
          <w:sz w:val="28"/>
          <w:szCs w:val="28"/>
          <w:rtl/>
        </w:rPr>
        <w:t xml:space="preserve">می‌گویم: این مخصوص کسانی است که بر آنها حج تمتع واجب است.</w:t>
      </w:r>
    </w:p>
    <w:p>
      <w:pPr>
        <w:pStyle w:val="Heading5"/>
      </w:pPr>
      <w:bookmarkStart w:id="2081" w:name="_Toc1524"/>
      <w:r>
        <w:t>[رقم الحدیث الکلی: 16593 - رقم الحدیث الباب: 4]</w:t>
      </w:r>
      <w:bookmarkEnd w:id="2081"/>
    </w:p>
    <w:p>
      <w:pPr>
        <w:pStyle w:val="BookText"/>
      </w:pPr>
      <w:r>
        <w:rPr>
          <w:rFonts w:ascii="Times New Roman" w:hAnsi="Times New Roman" w:eastAsia="Times New Roman" w:cs="Times New Roman"/>
          <w:lang w:val="en-US" w:bidi="en-US"/>
          <w:color w:val="111111"/>
          <w:sz w:val="28"/>
          <w:szCs w:val="28"/>
          <w:rtl/>
        </w:rPr>
        <w:t xml:space="preserve">16593- 4- </w:t>
      </w:r>
      <w:r>
        <w:rPr>
          <w:rStyle w:val="FootnoteReference"/>
        </w:rPr>
        <w:footnoteReference w:id="2317"/>
      </w:r>
      <w:r>
        <w:rPr>
          <w:rFonts w:ascii="Amiri" w:hAnsi="Amiri" w:eastAsia="Amiri" w:cs="Amiri"/>
          <w:lang w:bidi="ar-SA"/>
          <w:color w:val="111111"/>
          <w:sz w:val="28"/>
          <w:szCs w:val="28"/>
          <w:rtl/>
        </w:rPr>
        <w:t xml:space="preserve">مُحَمَّدُ بْنُ الْحَسَنِ بِإِسْنَادِهِ عَنْ مُوسَی بْنِ الْقَاسِمِ عَنْ إِبْرَاهِیمَ بْنِ أَبِی سَمَّالٍ </w:t>
      </w:r>
      <w:r>
        <w:rPr>
          <w:rStyle w:val="FootnoteReference"/>
        </w:rPr>
        <w:footnoteReference w:id="2318"/>
      </w:r>
      <w:r>
        <w:rPr>
          <w:rFonts w:ascii="Amiri" w:hAnsi="Amiri" w:eastAsia="Amiri" w:cs="Amiri"/>
          <w:lang w:bidi="ar-SA"/>
          <w:color w:val="111111"/>
          <w:sz w:val="28"/>
          <w:szCs w:val="28"/>
          <w:rtl/>
        </w:rPr>
        <w:t xml:space="preserve">عَنْ مُعَاوِیَةَ بْنِ عَمَّارٍ عَنْ أَبِی عَبْدِ اللَّهِ ع فِی حَدِیثٍ قَالَ: إِنْ کُنْتَ قَارِناً </w:t>
      </w:r>
      <w:r>
        <w:rPr>
          <w:rStyle w:val="FootnoteReference"/>
        </w:rPr>
        <w:footnoteReference w:id="2319"/>
      </w:r>
      <w:r>
        <w:rPr>
          <w:rFonts w:ascii="Amiri" w:hAnsi="Amiri" w:eastAsia="Amiri" w:cs="Amiri"/>
          <w:lang w:bidi="ar-SA"/>
          <w:color w:val="111111"/>
          <w:sz w:val="28"/>
          <w:szCs w:val="28"/>
          <w:rtl/>
        </w:rPr>
        <w:t xml:space="preserve">بِالْحَجِّ فَلَا تَقْطَعِ التَّلْبِیَةَ حَتَّی یَوْمَ عَرَفَةَ عِنْدَ زَوَالِ الشَّمْسِ.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اگرحج قران انجام می دهی تاظهرروزعرفه تلبیه را قطع نکن .</w:t>
      </w:r>
    </w:p>
    <w:p>
      <w:pPr>
        <w:pStyle w:val="Heading5"/>
      </w:pPr>
      <w:bookmarkStart w:id="2082" w:name="_Toc1525"/>
      <w:r>
        <w:t>[رقم الحدیث الکلی: 16594 - رقم الحدیث الباب: 5]</w:t>
      </w:r>
      <w:bookmarkEnd w:id="2082"/>
    </w:p>
    <w:p>
      <w:pPr>
        <w:pStyle w:val="BookText"/>
      </w:pPr>
      <w:r>
        <w:rPr>
          <w:rFonts w:ascii="Times New Roman" w:hAnsi="Times New Roman" w:eastAsia="Times New Roman" w:cs="Times New Roman"/>
          <w:lang w:val="en-US" w:bidi="en-US"/>
          <w:color w:val="111111"/>
          <w:sz w:val="28"/>
          <w:szCs w:val="28"/>
          <w:rtl/>
        </w:rPr>
        <w:t xml:space="preserve">16594- 5- </w:t>
      </w:r>
      <w:r>
        <w:rPr>
          <w:rStyle w:val="FootnoteReference"/>
        </w:rPr>
        <w:footnoteReference w:id="2320"/>
      </w:r>
      <w:r>
        <w:rPr>
          <w:rFonts w:ascii="Amiri" w:hAnsi="Amiri" w:eastAsia="Amiri" w:cs="Amiri"/>
          <w:lang w:bidi="ar-SA"/>
          <w:color w:val="111111"/>
          <w:sz w:val="28"/>
          <w:szCs w:val="28"/>
          <w:rtl/>
        </w:rPr>
        <w:t xml:space="preserve">وَ عَنْهُ عَنْ إِبْرَاهِیمَ عَنْ مُعَاوِیَةَ بْنِ عَمَّارٍ عَنْ أَبِی عَبْدِ اللَّهِ ع قَالَ: إِذَا زَالَتِ الشَّمْسُ یَوْمَ عَرَفَةَ فَاقْطَعِ التَّلْبِیَةَ عِنْدَ زَوَالِ</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86" w:name="pg14665_148086"/>
    <w:bookmarkEnd w:id="386"/>
    <w:p>
      <w:pPr>
        <w:pStyle w:val="BookText"/>
      </w:pPr>
      <w:r>
        <w:rPr>
          <w:rFonts w:ascii="Amiri" w:hAnsi="Amiri" w:eastAsia="Amiri" w:cs="Amiri"/>
          <w:lang w:bidi="ar-SA"/>
          <w:color w:val="111111"/>
          <w:sz w:val="28"/>
          <w:szCs w:val="28"/>
          <w:rtl/>
        </w:rPr>
        <w:t xml:space="preserve">الشَّمْسِ.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عبد اللّه صادق (ع) گفت: روز عرفه اول ظهر، از شعار لبيك دم فروبند.</w:t>
      </w:r>
    </w:p>
    <w:p>
      <w:pPr>
        <w:pStyle w:val="Heading5"/>
      </w:pPr>
      <w:bookmarkStart w:id="2083" w:name="_Toc1526"/>
      <w:r>
        <w:t>[رقم الحدیث الکلی: 16595 - رقم الحدیث الباب: 6]</w:t>
      </w:r>
      <w:bookmarkEnd w:id="2083"/>
    </w:p>
    <w:p>
      <w:pPr>
        <w:pStyle w:val="BookText"/>
      </w:pPr>
      <w:r>
        <w:rPr>
          <w:rFonts w:ascii="Times New Roman" w:hAnsi="Times New Roman" w:eastAsia="Times New Roman" w:cs="Times New Roman"/>
          <w:lang w:val="en-US" w:bidi="en-US"/>
          <w:color w:val="111111"/>
          <w:sz w:val="28"/>
          <w:szCs w:val="28"/>
          <w:rtl/>
        </w:rPr>
        <w:t xml:space="preserve">16595- 6- </w:t>
      </w:r>
      <w:r>
        <w:rPr>
          <w:rStyle w:val="FootnoteReference"/>
        </w:rPr>
        <w:footnoteReference w:id="2321"/>
      </w: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عَنْ أَخِیهِ مُوسَی بْنِ جَعْفَرٍ ع قَالَ: سَأَلْتُهُ عَنْ رَجُلٍ أَحْرَمَ بِالْحَجِّ وَ الْعُمْرَةِ جَمِیعاً مَتَی یَحِلُّ وَ یَقْطَعُ التَّلْبِیَةَ قَالَ یَقْطَعُ التَّلْبِیَةَ یَوْمَ عَرَفَةَ إِذَا زَالَتِ الشَّمْسُ وَ یَحِلُّ إِذَا ضَحَّی.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ازحضرت کاظم * سوال کردم کسیکه احرام بسته برای حج وعمره کی محل شده وباید تلبیه را قطع کند ؟ فرمودند : ظهرروزعرفه تلبیه را قطع کند وبعد ازقربانی محل می شود .</w:t>
      </w:r>
    </w:p>
    <w:p>
      <w:pPr>
        <w:pStyle w:val="Heading5"/>
      </w:pPr>
      <w:bookmarkStart w:id="2084" w:name="_Toc1527"/>
      <w:r>
        <w:t>[رقم الحدیث الکلی: 16596 - رقم الحدیث الباب: 7]</w:t>
      </w:r>
      <w:bookmarkEnd w:id="2084"/>
    </w:p>
    <w:p>
      <w:pPr>
        <w:pStyle w:val="BookText"/>
      </w:pPr>
      <w:r>
        <w:rPr>
          <w:rFonts w:ascii="Times New Roman" w:hAnsi="Times New Roman" w:eastAsia="Times New Roman" w:cs="Times New Roman"/>
          <w:lang w:val="en-US" w:bidi="en-US"/>
          <w:color w:val="111111"/>
          <w:sz w:val="28"/>
          <w:szCs w:val="28"/>
          <w:rtl/>
        </w:rPr>
        <w:t xml:space="preserve">16596- 7- </w:t>
      </w:r>
      <w:r>
        <w:rPr>
          <w:rStyle w:val="FootnoteReference"/>
        </w:rPr>
        <w:footnoteReference w:id="2322"/>
      </w:r>
      <w:r>
        <w:rPr>
          <w:rFonts w:ascii="Amiri" w:hAnsi="Amiri" w:eastAsia="Amiri" w:cs="Amiri"/>
          <w:lang w:bidi="ar-SA"/>
          <w:color w:val="111111"/>
          <w:sz w:val="28"/>
          <w:szCs w:val="28"/>
          <w:rtl/>
        </w:rPr>
        <w:t xml:space="preserve">أَحْمَدُ بْنُ مُحَمَّدِ بْنِ عِیسَی فِی نَوَادِرِهِ عَنْ أَبِیهِ أَنَّهُ نَقَلَ عَنِ الصَّادِقِ ع قَالَ: قَالَ أَبُو جَعْفَرٍ ع إِنَّ رَسُولَ اللَّهِ ص قَطَعَ التَّلْبِیَةَ یَوْمَ عَرَفَةَ عِنْدَ زَوَالِ الشَّمْسِ قُلْتُ إِنَّا نُرَوَّی أَنَّهُ لَمْ یَزَلْ یُلَبِّی حَتَّی رَمَی جَمْرَةَ الْعَقَبَةِ- إِلَی أَنْ قَالَ فَقَالَ أَبُو جَعْفَرٍ ع- إِنَّمَا قَطَعَ رَسُولُ اللَّهِ ص التَّلْبِیَةَ یَوْمَ عَرَفَةَ عِنْدَ زَوَالِ الشَّمْسِ.</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3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 رسول اکرم  صلی الله علیه و آله وسلم ظهرروزعرفه تلبیه را قطع کردند (راوی می گوید ) عرض کردم ما روایت می کنیم که ایشان تا زمان رمی جمره عقبه لبیک می گفتند ..تا آنجا که فرمودند : رسول اکرم  صلی الله علیه و آله وسلم ظهرروزعرفه تلبیه را قطع کردند</w:t>
      </w:r>
    </w:p>
    <w:p>
      <w:pPr>
        <w:pStyle w:val="Heading4"/>
      </w:pPr>
      <w:bookmarkStart w:id="2085" w:name="_Toc1528"/>
      <w:r>
        <w:t>45- بَابُ قَطْعِ التَّلْبِیَةِ فِی الْعُمْرَةِ الْمُفْرَدَةِ عِنْدَ دُخُولِ الْحَرَمِ وَ إِنْ خَرَجَ مِنْ مَکَّةَ لِلْعُمْرَةِ فَعِنْدَ رُؤْیَةِ الْکَعْبَةِ</w:t>
      </w:r>
      <w:bookmarkEnd w:id="2085"/>
    </w:p>
    <w:p>
      <w:pPr>
        <w:pStyle w:val="Heading5"/>
      </w:pPr>
      <w:bookmarkStart w:id="2086" w:name="_Toc1529"/>
      <w:r>
        <w:t>اشارة</w:t>
      </w:r>
      <w:bookmarkEnd w:id="2086"/>
    </w:p>
    <w:p>
      <w:pPr>
        <w:pStyle w:val="BookText"/>
      </w:pPr>
      <w:r>
        <w:rPr>
          <w:rStyle w:val="FootnoteReference"/>
        </w:rPr>
        <w:footnoteReference w:id="2324"/>
      </w:r>
      <w:r>
        <w:rPr>
          <w:rFonts w:ascii="Amiri" w:hAnsi="Amiri" w:eastAsia="Amiri" w:cs="Amiri"/>
          <w:lang w:bidi="ar-SA"/>
          <w:color w:val="111111"/>
          <w:sz w:val="28"/>
          <w:szCs w:val="28"/>
          <w:rtl/>
        </w:rPr>
        <w:t xml:space="preserve">45 بَابُ قَطْعِ التَّلْبِیَةِ فِی الْعُمْرَةِ الْمُفْرَدَةِ عِنْدَ دُخُولِ الْحَرَمِ وَ إِنْ خَرَجَ مِنْ مَکَّةَ لِلْعُمْرَةِ فَعِنْدَ رُؤْیَةِ الْکَعْبَةِ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087" w:name="_Toc1530"/>
      <w:r>
        <w:t>[رقم الحدیث الکلی: 16597 - رقم الحدیث الباب: 1]</w:t>
      </w:r>
      <w:bookmarkEnd w:id="2087"/>
    </w:p>
    <w:p>
      <w:pPr>
        <w:pStyle w:val="BookText"/>
      </w:pPr>
      <w:r>
        <w:rPr>
          <w:rFonts w:ascii="Times New Roman" w:hAnsi="Times New Roman" w:eastAsia="Times New Roman" w:cs="Times New Roman"/>
          <w:lang w:val="en-US" w:bidi="en-US"/>
          <w:color w:val="111111"/>
          <w:sz w:val="28"/>
          <w:szCs w:val="28"/>
          <w:rtl/>
        </w:rPr>
        <w:t xml:space="preserve">16597- 1- </w:t>
      </w:r>
      <w:r>
        <w:rPr>
          <w:rStyle w:val="FootnoteReference"/>
        </w:rPr>
        <w:footnoteReference w:id="2325"/>
      </w:r>
      <w:r>
        <w:rPr>
          <w:rFonts w:ascii="Amiri" w:hAnsi="Amiri" w:eastAsia="Amiri" w:cs="Amiri"/>
          <w:lang w:bidi="ar-SA"/>
          <w:color w:val="111111"/>
          <w:sz w:val="28"/>
          <w:szCs w:val="28"/>
          <w:rtl/>
        </w:rPr>
        <w:t xml:space="preserve">مُحَمَّدُ بْنُ الْحَسَنِ بِإِسْنَادِهِ عَنْ مُوسَی بْنِ الْقَاسِمِ عَنْ إِبْرَاهِیمَ بْنِ أَبِی سَمَّالٍ </w:t>
      </w:r>
      <w:r>
        <w:rPr>
          <w:rStyle w:val="FootnoteReference"/>
        </w:rPr>
        <w:footnoteReference w:id="2326"/>
      </w:r>
      <w:r>
        <w:rPr>
          <w:rFonts w:ascii="Amiri" w:hAnsi="Amiri" w:eastAsia="Amiri" w:cs="Amiri"/>
          <w:lang w:bidi="ar-SA"/>
          <w:color w:val="111111"/>
          <w:sz w:val="28"/>
          <w:szCs w:val="28"/>
          <w:rtl/>
        </w:rPr>
        <w:t xml:space="preserve">عَنْ مُعَاوِیَةَ بْنِ عَمَّارٍ عَنْ أَبِی عَبْدِ اللَّهِ ع فِی</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87" w:name="pg14665_148087"/>
    <w:bookmarkEnd w:id="387"/>
    <w:p>
      <w:pPr>
        <w:pStyle w:val="BookText"/>
      </w:pPr>
      <w:r>
        <w:rPr>
          <w:rFonts w:ascii="Amiri" w:hAnsi="Amiri" w:eastAsia="Amiri" w:cs="Amiri"/>
          <w:lang w:bidi="ar-SA"/>
          <w:color w:val="111111"/>
          <w:sz w:val="28"/>
          <w:szCs w:val="28"/>
          <w:rtl/>
        </w:rPr>
        <w:t xml:space="preserve">حَدِیثٍ قَالَ: وَ إِنْ کُنْتَ مُعْتَمِراً فَاقْطَعِ التَّلْبِیَةَ إِذَا دَخَلْتَ الْحَرَمَ.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اگردرحال انجام عمره هستی وقتی وارد حرم شدی تلبیه راقطع کن .</w:t>
      </w:r>
    </w:p>
    <w:p>
      <w:pPr>
        <w:pStyle w:val="Heading5"/>
      </w:pPr>
      <w:bookmarkStart w:id="2088" w:name="_Toc1531"/>
      <w:r>
        <w:t>[رقم الحدیث الکلی: 16598 - رقم الحدیث الباب: 2]</w:t>
      </w:r>
      <w:bookmarkEnd w:id="2088"/>
    </w:p>
    <w:p>
      <w:pPr>
        <w:pStyle w:val="BookText"/>
      </w:pPr>
      <w:r>
        <w:rPr>
          <w:rFonts w:ascii="Times New Roman" w:hAnsi="Times New Roman" w:eastAsia="Times New Roman" w:cs="Times New Roman"/>
          <w:lang w:val="en-US" w:bidi="en-US"/>
          <w:color w:val="111111"/>
          <w:sz w:val="28"/>
          <w:szCs w:val="28"/>
          <w:rtl/>
        </w:rPr>
        <w:t xml:space="preserve">16598- 2- </w:t>
      </w:r>
      <w:r>
        <w:rPr>
          <w:rStyle w:val="FootnoteReference"/>
        </w:rPr>
        <w:footnoteReference w:id="2327"/>
      </w:r>
      <w:r>
        <w:rPr>
          <w:rFonts w:ascii="Amiri" w:hAnsi="Amiri" w:eastAsia="Amiri" w:cs="Amiri"/>
          <w:lang w:bidi="ar-SA"/>
          <w:color w:val="111111"/>
          <w:sz w:val="28"/>
          <w:szCs w:val="28"/>
          <w:rtl/>
        </w:rPr>
        <w:t xml:space="preserve">وَ عَنْهُ عَنْ مُحَمَّدِ بْنِ عُمَرَ بْنِ یَزِیدَ عَنْ مُحَمَّدِ بْنِ عُذَافِرٍ عَنْ عُمَرَ بْنِ یَزِیدَ عَنْ أَبِی عَبْدِ اللَّهِ ع قَالَ: مَنْ دَخَلَ مَکَّةَ مُفْرِداً لِلْعُمْرَةِ فَلْیَقْطَعِ التَّلْبِیَةَ حِینَ تَضَعُ الْإِبِلُ أَخْفَافَهَا فِی الْحَرَمِ.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کسیکه برای عمره مفرده وارد مکه شده وقتی شترش وارد حرم شد باید تلبیه را قطع کند</w:t>
      </w:r>
    </w:p>
    <w:p>
      <w:pPr>
        <w:pStyle w:val="Heading5"/>
      </w:pPr>
      <w:bookmarkStart w:id="2089" w:name="_Toc1532"/>
      <w:r>
        <w:t>[رقم الحدیث الکلی: 16599 - رقم الحدیث الباب: 3]</w:t>
      </w:r>
      <w:bookmarkEnd w:id="2089"/>
    </w:p>
    <w:p>
      <w:pPr>
        <w:pStyle w:val="BookText"/>
      </w:pPr>
      <w:r>
        <w:rPr>
          <w:rFonts w:ascii="Times New Roman" w:hAnsi="Times New Roman" w:eastAsia="Times New Roman" w:cs="Times New Roman"/>
          <w:lang w:val="en-US" w:bidi="en-US"/>
          <w:color w:val="111111"/>
          <w:sz w:val="28"/>
          <w:szCs w:val="28"/>
          <w:rtl/>
        </w:rPr>
        <w:t xml:space="preserve">16599- 3- </w:t>
      </w:r>
      <w:r>
        <w:rPr>
          <w:rStyle w:val="FootnoteReference"/>
        </w:rPr>
        <w:footnoteReference w:id="2328"/>
      </w:r>
      <w:r>
        <w:rPr>
          <w:rFonts w:ascii="Amiri" w:hAnsi="Amiri" w:eastAsia="Amiri" w:cs="Amiri"/>
          <w:lang w:bidi="ar-SA"/>
          <w:color w:val="111111"/>
          <w:sz w:val="28"/>
          <w:szCs w:val="28"/>
          <w:rtl/>
        </w:rPr>
        <w:t xml:space="preserve">وَ عَنْهُ عَنْ مُحَسِّنِ بْنِ أَحْمَدَ عَنْ یُونُسَ بْنِ یَعْقُوبَ قَالَ: سَأَلْتُ أَبَا عَبْدِ اللَّهِ ع عَنِ الرَّجُلِ یَعْتَمِرُ عُمْرَةً مُفْرَدَةً مِنْ أَیْنَ یَقْطَعُ التَّلْبِیَةَ قَالَ إِذَا رَأَیْتَ بُیُوتَ </w:t>
      </w:r>
      <w:r>
        <w:rPr>
          <w:rStyle w:val="FootnoteReference"/>
        </w:rPr>
        <w:footnoteReference w:id="2329"/>
      </w:r>
      <w:r>
        <w:rPr>
          <w:rFonts w:ascii="Amiri" w:hAnsi="Amiri" w:eastAsia="Amiri" w:cs="Amiri"/>
          <w:lang w:bidi="ar-SA"/>
          <w:color w:val="111111"/>
          <w:sz w:val="28"/>
          <w:szCs w:val="28"/>
          <w:rtl/>
        </w:rPr>
        <w:t xml:space="preserve">ذِی طُوًی فَاقْطَعِ التَّلْبِیَةَ.</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بِإِسْنَادِهِ عَنْ یُونُسَ بْنِ یَعْقُوبَ مِثْلَهُ إِلَّا أَنَّهُ تَرَکَ قَوْلَهُ مِنْ أَیْنَ یَقْطَعُ التَّلْبِیَةَ </w:t>
      </w:r>
      <w:r>
        <w:rPr>
          <w:rStyle w:val="FootnoteReference"/>
        </w:rPr>
        <w:footnoteReference w:id="233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صادق * سوال شد کسیکه برای عمره مفرده آمده کی تلبیه را قطع کند ؟ فرمودند : وقتی به خانه های منطقه ذی طوی رسید تلبیه را قطع کند .</w:t>
      </w:r>
    </w:p>
    <w:p>
      <w:pPr>
        <w:pStyle w:val="Heading5"/>
      </w:pPr>
      <w:bookmarkStart w:id="2090" w:name="_Toc1533"/>
      <w:r>
        <w:t>[رقم الحدیث الکلی: 16600 - رقم الحدیث الباب: 4]</w:t>
      </w:r>
      <w:bookmarkEnd w:id="2090"/>
    </w:p>
    <w:p>
      <w:pPr>
        <w:pStyle w:val="BookText"/>
      </w:pPr>
      <w:r>
        <w:rPr>
          <w:rFonts w:ascii="Times New Roman" w:hAnsi="Times New Roman" w:eastAsia="Times New Roman" w:cs="Times New Roman"/>
          <w:lang w:val="en-US" w:bidi="en-US"/>
          <w:color w:val="111111"/>
          <w:sz w:val="28"/>
          <w:szCs w:val="28"/>
          <w:rtl/>
        </w:rPr>
        <w:t xml:space="preserve">16600- 4- </w:t>
      </w:r>
      <w:r>
        <w:rPr>
          <w:rStyle w:val="FootnoteReference"/>
        </w:rPr>
        <w:footnoteReference w:id="2331"/>
      </w:r>
      <w:r>
        <w:rPr>
          <w:rFonts w:ascii="Amiri" w:hAnsi="Amiri" w:eastAsia="Amiri" w:cs="Amiri"/>
          <w:lang w:bidi="ar-SA"/>
          <w:color w:val="111111"/>
          <w:sz w:val="28"/>
          <w:szCs w:val="28"/>
          <w:rtl/>
        </w:rPr>
        <w:t xml:space="preserve">مُحَمَّدُ بْنُ یَعْقُوبَ عَنْ عَلِیِّ بْنِ إِبْرَاهِیمَ عَنْ أَبِیهِ عَنْ صَفْوَانَ بْنِ یَحْیَی عَنْ مُعَاوِیَةَ بْنِ عَمَّارٍ عَنْ أَبِی عَبْدِ اللَّهِ ع قَالَ: مَنِ اعْتَمَرَ مِنَ التَّنْعِیمِ فَلَا یَقْطَعِ التَّلْبِیَةَ حَتَّی یَنْظُرَ إِلَی الْمَسْجِدِ.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عمره گذارازتنعیم وقتی مسجد را دید تلبیه را قطع کند .</w:t>
      </w:r>
    </w:p>
    <w:p>
      <w:pPr>
        <w:pStyle w:val="Heading5"/>
      </w:pPr>
      <w:bookmarkStart w:id="2091" w:name="_Toc1534"/>
      <w:r>
        <w:t>[رقم الحدیث الکلی: 16601 - رقم الحدیث الباب: 5]</w:t>
      </w:r>
      <w:bookmarkEnd w:id="2091"/>
    </w:p>
    <w:p>
      <w:pPr>
        <w:pStyle w:val="BookText"/>
      </w:pPr>
      <w:r>
        <w:rPr>
          <w:rFonts w:ascii="Times New Roman" w:hAnsi="Times New Roman" w:eastAsia="Times New Roman" w:cs="Times New Roman"/>
          <w:lang w:val="en-US" w:bidi="en-US"/>
          <w:color w:val="111111"/>
          <w:sz w:val="28"/>
          <w:szCs w:val="28"/>
          <w:rtl/>
        </w:rPr>
        <w:t xml:space="preserve">16601- 5- </w:t>
      </w:r>
      <w:r>
        <w:rPr>
          <w:rStyle w:val="FootnoteReference"/>
        </w:rPr>
        <w:footnoteReference w:id="2332"/>
      </w:r>
      <w:r>
        <w:rPr>
          <w:rFonts w:ascii="Amiri" w:hAnsi="Amiri" w:eastAsia="Amiri" w:cs="Amiri"/>
          <w:lang w:bidi="ar-SA"/>
          <w:color w:val="111111"/>
          <w:sz w:val="28"/>
          <w:szCs w:val="28"/>
          <w:rtl/>
        </w:rPr>
        <w:t xml:space="preserve">وَ عَنْ حُمَیْدِ بْنِ زِیَادٍ عَنِ ابْنِ سَمَاعَةَ عَنْ غَیْرِ وَاحِدٍ عَنْ أَبَانٍ عَنْ زُرَارَةَ عَنْ أَبِی جَعْفَرٍ ع قَالَ: یَقْطَعُ التَّلْبِیَةَ الْمُعْتَمِرُ إِذَا دَخَلَ الْحَرَمَ.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 عمره گذاروقتی وارد حرم شد تلبیه را قطع کند .</w:t>
      </w:r>
    </w:p>
    <w:p>
      <w:pPr>
        <w:pStyle w:val="Heading5"/>
      </w:pPr>
      <w:bookmarkStart w:id="2092" w:name="_Toc1535"/>
      <w:r>
        <w:t>[رقم الحدیث الکلی: 16602 - رقم الحدیث الباب: 6]</w:t>
      </w:r>
      <w:bookmarkEnd w:id="2092"/>
    </w:p>
    <w:p>
      <w:pPr>
        <w:pStyle w:val="BookText"/>
      </w:pPr>
      <w:r>
        <w:rPr>
          <w:rFonts w:ascii="Times New Roman" w:hAnsi="Times New Roman" w:eastAsia="Times New Roman" w:cs="Times New Roman"/>
          <w:lang w:val="en-US" w:bidi="en-US"/>
          <w:color w:val="111111"/>
          <w:sz w:val="28"/>
          <w:szCs w:val="28"/>
          <w:rtl/>
        </w:rPr>
        <w:t xml:space="preserve">16602- 6- </w:t>
      </w:r>
      <w:r>
        <w:rPr>
          <w:rStyle w:val="FootnoteReference"/>
        </w:rPr>
        <w:footnoteReference w:id="2333"/>
      </w:r>
      <w:r>
        <w:rPr>
          <w:rFonts w:ascii="Amiri" w:hAnsi="Amiri" w:eastAsia="Amiri" w:cs="Amiri"/>
          <w:lang w:bidi="ar-SA"/>
          <w:color w:val="111111"/>
          <w:sz w:val="28"/>
          <w:szCs w:val="28"/>
          <w:rtl/>
        </w:rPr>
        <w:t xml:space="preserve">مُحَمَّدُ بْنُ عَلِیِّ بْنِ الْحُسَیْنِ بِإِسْنَادِهِ عَنْ مُرَازِمٍ عَنْ أَبِی عَبْدِ اللَّهِ ع قَالَ: یَقْطَعُ صَاحِبُ الْعُمْرَةِ الْمُفْرَدَةِ التَّلْبِیَةَ إِذَا وَضَعَتِ</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88" w:name="pg14665_148088"/>
    <w:bookmarkEnd w:id="388"/>
    <w:p>
      <w:pPr>
        <w:pStyle w:val="BookText"/>
      </w:pPr>
      <w:r>
        <w:rPr>
          <w:rFonts w:ascii="Amiri" w:hAnsi="Amiri" w:eastAsia="Amiri" w:cs="Amiri"/>
          <w:lang w:bidi="ar-SA"/>
          <w:color w:val="111111"/>
          <w:sz w:val="28"/>
          <w:szCs w:val="28"/>
          <w:rtl/>
        </w:rPr>
        <w:t xml:space="preserve">الْإِبِلُ أَخْفَافَهَا فِی الْحَرَمِ.</w:t>
      </w: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عَنْ مُرَازِمٍ مِثْلَهُ </w:t>
      </w:r>
      <w:r>
        <w:rPr>
          <w:rStyle w:val="FootnoteReference"/>
        </w:rPr>
        <w:footnoteReference w:id="2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کسیکه عمره مفرده انجام می دهد وقتی شترش وارد حرم شد تلبیه را قطع کند .</w:t>
      </w:r>
    </w:p>
    <w:p>
      <w:pPr>
        <w:pStyle w:val="Heading5"/>
      </w:pPr>
      <w:bookmarkStart w:id="2093" w:name="_Toc1536"/>
      <w:r>
        <w:t>[رقم الحدیث الکلی: 16603 - رقم الحدیث الباب: 7]</w:t>
      </w:r>
      <w:bookmarkEnd w:id="2093"/>
    </w:p>
    <w:p>
      <w:pPr>
        <w:pStyle w:val="BookText"/>
      </w:pPr>
      <w:r>
        <w:rPr>
          <w:rFonts w:ascii="Times New Roman" w:hAnsi="Times New Roman" w:eastAsia="Times New Roman" w:cs="Times New Roman"/>
          <w:lang w:val="en-US" w:bidi="en-US"/>
          <w:color w:val="111111"/>
          <w:sz w:val="28"/>
          <w:szCs w:val="28"/>
          <w:rtl/>
        </w:rPr>
        <w:t xml:space="preserve">16603- 7- </w:t>
      </w:r>
      <w:r>
        <w:rPr>
          <w:rStyle w:val="FootnoteReference"/>
        </w:rPr>
        <w:footnoteReference w:id="2335"/>
      </w:r>
      <w:r>
        <w:rPr>
          <w:rFonts w:ascii="Amiri" w:hAnsi="Amiri" w:eastAsia="Amiri" w:cs="Amiri"/>
          <w:lang w:bidi="ar-SA"/>
          <w:color w:val="111111"/>
          <w:sz w:val="28"/>
          <w:szCs w:val="28"/>
          <w:rtl/>
        </w:rPr>
        <w:t xml:space="preserve">قَالَ وَ رُوِیَ أَنَّهُ یَقْطَعُ التَّلْبِیَةَ إِذَا نَظَرَ إِلَی بُیُوتِ مَکَّةَ.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روایت شده وقتی نگاهش به خانه هایمکه افتاد تلبیه را قطع کند .</w:t>
      </w:r>
    </w:p>
    <w:p>
      <w:pPr>
        <w:pStyle w:val="Heading5"/>
      </w:pPr>
      <w:bookmarkStart w:id="2094" w:name="_Toc1537"/>
      <w:r>
        <w:t>[رقم الحدیث الکلی: 16604 - رقم الحدیث الباب: 8]</w:t>
      </w:r>
      <w:bookmarkEnd w:id="2094"/>
    </w:p>
    <w:p>
      <w:pPr>
        <w:pStyle w:val="BookText"/>
      </w:pPr>
      <w:r>
        <w:rPr>
          <w:rFonts w:ascii="Times New Roman" w:hAnsi="Times New Roman" w:eastAsia="Times New Roman" w:cs="Times New Roman"/>
          <w:lang w:val="en-US" w:bidi="en-US"/>
          <w:color w:val="111111"/>
          <w:sz w:val="28"/>
          <w:szCs w:val="28"/>
          <w:rtl/>
        </w:rPr>
        <w:t xml:space="preserve">16604- 8- </w:t>
      </w:r>
      <w:r>
        <w:rPr>
          <w:rStyle w:val="FootnoteReference"/>
        </w:rPr>
        <w:footnoteReference w:id="2336"/>
      </w:r>
      <w:r>
        <w:rPr>
          <w:rFonts w:ascii="Amiri" w:hAnsi="Amiri" w:eastAsia="Amiri" w:cs="Amiri"/>
          <w:lang w:bidi="ar-SA"/>
          <w:color w:val="111111"/>
          <w:sz w:val="28"/>
          <w:szCs w:val="28"/>
          <w:rtl/>
        </w:rPr>
        <w:t xml:space="preserve">وَ بِإِسْنَادِهِ عَنْ عُمَرَ بْنِ یَزِیدَ عَنْ أَبِی عَبْدِ اللَّهِ ع فِی حَدِیثٍ وَ مَنْ خَرَجَ مِنْ مَکَّةَ یُرِیدُ الْعُمْرَةَ ثُمَّ دَخَلَ مُعْتَمِراً لَمْ یَقْطَعِ التَّلْبِیَةَ حَتَّی یَنْظُرَ إِلَی الْکَعْبَةِ.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کسیکه ازمکه خارج شده سپس برای انجام عمره وارد می شود تا نگاهش به کعبه نیفتاده تلبیه را قطع نکند</w:t>
      </w:r>
    </w:p>
    <w:p>
      <w:pPr>
        <w:pStyle w:val="Heading5"/>
      </w:pPr>
      <w:bookmarkStart w:id="2095" w:name="_Toc1538"/>
      <w:r>
        <w:t>[رقم الحدیث الکلی: 16605 - رقم الحدیث الباب: 9]</w:t>
      </w:r>
      <w:bookmarkEnd w:id="2095"/>
    </w:p>
    <w:p>
      <w:pPr>
        <w:pStyle w:val="BookText"/>
      </w:pPr>
      <w:r>
        <w:rPr>
          <w:rFonts w:ascii="Times New Roman" w:hAnsi="Times New Roman" w:eastAsia="Times New Roman" w:cs="Times New Roman"/>
          <w:lang w:val="en-US" w:bidi="en-US"/>
          <w:color w:val="111111"/>
          <w:sz w:val="28"/>
          <w:szCs w:val="28"/>
          <w:rtl/>
        </w:rPr>
        <w:t xml:space="preserve">16605- 9- </w:t>
      </w:r>
      <w:r>
        <w:rPr>
          <w:rStyle w:val="FootnoteReference"/>
        </w:rPr>
        <w:footnoteReference w:id="2337"/>
      </w:r>
      <w:r>
        <w:rPr>
          <w:rFonts w:ascii="Amiri" w:hAnsi="Amiri" w:eastAsia="Amiri" w:cs="Amiri"/>
          <w:lang w:bidi="ar-SA"/>
          <w:color w:val="111111"/>
          <w:sz w:val="28"/>
          <w:szCs w:val="28"/>
          <w:rtl/>
        </w:rPr>
        <w:t xml:space="preserve">قَالَ وَ رُوِیَ أَنَّهُ یَقْطَعُ التَّلْبِیَةَ إِذَا نَظَرَ إِلَی الْمَسْجِدِ الْحَرَامِ.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روایت شده وقتی نگاهش به مسجد الحرام افتاد تلبیه را قطع کند .</w:t>
      </w:r>
    </w:p>
    <w:p>
      <w:pPr>
        <w:pStyle w:val="Heading5"/>
      </w:pPr>
      <w:bookmarkStart w:id="2096" w:name="_Toc1539"/>
      <w:r>
        <w:t>[رقم الحدیث الکلی: 16606 - رقم الحدیث الباب: 10]</w:t>
      </w:r>
      <w:bookmarkEnd w:id="2096"/>
    </w:p>
    <w:p>
      <w:pPr>
        <w:pStyle w:val="BookText"/>
      </w:pPr>
      <w:r>
        <w:rPr>
          <w:rFonts w:ascii="Times New Roman" w:hAnsi="Times New Roman" w:eastAsia="Times New Roman" w:cs="Times New Roman"/>
          <w:lang w:val="en-US" w:bidi="en-US"/>
          <w:color w:val="111111"/>
          <w:sz w:val="28"/>
          <w:szCs w:val="28"/>
          <w:rtl/>
        </w:rPr>
        <w:t xml:space="preserve">16606- 10- </w:t>
      </w:r>
      <w:r>
        <w:rPr>
          <w:rStyle w:val="FootnoteReference"/>
        </w:rPr>
        <w:footnoteReference w:id="2338"/>
      </w:r>
      <w:r>
        <w:rPr>
          <w:rFonts w:ascii="Amiri" w:hAnsi="Amiri" w:eastAsia="Amiri" w:cs="Amiri"/>
          <w:lang w:bidi="ar-SA"/>
          <w:color w:val="111111"/>
          <w:sz w:val="28"/>
          <w:szCs w:val="28"/>
          <w:rtl/>
        </w:rPr>
        <w:t xml:space="preserve">قَالَ وَ رُوِیَ أَنَّهُ یَقْطَعُ التَّلْبِیَةَ إِذَا دَخَلَ أَوَّلَ الْحَرَمِ.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روایت شده وقتی وارد اول حرم شد تلبیه را قطع کند .</w:t>
      </w:r>
    </w:p>
    <w:p>
      <w:pPr>
        <w:pStyle w:val="Heading5"/>
      </w:pPr>
      <w:bookmarkStart w:id="2097" w:name="_Toc1540"/>
      <w:r>
        <w:t>[رقم الحدیث الکلی: 16607 - رقم الحدیث الباب: 11]</w:t>
      </w:r>
      <w:bookmarkEnd w:id="2097"/>
    </w:p>
    <w:p>
      <w:pPr>
        <w:pStyle w:val="BookText"/>
      </w:pPr>
      <w:r>
        <w:rPr>
          <w:rFonts w:ascii="Times New Roman" w:hAnsi="Times New Roman" w:eastAsia="Times New Roman" w:cs="Times New Roman"/>
          <w:lang w:val="en-US" w:bidi="en-US"/>
          <w:color w:val="111111"/>
          <w:sz w:val="28"/>
          <w:szCs w:val="28"/>
          <w:rtl/>
        </w:rPr>
        <w:t xml:space="preserve">16607- 11- </w:t>
      </w:r>
      <w:r>
        <w:rPr>
          <w:rStyle w:val="FootnoteReference"/>
        </w:rPr>
        <w:footnoteReference w:id="2339"/>
      </w:r>
      <w:r>
        <w:rPr>
          <w:rFonts w:ascii="Amiri" w:hAnsi="Amiri" w:eastAsia="Amiri" w:cs="Amiri"/>
          <w:lang w:bidi="ar-SA"/>
          <w:color w:val="111111"/>
          <w:sz w:val="28"/>
          <w:szCs w:val="28"/>
          <w:rtl/>
        </w:rPr>
        <w:t xml:space="preserve">وَ بِإِسْنَادِهِ عَنِ الْفُضَیْلِ بْنِ یَسَارٍ قَالَ: سَأَلْتُ أَبَا عَبْدِ اللَّهِ ع قُلْتُ دَخَلْتُ بِعُمْرَةٍ فَأَیْنَ أَقْطَعُ التَّلْبِیَةَ قَالَ حِیَالَ الْعَقَبَةِ </w:t>
      </w:r>
      <w:r>
        <w:rPr>
          <w:rStyle w:val="FootnoteReference"/>
        </w:rPr>
        <w:footnoteReference w:id="2340"/>
      </w:r>
      <w:r>
        <w:rPr>
          <w:rFonts w:ascii="Amiri" w:hAnsi="Amiri" w:eastAsia="Amiri" w:cs="Amiri"/>
          <w:lang w:bidi="ar-SA"/>
          <w:color w:val="111111"/>
          <w:sz w:val="28"/>
          <w:szCs w:val="28"/>
          <w:rtl/>
        </w:rPr>
        <w:t xml:space="preserve">عَقَبَةِ الْمَدِینِینَ- فَقُلْتُ أَیْنَ عَقَبَةُ الْمَدِینِینَ- قَالَ بِحِیَالِ الْقَصَّارِینَ.</w:t>
      </w:r>
    </w:p>
    <w:p>
      <w:pPr>
        <w:pStyle w:val="BookText"/>
      </w:pPr>
      <w:r>
        <w:rPr>
          <w:rFonts w:ascii="Amiri" w:hAnsi="Amiri" w:eastAsia="Amiri" w:cs="Amiri"/>
          <w:lang w:bidi="ar-SA"/>
          <w:color w:val="111111"/>
          <w:sz w:val="28"/>
          <w:szCs w:val="28"/>
          <w:rtl/>
        </w:rPr>
        <w:t xml:space="preserve">وَ رَوَاهُ الشَّیْخُ بِإِسْنَادِهِ عَنِ الْفُضَیْلِ بْنِ یَسَارٍ </w:t>
      </w:r>
      <w:r>
        <w:rPr>
          <w:rStyle w:val="FootnoteReference"/>
        </w:rPr>
        <w:footnoteReference w:id="2341"/>
      </w:r>
    </w:p>
    <w:p>
      <w:pPr>
        <w:pStyle w:val="BookText"/>
      </w:pPr>
      <w:r>
        <w:rPr>
          <w:rFonts w:ascii="Amiri" w:hAnsi="Amiri" w:eastAsia="Amiri" w:cs="Amiri"/>
          <w:lang w:bidi="ar-SA"/>
          <w:color w:val="111111"/>
          <w:sz w:val="28"/>
          <w:szCs w:val="28"/>
          <w:rtl/>
        </w:rPr>
        <w:t xml:space="preserve">وَ الَّذِی قَبْلَهُ بِإِسْنَادِهِ عَنْ عُمَرَ بْنِ یَزِیدَ</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89" w:name="pg14665_148089"/>
    <w:bookmarkEnd w:id="389"/>
    <w:p>
      <w:pPr>
        <w:pStyle w:val="BookText"/>
      </w:pPr>
      <w:r>
        <w:rPr>
          <w:rFonts w:ascii="Amiri" w:hAnsi="Amiri" w:eastAsia="Amiri" w:cs="Amiri"/>
          <w:lang w:bidi="ar-SA"/>
          <w:color w:val="111111"/>
          <w:sz w:val="28"/>
          <w:szCs w:val="28"/>
          <w:rtl/>
        </w:rPr>
        <w:t xml:space="preserve">أَقُولُ: حَمَلَ الصَّدُوقُ هَذِهِ الْأَحَادِیثَ عَلَی التَّخْیِیرِ وَ قَالَ إِنَّهَا کُلَّهَا صَحِیحَةٌ مُتَّفِقَةٌ وَ قَالَ الشَّیْخُ إِنَّهُ لَا تَنَافِیَ لِأَنَّ الْأَخِیرَ مَخْصُوصٌ بِمَنْ جَاءَ عَلَی طَرِیقِ الْمَدِینَةِ وَ الرِّوَایَةُ الَّتِی قَالَ فِیهَا یَقْطَعُ التَّلْبِیَةَ عِنْدَ ذِی طُوًی لِمَنْ جَاءَ عَلَی طَرِیقِ الْعِرَاقِ وَ الرِّوَایَةُ الَّتِی تَضَمَّنَتْ عِنْدَ النَّظَرِ إِلَی الْکَعْبَةِ لِمَنْ یَکُونُ قَدْ خَرَجَ مِنْ مَکَّةَ لِلْعُمْرَةِ.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فضیل بن یسار گفت: از امام صادق علیه‌السلام پرسیدم و گفتم: با احرام عمره وارد شدم، کجا باید تلبیه را قطع کنم؟ فرمود: در مقابل عقبه مدینین. گفتم: عقبه مدینین کجاست؟ فرمود: مقابل قصارین.</w:t>
      </w:r>
    </w:p>
    <w:p>
      <w:pPr>
        <w:pStyle w:val="BookText"/>
      </w:pPr>
      <w:r>
        <w:rPr>
          <w:rFonts w:ascii="IRNazanin" w:hAnsi="IRNazanin" w:eastAsia="IRNazanin" w:cs="IRNazanin"/>
          <w:lang w:bidi="fa-IR"/>
          <w:color w:val="111111"/>
          <w:sz w:val="28"/>
          <w:szCs w:val="28"/>
          <w:rtl/>
        </w:rPr>
        <w:t xml:space="preserve">شیخ این روایت را با سندش از فضیل بن یسار و روایت قبل از آن را با سندش از عمر بن یزید نقل کرده است.</w:t>
      </w:r>
    </w:p>
    <w:p>
      <w:pPr>
        <w:pStyle w:val="BookText"/>
      </w:pPr>
      <w:r>
        <w:rPr>
          <w:rFonts w:ascii="IRNazanin" w:hAnsi="IRNazanin" w:eastAsia="IRNazanin" w:cs="IRNazanin"/>
          <w:lang w:bidi="fa-IR"/>
          <w:color w:val="111111"/>
          <w:sz w:val="28"/>
          <w:szCs w:val="28"/>
          <w:rtl/>
        </w:rPr>
        <w:t xml:space="preserve">می‌گویم: صدوق این احادیث را به اختیار تعبیر کرده و گفته است که همه آنها صحیح و متفق هستند. شیخ گفته است که تنافی ندارد، زیرا روایت اخیر مخصوص کسی است که از راه مدینه آمده باشد و روایتی که در آن گفته شده تلبیه را نزد ذی طوی قطع کند برای کسی است که از راه عراق آمده باشد، و روایتی که قطع تلبیه را هنگام دیدن کعبه بیان می‌کند برای کسی است که از مکه برای عمره خارج شده باشد.</w:t>
      </w:r>
    </w:p>
    <w:p>
      <w:pPr>
        <w:pStyle w:val="Heading5"/>
      </w:pPr>
      <w:bookmarkStart w:id="2098" w:name="_Toc1541"/>
      <w:r>
        <w:t>[رقم الحدیث الکلی: 16608 - رقم الحدیث الباب: 12]</w:t>
      </w:r>
      <w:bookmarkEnd w:id="2098"/>
    </w:p>
    <w:p>
      <w:pPr>
        <w:pStyle w:val="BookText"/>
      </w:pPr>
      <w:r>
        <w:rPr>
          <w:rFonts w:ascii="Times New Roman" w:hAnsi="Times New Roman" w:eastAsia="Times New Roman" w:cs="Times New Roman"/>
          <w:lang w:val="en-US" w:bidi="en-US"/>
          <w:color w:val="111111"/>
          <w:sz w:val="28"/>
          <w:szCs w:val="28"/>
          <w:rtl/>
        </w:rPr>
        <w:t xml:space="preserve">16608- 12- </w:t>
      </w:r>
      <w:r>
        <w:rPr>
          <w:rStyle w:val="FootnoteReference"/>
        </w:rPr>
        <w:footnoteReference w:id="2342"/>
      </w:r>
      <w:r>
        <w:rPr>
          <w:rFonts w:ascii="Amiri" w:hAnsi="Amiri" w:eastAsia="Amiri" w:cs="Amiri"/>
          <w:lang w:bidi="ar-SA"/>
          <w:color w:val="111111"/>
          <w:sz w:val="28"/>
          <w:szCs w:val="28"/>
          <w:rtl/>
        </w:rPr>
        <w:t xml:space="preserve">عَبْدُ اللَّهِ بْنُ جَعْفَرٍ فِی قُرْبِ الْإِسْنَادِ عَنْ مُحَمَّدِ بْنِ الْحُسَیْنِ بْنِ أَبِی الْخَطَّابِ عَنْ أَحْمَدَ بْنِ مُحَمَّدِ بْنِ أَبِی نَصْرٍ قَالَ: سَأَلْتُ أَبَا الْحَسَنِ الرِّضَا ع عَنِ الرَّجُلِ یَعْتَمِرُ عُمْرَةَ الْمُحَرَّمِ مِنْ أَیْنَ یَقْطَعُ التَّلْبِیَةَ قَالَ کَانَ أَبُو الْحَسَنِ ع مِنْ قَوْلِهِ یَقْطَعُ التَّلْبِیَةَ إِذَا نَظَرَ إِلَی بُیُوتِ مَکَّةَ.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أَبِونَصْرٍ: ازحضرت رضا * سوال کردم کسی محرم شده برای عمره کجا تلبیه را قطع کند ؟ راوی می گوید کلام حضرت این بود که وقتی نگاهش به خانه های مکه افتاد تلبیه را قطع کند .</w:t>
      </w:r>
    </w:p>
    <w:p>
      <w:pPr>
        <w:pStyle w:val="Heading5"/>
      </w:pPr>
      <w:bookmarkStart w:id="2099" w:name="_Toc1542"/>
      <w:r>
        <w:t>[رقم الحدیث الکلی: 16609 - رقم الحدیث الباب: 13]</w:t>
      </w:r>
      <w:bookmarkEnd w:id="2099"/>
    </w:p>
    <w:p>
      <w:pPr>
        <w:pStyle w:val="BookText"/>
      </w:pPr>
      <w:r>
        <w:rPr>
          <w:rFonts w:ascii="Times New Roman" w:hAnsi="Times New Roman" w:eastAsia="Times New Roman" w:cs="Times New Roman"/>
          <w:lang w:val="en-US" w:bidi="en-US"/>
          <w:color w:val="111111"/>
          <w:sz w:val="28"/>
          <w:szCs w:val="28"/>
          <w:rtl/>
        </w:rPr>
        <w:t xml:space="preserve">16609- 13- </w:t>
      </w:r>
      <w:r>
        <w:rPr>
          <w:rStyle w:val="FootnoteReference"/>
        </w:rPr>
        <w:footnoteReference w:id="2343"/>
      </w:r>
      <w:r>
        <w:rPr>
          <w:rFonts w:ascii="Amiri" w:hAnsi="Amiri" w:eastAsia="Amiri" w:cs="Amiri"/>
          <w:lang w:bidi="ar-SA"/>
          <w:color w:val="111111"/>
          <w:sz w:val="28"/>
          <w:szCs w:val="28"/>
          <w:rtl/>
        </w:rPr>
        <w:t xml:space="preserve">مُحَمَّدُ بْنُ مُحَمَّدٍ الْمُفِیدُ فِی الْمُقْنِعَةِ قَالَ: سُئِلَ ع عَنِ الْمُلَبِّی بِالْعُمْرَةِ الْمُفْرَدَةِ بَعْدَ فَرَاغِهِ مِنَ الْحَجِّ مَتَی یَقْطَعُ تَلْبِیَتَهُ فَقَالَ إِذَا رَأَی الْبَیْتَ </w:t>
      </w:r>
      <w:r>
        <w:rPr>
          <w:rStyle w:val="FootnoteReference"/>
        </w:rPr>
        <w:footnoteReference w:id="2344"/>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234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سوال شد کسیکه بعد ازحج عمره مفرده انجام می دهد کی تلبیه را قطع کند ؟ فرمودند : وقتی نگاهش به کعبه افتاد .</w:t>
      </w:r>
    </w:p>
    <w:p>
      <w:pPr>
        <w:pStyle w:val="Heading4"/>
      </w:pPr>
      <w:bookmarkStart w:id="2100" w:name="_Toc1543"/>
      <w:r>
        <w:t>46- بَابُ اسْتِحْبَابِ رَفْعِ الصَّوْتِ بِالتَّلْبِیَةِ لِلْمُحْرِمِ بِحَجِّ التَّمَتُّعِ إِذَا أَشْرَفَ عَلَی الْأَبْطَحِ إِنْ کَانَ رَاکِباً وَ فِی الْمَسْجِدِ إِنْ کَانَ مَاشِیاً وَ جَوَازِهِ فِیهِ مُطْلَقاً</w:t>
      </w:r>
      <w:bookmarkEnd w:id="2100"/>
    </w:p>
    <w:p>
      <w:pPr>
        <w:pStyle w:val="Heading5"/>
      </w:pPr>
      <w:bookmarkStart w:id="2101" w:name="_Toc1544"/>
      <w:r>
        <w:t>اشارة</w:t>
      </w:r>
      <w:bookmarkEnd w:id="2101"/>
    </w:p>
    <w:p>
      <w:pPr>
        <w:pStyle w:val="BookText"/>
      </w:pPr>
      <w:r>
        <w:rPr>
          <w:rStyle w:val="FootnoteReference"/>
        </w:rPr>
        <w:footnoteReference w:id="2346"/>
      </w:r>
      <w:r>
        <w:rPr>
          <w:rFonts w:ascii="Amiri" w:hAnsi="Amiri" w:eastAsia="Amiri" w:cs="Amiri"/>
          <w:lang w:bidi="ar-SA"/>
          <w:color w:val="111111"/>
          <w:sz w:val="28"/>
          <w:szCs w:val="28"/>
          <w:rtl/>
        </w:rPr>
        <w:t xml:space="preserve">46 بَابُ اسْتِحْبَابِ رَفْعِ الصَّوْتِ بِالتَّلْبِیَةِ لِلْمُحْرِمِ بِحَجِّ التَّمَتُّعِ إِذَا أَشْرَفَ عَلَی الْأَبْطَحِ إِنْ کَانَ رَاکِباً وَ فِی الْمَسْجِدِ إِنْ کَانَ مَاشِیاً وَ جَوَازِهِ فِیهِ مُطْلَقاً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102" w:name="_Toc1545"/>
      <w:r>
        <w:t>[رقم الحدیث الکلی: 16610 - رقم الحدیث الباب: 1]</w:t>
      </w:r>
      <w:bookmarkEnd w:id="2102"/>
    </w:p>
    <w:p>
      <w:pPr>
        <w:pStyle w:val="BookText"/>
      </w:pPr>
      <w:r>
        <w:rPr>
          <w:rFonts w:ascii="Times New Roman" w:hAnsi="Times New Roman" w:eastAsia="Times New Roman" w:cs="Times New Roman"/>
          <w:lang w:val="en-US" w:bidi="en-US"/>
          <w:color w:val="111111"/>
          <w:sz w:val="28"/>
          <w:szCs w:val="28"/>
          <w:rtl/>
        </w:rPr>
        <w:t xml:space="preserve">16610- 1- </w:t>
      </w:r>
      <w:r>
        <w:rPr>
          <w:rStyle w:val="FootnoteReference"/>
        </w:rPr>
        <w:footnoteReference w:id="2347"/>
      </w:r>
      <w:r>
        <w:rPr>
          <w:rFonts w:ascii="Amiri" w:hAnsi="Amiri" w:eastAsia="Amiri" w:cs="Amiri"/>
          <w:lang w:bidi="ar-SA"/>
          <w:color w:val="111111"/>
          <w:sz w:val="28"/>
          <w:szCs w:val="28"/>
          <w:rtl/>
        </w:rPr>
        <w:t xml:space="preserve">مُحَمَّدُ بْنُ عَلِیِّ بْنِ الْحُسَیْنِ بِإِسْنَادِهِ عَنْ حَفْصِ بْنِ الْبَخْتَرِیِ</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90" w:name="pg14665_148090"/>
    <w:bookmarkEnd w:id="390"/>
    <w:p>
      <w:pPr>
        <w:pStyle w:val="BookText"/>
      </w:pPr>
      <w:r>
        <w:rPr>
          <w:rFonts w:ascii="Amiri" w:hAnsi="Amiri" w:eastAsia="Amiri" w:cs="Amiri"/>
          <w:lang w:bidi="ar-SA"/>
          <w:color w:val="111111"/>
          <w:sz w:val="28"/>
          <w:szCs w:val="28"/>
          <w:rtl/>
        </w:rPr>
        <w:t xml:space="preserve">وَ مُعَاوِیَةَ بْنِ عَمَّارٍ وَ عَبْدِ الرَّحْمَنِ بْنِ الْحَجَّاجِ وَ الْحَلَبِیِّ جَمِیعاً عَنْ أَبِی عَبْدِ اللَّهِ ع فِی حَدِیثٍ قَالَ: وَ إِذَا أَهْلَلْتَ مِنَ الْمَسْجِدِ الْحَرَامِ لِلْحَجِّ فَإِنْ شِئْتَ لَبَّیْتَ خَلْفَ الْمَقَامِ وَ أَفْضَلُ ذَلِکَ أَنْ تَمْضِیَ حَتَّی تَأْتِیَ الرَّقْطَاءَ- وَ تُلَبِّیَ قَبْلَ أَنْ تَصِیرَ إِلَی الْأَبْطَحِ.</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علیه‌السلام در حدیثی فرمود: "وقتی که از مسجد حرام برای حج احرام می‌کنی، اگر بخواهی، تلبیه را پشت مقام انجام ده و بهترین اقدام این است که بروی تا به محل رقطاء برسی و قبل از اینکه به ابطح برسی تلبیه کنی."</w:t>
      </w:r>
    </w:p>
    <w:p>
      <w:pPr>
        <w:pStyle w:val="Heading5"/>
      </w:pPr>
      <w:bookmarkStart w:id="2103" w:name="_Toc1546"/>
      <w:r>
        <w:t>[رقم الحدیث الکلی: 16611 - رقم الحدیث الباب: 2]</w:t>
      </w:r>
      <w:bookmarkEnd w:id="2103"/>
    </w:p>
    <w:p>
      <w:pPr>
        <w:pStyle w:val="BookText"/>
      </w:pPr>
      <w:r>
        <w:rPr>
          <w:rFonts w:ascii="Times New Roman" w:hAnsi="Times New Roman" w:eastAsia="Times New Roman" w:cs="Times New Roman"/>
          <w:lang w:val="en-US" w:bidi="en-US"/>
          <w:color w:val="111111"/>
          <w:sz w:val="28"/>
          <w:szCs w:val="28"/>
          <w:rtl/>
        </w:rPr>
        <w:t xml:space="preserve">16611- 2- </w:t>
      </w:r>
      <w:r>
        <w:rPr>
          <w:rStyle w:val="FootnoteReference"/>
        </w:rPr>
        <w:footnoteReference w:id="2348"/>
      </w:r>
      <w:r>
        <w:rPr>
          <w:rFonts w:ascii="Amiri" w:hAnsi="Amiri" w:eastAsia="Amiri" w:cs="Amiri"/>
          <w:lang w:bidi="ar-SA"/>
          <w:color w:val="111111"/>
          <w:sz w:val="28"/>
          <w:szCs w:val="28"/>
          <w:rtl/>
        </w:rPr>
        <w:t xml:space="preserve">مُحَمَّدُ بْنُ الْحَسَنِ بِإِسْنَادِهِ عَنْ مُوسَی بْنِ الْقَاسِمِ عَنْ مُحَمَّدِ بْنِ عُمَرَ بْنِ یَزِیدَ عَنْ مُحَمَّدِ بْنِ عُذَافِرٍ عَنْ عُمَرَ بْنِ یَزِیدَ عَنْ أَبِی عَبْدِ اللَّهِ ع قَالَ: إِذَا کَانَ یَوْمُ التَّرْوِیَةِ فَاصْنَعْ کَمَا صَنَعْتَ بِالشَّجَرَةِ- ثُمَّ صَلِّ رَکْعَتَیْنِ خَلْفَ الْمَقَامِ ثُمَّ أَهِلَّ بِالْحَجِّ فَإِنْ کُنْتَ مَاشِیاً فَلَبِّ عِنْدَ الْمَقَامِ- وَ إِنْ کُنْتَ رَاکِباً فَإِذَا نَهَضَ بِکَ بَعِیرُکَ وَ صَلِّ الظُّهْرَ إِنْ قَدَرْتَ بِمِنًی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 بن یزید نقل کرده از امام صادق علیه‌السلام که فرمود: "اگر روز ترویه فرا رسید، به همان صورتی که درمنطقه شجره عمل کردی عمل کن، سپس دو رکعت نماز پشت مقام بخوان. سپس احرام برای حج احرام کن، اگر پیاده هستی، در نزدیکی مقام تلبیه کن. و اگر سوار هستی، هنگامی که شترت تو را براند، نماز ظهر اگر بتوانی در منی بخوان ."</w:t>
      </w:r>
    </w:p>
    <w:p>
      <w:pPr>
        <w:pStyle w:val="Heading5"/>
      </w:pPr>
      <w:bookmarkStart w:id="2104" w:name="_Toc1547"/>
      <w:r>
        <w:t>[رقم الحدیث الکلی: 16612 - رقم الحدیث الباب: 3]</w:t>
      </w:r>
      <w:bookmarkEnd w:id="2104"/>
    </w:p>
    <w:p>
      <w:pPr>
        <w:pStyle w:val="BookText"/>
      </w:pPr>
      <w:r>
        <w:rPr>
          <w:rFonts w:ascii="Times New Roman" w:hAnsi="Times New Roman" w:eastAsia="Times New Roman" w:cs="Times New Roman"/>
          <w:lang w:val="en-US" w:bidi="en-US"/>
          <w:color w:val="111111"/>
          <w:sz w:val="28"/>
          <w:szCs w:val="28"/>
          <w:rtl/>
        </w:rPr>
        <w:t xml:space="preserve">16612- 3- </w:t>
      </w:r>
      <w:r>
        <w:rPr>
          <w:rStyle w:val="FootnoteReference"/>
        </w:rPr>
        <w:footnoteReference w:id="2349"/>
      </w:r>
      <w:r>
        <w:rPr>
          <w:rFonts w:ascii="Amiri" w:hAnsi="Amiri" w:eastAsia="Amiri" w:cs="Amiri"/>
          <w:lang w:bidi="ar-SA"/>
          <w:color w:val="111111"/>
          <w:sz w:val="28"/>
          <w:szCs w:val="28"/>
          <w:rtl/>
        </w:rPr>
        <w:t xml:space="preserve">وَ بِإِسْنَادِهِ عَنِ الْحُسَیْنِ بْنِ سَعِیدٍ عَنْ عَلِیِّ بْنِ الصَّلْتِ عَنْ زُرْعَةَ عَنْ أَبِی بَصِیرٍ عَنْ أَبِی عَبْدِ اللَّهِ ع فِی حَدِیثٍ قَالَ: إِذَا أَرَدْتَ أَنْ تُحْرِمَ یَوْمَ التَّرْوِیَةِ- فَاصْنَعْ کَمَا صَنَعْتَ حِینَ أَرَدْتَ أَنْ تُحْرِمَ إِلَی أَنْ قَالَ ثُمَّ تُلَبِّی مِنَ الْمَسْجِدِ الْحَرَامِ کَمَا لَبَّیْتَ حِینَ أَحْرَمْتَ.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از ابی عبدالله (علیه‌السلام) در حدیثی، گفت: «وقتی که می‌خواهی در روز ترویه محرم شوی، همان کاری را انجام بده که انجام دادی وقتی که خواستی محرم شوی. سپس از مسجد الحرام لبیک بگو همان‌طور که لبیک گفتی وقتی محرم شدی.»</w:t>
      </w:r>
    </w:p>
    <w:p>
      <w:pPr>
        <w:pStyle w:val="Heading5"/>
      </w:pPr>
      <w:bookmarkStart w:id="2105" w:name="_Toc1548"/>
      <w:r>
        <w:t>[رقم الحدیث الکلی: 16613 - رقم الحدیث الباب: 4]</w:t>
      </w:r>
      <w:bookmarkEnd w:id="2105"/>
    </w:p>
    <w:p>
      <w:pPr>
        <w:pStyle w:val="BookText"/>
      </w:pPr>
      <w:r>
        <w:rPr>
          <w:rFonts w:ascii="Times New Roman" w:hAnsi="Times New Roman" w:eastAsia="Times New Roman" w:cs="Times New Roman"/>
          <w:lang w:val="en-US" w:bidi="en-US"/>
          <w:color w:val="111111"/>
          <w:sz w:val="28"/>
          <w:szCs w:val="28"/>
          <w:rtl/>
        </w:rPr>
        <w:t xml:space="preserve">16613- 4- </w:t>
      </w:r>
      <w:r>
        <w:rPr>
          <w:rStyle w:val="FootnoteReference"/>
        </w:rPr>
        <w:footnoteReference w:id="2350"/>
      </w:r>
      <w:r>
        <w:rPr>
          <w:rFonts w:ascii="Amiri" w:hAnsi="Amiri" w:eastAsia="Amiri" w:cs="Amiri"/>
          <w:lang w:bidi="ar-SA"/>
          <w:color w:val="111111"/>
          <w:sz w:val="28"/>
          <w:szCs w:val="28"/>
          <w:rtl/>
        </w:rPr>
        <w:t xml:space="preserve">مُحَمَّدُ بْنُ یَعْقُوبَ عَنْ عَلِیِّ بْنِ إِبْرَاهِیمَ عَنْ أَبِیهِ عَنِ</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91" w:name="pg14665_148091"/>
    <w:bookmarkEnd w:id="391"/>
    <w:p>
      <w:pPr>
        <w:pStyle w:val="BookText"/>
      </w:pPr>
      <w:r>
        <w:rPr>
          <w:rFonts w:ascii="Amiri" w:hAnsi="Amiri" w:eastAsia="Amiri" w:cs="Amiri"/>
          <w:lang w:bidi="ar-SA"/>
          <w:color w:val="111111"/>
          <w:sz w:val="28"/>
          <w:szCs w:val="28"/>
          <w:rtl/>
        </w:rPr>
        <w:t xml:space="preserve">ابْنِ أَبِی عُمَیْرٍ </w:t>
      </w:r>
      <w:r>
        <w:rPr>
          <w:rStyle w:val="FootnoteReference"/>
        </w:rPr>
        <w:footnoteReference w:id="2351"/>
      </w:r>
      <w:r>
        <w:rPr>
          <w:rFonts w:ascii="Amiri" w:hAnsi="Amiri" w:eastAsia="Amiri" w:cs="Amiri"/>
          <w:lang w:bidi="ar-SA"/>
          <w:color w:val="111111"/>
          <w:sz w:val="28"/>
          <w:szCs w:val="28"/>
          <w:rtl/>
        </w:rPr>
        <w:t xml:space="preserve">عَنْ مُعَاوِیَةَ بْنِ عَمَّارٍ عَنْ أَبِی عَبْدِ اللَّهِ ع قَالَ: إِذَا انْتَهَیْتَ إِلَی الرَّدْمِ وَ أَشْرَفْتَ عَلَی الْأَبْطَحِ فَارْفَعْ صَوْتَکَ بِالتَّلْبِیَةِ حَتَّی تَأْتِیَ مِنًی.</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3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معاویة بن عمار، از ابی عبدالله (علیه‌السلام)، گفت: «وقتی به سد(منطقه ردم) رسیدی و بر بطحا مشرف شدی، صدایت را به تلبيه بلند کن تا به منا برسی.»</w:t>
      </w:r>
    </w:p>
    <w:p>
      <w:pPr>
        <w:pStyle w:val="Heading5"/>
      </w:pPr>
      <w:bookmarkStart w:id="2106" w:name="_Toc1549"/>
      <w:r>
        <w:t>[رقم الحدیث الکلی: 16614 - رقم الحدیث الباب: 5]</w:t>
      </w:r>
      <w:bookmarkEnd w:id="2106"/>
    </w:p>
    <w:p>
      <w:pPr>
        <w:pStyle w:val="BookText"/>
      </w:pPr>
      <w:r>
        <w:rPr>
          <w:rFonts w:ascii="Times New Roman" w:hAnsi="Times New Roman" w:eastAsia="Times New Roman" w:cs="Times New Roman"/>
          <w:lang w:val="en-US" w:bidi="en-US"/>
          <w:color w:val="111111"/>
          <w:sz w:val="28"/>
          <w:szCs w:val="28"/>
          <w:rtl/>
        </w:rPr>
        <w:t xml:space="preserve">16614- 5- </w:t>
      </w:r>
      <w:r>
        <w:rPr>
          <w:rStyle w:val="FootnoteReference"/>
        </w:rPr>
        <w:footnoteReference w:id="2353"/>
      </w:r>
      <w:r>
        <w:rPr>
          <w:rFonts w:ascii="Amiri" w:hAnsi="Amiri" w:eastAsia="Amiri" w:cs="Amiri"/>
          <w:lang w:bidi="ar-SA"/>
          <w:color w:val="111111"/>
          <w:sz w:val="28"/>
          <w:szCs w:val="28"/>
          <w:rtl/>
        </w:rPr>
        <w:t xml:space="preserve">وَ عَنْ مُحَمَّدِ بْنِ یَحْیَی عَنْ مُحَمَّدِ بْنِ الْحُسَیْنِ عَنْ سُلَیْمَانَ بْنِ مُحَمَّدٍ عَنْ حَرِیزٍ عَنْ زُرَارَةَ قَالَ: قُلْتُ لِأَبِی جَعْفَرٍ ع مَتَی أُلَبِّی بِالْحَجِّ فَقَالَ إِذَا خَرَجْتَ إِلَی مِنًی ثُمَّ قَالَ إِذَا جَعَلْتَ شِعْبَ الدَّبِّ </w:t>
      </w:r>
      <w:r>
        <w:rPr>
          <w:rStyle w:val="FootnoteReference"/>
        </w:rPr>
        <w:footnoteReference w:id="2354"/>
      </w:r>
      <w:r>
        <w:rPr>
          <w:rFonts w:ascii="Amiri" w:hAnsi="Amiri" w:eastAsia="Amiri" w:cs="Amiri"/>
          <w:lang w:bidi="ar-SA"/>
          <w:color w:val="111111"/>
          <w:sz w:val="28"/>
          <w:szCs w:val="28"/>
          <w:rtl/>
        </w:rPr>
        <w:t xml:space="preserve">عَلَی </w:t>
      </w:r>
      <w:r>
        <w:rPr>
          <w:rStyle w:val="FootnoteReference"/>
        </w:rPr>
        <w:footnoteReference w:id="2355"/>
      </w:r>
      <w:r>
        <w:rPr>
          <w:rFonts w:ascii="Amiri" w:hAnsi="Amiri" w:eastAsia="Amiri" w:cs="Amiri"/>
          <w:lang w:bidi="ar-SA"/>
          <w:color w:val="111111"/>
          <w:sz w:val="28"/>
          <w:szCs w:val="28"/>
          <w:rtl/>
        </w:rPr>
        <w:t xml:space="preserve">یَمِینِکَ وَ الْعَقَبَةَ عَلَی </w:t>
      </w:r>
      <w:r>
        <w:rPr>
          <w:rStyle w:val="FootnoteReference"/>
        </w:rPr>
        <w:footnoteReference w:id="2356"/>
      </w:r>
      <w:r>
        <w:rPr>
          <w:rFonts w:ascii="Amiri" w:hAnsi="Amiri" w:eastAsia="Amiri" w:cs="Amiri"/>
          <w:lang w:bidi="ar-SA"/>
          <w:color w:val="111111"/>
          <w:sz w:val="28"/>
          <w:szCs w:val="28"/>
          <w:rtl/>
        </w:rPr>
        <w:t xml:space="preserve">یَسَارِکَ فَلَبِّ بِالْحَجِّ.</w:t>
      </w:r>
    </w:p>
    <w:p>
      <w:pPr>
        <w:pStyle w:val="BookText"/>
      </w:pPr>
      <w:r>
        <w:rPr>
          <w:rFonts w:ascii="Amiri" w:hAnsi="Amiri" w:eastAsia="Amiri" w:cs="Amiri"/>
          <w:lang w:bidi="ar-SA"/>
          <w:color w:val="111111"/>
          <w:sz w:val="28"/>
          <w:szCs w:val="28"/>
          <w:rtl/>
        </w:rPr>
        <w:t xml:space="preserve">وَ رَوَاهُ الشَّیْخُ بِإِسْنَادِهِ عَنْ سَعْدٍ عَنْ مُحَمَّدِ بْنِ الْحَسَنِ </w:t>
      </w:r>
      <w:r>
        <w:rPr>
          <w:rStyle w:val="FootnoteReference"/>
        </w:rPr>
        <w:footnoteReference w:id="2357"/>
      </w:r>
      <w:r>
        <w:rPr>
          <w:rFonts w:ascii="Amiri" w:hAnsi="Amiri" w:eastAsia="Amiri" w:cs="Amiri"/>
          <w:lang w:bidi="ar-SA"/>
          <w:color w:val="111111"/>
          <w:sz w:val="28"/>
          <w:szCs w:val="28"/>
          <w:rtl/>
        </w:rPr>
        <w:t xml:space="preserve">عَنْ سُلَیْمَانَ بْنِ حَرِیزٍ </w:t>
      </w:r>
      <w:r>
        <w:rPr>
          <w:rStyle w:val="FootnoteReference"/>
        </w:rPr>
        <w:footnoteReference w:id="2358"/>
      </w:r>
      <w:r>
        <w:rPr>
          <w:rFonts w:ascii="Amiri" w:hAnsi="Amiri" w:eastAsia="Amiri" w:cs="Amiri"/>
          <w:lang w:bidi="ar-SA"/>
          <w:color w:val="111111"/>
          <w:sz w:val="28"/>
          <w:szCs w:val="28"/>
          <w:rtl/>
        </w:rPr>
        <w:t xml:space="preserve">عَنْ حَرِیزٍ </w:t>
      </w:r>
      <w:r>
        <w:rPr>
          <w:rStyle w:val="FootnoteReference"/>
        </w:rPr>
        <w:footnoteReference w:id="2359"/>
      </w:r>
    </w:p>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23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زرارة گفت: به ابی جعفر (علیه‌السلام) گفتم: «کی تلبيه حج را بگویم؟» فرمود: «وقتی که به سوی منا خارج شدی.» سپس فرمود: «وقتی که شعب الدبّ را در سمت راست خود و عقبه را در سمت چپ خود قرار دادی، تلبيه حج را بگو.»</w:t>
      </w:r>
    </w:p>
    <w:p>
      <w:pPr>
        <w:pStyle w:val="Heading4"/>
      </w:pPr>
      <w:bookmarkStart w:id="2107" w:name="_Toc1550"/>
      <w:r>
        <w:t>47- بَابُ اسْتِحْبَابِ تَجْرِیدِ الصِّبْیَانِ مِنْ فَخٍ‌5726 وَ کَیْفِیَّةِ حَجِّهِمْ وَ أَحْکَامِهِمْ‌</w:t>
      </w:r>
      <w:bookmarkEnd w:id="2107"/>
    </w:p>
    <w:p>
      <w:pPr>
        <w:pStyle w:val="Heading5"/>
      </w:pPr>
      <w:bookmarkStart w:id="2108" w:name="_Toc1551"/>
      <w:r>
        <w:t>اشارة</w:t>
      </w:r>
      <w:bookmarkEnd w:id="2108"/>
    </w:p>
    <w:p>
      <w:pPr>
        <w:pStyle w:val="BookText"/>
      </w:pPr>
      <w:r>
        <w:rPr>
          <w:rStyle w:val="FootnoteReference"/>
        </w:rPr>
        <w:footnoteReference w:id="2361"/>
      </w:r>
      <w:r>
        <w:rPr>
          <w:rFonts w:ascii="Amiri" w:hAnsi="Amiri" w:eastAsia="Amiri" w:cs="Amiri"/>
          <w:lang w:bidi="ar-SA"/>
          <w:color w:val="111111"/>
          <w:sz w:val="28"/>
          <w:szCs w:val="28"/>
          <w:rtl/>
        </w:rPr>
        <w:t xml:space="preserve">47 بَابُ اسْتِحْبَابِ تَجْرِیدِ الصِّبْیَانِ مِنْ فَخٍّ </w:t>
      </w:r>
      <w:r>
        <w:rPr>
          <w:rStyle w:val="FootnoteReference"/>
        </w:rPr>
        <w:footnoteReference w:id="2362"/>
      </w:r>
      <w:r>
        <w:rPr>
          <w:rFonts w:ascii="Amiri" w:hAnsi="Amiri" w:eastAsia="Amiri" w:cs="Amiri"/>
          <w:lang w:bidi="ar-SA"/>
          <w:color w:val="111111"/>
          <w:sz w:val="28"/>
          <w:szCs w:val="28"/>
          <w:rtl/>
        </w:rPr>
        <w:t xml:space="preserve">وَ کَیْفِیَّةِ حَجِّهِمْ وَ أَحْکَامِهِمْ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109" w:name="_Toc1552"/>
      <w:r>
        <w:t>[رقم الحدیث الکلی: 16615 - رقم الحدیث الباب: 1]</w:t>
      </w:r>
      <w:bookmarkEnd w:id="2109"/>
    </w:p>
    <w:p>
      <w:pPr>
        <w:pStyle w:val="BookText"/>
      </w:pPr>
      <w:r>
        <w:rPr>
          <w:rFonts w:ascii="Times New Roman" w:hAnsi="Times New Roman" w:eastAsia="Times New Roman" w:cs="Times New Roman"/>
          <w:lang w:val="en-US" w:bidi="en-US"/>
          <w:color w:val="111111"/>
          <w:sz w:val="28"/>
          <w:szCs w:val="28"/>
          <w:rtl/>
        </w:rPr>
        <w:t xml:space="preserve">16615- 1- </w:t>
      </w:r>
      <w:r>
        <w:rPr>
          <w:rStyle w:val="FootnoteReference"/>
        </w:rPr>
        <w:footnoteReference w:id="2363"/>
      </w:r>
      <w:r>
        <w:rPr>
          <w:rFonts w:ascii="Amiri" w:hAnsi="Amiri" w:eastAsia="Amiri" w:cs="Amiri"/>
          <w:lang w:bidi="ar-SA"/>
          <w:color w:val="111111"/>
          <w:sz w:val="28"/>
          <w:szCs w:val="28"/>
          <w:rtl/>
        </w:rPr>
        <w:t xml:space="preserve">مُحَمَّدُ بْنُ عَلِیِّ بْنِ الْحُسَیْنِ بِإِسْنَادِهِ عَنْ أَیُّوبَ أَخِی أُدَیْمٍ</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92" w:name="pg14665_148092"/>
    <w:bookmarkEnd w:id="392"/>
    <w:p>
      <w:pPr>
        <w:pStyle w:val="BookText"/>
      </w:pPr>
      <w:r>
        <w:rPr>
          <w:rFonts w:ascii="Amiri" w:hAnsi="Amiri" w:eastAsia="Amiri" w:cs="Amiri"/>
          <w:lang w:bidi="ar-SA"/>
          <w:color w:val="111111"/>
          <w:sz w:val="28"/>
          <w:szCs w:val="28"/>
          <w:rtl/>
        </w:rPr>
        <w:t xml:space="preserve">قَالَ: سُئِلَ أَبُو عَبْدِ اللَّهِ ع مِنْ أَیْنَ یُجَرَّدُ الصِّبْیَانُ فَقَالَ کَانَ أَبِی </w:t>
      </w:r>
      <w:r>
        <w:rPr>
          <w:rStyle w:val="FootnoteReference"/>
        </w:rPr>
        <w:footnoteReference w:id="2364"/>
      </w:r>
      <w:r>
        <w:rPr>
          <w:rFonts w:ascii="Amiri" w:hAnsi="Amiri" w:eastAsia="Amiri" w:cs="Amiri"/>
          <w:lang w:bidi="ar-SA"/>
          <w:color w:val="111111"/>
          <w:sz w:val="28"/>
          <w:szCs w:val="28"/>
          <w:rtl/>
        </w:rPr>
        <w:t xml:space="preserve">یُجَرِّدُهُمْ مِنْ فَخٍّ.</w:t>
      </w:r>
    </w:p>
    <w:p>
      <w:pPr>
        <w:pStyle w:val="BookText"/>
      </w:pPr>
      <w:r>
        <w:rPr>
          <w:rFonts w:ascii="Amiri" w:hAnsi="Amiri" w:eastAsia="Amiri" w:cs="Amiri"/>
          <w:lang w:bidi="ar-SA"/>
          <w:color w:val="111111"/>
          <w:sz w:val="28"/>
          <w:szCs w:val="28"/>
          <w:rtl/>
        </w:rPr>
        <w:t xml:space="preserve">وَ رَوَاهُ الْکُلَیْنِیُّ وَ الشَّیْخُ کَمَا مَرَّ فِی أَقْسَامِ الْحَجِّ </w:t>
      </w:r>
      <w:r>
        <w:rPr>
          <w:rStyle w:val="FootnoteReference"/>
        </w:rPr>
        <w:footnoteReference w:id="2365"/>
      </w:r>
      <w:r>
        <w:rPr>
          <w:rFonts w:ascii="Amiri" w:hAnsi="Amiri" w:eastAsia="Amiri" w:cs="Amiri"/>
          <w:lang w:bidi="ar-SA"/>
          <w:color w:val="111111"/>
          <w:sz w:val="28"/>
          <w:szCs w:val="28"/>
          <w:rtl/>
        </w:rPr>
        <w:t xml:space="preserve">وَ هُنَاکَ أَیْضاً مَا یَدُلُّ عَلَی بَقِیَّةِ الْمَقْصُودِ </w:t>
      </w:r>
      <w:r>
        <w:rPr>
          <w:rStyle w:val="FootnoteReference"/>
        </w:rPr>
        <w:footnoteReference w:id="23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گفت: از ابی عبدالله (علیه‌السلام) پرسیده شد: «از کجا کودکان را مُجرّد (بدون لباس) کنند؟» فرمود: «پدرم آن‌ها را از فَخّ مُجرّد می‌کرد.»</w:t>
      </w:r>
    </w:p>
    <w:p>
      <w:pPr>
        <w:pStyle w:val="Heading4"/>
      </w:pPr>
      <w:bookmarkStart w:id="2110" w:name="_Toc1553"/>
      <w:r>
        <w:t>48- بَابُ وُجُوبِ الْإِحْرَامِ عَلَی الْحَائِضِ کَمَا یُحْرِمُ غَیْرُهَا لَکِنْ بِغَیْرِ صَلَاةٍ وَ لَا لَبْثٍ فِی الْمَسْجِدِ وَ حُکْمِ تَرْکِهَا الْإِحْرَامَ جَهْلًا بِوُجُوبِهِ وَ جَوَازِهِ‌</w:t>
      </w:r>
      <w:bookmarkEnd w:id="2110"/>
    </w:p>
    <w:p>
      <w:pPr>
        <w:pStyle w:val="Heading5"/>
      </w:pPr>
      <w:bookmarkStart w:id="2111" w:name="_Toc1554"/>
      <w:r>
        <w:t>اشارة</w:t>
      </w:r>
      <w:bookmarkEnd w:id="2111"/>
    </w:p>
    <w:p>
      <w:pPr>
        <w:pStyle w:val="BookText"/>
      </w:pPr>
      <w:r>
        <w:rPr>
          <w:rStyle w:val="FootnoteReference"/>
        </w:rPr>
        <w:footnoteReference w:id="2367"/>
      </w:r>
      <w:r>
        <w:rPr>
          <w:rFonts w:ascii="Amiri" w:hAnsi="Amiri" w:eastAsia="Amiri" w:cs="Amiri"/>
          <w:lang w:bidi="ar-SA"/>
          <w:color w:val="111111"/>
          <w:sz w:val="28"/>
          <w:szCs w:val="28"/>
          <w:rtl/>
        </w:rPr>
        <w:t xml:space="preserve">48 بَابُ وُجُوبِ الْإِحْرَامِ عَلَی الْحَائِضِ کَمَا یُحْرِمُ غَیْرُهَا لَکِنْ بِغَیْرِ صَلَاةٍ وَ لَا لَبْثٍ فِی الْمَسْجِدِ وَ حُکْمِ تَرْکِهَا الْإِحْرَامَ جَهْلًا بِوُجُوبِهِ وَ جَوَازِهِ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112" w:name="_Toc1555"/>
      <w:r>
        <w:t>[رقم الحدیث الکلی: 16616 - رقم الحدیث الباب: 1]</w:t>
      </w:r>
      <w:bookmarkEnd w:id="2112"/>
    </w:p>
    <w:p>
      <w:pPr>
        <w:pStyle w:val="BookText"/>
      </w:pPr>
      <w:r>
        <w:rPr>
          <w:rFonts w:ascii="Times New Roman" w:hAnsi="Times New Roman" w:eastAsia="Times New Roman" w:cs="Times New Roman"/>
          <w:lang w:val="en-US" w:bidi="en-US"/>
          <w:color w:val="111111"/>
          <w:sz w:val="28"/>
          <w:szCs w:val="28"/>
          <w:rtl/>
        </w:rPr>
        <w:t xml:space="preserve">16616- 1- </w:t>
      </w:r>
      <w:r>
        <w:rPr>
          <w:rStyle w:val="FootnoteReference"/>
        </w:rPr>
        <w:footnoteReference w:id="2368"/>
      </w:r>
      <w:r>
        <w:rPr>
          <w:rFonts w:ascii="Amiri" w:hAnsi="Amiri" w:eastAsia="Amiri" w:cs="Amiri"/>
          <w:lang w:bidi="ar-SA"/>
          <w:color w:val="111111"/>
          <w:sz w:val="28"/>
          <w:szCs w:val="28"/>
          <w:rtl/>
        </w:rPr>
        <w:t xml:space="preserve">مُحَمَّدُ بْنُ یَعْقُوبَ عَنْ عِدَّةٍ مِنْ أَصْحَابِنَا عَنْ أَحْمَدَ بْنِ مُحَمَّدٍ عَنْ مُحَمَّدِ بْنِ إِسْمَاعِیلَ یَعْنِی ابْنَ بَزِیعٍ عَنْ صَفْوَانَ بْنِ یَحْیَی عَنْ مَنْصُورِ بْنِ حَازِمٍ قَالَ: قُلْتُ لِأَبِی عَبْدِ اللَّهِ ع الْمَرْأَةُ الْحَائِضُ تُحْرِمُ وَ هِیَ لَا تُصَلِّی قَالَ نَعَمْ إِذَا بَلَغَتِ الْوَقْتَ فَلْتُحْرِمْ.</w:t>
      </w:r>
    </w:p>
    <w:p>
      <w:pPr>
        <w:pStyle w:val="BookText"/>
      </w:pPr>
      <w:r>
        <w:rPr>
          <w:rFonts w:ascii="Amiri" w:hAnsi="Amiri" w:eastAsia="Amiri" w:cs="Amiri"/>
          <w:lang w:bidi="ar-SA"/>
          <w:color w:val="111111"/>
          <w:sz w:val="28"/>
          <w:szCs w:val="28"/>
          <w:rtl/>
        </w:rPr>
        <w:t xml:space="preserve">وَ رَوَاهُ الشَّیْخُ بِإِسْنَادِهِ عَنِ الْحُسَیْنِ بْنِ سَعِیدٍ عَنْ صَفْوَانَ مِثْلَهُ </w:t>
      </w:r>
      <w:r>
        <w:rPr>
          <w:rStyle w:val="FootnoteReference"/>
        </w:rPr>
        <w:footnoteReference w:id="23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منصور بن حازم، گفت: به ابی عبدالله (علیه‌السلام) گفتم: «آیا زن حائض احرام می‌بندد در حالی که نماز نمی‌خواند؟» فرمود: «بله، وقتی که زمان (احرام) رسید، احرام ببندد.»</w:t>
      </w:r>
    </w:p>
    <w:p>
      <w:pPr>
        <w:pStyle w:val="Heading5"/>
      </w:pPr>
      <w:bookmarkStart w:id="2113" w:name="_Toc1556"/>
      <w:r>
        <w:t>[رقم الحدیث الکلی: 16617 - رقم الحدیث الباب: 2]</w:t>
      </w:r>
      <w:bookmarkEnd w:id="2113"/>
    </w:p>
    <w:p>
      <w:pPr>
        <w:pStyle w:val="BookText"/>
      </w:pPr>
      <w:r>
        <w:rPr>
          <w:rFonts w:ascii="Times New Roman" w:hAnsi="Times New Roman" w:eastAsia="Times New Roman" w:cs="Times New Roman"/>
          <w:lang w:val="en-US" w:bidi="en-US"/>
          <w:color w:val="111111"/>
          <w:sz w:val="28"/>
          <w:szCs w:val="28"/>
          <w:rtl/>
        </w:rPr>
        <w:t xml:space="preserve">16617- 2- </w:t>
      </w:r>
      <w:r>
        <w:rPr>
          <w:rStyle w:val="FootnoteReference"/>
        </w:rPr>
        <w:footnoteReference w:id="2370"/>
      </w:r>
      <w:r>
        <w:rPr>
          <w:rFonts w:ascii="Amiri" w:hAnsi="Amiri" w:eastAsia="Amiri" w:cs="Amiri"/>
          <w:lang w:bidi="ar-SA"/>
          <w:color w:val="111111"/>
          <w:sz w:val="28"/>
          <w:szCs w:val="28"/>
          <w:rtl/>
        </w:rPr>
        <w:t xml:space="preserve">وَ عَنْ مُحَمَّدِ بْنِ یَحْیَی عَنْ أَحْمَدَ بْنِ مُحَمَّدٍ عَنِ ابْنِ فَضَّالٍ عَنْ یُونُسَ بْنِ یَعْقُوبَ قَالَ: سَأَلْتُ أَبَا عَبْدِ اللَّهِ ع عَنِ الْحَائِضِ تُرِیدُ الْإِحْرَامَ قَالَ تَغْتَسِلُ وَ تَسْتَثْفِرُ وَ تَحْتَشِی بِالْکُرْسُفِ وَ تَلْبَسُ</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93" w:name="pg14665_148093"/>
    <w:bookmarkEnd w:id="393"/>
    <w:p>
      <w:pPr>
        <w:pStyle w:val="BookText"/>
      </w:pPr>
      <w:r>
        <w:rPr>
          <w:rFonts w:ascii="Amiri" w:hAnsi="Amiri" w:eastAsia="Amiri" w:cs="Amiri"/>
          <w:lang w:bidi="ar-SA"/>
          <w:color w:val="111111"/>
          <w:sz w:val="28"/>
          <w:szCs w:val="28"/>
          <w:rtl/>
        </w:rPr>
        <w:t xml:space="preserve">ثَوْباً دُونَ ثِیَابِ إِحْرَامِهَا </w:t>
      </w:r>
      <w:r>
        <w:rPr>
          <w:rStyle w:val="FootnoteReference"/>
        </w:rPr>
        <w:footnoteReference w:id="2371"/>
      </w:r>
      <w:r>
        <w:rPr>
          <w:rFonts w:ascii="Amiri" w:hAnsi="Amiri" w:eastAsia="Amiri" w:cs="Amiri"/>
          <w:lang w:bidi="ar-SA"/>
          <w:color w:val="111111"/>
          <w:sz w:val="28"/>
          <w:szCs w:val="28"/>
          <w:rtl/>
        </w:rPr>
        <w:t xml:space="preserve">وَ تَسْتَقْبِلُ الْقِبْلَةَ وَ لَا تَدْخُلُ الْمَسْجِدَ وَ تُهِلُّ بِالْحَجِّ بِغَیْرِ الصَّلَاةِ </w:t>
      </w:r>
      <w:r>
        <w:rPr>
          <w:rStyle w:val="FootnoteReference"/>
        </w:rPr>
        <w:footnoteReference w:id="2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الْمُرَادُ لَا تَدْخُلُ الْمَسْجِدَ فَتَلْبَثَ فِیهِ أَوْ تُصَلِّیَ فِیهِ بَلْ تُحْرِمُ مُجْتَازَةً بِهِ أَوْ مِنْ خَارِجِهِ أَوْ یُحْمَلُ النَّهْیُ عَلَی الْکَرَاهَةِ أَوْ عَلَی خَوْفِ تَعَدِّی النَّجَاسَةِ وَ یَحْتَمِلُ أَنْ یُرَادَ الْمَسْجِدُ الْحَرَامُ لِمَا مَرَّ فِی الطَّهَارَةِ </w:t>
      </w:r>
      <w:r>
        <w:rPr>
          <w:rStyle w:val="FootnoteReference"/>
        </w:rPr>
        <w:footnoteReference w:id="23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یونس بن یعقوب، گفت: از ابا عبدالله (علیه‌السلام) درباره زن حائضی که می‌خواهد احرام ببندد پرسیدم. فرمود: «غسل می‌کند و خود را می‌بندد و با پنبه پاک می‌کند و لباسی غیر از لباس احرامش می‌پوشد و به سمت قبله می‌ایستد و وارد مسجد نمی‌شود و بدون نماز احرام می‌بندد.»</w:t>
      </w:r>
    </w:p>
    <w:p>
      <w:pPr>
        <w:pStyle w:val="BookText"/>
      </w:pPr>
      <w:r>
        <w:rPr>
          <w:rFonts w:ascii="IRNazanin" w:hAnsi="IRNazanin" w:eastAsia="IRNazanin" w:cs="IRNazanin"/>
          <w:lang w:bidi="fa-IR"/>
          <w:color w:val="111111"/>
          <w:sz w:val="28"/>
          <w:szCs w:val="28"/>
          <w:rtl/>
        </w:rPr>
        <w:t xml:space="preserve">می‌گویم: منظور این است که وارد مسجد نمی‌شود که در آن بماند یا در آن نماز بخواند بلکه به طور عبوری از آن عبور می‌کند یا از خارج از آن احرام می‌بندد. یا نهی به کراهت حمل می‌شود یا به دلیل ترس از انتقال نجاست است. و ممکن است منظور مسجد الحرام باشد، همان‌طور که در (مسائل) طهارت بیان شد.</w:t>
      </w:r>
    </w:p>
    <w:p>
      <w:pPr>
        <w:pStyle w:val="Heading5"/>
      </w:pPr>
      <w:bookmarkStart w:id="2114" w:name="_Toc1557"/>
      <w:r>
        <w:t>[رقم الحدیث الکلی: 16618 - رقم الحدیث الباب: 3]</w:t>
      </w:r>
      <w:bookmarkEnd w:id="2114"/>
    </w:p>
    <w:p>
      <w:pPr>
        <w:pStyle w:val="BookText"/>
      </w:pPr>
      <w:r>
        <w:rPr>
          <w:rFonts w:ascii="Times New Roman" w:hAnsi="Times New Roman" w:eastAsia="Times New Roman" w:cs="Times New Roman"/>
          <w:lang w:val="en-US" w:bidi="en-US"/>
          <w:color w:val="111111"/>
          <w:sz w:val="28"/>
          <w:szCs w:val="28"/>
          <w:rtl/>
        </w:rPr>
        <w:t xml:space="preserve">16618- 3- </w:t>
      </w:r>
      <w:r>
        <w:rPr>
          <w:rStyle w:val="FootnoteReference"/>
        </w:rPr>
        <w:footnoteReference w:id="2374"/>
      </w:r>
      <w:r>
        <w:rPr>
          <w:rFonts w:ascii="Amiri" w:hAnsi="Amiri" w:eastAsia="Amiri" w:cs="Amiri"/>
          <w:lang w:bidi="ar-SA"/>
          <w:color w:val="111111"/>
          <w:sz w:val="28"/>
          <w:szCs w:val="28"/>
          <w:rtl/>
        </w:rPr>
        <w:t xml:space="preserve">وَ عَنْهُ عَنْ سَلَمَةَ بْنِ الْخَطَّابِ عَنْ عَلِیِّ بْنِ الْحَکَمِ عَنْ مُحَمَّدِ بْنِ زِیَادٍ </w:t>
      </w:r>
      <w:r>
        <w:rPr>
          <w:rStyle w:val="FootnoteReference"/>
        </w:rPr>
        <w:footnoteReference w:id="2375"/>
      </w:r>
      <w:r>
        <w:rPr>
          <w:rFonts w:ascii="Amiri" w:hAnsi="Amiri" w:eastAsia="Amiri" w:cs="Amiri"/>
          <w:lang w:bidi="ar-SA"/>
          <w:color w:val="111111"/>
          <w:sz w:val="28"/>
          <w:szCs w:val="28"/>
          <w:rtl/>
        </w:rPr>
        <w:t xml:space="preserve">عَنْ مُحَمَّدِ بْنِ مَرْوَانَ عَنْ زَیْدٍ الشَّحَّامِ عَنْ أَبِی عَبْدِ اللَّهِ ع قَالَ: سُئِلَ عَنِ امْرَأَةٍ حَاضَتْ وَ هِیَ تُرِیدُ الْإِحْرَامَ فَتَطْمَثُ قَالَ تَغْتَسِلُ وَ تَحْتَشِی بِکُرْسُفٍ وَ تَلْبَسُ ثِیَابَ الْإِحْرَامِ وَ تُحْرِمُ فَإِذَا کَانَ اللَّیْلُ خَلَعَتْهَا وَ لَبِسَتْ ثِیَابَهَا الْأُخَرَ </w:t>
      </w:r>
      <w:r>
        <w:rPr>
          <w:rStyle w:val="FootnoteReference"/>
        </w:rPr>
        <w:footnoteReference w:id="2376"/>
      </w:r>
      <w:r>
        <w:rPr>
          <w:rFonts w:ascii="Amiri" w:hAnsi="Amiri" w:eastAsia="Amiri" w:cs="Amiri"/>
          <w:lang w:bidi="ar-SA"/>
          <w:color w:val="111111"/>
          <w:sz w:val="28"/>
          <w:szCs w:val="28"/>
          <w:rtl/>
        </w:rPr>
        <w:t xml:space="preserve">حَتَّی تَطْهُرَ.</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2377"/>
      </w:r>
      <w:r>
        <w:rPr>
          <w:rFonts w:ascii="Amiri" w:hAnsi="Amiri" w:eastAsia="Amiri" w:cs="Amiri"/>
          <w:lang w:bidi="ar-SA"/>
          <w:color w:val="111111"/>
          <w:sz w:val="28"/>
          <w:szCs w:val="28"/>
          <w:rtl/>
        </w:rPr>
        <w:t xml:space="preserve">وَ کَذَا کُلُّ مَا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زید شحام، از ابی عبدالله (علیه‌السلام)، گفت: درباره زنی که حائض شد در حالی که می‌خواست احرام ببندد، پرسیده شد. فرمود: «غسل می‌کند و با پنبه پاک می‌کند و لباس احرام می‌پوشد و احرام می‌بندد. وقتی شب شد، لباس احرام را درآورده و لباس‌های دیگرش را می‌پوشد تا زمانی که پاک شود.»</w:t>
      </w:r>
    </w:p>
    <w:p>
      <w:pPr>
        <w:pStyle w:val="Heading5"/>
      </w:pPr>
      <w:bookmarkStart w:id="2115" w:name="_Toc1558"/>
      <w:r>
        <w:t>[رقم الحدیث الکلی: 16619 - رقم الحدیث الباب: 4]</w:t>
      </w:r>
      <w:bookmarkEnd w:id="2115"/>
    </w:p>
    <w:p>
      <w:pPr>
        <w:pStyle w:val="BookText"/>
      </w:pPr>
      <w:r>
        <w:rPr>
          <w:rFonts w:ascii="Times New Roman" w:hAnsi="Times New Roman" w:eastAsia="Times New Roman" w:cs="Times New Roman"/>
          <w:lang w:val="en-US" w:bidi="en-US"/>
          <w:color w:val="111111"/>
          <w:sz w:val="28"/>
          <w:szCs w:val="28"/>
          <w:rtl/>
        </w:rPr>
        <w:t xml:space="preserve">16619- 4- </w:t>
      </w:r>
      <w:r>
        <w:rPr>
          <w:rStyle w:val="FootnoteReference"/>
        </w:rPr>
        <w:footnoteReference w:id="2378"/>
      </w:r>
      <w:r>
        <w:rPr>
          <w:rFonts w:ascii="Amiri" w:hAnsi="Amiri" w:eastAsia="Amiri" w:cs="Amiri"/>
          <w:lang w:bidi="ar-SA"/>
          <w:color w:val="111111"/>
          <w:sz w:val="28"/>
          <w:szCs w:val="28"/>
          <w:rtl/>
        </w:rPr>
        <w:t xml:space="preserve">وَ بِإِسْنَادِهِ عَنِ الْحُسَیْنِ بْنِ سَعِیدٍ عَنْ حَمَّادٍ عَنْ مُعَاوِیَةَ بْنِ عَمَّارٍ قَالَ: سَأَلْتُ أَبَا عَبْدِ اللَّهِ ع عَنِ الْحَائِضِ تُحْرِمُ وَ هِیَ حَائِضٌ قَالَ نَعَمْ تَغْتَسِلُ وَ تَحْتَشِی وَ تَصْنَعُ کَمَا تَصْنَعُ الْمُحْرِمَةُ </w:t>
      </w:r>
      <w:r>
        <w:rPr>
          <w:rStyle w:val="FootnoteReference"/>
        </w:rPr>
        <w:footnoteReference w:id="2379"/>
      </w:r>
      <w:r>
        <w:rPr>
          <w:rFonts w:ascii="Amiri" w:hAnsi="Amiri" w:eastAsia="Amiri" w:cs="Amiri"/>
          <w:lang w:bidi="ar-SA"/>
          <w:color w:val="111111"/>
          <w:sz w:val="28"/>
          <w:szCs w:val="28"/>
          <w:rtl/>
        </w:rPr>
        <w:t xml:space="preserve">وَ لَا تُصَلِّی.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معاویة بن عمار روایت شده که گفت: از امام صادق علیه‌السلام پرسیدم آیا زن حائض می‌تواند در حال حیض احرام ببندد؟ امام فرمود: بله، غسل می‌کند، پنبه‌ای می‌گذارد و همان کارهایی را انجام می‌دهد که زن محرم انجام می‌دهد، اما نماز نمی‌خواند.</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94" w:name="pg14665_148094"/>
    <w:bookmarkEnd w:id="394"/>
    <w:p>
      <w:pPr>
        <w:pStyle w:val="Heading5"/>
      </w:pPr>
      <w:bookmarkStart w:id="2116" w:name="_Toc1559"/>
      <w:r>
        <w:t>[رقم الحدیث الکلی: 16620 - رقم الحدیث الباب: 5]</w:t>
      </w:r>
      <w:bookmarkEnd w:id="2116"/>
    </w:p>
    <w:p>
      <w:pPr>
        <w:pStyle w:val="BookText"/>
      </w:pPr>
      <w:r>
        <w:rPr>
          <w:rFonts w:ascii="Times New Roman" w:hAnsi="Times New Roman" w:eastAsia="Times New Roman" w:cs="Times New Roman"/>
          <w:lang w:val="en-US" w:bidi="en-US"/>
          <w:color w:val="111111"/>
          <w:sz w:val="28"/>
          <w:szCs w:val="28"/>
          <w:rtl/>
        </w:rPr>
        <w:t xml:space="preserve">16620- 5- </w:t>
      </w:r>
      <w:r>
        <w:rPr>
          <w:rStyle w:val="FootnoteReference"/>
        </w:rPr>
        <w:footnoteReference w:id="2380"/>
      </w:r>
      <w:r>
        <w:rPr>
          <w:rFonts w:ascii="Amiri" w:hAnsi="Amiri" w:eastAsia="Amiri" w:cs="Amiri"/>
          <w:lang w:bidi="ar-SA"/>
          <w:color w:val="111111"/>
          <w:sz w:val="28"/>
          <w:szCs w:val="28"/>
          <w:rtl/>
        </w:rPr>
        <w:t xml:space="preserve">وَ عَنْهُ عَنْ صَفْوَانَ عَنِ الْعِیصِ بْنِ الْقَاسِمِ قَالَ: سَأَلْتُ أَبَا عَبْدِ اللَّهِ ع أَ تُحْرِمُ الْمَرْأَةُ وَ هِیَ طَامِثٌ قَالَ نَعَمْ تَغْتَسِلُ وَ تُلَبِّی.</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381"/>
      </w:r>
      <w:r>
        <w:rPr>
          <w:rFonts w:ascii="Amiri" w:hAnsi="Amiri" w:eastAsia="Amiri" w:cs="Amiri"/>
          <w:lang w:bidi="ar-SA"/>
          <w:color w:val="111111"/>
          <w:sz w:val="28"/>
          <w:szCs w:val="28"/>
          <w:rtl/>
        </w:rPr>
        <w:t xml:space="preserve">وَ تَقَدَّمَ مَا یَدُلُّ عَلَی حُکْمِ تَرْکِ الْحَائِضِ لِلْإِحْرَامِ فِی الْمَوَاقِیتِ </w:t>
      </w:r>
      <w:r>
        <w:rPr>
          <w:rStyle w:val="FootnoteReference"/>
        </w:rPr>
        <w:footnoteReference w:id="23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عِیصِ بْنِ الْقَاسِمِ :ازحضرت صادق * سوال کردم آیا زن درحال حیض می تواند محرم شود ؟ فرمودند : خود را بشوید ولبیک بگوید .</w:t>
      </w:r>
    </w:p>
    <w:p>
      <w:pPr>
        <w:pStyle w:val="Heading4"/>
      </w:pPr>
      <w:bookmarkStart w:id="2117" w:name="_Toc1560"/>
      <w:r>
        <w:t>49- بَابُ وُجُوبِ الْإِحْرَامِ عَلَی النُّفَسَاءِ کَالْحَائِضِ وَ عَلَی الْمُسْتَحَاضَةِ کَالطَّاهِرِ</w:t>
      </w:r>
      <w:bookmarkEnd w:id="2117"/>
    </w:p>
    <w:p>
      <w:pPr>
        <w:pStyle w:val="Heading5"/>
      </w:pPr>
      <w:bookmarkStart w:id="2118" w:name="_Toc1561"/>
      <w:r>
        <w:t>اشارة</w:t>
      </w:r>
      <w:bookmarkEnd w:id="2118"/>
    </w:p>
    <w:p>
      <w:pPr>
        <w:pStyle w:val="BookText"/>
      </w:pPr>
      <w:r>
        <w:rPr>
          <w:rStyle w:val="FootnoteReference"/>
        </w:rPr>
        <w:footnoteReference w:id="2383"/>
      </w:r>
      <w:r>
        <w:rPr>
          <w:rFonts w:ascii="Amiri" w:hAnsi="Amiri" w:eastAsia="Amiri" w:cs="Amiri"/>
          <w:lang w:bidi="ar-SA"/>
          <w:color w:val="111111"/>
          <w:sz w:val="28"/>
          <w:szCs w:val="28"/>
          <w:rtl/>
        </w:rPr>
        <w:t xml:space="preserve">49 بَابُ وُجُوبِ الْإِحْرَامِ عَلَی النُّفَسَاءِ کَالْحَائِضِ وَ عَلَی الْمُسْتَحَاضَةِ کَالطَّاهِرِ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119" w:name="_Toc1562"/>
      <w:r>
        <w:t>[رقم الحدیث الکلی: 16621 - رقم الحدیث الباب: 1]</w:t>
      </w:r>
      <w:bookmarkEnd w:id="2119"/>
    </w:p>
    <w:p>
      <w:pPr>
        <w:pStyle w:val="BookText"/>
      </w:pPr>
      <w:r>
        <w:rPr>
          <w:rFonts w:ascii="Times New Roman" w:hAnsi="Times New Roman" w:eastAsia="Times New Roman" w:cs="Times New Roman"/>
          <w:lang w:val="en-US" w:bidi="en-US"/>
          <w:color w:val="111111"/>
          <w:sz w:val="28"/>
          <w:szCs w:val="28"/>
          <w:rtl/>
        </w:rPr>
        <w:t xml:space="preserve">16621- 1- </w:t>
      </w:r>
      <w:r>
        <w:rPr>
          <w:rStyle w:val="FootnoteReference"/>
        </w:rPr>
        <w:footnoteReference w:id="2384"/>
      </w:r>
      <w:r>
        <w:rPr>
          <w:rFonts w:ascii="Amiri" w:hAnsi="Amiri" w:eastAsia="Amiri" w:cs="Amiri"/>
          <w:lang w:bidi="ar-SA"/>
          <w:color w:val="111111"/>
          <w:sz w:val="28"/>
          <w:szCs w:val="28"/>
          <w:rtl/>
        </w:rPr>
        <w:t xml:space="preserve">مُحَمَّدُ بْنُ عَلِیِّ بْنِ الْحُسَیْنِ بِإِسْنَادِهِ عَنْ مُعَاوِیَةَ بْنِ عَمَّارٍ عَنْ أَبِی عَبْدِ اللَّهِ ع قَالَ: إِنَّ أَسْمَاءَ بِنْتَ عُمَیْسٍ نَفِسَتْ بِمُحَمَّدِ بْنِ أَبِی بَکْرٍ بِالْبَیْدَاءِ- لِأَرْبَعٍ بَقِینَ مِنْ ذِی الْقَعْدَةِ فِی حَجَّةِ الْوَدَاعِ- فَأَمَرَهَا رَسُولُ اللَّهِ ص فَاغْتَسَلَتْ وَ احْتَشَتْ وَ أَحْرَمَتْ وَ لَبَّتْ مَعَ النَّبِیِّ ص وَ أَصْحَابِهِ فَلَمَّا قَدِمُوا مَکَّةَ لَمْ تَطْهُرْ حَتَّی نَفَرُوا مِنْ مِنًی- وَ قَدْ شَهِدَتِ الْمَوَاقِفَ کُلَّهَا عَرَفَاتٍ وَ جَمْعاً وَ رَمَتِ الْجِمَارَ وَ لَکِنْ لَمْ تَطُفْ بِالْبَیْتِ- وَ لَمْ تَسْعَ بَیْنَ الصَّفَا وَ الْمَرْوَةِ- فَلَمَّا نَفَرُوا مِنْ مِنًی أَمَرَهَا رَسُولُ اللَّهِ ص- فَاغْتَسَلَتْ وَ طَافَتْ بِالْبَیْتِ وَ بِالصَّفَا وَ الْمَرْوَةِ- وَ کَانَ جُلُوسُهَا فِی أَرْبَعٍ بَقِینَ مِنْ ذِی الْقَعْدَةِ- وَ عَشْرٍ مِنْ ذِی الْحِجَّةِ وَ ثَلَاثِ أَیَّامِ التَّشْرِیقِ.</w:t>
      </w:r>
    </w:p>
    <w:p>
      <w:pPr>
        <w:pStyle w:val="BookText"/>
      </w:pPr>
      <w:r>
        <w:rPr>
          <w:rFonts w:ascii="Amiri" w:hAnsi="Amiri" w:eastAsia="Amiri" w:cs="Amiri"/>
          <w:lang w:bidi="ar-SA"/>
          <w:color w:val="111111"/>
          <w:sz w:val="28"/>
          <w:szCs w:val="28"/>
          <w:rtl/>
        </w:rPr>
        <w:t xml:space="preserve">أَقُولُ: وَ تَقَدَّمَ الْوَجْهُ فِی أَیَّامِ نِفَاسِهَا فِی مَحَلِّهِ </w:t>
      </w:r>
      <w:r>
        <w:rPr>
          <w:rStyle w:val="FootnoteReference"/>
        </w:rPr>
        <w:footnoteReference w:id="23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معاویة بن عمار، از ابی عبدالله (علیه‌السلام)، گفت: «اسماء بنت عمیس با محمد بن ابی‌بکر در بیضاء زایمان کرد. چهار روز از ذی‌القعده مانده بود در حجت الوداع. پیامبر (صلی‌الله علیه و آله) به او دستور داد که غسل کند و با پنبه خود را پاک کند و احرام ببندد و با پیامبر (صلی‌الله علیه و آله) و یارانش لبیک بگوید. وقتی به مکه رسیدند، تا وقتی از منا کوچ کردند، پاک نشد. همه مراسم را شاهد بود؛ عرفات، مشعر و جمرات را انجام داد ولی طواف خانه و سعی بین صفا و مروه را انجام نداد. وقتی از منا کوچ کردند، پیامبر (صلی‌الله علیه و آله) به او دستور داد که غسل کند و طواف خانه و سعی بین صفا و مروه را انجام دهد. مدت اقامت او از چهار روز باقی‌مانده از ذی‌القعده و ده روز از ذی‌الحجه و سه روز از ایام تشریق بود.»</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95" w:name="pg14665_148095"/>
    <w:bookmarkEnd w:id="395"/>
    <w:p>
      <w:pPr>
        <w:pStyle w:val="Heading5"/>
      </w:pPr>
      <w:bookmarkStart w:id="2120" w:name="_Toc1563"/>
      <w:r>
        <w:t>[رقم الحدیث الکلی: 16622 - رقم الحدیث الباب: 2]</w:t>
      </w:r>
      <w:bookmarkEnd w:id="2120"/>
    </w:p>
    <w:p>
      <w:pPr>
        <w:pStyle w:val="BookText"/>
      </w:pPr>
      <w:r>
        <w:rPr>
          <w:rFonts w:ascii="Times New Roman" w:hAnsi="Times New Roman" w:eastAsia="Times New Roman" w:cs="Times New Roman"/>
          <w:lang w:val="en-US" w:bidi="en-US"/>
          <w:color w:val="111111"/>
          <w:sz w:val="28"/>
          <w:szCs w:val="28"/>
          <w:rtl/>
        </w:rPr>
        <w:t xml:space="preserve">16622- 2- </w:t>
      </w:r>
      <w:r>
        <w:rPr>
          <w:rStyle w:val="FootnoteReference"/>
        </w:rPr>
        <w:footnoteReference w:id="2386"/>
      </w:r>
      <w:r>
        <w:rPr>
          <w:rFonts w:ascii="Amiri" w:hAnsi="Amiri" w:eastAsia="Amiri" w:cs="Amiri"/>
          <w:lang w:bidi="ar-SA"/>
          <w:color w:val="111111"/>
          <w:sz w:val="28"/>
          <w:szCs w:val="28"/>
          <w:rtl/>
        </w:rPr>
        <w:t xml:space="preserve">مُحَمَّدُ بْنُ الْحَسَنِ بِإِسْنَادِهِ عَنِ الْحُسَیْنِ بْنِ سَعِیدٍ عَنْ صَفْوَانَ عَنِ الْعِیصِ بْنِ الْقَاسِمِ قَالَ: سَأَلْتُ أَبَا عَبْدِ اللَّهِ ع عَنِ الْمُسْتَحَاضَةِ تُحْرِمُ فَذَکَرَ أَسْمَاءَ بِنْتَ عُمَیْسٍ- فَقَالَ إِنَّ أَسْمَاءَ بِنْتَ عُمَیْسٍ- وَلَدَتْ مُحَمَّداً ابْنَهَا بِالْبَیْدَاءِ- وَ کَانَ فِی وِلَادَتِهَا بَرَکَةٌ لِلنِّسَاءِ لِمَنْ وَلَدَتْ </w:t>
      </w:r>
      <w:r>
        <w:rPr>
          <w:rStyle w:val="FootnoteReference"/>
        </w:rPr>
        <w:footnoteReference w:id="2387"/>
      </w:r>
      <w:r>
        <w:rPr>
          <w:rFonts w:ascii="Amiri" w:hAnsi="Amiri" w:eastAsia="Amiri" w:cs="Amiri"/>
          <w:lang w:bidi="ar-SA"/>
          <w:color w:val="111111"/>
          <w:sz w:val="28"/>
          <w:szCs w:val="28"/>
          <w:rtl/>
        </w:rPr>
        <w:t xml:space="preserve">مِنْهُنَّ إِنْ طَمِثَتْ فَأَمَرَهَا رَسُولُ اللَّهِ ص- فَاسْتَثْفَرَتْ وَ تَمَنْطَقَتْ بِمِنْطَقٍ </w:t>
      </w:r>
      <w:r>
        <w:rPr>
          <w:rStyle w:val="FootnoteReference"/>
        </w:rPr>
        <w:footnoteReference w:id="2388"/>
      </w:r>
      <w:r>
        <w:rPr>
          <w:rFonts w:ascii="Amiri" w:hAnsi="Amiri" w:eastAsia="Amiri" w:cs="Amiri"/>
          <w:lang w:bidi="ar-SA"/>
          <w:color w:val="111111"/>
          <w:sz w:val="28"/>
          <w:szCs w:val="28"/>
          <w:rtl/>
        </w:rPr>
        <w:t xml:space="preserve">وَ أَحْرَمَتْ.</w:t>
      </w:r>
    </w:p>
    <w:p>
      <w:pPr>
        <w:pStyle w:val="BookText"/>
      </w:pPr>
      <w:r>
        <w:rPr>
          <w:rFonts w:ascii="Amiri" w:hAnsi="Amiri" w:eastAsia="Amiri" w:cs="Amiri"/>
          <w:lang w:bidi="ar-SA"/>
          <w:color w:val="111111"/>
          <w:sz w:val="28"/>
          <w:szCs w:val="28"/>
          <w:rtl/>
        </w:rPr>
        <w:t xml:space="preserve">مُحَمَّدُ بْنُ یَعْقُوبَ عَنْ عِدَّةٍ مِنْ أَصْحَابِنَا عَنْ أَحْمَدَ بْنِ مُحَمَّدٍ عَنِ الْحُسَیْنِ بْنِ سَعِیدٍ عَنْ فَضَالَةَ بْنِ أَیُّوبَ عَنْ عُمَرَ بْنِ أَبَانٍ الْکَلْبِیِّ قَالَ: ذَکَرْتُ لِأَبِی عَبْدِ اللَّهِ ع الْمُسْتَحَاضَةَ ثُمَّ ذَکَرَ مِثْلَهُ </w:t>
      </w:r>
      <w:r>
        <w:rPr>
          <w:rStyle w:val="FootnoteReference"/>
        </w:rPr>
        <w:footnoteReference w:id="2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390"/>
      </w:r>
      <w:r>
        <w:rPr>
          <w:rFonts w:ascii="Amiri" w:hAnsi="Amiri" w:eastAsia="Amiri" w:cs="Amiri"/>
          <w:lang w:bidi="ar-SA"/>
          <w:color w:val="111111"/>
          <w:sz w:val="28"/>
          <w:szCs w:val="28"/>
          <w:rtl/>
        </w:rPr>
        <w:t xml:space="preserve">وَ یَأْتِی مَا یَدُلُّ عَلَیْهِ </w:t>
      </w:r>
      <w:r>
        <w:rPr>
          <w:rStyle w:val="FootnoteReference"/>
        </w:rPr>
        <w:footnoteReference w:id="2391"/>
      </w:r>
      <w:r>
        <w:rPr>
          <w:rFonts w:ascii="Amiri" w:hAnsi="Amiri" w:eastAsia="Amiri" w:cs="Amiri"/>
          <w:lang w:bidi="ar-SA"/>
          <w:color w:val="111111"/>
          <w:sz w:val="28"/>
          <w:szCs w:val="28"/>
          <w:rtl/>
        </w:rPr>
        <w:t xml:space="preserve">وَ تَقَدَّمَ فِی الطَّهَارَةِ أَنَّ الْمُسْتَحَاضَةَ إِذَا فَعَلَتْ مَا یَجِبُ عَلَیْهَا کَانَتْ بِحُکْمِ الطَّاهِرِ </w:t>
      </w:r>
      <w:r>
        <w:rPr>
          <w:rStyle w:val="FootnoteReference"/>
        </w:rPr>
        <w:footnoteReference w:id="23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عیص بن قاسم گفت: از ابی عبدالله (علیه‌السلام) درباره زن مستحاضه که احرام می‌بندد پرسیدم. او اسماء بنت عمیس را ذکر کرد و گفت: «اسماء بنت عمیس محمد پسرش را در بیضاء به دنیا آورد و در زایمان او برکتی برای زنانی بود که از آنها زایمان کردند، اگر حائض شدند. پس پیامبر (صلی‌الله علیه و آله) به او دستور داد که خود را محکم ببندد و کمربند ببندد و احرام ببندد.»</w:t>
      </w:r>
    </w:p>
    <w:p>
      <w:pPr>
        <w:pStyle w:val="Heading4"/>
      </w:pPr>
      <w:bookmarkStart w:id="2121" w:name="_Toc1564"/>
      <w:r>
        <w:t>50- بَابُ أَنَّهُ لَا یَجُوزُ دُخُولُ مَکَّةَ وَ لَا الْحَرَمِ بِغَیْرِ إِحْرَامٍ وَ لَوْ دَخَلَ لِقِتَالٍ إِلَّا أَنْ یَکُونَ مَرِیضاً فَلَا یَجِبُ بَلْ یُسْتَحَبُّ أَوْ دَخَلَ قَبْلَ شَهْرٍ مِنْ إِحْرَامِهِ أَوْ یَتَکَرَّرَ</w:t>
      </w:r>
      <w:bookmarkEnd w:id="2121"/>
    </w:p>
    <w:p>
      <w:pPr>
        <w:pStyle w:val="Heading5"/>
      </w:pPr>
      <w:bookmarkStart w:id="2122" w:name="_Toc1565"/>
      <w:r>
        <w:t>اشارة</w:t>
      </w:r>
      <w:bookmarkEnd w:id="2122"/>
    </w:p>
    <w:p>
      <w:pPr>
        <w:pStyle w:val="BookText"/>
      </w:pPr>
      <w:r>
        <w:rPr>
          <w:rStyle w:val="FootnoteReference"/>
        </w:rPr>
        <w:footnoteReference w:id="2393"/>
      </w:r>
      <w:r>
        <w:rPr>
          <w:rFonts w:ascii="Amiri" w:hAnsi="Amiri" w:eastAsia="Amiri" w:cs="Amiri"/>
          <w:lang w:bidi="ar-SA"/>
          <w:color w:val="111111"/>
          <w:sz w:val="28"/>
          <w:szCs w:val="28"/>
          <w:rtl/>
        </w:rPr>
        <w:t xml:space="preserve">50 بَابُ أَنَّهُ لَا یَجُوزُ دُخُولُ مَکَّةَ وَ لَا الْحَرَمِ بِغَیْرِ إِحْرَامٍ وَ لَوْ دَخَلَ لِقِتَالٍ إِلَّا أَنْ یَکُونَ مَرِیضاً فَلَا یَجِبُ بَلْ یُسْتَحَبُّ أَوْ دَخَلَ قَبْلَ شَهْرٍ مِنْ إِحْرَامِهِ أَوْ یَتَکَرَّرَ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123" w:name="_Toc1566"/>
      <w:r>
        <w:t>[رقم الحدیث الکلی: 16623 - رقم الحدیث الباب: 1]</w:t>
      </w:r>
      <w:bookmarkEnd w:id="2123"/>
    </w:p>
    <w:p>
      <w:pPr>
        <w:pStyle w:val="BookText"/>
      </w:pPr>
      <w:r>
        <w:rPr>
          <w:rFonts w:ascii="Times New Roman" w:hAnsi="Times New Roman" w:eastAsia="Times New Roman" w:cs="Times New Roman"/>
          <w:lang w:val="en-US" w:bidi="en-US"/>
          <w:color w:val="111111"/>
          <w:sz w:val="28"/>
          <w:szCs w:val="28"/>
          <w:rtl/>
        </w:rPr>
        <w:t xml:space="preserve">16623- 1- </w:t>
      </w:r>
      <w:r>
        <w:rPr>
          <w:rStyle w:val="FootnoteReference"/>
        </w:rPr>
        <w:footnoteReference w:id="2394"/>
      </w:r>
      <w:r>
        <w:rPr>
          <w:rFonts w:ascii="Amiri" w:hAnsi="Amiri" w:eastAsia="Amiri" w:cs="Amiri"/>
          <w:lang w:bidi="ar-SA"/>
          <w:color w:val="111111"/>
          <w:sz w:val="28"/>
          <w:szCs w:val="28"/>
          <w:rtl/>
        </w:rPr>
        <w:t xml:space="preserve">مُحَمَّدُ بْنُ الْحَسَنِ بِإِسْنَادِهِ عَنْ أَحْمَدَ بْنِ مُحَمَّدِ بْنِ أَبِی نَصْرٍ</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96" w:name="pg14665_148096"/>
    <w:bookmarkEnd w:id="396"/>
    <w:p>
      <w:pPr>
        <w:pStyle w:val="BookText"/>
      </w:pPr>
      <w:r>
        <w:rPr>
          <w:rFonts w:ascii="Amiri" w:hAnsi="Amiri" w:eastAsia="Amiri" w:cs="Amiri"/>
          <w:lang w:bidi="ar-SA"/>
          <w:color w:val="111111"/>
          <w:sz w:val="28"/>
          <w:szCs w:val="28"/>
          <w:rtl/>
        </w:rPr>
        <w:t xml:space="preserve">عَنْ عَاصِمِ بْنِ حُمَیْدٍ قَالَ: قُلْتُ لِأَبِی عَبْدِ اللَّهِ ع یَدْخُلُ الْحَرَمَ أَحَدٌ إِلَّا مُحْرِماً قَالَ لَا إِلَّا مَرِیضٌ أَوْ مَبْطُونٌ.</w:t>
      </w:r>
    </w:p>
    <w:p>
      <w:pPr>
        <w:pStyle w:val="BookText"/>
      </w:pPr>
      <w:r>
        <w:rPr>
          <w:rFonts w:ascii="Amiri" w:hAnsi="Amiri" w:eastAsia="Amiri" w:cs="Amiri"/>
          <w:lang w:bidi="ar-SA"/>
          <w:color w:val="111111"/>
          <w:sz w:val="28"/>
          <w:szCs w:val="28"/>
          <w:rtl/>
        </w:rPr>
        <w:t xml:space="preserve">وَ بِإِسْنَادِهِ عَنْ سَعْدِ بْنِ عَبْدِ اللَّهِ عَنْ مُحَمَّدِ بْنِ الْحُسَیْنِ عَنْ أَحْمَدَ بْنِ مُحَمَّدِ بْنِ أَبِی نَصْرٍ مِثْلَهُ </w:t>
      </w:r>
      <w:r>
        <w:rPr>
          <w:rStyle w:val="FootnoteReference"/>
        </w:rPr>
        <w:footnoteReference w:id="23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ازعَاصِمِ بْنِ حُمَیْدٍ روایت شده که گفت: از امام صادق علیه‌السلام پرسیدم آیا مرد می‌تواند بدون احرام وارد مکه شود؟ امام فرمود: نه، مگر بیمار یا کسی که دچار بیماری معده باشد.</w:t>
      </w:r>
    </w:p>
    <w:p>
      <w:pPr>
        <w:pStyle w:val="Heading5"/>
      </w:pPr>
      <w:bookmarkStart w:id="2124" w:name="_Toc1567"/>
      <w:r>
        <w:t>[رقم الحدیث الکلی: 16624 - رقم الحدیث الباب: 2]</w:t>
      </w:r>
      <w:bookmarkEnd w:id="2124"/>
    </w:p>
    <w:p>
      <w:pPr>
        <w:pStyle w:val="BookText"/>
      </w:pPr>
      <w:r>
        <w:rPr>
          <w:rFonts w:ascii="Times New Roman" w:hAnsi="Times New Roman" w:eastAsia="Times New Roman" w:cs="Times New Roman"/>
          <w:lang w:val="en-US" w:bidi="en-US"/>
          <w:color w:val="111111"/>
          <w:sz w:val="28"/>
          <w:szCs w:val="28"/>
          <w:rtl/>
        </w:rPr>
        <w:t xml:space="preserve">16624- 2- </w:t>
      </w:r>
      <w:r>
        <w:rPr>
          <w:rStyle w:val="FootnoteReference"/>
        </w:rPr>
        <w:footnoteReference w:id="2396"/>
      </w:r>
      <w:r>
        <w:rPr>
          <w:rFonts w:ascii="Amiri" w:hAnsi="Amiri" w:eastAsia="Amiri" w:cs="Amiri"/>
          <w:lang w:bidi="ar-SA"/>
          <w:color w:val="111111"/>
          <w:sz w:val="28"/>
          <w:szCs w:val="28"/>
          <w:rtl/>
        </w:rPr>
        <w:t xml:space="preserve">وَ عَنْهُ عَنْ أَحْمَدَ بْنِ مُحَمَّدِ بْنِ عِیسَی عَنْ عَبْدِ الرَّحْمَنِ بْنِ أَبِی نَجْرَانَ عَنْ عَاصِمِ بْنِ حُمَیْدٍ عَنْ مُحَمَّدِ بْنِ مُسْلِمٍ قَالَ: سَأَلْتُ أَبَا جَعْفَرٍ ع هَلْ یَدْخُلُ الرَّجُلُ الْحَرَمَ </w:t>
      </w:r>
      <w:r>
        <w:rPr>
          <w:rStyle w:val="FootnoteReference"/>
        </w:rPr>
        <w:footnoteReference w:id="2397"/>
      </w:r>
      <w:r>
        <w:rPr>
          <w:rFonts w:ascii="Amiri" w:hAnsi="Amiri" w:eastAsia="Amiri" w:cs="Amiri"/>
          <w:lang w:bidi="ar-SA"/>
          <w:color w:val="111111"/>
          <w:sz w:val="28"/>
          <w:szCs w:val="28"/>
          <w:rtl/>
        </w:rPr>
        <w:t xml:space="preserve">بِغَیْرِ إِحْرَامٍ قَالَ لَا إِلَّا أَنْ یَکُونَ مَرِیضاً أَوْ بِهِ بَطَنٌ.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روایت شده که گفت: از امام باقر علیه‌السلام پرسیدم آیا مرد می‌تواند بدون احرام وارد مکه شود؟ امام فرمود: نه، مگر بیمار یا کسی که دچار بیماری معده باشد.</w:t>
      </w:r>
    </w:p>
    <w:p>
      <w:pPr>
        <w:pStyle w:val="Heading5"/>
      </w:pPr>
      <w:bookmarkStart w:id="2125" w:name="_Toc1568"/>
      <w:r>
        <w:t>[رقم الحدیث الکلی: 16625 - رقم الحدیث الباب: 3]</w:t>
      </w:r>
      <w:bookmarkEnd w:id="2125"/>
    </w:p>
    <w:p>
      <w:pPr>
        <w:pStyle w:val="BookText"/>
      </w:pPr>
      <w:r>
        <w:rPr>
          <w:rFonts w:ascii="Times New Roman" w:hAnsi="Times New Roman" w:eastAsia="Times New Roman" w:cs="Times New Roman"/>
          <w:lang w:val="en-US" w:bidi="en-US"/>
          <w:color w:val="111111"/>
          <w:sz w:val="28"/>
          <w:szCs w:val="28"/>
          <w:rtl/>
        </w:rPr>
        <w:t xml:space="preserve">16625- 3- </w:t>
      </w:r>
      <w:r>
        <w:rPr>
          <w:rStyle w:val="FootnoteReference"/>
        </w:rPr>
        <w:footnoteReference w:id="2398"/>
      </w:r>
      <w:r>
        <w:rPr>
          <w:rFonts w:ascii="Amiri" w:hAnsi="Amiri" w:eastAsia="Amiri" w:cs="Amiri"/>
          <w:lang w:bidi="ar-SA"/>
          <w:color w:val="111111"/>
          <w:sz w:val="28"/>
          <w:szCs w:val="28"/>
          <w:rtl/>
        </w:rPr>
        <w:t xml:space="preserve">وَ بِإِسْنَادِهِ عَنْ مُوسَی بْنِ الْقَاسِمِ عَنْ صَفْوَانَ بْنِ یَحْیَی وَ ابْنِ أَبِی عُمَیْرٍ عَنْ رِفَاعَةَ بْنِ مُوسَی قَالَ: سَأَلْتُ أَبَا عَبْدِ اللَّهِ ع عَنْ رَجُلٍ بِهِ بَطَنٌ وَ وَجَعٌ شَدِیدٌ یَدْخُلُ مَکَّةَ حَلَالًا قَالَ لَا یَدْخُلْهَا إِلَّا مُحْرِماً الْحَدِیثَ.</w:t>
      </w:r>
    </w:p>
    <w:p>
      <w:pPr>
        <w:pStyle w:val="BookText"/>
      </w:pPr>
      <w:r>
        <w:rPr>
          <w:rFonts w:ascii="Amiri" w:hAnsi="Amiri" w:eastAsia="Amiri" w:cs="Amiri"/>
          <w:lang w:bidi="ar-SA"/>
          <w:color w:val="111111"/>
          <w:sz w:val="28"/>
          <w:szCs w:val="28"/>
          <w:rtl/>
        </w:rPr>
        <w:t xml:space="preserve">أَقُولُ: حَمَلَهُ الشَّیْخُ عَلَی الِاسْتِحْبَابِ لِمَا مَضَی </w:t>
      </w:r>
      <w:r>
        <w:rPr>
          <w:rStyle w:val="FootnoteReference"/>
        </w:rPr>
        <w:footnoteReference w:id="2399"/>
      </w:r>
      <w:r>
        <w:rPr>
          <w:rFonts w:ascii="Amiri" w:hAnsi="Amiri" w:eastAsia="Amiri" w:cs="Amiri"/>
          <w:lang w:bidi="ar-SA"/>
          <w:color w:val="111111"/>
          <w:sz w:val="28"/>
          <w:szCs w:val="28"/>
          <w:rtl/>
        </w:rPr>
        <w:t xml:space="preserve">وَ یَأْتِی </w:t>
      </w:r>
      <w:r>
        <w:rPr>
          <w:rStyle w:val="FootnoteReference"/>
        </w:rPr>
        <w:footnoteReference w:id="24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رِفَاعَةَ بْنِ مُوسَی روایت شده که گفت: از امام صادق علیه‌السلام درباره مردی که دچار بیماری معده و درد شدید است و وارد مکه می‌شود، پرسیدم. امام فرمود: نباید وارد مکه شود مگر با احرام.</w:t>
      </w:r>
    </w:p>
    <w:p>
      <w:pPr>
        <w:pStyle w:val="Heading5"/>
      </w:pPr>
      <w:bookmarkStart w:id="2126" w:name="_Toc1569"/>
      <w:r>
        <w:t>[رقم الحدیث الکلی: 16626 - رقم الحدیث الباب: 4]</w:t>
      </w:r>
      <w:bookmarkEnd w:id="2126"/>
    </w:p>
    <w:p>
      <w:pPr>
        <w:pStyle w:val="BookText"/>
      </w:pPr>
      <w:r>
        <w:rPr>
          <w:rFonts w:ascii="Times New Roman" w:hAnsi="Times New Roman" w:eastAsia="Times New Roman" w:cs="Times New Roman"/>
          <w:lang w:val="en-US" w:bidi="en-US"/>
          <w:color w:val="111111"/>
          <w:sz w:val="28"/>
          <w:szCs w:val="28"/>
          <w:rtl/>
        </w:rPr>
        <w:t xml:space="preserve">16626- 4- </w:t>
      </w:r>
      <w:r>
        <w:rPr>
          <w:rStyle w:val="FootnoteReference"/>
        </w:rPr>
        <w:footnoteReference w:id="2401"/>
      </w:r>
      <w:r>
        <w:rPr>
          <w:rFonts w:ascii="Amiri" w:hAnsi="Amiri" w:eastAsia="Amiri" w:cs="Amiri"/>
          <w:lang w:bidi="ar-SA"/>
          <w:color w:val="111111"/>
          <w:sz w:val="28"/>
          <w:szCs w:val="28"/>
          <w:rtl/>
        </w:rPr>
        <w:t xml:space="preserve">وَ بِإِسْنَادِهِ عَنِ الْحُسَیْنِ بْنِ سَعِیدٍ عَنِ النَّضْرِ بْنِ سُوَیْدٍ عَنْ عَاصِمِ بْنِ حُمَیْدٍ عَنْ مُحَمَّدِ بْنِ مُسْلِمٍ قَالَ: سَأَلْتُ أَبَا جَعْفَرٍ ع هَلْ یَدْخُلُ الرَّجُلُ مَکَّةَ بِغَیْرِ إِحْرَامٍ قَالَ لَا إِلَّا مَرِیضاً أَوْ مَنْ بِهِ بَطَنٌ.</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97" w:name="pg14665_148097"/>
    <w:bookmarkEnd w:id="397"/>
    <w:p>
      <w:pPr>
        <w:pStyle w:val="BookText"/>
      </w:pPr>
      <w:r>
        <w:rPr>
          <w:rFonts w:ascii="Amiri" w:hAnsi="Amiri" w:eastAsia="Amiri" w:cs="Amiri"/>
          <w:lang w:bidi="ar-SA"/>
          <w:color w:val="111111"/>
          <w:sz w:val="28"/>
          <w:szCs w:val="28"/>
          <w:rtl/>
        </w:rPr>
        <w:t xml:space="preserve">وَ رَوَاهُ الصَّدُوقُ بِإِسْنَادِهِ عَنْ مُحَمَّدِ بْنِ مُسْلِمٍ مِثْلَهُ </w:t>
      </w:r>
      <w:r>
        <w:rPr>
          <w:rStyle w:val="FootnoteReference"/>
        </w:rPr>
        <w:footnoteReference w:id="24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روایت شده که گفت: از امام باقر علیه‌السلام پرسیدم آیا مرد می‌تواند بدون احرام وارد مکه شود؟ امام فرمود: نه، مگر بیمار یا کسی که دچار بیماری معده باشد.</w:t>
      </w:r>
    </w:p>
    <w:p>
      <w:pPr>
        <w:pStyle w:val="Heading5"/>
      </w:pPr>
      <w:bookmarkStart w:id="2127" w:name="_Toc1570"/>
      <w:r>
        <w:t>[رقم الحدیث الکلی: 16627 - رقم الحدیث الباب: 5]</w:t>
      </w:r>
      <w:bookmarkEnd w:id="2127"/>
    </w:p>
    <w:p>
      <w:pPr>
        <w:pStyle w:val="BookText"/>
      </w:pPr>
      <w:r>
        <w:rPr>
          <w:rFonts w:ascii="Times New Roman" w:hAnsi="Times New Roman" w:eastAsia="Times New Roman" w:cs="Times New Roman"/>
          <w:lang w:val="en-US" w:bidi="en-US"/>
          <w:color w:val="111111"/>
          <w:sz w:val="28"/>
          <w:szCs w:val="28"/>
          <w:rtl/>
        </w:rPr>
        <w:t xml:space="preserve">16627- 5- </w:t>
      </w:r>
      <w:r>
        <w:rPr>
          <w:rStyle w:val="FootnoteReference"/>
        </w:rPr>
        <w:footnoteReference w:id="2403"/>
      </w:r>
      <w:r>
        <w:rPr>
          <w:rFonts w:ascii="Amiri" w:hAnsi="Amiri" w:eastAsia="Amiri" w:cs="Amiri"/>
          <w:lang w:bidi="ar-SA"/>
          <w:color w:val="111111"/>
          <w:sz w:val="28"/>
          <w:szCs w:val="28"/>
          <w:rtl/>
        </w:rPr>
        <w:t xml:space="preserve">مُحَمَّدُ بْنُ یَعْقُوبَ عَنْ عَلِیِّ بْنِ إِبْرَاهِیمَ عَنْ أَبِیهِ عَنْ عَبْدِ اللَّهِ بْنِ الْمُغِیرَةِ عَنْ أَحْمَدَ بْنِ عَمْرِو بْنِ سَعِیدٍ عَنْ وَرْدَانَ عَنْ أَبِی الْحَسَنِ الْأَوَّلِ ع قَالَ: مَنْ کَانَ مِنْ مَکَّةَ عَلَی مَسِیرَةِ عَشَرَةِ أَمْیَالٍ لَمْ یَدْخُلْهَا إِلَّا بِإِحْرَامٍ.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کاظم : هرکس درفاصله ده میل مانده به مکه حضور دارد نباید بدون احرام وارد مکه شود .</w:t>
      </w:r>
    </w:p>
    <w:p>
      <w:pPr>
        <w:pStyle w:val="Heading5"/>
      </w:pPr>
      <w:bookmarkStart w:id="2128" w:name="_Toc1571"/>
      <w:r>
        <w:t>[رقم الحدیث الکلی: 16628 - رقم الحدیث الباب: 6]</w:t>
      </w:r>
      <w:bookmarkEnd w:id="2128"/>
    </w:p>
    <w:p>
      <w:pPr>
        <w:pStyle w:val="BookText"/>
      </w:pPr>
      <w:r>
        <w:rPr>
          <w:rFonts w:ascii="Times New Roman" w:hAnsi="Times New Roman" w:eastAsia="Times New Roman" w:cs="Times New Roman"/>
          <w:lang w:val="en-US" w:bidi="en-US"/>
          <w:color w:val="111111"/>
          <w:sz w:val="28"/>
          <w:szCs w:val="28"/>
          <w:rtl/>
        </w:rPr>
        <w:t xml:space="preserve">16628- 6- </w:t>
      </w:r>
      <w:r>
        <w:rPr>
          <w:rStyle w:val="FootnoteReference"/>
        </w:rPr>
        <w:footnoteReference w:id="2404"/>
      </w:r>
      <w:r>
        <w:rPr>
          <w:rFonts w:ascii="Amiri" w:hAnsi="Amiri" w:eastAsia="Amiri" w:cs="Amiri"/>
          <w:lang w:bidi="ar-SA"/>
          <w:color w:val="111111"/>
          <w:sz w:val="28"/>
          <w:szCs w:val="28"/>
          <w:rtl/>
        </w:rPr>
        <w:t xml:space="preserve">وَ عَنْ مُحَمَّدِ بْنِ یَحْیَی عَنْ أَحْمَدَ بْنِ مُحَمَّدٍ عَنْ عَلِیِّ بْنِ النُّعْمَانِ عَنْ سَعِیدٍ الْأَعْرَجِ عَنْ أَبِی عَبْدِ اللَّهِ ع قَالَ: إِنَّ قُرَیْشاً لَمَّا هَدَمُوا الْکَعْبَةَ- وَجَدُوا فِی قَوَاعِدِهِ حَجَراً فِیهِ کِتَابٌ لَمْ یُحْسِنُوا قِرَاءَتَهُ حَتَّی دَعَوْا رَجُلًا فَقَرَأَهُ فَإِذَا فِیهِ أَنَا اللَّهُ ذُو بَکَّةَ حَرَّمْتُهَا یَوْمَ خَلَقْتُ السَّمَاوَاتِ وَ الْأَرْضَ وَ وَضَعْتُهَا بَیْنَ هَذَیْنِ الْجَبَلَیْنِ وَ حَفَفْتُهَا بِسَبْعَةِ أَمْلَاکٍ حَفّاً.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سعید الاعرج روایت شده که امام صادق علیه‌السلام فرمود: هنگامی که قریش کعبه را ویران کردند، در پایه‌های آن سنگی یافتند که بر آن نوشته‌ای بود که قادر به خواندن آن نبودند. تا اینکه مردی را آوردند و او آن را خواند. در آن نوشته بود: منم خدا، صاحب بکه (مکه)، که آن را روزی که آسمان‌ها و زمین را آفریدم حرام کردم و آن را میان این دو کوه قرار دادم و با هفت فرشته آن را احاطه کردم.</w:t>
      </w:r>
    </w:p>
    <w:p>
      <w:pPr>
        <w:pStyle w:val="Heading5"/>
      </w:pPr>
      <w:bookmarkStart w:id="2129" w:name="_Toc1572"/>
      <w:r>
        <w:t>[رقم الحدیث الکلی: 16629 - رقم الحدیث الباب: 7]</w:t>
      </w:r>
      <w:bookmarkEnd w:id="2129"/>
    </w:p>
    <w:p>
      <w:pPr>
        <w:pStyle w:val="BookText"/>
      </w:pPr>
      <w:r>
        <w:rPr>
          <w:rFonts w:ascii="Times New Roman" w:hAnsi="Times New Roman" w:eastAsia="Times New Roman" w:cs="Times New Roman"/>
          <w:lang w:val="en-US" w:bidi="en-US"/>
          <w:color w:val="111111"/>
          <w:sz w:val="28"/>
          <w:szCs w:val="28"/>
          <w:rtl/>
        </w:rPr>
        <w:t xml:space="preserve">16629- 7- </w:t>
      </w:r>
      <w:r>
        <w:rPr>
          <w:rStyle w:val="FootnoteReference"/>
        </w:rPr>
        <w:footnoteReference w:id="2405"/>
      </w:r>
      <w:r>
        <w:rPr>
          <w:rFonts w:ascii="Amiri" w:hAnsi="Amiri" w:eastAsia="Amiri" w:cs="Amiri"/>
          <w:lang w:bidi="ar-SA"/>
          <w:color w:val="111111"/>
          <w:sz w:val="28"/>
          <w:szCs w:val="28"/>
          <w:rtl/>
        </w:rPr>
        <w:t xml:space="preserve">وَ عَنْ عَلِیِّ بْنِ إِبْرَاهِیمَ عَنْ أَبِیهِ وَ عَنْ مُحَمَّدِ بْنِ إِسْمَاعِیلَ عَنِ الْفَضْلِ بْنِ شَاذَانَ جَمِیعاً عَنِ ابْنِ أَبِی عُمَیْرٍ عَنْ مُعَاوِیَةَ بْنِ عَمَّارٍ قَالَ: قَالَ رَسُولُ اللَّهِ یَوْمَ فَتْحِ مَکَّةَ- إِنَّ اللَّهَ حَرَّمَ مَکَّةَ یَوْمَ خَلَقَ السَّمَاوَاتِ وَ الْأَرْضَ وَ هِیَ حَرَامٌ إِلَی أَنْ تَقُومَ السَّاعَةُ لَمْ تَحِلَّ لِأَحَدٍ قَبْلِی وَ لَا تَحِلُّ لِأَحَدٍ بَعْدِی وَ لَمْ تَحِلَّ لِی إِلَّا سَاعَةً </w:t>
      </w:r>
      <w:r>
        <w:rPr>
          <w:rStyle w:val="FootnoteReference"/>
        </w:rPr>
        <w:footnoteReference w:id="2406"/>
      </w:r>
    </w:p>
    <w:p>
      <w:pPr>
        <w:pStyle w:val="BookText"/>
      </w:pPr>
      <w:r>
        <w:rPr>
          <w:rFonts w:ascii="IRNazanin" w:hAnsi="IRNazanin" w:eastAsia="IRNazanin" w:cs="IRNazanin"/>
          <w:lang w:bidi="fa-IR"/>
          <w:color w:val="111111"/>
          <w:sz w:val="28"/>
          <w:szCs w:val="28"/>
          <w:rtl/>
        </w:rPr>
        <w:t xml:space="preserve">(منه. قده).</w:t>
      </w:r>
    </w:p>
    <w:p>
      <w:pPr>
        <w:pStyle w:val="BookText"/>
      </w:pPr>
      <w:r>
        <w:rPr>
          <w:rFonts w:ascii="Amiri" w:hAnsi="Amiri" w:eastAsia="Amiri" w:cs="Amiri"/>
          <w:lang w:bidi="ar-SA"/>
          <w:color w:val="111111"/>
          <w:sz w:val="28"/>
          <w:szCs w:val="28"/>
          <w:rtl/>
        </w:rPr>
        <w:t xml:space="preserve">مِنْ نَهَارٍ.</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24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بشیر نبال، از امام صادق علیه‌السلام در حدیث فتح مکه که پیامبر صلی الله علیه و آله فرمود: آگاه باشید که مکه حرام است به حرمت خدا تا اینکه قیامت برپا شود.، برای هیچ کس قبل از من حلال نبود و برای من هم جز در یک ساعت از روز حلال نشد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98" w:name="pg14665_148098"/>
    <w:bookmarkEnd w:id="398"/>
    <w:p>
      <w:pPr>
        <w:pStyle w:val="Heading5"/>
      </w:pPr>
      <w:bookmarkStart w:id="2130" w:name="_Toc1573"/>
      <w:r>
        <w:t>[رقم الحدیث الکلی: 16630 - رقم الحدیث الباب: 8]</w:t>
      </w:r>
      <w:bookmarkEnd w:id="2130"/>
    </w:p>
    <w:p>
      <w:pPr>
        <w:pStyle w:val="BookText"/>
      </w:pPr>
      <w:r>
        <w:rPr>
          <w:rFonts w:ascii="Times New Roman" w:hAnsi="Times New Roman" w:eastAsia="Times New Roman" w:cs="Times New Roman"/>
          <w:lang w:val="en-US" w:bidi="en-US"/>
          <w:color w:val="111111"/>
          <w:sz w:val="28"/>
          <w:szCs w:val="28"/>
          <w:rtl/>
        </w:rPr>
        <w:t xml:space="preserve">16630- 8- </w:t>
      </w:r>
      <w:r>
        <w:rPr>
          <w:rStyle w:val="FootnoteReference"/>
        </w:rPr>
        <w:footnoteReference w:id="2408"/>
      </w:r>
      <w:r>
        <w:rPr>
          <w:rFonts w:ascii="Amiri" w:hAnsi="Amiri" w:eastAsia="Amiri" w:cs="Amiri"/>
          <w:lang w:bidi="ar-SA"/>
          <w:color w:val="111111"/>
          <w:sz w:val="28"/>
          <w:szCs w:val="28"/>
          <w:rtl/>
        </w:rPr>
        <w:t xml:space="preserve">وَ عَنْ عِدَّةٍ مِنْ أَصْحَابِنَا عَنْ سَهْلِ بْنِ زِیَادٍ عَنْ أَحْمَدَ بْنِ مُحَمَّدٍ عَنْ رِفَاعَةَ بْنِ مُوسَی عَنْ أَبِی عَبْدِ اللَّهِ ع قَالَ: سَأَلْتُهُ عَنِ الرَّجُلِ یَعْرِضُ لَهُ الْمَرَضُ الشَّدِیدُ قَبْلَ أَنْ یَدْخُلَ مَکَّةَ- قَالَ لَا یَدْخُلُهَا إِلَّا بِإِحْرَامٍ.</w:t>
      </w:r>
    </w:p>
    <w:p>
      <w:pPr>
        <w:pStyle w:val="BookText"/>
      </w:pPr>
      <w:r>
        <w:rPr>
          <w:rFonts w:ascii="Amiri" w:hAnsi="Amiri" w:eastAsia="Amiri" w:cs="Amiri"/>
          <w:lang w:bidi="ar-SA"/>
          <w:color w:val="111111"/>
          <w:sz w:val="28"/>
          <w:szCs w:val="28"/>
          <w:rtl/>
        </w:rPr>
        <w:t xml:space="preserve">أَقُولُ: هَذَا مَحْمُولٌ عَلَی الِاسْتِحْبَابِ.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رِفَاعَةَ بْنِ مُوسَی :ازحضرت صادق سوال کردم کسی قبل ازورود به مکه شدیدا بیمار می شود فرمودند : بدون احرام نباید وارد شود .</w:t>
      </w:r>
    </w:p>
    <w:p>
      <w:pPr>
        <w:pStyle w:val="Heading5"/>
      </w:pPr>
      <w:bookmarkStart w:id="2131" w:name="_Toc1574"/>
      <w:r>
        <w:t>[رقم الحدیث الکلی: 16631 - رقم الحدیث الباب: 9]</w:t>
      </w:r>
      <w:bookmarkEnd w:id="2131"/>
    </w:p>
    <w:p>
      <w:pPr>
        <w:pStyle w:val="BookText"/>
      </w:pPr>
      <w:r>
        <w:rPr>
          <w:rFonts w:ascii="Times New Roman" w:hAnsi="Times New Roman" w:eastAsia="Times New Roman" w:cs="Times New Roman"/>
          <w:lang w:val="en-US" w:bidi="en-US"/>
          <w:color w:val="111111"/>
          <w:sz w:val="28"/>
          <w:szCs w:val="28"/>
          <w:rtl/>
        </w:rPr>
        <w:t xml:space="preserve">16631- 9- </w:t>
      </w:r>
      <w:r>
        <w:rPr>
          <w:rStyle w:val="FootnoteReference"/>
        </w:rPr>
        <w:footnoteReference w:id="2409"/>
      </w:r>
      <w:r>
        <w:rPr>
          <w:rFonts w:ascii="Amiri" w:hAnsi="Amiri" w:eastAsia="Amiri" w:cs="Amiri"/>
          <w:lang w:bidi="ar-SA"/>
          <w:color w:val="111111"/>
          <w:sz w:val="28"/>
          <w:szCs w:val="28"/>
          <w:rtl/>
        </w:rPr>
        <w:t xml:space="preserve">مُحَمَّدُ بْنُ عَلِیِّ بْنِ الْحُسَیْنِ بِإِسْنَادِهِ عَنْ کُلَیْبٍ الْأَسَدِیِّ عَنْ أَبِی عَبْدِ اللَّهِ ع أَنَّ رَسُولَ اللَّهِ ص اسْتَأْذَنَ اللَّهَ عَزَّ وَ جَلَّ فِی مَکَّةَ ثَلَاثَ مَرَّاتٍ مِنَ الدَّهْرِ فَأَذِنَ لَهُ </w:t>
      </w:r>
      <w:r>
        <w:rPr>
          <w:rStyle w:val="FootnoteReference"/>
        </w:rPr>
        <w:footnoteReference w:id="2410"/>
      </w:r>
      <w:r>
        <w:rPr>
          <w:rFonts w:ascii="Amiri" w:hAnsi="Amiri" w:eastAsia="Amiri" w:cs="Amiri"/>
          <w:lang w:bidi="ar-SA"/>
          <w:color w:val="111111"/>
          <w:sz w:val="28"/>
          <w:szCs w:val="28"/>
          <w:rtl/>
        </w:rPr>
        <w:t xml:space="preserve">فِیهَا سَاعَةً مِنَ النَّهَارِ ثُمَّ جَعَلَهَا حَرَاماً مَا دَامَتِ السَّمَاوَاتُ وَ الْأَرْضُ.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علیه‌السلام روایت شده که رسول خدا صلی الله علیه و آله سه بار در طول زمان از خداوند عز و جل برای (ورود به) مکه درخواست اجازه کرد، پس خداوند در یک ساعت از روز به او اجازه داد، سپس آن را تا زمانی که آسمان‌ها و زمین باقی هستند، حرام (و مقدس) قرار داد.</w:t>
      </w:r>
    </w:p>
    <w:p>
      <w:pPr>
        <w:pStyle w:val="Heading5"/>
      </w:pPr>
      <w:bookmarkStart w:id="2132" w:name="_Toc1575"/>
      <w:r>
        <w:t>[رقم الحدیث الکلی: 16632 - رقم الحدیث الباب: 10]</w:t>
      </w:r>
      <w:bookmarkEnd w:id="2132"/>
    </w:p>
    <w:p>
      <w:pPr>
        <w:pStyle w:val="BookText"/>
      </w:pPr>
      <w:r>
        <w:rPr>
          <w:rFonts w:ascii="Times New Roman" w:hAnsi="Times New Roman" w:eastAsia="Times New Roman" w:cs="Times New Roman"/>
          <w:lang w:val="en-US" w:bidi="en-US"/>
          <w:color w:val="111111"/>
          <w:sz w:val="28"/>
          <w:szCs w:val="28"/>
          <w:rtl/>
        </w:rPr>
        <w:t xml:space="preserve">16632- 10- </w:t>
      </w:r>
      <w:r>
        <w:rPr>
          <w:rStyle w:val="FootnoteReference"/>
        </w:rPr>
        <w:footnoteReference w:id="2411"/>
      </w:r>
      <w:r>
        <w:rPr>
          <w:rFonts w:ascii="Amiri" w:hAnsi="Amiri" w:eastAsia="Amiri" w:cs="Amiri"/>
          <w:lang w:bidi="ar-SA"/>
          <w:color w:val="111111"/>
          <w:sz w:val="28"/>
          <w:szCs w:val="28"/>
          <w:rtl/>
        </w:rPr>
        <w:t xml:space="preserve">وَ بِإِسْنَادِهِ عَنِ الْقَاسِمِ بْنِ مُحَمَّدٍ عَنْ عَلِیِّ بْنِ أَبِی حَمْزَةَ قَالَ: سَأَلْتُ أَبَا إِبْرَاهِیمَ ع عَنْ رَجُلٍ یَدْخُلُ مَکَّةَ فِی السَّنَةِ الْمَرَّةَ وَ الْمَرَّتَیْنِ وَ الثَّلَاثَ کَیْفَ یَصْنَعُ قَالَ إِذَا دَخَلَ فَلْیَدْخُلْ مُلَبِّیاً وَ إِذَا خَرَجَ فَلْیَخْرُجْ مُحِلًّا.</w:t>
      </w:r>
    </w:p>
    <w:p>
      <w:pPr>
        <w:pStyle w:val="BookText"/>
      </w:pPr>
      <w:r>
        <w:rPr>
          <w:rFonts w:ascii="Amiri" w:hAnsi="Amiri" w:eastAsia="Amiri" w:cs="Amiri"/>
          <w:lang w:bidi="ar-SA"/>
          <w:color w:val="111111"/>
          <w:sz w:val="28"/>
          <w:szCs w:val="28"/>
          <w:rtl/>
        </w:rPr>
        <w:t xml:space="preserve">وَ رَوَاهُ الْکُلَیْنِیُّ عَنْ عَلِیِّ بْنِ إِبْرَاهِیمَ عَنْ أَبِیهِ عَنْ إِسْمَاعِیلَ بْنِ مَرَّارٍ عَنْ یُونُسَ عَنْ عَلِیِّ بْنِ أَبِی حَمْزَةَ مِثْلَهُ </w:t>
      </w:r>
      <w:r>
        <w:rPr>
          <w:rStyle w:val="FootnoteReference"/>
        </w:rPr>
        <w:footnoteReference w:id="24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أَبِی حَمْزَةَ ازحضرت کاظم * پرسیدم کسی دریک سال یک یا دویا سه باروارد مکه می شود چه کند ؟ فرمودند : با احرام وارد شده وبدون احرام خارج شود .</w:t>
      </w:r>
    </w:p>
    <w:p>
      <w:pPr>
        <w:pStyle w:val="Heading5"/>
      </w:pPr>
      <w:bookmarkStart w:id="2133" w:name="_Toc1576"/>
      <w:r>
        <w:t>[رقم الحدیث الکلی: 16633 - رقم الحدیث الباب: 11]</w:t>
      </w:r>
      <w:bookmarkEnd w:id="2133"/>
    </w:p>
    <w:p>
      <w:pPr>
        <w:pStyle w:val="BookText"/>
      </w:pPr>
      <w:r>
        <w:rPr>
          <w:rFonts w:ascii="Times New Roman" w:hAnsi="Times New Roman" w:eastAsia="Times New Roman" w:cs="Times New Roman"/>
          <w:lang w:val="en-US" w:bidi="en-US"/>
          <w:color w:val="111111"/>
          <w:sz w:val="28"/>
          <w:szCs w:val="28"/>
          <w:rtl/>
        </w:rPr>
        <w:t xml:space="preserve">16633- 11- </w:t>
      </w:r>
      <w:r>
        <w:rPr>
          <w:rStyle w:val="FootnoteReference"/>
        </w:rPr>
        <w:footnoteReference w:id="2413"/>
      </w:r>
      <w:r>
        <w:rPr>
          <w:rFonts w:ascii="Amiri" w:hAnsi="Amiri" w:eastAsia="Amiri" w:cs="Amiri"/>
          <w:lang w:bidi="ar-SA"/>
          <w:color w:val="111111"/>
          <w:sz w:val="28"/>
          <w:szCs w:val="28"/>
          <w:rtl/>
        </w:rPr>
        <w:t xml:space="preserve">مُحَمَّدُ بْنُ إِدْرِیسَ فِی آخِرِ السَّرَائِرِ نَقْلًا مِنْ کِتَابِ جَمِیلِ بْنِ دَرَّاجٍ عَنْ بَعْضِ أَصْحَابِهِ عَنْ أَحَدِهِمَا ع فِی</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99" w:name="pg14665_148099"/>
    <w:bookmarkEnd w:id="399"/>
    <w:p>
      <w:pPr>
        <w:pStyle w:val="BookText"/>
      </w:pPr>
      <w:r>
        <w:rPr>
          <w:rFonts w:ascii="Amiri" w:hAnsi="Amiri" w:eastAsia="Amiri" w:cs="Amiri"/>
          <w:lang w:bidi="ar-SA"/>
          <w:color w:val="111111"/>
          <w:sz w:val="28"/>
          <w:szCs w:val="28"/>
          <w:rtl/>
        </w:rPr>
        <w:t xml:space="preserve">الرَّجُلِ یَخْرُجُ مِنَ الْحَرَمِ إِلَی بَعْضِ حَاجَتِهِ ثُمَّ یَرْجِعُ مِنْ یَوْمِهِ قَالَ لَا بَأْسَ بِأَنْ یَدْخُلَ بِغَیْرِ إِحْرَامٍ.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ازیکی ازدوامام علیهما السلام درمورد کسیکه بخاط کاری ازحرم خارج شده وهمان روزبرگشته فرمودند : اشکالی ندارد که بدون احرام وارد شود .</w:t>
      </w:r>
    </w:p>
    <w:p>
      <w:pPr>
        <w:pStyle w:val="Heading5"/>
      </w:pPr>
      <w:bookmarkStart w:id="2134" w:name="_Toc1577"/>
      <w:r>
        <w:t>[رقم الحدیث الکلی: 16634 - رقم الحدیث الباب: 12]</w:t>
      </w:r>
      <w:bookmarkEnd w:id="2134"/>
    </w:p>
    <w:p>
      <w:pPr>
        <w:pStyle w:val="BookText"/>
      </w:pPr>
      <w:r>
        <w:rPr>
          <w:rFonts w:ascii="Times New Roman" w:hAnsi="Times New Roman" w:eastAsia="Times New Roman" w:cs="Times New Roman"/>
          <w:lang w:val="en-US" w:bidi="en-US"/>
          <w:color w:val="111111"/>
          <w:sz w:val="28"/>
          <w:szCs w:val="28"/>
          <w:rtl/>
        </w:rPr>
        <w:t xml:space="preserve">16634- 12- </w:t>
      </w:r>
      <w:r>
        <w:rPr>
          <w:rStyle w:val="FootnoteReference"/>
        </w:rPr>
        <w:footnoteReference w:id="2414"/>
      </w:r>
      <w:r>
        <w:rPr>
          <w:rFonts w:ascii="Amiri" w:hAnsi="Amiri" w:eastAsia="Amiri" w:cs="Amiri"/>
          <w:lang w:bidi="ar-SA"/>
          <w:color w:val="111111"/>
          <w:sz w:val="28"/>
          <w:szCs w:val="28"/>
          <w:rtl/>
        </w:rPr>
        <w:t xml:space="preserve">الْفَضْلُ بْنُ الْحَسَنِ الطَّبْرِسِیُّ فِی إِعْلَامِ الْوَرَی نَقْلًا مِنْ کِتَابِ أَبَانِ بْنِ عُثْمَانَ عَنْ بَشِیرٍ النَّبَّالِ عَنْ أَبِی عَبْدِ اللَّهِ ع فِی حَدِیثِ فَتْحِ مَکَّةَ أَنَّ النَّبِیَّ ص قَالَ: أَلَا إِنَّ مَکَّةَ مُحَرَّمَةٌ بِتَحْرِیمِ اللَّهِ لَمْ تَحِلَّ لِأَحَدٍ کَانَ قَبْلِی وَ لَمْ تَحِلَّ لِی إِلَّا مِنْ سَاعَةٍ مِنْ نَهَارٍ </w:t>
      </w:r>
      <w:r>
        <w:rPr>
          <w:rStyle w:val="FootnoteReference"/>
        </w:rPr>
        <w:footnoteReference w:id="2415"/>
      </w:r>
      <w:r>
        <w:rPr>
          <w:rFonts w:ascii="Amiri" w:hAnsi="Amiri" w:eastAsia="Amiri" w:cs="Amiri"/>
          <w:lang w:bidi="ar-SA"/>
          <w:color w:val="111111"/>
          <w:sz w:val="28"/>
          <w:szCs w:val="28"/>
          <w:rtl/>
        </w:rPr>
        <w:t xml:space="preserve">إِلَی أَنْ تَقُومَ السَّاعَةُ لَا یُخْتَلَی خَلَاهَا </w:t>
      </w:r>
      <w:r>
        <w:rPr>
          <w:rStyle w:val="FootnoteReference"/>
        </w:rPr>
        <w:footnoteReference w:id="2416"/>
      </w:r>
      <w:r>
        <w:rPr>
          <w:rFonts w:ascii="Amiri" w:hAnsi="Amiri" w:eastAsia="Amiri" w:cs="Amiri"/>
          <w:lang w:bidi="ar-SA"/>
          <w:color w:val="111111"/>
          <w:sz w:val="28"/>
          <w:szCs w:val="28"/>
          <w:rtl/>
        </w:rPr>
        <w:t xml:space="preserve">وَ لَا یُقْطَعُ شَجَرُهَا وَ لَا یُنَفَّرُ صَیْدُهَا وَ لَا تَحِلُّ لُقَطَتُهَا إِلَّا لِمُنْشِدٍ قَالَ وَ دَخَلَ </w:t>
      </w:r>
      <w:r>
        <w:rPr>
          <w:rStyle w:val="FootnoteReference"/>
        </w:rPr>
        <w:footnoteReference w:id="2417"/>
      </w:r>
      <w:r>
        <w:rPr>
          <w:rFonts w:ascii="Amiri" w:hAnsi="Amiri" w:eastAsia="Amiri" w:cs="Amiri"/>
          <w:lang w:bidi="ar-SA"/>
          <w:color w:val="111111"/>
          <w:sz w:val="28"/>
          <w:szCs w:val="28"/>
          <w:rtl/>
        </w:rPr>
        <w:t xml:space="preserve">مَکَّةَ بِغَیْرِ إِحْرَامٍ وَ عَلَیْهِمُ السِّلَاحُ وَ دَخَلَ الْبَیْتَ لَمْ یَدْخُلْهُ فِی حَجٍّ وَ لَا عُمْرَةٍ وَ دَخَلَ وَقْتُ الصَّلَاةِ </w:t>
      </w:r>
      <w:r>
        <w:rPr>
          <w:rStyle w:val="FootnoteReference"/>
        </w:rPr>
        <w:footnoteReference w:id="2418"/>
      </w:r>
      <w:r>
        <w:rPr>
          <w:rFonts w:ascii="Amiri" w:hAnsi="Amiri" w:eastAsia="Amiri" w:cs="Amiri"/>
          <w:lang w:bidi="ar-SA"/>
          <w:color w:val="111111"/>
          <w:sz w:val="28"/>
          <w:szCs w:val="28"/>
          <w:rtl/>
        </w:rPr>
        <w:t xml:space="preserve">فَأَمَرَ بِلَالًا فَصَعِدَ عَلَی الْکَعْبَةِ فَأَذَّنَ.</w:t>
      </w:r>
    </w:p>
    <w:p>
      <w:pPr>
        <w:pStyle w:val="BookText"/>
      </w:pPr>
      <w:r>
        <w:rPr>
          <w:rFonts w:ascii="Amiri" w:hAnsi="Amiri" w:eastAsia="Amiri" w:cs="Amiri"/>
          <w:lang w:bidi="ar-SA"/>
          <w:color w:val="111111"/>
          <w:sz w:val="28"/>
          <w:szCs w:val="28"/>
          <w:rtl/>
        </w:rPr>
        <w:t xml:space="preserve">أَقُولُ: وَ یَأْتِی مَا یَدُلُّ عَلَی بَعْضِ الْمَقْصُودِ </w:t>
      </w:r>
      <w:r>
        <w:rPr>
          <w:rStyle w:val="FootnoteReference"/>
        </w:rPr>
        <w:footnoteReference w:id="24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بشیر نبال، از امام صادق علیه‌السلام در حدیث فتح مکه که پیامبر صلی الله علیه و آله فرمود: آگاه باشید که مکه حرام است به حرمت خدا، برای هیچ کس قبل از من حلال نبود و برای من هم جز در یک ساعت از روز حلال نشد تا اینکه قیامت برپا شود. نه گیاهانش کنده می‌شود، نه درختانش قطع می‌شود، نه شکارش ترسانده می‌شود، و نه گم‌کرده‌اش حلال است مگر برای کسی که اعلام کند. گفت و وارد مکه شد بدون احرام و بر آنها سلاح بود و وارد خانه (کعبه) شد، در حالی که در حج و عمره وارد نشد و وقت نماز داخل شد، پس به بلال امر کرد تا بر کعبه برود و اذان بگوید.</w:t>
      </w:r>
    </w:p>
    <w:p>
      <w:pPr>
        <w:pStyle w:val="Heading4"/>
      </w:pPr>
      <w:bookmarkStart w:id="2135" w:name="_Toc1578"/>
      <w:r>
        <w:t>51- بَابُ جَوَازِ دُخُولِ مَکَّةَ بِغَیْرِ إِحْرَامٍ لِمَنْ دَخَلَهَا قَبْلَ مُضِیِّ شَهْرٍ کَالْحَطَّابِ وَ الْحَشَّاشِ‌</w:t>
      </w:r>
      <w:bookmarkEnd w:id="2135"/>
    </w:p>
    <w:p>
      <w:pPr>
        <w:pStyle w:val="Heading5"/>
      </w:pPr>
      <w:bookmarkStart w:id="2136" w:name="_Toc1579"/>
      <w:r>
        <w:t>اشارة</w:t>
      </w:r>
      <w:bookmarkEnd w:id="2136"/>
    </w:p>
    <w:p>
      <w:pPr>
        <w:pStyle w:val="BookText"/>
      </w:pPr>
      <w:r>
        <w:rPr>
          <w:rStyle w:val="FootnoteReference"/>
        </w:rPr>
        <w:footnoteReference w:id="2420"/>
      </w:r>
      <w:r>
        <w:rPr>
          <w:rFonts w:ascii="Amiri" w:hAnsi="Amiri" w:eastAsia="Amiri" w:cs="Amiri"/>
          <w:lang w:bidi="ar-SA"/>
          <w:color w:val="111111"/>
          <w:sz w:val="28"/>
          <w:szCs w:val="28"/>
          <w:rtl/>
        </w:rPr>
        <w:t xml:space="preserve">51 بَابُ جَوَازِ دُخُولِ مَکَّةَ بِغَیْرِ إِحْرَامٍ لِمَنْ دَخَلَهَا قَبْلَ مُضِیِّ شَهْرٍ کَالْحَطَّابِ وَ الْحَشَّاشِ</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137" w:name="_Toc1580"/>
      <w:r>
        <w:t>[رقم الحدیث الکلی: 16635 - رقم الحدیث الباب: 1]</w:t>
      </w:r>
      <w:bookmarkEnd w:id="2137"/>
    </w:p>
    <w:p>
      <w:pPr>
        <w:pStyle w:val="BookText"/>
      </w:pPr>
      <w:r>
        <w:rPr>
          <w:rFonts w:ascii="Times New Roman" w:hAnsi="Times New Roman" w:eastAsia="Times New Roman" w:cs="Times New Roman"/>
          <w:lang w:val="en-US" w:bidi="en-US"/>
          <w:color w:val="111111"/>
          <w:sz w:val="28"/>
          <w:szCs w:val="28"/>
          <w:rtl/>
        </w:rPr>
        <w:t xml:space="preserve">16635- 1- </w:t>
      </w:r>
      <w:r>
        <w:rPr>
          <w:rStyle w:val="FootnoteReference"/>
        </w:rPr>
        <w:footnoteReference w:id="2421"/>
      </w:r>
      <w:r>
        <w:rPr>
          <w:rFonts w:ascii="Amiri" w:hAnsi="Amiri" w:eastAsia="Amiri" w:cs="Amiri"/>
          <w:lang w:bidi="ar-SA"/>
          <w:color w:val="111111"/>
          <w:sz w:val="28"/>
          <w:szCs w:val="28"/>
          <w:rtl/>
        </w:rPr>
        <w:t xml:space="preserve">مُحَمَّدُ بْنُ یَعْقُوبَ عَنْ عِدَّةٍ مِنْ أَصْحَابِنَا عَنْ سَهْلِ بْنِ زِیَادٍ عَنْ جَعْفَرِ بْنِ مُحَمَّدٍ عَنِ ابْنِ الْقَدَّاحِ عَنْ أَبِی عَبْدِ اللَّهِ وَ عَنْ أَبِیهِ</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400" w:name="pg14665_148100"/>
    <w:bookmarkEnd w:id="400"/>
    <w:p>
      <w:pPr>
        <w:pStyle w:val="BookText"/>
      </w:pPr>
      <w:r>
        <w:rPr>
          <w:rFonts w:ascii="Amiri" w:hAnsi="Amiri" w:eastAsia="Amiri" w:cs="Amiri"/>
          <w:lang w:bidi="ar-SA"/>
          <w:color w:val="111111"/>
          <w:sz w:val="28"/>
          <w:szCs w:val="28"/>
          <w:rtl/>
        </w:rPr>
        <w:t xml:space="preserve">مَیْمُونٍ قَالَ: خَرَجْنَا مَعَ أَبِی جَعْفَرٍ ع إِلَی أَرْضٍ بِطَیْبَةَ- وَ مَعَهُ عُمَرُ بْنُ دِینَارٍ وَ أُنَاسٌ مِنْ أَصْحَابِهِ فَأَقَمْنَا بِطَیْبَةَ مَا شَاءَ اللَّهُ إِلَی أَنْ قَالَ ثُمَّ دَخَلَ مَکَّةَ وَ دَخَلْنَا مَعَهُ بِغَیْرِ إِحْرَامٍ.</w:t>
      </w:r>
    </w:p>
    <w:p>
      <w:pPr>
        <w:pStyle w:val="BookText"/>
      </w:pPr>
      <w:r>
        <w:rPr>
          <w:rFonts w:ascii="Amiri" w:hAnsi="Amiri" w:eastAsia="Amiri" w:cs="Amiri"/>
          <w:lang w:bidi="ar-SA"/>
          <w:color w:val="111111"/>
          <w:sz w:val="28"/>
          <w:szCs w:val="28"/>
          <w:rtl/>
        </w:rPr>
        <w:t xml:space="preserve">وَ رَوَاهُ الْبَرْقِیُّ فِی الْمَحَاسِنِ عَنْ جَعْفَرِ بْنِ مُحَمَّدٍ مِثْلَهُ </w:t>
      </w:r>
      <w:r>
        <w:rPr>
          <w:rStyle w:val="FootnoteReference"/>
        </w:rPr>
        <w:footnoteReference w:id="24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میمون روایت شده که گفت: با امام باقر علیه‌السلام به سوی زمینی در طَیْبَة (مدینه) بیرون رفتیم و با او عمر بن دینار و گروهی از اصحابش بودند. پس به اندازه‌ای که خدا خواست در طَیْبَة ماندیم، تا اینکه وارد مکه شد و ما با او بدون احرام وارد مکه شدیم.</w:t>
      </w:r>
    </w:p>
    <w:p>
      <w:pPr>
        <w:pStyle w:val="Heading5"/>
      </w:pPr>
      <w:bookmarkStart w:id="2138" w:name="_Toc1581"/>
      <w:r>
        <w:t>[رقم الحدیث الکلی: 16636 - رقم الحدیث الباب: 2]</w:t>
      </w:r>
      <w:bookmarkEnd w:id="2138"/>
    </w:p>
    <w:p>
      <w:pPr>
        <w:pStyle w:val="BookText"/>
      </w:pPr>
      <w:r>
        <w:rPr>
          <w:rFonts w:ascii="Times New Roman" w:hAnsi="Times New Roman" w:eastAsia="Times New Roman" w:cs="Times New Roman"/>
          <w:lang w:val="en-US" w:bidi="en-US"/>
          <w:color w:val="111111"/>
          <w:sz w:val="28"/>
          <w:szCs w:val="28"/>
          <w:rtl/>
        </w:rPr>
        <w:t xml:space="preserve">16636- 2- </w:t>
      </w:r>
      <w:r>
        <w:rPr>
          <w:rStyle w:val="FootnoteReference"/>
        </w:rPr>
        <w:footnoteReference w:id="2423"/>
      </w:r>
      <w:r>
        <w:rPr>
          <w:rFonts w:ascii="Amiri" w:hAnsi="Amiri" w:eastAsia="Amiri" w:cs="Amiri"/>
          <w:lang w:bidi="ar-SA"/>
          <w:color w:val="111111"/>
          <w:sz w:val="28"/>
          <w:szCs w:val="28"/>
          <w:rtl/>
        </w:rPr>
        <w:t xml:space="preserve">مُحَمَّدُ بْنُ الْحَسَنِ بِإِسْنَادِهِ عَنْ مُوسَی بْنِ الْقَاسِمِ عَنْ صَفْوَانَ بْنِ یَحْیَی وَ ابْنِ أَبِی عُمَیْرٍ عَنْ رِفَاعَةَ بْنِ مُوسَی فِی حَدِیثٍ قَالَ وَ قَالَ أَبُو عَبْدِ اللَّهِ ع إِنَّ الْحَطَّابَةَ </w:t>
      </w:r>
      <w:r>
        <w:rPr>
          <w:rStyle w:val="FootnoteReference"/>
        </w:rPr>
        <w:footnoteReference w:id="2424"/>
      </w:r>
      <w:r>
        <w:rPr>
          <w:rFonts w:ascii="Amiri" w:hAnsi="Amiri" w:eastAsia="Amiri" w:cs="Amiri"/>
          <w:lang w:bidi="ar-SA"/>
          <w:color w:val="111111"/>
          <w:sz w:val="28"/>
          <w:szCs w:val="28"/>
          <w:rtl/>
        </w:rPr>
        <w:t xml:space="preserve">وَ الْمُجْتَلِبَةَ </w:t>
      </w:r>
      <w:r>
        <w:rPr>
          <w:rStyle w:val="FootnoteReference"/>
        </w:rPr>
        <w:footnoteReference w:id="2425"/>
      </w:r>
      <w:r>
        <w:rPr>
          <w:rFonts w:ascii="Amiri" w:hAnsi="Amiri" w:eastAsia="Amiri" w:cs="Amiri"/>
          <w:lang w:bidi="ar-SA"/>
          <w:color w:val="111111"/>
          <w:sz w:val="28"/>
          <w:szCs w:val="28"/>
          <w:rtl/>
        </w:rPr>
        <w:t xml:space="preserve">أَتَوُا النَّبِیَّ ص فَسَأَلُوهُ فَأَذِنَ لَهُمْ أَنْ یَدْخُلُوا حَلَالًا.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رِفَاعَةَ بْنِ مُوسَی روایت شده در حدیثی که امام صادق علیه‌السلام فرمود: هیزم‌شکنان و کسانی که (چیزهایی) می‌آورند، نزد پیامبر صلی الله علیه و آله آمدند و از او درخواست کردند. پس پیامبر به آنها اجازه داد که (به مکه) بدون احرام وارد شوند.</w:t>
      </w:r>
    </w:p>
    <w:p>
      <w:pPr>
        <w:pStyle w:val="Heading5"/>
      </w:pPr>
      <w:bookmarkStart w:id="2139" w:name="_Toc1582"/>
      <w:r>
        <w:t>[رقم الحدیث الکلی: 16637 - رقم الحدیث الباب: 3]</w:t>
      </w:r>
      <w:bookmarkEnd w:id="2139"/>
    </w:p>
    <w:p>
      <w:pPr>
        <w:pStyle w:val="BookText"/>
      </w:pPr>
      <w:r>
        <w:rPr>
          <w:rFonts w:ascii="Times New Roman" w:hAnsi="Times New Roman" w:eastAsia="Times New Roman" w:cs="Times New Roman"/>
          <w:lang w:val="en-US" w:bidi="en-US"/>
          <w:color w:val="111111"/>
          <w:sz w:val="28"/>
          <w:szCs w:val="28"/>
          <w:rtl/>
        </w:rPr>
        <w:t xml:space="preserve">16637- 3- </w:t>
      </w:r>
      <w:r>
        <w:rPr>
          <w:rStyle w:val="FootnoteReference"/>
        </w:rPr>
        <w:footnoteReference w:id="2426"/>
      </w:r>
      <w:r>
        <w:rPr>
          <w:rFonts w:ascii="Amiri" w:hAnsi="Amiri" w:eastAsia="Amiri" w:cs="Amiri"/>
          <w:lang w:bidi="ar-SA"/>
          <w:color w:val="111111"/>
          <w:sz w:val="28"/>
          <w:szCs w:val="28"/>
          <w:rtl/>
        </w:rPr>
        <w:t xml:space="preserve">وَ بِإِسْنَادِهِ عَنْ سَعْدِ بْنِ عَبْدِ اللَّهِ عَنْ أَحْمَدَ بْنِ مُحَمَّدٍ عَنِ ابْنِ أَبِی عُمَیْرٍ عَنْ جَمِیلِ بْنِ دَرَّاجٍ عَنْ أَبِی عَبْدِ اللَّهِ ع فِی الرَّجُلِ یَخْرُجُ إِلَی جُدَّةَ فِی الْحَاجَةِ قَالَ یَدْخُلُ مَکَّةَ بِغَیْرِ إِحْرَامٍ.</w:t>
      </w:r>
    </w:p>
    <w:p>
      <w:pPr>
        <w:pStyle w:val="BookText"/>
      </w:pPr>
      <w:r>
        <w:rPr>
          <w:rFonts w:ascii="Amiri" w:hAnsi="Amiri" w:eastAsia="Amiri" w:cs="Amiri"/>
          <w:lang w:bidi="ar-SA"/>
          <w:color w:val="111111"/>
          <w:sz w:val="28"/>
          <w:szCs w:val="28"/>
          <w:rtl/>
        </w:rPr>
        <w:t xml:space="preserve">وَ بِإِسْنَادِهِ عَنْ عَلِیِّ بْنِ السِّنْدِیِّ عَنِ ابْنِ أَبِی عُمَیْرٍ مِثْلَهُ </w:t>
      </w:r>
      <w:r>
        <w:rPr>
          <w:rStyle w:val="FootnoteReference"/>
        </w:rPr>
        <w:footnoteReference w:id="24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درمورد کسیکه بخاطرحاجتی به جده رفته بود فرمودند : می تواند بدون احرام وارد مکه شود .</w:t>
      </w:r>
    </w:p>
    <w:p>
      <w:pPr>
        <w:pStyle w:val="Heading5"/>
      </w:pPr>
      <w:bookmarkStart w:id="2140" w:name="_Toc1583"/>
      <w:r>
        <w:t>[رقم الحدیث الکلی: 16638 - رقم الحدیث الباب: 4]</w:t>
      </w:r>
      <w:bookmarkEnd w:id="2140"/>
    </w:p>
    <w:p>
      <w:pPr>
        <w:pStyle w:val="BookText"/>
      </w:pPr>
      <w:r>
        <w:rPr>
          <w:rFonts w:ascii="Times New Roman" w:hAnsi="Times New Roman" w:eastAsia="Times New Roman" w:cs="Times New Roman"/>
          <w:lang w:val="en-US" w:bidi="en-US"/>
          <w:color w:val="111111"/>
          <w:sz w:val="28"/>
          <w:szCs w:val="28"/>
          <w:rtl/>
        </w:rPr>
        <w:t xml:space="preserve">16638- 4- </w:t>
      </w:r>
      <w:r>
        <w:rPr>
          <w:rStyle w:val="FootnoteReference"/>
        </w:rPr>
        <w:footnoteReference w:id="2428"/>
      </w:r>
      <w:r>
        <w:rPr>
          <w:rFonts w:ascii="Amiri" w:hAnsi="Amiri" w:eastAsia="Amiri" w:cs="Amiri"/>
          <w:lang w:bidi="ar-SA"/>
          <w:color w:val="111111"/>
          <w:sz w:val="28"/>
          <w:szCs w:val="28"/>
          <w:rtl/>
        </w:rPr>
        <w:t xml:space="preserve">وَ بِإِسْنَادِهِ عَنِ الْحُسَیْنِ بْنِ سَعِیدٍ عَنِ ابْنِ أَبِی عُمَیْرٍ عَنْ حَفْصِ بْنِ الْبَخْتَرِیِّ وَ أَبَانِ بْنِ عُثْمَانَ عَنْ رَجُلٍ عَنْ أَبِی عَبْدِ اللَّهِ ع فِی الرَّجُلِ یَخْرُجُ فِی الْحَاجَةِ مِنَ الْحَرَمِ- قَالَ إِنْ رَجَعَ فِی الشَّهْرِ الَّذِی خَرَجَ فِیهِ دَخَلَ بِغَیْرِ إِحْرَامٍ وَ إِنْ دَخَلَ فِی غَیْرِهِ دَخَلَ بِإِحْرَامٍ.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درمورد کسیکه بخاطرحاجتی ازحرم بیرون آمده بود فرمودند : اگردرهمان ماهی که خارج شده بود می تواند بدون احرام ارد حرم شود ولی اگربعد ازآن وارد شد باید محرم شود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401" w:name="pg14665_148101"/>
    <w:bookmarkEnd w:id="401"/>
    <w:p>
      <w:pPr>
        <w:pStyle w:val="Heading5"/>
      </w:pPr>
      <w:bookmarkStart w:id="2141" w:name="_Toc1584"/>
      <w:r>
        <w:t>[رقم الحدیث الکلی: 16639 - رقم الحدیث الباب: 5]</w:t>
      </w:r>
      <w:bookmarkEnd w:id="2141"/>
    </w:p>
    <w:p>
      <w:pPr>
        <w:pStyle w:val="BookText"/>
      </w:pPr>
      <w:r>
        <w:rPr>
          <w:rFonts w:ascii="Times New Roman" w:hAnsi="Times New Roman" w:eastAsia="Times New Roman" w:cs="Times New Roman"/>
          <w:lang w:val="en-US" w:bidi="en-US"/>
          <w:color w:val="111111"/>
          <w:sz w:val="28"/>
          <w:szCs w:val="28"/>
          <w:rtl/>
        </w:rPr>
        <w:t xml:space="preserve">16639- 5- </w:t>
      </w:r>
      <w:r>
        <w:rPr>
          <w:rStyle w:val="FootnoteReference"/>
        </w:rPr>
        <w:footnoteReference w:id="2429"/>
      </w:r>
      <w:r>
        <w:rPr>
          <w:rFonts w:ascii="Amiri" w:hAnsi="Amiri" w:eastAsia="Amiri" w:cs="Amiri"/>
          <w:lang w:bidi="ar-SA"/>
          <w:color w:val="111111"/>
          <w:sz w:val="28"/>
          <w:szCs w:val="28"/>
          <w:rtl/>
        </w:rPr>
        <w:t xml:space="preserve">وَ بِإِسْنَادِهِ عَنْ یَعْقُوبَ بْنِ یَزِیدَ عَنِ الْحَسَنِ عَنِ ابْنِ بُکَیْرٍ عَنْ غَیْرِ وَاحِدٍ مِنْ أَصْحَابِنَا عَنْ أَبِی عَبْدِ اللَّهِ ع أَنَّهُ خَرَجَ إِلَی الرَّبَذَةِ یُشَیِّعُ أَبَا جَعْفَرٍ ثُمَّ دَخَلَ مَکَّةَ حَلَالًا.</w:t>
      </w:r>
    </w:p>
    <w:p>
      <w:pPr>
        <w:pStyle w:val="BookText"/>
      </w:pPr>
      <w:r>
        <w:rPr>
          <w:rFonts w:ascii="Amiri" w:hAnsi="Amiri" w:eastAsia="Amiri" w:cs="Amiri"/>
          <w:lang w:bidi="ar-SA"/>
          <w:color w:val="111111"/>
          <w:sz w:val="28"/>
          <w:szCs w:val="28"/>
          <w:rtl/>
        </w:rPr>
        <w:t xml:space="preserve">أَقُولُ: وَ تَقَدَّمَ مَا یَدُلُّ عَلَی ذَلِکَ هُنَا </w:t>
      </w:r>
      <w:r>
        <w:rPr>
          <w:rStyle w:val="FootnoteReference"/>
        </w:rPr>
        <w:footnoteReference w:id="2430"/>
      </w:r>
      <w:r>
        <w:rPr>
          <w:rFonts w:ascii="Amiri" w:hAnsi="Amiri" w:eastAsia="Amiri" w:cs="Amiri"/>
          <w:lang w:bidi="ar-SA"/>
          <w:color w:val="111111"/>
          <w:sz w:val="28"/>
          <w:szCs w:val="28"/>
          <w:rtl/>
        </w:rPr>
        <w:t xml:space="preserve">وَ فِی أَقْسَامِ الْحَجِّ </w:t>
      </w:r>
      <w:r>
        <w:rPr>
          <w:rStyle w:val="FootnoteReference"/>
        </w:rPr>
        <w:footnoteReference w:id="24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علیه‌السلام روایت شده که ایشان به سوی ربذه خارج شد تا امام باقر علیه‌السلام را بدرقه کند، سپس به مکه وارد شد در حالی که محرم نبود (بدون احرام).</w:t>
      </w:r>
    </w:p>
    <w:p>
      <w:pPr>
        <w:pStyle w:val="Heading4"/>
      </w:pPr>
      <w:bookmarkStart w:id="2142" w:name="_Toc1585"/>
      <w:r>
        <w:t>52- بَابُ کَیْفِیَّةِ الْإِحْرَامِ بِالْحَجِ‌</w:t>
      </w:r>
      <w:bookmarkEnd w:id="2142"/>
    </w:p>
    <w:p>
      <w:pPr>
        <w:pStyle w:val="Heading5"/>
      </w:pPr>
      <w:bookmarkStart w:id="2143" w:name="_Toc1586"/>
      <w:r>
        <w:t>اشارة</w:t>
      </w:r>
      <w:bookmarkEnd w:id="2143"/>
    </w:p>
    <w:p>
      <w:pPr>
        <w:pStyle w:val="BookText"/>
      </w:pPr>
      <w:r>
        <w:rPr>
          <w:rStyle w:val="FootnoteReference"/>
        </w:rPr>
        <w:footnoteReference w:id="2432"/>
      </w:r>
      <w:r>
        <w:rPr>
          <w:rFonts w:ascii="Amiri" w:hAnsi="Amiri" w:eastAsia="Amiri" w:cs="Amiri"/>
          <w:lang w:bidi="ar-SA"/>
          <w:color w:val="111111"/>
          <w:sz w:val="28"/>
          <w:szCs w:val="28"/>
          <w:rtl/>
        </w:rPr>
        <w:t xml:space="preserve">52 بَابُ کَیْفِیَّةِ الْإِحْرَامِ بِالْحَجِ</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144" w:name="_Toc1587"/>
      <w:r>
        <w:t>[رقم الحدیث الکلی: 16640 - رقم الحدیث الباب: 1]</w:t>
      </w:r>
      <w:bookmarkEnd w:id="2144"/>
    </w:p>
    <w:p>
      <w:pPr>
        <w:pStyle w:val="BookText"/>
      </w:pPr>
      <w:r>
        <w:rPr>
          <w:rFonts w:ascii="Times New Roman" w:hAnsi="Times New Roman" w:eastAsia="Times New Roman" w:cs="Times New Roman"/>
          <w:lang w:val="en-US" w:bidi="en-US"/>
          <w:color w:val="111111"/>
          <w:sz w:val="28"/>
          <w:szCs w:val="28"/>
          <w:rtl/>
        </w:rPr>
        <w:t xml:space="preserve">16640- 1- </w:t>
      </w:r>
      <w:r>
        <w:rPr>
          <w:rStyle w:val="FootnoteReference"/>
        </w:rPr>
        <w:footnoteReference w:id="2433"/>
      </w:r>
      <w:r>
        <w:rPr>
          <w:rFonts w:ascii="Amiri" w:hAnsi="Amiri" w:eastAsia="Amiri" w:cs="Amiri"/>
          <w:lang w:bidi="ar-SA"/>
          <w:color w:val="111111"/>
          <w:sz w:val="28"/>
          <w:szCs w:val="28"/>
          <w:rtl/>
        </w:rPr>
        <w:t xml:space="preserve">مُحَمَّدُ بْنُ یَعْقُوبَ عَنْ عَلِیِّ بْنِ إِبْرَاهِیمَ عَنْ أَبِیهِ عَنِ ابْنِ أَبِی عُمَیْرٍ وَ عَنْ مُحَمَّدِ بْنِ إِسْمَاعِیلَ عَنِ الْفَضْلِ بْنِ شَاذَانَ عَنِ ابْنِ أَبِی عُمَیْرٍ وَ صَفْوَانَ عَنْ مُعَاوِیَةَ بْنِ عَمَّارٍ عَنْ أَبِی عَبْدِ اللَّهِ ع قَالَ: إِذَا کَانَ یَوْمُ التَّرْوِیَةِ إِنْ شَاءَ اللَّهُ فَاغْتَسِلْ ثُمَّ الْبَسْ ثَوْبَیْکَ </w:t>
      </w:r>
      <w:r>
        <w:rPr>
          <w:rStyle w:val="FootnoteReference"/>
        </w:rPr>
        <w:footnoteReference w:id="2434"/>
      </w:r>
      <w:r>
        <w:rPr>
          <w:rFonts w:ascii="Amiri" w:hAnsi="Amiri" w:eastAsia="Amiri" w:cs="Amiri"/>
          <w:lang w:bidi="ar-SA"/>
          <w:color w:val="111111"/>
          <w:sz w:val="28"/>
          <w:szCs w:val="28"/>
          <w:rtl/>
        </w:rPr>
        <w:t xml:space="preserve">وَ ادْخُلِ الْمَسْجِدَ حَافِیاً وَ عَلَیْکَ السَّکِینَةَ وَ الْوَقَارَ ثُمَّ صَلِّ رَکْعَتَیْنِ عِنْدَ مَقَامِ إِبْرَاهِیمَ ع أَوْ فِی الْحِجْرِ- ثُمَّ اقْعُدْ حَتَّی تَزُولَ الشَّمْسُ فَصَلِّ الْمَکْتُوبَةَ ثُمَّ قُلْ فِی دُبُرِ صَلَاتِکَ کَمَا قُلْتَ حِینَ أَحْرَمْتَ مِنَ الشَّجَرَةِ- فَأَحْرِمْ بِالْحَجِّ </w:t>
      </w:r>
      <w:r>
        <w:rPr>
          <w:rStyle w:val="FootnoteReference"/>
        </w:rPr>
        <w:footnoteReference w:id="2435"/>
      </w:r>
      <w:r>
        <w:rPr>
          <w:rFonts w:ascii="Amiri" w:hAnsi="Amiri" w:eastAsia="Amiri" w:cs="Amiri"/>
          <w:lang w:bidi="ar-SA"/>
          <w:color w:val="111111"/>
          <w:sz w:val="28"/>
          <w:szCs w:val="28"/>
          <w:rtl/>
        </w:rPr>
        <w:t xml:space="preserve">وَ عَلَیْکَ السَّکِینَةَ وَ الْوَقَارَ فَإِذَا انْتَهَیْتَ إِلَی فَضَاءٍ </w:t>
      </w:r>
      <w:r>
        <w:rPr>
          <w:rStyle w:val="FootnoteReference"/>
        </w:rPr>
        <w:footnoteReference w:id="2436"/>
      </w:r>
      <w:r>
        <w:rPr>
          <w:rFonts w:ascii="Amiri" w:hAnsi="Amiri" w:eastAsia="Amiri" w:cs="Amiri"/>
          <w:lang w:bidi="ar-SA"/>
          <w:color w:val="111111"/>
          <w:sz w:val="28"/>
          <w:szCs w:val="28"/>
          <w:rtl/>
        </w:rPr>
        <w:t xml:space="preserve">دُونَ الرَّدْمِ فَلَبِّ فَإِذَا انْتَهَیْتَ إِلَی الرَّدْمِ وَ أَشْرَفْتَ عَلَی الْأَبْطَحِ- فَارْفَعْ صَوْتَکَ بِالتَّلْبِیَةِ حَتَّی تَأْتِیَ مِنًی.</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402" w:name="pg14665_148102"/>
    <w:bookmarkEnd w:id="402"/>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24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معاویة بن عمار روایت شده که امام صادق علیه‌السلام فرمود: وقتی روز ترویه فرا رسید، اگر خدا خواست، غسل کن، سپس دو لباس احرامت را بپوش و حافی (بدون کفش) وارد مسجد شو در حالی که با آرامش و وقار باشی. سپس دو رکعت نماز نزد مقام ابراهیم (ع) یا در حجر (اسماعیل) بخوان، سپس بنشین تا خورشید زوال یابد. نماز واجب را بخوان، سپس پس از نمازت همان دعایی را بگو که هنگام احرام بستن از شجره گفتی، پس برای حج احرام ببند و با آرامش و وقار باش. وقتی به فضایی رسیدی که قبل از ردم (تپه) است، تلبیه بگو. وقتی به ردم رسیدی و به بطحاء اشراف یافتی، صدایت را به تلبیه بلند کن تا به منا برسی.</w:t>
      </w:r>
    </w:p>
    <w:p>
      <w:pPr>
        <w:pStyle w:val="Heading5"/>
      </w:pPr>
      <w:bookmarkStart w:id="2145" w:name="_Toc1588"/>
      <w:r>
        <w:t>[رقم الحدیث الکلی: 16641 - رقم الحدیث الباب: 2]</w:t>
      </w:r>
      <w:bookmarkEnd w:id="2145"/>
    </w:p>
    <w:p>
      <w:pPr>
        <w:pStyle w:val="BookText"/>
      </w:pPr>
      <w:r>
        <w:rPr>
          <w:rFonts w:ascii="Times New Roman" w:hAnsi="Times New Roman" w:eastAsia="Times New Roman" w:cs="Times New Roman"/>
          <w:lang w:val="en-US" w:bidi="en-US"/>
          <w:color w:val="111111"/>
          <w:sz w:val="28"/>
          <w:szCs w:val="28"/>
          <w:rtl/>
        </w:rPr>
        <w:t xml:space="preserve">16641- 2- </w:t>
      </w:r>
      <w:r>
        <w:rPr>
          <w:rStyle w:val="FootnoteReference"/>
        </w:rPr>
        <w:footnoteReference w:id="2438"/>
      </w:r>
      <w:r>
        <w:rPr>
          <w:rFonts w:ascii="Amiri" w:hAnsi="Amiri" w:eastAsia="Amiri" w:cs="Amiri"/>
          <w:lang w:bidi="ar-SA"/>
          <w:color w:val="111111"/>
          <w:sz w:val="28"/>
          <w:szCs w:val="28"/>
          <w:rtl/>
        </w:rPr>
        <w:t xml:space="preserve">وَ بِإِسْنَادِهِ عَنِ الْحُسَیْنِ بْنِ سَعِیدٍ عَنْ عَلِیِّ بْنِ الصَّلْتِ عَنْ زُرْعَةَ عَنْ أَبِی بَصِیرٍ عَنْ أَبِی عَبْدِ اللَّهِ ع قَالَ: إِذَا أَرَدْتَ أَنْ تُحْرِمَ یَوْمَ التَّرْوِیَةِ فَاصْنَعْ کَمَا صَنَعْتَ حِینَ أَرَدْتَ أَنْ تُحْرِمَ وَ خُذْ مِنْ شَارِبِکَ وَ مِنْ أَظْفَارِکَ وَ عَانَتِکَ </w:t>
      </w:r>
      <w:r>
        <w:rPr>
          <w:rStyle w:val="FootnoteReference"/>
        </w:rPr>
        <w:footnoteReference w:id="2439"/>
      </w:r>
      <w:r>
        <w:rPr>
          <w:rFonts w:ascii="Amiri" w:hAnsi="Amiri" w:eastAsia="Amiri" w:cs="Amiri"/>
          <w:lang w:bidi="ar-SA"/>
          <w:color w:val="111111"/>
          <w:sz w:val="28"/>
          <w:szCs w:val="28"/>
          <w:rtl/>
        </w:rPr>
        <w:t xml:space="preserve">إِنْ کَانَ لَکَ شَعْرٌ وَ انْتِفْ إِبْطَکَ وَ اغْتَسِلْ وَ الْبَسْ ثَوْبَیْکَ ثُمَّ ائْتِ الْمَسْجِدَ الْحَرَامَ فَصَلِّ فِیهِ سِتَّ رَکَعَاتٍ قَبْلَ أَنْ تُحْرِمَ وَ تَدْعُو اللَّهَ وَ تَسْأَلُهُ الْعَوْنَ </w:t>
      </w:r>
      <w:r>
        <w:rPr>
          <w:rStyle w:val="FootnoteReference"/>
        </w:rPr>
        <w:footnoteReference w:id="2440"/>
      </w:r>
      <w:r>
        <w:rPr>
          <w:rFonts w:ascii="Amiri" w:hAnsi="Amiri" w:eastAsia="Amiri" w:cs="Amiri"/>
          <w:lang w:bidi="ar-SA"/>
          <w:color w:val="111111"/>
          <w:sz w:val="28"/>
          <w:szCs w:val="28"/>
          <w:rtl/>
        </w:rPr>
        <w:t xml:space="preserve">وَ تَقُولُ اللَّهُمَّ إِنِّی أُرِیدُ الْحَجَّ فَیَسِّرْهُ لِی وَ حُلَّنِی حَیْثُ حَبَسْتَنِی لِقَدَرِکَ الَّذِی قَدَّرْتَ عَلَیَّ وَ تَقُولُ أَحْرَمَ لَکَ شَعْرِی وَ بَشَرِی وَ لَحْمِی وَ دَمِی مِنَ النِّسَاءِ وَ الثِّیَابِ وَ الطِّیبِ أُرِیدُ بِذَلِکَ وَجْهَکَ وَ الدَّارَ الْآخِرَةَ وَ حُلَّنِی حَیْثُ حَبَسْتَنِی لِقَدَرِکَ الَّذِی قَدَّرْتَ عَلَیَّ ثُمَّ تُلَبِّی مِنَ الْمَسْجِدِ الْحَرَامِ کَمَا لَبَّیْتَ حِینَ أَحْرَمْتَ وَ تَقُولُ لَبَّیْکَ بِحَجَّةٍ تَمَامُهَا وَ بَلَاغُهَا عَلَیْکَ فَإِنْ قَدَرْتَ أَنْ یَکُونَ رَوَاحُکَ إِلَی مِنًی زَوَالَ الشَّمْسِ </w:t>
      </w:r>
      <w:r>
        <w:rPr>
          <w:rStyle w:val="FootnoteReference"/>
        </w:rPr>
        <w:footnoteReference w:id="2441"/>
      </w:r>
      <w:r>
        <w:rPr>
          <w:rFonts w:ascii="Amiri" w:hAnsi="Amiri" w:eastAsia="Amiri" w:cs="Amiri"/>
          <w:lang w:bidi="ar-SA"/>
          <w:color w:val="111111"/>
          <w:sz w:val="28"/>
          <w:szCs w:val="28"/>
          <w:rtl/>
        </w:rPr>
        <w:t xml:space="preserve">وَ إِلَّا فَمَتَی مَا تَیَسَّرَ لَکَ مِنْ یَوْمِ التَّرْوِیَةِ.</w:t>
      </w:r>
    </w:p>
    <w:p>
      <w:pPr>
        <w:pStyle w:val="BookText"/>
      </w:pPr>
      <w:r>
        <w:rPr>
          <w:rFonts w:ascii="Amiri" w:hAnsi="Amiri" w:eastAsia="Amiri" w:cs="Amiri"/>
          <w:lang w:bidi="ar-SA"/>
          <w:color w:val="111111"/>
          <w:sz w:val="28"/>
          <w:szCs w:val="28"/>
          <w:rtl/>
        </w:rPr>
        <w:t xml:space="preserve">وَ رَوَاهُ الْکُلَیْنِیُّ عَنْ أَبِی بَصِیرٍ </w:t>
      </w:r>
      <w:r>
        <w:rPr>
          <w:rStyle w:val="FootnoteReference"/>
        </w:rPr>
        <w:footnoteReference w:id="2442"/>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443"/>
      </w:r>
      <w:r>
        <w:rPr>
          <w:rFonts w:ascii="Amiri" w:hAnsi="Amiri" w:eastAsia="Amiri" w:cs="Amiri"/>
          <w:lang w:bidi="ar-SA"/>
          <w:color w:val="111111"/>
          <w:sz w:val="28"/>
          <w:szCs w:val="28"/>
          <w:rtl/>
        </w:rPr>
        <w:t xml:space="preserve">وَ یَأْتِی مَا یَدُلُّ عَلَیْهِ </w:t>
      </w:r>
      <w:r>
        <w:rPr>
          <w:rStyle w:val="FootnoteReference"/>
        </w:rPr>
        <w:footnoteReference w:id="24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بصیر روایت شده که امام صادق علیه‌السلام فرمود: وقتی می‌خواهی روز ترویه احرام ببندی، همان کارهایی را انجام بده که هنگام احرام بستن انجام دادی؛ از سبیل (شارب) و ناخن‌ها و موی عانه‌ات اگر داری بگیر، زیر بغل‌هایت را بکن، غسل کن و دو لباس احرامت را بپوش. سپس به مسجدالحرام برو و قبل از احرام بستن، شش رکعت نماز بخوان و از خدا کمک بخواه و دعا کن. بگو: «اللهم إنی أرید الحج فیسّره لی و حلّنی حیث حبستنی لقدرک الذی قدّرت علیّ». و بگو: «احرم لک شعری و بشری و لحمی و دمی من النساء و الثیاب و الطیب أرید بذلک وجهک و الدار الآخرة و حلّنی حیث حبستنی لقدرک الذی قدّرت علیّ». سپس از مسجدالحرام تلبیه بگو همان‌طور که هنگام احرام بستن تلبیه گفتی و بگو: «لبیک بحجة تمامها و بلاغها علیک». اگر توانستی، حرکتت به سوی منا هنگام زوال خورشید باشد وگرنه هر زمانی که برایت مقدور بود، از روز ترویه حرکت کن.</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403" w:name="pg14665_148103"/>
    <w:bookmarkEnd w:id="403"/>
    <w:p>
      <w:pPr>
        <w:pStyle w:val="Heading4"/>
      </w:pPr>
      <w:bookmarkStart w:id="2146" w:name="_Toc1589"/>
      <w:r>
        <w:t>53- بَابُ حُکْمِ مَنْ أَرَادَ الْإِحْرَامَ بِالْحَجِّ فَأَحْرَمَ بِالْعُمْرَةِ نَاسِیاً</w:t>
      </w:r>
      <w:bookmarkEnd w:id="2146"/>
    </w:p>
    <w:p>
      <w:pPr>
        <w:pStyle w:val="Heading5"/>
      </w:pPr>
      <w:bookmarkStart w:id="2147" w:name="_Toc1590"/>
      <w:r>
        <w:t>اشارة</w:t>
      </w:r>
      <w:bookmarkEnd w:id="2147"/>
    </w:p>
    <w:p>
      <w:pPr>
        <w:pStyle w:val="BookText"/>
      </w:pPr>
      <w:r>
        <w:rPr>
          <w:rStyle w:val="FootnoteReference"/>
        </w:rPr>
        <w:footnoteReference w:id="2445"/>
      </w:r>
      <w:r>
        <w:rPr>
          <w:rFonts w:ascii="Amiri" w:hAnsi="Amiri" w:eastAsia="Amiri" w:cs="Amiri"/>
          <w:lang w:bidi="ar-SA"/>
          <w:color w:val="111111"/>
          <w:sz w:val="28"/>
          <w:szCs w:val="28"/>
          <w:rtl/>
        </w:rPr>
        <w:t xml:space="preserve">53 بَابُ حُکْمِ مَنْ أَرَادَ الْإِحْرَامَ بِالْحَجِّ فَأَحْرَمَ بِالْعُمْرَةِ نَاسِیاً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148" w:name="_Toc1591"/>
      <w:r>
        <w:t>[رقم الحدیث الکلی: 16642 - رقم الحدیث الباب: 1]</w:t>
      </w:r>
      <w:bookmarkEnd w:id="2148"/>
    </w:p>
    <w:p>
      <w:pPr>
        <w:pStyle w:val="BookText"/>
      </w:pPr>
      <w:r>
        <w:rPr>
          <w:rFonts w:ascii="Times New Roman" w:hAnsi="Times New Roman" w:eastAsia="Times New Roman" w:cs="Times New Roman"/>
          <w:lang w:val="en-US" w:bidi="en-US"/>
          <w:color w:val="111111"/>
          <w:sz w:val="28"/>
          <w:szCs w:val="28"/>
          <w:rtl/>
        </w:rPr>
        <w:t xml:space="preserve">16642- 1- </w:t>
      </w:r>
      <w:r>
        <w:rPr>
          <w:rStyle w:val="FootnoteReference"/>
        </w:rPr>
        <w:footnoteReference w:id="2446"/>
      </w:r>
      <w:r>
        <w:rPr>
          <w:rFonts w:ascii="Amiri" w:hAnsi="Amiri" w:eastAsia="Amiri" w:cs="Amiri"/>
          <w:lang w:bidi="ar-SA"/>
          <w:color w:val="111111"/>
          <w:sz w:val="28"/>
          <w:szCs w:val="28"/>
          <w:rtl/>
        </w:rPr>
        <w:t xml:space="preserve">مُحَمَّدُ بْنُ الْحَسَنِ بِإِسْنَادِهِ عَنْ مُوسَی بْنِ الْقَاسِمِ عَنْ عَلِیِّ بْنِ جَعْفَرٍ قَالَ: سَأَلْتُ أَخِی مُوسَی بْنَ جَعْفَرٍ ع عَنْ رَجُلٍ دَخَلَ قَبْلَ التَّرْوِیَةِ بِیَوْمٍ فَأَرَادَ الْإِحْرَامَ بِالْحَجِّ فَأَخْطَأَ فَقَالَ الْعُمْرَةَ قَالَ لَیْسَ عَلَیْهِ شَیْ‌ءٌ فَلْیُعِدِ </w:t>
      </w:r>
      <w:r>
        <w:rPr>
          <w:rStyle w:val="FootnoteReference"/>
        </w:rPr>
        <w:footnoteReference w:id="2447"/>
      </w:r>
      <w:r>
        <w:rPr>
          <w:rFonts w:ascii="Amiri" w:hAnsi="Amiri" w:eastAsia="Amiri" w:cs="Amiri"/>
          <w:lang w:bidi="ar-SA"/>
          <w:color w:val="111111"/>
          <w:sz w:val="28"/>
          <w:szCs w:val="28"/>
          <w:rtl/>
        </w:rPr>
        <w:t xml:space="preserve">الْإِحْرَامَ بِالْحَجِّ.</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الْحِمْیَرِیُّ فِی قُرْبِ الْإِسْنَادِ عَنْ عَبْدِ اللَّهِ بْنِ الْحَسَنِ عَنْ عَلِیِّ بْنِ جَعْفَرٍ مِثْلَهُ إِلَّا أَنَّهُ قَالَ فَلْیَعْتَدَّ الْإِحْرَامَ بِالْحَجِّ </w:t>
      </w:r>
      <w:r>
        <w:rPr>
          <w:rStyle w:val="FootnoteReference"/>
        </w:rPr>
        <w:footnoteReference w:id="2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عَلِیُّ بْنُ جَعْفَرٍ فِی کِتَابِهِ کَذَلِکَ </w:t>
      </w:r>
      <w:r>
        <w:rPr>
          <w:rStyle w:val="FootnoteReference"/>
        </w:rPr>
        <w:footnoteReference w:id="2449"/>
      </w:r>
      <w:r>
        <w:rPr>
          <w:rFonts w:ascii="Amiri" w:hAnsi="Amiri" w:eastAsia="Amiri" w:cs="Amiri"/>
          <w:lang w:bidi="ar-SA"/>
          <w:color w:val="111111"/>
          <w:sz w:val="28"/>
          <w:szCs w:val="28"/>
          <w:rtl/>
        </w:rPr>
        <w:t xml:space="preserve">أَقُولُ: وَ تَقَدَّمَ مَا یَدُلُّ عَلَی ذَلِکَ </w:t>
      </w:r>
      <w:r>
        <w:rPr>
          <w:rStyle w:val="FootnoteReference"/>
        </w:rPr>
        <w:footnoteReference w:id="24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روایت شده که گفت: از برادرم موسی بن جعفر علیه‌السلام درباره مردی که یک روز قبل از ترویه وارد (مکه) شد و خواست برای حج احرام ببندد، اما اشتباهاً گفت "عمره"، پرسیدم. امام فرمود: چیزی بر او نیست؛ باید احرام برای حج را دوباره ببندد.</w:t>
      </w:r>
    </w:p>
    <w:p>
      <w:pPr>
        <w:pStyle w:val="Heading4"/>
      </w:pPr>
      <w:bookmarkStart w:id="2149" w:name="_Toc1592"/>
      <w:r>
        <w:t>54- بَابُ أَنَّ مَنْ أَحْرَمَ بِالْحَجِّ قَبْلَ التَّقْصِیرِ مِنْ إِحْرَامِ الْعُمْرَةِ نَاسِیاً لَمْ تَبْطُلْ عُمْرَتُهُ وَ لَمْ یَجِبْ عَلَیْهِ دَمٌ بَلْ یُسْتَحَبُّ وَ إِنْ کَانَ عَامِداً بَطَلَتْ عُمْرَتُهُ وَ صَارَتْ حَجَّةً مُفْرَدَةً</w:t>
      </w:r>
      <w:bookmarkEnd w:id="2149"/>
    </w:p>
    <w:p>
      <w:pPr>
        <w:pStyle w:val="Heading5"/>
      </w:pPr>
      <w:bookmarkStart w:id="2150" w:name="_Toc1593"/>
      <w:r>
        <w:t>اشارة</w:t>
      </w:r>
      <w:bookmarkEnd w:id="2150"/>
    </w:p>
    <w:p>
      <w:pPr>
        <w:pStyle w:val="BookText"/>
      </w:pPr>
      <w:r>
        <w:rPr>
          <w:rStyle w:val="FootnoteReference"/>
        </w:rPr>
        <w:footnoteReference w:id="2451"/>
      </w:r>
      <w:r>
        <w:rPr>
          <w:rFonts w:ascii="Amiri" w:hAnsi="Amiri" w:eastAsia="Amiri" w:cs="Amiri"/>
          <w:lang w:bidi="ar-SA"/>
          <w:color w:val="111111"/>
          <w:sz w:val="28"/>
          <w:szCs w:val="28"/>
          <w:rtl/>
        </w:rPr>
        <w:t xml:space="preserve">54 بَابُ أَنَّ مَنْ أَحْرَمَ بِالْحَجِّ قَبْلَ التَّقْصِیرِ مِنْ إِحْرَامِ الْعُمْرَةِ نَاسِیاً لَمْ تَبْطُلْ عُمْرَتُهُ وَ لَمْ یَجِبْ عَلَیْهِ دَمٌ بَلْ یُسْتَحَبُّ وَ إِنْ کَانَ عَامِداً بَطَلَتْ عُمْرَتُهُ وَ صَارَتْ حَجَّةً مُفْرَدَةً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151" w:name="_Toc1594"/>
      <w:r>
        <w:t>[رقم الحدیث الکلی: 16643 - رقم الحدیث الباب: 1]</w:t>
      </w:r>
      <w:bookmarkEnd w:id="2151"/>
    </w:p>
    <w:p>
      <w:pPr>
        <w:pStyle w:val="BookText"/>
      </w:pPr>
      <w:r>
        <w:rPr>
          <w:rFonts w:ascii="Times New Roman" w:hAnsi="Times New Roman" w:eastAsia="Times New Roman" w:cs="Times New Roman"/>
          <w:lang w:val="en-US" w:bidi="en-US"/>
          <w:color w:val="111111"/>
          <w:sz w:val="28"/>
          <w:szCs w:val="28"/>
          <w:rtl/>
        </w:rPr>
        <w:t xml:space="preserve">16643- 1- </w:t>
      </w:r>
      <w:r>
        <w:rPr>
          <w:rStyle w:val="FootnoteReference"/>
        </w:rPr>
        <w:footnoteReference w:id="2452"/>
      </w:r>
      <w:r>
        <w:rPr>
          <w:rFonts w:ascii="Amiri" w:hAnsi="Amiri" w:eastAsia="Amiri" w:cs="Amiri"/>
          <w:lang w:bidi="ar-SA"/>
          <w:color w:val="111111"/>
          <w:sz w:val="28"/>
          <w:szCs w:val="28"/>
          <w:rtl/>
        </w:rPr>
        <w:t xml:space="preserve">مُحَمَّدُ بْنُ یَعْقُوبَ عَنْ عِدَّةٍ مِنْ أَصْحَابِنَا عَنْ أَحْمَدَ بْنِ</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404" w:name="pg14665_148104"/>
    <w:bookmarkEnd w:id="404"/>
    <w:p>
      <w:pPr>
        <w:pStyle w:val="BookText"/>
      </w:pPr>
      <w:r>
        <w:rPr>
          <w:rFonts w:ascii="Amiri" w:hAnsi="Amiri" w:eastAsia="Amiri" w:cs="Amiri"/>
          <w:lang w:bidi="ar-SA"/>
          <w:color w:val="111111"/>
          <w:sz w:val="28"/>
          <w:szCs w:val="28"/>
          <w:rtl/>
        </w:rPr>
        <w:t xml:space="preserve">مُحَمَّدٍ عَنِ الْحُسَیْنِ بْنِ سَعِیدٍ عَنِ النَّضْرِ بْنِ سُوَیْدٍ عَنْ عَبْدِ اللَّهِ بْنِ سِنَانٍ عَنْ أَبِی عَبْدِ اللَّهِ ع فِی رَجُلٍ مُتَمَتِّعٍ نَسِیَ أَنْ یُقَصِّرَ حَتَّی أَحْرَمَ بِالْحَجِّ قَالَ یَسْتَغْفِرُ اللَّهَ عَزَّ وَ جَلَّ.</w:t>
      </w:r>
    </w:p>
    <w:p>
      <w:pPr>
        <w:pStyle w:val="BookText"/>
      </w:pPr>
      <w:r>
        <w:rPr>
          <w:rFonts w:ascii="Amiri" w:hAnsi="Amiri" w:eastAsia="Amiri" w:cs="Amiri"/>
          <w:lang w:bidi="ar-SA"/>
          <w:color w:val="111111"/>
          <w:sz w:val="28"/>
          <w:szCs w:val="28"/>
          <w:rtl/>
        </w:rPr>
        <w:t xml:space="preserve">وَ رَوَاهُ الصَّدُوقُ بِإِسْنَادِهِ عَنْ عَبْدِ اللَّهِ بْنِ سِنَانٍ نَحْوَهُ </w:t>
      </w:r>
      <w:r>
        <w:rPr>
          <w:rStyle w:val="FootnoteReference"/>
        </w:rPr>
        <w:footnoteReference w:id="24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اللَّهِ بْنِ سِنَانٍ : ازحضرت صادق * سوال کردم کسیکه درحال تمتع بود ولی فراموش کرده تقصیر کند ووارد احرام حج شده . حضرت فرمودند : استغفارکند .</w:t>
      </w:r>
    </w:p>
    <w:p>
      <w:pPr>
        <w:pStyle w:val="Heading5"/>
      </w:pPr>
      <w:bookmarkStart w:id="2152" w:name="_Toc1595"/>
      <w:r>
        <w:t>[رقم الحدیث الکلی: 16644 - رقم الحدیث الباب: 2]</w:t>
      </w:r>
      <w:bookmarkEnd w:id="2152"/>
    </w:p>
    <w:p>
      <w:pPr>
        <w:pStyle w:val="BookText"/>
      </w:pPr>
      <w:r>
        <w:rPr>
          <w:rFonts w:ascii="Times New Roman" w:hAnsi="Times New Roman" w:eastAsia="Times New Roman" w:cs="Times New Roman"/>
          <w:lang w:val="en-US" w:bidi="en-US"/>
          <w:color w:val="111111"/>
          <w:sz w:val="28"/>
          <w:szCs w:val="28"/>
          <w:rtl/>
        </w:rPr>
        <w:t xml:space="preserve">16644- 2- </w:t>
      </w:r>
      <w:r>
        <w:rPr>
          <w:rStyle w:val="FootnoteReference"/>
        </w:rPr>
        <w:footnoteReference w:id="2454"/>
      </w:r>
      <w:r>
        <w:rPr>
          <w:rFonts w:ascii="Amiri" w:hAnsi="Amiri" w:eastAsia="Amiri" w:cs="Amiri"/>
          <w:lang w:bidi="ar-SA"/>
          <w:color w:val="111111"/>
          <w:sz w:val="28"/>
          <w:szCs w:val="28"/>
          <w:rtl/>
        </w:rPr>
        <w:t xml:space="preserve">وَ عَنْ أَبِی عَلِیٍّ الْأَشْعَرِیِّ عَنْ مُحَمَّدِ بْنِ عَبْدِ الْجَبَّارِ عَنْ صَفْوَانَ بْنِ یَحْیَی عَنْ عَبْدِ الرَّحْمَنِ بْنِ الْحَجَّاجِ قَالَ: سَأَلْتُ أَبَا إِبْرَاهِیمَ ع عَنْ رَجُلٍ تَمَتَّعَ بِالْعُمْرَةِ إِلَی الْحَجِّ فَدَخَلَ مَکَّةَ فَطَافَ وَ سَعَی وَ لَبِسَ ثِیَابَهُ وَ أَحَلَّ وَ نَسِیَ أَنْ یُقَصِّرَ حَتَّی خَرَجَ إِلَی عَرَفَاتٍ قَالَ لَا بَأْسَ بِهِ یَبْنِی عَلَی الْعُمْرَةِ وَ طَوَافِهَا وَ طَوَافُ الْحَجِّ عَلَی أَثَرِهِ.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بن حجاج روایت شده که گفت: از امام کاظم علیه‌السلام درباره مردی که تمتع به عمره به حج کرده بود و وارد مکه شد، پس طواف و سعی انجام داد و لباس‌هایش را پوشید و حلال شد ولی فراموش کرد که تقصیر کند و تا عرفات خارج شد، پرسیدم. امام فرمود: اشکالی ندارد؛ او باید بر همان عمره و طوافش بنا کند و طواف حج را بعد از آن انجام دهد.</w:t>
      </w:r>
    </w:p>
    <w:p>
      <w:pPr>
        <w:pStyle w:val="Heading5"/>
      </w:pPr>
      <w:bookmarkStart w:id="2153" w:name="_Toc1596"/>
      <w:r>
        <w:t>[رقم الحدیث الکلی: 16645 - رقم الحدیث الباب: 3]</w:t>
      </w:r>
      <w:bookmarkEnd w:id="2153"/>
    </w:p>
    <w:p>
      <w:pPr>
        <w:pStyle w:val="BookText"/>
      </w:pPr>
      <w:r>
        <w:rPr>
          <w:rFonts w:ascii="Times New Roman" w:hAnsi="Times New Roman" w:eastAsia="Times New Roman" w:cs="Times New Roman"/>
          <w:lang w:val="en-US" w:bidi="en-US"/>
          <w:color w:val="111111"/>
          <w:sz w:val="28"/>
          <w:szCs w:val="28"/>
          <w:rtl/>
        </w:rPr>
        <w:t xml:space="preserve">16645- 3- </w:t>
      </w:r>
      <w:r>
        <w:rPr>
          <w:rStyle w:val="FootnoteReference"/>
        </w:rPr>
        <w:footnoteReference w:id="2455"/>
      </w:r>
      <w:r>
        <w:rPr>
          <w:rFonts w:ascii="Amiri" w:hAnsi="Amiri" w:eastAsia="Amiri" w:cs="Amiri"/>
          <w:lang w:bidi="ar-SA"/>
          <w:color w:val="111111"/>
          <w:sz w:val="28"/>
          <w:szCs w:val="28"/>
          <w:rtl/>
        </w:rPr>
        <w:t xml:space="preserve">وَ عَنْ عَلِیِّ بْنِ إِبْرَاهِیمَ عَنْ أَبِیهِ عَنِ ابْنِ أَبِی عُمَیْرٍ عَنْ مُعَاوِیَةَ بْنِ عَمَّارٍ عَنْ أَبِی عَبْدِ اللَّهِ ع قَالَ: سَأَلْتُهُ عَنْ رَجُلٍ أَهَلَّ بِالْعُمْرَةِ وَ نَسِیَ أَنْ یُقَصِّرَ حَتَّی دَخَلَ فِی الْحَجِّ قَالَ یَسْتَغْفِرُ اللَّهَ وَ لَا شَیْ‌ءَ عَلَیْهِ وَ قَدْ تَمَّتْ عُمْرَتُهُ.</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2456"/>
      </w:r>
      <w:r>
        <w:rPr>
          <w:rFonts w:ascii="Amiri" w:hAnsi="Amiri" w:eastAsia="Amiri" w:cs="Amiri"/>
          <w:lang w:bidi="ar-SA"/>
          <w:color w:val="111111"/>
          <w:sz w:val="28"/>
          <w:szCs w:val="28"/>
          <w:rtl/>
        </w:rPr>
        <w:t xml:space="preserve">وَ کَذَا کُلُّ مَا قَبْلَهُ وَ بِإِسْنَادِهِ عَنِ الْحُسَیْنِ بْنِ سَعِیدٍ عَنْ حَمَّادِ بْنِ عِیسَی وَ صَفْوَانَ وَ فَضَالَةَ</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405" w:name="pg14665_148105"/>
    <w:bookmarkEnd w:id="405"/>
    <w:p>
      <w:pPr>
        <w:pStyle w:val="BookText"/>
      </w:pPr>
      <w:r>
        <w:rPr>
          <w:rFonts w:ascii="Amiri" w:hAnsi="Amiri" w:eastAsia="Amiri" w:cs="Amiri"/>
          <w:lang w:bidi="ar-SA"/>
          <w:color w:val="111111"/>
          <w:sz w:val="28"/>
          <w:szCs w:val="28"/>
          <w:rtl/>
        </w:rPr>
        <w:t xml:space="preserve">کُلِّهِمْ عَنْ مُعَاوِیَةَ بْنِ عَمَّارٍ قَالَ: سَأَلْتُ أَبَا عَبْدِ اللَّهِ ع وَ ذَکَرَ مِثْلَهُ </w:t>
      </w:r>
      <w:r>
        <w:rPr>
          <w:rStyle w:val="FootnoteReference"/>
        </w:rPr>
        <w:footnoteReference w:id="24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 بْنِ عَمَّارٍ: ازحضرت صادق * سوال کردم کسی ازاحرام عمره خارج شده ولی فراموش کرده تقصیر کند ووارد حج شده . حضرت فرمودند : استغفارکند وچیزی بعهداش نیست وعمره او تمام است .</w:t>
      </w:r>
    </w:p>
    <w:p>
      <w:pPr>
        <w:pStyle w:val="Heading5"/>
      </w:pPr>
      <w:bookmarkStart w:id="2154" w:name="_Toc1597"/>
      <w:r>
        <w:t>[رقم الحدیث الکلی: 16646 - رقم الحدیث الباب: 4]</w:t>
      </w:r>
      <w:bookmarkEnd w:id="2154"/>
    </w:p>
    <w:p>
      <w:pPr>
        <w:pStyle w:val="BookText"/>
      </w:pPr>
      <w:r>
        <w:rPr>
          <w:rFonts w:ascii="Times New Roman" w:hAnsi="Times New Roman" w:eastAsia="Times New Roman" w:cs="Times New Roman"/>
          <w:lang w:val="en-US" w:bidi="en-US"/>
          <w:color w:val="111111"/>
          <w:sz w:val="28"/>
          <w:szCs w:val="28"/>
          <w:rtl/>
        </w:rPr>
        <w:t xml:space="preserve">16646- 4- </w:t>
      </w:r>
      <w:r>
        <w:rPr>
          <w:rStyle w:val="FootnoteReference"/>
        </w:rPr>
        <w:footnoteReference w:id="2458"/>
      </w:r>
      <w:r>
        <w:rPr>
          <w:rFonts w:ascii="Amiri" w:hAnsi="Amiri" w:eastAsia="Amiri" w:cs="Amiri"/>
          <w:lang w:bidi="ar-SA"/>
          <w:color w:val="111111"/>
          <w:sz w:val="28"/>
          <w:szCs w:val="28"/>
          <w:rtl/>
        </w:rPr>
        <w:t xml:space="preserve">وَ بِإِسْنَادِهِ عَنْ مُحَمَّدِ بْنِ الْحَسَنِ الصَّفَّارِ عَنْ أَحْمَدَ بْنِ مُحَمَّدٍ عَنْ مُحَمَّدِ بْنِ سِنَانٍ عَنِ الْعَلَاءِ بْنِ الْفُضَیْلِ قَالَ: سَأَلْتُهُ عَنْ رَجُلٍ مُتَمَتِّعٍ طَافَ ثُمَّ أَهَلَّ بِالْحَجِّ قَبْلَ أَنْ یُقَصِّرَ قَالَ بَطَلَتْ مُتْعَتُهُ هِیَ حَجَّةٌ مَبْتُولَةٌ.</w:t>
      </w:r>
    </w:p>
    <w:p>
      <w:pPr>
        <w:pStyle w:val="BookText"/>
      </w:pPr>
      <w:r>
        <w:rPr>
          <w:rFonts w:ascii="Amiri" w:hAnsi="Amiri" w:eastAsia="Amiri" w:cs="Amiri"/>
          <w:lang w:bidi="ar-SA"/>
          <w:color w:val="111111"/>
          <w:sz w:val="28"/>
          <w:szCs w:val="28"/>
          <w:rtl/>
        </w:rPr>
        <w:t xml:space="preserve">أَقُولُ: حَمَلَهُ الشَّیْخُ عَلَی الْمُتَعَمِّدِ وَ مَا سَبَقَ عَلَی النَّاسِی.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علاء بن فضیل روایت شده که گفت: از امام پرسیدم درباره مردی که تمتع به عمره انجام داده، طواف کرده و سپس قبل از تقصیر (کوتاه کردن مو یا ناخن) احرام حج بسته است. امام فرمود: تمتع او باطل است؛ این یک حج ناتمام است.</w:t>
      </w:r>
    </w:p>
    <w:p>
      <w:pPr>
        <w:pStyle w:val="BookText"/>
      </w:pPr>
      <w:r>
        <w:rPr>
          <w:rFonts w:ascii="IRNazanin" w:hAnsi="IRNazanin" w:eastAsia="IRNazanin" w:cs="IRNazanin"/>
          <w:lang w:bidi="fa-IR"/>
          <w:color w:val="111111"/>
          <w:sz w:val="28"/>
          <w:szCs w:val="28"/>
          <w:rtl/>
        </w:rPr>
        <w:t xml:space="preserve">می‌گویم: شیخ (طوسی) این روایت را بر کسی که عمدی این کار را انجام داده، حمل کرده است و آنچه قبلاً گفته شد، مربوط به کسی است که فراموش کرده است.</w:t>
      </w:r>
    </w:p>
    <w:p>
      <w:pPr>
        <w:pStyle w:val="Heading5"/>
      </w:pPr>
      <w:bookmarkStart w:id="2155" w:name="_Toc1598"/>
      <w:r>
        <w:t>[رقم الحدیث الکلی: 16647 - رقم الحدیث الباب: 5]</w:t>
      </w:r>
      <w:bookmarkEnd w:id="2155"/>
    </w:p>
    <w:p>
      <w:pPr>
        <w:pStyle w:val="BookText"/>
      </w:pPr>
      <w:r>
        <w:rPr>
          <w:rFonts w:ascii="Times New Roman" w:hAnsi="Times New Roman" w:eastAsia="Times New Roman" w:cs="Times New Roman"/>
          <w:lang w:val="en-US" w:bidi="en-US"/>
          <w:color w:val="111111"/>
          <w:sz w:val="28"/>
          <w:szCs w:val="28"/>
          <w:rtl/>
        </w:rPr>
        <w:t xml:space="preserve">16647- 5- </w:t>
      </w:r>
      <w:r>
        <w:rPr>
          <w:rStyle w:val="FootnoteReference"/>
        </w:rPr>
        <w:footnoteReference w:id="2459"/>
      </w:r>
      <w:r>
        <w:rPr>
          <w:rFonts w:ascii="Amiri" w:hAnsi="Amiri" w:eastAsia="Amiri" w:cs="Amiri"/>
          <w:lang w:bidi="ar-SA"/>
          <w:color w:val="111111"/>
          <w:sz w:val="28"/>
          <w:szCs w:val="28"/>
          <w:rtl/>
        </w:rPr>
        <w:t xml:space="preserve">وَ بِإِسْنَادِهِ عَنْ مُوسَی بْنِ الْقَاسِمِ عَنْ صَفْوَانَ عَنْ إِسْحَاقَ بْنِ عَمَّارٍ عَنْ أَبِی بَصِیرٍ عَنْ أَبِی عَبْدِ اللَّهِ ع قَالَ: الْمُتَمَتِّعُ إِذَا طَافَ وَ سَعَی ثُمَّ لَبَّی بِالْحَجِّ </w:t>
      </w:r>
      <w:r>
        <w:rPr>
          <w:rStyle w:val="FootnoteReference"/>
        </w:rPr>
        <w:footnoteReference w:id="2460"/>
      </w:r>
      <w:r>
        <w:rPr>
          <w:rFonts w:ascii="Amiri" w:hAnsi="Amiri" w:eastAsia="Amiri" w:cs="Amiri"/>
          <w:lang w:bidi="ar-SA"/>
          <w:color w:val="111111"/>
          <w:sz w:val="28"/>
          <w:szCs w:val="28"/>
          <w:rtl/>
        </w:rPr>
        <w:t xml:space="preserve">قَبْلَ أَنْ یُقَصِّرَ فَلَیْسَ لَهُ أَنْ یُقَصِّرَ وَ لَیْسَ لَهُ مُتْعَةٌ </w:t>
      </w:r>
      <w:r>
        <w:rPr>
          <w:rStyle w:val="FootnoteReference"/>
        </w:rPr>
        <w:footnoteReference w:id="2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حَمَلَهُ الشَّیْخُ عَلَی الْعَمْدِ أَیْضاً.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شخصی که درحال حج تمتع است وقتی طواف وسعی را انجام داده وبه حج لبیک گفت قبل ازاینکه تقصیر کند دیگرحق تقصیرندارد وعمره هم برایش نیست .</w:t>
      </w:r>
    </w:p>
    <w:p>
      <w:pPr>
        <w:pStyle w:val="Heading5"/>
      </w:pPr>
      <w:bookmarkStart w:id="2156" w:name="_Toc1599"/>
      <w:r>
        <w:t>[رقم الحدیث الکلی: 16648 - رقم الحدیث الباب: 6]</w:t>
      </w:r>
      <w:bookmarkEnd w:id="2156"/>
    </w:p>
    <w:p>
      <w:pPr>
        <w:pStyle w:val="BookText"/>
      </w:pPr>
      <w:r>
        <w:rPr>
          <w:rFonts w:ascii="Times New Roman" w:hAnsi="Times New Roman" w:eastAsia="Times New Roman" w:cs="Times New Roman"/>
          <w:lang w:val="en-US" w:bidi="en-US"/>
          <w:color w:val="111111"/>
          <w:sz w:val="28"/>
          <w:szCs w:val="28"/>
          <w:rtl/>
        </w:rPr>
        <w:t xml:space="preserve">16648- 6- </w:t>
      </w:r>
      <w:r>
        <w:rPr>
          <w:rStyle w:val="FootnoteReference"/>
        </w:rPr>
        <w:footnoteReference w:id="2462"/>
      </w:r>
      <w:r>
        <w:rPr>
          <w:rFonts w:ascii="Amiri" w:hAnsi="Amiri" w:eastAsia="Amiri" w:cs="Amiri"/>
          <w:lang w:bidi="ar-SA"/>
          <w:color w:val="111111"/>
          <w:sz w:val="28"/>
          <w:szCs w:val="28"/>
          <w:rtl/>
        </w:rPr>
        <w:t xml:space="preserve">وَ عَنِ الْحُسَیْنِ بْنِ سَعِیدٍ عَنْ صَفْوَانَ بْنِ یَحْیَی عَنْ إِسْحَاقَ بْنِ عَمَّارٍ قَالَ: قُلْتُ لِأَبِی إِبْرَاهِیمَ ع الرَّجُلُ یَتَمَتَّعُ فَیَنْسَی أَنْ یُقَصِّرَ حَتَّی یُهِلَّ بِالْحَجِّ فَقَالَ عَلَیْهِ دَمٌ یُهَرِیقُهُ.</w:t>
      </w:r>
    </w:p>
    <w:p>
      <w:pPr>
        <w:pStyle w:val="BookText"/>
      </w:pPr>
      <w:r>
        <w:rPr>
          <w:rFonts w:ascii="Amiri" w:hAnsi="Amiri" w:eastAsia="Amiri" w:cs="Amiri"/>
          <w:lang w:bidi="ar-SA"/>
          <w:color w:val="111111"/>
          <w:sz w:val="28"/>
          <w:szCs w:val="28"/>
          <w:rtl/>
        </w:rPr>
        <w:t xml:space="preserve">أَقُولُ: حَمَلَهُ جَمَاعَةٌ مِنَ الْأَصْحَابِ عَلَی الِاسْتِحْبَابِ </w:t>
      </w:r>
      <w:r>
        <w:rPr>
          <w:rStyle w:val="FootnoteReference"/>
        </w:rPr>
        <w:footnoteReference w:id="2463"/>
      </w:r>
      <w:r>
        <w:rPr>
          <w:rFonts w:ascii="Amiri" w:hAnsi="Amiri" w:eastAsia="Amiri" w:cs="Amiri"/>
          <w:lang w:bidi="ar-SA"/>
          <w:color w:val="111111"/>
          <w:sz w:val="28"/>
          <w:szCs w:val="28"/>
          <w:rtl/>
        </w:rPr>
        <w:t xml:space="preserve">لِمَا سَبَقَ </w:t>
      </w:r>
      <w:r>
        <w:rPr>
          <w:rStyle w:val="FootnoteReference"/>
        </w:rPr>
        <w:footnoteReference w:id="2464"/>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406" w:name="pg14665_148106"/>
    <w:bookmarkEnd w:id="406"/>
    <w:p>
      <w:pPr>
        <w:pStyle w:val="BookText"/>
      </w:pPr>
      <w:r>
        <w:rPr>
          <w:rFonts w:ascii="Amiri" w:hAnsi="Amiri" w:eastAsia="Amiri" w:cs="Amiri"/>
          <w:lang w:bidi="ar-SA"/>
          <w:color w:val="111111"/>
          <w:sz w:val="28"/>
          <w:szCs w:val="28"/>
          <w:rtl/>
        </w:rPr>
        <w:t xml:space="preserve">وَ لِمَا یَأْتِی مِنْ أَنَّ النَّاسِیَ فِی غَیْرِ الصَّیْدِ لَیْسَ عَلَیْهِ کَفَّارَةٌ </w:t>
      </w:r>
      <w:r>
        <w:rPr>
          <w:rStyle w:val="FootnoteReference"/>
        </w:rPr>
        <w:footnoteReference w:id="2465"/>
      </w:r>
    </w:p>
    <w:p>
      <w:pPr>
        <w:pStyle w:val="BookText"/>
      </w:pPr>
      <w:r>
        <w:rPr>
          <w:rFonts w:ascii="IRNazanin" w:hAnsi="IRNazanin" w:eastAsia="IRNazanin" w:cs="IRNazanin"/>
          <w:lang w:bidi="fa-IR"/>
          <w:color w:val="111111"/>
          <w:sz w:val="28"/>
          <w:szCs w:val="28"/>
          <w:rtl/>
        </w:rPr>
        <w:t xml:space="preserve">و یأتی ما یدلّ علیه فی الحدیث 4 من الباب 6 من أبواب التقصیر.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روایت شده که گفت: به امام کاظم علیه‌السلام عرض کردم، مردی که تمتع به عمره انجام می‌دهد و فراموش می‌کند که تقصیر کند تا زمانی که احرام حج می‌بندد، چه باید بکند؟ امام فرمود: بر او واجب است که قربانی کند و خونی بریزد.</w:t>
      </w:r>
    </w:p>
    <w:p>
      <w:pPr>
        <w:pStyle w:val="Heading4"/>
      </w:pPr>
      <w:bookmarkStart w:id="2157" w:name="_Toc1600"/>
      <w:r>
        <w:t>55- بَابُ أَنَّ الْمُحْرِمَ إِذَا قَضَی مَنَاسِکَهُ وَ هُوَ سَکْرَانُ لَمْ یَصِحَّ حَجُّهُ وَ أَنَّ الْمَرِیضَ الْمُغْمَی عَلَیْهِ یُحْرِمُ بِهِ غَیْرُهُ‌</w:t>
      </w:r>
      <w:bookmarkEnd w:id="2157"/>
    </w:p>
    <w:p>
      <w:pPr>
        <w:pStyle w:val="Heading5"/>
      </w:pPr>
      <w:bookmarkStart w:id="2158" w:name="_Toc1601"/>
      <w:r>
        <w:t>اشارة</w:t>
      </w:r>
      <w:bookmarkEnd w:id="2158"/>
    </w:p>
    <w:p>
      <w:pPr>
        <w:pStyle w:val="BookText"/>
      </w:pPr>
      <w:r>
        <w:rPr>
          <w:rStyle w:val="FootnoteReference"/>
        </w:rPr>
        <w:footnoteReference w:id="2466"/>
      </w:r>
      <w:r>
        <w:rPr>
          <w:rFonts w:ascii="Amiri" w:hAnsi="Amiri" w:eastAsia="Amiri" w:cs="Amiri"/>
          <w:lang w:bidi="ar-SA"/>
          <w:color w:val="111111"/>
          <w:sz w:val="28"/>
          <w:szCs w:val="28"/>
          <w:rtl/>
        </w:rPr>
        <w:t xml:space="preserve">55 بَابُ أَنَّ الْمُحْرِمَ إِذَا قَضَی مَنَاسِکَهُ وَ هُوَ سَکْرَانُ لَمْ یَصِحَّ حَجُّهُ وَ أَنَّ الْمَرِیضَ الْمُغْمَی عَلَیْهِ یُحْرِمُ بِهِ غَیْرُهُ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159" w:name="_Toc1602"/>
      <w:r>
        <w:t>[رقم الحدیث الکلی: 16649 - رقم الحدیث الباب: 1]</w:t>
      </w:r>
      <w:bookmarkEnd w:id="2159"/>
    </w:p>
    <w:p>
      <w:pPr>
        <w:pStyle w:val="BookText"/>
      </w:pPr>
      <w:r>
        <w:rPr>
          <w:rFonts w:ascii="Times New Roman" w:hAnsi="Times New Roman" w:eastAsia="Times New Roman" w:cs="Times New Roman"/>
          <w:lang w:val="en-US" w:bidi="en-US"/>
          <w:color w:val="111111"/>
          <w:sz w:val="28"/>
          <w:szCs w:val="28"/>
          <w:rtl/>
        </w:rPr>
        <w:t xml:space="preserve">16649- 1- </w:t>
      </w:r>
      <w:r>
        <w:rPr>
          <w:rStyle w:val="FootnoteReference"/>
        </w:rPr>
        <w:footnoteReference w:id="2467"/>
      </w:r>
      <w:r>
        <w:rPr>
          <w:rFonts w:ascii="Amiri" w:hAnsi="Amiri" w:eastAsia="Amiri" w:cs="Amiri"/>
          <w:lang w:bidi="ar-SA"/>
          <w:color w:val="111111"/>
          <w:sz w:val="28"/>
          <w:szCs w:val="28"/>
          <w:rtl/>
        </w:rPr>
        <w:t xml:space="preserve">مُحَمَّدُ بْنُ الْحَسَنِ بِإِسْنَادِهِ عَنْ مُحَمَّدِ بْنِ یَحْیَی </w:t>
      </w:r>
      <w:r>
        <w:rPr>
          <w:rStyle w:val="FootnoteReference"/>
        </w:rPr>
        <w:footnoteReference w:id="2468"/>
      </w:r>
      <w:r>
        <w:rPr>
          <w:rFonts w:ascii="Amiri" w:hAnsi="Amiri" w:eastAsia="Amiri" w:cs="Amiri"/>
          <w:lang w:bidi="ar-SA"/>
          <w:color w:val="111111"/>
          <w:sz w:val="28"/>
          <w:szCs w:val="28"/>
          <w:rtl/>
        </w:rPr>
        <w:t xml:space="preserve">عَنْ مُحَمَّدِ بْنِ عِیسَی عَنْ أَبِی عَلِیِّ بْنِ رَاشِدٍ قَالَ: کَتَبْتُ إِلَیْهِ أَسْأَلُهُ عَنْ رَجُلٍ مُحْرِمٍ سَکِرَ وَ شَهِدَ الْمَنَاسِکَ وَ هُوَ سَکْرَانُ أَ یَتِمُّ حَجُّهُ عَلَی سُکْرِهِ فَکَتَبَ لَا یَتِمُّ حَجُّهُ.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علی بن راشد روایت شده که گفت: به امام (ع) نوشتم و از او پرسیدم درباره مردی که در حال احرام مست شده و مناسک حج را در حال مستی انجام داده است، آیا حج او در حال مستی کامل می‌شود؟ امام نوشت: حج او کامل نمی‌شود.</w:t>
      </w:r>
    </w:p>
    <w:p>
      <w:pPr>
        <w:pStyle w:val="Heading5"/>
      </w:pPr>
      <w:bookmarkStart w:id="2160" w:name="_Toc1603"/>
      <w:r>
        <w:t>[رقم الحدیث الکلی: 16650 - رقم الحدیث الباب: 2]</w:t>
      </w:r>
      <w:bookmarkEnd w:id="2160"/>
    </w:p>
    <w:p>
      <w:pPr>
        <w:pStyle w:val="BookText"/>
      </w:pPr>
      <w:r>
        <w:rPr>
          <w:rFonts w:ascii="Times New Roman" w:hAnsi="Times New Roman" w:eastAsia="Times New Roman" w:cs="Times New Roman"/>
          <w:lang w:val="en-US" w:bidi="en-US"/>
          <w:color w:val="111111"/>
          <w:sz w:val="28"/>
          <w:szCs w:val="28"/>
          <w:rtl/>
        </w:rPr>
        <w:t xml:space="preserve">16650- 2- </w:t>
      </w:r>
      <w:r>
        <w:rPr>
          <w:rStyle w:val="FootnoteReference"/>
        </w:rPr>
        <w:footnoteReference w:id="2469"/>
      </w:r>
      <w:r>
        <w:rPr>
          <w:rFonts w:ascii="Amiri" w:hAnsi="Amiri" w:eastAsia="Amiri" w:cs="Amiri"/>
          <w:lang w:bidi="ar-SA"/>
          <w:color w:val="111111"/>
          <w:sz w:val="28"/>
          <w:szCs w:val="28"/>
          <w:rtl/>
        </w:rPr>
        <w:t xml:space="preserve">وَ بِإِسْنَادِهِ عَنْ مُوسَی بْنِ الْقَاسِمِ عَنْ جَمِیلِ بْنِ دَرَّاجٍ عَنْ بَعْضِ أَصْحَابِنَا عَنْ أَحَدِهِمَا ع فِی مَرِیضٍ أُغْمِیَ عَلَیْهِ فَلَمْ یَعْقِلْ حَتَّی أَتَی الْمَوْقِفَ </w:t>
      </w:r>
      <w:r>
        <w:rPr>
          <w:rStyle w:val="FootnoteReference"/>
        </w:rPr>
        <w:footnoteReference w:id="2470"/>
      </w:r>
      <w:r>
        <w:rPr>
          <w:rFonts w:ascii="Amiri" w:hAnsi="Amiri" w:eastAsia="Amiri" w:cs="Amiri"/>
          <w:lang w:bidi="ar-SA"/>
          <w:color w:val="111111"/>
          <w:sz w:val="28"/>
          <w:szCs w:val="28"/>
          <w:rtl/>
        </w:rPr>
        <w:t xml:space="preserve">فَقَالَ یُحْرِمُ عَنْهُ رَجُلٌ.</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ازیکی ازدوامام علیهما السلام درمورد بیماری که بیهوش وتل موقف بهوش نیامده فرمودند : کسی بجای اومحرم شود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407" w:name="pg14665_148108"/>
    <w:bookmarkEnd w:id="407"/>
    <w:p>
      <w:pPr>
        <w:pStyle w:val="Heading3"/>
      </w:pPr>
      <w:bookmarkStart w:id="2161" w:name="_Toc1604"/>
      <w:r>
        <w:t>أَبْوَابُ تُرُوکِ الْإِحْرَامِ‌</w:t>
      </w:r>
      <w:bookmarkEnd w:id="2161"/>
    </w:p>
    <w:p>
      <w:pPr>
        <w:pStyle w:val="Heading4"/>
      </w:pPr>
      <w:bookmarkStart w:id="2162" w:name="_Toc1605"/>
      <w:r>
        <w:t>1- بَابُ تَحْرِیمِ صَیْدِ الْبَرِّ کُلِّهِ عَلَی الْمُحْرِمِ اصْطِیَاداً وَ دَلَالَةً وَ إِشَارَةً وَ کَذَا الْفِرَاخُ وَ الْبَیْضُ‌</w:t>
      </w:r>
      <w:bookmarkEnd w:id="2162"/>
    </w:p>
    <w:p>
      <w:pPr>
        <w:pStyle w:val="Heading5"/>
      </w:pPr>
      <w:bookmarkStart w:id="2163" w:name="_Toc1606"/>
      <w:r>
        <w:t>اشارة</w:t>
      </w:r>
      <w:bookmarkEnd w:id="2163"/>
    </w:p>
    <w:p>
      <w:pPr>
        <w:pStyle w:val="BookText"/>
      </w:pPr>
      <w:r>
        <w:rPr>
          <w:rStyle w:val="FootnoteReference"/>
        </w:rPr>
        <w:footnoteReference w:id="2471"/>
      </w:r>
      <w:r>
        <w:rPr>
          <w:rFonts w:ascii="Amiri" w:hAnsi="Amiri" w:eastAsia="Amiri" w:cs="Amiri"/>
          <w:lang w:bidi="ar-SA"/>
          <w:color w:val="111111"/>
          <w:sz w:val="28"/>
          <w:szCs w:val="28"/>
          <w:rtl/>
        </w:rPr>
        <w:t xml:space="preserve">1 بَابُ تَحْرِیمِ صَیْدِ الْبَرِّ کُلِّهِ عَلَی الْمُحْرِمِ اصْطِیَاداً وَ دَلَالَةً وَ إِشَارَةً وَ کَذَا الْفِرَاخُ وَ الْبَیْضُ</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164" w:name="_Toc1607"/>
      <w:r>
        <w:t>[رقم الحدیث الکلی: 16651 - رقم الحدیث الباب: 1]</w:t>
      </w:r>
      <w:bookmarkEnd w:id="2164"/>
    </w:p>
    <w:p>
      <w:pPr>
        <w:pStyle w:val="BookText"/>
      </w:pPr>
      <w:r>
        <w:rPr>
          <w:rFonts w:ascii="Times New Roman" w:hAnsi="Times New Roman" w:eastAsia="Times New Roman" w:cs="Times New Roman"/>
          <w:lang w:val="en-US" w:bidi="en-US"/>
          <w:color w:val="111111"/>
          <w:sz w:val="28"/>
          <w:szCs w:val="28"/>
          <w:rtl/>
        </w:rPr>
        <w:t xml:space="preserve">16651- 1- </w:t>
      </w:r>
      <w:r>
        <w:rPr>
          <w:rStyle w:val="FootnoteReference"/>
        </w:rPr>
        <w:footnoteReference w:id="2472"/>
      </w:r>
      <w:r>
        <w:rPr>
          <w:rFonts w:ascii="Amiri" w:hAnsi="Amiri" w:eastAsia="Amiri" w:cs="Amiri"/>
          <w:lang w:bidi="ar-SA"/>
          <w:color w:val="111111"/>
          <w:sz w:val="28"/>
          <w:szCs w:val="28"/>
          <w:rtl/>
        </w:rPr>
        <w:t xml:space="preserve">مُحَمَّدُ بْنُ یَعْقُوبَ عَنْ عَلِیِّ بْنِ إِبْرَاهِیمَ عَنْ أَبِیهِ وَ عَنْ مُحَمَّدِ بْنِ یَحْیَی عَنْ أَحْمَدَ بْنِ مُحَمَّدٍ جَمِیعاً عَنِ ابْنِ أَبِی عُمَیْرٍ عَنْ حَمَّادٍ عَنِ الْحَلَبِیِّ عَنْ أَبِی عَبْدِ اللَّهِ ع قَالَ: لَا تَسْتَحِلَّنَّ شَیْئاً مِنَ الصَّیْدِ وَ أَنْتَ حَرَامٌ وَ لَا وَ أَنْتَ حَلَالٌ فِی الْحَرَمِ- وَ لَا تَدُلَّنَّ عَلَیْهِ مُحِلًّا وَ لَا مُحْرِماً فَیَصْطَادَهُ </w:t>
      </w:r>
      <w:r>
        <w:rPr>
          <w:rStyle w:val="FootnoteReference"/>
        </w:rPr>
        <w:footnoteReference w:id="2473"/>
      </w:r>
      <w:r>
        <w:rPr>
          <w:rFonts w:ascii="Amiri" w:hAnsi="Amiri" w:eastAsia="Amiri" w:cs="Amiri"/>
          <w:lang w:bidi="ar-SA"/>
          <w:color w:val="111111"/>
          <w:sz w:val="28"/>
          <w:szCs w:val="28"/>
          <w:rtl/>
        </w:rPr>
        <w:t xml:space="preserve">وَ لَا تُشِرْ إِلَیْهِ فَیَسْتَحِلَّ مِنْ أَجْلِکَ فَإِنَّ فِیهِ فِدَاءً لِمَنْ تَعَمَّدَهُ.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روایت شده که امام صادق علیه‌السلام فرمود: هیچ یک از حیوانات شکار را حلال نشمار در حالی که تو در حال احرام هستی، و نه در حالی که در حرم هستی حتی اگر محرم نباشی. و هیچ شکارچی، چه محرم و چه غیر محرم، را به سمت شکار راهنمایی نکن تا آن را شکار کند و به سوی آن اشاره نکن تا کسی به خاطر تو آن را حلال بشمارد؛ زیرا برای کسی که عمداً این کار را انجام دهد، کفاره واجب است.</w:t>
      </w:r>
    </w:p>
    <w:p>
      <w:pPr>
        <w:pStyle w:val="Heading5"/>
      </w:pPr>
      <w:bookmarkStart w:id="2165" w:name="_Toc1608"/>
      <w:r>
        <w:t>[رقم الحدیث الکلی: 16652 - رقم الحدیث الباب: 2]</w:t>
      </w:r>
      <w:bookmarkEnd w:id="2165"/>
    </w:p>
    <w:p>
      <w:pPr>
        <w:pStyle w:val="BookText"/>
      </w:pPr>
      <w:r>
        <w:rPr>
          <w:rFonts w:ascii="Times New Roman" w:hAnsi="Times New Roman" w:eastAsia="Times New Roman" w:cs="Times New Roman"/>
          <w:lang w:val="en-US" w:bidi="en-US"/>
          <w:color w:val="111111"/>
          <w:sz w:val="28"/>
          <w:szCs w:val="28"/>
          <w:rtl/>
        </w:rPr>
        <w:t xml:space="preserve">16652- 2- </w:t>
      </w:r>
      <w:r>
        <w:rPr>
          <w:rStyle w:val="FootnoteReference"/>
        </w:rPr>
        <w:footnoteReference w:id="2474"/>
      </w:r>
      <w:r>
        <w:rPr>
          <w:rFonts w:ascii="Amiri" w:hAnsi="Amiri" w:eastAsia="Amiri" w:cs="Amiri"/>
          <w:lang w:bidi="ar-SA"/>
          <w:color w:val="111111"/>
          <w:sz w:val="28"/>
          <w:szCs w:val="28"/>
          <w:rtl/>
        </w:rPr>
        <w:t xml:space="preserve">وَ عَنْهُ عَنْ أَبِیهِ عَنْ حَمَّادِ بْنِ عِیسَی وَ ابْنِ أَبِی عُمَیْرٍ عَنْ مُعَاوِیَةَ بْنِ عَمَّارٍ عَنْ أَبِی عَبْدِ اللَّهِ ع قَالَ: فِی قَوْلِهِ عَزَّ وَ جَلَّ لَیَبْلُوَنَّکُمُ اللَّهُ بِشَیْ‌ءٍ مِنَ الصَّیْدِ تَنالُهُ أَیْدِیکُمْ وَ رِماحُکُمْ </w:t>
      </w:r>
      <w:r>
        <w:rPr>
          <w:rStyle w:val="FootnoteReference"/>
        </w:rPr>
        <w:footnoteReference w:id="2475"/>
      </w:r>
      <w:r>
        <w:rPr>
          <w:rFonts w:ascii="Amiri" w:hAnsi="Amiri" w:eastAsia="Amiri" w:cs="Amiri"/>
          <w:lang w:bidi="ar-SA"/>
          <w:color w:val="111111"/>
          <w:sz w:val="28"/>
          <w:szCs w:val="28"/>
          <w:rtl/>
        </w:rPr>
        <w:t xml:space="preserve">قَالَ حُشِرَتْ</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408" w:name="pg14665_148109"/>
    <w:bookmarkEnd w:id="408"/>
    <w:p>
      <w:pPr>
        <w:pStyle w:val="BookText"/>
      </w:pPr>
      <w:r>
        <w:rPr>
          <w:rFonts w:ascii="Amiri" w:hAnsi="Amiri" w:eastAsia="Amiri" w:cs="Amiri"/>
          <w:lang w:bidi="ar-SA"/>
          <w:color w:val="111111"/>
          <w:sz w:val="28"/>
          <w:szCs w:val="28"/>
          <w:rtl/>
        </w:rPr>
        <w:t xml:space="preserve">لِرَسُولِ اللَّهِ ص عُمْرَةَ الْحُدَیْبِیَةِ </w:t>
      </w:r>
      <w:r>
        <w:rPr>
          <w:rStyle w:val="FootnoteReference"/>
        </w:rPr>
        <w:footnoteReference w:id="2476"/>
      </w:r>
      <w:r>
        <w:rPr>
          <w:rFonts w:ascii="Amiri" w:hAnsi="Amiri" w:eastAsia="Amiri" w:cs="Amiri"/>
          <w:lang w:bidi="ar-SA"/>
          <w:color w:val="111111"/>
          <w:sz w:val="28"/>
          <w:szCs w:val="28"/>
          <w:rtl/>
        </w:rPr>
        <w:t xml:space="preserve">الْوُحُوشُ حَتَّی نَالَتْهَا أَیْدِیهِمْ وَ رِمَاحُهُمْ.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حضرت صادق * درمورد آیه شریفه لَیَبْلُوَنَّکُمُ اللَّهُ بِشَیْ‌ءٍ مِنَ الصَّیْدِ تَنالُهُ أَیْدِیکُمْ وَ رِماحُکُمْ </w:t>
      </w:r>
      <w:r>
        <w:rPr>
          <w:rStyle w:val="FootnoteReference"/>
        </w:rPr>
        <w:footnoteReference w:id="2477"/>
      </w:r>
      <w:r>
        <w:rPr>
          <w:rFonts w:ascii="IRNazanin" w:hAnsi="IRNazanin" w:eastAsia="IRNazanin" w:cs="IRNazanin"/>
          <w:lang w:bidi="fa-IR"/>
          <w:color w:val="111111"/>
          <w:sz w:val="28"/>
          <w:szCs w:val="28"/>
          <w:rtl/>
        </w:rPr>
        <w:t xml:space="preserve">فرمودند : درجریان عمره حدیبیه حیوانات وحشی آنچنان درکناررسول خدا  صلی الله علیه و آله وسلم بودند که با دست ونیزه قابل صید بودند .</w:t>
      </w:r>
    </w:p>
    <w:p>
      <w:pPr>
        <w:pStyle w:val="Heading5"/>
      </w:pPr>
      <w:bookmarkStart w:id="2166" w:name="_Toc1609"/>
      <w:r>
        <w:t>[رقم الحدیث الکلی: 16653 - رقم الحدیث الباب: 3]</w:t>
      </w:r>
      <w:bookmarkEnd w:id="2166"/>
    </w:p>
    <w:p>
      <w:pPr>
        <w:pStyle w:val="BookText"/>
      </w:pPr>
      <w:r>
        <w:rPr>
          <w:rFonts w:ascii="Times New Roman" w:hAnsi="Times New Roman" w:eastAsia="Times New Roman" w:cs="Times New Roman"/>
          <w:lang w:val="en-US" w:bidi="en-US"/>
          <w:color w:val="111111"/>
          <w:sz w:val="28"/>
          <w:szCs w:val="28"/>
          <w:rtl/>
        </w:rPr>
        <w:t xml:space="preserve">16653- 3- </w:t>
      </w:r>
      <w:r>
        <w:rPr>
          <w:rStyle w:val="FootnoteReference"/>
        </w:rPr>
        <w:footnoteReference w:id="2478"/>
      </w:r>
      <w:r>
        <w:rPr>
          <w:rFonts w:ascii="Amiri" w:hAnsi="Amiri" w:eastAsia="Amiri" w:cs="Amiri"/>
          <w:lang w:bidi="ar-SA"/>
          <w:color w:val="111111"/>
          <w:sz w:val="28"/>
          <w:szCs w:val="28"/>
          <w:rtl/>
        </w:rPr>
        <w:t xml:space="preserve">وَ عَنْهُ عَنْ أَبِیهِ وَ عَنْ مُحَمَّدِ بْنِ إِسْمَاعِیلَ عَنِ الْفَضْلِ بْنِ شَاذَانَ جَمِیعاً عَنِ ابْنِ أَبِی عُمَیْرٍ عَنْ حَفْصِ بْنِ الْبَخْتَرِیِّ عَنْ مَنْصُورِ بْنِ حَازِمٍ عَنْ أَبِی عَبْدِ اللَّهِ ع قَالَ: الْمُحْرِمُ لَا یَدُلُّ عَلَی الصَّیْدِ فَإِنْ دَلَّ عَلَیْهِ فَقُتِلَ فَعَلَیْهِ الْفِدَاءُ.</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479"/>
      </w:r>
    </w:p>
    <w:p>
      <w:pPr>
        <w:pStyle w:val="BookText"/>
      </w:pPr>
      <w:r>
        <w:rPr>
          <w:rFonts w:ascii="Amiri" w:hAnsi="Amiri" w:eastAsia="Amiri" w:cs="Amiri"/>
          <w:lang w:bidi="ar-SA"/>
          <w:color w:val="111111"/>
          <w:sz w:val="28"/>
          <w:szCs w:val="28"/>
          <w:rtl/>
        </w:rPr>
        <w:t xml:space="preserve">وَ بِإِسْنَادِهِ عَنِ ابْنِ أَبِی عُمَیْرٍ مِثْلَهُ </w:t>
      </w:r>
      <w:r>
        <w:rPr>
          <w:rStyle w:val="FootnoteReference"/>
        </w:rPr>
        <w:footnoteReference w:id="24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محرم نباید کسی را برای صید راهنمای کند پس اگرراهنمای کرد باید کفاره بدهد .</w:t>
      </w:r>
    </w:p>
    <w:p>
      <w:pPr>
        <w:pStyle w:val="Heading5"/>
      </w:pPr>
      <w:bookmarkStart w:id="2167" w:name="_Toc1610"/>
      <w:r>
        <w:t>[رقم الحدیث الکلی: 16654 - رقم الحدیث الباب: 4]</w:t>
      </w:r>
      <w:bookmarkEnd w:id="2167"/>
    </w:p>
    <w:p>
      <w:pPr>
        <w:pStyle w:val="BookText"/>
      </w:pPr>
      <w:r>
        <w:rPr>
          <w:rFonts w:ascii="Times New Roman" w:hAnsi="Times New Roman" w:eastAsia="Times New Roman" w:cs="Times New Roman"/>
          <w:lang w:val="en-US" w:bidi="en-US"/>
          <w:color w:val="111111"/>
          <w:sz w:val="28"/>
          <w:szCs w:val="28"/>
          <w:rtl/>
        </w:rPr>
        <w:t xml:space="preserve">16654- 4- </w:t>
      </w:r>
      <w:r>
        <w:rPr>
          <w:rStyle w:val="FootnoteReference"/>
        </w:rPr>
        <w:footnoteReference w:id="2481"/>
      </w:r>
      <w:r>
        <w:rPr>
          <w:rFonts w:ascii="Amiri" w:hAnsi="Amiri" w:eastAsia="Amiri" w:cs="Amiri"/>
          <w:lang w:bidi="ar-SA"/>
          <w:color w:val="111111"/>
          <w:sz w:val="28"/>
          <w:szCs w:val="28"/>
          <w:rtl/>
        </w:rPr>
        <w:t xml:space="preserve">وَ عَنْ مُحَمَّدِ بْنِ یَحْیَی عَنْ أَحْمَدَ بْنِ مُحَمَّدٍ رَفَعَهُ فِی قَوْلِ اللَّهِ تَبَارَکَ وَ تَعَالَی تَنالُهُ أَیْدِیکُمْ وَ رِماحُکُمْ </w:t>
      </w:r>
      <w:r>
        <w:rPr>
          <w:rStyle w:val="FootnoteReference"/>
        </w:rPr>
        <w:footnoteReference w:id="2482"/>
      </w:r>
      <w:r>
        <w:rPr>
          <w:rFonts w:ascii="Amiri" w:hAnsi="Amiri" w:eastAsia="Amiri" w:cs="Amiri"/>
          <w:lang w:bidi="ar-SA"/>
          <w:color w:val="111111"/>
          <w:sz w:val="28"/>
          <w:szCs w:val="28"/>
          <w:rtl/>
        </w:rPr>
        <w:t xml:space="preserve">قَالَ مَا تَنَالُهُ الْأَیْدِی الْبَیْضُ وَ الْفِرَاخُ وَ مَا تَنَالُهُ الرِّمَاحُ فَهُوَ مَا لَا تَصِلُ إِلَیْهِ الْأَیْدِی.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حضرت درمورد آیه شریفه تَنالُهُ أَیْدِیکُمْ وَ رِماحُکُمْ </w:t>
      </w:r>
      <w:r>
        <w:rPr>
          <w:rStyle w:val="FootnoteReference"/>
        </w:rPr>
        <w:footnoteReference w:id="2483"/>
      </w:r>
      <w:r>
        <w:rPr>
          <w:rFonts w:ascii="IRNazanin" w:hAnsi="IRNazanin" w:eastAsia="IRNazanin" w:cs="IRNazanin"/>
          <w:lang w:bidi="fa-IR"/>
          <w:color w:val="111111"/>
          <w:sz w:val="28"/>
          <w:szCs w:val="28"/>
          <w:rtl/>
        </w:rPr>
        <w:t xml:space="preserve">فرمودند : آنچه دردسترس بود تخم پرنده وجوجه های آنها وبا نیزه قابل دسترس بود حیواناتی بودند که با دست قابل شکارنبودند .</w:t>
      </w:r>
    </w:p>
    <w:p>
      <w:pPr>
        <w:pStyle w:val="Heading5"/>
      </w:pPr>
      <w:bookmarkStart w:id="2168" w:name="_Toc1611"/>
      <w:r>
        <w:t>[رقم الحدیث الکلی: 16655 - رقم الحدیث الباب: 5]</w:t>
      </w:r>
      <w:bookmarkEnd w:id="2168"/>
    </w:p>
    <w:p>
      <w:pPr>
        <w:pStyle w:val="BookText"/>
      </w:pPr>
      <w:r>
        <w:rPr>
          <w:rFonts w:ascii="Times New Roman" w:hAnsi="Times New Roman" w:eastAsia="Times New Roman" w:cs="Times New Roman"/>
          <w:lang w:val="en-US" w:bidi="en-US"/>
          <w:color w:val="111111"/>
          <w:sz w:val="28"/>
          <w:szCs w:val="28"/>
          <w:rtl/>
        </w:rPr>
        <w:t xml:space="preserve">16655- 5- </w:t>
      </w:r>
      <w:r>
        <w:rPr>
          <w:rStyle w:val="FootnoteReference"/>
        </w:rPr>
        <w:footnoteReference w:id="2484"/>
      </w:r>
      <w:r>
        <w:rPr>
          <w:rFonts w:ascii="Amiri" w:hAnsi="Amiri" w:eastAsia="Amiri" w:cs="Amiri"/>
          <w:lang w:bidi="ar-SA"/>
          <w:color w:val="111111"/>
          <w:sz w:val="28"/>
          <w:szCs w:val="28"/>
          <w:rtl/>
        </w:rPr>
        <w:t xml:space="preserve">مُحَمَّدُ بْنُ الْحَسَنِ بِإِسْنَادِهِ عَنْ مُوسَی بْنِ الْقَاسِمِ عَنْ مُحَمَّدِ بْنِ عُمَرَ بْنِ یَزِیدَ عَنْ مُحَمَّدِ بْنِ عُذَافِرٍ عَنْ عُمَرَ بْنِ یَزِیدَ عَنْ أَبِی عَبْدِ اللَّهِ ع قَالَ: وَ اجْتَنِبْ فِی إِحْرَامِکَ صَیْدَ الْبَرِّ کُلَّهُ وَ لَا تَأْکُلْ مِمَّا صَادَهُ غَیْرُکَ وَ لَا تُشِرْ إِلَیْهِ فَیَصِیدَهُ.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درحال احرام ازصید تمام حیوانات خشکی اجتناب کن وازصید دیگران هم نخور. وبه صید اشاره نکن تا کسی آنرا صید کند .</w:t>
      </w:r>
    </w:p>
    <w:p>
      <w:pPr>
        <w:pStyle w:val="Heading5"/>
      </w:pPr>
      <w:bookmarkStart w:id="2169" w:name="_Toc1612"/>
      <w:r>
        <w:t>[رقم الحدیث الکلی: 16656 - رقم الحدیث الباب: 6]</w:t>
      </w:r>
      <w:bookmarkEnd w:id="2169"/>
    </w:p>
    <w:p>
      <w:pPr>
        <w:pStyle w:val="BookText"/>
      </w:pPr>
      <w:r>
        <w:rPr>
          <w:rFonts w:ascii="Times New Roman" w:hAnsi="Times New Roman" w:eastAsia="Times New Roman" w:cs="Times New Roman"/>
          <w:lang w:val="en-US" w:bidi="en-US"/>
          <w:color w:val="111111"/>
          <w:sz w:val="28"/>
          <w:szCs w:val="28"/>
          <w:rtl/>
        </w:rPr>
        <w:t xml:space="preserve">16656- 6- </w:t>
      </w:r>
      <w:r>
        <w:rPr>
          <w:rStyle w:val="FootnoteReference"/>
        </w:rPr>
        <w:footnoteReference w:id="2485"/>
      </w:r>
      <w:r>
        <w:rPr>
          <w:rFonts w:ascii="Amiri" w:hAnsi="Amiri" w:eastAsia="Amiri" w:cs="Amiri"/>
          <w:lang w:bidi="ar-SA"/>
          <w:color w:val="111111"/>
          <w:sz w:val="28"/>
          <w:szCs w:val="28"/>
          <w:rtl/>
        </w:rPr>
        <w:t xml:space="preserve">وَ عَنْهُ عَنِ ابْنِ أَبِی عُمَیْرٍ عَنْ حَمَّادٍ عَنِ الْحَلَبِیِّ قَالَ:</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409" w:name="pg14665_148110"/>
    <w:bookmarkEnd w:id="409"/>
    <w:p>
      <w:pPr>
        <w:pStyle w:val="BookText"/>
      </w:pPr>
      <w:r>
        <w:rPr>
          <w:rFonts w:ascii="Amiri" w:hAnsi="Amiri" w:eastAsia="Amiri" w:cs="Amiri"/>
          <w:lang w:bidi="ar-SA"/>
          <w:color w:val="111111"/>
          <w:sz w:val="28"/>
          <w:szCs w:val="28"/>
          <w:rtl/>
        </w:rPr>
        <w:t xml:space="preserve">سَأَلْتُ أَبَا عَبْدِ اللَّهِ ع عَنْ قَوْلِ اللَّهِ عَزَّ وَ جَلَّ لَیَبْلُوَنَّکُمُ اللَّهُ بِشَیْ‌ءٍ مِنَ الصَّیْدِ تَنالُهُ أَیْدِیکُمْ وَ رِماحُکُمْ </w:t>
      </w:r>
      <w:r>
        <w:rPr>
          <w:rStyle w:val="FootnoteReference"/>
        </w:rPr>
        <w:footnoteReference w:id="2486"/>
      </w:r>
      <w:r>
        <w:rPr>
          <w:rFonts w:ascii="Amiri" w:hAnsi="Amiri" w:eastAsia="Amiri" w:cs="Amiri"/>
          <w:lang w:bidi="ar-SA"/>
          <w:color w:val="111111"/>
          <w:sz w:val="28"/>
          <w:szCs w:val="28"/>
          <w:rtl/>
        </w:rPr>
        <w:t xml:space="preserve">قَالَ حُشِرَ عَلَیْهِمُ الصَّیْدُ (مِنْ کُلِّ وَجْهٍ) </w:t>
      </w:r>
      <w:r>
        <w:rPr>
          <w:rStyle w:val="FootnoteReference"/>
        </w:rPr>
        <w:footnoteReference w:id="2487"/>
      </w:r>
      <w:r>
        <w:rPr>
          <w:rFonts w:ascii="Amiri" w:hAnsi="Amiri" w:eastAsia="Amiri" w:cs="Amiri"/>
          <w:lang w:bidi="ar-SA"/>
          <w:color w:val="111111"/>
          <w:sz w:val="28"/>
          <w:szCs w:val="28"/>
          <w:rtl/>
        </w:rPr>
        <w:t xml:space="preserve">حَتَّی دَنَا مِنْهُمْ لِیَبْلُوَنَّهُمْ بِهِ.</w:t>
      </w: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w:t>
      </w:r>
      <w:r>
        <w:rPr>
          <w:rStyle w:val="FootnoteReference"/>
        </w:rPr>
        <w:footnoteReference w:id="2488"/>
      </w:r>
    </w:p>
    <w:p>
      <w:pPr>
        <w:pStyle w:val="BookText"/>
      </w:pPr>
      <w:r>
        <w:rPr>
          <w:rFonts w:ascii="Amiri" w:hAnsi="Amiri" w:eastAsia="Amiri" w:cs="Amiri"/>
          <w:lang w:bidi="ar-SA"/>
          <w:color w:val="111111"/>
          <w:sz w:val="28"/>
          <w:szCs w:val="28"/>
          <w:rtl/>
        </w:rPr>
        <w:t xml:space="preserve">وَ رَوَاهُ الصَّدُوقُ فِی الْعِلَلِ عَنْ أَبِیهِ عَنْ سَعْدِ بْنِ عَبْدِ اللَّهِ عَنْ أَحْمَدَ وَ عَبْدِ اللَّهِ ابْنَیْ مُحَمَّدِ بْنِ عِیسَی عَنْ مُحَمَّدِ بْنِ أَبِی عُمَیْرٍ مِثْلَهُ </w:t>
      </w:r>
      <w:r>
        <w:rPr>
          <w:rStyle w:val="FootnoteReference"/>
        </w:rPr>
        <w:footnoteReference w:id="24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حلبی : ازحضرت صادق * درمورد آیه شریفه لَیَبْلُوَنَّکُمُ اللَّهُ بِشَیْ‌ءٍ مِنَ الصَّیْدِ تَنالُهُ أَیْدِیکُمْ وَ رِماحُکُمْ </w:t>
      </w:r>
      <w:r>
        <w:rPr>
          <w:rStyle w:val="FootnoteReference"/>
        </w:rPr>
        <w:footnoteReference w:id="2490"/>
      </w:r>
      <w:r>
        <w:rPr>
          <w:rFonts w:ascii="IRNazanin" w:hAnsi="IRNazanin" w:eastAsia="IRNazanin" w:cs="IRNazanin"/>
          <w:lang w:bidi="fa-IR"/>
          <w:color w:val="111111"/>
          <w:sz w:val="28"/>
          <w:szCs w:val="28"/>
          <w:rtl/>
        </w:rPr>
        <w:t xml:space="preserve">سوال کردم . فرمودند حیوانات وحشی درکنارشان بودند تا خداوند آنها را امتحن کند .</w:t>
      </w:r>
    </w:p>
    <w:p>
      <w:pPr>
        <w:pStyle w:val="Heading5"/>
      </w:pPr>
      <w:bookmarkStart w:id="2170" w:name="_Toc1613"/>
      <w:r>
        <w:t>[رقم الحدیث الکلی: 16657 - رقم الحدیث الباب: 7]</w:t>
      </w:r>
      <w:bookmarkEnd w:id="2170"/>
    </w:p>
    <w:p>
      <w:pPr>
        <w:pStyle w:val="BookText"/>
      </w:pPr>
      <w:r>
        <w:rPr>
          <w:rFonts w:ascii="Times New Roman" w:hAnsi="Times New Roman" w:eastAsia="Times New Roman" w:cs="Times New Roman"/>
          <w:lang w:val="en-US" w:bidi="en-US"/>
          <w:color w:val="111111"/>
          <w:sz w:val="28"/>
          <w:szCs w:val="28"/>
          <w:rtl/>
        </w:rPr>
        <w:t xml:space="preserve">16657- 7- </w:t>
      </w:r>
      <w:r>
        <w:rPr>
          <w:rStyle w:val="FootnoteReference"/>
        </w:rPr>
        <w:footnoteReference w:id="2491"/>
      </w:r>
      <w:r>
        <w:rPr>
          <w:rFonts w:ascii="Amiri" w:hAnsi="Amiri" w:eastAsia="Amiri" w:cs="Amiri"/>
          <w:lang w:bidi="ar-SA"/>
          <w:color w:val="111111"/>
          <w:sz w:val="28"/>
          <w:szCs w:val="28"/>
          <w:rtl/>
        </w:rPr>
        <w:t xml:space="preserve">وَ عَنْهُ عَنْ صَفْوَانَ عَنْ مُعَاوِیَةَ بْنِ عَمَّارٍ عَنْ أَبِی عَبْدِ اللَّهِ ع فِی حَدِیثٍ قَالَ: إِذَا فَرَضَ عَلَی نَفْسِهِ الْحَجَّ ثُمَّ أَتَمَّ بِالتَّلْبِیَةِ فَقَدْ حَرُمَ عَلَیْهِ الصَّیْدُ وَ غَیْرُهُ وَ وَجَبَ عَلَیْهِ فِی فِعْلِهِ مَا یَجِبُ عَلَی الْمُحْرِمِ.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کسیکه حج را برخودش واجب کرده وبا تلبیه آنرا تمام کرده صید ودیگرکارها براو حرام می شود وتمام آنچه انجامش برمحرم واجب براوهم واجب می شود .</w:t>
      </w:r>
    </w:p>
    <w:p>
      <w:pPr>
        <w:pStyle w:val="Heading5"/>
      </w:pPr>
      <w:bookmarkStart w:id="2171" w:name="_Toc1614"/>
      <w:r>
        <w:t>[رقم الحدیث الکلی: 16658 - رقم الحدیث الباب: 8]</w:t>
      </w:r>
      <w:bookmarkEnd w:id="2171"/>
    </w:p>
    <w:p>
      <w:pPr>
        <w:pStyle w:val="BookText"/>
      </w:pPr>
      <w:r>
        <w:rPr>
          <w:rFonts w:ascii="Times New Roman" w:hAnsi="Times New Roman" w:eastAsia="Times New Roman" w:cs="Times New Roman"/>
          <w:lang w:val="en-US" w:bidi="en-US"/>
          <w:color w:val="111111"/>
          <w:sz w:val="28"/>
          <w:szCs w:val="28"/>
          <w:rtl/>
        </w:rPr>
        <w:t xml:space="preserve">16658- 8- </w:t>
      </w:r>
      <w:r>
        <w:rPr>
          <w:rStyle w:val="FootnoteReference"/>
        </w:rPr>
        <w:footnoteReference w:id="2492"/>
      </w:r>
      <w:r>
        <w:rPr>
          <w:rFonts w:ascii="Amiri" w:hAnsi="Amiri" w:eastAsia="Amiri" w:cs="Amiri"/>
          <w:lang w:bidi="ar-SA"/>
          <w:color w:val="111111"/>
          <w:sz w:val="28"/>
          <w:szCs w:val="28"/>
          <w:rtl/>
        </w:rPr>
        <w:t xml:space="preserve">وَ بِإِسْنَادِهِ عَنِ الْحُسَیْنِ بْنِ سَعِیدٍ عَنْ عُثْمَانَ بْنِ عِیسَی عَنِ ابْنِ شَجَرَةَ </w:t>
      </w:r>
      <w:r>
        <w:rPr>
          <w:rStyle w:val="FootnoteReference"/>
        </w:rPr>
        <w:footnoteReference w:id="2493"/>
      </w:r>
      <w:r>
        <w:rPr>
          <w:rFonts w:ascii="Amiri" w:hAnsi="Amiri" w:eastAsia="Amiri" w:cs="Amiri"/>
          <w:lang w:bidi="ar-SA"/>
          <w:color w:val="111111"/>
          <w:sz w:val="28"/>
          <w:szCs w:val="28"/>
          <w:rtl/>
        </w:rPr>
        <w:t xml:space="preserve">عَمَّنْ ذَکَرَهُ عَنْ أَبِی عَبْدِ اللَّهِ ع فِی الْمُحْرِمِ یَشْهَدُ عَلَی نِکَاحِ مُحِلَّیْنِ قَالَ لَا یَشْهَدُ ثُمَّ قَالَ یَجُوزُ لِلْمُحْرِمِ أَنْ یُشِیرَ بِصَیْدٍ عَلَی مُحِلٍّ.</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2494"/>
      </w:r>
    </w:p>
    <w:p>
      <w:pPr>
        <w:pStyle w:val="BookText"/>
      </w:pPr>
      <w:r>
        <w:rPr>
          <w:rFonts w:ascii="Amiri" w:hAnsi="Amiri" w:eastAsia="Amiri" w:cs="Amiri"/>
          <w:lang w:bidi="ar-SA"/>
          <w:color w:val="111111"/>
          <w:sz w:val="28"/>
          <w:szCs w:val="28"/>
          <w:rtl/>
        </w:rPr>
        <w:t xml:space="preserve">أَقُولُ: ذَکَرَ الشَّیْخُ وَ الصَّدُوقُ أَنَّ هَذَا إِنْکَارٌ وَ تَنْبِیهٌ عَلَی أَنَّهُ لَا یَجُوزُ.</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علیه‌السلام دربارهٔ محرم آیا می تواند شاهد نکاح دو زوج غیر محرم باشد ؟ فرمودند : خیرنمی تواند ، سپس ادامه داد: "اما برای محرم، جایز است که به سمت شکاری اشاره کند که محل حلال است</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410" w:name="pg14665_148111"/>
    <w:bookmarkEnd w:id="410"/>
    <w:p>
      <w:pPr>
        <w:pStyle w:val="Heading5"/>
      </w:pPr>
      <w:bookmarkStart w:id="2172" w:name="_Toc1615"/>
      <w:r>
        <w:t>[رقم الحدیث الکلی: 16659 - رقم الحدیث الباب: 9]</w:t>
      </w:r>
      <w:bookmarkEnd w:id="2172"/>
    </w:p>
    <w:p>
      <w:pPr>
        <w:pStyle w:val="BookText"/>
      </w:pPr>
      <w:r>
        <w:rPr>
          <w:rFonts w:ascii="Times New Roman" w:hAnsi="Times New Roman" w:eastAsia="Times New Roman" w:cs="Times New Roman"/>
          <w:lang w:val="en-US" w:bidi="en-US"/>
          <w:color w:val="111111"/>
          <w:sz w:val="28"/>
          <w:szCs w:val="28"/>
          <w:rtl/>
        </w:rPr>
        <w:t xml:space="preserve">16659- 9- </w:t>
      </w:r>
      <w:r>
        <w:rPr>
          <w:rStyle w:val="FootnoteReference"/>
        </w:rPr>
        <w:footnoteReference w:id="2495"/>
      </w:r>
      <w:r>
        <w:rPr>
          <w:rFonts w:ascii="Amiri" w:hAnsi="Amiri" w:eastAsia="Amiri" w:cs="Amiri"/>
          <w:lang w:bidi="ar-SA"/>
          <w:color w:val="111111"/>
          <w:sz w:val="28"/>
          <w:szCs w:val="28"/>
          <w:rtl/>
        </w:rPr>
        <w:t xml:space="preserve">الْعَیَّاشِیُّ فِی تَفْسِیرِهِ عَنْ سَمَاعَةَ عَنْ أَبِی عَبْدِ اللَّهِ ع فِی قَوْلِ اللَّهِ لَیَبْلُوَنَّکُمُ اللَّهُ بِشَیْ‌ءٍ مِنَ الصَّیْدِ </w:t>
      </w:r>
      <w:r>
        <w:rPr>
          <w:rStyle w:val="FootnoteReference"/>
        </w:rPr>
        <w:footnoteReference w:id="2496"/>
      </w:r>
      <w:r>
        <w:rPr>
          <w:rFonts w:ascii="Amiri" w:hAnsi="Amiri" w:eastAsia="Amiri" w:cs="Amiri"/>
          <w:lang w:bidi="ar-SA"/>
          <w:color w:val="111111"/>
          <w:sz w:val="28"/>
          <w:szCs w:val="28"/>
          <w:rtl/>
        </w:rPr>
        <w:t xml:space="preserve">قَالَ ابْتَلَاهُمُ اللَّهُ بِالْوَحْشِ فَرَکِبَتْهُمْ مِنْ کُلِّ مَکَانٍ.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حضرت صادق * درمورد ایه شریفه لَیَبْلُوَنَّکُمُ اللَّهُ بِشَیْ‌ءٍ مِنَ الصَّیْدِ </w:t>
      </w:r>
      <w:r>
        <w:rPr>
          <w:rStyle w:val="FootnoteReference"/>
        </w:rPr>
        <w:footnoteReference w:id="2497"/>
      </w:r>
      <w:r>
        <w:rPr>
          <w:rFonts w:ascii="IRNazanin" w:hAnsi="IRNazanin" w:eastAsia="IRNazanin" w:cs="IRNazanin"/>
          <w:lang w:bidi="fa-IR"/>
          <w:color w:val="111111"/>
          <w:sz w:val="28"/>
          <w:szCs w:val="28"/>
          <w:rtl/>
        </w:rPr>
        <w:t xml:space="preserve">فرمودند : خدا آنها با حیوانات وحشی امتحان کرد بطوریکه ازهرطرف سوارآنها می شدند .</w:t>
      </w:r>
    </w:p>
    <w:p>
      <w:pPr>
        <w:pStyle w:val="Heading5"/>
      </w:pPr>
      <w:bookmarkStart w:id="2173" w:name="_Toc1616"/>
      <w:r>
        <w:t>[رقم الحدیث الکلی: 16660 - رقم الحدیث الباب: 10]</w:t>
      </w:r>
      <w:bookmarkEnd w:id="2173"/>
    </w:p>
    <w:p>
      <w:pPr>
        <w:pStyle w:val="BookText"/>
      </w:pPr>
      <w:r>
        <w:rPr>
          <w:rFonts w:ascii="Times New Roman" w:hAnsi="Times New Roman" w:eastAsia="Times New Roman" w:cs="Times New Roman"/>
          <w:lang w:val="en-US" w:bidi="en-US"/>
          <w:color w:val="111111"/>
          <w:sz w:val="28"/>
          <w:szCs w:val="28"/>
          <w:rtl/>
        </w:rPr>
        <w:t xml:space="preserve">16660- 10- </w:t>
      </w:r>
      <w:r>
        <w:rPr>
          <w:rStyle w:val="FootnoteReference"/>
        </w:rPr>
        <w:footnoteReference w:id="2498"/>
      </w:r>
      <w:r>
        <w:rPr>
          <w:rFonts w:ascii="Amiri" w:hAnsi="Amiri" w:eastAsia="Amiri" w:cs="Amiri"/>
          <w:lang w:bidi="ar-SA"/>
          <w:color w:val="111111"/>
          <w:sz w:val="28"/>
          <w:szCs w:val="28"/>
          <w:rtl/>
        </w:rPr>
        <w:t xml:space="preserve">وَ عَنِ الْحَلَبِیِّ عَنْ أَبِی عَبْدِ اللَّهِ ع قَالَ: حُشِرَ عَلَیْهِمُ الصَّیْدُ مِنْ کُلِّ مَکَانٍ حَتَّی دَنَا مِنْهُمْ فَنَالَتْهُ أَیْدِیهِمْ وَ رِمَاحُهُمْ لِیَبْلُوَهُمُ اللَّهُ بِهِ </w:t>
      </w:r>
      <w:r>
        <w:rPr>
          <w:rStyle w:val="FootnoteReference"/>
        </w:rPr>
        <w:footnoteReference w:id="2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500"/>
      </w:r>
      <w:r>
        <w:rPr>
          <w:rFonts w:ascii="Amiri" w:hAnsi="Amiri" w:eastAsia="Amiri" w:cs="Amiri"/>
          <w:lang w:bidi="ar-SA"/>
          <w:color w:val="111111"/>
          <w:sz w:val="28"/>
          <w:szCs w:val="28"/>
          <w:rtl/>
        </w:rPr>
        <w:t xml:space="preserve">وَ یَأْتِی مَا یَدُلُّ عَلَیْهِ هُنَا </w:t>
      </w:r>
      <w:r>
        <w:rPr>
          <w:rStyle w:val="FootnoteReference"/>
        </w:rPr>
        <w:footnoteReference w:id="2501"/>
      </w:r>
      <w:r>
        <w:rPr>
          <w:rFonts w:ascii="Amiri" w:hAnsi="Amiri" w:eastAsia="Amiri" w:cs="Amiri"/>
          <w:lang w:bidi="ar-SA"/>
          <w:color w:val="111111"/>
          <w:sz w:val="28"/>
          <w:szCs w:val="28"/>
          <w:rtl/>
        </w:rPr>
        <w:t xml:space="preserve">وَ فِی کَفَّارَاتِ الصَّیْدِ </w:t>
      </w:r>
      <w:r>
        <w:rPr>
          <w:rStyle w:val="FootnoteReference"/>
        </w:rPr>
        <w:footnoteReference w:id="2502"/>
      </w:r>
      <w:r>
        <w:rPr>
          <w:rFonts w:ascii="Amiri" w:hAnsi="Amiri" w:eastAsia="Amiri" w:cs="Amiri"/>
          <w:lang w:bidi="ar-SA"/>
          <w:color w:val="111111"/>
          <w:sz w:val="28"/>
          <w:szCs w:val="28"/>
          <w:rtl/>
        </w:rPr>
        <w:t xml:space="preserve">وَ غَیْرِ ذَلِکَ </w:t>
      </w:r>
      <w:r>
        <w:rPr>
          <w:rStyle w:val="FootnoteReference"/>
        </w:rPr>
        <w:footnoteReference w:id="25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صید آنچنان به آنها نزدیک بودند که با دست ونیزه قابل شکار بودند تا خدا آنها امتحان کند .</w:t>
      </w:r>
    </w:p>
    <w:p>
      <w:pPr>
        <w:pStyle w:val="Heading4"/>
      </w:pPr>
      <w:bookmarkStart w:id="2174" w:name="_Toc1617"/>
      <w:r>
        <w:t>2- بَابُ تَحْرِیمِ أَکْلِ الْمُحْرِمِ مِنْ صَیْدِ الْبَرِّ حَتَّی الْقَدِیدِ وَ إِنْ صَادَهُ مُحِلٌ‌</w:t>
      </w:r>
      <w:bookmarkEnd w:id="2174"/>
    </w:p>
    <w:p>
      <w:pPr>
        <w:pStyle w:val="Heading5"/>
      </w:pPr>
      <w:bookmarkStart w:id="2175" w:name="_Toc1618"/>
      <w:r>
        <w:t>اشارة</w:t>
      </w:r>
      <w:bookmarkEnd w:id="2175"/>
    </w:p>
    <w:p>
      <w:pPr>
        <w:pStyle w:val="BookText"/>
      </w:pPr>
      <w:r>
        <w:rPr>
          <w:rStyle w:val="FootnoteReference"/>
        </w:rPr>
        <w:footnoteReference w:id="2504"/>
      </w:r>
      <w:r>
        <w:rPr>
          <w:rFonts w:ascii="Amiri" w:hAnsi="Amiri" w:eastAsia="Amiri" w:cs="Amiri"/>
          <w:lang w:bidi="ar-SA"/>
          <w:color w:val="111111"/>
          <w:sz w:val="28"/>
          <w:szCs w:val="28"/>
          <w:rtl/>
        </w:rPr>
        <w:t xml:space="preserve">2 بَابُ تَحْرِیمِ أَکْلِ الْمُحْرِمِ مِنْ صَیْدِ الْبَرِّ حَتَّی الْقَدِیدِ وَ إِنْ صَادَهُ مُحِلٌ</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176" w:name="_Toc1619"/>
      <w:r>
        <w:t>[رقم الحدیث الکلی: 16661 - رقم الحدیث الباب: 1]</w:t>
      </w:r>
      <w:bookmarkEnd w:id="2176"/>
    </w:p>
    <w:p>
      <w:pPr>
        <w:pStyle w:val="BookText"/>
      </w:pPr>
      <w:r>
        <w:rPr>
          <w:rFonts w:ascii="Times New Roman" w:hAnsi="Times New Roman" w:eastAsia="Times New Roman" w:cs="Times New Roman"/>
          <w:lang w:val="en-US" w:bidi="en-US"/>
          <w:color w:val="111111"/>
          <w:sz w:val="28"/>
          <w:szCs w:val="28"/>
          <w:rtl/>
        </w:rPr>
        <w:t xml:space="preserve">16661- 1- </w:t>
      </w:r>
      <w:r>
        <w:rPr>
          <w:rStyle w:val="FootnoteReference"/>
        </w:rPr>
        <w:footnoteReference w:id="2505"/>
      </w:r>
      <w:r>
        <w:rPr>
          <w:rFonts w:ascii="Amiri" w:hAnsi="Amiri" w:eastAsia="Amiri" w:cs="Amiri"/>
          <w:lang w:bidi="ar-SA"/>
          <w:color w:val="111111"/>
          <w:sz w:val="28"/>
          <w:szCs w:val="28"/>
          <w:rtl/>
        </w:rPr>
        <w:t xml:space="preserve">مُحَمَّدُ بْنُ الْحَسَنِ بِإِسْنَادِهِ عَنْ مُوسَی بْنِ الْقَاسِمِ عَنِ ابْنِ أَبِی عُمَیْرٍ عَنْ حَمَّادٍ عَنِ الْحَلَبِیِّ قَالَ: سَأَلْتُ أَبَا عَبْدِ اللَّهِ ع عَنْ لُحُومِ الْوَحْشِ تُهْدَی لِلرَّجُلِ وَ هُوَ مُحْرِمٌ لَمْ یَعْلَمْ بِصَیْدِهِ وَ لَمْ یَأْمُرْ بِهِ</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411" w:name="pg14665_148112"/>
    <w:bookmarkEnd w:id="411"/>
    <w:p>
      <w:pPr>
        <w:pStyle w:val="BookText"/>
      </w:pPr>
      <w:r>
        <w:rPr>
          <w:rFonts w:ascii="Amiri" w:hAnsi="Amiri" w:eastAsia="Amiri" w:cs="Amiri"/>
          <w:lang w:bidi="ar-SA"/>
          <w:color w:val="111111"/>
          <w:sz w:val="28"/>
          <w:szCs w:val="28"/>
          <w:rtl/>
        </w:rPr>
        <w:t xml:space="preserve">أَ یَأْکُلُهُ قَالَ 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مُسْلِمٍ گفت: از أَبَا عَبْدِ اللَّهِ (علیه السلام) درباره گوشت‌های وحشی که به مردی هدیه داده شده و او نمی‌داند که شکار شده و او دستور نداده پرسیدم، آیا آن را بخورد؟ فرمودند : نه.</w:t>
      </w:r>
    </w:p>
    <w:p>
      <w:pPr>
        <w:pStyle w:val="Heading5"/>
      </w:pPr>
      <w:bookmarkStart w:id="2177" w:name="_Toc1620"/>
      <w:r>
        <w:t>[رقم الحدیث الکلی: 16662 - رقم الحدیث الباب: 2]</w:t>
      </w:r>
      <w:bookmarkEnd w:id="2177"/>
    </w:p>
    <w:p>
      <w:pPr>
        <w:pStyle w:val="BookText"/>
      </w:pPr>
      <w:r>
        <w:rPr>
          <w:rFonts w:ascii="Times New Roman" w:hAnsi="Times New Roman" w:eastAsia="Times New Roman" w:cs="Times New Roman"/>
          <w:lang w:val="en-US" w:bidi="en-US"/>
          <w:color w:val="111111"/>
          <w:sz w:val="28"/>
          <w:szCs w:val="28"/>
          <w:rtl/>
        </w:rPr>
        <w:t xml:space="preserve">16662- 2- </w:t>
      </w:r>
      <w:r>
        <w:rPr>
          <w:rStyle w:val="FootnoteReference"/>
        </w:rPr>
        <w:footnoteReference w:id="2506"/>
      </w:r>
      <w:r>
        <w:rPr>
          <w:rFonts w:ascii="Amiri" w:hAnsi="Amiri" w:eastAsia="Amiri" w:cs="Amiri"/>
          <w:lang w:bidi="ar-SA"/>
          <w:color w:val="111111"/>
          <w:sz w:val="28"/>
          <w:szCs w:val="28"/>
          <w:rtl/>
        </w:rPr>
        <w:t xml:space="preserve">وَ عَنْهُ عَنْ إِبْرَاهِیمَ بْنِ أَبِی سَمَّالٍ </w:t>
      </w:r>
      <w:r>
        <w:rPr>
          <w:rStyle w:val="FootnoteReference"/>
        </w:rPr>
        <w:footnoteReference w:id="2507"/>
      </w:r>
      <w:r>
        <w:rPr>
          <w:rFonts w:ascii="Amiri" w:hAnsi="Amiri" w:eastAsia="Amiri" w:cs="Amiri"/>
          <w:lang w:bidi="ar-SA"/>
          <w:color w:val="111111"/>
          <w:sz w:val="28"/>
          <w:szCs w:val="28"/>
          <w:rtl/>
        </w:rPr>
        <w:t xml:space="preserve">عَنْ مُعَاوِیَةَ بْنِ عَمَّارٍ عَنْ أَبِی عَبْدِ اللَّهِ ع قَالَ: لَا تَأْکُلْ شَیْئاً مِنَ الصَّیْدِ (وَ أَنْتَ مُحْرِمٌ) </w:t>
      </w:r>
      <w:r>
        <w:rPr>
          <w:rStyle w:val="FootnoteReference"/>
        </w:rPr>
        <w:footnoteReference w:id="2508"/>
      </w:r>
      <w:r>
        <w:rPr>
          <w:rFonts w:ascii="Amiri" w:hAnsi="Amiri" w:eastAsia="Amiri" w:cs="Amiri"/>
          <w:lang w:bidi="ar-SA"/>
          <w:color w:val="111111"/>
          <w:sz w:val="28"/>
          <w:szCs w:val="28"/>
          <w:rtl/>
        </w:rPr>
        <w:t xml:space="preserve">وَ إِنْ صَادَهُ حَلَالٌ.</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178" w:name="_Toc1621"/>
      <w:r>
        <w:t>[رقم الحدیث الکلی: 16663 - رقم الحدیث الباب: 3]</w:t>
      </w:r>
      <w:bookmarkEnd w:id="2178"/>
    </w:p>
    <w:p>
      <w:pPr>
        <w:pStyle w:val="BookText"/>
      </w:pPr>
      <w:r>
        <w:rPr>
          <w:rFonts w:ascii="Times New Roman" w:hAnsi="Times New Roman" w:eastAsia="Times New Roman" w:cs="Times New Roman"/>
          <w:lang w:val="en-US" w:bidi="en-US"/>
          <w:color w:val="111111"/>
          <w:sz w:val="28"/>
          <w:szCs w:val="28"/>
          <w:rtl/>
        </w:rPr>
        <w:t xml:space="preserve">16663- 3- </w:t>
      </w:r>
      <w:r>
        <w:rPr>
          <w:rStyle w:val="FootnoteReference"/>
        </w:rPr>
        <w:footnoteReference w:id="2509"/>
      </w:r>
      <w:r>
        <w:rPr>
          <w:rFonts w:ascii="Amiri" w:hAnsi="Amiri" w:eastAsia="Amiri" w:cs="Amiri"/>
          <w:lang w:bidi="ar-SA"/>
          <w:color w:val="111111"/>
          <w:sz w:val="28"/>
          <w:szCs w:val="28"/>
          <w:rtl/>
        </w:rPr>
        <w:t xml:space="preserve">وَ بِإِسْنَادِهِ عَنِ ابْنِ أَبِی عُمَیْرٍ وَ صَفْوَانَ عَنْ مُعَاوِیَةَ بْنِ عَمَّارٍ عَنْ أَبِی عَبْدِ اللَّهِ ع قَالَ: لَا تَأْکُلْ مِنَ الصَّیْدِ وَ أَنْتَ حَرَامٌ وَ إِنْ کَانَ أَصَابَهُ مُحِلٌّ الْحَدِیثَ.</w:t>
      </w:r>
    </w:p>
    <w:p>
      <w:pPr>
        <w:pStyle w:val="BookText"/>
      </w:pPr>
      <w:r>
        <w:rPr>
          <w:rFonts w:ascii="Amiri" w:hAnsi="Amiri" w:eastAsia="Amiri" w:cs="Amiri"/>
          <w:lang w:bidi="ar-SA"/>
          <w:color w:val="111111"/>
          <w:sz w:val="28"/>
          <w:szCs w:val="28"/>
          <w:rtl/>
        </w:rPr>
        <w:t xml:space="preserve">مُحَمَّدُ بْنُ یَعْقُوبَ عَنْ عَلِیِّ بْنِ إِبْرَاهِیمَ عَنْ أَبِیهِ وَ عَنْ مُحَمَّدِ بْنِ إِسْمَاعِیلَ عَنِ الْفَضْلِ بْنِ شَاذَانَ جَمِیعاً عَنِ ابْنِ أَبِی عُمَیْرٍ وَ صَفْوَانَ بْنِ یَحْیَی مِثْلَهُ </w:t>
      </w:r>
      <w:r>
        <w:rPr>
          <w:rStyle w:val="FootnoteReference"/>
        </w:rPr>
        <w:footnoteReference w:id="25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179" w:name="_Toc1622"/>
      <w:r>
        <w:t>[رقم الحدیث الکلی: 16664 - رقم الحدیث الباب: 4]</w:t>
      </w:r>
      <w:bookmarkEnd w:id="2179"/>
    </w:p>
    <w:p>
      <w:pPr>
        <w:pStyle w:val="BookText"/>
      </w:pPr>
      <w:r>
        <w:rPr>
          <w:rFonts w:ascii="Times New Roman" w:hAnsi="Times New Roman" w:eastAsia="Times New Roman" w:cs="Times New Roman"/>
          <w:lang w:val="en-US" w:bidi="en-US"/>
          <w:color w:val="111111"/>
          <w:sz w:val="28"/>
          <w:szCs w:val="28"/>
          <w:rtl/>
        </w:rPr>
        <w:t xml:space="preserve">16664- 4- </w:t>
      </w:r>
      <w:r>
        <w:rPr>
          <w:rStyle w:val="FootnoteReference"/>
        </w:rPr>
        <w:footnoteReference w:id="2511"/>
      </w:r>
      <w:r>
        <w:rPr>
          <w:rFonts w:ascii="Amiri" w:hAnsi="Amiri" w:eastAsia="Amiri" w:cs="Amiri"/>
          <w:lang w:bidi="ar-SA"/>
          <w:color w:val="111111"/>
          <w:sz w:val="28"/>
          <w:szCs w:val="28"/>
          <w:rtl/>
        </w:rPr>
        <w:t xml:space="preserve">وَ عَنْهُ عَنْ أَبِیهِ عَنْ حَمَّادِ بْنِ عِیسَی عَنْ حَرِیزِ بْنِ عَبْدِ اللَّهِ عَنْ مُحَمَّدِ بْنِ مُسْلِمٍ قَالَ: سَأَلْتُ أَبَا عَبْدِ اللَّهِ ع عَنْ لُحُومِ الْوَحْشِ تُهْدَی إِلَی الرَّجُلِ وَ لَمْ یَعْلَمْ بِصَیْدِهَا وَ لَمْ یَأْمُرْ بِهِ أَ یَأْکُلُهُ قَالَ لَا قَالَ وَ سَأَلْتُهُ أَ یَأْکُلُ قَدِیدَ الْوَحْشِ مُحْرِمٌ قَالَ لَا.</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512"/>
      </w:r>
    </w:p>
    <w:p>
      <w:pPr>
        <w:pStyle w:val="BookText"/>
      </w:pPr>
      <w:r>
        <w:rPr>
          <w:rFonts w:ascii="IRNazanin" w:hAnsi="IRNazanin" w:eastAsia="IRNazanin" w:cs="IRNazanin"/>
          <w:lang w:bidi="fa-IR"/>
          <w:color w:val="111111"/>
          <w:sz w:val="28"/>
          <w:szCs w:val="28"/>
          <w:rtl/>
        </w:rPr>
        <w:t xml:space="preserve">و تقدم ما یدلّ علیه فی الحدیث 5 من الباب 1 من هذه الأبواب.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مُسْلِمٍ گفت: از أَبَا عَبْدِ اللَّهِ (علیه السلام) درباره گوشت‌های وحشی که به مردی هدیه داده شده و او نمی‌داند که چگونه شکار شده و او دستور نداده پرسیدم، آیا آن را بخورد؟ گفت: نه. گفت: و از او پرسیدم، آیا محرمی گوشت خشک شده وحشی بخورد؟ گفت: نه.</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412" w:name="pg14665_148113"/>
    <w:bookmarkEnd w:id="412"/>
    <w:p>
      <w:pPr>
        <w:pStyle w:val="Heading4"/>
      </w:pPr>
      <w:bookmarkStart w:id="2180" w:name="_Toc1623"/>
      <w:r>
        <w:t>3- بَابُ جَوَازِ أَکْلِ الْمُحِلِّ مِمَّا صَادَهُ الْمُحْرِمُ فِی الْحِلِّ إِذَا ذَبَحَهُ مُحِلٌّ فِیهِ وَ یَلْزَمُ الْفِدَاءُ الْمُحْرِمَ‌</w:t>
      </w:r>
      <w:bookmarkEnd w:id="2180"/>
    </w:p>
    <w:p>
      <w:pPr>
        <w:pStyle w:val="Heading5"/>
      </w:pPr>
      <w:bookmarkStart w:id="2181" w:name="_Toc1624"/>
      <w:r>
        <w:t>اشارة</w:t>
      </w:r>
      <w:bookmarkEnd w:id="2181"/>
    </w:p>
    <w:p>
      <w:pPr>
        <w:pStyle w:val="BookText"/>
      </w:pPr>
      <w:r>
        <w:rPr>
          <w:rStyle w:val="FootnoteReference"/>
        </w:rPr>
        <w:footnoteReference w:id="2513"/>
      </w:r>
      <w:r>
        <w:rPr>
          <w:rFonts w:ascii="Amiri" w:hAnsi="Amiri" w:eastAsia="Amiri" w:cs="Amiri"/>
          <w:lang w:bidi="ar-SA"/>
          <w:color w:val="111111"/>
          <w:sz w:val="28"/>
          <w:szCs w:val="28"/>
          <w:rtl/>
        </w:rPr>
        <w:t xml:space="preserve">3 بَابُ جَوَازِ أَکْلِ الْمُحِلِّ مِمَّا صَادَهُ الْمُحْرِمُ فِی الْحِلِّ إِذَا ذَبَحَهُ مُحِلٌّ فِیهِ وَ یَلْزَمُ الْفِدَاءُ الْمُحْرِمَ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182" w:name="_Toc1625"/>
      <w:r>
        <w:t>[رقم الحدیث الکلی: 16665 - رقم الحدیث الباب: 1]</w:t>
      </w:r>
      <w:bookmarkEnd w:id="2182"/>
    </w:p>
    <w:p>
      <w:pPr>
        <w:pStyle w:val="BookText"/>
      </w:pPr>
      <w:r>
        <w:rPr>
          <w:rFonts w:ascii="Times New Roman" w:hAnsi="Times New Roman" w:eastAsia="Times New Roman" w:cs="Times New Roman"/>
          <w:lang w:val="en-US" w:bidi="en-US"/>
          <w:color w:val="111111"/>
          <w:sz w:val="28"/>
          <w:szCs w:val="28"/>
          <w:rtl/>
        </w:rPr>
        <w:t xml:space="preserve">16665- 1- </w:t>
      </w:r>
      <w:r>
        <w:rPr>
          <w:rStyle w:val="FootnoteReference"/>
        </w:rPr>
        <w:footnoteReference w:id="2514"/>
      </w:r>
      <w:r>
        <w:rPr>
          <w:rFonts w:ascii="Amiri" w:hAnsi="Amiri" w:eastAsia="Amiri" w:cs="Amiri"/>
          <w:lang w:bidi="ar-SA"/>
          <w:color w:val="111111"/>
          <w:sz w:val="28"/>
          <w:szCs w:val="28"/>
          <w:rtl/>
        </w:rPr>
        <w:t xml:space="preserve">مُحَمَّدُ بْنُ یَعْقُوبَ عَنْ أَبِی عَلِیٍّ الْأَشْعَرِیِّ عَنْ مُحَمَّدِ بْنِ عَبْدِ الْجَبَّارِ عَنْ صَفْوَانَ بْنِ یَحْیَی عَنْ مَنْصُورِ بْنِ حَازِمٍ قَالَ: قُلْتُ لِأَبِی عَبْدِ اللَّهِ ع رَجُلٌ أَصَابَ مِنْ صَیْدٍ أَصَابَهُ مُحْرِمٌ وَ هُوَ حَلَالٌ قَالَ فَلْیَأْکُلْ مِنْهُ الْحَلَالُ وَ لَیْسَ عَلَیْهِ شَیْ‌ءٌ إِنَّمَا الْفِدَاءُ عَلَی الْمُحْرِمِ.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مَنْصُورِ بْنِ حَازِمٍ گفت: به أَبِی عَبْدِ اللَّهِ (علیه السلام) گفتم: مردی از شکار محرم که او در حال احرام شکار کرده بود، بهره‌مند شد و او حلال (در حال احرام نبود) بود. فرمود: شخص حلال از آن بخورد و بر او چیزی نیست، فدیه فقط بر محرم واجب است.</w:t>
      </w:r>
    </w:p>
    <w:p>
      <w:pPr>
        <w:pStyle w:val="Heading5"/>
      </w:pPr>
      <w:bookmarkStart w:id="2183" w:name="_Toc1626"/>
      <w:r>
        <w:t>[رقم الحدیث الکلی: 16666 - رقم الحدیث الباب: 2]</w:t>
      </w:r>
      <w:bookmarkEnd w:id="2183"/>
    </w:p>
    <w:p>
      <w:pPr>
        <w:pStyle w:val="BookText"/>
      </w:pPr>
      <w:r>
        <w:rPr>
          <w:rFonts w:ascii="Times New Roman" w:hAnsi="Times New Roman" w:eastAsia="Times New Roman" w:cs="Times New Roman"/>
          <w:lang w:val="en-US" w:bidi="en-US"/>
          <w:color w:val="111111"/>
          <w:sz w:val="28"/>
          <w:szCs w:val="28"/>
          <w:rtl/>
        </w:rPr>
        <w:t xml:space="preserve">16666- 2- </w:t>
      </w:r>
      <w:r>
        <w:rPr>
          <w:rStyle w:val="FootnoteReference"/>
        </w:rPr>
        <w:footnoteReference w:id="2515"/>
      </w:r>
      <w:r>
        <w:rPr>
          <w:rFonts w:ascii="Amiri" w:hAnsi="Amiri" w:eastAsia="Amiri" w:cs="Amiri"/>
          <w:lang w:bidi="ar-SA"/>
          <w:color w:val="111111"/>
          <w:sz w:val="28"/>
          <w:szCs w:val="28"/>
          <w:rtl/>
        </w:rPr>
        <w:t xml:space="preserve">وَ عَنْ عَلِیِّ بْنِ إِبْرَاهِیمَ عَنْ أَبِیهِ عَنْ حَمَّادِ بْنِ عِیسَی وَ ابْنِ أَبِی عُمَیْرٍ عَنْ مُعَاوِیَةَ بْنِ عَمَّارٍ قَالَ: قَالَ أَبُو عَبْدِ اللَّهِ ع إِذَا أَصَابَ الْمُحْرِمُ الصَّیْدَ فِی الْحَرَمِ وَ هُوَ مُحْرِمٌ فَإِنَّهُ یَنْبَغِی لَهُ أَنْ یَدْفِنَهُ وَ لَا یَأْکُلُهُ أَحَدٌ وَ إِذَا أَصَابَ </w:t>
      </w:r>
      <w:r>
        <w:rPr>
          <w:rStyle w:val="FootnoteReference"/>
        </w:rPr>
        <w:footnoteReference w:id="2516"/>
      </w:r>
      <w:r>
        <w:rPr>
          <w:rFonts w:ascii="Amiri" w:hAnsi="Amiri" w:eastAsia="Amiri" w:cs="Amiri"/>
          <w:lang w:bidi="ar-SA"/>
          <w:color w:val="111111"/>
          <w:sz w:val="28"/>
          <w:szCs w:val="28"/>
          <w:rtl/>
        </w:rPr>
        <w:t xml:space="preserve">فِی الْحِلِّ فَإِنَّ الْحَلَالَ یَأْکُلُهُ وَ عَلَیْهِ هُوَ الْفِدَاءُ.</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الشَّیْخُ بِإِسْنَادِهِ عَنْ حَمَّادِ بْنِ عِیسَی عَنْ مُعَاوِیَةَ بْنِ عَمَّارٍ مِثْلَهُ إِلَّا أَنَّ فِی نُسْخَةٍ یَدْفِنَهُ وَ فِی أُخْرَی یَفْدِیَهُ </w:t>
      </w:r>
      <w:r>
        <w:rPr>
          <w:rStyle w:val="FootnoteReference"/>
        </w:rPr>
        <w:footnoteReference w:id="2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أَیْضاً بِإِسْنَادِهِ عَنْ مُحَمَّدِ بْنِ یَعْقُوبَ مِثْلَهُ </w:t>
      </w:r>
      <w:r>
        <w:rPr>
          <w:rStyle w:val="FootnoteReference"/>
        </w:rPr>
        <w:footnoteReference w:id="2518"/>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413" w:name="pg14665_148114"/>
    <w:bookmarkEnd w:id="413"/>
    <w:p>
      <w:pPr>
        <w:pStyle w:val="BookText"/>
      </w:pPr>
      <w:r>
        <w:rPr>
          <w:rFonts w:ascii="Amiri" w:hAnsi="Amiri" w:eastAsia="Amiri" w:cs="Amiri"/>
          <w:lang w:bidi="ar-SA"/>
          <w:color w:val="111111"/>
          <w:sz w:val="28"/>
          <w:szCs w:val="28"/>
          <w:rtl/>
        </w:rPr>
        <w:t xml:space="preserve">أَقُولُ: حَمَلَهُ الشَّیْخُ </w:t>
      </w:r>
      <w:r>
        <w:rPr>
          <w:rStyle w:val="FootnoteReference"/>
        </w:rPr>
        <w:footnoteReference w:id="2519"/>
      </w:r>
      <w:r>
        <w:rPr>
          <w:rFonts w:ascii="Amiri" w:hAnsi="Amiri" w:eastAsia="Amiri" w:cs="Amiri"/>
          <w:lang w:bidi="ar-SA"/>
          <w:color w:val="111111"/>
          <w:sz w:val="28"/>
          <w:szCs w:val="28"/>
          <w:rtl/>
        </w:rPr>
        <w:t xml:space="preserve">وَ غَیْرُهُ </w:t>
      </w:r>
      <w:r>
        <w:rPr>
          <w:rStyle w:val="FootnoteReference"/>
        </w:rPr>
        <w:footnoteReference w:id="2520"/>
      </w:r>
      <w:r>
        <w:rPr>
          <w:rFonts w:ascii="Amiri" w:hAnsi="Amiri" w:eastAsia="Amiri" w:cs="Amiri"/>
          <w:lang w:bidi="ar-SA"/>
          <w:color w:val="111111"/>
          <w:sz w:val="28"/>
          <w:szCs w:val="28"/>
          <w:rtl/>
        </w:rPr>
        <w:t xml:space="preserve">عَلَی مَا إِذَا ذَکَّاهُ مُحِلٌّ.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زمانی که محرم در حرم شکار کند و او در حالت احرام باشد، برای او لازم است که آن (شکار) را دفن کند و هیچ‌کس نباید آن را بخورد. و اگر در خارج از حرم شکار کند، شخص حلال (کسی که در احرام نیست) می‌تواند آن را بخورد و بر او (محرم) فدیه (کفاره) واجب است.</w:t>
      </w:r>
    </w:p>
    <w:p>
      <w:pPr>
        <w:pStyle w:val="Heading5"/>
      </w:pPr>
      <w:bookmarkStart w:id="2184" w:name="_Toc1627"/>
      <w:r>
        <w:t>[رقم الحدیث الکلی: 16667 - رقم الحدیث الباب: 3]</w:t>
      </w:r>
      <w:bookmarkEnd w:id="2184"/>
    </w:p>
    <w:p>
      <w:pPr>
        <w:pStyle w:val="BookText"/>
      </w:pPr>
      <w:r>
        <w:rPr>
          <w:rFonts w:ascii="Times New Roman" w:hAnsi="Times New Roman" w:eastAsia="Times New Roman" w:cs="Times New Roman"/>
          <w:lang w:val="en-US" w:bidi="en-US"/>
          <w:color w:val="111111"/>
          <w:sz w:val="28"/>
          <w:szCs w:val="28"/>
          <w:rtl/>
        </w:rPr>
        <w:t xml:space="preserve">16667- 3- </w:t>
      </w:r>
      <w:r>
        <w:rPr>
          <w:rStyle w:val="FootnoteReference"/>
        </w:rPr>
        <w:footnoteReference w:id="2521"/>
      </w:r>
      <w:r>
        <w:rPr>
          <w:rFonts w:ascii="Amiri" w:hAnsi="Amiri" w:eastAsia="Amiri" w:cs="Amiri"/>
          <w:lang w:bidi="ar-SA"/>
          <w:color w:val="111111"/>
          <w:sz w:val="28"/>
          <w:szCs w:val="28"/>
          <w:rtl/>
        </w:rPr>
        <w:t xml:space="preserve">مُحَمَّدُ بْنُ الْحَسَنِ بِإِسْنَادِهِ عَنْ مُوسَی بْنِ الْقَاسِمِ عَنْ عَبَّاسٍ عَنْ سَیْفِ بْنِ عَمِیرَةَ عَنْ مَنْصُورِ بْنِ حَازِمٍ قَالَ: قُلْتُ لِأَبِی عَبْدِ اللَّهِ ع رَجُلٌ أَصَابَ صَیْداً وَ هُوَ مُحْرِمٌ آکُلُ مِنْهُ وَ أَنَا حَلَالٌ قَالَ أَنَا کُنْتُ فَاعِلًا قُلْتُ لَهُ فَرَجُلٌ أَصَابَ مَالًا حَرَاماً فَقَالَ لَیْسَ هَذَا مِثْلَ هَذَا یَرْحَمُکَ اللَّهُ إِنَّ ذَلِکَ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مَنْصُورِ بْنِ حَازِمٍ : خدمت حضرت صادق * عرض کردم مردی که در حال احرام شکار کرده، آیا من که در حال احرام نیستم می‌توانم از آن بخورم؟ فرمودند: من این کار را انجام می‌دادم. به او گفتم: پس مردی که مال حرامی به دست آورده، [آیا همان حکم را دارد؟] گفت: این با آن یکی نیست، خدا تو را رحمت کند، این [شکار] بر او [محرم] است.</w:t>
      </w:r>
    </w:p>
    <w:p>
      <w:pPr>
        <w:pStyle w:val="Heading5"/>
      </w:pPr>
      <w:bookmarkStart w:id="2185" w:name="_Toc1628"/>
      <w:r>
        <w:t>[رقم الحدیث الکلی: 16668 - رقم الحدیث الباب: 4]</w:t>
      </w:r>
      <w:bookmarkEnd w:id="2185"/>
    </w:p>
    <w:p>
      <w:pPr>
        <w:pStyle w:val="BookText"/>
      </w:pPr>
      <w:r>
        <w:rPr>
          <w:rFonts w:ascii="Times New Roman" w:hAnsi="Times New Roman" w:eastAsia="Times New Roman" w:cs="Times New Roman"/>
          <w:lang w:val="en-US" w:bidi="en-US"/>
          <w:color w:val="111111"/>
          <w:sz w:val="28"/>
          <w:szCs w:val="28"/>
          <w:rtl/>
        </w:rPr>
        <w:t xml:space="preserve">16668- 4- </w:t>
      </w:r>
      <w:r>
        <w:rPr>
          <w:rStyle w:val="FootnoteReference"/>
        </w:rPr>
        <w:footnoteReference w:id="2522"/>
      </w:r>
      <w:r>
        <w:rPr>
          <w:rFonts w:ascii="Amiri" w:hAnsi="Amiri" w:eastAsia="Amiri" w:cs="Amiri"/>
          <w:lang w:bidi="ar-SA"/>
          <w:color w:val="111111"/>
          <w:sz w:val="28"/>
          <w:szCs w:val="28"/>
          <w:rtl/>
        </w:rPr>
        <w:t xml:space="preserve">وَ عَنْهُ عَنْ حَمَّادِ بْنِ عِیسَی عَنْ حَرِیزٍ قَالَ: سَأَلْتُ أَبَا عَبْدِ اللَّهِ ع عَنْ مُحْرِمٍ أَصَابَ صَیْداً أَ یَأْکُلُ مِنْهُ الْمُحِلُّ فَقَالَ لَیْسَ عَلَی الْمُحِلِّ شَیْ‌ءٌ إِنَّمَا الْفِدَاءُ عَلَی الْمُحْرِمِ.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حریز: ازحضرت صادق * سوال کردم محرمی صید کرده آیا محل می تواند ازآن بخورد ؟ فرمودند : برای محل اشکالی ندارد کفاره فقط مربوط به محرم است .</w:t>
      </w:r>
    </w:p>
    <w:p>
      <w:pPr>
        <w:pStyle w:val="Heading5"/>
      </w:pPr>
      <w:bookmarkStart w:id="2186" w:name="_Toc1629"/>
      <w:r>
        <w:t>[رقم الحدیث الکلی: 16669 - رقم الحدیث الباب: 5]</w:t>
      </w:r>
      <w:bookmarkEnd w:id="2186"/>
    </w:p>
    <w:p>
      <w:pPr>
        <w:pStyle w:val="BookText"/>
      </w:pPr>
      <w:r>
        <w:rPr>
          <w:rFonts w:ascii="Times New Roman" w:hAnsi="Times New Roman" w:eastAsia="Times New Roman" w:cs="Times New Roman"/>
          <w:lang w:val="en-US" w:bidi="en-US"/>
          <w:color w:val="111111"/>
          <w:sz w:val="28"/>
          <w:szCs w:val="28"/>
          <w:rtl/>
        </w:rPr>
        <w:t xml:space="preserve">16669- 5- </w:t>
      </w:r>
      <w:r>
        <w:rPr>
          <w:rStyle w:val="FootnoteReference"/>
        </w:rPr>
        <w:footnoteReference w:id="2523"/>
      </w:r>
      <w:r>
        <w:rPr>
          <w:rFonts w:ascii="Amiri" w:hAnsi="Amiri" w:eastAsia="Amiri" w:cs="Amiri"/>
          <w:lang w:bidi="ar-SA"/>
          <w:color w:val="111111"/>
          <w:sz w:val="28"/>
          <w:szCs w:val="28"/>
          <w:rtl/>
        </w:rPr>
        <w:t xml:space="preserve">وَ بِإِسْنَادِهِ عَنِ الْحُسَیْنِ بْنِ سَعِیدٍ عَنْ صَفْوَانَ وَ فَضَالَةَ عَنْ مُعَاوِیَةَ بْنِ عَمَّارٍ قَالَ: سَأَلْتُ أَبَا عَبْدِ اللَّهِ ع عَنْ رَجُلٍ أَصَابَ صَیْداً وَ هُوَ مُحْرِمٌ أَ یَأْکُلُ مِنْهُ الْحَلَالُ </w:t>
      </w:r>
      <w:r>
        <w:rPr>
          <w:rStyle w:val="FootnoteReference"/>
        </w:rPr>
        <w:footnoteReference w:id="2524"/>
      </w:r>
      <w:r>
        <w:rPr>
          <w:rFonts w:ascii="Amiri" w:hAnsi="Amiri" w:eastAsia="Amiri" w:cs="Amiri"/>
          <w:lang w:bidi="ar-SA"/>
          <w:color w:val="111111"/>
          <w:sz w:val="28"/>
          <w:szCs w:val="28"/>
          <w:rtl/>
        </w:rPr>
        <w:t xml:space="preserve">فَقَالَ لَا بَأْسَ إِنَّمَا الْفِدَاءُ عَلَی الْمُحْرِمِ.</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5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 بْنِ عَمَّارٍ: ازحضرت صادق * سوال کردم محرمی صید کرده آیا محل می تواند ازآن بخورد ؟ فرمودند : برای محل اشکالی ندارد کفاره فقط مربوط به محرم است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414" w:name="pg14665_148115"/>
    <w:bookmarkEnd w:id="414"/>
    <w:p>
      <w:pPr>
        <w:pStyle w:val="Heading4"/>
      </w:pPr>
      <w:bookmarkStart w:id="2187" w:name="_Toc1630"/>
      <w:r>
        <w:t>4- بَابُ أَنَّ صَیْدَ الْحَرَمِ یَحْرُمُ الْأَکْلُ مِنْهُ عَلَی الْمُحِلِّ وَ الْمُحْرِمِ فِی الْحِلِّ وَ الْحَرَمِ‌</w:t>
      </w:r>
      <w:bookmarkEnd w:id="2187"/>
    </w:p>
    <w:p>
      <w:pPr>
        <w:pStyle w:val="Heading5"/>
      </w:pPr>
      <w:bookmarkStart w:id="2188" w:name="_Toc1631"/>
      <w:r>
        <w:t>اشارة</w:t>
      </w:r>
      <w:bookmarkEnd w:id="2188"/>
    </w:p>
    <w:p>
      <w:pPr>
        <w:pStyle w:val="BookText"/>
      </w:pPr>
      <w:r>
        <w:rPr>
          <w:rStyle w:val="FootnoteReference"/>
        </w:rPr>
        <w:footnoteReference w:id="2526"/>
      </w:r>
      <w:r>
        <w:rPr>
          <w:rFonts w:ascii="Amiri" w:hAnsi="Amiri" w:eastAsia="Amiri" w:cs="Amiri"/>
          <w:lang w:bidi="ar-SA"/>
          <w:color w:val="111111"/>
          <w:sz w:val="28"/>
          <w:szCs w:val="28"/>
          <w:rtl/>
        </w:rPr>
        <w:t xml:space="preserve">4 بَابُ أَنَّ صَیْدَ الْحَرَمِ یَحْرُمُ الْأَکْلُ مِنْهُ عَلَی الْمُحِلِّ وَ الْمُحْرِمِ فِی الْحِلِّ وَ الْحَرَمِ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189" w:name="_Toc1632"/>
      <w:r>
        <w:t>[رقم الحدیث الکلی: 16670 - رقم الحدیث الباب: 1]</w:t>
      </w:r>
      <w:bookmarkEnd w:id="2189"/>
    </w:p>
    <w:p>
      <w:pPr>
        <w:pStyle w:val="BookText"/>
      </w:pPr>
      <w:r>
        <w:rPr>
          <w:rFonts w:ascii="Times New Roman" w:hAnsi="Times New Roman" w:eastAsia="Times New Roman" w:cs="Times New Roman"/>
          <w:lang w:val="en-US" w:bidi="en-US"/>
          <w:color w:val="111111"/>
          <w:sz w:val="28"/>
          <w:szCs w:val="28"/>
          <w:rtl/>
        </w:rPr>
        <w:t xml:space="preserve">16670- 1- </w:t>
      </w:r>
      <w:r>
        <w:rPr>
          <w:rStyle w:val="FootnoteReference"/>
        </w:rPr>
        <w:footnoteReference w:id="2527"/>
      </w:r>
      <w:r>
        <w:rPr>
          <w:rFonts w:ascii="Amiri" w:hAnsi="Amiri" w:eastAsia="Amiri" w:cs="Amiri"/>
          <w:lang w:bidi="ar-SA"/>
          <w:color w:val="111111"/>
          <w:sz w:val="28"/>
          <w:szCs w:val="28"/>
          <w:rtl/>
        </w:rPr>
        <w:t xml:space="preserve">مُحَمَّدُ بْنُ الْحَسَنِ بِإِسْنَادِهِ عَنْ مُوسَی بْنِ الْقَاسِمِ عَنْ حَمَّادٍ عَنِ الْحَلَبِیِّ قَالَ: سَأَلْتُ أَبَا عَبْدِ اللَّهِ ع عَنْ مُحْرِمٍ أَصَابَ صَیْداً وَ أَهْدَی إِلَیَّ مِنْهُ قَالَ لَا إِنَّهُ صِیدَ فِی الْحَرَمِ.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ازحضرت صادق * سوال کردم محرمی صید کرده آیا می تواند به من هدیه کند ؟ فرمودند : خیرچون درحرم صید کرده .</w:t>
      </w:r>
    </w:p>
    <w:p>
      <w:pPr>
        <w:pStyle w:val="Heading5"/>
      </w:pPr>
      <w:bookmarkStart w:id="2190" w:name="_Toc1633"/>
      <w:r>
        <w:t>[رقم الحدیث الکلی: 16671 - رقم الحدیث الباب: 2]</w:t>
      </w:r>
      <w:bookmarkEnd w:id="2190"/>
    </w:p>
    <w:p>
      <w:pPr>
        <w:pStyle w:val="BookText"/>
      </w:pPr>
      <w:r>
        <w:rPr>
          <w:rFonts w:ascii="Times New Roman" w:hAnsi="Times New Roman" w:eastAsia="Times New Roman" w:cs="Times New Roman"/>
          <w:lang w:val="en-US" w:bidi="en-US"/>
          <w:color w:val="111111"/>
          <w:sz w:val="28"/>
          <w:szCs w:val="28"/>
          <w:rtl/>
        </w:rPr>
        <w:t xml:space="preserve">16671- 2- </w:t>
      </w:r>
      <w:r>
        <w:rPr>
          <w:rStyle w:val="FootnoteReference"/>
        </w:rPr>
        <w:footnoteReference w:id="2528"/>
      </w:r>
      <w:r>
        <w:rPr>
          <w:rFonts w:ascii="Amiri" w:hAnsi="Amiri" w:eastAsia="Amiri" w:cs="Amiri"/>
          <w:lang w:bidi="ar-SA"/>
          <w:color w:val="111111"/>
          <w:sz w:val="28"/>
          <w:szCs w:val="28"/>
          <w:rtl/>
        </w:rPr>
        <w:t xml:space="preserve">عَلِیُّ بْنُ جَعْفَرٍ فِی کِتَابِهِ عَنْ أَخِیهِ مُوسَی بْنِ جَعْفَرٍ ع قَالَ: سَأَلْتُهُ عَنِ الرَّجُلِ هَلْ یَصْلُحُ لَهُ أَنْ یُصْعِدَ </w:t>
      </w:r>
      <w:r>
        <w:rPr>
          <w:rStyle w:val="FootnoteReference"/>
        </w:rPr>
        <w:footnoteReference w:id="2529"/>
      </w:r>
      <w:r>
        <w:rPr>
          <w:rFonts w:ascii="Amiri" w:hAnsi="Amiri" w:eastAsia="Amiri" w:cs="Amiri"/>
          <w:lang w:bidi="ar-SA"/>
          <w:color w:val="111111"/>
          <w:sz w:val="28"/>
          <w:szCs w:val="28"/>
          <w:rtl/>
        </w:rPr>
        <w:t xml:space="preserve">بِصَیْدِ حَمَامِ الْحَرَمِ- فِی الْحِلِّ فَیَذْبَحَهُ فَیُدْخِلَهُ فِی الْحَرَمِ فَیَأْکُلَهُ قَالَ لَا یَصْلُحُ أَکْلُ حَمَامِ الْحَرَمِ عَلَی حَالٍ.</w:t>
      </w:r>
    </w:p>
    <w:p>
      <w:pPr>
        <w:pStyle w:val="BookText"/>
      </w:pPr>
      <w:r>
        <w:rPr>
          <w:rFonts w:ascii="Amiri" w:hAnsi="Amiri" w:eastAsia="Amiri" w:cs="Amiri"/>
          <w:lang w:bidi="ar-SA"/>
          <w:color w:val="111111"/>
          <w:sz w:val="28"/>
          <w:szCs w:val="28"/>
          <w:rtl/>
        </w:rPr>
        <w:t xml:space="preserve">وَ رَوَاهُ الْحِمْیَرِیُّ فِی قُرْبِ الْإِسْنَادِ عَنْ عَبْدِ اللَّهِ بْنِ الْحَسَنِ عَنْ عَلِیِّ بْنِ جَعْفَرٍ </w:t>
      </w:r>
      <w:r>
        <w:rPr>
          <w:rStyle w:val="FootnoteReference"/>
        </w:rPr>
        <w:footnoteReference w:id="2530"/>
      </w:r>
    </w:p>
    <w:p>
      <w:pPr>
        <w:pStyle w:val="BookText"/>
      </w:pPr>
      <w:r>
        <w:rPr>
          <w:rFonts w:ascii="Amiri" w:hAnsi="Amiri" w:eastAsia="Amiri" w:cs="Amiri"/>
          <w:lang w:bidi="ar-SA"/>
          <w:color w:val="111111"/>
          <w:sz w:val="28"/>
          <w:szCs w:val="28"/>
          <w:rtl/>
        </w:rPr>
        <w:t xml:space="preserve">أَقُولُ: تَقَدَّمَ مَا یَدُلُّ عَلَی ذَلِکَ </w:t>
      </w:r>
      <w:r>
        <w:rPr>
          <w:rStyle w:val="FootnoteReference"/>
        </w:rPr>
        <w:footnoteReference w:id="2531"/>
      </w:r>
      <w:r>
        <w:rPr>
          <w:rFonts w:ascii="Amiri" w:hAnsi="Amiri" w:eastAsia="Amiri" w:cs="Amiri"/>
          <w:lang w:bidi="ar-SA"/>
          <w:color w:val="111111"/>
          <w:sz w:val="28"/>
          <w:szCs w:val="28"/>
          <w:rtl/>
        </w:rPr>
        <w:t xml:space="preserve">وَ یَأْتِی مَا یَدُلُّ عَلَیْهِ </w:t>
      </w:r>
      <w:r>
        <w:rPr>
          <w:rStyle w:val="FootnoteReference"/>
        </w:rPr>
        <w:footnoteReference w:id="2532"/>
      </w:r>
    </w:p>
    <w:p>
      <w:pPr>
        <w:pStyle w:val="BookText"/>
      </w:pPr>
      <w:r>
        <w:rPr>
          <w:rFonts w:ascii="IRNazanin" w:hAnsi="IRNazanin" w:eastAsia="IRNazanin" w:cs="IRNazanin"/>
          <w:lang w:bidi="fa-IR"/>
          <w:color w:val="111111"/>
          <w:sz w:val="28"/>
          <w:szCs w:val="28"/>
          <w:rtl/>
        </w:rPr>
        <w:t xml:space="preserve">و یأتی ما ینافیه فی الحدیث 3 من الباب 3 من أبواب کفّارات الصید.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جعفراز برادرش موسی بن جعفر (علیه السلام) گفت: ازایشان پرسیدم درباره مردی که آیا برای او درست است که شکار کبوتر حرم را به خارج حرم ببرد، سپس آن را ذبح کند و به حرم بیاورد و بخورد؟ گفت: خوردن کبوتر حرم در هیچ حالتی درست نیست.</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415" w:name="pg14665_148116"/>
    <w:bookmarkEnd w:id="415"/>
    <w:p>
      <w:pPr>
        <w:pStyle w:val="Heading4"/>
      </w:pPr>
      <w:bookmarkStart w:id="2191" w:name="_Toc1634"/>
      <w:r>
        <w:t>5- بَابُ جَوَازِ أَکْلِ الْمُحِلِّ فِی الْحَرَمِ لِلصَّیْدِ الْمَذْبُوحِ فِی الْحِلِّ إِنْ ذَبَحَهُ مُحِلٌّ وَ تَحْرِیمِ الْمَذْبُوحِ فِی الْحَرَمِ وَ تَحْرِیمِهِمَا عَلَی الْمُحْرِمِ‌</w:t>
      </w:r>
      <w:bookmarkEnd w:id="2191"/>
    </w:p>
    <w:p>
      <w:pPr>
        <w:pStyle w:val="Heading5"/>
      </w:pPr>
      <w:bookmarkStart w:id="2192" w:name="_Toc1635"/>
      <w:r>
        <w:t>اشارة</w:t>
      </w:r>
      <w:bookmarkEnd w:id="2192"/>
    </w:p>
    <w:p>
      <w:pPr>
        <w:pStyle w:val="BookText"/>
      </w:pPr>
      <w:r>
        <w:rPr>
          <w:rStyle w:val="FootnoteReference"/>
        </w:rPr>
        <w:footnoteReference w:id="2533"/>
      </w:r>
      <w:r>
        <w:rPr>
          <w:rFonts w:ascii="Amiri" w:hAnsi="Amiri" w:eastAsia="Amiri" w:cs="Amiri"/>
          <w:lang w:bidi="ar-SA"/>
          <w:color w:val="111111"/>
          <w:sz w:val="28"/>
          <w:szCs w:val="28"/>
          <w:rtl/>
        </w:rPr>
        <w:t xml:space="preserve">5 بَابُ جَوَازِ أَکْلِ الْمُحِلِّ فِی الْحَرَمِ لِلصَّیْدِ الْمَذْبُوحِ فِی الْحِلِّ إِنْ ذَبَحَهُ مُحِلٌّ وَ تَحْرِیمِ الْمَذْبُوحِ فِی الْحَرَمِ وَ تَحْرِیمِهِمَا عَلَی الْمُحْرِمِ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193" w:name="_Toc1636"/>
      <w:r>
        <w:t>[رقم الحدیث الکلی: 16672 - رقم الحدیث الباب: 1]</w:t>
      </w:r>
      <w:bookmarkEnd w:id="2193"/>
    </w:p>
    <w:p>
      <w:pPr>
        <w:pStyle w:val="BookText"/>
      </w:pPr>
      <w:r>
        <w:rPr>
          <w:rFonts w:ascii="Times New Roman" w:hAnsi="Times New Roman" w:eastAsia="Times New Roman" w:cs="Times New Roman"/>
          <w:lang w:val="en-US" w:bidi="en-US"/>
          <w:color w:val="111111"/>
          <w:sz w:val="28"/>
          <w:szCs w:val="28"/>
          <w:rtl/>
        </w:rPr>
        <w:t xml:space="preserve">16672- 1- </w:t>
      </w:r>
      <w:r>
        <w:rPr>
          <w:rStyle w:val="FootnoteReference"/>
        </w:rPr>
        <w:footnoteReference w:id="2534"/>
      </w:r>
      <w:r>
        <w:rPr>
          <w:rFonts w:ascii="Amiri" w:hAnsi="Amiri" w:eastAsia="Amiri" w:cs="Amiri"/>
          <w:lang w:bidi="ar-SA"/>
          <w:color w:val="111111"/>
          <w:sz w:val="28"/>
          <w:szCs w:val="28"/>
          <w:rtl/>
        </w:rPr>
        <w:t xml:space="preserve">مُحَمَّدُ بْنُ الْحَسَنِ بِإِسْنَادِهِ عَنْ مُوسَی بْنِ الْقَاسِمِ عَنِ ابْنِ أَبِی عُمَیْرٍ عَنْ حَمَّادٍ عَنِ الْحَلَبِیِّ قَالَ: سُئِلَ أَبُو عَبْدِ اللَّهِ ع عَنْ صَیْدٍ رُمِیَ فِی الْحِلِّ ثُمَّ أُدْخِلَ الْحَرَمَ وَ هُوَ حَیٌّ فَقَالَ إِذَا أَدْخَلَهُ الْحَرَمَ وَ هُوَ حَیٌّ فَقَدْ حَرُمَ لَحْمُهُ وَ إِمْسَاکُهُ وَ قَالَ لَا تَشْتَرِهِ فِی الْحَرَمِ إِلَّا مَذْبُوحاً قَدْ ذُبِحَ فِی الْحِلِّ ثُمَّ دَخَلَ </w:t>
      </w:r>
      <w:r>
        <w:rPr>
          <w:rStyle w:val="FootnoteReference"/>
        </w:rPr>
        <w:footnoteReference w:id="2535"/>
      </w:r>
      <w:r>
        <w:rPr>
          <w:rFonts w:ascii="Amiri" w:hAnsi="Amiri" w:eastAsia="Amiri" w:cs="Amiri"/>
          <w:lang w:bidi="ar-SA"/>
          <w:color w:val="111111"/>
          <w:sz w:val="28"/>
          <w:szCs w:val="28"/>
          <w:rtl/>
        </w:rPr>
        <w:t xml:space="preserve">الْحَرَمَ فَلَا بَأْسَ بِهِ.</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الْکُلَیْنِیُّ عَنْ عَلِیِّ بْنِ إِبْرَاهِیمَ عَنْ أَبِیهِ وَ عَنْ مُحَمَّدِ بْنِ یَحْیَی عَنْ أَحْمَدَ بْنِ مُحَمَّدٍ جَمِیعاً عَنِ ابْنِ أَبِی عُمَیْرٍ مِثْلَهُ إِلَّا أَنَّهُ قَالَ فَلَا بَأْسَ بِهِ لِلْحَلَالِ </w:t>
      </w:r>
      <w:r>
        <w:rPr>
          <w:rStyle w:val="FootnoteReference"/>
        </w:rPr>
        <w:footnoteReference w:id="253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گفت: أبو عبد الله (علیه السلام) درباره شکارى که در خارج حرم تیراندازی شده و سپس زنده به حرم وارد شده، پرسیده شد. پس گفت: هنگامی که آن را زنده وارد حرم کند، گوشتش و نگهداری آن حرام می‌شود. و گفت: آن را در حرم خریداری نکنید، مگر اینکه در خارج حرم ذبح شده باشد و سپس به حرم وارد شده باشد؛ در این صورت اشکالی ندارد.</w:t>
      </w:r>
    </w:p>
    <w:p>
      <w:pPr>
        <w:pStyle w:val="Heading5"/>
      </w:pPr>
      <w:bookmarkStart w:id="2194" w:name="_Toc1637"/>
      <w:r>
        <w:t>[رقم الحدیث الکلی: 16673 - رقم الحدیث الباب: 2]</w:t>
      </w:r>
      <w:bookmarkEnd w:id="2194"/>
    </w:p>
    <w:p>
      <w:pPr>
        <w:pStyle w:val="BookText"/>
      </w:pPr>
      <w:r>
        <w:rPr>
          <w:rFonts w:ascii="Times New Roman" w:hAnsi="Times New Roman" w:eastAsia="Times New Roman" w:cs="Times New Roman"/>
          <w:lang w:val="en-US" w:bidi="en-US"/>
          <w:color w:val="111111"/>
          <w:sz w:val="28"/>
          <w:szCs w:val="28"/>
          <w:rtl/>
        </w:rPr>
        <w:t xml:space="preserve">16673- 2- </w:t>
      </w:r>
      <w:r>
        <w:rPr>
          <w:rStyle w:val="FootnoteReference"/>
        </w:rPr>
        <w:footnoteReference w:id="2537"/>
      </w:r>
      <w:r>
        <w:rPr>
          <w:rFonts w:ascii="Amiri" w:hAnsi="Amiri" w:eastAsia="Amiri" w:cs="Amiri"/>
          <w:lang w:bidi="ar-SA"/>
          <w:color w:val="111111"/>
          <w:sz w:val="28"/>
          <w:szCs w:val="28"/>
          <w:rtl/>
        </w:rPr>
        <w:t xml:space="preserve">وَ عَنْهُ عَنْ صَفْوَانَ عَنْ عَلَاءِ بْنِ رَزِینٍ عَنْ عَبْدِ اللَّهِ بْنِ أَبِی یَعْفُورٍ قَالَ: قُلْتُ لِأَبِی عَبْدِ اللَّهِ ع الصَّیْدُ یُصَادُ فِی الْحِلِّ وَ یُذْبَحُ فِی الْحِلِّ یُدْخَلُ الْحَرَمَ وَ یُؤْکَلُ قَالَ نَعَمْ لَا بَأْسَ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عَبْدِ اللَّهِ بْنِ أَبِی یَعْفُورٍخدمت حضرت صادق * عرض کردم صیدی درخارج ازحرم صیدوذبح شده آیا می توان وارد حرم کرد وخورد ؟ فرمودند : اشکالی ندارد .</w:t>
      </w:r>
    </w:p>
    <w:p>
      <w:pPr>
        <w:pStyle w:val="Heading5"/>
      </w:pPr>
      <w:bookmarkStart w:id="2195" w:name="_Toc1638"/>
      <w:r>
        <w:t>[رقم الحدیث الکلی: 16674 - رقم الحدیث الباب: 3]</w:t>
      </w:r>
      <w:bookmarkEnd w:id="2195"/>
    </w:p>
    <w:p>
      <w:pPr>
        <w:pStyle w:val="BookText"/>
      </w:pPr>
      <w:r>
        <w:rPr>
          <w:rFonts w:ascii="Times New Roman" w:hAnsi="Times New Roman" w:eastAsia="Times New Roman" w:cs="Times New Roman"/>
          <w:lang w:val="en-US" w:bidi="en-US"/>
          <w:color w:val="111111"/>
          <w:sz w:val="28"/>
          <w:szCs w:val="28"/>
          <w:rtl/>
        </w:rPr>
        <w:t xml:space="preserve">16674- 3- </w:t>
      </w:r>
      <w:r>
        <w:rPr>
          <w:rStyle w:val="FootnoteReference"/>
        </w:rPr>
        <w:footnoteReference w:id="2538"/>
      </w:r>
      <w:r>
        <w:rPr>
          <w:rFonts w:ascii="Amiri" w:hAnsi="Amiri" w:eastAsia="Amiri" w:cs="Amiri"/>
          <w:lang w:bidi="ar-SA"/>
          <w:color w:val="111111"/>
          <w:sz w:val="28"/>
          <w:szCs w:val="28"/>
          <w:rtl/>
        </w:rPr>
        <w:t xml:space="preserve">وَ عَنْهُ عَنْ صَفْوَانَ عَنْ مُعَاوِیَةَ بْنِ عَمَّارٍ عَنِ الْحَکَمِ بْنِ عُتَیْبَةَ قَالَ: قُلْتُ لِأَبِی جَعْفَرٍ ع مَا تَقُولُ فِی حَمَامٍ أَهْلِیٍّ ذُبِحَ</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416" w:name="pg14665_148117"/>
    <w:bookmarkEnd w:id="416"/>
    <w:p>
      <w:pPr>
        <w:pStyle w:val="BookText"/>
      </w:pPr>
      <w:r>
        <w:rPr>
          <w:rFonts w:ascii="Amiri" w:hAnsi="Amiri" w:eastAsia="Amiri" w:cs="Amiri"/>
          <w:lang w:bidi="ar-SA"/>
          <w:color w:val="111111"/>
          <w:sz w:val="28"/>
          <w:szCs w:val="28"/>
          <w:rtl/>
        </w:rPr>
        <w:t xml:space="preserve">فِی الْحِلِّ وَ أُدْخِلَ الْحَرَمَ- قَالَ لَا بَأْسَ بِأَکْلِهِ لِمَنْ کَانَ مُحِلًّا </w:t>
      </w:r>
      <w:r>
        <w:rPr>
          <w:rStyle w:val="FootnoteReference"/>
        </w:rPr>
        <w:footnoteReference w:id="2539"/>
      </w:r>
      <w:r>
        <w:rPr>
          <w:rFonts w:ascii="Amiri" w:hAnsi="Amiri" w:eastAsia="Amiri" w:cs="Amiri"/>
          <w:lang w:bidi="ar-SA"/>
          <w:color w:val="111111"/>
          <w:sz w:val="28"/>
          <w:szCs w:val="28"/>
          <w:rtl/>
        </w:rPr>
        <w:t xml:space="preserve">فَإِنْ کَانَ مُحْرِماً فَلَا وَ قَالَ إِنْ أُدْخِلَ الْحَرَمَ فَذُبِحَ فِیهِ فَإِنَّهُ ذُبِحَ بَعْدَ مَا دَخَلَ مَأْمَنَهُ.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حَکَمِ بْنِ عُتَیْبَةَ گفت: به أَبِی جَعْفَر (علیه السلام) گفتم: چه می‌گویید درباره کبوتر اهلی که در خارج حرم ذبح شده و به حرم وارد شده؟ گفت: خوردن آن برای کسی که در حال احرام نیست، اشکالی ندارد، اما اگر در حال احرام باشد، نه. و گفت: اگر به حرم وارد شده و در آنجا ذبح شود، پس این ذبح پس از ورود به مکان امنش انجام شده است.</w:t>
      </w:r>
    </w:p>
    <w:p>
      <w:pPr>
        <w:pStyle w:val="Heading5"/>
      </w:pPr>
      <w:bookmarkStart w:id="2196" w:name="_Toc1639"/>
      <w:r>
        <w:t>[رقم الحدیث الکلی: 16675 - رقم الحدیث الباب: 4]</w:t>
      </w:r>
      <w:bookmarkEnd w:id="2196"/>
    </w:p>
    <w:p>
      <w:pPr>
        <w:pStyle w:val="BookText"/>
      </w:pPr>
      <w:r>
        <w:rPr>
          <w:rFonts w:ascii="Times New Roman" w:hAnsi="Times New Roman" w:eastAsia="Times New Roman" w:cs="Times New Roman"/>
          <w:lang w:val="en-US" w:bidi="en-US"/>
          <w:color w:val="111111"/>
          <w:sz w:val="28"/>
          <w:szCs w:val="28"/>
          <w:rtl/>
        </w:rPr>
        <w:t xml:space="preserve">16675- 4- </w:t>
      </w:r>
      <w:r>
        <w:rPr>
          <w:rStyle w:val="FootnoteReference"/>
        </w:rPr>
        <w:footnoteReference w:id="2540"/>
      </w:r>
      <w:r>
        <w:rPr>
          <w:rFonts w:ascii="Amiri" w:hAnsi="Amiri" w:eastAsia="Amiri" w:cs="Amiri"/>
          <w:lang w:bidi="ar-SA"/>
          <w:color w:val="111111"/>
          <w:sz w:val="28"/>
          <w:szCs w:val="28"/>
          <w:rtl/>
        </w:rPr>
        <w:t xml:space="preserve">وَ بِإِسْنَادِهِ عَنِ الْحُسَیْنِ بْنِ سَعِیدٍ عَنْ عَلِیِّ بْنِ النُّعْمَانِ عَنِ ابْنِ مُسْکَانَ عَنْ مَنْصُورِ بْنِ حَازِمٍ عَنْ أَبِی عَبْدِ اللَّهِ ع فِی حَمَامٍ ذُبِحَ فِی الْحِلِّ قَالَ لَا یَأْکُلُهُ مُحْرِمٌ وَ إِذَا أُدْخِلَ مَکَّةَ- أَکَلَهُ الْمُحِلُّ بِمَکَّةَ- وَ إِذَا أُدْخِلَ الْحَرَمَ حَیّاً ثُمَّ ذُبِحَ فِی الْحَرَمِ فَلَا یَأْکُلُهُ لِأَنَّهُ ذُبِحَ بَعْدَ مَا دَخَلَ مَأْمَنَهُ </w:t>
      </w:r>
      <w:r>
        <w:rPr>
          <w:rStyle w:val="FootnoteReference"/>
        </w:rPr>
        <w:footnoteReference w:id="25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مَنْصُورِ بْنِ حَازِمٍ از أَبِی عَبْدِ اللَّهِ (علیه السلام) درباره کبوترى که در خارج حرم ذبح شده، نقل می‌کند:</w:t>
      </w:r>
    </w:p>
    <w:p>
      <w:pPr>
        <w:pStyle w:val="BookText"/>
      </w:pPr>
      <w:r>
        <w:rPr>
          <w:rFonts w:ascii="IRNazanin" w:hAnsi="IRNazanin" w:eastAsia="IRNazanin" w:cs="IRNazanin"/>
          <w:lang w:bidi="fa-IR"/>
          <w:color w:val="111111"/>
          <w:sz w:val="28"/>
          <w:szCs w:val="28"/>
          <w:rtl/>
        </w:rPr>
        <w:t xml:space="preserve">فرمود: شخص محرم آن را نمی‌خورد و اگر به مکه وارد شود، شخصی که در حال احرام نیست می‌تواند آن را در مکه بخورد. و اگر زنده به حرم وارد شود و سپس در حرم ذبح شود، آن را نمی‌خورد، زیرا پس از ورود به مکان امنش ذبح شده است.</w:t>
      </w:r>
    </w:p>
    <w:p>
      <w:pPr>
        <w:pStyle w:val="Heading5"/>
      </w:pPr>
      <w:bookmarkStart w:id="2197" w:name="_Toc1640"/>
      <w:r>
        <w:t>[رقم الحدیث الکلی: 16676 - رقم الحدیث الباب: 5]</w:t>
      </w:r>
      <w:bookmarkEnd w:id="2197"/>
    </w:p>
    <w:p>
      <w:pPr>
        <w:pStyle w:val="BookText"/>
      </w:pPr>
      <w:r>
        <w:rPr>
          <w:rFonts w:ascii="Times New Roman" w:hAnsi="Times New Roman" w:eastAsia="Times New Roman" w:cs="Times New Roman"/>
          <w:lang w:val="en-US" w:bidi="en-US"/>
          <w:color w:val="111111"/>
          <w:sz w:val="28"/>
          <w:szCs w:val="28"/>
          <w:rtl/>
        </w:rPr>
        <w:t xml:space="preserve">16676- 5- </w:t>
      </w:r>
      <w:r>
        <w:rPr>
          <w:rStyle w:val="FootnoteReference"/>
        </w:rPr>
        <w:footnoteReference w:id="2542"/>
      </w:r>
      <w:r>
        <w:rPr>
          <w:rFonts w:ascii="Amiri" w:hAnsi="Amiri" w:eastAsia="Amiri" w:cs="Amiri"/>
          <w:lang w:bidi="ar-SA"/>
          <w:color w:val="111111"/>
          <w:sz w:val="28"/>
          <w:szCs w:val="28"/>
          <w:rtl/>
        </w:rPr>
        <w:t xml:space="preserve">وَ عَنْهُ عَنْ صَفْوَانَ بْنِ یَحْیَی عَنْ مَنْصُورٍ قَالَ: قُلْتُ لِأَبِی عَبْدِ اللَّهِ ع أُهْدِیَ لَنَا طَیْرٌ مَذْبُوحٌ فَأَکَلَهُ أَهْلُنَا فَقَالَ لَا یَرَی بِهِ </w:t>
      </w:r>
      <w:r>
        <w:rPr>
          <w:rStyle w:val="FootnoteReference"/>
        </w:rPr>
        <w:footnoteReference w:id="2543"/>
      </w:r>
      <w:r>
        <w:rPr>
          <w:rFonts w:ascii="Amiri" w:hAnsi="Amiri" w:eastAsia="Amiri" w:cs="Amiri"/>
          <w:lang w:bidi="ar-SA"/>
          <w:color w:val="111111"/>
          <w:sz w:val="28"/>
          <w:szCs w:val="28"/>
          <w:rtl/>
        </w:rPr>
        <w:t xml:space="preserve">أَهْلُ مَکَّةَ بَأْساً قُلْتُ فَأَیَّ شَیْ‌ءٍ تَقُولُ أَنْتَ قَالَ عَلَیْهِمْ ثَمَنُهُ.</w:t>
      </w:r>
    </w:p>
    <w:p>
      <w:pPr>
        <w:pStyle w:val="BookText"/>
      </w:pPr>
      <w:r>
        <w:rPr>
          <w:rFonts w:ascii="Amiri" w:hAnsi="Amiri" w:eastAsia="Amiri" w:cs="Amiri"/>
          <w:lang w:bidi="ar-SA"/>
          <w:color w:val="111111"/>
          <w:sz w:val="28"/>
          <w:szCs w:val="28"/>
          <w:rtl/>
        </w:rPr>
        <w:t xml:space="preserve">وَ رَوَاهُ الصَّدُوقُ بِإِسْنَادِهِ عَنْ صَفْوَانَ عَنْ مَنْصُورِ بْنِ حَازِمٍ </w:t>
      </w:r>
      <w:r>
        <w:rPr>
          <w:rStyle w:val="FootnoteReference"/>
        </w:rPr>
        <w:footnoteReference w:id="2544"/>
      </w:r>
    </w:p>
    <w:p>
      <w:pPr>
        <w:pStyle w:val="BookText"/>
      </w:pPr>
      <w:r>
        <w:rPr>
          <w:rFonts w:ascii="Amiri" w:hAnsi="Amiri" w:eastAsia="Amiri" w:cs="Amiri"/>
          <w:lang w:bidi="ar-SA"/>
          <w:color w:val="111111"/>
          <w:sz w:val="28"/>
          <w:szCs w:val="28"/>
          <w:rtl/>
        </w:rPr>
        <w:t xml:space="preserve">وَ رَوَاهُ الْکُلَیْنِیُّ عَنْ مُحَمَّدِ بْنِ إِسْمَاعِیلَ عَنِ الْفَضْلِ بْنِ شَاذَانَ عَنْ صَفْوَانَ بْنِ یَحْیَی عَنْ مَنْصُورِ بْنِ حَازِمٍ </w:t>
      </w:r>
      <w:r>
        <w:rPr>
          <w:rStyle w:val="FootnoteReference"/>
        </w:rPr>
        <w:footnoteReference w:id="2545"/>
      </w:r>
    </w:p>
    <w:p>
      <w:pPr>
        <w:pStyle w:val="BookText"/>
      </w:pPr>
      <w:r>
        <w:rPr>
          <w:rFonts w:ascii="Amiri" w:hAnsi="Amiri" w:eastAsia="Amiri" w:cs="Amiri"/>
          <w:lang w:bidi="ar-SA"/>
          <w:color w:val="111111"/>
          <w:sz w:val="28"/>
          <w:szCs w:val="28"/>
          <w:rtl/>
        </w:rPr>
        <w:t xml:space="preserve">أَقُولُ: حَمَلَهُ الشَّیْخُ عَلَی کَوْنِهِ مَذْبُوحاً فِی الْحَرَمِ لِمَا مَضَی </w:t>
      </w:r>
      <w:r>
        <w:rPr>
          <w:rStyle w:val="FootnoteReference"/>
        </w:rPr>
        <w:footnoteReference w:id="2546"/>
      </w:r>
      <w:r>
        <w:rPr>
          <w:rFonts w:ascii="Amiri" w:hAnsi="Amiri" w:eastAsia="Amiri" w:cs="Amiri"/>
          <w:lang w:bidi="ar-SA"/>
          <w:color w:val="111111"/>
          <w:sz w:val="28"/>
          <w:szCs w:val="28"/>
          <w:rtl/>
        </w:rPr>
        <w:t xml:space="preserve">وَ یَأْتِی </w:t>
      </w:r>
      <w:r>
        <w:rPr>
          <w:rStyle w:val="FootnoteReference"/>
        </w:rPr>
        <w:footnoteReference w:id="25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مَنْصُورٍ گفت: به أَبِی عَبْدِ اللَّهِ (علیه السلام) گفتم: پرنده‌ای ذبح‌شده به ما هدیه داده شد و خانواده‌مان آن را خوردند. فرمود: اهل مکه در این باره اشکالی نمی‌بینند. گفتم: شما چه می‌گویید؟ فرمود: باید بهای آن را بپردازند.</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417" w:name="pg14665_148118"/>
    <w:bookmarkEnd w:id="417"/>
    <w:p>
      <w:pPr>
        <w:pStyle w:val="Heading5"/>
      </w:pPr>
      <w:bookmarkStart w:id="2198" w:name="_Toc1641"/>
      <w:r>
        <w:t>[رقم الحدیث الکلی: 16677 - رقم الحدیث الباب: 6]</w:t>
      </w:r>
      <w:bookmarkEnd w:id="2198"/>
    </w:p>
    <w:p>
      <w:pPr>
        <w:pStyle w:val="BookText"/>
      </w:pPr>
      <w:r>
        <w:rPr>
          <w:rFonts w:ascii="Times New Roman" w:hAnsi="Times New Roman" w:eastAsia="Times New Roman" w:cs="Times New Roman"/>
          <w:lang w:val="en-US" w:bidi="en-US"/>
          <w:color w:val="111111"/>
          <w:sz w:val="28"/>
          <w:szCs w:val="28"/>
          <w:rtl/>
        </w:rPr>
        <w:t xml:space="preserve">16677- 6- </w:t>
      </w:r>
      <w:r>
        <w:rPr>
          <w:rStyle w:val="FootnoteReference"/>
        </w:rPr>
        <w:footnoteReference w:id="2548"/>
      </w:r>
      <w:r>
        <w:rPr>
          <w:rFonts w:ascii="Amiri" w:hAnsi="Amiri" w:eastAsia="Amiri" w:cs="Amiri"/>
          <w:lang w:bidi="ar-SA"/>
          <w:color w:val="111111"/>
          <w:sz w:val="28"/>
          <w:szCs w:val="28"/>
          <w:rtl/>
        </w:rPr>
        <w:t xml:space="preserve">وَ عَنْهُ عَنْ عُبَیْدِ بْنِ مُعَاوِیَةَ بْنِ شُرَیْحٍ عَنْ أَبِیهِ عَنِ ابْنِ سِنَانٍ قَالَ: قُلْتُ لِأَبِی عَبْدِ اللَّهِ ع إِنَّ هَؤُلَاءِ یَأْتُونَنَا بِهَذِهِ الْیَعَاقِیبِ </w:t>
      </w:r>
      <w:r>
        <w:rPr>
          <w:rStyle w:val="FootnoteReference"/>
        </w:rPr>
        <w:footnoteReference w:id="2549"/>
      </w:r>
    </w:p>
    <w:p>
      <w:pPr>
        <w:pStyle w:val="BookText"/>
      </w:pPr>
      <w:r>
        <w:rPr>
          <w:rFonts w:ascii="IRNazanin" w:hAnsi="IRNazanin" w:eastAsia="IRNazanin" w:cs="IRNazanin"/>
          <w:lang w:bidi="fa-IR"/>
          <w:color w:val="111111"/>
          <w:sz w:val="28"/>
          <w:szCs w:val="28"/>
          <w:rtl/>
        </w:rPr>
        <w:t xml:space="preserve">(الصحاح- عقب- 1- 186).</w:t>
      </w:r>
    </w:p>
    <w:p>
      <w:pPr>
        <w:pStyle w:val="BookText"/>
      </w:pPr>
      <w:r>
        <w:rPr>
          <w:rFonts w:ascii="Amiri" w:hAnsi="Amiri" w:eastAsia="Amiri" w:cs="Amiri"/>
          <w:lang w:bidi="ar-SA"/>
          <w:color w:val="111111"/>
          <w:sz w:val="28"/>
          <w:szCs w:val="28"/>
          <w:rtl/>
        </w:rPr>
        <w:t xml:space="preserve">فَقَالَ لَا تُقَرِّبُوهَا فِی الْحَرَمِ- إِلَّا مَا کَانَ مَذْبُوحاً فَقُلْتُ إِنَّا نَأْمُرُهُمْ أَنْ یَذْبَحُوهَا هُنَالِکَ فَقَالَ نَعَمْ کُلْ وَ أَطْعِمْنِی.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سِنَانٍ گفت: به أَبِی عَبْدِ اللَّهِ (علیه السلام) گفتم: این‌ها این یعاقیب (پرندگان) را برای ما می‌آورند. فرمود: آن‌ها را در حرم نزدیک نکنید، مگر آنکه ذبح‌شده باشد. گفتم: ما به آن‌ها دستور می‌دهیم که آن‌ها را آنجا (خارج از حرم) ذبح کنند. فرمود: بله، بخور و به من نیز بخوران.</w:t>
      </w:r>
    </w:p>
    <w:p>
      <w:pPr>
        <w:pStyle w:val="Heading5"/>
      </w:pPr>
      <w:bookmarkStart w:id="2199" w:name="_Toc1642"/>
      <w:r>
        <w:t>[رقم الحدیث الکلی: 16678 - رقم الحدیث الباب: 7]</w:t>
      </w:r>
      <w:bookmarkEnd w:id="2199"/>
    </w:p>
    <w:p>
      <w:pPr>
        <w:pStyle w:val="BookText"/>
      </w:pPr>
      <w:r>
        <w:rPr>
          <w:rFonts w:ascii="Times New Roman" w:hAnsi="Times New Roman" w:eastAsia="Times New Roman" w:cs="Times New Roman"/>
          <w:lang w:val="en-US" w:bidi="en-US"/>
          <w:color w:val="111111"/>
          <w:sz w:val="28"/>
          <w:szCs w:val="28"/>
          <w:rtl/>
        </w:rPr>
        <w:t xml:space="preserve">16678- 7- </w:t>
      </w:r>
      <w:r>
        <w:rPr>
          <w:rStyle w:val="FootnoteReference"/>
        </w:rPr>
        <w:footnoteReference w:id="2550"/>
      </w:r>
      <w:r>
        <w:rPr>
          <w:rFonts w:ascii="Amiri" w:hAnsi="Amiri" w:eastAsia="Amiri" w:cs="Amiri"/>
          <w:lang w:bidi="ar-SA"/>
          <w:color w:val="111111"/>
          <w:sz w:val="28"/>
          <w:szCs w:val="28"/>
          <w:rtl/>
        </w:rPr>
        <w:t xml:space="preserve">مُحَمَّدُ بْنُ عَلِیِّ بْنِ الْحُسَیْنِ بِإِسْنَادِهِ عَنِ الْحَلَبِیِّ عَنْ أَبِی عَبْدِ اللَّهِ ع قَالَ: لَا تَشْتَرِیَنَّ فِی الْحَرَمِ إِلَّا مَذْبُوحاً قَدْ ذُبِحَ فِی الْحِلِّ ثُمَّ جِی‌ءَ بِهِ إِلَی الْحَرَمِ مَذْبُوحاً فَلَا بَأْسَ بِهِ لِلْحَلَالِ.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نخرید درحرم مگرآنچه که دربیرون حرم ذبح وبه حرم آورده باشند پس برای محل اشکالی ندارد .</w:t>
      </w:r>
    </w:p>
    <w:p>
      <w:pPr>
        <w:pStyle w:val="Heading5"/>
      </w:pPr>
      <w:bookmarkStart w:id="2200" w:name="_Toc1643"/>
      <w:r>
        <w:t>[رقم الحدیث الکلی: 16679 - رقم الحدیث الباب: 8]</w:t>
      </w:r>
      <w:bookmarkEnd w:id="2200"/>
    </w:p>
    <w:p>
      <w:pPr>
        <w:pStyle w:val="BookText"/>
      </w:pPr>
      <w:r>
        <w:rPr>
          <w:rFonts w:ascii="Times New Roman" w:hAnsi="Times New Roman" w:eastAsia="Times New Roman" w:cs="Times New Roman"/>
          <w:lang w:val="en-US" w:bidi="en-US"/>
          <w:color w:val="111111"/>
          <w:sz w:val="28"/>
          <w:szCs w:val="28"/>
          <w:rtl/>
        </w:rPr>
        <w:t xml:space="preserve">16679- 8- </w:t>
      </w:r>
      <w:r>
        <w:rPr>
          <w:rStyle w:val="FootnoteReference"/>
        </w:rPr>
        <w:footnoteReference w:id="2551"/>
      </w:r>
      <w:r>
        <w:rPr>
          <w:rFonts w:ascii="Amiri" w:hAnsi="Amiri" w:eastAsia="Amiri" w:cs="Amiri"/>
          <w:lang w:bidi="ar-SA"/>
          <w:color w:val="111111"/>
          <w:sz w:val="28"/>
          <w:szCs w:val="28"/>
          <w:rtl/>
        </w:rPr>
        <w:t xml:space="preserve">قَالَ الصَّدُوقُ وَ قَالَ ع لَا یُذْبَحُ الصَّیْدُ فِی الْحَرَمِ وَ إِنْ صِیدَ فِی الْحِلِّ.</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552"/>
      </w:r>
      <w:r>
        <w:rPr>
          <w:rFonts w:ascii="Amiri" w:hAnsi="Amiri" w:eastAsia="Amiri" w:cs="Amiri"/>
          <w:lang w:bidi="ar-SA"/>
          <w:color w:val="111111"/>
          <w:sz w:val="28"/>
          <w:szCs w:val="28"/>
          <w:rtl/>
        </w:rPr>
        <w:t xml:space="preserve">وَ یَأْتِی مَا یَدُلُّ عَلَیْهِ </w:t>
      </w:r>
      <w:r>
        <w:rPr>
          <w:rStyle w:val="FootnoteReference"/>
        </w:rPr>
        <w:footnoteReference w:id="25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صدوق گفته اند : حضرت فرمودند : صید را درحرم ذبح نکنید ولودرحل صید شده باشد .</w:t>
      </w:r>
    </w:p>
    <w:p>
      <w:pPr>
        <w:pStyle w:val="Heading4"/>
      </w:pPr>
      <w:bookmarkStart w:id="2201" w:name="_Toc1644"/>
      <w:r>
        <w:t>6- بَابُ أَنَّهُ یَحِلُّ لِلْمُحْرِمِ صَیْدُ الْبَحْرِ وَ هُوَ مَا یَبِیضُ وَ یُفْرِخُ فِیهِ کَالسَّمَکِ وَ غَیْرِهِ وَ یَحْرُمُ عَلَیْهِ صَیْدُ الْبَرِّ وَ هُوَ مَا یَبِیضُ وَ یُفْرِخُ فِیهِ وَ کَذَا یَحْرُمُ مَا یَکُونُ فِی الْبَرِّ وَ الْبَحْرِ کَالطّ</w:t>
      </w:r>
      <w:bookmarkEnd w:id="2201"/>
    </w:p>
    <w:p>
      <w:pPr>
        <w:pStyle w:val="Heading5"/>
      </w:pPr>
      <w:bookmarkStart w:id="2202" w:name="_Toc1645"/>
      <w:r>
        <w:t>اشارة</w:t>
      </w:r>
      <w:bookmarkEnd w:id="2202"/>
    </w:p>
    <w:p>
      <w:pPr>
        <w:pStyle w:val="BookText"/>
      </w:pPr>
      <w:r>
        <w:rPr>
          <w:rStyle w:val="FootnoteReference"/>
        </w:rPr>
        <w:footnoteReference w:id="2554"/>
      </w:r>
      <w:r>
        <w:rPr>
          <w:rFonts w:ascii="Amiri" w:hAnsi="Amiri" w:eastAsia="Amiri" w:cs="Amiri"/>
          <w:lang w:bidi="ar-SA"/>
          <w:color w:val="111111"/>
          <w:sz w:val="28"/>
          <w:szCs w:val="28"/>
          <w:rtl/>
        </w:rPr>
        <w:t xml:space="preserve">6 بَابُ أَنَّهُ یَحِلُّ لِلْمُحْرِمِ صَیْدُ الْبَحْرِ وَ هُوَ مَا یَبِیضُ وَ یُفْرِخُ فِیهِ کَالسَّمَکِ وَ غَیْرِهِ وَ یَحْرُمُ عَلَیْهِ صَیْدُ الْبَرِّ وَ هُوَ مَا یَبِیضُ وَ یُفْرِخُ فِیهِ وَ کَذَا یَحْرُمُ مَا یَکُونُ فِی الْبَرِّ وَ الْبَحْرِ کَالطَّیْرِ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03" w:name="_Toc1646"/>
      <w:r>
        <w:t>[رقم الحدیث الکلی: 16680 - رقم الحدیث الباب: 1]</w:t>
      </w:r>
      <w:bookmarkEnd w:id="2203"/>
    </w:p>
    <w:p>
      <w:pPr>
        <w:pStyle w:val="BookText"/>
      </w:pPr>
      <w:r>
        <w:rPr>
          <w:rFonts w:ascii="Times New Roman" w:hAnsi="Times New Roman" w:eastAsia="Times New Roman" w:cs="Times New Roman"/>
          <w:lang w:val="en-US" w:bidi="en-US"/>
          <w:color w:val="111111"/>
          <w:sz w:val="28"/>
          <w:szCs w:val="28"/>
          <w:rtl/>
        </w:rPr>
        <w:t xml:space="preserve">16680- 1- </w:t>
      </w:r>
      <w:r>
        <w:rPr>
          <w:rStyle w:val="FootnoteReference"/>
        </w:rPr>
        <w:footnoteReference w:id="2555"/>
      </w:r>
      <w:r>
        <w:rPr>
          <w:rFonts w:ascii="Amiri" w:hAnsi="Amiri" w:eastAsia="Amiri" w:cs="Amiri"/>
          <w:lang w:bidi="ar-SA"/>
          <w:color w:val="111111"/>
          <w:sz w:val="28"/>
          <w:szCs w:val="28"/>
          <w:rtl/>
        </w:rPr>
        <w:t xml:space="preserve">مُحَمَّدُ بْنُ الْحَسَنِ بِإِسْنَادِهِ عَنِ الْحُسَیْنِ بْنِ سَعِیدٍ عَنْ</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418" w:name="pg14665_148119"/>
    <w:bookmarkEnd w:id="418"/>
    <w:p>
      <w:pPr>
        <w:pStyle w:val="BookText"/>
      </w:pPr>
      <w:r>
        <w:rPr>
          <w:rFonts w:ascii="Amiri" w:hAnsi="Amiri" w:eastAsia="Amiri" w:cs="Amiri"/>
          <w:lang w:bidi="ar-SA"/>
          <w:color w:val="111111"/>
          <w:sz w:val="28"/>
          <w:szCs w:val="28"/>
          <w:rtl/>
        </w:rPr>
        <w:t xml:space="preserve">فَضَالَةَ عَنْ مُعَاوِیَةَ عَنْ أَبِی عَبْدِ اللَّهِ ع فِی حَدِیثٍ قَالَ: وَ السَّمَکُ لَا بَأْسَ بِأَکْلِهِ طَرِیِّهِ وَ مَالِحِهِ </w:t>
      </w:r>
      <w:r>
        <w:rPr>
          <w:rStyle w:val="FootnoteReference"/>
        </w:rPr>
        <w:footnoteReference w:id="2556"/>
      </w:r>
      <w:r>
        <w:rPr>
          <w:rFonts w:ascii="Amiri" w:hAnsi="Amiri" w:eastAsia="Amiri" w:cs="Amiri"/>
          <w:lang w:bidi="ar-SA"/>
          <w:color w:val="111111"/>
          <w:sz w:val="28"/>
          <w:szCs w:val="28"/>
          <w:rtl/>
        </w:rPr>
        <w:t xml:space="preserve">وَ یُتَزَوَّدَ قَالَ اللَّهُ تَعَالَی أُحِلَّ لَکُمْ صَیْدُ الْبَحْرِ وَ طَعامُهُ مَتاعاً لَکُمْ وَ لِلسَّیَّارَةِ </w:t>
      </w:r>
      <w:r>
        <w:rPr>
          <w:rStyle w:val="FootnoteReference"/>
        </w:rPr>
        <w:footnoteReference w:id="2557"/>
      </w:r>
      <w:r>
        <w:rPr>
          <w:rFonts w:ascii="Amiri" w:hAnsi="Amiri" w:eastAsia="Amiri" w:cs="Amiri"/>
          <w:lang w:bidi="ar-SA"/>
          <w:color w:val="111111"/>
          <w:sz w:val="28"/>
          <w:szCs w:val="28"/>
          <w:rtl/>
        </w:rPr>
        <w:t xml:space="preserve">قَالَ فَلْیَخْتَرِ الَّذِینَ یَأْکُلُونَ وَ قَالَ فَصْلُ مَا بَیْنَهُمَا کُلُّ طَیْرٍ یَکُونُ فِی الْآجَامِ یَبِیضُ فِی الْبَرِّ وَ یُفْرِخُ فِی الْبَرِّ فَهُوَ مِنْ صَیْدِ الْبَرِّ وَ مَا کَانَ مِنَ الطَّیْرِ یَکُونُ فِی الْبَحْرِ وَ یُفْرِخُ فِی الْبَحْرِ فَهُوَ مِنْ صَیْدِ الْبَحْرِ </w:t>
      </w:r>
      <w:r>
        <w:rPr>
          <w:rStyle w:val="FootnoteReference"/>
        </w:rPr>
        <w:footnoteReference w:id="25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از امام صادق (علیه السلام) در حدیثی نقل کرده است: "سمک، برای خوردنش در حالت تر و شور (نمک زده )هیچ اشکالی ندارد، و این موضوع به واسطه آیه الهی است که فرموده است: 'برای شما شکار دریاها حلال شده است و طعام آن مایه ای برای شما و برای مسافران است.' بگوید: همانا بین این دو (شکل صید) انتخاب کنند که می‌خورند. و او گفت: 'بین آنها تمایزی است، هر پرنده‌ای که درنیزارخشکی تخم می گذارد و درخشکی پرورش می‌یابد، از شکار زمین است، و هر پرنده‌ای که در دریا تخم می گذارد و در دریا پرورش می‌یابد، از شکار دریا است.'"</w:t>
      </w:r>
    </w:p>
    <w:p>
      <w:pPr>
        <w:pStyle w:val="Heading5"/>
      </w:pPr>
      <w:bookmarkStart w:id="2204" w:name="_Toc1647"/>
      <w:r>
        <w:t>[رقم الحدیث الکلی: 16681 - رقم الحدیث الباب: 2]</w:t>
      </w:r>
      <w:bookmarkEnd w:id="2204"/>
    </w:p>
    <w:p>
      <w:pPr>
        <w:pStyle w:val="BookText"/>
      </w:pPr>
      <w:r>
        <w:rPr>
          <w:rFonts w:ascii="Times New Roman" w:hAnsi="Times New Roman" w:eastAsia="Times New Roman" w:cs="Times New Roman"/>
          <w:lang w:val="en-US" w:bidi="en-US"/>
          <w:color w:val="111111"/>
          <w:sz w:val="28"/>
          <w:szCs w:val="28"/>
          <w:rtl/>
        </w:rPr>
        <w:t xml:space="preserve">16681- 2- </w:t>
      </w:r>
      <w:r>
        <w:rPr>
          <w:rStyle w:val="FootnoteReference"/>
        </w:rPr>
        <w:footnoteReference w:id="2559"/>
      </w:r>
      <w:r>
        <w:rPr>
          <w:rFonts w:ascii="Amiri" w:hAnsi="Amiri" w:eastAsia="Amiri" w:cs="Amiri"/>
          <w:lang w:bidi="ar-SA"/>
          <w:color w:val="111111"/>
          <w:sz w:val="28"/>
          <w:szCs w:val="28"/>
          <w:rtl/>
        </w:rPr>
        <w:t xml:space="preserve">وَ بِإِسْنَادِهِ عَنْ عَلِیِّ بْنِ مَهْزِیَارَ عَنْ فَضَالَةَ عَنْ مُعَاوِیَةَ بْنِ عَمَّارٍ قَالَ: قَالَ أَبُو عَبْدِ اللَّهِ ع الْجَرَادُ مِنَ الْبَحْرِ وَ قَالَ کُلُّ شَیْ‌ءٍ أَصْلُهُ فِی الْبَحْرِ وَ یَکُونُ فِی الْبَرِّ وَ الْبَحْرِ فَلَا یَنْبَغِی لِلْمُحْرِمِ أَنْ یَقْتُلَهُ فَإِنْ قَتَلَهُ فَعَلَیْهِ الْجَزَاءُ </w:t>
      </w:r>
      <w:r>
        <w:rPr>
          <w:rStyle w:val="FootnoteReference"/>
        </w:rPr>
        <w:footnoteReference w:id="2560"/>
      </w:r>
      <w:r>
        <w:rPr>
          <w:rFonts w:ascii="Amiri" w:hAnsi="Amiri" w:eastAsia="Amiri" w:cs="Amiri"/>
          <w:lang w:bidi="ar-SA"/>
          <w:color w:val="111111"/>
          <w:sz w:val="28"/>
          <w:szCs w:val="28"/>
          <w:rtl/>
        </w:rPr>
        <w:t xml:space="preserve">کَمَا قَالَ اللَّهُ عَزَّ وَ جَلَّ.</w:t>
      </w:r>
    </w:p>
    <w:p>
      <w:pPr>
        <w:pStyle w:val="BookText"/>
      </w:pPr>
      <w:r>
        <w:rPr>
          <w:rFonts w:ascii="Amiri" w:hAnsi="Amiri" w:eastAsia="Amiri" w:cs="Amiri"/>
          <w:lang w:bidi="ar-SA"/>
          <w:color w:val="111111"/>
          <w:sz w:val="28"/>
          <w:szCs w:val="28"/>
          <w:rtl/>
        </w:rPr>
        <w:t xml:space="preserve">مُحَمَّدُ بْنُ یَعْقُوبَ عَنْ عَلِیِّ بْنِ إِبْرَاهِیمَ عَنْ أَبِیهِ عَنِ ابْنِ أَبِی عُمَیْرٍ عَنْ مُعَاوِیَةَ بْنِ عَمَّارٍ مِثْلَهُ </w:t>
      </w:r>
      <w:r>
        <w:rPr>
          <w:rStyle w:val="FootnoteReference"/>
        </w:rPr>
        <w:footnoteReference w:id="25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 بْنِ عَمَّارٍ گفت: امام صادق (علیه السلام) فرمود: "جراد از دریاست و همه چیزی که اصلش در دریاست و در زمین و دریا پرورش یابد، بنابراین نباید محرم آن را بکشد. اگر او آن را بکشد، باید جزایی بر او باشد، همانا خداوند عز و جل چنین فرموده است."</w:t>
      </w:r>
    </w:p>
    <w:p>
      <w:pPr>
        <w:pStyle w:val="Heading5"/>
      </w:pPr>
      <w:bookmarkStart w:id="2205" w:name="_Toc1648"/>
      <w:r>
        <w:t>[رقم الحدیث الکلی: 16682 - رقم الحدیث الباب: 3]</w:t>
      </w:r>
      <w:bookmarkEnd w:id="2205"/>
    </w:p>
    <w:p>
      <w:pPr>
        <w:pStyle w:val="BookText"/>
      </w:pPr>
      <w:r>
        <w:rPr>
          <w:rFonts w:ascii="Times New Roman" w:hAnsi="Times New Roman" w:eastAsia="Times New Roman" w:cs="Times New Roman"/>
          <w:lang w:val="en-US" w:bidi="en-US"/>
          <w:color w:val="111111"/>
          <w:sz w:val="28"/>
          <w:szCs w:val="28"/>
          <w:rtl/>
        </w:rPr>
        <w:t xml:space="preserve">16682- 3- </w:t>
      </w:r>
      <w:r>
        <w:rPr>
          <w:rStyle w:val="FootnoteReference"/>
        </w:rPr>
        <w:footnoteReference w:id="2562"/>
      </w:r>
      <w:r>
        <w:rPr>
          <w:rFonts w:ascii="Amiri" w:hAnsi="Amiri" w:eastAsia="Amiri" w:cs="Amiri"/>
          <w:lang w:bidi="ar-SA"/>
          <w:color w:val="111111"/>
          <w:sz w:val="28"/>
          <w:szCs w:val="28"/>
          <w:rtl/>
        </w:rPr>
        <w:t xml:space="preserve">وَ عَنْهُ عَنْ أَبِیهِ عَنْ حَمَّادٍ عَنْ حَرِیزٍ عَمَّنْ أَخْبَرَهُ عَنْ أَبِی عَبْدِ اللَّهِ ع قَالَ: لَا بَأْسَ بِأَنْ یَصِیدَ الْمُحْرِمُ السَّمَکَ وَ یَأْکُلَ مَالِحَهُ </w:t>
      </w:r>
      <w:r>
        <w:rPr>
          <w:rStyle w:val="FootnoteReference"/>
        </w:rPr>
        <w:footnoteReference w:id="2563"/>
      </w:r>
      <w:r>
        <w:rPr>
          <w:rFonts w:ascii="Amiri" w:hAnsi="Amiri" w:eastAsia="Amiri" w:cs="Amiri"/>
          <w:lang w:bidi="ar-SA"/>
          <w:color w:val="111111"/>
          <w:sz w:val="28"/>
          <w:szCs w:val="28"/>
          <w:rtl/>
        </w:rPr>
        <w:t xml:space="preserve">وَ طَرِیَّهُ وَ یَتَزَوَّدَ وَ قَالَ أُحِلَّ لَکُمْ صَیْدُ الْبَحْرِ وَ طَعامُهُ مَتاعاً لَکُمْ </w:t>
      </w:r>
      <w:r>
        <w:rPr>
          <w:rStyle w:val="FootnoteReference"/>
        </w:rPr>
        <w:footnoteReference w:id="2564"/>
      </w:r>
      <w:r>
        <w:rPr>
          <w:rFonts w:ascii="Amiri" w:hAnsi="Amiri" w:eastAsia="Amiri" w:cs="Amiri"/>
          <w:lang w:bidi="ar-SA"/>
          <w:color w:val="111111"/>
          <w:sz w:val="28"/>
          <w:szCs w:val="28"/>
          <w:rtl/>
        </w:rPr>
        <w:t xml:space="preserve">قَالَ مَالِحُهُ </w:t>
      </w:r>
      <w:r>
        <w:rPr>
          <w:rStyle w:val="FootnoteReference"/>
        </w:rPr>
        <w:footnoteReference w:id="2565"/>
      </w:r>
      <w:r>
        <w:rPr>
          <w:rFonts w:ascii="Amiri" w:hAnsi="Amiri" w:eastAsia="Amiri" w:cs="Amiri"/>
          <w:lang w:bidi="ar-SA"/>
          <w:color w:val="111111"/>
          <w:sz w:val="28"/>
          <w:szCs w:val="28"/>
          <w:rtl/>
        </w:rPr>
        <w:t xml:space="preserve">الَّذِی یَأْکُلُونَ وَ فَصْلُ مَا بَیْنَهُمَا کُلُّ طَیْرٍ یَکُونُ فِی</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419" w:name="pg14665_148120"/>
    <w:bookmarkEnd w:id="419"/>
    <w:p>
      <w:pPr>
        <w:pStyle w:val="BookText"/>
      </w:pPr>
      <w:r>
        <w:rPr>
          <w:rFonts w:ascii="Amiri" w:hAnsi="Amiri" w:eastAsia="Amiri" w:cs="Amiri"/>
          <w:lang w:bidi="ar-SA"/>
          <w:color w:val="111111"/>
          <w:sz w:val="28"/>
          <w:szCs w:val="28"/>
          <w:rtl/>
        </w:rPr>
        <w:t xml:space="preserve">الْآجَامِ یَبِیضُ فِی الْبَرِّ وَ یُفْرِخُ فِی الْبَرِّ فَهُوَ مِنْ صَیْدِ الْبَرِّ وَ مَا کَانَ مِنْ صَیْدِ الْبَرِّ یَکُونُ فِی الْبَرِّ وَ یَبِیضُ فِی الْبَحْرِ فَهُوَ مِنْ صَیْدِ الْبَحْرِ.</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مُرْسَلًا إِلَّا أَنَّهُ اقْتَصَرَ عَلَی الْآیَةِ وَ مَا بَعْدَهَا </w:t>
      </w:r>
      <w:r>
        <w:rPr>
          <w:rStyle w:val="FootnoteReference"/>
        </w:rPr>
        <w:footnoteReference w:id="2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الشَّیْخُ بِإِسْنَادِهِ عَنْ مُوسَی بْنِ الْقَاسِمِ عَنْ عَبْدِ الرَّحْمَنِ عَنْ حَمَّادٍ عَنْ حَرِیزٍ عَنْ أَبِی عَبْدِ اللَّهِ ع وَ ذَکَرَهُ بِتَمَامِهِ إِلَّا أَنَّهُ قَالَ مَتاعاً لَکُمْ </w:t>
      </w:r>
      <w:r>
        <w:rPr>
          <w:rStyle w:val="FootnoteReference"/>
        </w:rPr>
        <w:footnoteReference w:id="2567"/>
      </w:r>
      <w:r>
        <w:rPr>
          <w:rFonts w:ascii="Amiri" w:hAnsi="Amiri" w:eastAsia="Amiri" w:cs="Amiri"/>
          <w:lang w:bidi="ar-SA"/>
          <w:color w:val="111111"/>
          <w:sz w:val="28"/>
          <w:szCs w:val="28"/>
          <w:rtl/>
        </w:rPr>
        <w:t xml:space="preserve">قَالَ فَلْیَخْتَرِ </w:t>
      </w:r>
      <w:r>
        <w:rPr>
          <w:rStyle w:val="FootnoteReference"/>
        </w:rPr>
        <w:footnoteReference w:id="2568"/>
      </w:r>
      <w:r>
        <w:rPr>
          <w:rFonts w:ascii="Amiri" w:hAnsi="Amiri" w:eastAsia="Amiri" w:cs="Amiri"/>
          <w:lang w:bidi="ar-SA"/>
          <w:color w:val="111111"/>
          <w:sz w:val="28"/>
          <w:szCs w:val="28"/>
          <w:rtl/>
        </w:rPr>
        <w:t xml:space="preserve">الَّذِینَ یَأْکُلُونَ </w:t>
      </w:r>
      <w:r>
        <w:rPr>
          <w:rStyle w:val="FootnoteReference"/>
        </w:rPr>
        <w:footnoteReference w:id="256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حریزاز امام صادق (علیه السلام) در حدیثی نقل کرده است: شکارماهی، و خوردنش وتوشه راه قراردادن در حالت تر و شور (نمک زده )هیچ اشکالی ندارد، و این موضوع به واسطه آیه الهی است که فرموده است: 'برای شما شکار دریاها حلال شده است و طعام آن مایه ای برای شما و برای مسافران است.' بگوید: همانا بین این دو (شکل صید) انتخاب کنند که می‌خورند. وایشان فرمودند : 'بین آنها تمایزی است، هر پرنده‌ای که درنیزارخشکی تخم می گذارد و درخشکی پرورش می‌یابد، از شکار زمین است، و هر پرنده‌ای که در دریا تخم می گذارد و در دریا پرورش می‌یابد، از شکار دریا است.</w:t>
      </w:r>
    </w:p>
    <w:p>
      <w:pPr>
        <w:pStyle w:val="Heading5"/>
      </w:pPr>
      <w:bookmarkStart w:id="2206" w:name="_Toc1649"/>
      <w:r>
        <w:t>[رقم الحدیث الکلی: 16683 - رقم الحدیث الباب: 4]</w:t>
      </w:r>
      <w:bookmarkEnd w:id="2206"/>
    </w:p>
    <w:p>
      <w:pPr>
        <w:pStyle w:val="BookText"/>
      </w:pPr>
      <w:r>
        <w:rPr>
          <w:rFonts w:ascii="Times New Roman" w:hAnsi="Times New Roman" w:eastAsia="Times New Roman" w:cs="Times New Roman"/>
          <w:lang w:val="en-US" w:bidi="en-US"/>
          <w:color w:val="111111"/>
          <w:sz w:val="28"/>
          <w:szCs w:val="28"/>
          <w:rtl/>
        </w:rPr>
        <w:t xml:space="preserve">16683- 4- </w:t>
      </w:r>
      <w:r>
        <w:rPr>
          <w:rStyle w:val="FootnoteReference"/>
        </w:rPr>
        <w:footnoteReference w:id="2570"/>
      </w:r>
      <w:r>
        <w:rPr>
          <w:rFonts w:ascii="Amiri" w:hAnsi="Amiri" w:eastAsia="Amiri" w:cs="Amiri"/>
          <w:lang w:bidi="ar-SA"/>
          <w:color w:val="111111"/>
          <w:sz w:val="28"/>
          <w:szCs w:val="28"/>
          <w:rtl/>
        </w:rPr>
        <w:t xml:space="preserve">وَ عَنْ حُمَیْدِ بْنِ زِیَادٍ عَنِ الْحَسَنِ بْنِ مُحَمَّدِ بْنِ سَمَاعَةَ عَنْ غَیْرِ وَاحِدٍ عَنْ أَبَانٍ عَنِ الطَّیَّارِ عَنْ أَحَدِهِمَا ع قَالَ: لَا یَأْکُلِ الْمُحْرِمُ طَیْرَ الْمَاءِ.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یکی از آنها (امامان اهل بیت) علیهما السلام فرمود: "محرم نباید پرندگان آبی را بخورد."</w:t>
      </w:r>
    </w:p>
    <w:p>
      <w:pPr>
        <w:pStyle w:val="Heading5"/>
      </w:pPr>
      <w:bookmarkStart w:id="2207" w:name="_Toc1650"/>
      <w:r>
        <w:t>[رقم الحدیث الکلی: 16684 - رقم الحدیث الباب: 5]</w:t>
      </w:r>
      <w:bookmarkEnd w:id="2207"/>
    </w:p>
    <w:p>
      <w:pPr>
        <w:pStyle w:val="BookText"/>
      </w:pPr>
      <w:r>
        <w:rPr>
          <w:rFonts w:ascii="Times New Roman" w:hAnsi="Times New Roman" w:eastAsia="Times New Roman" w:cs="Times New Roman"/>
          <w:lang w:val="en-US" w:bidi="en-US"/>
          <w:color w:val="111111"/>
          <w:sz w:val="28"/>
          <w:szCs w:val="28"/>
          <w:rtl/>
        </w:rPr>
        <w:t xml:space="preserve">16684- 5- </w:t>
      </w:r>
      <w:r>
        <w:rPr>
          <w:rStyle w:val="FootnoteReference"/>
        </w:rPr>
        <w:footnoteReference w:id="2571"/>
      </w:r>
      <w:r>
        <w:rPr>
          <w:rFonts w:ascii="Amiri" w:hAnsi="Amiri" w:eastAsia="Amiri" w:cs="Amiri"/>
          <w:lang w:bidi="ar-SA"/>
          <w:color w:val="111111"/>
          <w:sz w:val="28"/>
          <w:szCs w:val="28"/>
          <w:rtl/>
        </w:rPr>
        <w:t xml:space="preserve">الْعَیَّاشِیُّ فِی تَفْسِیرِهِ عَنْ زَیْدٍ الشَّحَّامِ عَنْ أَبِی عَبْدِ اللَّهِ ع قَالَ: سَأَلْتُهُ عَنْ قَوْلِ اللَّهِ تَعَالَی أُحِلَّ لَکُمْ صَیْدُ الْبَحْرِ وَ طَعامُهُ مَتاعاً لَکُمْ وَ لِلسَّیَّارَةِ </w:t>
      </w:r>
      <w:r>
        <w:rPr>
          <w:rStyle w:val="FootnoteReference"/>
        </w:rPr>
        <w:footnoteReference w:id="2572"/>
      </w:r>
      <w:r>
        <w:rPr>
          <w:rFonts w:ascii="Amiri" w:hAnsi="Amiri" w:eastAsia="Amiri" w:cs="Amiri"/>
          <w:lang w:bidi="ar-SA"/>
          <w:color w:val="111111"/>
          <w:sz w:val="28"/>
          <w:szCs w:val="28"/>
          <w:rtl/>
        </w:rPr>
        <w:t xml:space="preserve">قَالَ هِیَ الْحِیتَانُ الْمَالِحُ وَ مَا تُزُوِّدَتْ مِنْهُ أَیْضاً وَ إِنْ لَمْ یَکُنْ مَالِحاً فَهُوَ مَتَاعٌ.</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573"/>
      </w:r>
      <w:r>
        <w:rPr>
          <w:rFonts w:ascii="Amiri" w:hAnsi="Amiri" w:eastAsia="Amiri" w:cs="Amiri"/>
          <w:lang w:bidi="ar-SA"/>
          <w:color w:val="111111"/>
          <w:sz w:val="28"/>
          <w:szCs w:val="28"/>
          <w:rtl/>
        </w:rPr>
        <w:t xml:space="preserve">وَ یَأْتِی مَا یَدُلُّ عَلَیْهِ </w:t>
      </w:r>
      <w:r>
        <w:rPr>
          <w:rStyle w:val="FootnoteReference"/>
        </w:rPr>
        <w:footnoteReference w:id="25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زَیْدِ الشَّحَّامِ، از امام صادق (علیه السلام) نقل کرده است: ازاین آیه شریفه سوال کردم : 'برای شما شکار دریاها حلال شده است و طعام آن مایه ای برای شما و برای مسافران است.' (سوره المائدة، آیه 96)." امام علیه السلام فرمود: "این حیتان‌های شور و هر آنچه که از آن توشه مسافر می‌شود نیز (حلال است)، و اگر شورهم نباشد، پس (برای مسافران) توشه راه است."</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420" w:name="pg14665_148121"/>
    <w:bookmarkEnd w:id="420"/>
    <w:p>
      <w:pPr>
        <w:pStyle w:val="Heading4"/>
      </w:pPr>
      <w:bookmarkStart w:id="2208" w:name="_Toc1651"/>
      <w:r>
        <w:t>7- بَابُ تَحْرِیمِ صَیْدِ الْمُحْرِمِ الْجَرَادَ وَ أَکْلِهِ وَ قَتْلِهِ إِلَّا أَنْ لَا یُمْکِنَ التَّحَرُّزُ مِنْهُ‌</w:t>
      </w:r>
      <w:bookmarkEnd w:id="2208"/>
    </w:p>
    <w:p>
      <w:pPr>
        <w:pStyle w:val="Heading5"/>
      </w:pPr>
      <w:bookmarkStart w:id="2209" w:name="_Toc1652"/>
      <w:r>
        <w:t>اشارة</w:t>
      </w:r>
      <w:bookmarkEnd w:id="2209"/>
    </w:p>
    <w:p>
      <w:pPr>
        <w:pStyle w:val="BookText"/>
      </w:pPr>
      <w:r>
        <w:rPr>
          <w:rStyle w:val="FootnoteReference"/>
        </w:rPr>
        <w:footnoteReference w:id="2575"/>
      </w:r>
      <w:r>
        <w:rPr>
          <w:rFonts w:ascii="Amiri" w:hAnsi="Amiri" w:eastAsia="Amiri" w:cs="Amiri"/>
          <w:lang w:bidi="ar-SA"/>
          <w:color w:val="111111"/>
          <w:sz w:val="28"/>
          <w:szCs w:val="28"/>
          <w:rtl/>
        </w:rPr>
        <w:t xml:space="preserve">7 بَابُ تَحْرِیمِ صَیْدِ الْمُحْرِمِ الْجَرَادَ وَ أَکْلِهِ وَ قَتْلِهِ إِلَّا أَنْ لَا یُمْکِنَ التَّحَرُّزُ مِنْهُ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10" w:name="_Toc1653"/>
      <w:r>
        <w:t>[رقم الحدیث الکلی: 16685 - رقم الحدیث الباب: 1]</w:t>
      </w:r>
      <w:bookmarkEnd w:id="2210"/>
    </w:p>
    <w:p>
      <w:pPr>
        <w:pStyle w:val="BookText"/>
      </w:pPr>
      <w:r>
        <w:rPr>
          <w:rFonts w:ascii="Times New Roman" w:hAnsi="Times New Roman" w:eastAsia="Times New Roman" w:cs="Times New Roman"/>
          <w:lang w:val="en-US" w:bidi="en-US"/>
          <w:color w:val="111111"/>
          <w:sz w:val="28"/>
          <w:szCs w:val="28"/>
          <w:rtl/>
        </w:rPr>
        <w:t xml:space="preserve">16685- 1- </w:t>
      </w:r>
      <w:r>
        <w:rPr>
          <w:rStyle w:val="FootnoteReference"/>
        </w:rPr>
        <w:footnoteReference w:id="2576"/>
      </w:r>
      <w:r>
        <w:rPr>
          <w:rFonts w:ascii="Amiri" w:hAnsi="Amiri" w:eastAsia="Amiri" w:cs="Amiri"/>
          <w:lang w:bidi="ar-SA"/>
          <w:color w:val="111111"/>
          <w:sz w:val="28"/>
          <w:szCs w:val="28"/>
          <w:rtl/>
        </w:rPr>
        <w:t xml:space="preserve">مُحَمَّدُ بْنُ یَعْقُوبَ عَنْ مُحَمَّدِ بْنِ یَحْیَی عَنْ أَحْمَدَ بْنِ مُحَمَّدٍ عَنْ عَلِیِّ بْنِ الْحَکَمِ عَنِ الْعَلَاءِ بْنِ رَزِینٍ عَنْ مُحَمَّدِ بْنِ مُسْلِمٍ عَنْ أَبِی جَعْفَرٍ ع قَالَ: مَرَّعَلِیٌّ عَلَی قَوْمٍ یَأْکُلُونَ جَرَاداً فَقَالَ سُبْحَانَ اللَّهِ وَ أَنْتُمْ مُحْرِمُونَ فَقَالُوا إِنَّمَا هُوَ مِنْ صَیْدِ الْبَحْرِ فَقَالَ لَهُمْ ارْمِسُوهُ </w:t>
      </w:r>
      <w:r>
        <w:rPr>
          <w:rStyle w:val="FootnoteReference"/>
        </w:rPr>
        <w:footnoteReference w:id="2577"/>
      </w:r>
      <w:r>
        <w:rPr>
          <w:rFonts w:ascii="Amiri" w:hAnsi="Amiri" w:eastAsia="Amiri" w:cs="Amiri"/>
          <w:lang w:bidi="ar-SA"/>
          <w:color w:val="111111"/>
          <w:sz w:val="28"/>
          <w:szCs w:val="28"/>
          <w:rtl/>
        </w:rPr>
        <w:t xml:space="preserve">فِی الْمَاءِ إِذاً.</w:t>
      </w:r>
    </w:p>
    <w:p>
      <w:pPr>
        <w:pStyle w:val="BookText"/>
      </w:pPr>
      <w:r>
        <w:rPr>
          <w:rFonts w:ascii="Amiri" w:hAnsi="Amiri" w:eastAsia="Amiri" w:cs="Amiri"/>
          <w:lang w:bidi="ar-SA"/>
          <w:color w:val="111111"/>
          <w:sz w:val="28"/>
          <w:szCs w:val="28"/>
          <w:rtl/>
        </w:rPr>
        <w:t xml:space="preserve">وَ رَوَاهُ الشَّیْخُ بِإِسْنَادِهِ عَنِ الْحُسَیْنِ بْنِ سَعِیدٍ عَنْ صَفْوَانَ عَنِ الْعَلَاءِ نَحْوَهُ </w:t>
      </w:r>
      <w:r>
        <w:rPr>
          <w:rStyle w:val="FootnoteReference"/>
        </w:rPr>
        <w:footnoteReference w:id="2578"/>
      </w:r>
      <w:r>
        <w:rPr>
          <w:rFonts w:ascii="Amiri" w:hAnsi="Amiri" w:eastAsia="Amiri" w:cs="Amiri"/>
          <w:lang w:bidi="ar-SA"/>
          <w:color w:val="111111"/>
          <w:sz w:val="28"/>
          <w:szCs w:val="28"/>
          <w:rtl/>
        </w:rPr>
        <w:t xml:space="preserve">وَ رَوَاهُ الصَّدُوقُ مُرْسَلًا </w:t>
      </w:r>
      <w:r>
        <w:rPr>
          <w:rStyle w:val="FootnoteReference"/>
        </w:rPr>
        <w:footnoteReference w:id="2579"/>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فِی الْمُقْنِعِ أَیْضاً مُرْسَلًا إِلَّا أَنَّهُ قَالَ فِیهِمَا مَرَّ أَبُو جَعْفَرٍ ع عَلَی قَوْمٍ </w:t>
      </w:r>
      <w:r>
        <w:rPr>
          <w:rStyle w:val="FootnoteReference"/>
        </w:rPr>
        <w:footnoteReference w:id="258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السّلام بر مردم گذشت، در حالى كه ملخ ميخوردند، پس فرمود: سبحان اللّٰه! و شما محرميد؟! گفتند: اينها از دريا هستند. گفت: اگر چنين است پس آنها را در آب فرو بريد،- يعنى اينها با فرو بردن در آب ميميرند، پس چگونه از جانوران دريا هستند</w:t>
      </w:r>
    </w:p>
    <w:p>
      <w:pPr>
        <w:pStyle w:val="Heading5"/>
      </w:pPr>
      <w:bookmarkStart w:id="2211" w:name="_Toc1654"/>
      <w:r>
        <w:t>[رقم الحدیث الکلی: 16686 - رقم الحدیث الباب: 2]</w:t>
      </w:r>
      <w:bookmarkEnd w:id="2211"/>
    </w:p>
    <w:p>
      <w:pPr>
        <w:pStyle w:val="BookText"/>
      </w:pPr>
      <w:r>
        <w:rPr>
          <w:rFonts w:ascii="Times New Roman" w:hAnsi="Times New Roman" w:eastAsia="Times New Roman" w:cs="Times New Roman"/>
          <w:lang w:val="en-US" w:bidi="en-US"/>
          <w:color w:val="111111"/>
          <w:sz w:val="28"/>
          <w:szCs w:val="28"/>
          <w:rtl/>
        </w:rPr>
        <w:t xml:space="preserve">16686- 2- </w:t>
      </w:r>
      <w:r>
        <w:rPr>
          <w:rStyle w:val="FootnoteReference"/>
        </w:rPr>
        <w:footnoteReference w:id="2581"/>
      </w:r>
      <w:r>
        <w:rPr>
          <w:rFonts w:ascii="Amiri" w:hAnsi="Amiri" w:eastAsia="Amiri" w:cs="Amiri"/>
          <w:lang w:bidi="ar-SA"/>
          <w:color w:val="111111"/>
          <w:sz w:val="28"/>
          <w:szCs w:val="28"/>
          <w:rtl/>
        </w:rPr>
        <w:t xml:space="preserve">وَ عَنْ عَلِیِّ بْنِ إِبْرَاهِیمَ عَنْ أَبِیهِ عَنْ حَمَّادٍ عَنْ حَرِیزٍ عَنْ زُرَارَةَ عَنْ أَحَدِهِمَا ع قَالَ: الْمُحْرِمُ یَتَنَکَّبُ الْجَرَادَ إِذَا کَانَ عَلَی الطَّرِیقِ فَإِنْ لَمْ یَجِدْ بُدّاً فَقَتَلَ فَلَا شَیْ‌ءَ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روایت شده از یکی از آن دو (امام) که گفت: محرم (کسی که در حالت احرام است) از ملخ‌ها دوری می‌کند اگر در راه باشند، پس اگر چاره‌ای نیافت و آن‌ها را کشت، چیزی بر او نیست.</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421" w:name="pg14665_148122"/>
    <w:bookmarkEnd w:id="421"/>
    <w:p>
      <w:pPr>
        <w:pStyle w:val="Heading5"/>
      </w:pPr>
      <w:bookmarkStart w:id="2212" w:name="_Toc1655"/>
      <w:r>
        <w:t>[رقم الحدیث الکلی: 16687 - رقم الحدیث الباب: 3]</w:t>
      </w:r>
      <w:bookmarkEnd w:id="2212"/>
    </w:p>
    <w:p>
      <w:pPr>
        <w:pStyle w:val="BookText"/>
      </w:pPr>
      <w:r>
        <w:rPr>
          <w:rFonts w:ascii="Times New Roman" w:hAnsi="Times New Roman" w:eastAsia="Times New Roman" w:cs="Times New Roman"/>
          <w:lang w:val="en-US" w:bidi="en-US"/>
          <w:color w:val="111111"/>
          <w:sz w:val="28"/>
          <w:szCs w:val="28"/>
          <w:rtl/>
        </w:rPr>
        <w:t xml:space="preserve">16687- 3- </w:t>
      </w:r>
      <w:r>
        <w:rPr>
          <w:rStyle w:val="FootnoteReference"/>
        </w:rPr>
        <w:footnoteReference w:id="2582"/>
      </w:r>
      <w:r>
        <w:rPr>
          <w:rFonts w:ascii="Amiri" w:hAnsi="Amiri" w:eastAsia="Amiri" w:cs="Amiri"/>
          <w:lang w:bidi="ar-SA"/>
          <w:color w:val="111111"/>
          <w:sz w:val="28"/>
          <w:szCs w:val="28"/>
          <w:rtl/>
        </w:rPr>
        <w:t xml:space="preserve">وَ عَنْ أَبِی عَلِیٍّ الْأَشْعَرِیِّ عَنْ مُحَمَّدِ بْنِ عَبْدِ الْجَبَّارِ عَنْ صَفْوَانَ بْنِ یَحْیَی عَنْ إِسْحَاقَ بْنِ عَمَّارٍ عَنْ أَبِی بَصِیرٍ قَالَ: سَأَلْتُهُ عَنِ الْجَرَادِ یَدْخُلُ مَتَاعَ الْقَوْمِ فَیَدُوسُونَهُ مِنْ غَیْرِ تَعَمُّدٍ لِقَتْلِهِ أَوْ یَمُرُّونَ بِهِ فِی الطَّرِیقِ فَیَطَئُونَهُ قَالَ إِنْ وَجَدْتَ مَعْدِلًا فَاعْدِلْ عَنْهُ فَإِنْ قَتَلْتَهُ غَیْرَ مُتَعَمِّدٍ فَلَا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بصیر روایت شده که گفت: از او (امام) پرسیدم درباره ملخ‌هایی که وارد بار و بنه مردم می‌شوند و مردم بدون قصد کشتن، آن‌ها را لگدمال می‌کنند یا از کنار آن‌ها در راه عبور می‌کنند و آن‌ها را لگد می‌کنند، (امام) گفت: اگر راه فرعی یافتی، از آن‌ها دور شو، و اگر بدون قصد آن‌ها را کشتی، ایرادی ندارد.</w:t>
      </w:r>
    </w:p>
    <w:p>
      <w:pPr>
        <w:pStyle w:val="Heading5"/>
      </w:pPr>
      <w:bookmarkStart w:id="2213" w:name="_Toc1656"/>
      <w:r>
        <w:t>[رقم الحدیث الکلی: 16688 - رقم الحدیث الباب: 4]</w:t>
      </w:r>
      <w:bookmarkEnd w:id="2213"/>
    </w:p>
    <w:p>
      <w:pPr>
        <w:pStyle w:val="BookText"/>
      </w:pPr>
      <w:r>
        <w:rPr>
          <w:rFonts w:ascii="Times New Roman" w:hAnsi="Times New Roman" w:eastAsia="Times New Roman" w:cs="Times New Roman"/>
          <w:lang w:val="en-US" w:bidi="en-US"/>
          <w:color w:val="111111"/>
          <w:sz w:val="28"/>
          <w:szCs w:val="28"/>
          <w:rtl/>
        </w:rPr>
        <w:t xml:space="preserve">16688- 4- </w:t>
      </w:r>
      <w:r>
        <w:rPr>
          <w:rStyle w:val="FootnoteReference"/>
        </w:rPr>
        <w:footnoteReference w:id="2583"/>
      </w:r>
      <w:r>
        <w:rPr>
          <w:rFonts w:ascii="Amiri" w:hAnsi="Amiri" w:eastAsia="Amiri" w:cs="Amiri"/>
          <w:lang w:bidi="ar-SA"/>
          <w:color w:val="111111"/>
          <w:sz w:val="28"/>
          <w:szCs w:val="28"/>
          <w:rtl/>
        </w:rPr>
        <w:t xml:space="preserve">مُحَمَّدُ بْنُ الْحَسَنِ بِإِسْنَادِهِ عَنِ الْحُسَیْنِ بْنِ سَعِیدٍ عَنْ فَضَالَةَ عَنْ مُعَاوِیَةَ بْنِ عَمَّارٍ عَنْ أَبِی عَبْدِ اللَّهِ ع قَالَ: لَیْسَ لِلْمُحْرِمِ أَنْ یَأْکُلَ جَرَاداً وَ لَا یَقْتُلَهُ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محرم نباید ملخ بخورد یا آنرا بکشد .</w:t>
      </w:r>
    </w:p>
    <w:p>
      <w:pPr>
        <w:pStyle w:val="Heading5"/>
      </w:pPr>
      <w:bookmarkStart w:id="2214" w:name="_Toc1657"/>
      <w:r>
        <w:t>[رقم الحدیث الکلی: 16689 - رقم الحدیث الباب: 5]</w:t>
      </w:r>
      <w:bookmarkEnd w:id="2214"/>
    </w:p>
    <w:p>
      <w:pPr>
        <w:pStyle w:val="BookText"/>
      </w:pPr>
      <w:r>
        <w:rPr>
          <w:rFonts w:ascii="Times New Roman" w:hAnsi="Times New Roman" w:eastAsia="Times New Roman" w:cs="Times New Roman"/>
          <w:lang w:val="en-US" w:bidi="en-US"/>
          <w:color w:val="111111"/>
          <w:sz w:val="28"/>
          <w:szCs w:val="28"/>
          <w:rtl/>
        </w:rPr>
        <w:t xml:space="preserve">16689- 5- </w:t>
      </w:r>
      <w:r>
        <w:rPr>
          <w:rStyle w:val="FootnoteReference"/>
        </w:rPr>
        <w:footnoteReference w:id="2584"/>
      </w:r>
      <w:r>
        <w:rPr>
          <w:rFonts w:ascii="Amiri" w:hAnsi="Amiri" w:eastAsia="Amiri" w:cs="Amiri"/>
          <w:lang w:bidi="ar-SA"/>
          <w:color w:val="111111"/>
          <w:sz w:val="28"/>
          <w:szCs w:val="28"/>
          <w:rtl/>
        </w:rPr>
        <w:t xml:space="preserve">وَ بِإِسْنَادِهِ عَنْ مُوسَی بْنِ الْقَاسِمِ عَنْ مُحَسِّنٍ عَنْ یُونُسَ بْنِ یَعْقُوبَ قَالَ: سَأَلْتُ أَبَا عَبْدِ اللَّهِ ع عَنِ الْجَرَادِ أَ یَأْکُلُهُ الْمُحْرِمُ قَالَ 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یُونُسَ بْنِ یَعْقُوبَ : ازحضرت صادق * سوال کردم آیا محرم ملخ می خورد ؟ فرمودند : خیر</w:t>
      </w:r>
    </w:p>
    <w:p>
      <w:pPr>
        <w:pStyle w:val="Heading5"/>
      </w:pPr>
      <w:bookmarkStart w:id="2215" w:name="_Toc1658"/>
      <w:r>
        <w:t>[رقم الحدیث الکلی: 16690 - رقم الحدیث الباب: 6]</w:t>
      </w:r>
      <w:bookmarkEnd w:id="2215"/>
    </w:p>
    <w:p>
      <w:pPr>
        <w:pStyle w:val="BookText"/>
      </w:pPr>
      <w:r>
        <w:rPr>
          <w:rFonts w:ascii="Times New Roman" w:hAnsi="Times New Roman" w:eastAsia="Times New Roman" w:cs="Times New Roman"/>
          <w:lang w:val="en-US" w:bidi="en-US"/>
          <w:color w:val="111111"/>
          <w:sz w:val="28"/>
          <w:szCs w:val="28"/>
          <w:rtl/>
        </w:rPr>
        <w:t xml:space="preserve">16690- 6- </w:t>
      </w:r>
      <w:r>
        <w:rPr>
          <w:rStyle w:val="FootnoteReference"/>
        </w:rPr>
        <w:footnoteReference w:id="2585"/>
      </w:r>
      <w:r>
        <w:rPr>
          <w:rFonts w:ascii="Amiri" w:hAnsi="Amiri" w:eastAsia="Amiri" w:cs="Amiri"/>
          <w:lang w:bidi="ar-SA"/>
          <w:color w:val="111111"/>
          <w:sz w:val="28"/>
          <w:szCs w:val="28"/>
          <w:rtl/>
        </w:rPr>
        <w:t xml:space="preserve">وَ عَنْهُ عَنْ عَبْدِ الرَّحْمَنِ عَنْ مُحَمَّدِ بْنِ حُمْرَانَ عَنْ مُحَمَّدِ بْنِ مُسْلِمٍ عَنْ أَبِی جَعْفَرٍ ع قَالَ: الْمُحْرِمُ لَا یَأْکُلُ الْجَرَادَ.</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586"/>
      </w:r>
      <w:r>
        <w:rPr>
          <w:rFonts w:ascii="Amiri" w:hAnsi="Amiri" w:eastAsia="Amiri" w:cs="Amiri"/>
          <w:lang w:bidi="ar-SA"/>
          <w:color w:val="111111"/>
          <w:sz w:val="28"/>
          <w:szCs w:val="28"/>
          <w:rtl/>
        </w:rPr>
        <w:t xml:space="preserve">وَ یَأْتِی مَا یَدُلُّ عَلَیْهِ فِی الْکَفَّارَاتِ </w:t>
      </w:r>
      <w:r>
        <w:rPr>
          <w:rStyle w:val="FootnoteReference"/>
        </w:rPr>
        <w:footnoteReference w:id="25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 محرم نباید ملخ بخورد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422" w:name="pg14665_148123"/>
    <w:bookmarkEnd w:id="422"/>
    <w:p>
      <w:pPr>
        <w:pStyle w:val="Heading4"/>
      </w:pPr>
      <w:bookmarkStart w:id="2216" w:name="_Toc1659"/>
      <w:r>
        <w:t>8- بَابُ أَنَّهُ یَحْرُمُ عَلَی الْمُحْرِمِ أَنْ یُؤْذِیَ صَیْدَ الْبَرِّ أَوْ یُعَذِّبَهُ‌</w:t>
      </w:r>
      <w:bookmarkEnd w:id="2216"/>
    </w:p>
    <w:p>
      <w:pPr>
        <w:pStyle w:val="Heading5"/>
      </w:pPr>
      <w:bookmarkStart w:id="2217" w:name="_Toc1660"/>
      <w:r>
        <w:t>اشارة</w:t>
      </w:r>
      <w:bookmarkEnd w:id="2217"/>
    </w:p>
    <w:p>
      <w:pPr>
        <w:pStyle w:val="BookText"/>
      </w:pPr>
      <w:r>
        <w:rPr>
          <w:rStyle w:val="FootnoteReference"/>
        </w:rPr>
        <w:footnoteReference w:id="2588"/>
      </w:r>
      <w:r>
        <w:rPr>
          <w:rFonts w:ascii="Amiri" w:hAnsi="Amiri" w:eastAsia="Amiri" w:cs="Amiri"/>
          <w:lang w:bidi="ar-SA"/>
          <w:color w:val="111111"/>
          <w:sz w:val="28"/>
          <w:szCs w:val="28"/>
          <w:rtl/>
        </w:rPr>
        <w:t xml:space="preserve">8 بَابُ أَنَّهُ یَحْرُمُ عَلَی الْمُحْرِمِ أَنْ یُؤْذِیَ صَیْدَ الْبَرِّ أَوْ یُعَذِّبَهُ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18" w:name="_Toc1661"/>
      <w:r>
        <w:t>[رقم الحدیث الکلی: 16691 - رقم الحدیث الباب: 1]</w:t>
      </w:r>
      <w:bookmarkEnd w:id="2218"/>
    </w:p>
    <w:p>
      <w:pPr>
        <w:pStyle w:val="BookText"/>
      </w:pPr>
      <w:r>
        <w:rPr>
          <w:rFonts w:ascii="Times New Roman" w:hAnsi="Times New Roman" w:eastAsia="Times New Roman" w:cs="Times New Roman"/>
          <w:lang w:val="en-US" w:bidi="en-US"/>
          <w:color w:val="111111"/>
          <w:sz w:val="28"/>
          <w:szCs w:val="28"/>
          <w:rtl/>
        </w:rPr>
        <w:t xml:space="preserve">16691- 1- </w:t>
      </w:r>
      <w:r>
        <w:rPr>
          <w:rStyle w:val="FootnoteReference"/>
        </w:rPr>
        <w:footnoteReference w:id="2589"/>
      </w:r>
      <w:r>
        <w:rPr>
          <w:rFonts w:ascii="Amiri" w:hAnsi="Amiri" w:eastAsia="Amiri" w:cs="Amiri"/>
          <w:lang w:bidi="ar-SA"/>
          <w:color w:val="111111"/>
          <w:sz w:val="28"/>
          <w:szCs w:val="28"/>
          <w:rtl/>
        </w:rPr>
        <w:t xml:space="preserve">مُحَمَّدُ بْنُ یَعْقُوبَ عَنْ مُحَمَّدِ بْنِ یَحْیَی عَنْ أَحْمَدَ بْنِ مُحَمَّدٍ عَنِ الْحُسَیْنِ بْنِ سَعِیدٍ عَنْ بَعْضِ أَصْحَابِهِ عَنْ أَبِی جَمِیلَةَ عَنْ زَیْدٍ الشَّحَّامِ عَنْ أَبِی عَبْدِ اللَّهِ ع فِی قَوْلِ اللَّهِ عَزَّ وَ جَلَّ وَ مَنْ عادَ فَیَنْتَقِمُ اللَّهُ مِنْهُ </w:t>
      </w:r>
      <w:r>
        <w:rPr>
          <w:rStyle w:val="FootnoteReference"/>
        </w:rPr>
        <w:footnoteReference w:id="2590"/>
      </w:r>
      <w:r>
        <w:rPr>
          <w:rFonts w:ascii="Amiri" w:hAnsi="Amiri" w:eastAsia="Amiri" w:cs="Amiri"/>
          <w:lang w:bidi="ar-SA"/>
          <w:color w:val="111111"/>
          <w:sz w:val="28"/>
          <w:szCs w:val="28"/>
          <w:rtl/>
        </w:rPr>
        <w:t xml:space="preserve">قَالَ إِنَّ رَجُلًا انْطَلَقَ وَ هُوَ مُحْرِمٌ فَأَخَذَ ثَعْلَباً فَجَعَلَ یُقَرِّبُ النَّارَ إِلَی وَجْهِهِ وَ جَعَلَ الثَّعْلَبُ یَصِیحُ وَ یُحْدِثُ مِنْ اسْتِهِ وَ جَعَلَ أَصْحَابُهُ یَنْهَوْنَهُ عَمَّا یَصْنَعُ ثُمَّ أَرْسَلَهُ بَعْدَ ذَلِکَ فَبَیْنَمَا الرَّجُلُ نَائِمٌ إِذْ جَاءَتْهُ حَیَّةٌ فَدَخَلَتْ فِی فِیهِ فَلَمْ تَدَعْهُ حَتَّی جَعَلَ یُحْدِثُ کَمَا أَحْدَثَ الثَّعْلَبُ ثُمَّ خَلَّتْ عَنْهُ.</w:t>
      </w:r>
    </w:p>
    <w:p>
      <w:pPr>
        <w:pStyle w:val="BookText"/>
      </w:pPr>
      <w:r>
        <w:rPr>
          <w:rFonts w:ascii="Amiri" w:hAnsi="Amiri" w:eastAsia="Amiri" w:cs="Amiri"/>
          <w:lang w:bidi="ar-SA"/>
          <w:color w:val="111111"/>
          <w:sz w:val="28"/>
          <w:szCs w:val="28"/>
          <w:rtl/>
        </w:rPr>
        <w:t xml:space="preserve">وَ رَوَاهُ الْعَیَّاشِیُّ فِی تَفْسِیرِهِ عَنْ مُحَمَّدِ بْنِ مُسْلِمٍ عَنْ أَحَدِهِمَا ع </w:t>
      </w:r>
      <w:r>
        <w:rPr>
          <w:rStyle w:val="FootnoteReference"/>
        </w:rPr>
        <w:footnoteReference w:id="2591"/>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592"/>
      </w:r>
      <w:r>
        <w:rPr>
          <w:rFonts w:ascii="Amiri" w:hAnsi="Amiri" w:eastAsia="Amiri" w:cs="Amiri"/>
          <w:lang w:bidi="ar-SA"/>
          <w:color w:val="111111"/>
          <w:sz w:val="28"/>
          <w:szCs w:val="28"/>
          <w:rtl/>
        </w:rPr>
        <w:t xml:space="preserve">وَ یَأْتِی مَا یَدُلُّ عَلَیْهِ </w:t>
      </w:r>
      <w:r>
        <w:rPr>
          <w:rStyle w:val="FootnoteReference"/>
        </w:rPr>
        <w:footnoteReference w:id="25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زید شحام از امام صادق (ع) روایت شده درباره گفتار خداوند عز و جل «و هر که دوباره [آن را تکرار کند] خداوند از او انتقام می‌گیرد» (مائده 5:95)، گفت: مردی محرم بود که رفته و یک روباه گرفت. او آتش را به صورت روباه نزدیک می‌کرد و روباه فریاد می‌کشید و از مقعدش مدفوع می‌کرد. یارانش او را از این کار منع می‌کردند. سپس بعد از آن روباه را رها کرد. در حالی که آن مرد خوابیده بود، ماری نزد او آمد و وارد دهانش شد و او را رها نکرد تا وقتی که او همانند روباه مدفوع کرد، سپس مار او را رها کرد.</w:t>
      </w:r>
    </w:p>
    <w:p>
      <w:pPr>
        <w:pStyle w:val="Heading4"/>
      </w:pPr>
      <w:bookmarkStart w:id="2219" w:name="_Toc1662"/>
      <w:r>
        <w:t>9- بَابُ جَوَازِ اسْتِعْمَالِ الْمُحْرِمِ جُلُودَ الصَّیْدِ وَ الشُّرْبِ مِنْهَا</w:t>
      </w:r>
      <w:bookmarkEnd w:id="2219"/>
    </w:p>
    <w:p>
      <w:pPr>
        <w:pStyle w:val="Heading5"/>
      </w:pPr>
      <w:bookmarkStart w:id="2220" w:name="_Toc1663"/>
      <w:r>
        <w:t>اشارة</w:t>
      </w:r>
      <w:bookmarkEnd w:id="2220"/>
    </w:p>
    <w:p>
      <w:pPr>
        <w:pStyle w:val="BookText"/>
      </w:pPr>
      <w:r>
        <w:rPr>
          <w:rStyle w:val="FootnoteReference"/>
        </w:rPr>
        <w:footnoteReference w:id="2594"/>
      </w:r>
      <w:r>
        <w:rPr>
          <w:rFonts w:ascii="Amiri" w:hAnsi="Amiri" w:eastAsia="Amiri" w:cs="Amiri"/>
          <w:lang w:bidi="ar-SA"/>
          <w:color w:val="111111"/>
          <w:sz w:val="28"/>
          <w:szCs w:val="28"/>
          <w:rtl/>
        </w:rPr>
        <w:t xml:space="preserve">9 بَابُ جَوَازِ اسْتِعْمَالِ الْمُحْرِمِ جُلُودَ الصَّیْدِ وَ الشُّرْبِ مِنْهَا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21" w:name="_Toc1664"/>
      <w:r>
        <w:t>[رقم الحدیث الکلی: 16692 - رقم الحدیث الباب: 1]</w:t>
      </w:r>
      <w:bookmarkEnd w:id="2221"/>
    </w:p>
    <w:p>
      <w:pPr>
        <w:pStyle w:val="BookText"/>
      </w:pPr>
      <w:r>
        <w:rPr>
          <w:rFonts w:ascii="Times New Roman" w:hAnsi="Times New Roman" w:eastAsia="Times New Roman" w:cs="Times New Roman"/>
          <w:lang w:val="en-US" w:bidi="en-US"/>
          <w:color w:val="111111"/>
          <w:sz w:val="28"/>
          <w:szCs w:val="28"/>
          <w:rtl/>
        </w:rPr>
        <w:t xml:space="preserve">16692- 1- </w:t>
      </w:r>
      <w:r>
        <w:rPr>
          <w:rStyle w:val="FootnoteReference"/>
        </w:rPr>
        <w:footnoteReference w:id="2595"/>
      </w:r>
      <w:r>
        <w:rPr>
          <w:rFonts w:ascii="Amiri" w:hAnsi="Amiri" w:eastAsia="Amiri" w:cs="Amiri"/>
          <w:lang w:bidi="ar-SA"/>
          <w:color w:val="111111"/>
          <w:sz w:val="28"/>
          <w:szCs w:val="28"/>
          <w:rtl/>
        </w:rPr>
        <w:t xml:space="preserve">مُحَمَّدُ بْنُ یَعْقُوبَ عَنْ مُحَمَّدِ بْنِ یَحْیَی عَنْ أَحْمَدَ بْنِ مُحَمَّدٍ عَنْ عَلِیِّ بْنِ مَهْزِیَارَ قَالَ: سَأَلْتُ الرَّجُلَ ع عَنِ الْمُحْرِمِ</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423" w:name="pg14665_148124"/>
    <w:bookmarkEnd w:id="423"/>
    <w:p>
      <w:pPr>
        <w:pStyle w:val="BookText"/>
      </w:pPr>
      <w:r>
        <w:rPr>
          <w:rFonts w:ascii="Amiri" w:hAnsi="Amiri" w:eastAsia="Amiri" w:cs="Amiri"/>
          <w:lang w:bidi="ar-SA"/>
          <w:color w:val="111111"/>
          <w:sz w:val="28"/>
          <w:szCs w:val="28"/>
          <w:rtl/>
        </w:rPr>
        <w:t xml:space="preserve">یَشْرَبُ الْمَاءَ مِنْ قِرْبَةٍ أَوْ سِقَاءٍ اتُّخِذَ مِنْ جُلُودِ الصَّیْدِ هَلْ یَجُوزُ ذَلِکَ أَمْ لَا فَقَالَ یَشْرَبُ مِنْ جُلُودِهَا.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مَهْزِیَارَسوال کردم از....درمورد محرمی که مشک آبش یا ظرف سقاء ازپوست حیوان صید شده است آیا آب خوردن از آن جایز است ؟ فرمودند : (می تواند) آب بخورد ازاین پوستها .</w:t>
      </w:r>
    </w:p>
    <w:p>
      <w:pPr>
        <w:pStyle w:val="Heading4"/>
      </w:pPr>
      <w:bookmarkStart w:id="2222" w:name="_Toc1665"/>
      <w:r>
        <w:t>10- بَابُ أَنَّ مَا ذَبَحَهُ الْمُحْرِمُ مِنَ الصَّیْدِ فَهُوَ مَیْتَةٌ حَرَامٌ عَلَی الْمُحِلِّ وَ الْمُحْرِمِ وَ کَذَا مَا ذُبِحَ مِنْهُ فِی الْحَرَمِ‌</w:t>
      </w:r>
      <w:bookmarkEnd w:id="2222"/>
    </w:p>
    <w:p>
      <w:pPr>
        <w:pStyle w:val="Heading5"/>
      </w:pPr>
      <w:bookmarkStart w:id="2223" w:name="_Toc1666"/>
      <w:r>
        <w:t>اشارة</w:t>
      </w:r>
      <w:bookmarkEnd w:id="2223"/>
    </w:p>
    <w:p>
      <w:pPr>
        <w:pStyle w:val="BookText"/>
      </w:pPr>
      <w:r>
        <w:rPr>
          <w:rStyle w:val="FootnoteReference"/>
        </w:rPr>
        <w:footnoteReference w:id="2596"/>
      </w:r>
      <w:r>
        <w:rPr>
          <w:rFonts w:ascii="Amiri" w:hAnsi="Amiri" w:eastAsia="Amiri" w:cs="Amiri"/>
          <w:lang w:bidi="ar-SA"/>
          <w:color w:val="111111"/>
          <w:sz w:val="28"/>
          <w:szCs w:val="28"/>
          <w:rtl/>
        </w:rPr>
        <w:t xml:space="preserve">10 بَابُ أَنَّ مَا ذَبَحَهُ الْمُحْرِمُ مِنَ الصَّیْدِ فَهُوَ مَیْتَةٌ حَرَامٌ عَلَی الْمُحِلِّ وَ الْمُحْرِمِ وَ کَذَا مَا ذُبِحَ مِنْهُ فِی الْحَرَمِ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24" w:name="_Toc1667"/>
      <w:r>
        <w:t>[رقم الحدیث الکلی: 16693 - رقم الحدیث الباب: 1]</w:t>
      </w:r>
      <w:bookmarkEnd w:id="2224"/>
    </w:p>
    <w:p>
      <w:pPr>
        <w:pStyle w:val="BookText"/>
      </w:pPr>
      <w:r>
        <w:rPr>
          <w:rFonts w:ascii="Times New Roman" w:hAnsi="Times New Roman" w:eastAsia="Times New Roman" w:cs="Times New Roman"/>
          <w:lang w:val="en-US" w:bidi="en-US"/>
          <w:color w:val="111111"/>
          <w:sz w:val="28"/>
          <w:szCs w:val="28"/>
          <w:rtl/>
        </w:rPr>
        <w:t xml:space="preserve">16693- 1- </w:t>
      </w:r>
      <w:r>
        <w:rPr>
          <w:rStyle w:val="FootnoteReference"/>
        </w:rPr>
        <w:footnoteReference w:id="2597"/>
      </w:r>
      <w:r>
        <w:rPr>
          <w:rFonts w:ascii="Amiri" w:hAnsi="Amiri" w:eastAsia="Amiri" w:cs="Amiri"/>
          <w:lang w:bidi="ar-SA"/>
          <w:color w:val="111111"/>
          <w:sz w:val="28"/>
          <w:szCs w:val="28"/>
          <w:rtl/>
        </w:rPr>
        <w:t xml:space="preserve">مُحَمَّدُ بْنُ عَلِیِّ بْنِ الْحُسَیْنِ بِإِسْنَادِهِ عَنْ صَفْوَانَ عَنْ عَبْدِ اللَّهِ بْنِ سِنَانٍ قَالَ: قَالَ أَبُو عَبْدِ اللَّهِ ع لَا یُذْبَحُ الصَّیْدُ فِی الْحَرَمِ وَ إِنْ صِیدَ فِی الْحِلِّ.</w:t>
      </w:r>
    </w:p>
    <w:p>
      <w:pPr>
        <w:pStyle w:val="BookText"/>
      </w:pPr>
      <w:r>
        <w:rPr>
          <w:rFonts w:ascii="Amiri" w:hAnsi="Amiri" w:eastAsia="Amiri" w:cs="Amiri"/>
          <w:lang w:bidi="ar-SA"/>
          <w:color w:val="111111"/>
          <w:sz w:val="28"/>
          <w:szCs w:val="28"/>
          <w:rtl/>
        </w:rPr>
        <w:t xml:space="preserve">وَ رَوَاهُ أَیْضاً مُرْسَلًا </w:t>
      </w:r>
      <w:r>
        <w:rPr>
          <w:rStyle w:val="FootnoteReference"/>
        </w:rPr>
        <w:footnoteReference w:id="25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نباید صید درحرم ذبح بشود ولودرحل صید شده باشد .</w:t>
      </w:r>
    </w:p>
    <w:p>
      <w:pPr>
        <w:pStyle w:val="Heading5"/>
      </w:pPr>
      <w:bookmarkStart w:id="2225" w:name="_Toc1668"/>
      <w:r>
        <w:t>[رقم الحدیث الکلی: 16694 - رقم الحدیث الباب: 2]</w:t>
      </w:r>
      <w:bookmarkEnd w:id="2225"/>
    </w:p>
    <w:p>
      <w:pPr>
        <w:pStyle w:val="BookText"/>
      </w:pPr>
      <w:r>
        <w:rPr>
          <w:rFonts w:ascii="Times New Roman" w:hAnsi="Times New Roman" w:eastAsia="Times New Roman" w:cs="Times New Roman"/>
          <w:lang w:val="en-US" w:bidi="en-US"/>
          <w:color w:val="111111"/>
          <w:sz w:val="28"/>
          <w:szCs w:val="28"/>
          <w:rtl/>
        </w:rPr>
        <w:t xml:space="preserve">16694- 2- </w:t>
      </w:r>
      <w:r>
        <w:rPr>
          <w:rStyle w:val="FootnoteReference"/>
        </w:rPr>
        <w:footnoteReference w:id="2599"/>
      </w:r>
      <w:r>
        <w:rPr>
          <w:rFonts w:ascii="Amiri" w:hAnsi="Amiri" w:eastAsia="Amiri" w:cs="Amiri"/>
          <w:lang w:bidi="ar-SA"/>
          <w:color w:val="111111"/>
          <w:sz w:val="28"/>
          <w:szCs w:val="28"/>
          <w:rtl/>
        </w:rPr>
        <w:t xml:space="preserve">مُحَمَّدُ بْنُ الْحَسَنِ بِإِسْنَادِهِ عَنْ أَحْمَدَ بْنِ مُحَمَّدِ بْنِ عِیسَی عَنْ مُحَمَّدِ بْنِ أَبِی عُمَیْرٍ عَنْ خَلَّادٍ السَّرِیِّ </w:t>
      </w:r>
      <w:r>
        <w:rPr>
          <w:rStyle w:val="FootnoteReference"/>
        </w:rPr>
        <w:footnoteReference w:id="2600"/>
      </w:r>
      <w:r>
        <w:rPr>
          <w:rFonts w:ascii="Amiri" w:hAnsi="Amiri" w:eastAsia="Amiri" w:cs="Amiri"/>
          <w:lang w:bidi="ar-SA"/>
          <w:color w:val="111111"/>
          <w:sz w:val="28"/>
          <w:szCs w:val="28"/>
          <w:rtl/>
        </w:rPr>
        <w:t xml:space="preserve">عَنْ أَبِی عَبْدِ اللَّهِ ع فِی رَجُلٍ ذَبَحَ حَمَامَةً مِنْ حَمَامِ الْحَرَمِ- قَالَ عَلَیْهِ الْفِدَاءُ قُلْتُ فَیَأْکُلُهُ قَالَ لَا قُلْتُ فَیَطْرَحُهُ قَالَ إِذَا طَرَحَهُ فَعَلَیْهِ فِدَاءٌ آخَرُ قُلْتُ فَمَا یَصْنَعُ بِهِ قَالَ یَدْفِنُهُ.</w:t>
      </w:r>
    </w:p>
    <w:p>
      <w:pPr>
        <w:pStyle w:val="BookText"/>
      </w:pPr>
      <w:r>
        <w:rPr>
          <w:rFonts w:ascii="Amiri" w:hAnsi="Amiri" w:eastAsia="Amiri" w:cs="Amiri"/>
          <w:lang w:bidi="ar-SA"/>
          <w:color w:val="111111"/>
          <w:sz w:val="28"/>
          <w:szCs w:val="28"/>
          <w:rtl/>
        </w:rPr>
        <w:t xml:space="preserve">وَ رَوَاهُ الصَّدُوقُ بِإِسْنَادِهِ عَنِ ابْنِ أَبِی عُمَیْرٍ عَنْ خَلَّادٍ عَنْ أَبِی عَبْدِ اللَّهِ ع مِثْلَهُ </w:t>
      </w:r>
      <w:r>
        <w:rPr>
          <w:rStyle w:val="FootnoteReference"/>
        </w:rPr>
        <w:footnoteReference w:id="26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 روایت شده که درباره مردی که کبوتر حرم را ذبح کرد، فرمود: باید کفاره بپردازد. گفتم: آیا آن را می‌خورد؟ فرمود: نه. گفتم: آیا آن را دور می‌اندازد؟ فرمود: اگر آن را دور بیندازد، کفاره دیگری بر او واجب است. گفتم: پس چه کند؟ فرمود: آن را دفن کند.</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424" w:name="pg14665_148125"/>
    <w:bookmarkEnd w:id="424"/>
    <w:p>
      <w:pPr>
        <w:pStyle w:val="Heading5"/>
      </w:pPr>
      <w:bookmarkStart w:id="2226" w:name="_Toc1669"/>
      <w:r>
        <w:t>[رقم الحدیث الکلی: 16695 - رقم الحدیث الباب: 3]</w:t>
      </w:r>
      <w:bookmarkEnd w:id="2226"/>
    </w:p>
    <w:p>
      <w:pPr>
        <w:pStyle w:val="BookText"/>
      </w:pPr>
      <w:r>
        <w:rPr>
          <w:rFonts w:ascii="Times New Roman" w:hAnsi="Times New Roman" w:eastAsia="Times New Roman" w:cs="Times New Roman"/>
          <w:lang w:val="en-US" w:bidi="en-US"/>
          <w:color w:val="111111"/>
          <w:sz w:val="28"/>
          <w:szCs w:val="28"/>
          <w:rtl/>
        </w:rPr>
        <w:t xml:space="preserve">16695- 3- </w:t>
      </w:r>
      <w:r>
        <w:rPr>
          <w:rStyle w:val="FootnoteReference"/>
        </w:rPr>
        <w:footnoteReference w:id="2602"/>
      </w:r>
      <w:r>
        <w:rPr>
          <w:rFonts w:ascii="Amiri" w:hAnsi="Amiri" w:eastAsia="Amiri" w:cs="Amiri"/>
          <w:lang w:bidi="ar-SA"/>
          <w:color w:val="111111"/>
          <w:sz w:val="28"/>
          <w:szCs w:val="28"/>
          <w:rtl/>
        </w:rPr>
        <w:t xml:space="preserve">وَ عَنْهُ عَنْ أَبِی أَحْمَدَ یَعْنِی ابْنَ أَبِی عُمَیْرٍ عَمَّنْ ذَکَرَهُ عَنْ أَبِی عَبْدِ اللَّهِ ع قَالَ: قُلْتُ لَهُ الْمُحْرِمُ یُصِیبُ الصَّیْدَ فَیَفْدِیهِ أَ یَطْعَمُهُ أَوْ یَطْرَحُهُ قَالَ إِذاً یَکُونَ عَلَیْهِ فِدَاءٌ آخَرُ قُلْتُ فَمَا یَصْنَعُ بِهِ قَالَ یَدْفِنُهُ.</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26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خدمت حضرت صادق * عرض کردم محرم صیدی می گیرد وکفاره آنرا هم می دهد آیا آنرا بخورد یا دور بیندازد ؟ فرمودند : دراین صورت (خوردن) یک کفاره دیگر باید بدهد عرض کردم پس چه کند ؟ فرمودند : باید آنرا دفن کند .</w:t>
      </w:r>
    </w:p>
    <w:p>
      <w:pPr>
        <w:pStyle w:val="Heading5"/>
      </w:pPr>
      <w:bookmarkStart w:id="2227" w:name="_Toc1670"/>
      <w:r>
        <w:t>[رقم الحدیث الکلی: 16696 - رقم الحدیث الباب: 4]</w:t>
      </w:r>
      <w:bookmarkEnd w:id="2227"/>
    </w:p>
    <w:p>
      <w:pPr>
        <w:pStyle w:val="BookText"/>
      </w:pPr>
      <w:r>
        <w:rPr>
          <w:rFonts w:ascii="Times New Roman" w:hAnsi="Times New Roman" w:eastAsia="Times New Roman" w:cs="Times New Roman"/>
          <w:lang w:val="en-US" w:bidi="en-US"/>
          <w:color w:val="111111"/>
          <w:sz w:val="28"/>
          <w:szCs w:val="28"/>
          <w:rtl/>
        </w:rPr>
        <w:t xml:space="preserve">16696- 4- </w:t>
      </w:r>
      <w:r>
        <w:rPr>
          <w:rStyle w:val="FootnoteReference"/>
        </w:rPr>
        <w:footnoteReference w:id="2604"/>
      </w:r>
      <w:r>
        <w:rPr>
          <w:rFonts w:ascii="Amiri" w:hAnsi="Amiri" w:eastAsia="Amiri" w:cs="Amiri"/>
          <w:lang w:bidi="ar-SA"/>
          <w:color w:val="111111"/>
          <w:sz w:val="28"/>
          <w:szCs w:val="28"/>
          <w:rtl/>
        </w:rPr>
        <w:t xml:space="preserve">وَ بِإِسْنَادِهِ عَنْ مُحَمَّدِ بْنِ أَحْمَدَ بْنِ یَحْیَی عَنْ أَبِی جَعْفَرٍ عَنْ أَبِیهِ عَنْ وَهْبٍ عَنْ جَعْفَرٍ عَنْ أَبِیهِ عَنْ عَلِیٍّ ع قَالَ: إِذَا ذَبَحَ الْمُحْرِمُ الصَّیْدَ لَمْ یَأْکُلْهُ الْحَلَالُ وَ الْحَرَامُ وَ هُوَ کَالْمَیْتَةِ وَ إِذَا ذُبِحَ الصَّیْدُ فِی الْحَرَمِ- فَهُوَ مَیْتَةٌ حَلَالٌ ذَبَحَهُ أَوْ حَرَامٌ.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 فرمود: «هرگاه مُحرِم (کسی که در حال احرام است) حیوانی را شکار کند، نه فرد حلال (کسی که در حال احرام نیست) و نه مُحرِم نباید آن را بخورد، و آن مانند مردار است. و هرگاه حیوانی در حرم ذبح شود، آن مردار است، چه ذبح‌کننده حلال باشد چه حرام (مُحرِم).»</w:t>
      </w:r>
    </w:p>
    <w:p>
      <w:pPr>
        <w:pStyle w:val="Heading5"/>
      </w:pPr>
      <w:bookmarkStart w:id="2228" w:name="_Toc1671"/>
      <w:r>
        <w:t>[رقم الحدیث الکلی: 16697 - رقم الحدیث الباب: 5]</w:t>
      </w:r>
      <w:bookmarkEnd w:id="2228"/>
    </w:p>
    <w:p>
      <w:pPr>
        <w:pStyle w:val="BookText"/>
      </w:pPr>
      <w:r>
        <w:rPr>
          <w:rFonts w:ascii="Times New Roman" w:hAnsi="Times New Roman" w:eastAsia="Times New Roman" w:cs="Times New Roman"/>
          <w:lang w:val="en-US" w:bidi="en-US"/>
          <w:color w:val="111111"/>
          <w:sz w:val="28"/>
          <w:szCs w:val="28"/>
          <w:rtl/>
        </w:rPr>
        <w:t xml:space="preserve">16697- 5- </w:t>
      </w:r>
      <w:r>
        <w:rPr>
          <w:rStyle w:val="FootnoteReference"/>
        </w:rPr>
        <w:footnoteReference w:id="2605"/>
      </w:r>
      <w:r>
        <w:rPr>
          <w:rFonts w:ascii="Amiri" w:hAnsi="Amiri" w:eastAsia="Amiri" w:cs="Amiri"/>
          <w:lang w:bidi="ar-SA"/>
          <w:color w:val="111111"/>
          <w:sz w:val="28"/>
          <w:szCs w:val="28"/>
          <w:rtl/>
        </w:rPr>
        <w:t xml:space="preserve">وَ بِإِسْنَادِهِ عَنْ مُحَمَّدِ بْنِ الْحَسَنِ الصَّفَّارِ عَنِ الْحَسَنِ بْنِ مُوسَی الْخَشَّابِ عَنْ إِسْحَاقَ عَنْ جَعْفَرٍ ع أَنَّ عَلِیّاً ع کَانَ یَقُولُ إِذَا ذَبَحَ الْمُحْرِمُ الصَّیْدَ فِی غَیْرِ الْحَرَمِ فَهُوَ مَیْتَةٌ لَا یَأْکُلُهُ مُحِلٌّ وَ لَا مُحْرِمٌ وَ إِذَا ذَبَحَ الْمُحِلُّ الصَّیْدَ فِی جَوْفِ الْحَرَمِ- فَهُوَ مَیْتَةٌ لَا یَأْکُلُهُ مُحِلٌّ وَ لَا مُحْرِمٌ.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روایت شده است که علی* می‌فرمود: «هرگاه مُحرِم (کسی که در حال احرام است) در بیرون حرم حیوان شکار کند، آن حیوان مردار است و نه فرد حلال (کسی که در حال احرام نیست) و نه مُحرِم نباید آن را بخورد، و هرگاه فرد حلال در داخل حرم حیوان شکار کند، آن حیوان مردار است و نه فرد حلال و نه مُحرِم نباید آن را بخورد.»</w:t>
      </w:r>
    </w:p>
    <w:p>
      <w:pPr>
        <w:pStyle w:val="Heading5"/>
      </w:pPr>
      <w:bookmarkStart w:id="2229" w:name="_Toc1672"/>
      <w:r>
        <w:t>[رقم الحدیث الکلی: 16698 - رقم الحدیث الباب: 6]</w:t>
      </w:r>
      <w:bookmarkEnd w:id="2229"/>
    </w:p>
    <w:p>
      <w:pPr>
        <w:pStyle w:val="BookText"/>
      </w:pPr>
      <w:r>
        <w:rPr>
          <w:rFonts w:ascii="Times New Roman" w:hAnsi="Times New Roman" w:eastAsia="Times New Roman" w:cs="Times New Roman"/>
          <w:lang w:val="en-US" w:bidi="en-US"/>
          <w:color w:val="111111"/>
          <w:sz w:val="28"/>
          <w:szCs w:val="28"/>
          <w:rtl/>
        </w:rPr>
        <w:t xml:space="preserve">16698- 6- </w:t>
      </w:r>
      <w:r>
        <w:rPr>
          <w:rStyle w:val="FootnoteReference"/>
        </w:rPr>
        <w:footnoteReference w:id="2606"/>
      </w:r>
      <w:r>
        <w:rPr>
          <w:rFonts w:ascii="Amiri" w:hAnsi="Amiri" w:eastAsia="Amiri" w:cs="Amiri"/>
          <w:lang w:bidi="ar-SA"/>
          <w:color w:val="111111"/>
          <w:sz w:val="28"/>
          <w:szCs w:val="28"/>
          <w:rtl/>
        </w:rPr>
        <w:t xml:space="preserve">مُحَمَّدُ بْنُ یَعْقُوبَ عَنْ عَلِیِّ بْنِ إِبْرَاهِیمَ عَنْ أَبِیهِ عَنِ ابْنِ أَبِی عُمَیْرٍ عَنْ حَمَّادٍ عَنِ الْحَلَبِیِّ قَالَ: الْمُحْرِمُ إِذَا قَتَلَ الصَّیْدَ فَعَلَیْهِ جَزَاؤُهُ وَ یَتَصَدَّقُ بِالصَّیْدِ عَلَی مِسْکِینٍ.</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425" w:name="pg14665_148126"/>
    <w:bookmarkEnd w:id="425"/>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607"/>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2608"/>
      </w:r>
    </w:p>
    <w:p>
      <w:pPr>
        <w:pStyle w:val="BookText"/>
      </w:pPr>
      <w:r>
        <w:rPr>
          <w:rFonts w:ascii="Amiri" w:hAnsi="Amiri" w:eastAsia="Amiri" w:cs="Amiri"/>
          <w:lang w:bidi="ar-SA"/>
          <w:color w:val="111111"/>
          <w:sz w:val="28"/>
          <w:szCs w:val="28"/>
          <w:rtl/>
        </w:rPr>
        <w:t xml:space="preserve">أَقُولُ: حَمَلَهُ الشَّیْخُ عَلَی مَا یَکُونُ بِهِ رَمَقٌ یُمْکِنُ ذَبْحُهُ لِمَا مَرَّ </w:t>
      </w:r>
      <w:r>
        <w:rPr>
          <w:rStyle w:val="FootnoteReference"/>
        </w:rPr>
        <w:footnoteReference w:id="2609"/>
      </w:r>
      <w:r>
        <w:rPr>
          <w:rFonts w:ascii="Amiri" w:hAnsi="Amiri" w:eastAsia="Amiri" w:cs="Amiri"/>
          <w:lang w:bidi="ar-SA"/>
          <w:color w:val="111111"/>
          <w:sz w:val="28"/>
          <w:szCs w:val="28"/>
          <w:rtl/>
        </w:rPr>
        <w:t xml:space="preserve">وَ یَأْتِی مَا یَدُلُّ عَلَی ذَلِکَ </w:t>
      </w:r>
      <w:r>
        <w:rPr>
          <w:rStyle w:val="FootnoteReference"/>
        </w:rPr>
        <w:footnoteReference w:id="2610"/>
      </w:r>
    </w:p>
    <w:p>
      <w:pPr>
        <w:pStyle w:val="BookText"/>
      </w:pPr>
      <w:r>
        <w:rPr>
          <w:rFonts w:ascii="IRNazanin" w:hAnsi="IRNazanin" w:eastAsia="IRNazanin" w:cs="IRNazanin"/>
          <w:lang w:bidi="fa-IR"/>
          <w:color w:val="111111"/>
          <w:sz w:val="28"/>
          <w:szCs w:val="28"/>
          <w:rtl/>
        </w:rPr>
        <w:t xml:space="preserve">و یأتی ما یدلّ علی أنّه فی حکم المیتة و لیس بمیتة فی الباب 43 من أبواب کفّارات الصید.</w:t>
      </w:r>
    </w:p>
    <w:p>
      <w:pPr>
        <w:pStyle w:val="BookText"/>
      </w:pPr>
      <w:r>
        <w:rPr>
          <w:rFonts w:ascii="IRNazanin" w:hAnsi="IRNazanin" w:eastAsia="IRNazanin" w:cs="IRNazanin"/>
          <w:lang w:bidi="fa-IR"/>
          <w:color w:val="111111"/>
          <w:sz w:val="28"/>
          <w:szCs w:val="28"/>
          <w:rtl/>
        </w:rPr>
        <w:t xml:space="preserve">و تقدم ما یدلّ علیه فی الحدیث 5 من الباب 1، و ما ینافیه فی الباب 3 من هذه الأبواب.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 حضرت فرمودند : محرم اگرصیدی را کشت باید کفاره آنرا بدهد وخود صید راهم به فقیر بدهد .</w:t>
      </w:r>
    </w:p>
    <w:p>
      <w:pPr>
        <w:pStyle w:val="Heading4"/>
      </w:pPr>
      <w:bookmarkStart w:id="2230" w:name="_Toc1673"/>
      <w:r>
        <w:t>11- بَابُ جَوَازِ الْجِمَاعِ وَ الصَّیْدِ وَ الطِّیبِ وَ جَمِیعِ التُّرُوکِ قَبْلَ عَقْدِ الْإِحْرَامِ بِالتَّلْبِیَةِ أَوِ الْإِشْعَارِ أَوِ التَّقْلِیدِ لَا بَعْدَ ذَلِکَ‌</w:t>
      </w:r>
      <w:bookmarkEnd w:id="2230"/>
    </w:p>
    <w:p>
      <w:pPr>
        <w:pStyle w:val="Heading5"/>
      </w:pPr>
      <w:bookmarkStart w:id="2231" w:name="_Toc1674"/>
      <w:r>
        <w:t>اشارة</w:t>
      </w:r>
      <w:bookmarkEnd w:id="2231"/>
    </w:p>
    <w:p>
      <w:pPr>
        <w:pStyle w:val="BookText"/>
      </w:pPr>
      <w:r>
        <w:rPr>
          <w:rStyle w:val="FootnoteReference"/>
        </w:rPr>
        <w:footnoteReference w:id="2611"/>
      </w:r>
      <w:r>
        <w:rPr>
          <w:rFonts w:ascii="Amiri" w:hAnsi="Amiri" w:eastAsia="Amiri" w:cs="Amiri"/>
          <w:lang w:bidi="ar-SA"/>
          <w:color w:val="111111"/>
          <w:sz w:val="28"/>
          <w:szCs w:val="28"/>
          <w:rtl/>
        </w:rPr>
        <w:t xml:space="preserve">11 بَابُ جَوَازِ الْجِمَاعِ وَ الصَّیْدِ وَ الطِّیبِ وَ جَمِیعِ التُّرُوکِ قَبْلَ عَقْدِ الْإِحْرَامِ بِالتَّلْبِیَةِ أَوِ الْإِشْعَارِ أَوِ التَّقْلِیدِ لَا بَعْدَ ذَلِکَ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32" w:name="_Toc1675"/>
      <w:r>
        <w:t>[رقم الحدیث الکلی: 16699 - رقم الحدیث الباب: 1]</w:t>
      </w:r>
      <w:bookmarkEnd w:id="2232"/>
    </w:p>
    <w:p>
      <w:pPr>
        <w:pStyle w:val="BookText"/>
      </w:pPr>
      <w:r>
        <w:rPr>
          <w:rFonts w:ascii="Times New Roman" w:hAnsi="Times New Roman" w:eastAsia="Times New Roman" w:cs="Times New Roman"/>
          <w:lang w:val="en-US" w:bidi="en-US"/>
          <w:color w:val="111111"/>
          <w:sz w:val="28"/>
          <w:szCs w:val="28"/>
          <w:rtl/>
        </w:rPr>
        <w:t xml:space="preserve">16699- 1- </w:t>
      </w:r>
      <w:r>
        <w:rPr>
          <w:rStyle w:val="FootnoteReference"/>
        </w:rPr>
        <w:footnoteReference w:id="2612"/>
      </w:r>
      <w:r>
        <w:rPr>
          <w:rFonts w:ascii="Amiri" w:hAnsi="Amiri" w:eastAsia="Amiri" w:cs="Amiri"/>
          <w:lang w:bidi="ar-SA"/>
          <w:color w:val="111111"/>
          <w:sz w:val="28"/>
          <w:szCs w:val="28"/>
          <w:rtl/>
        </w:rPr>
        <w:t xml:space="preserve">مُحَمَّدُ بْنُ الْحَسَنِ بِإِسْنَادِهِ عَنْ مُوسَی بْنِ الْقَاسِمِ عَنْ صَفْوَانَ بْنِ یَحْیَی وَ ابْنِ أَبِی عُمَیْرٍ عَنْ عَبْدِ الرَّحْمَنِ بْنِ الْحَجَّاجِ عَنْ أَبِی عَبْدِ اللَّهِ ع فِی الرَّجُلِ یَقَعُ عَلَی أَهْلِهِ بَعْدَ مَا یَعْقِدُ الْإِحْرَامَ وَ لَمْ یُلَبِّ قَالَ لَیْسَ عَلَیْهِ شَیْ‌ءٌ.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درمورد مردیکه بعد ازاحرام وقبل ازتلبیه با همسرش مجامعت کرده فرمودند :کفاره ای ندارد .</w:t>
      </w:r>
    </w:p>
    <w:p>
      <w:pPr>
        <w:pStyle w:val="Heading5"/>
      </w:pPr>
      <w:bookmarkStart w:id="2233" w:name="_Toc1676"/>
      <w:r>
        <w:t>[رقم الحدیث الکلی: 16700 - رقم الحدیث الباب: 2]</w:t>
      </w:r>
      <w:bookmarkEnd w:id="2233"/>
    </w:p>
    <w:p>
      <w:pPr>
        <w:pStyle w:val="BookText"/>
      </w:pPr>
      <w:r>
        <w:rPr>
          <w:rFonts w:ascii="Times New Roman" w:hAnsi="Times New Roman" w:eastAsia="Times New Roman" w:cs="Times New Roman"/>
          <w:lang w:val="en-US" w:bidi="en-US"/>
          <w:color w:val="111111"/>
          <w:sz w:val="28"/>
          <w:szCs w:val="28"/>
          <w:rtl/>
        </w:rPr>
        <w:t xml:space="preserve">16700- 2- </w:t>
      </w:r>
      <w:r>
        <w:rPr>
          <w:rStyle w:val="FootnoteReference"/>
        </w:rPr>
        <w:footnoteReference w:id="2613"/>
      </w:r>
      <w:r>
        <w:rPr>
          <w:rFonts w:ascii="Amiri" w:hAnsi="Amiri" w:eastAsia="Amiri" w:cs="Amiri"/>
          <w:lang w:bidi="ar-SA"/>
          <w:color w:val="111111"/>
          <w:sz w:val="28"/>
          <w:szCs w:val="28"/>
          <w:rtl/>
        </w:rPr>
        <w:t xml:space="preserve">مُحَمَّدُ بْنُ یَعْقُوبَ عَنْ عَلِیِّ بْنِ إِبْرَاهِیمَ عَنْ أَبِیهِ عَنِ ابْنِ أَبِی عُمَیْرٍ عَنْ جَمِیلِ بْنِ دَرَّاجٍ عَنْ بَعْضِ أَصْحَابِنَا عَنْ أَحَدِهِمَا ع فِی رَجُلٍ صَلَّی الظُّهْرَ فِی مَسْجِدِ الشَّجَرَةِ- وَ عَقَدَ الْإِحْرَامَ</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426" w:name="pg14665_148127"/>
    <w:bookmarkEnd w:id="426"/>
    <w:p>
      <w:pPr>
        <w:pStyle w:val="BookText"/>
      </w:pPr>
      <w:r>
        <w:rPr>
          <w:rFonts w:ascii="Amiri" w:hAnsi="Amiri" w:eastAsia="Amiri" w:cs="Amiri"/>
          <w:lang w:bidi="ar-SA"/>
          <w:color w:val="111111"/>
          <w:sz w:val="28"/>
          <w:szCs w:val="28"/>
          <w:rtl/>
        </w:rPr>
        <w:t xml:space="preserve">ثُمَّ مَسَّ طِیباً أَوْ صَادَ صَیْداً أَوْ وَاقَعَ أَهْلَهُ قَالَ لَیْسَ عَلَیْهِ شَیْ‌ءٌ مَا لَمْ یُلَبِّ.</w:t>
      </w:r>
    </w:p>
    <w:p>
      <w:pPr>
        <w:pStyle w:val="BookText"/>
      </w:pPr>
      <w:r>
        <w:rPr>
          <w:rFonts w:ascii="Amiri" w:hAnsi="Amiri" w:eastAsia="Amiri" w:cs="Amiri"/>
          <w:lang w:bidi="ar-SA"/>
          <w:color w:val="111111"/>
          <w:sz w:val="28"/>
          <w:szCs w:val="28"/>
          <w:rtl/>
        </w:rPr>
        <w:t xml:space="preserve">أَقُولُ: وَ تَقَدَّمَ مَا یَدُلُّ عَلَی ذَلِکَ فِی الْإِحْرَامِ </w:t>
      </w:r>
      <w:r>
        <w:rPr>
          <w:rStyle w:val="FootnoteReference"/>
        </w:rPr>
        <w:footnoteReference w:id="2614"/>
      </w:r>
    </w:p>
    <w:p>
      <w:pPr>
        <w:pStyle w:val="BookText"/>
      </w:pPr>
      <w:r>
        <w:rPr>
          <w:rFonts w:ascii="IRNazanin" w:hAnsi="IRNazanin" w:eastAsia="IRNazanin" w:cs="IRNazanin"/>
          <w:lang w:bidi="fa-IR"/>
          <w:color w:val="111111"/>
          <w:sz w:val="28"/>
          <w:szCs w:val="28"/>
          <w:rtl/>
        </w:rPr>
        <w:t xml:space="preserve">و یأتی ما یدلّ علیه فی الباب 1 من أبواب کفّارات الاستمتاع.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یکی از آن دو (امام) روایت شده درباره مردی که نماز ظهر را در مسجد شجره خواند و احرام بست، سپس عطر لمس کرد یا شکار کرد یا با همسرش همبستر شد، فرمود: تا زمانی که لبیک نگفته، بر او چیزی (کفاره‌ای) واجب نیست.</w:t>
      </w:r>
    </w:p>
    <w:p>
      <w:pPr>
        <w:pStyle w:val="Heading4"/>
      </w:pPr>
      <w:bookmarkStart w:id="2234" w:name="_Toc1677"/>
      <w:r>
        <w:t>12- بَابُ أَنَّهُ یَحْرُمُ عَلَی الْمُحْرِمِ وَ الْمُحْرِمَةِ الْجِمَاعُ وَ التَّمْکِینُ مِنْهُ وَ الِاسْتِمْتَاعُ بِمَا دُونَهُ حَتَّی النَّظَرُ بِشَهْوَةٍ وَ تَعَمُّدُ الْإِنْزَالِ وَ لَوْ بِالاسْتِمْنَاءِ</w:t>
      </w:r>
      <w:bookmarkEnd w:id="2234"/>
    </w:p>
    <w:p>
      <w:pPr>
        <w:pStyle w:val="Heading5"/>
      </w:pPr>
      <w:bookmarkStart w:id="2235" w:name="_Toc1678"/>
      <w:r>
        <w:t>اشارة</w:t>
      </w:r>
      <w:bookmarkEnd w:id="2235"/>
    </w:p>
    <w:p>
      <w:pPr>
        <w:pStyle w:val="BookText"/>
      </w:pPr>
      <w:r>
        <w:rPr>
          <w:rStyle w:val="FootnoteReference"/>
        </w:rPr>
        <w:footnoteReference w:id="2615"/>
      </w:r>
      <w:r>
        <w:rPr>
          <w:rFonts w:ascii="Amiri" w:hAnsi="Amiri" w:eastAsia="Amiri" w:cs="Amiri"/>
          <w:lang w:bidi="ar-SA"/>
          <w:color w:val="111111"/>
          <w:sz w:val="28"/>
          <w:szCs w:val="28"/>
          <w:rtl/>
        </w:rPr>
        <w:t xml:space="preserve">12 بَابُ أَنَّهُ یَحْرُمُ عَلَی الْمُحْرِمِ وَ الْمُحْرِمَةِ الْجِمَاعُ وَ التَّمْکِینُ مِنْهُ وَ الِاسْتِمْتَاعُ بِمَا دُونَهُ حَتَّی النَّظَرُ بِشَهْوَةٍ وَ تَعَمُّدُ الْإِنْزَالِ وَ لَوْ بِالاسْتِمْنَاءِ</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36" w:name="_Toc1679"/>
      <w:r>
        <w:t>[رقم الحدیث الکلی: 16701 - رقم الحدیث الباب: 1]</w:t>
      </w:r>
      <w:bookmarkEnd w:id="2236"/>
    </w:p>
    <w:p>
      <w:pPr>
        <w:pStyle w:val="BookText"/>
      </w:pPr>
      <w:r>
        <w:rPr>
          <w:rFonts w:ascii="Times New Roman" w:hAnsi="Times New Roman" w:eastAsia="Times New Roman" w:cs="Times New Roman"/>
          <w:lang w:val="en-US" w:bidi="en-US"/>
          <w:color w:val="111111"/>
          <w:sz w:val="28"/>
          <w:szCs w:val="28"/>
          <w:rtl/>
        </w:rPr>
        <w:t xml:space="preserve">16701- 1- </w:t>
      </w:r>
      <w:r>
        <w:rPr>
          <w:rStyle w:val="FootnoteReference"/>
        </w:rPr>
        <w:footnoteReference w:id="2616"/>
      </w:r>
      <w:r>
        <w:rPr>
          <w:rFonts w:ascii="Amiri" w:hAnsi="Amiri" w:eastAsia="Amiri" w:cs="Amiri"/>
          <w:lang w:bidi="ar-SA"/>
          <w:color w:val="111111"/>
          <w:sz w:val="28"/>
          <w:szCs w:val="28"/>
          <w:rtl/>
        </w:rPr>
        <w:t xml:space="preserve">مُحَمَّدُ بْنُ الْحَسَنِ بِإِسْنَادِهِ عَنْ مُوسَی بْنِ الْقَاسِمِ عَنْ صَفْوَانَ عَنْ مُعَاوِیَةَ بْنِ عَمَّارٍ قَالَ: سَأَلْتُ أَبَا عَبْدِ اللَّهِ ع عَنْ رَجُلٍ وَقَعَ عَلَی أَهْلِهِ فِیمَا دُونَ الْفَرْجِ قَالَ عَلَیْهِ بَدَنَةٌ </w:t>
      </w:r>
      <w:r>
        <w:rPr>
          <w:rStyle w:val="FootnoteReference"/>
        </w:rPr>
        <w:footnoteReference w:id="2617"/>
      </w:r>
      <w:r>
        <w:rPr>
          <w:rFonts w:ascii="Amiri" w:hAnsi="Amiri" w:eastAsia="Amiri" w:cs="Amiri"/>
          <w:lang w:bidi="ar-SA"/>
          <w:color w:val="111111"/>
          <w:sz w:val="28"/>
          <w:szCs w:val="28"/>
          <w:rtl/>
        </w:rPr>
        <w:t xml:space="preserve">وَ إِنْ کَانَتِ الْمَرْأَةُ تَابَعَتْهُ عَلَی الْجِمَاعِ فَعَلَیْهَا مِثْلُ مَا عَلَیْهِ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 بن عمار گفت: از امام صادق (ع) درباره مردی پرسیدم که با همسرش در غیر از فرج همبستر شده است. فرمود: بر او یک شتر قربانی واجب است و اگر زن نیز در این عمل او را همراهی کرده باشد، بر او نیز همان چیزی که بر مرد واجب است، واجب می‌شود.</w:t>
      </w:r>
    </w:p>
    <w:p>
      <w:pPr>
        <w:pStyle w:val="Heading5"/>
      </w:pPr>
      <w:bookmarkStart w:id="2237" w:name="_Toc1680"/>
      <w:r>
        <w:t>[رقم الحدیث الکلی: 16702 - رقم الحدیث الباب: 2]</w:t>
      </w:r>
      <w:bookmarkEnd w:id="2237"/>
    </w:p>
    <w:p>
      <w:pPr>
        <w:pStyle w:val="BookText"/>
      </w:pPr>
      <w:r>
        <w:rPr>
          <w:rFonts w:ascii="Times New Roman" w:hAnsi="Times New Roman" w:eastAsia="Times New Roman" w:cs="Times New Roman"/>
          <w:lang w:val="en-US" w:bidi="en-US"/>
          <w:color w:val="111111"/>
          <w:sz w:val="28"/>
          <w:szCs w:val="28"/>
          <w:rtl/>
        </w:rPr>
        <w:t xml:space="preserve">16702- 2- </w:t>
      </w:r>
      <w:r>
        <w:rPr>
          <w:rStyle w:val="FootnoteReference"/>
        </w:rPr>
        <w:footnoteReference w:id="2618"/>
      </w:r>
      <w:r>
        <w:rPr>
          <w:rFonts w:ascii="Amiri" w:hAnsi="Amiri" w:eastAsia="Amiri" w:cs="Amiri"/>
          <w:lang w:bidi="ar-SA"/>
          <w:color w:val="111111"/>
          <w:sz w:val="28"/>
          <w:szCs w:val="28"/>
          <w:rtl/>
        </w:rPr>
        <w:t xml:space="preserve">مُحَمَّدُ بْنُ یَعْقُوبَ عَنْ مُحَمَّدِ بْنِ یَحْیَی عَنْ أَحْمَدَ بْنِ مُحَمَّدٍ عَنِ الْحُسَیْنِ بْنِ سَعِیدٍ عَنِ الْقَاسِمِ بْنِ مُحَمَّدٍ عَنْ عَلِیِّ بْنِ أَبِی حَمْزَةَ قَالَ: سَأَلْتُ أَبَا الْحَسَنِ ع عَنْ رَجُلٍ مُحْرِمٍ وَاقَعَ أَهْلَهُ قَالَ قَدْ أَتَی عَظِیماً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أَبِی حَمْزَةَ : ازحضرت کاظم سوال کردم مرد محرم با همسرش مجامعت می کند . فرمودند : کار(گناه) بزرگی مرتکب شده .</w:t>
      </w:r>
    </w:p>
    <w:p>
      <w:pPr>
        <w:pStyle w:val="Heading5"/>
      </w:pPr>
      <w:bookmarkStart w:id="2238" w:name="_Toc1681"/>
      <w:r>
        <w:t>[رقم الحدیث الکلی: 16703 - رقم الحدیث الباب: 3]</w:t>
      </w:r>
      <w:bookmarkEnd w:id="2238"/>
    </w:p>
    <w:p>
      <w:pPr>
        <w:pStyle w:val="BookText"/>
      </w:pPr>
      <w:r>
        <w:rPr>
          <w:rFonts w:ascii="Times New Roman" w:hAnsi="Times New Roman" w:eastAsia="Times New Roman" w:cs="Times New Roman"/>
          <w:lang w:val="en-US" w:bidi="en-US"/>
          <w:color w:val="111111"/>
          <w:sz w:val="28"/>
          <w:szCs w:val="28"/>
          <w:rtl/>
        </w:rPr>
        <w:t xml:space="preserve">16703- 3- </w:t>
      </w:r>
      <w:r>
        <w:rPr>
          <w:rStyle w:val="FootnoteReference"/>
        </w:rPr>
        <w:footnoteReference w:id="2619"/>
      </w:r>
      <w:r>
        <w:rPr>
          <w:rFonts w:ascii="Amiri" w:hAnsi="Amiri" w:eastAsia="Amiri" w:cs="Amiri"/>
          <w:lang w:bidi="ar-SA"/>
          <w:color w:val="111111"/>
          <w:sz w:val="28"/>
          <w:szCs w:val="28"/>
          <w:rtl/>
        </w:rPr>
        <w:t xml:space="preserve">وَ عَنْ عِدَّةٍ مِنْ أَصْحَابِنَا عَنْ سَهْلِ بْنِ زِیَادٍ وَ عَنْ مُحَمَّدِ بْنِ</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427" w:name="pg14665_148128"/>
    <w:bookmarkEnd w:id="427"/>
    <w:p>
      <w:pPr>
        <w:pStyle w:val="BookText"/>
      </w:pPr>
      <w:r>
        <w:rPr>
          <w:rFonts w:ascii="Amiri" w:hAnsi="Amiri" w:eastAsia="Amiri" w:cs="Amiri"/>
          <w:lang w:bidi="ar-SA"/>
          <w:color w:val="111111"/>
          <w:sz w:val="28"/>
          <w:szCs w:val="28"/>
          <w:rtl/>
        </w:rPr>
        <w:t xml:space="preserve">یَحْیَی عَنْ أَحْمَدَ بْنِ مُحَمَّدٍ جَمِیعاً عَنِ ابْنِ مَحْبُوبٍ عَنِ ابْنِ رِئَابٍ عَنْ مِسْمَعٍ أَبِی سَیَّارٍ قَالَ: قَالَ لِی أَبُو عَبْدِ اللَّهِ ع یَا أَبَا سَیَّارٍ إِنَّ حَالَ الْمُحْرِمِ ضَیِّقَةٌ إِنْ قَبَّلَ امْرَأَتَهُ </w:t>
      </w:r>
      <w:r>
        <w:rPr>
          <w:rStyle w:val="FootnoteReference"/>
        </w:rPr>
        <w:footnoteReference w:id="2620"/>
      </w:r>
      <w:r>
        <w:rPr>
          <w:rFonts w:ascii="Amiri" w:hAnsi="Amiri" w:eastAsia="Amiri" w:cs="Amiri"/>
          <w:lang w:bidi="ar-SA"/>
          <w:color w:val="111111"/>
          <w:sz w:val="28"/>
          <w:szCs w:val="28"/>
          <w:rtl/>
        </w:rPr>
        <w:t xml:space="preserve">عَلَی غَیْرِ شَهْوَةٍ وَ هُوَ مُحْرِمٌ فَعَلَیْهِ دَمُ شَاةٍ وَ إِنْ قَبَّلَ </w:t>
      </w:r>
      <w:r>
        <w:rPr>
          <w:rStyle w:val="FootnoteReference"/>
        </w:rPr>
        <w:footnoteReference w:id="2621"/>
      </w:r>
      <w:r>
        <w:rPr>
          <w:rFonts w:ascii="Amiri" w:hAnsi="Amiri" w:eastAsia="Amiri" w:cs="Amiri"/>
          <w:lang w:bidi="ar-SA"/>
          <w:color w:val="111111"/>
          <w:sz w:val="28"/>
          <w:szCs w:val="28"/>
          <w:rtl/>
        </w:rPr>
        <w:t xml:space="preserve">امْرَأَتَهُ عَلَی شَهْوَةٍ فَأَمْنَی فَعَلَیْهِ جَزُورٌ وَ یَسْتَغْفِرُ اللَّهَ </w:t>
      </w:r>
      <w:r>
        <w:rPr>
          <w:rStyle w:val="FootnoteReference"/>
        </w:rPr>
        <w:footnoteReference w:id="2622"/>
      </w:r>
      <w:r>
        <w:rPr>
          <w:rFonts w:ascii="Amiri" w:hAnsi="Amiri" w:eastAsia="Amiri" w:cs="Amiri"/>
          <w:lang w:bidi="ar-SA"/>
          <w:color w:val="111111"/>
          <w:sz w:val="28"/>
          <w:szCs w:val="28"/>
          <w:rtl/>
        </w:rPr>
        <w:t xml:space="preserve">وَ مَنْ مَسَّ امْرَأَتَهُ </w:t>
      </w:r>
      <w:r>
        <w:rPr>
          <w:rStyle w:val="FootnoteReference"/>
        </w:rPr>
        <w:footnoteReference w:id="2623"/>
      </w:r>
      <w:r>
        <w:rPr>
          <w:rFonts w:ascii="Amiri" w:hAnsi="Amiri" w:eastAsia="Amiri" w:cs="Amiri"/>
          <w:lang w:bidi="ar-SA"/>
          <w:color w:val="111111"/>
          <w:sz w:val="28"/>
          <w:szCs w:val="28"/>
          <w:rtl/>
        </w:rPr>
        <w:t xml:space="preserve">وَ هُوَ مُحْرِمٌ عَلَی شَهْوَةٍ فَعَلَیْهِ دَمُ شَاةٍ وَ مَنْ نَظَرَ إِلَی امْرَأَتِهِ نَظَرَ شَهْوَةٍ فَأَمْنَی فَعَلَیْهِ جَزُورٌ وَ إِنْ مَسَّ امْرَأَتَهُ أَوْ لَازَمَهَا مِنْ غَیْرِ شَهْوَةٍ فَلَا شَیْ‌ءَ عَلَیْهِ.</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624"/>
      </w:r>
    </w:p>
    <w:p>
      <w:pPr>
        <w:pStyle w:val="BookText"/>
      </w:pPr>
      <w:r>
        <w:rPr>
          <w:rFonts w:ascii="Amiri" w:hAnsi="Amiri" w:eastAsia="Amiri" w:cs="Amiri"/>
          <w:lang w:bidi="ar-SA"/>
          <w:color w:val="111111"/>
          <w:sz w:val="28"/>
          <w:szCs w:val="28"/>
          <w:rtl/>
        </w:rPr>
        <w:t xml:space="preserve">وَ کَذَا الَّذِی قَبْلَهُ أَقُولُ: وَ یَأْتِی مَا یَدُلُّ عَلَی ذَلِکَ هُنَا </w:t>
      </w:r>
      <w:r>
        <w:rPr>
          <w:rStyle w:val="FootnoteReference"/>
        </w:rPr>
        <w:footnoteReference w:id="2625"/>
      </w:r>
      <w:r>
        <w:rPr>
          <w:rFonts w:ascii="Amiri" w:hAnsi="Amiri" w:eastAsia="Amiri" w:cs="Amiri"/>
          <w:lang w:bidi="ar-SA"/>
          <w:color w:val="111111"/>
          <w:sz w:val="28"/>
          <w:szCs w:val="28"/>
          <w:rtl/>
        </w:rPr>
        <w:t xml:space="preserve">وَ فِی الْکَفَّارَاتِ إِنْ شَاءَ اللَّهُ تَعَالَی </w:t>
      </w:r>
      <w:r>
        <w:rPr>
          <w:rStyle w:val="FootnoteReference"/>
        </w:rPr>
        <w:footnoteReference w:id="26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مسمع ابو سیار روایت شده که گفت: امام صادق (ع) به من فرمود: ای ابو سیار، وضعیت محرم (شخص در حال احرام) محدود و سخت است. اگر مردی در حال احرام همسرش را بدون شهوت ببوسد، باید یک گوسفند قربانی کند. و اگر با شهوت همسرش را ببوسد و انزال شود، باید یک شتر قربانی کند و از خداوند طلب آمرزش نماید. و هر کس که همسرش را با شهوت لمس کند، باید یک گوسفند قربانی کند. و اگر به همسرش با نظر شهوت نگاه کند و انزال شود، باید یک شتر قربانی کند. و اگر همسرش را بدون شهوت لمس کند یا او را در آغوش بگیرد، بر او چیزی واجب نیست.</w:t>
      </w:r>
    </w:p>
    <w:p>
      <w:pPr>
        <w:pStyle w:val="Heading4"/>
      </w:pPr>
      <w:bookmarkStart w:id="2239" w:name="_Toc1682"/>
      <w:r>
        <w:t>13- بَابُ جَوَازِ نَظَرِ الْمُحْرِمِ إِلَی امْرَأَتِهِ بِغَیْرِ شَهْوَةٍ وَ إِنْ کَانَتْ مُحْرِمَةً وَ ضَمِّهَا وَ إِنْزَالِهَا مِنَ الْمَحْمِلِ‌</w:t>
      </w:r>
      <w:bookmarkEnd w:id="2239"/>
    </w:p>
    <w:p>
      <w:pPr>
        <w:pStyle w:val="Heading5"/>
      </w:pPr>
      <w:bookmarkStart w:id="2240" w:name="_Toc1683"/>
      <w:r>
        <w:t>اشارة</w:t>
      </w:r>
      <w:bookmarkEnd w:id="2240"/>
    </w:p>
    <w:p>
      <w:pPr>
        <w:pStyle w:val="BookText"/>
      </w:pPr>
      <w:r>
        <w:rPr>
          <w:rStyle w:val="FootnoteReference"/>
        </w:rPr>
        <w:footnoteReference w:id="2627"/>
      </w:r>
      <w:r>
        <w:rPr>
          <w:rFonts w:ascii="Amiri" w:hAnsi="Amiri" w:eastAsia="Amiri" w:cs="Amiri"/>
          <w:lang w:bidi="ar-SA"/>
          <w:color w:val="111111"/>
          <w:sz w:val="28"/>
          <w:szCs w:val="28"/>
          <w:rtl/>
        </w:rPr>
        <w:t xml:space="preserve">13 بَابُ جَوَازِ نَظَرِ الْمُحْرِمِ إِلَی امْرَأَتِهِ بِغَیْرِ شَهْوَةٍ وَ إِنْ کَانَتْ مُحْرِمَةً وَ ضَمِّهَا وَ إِنْزَالِهَا مِنَ الْمَحْمِلِ</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41" w:name="_Toc1684"/>
      <w:r>
        <w:t>[رقم الحدیث الکلی: 16704 - رقم الحدیث الباب: 1]</w:t>
      </w:r>
      <w:bookmarkEnd w:id="2241"/>
    </w:p>
    <w:p>
      <w:pPr>
        <w:pStyle w:val="BookText"/>
      </w:pPr>
      <w:r>
        <w:rPr>
          <w:rFonts w:ascii="Times New Roman" w:hAnsi="Times New Roman" w:eastAsia="Times New Roman" w:cs="Times New Roman"/>
          <w:lang w:val="en-US" w:bidi="en-US"/>
          <w:color w:val="111111"/>
          <w:sz w:val="28"/>
          <w:szCs w:val="28"/>
          <w:rtl/>
        </w:rPr>
        <w:t xml:space="preserve">16704- 1- </w:t>
      </w:r>
      <w:r>
        <w:rPr>
          <w:rStyle w:val="FootnoteReference"/>
        </w:rPr>
        <w:footnoteReference w:id="2628"/>
      </w:r>
      <w:r>
        <w:rPr>
          <w:rFonts w:ascii="Amiri" w:hAnsi="Amiri" w:eastAsia="Amiri" w:cs="Amiri"/>
          <w:lang w:bidi="ar-SA"/>
          <w:color w:val="111111"/>
          <w:sz w:val="28"/>
          <w:szCs w:val="28"/>
          <w:rtl/>
        </w:rPr>
        <w:t xml:space="preserve">مُحَمَّدُ بْنُ عَلِیِّ بْنِ الْحُسَیْنِ بِإِسْنَادِهِ عَنْ مُحَمَّدٍ الْحَلَبِیِّ قَالَ:</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428" w:name="pg14665_148129"/>
    <w:bookmarkEnd w:id="428"/>
    <w:p>
      <w:pPr>
        <w:pStyle w:val="BookText"/>
      </w:pPr>
      <w:r>
        <w:rPr>
          <w:rFonts w:ascii="Amiri" w:hAnsi="Amiri" w:eastAsia="Amiri" w:cs="Amiri"/>
          <w:lang w:bidi="ar-SA"/>
          <w:color w:val="111111"/>
          <w:sz w:val="28"/>
          <w:szCs w:val="28"/>
          <w:rtl/>
        </w:rPr>
        <w:t xml:space="preserve">قُلْتُ لِأَبِی عَبْدِ اللَّهِ ع الْمُحْرِمُ یَنْظُرُ إِلَی امْرَأَتِهِ وَ هِیَ مُحْرِمَةٌ قَالَ 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 ازحضرت صادق * پرسیدم مرد محرم می تواند به همسرش که محرمه هست نگاه کند ؟ فرمودند : اشکالی ندارد .</w:t>
      </w:r>
    </w:p>
    <w:p>
      <w:pPr>
        <w:pStyle w:val="Heading5"/>
      </w:pPr>
      <w:bookmarkStart w:id="2242" w:name="_Toc1685"/>
      <w:r>
        <w:t>[رقم الحدیث الکلی: 16705 - رقم الحدیث الباب: 2]</w:t>
      </w:r>
      <w:bookmarkEnd w:id="2242"/>
    </w:p>
    <w:p>
      <w:pPr>
        <w:pStyle w:val="BookText"/>
      </w:pPr>
      <w:r>
        <w:rPr>
          <w:rFonts w:ascii="Times New Roman" w:hAnsi="Times New Roman" w:eastAsia="Times New Roman" w:cs="Times New Roman"/>
          <w:lang w:val="en-US" w:bidi="en-US"/>
          <w:color w:val="111111"/>
          <w:sz w:val="28"/>
          <w:szCs w:val="28"/>
          <w:rtl/>
        </w:rPr>
        <w:t xml:space="preserve">16705- 2- </w:t>
      </w:r>
      <w:r>
        <w:rPr>
          <w:rStyle w:val="FootnoteReference"/>
        </w:rPr>
        <w:footnoteReference w:id="2629"/>
      </w:r>
      <w:r>
        <w:rPr>
          <w:rFonts w:ascii="Amiri" w:hAnsi="Amiri" w:eastAsia="Amiri" w:cs="Amiri"/>
          <w:lang w:bidi="ar-SA"/>
          <w:color w:val="111111"/>
          <w:sz w:val="28"/>
          <w:szCs w:val="28"/>
          <w:rtl/>
        </w:rPr>
        <w:t xml:space="preserve">وَ بِإِسْنَادِهِ عَنْ سَعِیدٍ الْأَعْرَجِ أَنَّهُ سَأَلَ أَبَا عَبْدِ اللَّهِ ع عَنِ الرَّجُلِ یُنْزِلُ الْمَرْأَةَ مِنَ الْمَحْمِلِ فَیَضُمُّهَا إِلَیْهِ وَ هُوَ مُحْرِمٌ فَقَالَ لَا بَأْسَ إِلَّا أَنْ یَتَعَمَّدَ وَ هُوَ أَحَقُّ أَنْ یُنْزِلَهَا مِنْ غَیْرِهِ.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6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صادق * سوال شد زنی درحال پیاده شدن ازمحمل شوهرش که محرم است اورا بغل میکند . فرمودند : اشکالی ندارد مگراینکه تعمدی دراین کار باشد وشوهرش سزاوارترین افراد است .</w:t>
      </w:r>
    </w:p>
    <w:p>
      <w:pPr>
        <w:pStyle w:val="Heading4"/>
      </w:pPr>
      <w:bookmarkStart w:id="2243" w:name="_Toc1686"/>
      <w:r>
        <w:t>14- بَابُ أَنَّهُ یَحْرُمُ عَلَی الْمُحْرِمِ أَنْ یَتَزَوَّجَ أَوْ یَشْهَدَ عَلَیْهِ أَوْ یَخْطُبَ امْرَأَةً أَوْ یُزَوِّجَ مُحْرِماً أَوْ مُحِلًّا فَإِنْ فَعَلَ کَانَ التَّزْوِیجُ بَاطِلًا وَ لَا یَحِلُّ لِلْمُحِلِّ أَنْ یُزَوِّجَ مُحْرِماً</w:t>
      </w:r>
      <w:bookmarkEnd w:id="2243"/>
    </w:p>
    <w:p>
      <w:pPr>
        <w:pStyle w:val="Heading5"/>
      </w:pPr>
      <w:bookmarkStart w:id="2244" w:name="_Toc1687"/>
      <w:r>
        <w:t>اشارة</w:t>
      </w:r>
      <w:bookmarkEnd w:id="2244"/>
    </w:p>
    <w:p>
      <w:pPr>
        <w:pStyle w:val="BookText"/>
      </w:pPr>
      <w:r>
        <w:rPr>
          <w:rStyle w:val="FootnoteReference"/>
        </w:rPr>
        <w:footnoteReference w:id="2631"/>
      </w:r>
      <w:r>
        <w:rPr>
          <w:rFonts w:ascii="Amiri" w:hAnsi="Amiri" w:eastAsia="Amiri" w:cs="Amiri"/>
          <w:lang w:bidi="ar-SA"/>
          <w:color w:val="111111"/>
          <w:sz w:val="28"/>
          <w:szCs w:val="28"/>
          <w:rtl/>
        </w:rPr>
        <w:t xml:space="preserve">14 بَابُ أَنَّهُ یَحْرُمُ عَلَی الْمُحْرِمِ أَنْ یَتَزَوَّجَ أَوْ یَشْهَدَ عَلَیْهِ أَوْ یَخْطُبَ امْرَأَةً أَوْ یُزَوِّجَ مُحْرِماً أَوْ مُحِلًّا فَإِنْ فَعَلَ کَانَ التَّزْوِیجُ بَاطِلًا وَ لَا یَحِلُّ لِلْمُحِلِّ أَنْ یُزَوِّجَ مُحْرِماً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45" w:name="_Toc1688"/>
      <w:r>
        <w:t>[رقم الحدیث الکلی: 16706 - رقم الحدیث الباب: 1]</w:t>
      </w:r>
      <w:bookmarkEnd w:id="2245"/>
    </w:p>
    <w:p>
      <w:pPr>
        <w:pStyle w:val="BookText"/>
      </w:pPr>
      <w:r>
        <w:rPr>
          <w:rFonts w:ascii="Times New Roman" w:hAnsi="Times New Roman" w:eastAsia="Times New Roman" w:cs="Times New Roman"/>
          <w:lang w:val="en-US" w:bidi="en-US"/>
          <w:color w:val="111111"/>
          <w:sz w:val="28"/>
          <w:szCs w:val="28"/>
          <w:rtl/>
        </w:rPr>
        <w:t xml:space="preserve">16706- 1- </w:t>
      </w:r>
      <w:r>
        <w:rPr>
          <w:rStyle w:val="FootnoteReference"/>
        </w:rPr>
        <w:footnoteReference w:id="2632"/>
      </w:r>
      <w:r>
        <w:rPr>
          <w:rFonts w:ascii="Amiri" w:hAnsi="Amiri" w:eastAsia="Amiri" w:cs="Amiri"/>
          <w:lang w:bidi="ar-SA"/>
          <w:color w:val="111111"/>
          <w:sz w:val="28"/>
          <w:szCs w:val="28"/>
          <w:rtl/>
        </w:rPr>
        <w:t xml:space="preserve">مُحَمَّدُ بْنُ الْحَسَنِ بِإِسْنَادِهِ عَنِ الْحُسَیْنِ بْنِ سَعِیدٍ عَنْ صَفْوَانَ وَ النَّضْرِ عَنِ ابْنِ سِنَانٍ یَعْنِی عَبْدَ اللَّهِ وَ عَنْ حَمَّادٍ عَنِ ابْنِ الْمُغِیرَةِ عَنِ ابْنِ سِنَانٍ عَنْ أَبِی عَبْدِ اللَّهِ ع قَالَ: لَیْسَ لِلْمُحْرِمِ أَنْ یَتَزَوَّجَ وَ لَا یُزَوِّجَ وَ إِنْ تَزَوَّجَ </w:t>
      </w:r>
      <w:r>
        <w:rPr>
          <w:rStyle w:val="FootnoteReference"/>
        </w:rPr>
        <w:footnoteReference w:id="2633"/>
      </w:r>
      <w:r>
        <w:rPr>
          <w:rFonts w:ascii="Amiri" w:hAnsi="Amiri" w:eastAsia="Amiri" w:cs="Amiri"/>
          <w:lang w:bidi="ar-SA"/>
          <w:color w:val="111111"/>
          <w:sz w:val="28"/>
          <w:szCs w:val="28"/>
          <w:rtl/>
        </w:rPr>
        <w:t xml:space="preserve">أَوْ زَوَّجَ مُحِلًّا فَتَزْوِیجُهُ بَاطِلٌ.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مرد محرم نمی تواند ازدواج کند یا کسی را تزویج کند پس اگرخودش ازدواج کرد یا محلی را ازدواج داد تزویجش باطل است</w:t>
      </w:r>
    </w:p>
    <w:p>
      <w:pPr>
        <w:pStyle w:val="Heading5"/>
      </w:pPr>
      <w:bookmarkStart w:id="2246" w:name="_Toc1689"/>
      <w:r>
        <w:t>[رقم الحدیث الکلی: 16707 - رقم الحدیث الباب: 2]</w:t>
      </w:r>
      <w:bookmarkEnd w:id="2246"/>
    </w:p>
    <w:p>
      <w:pPr>
        <w:pStyle w:val="BookText"/>
      </w:pPr>
      <w:r>
        <w:rPr>
          <w:rFonts w:ascii="Times New Roman" w:hAnsi="Times New Roman" w:eastAsia="Times New Roman" w:cs="Times New Roman"/>
          <w:lang w:val="en-US" w:bidi="en-US"/>
          <w:color w:val="111111"/>
          <w:sz w:val="28"/>
          <w:szCs w:val="28"/>
          <w:rtl/>
        </w:rPr>
        <w:t xml:space="preserve">16707- 2- </w:t>
      </w:r>
      <w:r>
        <w:rPr>
          <w:rStyle w:val="FootnoteReference"/>
        </w:rPr>
        <w:footnoteReference w:id="2634"/>
      </w:r>
      <w:r>
        <w:rPr>
          <w:rFonts w:ascii="Amiri" w:hAnsi="Amiri" w:eastAsia="Amiri" w:cs="Amiri"/>
          <w:lang w:bidi="ar-SA"/>
          <w:color w:val="111111"/>
          <w:sz w:val="28"/>
          <w:szCs w:val="28"/>
          <w:rtl/>
        </w:rPr>
        <w:t xml:space="preserve">وَ رَوَاهُ الصَّدُوقُ بِإِسْنَادِهِ عَنْ عَبْدِ اللَّهِ بْنِ سِنَانٍ مِثْلَهُ إِلَّا أَنَّهُ قَالَ وَ لَا یُزَوِّجُ مُحِلًّا</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429" w:name="pg14665_148130"/>
    <w:bookmarkEnd w:id="429"/>
    <w:p>
      <w:pPr>
        <w:pStyle w:val="BookText"/>
      </w:pPr>
      <w:r>
        <w:rPr>
          <w:rFonts w:ascii="Amiri" w:hAnsi="Amiri" w:eastAsia="Amiri" w:cs="Amiri"/>
          <w:lang w:bidi="ar-SA"/>
          <w:color w:val="111111"/>
          <w:sz w:val="28"/>
          <w:szCs w:val="28"/>
          <w:rtl/>
        </w:rPr>
        <w:t xml:space="preserve">وَ زَادَ وَ إِنَّ رَجُلًا مِنَ الْأَنْصَارِ تَزَوَّجَ وَ هُوَ مُحْرِمٌ فَأَبْطَلَ رَسُولُ اللَّهِ ص نِکَاحَهُ </w:t>
      </w:r>
      <w:r>
        <w:rPr>
          <w:rStyle w:val="FootnoteReference"/>
        </w:rPr>
        <w:footnoteReference w:id="26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مثل همین خبربا یک اضافه نقل شده وآن اینکه ...محل را هم نمی تواند تزویج کند واضافه کرده کسی ازانصاردرحال احرام ازدواج کرده بود که رسول اکرم  صلی الله علیه و آله وسلم ازدواجش را باطل (اعلام) کردند .</w:t>
      </w:r>
    </w:p>
    <w:p>
      <w:pPr>
        <w:pStyle w:val="Heading5"/>
      </w:pPr>
      <w:bookmarkStart w:id="2247" w:name="_Toc1690"/>
      <w:r>
        <w:t>[رقم الحدیث الکلی: 16708 - رقم الحدیث الباب: 3]</w:t>
      </w:r>
      <w:bookmarkEnd w:id="2247"/>
    </w:p>
    <w:p>
      <w:pPr>
        <w:pStyle w:val="BookText"/>
      </w:pPr>
      <w:r>
        <w:rPr>
          <w:rFonts w:ascii="Times New Roman" w:hAnsi="Times New Roman" w:eastAsia="Times New Roman" w:cs="Times New Roman"/>
          <w:lang w:val="en-US" w:bidi="en-US"/>
          <w:color w:val="111111"/>
          <w:sz w:val="28"/>
          <w:szCs w:val="28"/>
          <w:rtl/>
        </w:rPr>
        <w:t xml:space="preserve">16708- 3- </w:t>
      </w:r>
      <w:r>
        <w:rPr>
          <w:rStyle w:val="FootnoteReference"/>
        </w:rPr>
        <w:footnoteReference w:id="2636"/>
      </w:r>
      <w:r>
        <w:rPr>
          <w:rFonts w:ascii="Amiri" w:hAnsi="Amiri" w:eastAsia="Amiri" w:cs="Amiri"/>
          <w:lang w:bidi="ar-SA"/>
          <w:color w:val="111111"/>
          <w:sz w:val="28"/>
          <w:szCs w:val="28"/>
          <w:rtl/>
        </w:rPr>
        <w:t xml:space="preserve">وَ عَنْهُ عَنِ ابْنِ الْفُضَیْلِ عَنْ أَبِی الصَّبَّاحِ الْکِنَانِیِّ قَالَ: سَأَلْتُ أَبَا عَبْدِ اللَّهِ ع عَنْ مُحْرِمٍ یَتَزَوَّجُ قَالَ نِکَاحُهُ بَاطِلٌ.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ابوصَّبَّاحِ الْکِنَانِیِّ : ازحضرت صادق* سوال کردم محرمی ازدواج کرده فرمودند : ازدواجش باطل است .</w:t>
      </w:r>
    </w:p>
    <w:p>
      <w:pPr>
        <w:pStyle w:val="Heading5"/>
      </w:pPr>
      <w:bookmarkStart w:id="2248" w:name="_Toc1691"/>
      <w:r>
        <w:t>[رقم الحدیث الکلی: 16709 - رقم الحدیث الباب: 4]</w:t>
      </w:r>
      <w:bookmarkEnd w:id="2248"/>
    </w:p>
    <w:p>
      <w:pPr>
        <w:pStyle w:val="BookText"/>
      </w:pPr>
      <w:r>
        <w:rPr>
          <w:rFonts w:ascii="Times New Roman" w:hAnsi="Times New Roman" w:eastAsia="Times New Roman" w:cs="Times New Roman"/>
          <w:lang w:val="en-US" w:bidi="en-US"/>
          <w:color w:val="111111"/>
          <w:sz w:val="28"/>
          <w:szCs w:val="28"/>
          <w:rtl/>
        </w:rPr>
        <w:t xml:space="preserve">16709- 4- </w:t>
      </w:r>
      <w:r>
        <w:rPr>
          <w:rStyle w:val="FootnoteReference"/>
        </w:rPr>
        <w:footnoteReference w:id="2637"/>
      </w:r>
      <w:r>
        <w:rPr>
          <w:rFonts w:ascii="Amiri" w:hAnsi="Amiri" w:eastAsia="Amiri" w:cs="Amiri"/>
          <w:lang w:bidi="ar-SA"/>
          <w:color w:val="111111"/>
          <w:sz w:val="28"/>
          <w:szCs w:val="28"/>
          <w:rtl/>
        </w:rPr>
        <w:t xml:space="preserve">وَ عَنْهُ عَنْ حَمَّادٍ عَنْ حَرِیزٍ عَنْ عَبْدِ الرَّحْمَنِ بْنِ أَبِی عَبْدِ اللَّهِ ع قَالَ: قَالَ لَهُ أَبُو عَبْدِ اللَّهِ ع إِنَّ رَجُلًا مِنَ الْأَنْصَارِ تَزَوَّجَ وَ هُوَ مُحْرِمٌ فَأَبْطَلَ رَسُولُ اللَّهِ ص نِکَاحَهُ.</w:t>
      </w:r>
    </w:p>
    <w:p>
      <w:pPr>
        <w:pStyle w:val="BookText"/>
      </w:pPr>
      <w:r>
        <w:rPr>
          <w:rFonts w:ascii="Amiri" w:hAnsi="Amiri" w:eastAsia="Amiri" w:cs="Amiri"/>
          <w:lang w:bidi="ar-SA"/>
          <w:color w:val="111111"/>
          <w:sz w:val="28"/>
          <w:szCs w:val="28"/>
          <w:rtl/>
        </w:rPr>
        <w:t xml:space="preserve">وَ رَوَاهُ الْکُلَیْنِیُّ عَنْ عِدَّةٍ مِنْ أَصْحَابِنَا عَنْ أَحْمَدَ بْنِ مُحَمَّدٍ عَنْ صَفْوَانَ بْنِ یَحْیَی عَنْ حَرِیزٍ مِثْلَهُ </w:t>
      </w:r>
      <w:r>
        <w:rPr>
          <w:rStyle w:val="FootnoteReference"/>
        </w:rPr>
        <w:footnoteReference w:id="26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کسی ازانصاردرحال احرام ازدواج کرده بود که رسول اکرم  صلی الله علیه و آله وسلم ازدواجش را باطل (اعلام) کردند .</w:t>
      </w:r>
    </w:p>
    <w:p>
      <w:pPr>
        <w:pStyle w:val="Heading5"/>
      </w:pPr>
      <w:bookmarkStart w:id="2249" w:name="_Toc1692"/>
      <w:r>
        <w:t>[رقم الحدیث الکلی: 16710 - رقم الحدیث الباب: 5]</w:t>
      </w:r>
      <w:bookmarkEnd w:id="2249"/>
    </w:p>
    <w:p>
      <w:pPr>
        <w:pStyle w:val="BookText"/>
      </w:pPr>
      <w:r>
        <w:rPr>
          <w:rFonts w:ascii="Times New Roman" w:hAnsi="Times New Roman" w:eastAsia="Times New Roman" w:cs="Times New Roman"/>
          <w:lang w:val="en-US" w:bidi="en-US"/>
          <w:color w:val="111111"/>
          <w:sz w:val="28"/>
          <w:szCs w:val="28"/>
          <w:rtl/>
        </w:rPr>
        <w:t xml:space="preserve">16710- 5- </w:t>
      </w:r>
      <w:r>
        <w:rPr>
          <w:rStyle w:val="FootnoteReference"/>
        </w:rPr>
        <w:footnoteReference w:id="2639"/>
      </w:r>
      <w:r>
        <w:rPr>
          <w:rFonts w:ascii="Amiri" w:hAnsi="Amiri" w:eastAsia="Amiri" w:cs="Amiri"/>
          <w:lang w:bidi="ar-SA"/>
          <w:color w:val="111111"/>
          <w:sz w:val="28"/>
          <w:szCs w:val="28"/>
          <w:rtl/>
        </w:rPr>
        <w:t xml:space="preserve">وَ عَنْهُ عَنْ عُثْمَانَ بْنِ عِیسَی عَنِ ابْنِ أَبِی شَجَرَةَ عَمَّنْ ذَکَرَهُ عَنْ أَبِی عَبْدِ اللَّهِ ع فِی الْمُحْرِمِ یَشْهَدُ عَلَی نِکَاحِ مُحِلَّیْنِ قَالَ لَا یَشْهَدُ.</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26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صادق * سوال شد آیا محرو می توان شاهد ازدواج دو محل باشد ؟ فرمودند : شاهد نمی شود .</w:t>
      </w:r>
    </w:p>
    <w:p>
      <w:pPr>
        <w:pStyle w:val="Heading5"/>
      </w:pPr>
      <w:bookmarkStart w:id="2250" w:name="_Toc1693"/>
      <w:r>
        <w:t>[رقم الحدیث الکلی: 16711 - رقم الحدیث الباب: 6]</w:t>
      </w:r>
      <w:bookmarkEnd w:id="2250"/>
    </w:p>
    <w:p>
      <w:pPr>
        <w:pStyle w:val="BookText"/>
      </w:pPr>
      <w:r>
        <w:rPr>
          <w:rFonts w:ascii="Times New Roman" w:hAnsi="Times New Roman" w:eastAsia="Times New Roman" w:cs="Times New Roman"/>
          <w:lang w:val="en-US" w:bidi="en-US"/>
          <w:color w:val="111111"/>
          <w:sz w:val="28"/>
          <w:szCs w:val="28"/>
          <w:rtl/>
        </w:rPr>
        <w:t xml:space="preserve">16711- 6- </w:t>
      </w:r>
      <w:r>
        <w:rPr>
          <w:rStyle w:val="FootnoteReference"/>
        </w:rPr>
        <w:footnoteReference w:id="2641"/>
      </w:r>
      <w:r>
        <w:rPr>
          <w:rFonts w:ascii="Amiri" w:hAnsi="Amiri" w:eastAsia="Amiri" w:cs="Amiri"/>
          <w:lang w:bidi="ar-SA"/>
          <w:color w:val="111111"/>
          <w:sz w:val="28"/>
          <w:szCs w:val="28"/>
          <w:rtl/>
        </w:rPr>
        <w:t xml:space="preserve">وَ بِإِسْنَادِهِ عَنْ مُوسَی بْنِ الْقَاسِمِ عَنْ عَبْدِ الرَّحْمَنِ عَنْ عَبْدِ اللَّهِ بْنِ سِنَانٍ عَنْ أَبِی عَبْدِ اللَّهِ ع قَالَ سَمِعْتُهُ یَقُولُ لَیْسَ یَنْبَغِی لِلْمُحْرِمِ أَنْ یَتَزَوَّجَ وَ لَا یُزَوِّجَ مُحِلًّا.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محرم نه خودش ازدواج می کند ونه محلی ازدواج می دهد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430" w:name="pg14665_148131"/>
    <w:bookmarkEnd w:id="430"/>
    <w:p>
      <w:pPr>
        <w:pStyle w:val="Heading5"/>
      </w:pPr>
      <w:bookmarkStart w:id="2251" w:name="_Toc1694"/>
      <w:r>
        <w:t>[رقم الحدیث الکلی: 16712 - رقم الحدیث الباب: 7]</w:t>
      </w:r>
      <w:bookmarkEnd w:id="2251"/>
    </w:p>
    <w:p>
      <w:pPr>
        <w:pStyle w:val="BookText"/>
      </w:pPr>
      <w:r>
        <w:rPr>
          <w:rFonts w:ascii="Times New Roman" w:hAnsi="Times New Roman" w:eastAsia="Times New Roman" w:cs="Times New Roman"/>
          <w:lang w:val="en-US" w:bidi="en-US"/>
          <w:color w:val="111111"/>
          <w:sz w:val="28"/>
          <w:szCs w:val="28"/>
          <w:rtl/>
        </w:rPr>
        <w:t xml:space="preserve">16712- 7- </w:t>
      </w:r>
      <w:r>
        <w:rPr>
          <w:rStyle w:val="FootnoteReference"/>
        </w:rPr>
        <w:footnoteReference w:id="2642"/>
      </w:r>
      <w:r>
        <w:rPr>
          <w:rFonts w:ascii="Amiri" w:hAnsi="Amiri" w:eastAsia="Amiri" w:cs="Amiri"/>
          <w:lang w:bidi="ar-SA"/>
          <w:color w:val="111111"/>
          <w:sz w:val="28"/>
          <w:szCs w:val="28"/>
          <w:rtl/>
        </w:rPr>
        <w:t xml:space="preserve">وَ بِإِسْنَادِهِ عَنْ أَحْمَدَ بْنِ مُحَمَّدِ بْنِ عِیسَی عَنِ الْحَسَنِ بْنِ عَلِیٍّ عَنْ بَعْضِ أَصْحَابِنَا عَنْ أَبِی عَبْدِ اللَّهِ ع قَالَ: الْمُحْرِمُ لَا یَنْکِحُ وَ لَا یُنْکِحُ وَ لَا یَشْهَدُ فَإِنْ نَکَحَ فَنِکَاحُهُ بَاطِلٌ.</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الْکُلَیْنِیُّ عَنْ عِدَّةٍ مِنْ أَصْحَابِنَا عَنْ أَحْمَدَ بْنِ مُحَمَّدٍ مِثْلَهُ وَ زَادَ وَ لَا یَخْطُبُ </w:t>
      </w:r>
      <w:r>
        <w:rPr>
          <w:rStyle w:val="FootnoteReference"/>
        </w:rPr>
        <w:footnoteReference w:id="264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محرم نه ازدواج می کند ونه به ازدواج کسی در می آید وشاهد ازدواج هم نمی شود واگر ازدواج کرد باطل است .</w:t>
      </w:r>
    </w:p>
    <w:p>
      <w:pPr>
        <w:pStyle w:val="Heading5"/>
      </w:pPr>
      <w:bookmarkStart w:id="2252" w:name="_Toc1695"/>
      <w:r>
        <w:t>[رقم الحدیث الکلی: 16713 - رقم الحدیث الباب: 8]</w:t>
      </w:r>
      <w:bookmarkEnd w:id="2252"/>
    </w:p>
    <w:p>
      <w:pPr>
        <w:pStyle w:val="BookText"/>
      </w:pPr>
      <w:r>
        <w:rPr>
          <w:rFonts w:ascii="Times New Roman" w:hAnsi="Times New Roman" w:eastAsia="Times New Roman" w:cs="Times New Roman"/>
          <w:lang w:val="en-US" w:bidi="en-US"/>
          <w:color w:val="111111"/>
          <w:sz w:val="28"/>
          <w:szCs w:val="28"/>
          <w:rtl/>
        </w:rPr>
        <w:t xml:space="preserve">16713- 8- </w:t>
      </w:r>
      <w:r>
        <w:rPr>
          <w:rStyle w:val="FootnoteReference"/>
        </w:rPr>
        <w:footnoteReference w:id="2644"/>
      </w:r>
      <w:r>
        <w:rPr>
          <w:rFonts w:ascii="Amiri" w:hAnsi="Amiri" w:eastAsia="Amiri" w:cs="Amiri"/>
          <w:lang w:bidi="ar-SA"/>
          <w:color w:val="111111"/>
          <w:sz w:val="28"/>
          <w:szCs w:val="28"/>
          <w:rtl/>
        </w:rPr>
        <w:t xml:space="preserve">وَ عَنْهُ عَنِ الْحَسَنِ بْنِ عَلِیٍّ عَنْ عُمَرَ بْنِ أَبَانٍ الْکَلْبِیِّ عَنِ الْمُفَضَّلِ أَنَّهُ سَأَلَ أَبَا عَبْدِ اللَّهِ ع فَقَالَ لَهُ هَذَا الْکَلْبِیُّ- عَلَی الْبَابِ وَ قَدْ أَرَادَ الْإِحْرَامَ وَ أَرَادَ أَنْ یَتَزَوَّجَ لِیَغُضَّ اللَّهُ بِذَلِکَ بَصَرَهُ إِنْ أَمَرْتَهُ فَعَلَ وَ إِلَّا انْصَرَفَ عَنْ ذَلِکَ فَقَالَ لِی مُرْهُ فَلْیَفْعَلْ وَ لْیَسْتَتِرْ.</w:t>
      </w:r>
    </w:p>
    <w:p>
      <w:pPr>
        <w:pStyle w:val="BookText"/>
      </w:pPr>
      <w:r>
        <w:rPr>
          <w:rFonts w:ascii="Amiri" w:hAnsi="Amiri" w:eastAsia="Amiri" w:cs="Amiri"/>
          <w:lang w:bidi="ar-SA"/>
          <w:color w:val="111111"/>
          <w:sz w:val="28"/>
          <w:szCs w:val="28"/>
          <w:rtl/>
        </w:rPr>
        <w:t xml:space="preserve">قَالَ الشَّیْخُ قَوْلُهُ ع فَلْیَفْعَلْ إِنَّمَا أَرَادَ قَبْلَ دُخُولِهِ فِی الْإِحْرَامِ قَالَ وَ یُمْکِنُ أَنْ یَکُونَ مَحْمُولًا عَلَی التَّقِیَّةِ لِأَنَّهُ مَذْهَبُ بَعْضِ الْعَامَّةِ أَقُولُ: الْوَجْهُ الْأَوَّلُ عَیْنُ مَدْلُولِهِ.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مفضل روایت شده که او از امام صادق (ع) پرسید: این شخص کلبی (مردی از قبیله کلب) که بر در (دروازه) است و قصد احرام دارد و می‌خواهد ازدواج کند تا خداوند به وسیله آن نگاهش را پایین اندازد. اگر او را امر کنی، این کار را انجام خواهد داد وگرنه از آن منصرف خواهد شد. امام صادق (ع) به من فرمود: او را امر کن که این کار را انجام دهد و خود را بپوشاند.</w:t>
      </w:r>
    </w:p>
    <w:p>
      <w:pPr>
        <w:pStyle w:val="BookText"/>
      </w:pPr>
      <w:r>
        <w:rPr>
          <w:rFonts w:ascii="IRNazanin" w:hAnsi="IRNazanin" w:eastAsia="IRNazanin" w:cs="IRNazanin"/>
          <w:lang w:bidi="fa-IR"/>
          <w:color w:val="111111"/>
          <w:sz w:val="28"/>
          <w:szCs w:val="28"/>
          <w:rtl/>
        </w:rPr>
        <w:t xml:space="preserve">شیخ گفت: قول امام (ع) "او را امر کن که این کار را انجام دهد" مقصود این است که قبل از داخل شدن در احرام باشد. و ممکن است این روایت بر تقیه حمل شود، زیرا این مذهب برخی از اهل سنت است. من می‌گویم: وجه اول عین مدلول آن است.</w:t>
      </w:r>
    </w:p>
    <w:p>
      <w:pPr>
        <w:pStyle w:val="Heading5"/>
      </w:pPr>
      <w:bookmarkStart w:id="2253" w:name="_Toc1696"/>
      <w:r>
        <w:t>[رقم الحدیث الکلی: 16714 - رقم الحدیث الباب: 9]</w:t>
      </w:r>
      <w:bookmarkEnd w:id="2253"/>
    </w:p>
    <w:p>
      <w:pPr>
        <w:pStyle w:val="BookText"/>
      </w:pPr>
      <w:r>
        <w:rPr>
          <w:rFonts w:ascii="Times New Roman" w:hAnsi="Times New Roman" w:eastAsia="Times New Roman" w:cs="Times New Roman"/>
          <w:lang w:val="en-US" w:bidi="en-US"/>
          <w:color w:val="111111"/>
          <w:sz w:val="28"/>
          <w:szCs w:val="28"/>
          <w:rtl/>
        </w:rPr>
        <w:t xml:space="preserve">16714- 9- </w:t>
      </w:r>
      <w:r>
        <w:rPr>
          <w:rStyle w:val="FootnoteReference"/>
        </w:rPr>
        <w:footnoteReference w:id="2645"/>
      </w:r>
      <w:r>
        <w:rPr>
          <w:rFonts w:ascii="Amiri" w:hAnsi="Amiri" w:eastAsia="Amiri" w:cs="Amiri"/>
          <w:lang w:bidi="ar-SA"/>
          <w:color w:val="111111"/>
          <w:sz w:val="28"/>
          <w:szCs w:val="28"/>
          <w:rtl/>
        </w:rPr>
        <w:t xml:space="preserve">مُحَمَّدُ بْنُ یَعْقُوبَ عَنْ عَلِیِّ بْنِ إِبْرَاهِیمَ عَنْ أَبِیهِ عَنِ ابْنِ أَبِی عُمَیْرٍ عَنْ صَفْوَانَ عَنْ مُعَاوِیَةَ بْنِ عَمَّارٍ قَالَ: الْمُحْرِمُ لَا یَتَزَوَّجُ (وَ لَا یُزَوِّجُ) </w:t>
      </w:r>
      <w:r>
        <w:rPr>
          <w:rStyle w:val="FootnoteReference"/>
        </w:rPr>
        <w:footnoteReference w:id="2646"/>
      </w:r>
      <w:r>
        <w:rPr>
          <w:rFonts w:ascii="Amiri" w:hAnsi="Amiri" w:eastAsia="Amiri" w:cs="Amiri"/>
          <w:lang w:bidi="ar-SA"/>
          <w:color w:val="111111"/>
          <w:sz w:val="28"/>
          <w:szCs w:val="28"/>
          <w:rtl/>
        </w:rPr>
        <w:t xml:space="preserve">فَإِنْ فَعَلَ فَنِکَاحُهُ بَاطِلٌ.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 بْنِ عَمَّارٍ: حضرت فرمودند : محرم نباید ازدواج کند واگرانجام داد ازدواجش باطل است .</w:t>
      </w:r>
    </w:p>
    <w:p>
      <w:pPr>
        <w:pStyle w:val="Heading5"/>
      </w:pPr>
      <w:bookmarkStart w:id="2254" w:name="_Toc1697"/>
      <w:r>
        <w:t>[رقم الحدیث الکلی: 16715 - رقم الحدیث الباب: 10]</w:t>
      </w:r>
      <w:bookmarkEnd w:id="2254"/>
    </w:p>
    <w:p>
      <w:pPr>
        <w:pStyle w:val="BookText"/>
      </w:pPr>
      <w:r>
        <w:rPr>
          <w:rFonts w:ascii="Times New Roman" w:hAnsi="Times New Roman" w:eastAsia="Times New Roman" w:cs="Times New Roman"/>
          <w:lang w:val="en-US" w:bidi="en-US"/>
          <w:color w:val="111111"/>
          <w:sz w:val="28"/>
          <w:szCs w:val="28"/>
          <w:rtl/>
        </w:rPr>
        <w:t xml:space="preserve">16715- 10- </w:t>
      </w:r>
      <w:r>
        <w:rPr>
          <w:rStyle w:val="FootnoteReference"/>
        </w:rPr>
        <w:footnoteReference w:id="2647"/>
      </w:r>
      <w:r>
        <w:rPr>
          <w:rFonts w:ascii="Amiri" w:hAnsi="Amiri" w:eastAsia="Amiri" w:cs="Amiri"/>
          <w:lang w:bidi="ar-SA"/>
          <w:color w:val="111111"/>
          <w:sz w:val="28"/>
          <w:szCs w:val="28"/>
          <w:rtl/>
        </w:rPr>
        <w:t xml:space="preserve">وَ عَنْ عِدَّةٍ مِنْ أَصْحَابِنَا عَنْ أَحْمَدَ بْنِ مُحَمَّدٍ وَ سَهْلِ بْنِ زِیَادٍ عَنِ الْحَسَنِ بْنِ مَحْبُوبٍ عَنْ سَمَاعَةَ بْنِ مِهْرَانَ عَنْ أَبِی عَبْدِ اللَّهِ ع</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431" w:name="pg14665_148132"/>
    <w:bookmarkEnd w:id="431"/>
    <w:p>
      <w:pPr>
        <w:pStyle w:val="BookText"/>
      </w:pPr>
      <w:r>
        <w:rPr>
          <w:rFonts w:ascii="Amiri" w:hAnsi="Amiri" w:eastAsia="Amiri" w:cs="Amiri"/>
          <w:lang w:bidi="ar-SA"/>
          <w:color w:val="111111"/>
          <w:sz w:val="28"/>
          <w:szCs w:val="28"/>
          <w:rtl/>
        </w:rPr>
        <w:t xml:space="preserve">قَالَ: لَا یَنْبَغِی لِلرَّجُلِ الْحَلَالِ أَنْ یُزَوِّجَ مُحْرِماً وَ هُوَ یَعْلَمُ أَنَّهُ لَا یَحِلُّ لَهُ قُلْتُ فَإِنْ فَعَلَ فَدَخَلَ بِهَا الْمُحْرِمُ فَقَالَ إِنْ کَانَا عَالِمَیْنِ فَإِنَّ عَلَی کُلِّ وَاحِدٍ مِنْهُمَا بَدَنَةً وَ عَلَی الْمَرْأَةِ إِنْ کَانَتْ مُحْرِمَةً بَدَنَةٌ وَ إِنْ لَمْ تَکُنْ مُحْرِمَةً فَلَا شَیْ‌ءَ عَلَیْهَا إِلَّا أَنْ تَکُونَ قَدْ عَلِمَتْ أَنَّ الَّذِی تَزَوَّجَهَا مُحْرِمٌ فَإِنْ کَانَتْ عَلِمَتْ ثُمَّ تَزَوَّجَتْهُ فَعَلَیْهَا بَدَنَةٌ.</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648"/>
      </w:r>
    </w:p>
    <w:p>
      <w:pPr>
        <w:pStyle w:val="BookText"/>
      </w:pPr>
      <w:r>
        <w:rPr>
          <w:rFonts w:ascii="Amiri" w:hAnsi="Amiri" w:eastAsia="Amiri" w:cs="Amiri"/>
          <w:lang w:bidi="ar-SA"/>
          <w:color w:val="111111"/>
          <w:sz w:val="28"/>
          <w:szCs w:val="28"/>
          <w:rtl/>
        </w:rPr>
        <w:t xml:space="preserve">وَ کَذَا الَّذِی قَبْلَهُ أَقُولُ: وَ یَأْتِی مَا یَدُلُّ عَلَی ذَلِکَ هُنَا </w:t>
      </w:r>
      <w:r>
        <w:rPr>
          <w:rStyle w:val="FootnoteReference"/>
        </w:rPr>
        <w:footnoteReference w:id="2649"/>
      </w:r>
      <w:r>
        <w:rPr>
          <w:rFonts w:ascii="Amiri" w:hAnsi="Amiri" w:eastAsia="Amiri" w:cs="Amiri"/>
          <w:lang w:bidi="ar-SA"/>
          <w:color w:val="111111"/>
          <w:sz w:val="28"/>
          <w:szCs w:val="28"/>
          <w:rtl/>
        </w:rPr>
        <w:t xml:space="preserve">وَ فِی الْکَفَّارَاتِ </w:t>
      </w:r>
      <w:r>
        <w:rPr>
          <w:rStyle w:val="FootnoteReference"/>
        </w:rPr>
        <w:footnoteReference w:id="2650"/>
      </w:r>
      <w:r>
        <w:rPr>
          <w:rFonts w:ascii="Amiri" w:hAnsi="Amiri" w:eastAsia="Amiri" w:cs="Amiri"/>
          <w:lang w:bidi="ar-SA"/>
          <w:color w:val="111111"/>
          <w:sz w:val="28"/>
          <w:szCs w:val="28"/>
          <w:rtl/>
        </w:rPr>
        <w:t xml:space="preserve">وَ فِی النِّکَاحِ </w:t>
      </w:r>
      <w:r>
        <w:rPr>
          <w:rStyle w:val="FootnoteReference"/>
        </w:rPr>
        <w:footnoteReference w:id="26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سماعة بن مهران روایت شده که از امام صادق (ع) پرسید: شخص حلال (کسی که در احرام نیست) نباید مرد محرم را ازدواج دهد در حالی که می‌داند این کار برای او حلال نیست. پرسیدم: اگر این کار را انجام داد و مرد محرم با او همبستر شد، چه می‌شود؟ امام فرمود: اگر هر دو عالم (به حکم) بودند، بر هر یک از آن‌ها یک شتر واجب است و بر زن، اگر محرم باشد، یک شتر واجب است. و اگر محرم نباشد، چیزی بر او واجب نیست، مگر اینکه بداند که کسی که با او ازدواج کرده محرم است. پس اگر دانست و سپس با او ازدواج کرد، بر او نیز یک شتر واجب است.</w:t>
      </w:r>
    </w:p>
    <w:p>
      <w:pPr>
        <w:pStyle w:val="Heading4"/>
      </w:pPr>
      <w:bookmarkStart w:id="2255" w:name="_Toc1698"/>
      <w:r>
        <w:t>15- بَابُ أَنَّ مَنْ تَزَوَّجَ مُحْرِماً عَامِداً عَالِماً بِالتَّحْرِیمِ وَجَبَ عَلَیْهِ مُفَارَقَتُهَا وَ لَمْ تَحِلَّ لَهُ أَبَداً وَ عَلَیْهِ الْمَهْرُ إِنْ کَانَ دَخَلَ وَ إِنْ کَانَ جَاهِلًا حَلَّ لَهُ تَزْوِیجُهَا بَعْدَ الْإِحْلَالِ‌</w:t>
      </w:r>
      <w:bookmarkEnd w:id="2255"/>
    </w:p>
    <w:p>
      <w:pPr>
        <w:pStyle w:val="Heading5"/>
      </w:pPr>
      <w:bookmarkStart w:id="2256" w:name="_Toc1699"/>
      <w:r>
        <w:t>اشارة</w:t>
      </w:r>
      <w:bookmarkEnd w:id="2256"/>
    </w:p>
    <w:p>
      <w:pPr>
        <w:pStyle w:val="BookText"/>
      </w:pPr>
      <w:r>
        <w:rPr>
          <w:rStyle w:val="FootnoteReference"/>
        </w:rPr>
        <w:footnoteReference w:id="2652"/>
      </w:r>
      <w:r>
        <w:rPr>
          <w:rFonts w:ascii="Amiri" w:hAnsi="Amiri" w:eastAsia="Amiri" w:cs="Amiri"/>
          <w:lang w:bidi="ar-SA"/>
          <w:color w:val="111111"/>
          <w:sz w:val="28"/>
          <w:szCs w:val="28"/>
          <w:rtl/>
        </w:rPr>
        <w:t xml:space="preserve">15 بَابُ أَنَّ مَنْ تَزَوَّجَ مُحْرِماً عَامِداً عَالِماً بِالتَّحْرِیمِ وَجَبَ عَلَیْهِ مُفَارَقَتُهَا وَ لَمْ تَحِلَّ لَهُ أَبَداً وَ عَلَیْهِ الْمَهْرُ إِنْ کَانَ دَخَلَ وَ إِنْ کَانَ جَاهِلًا حَلَّ لَهُ تَزْوِیجُهَا بَعْدَ الْإِحْلَالِ</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57" w:name="_Toc1700"/>
      <w:r>
        <w:t>[رقم الحدیث الکلی: 16716 - رقم الحدیث الباب: 1]</w:t>
      </w:r>
      <w:bookmarkEnd w:id="2257"/>
    </w:p>
    <w:p>
      <w:pPr>
        <w:pStyle w:val="BookText"/>
      </w:pPr>
      <w:r>
        <w:rPr>
          <w:rFonts w:ascii="Times New Roman" w:hAnsi="Times New Roman" w:eastAsia="Times New Roman" w:cs="Times New Roman"/>
          <w:lang w:val="en-US" w:bidi="en-US"/>
          <w:color w:val="111111"/>
          <w:sz w:val="28"/>
          <w:szCs w:val="28"/>
          <w:rtl/>
        </w:rPr>
        <w:t xml:space="preserve">16716- 1- </w:t>
      </w:r>
      <w:r>
        <w:rPr>
          <w:rStyle w:val="FootnoteReference"/>
        </w:rPr>
        <w:footnoteReference w:id="2653"/>
      </w:r>
      <w:r>
        <w:rPr>
          <w:rFonts w:ascii="Amiri" w:hAnsi="Amiri" w:eastAsia="Amiri" w:cs="Amiri"/>
          <w:lang w:bidi="ar-SA"/>
          <w:color w:val="111111"/>
          <w:sz w:val="28"/>
          <w:szCs w:val="28"/>
          <w:rtl/>
        </w:rPr>
        <w:t xml:space="preserve">مُحَمَّدُ بْنُ یَعْقُوبَ عَنْ عِدَّةٍ مِنْ أَصْحَابِنَا عَنْ أَحْمَدَ بْنِ مُحَمَّدٍ عَنِ الْحَسَنِ بْنِ عَلِیٍّ عَنِ ابْنِ بُکَیْرٍ عَنْ إِبْرَاهِیمَ بْنِ الْحَسَنِ عَنْ أَبِی عَبْدِ اللَّهِ ع قَالَ: إِنَّ الْمُحْرِمَ إِذَا تَزَوَّجَ وَ هُوَ مُحْرِمٌ فُرِّقَ بَیْنَهُمَا ثُمَّ لَا یَتَعَاوَدَانِ أَبَداً.</w:t>
      </w:r>
    </w:p>
    <w:p>
      <w:pPr>
        <w:pStyle w:val="BookText"/>
      </w:pPr>
      <w:r>
        <w:rPr>
          <w:rFonts w:ascii="Amiri" w:hAnsi="Amiri" w:eastAsia="Amiri" w:cs="Amiri"/>
          <w:lang w:bidi="ar-SA"/>
          <w:color w:val="111111"/>
          <w:sz w:val="28"/>
          <w:szCs w:val="28"/>
          <w:rtl/>
        </w:rPr>
        <w:t xml:space="preserve">مُحَمَّدُ بْنُ الْحَسَنِ بِإِسْنَادِهِ عَنْ أَحْمَدَ بْنِ مُحَمَّدٍ مِثْلَهُ </w:t>
      </w:r>
      <w:r>
        <w:rPr>
          <w:rStyle w:val="FootnoteReference"/>
        </w:rPr>
        <w:footnoteReference w:id="26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فرد محرم اگرازدواج کرد باید ازاو جدا شود ویگربرای همیشه نمی توانند برگردند وازدواج کنند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432" w:name="pg14665_148133"/>
    <w:bookmarkEnd w:id="432"/>
    <w:p>
      <w:pPr>
        <w:pStyle w:val="Heading5"/>
      </w:pPr>
      <w:bookmarkStart w:id="2258" w:name="_Toc1701"/>
      <w:r>
        <w:t>[رقم الحدیث الکلی: 16717 - رقم الحدیث الباب: 2]</w:t>
      </w:r>
      <w:bookmarkEnd w:id="2258"/>
    </w:p>
    <w:p>
      <w:pPr>
        <w:pStyle w:val="BookText"/>
      </w:pPr>
      <w:r>
        <w:rPr>
          <w:rFonts w:ascii="Times New Roman" w:hAnsi="Times New Roman" w:eastAsia="Times New Roman" w:cs="Times New Roman"/>
          <w:lang w:val="en-US" w:bidi="en-US"/>
          <w:color w:val="111111"/>
          <w:sz w:val="28"/>
          <w:szCs w:val="28"/>
          <w:rtl/>
        </w:rPr>
        <w:t xml:space="preserve">16717- 2- </w:t>
      </w:r>
      <w:r>
        <w:rPr>
          <w:rStyle w:val="FootnoteReference"/>
        </w:rPr>
        <w:footnoteReference w:id="2655"/>
      </w:r>
      <w:r>
        <w:rPr>
          <w:rFonts w:ascii="Amiri" w:hAnsi="Amiri" w:eastAsia="Amiri" w:cs="Amiri"/>
          <w:lang w:bidi="ar-SA"/>
          <w:color w:val="111111"/>
          <w:sz w:val="28"/>
          <w:szCs w:val="28"/>
          <w:rtl/>
        </w:rPr>
        <w:t xml:space="preserve">وَ بِإِسْنَادِهِ عَنْ مُوسَی بْنِ الْقَاسِمِ عَنْ عَبَّاسٍ عَنْ عَبْدِ اللَّهِ بْنِ بُکَیْرٍ عَنْ أُدَیْمِ بْنِ الْحُرِّ الْخُزَاعِیِّ عَنْ أَبِی عَبْدِ اللَّهِ ع قَالَ: إِنَّ الْمُحْرِمَ إِذَا تَزَوَّجَ وَ هُوَ مُحْرِمٌ فُرِّقَ بَیْنَهُمَا وَ لَا یَتَعَاوَدَانِ أَبَداً (وَ الَّذِی یَتَزَوَّجُ الْمَرْأَةَ) </w:t>
      </w:r>
      <w:r>
        <w:rPr>
          <w:rStyle w:val="FootnoteReference"/>
        </w:rPr>
        <w:footnoteReference w:id="2656"/>
      </w:r>
      <w:r>
        <w:rPr>
          <w:rFonts w:ascii="Amiri" w:hAnsi="Amiri" w:eastAsia="Amiri" w:cs="Amiri"/>
          <w:lang w:bidi="ar-SA"/>
          <w:color w:val="111111"/>
          <w:sz w:val="28"/>
          <w:szCs w:val="28"/>
          <w:rtl/>
        </w:rPr>
        <w:t xml:space="preserve">وَ لَهَا زَوْجٌ یُفَرَّقُ بَیْنَهُمَا وَ لَا یَتَعَاوَدَانِ أَبَداً.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فرد محرم اگرازدواج کرد باید ازهم جدا شود ویگربرای همیشه نمی توانند برگردند وازدواج کنند . کسیکه با زن شوهردارازدواج کند باید ازاو جداشود ودیگرتا ابد نمی تواند با او ازدواج کند</w:t>
      </w:r>
    </w:p>
    <w:p>
      <w:pPr>
        <w:pStyle w:val="Heading5"/>
      </w:pPr>
      <w:bookmarkStart w:id="2259" w:name="_Toc1702"/>
      <w:r>
        <w:t>[رقم الحدیث الکلی: 16718 - رقم الحدیث الباب: 3]</w:t>
      </w:r>
      <w:bookmarkEnd w:id="2259"/>
    </w:p>
    <w:p>
      <w:pPr>
        <w:pStyle w:val="BookText"/>
      </w:pPr>
      <w:r>
        <w:rPr>
          <w:rFonts w:ascii="Times New Roman" w:hAnsi="Times New Roman" w:eastAsia="Times New Roman" w:cs="Times New Roman"/>
          <w:lang w:val="en-US" w:bidi="en-US"/>
          <w:color w:val="111111"/>
          <w:sz w:val="28"/>
          <w:szCs w:val="28"/>
          <w:rtl/>
        </w:rPr>
        <w:t xml:space="preserve">16718- 3- </w:t>
      </w:r>
      <w:r>
        <w:rPr>
          <w:rStyle w:val="FootnoteReference"/>
        </w:rPr>
        <w:footnoteReference w:id="2657"/>
      </w:r>
      <w:r>
        <w:rPr>
          <w:rFonts w:ascii="Amiri" w:hAnsi="Amiri" w:eastAsia="Amiri" w:cs="Amiri"/>
          <w:lang w:bidi="ar-SA"/>
          <w:color w:val="111111"/>
          <w:sz w:val="28"/>
          <w:szCs w:val="28"/>
          <w:rtl/>
        </w:rPr>
        <w:t xml:space="preserve">وَ بِإِسْنَادِهِ عَنْ أَحْمَدَ بْنِ مُحَمَّدِ بْنِ عِیسَی </w:t>
      </w:r>
      <w:r>
        <w:rPr>
          <w:rStyle w:val="FootnoteReference"/>
        </w:rPr>
        <w:footnoteReference w:id="2658"/>
      </w:r>
      <w:r>
        <w:rPr>
          <w:rFonts w:ascii="Amiri" w:hAnsi="Amiri" w:eastAsia="Amiri" w:cs="Amiri"/>
          <w:lang w:bidi="ar-SA"/>
          <w:color w:val="111111"/>
          <w:sz w:val="28"/>
          <w:szCs w:val="28"/>
          <w:rtl/>
        </w:rPr>
        <w:t xml:space="preserve">عَنْ صَفْوَانَ وَ ابْنِ أَبِی عُمَیْرٍ عَنْ عَاصِمِ بْنِ حُمَیْدٍ عَنْ مُحَمَّدِ بْنِ قَیْسٍ عَنْ أَبِی جَعْفَرٍ ع قَالَ: قَضَی أَمِیرُ الْمُؤْمِنِینَ ع فِی رَجُلٍ مَلَکَ بُضْعَ امْرَأَةٍ وَ هُوَ مُحْرِمٌ قَبْلَ أَنْ یَحِلَّ فَقَضَی أَنْ یُخَلِّیَ سَبِیلَهَا وَ لَمْ یَجْعَلْ نِکَاحَهُ شَیْئاً حَتَّی یَحِلَّ فَإِذَا أَحَلَّ خَطَبَهَا إِنْ شَاءَ وَ إِنْ شَاءَ أَهْلُهَا زَوَّجُوهُ وَ إِنْ شَاءُوا لَمْ یُزَوِّجُوهُ.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قیس از امام باقر (ع) روایت شده که گفت: امیر المؤمنین (ع) درباره مردی که در حالی که محرم بود با زنی ازدواج کرد پیش از آنکه از احرام خارج شود، حکم کرد که راه او را باز بگذارد (از او جدا شود) و نکاح او را بی‌اعتبار دانست تا زمانی که از احرام خارج شود. پس وقتی که از احرام خارج شد، اگر خواست می‌تواند دوباره او را خواستگاری کند و اگر خانواده زن خواستند، او را به ازدواج او درآورند و اگر نخواستند، به ازدواج او درنیاورند.</w:t>
      </w:r>
    </w:p>
    <w:p>
      <w:pPr>
        <w:pStyle w:val="Heading5"/>
      </w:pPr>
      <w:bookmarkStart w:id="2260" w:name="_Toc1703"/>
      <w:r>
        <w:t>[رقم الحدیث الکلی: 16719 - رقم الحدیث الباب: 4]</w:t>
      </w:r>
      <w:bookmarkEnd w:id="2260"/>
    </w:p>
    <w:p>
      <w:pPr>
        <w:pStyle w:val="BookText"/>
      </w:pPr>
      <w:r>
        <w:rPr>
          <w:rFonts w:ascii="Times New Roman" w:hAnsi="Times New Roman" w:eastAsia="Times New Roman" w:cs="Times New Roman"/>
          <w:lang w:val="en-US" w:bidi="en-US"/>
          <w:color w:val="111111"/>
          <w:sz w:val="28"/>
          <w:szCs w:val="28"/>
          <w:rtl/>
        </w:rPr>
        <w:t xml:space="preserve">16719- 4- </w:t>
      </w:r>
      <w:r>
        <w:rPr>
          <w:rStyle w:val="FootnoteReference"/>
        </w:rPr>
        <w:footnoteReference w:id="2659"/>
      </w:r>
      <w:r>
        <w:rPr>
          <w:rFonts w:ascii="Amiri" w:hAnsi="Amiri" w:eastAsia="Amiri" w:cs="Amiri"/>
          <w:lang w:bidi="ar-SA"/>
          <w:color w:val="111111"/>
          <w:sz w:val="28"/>
          <w:szCs w:val="28"/>
          <w:rtl/>
        </w:rPr>
        <w:t xml:space="preserve">مُحَمَّدُ بْنُ عَلِیِّ بْنِ الْحُسَیْنِ قَالَ: قَالَ ع مَنْ تَزَوَّجَ امْرَأَةً فِی إِحْرَامِهِ فُرِّقَ بَیْنَهُمَا وَ لَمْ تَحِلَّ لَهُ </w:t>
      </w:r>
      <w:r>
        <w:rPr>
          <w:rStyle w:val="FootnoteReference"/>
        </w:rPr>
        <w:footnoteReference w:id="26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سجاد * : اگردرحال احرام ازدواج کرد باید ازهم جدا شوند و(ازدواج با او)تا ابد حرام است</w:t>
      </w:r>
    </w:p>
    <w:p>
      <w:pPr>
        <w:pStyle w:val="Heading5"/>
      </w:pPr>
      <w:bookmarkStart w:id="2261" w:name="_Toc1704"/>
      <w:r>
        <w:t>[رقم الحدیث الکلی: 16720 - رقم الحدیث الباب: 5]</w:t>
      </w:r>
      <w:bookmarkEnd w:id="2261"/>
    </w:p>
    <w:p>
      <w:pPr>
        <w:pStyle w:val="BookText"/>
      </w:pPr>
      <w:r>
        <w:rPr>
          <w:rFonts w:ascii="Times New Roman" w:hAnsi="Times New Roman" w:eastAsia="Times New Roman" w:cs="Times New Roman"/>
          <w:lang w:val="en-US" w:bidi="en-US"/>
          <w:color w:val="111111"/>
          <w:sz w:val="28"/>
          <w:szCs w:val="28"/>
          <w:rtl/>
        </w:rPr>
        <w:t xml:space="preserve">16720- 5- </w:t>
      </w:r>
      <w:r>
        <w:rPr>
          <w:rStyle w:val="FootnoteReference"/>
        </w:rPr>
        <w:footnoteReference w:id="2661"/>
      </w:r>
      <w:r>
        <w:rPr>
          <w:rFonts w:ascii="Amiri" w:hAnsi="Amiri" w:eastAsia="Amiri" w:cs="Amiri"/>
          <w:lang w:bidi="ar-SA"/>
          <w:color w:val="111111"/>
          <w:sz w:val="28"/>
          <w:szCs w:val="28"/>
          <w:rtl/>
        </w:rPr>
        <w:t xml:space="preserve">وَ بِإِسْنَادِهِ عَنْ سَمَاعَةَ عَنْهُ ع قَالَ: لَهَا الْمَهْرُ إِنْ کَانَ دَخَلَ بِهَا.</w:t>
      </w:r>
    </w:p>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2662"/>
      </w:r>
      <w:r>
        <w:rPr>
          <w:rFonts w:ascii="Amiri" w:hAnsi="Amiri" w:eastAsia="Amiri" w:cs="Amiri"/>
          <w:lang w:bidi="ar-SA"/>
          <w:color w:val="111111"/>
          <w:sz w:val="28"/>
          <w:szCs w:val="28"/>
          <w:rtl/>
        </w:rPr>
        <w:t xml:space="preserve">وَ یَأْتِی مَا یَدُلُّ عَلَیْهِ فِی النِّکَاحِ </w:t>
      </w:r>
      <w:r>
        <w:rPr>
          <w:rStyle w:val="FootnoteReference"/>
        </w:rPr>
        <w:footnoteReference w:id="26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فرمودند : اگر(محرم) با اومجامعت کرده باید مهریه او را بدهد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433" w:name="pg14665_148134"/>
    <w:bookmarkEnd w:id="433"/>
    <w:p>
      <w:pPr>
        <w:pStyle w:val="Heading4"/>
      </w:pPr>
      <w:bookmarkStart w:id="2262" w:name="_Toc1705"/>
      <w:r>
        <w:t>16- بَابُ أَنَّهُ یَجُوزُ لِلْمُحْرِمِ أَنْ یَشْتَرِیَ الْجَوَارِیَ وَ یَبِیعَهَا</w:t>
      </w:r>
      <w:bookmarkEnd w:id="2262"/>
    </w:p>
    <w:p>
      <w:pPr>
        <w:pStyle w:val="Heading5"/>
      </w:pPr>
      <w:bookmarkStart w:id="2263" w:name="_Toc1706"/>
      <w:r>
        <w:t>اشارة</w:t>
      </w:r>
      <w:bookmarkEnd w:id="2263"/>
    </w:p>
    <w:p>
      <w:pPr>
        <w:pStyle w:val="BookText"/>
      </w:pPr>
      <w:r>
        <w:rPr>
          <w:rStyle w:val="FootnoteReference"/>
        </w:rPr>
        <w:footnoteReference w:id="2664"/>
      </w:r>
      <w:r>
        <w:rPr>
          <w:rFonts w:ascii="Amiri" w:hAnsi="Amiri" w:eastAsia="Amiri" w:cs="Amiri"/>
          <w:lang w:bidi="ar-SA"/>
          <w:color w:val="111111"/>
          <w:sz w:val="28"/>
          <w:szCs w:val="28"/>
          <w:rtl/>
        </w:rPr>
        <w:t xml:space="preserve">16 بَابُ أَنَّهُ یَجُوزُ لِلْمُحْرِمِ أَنْ یَشْتَرِیَ الْجَوَارِیَ وَ یَبِیعَهَا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64" w:name="_Toc1707"/>
      <w:r>
        <w:t>[رقم الحدیث الکلی: 16721 - رقم الحدیث الباب: 1]</w:t>
      </w:r>
      <w:bookmarkEnd w:id="2264"/>
    </w:p>
    <w:p>
      <w:pPr>
        <w:pStyle w:val="BookText"/>
      </w:pPr>
      <w:r>
        <w:rPr>
          <w:rFonts w:ascii="Times New Roman" w:hAnsi="Times New Roman" w:eastAsia="Times New Roman" w:cs="Times New Roman"/>
          <w:lang w:val="en-US" w:bidi="en-US"/>
          <w:color w:val="111111"/>
          <w:sz w:val="28"/>
          <w:szCs w:val="28"/>
          <w:rtl/>
        </w:rPr>
        <w:t xml:space="preserve">16721- 1- </w:t>
      </w:r>
      <w:r>
        <w:rPr>
          <w:rStyle w:val="FootnoteReference"/>
        </w:rPr>
        <w:footnoteReference w:id="2665"/>
      </w:r>
      <w:r>
        <w:rPr>
          <w:rFonts w:ascii="Amiri" w:hAnsi="Amiri" w:eastAsia="Amiri" w:cs="Amiri"/>
          <w:lang w:bidi="ar-SA"/>
          <w:color w:val="111111"/>
          <w:sz w:val="28"/>
          <w:szCs w:val="28"/>
          <w:rtl/>
        </w:rPr>
        <w:t xml:space="preserve">مُحَمَّدُ بْنُ الْحَسَنِ بِإِسْنَادِهِ عَنْ أَحْمَدَ بْنِ مُحَمَّدِ بْنِ عِیسَی عَنْ سَعْدِ بْنِ سَعْدٍ الْأَشْعَرِیِّ الْقُمِّیِّ عَنْ أَبِی الْحَسَنِ الرِّضَا ع قَالَ: سَأَلْتُهُ عَنِ الْمُحْرِمِ یَشْتَرِی الْجَوَارِیَ وَ یَبِیعُهَا قَالَ نَعَمْ.</w:t>
      </w:r>
    </w:p>
    <w:p>
      <w:pPr>
        <w:pStyle w:val="BookText"/>
      </w:pPr>
      <w:r>
        <w:rPr>
          <w:rFonts w:ascii="Amiri" w:hAnsi="Amiri" w:eastAsia="Amiri" w:cs="Amiri"/>
          <w:lang w:bidi="ar-SA"/>
          <w:color w:val="111111"/>
          <w:sz w:val="28"/>
          <w:szCs w:val="28"/>
          <w:rtl/>
        </w:rPr>
        <w:t xml:space="preserve">وَ رَوَاهُ الْکُلَیْنِیُّ عَنْ مُحَمَّدِ بْنِ یَحْیَی عَنْ أَحْمَدَ بْنِ مُحَمَّدٍ عَنِ الْبَرْقِیِّ عَنْ سَعْدِ بْنِ سَعْدٍ وَ</w:t>
      </w:r>
    </w:p>
    <w:p>
      <w:pPr>
        <w:pStyle w:val="BookText"/>
      </w:pPr>
      <w:r>
        <w:rPr>
          <w:rFonts w:ascii="Amiri" w:hAnsi="Amiri" w:eastAsia="Amiri" w:cs="Amiri"/>
          <w:lang w:bidi="ar-SA"/>
          <w:color w:val="111111"/>
          <w:sz w:val="28"/>
          <w:szCs w:val="28"/>
          <w:rtl/>
        </w:rPr>
        <w:t xml:space="preserve">رَوَاهُ الصَّدُوقُ بِإِسْنَادِهِ عَنْ سَعْدِ بْنِ سَعْدٍ </w:t>
      </w:r>
      <w:r>
        <w:rPr>
          <w:rStyle w:val="FootnoteReference"/>
        </w:rPr>
        <w:footnoteReference w:id="2666"/>
      </w:r>
    </w:p>
    <w:p>
      <w:pPr>
        <w:pStyle w:val="BookText"/>
      </w:pPr>
      <w:r>
        <w:rPr>
          <w:rFonts w:ascii="Amiri" w:hAnsi="Amiri" w:eastAsia="Amiri" w:cs="Amiri"/>
          <w:lang w:bidi="ar-SA"/>
          <w:color w:val="111111"/>
          <w:sz w:val="28"/>
          <w:szCs w:val="28"/>
          <w:rtl/>
        </w:rPr>
        <w:t xml:space="preserve">إِلَّا أَنَّهُ قَالَ وَ یَبِیعُ </w:t>
      </w:r>
      <w:r>
        <w:rPr>
          <w:rStyle w:val="FootnoteReference"/>
        </w:rPr>
        <w:footnoteReference w:id="26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یَأْتِی مَا یَدُلُّ عَلَی ذَلِکَ عُمُوماً </w:t>
      </w:r>
      <w:r>
        <w:rPr>
          <w:rStyle w:val="FootnoteReference"/>
        </w:rPr>
        <w:footnoteReference w:id="26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رضا * سوال کردم آیا محرم می تواند کنیز خرید وفروش کند ؟ فرمودند : بله</w:t>
      </w:r>
    </w:p>
    <w:p>
      <w:pPr>
        <w:pStyle w:val="Heading4"/>
      </w:pPr>
      <w:bookmarkStart w:id="2265" w:name="_Toc1708"/>
      <w:r>
        <w:t>17- بَابُ أَنَّهُ یَجُوزُ لِلْمُحْرِمِ أَنْ یُطَلِّقَ‌</w:t>
      </w:r>
      <w:bookmarkEnd w:id="2265"/>
    </w:p>
    <w:p>
      <w:pPr>
        <w:pStyle w:val="Heading5"/>
      </w:pPr>
      <w:bookmarkStart w:id="2266" w:name="_Toc1709"/>
      <w:r>
        <w:t>اشارة</w:t>
      </w:r>
      <w:bookmarkEnd w:id="2266"/>
    </w:p>
    <w:p>
      <w:pPr>
        <w:pStyle w:val="BookText"/>
      </w:pPr>
      <w:r>
        <w:rPr>
          <w:rStyle w:val="FootnoteReference"/>
        </w:rPr>
        <w:footnoteReference w:id="2669"/>
      </w:r>
      <w:r>
        <w:rPr>
          <w:rFonts w:ascii="Amiri" w:hAnsi="Amiri" w:eastAsia="Amiri" w:cs="Amiri"/>
          <w:lang w:bidi="ar-SA"/>
          <w:color w:val="111111"/>
          <w:sz w:val="28"/>
          <w:szCs w:val="28"/>
          <w:rtl/>
        </w:rPr>
        <w:t xml:space="preserve">17 بَابُ أَنَّهُ یَجُوزُ لِلْمُحْرِمِ أَنْ یُطَلِّقَ</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67" w:name="_Toc1710"/>
      <w:r>
        <w:t>[رقم الحدیث الکلی: 16722 - رقم الحدیث الباب: 1]</w:t>
      </w:r>
      <w:bookmarkEnd w:id="2267"/>
    </w:p>
    <w:p>
      <w:pPr>
        <w:pStyle w:val="BookText"/>
      </w:pPr>
      <w:r>
        <w:rPr>
          <w:rFonts w:ascii="Times New Roman" w:hAnsi="Times New Roman" w:eastAsia="Times New Roman" w:cs="Times New Roman"/>
          <w:lang w:val="en-US" w:bidi="en-US"/>
          <w:color w:val="111111"/>
          <w:sz w:val="28"/>
          <w:szCs w:val="28"/>
          <w:rtl/>
        </w:rPr>
        <w:t xml:space="preserve">16722- 1- </w:t>
      </w:r>
      <w:r>
        <w:rPr>
          <w:rStyle w:val="FootnoteReference"/>
        </w:rPr>
        <w:footnoteReference w:id="2670"/>
      </w:r>
      <w:r>
        <w:rPr>
          <w:rFonts w:ascii="Amiri" w:hAnsi="Amiri" w:eastAsia="Amiri" w:cs="Amiri"/>
          <w:lang w:bidi="ar-SA"/>
          <w:color w:val="111111"/>
          <w:sz w:val="28"/>
          <w:szCs w:val="28"/>
          <w:rtl/>
        </w:rPr>
        <w:t xml:space="preserve">مُحَمَّدُ بْنُ یَعْقُوبَ عَنْ مُحَمَّدِ بْنِ یَحْیَی عَنْ أَحْمَدَ بْنِ مُحَمَّدٍ عَنِ الْحُسَیْنِ بْنِ سَعِیدٍ عَنِ النَّضْرِ بْنِ سُوَیْدٍ عَنْ عَاصِمِ بْنِ حُمَیْدٍ عَنْ أَبِی بَصِیرٍ قَالَ سَمِعْتُ أَبَا عَبْدِ اللَّهِ ع یَقُولُ الْمُحْرِمُ یُطَلِّقُ وَ لَا یَتَزَوَّجُ.</w:t>
      </w:r>
    </w:p>
    <w:p>
      <w:pPr>
        <w:pStyle w:val="BookText"/>
      </w:pPr>
      <w:r>
        <w:rPr>
          <w:rFonts w:ascii="Amiri" w:hAnsi="Amiri" w:eastAsia="Amiri" w:cs="Amiri"/>
          <w:lang w:bidi="ar-SA"/>
          <w:color w:val="111111"/>
          <w:sz w:val="28"/>
          <w:szCs w:val="28"/>
          <w:rtl/>
        </w:rPr>
        <w:t xml:space="preserve">وَ رَوَاهُ الشَّیْخُ بِإِسْنَادِهِ عَنْ مُوسَی بْنِ الْقَاسِمِ عَنْ صَفْوَانَ وَ ابْنِ أَبِی عُمَیْرٍ- عَنْ عَاصِمِ بْنِ حُمَیْدٍ إِلَّا أَنَّهُ قَالَ لِلْمُحْرِمِ أَنْ یُطَلِّقَ وَ لَا یَتَزَوَّجَ </w:t>
      </w:r>
      <w:r>
        <w:rPr>
          <w:rStyle w:val="FootnoteReference"/>
        </w:rPr>
        <w:footnoteReference w:id="2671"/>
      </w:r>
      <w:r>
        <w:rPr>
          <w:rFonts w:ascii="Times New Roman" w:hAnsi="Times New Roman" w:eastAsia="Times New Roman" w:cs="Times New Roman"/>
          <w:lang w:val="en-US" w:bidi="en-US"/>
          <w:color w:val="111111"/>
          <w:sz w:val="28"/>
          <w:szCs w:val="28"/>
          <w:rtl/>
        </w:rPr>
        <w:t xml:space="preserve">.</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434" w:name="pg14665_148135"/>
    <w:bookmarkEnd w:id="434"/>
    <w:p>
      <w:pPr>
        <w:pStyle w:val="BookText"/>
      </w:pPr>
      <w:r>
        <w:rPr>
          <w:rFonts w:ascii="Amiri" w:hAnsi="Amiri" w:eastAsia="Amiri" w:cs="Amiri"/>
          <w:lang w:bidi="ar-SA"/>
          <w:color w:val="111111"/>
          <w:sz w:val="28"/>
          <w:szCs w:val="28"/>
          <w:rtl/>
        </w:rPr>
        <w:t xml:space="preserve">وَ رَوَاهُ الصَّدُوقُ بِإِسْنَادِهِ عَنْ عَاصِمِ بْنِ حُمَیْدٍ کَالْأَوَّلِ </w:t>
      </w:r>
      <w:r>
        <w:rPr>
          <w:rStyle w:val="FootnoteReference"/>
        </w:rPr>
        <w:footnoteReference w:id="26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محرم می تواند طلاق بدهد اما نمی تواند ازدواج کند .</w:t>
      </w:r>
    </w:p>
    <w:p>
      <w:pPr>
        <w:pStyle w:val="Heading5"/>
      </w:pPr>
      <w:bookmarkStart w:id="2268" w:name="_Toc1711"/>
      <w:r>
        <w:t>[رقم الحدیث الکلی: 16723 - رقم الحدیث الباب: 2]</w:t>
      </w:r>
      <w:bookmarkEnd w:id="2268"/>
    </w:p>
    <w:p>
      <w:pPr>
        <w:pStyle w:val="BookText"/>
      </w:pPr>
      <w:r>
        <w:rPr>
          <w:rFonts w:ascii="Times New Roman" w:hAnsi="Times New Roman" w:eastAsia="Times New Roman" w:cs="Times New Roman"/>
          <w:lang w:val="en-US" w:bidi="en-US"/>
          <w:color w:val="111111"/>
          <w:sz w:val="28"/>
          <w:szCs w:val="28"/>
          <w:rtl/>
        </w:rPr>
        <w:t xml:space="preserve">16723- 2- </w:t>
      </w:r>
      <w:r>
        <w:rPr>
          <w:rStyle w:val="FootnoteReference"/>
        </w:rPr>
        <w:footnoteReference w:id="2673"/>
      </w:r>
      <w:r>
        <w:rPr>
          <w:rFonts w:ascii="Amiri" w:hAnsi="Amiri" w:eastAsia="Amiri" w:cs="Amiri"/>
          <w:lang w:bidi="ar-SA"/>
          <w:color w:val="111111"/>
          <w:sz w:val="28"/>
          <w:szCs w:val="28"/>
          <w:rtl/>
        </w:rPr>
        <w:t xml:space="preserve">وَ عَنْ مُحَمَّدِ بْنِ یَحْیَی عَنْ أَحْمَدَ بْنِ مُحَمَّدٍ عَنْ مُحَمَّدِ بْنِ سِنَانٍ عَنْ حَمَّادِ بْنِ عُثْمَانَ عَنْ أَبِی عَبْدِ اللَّهِ ع قَالَ: سَأَلْتُهُ عَنِ الْمُحْرِمِ یُطَلِّقُ قَالَ نَعَمْ.</w:t>
      </w:r>
    </w:p>
    <w:p>
      <w:pPr>
        <w:pStyle w:val="BookText"/>
      </w:pPr>
      <w:r>
        <w:rPr>
          <w:rFonts w:ascii="Amiri" w:hAnsi="Amiri" w:eastAsia="Amiri" w:cs="Amiri"/>
          <w:lang w:bidi="ar-SA"/>
          <w:color w:val="111111"/>
          <w:sz w:val="28"/>
          <w:szCs w:val="28"/>
          <w:rtl/>
        </w:rPr>
        <w:t xml:space="preserve">أَقُولُ: وَ یَأْتِی مَا یَدُلُّ عَلَی ذَلِکَ عُمُوماً </w:t>
      </w:r>
      <w:r>
        <w:rPr>
          <w:rStyle w:val="FootnoteReference"/>
        </w:rPr>
        <w:footnoteReference w:id="26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به امام صادق عرض کردم محرم می تواند طلاق بدهد ؟ فرمودند : بله</w:t>
      </w:r>
    </w:p>
    <w:p>
      <w:pPr>
        <w:pStyle w:val="Heading4"/>
      </w:pPr>
      <w:bookmarkStart w:id="2269" w:name="_Toc1712"/>
      <w:r>
        <w:t>18- بَابُ تَحْرِیمِ الطِّیبِ عَلَی الْمُحْرِمِ وَ الْمُحْرِمَةِ وَ هُوَ الْمِسْکُ وَ الْعَنْبَرُ وَ الزَّعْفَرَانُ وَ الْوَرْسُ وَ الْعُودُ وَ الْکَافُورُ وَ یُکْرَهُ لَهُ بَقِیَّةُ الطِّیبِ وَ یَجُوزُ لَهُ النَّظَرُ إِلَیْهِ‌</w:t>
      </w:r>
      <w:bookmarkEnd w:id="2269"/>
    </w:p>
    <w:p>
      <w:pPr>
        <w:pStyle w:val="Heading5"/>
      </w:pPr>
      <w:bookmarkStart w:id="2270" w:name="_Toc1713"/>
      <w:r>
        <w:t>اشارة</w:t>
      </w:r>
      <w:bookmarkEnd w:id="2270"/>
    </w:p>
    <w:p>
      <w:pPr>
        <w:pStyle w:val="BookText"/>
      </w:pPr>
      <w:r>
        <w:rPr>
          <w:rStyle w:val="FootnoteReference"/>
        </w:rPr>
        <w:footnoteReference w:id="2675"/>
      </w:r>
      <w:r>
        <w:rPr>
          <w:rFonts w:ascii="Amiri" w:hAnsi="Amiri" w:eastAsia="Amiri" w:cs="Amiri"/>
          <w:lang w:bidi="ar-SA"/>
          <w:color w:val="111111"/>
          <w:sz w:val="28"/>
          <w:szCs w:val="28"/>
          <w:rtl/>
        </w:rPr>
        <w:t xml:space="preserve">18 بَابُ تَحْرِیمِ الطِّیبِ عَلَی الْمُحْرِمِ وَ الْمُحْرِمَةِ وَ هُوَ الْمِسْکُ وَ الْعَنْبَرُ وَ الزَّعْفَرَانُ وَ الْوَرْسُ وَ الْعُودُ وَ الْکَافُورُ وَ یُکْرَهُ لَهُ بَقِیَّةُ الطِّیبِ وَ یَجُوزُ لَهُ النَّظَرُ إِلَیْهِ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71" w:name="_Toc1714"/>
      <w:r>
        <w:t>[رقم الحدیث الکلی: 16724 - رقم الحدیث الباب: 1]</w:t>
      </w:r>
      <w:bookmarkEnd w:id="2271"/>
    </w:p>
    <w:p>
      <w:pPr>
        <w:pStyle w:val="BookText"/>
      </w:pPr>
      <w:r>
        <w:rPr>
          <w:rFonts w:ascii="Times New Roman" w:hAnsi="Times New Roman" w:eastAsia="Times New Roman" w:cs="Times New Roman"/>
          <w:lang w:val="en-US" w:bidi="en-US"/>
          <w:color w:val="111111"/>
          <w:sz w:val="28"/>
          <w:szCs w:val="28"/>
          <w:rtl/>
        </w:rPr>
        <w:t xml:space="preserve">16724- 1- </w:t>
      </w:r>
      <w:r>
        <w:rPr>
          <w:rStyle w:val="FootnoteReference"/>
        </w:rPr>
        <w:footnoteReference w:id="2676"/>
      </w:r>
      <w:r>
        <w:rPr>
          <w:rFonts w:ascii="Amiri" w:hAnsi="Amiri" w:eastAsia="Amiri" w:cs="Amiri"/>
          <w:lang w:bidi="ar-SA"/>
          <w:color w:val="111111"/>
          <w:sz w:val="28"/>
          <w:szCs w:val="28"/>
          <w:rtl/>
        </w:rPr>
        <w:t xml:space="preserve">مُحَمَّدُ بْنُ یَعْقُوبَ عَنْ مُحَمَّدِ بْنِ یَحْیَی عَنْ أَحْمَدَ بْنِ مُحَمَّدٍ عَنْ مُحَمَّدِ بْنِ إِسْمَاعِیلَ یَعْنِی ابْنَ بَزِیعٍ قَالَ: رَأَیْتُ أَبَا الْحَسَنِ ع کُشِفَ بَیْنَ یَدَیْهِ طِیبٌ لِیَنْظُرَ إِلَیْهِ وَ هُوَ مُحْرِمٌ فَأَمْسَکَ بِیَدِهِ عَلَی أَنْفِهِ بِثَوْبِهِ مِنْ رِیحِهِ.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بزیع گفت: من دیدم امام صادق (ع) که میان دستانش عطری بود تا بتواند به آن نگاه کند، در حالی که خود در حال احرام بود. او دست را بر روی بینی خود با لباس خود نگه داشت تا از بوی آن لذت ببرد.</w:t>
      </w:r>
    </w:p>
    <w:p>
      <w:pPr>
        <w:pStyle w:val="Heading5"/>
      </w:pPr>
      <w:bookmarkStart w:id="2272" w:name="_Toc1715"/>
      <w:r>
        <w:t>[رقم الحدیث الکلی: 16725 - رقم الحدیث الباب: 2]</w:t>
      </w:r>
      <w:bookmarkEnd w:id="2272"/>
    </w:p>
    <w:p>
      <w:pPr>
        <w:pStyle w:val="BookText"/>
      </w:pPr>
      <w:r>
        <w:rPr>
          <w:rFonts w:ascii="Times New Roman" w:hAnsi="Times New Roman" w:eastAsia="Times New Roman" w:cs="Times New Roman"/>
          <w:lang w:val="en-US" w:bidi="en-US"/>
          <w:color w:val="111111"/>
          <w:sz w:val="28"/>
          <w:szCs w:val="28"/>
          <w:rtl/>
        </w:rPr>
        <w:t xml:space="preserve">16725- 2- </w:t>
      </w:r>
      <w:r>
        <w:rPr>
          <w:rStyle w:val="FootnoteReference"/>
        </w:rPr>
        <w:footnoteReference w:id="2677"/>
      </w:r>
      <w:r>
        <w:rPr>
          <w:rFonts w:ascii="Amiri" w:hAnsi="Amiri" w:eastAsia="Amiri" w:cs="Amiri"/>
          <w:lang w:bidi="ar-SA"/>
          <w:color w:val="111111"/>
          <w:sz w:val="28"/>
          <w:szCs w:val="28"/>
          <w:rtl/>
        </w:rPr>
        <w:t xml:space="preserve">وَ بِالْإِسْنَادِ عَنْ مُحَمَّدِ بْنِ إِسْمَاعِیلَ عَنْ حَنَانِ بْنِ سَدِیرٍ عَنْ أَبِیهِ قَالَ: قُلْتُ لِأَبِی جَعْفَرٍ ع مَا تَقُولُ فِی الْمِلْحِ فِیهِ زَعْفَرَانٌ لِلْمُحْرِمِ قَالَ لَا یَنْبَغِی لِلْمُحْرِمِ أَنْ یَأْکُلَ شَیْئاً فِیهِ زَعْفَرَانٌ وَ لَا شَیْئاً </w:t>
      </w:r>
      <w:r>
        <w:rPr>
          <w:rStyle w:val="FootnoteReference"/>
        </w:rPr>
        <w:footnoteReference w:id="2678"/>
      </w:r>
      <w:r>
        <w:rPr>
          <w:rFonts w:ascii="Amiri" w:hAnsi="Amiri" w:eastAsia="Amiri" w:cs="Amiri"/>
          <w:lang w:bidi="ar-SA"/>
          <w:color w:val="111111"/>
          <w:sz w:val="28"/>
          <w:szCs w:val="28"/>
          <w:rtl/>
        </w:rPr>
        <w:t xml:space="preserve">مِنَ الطِّیبِ.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خدمت حضرت باقر* عرض کردم نظرشما چیست درمورد محرمی که درغذایش نمک با رعفران وجود دارد ؟ فرمودند : محرم حق ندارد جیزی بخورد که درآن زعفران یا چیز خوش بوی باشد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435" w:name="pg14665_148136"/>
    <w:bookmarkEnd w:id="435"/>
    <w:p>
      <w:pPr>
        <w:pStyle w:val="Heading5"/>
      </w:pPr>
      <w:bookmarkStart w:id="2273" w:name="_Toc1716"/>
      <w:r>
        <w:t>[رقم الحدیث الکلی: 16726 - رقم الحدیث الباب: 3]</w:t>
      </w:r>
      <w:bookmarkEnd w:id="2273"/>
    </w:p>
    <w:p>
      <w:pPr>
        <w:pStyle w:val="BookText"/>
      </w:pPr>
      <w:r>
        <w:rPr>
          <w:rFonts w:ascii="Times New Roman" w:hAnsi="Times New Roman" w:eastAsia="Times New Roman" w:cs="Times New Roman"/>
          <w:lang w:val="en-US" w:bidi="en-US"/>
          <w:color w:val="111111"/>
          <w:sz w:val="28"/>
          <w:szCs w:val="28"/>
          <w:rtl/>
        </w:rPr>
        <w:t xml:space="preserve">16726- 3- </w:t>
      </w:r>
      <w:r>
        <w:rPr>
          <w:rStyle w:val="FootnoteReference"/>
        </w:rPr>
        <w:footnoteReference w:id="2679"/>
      </w:r>
      <w:r>
        <w:rPr>
          <w:rFonts w:ascii="Amiri" w:hAnsi="Amiri" w:eastAsia="Amiri" w:cs="Amiri"/>
          <w:lang w:bidi="ar-SA"/>
          <w:color w:val="111111"/>
          <w:sz w:val="28"/>
          <w:szCs w:val="28"/>
          <w:rtl/>
        </w:rPr>
        <w:t xml:space="preserve">وَ عَنْ أَبِی عَلِیٍّ الْأَشْعَرِیِّ عَنْ مُحَمَّدِ بْنِ عَبْدِ الْجَبَّارِ عَنْ صَفْوَانَ عَنْ عَبْدِ اللَّهِ بْنِ سِنَانٍ عَنْ أَبِی عَبْدِ اللَّهِ ع قَالَ: لَا تَمَسَّ رَیْحَاناً وَ أَنْتَ مُحْرِمٌ وَ لَا شَیْئاً فِیهِ زَعْفَرَانٌ وَ لَا تَطْعَمْ طَعَاماً فِیهِ زَعْفَرَانٌ.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درحال احرام نباید چیز خوش بورا لمس کنی وچیزی که درآن زعفران باشد وهمینطورغذای که درآن زعفران باشد .</w:t>
      </w:r>
    </w:p>
    <w:p>
      <w:pPr>
        <w:pStyle w:val="Heading5"/>
      </w:pPr>
      <w:bookmarkStart w:id="2274" w:name="_Toc1717"/>
      <w:r>
        <w:t>[رقم الحدیث الکلی: 16727 - رقم الحدیث الباب: 4]</w:t>
      </w:r>
      <w:bookmarkEnd w:id="2274"/>
    </w:p>
    <w:p>
      <w:pPr>
        <w:pStyle w:val="BookText"/>
      </w:pPr>
      <w:r>
        <w:rPr>
          <w:rFonts w:ascii="Times New Roman" w:hAnsi="Times New Roman" w:eastAsia="Times New Roman" w:cs="Times New Roman"/>
          <w:lang w:val="en-US" w:bidi="en-US"/>
          <w:color w:val="111111"/>
          <w:sz w:val="28"/>
          <w:szCs w:val="28"/>
          <w:rtl/>
        </w:rPr>
        <w:t xml:space="preserve">16727- 4- </w:t>
      </w:r>
      <w:r>
        <w:rPr>
          <w:rStyle w:val="FootnoteReference"/>
        </w:rPr>
        <w:footnoteReference w:id="2680"/>
      </w:r>
      <w:r>
        <w:rPr>
          <w:rFonts w:ascii="Amiri" w:hAnsi="Amiri" w:eastAsia="Amiri" w:cs="Amiri"/>
          <w:lang w:bidi="ar-SA"/>
          <w:color w:val="111111"/>
          <w:sz w:val="28"/>
          <w:szCs w:val="28"/>
          <w:rtl/>
        </w:rPr>
        <w:t xml:space="preserve">وَ عَنْهُ عَنِ الْحَسَنِ بْنِ عَلِیٍّ الْکُوفِیِّ عَنِ الْعَبَّاسِ بْنِ عَامِرٍ عَنْ حَمَّادِ بْنِ عُثْمَانَ قَالَ: قُلْتُ لِأَبِی عَبْدِ اللَّهِ ع إِنِّی جَعَلْتُ ثَوْبَیْ إِحْرَامِی مَعَ أَثْوَابٍ قَدْ جُمِّرَتْ فَأَخَذَ </w:t>
      </w:r>
      <w:r>
        <w:rPr>
          <w:rStyle w:val="FootnoteReference"/>
        </w:rPr>
        <w:footnoteReference w:id="2681"/>
      </w:r>
      <w:r>
        <w:rPr>
          <w:rFonts w:ascii="Amiri" w:hAnsi="Amiri" w:eastAsia="Amiri" w:cs="Amiri"/>
          <w:lang w:bidi="ar-SA"/>
          <w:color w:val="111111"/>
          <w:sz w:val="28"/>
          <w:szCs w:val="28"/>
          <w:rtl/>
        </w:rPr>
        <w:t xml:space="preserve">مِنْ رِیحِهَا قَالَ فَانْشُرْهَا فِی الرِّیحِ حَتَّی یَذْهَبَ رِیحُهَا.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خدمت حضرت صادق* عرض کردم دولباس احرامم را کنارلباسهای دیگرم قراردادم ازآنها بوگرفته فرمودند : آنها را درهوای آزاد پهن کن تا بویش برود .</w:t>
      </w:r>
    </w:p>
    <w:p>
      <w:pPr>
        <w:pStyle w:val="Heading5"/>
      </w:pPr>
      <w:bookmarkStart w:id="2275" w:name="_Toc1718"/>
      <w:r>
        <w:t>[رقم الحدیث الکلی: 16728 - رقم الحدیث الباب: 5]</w:t>
      </w:r>
      <w:bookmarkEnd w:id="2275"/>
    </w:p>
    <w:p>
      <w:pPr>
        <w:pStyle w:val="BookText"/>
      </w:pPr>
      <w:r>
        <w:rPr>
          <w:rFonts w:ascii="Times New Roman" w:hAnsi="Times New Roman" w:eastAsia="Times New Roman" w:cs="Times New Roman"/>
          <w:lang w:val="en-US" w:bidi="en-US"/>
          <w:color w:val="111111"/>
          <w:sz w:val="28"/>
          <w:szCs w:val="28"/>
          <w:rtl/>
        </w:rPr>
        <w:t xml:space="preserve">16728- 5- </w:t>
      </w:r>
      <w:r>
        <w:rPr>
          <w:rStyle w:val="FootnoteReference"/>
        </w:rPr>
        <w:footnoteReference w:id="2682"/>
      </w:r>
      <w:r>
        <w:rPr>
          <w:rFonts w:ascii="Amiri" w:hAnsi="Amiri" w:eastAsia="Amiri" w:cs="Amiri"/>
          <w:lang w:bidi="ar-SA"/>
          <w:color w:val="111111"/>
          <w:sz w:val="28"/>
          <w:szCs w:val="28"/>
          <w:rtl/>
        </w:rPr>
        <w:t xml:space="preserve">وَ عَنْ عَلِیِّ بْنِ إِبْرَاهِیمَ عَنْ أَبِیهِ عَنِ ابْنِ أَبِی عُمَیْرٍ وَ عَنْ مُحَمَّدِ بْنِ إِسْمَاعِیلَ عَنِ الْفَضْلِ بْنِ شَاذَانَ عَنْ صَفْوَانَ وَ ابْنِ أَبِی عُمَیْرٍ عَنْ مُعَاوِیَةَ بْنِ عَمَّارٍ عَنْ أَبِی عَبْدِ اللَّهِ ع قَالَ: لَا تَمَسَّ شَیْئاً مِنَ الطِّیبِ وَ لَا مِنَ الدُّهْنِ فِی إِحْرَامِکَ وَ اتَّقِ الطِّیبَ فِی طَعَامِکَ وَ أَمْسِکْ عَلَی أَنْفِکَ مِنَ الرَّائِحَةِ الطَّیِّبَةِ (وَ لَا تُمْسِکْ عَلَیْهِ مِنَ الرَّائِحَةِ الْمُنْتِنَةِ) </w:t>
      </w:r>
      <w:r>
        <w:rPr>
          <w:rStyle w:val="FootnoteReference"/>
        </w:rPr>
        <w:footnoteReference w:id="2683"/>
      </w:r>
      <w:r>
        <w:rPr>
          <w:rFonts w:ascii="Amiri" w:hAnsi="Amiri" w:eastAsia="Amiri" w:cs="Amiri"/>
          <w:lang w:bidi="ar-SA"/>
          <w:color w:val="111111"/>
          <w:sz w:val="28"/>
          <w:szCs w:val="28"/>
          <w:rtl/>
        </w:rPr>
        <w:t xml:space="preserve">فَإِنَّهُ لَا یَنْبَغِی لِلْمُحْرِمِ أَنْ یَتَلَذَّذَ بِرِیحٍ طَیِّبَةٍ.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معاویة بن عمار، از ابی عبدالله (ع) روایت شده است که گفت: در حالت احرام خود چیزی از عطر و نه روغن را لمس نکن و از عطر در غذای خود پرهیز کن و از بوی خوش بینی خود را بگیر (و از بوی بد بینی خود را نگیر)، زیرا شایسته نیست که محرم از بوی خوش لذت ببرد.</w:t>
      </w:r>
    </w:p>
    <w:p>
      <w:pPr>
        <w:pStyle w:val="Heading5"/>
      </w:pPr>
      <w:bookmarkStart w:id="2276" w:name="_Toc1719"/>
      <w:r>
        <w:t>[رقم الحدیث الکلی: 16729 - رقم الحدیث الباب: 6]</w:t>
      </w:r>
      <w:bookmarkEnd w:id="2276"/>
    </w:p>
    <w:p>
      <w:pPr>
        <w:pStyle w:val="BookText"/>
      </w:pPr>
      <w:r>
        <w:rPr>
          <w:rFonts w:ascii="Times New Roman" w:hAnsi="Times New Roman" w:eastAsia="Times New Roman" w:cs="Times New Roman"/>
          <w:lang w:val="en-US" w:bidi="en-US"/>
          <w:color w:val="111111"/>
          <w:sz w:val="28"/>
          <w:szCs w:val="28"/>
          <w:rtl/>
        </w:rPr>
        <w:t xml:space="preserve">16729- 6- </w:t>
      </w:r>
      <w:r>
        <w:rPr>
          <w:rStyle w:val="FootnoteReference"/>
        </w:rPr>
        <w:footnoteReference w:id="2684"/>
      </w:r>
      <w:r>
        <w:rPr>
          <w:rFonts w:ascii="Amiri" w:hAnsi="Amiri" w:eastAsia="Amiri" w:cs="Amiri"/>
          <w:lang w:bidi="ar-SA"/>
          <w:color w:val="111111"/>
          <w:sz w:val="28"/>
          <w:szCs w:val="28"/>
          <w:rtl/>
        </w:rPr>
        <w:t xml:space="preserve">وَ عَنْهُ عَنْ أَبِیهِ عَنْ حَمَّادٍ عَنْ حَرِیزٍ عَمَّنْ أَخْبَرَهُ عَنْ أَبِی عَبْدِ اللَّهِ ع قَالَ: لَا یَمَسُّ الْمُحْرِمُ شَیْئاً مِنَ الطِّیبِ وَ لَا الرَّیْحَانِ وَ لَا یَتَلَذَّذُ بِهِ وَ لَا بِرِیحٍ طَیِّبَةٍ (فَمَنِ ابْتُلِیَ بِذَلِکَ) </w:t>
      </w:r>
      <w:r>
        <w:rPr>
          <w:rStyle w:val="FootnoteReference"/>
        </w:rPr>
        <w:footnoteReference w:id="2685"/>
      </w:r>
      <w:r>
        <w:rPr>
          <w:rFonts w:ascii="Amiri" w:hAnsi="Amiri" w:eastAsia="Amiri" w:cs="Amiri"/>
          <w:lang w:bidi="ar-SA"/>
          <w:color w:val="111111"/>
          <w:sz w:val="28"/>
          <w:szCs w:val="28"/>
          <w:rtl/>
        </w:rPr>
        <w:t xml:space="preserve">فَلْیَتَصَدَّقْ بِقَدْرِ مَا صَنَعَ قَدْرَ سَعَتِهِ.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عبدالله (ع) روایت شده است که گفت: محرم نباید چیزی از عطر و نه ریحان را لمس کند و نباید از آن و نه از بوی خوش لذت ببرد (پس هر کس به آن مبتلا شد)، باید به اندازه‌ای که انجام داده است، به قدر توانش صدقه بدهد.</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436" w:name="pg14665_148137"/>
    <w:bookmarkEnd w:id="436"/>
    <w:p>
      <w:pPr>
        <w:pStyle w:val="Heading5"/>
      </w:pPr>
      <w:bookmarkStart w:id="2277" w:name="_Toc1720"/>
      <w:r>
        <w:t>[رقم الحدیث الکلی: 16730 - رقم الحدیث الباب: 7]</w:t>
      </w:r>
      <w:bookmarkEnd w:id="2277"/>
    </w:p>
    <w:p>
      <w:pPr>
        <w:pStyle w:val="BookText"/>
      </w:pPr>
      <w:r>
        <w:rPr>
          <w:rFonts w:ascii="Times New Roman" w:hAnsi="Times New Roman" w:eastAsia="Times New Roman" w:cs="Times New Roman"/>
          <w:lang w:val="en-US" w:bidi="en-US"/>
          <w:color w:val="111111"/>
          <w:sz w:val="28"/>
          <w:szCs w:val="28"/>
          <w:rtl/>
        </w:rPr>
        <w:t xml:space="preserve">16730- 7- </w:t>
      </w:r>
      <w:r>
        <w:rPr>
          <w:rStyle w:val="FootnoteReference"/>
        </w:rPr>
        <w:footnoteReference w:id="2686"/>
      </w:r>
      <w:r>
        <w:rPr>
          <w:rFonts w:ascii="Amiri" w:hAnsi="Amiri" w:eastAsia="Amiri" w:cs="Amiri"/>
          <w:lang w:bidi="ar-SA"/>
          <w:color w:val="111111"/>
          <w:sz w:val="28"/>
          <w:szCs w:val="28"/>
          <w:rtl/>
        </w:rPr>
        <w:t xml:space="preserve">وَ عَنْ عِدَّةٍ مِنْ أَصْحَابِنَا عَنْ سَهْلِ بْنِ زِیَادٍ عَنْ مَنْصُورِ بْنِ الْعَبَّاسِ عَنْ إِسْمَاعِیلَ بْنِ مِهْرَانَ عَنِ النَّضْرِ بْنِ سُوَیْدٍ عَنْ أَبِی الْحَسَنِ ع فِی حَدِیثٍ أَنَّ الْمَرْأَةَ الْمُحْرِمَةَ لَا تَمَسُّ طِیباً.</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26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کاظم * : زن محرمه هیچ نوع ازبوی خوش را نباید لمس کند .</w:t>
      </w:r>
    </w:p>
    <w:p>
      <w:pPr>
        <w:pStyle w:val="Heading5"/>
      </w:pPr>
      <w:bookmarkStart w:id="2278" w:name="_Toc1721"/>
      <w:r>
        <w:t>[رقم الحدیث الکلی: 16731 - رقم الحدیث الباب: 8]</w:t>
      </w:r>
      <w:bookmarkEnd w:id="2278"/>
    </w:p>
    <w:p>
      <w:pPr>
        <w:pStyle w:val="BookText"/>
      </w:pPr>
      <w:r>
        <w:rPr>
          <w:rFonts w:ascii="Times New Roman" w:hAnsi="Times New Roman" w:eastAsia="Times New Roman" w:cs="Times New Roman"/>
          <w:lang w:val="en-US" w:bidi="en-US"/>
          <w:color w:val="111111"/>
          <w:sz w:val="28"/>
          <w:szCs w:val="28"/>
          <w:rtl/>
        </w:rPr>
        <w:t xml:space="preserve">16731- 8- </w:t>
      </w:r>
      <w:r>
        <w:rPr>
          <w:rStyle w:val="FootnoteReference"/>
        </w:rPr>
        <w:footnoteReference w:id="2688"/>
      </w:r>
      <w:r>
        <w:rPr>
          <w:rFonts w:ascii="Amiri" w:hAnsi="Amiri" w:eastAsia="Amiri" w:cs="Amiri"/>
          <w:lang w:bidi="ar-SA"/>
          <w:color w:val="111111"/>
          <w:sz w:val="28"/>
          <w:szCs w:val="28"/>
          <w:rtl/>
        </w:rPr>
        <w:t xml:space="preserve">وَ بِإِسْنَادِهِ عَنِ الْحُسَیْنِ بْنِ سَعِیدٍ عَنْ فَضَالَةَ وَ صَفْوَانَ عَنْ مُعَاوِیَةَ بْنِ عَمَّارٍ عَنْ أَبِی عَبْدِ اللَّهِ ع قَالَ: لَا تَمَسَّ شَیْئاً مِنَ الطِّیبِ وَ أَنْتَ مُحْرِمٌ وَ لَا مِنَ الدُّهْنِ </w:t>
      </w:r>
      <w:r>
        <w:rPr>
          <w:rStyle w:val="FootnoteReference"/>
        </w:rPr>
        <w:footnoteReference w:id="2689"/>
      </w:r>
      <w:r>
        <w:rPr>
          <w:rFonts w:ascii="Amiri" w:hAnsi="Amiri" w:eastAsia="Amiri" w:cs="Amiri"/>
          <w:lang w:bidi="ar-SA"/>
          <w:color w:val="111111"/>
          <w:sz w:val="28"/>
          <w:szCs w:val="28"/>
          <w:rtl/>
        </w:rPr>
        <w:t xml:space="preserve">وَ أَمْسِکْ عَلَی أَنْفِکَ مِنَ الرِّیحِ الطَّیِّبَةِ وَ لَا تُمْسِکْ عَلَیْهَا مِنَ الرِّیحِ الْمُنْتِنَةِ فَإِنَّهُ لَا یَنْبَغِی لِلْمُحْرِمِ أَنْ یَتَلَذَّذَ بِرِیحٍ طَیِّبَةٍ وَ اتَّقِ الطِّیبَ فِی زَادِکَ فَمَنِ ابْتُلِیَ بِشَیْ‌ءٍ مِنْ ذَلِکَ فَلْیُعِدْ غُسْلَهُ وَ لْیَتَصَدَّقْ بِصَدَقَةٍ بِقَدْرِ مَا صَنَعَ وَ إِنَّمَا یَحْرُمُ عَلَیْکَ مِنَ الطِّیبِ أَرْبَعَةُ أَشْیَاءَ الْمِسْکُ وَ الْعَنْبَرُ وَ الْوَرْسُ وَ الزَّعْفَرَانُ غَیْرَ أَنَّهُ یُکْرَهُ لِلْمُحْرِمِ الْأَدْهَانُ الطَّیِّبَةُ إِلَّا الْمُضْطَرَّ إِلَی الزَّیْتِ أَوْ شِبْهِهِ یَتَدَاوَی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معاویة بن عمار، از ابی عبدالله (ع) روایت شده است که گفت: هنگامی که محرم هستی، هیچ چیزی از عطر و نه از روغن را لمس نکن و بینی خود را از بوی خوش نگه دار و از بوی بد نگه ندار، زیرا شایسته نیست که محرم از بوی خوش لذت ببرد و از عطر در زاد خود پرهیز کن. پس هر کس به چیزی از آن مبتلا شد، باید غسل خود را تکرار کند و به اندازه‌ای که انجام داده است صدقه بدهد. آنچه از عطر بر تو حرام است چهار چیز است: مشک، عنبر، ورس، و زعفران. به جز این که روغن‌های خوشبو برای محرم مکروه است، مگر کسی که مجبور به استفاده از روغن یا مشابه آن برای درمان باشد.</w:t>
      </w:r>
    </w:p>
    <w:p>
      <w:pPr>
        <w:pStyle w:val="Heading5"/>
      </w:pPr>
      <w:bookmarkStart w:id="2279" w:name="_Toc1722"/>
      <w:r>
        <w:t>[رقم الحدیث الکلی: 16732 - رقم الحدیث الباب: 9]</w:t>
      </w:r>
      <w:bookmarkEnd w:id="2279"/>
    </w:p>
    <w:p>
      <w:pPr>
        <w:pStyle w:val="BookText"/>
      </w:pPr>
      <w:r>
        <w:rPr>
          <w:rFonts w:ascii="Times New Roman" w:hAnsi="Times New Roman" w:eastAsia="Times New Roman" w:cs="Times New Roman"/>
          <w:lang w:val="en-US" w:bidi="en-US"/>
          <w:color w:val="111111"/>
          <w:sz w:val="28"/>
          <w:szCs w:val="28"/>
          <w:rtl/>
        </w:rPr>
        <w:t xml:space="preserve">16732- 9- </w:t>
      </w:r>
      <w:r>
        <w:rPr>
          <w:rStyle w:val="FootnoteReference"/>
        </w:rPr>
        <w:footnoteReference w:id="2690"/>
      </w:r>
      <w:r>
        <w:rPr>
          <w:rFonts w:ascii="Amiri" w:hAnsi="Amiri" w:eastAsia="Amiri" w:cs="Amiri"/>
          <w:lang w:bidi="ar-SA"/>
          <w:color w:val="111111"/>
          <w:sz w:val="28"/>
          <w:szCs w:val="28"/>
          <w:rtl/>
        </w:rPr>
        <w:t xml:space="preserve">وَ بِإِسْنَادِهِ عَنْ مُوسَی بْنِ الْقَاسِمِ عَنْ إِبْرَاهِیمَ النَّخَعِیِّ عَنْ مُعَاوِیَةَ بْنِ عَمَّارٍ عَنْ أَبِی عَبْدِ اللَّهِ ع قَالَ: اتَّقِ قَتْلَ الدَّوَابِّ کُلِّهَا وَ لَا تَمَسَّ شَیْئاً مِنَ الطِّیبِ وَ لَا مِنَ الدُّهْنِ فِی إِحْرَامِکَ وَ اتَّقِ الطِّیبَ فِی زَادِکَ وَ أَمْسِکْ عَلَی أَنْفِکَ مِنَ الرِّیحِ الطَّیِّبَةِ وَ لَا تُمْسِکْ مِنَ الرِّیحِ الْمُنْتِنَةِ فَإِنَّهُ لَا یَنْبَغِی لَکَ أَنْ تَتَلَذَّذَ بِرِیحٍ طَیِّبَةٍ فَمَنِ ابْتُلِیَ بِشَیْ‌ءٍ مِنْ ذَلِکَ فَلْیُعِدْ غُسْلَهُ وَ لْیَتَصَدَّقْ بِقَدْرِ مَا صَنَعَ.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عمار از ابی عبدالله (علیه‌السلام) روایت شده که فرمود:</w:t>
      </w:r>
    </w:p>
    <w:p>
      <w:pPr>
        <w:pStyle w:val="BookText"/>
      </w:pPr>
      <w:r>
        <w:rPr>
          <w:rFonts w:ascii="IRNazanin" w:hAnsi="IRNazanin" w:eastAsia="IRNazanin" w:cs="IRNazanin"/>
          <w:lang w:bidi="fa-IR"/>
          <w:color w:val="111111"/>
          <w:sz w:val="28"/>
          <w:szCs w:val="28"/>
          <w:rtl/>
        </w:rPr>
        <w:t xml:space="preserve">بپرهیز از کشتن همه حیوانات.</w:t>
      </w:r>
    </w:p>
    <w:p>
      <w:pPr>
        <w:pStyle w:val="BookText"/>
      </w:pPr>
      <w:r>
        <w:rPr>
          <w:rFonts w:ascii="IRNazanin" w:hAnsi="IRNazanin" w:eastAsia="IRNazanin" w:cs="IRNazanin"/>
          <w:lang w:bidi="fa-IR"/>
          <w:color w:val="111111"/>
          <w:sz w:val="28"/>
          <w:szCs w:val="28"/>
          <w:rtl/>
        </w:rPr>
        <w:t xml:space="preserve">و لمس نکن چیزی از عطر و نه از روغن در احرامت.</w:t>
      </w:r>
    </w:p>
    <w:p>
      <w:pPr>
        <w:pStyle w:val="BookText"/>
      </w:pPr>
      <w:r>
        <w:rPr>
          <w:rFonts w:ascii="IRNazanin" w:hAnsi="IRNazanin" w:eastAsia="IRNazanin" w:cs="IRNazanin"/>
          <w:lang w:bidi="fa-IR"/>
          <w:color w:val="111111"/>
          <w:sz w:val="28"/>
          <w:szCs w:val="28"/>
          <w:rtl/>
        </w:rPr>
        <w:t xml:space="preserve">و بپرهیز از عطر در توشه‌ات.</w:t>
      </w:r>
    </w:p>
    <w:p>
      <w:pPr>
        <w:pStyle w:val="BookText"/>
      </w:pPr>
      <w:r>
        <w:rPr>
          <w:rFonts w:ascii="IRNazanin" w:hAnsi="IRNazanin" w:eastAsia="IRNazanin" w:cs="IRNazanin"/>
          <w:lang w:bidi="fa-IR"/>
          <w:color w:val="111111"/>
          <w:sz w:val="28"/>
          <w:szCs w:val="28"/>
          <w:rtl/>
        </w:rPr>
        <w:t xml:space="preserve">و بگیر بر بینی‌ات از بوی خوش.</w:t>
      </w:r>
    </w:p>
    <w:p>
      <w:pPr>
        <w:pStyle w:val="BookText"/>
      </w:pPr>
      <w:r>
        <w:rPr>
          <w:rFonts w:ascii="IRNazanin" w:hAnsi="IRNazanin" w:eastAsia="IRNazanin" w:cs="IRNazanin"/>
          <w:lang w:bidi="fa-IR"/>
          <w:color w:val="111111"/>
          <w:sz w:val="28"/>
          <w:szCs w:val="28"/>
          <w:rtl/>
        </w:rPr>
        <w:t xml:space="preserve">و نگیر (بر بینی‌ات) از بوی بد.</w:t>
      </w:r>
    </w:p>
    <w:p>
      <w:pPr>
        <w:pStyle w:val="BookText"/>
      </w:pPr>
      <w:r>
        <w:rPr>
          <w:rFonts w:ascii="IRNazanin" w:hAnsi="IRNazanin" w:eastAsia="IRNazanin" w:cs="IRNazanin"/>
          <w:lang w:bidi="fa-IR"/>
          <w:color w:val="111111"/>
          <w:sz w:val="28"/>
          <w:szCs w:val="28"/>
          <w:rtl/>
        </w:rPr>
        <w:t xml:space="preserve">پس همانا نباید برایت که لذت ببری از بوی خوش.</w:t>
      </w:r>
    </w:p>
    <w:p>
      <w:pPr>
        <w:pStyle w:val="BookText"/>
      </w:pPr>
      <w:r>
        <w:rPr>
          <w:rFonts w:ascii="IRNazanin" w:hAnsi="IRNazanin" w:eastAsia="IRNazanin" w:cs="IRNazanin"/>
          <w:lang w:bidi="fa-IR"/>
          <w:color w:val="111111"/>
          <w:sz w:val="28"/>
          <w:szCs w:val="28"/>
          <w:rtl/>
        </w:rPr>
        <w:t xml:space="preserve">پس هر کس که به چیزی از آن مبتلا شد، باید غسلش را تکرار کند و به مقدار آنچه انجام داده صدقه بدهد.</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437" w:name="pg14665_148138"/>
    <w:bookmarkEnd w:id="437"/>
    <w:p>
      <w:pPr>
        <w:pStyle w:val="Heading5"/>
      </w:pPr>
      <w:bookmarkStart w:id="2280" w:name="_Toc1723"/>
      <w:r>
        <w:t>[رقم الحدیث الکلی: 16733 - رقم الحدیث الباب: 10]</w:t>
      </w:r>
      <w:bookmarkEnd w:id="2280"/>
    </w:p>
    <w:p>
      <w:pPr>
        <w:pStyle w:val="BookText"/>
      </w:pPr>
      <w:r>
        <w:rPr>
          <w:rFonts w:ascii="Times New Roman" w:hAnsi="Times New Roman" w:eastAsia="Times New Roman" w:cs="Times New Roman"/>
          <w:lang w:val="en-US" w:bidi="en-US"/>
          <w:color w:val="111111"/>
          <w:sz w:val="28"/>
          <w:szCs w:val="28"/>
          <w:rtl/>
        </w:rPr>
        <w:t xml:space="preserve">16733- 10- </w:t>
      </w:r>
      <w:r>
        <w:rPr>
          <w:rStyle w:val="FootnoteReference"/>
        </w:rPr>
        <w:footnoteReference w:id="2691"/>
      </w:r>
      <w:r>
        <w:rPr>
          <w:rFonts w:ascii="Amiri" w:hAnsi="Amiri" w:eastAsia="Amiri" w:cs="Amiri"/>
          <w:lang w:bidi="ar-SA"/>
          <w:color w:val="111111"/>
          <w:sz w:val="28"/>
          <w:szCs w:val="28"/>
          <w:rtl/>
        </w:rPr>
        <w:t xml:space="preserve">وَ عَنْهُ عَنْ عَبْدِ الرَّحْمَنِ عَنْ عَبْدِ اللَّهِ بْنِ سِنَانٍ عَنْ أَبِی عَبْدِ اللَّهِ ع قَالَ سَمِعْتُهُ یَقُولُ لَا تَمَسَّ الرَّیْحَانَ وَ أَنْتَ مُحْرِمٌ وَ لَا تَمَسَّ شَیْئاً فِیهِ زَعْفَرَانٌ وَ لَا تَأْکُلْ طَعَاماً فِیهِ زَعْفَرَانٌ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از عبدالله بن سنان از ابی عبدالله (علیه‌السلام) روایت شده که گفت شنیدم او می‌فرمود:</w:t>
      </w:r>
    </w:p>
    <w:p>
      <w:pPr>
        <w:pStyle w:val="BookText"/>
      </w:pPr>
      <w:r>
        <w:rPr>
          <w:rFonts w:ascii="IRNazanin" w:hAnsi="IRNazanin" w:eastAsia="IRNazanin" w:cs="IRNazanin"/>
          <w:lang w:bidi="fa-IR"/>
          <w:color w:val="111111"/>
          <w:sz w:val="28"/>
          <w:szCs w:val="28"/>
          <w:rtl/>
        </w:rPr>
        <w:t xml:space="preserve">لمس نکن ریحان را وقتی محرم هستی.و لمس نکن چیزی که در آن زعفران باشد.</w:t>
      </w:r>
    </w:p>
    <w:p>
      <w:pPr>
        <w:pStyle w:val="BookText"/>
      </w:pPr>
      <w:r>
        <w:rPr>
          <w:rFonts w:ascii="IRNazanin" w:hAnsi="IRNazanin" w:eastAsia="IRNazanin" w:cs="IRNazanin"/>
          <w:lang w:bidi="fa-IR"/>
          <w:color w:val="111111"/>
          <w:sz w:val="28"/>
          <w:szCs w:val="28"/>
          <w:rtl/>
        </w:rPr>
        <w:t xml:space="preserve">و غذا نخور که در آن زعفران باشد.</w:t>
      </w:r>
    </w:p>
    <w:p>
      <w:pPr>
        <w:pStyle w:val="Heading5"/>
      </w:pPr>
      <w:bookmarkStart w:id="2281" w:name="_Toc1724"/>
      <w:r>
        <w:t>[رقم الحدیث الکلی: 16734 - رقم الحدیث الباب: 11]</w:t>
      </w:r>
      <w:bookmarkEnd w:id="2281"/>
    </w:p>
    <w:p>
      <w:pPr>
        <w:pStyle w:val="BookText"/>
      </w:pPr>
      <w:r>
        <w:rPr>
          <w:rFonts w:ascii="Times New Roman" w:hAnsi="Times New Roman" w:eastAsia="Times New Roman" w:cs="Times New Roman"/>
          <w:lang w:val="en-US" w:bidi="en-US"/>
          <w:color w:val="111111"/>
          <w:sz w:val="28"/>
          <w:szCs w:val="28"/>
          <w:rtl/>
        </w:rPr>
        <w:t xml:space="preserve">16734- 11- </w:t>
      </w:r>
      <w:r>
        <w:rPr>
          <w:rStyle w:val="FootnoteReference"/>
        </w:rPr>
        <w:footnoteReference w:id="2692"/>
      </w:r>
      <w:r>
        <w:rPr>
          <w:rFonts w:ascii="Amiri" w:hAnsi="Amiri" w:eastAsia="Amiri" w:cs="Amiri"/>
          <w:lang w:bidi="ar-SA"/>
          <w:color w:val="111111"/>
          <w:sz w:val="28"/>
          <w:szCs w:val="28"/>
          <w:rtl/>
        </w:rPr>
        <w:t xml:space="preserve">وَ عَنْهُ عَنْ عَبْدِ الرَّحْمَنِ عَنْ حَمَّادٍ عَنْ حَرِیزٍ عَنْ أَبِی عَبْدِ اللَّهِ ع قَالَ: لَا یَمَسُّ الْمُحْرِمُ شَیْئاً مِنَ الطِّیبِ وَ لَا الرَّیْحَانِ وَ لَا یَتَلَذَّذُ بِهِ فَمَنِ ابْتُلِیَ بِشَیْ‌ءٍ مِنْ ذَلِکَ فَلْیَتَصَدَّقْ بِقَدْرِ مَا صَنَعَ بِقَدْرِ شِبَعِهِ یَعْنِی مِنَ الطَّعَامِ.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حماد از حریز از ابی عبدالله (علیه‌السلام) روایت شده که فرمود:</w:t>
      </w:r>
    </w:p>
    <w:p>
      <w:pPr>
        <w:pStyle w:val="BookText"/>
      </w:pPr>
      <w:r>
        <w:rPr>
          <w:rFonts w:ascii="IRNazanin" w:hAnsi="IRNazanin" w:eastAsia="IRNazanin" w:cs="IRNazanin"/>
          <w:lang w:bidi="fa-IR"/>
          <w:color w:val="111111"/>
          <w:sz w:val="28"/>
          <w:szCs w:val="28"/>
          <w:rtl/>
        </w:rPr>
        <w:t xml:space="preserve">محرم نباید چیزی از عطر یا ریحان را لمس کند. و نباید از آن لذت ببرد.</w:t>
      </w:r>
    </w:p>
    <w:p>
      <w:pPr>
        <w:pStyle w:val="BookText"/>
      </w:pPr>
      <w:r>
        <w:rPr>
          <w:rFonts w:ascii="IRNazanin" w:hAnsi="IRNazanin" w:eastAsia="IRNazanin" w:cs="IRNazanin"/>
          <w:lang w:bidi="fa-IR"/>
          <w:color w:val="111111"/>
          <w:sz w:val="28"/>
          <w:szCs w:val="28"/>
          <w:rtl/>
        </w:rPr>
        <w:t xml:space="preserve">پس هر کس که به چیزی از آن مبتلا شد، باید به اندازه آنچه که انجام داده صدقه بدهد، به اندازه سیر شدنش یعنی از غذا.</w:t>
      </w:r>
    </w:p>
    <w:p>
      <w:pPr>
        <w:pStyle w:val="Heading5"/>
      </w:pPr>
      <w:bookmarkStart w:id="2282" w:name="_Toc1725"/>
      <w:r>
        <w:t>[رقم الحدیث الکلی: 16735 - رقم الحدیث الباب: 12]</w:t>
      </w:r>
      <w:bookmarkEnd w:id="2282"/>
    </w:p>
    <w:p>
      <w:pPr>
        <w:pStyle w:val="BookText"/>
      </w:pPr>
      <w:r>
        <w:rPr>
          <w:rFonts w:ascii="Times New Roman" w:hAnsi="Times New Roman" w:eastAsia="Times New Roman" w:cs="Times New Roman"/>
          <w:lang w:val="en-US" w:bidi="en-US"/>
          <w:color w:val="111111"/>
          <w:sz w:val="28"/>
          <w:szCs w:val="28"/>
          <w:rtl/>
        </w:rPr>
        <w:t xml:space="preserve">16735- 12- </w:t>
      </w:r>
      <w:r>
        <w:rPr>
          <w:rStyle w:val="FootnoteReference"/>
        </w:rPr>
        <w:footnoteReference w:id="2693"/>
      </w:r>
      <w:r>
        <w:rPr>
          <w:rFonts w:ascii="Amiri" w:hAnsi="Amiri" w:eastAsia="Amiri" w:cs="Amiri"/>
          <w:lang w:bidi="ar-SA"/>
          <w:color w:val="111111"/>
          <w:sz w:val="28"/>
          <w:szCs w:val="28"/>
          <w:rtl/>
        </w:rPr>
        <w:t xml:space="preserve">وَ عَنْهُ عَنْ مُحَمَّدِ بْنِ سَیْفِ بْنِ عَمِیرَةَ </w:t>
      </w:r>
      <w:r>
        <w:rPr>
          <w:rStyle w:val="FootnoteReference"/>
        </w:rPr>
        <w:footnoteReference w:id="2694"/>
      </w:r>
      <w:r>
        <w:rPr>
          <w:rFonts w:ascii="Amiri" w:hAnsi="Amiri" w:eastAsia="Amiri" w:cs="Amiri"/>
          <w:lang w:bidi="ar-SA"/>
          <w:color w:val="111111"/>
          <w:sz w:val="28"/>
          <w:szCs w:val="28"/>
          <w:rtl/>
        </w:rPr>
        <w:t xml:space="preserve">عَنْ مَنْصُورِ بْنِ حَازِمٍ عَنْ أَبِی عَبْدِ اللَّهِ ع قَالَ: إِذَا کُنْتَ مُتَمَتِّعاً فَلَا تَقْرَبَنَّ شَیْئاً فِیهِ صُفْرَةٌ حَتَّی تَطُوفَ بِالْبَیْتِ.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جعفر صادق علیه‌السلام به نقل از منصور بن حازم :</w:t>
      </w:r>
    </w:p>
    <w:p>
      <w:pPr>
        <w:pStyle w:val="BookText"/>
      </w:pPr>
      <w:r>
        <w:rPr>
          <w:rFonts w:ascii="IRNazanin" w:hAnsi="IRNazanin" w:eastAsia="IRNazanin" w:cs="IRNazanin"/>
          <w:lang w:bidi="fa-IR"/>
          <w:color w:val="111111"/>
          <w:sz w:val="28"/>
          <w:szCs w:val="28"/>
          <w:rtl/>
        </w:rPr>
        <w:t xml:space="preserve">اگر در حال انجام حج تمتع هستی، به چیزی که در آن رنگ زرد (زعفران) باشد نزدیک نشو تا زمانی که طواف خانه (کعبه) را انجام دهی.</w:t>
      </w:r>
    </w:p>
    <w:p>
      <w:pPr>
        <w:pStyle w:val="Heading5"/>
      </w:pPr>
      <w:bookmarkStart w:id="2283" w:name="_Toc1726"/>
      <w:r>
        <w:t>[رقم الحدیث الکلی: 16736 - رقم الحدیث الباب: 13]</w:t>
      </w:r>
      <w:bookmarkEnd w:id="2283"/>
    </w:p>
    <w:p>
      <w:pPr>
        <w:pStyle w:val="BookText"/>
      </w:pPr>
      <w:r>
        <w:rPr>
          <w:rFonts w:ascii="Times New Roman" w:hAnsi="Times New Roman" w:eastAsia="Times New Roman" w:cs="Times New Roman"/>
          <w:lang w:val="en-US" w:bidi="en-US"/>
          <w:color w:val="111111"/>
          <w:sz w:val="28"/>
          <w:szCs w:val="28"/>
          <w:rtl/>
        </w:rPr>
        <w:t xml:space="preserve">16736- 13- </w:t>
      </w:r>
      <w:r>
        <w:rPr>
          <w:rStyle w:val="FootnoteReference"/>
        </w:rPr>
        <w:footnoteReference w:id="2695"/>
      </w:r>
      <w:r>
        <w:rPr>
          <w:rFonts w:ascii="Amiri" w:hAnsi="Amiri" w:eastAsia="Amiri" w:cs="Amiri"/>
          <w:lang w:bidi="ar-SA"/>
          <w:color w:val="111111"/>
          <w:sz w:val="28"/>
          <w:szCs w:val="28"/>
          <w:rtl/>
        </w:rPr>
        <w:t xml:space="preserve">وَ بِإِسْنَادِهِ عَنِ الْحُسَیْنِ بْنِ سَعِیدٍ عَنْ حَمَّادٍ عَنْ رِبْعِیٍّ عَنْ مُحَمَّدِ بْنِ مُسْلِمٍ عَنْ أَحَدِهِمَا ع فِی قَوْلِ اللَّهِ عَزَّ وَ جَلَّ ثُمَّ لْیَقْضُوا تَفَثَهُمْ </w:t>
      </w:r>
      <w:r>
        <w:rPr>
          <w:rStyle w:val="FootnoteReference"/>
        </w:rPr>
        <w:footnoteReference w:id="2696"/>
      </w:r>
      <w:r>
        <w:rPr>
          <w:rFonts w:ascii="Amiri" w:hAnsi="Amiri" w:eastAsia="Amiri" w:cs="Amiri"/>
          <w:lang w:bidi="ar-SA"/>
          <w:color w:val="111111"/>
          <w:sz w:val="28"/>
          <w:szCs w:val="28"/>
          <w:rtl/>
        </w:rPr>
        <w:t xml:space="preserve">حُفُوفُ </w:t>
      </w:r>
      <w:r>
        <w:rPr>
          <w:rStyle w:val="FootnoteReference"/>
        </w:rPr>
        <w:footnoteReference w:id="2697"/>
      </w:r>
      <w:r>
        <w:rPr>
          <w:rFonts w:ascii="Amiri" w:hAnsi="Amiri" w:eastAsia="Amiri" w:cs="Amiri"/>
          <w:lang w:bidi="ar-SA"/>
          <w:color w:val="111111"/>
          <w:sz w:val="28"/>
          <w:szCs w:val="28"/>
          <w:rtl/>
        </w:rPr>
        <w:t xml:space="preserve">الرَّجُلِ مِنَ الطِّیبِ.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یکی ازدو امام علیهما السلام درباره‌ِی این سخن خداوند [که می‌فرماید:] ثُمَّ لْیَقْضُوا تَفَثَهُمْ وَ لْیُوفُوا نُذُورَهُمْ؛ فرمودند : «منظور از «تفَث» پرهیزکردنِ انسان مُحرم از استعمال بوی خوش است</w:t>
      </w:r>
    </w:p>
    <w:p>
      <w:pPr>
        <w:pStyle w:val="Heading5"/>
      </w:pPr>
      <w:bookmarkStart w:id="2284" w:name="_Toc1727"/>
      <w:r>
        <w:t>[رقم الحدیث الکلی: 16737 - رقم الحدیث الباب: 14]</w:t>
      </w:r>
      <w:bookmarkEnd w:id="2284"/>
    </w:p>
    <w:p>
      <w:pPr>
        <w:pStyle w:val="BookText"/>
      </w:pPr>
      <w:r>
        <w:rPr>
          <w:rFonts w:ascii="Times New Roman" w:hAnsi="Times New Roman" w:eastAsia="Times New Roman" w:cs="Times New Roman"/>
          <w:lang w:val="en-US" w:bidi="en-US"/>
          <w:color w:val="111111"/>
          <w:sz w:val="28"/>
          <w:szCs w:val="28"/>
          <w:rtl/>
        </w:rPr>
        <w:t xml:space="preserve">16737- 14- </w:t>
      </w:r>
      <w:r>
        <w:rPr>
          <w:rStyle w:val="FootnoteReference"/>
        </w:rPr>
        <w:footnoteReference w:id="2698"/>
      </w:r>
      <w:r>
        <w:rPr>
          <w:rFonts w:ascii="Amiri" w:hAnsi="Amiri" w:eastAsia="Amiri" w:cs="Amiri"/>
          <w:lang w:bidi="ar-SA"/>
          <w:color w:val="111111"/>
          <w:sz w:val="28"/>
          <w:szCs w:val="28"/>
          <w:rtl/>
        </w:rPr>
        <w:t xml:space="preserve">وَ عَنْ مُوسَی بْنِ الْقَاسِمِ عَنْ إِبْرَاهِیمَ النَّخَعِیِّ عَنْ</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438" w:name="pg14665_148139"/>
    <w:bookmarkEnd w:id="438"/>
    <w:p>
      <w:pPr>
        <w:pStyle w:val="BookText"/>
      </w:pPr>
      <w:r>
        <w:rPr>
          <w:rFonts w:ascii="Amiri" w:hAnsi="Amiri" w:eastAsia="Amiri" w:cs="Amiri"/>
          <w:lang w:bidi="ar-SA"/>
          <w:color w:val="111111"/>
          <w:sz w:val="28"/>
          <w:szCs w:val="28"/>
          <w:rtl/>
        </w:rPr>
        <w:t xml:space="preserve">مُعَاوِیَةَ بْنِ عَمَّارٍ عَنْ أَبِی عَبْدِ اللَّهِ ع قَالَ: إِنَّمَا یَحْرُمُ عَلَیْکَ مِنَ الطِّیبِ أَرْبَعَةُ أَشْیَاءَ الْمِسْکُ وَ الْعَنْبَرُ وَ الْوَرْسُ وَ الزَّعْفَرَانُ غَیْرَ أَنَّهُ یُکْرَهُ لِلْمُحْرِمِ الْأَدْهَانُ الطَّیِّبَةُ الرِّیحِ.</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عبد اللّه صادق (ع) گفت: از انواع بوى خوش چهار نوع آن با احرام حاجى تحريم مى‌شود: مشك. عنبر. زعفران. عود معطر. علاوه بر اينها روغنى كه از دانه‌هاى خوشبو تهيه شود، كراهت دارد.</w:t>
      </w:r>
    </w:p>
    <w:p>
      <w:pPr>
        <w:pStyle w:val="Heading5"/>
      </w:pPr>
      <w:bookmarkStart w:id="2285" w:name="_Toc1728"/>
      <w:r>
        <w:t>[رقم الحدیث الکلی: 16738 - رقم الحدیث الباب: 15]</w:t>
      </w:r>
      <w:bookmarkEnd w:id="2285"/>
    </w:p>
    <w:p>
      <w:pPr>
        <w:pStyle w:val="BookText"/>
      </w:pPr>
      <w:r>
        <w:rPr>
          <w:rFonts w:ascii="Times New Roman" w:hAnsi="Times New Roman" w:eastAsia="Times New Roman" w:cs="Times New Roman"/>
          <w:lang w:val="en-US" w:bidi="en-US"/>
          <w:color w:val="111111"/>
          <w:sz w:val="28"/>
          <w:szCs w:val="28"/>
          <w:rtl/>
        </w:rPr>
        <w:t xml:space="preserve">16738- 15- </w:t>
      </w:r>
      <w:r>
        <w:rPr>
          <w:rStyle w:val="FootnoteReference"/>
        </w:rPr>
        <w:footnoteReference w:id="2699"/>
      </w:r>
      <w:r>
        <w:rPr>
          <w:rFonts w:ascii="Amiri" w:hAnsi="Amiri" w:eastAsia="Amiri" w:cs="Amiri"/>
          <w:lang w:bidi="ar-SA"/>
          <w:color w:val="111111"/>
          <w:sz w:val="28"/>
          <w:szCs w:val="28"/>
          <w:rtl/>
        </w:rPr>
        <w:t xml:space="preserve">وَ عَنْهُ عَنْ سَیْفٍ عَنْ مَنْصُورٍ عَنِ ابْنِ أَبِی یَعْفُورٍ عَنْ أَبِی عَبْدِ اللَّهِ ع قَالَ: الطِّیبُ الْمِسْکُ وَ الْعَنْبَرُ وَ الزَّعْفَرَانُ وَ الْعُودُ.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بوی خوش همان مشک وعنبرزعفران وعود است .</w:t>
      </w:r>
    </w:p>
    <w:p>
      <w:pPr>
        <w:pStyle w:val="Heading5"/>
      </w:pPr>
      <w:bookmarkStart w:id="2286" w:name="_Toc1729"/>
      <w:r>
        <w:t>[رقم الحدیث الکلی: 16739 - رقم الحدیث الباب: 16]</w:t>
      </w:r>
      <w:bookmarkEnd w:id="2286"/>
    </w:p>
    <w:p>
      <w:pPr>
        <w:pStyle w:val="BookText"/>
      </w:pPr>
      <w:r>
        <w:rPr>
          <w:rFonts w:ascii="Times New Roman" w:hAnsi="Times New Roman" w:eastAsia="Times New Roman" w:cs="Times New Roman"/>
          <w:lang w:val="en-US" w:bidi="en-US"/>
          <w:color w:val="111111"/>
          <w:sz w:val="28"/>
          <w:szCs w:val="28"/>
          <w:rtl/>
        </w:rPr>
        <w:t xml:space="preserve">16739- 16- </w:t>
      </w:r>
      <w:r>
        <w:rPr>
          <w:rStyle w:val="FootnoteReference"/>
        </w:rPr>
        <w:footnoteReference w:id="2700"/>
      </w:r>
      <w:r>
        <w:rPr>
          <w:rFonts w:ascii="Amiri" w:hAnsi="Amiri" w:eastAsia="Amiri" w:cs="Amiri"/>
          <w:lang w:bidi="ar-SA"/>
          <w:color w:val="111111"/>
          <w:sz w:val="28"/>
          <w:szCs w:val="28"/>
          <w:rtl/>
        </w:rPr>
        <w:t xml:space="preserve">وَ عَنْهُ عَنْ سَیْفٍ عَنْ عَبْدِ الْغَفَّارِ قَالَ سَمِعْتُ أَبَا عَبْدِ اللَّهِ ع یَقُولُ الطِّیبُ الْمِسْکُ وَ الْعَنْبَرُ وَ الزَّعْفَرَانُ وَ الْوَرْسُ.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بوی خوش همان مشک وعنبرزعفران وورس (گیاهی معطر) است .</w:t>
      </w:r>
    </w:p>
    <w:p>
      <w:pPr>
        <w:pStyle w:val="Heading5"/>
      </w:pPr>
      <w:bookmarkStart w:id="2287" w:name="_Toc1730"/>
      <w:r>
        <w:t>[رقم الحدیث الکلی: 16740 - رقم الحدیث الباب: 17]</w:t>
      </w:r>
      <w:bookmarkEnd w:id="2287"/>
    </w:p>
    <w:p>
      <w:pPr>
        <w:pStyle w:val="BookText"/>
      </w:pPr>
      <w:r>
        <w:rPr>
          <w:rFonts w:ascii="Times New Roman" w:hAnsi="Times New Roman" w:eastAsia="Times New Roman" w:cs="Times New Roman"/>
          <w:lang w:val="en-US" w:bidi="en-US"/>
          <w:color w:val="111111"/>
          <w:sz w:val="28"/>
          <w:szCs w:val="28"/>
          <w:rtl/>
        </w:rPr>
        <w:t xml:space="preserve">16740- 17- </w:t>
      </w:r>
      <w:r>
        <w:rPr>
          <w:rStyle w:val="FootnoteReference"/>
        </w:rPr>
        <w:footnoteReference w:id="2701"/>
      </w:r>
      <w:r>
        <w:rPr>
          <w:rFonts w:ascii="Amiri" w:hAnsi="Amiri" w:eastAsia="Amiri" w:cs="Amiri"/>
          <w:lang w:bidi="ar-SA"/>
          <w:color w:val="111111"/>
          <w:sz w:val="28"/>
          <w:szCs w:val="28"/>
          <w:rtl/>
        </w:rPr>
        <w:t xml:space="preserve">مُحَمَّدُ بْنُ عَلِیِّ بْنِ الْحُسَیْنِ بِإِسْنَادِهِ عَنْ حُمْرَانَ عَنْ أَبِی جَعْفَرٍ ع فِی قَوْلِ اللَّهِ عَزَّ وَ جَلَّ ثُمَّ لْیَقْضُوا تَفَثَهُمْ </w:t>
      </w:r>
      <w:r>
        <w:rPr>
          <w:rStyle w:val="FootnoteReference"/>
        </w:rPr>
        <w:footnoteReference w:id="2702"/>
      </w:r>
      <w:r>
        <w:rPr>
          <w:rFonts w:ascii="Amiri" w:hAnsi="Amiri" w:eastAsia="Amiri" w:cs="Amiri"/>
          <w:lang w:bidi="ar-SA"/>
          <w:color w:val="111111"/>
          <w:sz w:val="28"/>
          <w:szCs w:val="28"/>
          <w:rtl/>
        </w:rPr>
        <w:t xml:space="preserve">قَالَ التَّفَثُ حُفُوفُ الرَّجُلِ مِنَ الطِّیبِ فَإِذَا قَضَی نُسُکَهُ حَلَّ لَهُ الطِّیبُ.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حُمران از امام باقر (روایت کرده است که حضرت درباره‌ِی این سخن خداوند [که می‌فرماید:] ثُمَّ لْیَقْضُوا تَفَثَهُمْ وَ لْیُوفُوا نُذُورَهُمْ؛ فرمود: «منظور از «تفَث» پرهیزکردنِ انسان مُحرم از استعمال بوی خوش است و هرگاه اعمال حج را به پایان برد، استعمال بوی خوش برایش حلال می‌شود»</w:t>
      </w:r>
    </w:p>
    <w:p>
      <w:pPr>
        <w:pStyle w:val="Heading5"/>
      </w:pPr>
      <w:bookmarkStart w:id="2288" w:name="_Toc1731"/>
      <w:r>
        <w:t>[رقم الحدیث الکلی: 16741 - رقم الحدیث الباب: 18]</w:t>
      </w:r>
      <w:bookmarkEnd w:id="2288"/>
    </w:p>
    <w:p>
      <w:pPr>
        <w:pStyle w:val="BookText"/>
      </w:pPr>
      <w:r>
        <w:rPr>
          <w:rFonts w:ascii="Times New Roman" w:hAnsi="Times New Roman" w:eastAsia="Times New Roman" w:cs="Times New Roman"/>
          <w:lang w:val="en-US" w:bidi="en-US"/>
          <w:color w:val="111111"/>
          <w:sz w:val="28"/>
          <w:szCs w:val="28"/>
          <w:rtl/>
        </w:rPr>
        <w:t xml:space="preserve">16741- 18- </w:t>
      </w:r>
      <w:r>
        <w:rPr>
          <w:rStyle w:val="FootnoteReference"/>
        </w:rPr>
        <w:footnoteReference w:id="2703"/>
      </w:r>
      <w:r>
        <w:rPr>
          <w:rFonts w:ascii="Amiri" w:hAnsi="Amiri" w:eastAsia="Amiri" w:cs="Amiri"/>
          <w:lang w:bidi="ar-SA"/>
          <w:color w:val="111111"/>
          <w:sz w:val="28"/>
          <w:szCs w:val="28"/>
          <w:rtl/>
        </w:rPr>
        <w:t xml:space="preserve">قَالَ: وَ کَانَ عَلِیُّ بْنُ الْحُسَیْنِ ع إِذَا تَجَهَّزَ إِلَی مَکَّةَ قَالَ لِأَهْلِهِ إِیَّاکُمْ أَنْ تَجْعَلُوا فِی زَادِنَا شَیْئاً مِنَ الطِّیبِ وَ لَا الزَّعْفَرَانِ نَأْکُلُهُ أَوْ نَطْعَمُهُ.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سجاد * وقتی عازم مکه می شدند به خانواده خود می فرمودند : مبادا چیزخوش بویا زعفران با سفرما قراردهید که بخوریم یا آنرا اطعام کنیم .</w:t>
      </w:r>
    </w:p>
    <w:p>
      <w:pPr>
        <w:pStyle w:val="Heading5"/>
      </w:pPr>
      <w:bookmarkStart w:id="2289" w:name="_Toc1732"/>
      <w:r>
        <w:t>[رقم الحدیث الکلی: 16742 - رقم الحدیث الباب: 19]</w:t>
      </w:r>
      <w:bookmarkEnd w:id="2289"/>
    </w:p>
    <w:p>
      <w:pPr>
        <w:pStyle w:val="BookText"/>
      </w:pPr>
      <w:r>
        <w:rPr>
          <w:rFonts w:ascii="Times New Roman" w:hAnsi="Times New Roman" w:eastAsia="Times New Roman" w:cs="Times New Roman"/>
          <w:lang w:val="en-US" w:bidi="en-US"/>
          <w:color w:val="111111"/>
          <w:sz w:val="28"/>
          <w:szCs w:val="28"/>
          <w:rtl/>
        </w:rPr>
        <w:t xml:space="preserve">16742- 19- </w:t>
      </w:r>
      <w:r>
        <w:rPr>
          <w:rStyle w:val="FootnoteReference"/>
        </w:rPr>
        <w:footnoteReference w:id="2704"/>
      </w:r>
      <w:r>
        <w:rPr>
          <w:rFonts w:ascii="Amiri" w:hAnsi="Amiri" w:eastAsia="Amiri" w:cs="Amiri"/>
          <w:lang w:bidi="ar-SA"/>
          <w:color w:val="111111"/>
          <w:sz w:val="28"/>
          <w:szCs w:val="28"/>
          <w:rtl/>
        </w:rPr>
        <w:t xml:space="preserve">قَالَ وَ قَالَ الصَّادِقُ ع یُکْرَهُ مِنَ الطِّیبِ أَرْبَعَةُ أَشْیَاءَ لِلْمُحْرِمِ الْمِسْکُ وَ الْعَنْبَرُ وَ الزَّعْفَرَانُ وَ الْوَرْسُ وَ کَانَ یَکْرَهُ مِنَ الْأَدْهَانِ الطَّیِّبَةَ الرِّیحِ.</w:t>
      </w:r>
    </w:p>
    <w:p>
      <w:pPr>
        <w:pStyle w:val="BookText"/>
      </w:pPr>
      <w:r>
        <w:rPr>
          <w:rFonts w:ascii="Amiri" w:hAnsi="Amiri" w:eastAsia="Amiri" w:cs="Amiri"/>
          <w:lang w:bidi="ar-SA"/>
          <w:color w:val="111111"/>
          <w:sz w:val="28"/>
          <w:szCs w:val="28"/>
          <w:rtl/>
        </w:rPr>
        <w:t xml:space="preserve">أَقُولُ: وَ تَقَدَّمَ مَا یَدُلُّ عَلَی ذَلِکَ وَ عَلَی حُکْمِ الْکَافُورِ فِی غُسْلِ</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439" w:name="pg14665_148140"/>
    <w:bookmarkEnd w:id="439"/>
    <w:p>
      <w:pPr>
        <w:pStyle w:val="BookText"/>
      </w:pPr>
      <w:r>
        <w:rPr>
          <w:rFonts w:ascii="Amiri" w:hAnsi="Amiri" w:eastAsia="Amiri" w:cs="Amiri"/>
          <w:lang w:bidi="ar-SA"/>
          <w:color w:val="111111"/>
          <w:sz w:val="28"/>
          <w:szCs w:val="28"/>
          <w:rtl/>
        </w:rPr>
        <w:t xml:space="preserve">الْمَیِّتِ </w:t>
      </w:r>
      <w:r>
        <w:rPr>
          <w:rStyle w:val="FootnoteReference"/>
        </w:rPr>
        <w:footnoteReference w:id="2705"/>
      </w:r>
      <w:r>
        <w:rPr>
          <w:rFonts w:ascii="Amiri" w:hAnsi="Amiri" w:eastAsia="Amiri" w:cs="Amiri"/>
          <w:lang w:bidi="ar-SA"/>
          <w:color w:val="111111"/>
          <w:sz w:val="28"/>
          <w:szCs w:val="28"/>
          <w:rtl/>
        </w:rPr>
        <w:t xml:space="preserve">وَ یَأْتِی مَا یَدُلُّ عَلَیْهِ هُنَا </w:t>
      </w:r>
      <w:r>
        <w:rPr>
          <w:rStyle w:val="FootnoteReference"/>
        </w:rPr>
        <w:footnoteReference w:id="2706"/>
      </w:r>
      <w:r>
        <w:rPr>
          <w:rFonts w:ascii="Amiri" w:hAnsi="Amiri" w:eastAsia="Amiri" w:cs="Amiri"/>
          <w:lang w:bidi="ar-SA"/>
          <w:color w:val="111111"/>
          <w:sz w:val="28"/>
          <w:szCs w:val="28"/>
          <w:rtl/>
        </w:rPr>
        <w:t xml:space="preserve">وَ فِی الْکَفَّارَاتِ إِنْ شَاءَ اللَّهُ تَعَالَی </w:t>
      </w:r>
      <w:r>
        <w:rPr>
          <w:rStyle w:val="FootnoteReference"/>
        </w:rPr>
        <w:footnoteReference w:id="27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برمحرم ازبوی خوش چهار چیز کراهت دارد مشک /عنبر/زعفران /ورس وازروغنها آنها که خوش بوهستند .</w:t>
      </w:r>
    </w:p>
    <w:p>
      <w:pPr>
        <w:pStyle w:val="Heading4"/>
      </w:pPr>
      <w:bookmarkStart w:id="2290" w:name="_Toc1733"/>
      <w:r>
        <w:t>19- بَابُ جَوَازِ اسْتِعْمَالِ الْمُحْرِمِ الطِّیبَ فِی الضَّرُورَةِ کَالسَّعُوطِ لِمُدَاوَاةِ الْمَرِیضِ وَ وُجُوبِ الْکَفَّارَةِ فِیهِ‌</w:t>
      </w:r>
      <w:bookmarkEnd w:id="2290"/>
    </w:p>
    <w:p>
      <w:pPr>
        <w:pStyle w:val="Heading5"/>
      </w:pPr>
      <w:bookmarkStart w:id="2291" w:name="_Toc1734"/>
      <w:r>
        <w:t>اشارة</w:t>
      </w:r>
      <w:bookmarkEnd w:id="2291"/>
    </w:p>
    <w:p>
      <w:pPr>
        <w:pStyle w:val="BookText"/>
      </w:pPr>
      <w:r>
        <w:rPr>
          <w:rStyle w:val="FootnoteReference"/>
        </w:rPr>
        <w:footnoteReference w:id="2708"/>
      </w:r>
      <w:r>
        <w:rPr>
          <w:rFonts w:ascii="Amiri" w:hAnsi="Amiri" w:eastAsia="Amiri" w:cs="Amiri"/>
          <w:lang w:bidi="ar-SA"/>
          <w:color w:val="111111"/>
          <w:sz w:val="28"/>
          <w:szCs w:val="28"/>
          <w:rtl/>
        </w:rPr>
        <w:t xml:space="preserve">19 بَابُ جَوَازِ اسْتِعْمَالِ الْمُحْرِمِ الطِّیبَ فِی الضَّرُورَةِ کَالسَّعُوطِ لِمُدَاوَاةِ الْمَرِیضِ وَ وُجُوبِ الْکَفَّارَةِ فِیهِ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92" w:name="_Toc1735"/>
      <w:r>
        <w:t>[رقم الحدیث الکلی: 16743 - رقم الحدیث الباب: 1]</w:t>
      </w:r>
      <w:bookmarkEnd w:id="2292"/>
    </w:p>
    <w:p>
      <w:pPr>
        <w:pStyle w:val="BookText"/>
      </w:pPr>
      <w:r>
        <w:rPr>
          <w:rFonts w:ascii="Times New Roman" w:hAnsi="Times New Roman" w:eastAsia="Times New Roman" w:cs="Times New Roman"/>
          <w:lang w:val="en-US" w:bidi="en-US"/>
          <w:color w:val="111111"/>
          <w:sz w:val="28"/>
          <w:szCs w:val="28"/>
          <w:rtl/>
        </w:rPr>
        <w:t xml:space="preserve">16743- 1- </w:t>
      </w:r>
      <w:r>
        <w:rPr>
          <w:rStyle w:val="FootnoteReference"/>
        </w:rPr>
        <w:footnoteReference w:id="2709"/>
      </w:r>
      <w:r>
        <w:rPr>
          <w:rFonts w:ascii="Amiri" w:hAnsi="Amiri" w:eastAsia="Amiri" w:cs="Amiri"/>
          <w:lang w:bidi="ar-SA"/>
          <w:color w:val="111111"/>
          <w:sz w:val="28"/>
          <w:szCs w:val="28"/>
          <w:rtl/>
        </w:rPr>
        <w:t xml:space="preserve">مُحَمَّدُ بْنُ الْحَسَنِ بِإِسْنَادِهِ عَنِ الْحُسَیْنِ بْنِ سَعِیدٍ عَنْ صَفْوَانَ بْنِ یَحْیَی عَنْ إِسْمَاعِیلَ بْنِ جَابِرٍ وَ کَانَتْ عَرَضَتْ لَهُ رِیحٌ فِی وَجْهِهِ مِنْ عِلَّةٍ أَصَابَتْهُ وَ هُوَ مُحْرِمٌ قَالَ فَقُلْتُ لِأَبِی عَبْدِ اللَّهِ ع إِنَّ الطَّبِیبَ الَّذِی یُعَالِجُنِی وَصَفَ لِی سَعُوطاً فِیهِ مِسْکٌ فَقَالَ اسْتَعِطْ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اسماعیل بن جابر نقل شده است که بادی در صورتش از بیماری‌ای که به او رسیده بود، ظاهر شد و او در حال احرام بود. او گفت: "به ابوعبدالله (علیه‌السلام) گفتم که طبیبی که مرا معالجه می‌کند، دارویی به نام سعوط که در آن مشک وجود دارد برای من تجویز کرده است." پس ایشان (علیه‌السلام) فرمودند: "با آن دارو بینی را بخور (یا آن دارو را استفاده کن)."</w:t>
      </w:r>
    </w:p>
    <w:p>
      <w:pPr>
        <w:pStyle w:val="Heading5"/>
      </w:pPr>
      <w:bookmarkStart w:id="2293" w:name="_Toc1736"/>
      <w:r>
        <w:t>[رقم الحدیث الکلی: 16744 - رقم الحدیث الباب: 2]</w:t>
      </w:r>
      <w:bookmarkEnd w:id="2293"/>
    </w:p>
    <w:p>
      <w:pPr>
        <w:pStyle w:val="BookText"/>
      </w:pPr>
      <w:r>
        <w:rPr>
          <w:rFonts w:ascii="Times New Roman" w:hAnsi="Times New Roman" w:eastAsia="Times New Roman" w:cs="Times New Roman"/>
          <w:lang w:val="en-US" w:bidi="en-US"/>
          <w:color w:val="111111"/>
          <w:sz w:val="28"/>
          <w:szCs w:val="28"/>
          <w:rtl/>
        </w:rPr>
        <w:t xml:space="preserve">16744- 2- </w:t>
      </w:r>
      <w:r>
        <w:rPr>
          <w:rStyle w:val="FootnoteReference"/>
        </w:rPr>
        <w:footnoteReference w:id="2710"/>
      </w:r>
      <w:r>
        <w:rPr>
          <w:rFonts w:ascii="Amiri" w:hAnsi="Amiri" w:eastAsia="Amiri" w:cs="Amiri"/>
          <w:lang w:bidi="ar-SA"/>
          <w:color w:val="111111"/>
          <w:sz w:val="28"/>
          <w:szCs w:val="28"/>
          <w:rtl/>
        </w:rPr>
        <w:t xml:space="preserve">وَ بِإِسْنَادِهِ عَنْ مُحَمَّدِ بْنِ أَحْمَدَ بْنِ یَحْیَی عَنْ مُحَمَّدِ بْنِ الْحُسَیْنِ عَنْ جَعْفَرِ بْنِ بَشِیرٍ عَنْ إِسْمَاعِیلَ عَنْ أَبِی عَبْدِ اللَّهِ ع قَالَ: سَأَلْتُهُ عَنِ السَّعُوطِ لِلْمُحْرِمِ وَ فِیهِ طِیبٌ فَقَالَ لَا بَأْسَ.</w:t>
      </w:r>
    </w:p>
    <w:p>
      <w:pPr>
        <w:pStyle w:val="BookText"/>
      </w:pPr>
      <w:r>
        <w:rPr>
          <w:rFonts w:ascii="Amiri" w:hAnsi="Amiri" w:eastAsia="Amiri" w:cs="Amiri"/>
          <w:lang w:bidi="ar-SA"/>
          <w:color w:val="111111"/>
          <w:sz w:val="28"/>
          <w:szCs w:val="28"/>
          <w:rtl/>
        </w:rPr>
        <w:t xml:space="preserve">أَقُولُ: حَمَلَهُ الشَّیْخُ عَلَی الضَّرُورَةِ لِمَا مَرَّ </w:t>
      </w:r>
      <w:r>
        <w:rPr>
          <w:rStyle w:val="FootnoteReference"/>
        </w:rPr>
        <w:footnoteReference w:id="2711"/>
      </w:r>
      <w:r>
        <w:rPr>
          <w:rFonts w:ascii="Amiri" w:hAnsi="Amiri" w:eastAsia="Amiri" w:cs="Amiri"/>
          <w:lang w:bidi="ar-SA"/>
          <w:color w:val="111111"/>
          <w:sz w:val="28"/>
          <w:szCs w:val="28"/>
          <w:rtl/>
        </w:rPr>
        <w:t xml:space="preserve">وَ یُمْکِنُ حَمْلُهُ عَلَی غَیْرِ الْأَنْوَاعِ الْمُحَرَّمَةِ.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اسماعیل درمورد سعوط برای محرم سوال کردم با اینکه معطراست فرمودند : اشکالی ندارد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440" w:name="pg14665_148141"/>
    <w:bookmarkEnd w:id="440"/>
    <w:p>
      <w:pPr>
        <w:pStyle w:val="Heading5"/>
      </w:pPr>
      <w:bookmarkStart w:id="2294" w:name="_Toc1737"/>
      <w:r>
        <w:t>[رقم الحدیث الکلی: 16745 - رقم الحدیث الباب: 3]</w:t>
      </w:r>
      <w:bookmarkEnd w:id="2294"/>
    </w:p>
    <w:p>
      <w:pPr>
        <w:pStyle w:val="BookText"/>
      </w:pPr>
      <w:r>
        <w:rPr>
          <w:rFonts w:ascii="Times New Roman" w:hAnsi="Times New Roman" w:eastAsia="Times New Roman" w:cs="Times New Roman"/>
          <w:lang w:val="en-US" w:bidi="en-US"/>
          <w:color w:val="111111"/>
          <w:sz w:val="28"/>
          <w:szCs w:val="28"/>
          <w:rtl/>
        </w:rPr>
        <w:t xml:space="preserve">16745- 3- </w:t>
      </w:r>
      <w:r>
        <w:rPr>
          <w:rStyle w:val="FootnoteReference"/>
        </w:rPr>
        <w:footnoteReference w:id="2712"/>
      </w:r>
      <w:r>
        <w:rPr>
          <w:rFonts w:ascii="Amiri" w:hAnsi="Amiri" w:eastAsia="Amiri" w:cs="Amiri"/>
          <w:lang w:bidi="ar-SA"/>
          <w:color w:val="111111"/>
          <w:sz w:val="28"/>
          <w:szCs w:val="28"/>
          <w:rtl/>
        </w:rPr>
        <w:t xml:space="preserve">مُحَمَّدُ بْنُ عَلِیِّ بْنِ الْحُسَیْنِ بِإِسْنَادِهِ عَنْ إِسْمَاعِیلَ بْنِ جَابِرٍ أَنَّهُ سَأَلَ أَبَا عَبْدِ اللَّهِ ع عَنِ الْمُحْرِمِ إِذَا اضْطُرَّ إِلَی سَعُوطٍ فِیهِ مِسْکٌ مِنْ رِیحٍ تَعْرِضُ لَهُ فِی وَجْهِهِ وَ عِلَّةٍ تُصِیبُهُ فَقَالَ اسْتَعِطْ بِهِ.</w:t>
      </w:r>
    </w:p>
    <w:p>
      <w:pPr>
        <w:pStyle w:val="BookText"/>
      </w:pPr>
      <w:r>
        <w:rPr>
          <w:rFonts w:ascii="Amiri" w:hAnsi="Amiri" w:eastAsia="Amiri" w:cs="Amiri"/>
          <w:lang w:bidi="ar-SA"/>
          <w:color w:val="111111"/>
          <w:sz w:val="28"/>
          <w:szCs w:val="28"/>
          <w:rtl/>
        </w:rPr>
        <w:t xml:space="preserve">وَ رَوَاهُ فِی الْمُقْنِعِ </w:t>
      </w:r>
      <w:r>
        <w:rPr>
          <w:rStyle w:val="FootnoteReference"/>
        </w:rPr>
        <w:footnoteReference w:id="2713"/>
      </w:r>
      <w:r>
        <w:rPr>
          <w:rFonts w:ascii="Amiri" w:hAnsi="Amiri" w:eastAsia="Amiri" w:cs="Amiri"/>
          <w:lang w:bidi="ar-SA"/>
          <w:color w:val="111111"/>
          <w:sz w:val="28"/>
          <w:szCs w:val="28"/>
          <w:rtl/>
        </w:rPr>
        <w:t xml:space="preserve">أَیْضاً عَنْ إِسْمَاعِیلَ بْنِ جَابِرٍ أَقُولُ: وَ تَقَدَّمَ مَا یَدُلُّ عَلَی ذَلِکَ وَ عَلَی وُجُوبِ الْکَفَّارَةِ بِهِ </w:t>
      </w:r>
      <w:r>
        <w:rPr>
          <w:rStyle w:val="FootnoteReference"/>
        </w:rPr>
        <w:footnoteReference w:id="2714"/>
      </w:r>
      <w:r>
        <w:rPr>
          <w:rFonts w:ascii="Amiri" w:hAnsi="Amiri" w:eastAsia="Amiri" w:cs="Amiri"/>
          <w:lang w:bidi="ar-SA"/>
          <w:color w:val="111111"/>
          <w:sz w:val="28"/>
          <w:szCs w:val="28"/>
          <w:rtl/>
        </w:rPr>
        <w:t xml:space="preserve">وَ یَأْتِی مَا یَدُلُّ عَلَیْهِ </w:t>
      </w:r>
      <w:r>
        <w:rPr>
          <w:rStyle w:val="FootnoteReference"/>
        </w:rPr>
        <w:footnoteReference w:id="27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اسماعیل بن جابر از ابا عبدالله (علیه‌السلام) درباره محرم که مجبور به استفاده از دارویی به نام سعوط که در آن مشک وجود دارد به دلیل بادی که در صورتش ظاهر شده و بیماری‌ای که به او رسیده، پرسید. پس ایشان (علیه‌السلام) فرمودند: "با آن دارو بینی را بخور (یا آن دارو را استفاده کن)."</w:t>
      </w:r>
    </w:p>
    <w:p>
      <w:pPr>
        <w:pStyle w:val="Heading4"/>
      </w:pPr>
      <w:bookmarkStart w:id="2295" w:name="_Toc1738"/>
      <w:r>
        <w:t>20- بَابُ جَوَازِ شَمِّ الْمُحْرِمِ الطِّیبَ مِنْ رِیحِ الْعَطَّارِینَ بَیْنَ الصَّفَا وَ الْمَرْوَةِ</w:t>
      </w:r>
      <w:bookmarkEnd w:id="2295"/>
    </w:p>
    <w:p>
      <w:pPr>
        <w:pStyle w:val="Heading5"/>
      </w:pPr>
      <w:bookmarkStart w:id="2296" w:name="_Toc1739"/>
      <w:r>
        <w:t>اشارة</w:t>
      </w:r>
      <w:bookmarkEnd w:id="2296"/>
    </w:p>
    <w:p>
      <w:pPr>
        <w:pStyle w:val="BookText"/>
      </w:pPr>
      <w:r>
        <w:rPr>
          <w:rStyle w:val="FootnoteReference"/>
        </w:rPr>
        <w:footnoteReference w:id="2716"/>
      </w:r>
      <w:r>
        <w:rPr>
          <w:rFonts w:ascii="Amiri" w:hAnsi="Amiri" w:eastAsia="Amiri" w:cs="Amiri"/>
          <w:lang w:bidi="ar-SA"/>
          <w:color w:val="111111"/>
          <w:sz w:val="28"/>
          <w:szCs w:val="28"/>
          <w:rtl/>
        </w:rPr>
        <w:t xml:space="preserve">20 بَابُ جَوَازِ شَمِّ الْمُحْرِمِ الطِّیبَ مِنْ رِیحِ الْعَطَّارِینَ بَیْنَ الصَّفَا وَ الْمَرْوَةِ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97" w:name="_Toc1740"/>
      <w:r>
        <w:t>[رقم الحدیث الکلی: 16746 - رقم الحدیث الباب: 1]</w:t>
      </w:r>
      <w:bookmarkEnd w:id="2297"/>
    </w:p>
    <w:p>
      <w:pPr>
        <w:pStyle w:val="BookText"/>
      </w:pPr>
      <w:r>
        <w:rPr>
          <w:rFonts w:ascii="Times New Roman" w:hAnsi="Times New Roman" w:eastAsia="Times New Roman" w:cs="Times New Roman"/>
          <w:lang w:val="en-US" w:bidi="en-US"/>
          <w:color w:val="111111"/>
          <w:sz w:val="28"/>
          <w:szCs w:val="28"/>
          <w:rtl/>
        </w:rPr>
        <w:t xml:space="preserve">16746- 1- </w:t>
      </w:r>
      <w:r>
        <w:rPr>
          <w:rStyle w:val="FootnoteReference"/>
        </w:rPr>
        <w:footnoteReference w:id="2717"/>
      </w:r>
      <w:r>
        <w:rPr>
          <w:rFonts w:ascii="Amiri" w:hAnsi="Amiri" w:eastAsia="Amiri" w:cs="Amiri"/>
          <w:lang w:bidi="ar-SA"/>
          <w:color w:val="111111"/>
          <w:sz w:val="28"/>
          <w:szCs w:val="28"/>
          <w:rtl/>
        </w:rPr>
        <w:t xml:space="preserve">مُحَمَّدُ بْنُ الْحَسَنِ بِإِسْنَادِهِ عَنْ یَعْقُوبَ بْنِ یَزِیدَ عَنِ ابْنِ أَبِی عُمَیْرٍ عَنْ هِشَامِ بْنِ الْحَکَمِ عَنْ أَبِی عَبْدِ اللَّهِ ع قَالَ سَمِعْتُهُ یَقُولُ لَا بَأْسَ بِالرِّیحِ الطَّیِّبَةِ فِیمَا بَیْنَ الصَّفَا وَ الْمَرْوَةِ- مِنْ رِیحِ الْعَطَّارِینَ وَ لَا یُمْسِکُ عَلَی أَنْفِهِ.</w:t>
      </w:r>
    </w:p>
    <w:p>
      <w:pPr>
        <w:pStyle w:val="BookText"/>
      </w:pPr>
      <w:r>
        <w:rPr>
          <w:rFonts w:ascii="Amiri" w:hAnsi="Amiri" w:eastAsia="Amiri" w:cs="Amiri"/>
          <w:lang w:bidi="ar-SA"/>
          <w:color w:val="111111"/>
          <w:sz w:val="28"/>
          <w:szCs w:val="28"/>
          <w:rtl/>
        </w:rPr>
        <w:t xml:space="preserve">وَ رَوَاهُ الصَّدُوقُ بِإِسْنَادِهِ عَنْ هِشَامِ بْنِ الْحَکَمِ </w:t>
      </w:r>
      <w:r>
        <w:rPr>
          <w:rStyle w:val="FootnoteReference"/>
        </w:rPr>
        <w:footnoteReference w:id="2718"/>
      </w:r>
    </w:p>
    <w:p>
      <w:pPr>
        <w:pStyle w:val="BookText"/>
      </w:pPr>
      <w:r>
        <w:rPr>
          <w:rFonts w:ascii="Amiri" w:hAnsi="Amiri" w:eastAsia="Amiri" w:cs="Amiri"/>
          <w:lang w:bidi="ar-SA"/>
          <w:color w:val="111111"/>
          <w:sz w:val="28"/>
          <w:szCs w:val="28"/>
          <w:rtl/>
        </w:rPr>
        <w:t xml:space="preserve">وَ رَوَاهُ الْکُلَیْنِیُّ عَنْ عَلِیِّ بْنِ إِبْرَاهِیمَ عَنْ أَبِیهِ وَ عَنْ مُحَمَّدِ بْنِ إِسْمَاعِیلَ عَنِ الْفَضْلِ بْنِ شَاذَانَ عَنِ ابْنِ أَبِی عُمَیْرٍ عَنْ هِشَامِ بْنِ</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441" w:name="pg14665_148142"/>
    <w:bookmarkEnd w:id="441"/>
    <w:p>
      <w:pPr>
        <w:pStyle w:val="BookText"/>
      </w:pPr>
      <w:r>
        <w:rPr>
          <w:rFonts w:ascii="Amiri" w:hAnsi="Amiri" w:eastAsia="Amiri" w:cs="Amiri"/>
          <w:lang w:bidi="ar-SA"/>
          <w:color w:val="111111"/>
          <w:sz w:val="28"/>
          <w:szCs w:val="28"/>
          <w:rtl/>
        </w:rPr>
        <w:t xml:space="preserve">الْحَکَمِ </w:t>
      </w:r>
      <w:r>
        <w:rPr>
          <w:rStyle w:val="FootnoteReference"/>
        </w:rPr>
        <w:footnoteReference w:id="27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هشام بن حکم از ابی عبدالله (علیه‌السلام) نقل کرده است که فرمود: شنیدم که ایشان می‌فرمودند: "اشکالی ندارد به بوی خوش (عطر) در فاصله بین صفا و مروه، از بوی عطرفروشان، و نباید بینی خود را بگیرد."</w:t>
      </w:r>
    </w:p>
    <w:p>
      <w:pPr>
        <w:pStyle w:val="Heading4"/>
      </w:pPr>
      <w:bookmarkStart w:id="2298" w:name="_Toc1741"/>
      <w:r>
        <w:t>21- بَابُ جَوَازِ شَمِّ الْمُحْرِمِ خَلُوقَ الْکَعْبَةِ وَ خَلُوقَ الْقَبْرِ وَ جَوَازِ تَرْکِهِ غَسْلَهُمَا عَنِ الثَّوْبِ‌</w:t>
      </w:r>
      <w:bookmarkEnd w:id="2298"/>
    </w:p>
    <w:p>
      <w:pPr>
        <w:pStyle w:val="Heading5"/>
      </w:pPr>
      <w:bookmarkStart w:id="2299" w:name="_Toc1742"/>
      <w:r>
        <w:t>اشارة</w:t>
      </w:r>
      <w:bookmarkEnd w:id="2299"/>
    </w:p>
    <w:p>
      <w:pPr>
        <w:pStyle w:val="BookText"/>
      </w:pPr>
      <w:r>
        <w:rPr>
          <w:rStyle w:val="FootnoteReference"/>
        </w:rPr>
        <w:footnoteReference w:id="2720"/>
      </w:r>
      <w:r>
        <w:rPr>
          <w:rFonts w:ascii="Amiri" w:hAnsi="Amiri" w:eastAsia="Amiri" w:cs="Amiri"/>
          <w:lang w:bidi="ar-SA"/>
          <w:color w:val="111111"/>
          <w:sz w:val="28"/>
          <w:szCs w:val="28"/>
          <w:rtl/>
        </w:rPr>
        <w:t xml:space="preserve">21 بَابُ جَوَازِ شَمِّ الْمُحْرِمِ خَلُوقَ الْکَعْبَةِ وَ خَلُوقَ الْقَبْرِ وَ جَوَازِ تَرْکِهِ غَسْلَهُمَا عَنِ الثَّوْبِ</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00" w:name="_Toc1743"/>
      <w:r>
        <w:t>[رقم الحدیث الکلی: 16747 - رقم الحدیث الباب: 1]</w:t>
      </w:r>
      <w:bookmarkEnd w:id="2300"/>
    </w:p>
    <w:p>
      <w:pPr>
        <w:pStyle w:val="BookText"/>
      </w:pPr>
      <w:r>
        <w:rPr>
          <w:rFonts w:ascii="Times New Roman" w:hAnsi="Times New Roman" w:eastAsia="Times New Roman" w:cs="Times New Roman"/>
          <w:lang w:val="en-US" w:bidi="en-US"/>
          <w:color w:val="111111"/>
          <w:sz w:val="28"/>
          <w:szCs w:val="28"/>
          <w:rtl/>
        </w:rPr>
        <w:t xml:space="preserve">16747- 1- </w:t>
      </w:r>
      <w:r>
        <w:rPr>
          <w:rStyle w:val="FootnoteReference"/>
        </w:rPr>
        <w:footnoteReference w:id="2721"/>
      </w:r>
      <w:r>
        <w:rPr>
          <w:rFonts w:ascii="Amiri" w:hAnsi="Amiri" w:eastAsia="Amiri" w:cs="Amiri"/>
          <w:lang w:bidi="ar-SA"/>
          <w:color w:val="111111"/>
          <w:sz w:val="28"/>
          <w:szCs w:val="28"/>
          <w:rtl/>
        </w:rPr>
        <w:t xml:space="preserve">مُحَمَّدُ بْنُ الْحَسَنِ بِإِسْنَادِهِ عَنْ مُوسَی بْنِ الْقَاسِمِ عَنِ ابْنِ أَبِی عُمَیْرٍ عَنْ عَبْدِ اللَّهِ بْنِ سِنَانٍ قَالَ: سَأَلْتُ أَبَا عَبْدِ اللَّهِ ع عَنْ خَلُوقِ الْکَعْبَةِ- یُصِیبُ ثَوْبَ الْمُحْرِمِ قَالَ لَا بَأْسَ وَ لَا یَغْسِلُهُ فَإِنَّهُ طَهُورٌ.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عمیر از عبدالله بن سنان نقل کرده است که گفت: از ابا عبدالله (علیه‌السلام) درباره خَلوق (عطر) کعبه که به لباس محرم می‌رسد، پرسیدم. ایشان فرمودند: "اشکالی ندارد و آن را نشوید، زیرا آن پاک است."</w:t>
      </w:r>
    </w:p>
    <w:p>
      <w:pPr>
        <w:pStyle w:val="Heading5"/>
      </w:pPr>
      <w:bookmarkStart w:id="2301" w:name="_Toc1744"/>
      <w:r>
        <w:t>[رقم الحدیث الکلی: 16748 - رقم الحدیث الباب: 2]</w:t>
      </w:r>
      <w:bookmarkEnd w:id="2301"/>
    </w:p>
    <w:p>
      <w:pPr>
        <w:pStyle w:val="BookText"/>
      </w:pPr>
      <w:r>
        <w:rPr>
          <w:rFonts w:ascii="Times New Roman" w:hAnsi="Times New Roman" w:eastAsia="Times New Roman" w:cs="Times New Roman"/>
          <w:lang w:val="en-US" w:bidi="en-US"/>
          <w:color w:val="111111"/>
          <w:sz w:val="28"/>
          <w:szCs w:val="28"/>
          <w:rtl/>
        </w:rPr>
        <w:t xml:space="preserve">16748- 2- </w:t>
      </w:r>
      <w:r>
        <w:rPr>
          <w:rStyle w:val="FootnoteReference"/>
        </w:rPr>
        <w:footnoteReference w:id="2722"/>
      </w:r>
      <w:r>
        <w:rPr>
          <w:rFonts w:ascii="Amiri" w:hAnsi="Amiri" w:eastAsia="Amiri" w:cs="Amiri"/>
          <w:lang w:bidi="ar-SA"/>
          <w:color w:val="111111"/>
          <w:sz w:val="28"/>
          <w:szCs w:val="28"/>
          <w:rtl/>
        </w:rPr>
        <w:t xml:space="preserve">وَ عَنْهُ عَنِ ابْنِ أَبِی عُمَیْرٍ عَنْ یَعْقُوبَ بْنِ شُعَیْبٍ قَالَ: قُلْتُ لِأَبِی عَبْدِ اللَّهِ ع الْمُحْرِمُ یُصِیبُ ثِیَابَهُ الزَّعْفَرَانُ مِنَ الْکَعْبَةِ قَالَ لَا یَضُرُّهُ وَ لَا یَغْسِلُهُ.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ازیَعْقُوبَ بْنِ شُعَیْبٍ نقل شده است که او از ابا عبدالله (علیه‌السلام) درباره مردی که زعفران کعبه به لباسش برسد در حالی که محرم است، پرسید. ایشان فرمودند: "اشکالی ندارد وشستن آنهم لازم نیست .</w:t>
      </w:r>
    </w:p>
    <w:p>
      <w:pPr>
        <w:pStyle w:val="Heading5"/>
      </w:pPr>
      <w:bookmarkStart w:id="2302" w:name="_Toc1745"/>
      <w:r>
        <w:t>[رقم الحدیث الکلی: 16749 - رقم الحدیث الباب: 3]</w:t>
      </w:r>
      <w:bookmarkEnd w:id="2302"/>
    </w:p>
    <w:p>
      <w:pPr>
        <w:pStyle w:val="BookText"/>
      </w:pPr>
      <w:r>
        <w:rPr>
          <w:rFonts w:ascii="Times New Roman" w:hAnsi="Times New Roman" w:eastAsia="Times New Roman" w:cs="Times New Roman"/>
          <w:lang w:val="en-US" w:bidi="en-US"/>
          <w:color w:val="111111"/>
          <w:sz w:val="28"/>
          <w:szCs w:val="28"/>
          <w:rtl/>
        </w:rPr>
        <w:t xml:space="preserve">16749- 3- </w:t>
      </w:r>
      <w:r>
        <w:rPr>
          <w:rStyle w:val="FootnoteReference"/>
        </w:rPr>
        <w:footnoteReference w:id="2723"/>
      </w:r>
      <w:r>
        <w:rPr>
          <w:rFonts w:ascii="Amiri" w:hAnsi="Amiri" w:eastAsia="Amiri" w:cs="Amiri"/>
          <w:lang w:bidi="ar-SA"/>
          <w:color w:val="111111"/>
          <w:sz w:val="28"/>
          <w:szCs w:val="28"/>
          <w:rtl/>
        </w:rPr>
        <w:t xml:space="preserve">مُحَمَّدُ بْنُ عَلِیِّ بْنِ الْحُسَیْنِ بِإِسْنَادِهِ عَنْ حَمَّادِ بْنِ عُثْمَانَ قَالَ: سَأَلْتُ أَبَا عَبْدِ اللَّهِ ع عَنْ خَلُوقِ الْکَعْبَةِ- وَ خَلُوقِ الْقَبْرِ یَکُونُ فِی ثَوْبِ الْإِحْرَامِ فَقَالَ لَا بَأْسَ بِهِمَا هُمَا طَهُورَانِ.</w:t>
      </w:r>
    </w:p>
    <w:p>
      <w:pPr>
        <w:pStyle w:val="BookText"/>
      </w:pPr>
      <w:r>
        <w:rPr>
          <w:rFonts w:ascii="Amiri" w:hAnsi="Amiri" w:eastAsia="Amiri" w:cs="Amiri"/>
          <w:lang w:bidi="ar-SA"/>
          <w:color w:val="111111"/>
          <w:sz w:val="28"/>
          <w:szCs w:val="28"/>
          <w:rtl/>
        </w:rPr>
        <w:t xml:space="preserve">وَ رَوَاهُ الشَّیْخُ بِإِسْنَادِهِ عَنِ الْحُسَیْنِ بْنِ سَعِیدٍ عَنْ مُحَمَّدِ بْنِ یَحْیَی عَنْ حَمَّادِ بْنِ عُثْمَانَ مِثْلَهُ </w:t>
      </w:r>
      <w:r>
        <w:rPr>
          <w:rStyle w:val="FootnoteReference"/>
        </w:rPr>
        <w:footnoteReference w:id="27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ازحماد بن عثمان نقل شده است که او از ابا عبدالله (علیه‌السلام) درباره مردی که زعفران کعبه وزعفران قبربه لباسش برسد در حالی که محرم است، پرسید. ایشان فرمودند: "اشکالی ندارد و آنها پاک است</w:t>
      </w:r>
    </w:p>
    <w:p>
      <w:pPr>
        <w:pStyle w:val="Heading5"/>
      </w:pPr>
      <w:bookmarkStart w:id="2303" w:name="_Toc1746"/>
      <w:r>
        <w:t>[رقم الحدیث الکلی: 16750 - رقم الحدیث الباب: 4]</w:t>
      </w:r>
      <w:bookmarkEnd w:id="2303"/>
    </w:p>
    <w:p>
      <w:pPr>
        <w:pStyle w:val="BookText"/>
      </w:pPr>
      <w:r>
        <w:rPr>
          <w:rFonts w:ascii="Times New Roman" w:hAnsi="Times New Roman" w:eastAsia="Times New Roman" w:cs="Times New Roman"/>
          <w:lang w:val="en-US" w:bidi="en-US"/>
          <w:color w:val="111111"/>
          <w:sz w:val="28"/>
          <w:szCs w:val="28"/>
          <w:rtl/>
        </w:rPr>
        <w:t xml:space="preserve">16750- 4- </w:t>
      </w:r>
      <w:r>
        <w:rPr>
          <w:rStyle w:val="FootnoteReference"/>
        </w:rPr>
        <w:footnoteReference w:id="2725"/>
      </w:r>
      <w:r>
        <w:rPr>
          <w:rFonts w:ascii="Amiri" w:hAnsi="Amiri" w:eastAsia="Amiri" w:cs="Amiri"/>
          <w:lang w:bidi="ar-SA"/>
          <w:color w:val="111111"/>
          <w:sz w:val="28"/>
          <w:szCs w:val="28"/>
          <w:rtl/>
        </w:rPr>
        <w:t xml:space="preserve">وَ بِإِسْنَادِهِ عَنْ سَمَاعَةَ أَنَّهُ سَأَلَ أَبَا عَبْدِ اللَّهِ ع عَنِ الرَّجُلِ یُصِیبُ ثَوْبَهُ زَعْفَرَانُ الْکَعْبَةِ وَ هُوَ مُحْرِمٌ فَقَالَ لَا بَأْسَ بِهِ وَ هُوَ طَهُورٌ</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442" w:name="pg14665_148143"/>
    <w:bookmarkEnd w:id="442"/>
    <w:p>
      <w:pPr>
        <w:pStyle w:val="BookText"/>
      </w:pPr>
      <w:r>
        <w:rPr>
          <w:rFonts w:ascii="Amiri" w:hAnsi="Amiri" w:eastAsia="Amiri" w:cs="Amiri"/>
          <w:lang w:bidi="ar-SA"/>
          <w:color w:val="111111"/>
          <w:sz w:val="28"/>
          <w:szCs w:val="28"/>
          <w:rtl/>
        </w:rPr>
        <w:t xml:space="preserve">فَلَا تَتَّقِهِ أَنْ یُصِیبَکَ.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نقل شده است که او از ابا عبدالله (علیه‌السلام) درباره مردی که زعفران کعبه به لباسش برسد در حالی که محرم است، پرسید. ایشان فرمودند: "اشکالی ندارد و آن پاک است</w:t>
      </w:r>
    </w:p>
    <w:p>
      <w:pPr>
        <w:pStyle w:val="Heading5"/>
      </w:pPr>
      <w:bookmarkStart w:id="2304" w:name="_Toc1747"/>
      <w:r>
        <w:t>[رقم الحدیث الکلی: 16751 - رقم الحدیث الباب: 5]</w:t>
      </w:r>
      <w:bookmarkEnd w:id="2304"/>
    </w:p>
    <w:p>
      <w:pPr>
        <w:pStyle w:val="BookText"/>
      </w:pPr>
      <w:r>
        <w:rPr>
          <w:rFonts w:ascii="Times New Roman" w:hAnsi="Times New Roman" w:eastAsia="Times New Roman" w:cs="Times New Roman"/>
          <w:lang w:val="en-US" w:bidi="en-US"/>
          <w:color w:val="111111"/>
          <w:sz w:val="28"/>
          <w:szCs w:val="28"/>
          <w:rtl/>
        </w:rPr>
        <w:t xml:space="preserve">16751- 5- </w:t>
      </w:r>
      <w:r>
        <w:rPr>
          <w:rStyle w:val="FootnoteReference"/>
        </w:rPr>
        <w:footnoteReference w:id="2726"/>
      </w:r>
      <w:r>
        <w:rPr>
          <w:rFonts w:ascii="Amiri" w:hAnsi="Amiri" w:eastAsia="Amiri" w:cs="Amiri"/>
          <w:lang w:bidi="ar-SA"/>
          <w:color w:val="111111"/>
          <w:sz w:val="28"/>
          <w:szCs w:val="28"/>
          <w:rtl/>
        </w:rPr>
        <w:t xml:space="preserve">مُحَمَّدُ بْنُ یَعْقُوبَ عَنْ عِدَّةٍ مِنْ أَصْحَابِنَا عَنْ أَحْمَدَ بْنِ مُحَمَّدٍ عَنِ ابْنِ أَبِی عُمَیْرٍ عَنْ بَعْضِ أَصْحَابِنَا عَنْ أَبِی عَبْدِ اللَّهِ ع قَالَ: سُئِلَ عَنْ خَلُوقِ الْکَعْبَةِ لِلْمُحْرِمِ أَ یُغْسَلُ مِنْهُ الثَّوْبُ قَالَ لَا هُوَ طَهُورٌ ثُمَّ قَالَ إِنَّ بِثَوْبِی مِنْهُ لَطْخاً.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عبدالله (علیه‌السلام) نقل شده است که از ایشان درباره خَلوق (عطر) کعبه برای محرم پرسیدند که آیا باید لباس از آن شسته شود؟ ایشان فرمودند: "نه، آن پاک است." سپس فرمودند: "همانا در لباس من نیز از آن لکه‌ای هست.</w:t>
      </w:r>
    </w:p>
    <w:p>
      <w:pPr>
        <w:pStyle w:val="Heading4"/>
      </w:pPr>
      <w:bookmarkStart w:id="2305" w:name="_Toc1748"/>
      <w:r>
        <w:t>22- بَابُ جَوَازِ غَسْلِ الْمُحْرِمِ الطِّیبَ وَ مَسْحِهِ بِیَدِهِ مِنْ غَیْرِ شَمٍ‌</w:t>
      </w:r>
      <w:bookmarkEnd w:id="2305"/>
    </w:p>
    <w:p>
      <w:pPr>
        <w:pStyle w:val="Heading5"/>
      </w:pPr>
      <w:bookmarkStart w:id="2306" w:name="_Toc1749"/>
      <w:r>
        <w:t>اشارة</w:t>
      </w:r>
      <w:bookmarkEnd w:id="2306"/>
    </w:p>
    <w:p>
      <w:pPr>
        <w:pStyle w:val="BookText"/>
      </w:pPr>
      <w:r>
        <w:rPr>
          <w:rStyle w:val="FootnoteReference"/>
        </w:rPr>
        <w:footnoteReference w:id="2727"/>
      </w:r>
      <w:r>
        <w:rPr>
          <w:rFonts w:ascii="Amiri" w:hAnsi="Amiri" w:eastAsia="Amiri" w:cs="Amiri"/>
          <w:lang w:bidi="ar-SA"/>
          <w:color w:val="111111"/>
          <w:sz w:val="28"/>
          <w:szCs w:val="28"/>
          <w:rtl/>
        </w:rPr>
        <w:t xml:space="preserve">22 بَابُ جَوَازِ غَسْلِ الْمُحْرِمِ الطِّیبَ وَ مَسْحِهِ بِیَدِهِ مِنْ غَیْرِ شَمٍ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07" w:name="_Toc1750"/>
      <w:r>
        <w:t>[رقم الحدیث الکلی: 16752 - رقم الحدیث الباب: 1]</w:t>
      </w:r>
      <w:bookmarkEnd w:id="2307"/>
    </w:p>
    <w:p>
      <w:pPr>
        <w:pStyle w:val="BookText"/>
      </w:pPr>
      <w:r>
        <w:rPr>
          <w:rFonts w:ascii="Times New Roman" w:hAnsi="Times New Roman" w:eastAsia="Times New Roman" w:cs="Times New Roman"/>
          <w:lang w:val="en-US" w:bidi="en-US"/>
          <w:color w:val="111111"/>
          <w:sz w:val="28"/>
          <w:szCs w:val="28"/>
          <w:rtl/>
        </w:rPr>
        <w:t xml:space="preserve">16752- 1- </w:t>
      </w:r>
      <w:r>
        <w:rPr>
          <w:rStyle w:val="FootnoteReference"/>
        </w:rPr>
        <w:footnoteReference w:id="2728"/>
      </w:r>
      <w:r>
        <w:rPr>
          <w:rFonts w:ascii="Amiri" w:hAnsi="Amiri" w:eastAsia="Amiri" w:cs="Amiri"/>
          <w:lang w:bidi="ar-SA"/>
          <w:color w:val="111111"/>
          <w:sz w:val="28"/>
          <w:szCs w:val="28"/>
          <w:rtl/>
        </w:rPr>
        <w:t xml:space="preserve">مُحَمَّدُ بْنُ عَلِیِّ بْنِ الْحُسَیْنِ بِإِسْنَادِهِ عَنْ عَبْدِ اللَّهِ بْنِ سِنَانٍ عَنْ أَبِی عَبْدِ اللَّهِ ع فِی حَدِیثٍ قَالَ: لَا بَأْسَ أَنْ یَغْسِلَ الرَّجُلُ الْخَلُوقَ عَنْ ثَوْبِهِ وَ هُوَ مُحْرِمٌ.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اشکالی ندارد که محرم خلوق را با شستن ازلباس خود برطرف کند .</w:t>
      </w:r>
    </w:p>
    <w:p>
      <w:pPr>
        <w:pStyle w:val="Heading5"/>
      </w:pPr>
      <w:bookmarkStart w:id="2308" w:name="_Toc1751"/>
      <w:r>
        <w:t>[رقم الحدیث الکلی: 16753 - رقم الحدیث الباب: 2]</w:t>
      </w:r>
      <w:bookmarkEnd w:id="2308"/>
    </w:p>
    <w:p>
      <w:pPr>
        <w:pStyle w:val="BookText"/>
      </w:pPr>
      <w:r>
        <w:rPr>
          <w:rFonts w:ascii="Times New Roman" w:hAnsi="Times New Roman" w:eastAsia="Times New Roman" w:cs="Times New Roman"/>
          <w:lang w:val="en-US" w:bidi="en-US"/>
          <w:color w:val="111111"/>
          <w:sz w:val="28"/>
          <w:szCs w:val="28"/>
          <w:rtl/>
        </w:rPr>
        <w:t xml:space="preserve">16753- 2- </w:t>
      </w:r>
      <w:r>
        <w:rPr>
          <w:rStyle w:val="FootnoteReference"/>
        </w:rPr>
        <w:footnoteReference w:id="2729"/>
      </w:r>
      <w:r>
        <w:rPr>
          <w:rFonts w:ascii="Amiri" w:hAnsi="Amiri" w:eastAsia="Amiri" w:cs="Amiri"/>
          <w:lang w:bidi="ar-SA"/>
          <w:color w:val="111111"/>
          <w:sz w:val="28"/>
          <w:szCs w:val="28"/>
          <w:rtl/>
        </w:rPr>
        <w:t xml:space="preserve">مُحَمَّدُ بْنُ الْحَسَنِ بِإِسْنَادِهِ عَنْ مُوسَی بْنِ الْقَاسِمِ عَنْ عَبْدِ الرَّحْمَنِ عَنِ ابْنِ أَبِی عُمَیْرٍ عَنْ بَعْضِ أَصْحَابِنَا عَنْ أَحَدِهِمَا ع فِی مُحْرِمٍ أَصَابَهُ طِیبٌ فَقَالَ لَا بَأْسَ أَنْ یَمْسَحَهُ بِیَدِهِ أَوْ یَغْسِلَهُ.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ازیکی ازدوامام علیهما السلام درمورد محرمی که چیزمعطری به اورسیده فرمودند : اشکالی ندارد به آن دست بمالد (تا برطرف شود)یا آنرا بشوید .</w:t>
      </w:r>
    </w:p>
    <w:p>
      <w:pPr>
        <w:pStyle w:val="Heading5"/>
      </w:pPr>
      <w:bookmarkStart w:id="2309" w:name="_Toc1752"/>
      <w:r>
        <w:t>[رقم الحدیث الکلی: 16754 - رقم الحدیث الباب: 3]</w:t>
      </w:r>
      <w:bookmarkEnd w:id="2309"/>
    </w:p>
    <w:p>
      <w:pPr>
        <w:pStyle w:val="BookText"/>
      </w:pPr>
      <w:r>
        <w:rPr>
          <w:rFonts w:ascii="Times New Roman" w:hAnsi="Times New Roman" w:eastAsia="Times New Roman" w:cs="Times New Roman"/>
          <w:lang w:val="en-US" w:bidi="en-US"/>
          <w:color w:val="111111"/>
          <w:sz w:val="28"/>
          <w:szCs w:val="28"/>
          <w:rtl/>
        </w:rPr>
        <w:t xml:space="preserve">16754- 3- </w:t>
      </w:r>
      <w:r>
        <w:rPr>
          <w:rStyle w:val="FootnoteReference"/>
        </w:rPr>
        <w:footnoteReference w:id="2730"/>
      </w:r>
      <w:r>
        <w:rPr>
          <w:rFonts w:ascii="Amiri" w:hAnsi="Amiri" w:eastAsia="Amiri" w:cs="Amiri"/>
          <w:lang w:bidi="ar-SA"/>
          <w:color w:val="111111"/>
          <w:sz w:val="28"/>
          <w:szCs w:val="28"/>
          <w:rtl/>
        </w:rPr>
        <w:t xml:space="preserve">مُحَمَّدُ بْنُ یَعْقُوبَ عَنْ عَلِیِّ بْنِ إِبْرَاهِیمَ عَنْ أَبِیهِ عَنِ ابْنِ أَبِی عُمَیْرٍ عَنْ بَعْضِ أَصْحَابِنَا عَنْ أَبِی عَبْدِ اللَّهِ ع فِی الْمُحْرِمِ یُصِیبُ ثَوْبَهُ الطِّیبُ قَالَ لَا بَأْسَ بِأَنْ یَغْسِلَهُ بِیَدِ نَفْسِهِ.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صادق * : درمورد محرمی که لباسش به ماده معطری رسیده فرمودند : اشکالی ندارد که خوش شخصا بشوید .</w:t>
      </w:r>
    </w:p>
    <w:p>
      <w:pPr>
        <w:pStyle w:val="Heading5"/>
      </w:pPr>
      <w:bookmarkStart w:id="2310" w:name="_Toc1753"/>
      <w:r>
        <w:t>[رقم الحدیث الکلی: 16755 - رقم الحدیث الباب: 4]</w:t>
      </w:r>
      <w:bookmarkEnd w:id="2310"/>
    </w:p>
    <w:p>
      <w:pPr>
        <w:pStyle w:val="BookText"/>
      </w:pPr>
      <w:r>
        <w:rPr>
          <w:rFonts w:ascii="Times New Roman" w:hAnsi="Times New Roman" w:eastAsia="Times New Roman" w:cs="Times New Roman"/>
          <w:lang w:val="en-US" w:bidi="en-US"/>
          <w:color w:val="111111"/>
          <w:sz w:val="28"/>
          <w:szCs w:val="28"/>
          <w:rtl/>
        </w:rPr>
        <w:t xml:space="preserve">16755- 4- </w:t>
      </w:r>
      <w:r>
        <w:rPr>
          <w:rStyle w:val="FootnoteReference"/>
        </w:rPr>
        <w:footnoteReference w:id="2731"/>
      </w:r>
      <w:r>
        <w:rPr>
          <w:rFonts w:ascii="Amiri" w:hAnsi="Amiri" w:eastAsia="Amiri" w:cs="Amiri"/>
          <w:lang w:bidi="ar-SA"/>
          <w:color w:val="111111"/>
          <w:sz w:val="28"/>
          <w:szCs w:val="28"/>
          <w:rtl/>
        </w:rPr>
        <w:t xml:space="preserve">وَ عَنْ مُحَمَّدِ بْنِ یَحْیَی عَنْ مُحَمَّدِ بْنِ الْحُسَیْنِ عَنْ</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443" w:name="pg14665_148144"/>
    <w:bookmarkEnd w:id="443"/>
    <w:p>
      <w:pPr>
        <w:pStyle w:val="BookText"/>
      </w:pPr>
      <w:r>
        <w:rPr>
          <w:rFonts w:ascii="Amiri" w:hAnsi="Amiri" w:eastAsia="Amiri" w:cs="Amiri"/>
          <w:lang w:bidi="ar-SA"/>
          <w:color w:val="111111"/>
          <w:sz w:val="28"/>
          <w:szCs w:val="28"/>
          <w:rtl/>
        </w:rPr>
        <w:t xml:space="preserve">مُحَمَّدِ بْنِ عَبْدِ اللَّهِ بْنِ هِلَالٍ عَنْ عَبْدِ اللَّهِ بْنِ جَبَلَةَ عَنْ إِسْحَاقَ بْنِ عَمَّارٍ عَنْ أَبِی عَبْدِ اللَّهِ ع قَالَ: سَأَلْتُهُ عَنِ الْمُحْرِمِ یَمَسُّ الطِّیبَ وَ هُوَ نَائِمٌ لَا یَعْلَمُ قَالَ یَغْسِلُهُ وَ لَیْسَ عَلَیْهِ شَیْ‌ءٌ وَ عَنِ الْمُحْرِمِ یَدْهُنُهُ الْحَلَالُ بِالدُّهْنِ الطَّیِّبِ وَ الْمُحْرِمُ لَا یَعْلَمُ مَا عَلَیْهِ قَالَ یَغْسِلُهُ أَیْضاً وَ لْیَحْذَرْ.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از ابی عبدالله (علیه‌السلام) نقل کرده است که گفت: از ایشان درباره محرم که در حال خواب به عطری دست بزند و نداند، پرسیدم. ایشان فرمودند: "آن را بشوید و چیزی بر او نیست." و درباره محرم که شخصی حلال او را با روغن خوشبو چرب کند و محرم نداند، چه حکمی دارد، پرسیدم. ایشان فرمودند: "آن را نیز بشوید و باید احتیاط کند."</w:t>
      </w:r>
    </w:p>
    <w:p>
      <w:pPr>
        <w:pStyle w:val="Heading4"/>
      </w:pPr>
      <w:bookmarkStart w:id="2311" w:name="_Toc1754"/>
      <w:r>
        <w:t>23- بَابُ جَوَازِ اسْتِعْمَالِ الْمُحْرِمِ لِلْحِنَّاءِ وَ کَرَاهَتِهِ لِلْمَرْأَةِ إِذَا أَرَادَتِ الْإِحْرَامَ‌</w:t>
      </w:r>
      <w:bookmarkEnd w:id="2311"/>
    </w:p>
    <w:p>
      <w:pPr>
        <w:pStyle w:val="Heading5"/>
      </w:pPr>
      <w:bookmarkStart w:id="2312" w:name="_Toc1755"/>
      <w:r>
        <w:t>اشارة</w:t>
      </w:r>
      <w:bookmarkEnd w:id="2312"/>
    </w:p>
    <w:p>
      <w:pPr>
        <w:pStyle w:val="BookText"/>
      </w:pPr>
      <w:r>
        <w:rPr>
          <w:rStyle w:val="FootnoteReference"/>
        </w:rPr>
        <w:footnoteReference w:id="2732"/>
      </w:r>
      <w:r>
        <w:rPr>
          <w:rFonts w:ascii="Amiri" w:hAnsi="Amiri" w:eastAsia="Amiri" w:cs="Amiri"/>
          <w:lang w:bidi="ar-SA"/>
          <w:color w:val="111111"/>
          <w:sz w:val="28"/>
          <w:szCs w:val="28"/>
          <w:rtl/>
        </w:rPr>
        <w:t xml:space="preserve">23 بَابُ جَوَازِ اسْتِعْمَالِ الْمُحْرِمِ لِلْحِنَّاءِ وَ کَرَاهَتِهِ لِلْمَرْأَةِ إِذَا أَرَادَتِ الْإِحْرَامَ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13" w:name="_Toc1756"/>
      <w:r>
        <w:t>[رقم الحدیث الکلی: 16756 - رقم الحدیث الباب: 1]</w:t>
      </w:r>
      <w:bookmarkEnd w:id="2313"/>
    </w:p>
    <w:p>
      <w:pPr>
        <w:pStyle w:val="BookText"/>
      </w:pPr>
      <w:r>
        <w:rPr>
          <w:rFonts w:ascii="Times New Roman" w:hAnsi="Times New Roman" w:eastAsia="Times New Roman" w:cs="Times New Roman"/>
          <w:lang w:val="en-US" w:bidi="en-US"/>
          <w:color w:val="111111"/>
          <w:sz w:val="28"/>
          <w:szCs w:val="28"/>
          <w:rtl/>
        </w:rPr>
        <w:t xml:space="preserve">16756- 1- </w:t>
      </w:r>
      <w:r>
        <w:rPr>
          <w:rStyle w:val="FootnoteReference"/>
        </w:rPr>
        <w:footnoteReference w:id="2733"/>
      </w:r>
      <w:r>
        <w:rPr>
          <w:rFonts w:ascii="Amiri" w:hAnsi="Amiri" w:eastAsia="Amiri" w:cs="Amiri"/>
          <w:lang w:bidi="ar-SA"/>
          <w:color w:val="111111"/>
          <w:sz w:val="28"/>
          <w:szCs w:val="28"/>
          <w:rtl/>
        </w:rPr>
        <w:t xml:space="preserve">مُحَمَّدُ بْنُ یَعْقُوبَ عَنْ عِدَّةٍ مِنْ أَصْحَابِنَا عَنْ أَحْمَدَ بْنِ مُحَمَّدٍ عَنِ الْحُسَیْنِ بْنِ سَعِیدٍ عَنِ النَّضْرِ بْنِ سُوَیْدٍ عَنْ عَبْدِ اللَّهِ بْنِ سِنَانٍ عَنْ أَبِی عَبْدِ اللَّهِ ع قَالَ: سَأَلْتُهُ عَنِ الْحِنَّاءِ فَقَالَ إِنَّ الْمُحْرِمَ لَیَمَسُّهُ وَ یُدَاوِی بِهِ بَعِیرَهُ وَ مَا هُوَ بِطِیبٍ وَ مَا بِهِ بَأْسٌ.</w:t>
      </w:r>
    </w:p>
    <w:p>
      <w:pPr>
        <w:pStyle w:val="BookText"/>
      </w:pPr>
      <w:r>
        <w:rPr>
          <w:rFonts w:ascii="Amiri" w:hAnsi="Amiri" w:eastAsia="Amiri" w:cs="Amiri"/>
          <w:lang w:bidi="ar-SA"/>
          <w:color w:val="111111"/>
          <w:sz w:val="28"/>
          <w:szCs w:val="28"/>
          <w:rtl/>
        </w:rPr>
        <w:t xml:space="preserve">وَ رَوَاهُ الصَّدُوقُ بِإِسْنَادِهِ عَنْ عَبْدِ اللَّهِ بْنِ سِنَانٍ مِثْلَهُ </w:t>
      </w:r>
      <w:r>
        <w:rPr>
          <w:rStyle w:val="FootnoteReference"/>
        </w:rPr>
        <w:footnoteReference w:id="2734"/>
      </w:r>
      <w:r>
        <w:rPr>
          <w:rFonts w:ascii="Amiri" w:hAnsi="Amiri" w:eastAsia="Amiri" w:cs="Amiri"/>
          <w:lang w:bidi="ar-SA"/>
          <w:color w:val="111111"/>
          <w:sz w:val="28"/>
          <w:szCs w:val="28"/>
          <w:rtl/>
        </w:rPr>
        <w:t xml:space="preserve">مُحَمَّدُ بْنُ الْحَسَنِ بِإِسْنَادِهِ عَنِ الْحُسَیْنِ بْنِ سَعِیدٍ عَنِ النَّضْرِ بْنِ سُوَیْدٍ عَنِ ابْنِ سِنَانٍ قَالَ: سَأَلْتُهُ وَ ذَکَرَ مِثْلَهُ </w:t>
      </w:r>
      <w:r>
        <w:rPr>
          <w:rStyle w:val="FootnoteReference"/>
        </w:rPr>
        <w:footnoteReference w:id="27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از ابی عبدالله (علیه‌السلام) نقل کرده است که گفت: از ایشان درباره حنا پرسیدم. ایشان فرمودند: "محرم آن را لمس می‌کند و با آن شتر خود را درمان می‌کند و آن عطر (خوشبوکننده) نیست و اشکالی ندارد.</w:t>
      </w:r>
    </w:p>
    <w:p>
      <w:pPr>
        <w:pStyle w:val="Heading5"/>
      </w:pPr>
      <w:bookmarkStart w:id="2314" w:name="_Toc1757"/>
      <w:r>
        <w:t>[رقم الحدیث الکلی: 16757 - رقم الحدیث الباب: 2]</w:t>
      </w:r>
      <w:bookmarkEnd w:id="2314"/>
    </w:p>
    <w:p>
      <w:pPr>
        <w:pStyle w:val="BookText"/>
      </w:pPr>
      <w:r>
        <w:rPr>
          <w:rFonts w:ascii="Times New Roman" w:hAnsi="Times New Roman" w:eastAsia="Times New Roman" w:cs="Times New Roman"/>
          <w:lang w:val="en-US" w:bidi="en-US"/>
          <w:color w:val="111111"/>
          <w:sz w:val="28"/>
          <w:szCs w:val="28"/>
          <w:rtl/>
        </w:rPr>
        <w:t xml:space="preserve">16757- 2- </w:t>
      </w:r>
      <w:r>
        <w:rPr>
          <w:rStyle w:val="FootnoteReference"/>
        </w:rPr>
        <w:footnoteReference w:id="2736"/>
      </w:r>
      <w:r>
        <w:rPr>
          <w:rFonts w:ascii="Amiri" w:hAnsi="Amiri" w:eastAsia="Amiri" w:cs="Amiri"/>
          <w:lang w:bidi="ar-SA"/>
          <w:color w:val="111111"/>
          <w:sz w:val="28"/>
          <w:szCs w:val="28"/>
          <w:rtl/>
        </w:rPr>
        <w:t xml:space="preserve">وَ عَنْهُ عَنْ مُحَمَّدِ بْنِ الْفُضَیْلِ عَنْ أَبِی الصَّبَّاحِ الْکِنَانِیِّ عَنْ أَبِی عَبْدِ اللَّهِ ع قَالَ: سَأَلْتُهُ عَنِ امْرَأَةٍ خَافَتِ الشُّقَاقَ </w:t>
      </w:r>
      <w:r>
        <w:rPr>
          <w:rStyle w:val="FootnoteReference"/>
        </w:rPr>
        <w:footnoteReference w:id="2737"/>
      </w:r>
      <w:r>
        <w:rPr>
          <w:rFonts w:ascii="Amiri" w:hAnsi="Amiri" w:eastAsia="Amiri" w:cs="Amiri"/>
          <w:lang w:bidi="ar-SA"/>
          <w:color w:val="111111"/>
          <w:sz w:val="28"/>
          <w:szCs w:val="28"/>
          <w:rtl/>
        </w:rPr>
        <w:t xml:space="preserve">فَأَرَادَتْ أَنْ تُحْرِمَ هَلْ تَخْضِبُ یَدَهَا بِالْحِنَّاءِ قَبْلَ ذَلِکَ قَالَ مَا یُعْجِبُنِی أَنْ تَفْعَلَ.</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444" w:name="pg14665_148145"/>
    <w:bookmarkEnd w:id="444"/>
    <w:p>
      <w:pPr>
        <w:pStyle w:val="BookText"/>
      </w:pPr>
      <w:r>
        <w:rPr>
          <w:rFonts w:ascii="Amiri" w:hAnsi="Amiri" w:eastAsia="Amiri" w:cs="Amiri"/>
          <w:lang w:bidi="ar-SA"/>
          <w:color w:val="111111"/>
          <w:sz w:val="28"/>
          <w:szCs w:val="28"/>
          <w:rtl/>
        </w:rPr>
        <w:t xml:space="preserve">وَ رَوَاهُ الصَّدُوقُ بِإِسْنَادِهِ عَنْ مُحَمَّدِ بْنِ الْفُضَیْلِ </w:t>
      </w:r>
      <w:r>
        <w:rPr>
          <w:rStyle w:val="FootnoteReference"/>
        </w:rPr>
        <w:footnoteReference w:id="27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صباح کنانی از ابی عبدالله (علیه‌السلام) نقل کرده است که گفت: از ایشان درباره زنی که از بیماری شقاق (بیماری‌ای که دست را درگیر می‌کند) می‌ترسد و می‌خواهد احرام ببندد، پرسیدم که آیا می‌تواند قبل از آن دستش را با حنا خضاب کند؟ ایشان فرمودند: "من دوست ندارم که او این کار را انجام دهد."</w:t>
      </w:r>
    </w:p>
    <w:p>
      <w:pPr>
        <w:pStyle w:val="Heading4"/>
      </w:pPr>
      <w:bookmarkStart w:id="2315" w:name="_Toc1758"/>
      <w:r>
        <w:t>24- بَابُ أَنَّهُ یَجِبُ عَلَی الْمُحْرِمِ أَنْ یُمْسِکَ عَلَی أَنْفِهِ مِنَ الرَّائِحَةِ الطَّیِّبَةِ وَ لَا یَجُوزُ لَهُ أَنْ یُمْسِکَ عَلَی أَنْفِهِ مِنَ الرَّائِحَةِ الْکَرِیهَةِ</w:t>
      </w:r>
      <w:bookmarkEnd w:id="2315"/>
    </w:p>
    <w:p>
      <w:pPr>
        <w:pStyle w:val="Heading5"/>
      </w:pPr>
      <w:bookmarkStart w:id="2316" w:name="_Toc1759"/>
      <w:r>
        <w:t>اشارة</w:t>
      </w:r>
      <w:bookmarkEnd w:id="2316"/>
    </w:p>
    <w:p>
      <w:pPr>
        <w:pStyle w:val="BookText"/>
      </w:pPr>
      <w:r>
        <w:rPr>
          <w:rStyle w:val="FootnoteReference"/>
        </w:rPr>
        <w:footnoteReference w:id="2739"/>
      </w:r>
      <w:r>
        <w:rPr>
          <w:rFonts w:ascii="Amiri" w:hAnsi="Amiri" w:eastAsia="Amiri" w:cs="Amiri"/>
          <w:lang w:bidi="ar-SA"/>
          <w:color w:val="111111"/>
          <w:sz w:val="28"/>
          <w:szCs w:val="28"/>
          <w:rtl/>
        </w:rPr>
        <w:t xml:space="preserve">24 بَابُ أَنَّهُ یَجِبُ عَلَی الْمُحْرِمِ أَنْ یُمْسِکَ عَلَی أَنْفِهِ مِنَ الرَّائِحَةِ الطَّیِّبَةِ وَ لَا یَجُوزُ لَهُ أَنْ یُمْسِکَ عَلَی أَنْفِهِ مِنَ الرَّائِحَةِ الْکَرِیهَةِ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17" w:name="_Toc1760"/>
      <w:r>
        <w:t>[رقم الحدیث الکلی: 16758 - رقم الحدیث الباب: 1]</w:t>
      </w:r>
      <w:bookmarkEnd w:id="2317"/>
    </w:p>
    <w:p>
      <w:pPr>
        <w:pStyle w:val="BookText"/>
      </w:pPr>
      <w:r>
        <w:rPr>
          <w:rFonts w:ascii="Times New Roman" w:hAnsi="Times New Roman" w:eastAsia="Times New Roman" w:cs="Times New Roman"/>
          <w:lang w:val="en-US" w:bidi="en-US"/>
          <w:color w:val="111111"/>
          <w:sz w:val="28"/>
          <w:szCs w:val="28"/>
          <w:rtl/>
        </w:rPr>
        <w:t xml:space="preserve">16758- 1- </w:t>
      </w:r>
      <w:r>
        <w:rPr>
          <w:rStyle w:val="FootnoteReference"/>
        </w:rPr>
        <w:footnoteReference w:id="2740"/>
      </w:r>
      <w:r>
        <w:rPr>
          <w:rFonts w:ascii="Amiri" w:hAnsi="Amiri" w:eastAsia="Amiri" w:cs="Amiri"/>
          <w:lang w:bidi="ar-SA"/>
          <w:color w:val="111111"/>
          <w:sz w:val="28"/>
          <w:szCs w:val="28"/>
          <w:rtl/>
        </w:rPr>
        <w:t xml:space="preserve">مُحَمَّدُ بْنُ عَلِیِّ بْنِ الْحُسَیْنِ بِإِسْنَادِهِ عَنِ الْحَلَبِیِّ وَ مُحَمَّدِ بْنِ مُسْلِمٍ جَمِیعاً عَنْ أَبِی عَبْدِ اللَّهِ ع قَالَ: الْمُحْرِمُ یُمْسِکُ عَلَی أَنْفِهِ مِنَ الرِّیحِ الطَّیِّبَةِ وَ لَا یُمْسِکُ عَلَی أَنْفِهِ مِنَ الرِّیحِ الْخَبِیثَةِ.</w:t>
      </w:r>
    </w:p>
    <w:p>
      <w:pPr>
        <w:pStyle w:val="BookText"/>
      </w:pPr>
      <w:r>
        <w:rPr>
          <w:rFonts w:ascii="Amiri" w:hAnsi="Amiri" w:eastAsia="Amiri" w:cs="Amiri"/>
          <w:lang w:bidi="ar-SA"/>
          <w:color w:val="111111"/>
          <w:sz w:val="28"/>
          <w:szCs w:val="28"/>
          <w:rtl/>
        </w:rPr>
        <w:t xml:space="preserve">مُحَمَّدُ بْنُ یَعْقُوبَ عَنْ عَلِیِّ بْنِ إِبْرَاهِیمَ عَنْ أَبِیهِ عَنِ ابْنِ أَبِی عُمَیْرٍ عَنْ حَمَّادٍ عَنِ الْحَلَبِیِّ عَنْ أَبِی عَبْدِ اللَّهِ ع مِثْلَهُ إِلَّا أَنَّهُ قَالَ مِنَ الرِّیحِ الْمُنْتِنَةِ </w:t>
      </w:r>
      <w:r>
        <w:rPr>
          <w:rStyle w:val="FootnoteReference"/>
        </w:rPr>
        <w:footnoteReference w:id="27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عَنْ أَبِیهِ وَ عَنْ مُحَمَّدِ بْنِ إِسْمَاعِیلَ عَنِ الْفَضْلِ بْنِ شَاذَانَ عَنِ ابْنِ أَبِی عُمَیْرٍ عَنْ هِشَامِ بْنِ الْحَکَمِ مِثْلَهُ </w:t>
      </w:r>
      <w:r>
        <w:rPr>
          <w:rStyle w:val="FootnoteReference"/>
        </w:rPr>
        <w:footnoteReference w:id="27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عبدالله (علیه‌السلام) نقل شده است که فرمودند: محرم باید دست را از بوی خوشبو نگه دارد و نباید دست را از بوی ناخوشایند نگه دارد.</w:t>
      </w:r>
    </w:p>
    <w:p>
      <w:pPr>
        <w:pStyle w:val="Heading5"/>
      </w:pPr>
      <w:bookmarkStart w:id="2318" w:name="_Toc1761"/>
      <w:r>
        <w:t>[رقم الحدیث الکلی: 16759 - رقم الحدیث الباب: 2]</w:t>
      </w:r>
      <w:bookmarkEnd w:id="2318"/>
    </w:p>
    <w:p>
      <w:pPr>
        <w:pStyle w:val="BookText"/>
      </w:pPr>
      <w:r>
        <w:rPr>
          <w:rFonts w:ascii="Times New Roman" w:hAnsi="Times New Roman" w:eastAsia="Times New Roman" w:cs="Times New Roman"/>
          <w:lang w:val="en-US" w:bidi="en-US"/>
          <w:color w:val="111111"/>
          <w:sz w:val="28"/>
          <w:szCs w:val="28"/>
          <w:rtl/>
        </w:rPr>
        <w:t xml:space="preserve">16759- 2- </w:t>
      </w:r>
      <w:r>
        <w:rPr>
          <w:rStyle w:val="FootnoteReference"/>
        </w:rPr>
        <w:footnoteReference w:id="2743"/>
      </w:r>
      <w:r>
        <w:rPr>
          <w:rFonts w:ascii="Amiri" w:hAnsi="Amiri" w:eastAsia="Amiri" w:cs="Amiri"/>
          <w:lang w:bidi="ar-SA"/>
          <w:color w:val="111111"/>
          <w:sz w:val="28"/>
          <w:szCs w:val="28"/>
          <w:rtl/>
        </w:rPr>
        <w:t xml:space="preserve">وَ بِالْإِسْنَادِ عَنِ ابْنِ أَبِی عُمَیْرٍ وَ صَفْوَانَ عَنْ مُعَاوِیَةَ بْنِ عَمَّارٍ عَنْ أَبِی عَبْدِ اللَّهِ ع قَالَ: لَا تَمَسَّ شَیْئاً مِنَ الطِّیبِ </w:t>
      </w:r>
      <w:r>
        <w:rPr>
          <w:rStyle w:val="FootnoteReference"/>
        </w:rPr>
        <w:footnoteReference w:id="2744"/>
      </w:r>
      <w:r>
        <w:rPr>
          <w:rFonts w:ascii="Amiri" w:hAnsi="Amiri" w:eastAsia="Amiri" w:cs="Amiri"/>
          <w:lang w:bidi="ar-SA"/>
          <w:color w:val="111111"/>
          <w:sz w:val="28"/>
          <w:szCs w:val="28"/>
          <w:rtl/>
        </w:rPr>
        <w:t xml:space="preserve">فِی إِحْرَامِکَ </w:t>
      </w:r>
      <w:r>
        <w:rPr>
          <w:rStyle w:val="FootnoteReference"/>
        </w:rPr>
        <w:footnoteReference w:id="2745"/>
      </w:r>
      <w:r>
        <w:rPr>
          <w:rFonts w:ascii="Amiri" w:hAnsi="Amiri" w:eastAsia="Amiri" w:cs="Amiri"/>
          <w:lang w:bidi="ar-SA"/>
          <w:color w:val="111111"/>
          <w:sz w:val="28"/>
          <w:szCs w:val="28"/>
          <w:rtl/>
        </w:rPr>
        <w:t xml:space="preserve">وَ أَمْسِکْ عَلَی أَنْفِکَ مِنَ الرَّائِحَةِ الطَّیِّبَةِ (وَ لَا تُمْسِکْ عَلَیْهِ مِنَ</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445" w:name="pg14665_148146"/>
    <w:bookmarkEnd w:id="445"/>
    <w:p>
      <w:pPr>
        <w:pStyle w:val="BookText"/>
      </w:pPr>
      <w:r>
        <w:rPr>
          <w:rFonts w:ascii="Amiri" w:hAnsi="Amiri" w:eastAsia="Amiri" w:cs="Amiri"/>
          <w:lang w:bidi="ar-SA"/>
          <w:color w:val="111111"/>
          <w:sz w:val="28"/>
          <w:szCs w:val="28"/>
          <w:rtl/>
        </w:rPr>
        <w:t xml:space="preserve">الرَّائِحَةِ الْمُنْتِنَةِ) </w:t>
      </w:r>
      <w:r>
        <w:rPr>
          <w:rStyle w:val="FootnoteReference"/>
        </w:rPr>
        <w:footnoteReference w:id="2746"/>
      </w:r>
      <w:r>
        <w:rPr>
          <w:rFonts w:ascii="Amiri" w:hAnsi="Amiri" w:eastAsia="Amiri" w:cs="Amiri"/>
          <w:lang w:bidi="ar-SA"/>
          <w:color w:val="111111"/>
          <w:sz w:val="28"/>
          <w:szCs w:val="28"/>
          <w:rtl/>
        </w:rPr>
        <w:t xml:space="preserve">الْحَدِیثَ.</w:t>
      </w:r>
    </w:p>
    <w:p>
      <w:pPr>
        <w:pStyle w:val="BookText"/>
      </w:pPr>
      <w:r>
        <w:rPr>
          <w:rFonts w:ascii="Amiri" w:hAnsi="Amiri" w:eastAsia="Amiri" w:cs="Amiri"/>
          <w:lang w:bidi="ar-SA"/>
          <w:color w:val="111111"/>
          <w:sz w:val="28"/>
          <w:szCs w:val="28"/>
          <w:rtl/>
        </w:rPr>
        <w:t xml:space="preserve">مُحَمَّدُ بْنُ الْحَسَنِ بِإِسْنَادِهِ عَنِ الْحُسَیْنِ بْنِ سَعِیدٍ عَنْ فَضَالَةَ وَ صَفْوَانَ عَنْ مُعَاوِیَةَ بْنِ عَمَّارٍ عَنْ أَبِی عَبْدِ اللَّهِ ع مِثْلَهُ </w:t>
      </w:r>
      <w:r>
        <w:rPr>
          <w:rStyle w:val="FootnoteReference"/>
        </w:rPr>
        <w:footnoteReference w:id="27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عمار از ابو عبدالله (علیه‌السلام) نقل کرد که فرمودند: در حال احرام، هیچ چیزی از عطر نگیر و دست از بوی خوشبو نگه دار، (و همچنین از بوی ناخوشایند نگه ندار).</w:t>
      </w:r>
    </w:p>
    <w:p>
      <w:pPr>
        <w:pStyle w:val="Heading5"/>
      </w:pPr>
      <w:bookmarkStart w:id="2319" w:name="_Toc1762"/>
      <w:r>
        <w:t>[رقم الحدیث الکلی: 16760 - رقم الحدیث الباب: 3]</w:t>
      </w:r>
      <w:bookmarkEnd w:id="2319"/>
    </w:p>
    <w:p>
      <w:pPr>
        <w:pStyle w:val="BookText"/>
      </w:pPr>
      <w:r>
        <w:rPr>
          <w:rFonts w:ascii="Times New Roman" w:hAnsi="Times New Roman" w:eastAsia="Times New Roman" w:cs="Times New Roman"/>
          <w:lang w:val="en-US" w:bidi="en-US"/>
          <w:color w:val="111111"/>
          <w:sz w:val="28"/>
          <w:szCs w:val="28"/>
          <w:rtl/>
        </w:rPr>
        <w:t xml:space="preserve">16760- 3- </w:t>
      </w:r>
      <w:r>
        <w:rPr>
          <w:rStyle w:val="FootnoteReference"/>
        </w:rPr>
        <w:footnoteReference w:id="2748"/>
      </w:r>
      <w:r>
        <w:rPr>
          <w:rFonts w:ascii="Amiri" w:hAnsi="Amiri" w:eastAsia="Amiri" w:cs="Amiri"/>
          <w:lang w:bidi="ar-SA"/>
          <w:color w:val="111111"/>
          <w:sz w:val="28"/>
          <w:szCs w:val="28"/>
          <w:rtl/>
        </w:rPr>
        <w:t xml:space="preserve">وَ عَنْهُ عَنْ صَفْوَانَ وَ النَّضْرِ عَنِ ابْنِ سِنَانٍ عَنْ أَبِی عَبْدِ اللَّهِ ع قَالَ: الْمُحْرِمُ إِذَا مَرَّ عَلَی جِیفَةٍ فَلَا یُمْسِکْ عَلَی أَنْفِهِ.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749"/>
      </w:r>
    </w:p>
    <w:p>
      <w:pPr>
        <w:pStyle w:val="BookText"/>
      </w:pPr>
      <w:r>
        <w:rPr>
          <w:rFonts w:ascii="IRNazanin" w:hAnsi="IRNazanin" w:eastAsia="IRNazanin" w:cs="IRNazanin"/>
          <w:lang w:bidi="fa-IR"/>
          <w:color w:val="111111"/>
          <w:sz w:val="28"/>
          <w:szCs w:val="28"/>
          <w:rtl/>
        </w:rPr>
        <w:t xml:space="preserve">و یأتی ما یدلّ علیه فی الباب 26 من هذه الأبواب.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محرم وقتی ازکنارمرداررد می شود نباید جلو بینی خود را بگیرد .</w:t>
      </w:r>
    </w:p>
    <w:p>
      <w:pPr>
        <w:pStyle w:val="Heading4"/>
      </w:pPr>
      <w:bookmarkStart w:id="2320" w:name="_Toc1763"/>
      <w:r>
        <w:t>25- بَابُ جَوَازِ شَمِّ الْمُحْرِمِ الْإِذْخِرَ6113 وَ الْقَیْصُومَ‌6114 وَ الْخُزَامَی‌6115 وَ الشِّیحَ‌6116 وَ أَشْبَاهَهُ مِنَ الرَّیَاحِینِ عَلَی کَرَاهِیَةٍ فِی الشَّمِّ وَ الْمَسِ‌</w:t>
      </w:r>
      <w:bookmarkEnd w:id="2320"/>
    </w:p>
    <w:p>
      <w:pPr>
        <w:pStyle w:val="Heading5"/>
      </w:pPr>
      <w:bookmarkStart w:id="2321" w:name="_Toc1764"/>
      <w:r>
        <w:t>اشارة</w:t>
      </w:r>
      <w:bookmarkEnd w:id="2321"/>
    </w:p>
    <w:p>
      <w:pPr>
        <w:pStyle w:val="BookText"/>
      </w:pPr>
      <w:r>
        <w:rPr>
          <w:rStyle w:val="FootnoteReference"/>
        </w:rPr>
        <w:footnoteReference w:id="2750"/>
      </w:r>
      <w:r>
        <w:rPr>
          <w:rFonts w:ascii="Amiri" w:hAnsi="Amiri" w:eastAsia="Amiri" w:cs="Amiri"/>
          <w:lang w:bidi="ar-SA"/>
          <w:color w:val="111111"/>
          <w:sz w:val="28"/>
          <w:szCs w:val="28"/>
          <w:rtl/>
        </w:rPr>
        <w:t xml:space="preserve">25 بَابُ جَوَازِ شَمِّ الْمُحْرِمِ الْإِذْخِرَ </w:t>
      </w:r>
      <w:r>
        <w:rPr>
          <w:rStyle w:val="FootnoteReference"/>
        </w:rPr>
        <w:footnoteReference w:id="2751"/>
      </w:r>
      <w:r>
        <w:rPr>
          <w:rFonts w:ascii="Amiri" w:hAnsi="Amiri" w:eastAsia="Amiri" w:cs="Amiri"/>
          <w:lang w:bidi="ar-SA"/>
          <w:color w:val="111111"/>
          <w:sz w:val="28"/>
          <w:szCs w:val="28"/>
          <w:rtl/>
        </w:rPr>
        <w:t xml:space="preserve">وَ الْقَیْصُومَ </w:t>
      </w:r>
      <w:r>
        <w:rPr>
          <w:rStyle w:val="FootnoteReference"/>
        </w:rPr>
        <w:footnoteReference w:id="2752"/>
      </w:r>
      <w:r>
        <w:rPr>
          <w:rFonts w:ascii="Amiri" w:hAnsi="Amiri" w:eastAsia="Amiri" w:cs="Amiri"/>
          <w:lang w:bidi="ar-SA"/>
          <w:color w:val="111111"/>
          <w:sz w:val="28"/>
          <w:szCs w:val="28"/>
          <w:rtl/>
        </w:rPr>
        <w:t xml:space="preserve">وَ الْخُزَامَی </w:t>
      </w:r>
      <w:r>
        <w:rPr>
          <w:rStyle w:val="FootnoteReference"/>
        </w:rPr>
        <w:footnoteReference w:id="2753"/>
      </w:r>
      <w:r>
        <w:rPr>
          <w:rFonts w:ascii="Amiri" w:hAnsi="Amiri" w:eastAsia="Amiri" w:cs="Amiri"/>
          <w:lang w:bidi="ar-SA"/>
          <w:color w:val="111111"/>
          <w:sz w:val="28"/>
          <w:szCs w:val="28"/>
          <w:rtl/>
        </w:rPr>
        <w:t xml:space="preserve">وَ الشِّیحَ </w:t>
      </w:r>
      <w:r>
        <w:rPr>
          <w:rStyle w:val="FootnoteReference"/>
        </w:rPr>
        <w:footnoteReference w:id="2754"/>
      </w:r>
      <w:r>
        <w:rPr>
          <w:rFonts w:ascii="Amiri" w:hAnsi="Amiri" w:eastAsia="Amiri" w:cs="Amiri"/>
          <w:lang w:bidi="ar-SA"/>
          <w:color w:val="111111"/>
          <w:sz w:val="28"/>
          <w:szCs w:val="28"/>
          <w:rtl/>
        </w:rPr>
        <w:t xml:space="preserve">وَ أَشْبَاهَهُ مِنَ الرَّیَاحِینِ عَلَی کَرَاهِیَةٍ فِی الشَّمِّ وَ الْمَسِ</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22" w:name="_Toc1765"/>
      <w:r>
        <w:t>[رقم الحدیث الکلی: 16761 - رقم الحدیث الباب: 1]</w:t>
      </w:r>
      <w:bookmarkEnd w:id="2322"/>
    </w:p>
    <w:p>
      <w:pPr>
        <w:pStyle w:val="BookText"/>
      </w:pPr>
      <w:r>
        <w:rPr>
          <w:rFonts w:ascii="Times New Roman" w:hAnsi="Times New Roman" w:eastAsia="Times New Roman" w:cs="Times New Roman"/>
          <w:lang w:val="en-US" w:bidi="en-US"/>
          <w:color w:val="111111"/>
          <w:sz w:val="28"/>
          <w:szCs w:val="28"/>
          <w:rtl/>
        </w:rPr>
        <w:t xml:space="preserve">16761- 1- </w:t>
      </w:r>
      <w:r>
        <w:rPr>
          <w:rStyle w:val="FootnoteReference"/>
        </w:rPr>
        <w:footnoteReference w:id="2755"/>
      </w:r>
      <w:r>
        <w:rPr>
          <w:rFonts w:ascii="Amiri" w:hAnsi="Amiri" w:eastAsia="Amiri" w:cs="Amiri"/>
          <w:lang w:bidi="ar-SA"/>
          <w:color w:val="111111"/>
          <w:sz w:val="28"/>
          <w:szCs w:val="28"/>
          <w:rtl/>
        </w:rPr>
        <w:t xml:space="preserve">مُحَمَّدُ بْنُ الْحَسَنِ بِإِسْنَادِهِ عَنِ الْحُسَیْنِ بْنِ سَعِیدٍ عَنْ فَضَالَةَ عَنْ مُعَاوِیَةَ بْنِ عَمَّارٍ قَالَ: قَالَ أَبُو عَبْدِ اللَّهِ ع لَا بَأْسَ أَنْ تَشَمَّ الْإِذْخِرَ وَ الْقَیْصُومَ وَ الْخُزَامَی وَ الشِّیحَ وَ أَشْبَاهَهُ وَ أَنْتَ مُحْرِمٌ.</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446" w:name="pg14665_148147"/>
    <w:bookmarkEnd w:id="446"/>
    <w:p>
      <w:pPr>
        <w:pStyle w:val="BookText"/>
      </w:pPr>
      <w:r>
        <w:rPr>
          <w:rFonts w:ascii="Amiri" w:hAnsi="Amiri" w:eastAsia="Amiri" w:cs="Amiri"/>
          <w:lang w:bidi="ar-SA"/>
          <w:color w:val="111111"/>
          <w:sz w:val="28"/>
          <w:szCs w:val="28"/>
          <w:rtl/>
        </w:rPr>
        <w:t xml:space="preserve">وَ رَوَاهُ الصَّدُوقُ بِإِسْنَادِهِ عَنْ مُعَاوِیَةَ بْنِ عَمَّارٍ </w:t>
      </w:r>
      <w:r>
        <w:rPr>
          <w:rStyle w:val="FootnoteReference"/>
        </w:rPr>
        <w:footnoteReference w:id="2756"/>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الْکُلَیْنِیُّ عَنْ عَلِیِّ بْنِ إِبْرَاهِیمَ عَنْ أَبِیهِ عَنْ حَمَّادِ بْنِ عِیسَی عَنْ مُعَاوِیَةَ بْنِ عَمَّارٍ قَالَ: لَا بَأْسَ وَ ذَکَرَ مِثْلَهُ </w:t>
      </w:r>
      <w:r>
        <w:rPr>
          <w:rStyle w:val="FootnoteReference"/>
        </w:rPr>
        <w:footnoteReference w:id="275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عمار گفت: ابو عبدالله (علیه‌السلام) گفت: هیچ ایرادی ندارد که اذخر، قیصوم، خزامی، شیح و مشابه آنها را بو کنی در حالی که در حال احرام هستی.</w:t>
      </w:r>
    </w:p>
    <w:p>
      <w:pPr>
        <w:pStyle w:val="Heading5"/>
      </w:pPr>
      <w:bookmarkStart w:id="2323" w:name="_Toc1766"/>
      <w:r>
        <w:t>[رقم الحدیث الکلی: 16762 - رقم الحدیث الباب: 2]</w:t>
      </w:r>
      <w:bookmarkEnd w:id="2323"/>
    </w:p>
    <w:p>
      <w:pPr>
        <w:pStyle w:val="BookText"/>
      </w:pPr>
      <w:r>
        <w:rPr>
          <w:rFonts w:ascii="Times New Roman" w:hAnsi="Times New Roman" w:eastAsia="Times New Roman" w:cs="Times New Roman"/>
          <w:lang w:val="en-US" w:bidi="en-US"/>
          <w:color w:val="111111"/>
          <w:sz w:val="28"/>
          <w:szCs w:val="28"/>
          <w:rtl/>
        </w:rPr>
        <w:t xml:space="preserve">16762- 2- </w:t>
      </w:r>
      <w:r>
        <w:rPr>
          <w:rStyle w:val="FootnoteReference"/>
        </w:rPr>
        <w:footnoteReference w:id="2758"/>
      </w:r>
      <w:r>
        <w:rPr>
          <w:rFonts w:ascii="Amiri" w:hAnsi="Amiri" w:eastAsia="Amiri" w:cs="Amiri"/>
          <w:lang w:bidi="ar-SA"/>
          <w:color w:val="111111"/>
          <w:sz w:val="28"/>
          <w:szCs w:val="28"/>
          <w:rtl/>
        </w:rPr>
        <w:t xml:space="preserve">وَ بِإِسْنَادِهِ عَنْ مُوسَی بْنِ الْقَاسِمِ </w:t>
      </w:r>
      <w:r>
        <w:rPr>
          <w:rStyle w:val="FootnoteReference"/>
        </w:rPr>
        <w:footnoteReference w:id="2759"/>
      </w:r>
      <w:r>
        <w:rPr>
          <w:rFonts w:ascii="Amiri" w:hAnsi="Amiri" w:eastAsia="Amiri" w:cs="Amiri"/>
          <w:lang w:bidi="ar-SA"/>
          <w:color w:val="111111"/>
          <w:sz w:val="28"/>
          <w:szCs w:val="28"/>
          <w:rtl/>
        </w:rPr>
        <w:t xml:space="preserve">عَنْ حَمَّادٍ عَنْ حَرِیزٍ عَنْ أَبِی عَبْدِ اللَّهِ ع قَالَ: لَا یَمَسُّ الْمُحْرِمُ شَیْئاً مِنَ الطِّیبِ وَ لَا الرَّیْحَانَ وَ لَا یَتَلَذَّذُ بِهِ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محرم نباید عطروگیاهان معطررا لمس کندوازآنها لذت ببرد .</w:t>
      </w:r>
    </w:p>
    <w:p>
      <w:pPr>
        <w:pStyle w:val="Heading5"/>
      </w:pPr>
      <w:bookmarkStart w:id="2324" w:name="_Toc1767"/>
      <w:r>
        <w:t>[رقم الحدیث الکلی: 16763 - رقم الحدیث الباب: 3]</w:t>
      </w:r>
      <w:bookmarkEnd w:id="2324"/>
    </w:p>
    <w:p>
      <w:pPr>
        <w:pStyle w:val="BookText"/>
      </w:pPr>
      <w:r>
        <w:rPr>
          <w:rFonts w:ascii="Times New Roman" w:hAnsi="Times New Roman" w:eastAsia="Times New Roman" w:cs="Times New Roman"/>
          <w:lang w:val="en-US" w:bidi="en-US"/>
          <w:color w:val="111111"/>
          <w:sz w:val="28"/>
          <w:szCs w:val="28"/>
          <w:rtl/>
        </w:rPr>
        <w:t xml:space="preserve">16763- 3- </w:t>
      </w:r>
      <w:r>
        <w:rPr>
          <w:rStyle w:val="FootnoteReference"/>
        </w:rPr>
        <w:footnoteReference w:id="2760"/>
      </w:r>
      <w:r>
        <w:rPr>
          <w:rFonts w:ascii="Amiri" w:hAnsi="Amiri" w:eastAsia="Amiri" w:cs="Amiri"/>
          <w:lang w:bidi="ar-SA"/>
          <w:color w:val="111111"/>
          <w:sz w:val="28"/>
          <w:szCs w:val="28"/>
          <w:rtl/>
        </w:rPr>
        <w:t xml:space="preserve">وَ عَنْهُ عَنْ عَبْدِ الرَّحْمَنِ عَنْ عَبْدِ اللَّهِ بْنِ سِنَانٍ عَنْ أَبِی عَبْدِ اللَّهِ ع قَالَ سَمِعْتُهُ یَقُولُ لَا تَمَسَّ رَیْحَاناً وَ أَنْتَ مُحْرِمٌ الْحَدِیثَ.</w:t>
      </w:r>
    </w:p>
    <w:p>
      <w:pPr>
        <w:pStyle w:val="BookText"/>
      </w:pPr>
      <w:r>
        <w:rPr>
          <w:rFonts w:ascii="Amiri" w:hAnsi="Amiri" w:eastAsia="Amiri" w:cs="Amiri"/>
          <w:lang w:bidi="ar-SA"/>
          <w:color w:val="111111"/>
          <w:sz w:val="28"/>
          <w:szCs w:val="28"/>
          <w:rtl/>
        </w:rPr>
        <w:t xml:space="preserve">مُحَمَّدُ بْنُ یَعْقُوبَ عَنْ أَبِی عَلِیٍّ الْأَشْعَرِیِّ عَنْ مُحَمَّدِ بْنِ عَبْدِ الْجَبَّارِ عَنْ صَفْوَانَ عَنْ عَبْدِ اللَّهِ بْنِ سِنَانٍ مِثْلَهُ </w:t>
      </w:r>
      <w:r>
        <w:rPr>
          <w:rStyle w:val="FootnoteReference"/>
        </w:rPr>
        <w:footnoteReference w:id="27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درحال احرام نباید هیچ گیاه خوش بوی را لمس کنی .</w:t>
      </w:r>
    </w:p>
    <w:p>
      <w:pPr>
        <w:pStyle w:val="Heading5"/>
      </w:pPr>
      <w:bookmarkStart w:id="2325" w:name="_Toc1768"/>
      <w:r>
        <w:t>[رقم الحدیث الکلی: 16764 - رقم الحدیث الباب: 4]</w:t>
      </w:r>
      <w:bookmarkEnd w:id="2325"/>
    </w:p>
    <w:p>
      <w:pPr>
        <w:pStyle w:val="BookText"/>
      </w:pPr>
      <w:r>
        <w:rPr>
          <w:rFonts w:ascii="Times New Roman" w:hAnsi="Times New Roman" w:eastAsia="Times New Roman" w:cs="Times New Roman"/>
          <w:lang w:val="en-US" w:bidi="en-US"/>
          <w:color w:val="111111"/>
          <w:sz w:val="28"/>
          <w:szCs w:val="28"/>
          <w:rtl/>
        </w:rPr>
        <w:t xml:space="preserve">16764- 4- </w:t>
      </w:r>
      <w:r>
        <w:rPr>
          <w:rStyle w:val="FootnoteReference"/>
        </w:rPr>
        <w:footnoteReference w:id="2762"/>
      </w:r>
      <w:r>
        <w:rPr>
          <w:rFonts w:ascii="Amiri" w:hAnsi="Amiri" w:eastAsia="Amiri" w:cs="Amiri"/>
          <w:lang w:bidi="ar-SA"/>
          <w:color w:val="111111"/>
          <w:sz w:val="28"/>
          <w:szCs w:val="28"/>
          <w:rtl/>
        </w:rPr>
        <w:t xml:space="preserve">أَحْمَدُ بْنُ أَبِی عَبْدِ اللَّهِ الْبَرْقِیُّ فِی الْمَحَاسِنِ عَنْ بَعْضِ أَصْحَابِنَا عَنْ حَرِیزٍ </w:t>
      </w:r>
      <w:r>
        <w:rPr>
          <w:rStyle w:val="FootnoteReference"/>
        </w:rPr>
        <w:footnoteReference w:id="2763"/>
      </w:r>
      <w:r>
        <w:rPr>
          <w:rFonts w:ascii="Amiri" w:hAnsi="Amiri" w:eastAsia="Amiri" w:cs="Amiri"/>
          <w:lang w:bidi="ar-SA"/>
          <w:color w:val="111111"/>
          <w:sz w:val="28"/>
          <w:szCs w:val="28"/>
          <w:rtl/>
        </w:rPr>
        <w:t xml:space="preserve">قَالَ: سَأَلْتُ أَبَا عَبْدِ اللَّهِ ع عَنِ الْمُحْرِمِ</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447" w:name="pg14665_148148"/>
    <w:bookmarkEnd w:id="447"/>
    <w:p>
      <w:pPr>
        <w:pStyle w:val="BookText"/>
      </w:pPr>
      <w:r>
        <w:rPr>
          <w:rFonts w:ascii="Amiri" w:hAnsi="Amiri" w:eastAsia="Amiri" w:cs="Amiri"/>
          <w:lang w:bidi="ar-SA"/>
          <w:color w:val="111111"/>
          <w:sz w:val="28"/>
          <w:szCs w:val="28"/>
          <w:rtl/>
        </w:rPr>
        <w:t xml:space="preserve">یَشَمُّ الرَّیْحَانَ قَالَ 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حریز: ازحضرت صادق * پرسیدم آیا محرم می تواند ریحان را بوکند ؟ فرمودند : خیر</w:t>
      </w:r>
    </w:p>
    <w:p>
      <w:pPr>
        <w:pStyle w:val="Heading4"/>
      </w:pPr>
      <w:bookmarkStart w:id="2326" w:name="_Toc1769"/>
      <w:r>
        <w:t>26- بَابُ جَوَازِ أَکْلِ الْمُحْرِمِ التُّفَّاحَ وَ الْأُتْرُجَّ وَ النَّبْقَ وَ نَحْوَهُ مِمَّا طَابَ رِیحُهُ وَ یُمْسِکُ عَلَی أَنْفِهِ‌</w:t>
      </w:r>
      <w:bookmarkEnd w:id="2326"/>
    </w:p>
    <w:p>
      <w:pPr>
        <w:pStyle w:val="Heading5"/>
      </w:pPr>
      <w:bookmarkStart w:id="2327" w:name="_Toc1770"/>
      <w:r>
        <w:t>اشارة</w:t>
      </w:r>
      <w:bookmarkEnd w:id="2327"/>
    </w:p>
    <w:p>
      <w:pPr>
        <w:pStyle w:val="BookText"/>
      </w:pPr>
      <w:r>
        <w:rPr>
          <w:rStyle w:val="FootnoteReference"/>
        </w:rPr>
        <w:footnoteReference w:id="2764"/>
      </w:r>
      <w:r>
        <w:rPr>
          <w:rFonts w:ascii="Amiri" w:hAnsi="Amiri" w:eastAsia="Amiri" w:cs="Amiri"/>
          <w:lang w:bidi="ar-SA"/>
          <w:color w:val="111111"/>
          <w:sz w:val="28"/>
          <w:szCs w:val="28"/>
          <w:rtl/>
        </w:rPr>
        <w:t xml:space="preserve">26 بَابُ جَوَازِ أَکْلِ الْمُحْرِمِ التُّفَّاحَ وَ الْأُتْرُجَّ وَ النَّبْقَ وَ نَحْوَهُ مِمَّا طَابَ رِیحُهُ وَ یُمْسِکُ عَلَی أَنْفِهِ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28" w:name="_Toc1771"/>
      <w:r>
        <w:t>[رقم الحدیث الکلی: 16765 - رقم الحدیث الباب: 1]</w:t>
      </w:r>
      <w:bookmarkEnd w:id="2328"/>
    </w:p>
    <w:p>
      <w:pPr>
        <w:pStyle w:val="BookText"/>
      </w:pPr>
      <w:r>
        <w:rPr>
          <w:rFonts w:ascii="Times New Roman" w:hAnsi="Times New Roman" w:eastAsia="Times New Roman" w:cs="Times New Roman"/>
          <w:lang w:val="en-US" w:bidi="en-US"/>
          <w:color w:val="111111"/>
          <w:sz w:val="28"/>
          <w:szCs w:val="28"/>
          <w:rtl/>
        </w:rPr>
        <w:t xml:space="preserve">16765- 1- </w:t>
      </w:r>
      <w:r>
        <w:rPr>
          <w:rStyle w:val="FootnoteReference"/>
        </w:rPr>
        <w:footnoteReference w:id="2765"/>
      </w:r>
      <w:r>
        <w:rPr>
          <w:rFonts w:ascii="Amiri" w:hAnsi="Amiri" w:eastAsia="Amiri" w:cs="Amiri"/>
          <w:lang w:bidi="ar-SA"/>
          <w:color w:val="111111"/>
          <w:sz w:val="28"/>
          <w:szCs w:val="28"/>
          <w:rtl/>
        </w:rPr>
        <w:t xml:space="preserve">مُحَمَّدُ بْنُ یَعْقُوبَ عَنْ مُحَمَّدِ بْنِ یَحْیَی عَنْ أَحْمَدَ بْنِ مُحَمَّدٍ عَنِ الْعَبَّاسِ بْنِ مَعْرُوفٍ عَنْ عَلِیِّ بْنِ مَهْزِیَارَ قَالَ سَأَلْتُ ابْنَ أَبِی عُمَیْرٍ عَنِ التُّفَّاحِ وَ الْأُتْرُجِّ وَ النَّبْقِ وَ مَا طَابَ رِیحُهُ قَالَ تُمْسِکُ عَنْ شَمِّهِ وَ تَأْکُلُهُ.</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بِإِسْنَادِهِ عَنْ عَلِیِّ بْنِ مَهْزِیَارَ إِلَّا أَنَّهُ قَالَ تُمْسِکُ عَنْ شَمِّهِ وَ لَمْ یَرْوِ فِیهِ شَیْئاً </w:t>
      </w:r>
      <w:r>
        <w:rPr>
          <w:rStyle w:val="FootnoteReference"/>
        </w:rPr>
        <w:footnoteReference w:id="276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مهزیار گفت: از ابن ابی عمیر درباره سیب، ترنج، سدر و چیزهایی که بوی خوشی دارند، پرسیدم. او گفت: از بو کردنشان خودداری می‌کنی و آنها را می‌خوری.</w:t>
      </w:r>
    </w:p>
    <w:p>
      <w:pPr>
        <w:pStyle w:val="Heading5"/>
      </w:pPr>
      <w:bookmarkStart w:id="2329" w:name="_Toc1772"/>
      <w:r>
        <w:t>[رقم الحدیث الکلی: 16766 - رقم الحدیث الباب: 2]</w:t>
      </w:r>
      <w:bookmarkEnd w:id="2329"/>
    </w:p>
    <w:p>
      <w:pPr>
        <w:pStyle w:val="BookText"/>
      </w:pPr>
      <w:r>
        <w:rPr>
          <w:rFonts w:ascii="Times New Roman" w:hAnsi="Times New Roman" w:eastAsia="Times New Roman" w:cs="Times New Roman"/>
          <w:lang w:val="en-US" w:bidi="en-US"/>
          <w:color w:val="111111"/>
          <w:sz w:val="28"/>
          <w:szCs w:val="28"/>
          <w:rtl/>
        </w:rPr>
        <w:t xml:space="preserve">16766- 2- </w:t>
      </w:r>
      <w:r>
        <w:rPr>
          <w:rStyle w:val="FootnoteReference"/>
        </w:rPr>
        <w:footnoteReference w:id="2767"/>
      </w:r>
      <w:r>
        <w:rPr>
          <w:rFonts w:ascii="Amiri" w:hAnsi="Amiri" w:eastAsia="Amiri" w:cs="Amiri"/>
          <w:lang w:bidi="ar-SA"/>
          <w:color w:val="111111"/>
          <w:sz w:val="28"/>
          <w:szCs w:val="28"/>
          <w:rtl/>
        </w:rPr>
        <w:t xml:space="preserve">وَ عَنْهُ عَنْ مُحَمَّدِ بْنِ أَحْمَدَ عَنْ أَحْمَدَ بْنِ الْحَسَنِ عَنْ عَمْرِو بْنِ سَعِیدٍ عَنْ مُصَدِّقِ بْنِ صَدَقَةَ عَنْ عَمَّارِ بْنِ مُوسَی عَنْ أَبِی عَبْدِ اللَّهِ ع قَالَ: سَأَلْتُهُ عَنِ الْمُحْرِمِ یَأْکُلُ الْأُتْرُجَّ قَالَ نَعَمْ قُلْتُ لَهُ لَهُ رَائِحَةٌ طَیِّبَةٌ قَالَ الْأُتْرُجُّ طَعَامٌ لَیْسَ هُوَ مِنَ الطِّیبِ.</w:t>
      </w:r>
    </w:p>
    <w:p>
      <w:pPr>
        <w:pStyle w:val="BookText"/>
      </w:pPr>
      <w:r>
        <w:rPr>
          <w:rFonts w:ascii="Amiri" w:hAnsi="Amiri" w:eastAsia="Amiri" w:cs="Amiri"/>
          <w:lang w:bidi="ar-SA"/>
          <w:color w:val="111111"/>
          <w:sz w:val="28"/>
          <w:szCs w:val="28"/>
          <w:rtl/>
        </w:rPr>
        <w:t xml:space="preserve">مُحَمَّدُ بْنُ الْحَسَنِ بِإِسْنَادِهِ عَنْ عَمَّارٍ السَّابَاطِیِّ مِثْلَهُ </w:t>
      </w:r>
      <w:r>
        <w:rPr>
          <w:rStyle w:val="FootnoteReference"/>
        </w:rPr>
        <w:footnoteReference w:id="2768"/>
      </w:r>
      <w:r>
        <w:rPr>
          <w:rFonts w:ascii="Amiri" w:hAnsi="Amiri" w:eastAsia="Amiri" w:cs="Amiri"/>
          <w:lang w:bidi="ar-SA"/>
          <w:color w:val="111111"/>
          <w:sz w:val="28"/>
          <w:szCs w:val="28"/>
          <w:rtl/>
        </w:rPr>
        <w:t xml:space="preserve">أَقُولُ: حَمَلَهُ الشَّیْخُ عَلَی مَنْ أَمْسَکَ عَلَی أَنْفِهِ لِمَا مَضَی </w:t>
      </w:r>
      <w:r>
        <w:rPr>
          <w:rStyle w:val="FootnoteReference"/>
        </w:rPr>
        <w:footnoteReference w:id="2769"/>
      </w:r>
      <w:r>
        <w:rPr>
          <w:rFonts w:ascii="Amiri" w:hAnsi="Amiri" w:eastAsia="Amiri" w:cs="Amiri"/>
          <w:lang w:bidi="ar-SA"/>
          <w:color w:val="111111"/>
          <w:sz w:val="28"/>
          <w:szCs w:val="28"/>
          <w:rtl/>
        </w:rPr>
        <w:t xml:space="preserve">وَ یَأْتِی </w:t>
      </w:r>
      <w:r>
        <w:rPr>
          <w:rStyle w:val="FootnoteReference"/>
        </w:rPr>
        <w:footnoteReference w:id="27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بْنِ مُوسَی : ازحضرت صادق * سوال کردم آیا محرم می تواند ترنج بخورد ؟ فرمودند : بله عرض کردم بوی خوشی دارد . فرمودند : ترنج خوراکی است نه بوی خوش</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448" w:name="pg14665_148149"/>
    <w:bookmarkEnd w:id="448"/>
    <w:p>
      <w:pPr>
        <w:pStyle w:val="Heading5"/>
      </w:pPr>
      <w:bookmarkStart w:id="2330" w:name="_Toc1773"/>
      <w:r>
        <w:t>[رقم الحدیث الکلی: 16767 - رقم الحدیث الباب: 3]</w:t>
      </w:r>
      <w:bookmarkEnd w:id="2330"/>
    </w:p>
    <w:p>
      <w:pPr>
        <w:pStyle w:val="BookText"/>
      </w:pPr>
      <w:r>
        <w:rPr>
          <w:rFonts w:ascii="Times New Roman" w:hAnsi="Times New Roman" w:eastAsia="Times New Roman" w:cs="Times New Roman"/>
          <w:lang w:val="en-US" w:bidi="en-US"/>
          <w:color w:val="111111"/>
          <w:sz w:val="28"/>
          <w:szCs w:val="28"/>
          <w:rtl/>
        </w:rPr>
        <w:t xml:space="preserve">16767- 3- </w:t>
      </w:r>
      <w:r>
        <w:rPr>
          <w:rStyle w:val="FootnoteReference"/>
        </w:rPr>
        <w:footnoteReference w:id="2771"/>
      </w:r>
      <w:r>
        <w:rPr>
          <w:rFonts w:ascii="Amiri" w:hAnsi="Amiri" w:eastAsia="Amiri" w:cs="Amiri"/>
          <w:lang w:bidi="ar-SA"/>
          <w:color w:val="111111"/>
          <w:sz w:val="28"/>
          <w:szCs w:val="28"/>
          <w:rtl/>
        </w:rPr>
        <w:t xml:space="preserve">وَ بِإِسْنَادِهِ عَنْ یَعْقُوبَ بْنِ یَزِیدَ عَنِ ابْنِ أَبِی عُمَیْرٍ عَنْ بَعْضِ أَصْحَابِهِ عَنْ أَبِی عَبْدِ اللَّهِ ع قَالَ: سَأَلْتُهُ عَنِ التُّفَّاحِ وَ الْأُتْرُجِّ وَ النَّبْقِ وَ مَا طَابَ رِیحُهُ فَقَالَ یُمْسِکُ عَلَی شَمِّهِ وَ یَأْکُلُهُ.</w:t>
      </w:r>
    </w:p>
    <w:p>
      <w:pPr>
        <w:pStyle w:val="BookText"/>
      </w:pPr>
      <w:r>
        <w:rPr>
          <w:rFonts w:ascii="Amiri" w:hAnsi="Amiri" w:eastAsia="Amiri" w:cs="Amiri"/>
          <w:lang w:bidi="ar-SA"/>
          <w:color w:val="111111"/>
          <w:sz w:val="28"/>
          <w:szCs w:val="28"/>
          <w:rtl/>
        </w:rPr>
        <w:t xml:space="preserve">وَ بِإِسْنَادِهِ عَنْ سَعْدِ بْنِ عَبْدِ اللَّهِ عَنْ یَعْقُوبَ بْنِ یَزِیدَ مِثْلَهُ </w:t>
      </w:r>
      <w:r>
        <w:rPr>
          <w:rStyle w:val="FootnoteReference"/>
        </w:rPr>
        <w:footnoteReference w:id="2772"/>
      </w:r>
      <w:r>
        <w:rPr>
          <w:rFonts w:ascii="Amiri" w:hAnsi="Amiri" w:eastAsia="Amiri" w:cs="Amiri"/>
          <w:lang w:bidi="ar-SA"/>
          <w:color w:val="111111"/>
          <w:sz w:val="28"/>
          <w:szCs w:val="28"/>
          <w:rtl/>
        </w:rPr>
        <w:t xml:space="preserve">أَقُولُ: وَ تَقَدَّمَ مَا یَدُلُّ عَلَی ذَلِکَ </w:t>
      </w:r>
      <w:r>
        <w:rPr>
          <w:rStyle w:val="FootnoteReference"/>
        </w:rPr>
        <w:footnoteReference w:id="27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ابی عمیر: ازحضرت صادق * درباره سیب، ترنج، سدر و چیزهایی که بوی خوشی دارند، پرسیدم. او گفت: از بو کردنشان خودداری می‌کنی و آنها را می‌خوری.</w:t>
      </w:r>
    </w:p>
    <w:p>
      <w:pPr>
        <w:pStyle w:val="Heading4"/>
      </w:pPr>
      <w:bookmarkStart w:id="2331" w:name="_Toc1774"/>
      <w:r>
        <w:t>27- بَابُ جَوَازِ غَسْلِ الْمُحْرِمِ یَدَهُ بِالْأُشْنَانِ إِذَا لَمْ یَکُنْ فِیهِ طِیبٌ عَلَی کَرَاهِیَةٍ إِنْ کَانَ فِیهِ إِذْخِرٌ</w:t>
      </w:r>
      <w:bookmarkEnd w:id="2331"/>
    </w:p>
    <w:p>
      <w:pPr>
        <w:pStyle w:val="Heading5"/>
      </w:pPr>
      <w:bookmarkStart w:id="2332" w:name="_Toc1775"/>
      <w:r>
        <w:t>اشارة</w:t>
      </w:r>
      <w:bookmarkEnd w:id="2332"/>
    </w:p>
    <w:p>
      <w:pPr>
        <w:pStyle w:val="BookText"/>
      </w:pPr>
      <w:r>
        <w:rPr>
          <w:rStyle w:val="FootnoteReference"/>
        </w:rPr>
        <w:footnoteReference w:id="2774"/>
      </w:r>
      <w:r>
        <w:rPr>
          <w:rFonts w:ascii="Amiri" w:hAnsi="Amiri" w:eastAsia="Amiri" w:cs="Amiri"/>
          <w:lang w:bidi="ar-SA"/>
          <w:color w:val="111111"/>
          <w:sz w:val="28"/>
          <w:szCs w:val="28"/>
          <w:rtl/>
        </w:rPr>
        <w:t xml:space="preserve">27 بَابُ جَوَازِ غَسْلِ الْمُحْرِمِ یَدَهُ بِالْأُشْنَانِ </w:t>
      </w:r>
      <w:r>
        <w:rPr>
          <w:rStyle w:val="FootnoteReference"/>
        </w:rPr>
        <w:footnoteReference w:id="2775"/>
      </w:r>
      <w:r>
        <w:rPr>
          <w:rFonts w:ascii="Amiri" w:hAnsi="Amiri" w:eastAsia="Amiri" w:cs="Amiri"/>
          <w:lang w:bidi="ar-SA"/>
          <w:color w:val="111111"/>
          <w:sz w:val="28"/>
          <w:szCs w:val="28"/>
          <w:rtl/>
        </w:rPr>
        <w:t xml:space="preserve">إِذَا لَمْ یَکُنْ فِیهِ طِیبٌ عَلَی کَرَاهِیَةٍ إِنْ کَانَ فِیهِ إِذْخِرٌ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33" w:name="_Toc1776"/>
      <w:r>
        <w:t>[رقم الحدیث الکلی: 16768 - رقم الحدیث الباب: 1]</w:t>
      </w:r>
      <w:bookmarkEnd w:id="2333"/>
    </w:p>
    <w:p>
      <w:pPr>
        <w:pStyle w:val="BookText"/>
      </w:pPr>
      <w:r>
        <w:rPr>
          <w:rFonts w:ascii="Times New Roman" w:hAnsi="Times New Roman" w:eastAsia="Times New Roman" w:cs="Times New Roman"/>
          <w:lang w:val="en-US" w:bidi="en-US"/>
          <w:color w:val="111111"/>
          <w:sz w:val="28"/>
          <w:szCs w:val="28"/>
          <w:rtl/>
        </w:rPr>
        <w:t xml:space="preserve">16768- 1- </w:t>
      </w:r>
      <w:r>
        <w:rPr>
          <w:rStyle w:val="FootnoteReference"/>
        </w:rPr>
        <w:footnoteReference w:id="2776"/>
      </w:r>
      <w:r>
        <w:rPr>
          <w:rFonts w:ascii="Amiri" w:hAnsi="Amiri" w:eastAsia="Amiri" w:cs="Amiri"/>
          <w:lang w:bidi="ar-SA"/>
          <w:color w:val="111111"/>
          <w:sz w:val="28"/>
          <w:szCs w:val="28"/>
          <w:rtl/>
        </w:rPr>
        <w:t xml:space="preserve">مُحَمَّدُ بْنُ یَعْقُوبَ عَنْ أَبِی عَلِیٍّ الْأَشْعَرِیِّ عَنْ مُحَمَّدِ بْنِ عَبْدِ الْجَبَّارِ عَنْ صَفْوَانَ عَنْ أَبِی الْمَغْرَاءِ قَالَ: سَأَلْتُ أَبَا عَبْدِ اللَّهِ ع عَنِ الْمُحْرِمِ یَغْسِلُ یَدَهُ بِالْأُشْنَانِ قَالَ کَانَ أَبِی یَغْسِلُ یَدَهُ بِالْحُرُضِ </w:t>
      </w:r>
      <w:r>
        <w:rPr>
          <w:rStyle w:val="FootnoteReference"/>
        </w:rPr>
        <w:footnoteReference w:id="2777"/>
      </w:r>
      <w:r>
        <w:rPr>
          <w:rFonts w:ascii="Amiri" w:hAnsi="Amiri" w:eastAsia="Amiri" w:cs="Amiri"/>
          <w:lang w:bidi="ar-SA"/>
          <w:color w:val="111111"/>
          <w:sz w:val="28"/>
          <w:szCs w:val="28"/>
          <w:rtl/>
        </w:rPr>
        <w:t xml:space="preserve">الْأَبْیَضِ.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المغراء گفت: از ابو عبدالله (علیه‌السلام) درباره محرم که دست خود را با اُشنان (نوعی شوینده) بشوید، پرسیدم. امام فرمودند: پدرم دست خود را با حرض سفید (نوعی شوینده) می‌شستند .</w:t>
      </w:r>
    </w:p>
    <w:p>
      <w:pPr>
        <w:pStyle w:val="Heading5"/>
      </w:pPr>
      <w:bookmarkStart w:id="2334" w:name="_Toc1777"/>
      <w:r>
        <w:t>[رقم الحدیث الکلی: 16769 - رقم الحدیث الباب: 2]</w:t>
      </w:r>
      <w:bookmarkEnd w:id="2334"/>
    </w:p>
    <w:p>
      <w:pPr>
        <w:pStyle w:val="BookText"/>
      </w:pPr>
      <w:r>
        <w:rPr>
          <w:rFonts w:ascii="Times New Roman" w:hAnsi="Times New Roman" w:eastAsia="Times New Roman" w:cs="Times New Roman"/>
          <w:lang w:val="en-US" w:bidi="en-US"/>
          <w:color w:val="111111"/>
          <w:sz w:val="28"/>
          <w:szCs w:val="28"/>
          <w:rtl/>
        </w:rPr>
        <w:t xml:space="preserve">16769- 2- </w:t>
      </w:r>
      <w:r>
        <w:rPr>
          <w:rStyle w:val="FootnoteReference"/>
        </w:rPr>
        <w:footnoteReference w:id="2778"/>
      </w:r>
      <w:r>
        <w:rPr>
          <w:rFonts w:ascii="Amiri" w:hAnsi="Amiri" w:eastAsia="Amiri" w:cs="Amiri"/>
          <w:lang w:bidi="ar-SA"/>
          <w:color w:val="111111"/>
          <w:sz w:val="28"/>
          <w:szCs w:val="28"/>
          <w:rtl/>
        </w:rPr>
        <w:t xml:space="preserve">وَ عَنِ الْحُسَیْنِ بْنِ مُحَمَّدٍ عَنْ مُعَلَّی بْنِ مُحَمَّدٍ عَنِ الْحَسَنِ بْنِ عَلِیٍّ عَنْ أَبَانِ بْنِ عُثْمَانَ عَنِ الْحَسَنِ بْنِ زِیَادٍ عَنْ أَبِی عَبْدِ اللَّهِ ع قَالَ: قُلْتُ لَهُ الْأُشْنَانُ فِیهِ الطِّیبُ فَأَغْسِلُ بِهِ یَدَیَّ وَ أَنَا</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449" w:name="pg14665_148150"/>
    <w:bookmarkEnd w:id="449"/>
    <w:p>
      <w:pPr>
        <w:pStyle w:val="BookText"/>
      </w:pPr>
      <w:r>
        <w:rPr>
          <w:rFonts w:ascii="Amiri" w:hAnsi="Amiri" w:eastAsia="Amiri" w:cs="Amiri"/>
          <w:lang w:bidi="ar-SA"/>
          <w:color w:val="111111"/>
          <w:sz w:val="28"/>
          <w:szCs w:val="28"/>
          <w:rtl/>
        </w:rPr>
        <w:t xml:space="preserve">مُحْرِمٌ قَالَ إِذَا أَرَدْتُمُ الْإِحْرَامَ فَانْظُرُوا مَزَاوِدَکُمْ فَاعْزِلُوا مَا </w:t>
      </w:r>
      <w:r>
        <w:rPr>
          <w:rStyle w:val="FootnoteReference"/>
        </w:rPr>
        <w:footnoteReference w:id="2779"/>
      </w:r>
      <w:r>
        <w:rPr>
          <w:rFonts w:ascii="Amiri" w:hAnsi="Amiri" w:eastAsia="Amiri" w:cs="Amiri"/>
          <w:lang w:bidi="ar-SA"/>
          <w:color w:val="111111"/>
          <w:sz w:val="28"/>
          <w:szCs w:val="28"/>
          <w:rtl/>
        </w:rPr>
        <w:t xml:space="preserve">لَا تَحْتَاجُونَ إِلَیْهِ وَ قَالَ تَصَدَّقْ بِشَیْ‌ءٍ کَفَّارَةً لِلْأُشْنَانِ الَّذِی غَسَلْتَ بِهِ یَدَکَ.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زیاد از ابو عبدالله (علیه‌السلام) نقل کرد: به او گفتم: اُشنان (نوعی گیاه شوینده) که در آن عطر است، آیا می‌توانم در حالی که محرم هستم با آن دست‌هایم را بشویم؟ گفت: زمانی که می‌خواهید احرام ببندید، به وسایل خود نگاه کنید و آنچه را که نیاز ندارید جدا کنید. و گفت: به عنوان کفاره برای اُشنانی که با آن دست‌هایت را شستی، صدقه‌ای بده.</w:t>
      </w:r>
    </w:p>
    <w:p>
      <w:pPr>
        <w:pStyle w:val="Heading5"/>
      </w:pPr>
      <w:bookmarkStart w:id="2335" w:name="_Toc1778"/>
      <w:r>
        <w:t>[رقم الحدیث الکلی: 16770 - رقم الحدیث الباب: 3]</w:t>
      </w:r>
      <w:bookmarkEnd w:id="2335"/>
    </w:p>
    <w:p>
      <w:pPr>
        <w:pStyle w:val="BookText"/>
      </w:pPr>
      <w:r>
        <w:rPr>
          <w:rFonts w:ascii="Times New Roman" w:hAnsi="Times New Roman" w:eastAsia="Times New Roman" w:cs="Times New Roman"/>
          <w:lang w:val="en-US" w:bidi="en-US"/>
          <w:color w:val="111111"/>
          <w:sz w:val="28"/>
          <w:szCs w:val="28"/>
          <w:rtl/>
        </w:rPr>
        <w:t xml:space="preserve">16770- 3- </w:t>
      </w:r>
      <w:r>
        <w:rPr>
          <w:rStyle w:val="FootnoteReference"/>
        </w:rPr>
        <w:footnoteReference w:id="2780"/>
      </w:r>
      <w:r>
        <w:rPr>
          <w:rFonts w:ascii="Amiri" w:hAnsi="Amiri" w:eastAsia="Amiri" w:cs="Amiri"/>
          <w:lang w:bidi="ar-SA"/>
          <w:color w:val="111111"/>
          <w:sz w:val="28"/>
          <w:szCs w:val="28"/>
          <w:rtl/>
        </w:rPr>
        <w:t xml:space="preserve">مُحَمَّدُ بْنُ عَلِیِّ بْنِ الْحُسَیْنِ بِإِسْنَادِهِ عَنْ إِبْرَاهِیمَ بْنِ سُفْیَانَ أَنَّهُ کَتَبَ إِلَی أَبِی الْحَسَنِ ع الْمُحْرِمُ یَغْسِلُ یَدَهُ بِأُشْنَانٍ فِیهِ إِذْخِرٌ فَکَتَبَ لَا أُحِبُّهُ 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ابراهیم بن سفیان نقل کرده که او به ابو الحسن (علیه‌السلام) نوشت: آیا محرم می‌تواند دست خود را با اُشنان (نوعی شوینده) که در آن اذخر (گیاه خوشبو) است، بشوید؟ امام نوشتند: من این را برای تو دوست ندارم.</w:t>
      </w:r>
    </w:p>
    <w:p>
      <w:pPr>
        <w:pStyle w:val="Heading4"/>
      </w:pPr>
      <w:bookmarkStart w:id="2336" w:name="_Toc1779"/>
      <w:r>
        <w:t>28- بَابُ کَرَاهَةِ نَوْمِ الْمُحْرِمِ عَلَی فِرَاشٍ أَصْفَرَ وَ کَذَا الْمِرْفَقَةُ</w:t>
      </w:r>
      <w:bookmarkEnd w:id="2336"/>
    </w:p>
    <w:p>
      <w:pPr>
        <w:pStyle w:val="Heading5"/>
      </w:pPr>
      <w:bookmarkStart w:id="2337" w:name="_Toc1780"/>
      <w:r>
        <w:t>اشارة</w:t>
      </w:r>
      <w:bookmarkEnd w:id="2337"/>
    </w:p>
    <w:p>
      <w:pPr>
        <w:pStyle w:val="BookText"/>
      </w:pPr>
      <w:r>
        <w:rPr>
          <w:rStyle w:val="FootnoteReference"/>
        </w:rPr>
        <w:footnoteReference w:id="2781"/>
      </w:r>
      <w:r>
        <w:rPr>
          <w:rFonts w:ascii="Amiri" w:hAnsi="Amiri" w:eastAsia="Amiri" w:cs="Amiri"/>
          <w:lang w:bidi="ar-SA"/>
          <w:color w:val="111111"/>
          <w:sz w:val="28"/>
          <w:szCs w:val="28"/>
          <w:rtl/>
        </w:rPr>
        <w:t xml:space="preserve">28 بَابُ کَرَاهَةِ نَوْمِ الْمُحْرِمِ عَلَی فِرَاشٍ أَصْفَرَ وَ کَذَا الْمِرْفَقَةُ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38" w:name="_Toc1781"/>
      <w:r>
        <w:t>[رقم الحدیث الکلی: 16771 - رقم الحدیث الباب: 1]</w:t>
      </w:r>
      <w:bookmarkEnd w:id="2338"/>
    </w:p>
    <w:p>
      <w:pPr>
        <w:pStyle w:val="BookText"/>
      </w:pPr>
      <w:r>
        <w:rPr>
          <w:rFonts w:ascii="Times New Roman" w:hAnsi="Times New Roman" w:eastAsia="Times New Roman" w:cs="Times New Roman"/>
          <w:lang w:val="en-US" w:bidi="en-US"/>
          <w:color w:val="111111"/>
          <w:sz w:val="28"/>
          <w:szCs w:val="28"/>
          <w:rtl/>
        </w:rPr>
        <w:t xml:space="preserve">16771- 1- </w:t>
      </w:r>
      <w:r>
        <w:rPr>
          <w:rStyle w:val="FootnoteReference"/>
        </w:rPr>
        <w:footnoteReference w:id="2782"/>
      </w:r>
      <w:r>
        <w:rPr>
          <w:rFonts w:ascii="Amiri" w:hAnsi="Amiri" w:eastAsia="Amiri" w:cs="Amiri"/>
          <w:lang w:bidi="ar-SA"/>
          <w:color w:val="111111"/>
          <w:sz w:val="28"/>
          <w:szCs w:val="28"/>
          <w:rtl/>
        </w:rPr>
        <w:t xml:space="preserve">مُحَمَّدُ بْنُ یَعْقُوبَ عَنْ مُحَمَّدِ بْنِ یَحْیَی عَنْ أَحْمَدَ عَنِ الْحُسَیْنِ بْنِ سَعِیدٍ عَنِ النَّضْرِ بْنِ سُوَیْدٍ عَنْ یَحْیَی بْنِ عِمْرَانَ الْحَلَبِیِّ عَنِ الْمُعَلَّی أَبِی عُثْمَانَ عَنِ الْمُعَلَّی بْنِ خُنَیْسٍ عَنْ أَبِی عَبْدِ اللَّهِ ع قَالَ: کُرِهَ أَنْ یَنَامَ الْمُحْرِمُ عَلَی فِرَاشٍ أَصْفَرَ أَوْ عَلَی مِرْفَقَةٍ صَفْرَاءَ.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معلی بن خنیس از ابو عبدالله (علیه‌السلام) نقل کرد: مکروه است که شخص محرم بر روی تشک زرد یا بالش زرد بخوابد.</w:t>
      </w:r>
    </w:p>
    <w:p>
      <w:pPr>
        <w:pStyle w:val="Heading5"/>
      </w:pPr>
      <w:bookmarkStart w:id="2339" w:name="_Toc1782"/>
      <w:r>
        <w:t>[رقم الحدیث الکلی: 16772 - رقم الحدیث الباب: 2]</w:t>
      </w:r>
      <w:bookmarkEnd w:id="2339"/>
    </w:p>
    <w:p>
      <w:pPr>
        <w:pStyle w:val="BookText"/>
      </w:pPr>
      <w:r>
        <w:rPr>
          <w:rFonts w:ascii="Times New Roman" w:hAnsi="Times New Roman" w:eastAsia="Times New Roman" w:cs="Times New Roman"/>
          <w:lang w:val="en-US" w:bidi="en-US"/>
          <w:color w:val="111111"/>
          <w:sz w:val="28"/>
          <w:szCs w:val="28"/>
          <w:rtl/>
        </w:rPr>
        <w:t xml:space="preserve">16772- 2- </w:t>
      </w:r>
      <w:r>
        <w:rPr>
          <w:rStyle w:val="FootnoteReference"/>
        </w:rPr>
        <w:footnoteReference w:id="2783"/>
      </w:r>
      <w:r>
        <w:rPr>
          <w:rFonts w:ascii="Amiri" w:hAnsi="Amiri" w:eastAsia="Amiri" w:cs="Amiri"/>
          <w:lang w:bidi="ar-SA"/>
          <w:color w:val="111111"/>
          <w:sz w:val="28"/>
          <w:szCs w:val="28"/>
          <w:rtl/>
        </w:rPr>
        <w:t xml:space="preserve">مُحَمَّدُ بْنُ الْحَسَنِ بِإِسْنَادِهِ عَنْ مُوسَی بْنِ الْقَاسِمِ عَنْ عَاصِمٍ عَنْ أَبِی بَصِیرٍ عَنْ أَبِی جَعْفَرٍ ع قَالَ: وَ أَکْرَهُ </w:t>
      </w:r>
      <w:r>
        <w:rPr>
          <w:rStyle w:val="FootnoteReference"/>
        </w:rPr>
        <w:footnoteReference w:id="2784"/>
      </w:r>
      <w:r>
        <w:rPr>
          <w:rFonts w:ascii="Amiri" w:hAnsi="Amiri" w:eastAsia="Amiri" w:cs="Amiri"/>
          <w:lang w:bidi="ar-SA"/>
          <w:color w:val="111111"/>
          <w:sz w:val="28"/>
          <w:szCs w:val="28"/>
          <w:rtl/>
        </w:rPr>
        <w:t xml:space="preserve">لِلْمُحْرِمِ أَنْ یَنَامَ عَلَی الْفِرَاشِ الْأَصْفَرِ وَ الْمِرْفَقَةِ الصَّفْرَاءِ </w:t>
      </w:r>
      <w:r>
        <w:rPr>
          <w:rStyle w:val="FootnoteReference"/>
        </w:rPr>
        <w:footnoteReference w:id="27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بِإِسْنَادِهِ عَنْ أَبِی بَصِیرٍ مِثْلَهُ إِلَی قَوْلِهِ وَ الْمِرْفَقَةِ </w:t>
      </w:r>
      <w:r>
        <w:rPr>
          <w:rStyle w:val="FootnoteReference"/>
        </w:rPr>
        <w:footnoteReference w:id="278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عاصم از ابو عبدالله (علیه‌السلام) نقل کرد: مکروه است که شخص محرم بر روی تشک زرد یا بالش زرد بخوابد.</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450" w:name="pg14665_148151"/>
    <w:bookmarkEnd w:id="450"/>
    <w:p>
      <w:pPr>
        <w:pStyle w:val="Heading4"/>
      </w:pPr>
      <w:bookmarkStart w:id="2340" w:name="_Toc1783"/>
      <w:r>
        <w:t>29- بَابُ تَحْرِیمِ الِادِّهَانِ عَلَی الْمُحْرِمِ‌</w:t>
      </w:r>
      <w:bookmarkEnd w:id="2340"/>
    </w:p>
    <w:p>
      <w:pPr>
        <w:pStyle w:val="Heading5"/>
      </w:pPr>
      <w:bookmarkStart w:id="2341" w:name="_Toc1784"/>
      <w:r>
        <w:t>اشارة</w:t>
      </w:r>
      <w:bookmarkEnd w:id="2341"/>
    </w:p>
    <w:p>
      <w:pPr>
        <w:pStyle w:val="BookText"/>
      </w:pPr>
      <w:r>
        <w:rPr>
          <w:rStyle w:val="FootnoteReference"/>
        </w:rPr>
        <w:footnoteReference w:id="2787"/>
      </w:r>
      <w:r>
        <w:rPr>
          <w:rFonts w:ascii="Amiri" w:hAnsi="Amiri" w:eastAsia="Amiri" w:cs="Amiri"/>
          <w:lang w:bidi="ar-SA"/>
          <w:color w:val="111111"/>
          <w:sz w:val="28"/>
          <w:szCs w:val="28"/>
          <w:rtl/>
        </w:rPr>
        <w:t xml:space="preserve">29 بَابُ تَحْرِیمِ الِادِّهَانِ عَلَی الْمُحْرِمِ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42" w:name="_Toc1785"/>
      <w:r>
        <w:t>[رقم الحدیث الکلی: 16773 - رقم الحدیث الباب: 1]</w:t>
      </w:r>
      <w:bookmarkEnd w:id="2342"/>
    </w:p>
    <w:p>
      <w:pPr>
        <w:pStyle w:val="BookText"/>
      </w:pPr>
      <w:r>
        <w:rPr>
          <w:rFonts w:ascii="Times New Roman" w:hAnsi="Times New Roman" w:eastAsia="Times New Roman" w:cs="Times New Roman"/>
          <w:lang w:val="en-US" w:bidi="en-US"/>
          <w:color w:val="111111"/>
          <w:sz w:val="28"/>
          <w:szCs w:val="28"/>
          <w:rtl/>
        </w:rPr>
        <w:t xml:space="preserve">16773- 1- </w:t>
      </w:r>
      <w:r>
        <w:rPr>
          <w:rStyle w:val="FootnoteReference"/>
        </w:rPr>
        <w:footnoteReference w:id="2788"/>
      </w:r>
      <w:r>
        <w:rPr>
          <w:rFonts w:ascii="Amiri" w:hAnsi="Amiri" w:eastAsia="Amiri" w:cs="Amiri"/>
          <w:lang w:bidi="ar-SA"/>
          <w:color w:val="111111"/>
          <w:sz w:val="28"/>
          <w:szCs w:val="28"/>
          <w:rtl/>
        </w:rPr>
        <w:t xml:space="preserve">مُحَمَّدُ بْنُ یَعْقُوبَ عَنْ عَلِیِّ بْنِ إِبْرَاهِیمَ عَنْ أَبِیهِ عَنِ ابْنِ أَبِی عُمَیْرٍ عَنْ حَمَّادٍ عَنِ الْحَلَبِیِّ عَنْ أَبِی عَبْدِ اللَّهِ ع قَالَ: لَا تَدَّهِنْ حِینَ تُرِیدُ أَنْ تُحْرِمَ بِدُهْنٍ فِیهِ مِسْکٌ وَ لَا عَنْبَرٌ مِنْ أَجْلِ أَنَّ رَائِحَتَهُ تَبْقَی فِی رَأْسِکَ بَعْدَ مَا تُحْرِمُ وَ ادَّهِنْ بِمَا شِئْتَ مِنَ الدُّهْنِ حِینَ تُرِیدُ أَنْ تُحْرِمَ فَإِذَا أَحْرَمْتَ فَقَدْ حَرُمَ عَلَیْکَ الدُّهْنُ حَتَّی تُحِلَّ.</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789"/>
      </w:r>
    </w:p>
    <w:p>
      <w:pPr>
        <w:pStyle w:val="BookText"/>
      </w:pPr>
      <w:r>
        <w:rPr>
          <w:rFonts w:ascii="Amiri" w:hAnsi="Amiri" w:eastAsia="Amiri" w:cs="Amiri"/>
          <w:lang w:bidi="ar-SA"/>
          <w:color w:val="111111"/>
          <w:sz w:val="28"/>
          <w:szCs w:val="28"/>
          <w:rtl/>
        </w:rPr>
        <w:t xml:space="preserve">وَ رَوَاهُ الصَّدُوقُ فِی الْعِلَلِ عَنْ أَبِیهِ عَنْ سَعْدِ بْنِ عَبْدِ اللَّهِ عَنْ أَحْمَدَ وَ عَبْدِ اللَّهِ ابْنَیْ مُحَمَّدِ بْنِ عِیسَی عَنْ مُحَمَّدِ بْنِ أَبِی عُمَیْرٍ عَنْ حَمَّادِ بْنِ عُثْمَانَ عَنْ عُبَیْدِ اللَّهِ بْنِ عَلِیٍّ الْحَلَبِیِّ مِثْلَهُ </w:t>
      </w:r>
      <w:r>
        <w:rPr>
          <w:rStyle w:val="FootnoteReference"/>
        </w:rPr>
        <w:footnoteReference w:id="2790"/>
      </w: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عَنْ مُحَمَّدِ بْنِ یَحْیَی عَنْ أَحْمَدَ بْنِ مُحَمَّدٍ عَنِ الْحُسَیْنِ بْنِ سَعِیدٍ عَنِ الْقَاسِمِ بْنِ مُحَمَّدٍ عَنْ عَلِیِّ بْنِ أَبِی حَمْزَةَ قَالَ: سَأَلْتُهُ وَ ذَکَرَ مِثْلَهُ إِلَّا أَنَّهُ قَالَ وَ لَا عَنْبَرٌ تَبْقَی رَائِحَتُهُ فِی رَأْسِکَ إِلَی أَنْ قَالَ حِینَ تُرِیدُ أَنْ تُحْرِمَ قَبْلَ الْغُسْلِ وَ بَعْدَهُ وَ ذَکَرَ الْبَاقِیَ مِثْلَهُ </w:t>
      </w:r>
      <w:r>
        <w:rPr>
          <w:rStyle w:val="FootnoteReference"/>
        </w:rPr>
        <w:footnoteReference w:id="27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بِإِسْنَادِهِ عَنِ الْقَاسِمِ بْنِ مُحَمَّدٍ الْجَوْهَرِیِّ مِثْلَهُ </w:t>
      </w:r>
      <w:r>
        <w:rPr>
          <w:rStyle w:val="FootnoteReference"/>
        </w:rPr>
        <w:footnoteReference w:id="2792"/>
      </w:r>
      <w:r>
        <w:rPr>
          <w:rFonts w:ascii="Amiri" w:hAnsi="Amiri" w:eastAsia="Amiri" w:cs="Amiri"/>
          <w:lang w:bidi="ar-SA"/>
          <w:color w:val="111111"/>
          <w:sz w:val="28"/>
          <w:szCs w:val="28"/>
          <w:rtl/>
        </w:rPr>
        <w:t xml:space="preserve">وَ کَذَا</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451" w:name="pg14665_148152"/>
    <w:bookmarkEnd w:id="451"/>
    <w:p>
      <w:pPr>
        <w:pStyle w:val="BookText"/>
      </w:pPr>
      <w:r>
        <w:rPr>
          <w:rFonts w:ascii="Amiri" w:hAnsi="Amiri" w:eastAsia="Amiri" w:cs="Amiri"/>
          <w:lang w:bidi="ar-SA"/>
          <w:color w:val="111111"/>
          <w:sz w:val="28"/>
          <w:szCs w:val="28"/>
          <w:rtl/>
        </w:rPr>
        <w:t xml:space="preserve">الشَّیْخُ </w:t>
      </w:r>
      <w:r>
        <w:rPr>
          <w:rStyle w:val="FootnoteReference"/>
        </w:rPr>
        <w:footnoteReference w:id="2793"/>
      </w:r>
    </w:p>
    <w:p>
      <w:pPr>
        <w:pStyle w:val="BookText"/>
      </w:pPr>
      <w:r>
        <w:rPr>
          <w:rFonts w:ascii="Amiri" w:hAnsi="Amiri" w:eastAsia="Amiri" w:cs="Amiri"/>
          <w:lang w:bidi="ar-SA"/>
          <w:color w:val="111111"/>
          <w:sz w:val="28"/>
          <w:szCs w:val="28"/>
          <w:rtl/>
        </w:rPr>
        <w:t xml:space="preserve">مُحَمَّدُ بْنُ الْحَسَنِ بِإِسْنَادِهِ عَنِ الْحُسَیْنِ بْنِ سَعِیدٍ عَنِ الْقَاسِمِ بْنِ مُحَمَّدٍ مِثْلَهُ </w:t>
      </w:r>
      <w:r>
        <w:rPr>
          <w:rStyle w:val="FootnoteReference"/>
        </w:rPr>
        <w:footnoteReference w:id="27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ابو عبدالله (علیه‌السلام) نقل کرد: وقتی می‌خواهی احرام ببندی، با روغنی که در آن مشک یا عنبر است، خود را چرب نکن، زیرا بوی آن بعد از احرام بستن در سرت باقی می‌ماند. با هر روغنی که می‌خواهی خود را چرب کن وقتی می‌خواهی احرام ببندی، پس هنگامی که احرام بستی، روغن بر تو حرام می‌شود تا زمانی که ازاحرام خارج شوی .</w:t>
      </w:r>
    </w:p>
    <w:p>
      <w:pPr>
        <w:pStyle w:val="Heading5"/>
      </w:pPr>
      <w:bookmarkStart w:id="2343" w:name="_Toc1786"/>
      <w:r>
        <w:t>[رقم الحدیث الکلی: 16774 - رقم الحدیث الباب: 2]</w:t>
      </w:r>
      <w:bookmarkEnd w:id="2343"/>
    </w:p>
    <w:p>
      <w:pPr>
        <w:pStyle w:val="BookText"/>
      </w:pPr>
      <w:r>
        <w:rPr>
          <w:rFonts w:ascii="Times New Roman" w:hAnsi="Times New Roman" w:eastAsia="Times New Roman" w:cs="Times New Roman"/>
          <w:lang w:val="en-US" w:bidi="en-US"/>
          <w:color w:val="111111"/>
          <w:sz w:val="28"/>
          <w:szCs w:val="28"/>
          <w:rtl/>
        </w:rPr>
        <w:t xml:space="preserve">16774- 2- </w:t>
      </w:r>
      <w:r>
        <w:rPr>
          <w:rStyle w:val="FootnoteReference"/>
        </w:rPr>
        <w:footnoteReference w:id="2795"/>
      </w:r>
      <w:r>
        <w:rPr>
          <w:rFonts w:ascii="Amiri" w:hAnsi="Amiri" w:eastAsia="Amiri" w:cs="Amiri"/>
          <w:lang w:bidi="ar-SA"/>
          <w:color w:val="111111"/>
          <w:sz w:val="28"/>
          <w:szCs w:val="28"/>
          <w:rtl/>
        </w:rPr>
        <w:t xml:space="preserve">وَ عَنْهُ عَنْ فَضَالَةَ وَ صَفْوَانَ عَنْ مُعَاوِیَةَ بْنِ عَمَّارٍ عَنْ أَبِی عَبْدِ اللَّهِ ع قَالَ: لَا تَمَسَّ شَیْئاً مِنَ الطِّیبِ وَ أَنْتَ مُحْرِمٌ وَ لَا مِنَ الدُّهْنِ الْحَدِیثَ وَ قَالَ فِی آخِرِهِ وَ یُکْرَهُ لِلْمُحْرِمِ الْأَدْهَانُ الطَّیِّبَةُ إِلَّا الْمُضْطَرَّ إِلَی الزَّیْتِ </w:t>
      </w:r>
      <w:r>
        <w:rPr>
          <w:rStyle w:val="FootnoteReference"/>
        </w:rPr>
        <w:footnoteReference w:id="2796"/>
      </w:r>
      <w:r>
        <w:rPr>
          <w:rFonts w:ascii="Amiri" w:hAnsi="Amiri" w:eastAsia="Amiri" w:cs="Amiri"/>
          <w:lang w:bidi="ar-SA"/>
          <w:color w:val="111111"/>
          <w:sz w:val="28"/>
          <w:szCs w:val="28"/>
          <w:rtl/>
        </w:rPr>
        <w:t xml:space="preserve">یَتَدَاوَی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عمار از ابو عبدالله (علیه‌السلام) نقل شده است که گفت: در حالی که محرم هستی، هیچ چیز از عطر و نه از روغن تازه را لمس نکن. و در آخرش گفت: برای محرم استفاده از روغن‌های خوشبو مکروه است، مگر کسی که به روغن زیتون نیاز دارد و با آن درمان می‌کند.</w:t>
      </w:r>
    </w:p>
    <w:p>
      <w:pPr>
        <w:pStyle w:val="Heading5"/>
      </w:pPr>
      <w:bookmarkStart w:id="2344" w:name="_Toc1787"/>
      <w:r>
        <w:t>[رقم الحدیث الکلی: 16775 - رقم الحدیث الباب: 3]</w:t>
      </w:r>
      <w:bookmarkEnd w:id="2344"/>
    </w:p>
    <w:p>
      <w:pPr>
        <w:pStyle w:val="BookText"/>
      </w:pPr>
      <w:r>
        <w:rPr>
          <w:rFonts w:ascii="Times New Roman" w:hAnsi="Times New Roman" w:eastAsia="Times New Roman" w:cs="Times New Roman"/>
          <w:lang w:val="en-US" w:bidi="en-US"/>
          <w:color w:val="111111"/>
          <w:sz w:val="28"/>
          <w:szCs w:val="28"/>
          <w:rtl/>
        </w:rPr>
        <w:t xml:space="preserve">16775- 3- </w:t>
      </w:r>
      <w:r>
        <w:rPr>
          <w:rStyle w:val="FootnoteReference"/>
        </w:rPr>
        <w:footnoteReference w:id="2797"/>
      </w:r>
      <w:r>
        <w:rPr>
          <w:rFonts w:ascii="Amiri" w:hAnsi="Amiri" w:eastAsia="Amiri" w:cs="Amiri"/>
          <w:lang w:bidi="ar-SA"/>
          <w:color w:val="111111"/>
          <w:sz w:val="28"/>
          <w:szCs w:val="28"/>
          <w:rtl/>
        </w:rPr>
        <w:t xml:space="preserve">وَ بِإِسْنَادِهِ عَنْ مُوسَی بْنِ الْقَاسِمِ عَنْ إِبْرَاهِیمَ النَّخَعِیِّ عَنْ مُعَاوِیَةَ بْنِ عَمَّارٍ عَنْ أَبِی عَبْدِ اللَّهِ ع قَالَ: لَا تَمَسَّ شَیْئاً مِنَ الطِّیبِ وَ لَا مِنَ الدُّهْنِ فِی إِحْرَامِکَ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درحال احرام هیچ چیز ازبوی خوش وروغن رالمس نکن</w:t>
      </w:r>
    </w:p>
    <w:p>
      <w:pPr>
        <w:pStyle w:val="Heading5"/>
      </w:pPr>
      <w:bookmarkStart w:id="2345" w:name="_Toc1788"/>
      <w:r>
        <w:t>[رقم الحدیث الکلی: 16776 - رقم الحدیث الباب: 4]</w:t>
      </w:r>
      <w:bookmarkEnd w:id="2345"/>
    </w:p>
    <w:p>
      <w:pPr>
        <w:pStyle w:val="BookText"/>
      </w:pPr>
      <w:r>
        <w:rPr>
          <w:rFonts w:ascii="Times New Roman" w:hAnsi="Times New Roman" w:eastAsia="Times New Roman" w:cs="Times New Roman"/>
          <w:lang w:val="en-US" w:bidi="en-US"/>
          <w:color w:val="111111"/>
          <w:sz w:val="28"/>
          <w:szCs w:val="28"/>
          <w:rtl/>
        </w:rPr>
        <w:t xml:space="preserve">16776- 4- </w:t>
      </w:r>
      <w:r>
        <w:rPr>
          <w:rStyle w:val="FootnoteReference"/>
        </w:rPr>
        <w:footnoteReference w:id="2798"/>
      </w:r>
      <w:r>
        <w:rPr>
          <w:rFonts w:ascii="Amiri" w:hAnsi="Amiri" w:eastAsia="Amiri" w:cs="Amiri"/>
          <w:lang w:bidi="ar-SA"/>
          <w:color w:val="111111"/>
          <w:sz w:val="28"/>
          <w:szCs w:val="28"/>
          <w:rtl/>
        </w:rPr>
        <w:t xml:space="preserve">وَ بِهَذَا الْإِسْنَادِ عَنْ أَبِی عَبْدِ اللَّهِ ع فِی حَدِیثٍ قَالَ: یُکْرَهُ لِلْمُحْرِمِ الْأَدْهَانُ الطَّیِّبَةُ الرِّیحِ.</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799"/>
      </w:r>
      <w:r>
        <w:rPr>
          <w:rFonts w:ascii="Amiri" w:hAnsi="Amiri" w:eastAsia="Amiri" w:cs="Amiri"/>
          <w:lang w:bidi="ar-SA"/>
          <w:color w:val="111111"/>
          <w:sz w:val="28"/>
          <w:szCs w:val="28"/>
          <w:rtl/>
        </w:rPr>
        <w:t xml:space="preserve">وَ یَأْتِی مَا یَدُلُّ عَلَیْهِ </w:t>
      </w:r>
      <w:r>
        <w:rPr>
          <w:rStyle w:val="FootnoteReference"/>
        </w:rPr>
        <w:footnoteReference w:id="28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مکروه برای محرم استفاده کردن ازروغن معطر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452" w:name="pg14665_148153"/>
    <w:bookmarkEnd w:id="452"/>
    <w:p>
      <w:pPr>
        <w:pStyle w:val="Heading4"/>
      </w:pPr>
      <w:bookmarkStart w:id="2346" w:name="_Toc1789"/>
      <w:r>
        <w:t>30- بَابُ جَوَازِ الِادِّهَانِ قَبْلَ الْإِحْرَامِ بِمَا لَا یَبْقَی طِیبُهُ بَعْدَهُ‌</w:t>
      </w:r>
      <w:bookmarkEnd w:id="2346"/>
    </w:p>
    <w:p>
      <w:pPr>
        <w:pStyle w:val="Heading5"/>
      </w:pPr>
      <w:bookmarkStart w:id="2347" w:name="_Toc1790"/>
      <w:r>
        <w:t>اشارة</w:t>
      </w:r>
      <w:bookmarkEnd w:id="2347"/>
    </w:p>
    <w:p>
      <w:pPr>
        <w:pStyle w:val="BookText"/>
      </w:pPr>
      <w:r>
        <w:rPr>
          <w:rStyle w:val="FootnoteReference"/>
        </w:rPr>
        <w:footnoteReference w:id="2801"/>
      </w:r>
      <w:r>
        <w:rPr>
          <w:rFonts w:ascii="Amiri" w:hAnsi="Amiri" w:eastAsia="Amiri" w:cs="Amiri"/>
          <w:lang w:bidi="ar-SA"/>
          <w:color w:val="111111"/>
          <w:sz w:val="28"/>
          <w:szCs w:val="28"/>
          <w:rtl/>
        </w:rPr>
        <w:t xml:space="preserve">30 بَابُ جَوَازِ الِادِّهَانِ قَبْلَ الْإِحْرَامِ بِمَا لَا یَبْقَی طِیبُهُ بَعْدَهُ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48" w:name="_Toc1791"/>
      <w:r>
        <w:t>[رقم الحدیث الکلی: 16777 - رقم الحدیث الباب: 1]</w:t>
      </w:r>
      <w:bookmarkEnd w:id="2348"/>
    </w:p>
    <w:p>
      <w:pPr>
        <w:pStyle w:val="BookText"/>
      </w:pPr>
      <w:r>
        <w:rPr>
          <w:rFonts w:ascii="Times New Roman" w:hAnsi="Times New Roman" w:eastAsia="Times New Roman" w:cs="Times New Roman"/>
          <w:lang w:val="en-US" w:bidi="en-US"/>
          <w:color w:val="111111"/>
          <w:sz w:val="28"/>
          <w:szCs w:val="28"/>
          <w:rtl/>
        </w:rPr>
        <w:t xml:space="preserve">16777- 1- </w:t>
      </w:r>
      <w:r>
        <w:rPr>
          <w:rStyle w:val="FootnoteReference"/>
        </w:rPr>
        <w:footnoteReference w:id="2802"/>
      </w:r>
      <w:r>
        <w:rPr>
          <w:rFonts w:ascii="Amiri" w:hAnsi="Amiri" w:eastAsia="Amiri" w:cs="Amiri"/>
          <w:lang w:bidi="ar-SA"/>
          <w:color w:val="111111"/>
          <w:sz w:val="28"/>
          <w:szCs w:val="28"/>
          <w:rtl/>
        </w:rPr>
        <w:t xml:space="preserve">مُحَمَّدُ بْنُ عَلِیِّ بْنِ الْحُسَیْنِ بِإِسْنَادِهِ عَنْ مُعَاوِیَةَ بْنِ عَمَّارٍ عَنْ أَبِی عَبْدِ اللَّهِ ع قَالَ: الرَّجُلُ یَدَّهِنُ بِأَیِّ دُهْنٍ شَاءَ إِذَا لَمْ یَکُنْ فِیهِ مِسْکٌ وَ لَا عَنْبَرٌ وَ لَا زَعْفَرَانٌ وَ لَا وَرْسٌ قَبْلَ أَنْ یَغْتَسِلَ لِلْإِحْرَامِ قَالَ وَ لَا تُجَمِّرْ ثَوْباً لِإِحْرَامِکَ.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عمار از ابو عبدالله (علیه‌السلام) نقل کرد: مرد می‌تواند با هر روغنی که می‌خواهد خود را چرب کند، به شرطی که در آن مشک، عنبر، زعفران یا ورس نباشد، قبل از اینکه برای احرام غسل کند. و گفت: لباس احرام خود را با بخور خوشبو نکن.</w:t>
      </w:r>
    </w:p>
    <w:p>
      <w:pPr>
        <w:pStyle w:val="Heading5"/>
      </w:pPr>
      <w:bookmarkStart w:id="2349" w:name="_Toc1792"/>
      <w:r>
        <w:t>[رقم الحدیث الکلی: 16778 - رقم الحدیث الباب: 2]</w:t>
      </w:r>
      <w:bookmarkEnd w:id="2349"/>
    </w:p>
    <w:p>
      <w:pPr>
        <w:pStyle w:val="BookText"/>
      </w:pPr>
      <w:r>
        <w:rPr>
          <w:rFonts w:ascii="Times New Roman" w:hAnsi="Times New Roman" w:eastAsia="Times New Roman" w:cs="Times New Roman"/>
          <w:lang w:val="en-US" w:bidi="en-US"/>
          <w:color w:val="111111"/>
          <w:sz w:val="28"/>
          <w:szCs w:val="28"/>
          <w:rtl/>
        </w:rPr>
        <w:t xml:space="preserve">16778- 2- </w:t>
      </w:r>
      <w:r>
        <w:rPr>
          <w:rStyle w:val="FootnoteReference"/>
        </w:rPr>
        <w:footnoteReference w:id="2803"/>
      </w:r>
      <w:r>
        <w:rPr>
          <w:rFonts w:ascii="Amiri" w:hAnsi="Amiri" w:eastAsia="Amiri" w:cs="Amiri"/>
          <w:lang w:bidi="ar-SA"/>
          <w:color w:val="111111"/>
          <w:sz w:val="28"/>
          <w:szCs w:val="28"/>
          <w:rtl/>
        </w:rPr>
        <w:t xml:space="preserve">وَ بِإِسْنَادِهِ عَنْ حَمَّادٍ عَنْ حَرِیزٍ عَنْ أَبِی عَبْدِ اللَّهِ ع أَنَّهُ کَانَ لَا یَرَی بَأْساً بِأَنْ تَکْتَحِلَ الْمَرْأَةُ وَ تَدَّهِنَ وَ تَغْتَسِلَ بَعْدَ هَذَا کُلِّهِ لِلْإِحْرَامِ.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حریز از ابو عبدالله (علیه‌السلام) نقل شده است که ایشان اشکالی نمی‌دیدند که زن سرمه بکشد، خود را چرب کند و بعد از همه این کارها برای احرام غسل کند.</w:t>
      </w:r>
    </w:p>
    <w:p>
      <w:pPr>
        <w:pStyle w:val="Heading5"/>
      </w:pPr>
      <w:bookmarkStart w:id="2350" w:name="_Toc1793"/>
      <w:r>
        <w:t>[رقم الحدیث الکلی: 16779 - رقم الحدیث الباب: 3]</w:t>
      </w:r>
      <w:bookmarkEnd w:id="2350"/>
    </w:p>
    <w:p>
      <w:pPr>
        <w:pStyle w:val="BookText"/>
      </w:pPr>
      <w:r>
        <w:rPr>
          <w:rFonts w:ascii="Times New Roman" w:hAnsi="Times New Roman" w:eastAsia="Times New Roman" w:cs="Times New Roman"/>
          <w:lang w:val="en-US" w:bidi="en-US"/>
          <w:color w:val="111111"/>
          <w:sz w:val="28"/>
          <w:szCs w:val="28"/>
          <w:rtl/>
        </w:rPr>
        <w:t xml:space="preserve">16779- 3- </w:t>
      </w:r>
      <w:r>
        <w:rPr>
          <w:rStyle w:val="FootnoteReference"/>
        </w:rPr>
        <w:footnoteReference w:id="2804"/>
      </w:r>
      <w:r>
        <w:rPr>
          <w:rFonts w:ascii="Amiri" w:hAnsi="Amiri" w:eastAsia="Amiri" w:cs="Amiri"/>
          <w:lang w:bidi="ar-SA"/>
          <w:color w:val="111111"/>
          <w:sz w:val="28"/>
          <w:szCs w:val="28"/>
          <w:rtl/>
        </w:rPr>
        <w:t xml:space="preserve">مُحَمَّدُ بْنُ یَعْقُوبَ عَنْ عِدَّةٍ مِنْ أَصْحَابِنَا عَنْ أَحْمَدَ بْنِ مُحَمَّدٍ عَنْ عَلِیِّ بْنِ الْحَکَمِ عَنْ دَاوُدَ بْنِ النُّعْمَانِ عَنْ أَبِی أَیُّوبَ عَنْ مُحَمَّدِ بْنِ مُسْلِمٍ قَالَ: قَالَ أَبُو عَبْدِ اللَّهِ ع لَا بَأْسَ بِأَنْ یَدَّهِنَ الرَّجُلُ قَبْلَ أَنْ یَغْتَسِلَ لِلْإِحْرَامِ وَ بَعْدَهُ </w:t>
      </w:r>
      <w:r>
        <w:rPr>
          <w:rStyle w:val="FootnoteReference"/>
        </w:rPr>
        <w:footnoteReference w:id="2805"/>
      </w:r>
      <w:r>
        <w:rPr>
          <w:rFonts w:ascii="Amiri" w:hAnsi="Amiri" w:eastAsia="Amiri" w:cs="Amiri"/>
          <w:lang w:bidi="ar-SA"/>
          <w:color w:val="111111"/>
          <w:sz w:val="28"/>
          <w:szCs w:val="28"/>
          <w:rtl/>
        </w:rPr>
        <w:t xml:space="preserve">وَ کَانَ یَکْرَهُ الدُّهْنَ الْخَاثِرَ </w:t>
      </w:r>
      <w:r>
        <w:rPr>
          <w:rStyle w:val="FootnoteReference"/>
        </w:rPr>
        <w:footnoteReference w:id="2806"/>
      </w:r>
      <w:r>
        <w:rPr>
          <w:rFonts w:ascii="Amiri" w:hAnsi="Amiri" w:eastAsia="Amiri" w:cs="Amiri"/>
          <w:lang w:bidi="ar-SA"/>
          <w:color w:val="111111"/>
          <w:sz w:val="28"/>
          <w:szCs w:val="28"/>
          <w:rtl/>
        </w:rPr>
        <w:t xml:space="preserve">الَّذِی یَبْقَی.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گفت: ابو عبدالله (علیه‌السلام) گفت: اشکالی ندارد که مرد قبل از غسل برای احرام و بعد از آن، خود را چرب کند. و ایشان روغن غلیظی که باقی می‌ماند را مکروه می‌دانستن</w:t>
      </w:r>
    </w:p>
    <w:p>
      <w:pPr>
        <w:pStyle w:val="Heading5"/>
      </w:pPr>
      <w:bookmarkStart w:id="2351" w:name="_Toc1794"/>
      <w:r>
        <w:t>[رقم الحدیث الکلی: 16780 - رقم الحدیث الباب: 4]</w:t>
      </w:r>
      <w:bookmarkEnd w:id="2351"/>
    </w:p>
    <w:p>
      <w:pPr>
        <w:pStyle w:val="BookText"/>
      </w:pPr>
      <w:r>
        <w:rPr>
          <w:rFonts w:ascii="Times New Roman" w:hAnsi="Times New Roman" w:eastAsia="Times New Roman" w:cs="Times New Roman"/>
          <w:lang w:val="en-US" w:bidi="en-US"/>
          <w:color w:val="111111"/>
          <w:sz w:val="28"/>
          <w:szCs w:val="28"/>
          <w:rtl/>
        </w:rPr>
        <w:t xml:space="preserve">16780- 4- </w:t>
      </w:r>
      <w:r>
        <w:rPr>
          <w:rStyle w:val="FootnoteReference"/>
        </w:rPr>
        <w:footnoteReference w:id="2807"/>
      </w:r>
      <w:r>
        <w:rPr>
          <w:rFonts w:ascii="Amiri" w:hAnsi="Amiri" w:eastAsia="Amiri" w:cs="Amiri"/>
          <w:lang w:bidi="ar-SA"/>
          <w:color w:val="111111"/>
          <w:sz w:val="28"/>
          <w:szCs w:val="28"/>
          <w:rtl/>
        </w:rPr>
        <w:t xml:space="preserve">وَ عَنْهُمْ عَنْ أَحْمَدَ عَنْ عَلِیِّ بْنِ الْحَکَمِ عَنِ الْحُسَیْنِ بْنِ أَبِی الْعَلَاءِ قَالَ: سَأَلْتُ أَبَا عَبْدِ اللَّهِ ع عَنِ الرَّجُلِ الْمُحْرِمِ یَدَّهِنُ</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453" w:name="pg14665_148154"/>
    <w:bookmarkEnd w:id="453"/>
    <w:p>
      <w:pPr>
        <w:pStyle w:val="BookText"/>
      </w:pPr>
      <w:r>
        <w:rPr>
          <w:rFonts w:ascii="Amiri" w:hAnsi="Amiri" w:eastAsia="Amiri" w:cs="Amiri"/>
          <w:lang w:bidi="ar-SA"/>
          <w:color w:val="111111"/>
          <w:sz w:val="28"/>
          <w:szCs w:val="28"/>
          <w:rtl/>
        </w:rPr>
        <w:t xml:space="preserve">بَعْدَ الْغُسْلِ قَالَ نَعَمْ فَادَّهَنَّا عِنْدَهُ بِسَلِیخَةِ بَانٍ </w:t>
      </w:r>
      <w:r>
        <w:rPr>
          <w:rStyle w:val="FootnoteReference"/>
        </w:rPr>
        <w:footnoteReference w:id="2808"/>
      </w:r>
      <w:r>
        <w:rPr>
          <w:rFonts w:ascii="Amiri" w:hAnsi="Amiri" w:eastAsia="Amiri" w:cs="Amiri"/>
          <w:lang w:bidi="ar-SA"/>
          <w:color w:val="111111"/>
          <w:sz w:val="28"/>
          <w:szCs w:val="28"/>
          <w:rtl/>
        </w:rPr>
        <w:t xml:space="preserve">وَ ذَکَرَ أَنَّ أَبَاهُ کَانَ یَدَّهِنُ بَعْدَ مَا یَغْتَسِلُ لِلْإِحْرَامِ وَ أَنَّهُ یَدَّهِنُ بِالدُّهْنِ مَا لَمْ یَکُنْ </w:t>
      </w:r>
      <w:r>
        <w:rPr>
          <w:rStyle w:val="FootnoteReference"/>
        </w:rPr>
        <w:footnoteReference w:id="2809"/>
      </w:r>
      <w:r>
        <w:rPr>
          <w:rFonts w:ascii="Amiri" w:hAnsi="Amiri" w:eastAsia="Amiri" w:cs="Amiri"/>
          <w:lang w:bidi="ar-SA"/>
          <w:color w:val="111111"/>
          <w:sz w:val="28"/>
          <w:szCs w:val="28"/>
          <w:rtl/>
        </w:rPr>
        <w:t xml:space="preserve">غَالِیَةً أَوْ دُهْناً فِیهِ مِسْکٌ أَوْ عَنْبَرٌ.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العلاء گفت: از ابو عبدالله (علیه‌السلام) درباره مرد محرم که بعد از غسل روغن بمالد، پرسیدم. گفت: بله، و ما نزد او با روغن بانی (نوعی روغن) خود را چرب کردیم و ذکر کرد که پدرش بعد از غسل برای احرام خود را چرب می‌کرد و اینکه او با روغن‌هایی که غالیه (عطر) یا روغنی که در آن مشک یا عنبر باشد، نباشد، خود را چرب می‌کرد.</w:t>
      </w:r>
    </w:p>
    <w:p>
      <w:pPr>
        <w:pStyle w:val="Heading5"/>
      </w:pPr>
      <w:bookmarkStart w:id="2352" w:name="_Toc1795"/>
      <w:r>
        <w:t>[رقم الحدیث الکلی: 16781 - رقم الحدیث الباب: 5]</w:t>
      </w:r>
      <w:bookmarkEnd w:id="2352"/>
    </w:p>
    <w:p>
      <w:pPr>
        <w:pStyle w:val="BookText"/>
      </w:pPr>
      <w:r>
        <w:rPr>
          <w:rFonts w:ascii="Times New Roman" w:hAnsi="Times New Roman" w:eastAsia="Times New Roman" w:cs="Times New Roman"/>
          <w:lang w:val="en-US" w:bidi="en-US"/>
          <w:color w:val="111111"/>
          <w:sz w:val="28"/>
          <w:szCs w:val="28"/>
          <w:rtl/>
        </w:rPr>
        <w:t xml:space="preserve">16781- 5- </w:t>
      </w:r>
      <w:r>
        <w:rPr>
          <w:rStyle w:val="FootnoteReference"/>
        </w:rPr>
        <w:footnoteReference w:id="2810"/>
      </w:r>
      <w:r>
        <w:rPr>
          <w:rFonts w:ascii="Amiri" w:hAnsi="Amiri" w:eastAsia="Amiri" w:cs="Amiri"/>
          <w:lang w:bidi="ar-SA"/>
          <w:color w:val="111111"/>
          <w:sz w:val="28"/>
          <w:szCs w:val="28"/>
          <w:rtl/>
        </w:rPr>
        <w:t xml:space="preserve">وَ عَنِ الْحُسَیْنِ بْنِ مُحَمَّدٍ عَنْ مُعَلَّی بْنِ مُحَمَّدٍ عَنِ الْحَسَنِ بْنِ عَلِیٍّ عَنْ أَبَانٍ عَنْ عَبْدِ الرَّحْمَنِ بْنِ أَبِی عَبْدِ اللَّهِ وَ فُضَیْلٍ وَ مُحَمَّدِ بْنِ مُسْلِمٍ کُلِّهِمْ عَنْ أَبِی عَبْدِ اللَّهِ ع أَنَّهُ سُئِلَ عَنِ الطِّیبِ عِنْدَ الْإِحْرَامِ وَ الدُّهْنِ فَقَالَ کَانَ عَلِیٌّ ع لَا یَزِیدُ عَنِ السَّلِیخَةِ.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عبدالله (علیه‌السلام) نقل شده است که از ایشان درباره عطر و روغن هنگام احرام پرسیدند. ایشان فرمودند: علی (علیه‌السلام) بیشتر از سلیخه (نوعی روغن) استفاده نمی‌کرد.</w:t>
      </w:r>
    </w:p>
    <w:p>
      <w:pPr>
        <w:pStyle w:val="Heading5"/>
      </w:pPr>
      <w:bookmarkStart w:id="2353" w:name="_Toc1796"/>
      <w:r>
        <w:t>[رقم الحدیث الکلی: 16782 - رقم الحدیث الباب: 6]</w:t>
      </w:r>
      <w:bookmarkEnd w:id="2353"/>
    </w:p>
    <w:p>
      <w:pPr>
        <w:pStyle w:val="BookText"/>
      </w:pPr>
      <w:r>
        <w:rPr>
          <w:rFonts w:ascii="Times New Roman" w:hAnsi="Times New Roman" w:eastAsia="Times New Roman" w:cs="Times New Roman"/>
          <w:lang w:val="en-US" w:bidi="en-US"/>
          <w:color w:val="111111"/>
          <w:sz w:val="28"/>
          <w:szCs w:val="28"/>
          <w:rtl/>
        </w:rPr>
        <w:t xml:space="preserve">16782- 6- </w:t>
      </w:r>
      <w:r>
        <w:rPr>
          <w:rStyle w:val="FootnoteReference"/>
        </w:rPr>
        <w:footnoteReference w:id="2811"/>
      </w:r>
      <w:r>
        <w:rPr>
          <w:rFonts w:ascii="Amiri" w:hAnsi="Amiri" w:eastAsia="Amiri" w:cs="Amiri"/>
          <w:lang w:bidi="ar-SA"/>
          <w:color w:val="111111"/>
          <w:sz w:val="28"/>
          <w:szCs w:val="28"/>
          <w:rtl/>
        </w:rPr>
        <w:t xml:space="preserve">مُحَمَّدُ بْنُ الْحَسَنِ بِإِسْنَادِهِ عَنِ ابْنِ أَبِی عُمَیْرٍ عَنْ هِشَامِ بْنِ سَالِمٍ قَالَ: قَالَ لَهُ ابْنُ أَبِی یَعْفُورٍ مَا تَقُولُ فِی دُهْنَةٍ بَعْدَ الْغُسْلِ لِلْإِحْرَامِ فَقَالَ قَبْلُ وَ بَعْدُ وَ مَعَ لَیْسَ بِهِ بَأْسٌ قَالَ ثُمَّ دَعَا بِقَارُورَةِ بَانٍ سَلِیخَةٍ لَیْسَ فِیهَا شَیْ‌ءٌ فَأَمَرَنَا فَادَّهَنَّا مِنْهَا الْحَدِیثَ.</w:t>
      </w:r>
    </w:p>
    <w:p>
      <w:pPr>
        <w:pStyle w:val="BookText"/>
      </w:pPr>
      <w:r>
        <w:rPr>
          <w:rFonts w:ascii="Amiri" w:hAnsi="Amiri" w:eastAsia="Amiri" w:cs="Amiri"/>
          <w:lang w:bidi="ar-SA"/>
          <w:color w:val="111111"/>
          <w:sz w:val="28"/>
          <w:szCs w:val="28"/>
          <w:rtl/>
        </w:rPr>
        <w:t xml:space="preserve">وَ رَوَاهُ الصَّدُوقُ بِإِسْنَادِهِ عَنِ ابْنِ أَبِی عُمَیْرٍ عَنْ هِشَامِ بْنِ سَالِمٍ عَنْ أَبِی عَبْدِ اللَّهِ ع مِثْلَهُ </w:t>
      </w:r>
      <w:r>
        <w:rPr>
          <w:rStyle w:val="FootnoteReference"/>
        </w:rPr>
        <w:footnoteReference w:id="28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هشام بن سالم گفت: ابن ابی یعفور به او گفت: چه می‌گویی درباره روغن‌مالی بعد از غسل احرام؟ او گفت: قبل و بعد و همراه آن اشکالی ندارد. سپس یک شیشه روغن بانی سلیخه (که در آن چیزی نبود) خواست و به ما دستور داد که با آن خود را چرب کنیم.</w:t>
      </w:r>
    </w:p>
    <w:p>
      <w:pPr>
        <w:pStyle w:val="Heading5"/>
      </w:pPr>
      <w:bookmarkStart w:id="2354" w:name="_Toc1797"/>
      <w:r>
        <w:t>[رقم الحدیث الکلی: 16783 - رقم الحدیث الباب: 7]</w:t>
      </w:r>
      <w:bookmarkEnd w:id="2354"/>
    </w:p>
    <w:p>
      <w:pPr>
        <w:pStyle w:val="BookText"/>
      </w:pPr>
      <w:r>
        <w:rPr>
          <w:rFonts w:ascii="Times New Roman" w:hAnsi="Times New Roman" w:eastAsia="Times New Roman" w:cs="Times New Roman"/>
          <w:lang w:val="en-US" w:bidi="en-US"/>
          <w:color w:val="111111"/>
          <w:sz w:val="28"/>
          <w:szCs w:val="28"/>
          <w:rtl/>
        </w:rPr>
        <w:t xml:space="preserve">16783- 7- </w:t>
      </w:r>
      <w:r>
        <w:rPr>
          <w:rStyle w:val="FootnoteReference"/>
        </w:rPr>
        <w:footnoteReference w:id="2813"/>
      </w:r>
      <w:r>
        <w:rPr>
          <w:rFonts w:ascii="Amiri" w:hAnsi="Amiri" w:eastAsia="Amiri" w:cs="Amiri"/>
          <w:lang w:bidi="ar-SA"/>
          <w:color w:val="111111"/>
          <w:sz w:val="28"/>
          <w:szCs w:val="28"/>
          <w:rtl/>
        </w:rPr>
        <w:t xml:space="preserve">وَ بِإِسْنَادِهِ عَنْ مُحَمَّدٍ الْحَلَبِیِّ أَنَّهُ سَأَلَهُ عَنْ دُهْنِ الْحِنَّاءِ وَ الْبَنَفْسَجِ أَ نَدَّهِنُ بِهِ إِذَا أَرَدْنَا أَنْ نُحْرِمَ فَقَالَ نَعَمْ.</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454" w:name="pg14665_148155"/>
    <w:bookmarkEnd w:id="454"/>
    <w:p>
      <w:pPr>
        <w:pStyle w:val="BookText"/>
      </w:pPr>
      <w:r>
        <w:rPr>
          <w:rFonts w:ascii="Amiri" w:hAnsi="Amiri" w:eastAsia="Amiri" w:cs="Amiri"/>
          <w:lang w:bidi="ar-SA"/>
          <w:color w:val="111111"/>
          <w:sz w:val="28"/>
          <w:szCs w:val="28"/>
          <w:rtl/>
        </w:rPr>
        <w:t xml:space="preserve">وَ رَوَاهُ الصَّدُوقُ أَیْضاً بِإِسْنَادِهِ عَنْ مُحَمَّدٍ الْحَلَبِیِّ </w:t>
      </w:r>
      <w:r>
        <w:rPr>
          <w:rStyle w:val="FootnoteReference"/>
        </w:rPr>
        <w:footnoteReference w:id="2814"/>
      </w:r>
    </w:p>
    <w:p>
      <w:pPr>
        <w:pStyle w:val="BookText"/>
      </w:pPr>
      <w:r>
        <w:rPr>
          <w:rFonts w:ascii="Amiri" w:hAnsi="Amiri" w:eastAsia="Amiri" w:cs="Amiri"/>
          <w:lang w:bidi="ar-SA"/>
          <w:color w:val="111111"/>
          <w:sz w:val="28"/>
          <w:szCs w:val="28"/>
          <w:rtl/>
        </w:rPr>
        <w:t xml:space="preserve">أَقُولُ: حَمَلَهُ الشَّیْخُ عَلَی مَا لَا یَبْقَی بَعْدَ الْإِحْرَامِ وَ جَوَّزَ حَمْلَهُ عَلَی الضَّرُورَةِ وَ عَلَی مَا زَالَتْ رَائِحَتُهُ وَ اسْتَشْهَدَ بِحَدِیثِ هِشَامٍ وَ عَلَی مَا مَرَّ مِنْ عَدَمِ عُمُومِ تَحْرِیمِ الطِّیبِ لَا إِشْکَالَ فِیهِ </w:t>
      </w:r>
      <w:r>
        <w:rPr>
          <w:rStyle w:val="FootnoteReference"/>
        </w:rPr>
        <w:footnoteReference w:id="28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حلبی نقل شده که او از امام درباره روغن حنا و بنفشه پرسید: آیا می‌توانیم با آن روغن‌مالی کنیم وقتی می‌خواهیم احرام ببندیم؟ امام فرمودند: بله.</w:t>
      </w:r>
    </w:p>
    <w:p>
      <w:pPr>
        <w:pStyle w:val="BookText"/>
      </w:pPr>
      <w:r>
        <w:rPr>
          <w:rFonts w:ascii="IRNazanin" w:hAnsi="IRNazanin" w:eastAsia="IRNazanin" w:cs="IRNazanin"/>
          <w:lang w:bidi="fa-IR"/>
          <w:color w:val="111111"/>
          <w:sz w:val="28"/>
          <w:szCs w:val="28"/>
          <w:rtl/>
        </w:rPr>
        <w:t xml:space="preserve">می‌گویم: شیخ (طوسی) این را به مواردی حمل کرده که بعد از احرام بستن باقی نمی‌ماند و جایز دانسته که این روایت را به ضرورت یا به مواردی که بوی آن از بین رفته حمل کند و به حدیث هشام استشهاد کرده است. و در مورد عدم عمومیت تحریم عطر نیز که قبلاً گفته شد، اشکالی ندارد.</w:t>
      </w:r>
    </w:p>
    <w:p>
      <w:pPr>
        <w:pStyle w:val="Heading4"/>
      </w:pPr>
      <w:bookmarkStart w:id="2355" w:name="_Toc1798"/>
      <w:r>
        <w:t>31- بَابُ جَوَازِ ادِّهَانِ الْمُحْرِمِ بِمَا لَیْسَ فِیهِ طِیبٌ کَالسَّمْنِ وَ الزَّیْتِ وَ الْإِهَالَةِ مَعَ الْحَاجَةِ وَ وَضْعِ الْمَرْتَکِ وَ التُّوتِیَاءِ عَلَی إِبْطَیْهِ لِرِیحِ الْعَرَقِ‌</w:t>
      </w:r>
      <w:bookmarkEnd w:id="2355"/>
    </w:p>
    <w:p>
      <w:pPr>
        <w:pStyle w:val="Heading5"/>
      </w:pPr>
      <w:bookmarkStart w:id="2356" w:name="_Toc1799"/>
      <w:r>
        <w:t>اشارة</w:t>
      </w:r>
      <w:bookmarkEnd w:id="2356"/>
    </w:p>
    <w:p>
      <w:pPr>
        <w:pStyle w:val="BookText"/>
      </w:pPr>
      <w:r>
        <w:rPr>
          <w:rStyle w:val="FootnoteReference"/>
        </w:rPr>
        <w:footnoteReference w:id="2816"/>
      </w:r>
      <w:r>
        <w:rPr>
          <w:rFonts w:ascii="Amiri" w:hAnsi="Amiri" w:eastAsia="Amiri" w:cs="Amiri"/>
          <w:lang w:bidi="ar-SA"/>
          <w:color w:val="111111"/>
          <w:sz w:val="28"/>
          <w:szCs w:val="28"/>
          <w:rtl/>
        </w:rPr>
        <w:t xml:space="preserve">31 بَابُ جَوَازِ ادِّهَانِ الْمُحْرِمِ بِمَا لَیْسَ فِیهِ طِیبٌ کَالسَّمْنِ وَ الزَّیْتِ وَ الْإِهَالَةِ </w:t>
      </w:r>
      <w:r>
        <w:rPr>
          <w:rStyle w:val="FootnoteReference"/>
        </w:rPr>
        <w:footnoteReference w:id="2817"/>
      </w:r>
      <w:r>
        <w:rPr>
          <w:rFonts w:ascii="Amiri" w:hAnsi="Amiri" w:eastAsia="Amiri" w:cs="Amiri"/>
          <w:lang w:bidi="ar-SA"/>
          <w:color w:val="111111"/>
          <w:sz w:val="28"/>
          <w:szCs w:val="28"/>
          <w:rtl/>
        </w:rPr>
        <w:t xml:space="preserve">مَعَ الْحَاجَةِ وَ وَضْعِ الْمَرْتَکِ </w:t>
      </w:r>
      <w:r>
        <w:rPr>
          <w:rStyle w:val="FootnoteReference"/>
        </w:rPr>
        <w:footnoteReference w:id="2818"/>
      </w:r>
      <w:r>
        <w:rPr>
          <w:rFonts w:ascii="Amiri" w:hAnsi="Amiri" w:eastAsia="Amiri" w:cs="Amiri"/>
          <w:lang w:bidi="ar-SA"/>
          <w:color w:val="111111"/>
          <w:sz w:val="28"/>
          <w:szCs w:val="28"/>
          <w:rtl/>
        </w:rPr>
        <w:t xml:space="preserve">وَ التُّوتِیَاءِ </w:t>
      </w:r>
      <w:r>
        <w:rPr>
          <w:rStyle w:val="FootnoteReference"/>
        </w:rPr>
        <w:footnoteReference w:id="2819"/>
      </w:r>
      <w:r>
        <w:rPr>
          <w:rFonts w:ascii="Amiri" w:hAnsi="Amiri" w:eastAsia="Amiri" w:cs="Amiri"/>
          <w:lang w:bidi="ar-SA"/>
          <w:color w:val="111111"/>
          <w:sz w:val="28"/>
          <w:szCs w:val="28"/>
          <w:rtl/>
        </w:rPr>
        <w:t xml:space="preserve">عَلَی إِبْطَیْهِ لِرِیحِ الْعَرَقِ</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57" w:name="_Toc1800"/>
      <w:r>
        <w:t>[رقم الحدیث الکلی: 16784 - رقم الحدیث الباب: 1]</w:t>
      </w:r>
      <w:bookmarkEnd w:id="2357"/>
    </w:p>
    <w:p>
      <w:pPr>
        <w:pStyle w:val="BookText"/>
      </w:pPr>
      <w:r>
        <w:rPr>
          <w:rFonts w:ascii="Times New Roman" w:hAnsi="Times New Roman" w:eastAsia="Times New Roman" w:cs="Times New Roman"/>
          <w:lang w:val="en-US" w:bidi="en-US"/>
          <w:color w:val="111111"/>
          <w:sz w:val="28"/>
          <w:szCs w:val="28"/>
          <w:rtl/>
        </w:rPr>
        <w:t xml:space="preserve">16784- 1- </w:t>
      </w:r>
      <w:r>
        <w:rPr>
          <w:rStyle w:val="FootnoteReference"/>
        </w:rPr>
        <w:footnoteReference w:id="2820"/>
      </w:r>
      <w:r>
        <w:rPr>
          <w:rFonts w:ascii="Amiri" w:hAnsi="Amiri" w:eastAsia="Amiri" w:cs="Amiri"/>
          <w:lang w:bidi="ar-SA"/>
          <w:color w:val="111111"/>
          <w:sz w:val="28"/>
          <w:szCs w:val="28"/>
          <w:rtl/>
        </w:rPr>
        <w:t xml:space="preserve">مُحَمَّدُ بْنُ الْحَسَنِ بِإِسْنَادِهِ عَنِ الْحُسَیْنِ بْنِ سَعِیدٍ عَنِ النَّضْرِ عَنْ هِشَامِ بْنِ سَالِمٍ عَنْ أَبِی عَبْدِ اللَّهِ ع قَالَ: إِذَا خَرَجَ بِالْمُحْرِمِ الْخُرَاجُ أَوِ الدُّمَّلُ فَلْیَبُطَّهُ وَ لْیُدَاوِهِ بِسَمْنٍ أَوْ زَیْتٍ.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هِشَامِ بْنِ سَالِمٍ از امام صادق (ع) نقل می‌کند که فرمودند: "اگر بر بدن مُحرِم (فرد در حال احرام) خُراج (آبسه) یا دُمّل (جوش) ظاهر شود، باید آن را بشکافد و با سمن (کره) یا زیت (روغن) درمان کند."</w:t>
      </w:r>
    </w:p>
    <w:p>
      <w:pPr>
        <w:pStyle w:val="Heading5"/>
      </w:pPr>
      <w:bookmarkStart w:id="2358" w:name="_Toc1801"/>
      <w:r>
        <w:t>[رقم الحدیث الکلی: 16785 - رقم الحدیث الباب: 2]</w:t>
      </w:r>
      <w:bookmarkEnd w:id="2358"/>
    </w:p>
    <w:p>
      <w:pPr>
        <w:pStyle w:val="BookText"/>
      </w:pPr>
      <w:r>
        <w:rPr>
          <w:rFonts w:ascii="Times New Roman" w:hAnsi="Times New Roman" w:eastAsia="Times New Roman" w:cs="Times New Roman"/>
          <w:lang w:val="en-US" w:bidi="en-US"/>
          <w:color w:val="111111"/>
          <w:sz w:val="28"/>
          <w:szCs w:val="28"/>
          <w:rtl/>
        </w:rPr>
        <w:t xml:space="preserve">16785- 2- </w:t>
      </w:r>
      <w:r>
        <w:rPr>
          <w:rStyle w:val="FootnoteReference"/>
        </w:rPr>
        <w:footnoteReference w:id="2821"/>
      </w:r>
      <w:r>
        <w:rPr>
          <w:rFonts w:ascii="Amiri" w:hAnsi="Amiri" w:eastAsia="Amiri" w:cs="Amiri"/>
          <w:lang w:bidi="ar-SA"/>
          <w:color w:val="111111"/>
          <w:sz w:val="28"/>
          <w:szCs w:val="28"/>
          <w:rtl/>
        </w:rPr>
        <w:t xml:space="preserve">وَ بِإِسْنَادِهِ عَنْ مُوسَی بْنِ الْقَاسِمِ عَنْ عَبْدِ الرَّحْمَنِ عَنِ الْعَلَاءِ عَنْ مُحَمَّدِ بْنِ مُسْلِمٍ عَنْ أَحَدِهِمَا ع قَالَ: سَأَلْتُهُ عَنْ مُحْرِمٍ تَشَقَّقَتْ یَدَاهُ قَالَ فَقَالَ یَدْهُنُهُمَا بِزَیْتٍ أَوْ سَمْنٍ أَوْ إِهَالَةٍ.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یکی از آن دو (امام باقر یا امام صادق علیهما السلام) نقل می‌کند که فرمود: "از ایشان پرسیدم درباره‌ی مُحرِم (فرد در حال احرام) که دست‌هایش ترک خورده است. فرمودند: دست‌هایش را با زیت (روغن) یا سمن (کره) یا إهالة (پیِ حیوانی) چرب کند."</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455" w:name="pg14665_148156"/>
    <w:bookmarkEnd w:id="455"/>
    <w:p>
      <w:pPr>
        <w:pStyle w:val="Heading5"/>
      </w:pPr>
      <w:bookmarkStart w:id="2359" w:name="_Toc1802"/>
      <w:r>
        <w:t>[رقم الحدیث الکلی: 16786 - رقم الحدیث الباب: 3]</w:t>
      </w:r>
      <w:bookmarkEnd w:id="2359"/>
    </w:p>
    <w:p>
      <w:pPr>
        <w:pStyle w:val="BookText"/>
      </w:pPr>
      <w:r>
        <w:rPr>
          <w:rFonts w:ascii="Times New Roman" w:hAnsi="Times New Roman" w:eastAsia="Times New Roman" w:cs="Times New Roman"/>
          <w:lang w:val="en-US" w:bidi="en-US"/>
          <w:color w:val="111111"/>
          <w:sz w:val="28"/>
          <w:szCs w:val="28"/>
          <w:rtl/>
        </w:rPr>
        <w:t xml:space="preserve">16786- 3- </w:t>
      </w:r>
      <w:r>
        <w:rPr>
          <w:rStyle w:val="FootnoteReference"/>
        </w:rPr>
        <w:footnoteReference w:id="2822"/>
      </w:r>
      <w:r>
        <w:rPr>
          <w:rFonts w:ascii="Amiri" w:hAnsi="Amiri" w:eastAsia="Amiri" w:cs="Amiri"/>
          <w:lang w:bidi="ar-SA"/>
          <w:color w:val="111111"/>
          <w:sz w:val="28"/>
          <w:szCs w:val="28"/>
          <w:rtl/>
        </w:rPr>
        <w:t xml:space="preserve">وَ بِإِسْنَادِهِ عَنْ أَحْمَدَ بْنِ مُحَمَّدِ بْنِ عِیسَی عَنْ عَلِیِّ بْنِ الْحَکَمِ عَنْ أَبِی الْحَسَنِ الْأَحْمَسِیِّ قَالَ سَأَلَ أَبَا عَبْدِ اللَّهِ ع سَعِیدُ بْنُ یَسَارٍ عَنِ الْمُحْرِمِ تَکُونُ بِهِ الْقَرْحَةُ أَوِ الْبَثْرَةُ أَوِ الدُّمَّلُ فَقَالَ اجْعَلْ عَلَیْهِ الْبَنَفْسَجَ </w:t>
      </w:r>
      <w:r>
        <w:rPr>
          <w:rStyle w:val="FootnoteReference"/>
        </w:rPr>
        <w:footnoteReference w:id="2823"/>
      </w:r>
      <w:r>
        <w:rPr>
          <w:rFonts w:ascii="Amiri" w:hAnsi="Amiri" w:eastAsia="Amiri" w:cs="Amiri"/>
          <w:lang w:bidi="ar-SA"/>
          <w:color w:val="111111"/>
          <w:sz w:val="28"/>
          <w:szCs w:val="28"/>
          <w:rtl/>
        </w:rPr>
        <w:t xml:space="preserve">وَ أَشْبَاهَهُ مِمَّا لَیْسَ فِیهِ الرِّیحُ الطَّیِّبَةُ.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احمسی گفت: سعید بن یسار از امام صادق (ع) درباره‌ی مُحرِم (فرد در حال احرام) که دچار قرحه (زخم)، بثرة (تاول) یا دُمّل (جوش) می‌شود، پرسید. امام فرمود: "بر آن بنفشه (روغن بنفشه) و مانند آن بگذار، از چیزهایی که بوی خوش ندارند.</w:t>
      </w:r>
    </w:p>
    <w:p>
      <w:pPr>
        <w:pStyle w:val="Heading5"/>
      </w:pPr>
      <w:bookmarkStart w:id="2360" w:name="_Toc1803"/>
      <w:r>
        <w:t>[رقم الحدیث الکلی: 16787 - رقم الحدیث الباب: 4]</w:t>
      </w:r>
      <w:bookmarkEnd w:id="2360"/>
    </w:p>
    <w:p>
      <w:pPr>
        <w:pStyle w:val="BookText"/>
      </w:pPr>
      <w:r>
        <w:rPr>
          <w:rFonts w:ascii="Times New Roman" w:hAnsi="Times New Roman" w:eastAsia="Times New Roman" w:cs="Times New Roman"/>
          <w:lang w:val="en-US" w:bidi="en-US"/>
          <w:color w:val="111111"/>
          <w:sz w:val="28"/>
          <w:szCs w:val="28"/>
          <w:rtl/>
        </w:rPr>
        <w:t xml:space="preserve">16787- 4- </w:t>
      </w:r>
      <w:r>
        <w:rPr>
          <w:rStyle w:val="FootnoteReference"/>
        </w:rPr>
        <w:footnoteReference w:id="2824"/>
      </w:r>
      <w:r>
        <w:rPr>
          <w:rFonts w:ascii="Amiri" w:hAnsi="Amiri" w:eastAsia="Amiri" w:cs="Amiri"/>
          <w:lang w:bidi="ar-SA"/>
          <w:color w:val="111111"/>
          <w:sz w:val="28"/>
          <w:szCs w:val="28"/>
          <w:rtl/>
        </w:rPr>
        <w:t xml:space="preserve">أَحْمَدُ بْنُ عَلِیِّ بْنِ أَبِی طَالِبٍ الطَّبْرِسِیُّ فِی الْإِحْتِجَاجِ عَنْ مُحَمَّدِ بْنِ عَبْدِ اللَّهِ بْنِ جَعْفَرٍ الْحِمْیَرِیِّ عَنْ صَاحِبِ الزَّمَانِ ع أَنَّهُ کَتَبَ إِلَیْهِ یَسْأَلُهُ عَنِ الْمُحْرِمِ هَلْ یَجُوزُ لَهُ أَنْ یُصَیِّرَ عَلَی إِبْطَیْهِ الْمَرْتَکَ أَوِ التُّوتِیَاءَ لِرِیحِ الْعَرَقِ أَمْ لَا یَجُوزُ فَأَجَابَ ع یَجُوزُ ذَلِکَ وَ بِاللَّهِ التَّوْفِیقُ.</w:t>
      </w:r>
    </w:p>
    <w:p>
      <w:pPr>
        <w:pStyle w:val="BookText"/>
      </w:pPr>
      <w:r>
        <w:rPr>
          <w:rStyle w:val="FootnoteReference"/>
        </w:rPr>
        <w:footnoteReference w:id="282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جعفر الحميری از صاحب‌الزمان (ع) نقل می‌کند که ایشان به او نوشت و پرسید: آیا برای مُحرِم (فرد در حال احرام) جایز است که زیر بغل‌های خود مرتک (نوعی ماده دارویی) یا توتیا (نوعی ماده معدنی) برای بوی عرق قرار دهد یا خیر؟ امام پاسخ دادند: "این کار جایز است و توفیق از جانب خداوند است."</w:t>
      </w:r>
    </w:p>
    <w:p>
      <w:pPr>
        <w:pStyle w:val="Heading4"/>
      </w:pPr>
      <w:bookmarkStart w:id="2361" w:name="_Toc1804"/>
      <w:r>
        <w:t>32- بَابُ تَحْرِیمِ الرَّفَثِ وَ الْفُسُوقِ وَ الْجِدَالِ عَلَی الْمُحْرِمِ وَ یُلَازِمُ التَّقْوَی وَ الذِّکْرَ وَ قِلَّةَ الْکَلَامِ إِلَّا بِخَیْرٍ</w:t>
      </w:r>
      <w:bookmarkEnd w:id="2361"/>
    </w:p>
    <w:p>
      <w:pPr>
        <w:pStyle w:val="Heading5"/>
      </w:pPr>
      <w:bookmarkStart w:id="2362" w:name="_Toc1805"/>
      <w:r>
        <w:t>اشارة</w:t>
      </w:r>
      <w:bookmarkEnd w:id="2362"/>
    </w:p>
    <w:p>
      <w:pPr>
        <w:pStyle w:val="BookText"/>
      </w:pPr>
      <w:r>
        <w:rPr>
          <w:rStyle w:val="FootnoteReference"/>
        </w:rPr>
        <w:footnoteReference w:id="2826"/>
      </w:r>
      <w:r>
        <w:rPr>
          <w:rFonts w:ascii="Amiri" w:hAnsi="Amiri" w:eastAsia="Amiri" w:cs="Amiri"/>
          <w:lang w:bidi="ar-SA"/>
          <w:color w:val="111111"/>
          <w:sz w:val="28"/>
          <w:szCs w:val="28"/>
          <w:rtl/>
        </w:rPr>
        <w:t xml:space="preserve">32 بَابُ تَحْرِیمِ الرَّفَثِ وَ الْفُسُوقِ وَ الْجِدَالِ عَلَی الْمُحْرِمِ وَ یُلَازِمُ التَّقْوَی وَ الذِّکْرَ وَ قِلَّةَ الْکَلَامِ إِلَّا بِخَیْرٍ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63" w:name="_Toc1806"/>
      <w:r>
        <w:t>[رقم الحدیث الکلی: 16788 - رقم الحدیث الباب: 1]</w:t>
      </w:r>
      <w:bookmarkEnd w:id="2363"/>
    </w:p>
    <w:p>
      <w:pPr>
        <w:pStyle w:val="BookText"/>
      </w:pPr>
      <w:r>
        <w:rPr>
          <w:rFonts w:ascii="Times New Roman" w:hAnsi="Times New Roman" w:eastAsia="Times New Roman" w:cs="Times New Roman"/>
          <w:lang w:val="en-US" w:bidi="en-US"/>
          <w:color w:val="111111"/>
          <w:sz w:val="28"/>
          <w:szCs w:val="28"/>
          <w:rtl/>
        </w:rPr>
        <w:t xml:space="preserve">16788- 1- </w:t>
      </w:r>
      <w:r>
        <w:rPr>
          <w:rStyle w:val="FootnoteReference"/>
        </w:rPr>
        <w:footnoteReference w:id="2827"/>
      </w:r>
      <w:r>
        <w:rPr>
          <w:rFonts w:ascii="Amiri" w:hAnsi="Amiri" w:eastAsia="Amiri" w:cs="Amiri"/>
          <w:lang w:bidi="ar-SA"/>
          <w:color w:val="111111"/>
          <w:sz w:val="28"/>
          <w:szCs w:val="28"/>
          <w:rtl/>
        </w:rPr>
        <w:t xml:space="preserve">مُحَمَّدُ بْنُ الْحَسَنِ بِإِسْنَادِهِ عَنِ الْحُسَیْنِ بْنِ سَعِیدٍ عَنْ فَضَالَةَ عَنْ مُعَاوِیَةَ بْنِ عَمَّارٍ وَ عَنْ صَفْوَانَ بْنِ یَحْیَی وَ مُحَمَّدِ بْنِ أَبِی عُمَیْرٍ وَ حَمَّادِ بْنِ عِیسَی کُلِّهِمْ عَنْ مُعَاوِیَةَ بْنِ عَمَّارٍ قَالَ: قَالَ أَبُو عَبْدِ اللَّهِ ع إِذَا أَحْرَمْتَ فَعَلَیْکَ بِتَقْوَی اللَّهِ وَ ذِکْرِ اللَّهِ وَ قِلَّةِ الْکَلَامِ إِلَّا بِخَیْرٍ فَإِنَّ تَمَامَ الْحَجِّ وَ الْعُمْرَةِ أَنْ یَحْفَظَ الْمَرْءُ لِسَانَهُ إِلَّا مِنْ خَیْرٍ کَمَا قَالَ اللَّهُ عَزَّ وَ جَلَّ فَإِنَّ اللَّهَ عَزَّ وَ جَلَّ یَقُولُ فَمَنْ فَرَضَ فِیهِنَّ الْحَجَّ فَلا رَفَثَ وَ لا فُسُوقَ وَ لا جِدالَ فِی الْحَجِّ </w:t>
      </w:r>
      <w:r>
        <w:rPr>
          <w:rStyle w:val="FootnoteReference"/>
        </w:rPr>
        <w:footnoteReference w:id="2828"/>
      </w:r>
      <w:r>
        <w:rPr>
          <w:rFonts w:ascii="Amiri" w:hAnsi="Amiri" w:eastAsia="Amiri" w:cs="Amiri"/>
          <w:lang w:bidi="ar-SA"/>
          <w:color w:val="111111"/>
          <w:sz w:val="28"/>
          <w:szCs w:val="28"/>
          <w:rtl/>
        </w:rPr>
        <w:t xml:space="preserve">فَالرَّفَثُ الْجِمَاعُ وَ الْفُسُوقُ الْکَذِبُ</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456" w:name="pg14665_148157"/>
    <w:bookmarkEnd w:id="456"/>
    <w:p>
      <w:pPr>
        <w:pStyle w:val="BookText"/>
      </w:pPr>
      <w:r>
        <w:rPr>
          <w:rFonts w:ascii="Amiri" w:hAnsi="Amiri" w:eastAsia="Amiri" w:cs="Amiri"/>
          <w:lang w:bidi="ar-SA"/>
          <w:color w:val="111111"/>
          <w:sz w:val="28"/>
          <w:szCs w:val="28"/>
          <w:rtl/>
        </w:rPr>
        <w:t xml:space="preserve">وَ السِّبَابُ وَ الْجِدَالُ قَوْلُ الرَّجُلِ لَا وَ اللَّهِ وَ بَلَی وَ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عمار گفت: امام صادق (ع) فرمود: "وقتی مُحرِم شدی، بر توست که تقوای خدا را پیشه کنی و به یاد خدا باشی و کم صحبت کنی، مگر به نیکی. زیرا تمامیت حج و عمره این است که انسان زبانش را جز از نیکی حفظ کند، همانطور که خداوند عز و جل فرموده است: 'پس کسی که در آن [ماه‌ها] حج را بر خود واجب گرداند، نباید در حج، رفث [نزدیکی جنسی] و فسوق [گناه] و جدال [نزاع و بحث] کند.' (بقره 2:197). پس رفث نزدیکی جنسی است، فسوق دروغ و ناسزا است، و جدال گفتن 'نه به خدا' و 'بلی به خدا' است."</w:t>
      </w:r>
    </w:p>
    <w:p>
      <w:pPr>
        <w:pStyle w:val="Heading5"/>
      </w:pPr>
      <w:bookmarkStart w:id="2364" w:name="_Toc1807"/>
      <w:r>
        <w:t>[رقم الحدیث الکلی: 16789 - رقم الحدیث الباب: 2]</w:t>
      </w:r>
      <w:bookmarkEnd w:id="2364"/>
    </w:p>
    <w:p>
      <w:pPr>
        <w:pStyle w:val="BookText"/>
      </w:pPr>
      <w:r>
        <w:rPr>
          <w:rFonts w:ascii="Times New Roman" w:hAnsi="Times New Roman" w:eastAsia="Times New Roman" w:cs="Times New Roman"/>
          <w:lang w:val="en-US" w:bidi="en-US"/>
          <w:color w:val="111111"/>
          <w:sz w:val="28"/>
          <w:szCs w:val="28"/>
          <w:rtl/>
        </w:rPr>
        <w:t xml:space="preserve">16789- 2- </w:t>
      </w:r>
      <w:r>
        <w:rPr>
          <w:rStyle w:val="FootnoteReference"/>
        </w:rPr>
        <w:footnoteReference w:id="2829"/>
      </w:r>
      <w:r>
        <w:rPr>
          <w:rFonts w:ascii="Amiri" w:hAnsi="Amiri" w:eastAsia="Amiri" w:cs="Amiri"/>
          <w:lang w:bidi="ar-SA"/>
          <w:color w:val="111111"/>
          <w:sz w:val="28"/>
          <w:szCs w:val="28"/>
          <w:rtl/>
        </w:rPr>
        <w:t xml:space="preserve">وَ عَنْهُ عَنِ ابْنِ أَبِی عُمَیْرٍ عَنْ حَمَّادِ بْنِ عُثْمَانَ عَنِ الْحَلَبِیِّ عَنْ أَبِی عَبْدِ اللَّهِ ع فِی قَوْلِ اللَّهِ عَزَّ وَ جَلَّ الْحَجُّ أَشْهُرٌ مَعْلُوماتٌ فَمَنْ فَرَضَ فِیهِنَّ الْحَجَّ فَلا رَفَثَ وَ لا فُسُوقَ وَ لا جِدالَ فِی الْحَجِّ </w:t>
      </w:r>
      <w:r>
        <w:rPr>
          <w:rStyle w:val="FootnoteReference"/>
        </w:rPr>
        <w:footnoteReference w:id="2830"/>
      </w:r>
      <w:r>
        <w:rPr>
          <w:rFonts w:ascii="Amiri" w:hAnsi="Amiri" w:eastAsia="Amiri" w:cs="Amiri"/>
          <w:lang w:bidi="ar-SA"/>
          <w:color w:val="111111"/>
          <w:sz w:val="28"/>
          <w:szCs w:val="28"/>
          <w:rtl/>
        </w:rPr>
        <w:t xml:space="preserve">فَقَالَ إِنَّ اللَّهَ اشْتَرَطَ عَلَی النَّاسِ شَرْطاً وَ شَرَطَ لَهُمْ شَرْطاً قُلْتُ فَمَا الَّذِی اشْتَرَطَ عَلَیْهِمْ وَ مَا الَّذِی اشْتَرَطَ لَهُمْ فَقَالَ أَمَّا الَّذِی اشْتَرَطَ عَلَیْهِمْ فَإِنَّهُ قَالَ الْحَجُّ أَشْهُرٌ مَعْلُوماتٌ فَمَنْ فَرَضَ فِیهِنَّ الْحَجَّ فَلا رَفَثَ وَ لا فُسُوقَ وَ لا جِدالَ فِی الْحَجِّ </w:t>
      </w:r>
      <w:r>
        <w:rPr>
          <w:rStyle w:val="FootnoteReference"/>
        </w:rPr>
        <w:footnoteReference w:id="2831"/>
      </w:r>
      <w:r>
        <w:rPr>
          <w:rFonts w:ascii="Amiri" w:hAnsi="Amiri" w:eastAsia="Amiri" w:cs="Amiri"/>
          <w:lang w:bidi="ar-SA"/>
          <w:color w:val="111111"/>
          <w:sz w:val="28"/>
          <w:szCs w:val="28"/>
          <w:rtl/>
        </w:rPr>
        <w:t xml:space="preserve">وَ أَمَّا الَّذِی شَرَطَ لَهُمْ فَإِنَّهُ قَالَ فَمَنْ تَعَجَّلَ فِی یَوْمَیْنِ فَلا إِثْمَ عَلَیْهِ وَ مَنْ تَأَخَّرَ فَلا إِثْمَ عَلَیْهِ لِمَنِ اتَّقی </w:t>
      </w:r>
      <w:r>
        <w:rPr>
          <w:rStyle w:val="FootnoteReference"/>
        </w:rPr>
        <w:footnoteReference w:id="2832"/>
      </w:r>
      <w:r>
        <w:rPr>
          <w:rFonts w:ascii="Amiri" w:hAnsi="Amiri" w:eastAsia="Amiri" w:cs="Amiri"/>
          <w:lang w:bidi="ar-SA"/>
          <w:color w:val="111111"/>
          <w:sz w:val="28"/>
          <w:szCs w:val="28"/>
          <w:rtl/>
        </w:rPr>
        <w:t xml:space="preserve">قَالَ یَرْجِعُ لَا ذَنْبَ لَهُ الْحَدِیثَ.</w:t>
      </w: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w:t>
      </w:r>
      <w:r>
        <w:rPr>
          <w:rStyle w:val="FootnoteReference"/>
        </w:rPr>
        <w:footnoteReference w:id="2833"/>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بِإِسْنَادِهِ عَنْ مُحَمَّدِ بْنِ مُسْلِمٍ وَ الْحَلَبِیِّ جَمِیعاً عَنْ أَبِی عَبْدِ اللَّهِ ع مِثْلَهُ إِلَّا أَنَّهُ قَالَ وَ شَرَطَ لَهُمْ فَمَنْ وَفَی وَفَی اللَّهُ لَهُ </w:t>
      </w:r>
      <w:r>
        <w:rPr>
          <w:rStyle w:val="FootnoteReference"/>
        </w:rPr>
        <w:footnoteReference w:id="28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فِی مَعَانِی الْأَخْبَارِ عَنْ أَبِیهِ عَنِ الْحُسَیْنِ بْنِ مُحَمَّدِ بْنِ عَامِرٍ عَنْ عَبْدِ اللَّهِ بْنِ عَامِرٍ عَنْ مُحَمَّدِ بْنِ أَبِی عُمَیْرٍ عَنْ حَمَّادِ بْنِ عُثْمَانَ عَنْ عُبَیْدِ اللَّهِ بْنِ عَلِیٍّ الْحَلَبِیِّ </w:t>
      </w:r>
      <w:r>
        <w:rPr>
          <w:rStyle w:val="FootnoteReference"/>
        </w:rPr>
        <w:footnoteReference w:id="2835"/>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457" w:name="pg14665_148158"/>
    <w:bookmarkEnd w:id="457"/>
    <w:p>
      <w:pPr>
        <w:pStyle w:val="BookText"/>
      </w:pPr>
      <w:r>
        <w:rPr>
          <w:rFonts w:ascii="Amiri" w:hAnsi="Amiri" w:eastAsia="Amiri" w:cs="Amiri"/>
          <w:lang w:bidi="ar-SA"/>
          <w:color w:val="111111"/>
          <w:sz w:val="28"/>
          <w:szCs w:val="28"/>
          <w:rtl/>
        </w:rPr>
        <w:t xml:space="preserve">وَ رَوَاهُ ابْنُ إِدْرِیسَ فِی آخِرِ السَّرَائِرِ نَقْلًا مِنْ کِتَابِ نَوَادِرِ أَحْمَدَ بْنِ مُحَمَّدِ بْنِ أَبِی نَصْرٍ الْبَزَنْطِیِّ عَنْ عَبْدِ الْکَرِیمِ عَنْ مُحَمَّدِ بْنِ مُسْلِمٍ عَنْ أَبِی جَعْفَرٍ ع مِثْلَهُ </w:t>
      </w:r>
      <w:r>
        <w:rPr>
          <w:rStyle w:val="FootnoteReference"/>
        </w:rPr>
        <w:footnoteReference w:id="28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حلبی از امام صادق (علیه السلام) نقل کرده که در حج فرمود: خداوند شرطی را بر مردم لازم شمرده و پاداش هم برای ایشان تعهّد نموده است پس هرکس که به آن شرط عمل کند، خداوند هم به تعهّدش وفا خواهدنمود عرض کردم: «شرطی که خدا بر ایشان نموده چیست؟ و چه پاداشی بر عهده گرفته است»؟ فرمود: آنچه شرط کرده که بر عهده‌ی آنان است، این است که فرموده: فَمَنْ فَرَضَ فِیهِنَّ الْحَجَّ فَلا رَفَثَ وَ لا فُسُوقَ وَ لا جِدالَ فِی الْحَجِّ و امّا آنچه به عنوان پاداش برای آنان است، در دنباله‌ی همین آیات فرموده است: فَمَنْ تَعَجَّلَ فِی یَوْمَیْنِ فَلا إِثْمَ عَلَیْهِ وَ مَنْ تَأَخَّرَ فَلا إِثْمَ عَلَیْهِ لِمَنِ اتَّقی برمی گردد درحالی که هیچ گناهی ندارد</w:t>
      </w:r>
    </w:p>
    <w:p>
      <w:pPr>
        <w:pStyle w:val="Heading5"/>
      </w:pPr>
      <w:bookmarkStart w:id="2365" w:name="_Toc1808"/>
      <w:r>
        <w:t>[رقم الحدیث الکلی: 16790 - رقم الحدیث الباب: 3]</w:t>
      </w:r>
      <w:bookmarkEnd w:id="2365"/>
    </w:p>
    <w:p>
      <w:pPr>
        <w:pStyle w:val="BookText"/>
      </w:pPr>
      <w:r>
        <w:rPr>
          <w:rFonts w:ascii="Times New Roman" w:hAnsi="Times New Roman" w:eastAsia="Times New Roman" w:cs="Times New Roman"/>
          <w:lang w:val="en-US" w:bidi="en-US"/>
          <w:color w:val="111111"/>
          <w:sz w:val="28"/>
          <w:szCs w:val="28"/>
          <w:rtl/>
        </w:rPr>
        <w:t xml:space="preserve">16790- 3- </w:t>
      </w:r>
      <w:r>
        <w:rPr>
          <w:rStyle w:val="FootnoteReference"/>
        </w:rPr>
        <w:footnoteReference w:id="2837"/>
      </w:r>
      <w:r>
        <w:rPr>
          <w:rFonts w:ascii="Amiri" w:hAnsi="Amiri" w:eastAsia="Amiri" w:cs="Amiri"/>
          <w:lang w:bidi="ar-SA"/>
          <w:color w:val="111111"/>
          <w:sz w:val="28"/>
          <w:szCs w:val="28"/>
          <w:rtl/>
        </w:rPr>
        <w:t xml:space="preserve">وَ بِإِسْنَادِهِ عَنْ مُوسَی بْنِ الْقَاسِمِ عَنْ صَفْوَانَ عَنْ مُعَاوِیَةَ بْنِ عَمَّارٍ قَالَ: سَأَلْتُ أَبَا عَبْدِ اللَّهِ ع عَنْ رَجُلٍ یَقُولُ لَا لَعَمْرِی وَ هُوَ مُحْرِمٌ قَالَ لَیْسَ بِالْجِدَالِ إِنَّمَا الْجِدَالُ قَوْلُ الرَّجُلِ لَا وَ اللَّهِ وَ بَلَی وَ اللَّهِ وَ أَمَّا قَوْلُهُ لَا هَا فَإِنَّمَا طَلَبُ الِاسْمِ وَ قَوْلُهُ یَا هَنَاهْ فَلَا بَأْسَ بِهِ وَ أَمَّا قَوْلُهُ لَابَ لِشَانِیکَ فَإِنَّهُ مِنْ قَوْلِ الْجَاهِلِیَّةِ.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عمار گفت: از امام صادق (ع) درباره‌ی مردی که می‌گوید "لا لعمری" و او مُحرِم است، پرسیدم. امام فرمودند: "این جدال نیست، همانا جدال گفتن مرد 'لا والله' و 'بلی والله' است. اما گفتن 'لا ها' فقط طلب اسم است و گفتن 'یا هناه' نیز اشکالی ندارد. اما گفتن 'لاب لشانیک' از گفتار جاهلیت است."</w:t>
      </w:r>
    </w:p>
    <w:p>
      <w:pPr>
        <w:pStyle w:val="Heading5"/>
      </w:pPr>
      <w:bookmarkStart w:id="2366" w:name="_Toc1809"/>
      <w:r>
        <w:t>[رقم الحدیث الکلی: 16791 - رقم الحدیث الباب: 4]</w:t>
      </w:r>
      <w:bookmarkEnd w:id="2366"/>
    </w:p>
    <w:p>
      <w:pPr>
        <w:pStyle w:val="BookText"/>
      </w:pPr>
      <w:r>
        <w:rPr>
          <w:rFonts w:ascii="Times New Roman" w:hAnsi="Times New Roman" w:eastAsia="Times New Roman" w:cs="Times New Roman"/>
          <w:lang w:val="en-US" w:bidi="en-US"/>
          <w:color w:val="111111"/>
          <w:sz w:val="28"/>
          <w:szCs w:val="28"/>
          <w:rtl/>
        </w:rPr>
        <w:t xml:space="preserve">16791- 4- </w:t>
      </w:r>
      <w:r>
        <w:rPr>
          <w:rStyle w:val="FootnoteReference"/>
        </w:rPr>
        <w:footnoteReference w:id="2838"/>
      </w:r>
      <w:r>
        <w:rPr>
          <w:rFonts w:ascii="Amiri" w:hAnsi="Amiri" w:eastAsia="Amiri" w:cs="Amiri"/>
          <w:lang w:bidi="ar-SA"/>
          <w:color w:val="111111"/>
          <w:sz w:val="28"/>
          <w:szCs w:val="28"/>
          <w:rtl/>
        </w:rPr>
        <w:t xml:space="preserve">وَ عَنْهُ عَنْ عَلِیِّ بْنِ جَعْفَرٍ قَالَ: سَأَلْتُ أَخِی مُوسَی ع عَنِ الرَّفَثِ وَ الْفُسُوقِ وَ الْجِدَالِ مَا هُوَ وَ مَا عَلَی مَنْ فَعَلَهُ فَقَالَ الرَّفَثُ جِمَاعُ النِّسَاءِ وَ الْفُسُوقُ الْکَذِبُ وَ الْمُفَاخَرَةُ وَ الْجِدَالُ قَوْلُ الرَّجُلِ لَا وَ اللَّهِ وَ بَلَی وَ اللَّهِ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علیّ‌بن‌جعفر گوید: از برادرم موسی‌بن‌جعفر (علیه السلام) پرسیدم: «معنای رفث، فسوق و جدال چیست و کفّاره‌ی کسی که آن‌ها را [در حال احرام] انجام دهد، چیست»؟ حضرت پاسخ داد: «رفث، به معنای آمیزش [جنسی] و فسوق، به معنای دروغ و فخر و مباهات است و جدال، این است که مرد بگوید: «نه! به خدا قسم»! یا «آری! به خدا قسم»!</w:t>
      </w:r>
    </w:p>
    <w:p>
      <w:pPr>
        <w:pStyle w:val="Heading5"/>
      </w:pPr>
      <w:bookmarkStart w:id="2367" w:name="_Toc1810"/>
      <w:r>
        <w:t>[رقم الحدیث الکلی: 16792 - رقم الحدیث الباب: 5]</w:t>
      </w:r>
      <w:bookmarkEnd w:id="2367"/>
    </w:p>
    <w:p>
      <w:pPr>
        <w:pStyle w:val="BookText"/>
      </w:pPr>
      <w:r>
        <w:rPr>
          <w:rFonts w:ascii="Times New Roman" w:hAnsi="Times New Roman" w:eastAsia="Times New Roman" w:cs="Times New Roman"/>
          <w:lang w:val="en-US" w:bidi="en-US"/>
          <w:color w:val="111111"/>
          <w:sz w:val="28"/>
          <w:szCs w:val="28"/>
          <w:rtl/>
        </w:rPr>
        <w:t xml:space="preserve">16792- 5- </w:t>
      </w:r>
      <w:r>
        <w:rPr>
          <w:rStyle w:val="FootnoteReference"/>
        </w:rPr>
        <w:footnoteReference w:id="2839"/>
      </w:r>
      <w:r>
        <w:rPr>
          <w:rFonts w:ascii="Amiri" w:hAnsi="Amiri" w:eastAsia="Amiri" w:cs="Amiri"/>
          <w:lang w:bidi="ar-SA"/>
          <w:color w:val="111111"/>
          <w:sz w:val="28"/>
          <w:szCs w:val="28"/>
          <w:rtl/>
        </w:rPr>
        <w:t xml:space="preserve">مُحَمَّدُ بْنُ یَعْقُوبَ عَنْ عَلِیِّ بْنِ إِبْرَاهِیمَ عَنْ أَبِیهِ عَنِ ابْنِ أَبِی عُمَیْرٍ وَ عَنْ مُحَمَّدِ بْنِ إِسْمَاعِیلَ عَنِ الْفَضْلِ بْنِ شَاذَانَ عَنْ صَفْوَانَ بْنِ یَحْیَی وَ ابْنِ أَبِی عُمَیْرٍ جَمِیعاً عَنْ مُعَاوِیَةَ بْنِ عَمَّارٍ قَالَ: قَالَ أَبُو عَبْدِ اللَّهِ ع وَ ذَکَرَ مِثْلَ الْحَدِیثِ الْأَوَّلِ وَ زَادَ وَقَالَ اتَّقِ الْمُفَاخَرَةَ وَ عَلَیْکَ بِوَرَعٍ یَحْجُزُکَ عَنْ مَعَاصِی اللَّهِ فَإِنَّ اللَّهَ عَزَّ وَ جَلَّ یَقُولُ ثُمَّ لْیَقْضُوا تَفَثَهُمْ وَ لْیُوفُوا نُذُورَهُمْ وَ لْیَطَّوَّفُوا بِالْبَیْتِ الْعَتِیقِ </w:t>
      </w:r>
      <w:r>
        <w:rPr>
          <w:rStyle w:val="FootnoteReference"/>
        </w:rPr>
        <w:footnoteReference w:id="2840"/>
      </w:r>
      <w:r>
        <w:rPr>
          <w:rFonts w:ascii="Amiri" w:hAnsi="Amiri" w:eastAsia="Amiri" w:cs="Amiri"/>
          <w:lang w:bidi="ar-SA"/>
          <w:color w:val="111111"/>
          <w:sz w:val="28"/>
          <w:szCs w:val="28"/>
          <w:rtl/>
        </w:rPr>
        <w:t xml:space="preserve">قَالَ أَبُو</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458" w:name="pg14665_148159"/>
    <w:bookmarkEnd w:id="458"/>
    <w:p>
      <w:pPr>
        <w:pStyle w:val="BookText"/>
      </w:pPr>
      <w:r>
        <w:rPr>
          <w:rFonts w:ascii="Amiri" w:hAnsi="Amiri" w:eastAsia="Amiri" w:cs="Amiri"/>
          <w:lang w:bidi="ar-SA"/>
          <w:color w:val="111111"/>
          <w:sz w:val="28"/>
          <w:szCs w:val="28"/>
          <w:rtl/>
        </w:rPr>
        <w:t xml:space="preserve">عَبْدِ اللَّهِ ع مِنَ التَّفَثِ أَنْ تَتَکَلَّمَ فِی إِحْرَامِکَ بِکَلَامٍ قَبِیحٍ فَإِذَا دَخَلْتَ مَکَّةَ وَ طُفْتَ بِالْبَیْتِ- تَکَلَّمْتَ بِکَلَامٍ طَیِّبٍ فَکَانَ ذَلِکَ کَفَّارَةً قَالَ وَ سَأَلْتُهُ عَنِ الرَّجُلِ یَقُولُ لَا لَعَمْرِی وَ بَلَی لَعَمْرِی قَالَ لَیْسَ هَذَا مِنَ الْجِدَالِ وَ إِنَّمَا الْجِدَالُ لَا وَ اللَّهِ وَ بَلَی وَ اللَّهِ.</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بِإِسْنَادِهِ عَنْ مُعَاوِیَةَ بْنِ عَمَّارٍ مِثْلَهُ مِنْ قَوْلِهِ اتَّقِ الْمُفَاخَرَةَ إِلَی قَوْلِهِ فَکَانَ ذَلِکَ کَفَّارَةً لِذَلِکَ </w:t>
      </w:r>
      <w:r>
        <w:rPr>
          <w:rStyle w:val="FootnoteReference"/>
        </w:rPr>
        <w:footnoteReference w:id="284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عمار گفت: امام صادق (ع) فرمود و همانند حدیث اول ذکر کرد و اضافه کرد و فرمود: "از مفاخرت (فخرفروشی) بپرهیز و بر توست که با ورع (پرهیزگاری) که تو را از معاصی خدا باز دارد، عمل کنی، زیرا خداوند عز و جل می‌فرماید: 'سپس باید آلودگی‌هایشان را بزدایند و نذرهایشان را به جا آورند و به طواف خانه‌ی عتیق (کعبه) بپردازند.' (حج 22:29)."</w:t>
      </w:r>
    </w:p>
    <w:p>
      <w:pPr>
        <w:pStyle w:val="BookText"/>
      </w:pPr>
      <w:r>
        <w:rPr>
          <w:rFonts w:ascii="IRNazanin" w:hAnsi="IRNazanin" w:eastAsia="IRNazanin" w:cs="IRNazanin"/>
          <w:lang w:bidi="fa-IR"/>
          <w:color w:val="111111"/>
          <w:sz w:val="28"/>
          <w:szCs w:val="28"/>
          <w:rtl/>
        </w:rPr>
        <w:t xml:space="preserve">امام صادق (ع) فرمودند: "از جمله آلودگی‌ها این است که در احرام خود سخنان قبیح بگویی، پس وقتی وارد مکه شدی و به طواف خانه پرداختی، سخنان طیب بگو تا آن کفاره باشد."</w:t>
      </w:r>
    </w:p>
    <w:p>
      <w:pPr>
        <w:pStyle w:val="BookText"/>
      </w:pPr>
      <w:r>
        <w:rPr>
          <w:rFonts w:ascii="IRNazanin" w:hAnsi="IRNazanin" w:eastAsia="IRNazanin" w:cs="IRNazanin"/>
          <w:lang w:bidi="fa-IR"/>
          <w:color w:val="111111"/>
          <w:sz w:val="28"/>
          <w:szCs w:val="28"/>
          <w:rtl/>
        </w:rPr>
        <w:t xml:space="preserve">و گفت: "از ایشان درباره‌ی مردی که می‌گوید 'لا لعمری' و 'بلی لعمری' پرسیدم. فرمود: این از جدال نیست، همانا جدال 'لا والله' و 'بلی والله' است."</w:t>
      </w:r>
    </w:p>
    <w:p>
      <w:pPr>
        <w:pStyle w:val="Heading5"/>
      </w:pPr>
      <w:bookmarkStart w:id="2368" w:name="_Toc1811"/>
      <w:r>
        <w:t>[رقم الحدیث الکلی: 16793 - رقم الحدیث الباب: 6]</w:t>
      </w:r>
      <w:bookmarkEnd w:id="2368"/>
    </w:p>
    <w:p>
      <w:pPr>
        <w:pStyle w:val="BookText"/>
      </w:pPr>
      <w:r>
        <w:rPr>
          <w:rFonts w:ascii="Times New Roman" w:hAnsi="Times New Roman" w:eastAsia="Times New Roman" w:cs="Times New Roman"/>
          <w:lang w:val="en-US" w:bidi="en-US"/>
          <w:color w:val="111111"/>
          <w:sz w:val="28"/>
          <w:szCs w:val="28"/>
          <w:rtl/>
        </w:rPr>
        <w:t xml:space="preserve">16793- 6- </w:t>
      </w:r>
      <w:r>
        <w:rPr>
          <w:rStyle w:val="FootnoteReference"/>
        </w:rPr>
        <w:footnoteReference w:id="2842"/>
      </w:r>
      <w:r>
        <w:rPr>
          <w:rFonts w:ascii="Amiri" w:hAnsi="Amiri" w:eastAsia="Amiri" w:cs="Amiri"/>
          <w:lang w:bidi="ar-SA"/>
          <w:color w:val="111111"/>
          <w:sz w:val="28"/>
          <w:szCs w:val="28"/>
          <w:rtl/>
        </w:rPr>
        <w:t xml:space="preserve">وَ عَنْ عِدَّةٍ مِنْ أَصْحَابِنَا عَنْ أَحْمَدَ بْنِ مُحَمَّدٍ عَنِ الْحُسَیْنِ بْنِ سَعِیدٍ عَنِ النَّضْرِ بْنِ سُوَیْدٍ عَنْ عَبْدِ اللَّهِ بْنِ سِنَانٍ فِی قَوْلِ اللَّهِ عَزَّ وَ جَلَّ وَ أَتِمُّوا الْحَجَّ وَ الْعُمْرَةَ لِلَّهِ </w:t>
      </w:r>
      <w:r>
        <w:rPr>
          <w:rStyle w:val="FootnoteReference"/>
        </w:rPr>
        <w:footnoteReference w:id="2843"/>
      </w:r>
      <w:r>
        <w:rPr>
          <w:rFonts w:ascii="Amiri" w:hAnsi="Amiri" w:eastAsia="Amiri" w:cs="Amiri"/>
          <w:lang w:bidi="ar-SA"/>
          <w:color w:val="111111"/>
          <w:sz w:val="28"/>
          <w:szCs w:val="28"/>
          <w:rtl/>
        </w:rPr>
        <w:t xml:space="preserve">قَالَ إِتْمَامُهُمَا أَنْ لَا رَفَثَ وَ لَا فُسُوقَ وَ لَا جِدَالَ فِی الْحَجِّ.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درباره‌ی قول خداوند عز و جل «و أتموا الحج والعمرة لله» (بقره 2:196) نقل می‌کند که فرمود: "اتمام حج و عمره این است که در حج نه رفث (نزدیکی جنسی)، نه فسوق (گناه)، و نه جدال (نزاع و بحث) باشد."</w:t>
      </w:r>
    </w:p>
    <w:p>
      <w:pPr>
        <w:pStyle w:val="Heading5"/>
      </w:pPr>
      <w:bookmarkStart w:id="2369" w:name="_Toc1812"/>
      <w:r>
        <w:t>[رقم الحدیث الکلی: 16794 - رقم الحدیث الباب: 7]</w:t>
      </w:r>
      <w:bookmarkEnd w:id="2369"/>
    </w:p>
    <w:p>
      <w:pPr>
        <w:pStyle w:val="BookText"/>
      </w:pPr>
      <w:r>
        <w:rPr>
          <w:rFonts w:ascii="Times New Roman" w:hAnsi="Times New Roman" w:eastAsia="Times New Roman" w:cs="Times New Roman"/>
          <w:lang w:val="en-US" w:bidi="en-US"/>
          <w:color w:val="111111"/>
          <w:sz w:val="28"/>
          <w:szCs w:val="28"/>
          <w:rtl/>
        </w:rPr>
        <w:t xml:space="preserve">16794- 7- </w:t>
      </w:r>
      <w:r>
        <w:rPr>
          <w:rStyle w:val="FootnoteReference"/>
        </w:rPr>
        <w:footnoteReference w:id="2844"/>
      </w:r>
      <w:r>
        <w:rPr>
          <w:rFonts w:ascii="Amiri" w:hAnsi="Amiri" w:eastAsia="Amiri" w:cs="Amiri"/>
          <w:lang w:bidi="ar-SA"/>
          <w:color w:val="111111"/>
          <w:sz w:val="28"/>
          <w:szCs w:val="28"/>
          <w:rtl/>
        </w:rPr>
        <w:t xml:space="preserve">وَ عَنْ أَبِی عَلِیٍّ الْأَشْعَرِیِّ عَنْ مُحَمَّدِ بْنِ عَبْدِ الْجَبَّارِ عَنْ صَفْوَانَ عَنْ عَبْدِ اللَّهِ بْنِ مُسْکَانَ عَنْ أَبِی بَصِیرٍ یَعْنِی لَیْثَ بْنَ الْبَخْتَرِیِّ قَالَ: سَأَلْتُهُ عَنِ الْمُحْرِمِ یُرِیدُ أَنْ یَعْمَلَ الْعَمَلَ فَیَقُولُ لَهُ صَاحِبُهُ وَ اللَّهِ لَا تَعْمَلْهُ فَیَقُولُ وَ اللَّهِ لَأَعْمَلَنَّهُ فَیُخَالِفُهُ مِرَاراً یَلْزَمُهُ مَا یَلْزَمُ الْجِدَالَ قَالَ لَا إِنَّمَا أَرَادَ بِهَذَا إِکْرَامَ أَخِیهِ إِنَّمَا کَانَ ذَلِکَ </w:t>
      </w:r>
      <w:r>
        <w:rPr>
          <w:rStyle w:val="FootnoteReference"/>
        </w:rPr>
        <w:footnoteReference w:id="2845"/>
      </w:r>
      <w:r>
        <w:rPr>
          <w:rFonts w:ascii="Amiri" w:hAnsi="Amiri" w:eastAsia="Amiri" w:cs="Amiri"/>
          <w:lang w:bidi="ar-SA"/>
          <w:color w:val="111111"/>
          <w:sz w:val="28"/>
          <w:szCs w:val="28"/>
          <w:rtl/>
        </w:rPr>
        <w:t xml:space="preserve">مَا کَانَ فِیهِ مَعْصِیَةٌ.</w:t>
      </w:r>
    </w:p>
    <w:p>
      <w:pPr>
        <w:pStyle w:val="BookText"/>
      </w:pPr>
      <w:r>
        <w:rPr>
          <w:rFonts w:ascii="Amiri" w:hAnsi="Amiri" w:eastAsia="Amiri" w:cs="Amiri"/>
          <w:lang w:bidi="ar-SA"/>
          <w:color w:val="111111"/>
          <w:sz w:val="28"/>
          <w:szCs w:val="28"/>
          <w:rtl/>
        </w:rPr>
        <w:t xml:space="preserve">وَ رَوَاهُ الصَّدُوقُ بِإِسْنَادِهِ عَنِ ابْنِ مُسْکَانَ </w:t>
      </w:r>
      <w:r>
        <w:rPr>
          <w:rStyle w:val="FootnoteReference"/>
        </w:rPr>
        <w:footnoteReference w:id="2846"/>
      </w:r>
    </w:p>
    <w:p>
      <w:pPr>
        <w:pStyle w:val="BookText"/>
      </w:pPr>
      <w:r>
        <w:rPr>
          <w:rFonts w:ascii="Amiri" w:hAnsi="Amiri" w:eastAsia="Amiri" w:cs="Amiri"/>
          <w:lang w:bidi="ar-SA"/>
          <w:color w:val="111111"/>
          <w:sz w:val="28"/>
          <w:szCs w:val="28"/>
          <w:rtl/>
        </w:rPr>
        <w:t xml:space="preserve">وَ رَوَاهُ فِی الْعِلَلِ عَنْ مُحَمَّدِ بْنِ عَلِیٍّ مَاجِیلَوَیْهِ عَنْ عَمِّهِ مُحَمَّدِ بْنِ</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459" w:name="pg14665_148160"/>
    <w:bookmarkEnd w:id="459"/>
    <w:p>
      <w:pPr>
        <w:pStyle w:val="BookText"/>
      </w:pPr>
      <w:r>
        <w:rPr>
          <w:rFonts w:ascii="Amiri" w:hAnsi="Amiri" w:eastAsia="Amiri" w:cs="Amiri"/>
          <w:lang w:bidi="ar-SA"/>
          <w:color w:val="111111"/>
          <w:sz w:val="28"/>
          <w:szCs w:val="28"/>
          <w:rtl/>
        </w:rPr>
        <w:t xml:space="preserve">أَبِی الْقَاسِمِ عَنْ مُحَمَّدِ بْنِ عَلِیٍّ الْکُوفِیِّ عَنْ إِسْحَاقَ بْنِ خَالِدِ بْنِ إِسْمَاعِیلَ </w:t>
      </w:r>
      <w:r>
        <w:rPr>
          <w:rStyle w:val="FootnoteReference"/>
        </w:rPr>
        <w:footnoteReference w:id="2847"/>
      </w:r>
      <w:r>
        <w:rPr>
          <w:rFonts w:ascii="Amiri" w:hAnsi="Amiri" w:eastAsia="Amiri" w:cs="Amiri"/>
          <w:lang w:bidi="ar-SA"/>
          <w:color w:val="111111"/>
          <w:sz w:val="28"/>
          <w:szCs w:val="28"/>
          <w:rtl/>
        </w:rPr>
        <w:t xml:space="preserve">عَمَّنْ ذَکَرَهُ عَنْ أَبِی بَصِیرٍ قَالَ: سَأَلْتُ أَبَا عَبْدِ اللَّهِ ع وَ ذَکَرَ الْحَدِیثَ </w:t>
      </w:r>
      <w:r>
        <w:rPr>
          <w:rStyle w:val="FootnoteReference"/>
        </w:rPr>
        <w:footnoteReference w:id="2848"/>
      </w:r>
      <w:r>
        <w:rPr>
          <w:rFonts w:ascii="Amiri" w:hAnsi="Amiri" w:eastAsia="Amiri" w:cs="Amiri"/>
          <w:lang w:bidi="ar-SA"/>
          <w:color w:val="111111"/>
          <w:sz w:val="28"/>
          <w:szCs w:val="28"/>
          <w:rtl/>
        </w:rPr>
        <w:t xml:space="preserve">وَ رَوَاهُ ابْنُ إِدْرِیسَ فِی آخِرِ السَّرَائِرِ نَقْلًا مِنْ نَوَادِرِ الْبَزَنْطِیِّ عَنْ عَبْدِ الْکَرِیمِ عَنْ أَبِی بَصِیرٍ قَالَ: سَأَلْتُهُ وَ ذَکَرَ مِثْلَهُ </w:t>
      </w:r>
      <w:r>
        <w:rPr>
          <w:rStyle w:val="FootnoteReference"/>
        </w:rPr>
        <w:footnoteReference w:id="28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از أبوبصیر نقل شده است: درباره‌ی شخص محرمی پرسیدم که می‌خواهد کاری را انجام دهد و همراهش به او می‌گوید: «تو را به خدا آن کار را انجام مده»! و او می‌گوید: «به خدا قسم! که آن را حتماً انجام می‌دهم». و کارشان به قسم‌خوردن، می‌انجامد. که «آیا او جدل کرده و چیزی بر عهده‌اش است»؟ فرمود: «خیر! زیرا هدف او از قسم‌خوردن، بزرگ‌داشتن برادرش بوده و در آن گناهی صورت نگرفته است».</w:t>
      </w:r>
    </w:p>
    <w:p>
      <w:pPr>
        <w:pStyle w:val="Heading5"/>
      </w:pPr>
      <w:bookmarkStart w:id="2370" w:name="_Toc1813"/>
      <w:r>
        <w:t>[رقم الحدیث الکلی: 16795 - رقم الحدیث الباب: 8]</w:t>
      </w:r>
      <w:bookmarkEnd w:id="2370"/>
    </w:p>
    <w:p>
      <w:pPr>
        <w:pStyle w:val="BookText"/>
      </w:pPr>
      <w:r>
        <w:rPr>
          <w:rFonts w:ascii="Times New Roman" w:hAnsi="Times New Roman" w:eastAsia="Times New Roman" w:cs="Times New Roman"/>
          <w:lang w:val="en-US" w:bidi="en-US"/>
          <w:color w:val="111111"/>
          <w:sz w:val="28"/>
          <w:szCs w:val="28"/>
          <w:rtl/>
        </w:rPr>
        <w:t xml:space="preserve">16795- 8- </w:t>
      </w:r>
      <w:r>
        <w:rPr>
          <w:rStyle w:val="FootnoteReference"/>
        </w:rPr>
        <w:footnoteReference w:id="2850"/>
      </w:r>
      <w:r>
        <w:rPr>
          <w:rFonts w:ascii="Amiri" w:hAnsi="Amiri" w:eastAsia="Amiri" w:cs="Amiri"/>
          <w:lang w:bidi="ar-SA"/>
          <w:color w:val="111111"/>
          <w:sz w:val="28"/>
          <w:szCs w:val="28"/>
          <w:rtl/>
        </w:rPr>
        <w:t xml:space="preserve">مُحَمَّدُ بْنُ عَلِیِّ بْنِ الْحُسَیْنِ فِی مَعَانِی الْأَخْبَارِ عَنْ أَبِیهِ عَنْ سَعْدٍ عَنْ أَحْمَدَ بْنِ مُحَمَّدِ بْنِ عِیسَی عَنِ الْحَسَنِ بْنِ عَلِیِّ بْنِ فَضَّالٍ عَنِ الْمُفَضَّلِ بْنِ صَالِحٍ عَنْ زَیْدٍ الشَّحَّامِ قَالَ: سَأَلْتُ أَبَا عَبْدِ اللَّهِ ع عَنِ الرَّفَثِ وَ الْفُسُوقِ وَ الْجِدَالِ قَالَ أَمَّا الرَّفَثُ فَالْجِمَاعُ وَ أَمَّا الْفُسُوقُ فَهُوَ الْکَذِبُ أَ لَا تَسْمَعُ لِقَوْلِهِ تَعَالَی یا أَیُّهَا الَّذِینَ آمَنُوا إِنْ جاءَکُمْ فاسِقٌ بِنَبَإٍ فَتَبَیَّنُوا أَنْ تُصِیبُوا قَوْماً بِجَهالَةٍ </w:t>
      </w:r>
      <w:r>
        <w:rPr>
          <w:rStyle w:val="FootnoteReference"/>
        </w:rPr>
        <w:footnoteReference w:id="2851"/>
      </w:r>
      <w:r>
        <w:rPr>
          <w:rFonts w:ascii="Amiri" w:hAnsi="Amiri" w:eastAsia="Amiri" w:cs="Amiri"/>
          <w:lang w:bidi="ar-SA"/>
          <w:color w:val="111111"/>
          <w:sz w:val="28"/>
          <w:szCs w:val="28"/>
          <w:rtl/>
        </w:rPr>
        <w:t xml:space="preserve">وَ الْجِدَالُ هُوَ قَوْلُ الرَّجُلِ لَا وَ اللَّهِ وَ بَلَی وَ اللَّهِ وَ سِبَابُ الرَّجُلِ الرَّجُلَ.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امّا «رفث» [که به معنی هرگونه انگیزه‌ی شهوت جنسی است در اینجا به معنی] جماع و آمیزش جنسی است. و «فسوق» [که به معنی بیرون‌رفتن از حدود حقّ و مسئولیّت آن است، در اینجا] دروغ‌گویی است. مگر نشنیده‌ای که خدا فرموده است: ای کسانی که ایمان آورده‌اید! اگر شخص فاسقی خبری برای شما بیاورد، درباره‌ی آن تحقیق کنید، مبادا به گروهی از روی نادانی آسیب برسانید ... (حجرات/6) و «جدال» [که به معنی درگیری و ستیزه در گفتگو برای تحمیل نظر است]، آن گفتاری از آدمی است که مرتّب بگوید: «نه! به خدا سوگند»! و «آری! به خدا سوگند»!</w:t>
      </w:r>
    </w:p>
    <w:p>
      <w:pPr>
        <w:pStyle w:val="Heading5"/>
      </w:pPr>
      <w:bookmarkStart w:id="2371" w:name="_Toc1814"/>
      <w:r>
        <w:t>[رقم الحدیث الکلی: 16796 - رقم الحدیث الباب: 9]</w:t>
      </w:r>
      <w:bookmarkEnd w:id="2371"/>
    </w:p>
    <w:p>
      <w:pPr>
        <w:pStyle w:val="BookText"/>
      </w:pPr>
      <w:r>
        <w:rPr>
          <w:rFonts w:ascii="Times New Roman" w:hAnsi="Times New Roman" w:eastAsia="Times New Roman" w:cs="Times New Roman"/>
          <w:lang w:val="en-US" w:bidi="en-US"/>
          <w:color w:val="111111"/>
          <w:sz w:val="28"/>
          <w:szCs w:val="28"/>
          <w:rtl/>
        </w:rPr>
        <w:t xml:space="preserve">16796- 9- </w:t>
      </w:r>
      <w:r>
        <w:rPr>
          <w:rStyle w:val="FootnoteReference"/>
        </w:rPr>
        <w:footnoteReference w:id="2852"/>
      </w:r>
      <w:r>
        <w:rPr>
          <w:rFonts w:ascii="Amiri" w:hAnsi="Amiri" w:eastAsia="Amiri" w:cs="Amiri"/>
          <w:lang w:bidi="ar-SA"/>
          <w:color w:val="111111"/>
          <w:sz w:val="28"/>
          <w:szCs w:val="28"/>
          <w:rtl/>
        </w:rPr>
        <w:t xml:space="preserve">الْعَیَّاشِیُّ فِی تَفْسِیرِهِ عَنْ مُعَاوِیَةَ بْنِ عَمَّارٍ عَنْ أَبِی عَبْدِ اللَّهِ ع فِی قَوْلِ اللَّهِ الْحَجُّ أَشْهُرٌ مَعْلُوماتٌ فَمَنْ فَرَضَ فِیهِنَّ الْحَجَّ فَلا رَفَثَ وَ لا فُسُوقَ وَ لا جِدالَ فِی الْحَجِّ </w:t>
      </w:r>
      <w:r>
        <w:rPr>
          <w:rStyle w:val="FootnoteReference"/>
        </w:rPr>
        <w:footnoteReference w:id="2853"/>
      </w:r>
      <w:r>
        <w:rPr>
          <w:rFonts w:ascii="Amiri" w:hAnsi="Amiri" w:eastAsia="Amiri" w:cs="Amiri"/>
          <w:lang w:bidi="ar-SA"/>
          <w:color w:val="111111"/>
          <w:sz w:val="28"/>
          <w:szCs w:val="28"/>
          <w:rtl/>
        </w:rPr>
        <w:t xml:space="preserve">وَ الرَّفَثُ الْجِمَاعُ وَ الْفُسُوقُ الْکَذِبُ وَ السِّبَابُ وَ الْجِدَالُ قَوْلُ الرَّجُلِ لَا وَ اللَّهِ وَ بَلَی وَ اللَّهِ.</w:t>
      </w:r>
    </w:p>
    <w:p>
      <w:pPr>
        <w:pStyle w:val="BookText"/>
      </w:pPr>
      <w:r>
        <w:rPr>
          <w:rFonts w:ascii="Amiri" w:hAnsi="Amiri" w:eastAsia="Amiri" w:cs="Amiri"/>
          <w:lang w:bidi="ar-SA"/>
          <w:color w:val="111111"/>
          <w:sz w:val="28"/>
          <w:szCs w:val="28"/>
          <w:rtl/>
        </w:rPr>
        <w:t xml:space="preserve">أَقُولُ: وَ یَأْتِی مَا یَدُلُّ عَلَی ذَلِکَ فِی الْکَفَّارَاتِ </w:t>
      </w:r>
      <w:r>
        <w:rPr>
          <w:rStyle w:val="FootnoteReference"/>
        </w:rPr>
        <w:footnoteReference w:id="28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تقدم ما یدلّ علی ذلک فی الحدیث 11 من الباب 6 من أبواب وجوب الحجّ، و فی الحدیث 29 من الباب 2 من أبواب أقسام الحجّ.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عمار از امام صادق (ع) درباره‌ی قول خداوند «الْحَجُّ أَشْهُرٌ مَعْلُوماتٌ فَمَنْ فَرَضَ فِیهِنَّ الْحَجَّ فَلا رَفَثَ وَ لا فُسُوقَ وَ لا جِدالَ فِی الْحَجِّ» (بقره 2:197) نقل می‌کند که فرمود: "رفث نزدیکی جنسی است و فسوق دروغ و ناسزا است و جدال گفتن مرد 'لا والله' و 'بلی والله' است."</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460" w:name="pg14665_148161"/>
    <w:bookmarkEnd w:id="460"/>
    <w:p>
      <w:pPr>
        <w:pStyle w:val="Heading4"/>
      </w:pPr>
      <w:bookmarkStart w:id="2372" w:name="_Toc1815"/>
      <w:r>
        <w:t>33- بَابُ تَحْرِیمِ اکْتِحَالِ الْمُحْرِمِ وَ الْمُحْرِمَةِ بِمَا فِیهِ طِیبٌ وَ بِالْکُحْلِ الْأَسْوَدِ لِلزِّینَةِ وَ جَوَازِ اکْتِحَالِهِمَا بِمَا سِوَاهُمَا وَ بِهِمَا لِلضَّرُورَةِ</w:t>
      </w:r>
      <w:bookmarkEnd w:id="2372"/>
    </w:p>
    <w:p>
      <w:pPr>
        <w:pStyle w:val="Heading5"/>
      </w:pPr>
      <w:bookmarkStart w:id="2373" w:name="_Toc1816"/>
      <w:r>
        <w:t>اشارة</w:t>
      </w:r>
      <w:bookmarkEnd w:id="2373"/>
    </w:p>
    <w:p>
      <w:pPr>
        <w:pStyle w:val="BookText"/>
      </w:pPr>
      <w:r>
        <w:rPr>
          <w:rStyle w:val="FootnoteReference"/>
        </w:rPr>
        <w:footnoteReference w:id="2855"/>
      </w:r>
      <w:r>
        <w:rPr>
          <w:rFonts w:ascii="Amiri" w:hAnsi="Amiri" w:eastAsia="Amiri" w:cs="Amiri"/>
          <w:lang w:bidi="ar-SA"/>
          <w:color w:val="111111"/>
          <w:sz w:val="28"/>
          <w:szCs w:val="28"/>
          <w:rtl/>
        </w:rPr>
        <w:t xml:space="preserve">33 بَابُ تَحْرِیمِ اکْتِحَالِ الْمُحْرِمِ وَ الْمُحْرِمَةِ بِمَا فِیهِ طِیبٌ وَ بِالْکُحْلِ الْأَسْوَدِ لِلزِّینَةِ وَ جَوَازِ اکْتِحَالِهِمَا بِمَا سِوَاهُمَا وَ بِهِمَا لِلضَّرُورَةِ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74" w:name="_Toc1817"/>
      <w:r>
        <w:t>[رقم الحدیث الکلی: 16797 - رقم الحدیث الباب: 1]</w:t>
      </w:r>
      <w:bookmarkEnd w:id="2374"/>
    </w:p>
    <w:p>
      <w:pPr>
        <w:pStyle w:val="BookText"/>
      </w:pPr>
      <w:r>
        <w:rPr>
          <w:rFonts w:ascii="Times New Roman" w:hAnsi="Times New Roman" w:eastAsia="Times New Roman" w:cs="Times New Roman"/>
          <w:lang w:val="en-US" w:bidi="en-US"/>
          <w:color w:val="111111"/>
          <w:sz w:val="28"/>
          <w:szCs w:val="28"/>
          <w:rtl/>
        </w:rPr>
        <w:t xml:space="preserve">16797- 1- </w:t>
      </w:r>
      <w:r>
        <w:rPr>
          <w:rStyle w:val="FootnoteReference"/>
        </w:rPr>
        <w:footnoteReference w:id="2856"/>
      </w:r>
      <w:r>
        <w:rPr>
          <w:rFonts w:ascii="Amiri" w:hAnsi="Amiri" w:eastAsia="Amiri" w:cs="Amiri"/>
          <w:lang w:bidi="ar-SA"/>
          <w:color w:val="111111"/>
          <w:sz w:val="28"/>
          <w:szCs w:val="28"/>
          <w:rtl/>
        </w:rPr>
        <w:t xml:space="preserve">مُحَمَّدُ بْنُ الْحَسَنِ بِإِسْنَادِهِ عَنِ الْحُسَیْنِ بْنِ سَعِیدٍ عَنْ فَضَالَةَ وَ صَفْوَانَ جَمِیعاً عَنْ مُعَاوِیَةَ بْنِ عَمَّارٍ عَنْ أَبِی عَبْدِ اللَّهِ ع قَالَ: لَا بَأْسَ أَنْ یَکْتَحِلَ وَ هُوَ مُحْرِمٌ </w:t>
      </w:r>
      <w:r>
        <w:rPr>
          <w:rStyle w:val="FootnoteReference"/>
        </w:rPr>
        <w:footnoteReference w:id="2857"/>
      </w:r>
      <w:r>
        <w:rPr>
          <w:rFonts w:ascii="Amiri" w:hAnsi="Amiri" w:eastAsia="Amiri" w:cs="Amiri"/>
          <w:lang w:bidi="ar-SA"/>
          <w:color w:val="111111"/>
          <w:sz w:val="28"/>
          <w:szCs w:val="28"/>
          <w:rtl/>
        </w:rPr>
        <w:t xml:space="preserve">بِمَا لَمْ یَکُنْ فِیهِ طِیبٌ یُوجَدُ رِیحُهُ فَأَمَّا لِلزِّینَةِ فَلَا.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 بْنِ عَمَّارٍ: حضرت صادق * فرمودند شخص محرم می تواند سرمه ای که بوی خوش نداشته باشد را به چشم بکشد ولی اگربرای زینت باشد جایز نیست .</w:t>
      </w:r>
    </w:p>
    <w:p>
      <w:pPr>
        <w:pStyle w:val="Heading5"/>
      </w:pPr>
      <w:bookmarkStart w:id="2375" w:name="_Toc1818"/>
      <w:r>
        <w:t>[رقم الحدیث الکلی: 16798 - رقم الحدیث الباب: 2]</w:t>
      </w:r>
      <w:bookmarkEnd w:id="2375"/>
    </w:p>
    <w:p>
      <w:pPr>
        <w:pStyle w:val="BookText"/>
      </w:pPr>
      <w:r>
        <w:rPr>
          <w:rFonts w:ascii="Times New Roman" w:hAnsi="Times New Roman" w:eastAsia="Times New Roman" w:cs="Times New Roman"/>
          <w:lang w:val="en-US" w:bidi="en-US"/>
          <w:color w:val="111111"/>
          <w:sz w:val="28"/>
          <w:szCs w:val="28"/>
          <w:rtl/>
        </w:rPr>
        <w:t xml:space="preserve">16798- 2- </w:t>
      </w:r>
      <w:r>
        <w:rPr>
          <w:rStyle w:val="FootnoteReference"/>
        </w:rPr>
        <w:footnoteReference w:id="2858"/>
      </w:r>
      <w:r>
        <w:rPr>
          <w:rFonts w:ascii="Amiri" w:hAnsi="Amiri" w:eastAsia="Amiri" w:cs="Amiri"/>
          <w:lang w:bidi="ar-SA"/>
          <w:color w:val="111111"/>
          <w:sz w:val="28"/>
          <w:szCs w:val="28"/>
          <w:rtl/>
        </w:rPr>
        <w:t xml:space="preserve">وَ عَنْهُ عَنْ فَضَالَةَ عَنْ مُعَاوِیَةَ عَنْ أَبِی عَبْدِ اللَّهِ ع قَالَ: لَا یَکْتَحِلُ الرَّجُلُ وَ الْمَرْأَةُ الْمُحْرِمَانِ بِالْکُحْلِ الْأَسْوَدِ إِلَّا مِنْ عِلَّةٍ.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مرد وزن محرم نباید سرمه سیاه بکشند مگربخاطر بیماری .</w:t>
      </w:r>
    </w:p>
    <w:p>
      <w:pPr>
        <w:pStyle w:val="Heading5"/>
      </w:pPr>
      <w:bookmarkStart w:id="2376" w:name="_Toc1819"/>
      <w:r>
        <w:t>[رقم الحدیث الکلی: 16799 - رقم الحدیث الباب: 3]</w:t>
      </w:r>
      <w:bookmarkEnd w:id="2376"/>
    </w:p>
    <w:p>
      <w:pPr>
        <w:pStyle w:val="BookText"/>
      </w:pPr>
      <w:r>
        <w:rPr>
          <w:rFonts w:ascii="Times New Roman" w:hAnsi="Times New Roman" w:eastAsia="Times New Roman" w:cs="Times New Roman"/>
          <w:lang w:val="en-US" w:bidi="en-US"/>
          <w:color w:val="111111"/>
          <w:sz w:val="28"/>
          <w:szCs w:val="28"/>
          <w:rtl/>
        </w:rPr>
        <w:t xml:space="preserve">16799- 3- </w:t>
      </w:r>
      <w:r>
        <w:rPr>
          <w:rStyle w:val="FootnoteReference"/>
        </w:rPr>
        <w:footnoteReference w:id="2859"/>
      </w:r>
      <w:r>
        <w:rPr>
          <w:rFonts w:ascii="Amiri" w:hAnsi="Amiri" w:eastAsia="Amiri" w:cs="Amiri"/>
          <w:lang w:bidi="ar-SA"/>
          <w:color w:val="111111"/>
          <w:sz w:val="28"/>
          <w:szCs w:val="28"/>
          <w:rtl/>
        </w:rPr>
        <w:t xml:space="preserve">وَ عَنْهُ عَنْ صَفْوَانَ عَنْ حَرِیزٍ عَنْ زُرَارَةَ عَنْهُ ع قَالَ: تَکْتَحِلُ الْمَرْأَةُ </w:t>
      </w:r>
      <w:r>
        <w:rPr>
          <w:rStyle w:val="FootnoteReference"/>
        </w:rPr>
        <w:footnoteReference w:id="2860"/>
      </w:r>
      <w:r>
        <w:rPr>
          <w:rFonts w:ascii="Amiri" w:hAnsi="Amiri" w:eastAsia="Amiri" w:cs="Amiri"/>
          <w:lang w:bidi="ar-SA"/>
          <w:color w:val="111111"/>
          <w:sz w:val="28"/>
          <w:szCs w:val="28"/>
          <w:rtl/>
        </w:rPr>
        <w:t xml:space="preserve">بِالْکُحْلِ کُلِّهِ إِلَّا الْکُحْلَ الْأَسْوَدَ </w:t>
      </w:r>
      <w:r>
        <w:rPr>
          <w:rStyle w:val="FootnoteReference"/>
        </w:rPr>
        <w:footnoteReference w:id="2861"/>
      </w:r>
      <w:r>
        <w:rPr>
          <w:rFonts w:ascii="Amiri" w:hAnsi="Amiri" w:eastAsia="Amiri" w:cs="Amiri"/>
          <w:lang w:bidi="ar-SA"/>
          <w:color w:val="111111"/>
          <w:sz w:val="28"/>
          <w:szCs w:val="28"/>
          <w:rtl/>
        </w:rPr>
        <w:t xml:space="preserve">لِلزِّینَةِ.</w:t>
      </w:r>
    </w:p>
    <w:p>
      <w:pPr>
        <w:pStyle w:val="BookText"/>
      </w:pPr>
      <w:r>
        <w:rPr>
          <w:rFonts w:ascii="Amiri" w:hAnsi="Amiri" w:eastAsia="Amiri" w:cs="Amiri"/>
          <w:lang w:bidi="ar-SA"/>
          <w:color w:val="111111"/>
          <w:sz w:val="28"/>
          <w:szCs w:val="28"/>
          <w:rtl/>
        </w:rPr>
        <w:t xml:space="preserve">وَ رَوَاهُ الصَّدُوقُ فِی الْمُقْنِعِ مُرْسَلًا نَحْوَهُ </w:t>
      </w:r>
      <w:r>
        <w:rPr>
          <w:rStyle w:val="FootnoteReference"/>
        </w:rPr>
        <w:footnoteReference w:id="28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زن محرم با انواع سرمه ها می تواند سرمه بکشد مگر سرمه سیاه چون زینت است</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461" w:name="pg14665_148162"/>
    <w:bookmarkEnd w:id="461"/>
    <w:p>
      <w:pPr>
        <w:pStyle w:val="Heading5"/>
      </w:pPr>
      <w:bookmarkStart w:id="2377" w:name="_Toc1820"/>
      <w:r>
        <w:t>[رقم الحدیث الکلی: 16800 - رقم الحدیث الباب: 4]</w:t>
      </w:r>
      <w:bookmarkEnd w:id="2377"/>
    </w:p>
    <w:p>
      <w:pPr>
        <w:pStyle w:val="BookText"/>
      </w:pPr>
      <w:r>
        <w:rPr>
          <w:rFonts w:ascii="Times New Roman" w:hAnsi="Times New Roman" w:eastAsia="Times New Roman" w:cs="Times New Roman"/>
          <w:lang w:val="en-US" w:bidi="en-US"/>
          <w:color w:val="111111"/>
          <w:sz w:val="28"/>
          <w:szCs w:val="28"/>
          <w:rtl/>
        </w:rPr>
        <w:t xml:space="preserve">16800- 4- </w:t>
      </w:r>
      <w:r>
        <w:rPr>
          <w:rStyle w:val="FootnoteReference"/>
        </w:rPr>
        <w:footnoteReference w:id="2863"/>
      </w:r>
      <w:r>
        <w:rPr>
          <w:rFonts w:ascii="Amiri" w:hAnsi="Amiri" w:eastAsia="Amiri" w:cs="Amiri"/>
          <w:lang w:bidi="ar-SA"/>
          <w:color w:val="111111"/>
          <w:sz w:val="28"/>
          <w:szCs w:val="28"/>
          <w:rtl/>
        </w:rPr>
        <w:t xml:space="preserve">وَ عَنْهُمْ عَنْ حَمَّادٍ عَنْ حَرِیزٍ عَنْ أَبِی عَبْدِ اللَّهِ ع قَالَ: لَا تَکْتَحِلُ الْمَرْأَةُ الْمُحْرِمَةُ بِالسَّوَادِ إِنَّ السَّوَادَ زِینَةٌ.</w:t>
      </w:r>
    </w:p>
    <w:p>
      <w:pPr>
        <w:pStyle w:val="BookText"/>
      </w:pPr>
      <w:r>
        <w:rPr>
          <w:rFonts w:ascii="Amiri" w:hAnsi="Amiri" w:eastAsia="Amiri" w:cs="Amiri"/>
          <w:lang w:bidi="ar-SA"/>
          <w:color w:val="111111"/>
          <w:sz w:val="28"/>
          <w:szCs w:val="28"/>
          <w:rtl/>
        </w:rPr>
        <w:t xml:space="preserve">وَ رَوَاهُ الْکُلَیْنِیُّ عَنْ عَلِیِّ بْنِ إِبْرَاهِیمَ عَنْ أَبِیهِ عَنْ حَمَّادِ بْنِ عِیسَی عَنْ حَرِیزٍ </w:t>
      </w:r>
      <w:r>
        <w:rPr>
          <w:rStyle w:val="FootnoteReference"/>
        </w:rPr>
        <w:footnoteReference w:id="2864"/>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فِی الْعِلَلِ عَنْ مُحَمَّدِ بْنِ الْحَسَنِ عَنِ الْحُسَیْنِ بْنِ الْحَسَنِ بْنِ أَبَانٍ عَنِ الْحُسَیْنِ بْنِ سَعِیدٍ عَنْ حَمَّادٍ مِثْلَهُ إِلَّا أَنَّهُ قَالَ إِنَّ السَّوَادَ مِنَ الزِّینَةِ </w:t>
      </w:r>
      <w:r>
        <w:rPr>
          <w:rStyle w:val="FootnoteReference"/>
        </w:rPr>
        <w:footnoteReference w:id="286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حريز گويد: امام صادق عليه السّلام فرمود:</w:t>
      </w:r>
    </w:p>
    <w:p>
      <w:pPr>
        <w:pStyle w:val="BookText"/>
      </w:pPr>
      <w:r>
        <w:rPr>
          <w:rFonts w:ascii="Amiri" w:hAnsi="Amiri" w:eastAsia="Amiri" w:cs="Amiri"/>
          <w:lang w:bidi="ar-SA"/>
          <w:color w:val="111111"/>
          <w:sz w:val="28"/>
          <w:szCs w:val="28"/>
          <w:rtl/>
        </w:rPr>
        <w:t xml:space="preserve">زن محرم نبايد سرمه سياه استعمال كند، زيرا سياهى آن زينت است.</w:t>
      </w:r>
    </w:p>
    <w:p>
      <w:pPr>
        <w:pStyle w:val="Heading5"/>
      </w:pPr>
      <w:bookmarkStart w:id="2378" w:name="_Toc1821"/>
      <w:r>
        <w:t>[رقم الحدیث الکلی: 16801 - رقم الحدیث الباب: 5]</w:t>
      </w:r>
      <w:bookmarkEnd w:id="2378"/>
    </w:p>
    <w:p>
      <w:pPr>
        <w:pStyle w:val="BookText"/>
      </w:pPr>
      <w:r>
        <w:rPr>
          <w:rFonts w:ascii="Times New Roman" w:hAnsi="Times New Roman" w:eastAsia="Times New Roman" w:cs="Times New Roman"/>
          <w:lang w:val="en-US" w:bidi="en-US"/>
          <w:color w:val="111111"/>
          <w:sz w:val="28"/>
          <w:szCs w:val="28"/>
          <w:rtl/>
        </w:rPr>
        <w:t xml:space="preserve">16801- 5- </w:t>
      </w:r>
      <w:r>
        <w:rPr>
          <w:rStyle w:val="FootnoteReference"/>
        </w:rPr>
        <w:footnoteReference w:id="2866"/>
      </w:r>
      <w:r>
        <w:rPr>
          <w:rFonts w:ascii="Amiri" w:hAnsi="Amiri" w:eastAsia="Amiri" w:cs="Amiri"/>
          <w:lang w:bidi="ar-SA"/>
          <w:color w:val="111111"/>
          <w:sz w:val="28"/>
          <w:szCs w:val="28"/>
          <w:rtl/>
        </w:rPr>
        <w:t xml:space="preserve">وَ بِإِسْنَادِهِ عَنْ مُوسَی بْنِ الْقَاسِمِ عَنْ عَبْدِ الرَّحْمَنِ عَنْ عَبْدِ اللَّهِ بْنِ سِنَانٍ قَالَ سَمِعْتُ أَبَا عَبْدِ اللَّهِ ع یَقُولُ یَکْتَحِلُ الْمُحْرِمُ إِنْ هُوَ رَمِدَ بِکُحْلٍ لَیْسَ فِیهِ زَعْفَرَانٌ.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مرد محرم بخاطرچشم درد می تواند سرمه استعمال کند بشرط اینکه زعفران درآن نباشد .</w:t>
      </w:r>
    </w:p>
    <w:p>
      <w:pPr>
        <w:pStyle w:val="Heading5"/>
      </w:pPr>
      <w:bookmarkStart w:id="2379" w:name="_Toc1822"/>
      <w:r>
        <w:t>[رقم الحدیث الکلی: 16802 - رقم الحدیث الباب: 6]</w:t>
      </w:r>
      <w:bookmarkEnd w:id="2379"/>
    </w:p>
    <w:p>
      <w:pPr>
        <w:pStyle w:val="BookText"/>
      </w:pPr>
      <w:r>
        <w:rPr>
          <w:rFonts w:ascii="Times New Roman" w:hAnsi="Times New Roman" w:eastAsia="Times New Roman" w:cs="Times New Roman"/>
          <w:lang w:val="en-US" w:bidi="en-US"/>
          <w:color w:val="111111"/>
          <w:sz w:val="28"/>
          <w:szCs w:val="28"/>
          <w:rtl/>
        </w:rPr>
        <w:t xml:space="preserve">16802- 6- </w:t>
      </w:r>
      <w:r>
        <w:rPr>
          <w:rStyle w:val="FootnoteReference"/>
        </w:rPr>
        <w:footnoteReference w:id="2867"/>
      </w:r>
      <w:r>
        <w:rPr>
          <w:rFonts w:ascii="Amiri" w:hAnsi="Amiri" w:eastAsia="Amiri" w:cs="Amiri"/>
          <w:lang w:bidi="ar-SA"/>
          <w:color w:val="111111"/>
          <w:sz w:val="28"/>
          <w:szCs w:val="28"/>
          <w:rtl/>
        </w:rPr>
        <w:t xml:space="preserve">وَ عَنْهُ عَنْ یَزِیدَ بْنِ إِسْحَاقَ عَنْ هَارُونَ بْنِ حَمْزَةَ عَنْ أَبِی عَبْدِ اللَّهِ ع قَالَ: لَا یَکْحُلُ </w:t>
      </w:r>
      <w:r>
        <w:rPr>
          <w:rStyle w:val="FootnoteReference"/>
        </w:rPr>
        <w:footnoteReference w:id="2868"/>
      </w:r>
      <w:r>
        <w:rPr>
          <w:rFonts w:ascii="Amiri" w:hAnsi="Amiri" w:eastAsia="Amiri" w:cs="Amiri"/>
          <w:lang w:bidi="ar-SA"/>
          <w:color w:val="111111"/>
          <w:sz w:val="28"/>
          <w:szCs w:val="28"/>
          <w:rtl/>
        </w:rPr>
        <w:t xml:space="preserve">الْمُحْرِمُ عَیْنَیْهِ بِکُحْلٍ فِیهِ زَعْفَرَانٌ وَ لْیَکْحُلْ </w:t>
      </w:r>
      <w:r>
        <w:rPr>
          <w:rStyle w:val="FootnoteReference"/>
        </w:rPr>
        <w:footnoteReference w:id="2869"/>
      </w:r>
      <w:r>
        <w:rPr>
          <w:rFonts w:ascii="Amiri" w:hAnsi="Amiri" w:eastAsia="Amiri" w:cs="Amiri"/>
          <w:lang w:bidi="ar-SA"/>
          <w:color w:val="111111"/>
          <w:sz w:val="28"/>
          <w:szCs w:val="28"/>
          <w:rtl/>
        </w:rPr>
        <w:t xml:space="preserve">بِکُحْلٍ فَارِسِیٍّ.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محرم نباید باسرمه زعفران دارچشمان خود را سرمه بکشد ولی با سرمه فارسی اشکالی ندارد .</w:t>
      </w:r>
    </w:p>
    <w:p>
      <w:pPr>
        <w:pStyle w:val="Heading5"/>
      </w:pPr>
      <w:bookmarkStart w:id="2380" w:name="_Toc1823"/>
      <w:r>
        <w:t>[رقم الحدیث الکلی: 16803 - رقم الحدیث الباب: 7]</w:t>
      </w:r>
      <w:bookmarkEnd w:id="2380"/>
    </w:p>
    <w:p>
      <w:pPr>
        <w:pStyle w:val="BookText"/>
      </w:pPr>
      <w:r>
        <w:rPr>
          <w:rFonts w:ascii="Times New Roman" w:hAnsi="Times New Roman" w:eastAsia="Times New Roman" w:cs="Times New Roman"/>
          <w:lang w:val="en-US" w:bidi="en-US"/>
          <w:color w:val="111111"/>
          <w:sz w:val="28"/>
          <w:szCs w:val="28"/>
          <w:rtl/>
        </w:rPr>
        <w:t xml:space="preserve">16803- 7- </w:t>
      </w:r>
      <w:r>
        <w:rPr>
          <w:rStyle w:val="FootnoteReference"/>
        </w:rPr>
        <w:footnoteReference w:id="2870"/>
      </w:r>
      <w:r>
        <w:rPr>
          <w:rFonts w:ascii="Amiri" w:hAnsi="Amiri" w:eastAsia="Amiri" w:cs="Amiri"/>
          <w:lang w:bidi="ar-SA"/>
          <w:color w:val="111111"/>
          <w:sz w:val="28"/>
          <w:szCs w:val="28"/>
          <w:rtl/>
        </w:rPr>
        <w:t xml:space="preserve">مُحَمَّدُ بْنُ یَعْقُوبَ عَنْ عَلِیٍّ عَنْ أَبِیهِ عَنِ ابْنِ أَبِی عُمَیْرٍ عَنْ حَمَّادٍ عَنِ الْحَلَبِیِّ عَنْ أَبِی عَبْدِ اللَّهِ ع قَالَ:</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462" w:name="pg14665_148163"/>
    <w:bookmarkEnd w:id="462"/>
    <w:p>
      <w:pPr>
        <w:pStyle w:val="BookText"/>
      </w:pPr>
      <w:r>
        <w:rPr>
          <w:rFonts w:ascii="Amiri" w:hAnsi="Amiri" w:eastAsia="Amiri" w:cs="Amiri"/>
          <w:lang w:bidi="ar-SA"/>
          <w:color w:val="111111"/>
          <w:sz w:val="28"/>
          <w:szCs w:val="28"/>
          <w:rtl/>
        </w:rPr>
        <w:t xml:space="preserve">سَأَلْتُهُ عَنِ الْکُحْلِ لِلْمُحْرِمِ فَقَالَ أَمَّا بِالسَّوَادِ فَلَا وَ لَکِنْ بِالصَّبِرِ وَ الْحُضَضِ </w:t>
      </w:r>
      <w:r>
        <w:rPr>
          <w:rStyle w:val="FootnoteReference"/>
        </w:rPr>
        <w:footnoteReference w:id="28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ابو عبدالله علیه‌السلام گفت:</w:t>
      </w:r>
    </w:p>
    <w:p>
      <w:pPr>
        <w:pStyle w:val="BookText"/>
      </w:pPr>
      <w:r>
        <w:rPr>
          <w:rFonts w:ascii="IRNazanin" w:hAnsi="IRNazanin" w:eastAsia="IRNazanin" w:cs="IRNazanin"/>
          <w:lang w:bidi="fa-IR"/>
          <w:color w:val="111111"/>
          <w:sz w:val="28"/>
          <w:szCs w:val="28"/>
          <w:rtl/>
        </w:rPr>
        <w:t xml:space="preserve">ازایشان در مورد استفاده از سرمه برای محرم سؤال کردم. پس فرمود: اما با سرمه سیاه نه، ولی با صبر و حضض (نوعی گیاه) بله.</w:t>
      </w:r>
    </w:p>
    <w:p>
      <w:pPr>
        <w:pStyle w:val="Heading5"/>
      </w:pPr>
      <w:bookmarkStart w:id="2381" w:name="_Toc1824"/>
      <w:r>
        <w:t>[رقم الحدیث الکلی: 16804 - رقم الحدیث الباب: 8]</w:t>
      </w:r>
      <w:bookmarkEnd w:id="2381"/>
    </w:p>
    <w:p>
      <w:pPr>
        <w:pStyle w:val="BookText"/>
      </w:pPr>
      <w:r>
        <w:rPr>
          <w:rFonts w:ascii="Times New Roman" w:hAnsi="Times New Roman" w:eastAsia="Times New Roman" w:cs="Times New Roman"/>
          <w:lang w:val="en-US" w:bidi="en-US"/>
          <w:color w:val="111111"/>
          <w:sz w:val="28"/>
          <w:szCs w:val="28"/>
          <w:rtl/>
        </w:rPr>
        <w:t xml:space="preserve">16804- 8- </w:t>
      </w:r>
      <w:r>
        <w:rPr>
          <w:rStyle w:val="FootnoteReference"/>
        </w:rPr>
        <w:footnoteReference w:id="2872"/>
      </w:r>
      <w:r>
        <w:rPr>
          <w:rFonts w:ascii="Amiri" w:hAnsi="Amiri" w:eastAsia="Amiri" w:cs="Amiri"/>
          <w:lang w:bidi="ar-SA"/>
          <w:color w:val="111111"/>
          <w:sz w:val="28"/>
          <w:szCs w:val="28"/>
          <w:rtl/>
        </w:rPr>
        <w:t xml:space="preserve">وَ عَنْهُ عَنْ أَبِیهِ عَنِ ابْنِ أَبِی عُمَیْرٍ عَنْ مُعَاوِیَةَ عَنْ أَبِی عَبْدِ اللَّهِ ع قَالَ: الْمُحْرِمُ لَا یَکْتَحِلُ إِلَّا مِنْ وَجَعٍ وَ قَالَ لَا بَأْسَ بِأَنْ تَکْتَحِلَ وَ أَنْتَ مُحْرِمٌ بِمَا لَمْ یَکُنْ فِیهِ طِیبٌ یُوجَدُ رِیحُهُ فَأَمَّا لِلزِّینَةِ فَلَا.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 بْنِ عَمَّارٍ: حضرت صادق * فرمودند شخص محرم می تواند سرمه ای که بوی خوش نداشته باشد را به چشم بکشد ولی اگربرای زینت باشد جایز نیست .</w:t>
      </w:r>
    </w:p>
    <w:p>
      <w:pPr>
        <w:pStyle w:val="Heading5"/>
      </w:pPr>
      <w:bookmarkStart w:id="2382" w:name="_Toc1825"/>
      <w:r>
        <w:t>[رقم الحدیث الکلی: 16805 - رقم الحدیث الباب: 9]</w:t>
      </w:r>
      <w:bookmarkEnd w:id="2382"/>
    </w:p>
    <w:p>
      <w:pPr>
        <w:pStyle w:val="BookText"/>
      </w:pPr>
      <w:r>
        <w:rPr>
          <w:rFonts w:ascii="Times New Roman" w:hAnsi="Times New Roman" w:eastAsia="Times New Roman" w:cs="Times New Roman"/>
          <w:lang w:val="en-US" w:bidi="en-US"/>
          <w:color w:val="111111"/>
          <w:sz w:val="28"/>
          <w:szCs w:val="28"/>
          <w:rtl/>
        </w:rPr>
        <w:t xml:space="preserve">16805- 9- </w:t>
      </w:r>
      <w:r>
        <w:rPr>
          <w:rStyle w:val="FootnoteReference"/>
        </w:rPr>
        <w:footnoteReference w:id="2873"/>
      </w:r>
      <w:r>
        <w:rPr>
          <w:rFonts w:ascii="Amiri" w:hAnsi="Amiri" w:eastAsia="Amiri" w:cs="Amiri"/>
          <w:lang w:bidi="ar-SA"/>
          <w:color w:val="111111"/>
          <w:sz w:val="28"/>
          <w:szCs w:val="28"/>
          <w:rtl/>
        </w:rPr>
        <w:t xml:space="preserve">وَ عَنِ الْحُسَیْنِ بْنِ مُحَمَّدٍ عَنْ مُعَلَّی بْنِ مُحَمَّدٍ عَنِ الْحَسَنِ بْنِ عَلِیٍّ عَنْ أَبَانٍ عَمَّنْ أَخْبَرَهُ عَنْ أَبِی عَبْدِ اللَّهِ ع إِذَا اشْتَکَی الْمُحْرِمُ عَیْنَیْهِ فَلْیَکْتَحِلْ بِکُحْلٍ لَیْسَ فِیهِ مِسْکٌ وَ لَا طِیبٌ.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ابان از کسی که او را خبر داد از ابو عبدالله علیه‌السلام: وقتی محرم از چشمانش شکایت داشت، سرمه‌ای بزند که در آن مشک و طیب (عطر) نباشد.</w:t>
      </w:r>
    </w:p>
    <w:p>
      <w:pPr>
        <w:pStyle w:val="Heading5"/>
      </w:pPr>
      <w:bookmarkStart w:id="2383" w:name="_Toc1826"/>
      <w:r>
        <w:t>[رقم الحدیث الکلی: 16806 - رقم الحدیث الباب: 10]</w:t>
      </w:r>
      <w:bookmarkEnd w:id="2383"/>
    </w:p>
    <w:p>
      <w:pPr>
        <w:pStyle w:val="BookText"/>
      </w:pPr>
      <w:r>
        <w:rPr>
          <w:rFonts w:ascii="Times New Roman" w:hAnsi="Times New Roman" w:eastAsia="Times New Roman" w:cs="Times New Roman"/>
          <w:lang w:val="en-US" w:bidi="en-US"/>
          <w:color w:val="111111"/>
          <w:sz w:val="28"/>
          <w:szCs w:val="28"/>
          <w:rtl/>
        </w:rPr>
        <w:t xml:space="preserve">16806- 10- </w:t>
      </w:r>
      <w:r>
        <w:rPr>
          <w:rStyle w:val="FootnoteReference"/>
        </w:rPr>
        <w:footnoteReference w:id="2874"/>
      </w:r>
      <w:r>
        <w:rPr>
          <w:rFonts w:ascii="Amiri" w:hAnsi="Amiri" w:eastAsia="Amiri" w:cs="Amiri"/>
          <w:lang w:bidi="ar-SA"/>
          <w:color w:val="111111"/>
          <w:sz w:val="28"/>
          <w:szCs w:val="28"/>
          <w:rtl/>
        </w:rPr>
        <w:t xml:space="preserve">وَ عَنْ عِدَّةٍ مِنْ أَصْحَابِنَا عَنْ أَحْمَدَ بْنِ مُحَمَّدٍ عَنْ عَلِیِّ بْنِ الْحَکَمِ عَنْ عَبْدِ اللَّهِ بْنِ یَحْیَی الْکَاهِلِیِّ عَنْ أَبِی عَبْدِ اللَّهِ ع قَالَ: سَأَلَهُ رَجُلٌ ضَرِیرٌ </w:t>
      </w:r>
      <w:r>
        <w:rPr>
          <w:rStyle w:val="FootnoteReference"/>
        </w:rPr>
        <w:footnoteReference w:id="2875"/>
      </w:r>
      <w:r>
        <w:rPr>
          <w:rFonts w:ascii="Amiri" w:hAnsi="Amiri" w:eastAsia="Amiri" w:cs="Amiri"/>
          <w:lang w:bidi="ar-SA"/>
          <w:color w:val="111111"/>
          <w:sz w:val="28"/>
          <w:szCs w:val="28"/>
          <w:rtl/>
        </w:rPr>
        <w:t xml:space="preserve">وَ أَنَا حَاضِرٌ فَقَالَ أَکْتَحِلُ إِذَا أَحْرَمْتُ قَالَ لَا وَ لِمَ تَکْتَحِلُ قَالَ إِنِّی ضَرِیرُ الْبَصَرِ وَ إِذَا أَنَا اکْتَحَلْتُ نَفَعَنِی وَ إِنْ لَمْ أَکْتَحِلْ ضَرَّنِی قَالَ فَاکْتَحِلْ قَالَ فَإِنِّی أَجْعَلُ مَعَ الْکُحْلِ غَیْرَهُ قَالَ وَ مَا هُوَ قَالَ آخُذُ خِرْقَتَیْنِ فَأُرَبِّعُهُمَا فَأَجْعَلُ عَلَی کُلِّ عَیْنٍ خِرْقَةً وَ أَعْصِبُهُمَا بِعِصَابَةٍ إِلَی قَفَایَ فَإِذَا فَعَلْتُ ذَلِکَ نَفَعَنِی وَ إِذَا تَرَکْتُهُ ضَرَّنِی قَالَ فَاصْنَعْهُ.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یحیی الکاهلی از امام صادق (ع) نقل کرده است: مردی نابینا او را در حالی که من حضور داشتم، پرسید: "آیا وقتی محرم هستم، سرمه بزنم؟" ایشان فرمودند: "نه، و چرا سرمه می‌زنی؟" آن مرد گفت: "من بینایی ندارم و وقتی سرمه می‌زنم برایم مفید است و اگر سرمه نزنم برایم ضرر دارد." امام (ع) فرمودند: "پس سرمه بزن." آن مرد گفت: "من با سرمه چیز دیگری هم به کار می‌برم." امام پرسیدند: "آن چیست؟" آن مرد گفت: "دو تکه پارچه را می‌گیرم و آنها را چهارگوش می‌برم و بر هر چشم پارچه‌ای می‌گذارم و آنها را با بندی تا پشت سرم می‌بندم. وقتی این کار را می‌کنم، برایم مفید است و اگر آن را ترک کنم، برایم ضرر دارد." امام (ع) فرمودند: "پس انجام بده."</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463" w:name="pg14665_148164"/>
    <w:bookmarkEnd w:id="463"/>
    <w:p>
      <w:pPr>
        <w:pStyle w:val="Heading5"/>
      </w:pPr>
      <w:bookmarkStart w:id="2384" w:name="_Toc1827"/>
      <w:r>
        <w:t>[رقم الحدیث الکلی: 16807 - رقم الحدیث الباب: 11]</w:t>
      </w:r>
      <w:bookmarkEnd w:id="2384"/>
    </w:p>
    <w:p>
      <w:pPr>
        <w:pStyle w:val="BookText"/>
      </w:pPr>
      <w:r>
        <w:rPr>
          <w:rFonts w:ascii="Times New Roman" w:hAnsi="Times New Roman" w:eastAsia="Times New Roman" w:cs="Times New Roman"/>
          <w:lang w:val="en-US" w:bidi="en-US"/>
          <w:color w:val="111111"/>
          <w:sz w:val="28"/>
          <w:szCs w:val="28"/>
          <w:rtl/>
        </w:rPr>
        <w:t xml:space="preserve">16807- 11- </w:t>
      </w:r>
      <w:r>
        <w:rPr>
          <w:rStyle w:val="FootnoteReference"/>
        </w:rPr>
        <w:footnoteReference w:id="2876"/>
      </w:r>
      <w:r>
        <w:rPr>
          <w:rFonts w:ascii="Amiri" w:hAnsi="Amiri" w:eastAsia="Amiri" w:cs="Amiri"/>
          <w:lang w:bidi="ar-SA"/>
          <w:color w:val="111111"/>
          <w:sz w:val="28"/>
          <w:szCs w:val="28"/>
          <w:rtl/>
        </w:rPr>
        <w:t xml:space="preserve">وَ عَنْهُمْ عَنْ سَهْلِ بْنِ زِیَادٍ عَنْ مَنْصُورِ بْنِ الْعَبَّاسِ عَنْ إِسْمَاعِیلَ بْنِ مِهْرَانَ عَنِ النَّضْرِ بْنِ سُوَیْدٍ عَنْ أَبِی الْحَسَنِ ع فِی حَدِیثٍ أَنَّ الْمَرْأَةَ الْمُحْرِمَةَ لَا تَکْتَحِلُ إِلَّا مِنْ عِلَّةٍ.</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8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کاظم * : زن محرمه نباید سرمه بکشد مگربخاطربیماری .</w:t>
      </w:r>
    </w:p>
    <w:p>
      <w:pPr>
        <w:pStyle w:val="Heading5"/>
      </w:pPr>
      <w:bookmarkStart w:id="2385" w:name="_Toc1828"/>
      <w:r>
        <w:t>[رقم الحدیث الکلی: 16808 - رقم الحدیث الباب: 12]</w:t>
      </w:r>
      <w:bookmarkEnd w:id="2385"/>
    </w:p>
    <w:p>
      <w:pPr>
        <w:pStyle w:val="BookText"/>
      </w:pPr>
      <w:r>
        <w:rPr>
          <w:rFonts w:ascii="Times New Roman" w:hAnsi="Times New Roman" w:eastAsia="Times New Roman" w:cs="Times New Roman"/>
          <w:lang w:val="en-US" w:bidi="en-US"/>
          <w:color w:val="111111"/>
          <w:sz w:val="28"/>
          <w:szCs w:val="28"/>
          <w:rtl/>
        </w:rPr>
        <w:t xml:space="preserve">16808- 12- </w:t>
      </w:r>
      <w:r>
        <w:rPr>
          <w:rStyle w:val="FootnoteReference"/>
        </w:rPr>
        <w:footnoteReference w:id="2878"/>
      </w:r>
      <w:r>
        <w:rPr>
          <w:rFonts w:ascii="Amiri" w:hAnsi="Amiri" w:eastAsia="Amiri" w:cs="Amiri"/>
          <w:lang w:bidi="ar-SA"/>
          <w:color w:val="111111"/>
          <w:sz w:val="28"/>
          <w:szCs w:val="28"/>
          <w:rtl/>
        </w:rPr>
        <w:t xml:space="preserve">مُحَمَّدُ بْنُ عَلِیِّ بْنِ الْحُسَیْنِ بِإِسْنَادِهِ عَنْ مُحَمَّدِ بْنِ مُسْلِمٍ عَنْ أَبِی جَعْفَرٍ ع قَالَ: یَکْتَحِلُ الْمُحْرِمُ عَیْنَیْهِ إِنْ شَاءَ بِصَبِرٍ لَیْسَ فِیهِ زَعْفَرَانٌ وَ لَا وَرْسٌ.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 محرم می تواند ازسرمه صبر(نوعی گیاه) استفاده کند بشرط اینکه زعفران وورس نداشته باشد .</w:t>
      </w:r>
    </w:p>
    <w:p>
      <w:pPr>
        <w:pStyle w:val="Heading5"/>
      </w:pPr>
      <w:bookmarkStart w:id="2386" w:name="_Toc1829"/>
      <w:r>
        <w:t>[رقم الحدیث الکلی: 16809 - رقم الحدیث الباب: 13]</w:t>
      </w:r>
      <w:bookmarkEnd w:id="2386"/>
    </w:p>
    <w:p>
      <w:pPr>
        <w:pStyle w:val="BookText"/>
      </w:pPr>
      <w:r>
        <w:rPr>
          <w:rFonts w:ascii="Times New Roman" w:hAnsi="Times New Roman" w:eastAsia="Times New Roman" w:cs="Times New Roman"/>
          <w:lang w:val="en-US" w:bidi="en-US"/>
          <w:color w:val="111111"/>
          <w:sz w:val="28"/>
          <w:szCs w:val="28"/>
          <w:rtl/>
        </w:rPr>
        <w:t xml:space="preserve">16809- 13- </w:t>
      </w:r>
      <w:r>
        <w:rPr>
          <w:rStyle w:val="FootnoteReference"/>
        </w:rPr>
        <w:footnoteReference w:id="2879"/>
      </w:r>
      <w:r>
        <w:rPr>
          <w:rFonts w:ascii="Amiri" w:hAnsi="Amiri" w:eastAsia="Amiri" w:cs="Amiri"/>
          <w:lang w:bidi="ar-SA"/>
          <w:color w:val="111111"/>
          <w:sz w:val="28"/>
          <w:szCs w:val="28"/>
          <w:rtl/>
        </w:rPr>
        <w:t xml:space="preserve">وَ بِإِسْنَادِهِ عَنْ أَبِی بَصِیرٍ عَنْ أَبِی عَبْدِ اللَّهِ ع قَالَ: لَا بَأْسَ لِلْمُحْرِمِ أَنْ یَکْتَحِلَ بِکُحْلٍ لَیْسَ فِیهِ مِسْکٌ وَ لَا کَافُورٌ إِذَا اشْتَکَی عَیْنَیْهِ وَ تَکْتَحِلَ الْمَرْأَةُ الْمُحْرِمَةُ بِالْکُحْلِ کُلِّهِ إِلَّا کُحْلٍ أَسْوَدَ لِزِینَةٍ.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از امام صادق (ع) نقل کرده است: "برای محرم اشکالی ندارد که با سرمه‌ای که در آن مشک و کافور نباشد، سرمه بکشد اگر چشمانش درد می‌کند، و زن محرم می‌تواند از تمام انواع سرمه استفاده کند به‌جز سرمه سیاه برای زینت."</w:t>
      </w:r>
    </w:p>
    <w:p>
      <w:pPr>
        <w:pStyle w:val="Heading5"/>
      </w:pPr>
      <w:bookmarkStart w:id="2387" w:name="_Toc1830"/>
      <w:r>
        <w:t>[رقم الحدیث الکلی: 16810 - رقم الحدیث الباب: 14]</w:t>
      </w:r>
      <w:bookmarkEnd w:id="2387"/>
    </w:p>
    <w:p>
      <w:pPr>
        <w:pStyle w:val="BookText"/>
      </w:pPr>
      <w:r>
        <w:rPr>
          <w:rFonts w:ascii="Times New Roman" w:hAnsi="Times New Roman" w:eastAsia="Times New Roman" w:cs="Times New Roman"/>
          <w:lang w:val="en-US" w:bidi="en-US"/>
          <w:color w:val="111111"/>
          <w:sz w:val="28"/>
          <w:szCs w:val="28"/>
          <w:rtl/>
        </w:rPr>
        <w:t xml:space="preserve">16810- 14- </w:t>
      </w:r>
      <w:r>
        <w:rPr>
          <w:rStyle w:val="FootnoteReference"/>
        </w:rPr>
        <w:footnoteReference w:id="2880"/>
      </w:r>
      <w:r>
        <w:rPr>
          <w:rFonts w:ascii="Amiri" w:hAnsi="Amiri" w:eastAsia="Amiri" w:cs="Amiri"/>
          <w:lang w:bidi="ar-SA"/>
          <w:color w:val="111111"/>
          <w:sz w:val="28"/>
          <w:szCs w:val="28"/>
          <w:rtl/>
        </w:rPr>
        <w:t xml:space="preserve">وَ فِی الْعِلَلِ عَنْ أَبِیهِ عَنْ سَعْدِ بْنِ عَبْدِ اللَّهِ عَنْ أَحْمَدَ وَ عَبْدِ اللَّهِ ابْنَیْ مُحَمَّدِ بْنِ عِیسَی عَنْ مُحَمَّدِ بْنِ أَبِی عُمَیْرٍ عَنْ حَمَّادٍ عَنِ الْحَلَبِیِّ قَالَ: سَأَلْتُ أَبَا عَبْدِ اللَّهِ ع عَنِ الْمَرْأَةِ تَکْتَحِلُ وَ هِیَ مُحْرِمَةٌ قَالَ لَا تَکْتَحِلُ قُلْتُ بِسَوَادٍ لَیْسَ فِیهِ طِیبٌ قَالَ فَکَرِهَهُ مِنْ أَجْلِ أَنَّهُ زِینَةٌ وَ قَالَ إِذَا اضْطُرَّتْ إِلَیْهِ فَلْتَکْتَحِلْ.</w:t>
      </w:r>
    </w:p>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2881"/>
      </w:r>
      <w:r>
        <w:rPr>
          <w:rFonts w:ascii="Amiri" w:hAnsi="Amiri" w:eastAsia="Amiri" w:cs="Amiri"/>
          <w:lang w:bidi="ar-SA"/>
          <w:color w:val="111111"/>
          <w:sz w:val="28"/>
          <w:szCs w:val="28"/>
          <w:rtl/>
        </w:rPr>
        <w:t xml:space="preserve">وَ یَأْتِی مَا یَدُلُّ عَلَیْهِ </w:t>
      </w:r>
      <w:r>
        <w:rPr>
          <w:rStyle w:val="FootnoteReference"/>
        </w:rPr>
        <w:footnoteReference w:id="28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گفت: از امام صادق (ع) درباره زنی که محرم است و سرمه می‌کشد، پرسیدم. ایشان فرمودند: "سرمه نکشد." گفتم: "با سرمه سیاهی که در آن بویی نیست؟" ایشان فرمودند: "به‌خاطر اینکه زینت است، آن را ناپسند می‌دانستند." و فرمودند: "اگر ناچار شد، سرمه بکشد."</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464" w:name="pg14665_148165"/>
    <w:bookmarkEnd w:id="464"/>
    <w:p>
      <w:pPr>
        <w:pStyle w:val="Heading4"/>
      </w:pPr>
      <w:bookmarkStart w:id="2388" w:name="_Toc1831"/>
      <w:r>
        <w:t>34- بَابُ تَحْرِیمِ النَّظَرِ فِی الْمِرْآةِ لِلْمُحْرِمِ وَ الْمُحْرِمَةِ لِلزِّینَةِ فَإِنْ فَعَلَ فَلْیُلَبِ‌</w:t>
      </w:r>
      <w:bookmarkEnd w:id="2388"/>
    </w:p>
    <w:p>
      <w:pPr>
        <w:pStyle w:val="Heading5"/>
      </w:pPr>
      <w:bookmarkStart w:id="2389" w:name="_Toc1832"/>
      <w:r>
        <w:t>اشارة</w:t>
      </w:r>
      <w:bookmarkEnd w:id="2389"/>
    </w:p>
    <w:p>
      <w:pPr>
        <w:pStyle w:val="BookText"/>
      </w:pPr>
      <w:r>
        <w:rPr>
          <w:rStyle w:val="FootnoteReference"/>
        </w:rPr>
        <w:footnoteReference w:id="2883"/>
      </w:r>
      <w:r>
        <w:rPr>
          <w:rFonts w:ascii="Amiri" w:hAnsi="Amiri" w:eastAsia="Amiri" w:cs="Amiri"/>
          <w:lang w:bidi="ar-SA"/>
          <w:color w:val="111111"/>
          <w:sz w:val="28"/>
          <w:szCs w:val="28"/>
          <w:rtl/>
        </w:rPr>
        <w:t xml:space="preserve">34 بَابُ تَحْرِیمِ النَّظَرِ فِی الْمِرْآةِ لِلْمُحْرِمِ وَ الْمُحْرِمَةِ لِلزِّینَةِ فَإِنْ فَعَلَ فَلْیُلَبِ</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90" w:name="_Toc1833"/>
      <w:r>
        <w:t>[رقم الحدیث الکلی: 16811 - رقم الحدیث الباب: 1]</w:t>
      </w:r>
      <w:bookmarkEnd w:id="2390"/>
    </w:p>
    <w:p>
      <w:pPr>
        <w:pStyle w:val="BookText"/>
      </w:pPr>
      <w:r>
        <w:rPr>
          <w:rFonts w:ascii="Times New Roman" w:hAnsi="Times New Roman" w:eastAsia="Times New Roman" w:cs="Times New Roman"/>
          <w:lang w:val="en-US" w:bidi="en-US"/>
          <w:color w:val="111111"/>
          <w:sz w:val="28"/>
          <w:szCs w:val="28"/>
          <w:rtl/>
        </w:rPr>
        <w:t xml:space="preserve">16811- 1- </w:t>
      </w:r>
      <w:r>
        <w:rPr>
          <w:rStyle w:val="FootnoteReference"/>
        </w:rPr>
        <w:footnoteReference w:id="2884"/>
      </w:r>
      <w:r>
        <w:rPr>
          <w:rFonts w:ascii="Amiri" w:hAnsi="Amiri" w:eastAsia="Amiri" w:cs="Amiri"/>
          <w:lang w:bidi="ar-SA"/>
          <w:color w:val="111111"/>
          <w:sz w:val="28"/>
          <w:szCs w:val="28"/>
          <w:rtl/>
        </w:rPr>
        <w:t xml:space="preserve">مُحَمَّدُ بْنُ الْحَسَنِ بِإِسْنَادِهِ عَنْ مُوسَی بْنِ الْقَاسِمِ عَنْ عَبْدِ الرَّحْمَنِ یَعْنِی ابْنَ أَبِی نَجْرَانَ عَنْ حَمَّادٍ یَعْنِی ابْنَ عُثْمَانَ عَنْ أَبِی عَبْدِ اللَّهِ ع قَالَ: لَا تَنْظُرْ فِی الْمِرْآةِ وَ أَنْتَ مُحْرِمٌ فَإِنَّهُ </w:t>
      </w:r>
      <w:r>
        <w:rPr>
          <w:rStyle w:val="FootnoteReference"/>
        </w:rPr>
        <w:footnoteReference w:id="2885"/>
      </w:r>
      <w:r>
        <w:rPr>
          <w:rFonts w:ascii="Amiri" w:hAnsi="Amiri" w:eastAsia="Amiri" w:cs="Amiri"/>
          <w:lang w:bidi="ar-SA"/>
          <w:color w:val="111111"/>
          <w:sz w:val="28"/>
          <w:szCs w:val="28"/>
          <w:rtl/>
        </w:rPr>
        <w:t xml:space="preserve">مِنَ الزِّینَةِ.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درحال احرام درآینه نگاه نکن چون به نوعی زینت است .</w:t>
      </w:r>
    </w:p>
    <w:p>
      <w:pPr>
        <w:pStyle w:val="Heading5"/>
      </w:pPr>
      <w:bookmarkStart w:id="2391" w:name="_Toc1834"/>
      <w:r>
        <w:t>[رقم الحدیث الکلی: 16812 - رقم الحدیث الباب: 2]</w:t>
      </w:r>
      <w:bookmarkEnd w:id="2391"/>
    </w:p>
    <w:p>
      <w:pPr>
        <w:pStyle w:val="BookText"/>
      </w:pPr>
      <w:r>
        <w:rPr>
          <w:rFonts w:ascii="Times New Roman" w:hAnsi="Times New Roman" w:eastAsia="Times New Roman" w:cs="Times New Roman"/>
          <w:lang w:val="en-US" w:bidi="en-US"/>
          <w:color w:val="111111"/>
          <w:sz w:val="28"/>
          <w:szCs w:val="28"/>
          <w:rtl/>
        </w:rPr>
        <w:t xml:space="preserve">16812- 2- </w:t>
      </w:r>
      <w:r>
        <w:rPr>
          <w:rStyle w:val="FootnoteReference"/>
        </w:rPr>
        <w:footnoteReference w:id="2886"/>
      </w:r>
      <w:r>
        <w:rPr>
          <w:rFonts w:ascii="Amiri" w:hAnsi="Amiri" w:eastAsia="Amiri" w:cs="Amiri"/>
          <w:lang w:bidi="ar-SA"/>
          <w:color w:val="111111"/>
          <w:sz w:val="28"/>
          <w:szCs w:val="28"/>
          <w:rtl/>
        </w:rPr>
        <w:t xml:space="preserve">وَ بِإِسْنَادِهِ عَنِ الْحُسَیْنِ بْنِ سَعِیدٍ عَنْ فَضَالَةَ عَنْ مُعَاوِیَةَ بْنِ عَمَّارٍ عَنْ أَبِی عَبْدِ اللَّهِ ع قَالَ: لَا تَنْظُرُ الْمَرْأَةُ الْمُحْرِمَةُ فِی الْمِرْآةِ لِلزِّینَةِ.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زن محرمه نباید درآینه نگاه کند چون زینت است .</w:t>
      </w:r>
    </w:p>
    <w:p>
      <w:pPr>
        <w:pStyle w:val="Heading5"/>
      </w:pPr>
      <w:bookmarkStart w:id="2392" w:name="_Toc1835"/>
      <w:r>
        <w:t>[رقم الحدیث الکلی: 16813 - رقم الحدیث الباب: 3]</w:t>
      </w:r>
      <w:bookmarkEnd w:id="2392"/>
    </w:p>
    <w:p>
      <w:pPr>
        <w:pStyle w:val="BookText"/>
      </w:pPr>
      <w:r>
        <w:rPr>
          <w:rFonts w:ascii="Times New Roman" w:hAnsi="Times New Roman" w:eastAsia="Times New Roman" w:cs="Times New Roman"/>
          <w:lang w:val="en-US" w:bidi="en-US"/>
          <w:color w:val="111111"/>
          <w:sz w:val="28"/>
          <w:szCs w:val="28"/>
          <w:rtl/>
        </w:rPr>
        <w:t xml:space="preserve">16813- 3- </w:t>
      </w:r>
      <w:r>
        <w:rPr>
          <w:rStyle w:val="FootnoteReference"/>
        </w:rPr>
        <w:footnoteReference w:id="2887"/>
      </w:r>
      <w:r>
        <w:rPr>
          <w:rFonts w:ascii="Amiri" w:hAnsi="Amiri" w:eastAsia="Amiri" w:cs="Amiri"/>
          <w:lang w:bidi="ar-SA"/>
          <w:color w:val="111111"/>
          <w:sz w:val="28"/>
          <w:szCs w:val="28"/>
          <w:rtl/>
        </w:rPr>
        <w:t xml:space="preserve">مُحَمَّدُ بْنُ یَعْقُوبَ عَنْ عَلِیِّ بْنِ إِبْرَاهِیمَ عَنْ أَبِیهِ عَنْ حَمَّادِ بْنِ عِیسَی عَنْ حَرِیزٍ عَنْ أَبِی عَبْدِ اللَّهِ ع قَالَ: لَا تَنْظُرْ فِی الْمِرْآةِ وَ أَنْتَ مُحْرِمٌ لِأَنَّهُ مِنَ الزِّینَةِ الْحَدِیثَ.</w:t>
      </w:r>
    </w:p>
    <w:p>
      <w:pPr>
        <w:pStyle w:val="BookText"/>
      </w:pPr>
      <w:r>
        <w:rPr>
          <w:rFonts w:ascii="Amiri" w:hAnsi="Amiri" w:eastAsia="Amiri" w:cs="Amiri"/>
          <w:lang w:bidi="ar-SA"/>
          <w:color w:val="111111"/>
          <w:sz w:val="28"/>
          <w:szCs w:val="28"/>
          <w:rtl/>
        </w:rPr>
        <w:t xml:space="preserve">وَ رَوَاهُ الصَّدُوقُ بِإِسْنَادِهِ عَنْ حَرِیزٍ </w:t>
      </w:r>
      <w:r>
        <w:rPr>
          <w:rStyle w:val="FootnoteReference"/>
        </w:rPr>
        <w:footnoteReference w:id="2888"/>
      </w:r>
    </w:p>
    <w:p>
      <w:pPr>
        <w:pStyle w:val="BookText"/>
      </w:pPr>
      <w:r>
        <w:rPr>
          <w:rFonts w:ascii="Amiri" w:hAnsi="Amiri" w:eastAsia="Amiri" w:cs="Amiri"/>
          <w:lang w:bidi="ar-SA"/>
          <w:color w:val="111111"/>
          <w:sz w:val="28"/>
          <w:szCs w:val="28"/>
          <w:rtl/>
        </w:rPr>
        <w:t xml:space="preserve">وَ فِی الْعِلَلِ عَنْ أَبِیهِ عَنْ سَعْدٍ عَنْ أَحْمَدَ بْنِ مُحَمَّدٍ عَنِ الْحُسَیْنِ بْنِ سَعِیدٍ عَنْ حَمَّادٍ مِثْلَهُ </w:t>
      </w:r>
      <w:r>
        <w:rPr>
          <w:rStyle w:val="FootnoteReference"/>
        </w:rPr>
        <w:footnoteReference w:id="28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درحال احرام درآینه نگاه نکن چون به نوعی زینت است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465" w:name="pg14665_148166"/>
    <w:bookmarkEnd w:id="465"/>
    <w:p>
      <w:pPr>
        <w:pStyle w:val="Heading5"/>
      </w:pPr>
      <w:bookmarkStart w:id="2393" w:name="_Toc1836"/>
      <w:r>
        <w:t>[رقم الحدیث الکلی: 16814 - رقم الحدیث الباب: 4]</w:t>
      </w:r>
      <w:bookmarkEnd w:id="2393"/>
    </w:p>
    <w:p>
      <w:pPr>
        <w:pStyle w:val="BookText"/>
      </w:pPr>
      <w:r>
        <w:rPr>
          <w:rFonts w:ascii="Times New Roman" w:hAnsi="Times New Roman" w:eastAsia="Times New Roman" w:cs="Times New Roman"/>
          <w:lang w:val="en-US" w:bidi="en-US"/>
          <w:color w:val="111111"/>
          <w:sz w:val="28"/>
          <w:szCs w:val="28"/>
          <w:rtl/>
        </w:rPr>
        <w:t xml:space="preserve">16814- 4- </w:t>
      </w:r>
      <w:r>
        <w:rPr>
          <w:rStyle w:val="FootnoteReference"/>
        </w:rPr>
        <w:footnoteReference w:id="2890"/>
      </w:r>
      <w:r>
        <w:rPr>
          <w:rFonts w:ascii="Amiri" w:hAnsi="Amiri" w:eastAsia="Amiri" w:cs="Amiri"/>
          <w:lang w:bidi="ar-SA"/>
          <w:color w:val="111111"/>
          <w:sz w:val="28"/>
          <w:szCs w:val="28"/>
          <w:rtl/>
        </w:rPr>
        <w:t xml:space="preserve">وَ عَنْهُ عَنْ أَبِیهِ عَنِ ابْنِ أَبِی عُمَیْرٍ عَنْ مُعَاوِیَةَ بْنِ عَمَّارٍ قَالَ: قَالَ أَبُو عَبْدِ اللَّهِ ع لَا یَنْظُرُ الْمُحْرِمُ فِی الْمِرْآةِ لِزِینَةٍ فَإِنْ نَظَرَ فَلْیُلَبِّ.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محرم نباید درآینه نگاه کند چون زینت است واگرنگاه کرد باید لبیک بگوید .</w:t>
      </w:r>
    </w:p>
    <w:p>
      <w:pPr>
        <w:pStyle w:val="Heading4"/>
      </w:pPr>
      <w:bookmarkStart w:id="2394" w:name="_Toc1837"/>
      <w:r>
        <w:t>35- بَابُ حُکْمِ لُبْسِ الْمَخِیطِ لِلرَّجُلِ الْمُحْرِمِ وَ لُبْسِهِ ثَوْباً یُزَرُّ أَوْ یُدَرَّعُ‌</w:t>
      </w:r>
      <w:bookmarkEnd w:id="2394"/>
    </w:p>
    <w:p>
      <w:pPr>
        <w:pStyle w:val="Heading5"/>
      </w:pPr>
      <w:bookmarkStart w:id="2395" w:name="_Toc1838"/>
      <w:r>
        <w:t>اشارة</w:t>
      </w:r>
      <w:bookmarkEnd w:id="2395"/>
    </w:p>
    <w:p>
      <w:pPr>
        <w:pStyle w:val="BookText"/>
      </w:pPr>
      <w:r>
        <w:rPr>
          <w:rStyle w:val="FootnoteReference"/>
        </w:rPr>
        <w:footnoteReference w:id="2891"/>
      </w:r>
      <w:r>
        <w:rPr>
          <w:rFonts w:ascii="Amiri" w:hAnsi="Amiri" w:eastAsia="Amiri" w:cs="Amiri"/>
          <w:lang w:bidi="ar-SA"/>
          <w:color w:val="111111"/>
          <w:sz w:val="28"/>
          <w:szCs w:val="28"/>
          <w:rtl/>
        </w:rPr>
        <w:t xml:space="preserve">35 بَابُ حُکْمِ لُبْسِ الْمَخِیطِ لِلرَّجُلِ الْمُحْرِمِ وَ لُبْسِهِ ثَوْباً یُزَرُّ أَوْ یُدَرَّعُ</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96" w:name="_Toc1839"/>
      <w:r>
        <w:t>[رقم الحدیث الکلی: 16815 - رقم الحدیث الباب: 1]</w:t>
      </w:r>
      <w:bookmarkEnd w:id="2396"/>
    </w:p>
    <w:p>
      <w:pPr>
        <w:pStyle w:val="BookText"/>
      </w:pPr>
      <w:r>
        <w:rPr>
          <w:rFonts w:ascii="Times New Roman" w:hAnsi="Times New Roman" w:eastAsia="Times New Roman" w:cs="Times New Roman"/>
          <w:lang w:val="en-US" w:bidi="en-US"/>
          <w:color w:val="111111"/>
          <w:sz w:val="28"/>
          <w:szCs w:val="28"/>
          <w:rtl/>
        </w:rPr>
        <w:t xml:space="preserve">16815- 1- </w:t>
      </w:r>
      <w:r>
        <w:rPr>
          <w:rStyle w:val="FootnoteReference"/>
        </w:rPr>
        <w:footnoteReference w:id="2892"/>
      </w:r>
      <w:r>
        <w:rPr>
          <w:rFonts w:ascii="Amiri" w:hAnsi="Amiri" w:eastAsia="Amiri" w:cs="Amiri"/>
          <w:lang w:bidi="ar-SA"/>
          <w:color w:val="111111"/>
          <w:sz w:val="28"/>
          <w:szCs w:val="28"/>
          <w:rtl/>
        </w:rPr>
        <w:t xml:space="preserve">مُحَمَّدُ بْنُ عَلِیِّ بْنِ الْحُسَیْنِ بِإِسْنَادِهِ عَنْ مُعَاوِیَةَ بْنِ عَمَّارٍ عَنْ أَبِی عَبْدِ اللَّهِ ع قَالَ: لَا تَلْبَسْ ثَوْباً لَهُ أَزْرَارٌ وَ أَنْتَ مُحْرِمٌ إِلَّا أَنْ تَنْکُسَهُ وَ لَا ثَوْباً تَدَرَّعُهُ وَ لَا سَرَاوِیلَ إِلَّا أَنْ لَا یَکُونَ لَکَ إِزَارٌ وَ لَا خُفَّیْنِ إِلَّا أَنْ لَا یَکُونَ لَکَ نَعْلٌ.</w:t>
      </w:r>
    </w:p>
    <w:p>
      <w:pPr>
        <w:pStyle w:val="BookText"/>
      </w:pPr>
      <w:r>
        <w:rPr>
          <w:rFonts w:ascii="Amiri" w:hAnsi="Amiri" w:eastAsia="Amiri" w:cs="Amiri"/>
          <w:lang w:bidi="ar-SA"/>
          <w:color w:val="111111"/>
          <w:sz w:val="28"/>
          <w:szCs w:val="28"/>
          <w:rtl/>
        </w:rPr>
        <w:t xml:space="preserve">مُحَمَّدُ بْنُ یَعْقُوبَ عَنْ عَلِیِّ بْنِ إِبْرَاهِیمَ عَنْ أَبِیهِ عَنِ ابْنِ أَبِی عُمَیْرٍ عَنْ مُعَاوِیَةَ بْنِ عَمَّارٍ مِثْلَهُ </w:t>
      </w:r>
      <w:r>
        <w:rPr>
          <w:rStyle w:val="FootnoteReference"/>
        </w:rPr>
        <w:footnoteReference w:id="28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 بن عمار از امام صادق (ع) نقل کرده است که ایشان فرمودند: "لباسی که دکمه دارد نپوش وقتی محرم هستی، مگر اینکه آن را وارونه بپوشی، و نه لباسی که به تن می‌کشی (به‌طور کامل می‌پوشی)، و نه شلوار، مگر اینکه ازار (لنگ) نداشته باشی، و نه دو کفش (چکمه)، مگر اینکه نعل (صندل) نداشته باشی."</w:t>
      </w:r>
    </w:p>
    <w:p>
      <w:pPr>
        <w:pStyle w:val="Heading5"/>
      </w:pPr>
      <w:bookmarkStart w:id="2397" w:name="_Toc1840"/>
      <w:r>
        <w:t>[رقم الحدیث الکلی: 16816 - رقم الحدیث الباب: 2]</w:t>
      </w:r>
      <w:bookmarkEnd w:id="2397"/>
    </w:p>
    <w:p>
      <w:pPr>
        <w:pStyle w:val="BookText"/>
      </w:pPr>
      <w:r>
        <w:rPr>
          <w:rFonts w:ascii="Times New Roman" w:hAnsi="Times New Roman" w:eastAsia="Times New Roman" w:cs="Times New Roman"/>
          <w:lang w:val="en-US" w:bidi="en-US"/>
          <w:color w:val="111111"/>
          <w:sz w:val="28"/>
          <w:szCs w:val="28"/>
          <w:rtl/>
        </w:rPr>
        <w:t xml:space="preserve">16816- 2- </w:t>
      </w:r>
      <w:r>
        <w:rPr>
          <w:rStyle w:val="FootnoteReference"/>
        </w:rPr>
        <w:footnoteReference w:id="2894"/>
      </w:r>
      <w:r>
        <w:rPr>
          <w:rFonts w:ascii="Amiri" w:hAnsi="Amiri" w:eastAsia="Amiri" w:cs="Amiri"/>
          <w:lang w:bidi="ar-SA"/>
          <w:color w:val="111111"/>
          <w:sz w:val="28"/>
          <w:szCs w:val="28"/>
          <w:rtl/>
        </w:rPr>
        <w:t xml:space="preserve">مُحَمَّدُ بْنُ الْحَسَنِ بِإِسْنَادِهِ عَنْ مُوسَی بْنِ الْقَاسِمِ عَنْ صَفْوَانَ بْنِ یَحْیَی عَنْ مُعَاوِیَةَ بْنِ عَمَّارٍ عَنْ أَبِی عَبْدِ اللَّهِ ع قَالَ: لَا تَلْبَسْ وَ أَنْتَ تُرِیدُ الْإِحْرَامَ ثَوْباً تَزُرُّهُ وَ لَا تَدَرَّعُهُ وَ لَا تَلْبَسْ سَرَاوِیلَ إِلَّا أَنْ لَا یَکُونَ لَکَ إِزَارٌ وَ لَا خُفَّیْنِ إِلَّا أَنْ لَا یَکُونَ لَکَ نَعْلَانِ.</w:t>
      </w:r>
    </w:p>
    <w:p>
      <w:pPr>
        <w:pStyle w:val="BookText"/>
      </w:pPr>
      <w:r>
        <w:rPr>
          <w:rFonts w:ascii="Amiri" w:hAnsi="Amiri" w:eastAsia="Amiri" w:cs="Amiri"/>
          <w:lang w:bidi="ar-SA"/>
          <w:color w:val="111111"/>
          <w:sz w:val="28"/>
          <w:szCs w:val="28"/>
          <w:rtl/>
        </w:rPr>
        <w:t xml:space="preserve">أَقُولُ: وَ تَقَدَّمَ مَا یَدُلُّ عَلَی عَدَمِ جَوَازِ لُبْسِ الْمُحْرِمِ الْقَمِیصَ فِی</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466" w:name="pg14665_148167"/>
    <w:bookmarkEnd w:id="466"/>
    <w:p>
      <w:pPr>
        <w:pStyle w:val="BookText"/>
      </w:pPr>
      <w:r>
        <w:rPr>
          <w:rFonts w:ascii="Amiri" w:hAnsi="Amiri" w:eastAsia="Amiri" w:cs="Amiri"/>
          <w:lang w:bidi="ar-SA"/>
          <w:color w:val="111111"/>
          <w:sz w:val="28"/>
          <w:szCs w:val="28"/>
          <w:rtl/>
        </w:rPr>
        <w:t xml:space="preserve">الْإِحْرَامِ </w:t>
      </w:r>
      <w:r>
        <w:rPr>
          <w:rStyle w:val="FootnoteReference"/>
        </w:rPr>
        <w:footnoteReference w:id="2895"/>
      </w:r>
      <w:r>
        <w:rPr>
          <w:rFonts w:ascii="Amiri" w:hAnsi="Amiri" w:eastAsia="Amiri" w:cs="Amiri"/>
          <w:lang w:bidi="ar-SA"/>
          <w:color w:val="111111"/>
          <w:sz w:val="28"/>
          <w:szCs w:val="28"/>
          <w:rtl/>
        </w:rPr>
        <w:t xml:space="preserve">وَ یَأْتِی مَا یَدُلُّ عَلَیْهِ </w:t>
      </w:r>
      <w:r>
        <w:rPr>
          <w:rStyle w:val="FootnoteReference"/>
        </w:rPr>
        <w:footnoteReference w:id="2896"/>
      </w:r>
      <w:r>
        <w:rPr>
          <w:rFonts w:ascii="Amiri" w:hAnsi="Amiri" w:eastAsia="Amiri" w:cs="Amiri"/>
          <w:lang w:bidi="ar-SA"/>
          <w:color w:val="111111"/>
          <w:sz w:val="28"/>
          <w:szCs w:val="28"/>
          <w:rtl/>
        </w:rPr>
        <w:t xml:space="preserve">وَ قَدْ نَقَلَ جَمَاعَةٌ الْإِجْمَاعَ عَلَی تَحْرِیمِ لُبْسِ الْمَخِیطِ لِلْمُحْرِمِ </w:t>
      </w:r>
      <w:r>
        <w:rPr>
          <w:rStyle w:val="FootnoteReference"/>
        </w:rPr>
        <w:footnoteReference w:id="2897"/>
      </w:r>
      <w:r>
        <w:rPr>
          <w:rFonts w:ascii="Amiri" w:hAnsi="Amiri" w:eastAsia="Amiri" w:cs="Amiri"/>
          <w:lang w:bidi="ar-SA"/>
          <w:color w:val="111111"/>
          <w:sz w:val="28"/>
          <w:szCs w:val="28"/>
          <w:rtl/>
        </w:rPr>
        <w:t xml:space="preserve">وَ الْأَحَادِیثُ غَیْرُ صَرِیحَةٍ فِیهِ لَکِنَّهُ أَحْوَطُ </w:t>
      </w:r>
      <w:r>
        <w:rPr>
          <w:rStyle w:val="FootnoteReference"/>
        </w:rPr>
        <w:footnoteReference w:id="28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 بن عمار از امام صادق (ع) نقل کرده است که ایشان فرمودند: "لباسی که دکمه دارد نپوش وقتی محرم هستی، مگر اینکه آن را وارونه بپوشی، و نه لباسی که به تن می‌کشی (به‌طور کامل می‌پوشی)، و نه شلوار، مگر اینکه ازار (لنگ) نداشته باشی، و نه دو کفش (چکمه)، مگر اینکه نعل (صندل) نداشته باشی."</w:t>
      </w:r>
    </w:p>
    <w:p>
      <w:pPr>
        <w:pStyle w:val="Heading4"/>
      </w:pPr>
      <w:bookmarkStart w:id="2398" w:name="_Toc1841"/>
      <w:r>
        <w:t>36- بَابُ جَوَازِ لُبْسِ الْمُحْرِمِ الطَّیْلَسَانَ وَ لَا یَزُرُّهُ عَلَیْهِ بَلْ یَنْکُسُهُ اسْتِحْبَاباً أَوْ یَنْزِعُ أَزْرَارَهُ وَ أَنَّ لَهُ أَنْ یَلْبَسَ کُلَّ ثَوْبٍ إِلَّا مَا وَرَدَ النَّهْیُ عَنْهُ‌</w:t>
      </w:r>
      <w:bookmarkEnd w:id="2398"/>
    </w:p>
    <w:p>
      <w:pPr>
        <w:pStyle w:val="Heading5"/>
      </w:pPr>
      <w:bookmarkStart w:id="2399" w:name="_Toc1842"/>
      <w:r>
        <w:t>اشارة</w:t>
      </w:r>
      <w:bookmarkEnd w:id="2399"/>
    </w:p>
    <w:p>
      <w:pPr>
        <w:pStyle w:val="BookText"/>
      </w:pPr>
      <w:r>
        <w:rPr>
          <w:rStyle w:val="FootnoteReference"/>
        </w:rPr>
        <w:footnoteReference w:id="2899"/>
      </w:r>
      <w:r>
        <w:rPr>
          <w:rFonts w:ascii="Amiri" w:hAnsi="Amiri" w:eastAsia="Amiri" w:cs="Amiri"/>
          <w:lang w:bidi="ar-SA"/>
          <w:color w:val="111111"/>
          <w:sz w:val="28"/>
          <w:szCs w:val="28"/>
          <w:rtl/>
        </w:rPr>
        <w:t xml:space="preserve">36 بَابُ جَوَازِ لُبْسِ الْمُحْرِمِ الطَّیْلَسَانَ وَ لَا یَزُرُّهُ عَلَیْهِ بَلْ یَنْکُسُهُ اسْتِحْبَاباً أَوْ یَنْزِعُ أَزْرَارَهُ وَ أَنَّ لَهُ أَنْ یَلْبَسَ کُلَّ ثَوْبٍ إِلَّا مَا وَرَدَ النَّهْیُ عَنْهُ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400" w:name="_Toc1843"/>
      <w:r>
        <w:t>[رقم الحدیث الکلی: 16817 - رقم الحدیث الباب: 1]</w:t>
      </w:r>
      <w:bookmarkEnd w:id="2400"/>
    </w:p>
    <w:p>
      <w:pPr>
        <w:pStyle w:val="BookText"/>
      </w:pPr>
      <w:r>
        <w:rPr>
          <w:rFonts w:ascii="Times New Roman" w:hAnsi="Times New Roman" w:eastAsia="Times New Roman" w:cs="Times New Roman"/>
          <w:lang w:val="en-US" w:bidi="en-US"/>
          <w:color w:val="111111"/>
          <w:sz w:val="28"/>
          <w:szCs w:val="28"/>
          <w:rtl/>
        </w:rPr>
        <w:t xml:space="preserve">16817- 1- </w:t>
      </w:r>
      <w:r>
        <w:rPr>
          <w:rStyle w:val="FootnoteReference"/>
        </w:rPr>
        <w:footnoteReference w:id="2900"/>
      </w:r>
      <w:r>
        <w:rPr>
          <w:rFonts w:ascii="Amiri" w:hAnsi="Amiri" w:eastAsia="Amiri" w:cs="Amiri"/>
          <w:lang w:bidi="ar-SA"/>
          <w:color w:val="111111"/>
          <w:sz w:val="28"/>
          <w:szCs w:val="28"/>
          <w:rtl/>
        </w:rPr>
        <w:t xml:space="preserve">مُحَمَّدُ بْنُ عَلِیِّ بْنِ الْحُسَیْنِ بِإِسْنَادِهِ عَنْ مُعَاوِیَةَ بْنِ عَمَّارٍ عَنْ أَبِی عَبْدِ اللَّهِ ع قَالَ: لَا تَلْبَسْ ثَوْباً لَهُ أَزْرَارٌ وَ أَنْتَ مُحْرِمٌ إِلَّا أَنْ تَنْکُسَهُ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 بن عمار از امام صادق (ع) نقل کرده است که ایشان فرمودند: "لباسی که دکمه دارد نپوش وقتی محرم هستی، مگر اینکه آن را وارونه بپوشی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467" w:name="pg14665_148168"/>
    <w:bookmarkEnd w:id="467"/>
    <w:p>
      <w:pPr>
        <w:pStyle w:val="Heading5"/>
      </w:pPr>
      <w:bookmarkStart w:id="2401" w:name="_Toc1844"/>
      <w:r>
        <w:t>[رقم الحدیث الکلی: 16818 - رقم الحدیث الباب: 2]</w:t>
      </w:r>
      <w:bookmarkEnd w:id="2401"/>
    </w:p>
    <w:p>
      <w:pPr>
        <w:pStyle w:val="BookText"/>
      </w:pPr>
      <w:r>
        <w:rPr>
          <w:rFonts w:ascii="Times New Roman" w:hAnsi="Times New Roman" w:eastAsia="Times New Roman" w:cs="Times New Roman"/>
          <w:lang w:val="en-US" w:bidi="en-US"/>
          <w:color w:val="111111"/>
          <w:sz w:val="28"/>
          <w:szCs w:val="28"/>
          <w:rtl/>
        </w:rPr>
        <w:t xml:space="preserve">16818- 2- </w:t>
      </w:r>
      <w:r>
        <w:rPr>
          <w:rStyle w:val="FootnoteReference"/>
        </w:rPr>
        <w:footnoteReference w:id="2901"/>
      </w:r>
      <w:r>
        <w:rPr>
          <w:rFonts w:ascii="Amiri" w:hAnsi="Amiri" w:eastAsia="Amiri" w:cs="Amiri"/>
          <w:lang w:bidi="ar-SA"/>
          <w:color w:val="111111"/>
          <w:sz w:val="28"/>
          <w:szCs w:val="28"/>
          <w:rtl/>
        </w:rPr>
        <w:t xml:space="preserve">مُحَمَّدُ بْنُ یَعْقُوبَ عَنْ مُحَمَّدِ بْنِ یَحْیَی عَنْ مُحَمَّدِ بْنِ الْحُسَیْنِ عَنْ صَفْوَانَ بْنِ یَحْیَی عَنْ یَعْقُوبَ بْنِ شُعَیْبٍ قَالَ: سَأَلْتُ أَبَا عَبْدِ اللَّهِ ع عَنِ الْمُحْرِمِ یَلْبَسُ الطَّیْلَسَانَ الْمَزْرُورَ فَقَالَ نَعَمْ وَ فِی کِتَابِ عَلِیٍّ ع لَا یَلْبَسُ طَیْلَسَاناً حَتَّی یَنْزِعَ أَزْرَارَهُ فَحَدَّثَنِی أَبِی أَنَّهُ إِنَّمَا کَرِهَ ذَلِکَ مَخَافَةَ أَنْ یَزُرَّهُ الْجَاهِلُ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یعقوب بن شعیب گفت: از امام صادق (ع) درباره محرم که طیلَسان (نوعی ردا) دکمه‌دار می‌پوشد، پرسیدم. ایشان فرمودند: "بله." و در کتاب علی (ع) آمده است که طیلَسان را نپوشد مگر اینکه دکمه‌هایش را جدا کند. پدرم به من گفت که ایشان (ع) آن را به‌دلیل ترس از اینکه جاهل (ناآگاه) آن را برایش دکمه کند، ناپسند می‌داشتند.</w:t>
      </w:r>
    </w:p>
    <w:p>
      <w:pPr>
        <w:pStyle w:val="Heading5"/>
      </w:pPr>
      <w:bookmarkStart w:id="2402" w:name="_Toc1845"/>
      <w:r>
        <w:t>[رقم الحدیث الکلی: 16819 - رقم الحدیث الباب: 3]</w:t>
      </w:r>
      <w:bookmarkEnd w:id="2402"/>
    </w:p>
    <w:p>
      <w:pPr>
        <w:pStyle w:val="BookText"/>
      </w:pPr>
      <w:r>
        <w:rPr>
          <w:rFonts w:ascii="Times New Roman" w:hAnsi="Times New Roman" w:eastAsia="Times New Roman" w:cs="Times New Roman"/>
          <w:lang w:val="en-US" w:bidi="en-US"/>
          <w:color w:val="111111"/>
          <w:sz w:val="28"/>
          <w:szCs w:val="28"/>
          <w:rtl/>
        </w:rPr>
        <w:t xml:space="preserve">16819- 3- </w:t>
      </w:r>
      <w:r>
        <w:rPr>
          <w:rStyle w:val="FootnoteReference"/>
        </w:rPr>
        <w:footnoteReference w:id="2902"/>
      </w:r>
      <w:r>
        <w:rPr>
          <w:rFonts w:ascii="Amiri" w:hAnsi="Amiri" w:eastAsia="Amiri" w:cs="Amiri"/>
          <w:lang w:bidi="ar-SA"/>
          <w:color w:val="111111"/>
          <w:sz w:val="28"/>
          <w:szCs w:val="28"/>
          <w:rtl/>
        </w:rPr>
        <w:t xml:space="preserve">وَ عَنْ عَلِیِّ بْنِ إِبْرَاهِیمَ عَنْ أَبِیهِ عَنِ ابْنِ أَبِی عُمَیْرٍ عَنْ حَمَّادٍ عَنِ الْحَلَبِیِّ عَنْ أَبِی عَبْدِ اللَّهِ ع مِثْلَ ذَلِکَ وَ قَالَ إِنَّمَا کَرِهَ ذَلِکَ مَخَافَةَ أَنْ یَزُرَّهُ الْجَاهِلُ فَأَمَّا الْفَقِیهُ فَلَا بَأْسَ أَنْ یَلْبَسَهُ.</w:t>
      </w:r>
    </w:p>
    <w:p>
      <w:pPr>
        <w:pStyle w:val="BookText"/>
      </w:pPr>
      <w:r>
        <w:rPr>
          <w:rFonts w:ascii="Amiri" w:hAnsi="Amiri" w:eastAsia="Amiri" w:cs="Amiri"/>
          <w:lang w:bidi="ar-SA"/>
          <w:color w:val="111111"/>
          <w:sz w:val="28"/>
          <w:szCs w:val="28"/>
          <w:rtl/>
        </w:rPr>
        <w:t xml:space="preserve">وَ رَوَاهُ الصَّدُوقُ بِإِسْنَادِهِ عَنِ الْحَلَبِیِّ </w:t>
      </w:r>
      <w:r>
        <w:rPr>
          <w:rStyle w:val="FootnoteReference"/>
        </w:rPr>
        <w:footnoteReference w:id="2903"/>
      </w:r>
    </w:p>
    <w:p>
      <w:pPr>
        <w:pStyle w:val="BookText"/>
      </w:pPr>
      <w:r>
        <w:rPr>
          <w:rFonts w:ascii="Amiri" w:hAnsi="Amiri" w:eastAsia="Amiri" w:cs="Amiri"/>
          <w:lang w:bidi="ar-SA"/>
          <w:color w:val="111111"/>
          <w:sz w:val="28"/>
          <w:szCs w:val="28"/>
          <w:rtl/>
        </w:rPr>
        <w:t xml:space="preserve">وَ رَوَاهُ فِی الْعِلَلِ عَنْ أَبِیهِ عَنْ سَعْدٍ عَنْ أَحْمَدَ وَ عَبْدِ اللَّهِ ابْنَیْ مُحَمَّدِ بْنِ عِیسَی عَنْ مُحَمَّدِ بْنِ أَبِی عُمَیْرٍ مِثْلَهُ </w:t>
      </w:r>
      <w:r>
        <w:rPr>
          <w:rStyle w:val="FootnoteReference"/>
        </w:rPr>
        <w:footnoteReference w:id="29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مثل همین روایت را نقل کرده وگفت که ایشان (ع) آن را به‌دلیل ترس از اینکه جاهل (ناآگاه) آن را برایش دکمه کند، ناپسند می‌داشتند ولی فرد فقیه اشکالی ندارد که آنرا بپوشد</w:t>
      </w:r>
    </w:p>
    <w:p>
      <w:pPr>
        <w:pStyle w:val="Heading5"/>
      </w:pPr>
      <w:bookmarkStart w:id="2403" w:name="_Toc1846"/>
      <w:r>
        <w:t>[رقم الحدیث الکلی: 16820 - رقم الحدیث الباب: 4]</w:t>
      </w:r>
      <w:bookmarkEnd w:id="2403"/>
    </w:p>
    <w:p>
      <w:pPr>
        <w:pStyle w:val="BookText"/>
      </w:pPr>
      <w:r>
        <w:rPr>
          <w:rFonts w:ascii="Times New Roman" w:hAnsi="Times New Roman" w:eastAsia="Times New Roman" w:cs="Times New Roman"/>
          <w:lang w:val="en-US" w:bidi="en-US"/>
          <w:color w:val="111111"/>
          <w:sz w:val="28"/>
          <w:szCs w:val="28"/>
          <w:rtl/>
        </w:rPr>
        <w:t xml:space="preserve">16820- 4- </w:t>
      </w:r>
      <w:r>
        <w:rPr>
          <w:rStyle w:val="FootnoteReference"/>
        </w:rPr>
        <w:footnoteReference w:id="2905"/>
      </w:r>
      <w:r>
        <w:rPr>
          <w:rFonts w:ascii="Amiri" w:hAnsi="Amiri" w:eastAsia="Amiri" w:cs="Amiri"/>
          <w:lang w:bidi="ar-SA"/>
          <w:color w:val="111111"/>
          <w:sz w:val="28"/>
          <w:szCs w:val="28"/>
          <w:rtl/>
        </w:rPr>
        <w:t xml:space="preserve">وَ عَنْ مُحَمَّدِ بْنِ یَحْیَی عَنْ أَحْمَدَ بْنِ مُحَمَّدٍ عَنْ عَلِیِّ بْنِ الْحَکَمِ عَنْ عَلِیِّ بْنِ أَبِی حَمْزَةَ عَنْ أَبِی بَصِیرٍ عَنْ أَبِی عَبْدِ اللَّهِ ع فِی حَدِیثٍ قَالَ: وَ إِنْ لَبِسَ الطَّیْلَسَانَ فَلَا یَزُرُّهُ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اگرطیلسان را پوشید نباید دکمه های آنرا ببندد .</w:t>
      </w:r>
    </w:p>
    <w:p>
      <w:pPr>
        <w:pStyle w:val="Heading5"/>
      </w:pPr>
      <w:bookmarkStart w:id="2404" w:name="_Toc1847"/>
      <w:r>
        <w:t>[رقم الحدیث الکلی: 16821 - رقم الحدیث الباب: 5]</w:t>
      </w:r>
      <w:bookmarkEnd w:id="2404"/>
    </w:p>
    <w:p>
      <w:pPr>
        <w:pStyle w:val="BookText"/>
      </w:pPr>
      <w:r>
        <w:rPr>
          <w:rFonts w:ascii="Times New Roman" w:hAnsi="Times New Roman" w:eastAsia="Times New Roman" w:cs="Times New Roman"/>
          <w:lang w:val="en-US" w:bidi="en-US"/>
          <w:color w:val="111111"/>
          <w:sz w:val="28"/>
          <w:szCs w:val="28"/>
          <w:rtl/>
        </w:rPr>
        <w:t xml:space="preserve">16821- 5- </w:t>
      </w:r>
      <w:r>
        <w:rPr>
          <w:rStyle w:val="FootnoteReference"/>
        </w:rPr>
        <w:footnoteReference w:id="2906"/>
      </w:r>
      <w:r>
        <w:rPr>
          <w:rFonts w:ascii="Amiri" w:hAnsi="Amiri" w:eastAsia="Amiri" w:cs="Amiri"/>
          <w:lang w:bidi="ar-SA"/>
          <w:color w:val="111111"/>
          <w:sz w:val="28"/>
          <w:szCs w:val="28"/>
          <w:rtl/>
        </w:rPr>
        <w:t xml:space="preserve">مُحَمَّدُ بْنُ عَلِیِّ بْنِ الْحُسَیْنِ بِإِسْنَادِهِ عَنْ زُرَارَةَ عَنْ أَحَدِهِمَا ع قَالَ: سَأَلْتُهُ عَمَّا یُکْرَهُ لِلْمُحْرِمِ أَنْ یَلْبَسَهُ فَقَالَ یَلْبَسُ کُلَّ ثَوْبٍ إِلَّا ثَوْباً </w:t>
      </w:r>
      <w:r>
        <w:rPr>
          <w:rStyle w:val="FootnoteReference"/>
        </w:rPr>
        <w:footnoteReference w:id="2907"/>
      </w:r>
      <w:r>
        <w:rPr>
          <w:rFonts w:ascii="Amiri" w:hAnsi="Amiri" w:eastAsia="Amiri" w:cs="Amiri"/>
          <w:lang w:bidi="ar-SA"/>
          <w:color w:val="111111"/>
          <w:sz w:val="28"/>
          <w:szCs w:val="28"/>
          <w:rtl/>
        </w:rPr>
        <w:t xml:space="preserve">یَتَدَرَّعُهُ.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ازیکی ازدو امام علیهما السلام پرسیدم چه لباسی برای محرم کراهت دارد ؟ فرمودند : هرلباسی را می تواند بپوشد مگرلباس دکمه دار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468" w:name="pg14665_148169"/>
    <w:bookmarkEnd w:id="468"/>
    <w:p>
      <w:pPr>
        <w:pStyle w:val="Heading4"/>
      </w:pPr>
      <w:bookmarkStart w:id="2405" w:name="_Toc1848"/>
      <w:r>
        <w:t>37- بَابُ تَحْرِیمِ لُبْسِ الْمُحْرِمِ الثَّوْبَ النَّجِسَ وَ عَدَمِ بُطْلَانِ الْإِحْرَامِ لَوْ فَعَلَ‌</w:t>
      </w:r>
      <w:bookmarkEnd w:id="2405"/>
    </w:p>
    <w:p>
      <w:pPr>
        <w:pStyle w:val="Heading5"/>
      </w:pPr>
      <w:bookmarkStart w:id="2406" w:name="_Toc1849"/>
      <w:r>
        <w:t>اشارة</w:t>
      </w:r>
      <w:bookmarkEnd w:id="2406"/>
    </w:p>
    <w:p>
      <w:pPr>
        <w:pStyle w:val="BookText"/>
      </w:pPr>
      <w:r>
        <w:rPr>
          <w:rStyle w:val="FootnoteReference"/>
        </w:rPr>
        <w:footnoteReference w:id="2908"/>
      </w:r>
      <w:r>
        <w:rPr>
          <w:rFonts w:ascii="Amiri" w:hAnsi="Amiri" w:eastAsia="Amiri" w:cs="Amiri"/>
          <w:lang w:bidi="ar-SA"/>
          <w:color w:val="111111"/>
          <w:sz w:val="28"/>
          <w:szCs w:val="28"/>
          <w:rtl/>
        </w:rPr>
        <w:t xml:space="preserve">37 بَابُ تَحْرِیمِ لُبْسِ الْمُحْرِمِ الثَّوْبَ النَّجِسَ وَ عَدَمِ بُطْلَانِ الْإِحْرَامِ لَوْ فَعَلَ</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407" w:name="_Toc1850"/>
      <w:r>
        <w:t>[رقم الحدیث الکلی: 16822 - رقم الحدیث الباب: 1]</w:t>
      </w:r>
      <w:bookmarkEnd w:id="2407"/>
    </w:p>
    <w:p>
      <w:pPr>
        <w:pStyle w:val="BookText"/>
      </w:pPr>
      <w:r>
        <w:rPr>
          <w:rFonts w:ascii="Times New Roman" w:hAnsi="Times New Roman" w:eastAsia="Times New Roman" w:cs="Times New Roman"/>
          <w:lang w:val="en-US" w:bidi="en-US"/>
          <w:color w:val="111111"/>
          <w:sz w:val="28"/>
          <w:szCs w:val="28"/>
          <w:rtl/>
        </w:rPr>
        <w:t xml:space="preserve">16822- 1- </w:t>
      </w:r>
      <w:r>
        <w:rPr>
          <w:rStyle w:val="FootnoteReference"/>
        </w:rPr>
        <w:footnoteReference w:id="2909"/>
      </w:r>
      <w:r>
        <w:rPr>
          <w:rFonts w:ascii="Amiri" w:hAnsi="Amiri" w:eastAsia="Amiri" w:cs="Amiri"/>
          <w:lang w:bidi="ar-SA"/>
          <w:color w:val="111111"/>
          <w:sz w:val="28"/>
          <w:szCs w:val="28"/>
          <w:rtl/>
        </w:rPr>
        <w:t xml:space="preserve">مُحَمَّدُ بْنُ عَلِیِّ بْنِ الْحُسَیْنِ بِإِسْنَادِهِ عَنْ مُعَاوِیَةَ بْنِ عَمَّارٍ عَنْ أَبِی عَبْدِ اللَّهِ ع قَالَ: سَأَلْتُهُ عَنِ الْمُحْرِمِ یُصِیبُ </w:t>
      </w:r>
      <w:r>
        <w:rPr>
          <w:rStyle w:val="FootnoteReference"/>
        </w:rPr>
        <w:footnoteReference w:id="2910"/>
      </w:r>
      <w:r>
        <w:rPr>
          <w:rFonts w:ascii="Amiri" w:hAnsi="Amiri" w:eastAsia="Amiri" w:cs="Amiri"/>
          <w:lang w:bidi="ar-SA"/>
          <w:color w:val="111111"/>
          <w:sz w:val="28"/>
          <w:szCs w:val="28"/>
          <w:rtl/>
        </w:rPr>
        <w:t xml:space="preserve">ثَوْبَهُ الْجَنَابَةُ قَالَ لَا یَلْبَسُهُ حَتَّی یَغْسِلَهُ وَ إِحْرَامُهُ تَامٌّ.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 بْنِ عَمَّارٍ: ازحضرت صادق * سوال کردم اگرلباس محرم به جنابت آلوده شد فرمودند : تا آب نکشیده نباید آنرا بپوشد واحرامش تمام (بی اشکال) است</w:t>
      </w:r>
    </w:p>
    <w:p>
      <w:pPr>
        <w:pStyle w:val="Heading5"/>
      </w:pPr>
      <w:bookmarkStart w:id="2408" w:name="_Toc1851"/>
      <w:r>
        <w:t>[رقم الحدیث الکلی: 16823 - رقم الحدیث الباب: 2]</w:t>
      </w:r>
      <w:bookmarkEnd w:id="2408"/>
    </w:p>
    <w:p>
      <w:pPr>
        <w:pStyle w:val="BookText"/>
      </w:pPr>
      <w:r>
        <w:rPr>
          <w:rFonts w:ascii="Times New Roman" w:hAnsi="Times New Roman" w:eastAsia="Times New Roman" w:cs="Times New Roman"/>
          <w:lang w:val="en-US" w:bidi="en-US"/>
          <w:color w:val="111111"/>
          <w:sz w:val="28"/>
          <w:szCs w:val="28"/>
          <w:rtl/>
        </w:rPr>
        <w:t xml:space="preserve">16823- 2- </w:t>
      </w:r>
      <w:r>
        <w:rPr>
          <w:rStyle w:val="FootnoteReference"/>
        </w:rPr>
        <w:footnoteReference w:id="2911"/>
      </w:r>
      <w:r>
        <w:rPr>
          <w:rFonts w:ascii="Amiri" w:hAnsi="Amiri" w:eastAsia="Amiri" w:cs="Amiri"/>
          <w:lang w:bidi="ar-SA"/>
          <w:color w:val="111111"/>
          <w:sz w:val="28"/>
          <w:szCs w:val="28"/>
          <w:rtl/>
        </w:rPr>
        <w:t xml:space="preserve">مُحَمَّدُ بْنُ یَعْقُوبَ عَنْ عَلِیِّ بْنِ إِبْرَاهِیمَ عَنْ أَبِیهِ عَنِ ابْنِ أَبِی عُمَیْرٍ عَنْ مُعَاوِیَةَ بْنِ عَمَّارٍ عَنْ أَبِی عَبْدِ اللَّهِ ع قَالَ: سَأَلْتُهُ عَنِ الْمُحْرِمِ یُقَارِنُ بَیْنَ ثِیَابِهِ الَّتِی أَحْرَمَ فِیهَا وَ بَیْنَ غَیْرِهَا </w:t>
      </w:r>
      <w:r>
        <w:rPr>
          <w:rStyle w:val="FootnoteReference"/>
        </w:rPr>
        <w:footnoteReference w:id="2912"/>
      </w:r>
      <w:r>
        <w:rPr>
          <w:rFonts w:ascii="Amiri" w:hAnsi="Amiri" w:eastAsia="Amiri" w:cs="Amiri"/>
          <w:lang w:bidi="ar-SA"/>
          <w:color w:val="111111"/>
          <w:sz w:val="28"/>
          <w:szCs w:val="28"/>
          <w:rtl/>
        </w:rPr>
        <w:t xml:space="preserve">قَالَ نَعَمْ </w:t>
      </w:r>
      <w:r>
        <w:rPr>
          <w:rStyle w:val="FootnoteReference"/>
        </w:rPr>
        <w:footnoteReference w:id="2913"/>
      </w:r>
      <w:r>
        <w:rPr>
          <w:rFonts w:ascii="Amiri" w:hAnsi="Amiri" w:eastAsia="Amiri" w:cs="Amiri"/>
          <w:lang w:bidi="ar-SA"/>
          <w:color w:val="111111"/>
          <w:sz w:val="28"/>
          <w:szCs w:val="28"/>
          <w:rtl/>
        </w:rPr>
        <w:t xml:space="preserve">إِذَا کَانَتْ طَاهِرَةً.</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9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 بْنِ عَمَّارٍ: ازحضرت صادق * سوال کردم آیا محرم متواند همراه لباس احرام لباس دیگری هم بپوشد ؟ فرمودند : اگرپاک باشد اشکالی ندارد</w:t>
      </w:r>
    </w:p>
    <w:p>
      <w:pPr>
        <w:pStyle w:val="Heading4"/>
      </w:pPr>
      <w:bookmarkStart w:id="2409" w:name="_Toc1852"/>
      <w:r>
        <w:t>38- بَابُ کَرَاهَةِ الْإِحْرَامِ فِی الثَّوْبِ الْوَسِخِ وَ عَدَمِ تَحْرِیمِهِ وَ کَرَاهَةِ غَسْلِ الْمُحْرِمِ ثَوْبَهُ مِنَ الْوَسَخِ إِلَّا أَنْ یَتَنَجَّسَ‌</w:t>
      </w:r>
      <w:bookmarkEnd w:id="2409"/>
    </w:p>
    <w:p>
      <w:pPr>
        <w:pStyle w:val="Heading5"/>
      </w:pPr>
      <w:bookmarkStart w:id="2410" w:name="_Toc1853"/>
      <w:r>
        <w:t>اشارة</w:t>
      </w:r>
      <w:bookmarkEnd w:id="2410"/>
    </w:p>
    <w:p>
      <w:pPr>
        <w:pStyle w:val="BookText"/>
      </w:pPr>
      <w:r>
        <w:rPr>
          <w:rStyle w:val="FootnoteReference"/>
        </w:rPr>
        <w:footnoteReference w:id="2915"/>
      </w:r>
      <w:r>
        <w:rPr>
          <w:rFonts w:ascii="Amiri" w:hAnsi="Amiri" w:eastAsia="Amiri" w:cs="Amiri"/>
          <w:lang w:bidi="ar-SA"/>
          <w:color w:val="111111"/>
          <w:sz w:val="28"/>
          <w:szCs w:val="28"/>
          <w:rtl/>
        </w:rPr>
        <w:t xml:space="preserve">38 بَابُ کَرَاهَةِ الْإِحْرَامِ فِی الثَّوْبِ الْوَسِخِ وَ عَدَمِ تَحْرِیمِهِ وَ کَرَاهَةِ غَسْلِ الْمُحْرِمِ ثَوْبَهُ مِنَ الْوَسَخِ إِلَّا أَنْ یَتَنَجَّسَ</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411" w:name="_Toc1854"/>
      <w:r>
        <w:t>[رقم الحدیث الکلی: 16824 - رقم الحدیث الباب: 1]</w:t>
      </w:r>
      <w:bookmarkEnd w:id="2411"/>
    </w:p>
    <w:p>
      <w:pPr>
        <w:pStyle w:val="BookText"/>
      </w:pPr>
      <w:r>
        <w:rPr>
          <w:rFonts w:ascii="Times New Roman" w:hAnsi="Times New Roman" w:eastAsia="Times New Roman" w:cs="Times New Roman"/>
          <w:lang w:val="en-US" w:bidi="en-US"/>
          <w:color w:val="111111"/>
          <w:sz w:val="28"/>
          <w:szCs w:val="28"/>
          <w:rtl/>
        </w:rPr>
        <w:t xml:space="preserve">16824- 1- </w:t>
      </w:r>
      <w:r>
        <w:rPr>
          <w:rStyle w:val="FootnoteReference"/>
        </w:rPr>
        <w:footnoteReference w:id="2916"/>
      </w:r>
      <w:r>
        <w:rPr>
          <w:rFonts w:ascii="Amiri" w:hAnsi="Amiri" w:eastAsia="Amiri" w:cs="Amiri"/>
          <w:lang w:bidi="ar-SA"/>
          <w:color w:val="111111"/>
          <w:sz w:val="28"/>
          <w:szCs w:val="28"/>
          <w:rtl/>
        </w:rPr>
        <w:t xml:space="preserve">مُحَمَّدُ بْنُ یَعْقُوبَ عَنْ عِدَّةٍ مِنْ أَصْحَابِنَا عَنْ أَحْمَدَ بْنِ</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469" w:name="pg14665_148170"/>
    <w:bookmarkEnd w:id="469"/>
    <w:p>
      <w:pPr>
        <w:pStyle w:val="BookText"/>
      </w:pPr>
      <w:r>
        <w:rPr>
          <w:rFonts w:ascii="Amiri" w:hAnsi="Amiri" w:eastAsia="Amiri" w:cs="Amiri"/>
          <w:lang w:bidi="ar-SA"/>
          <w:color w:val="111111"/>
          <w:sz w:val="28"/>
          <w:szCs w:val="28"/>
          <w:rtl/>
        </w:rPr>
        <w:t xml:space="preserve">مُحَمَّدٍ عَنِ ابْنِ مَحْبُوبٍ عَنِ الْعَلَاءِ بْنِ رَزِینٍ عَنْ مُحَمَّدِ بْنِ مُسْلِمٍ عَنْ أَحَدِهِمَا ع قَالَ: سَأَلْتُهُ عَنِ الرَّجُلِ یُحْرِمُ فِی ثَوْبٍ وَسِخٍ قَالَ لَا وَ لَا أَقُولُ: إِنَّهُ حَرَامٌ وَ لَکِنْ تَطْهِیرُهُ أَحَبُّ إِلَیَّ </w:t>
      </w:r>
      <w:r>
        <w:rPr>
          <w:rStyle w:val="FootnoteReference"/>
        </w:rPr>
        <w:footnoteReference w:id="2917"/>
      </w:r>
      <w:r>
        <w:rPr>
          <w:rFonts w:ascii="Amiri" w:hAnsi="Amiri" w:eastAsia="Amiri" w:cs="Amiri"/>
          <w:lang w:bidi="ar-SA"/>
          <w:color w:val="111111"/>
          <w:sz w:val="28"/>
          <w:szCs w:val="28"/>
          <w:rtl/>
        </w:rPr>
        <w:t xml:space="preserve">وَ طَهُورُهُ غَسْلُهُ وَ لَا یَغْسِلُ الرَّجُلُ ثَوْبَهُ الَّذِی یُحْرِمُ فِیهِ حَتَّی یَحِلَّ وَ إِنْ تَوَسَّخَ إِلَّا أَنْ تُصِیبَهُ جَنَابَةٌ أَوْ شَیْ‌ءٌ فَیَغْسِلَهُ.</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918"/>
      </w:r>
    </w:p>
    <w:p>
      <w:pPr>
        <w:pStyle w:val="BookText"/>
      </w:pPr>
      <w:r>
        <w:rPr>
          <w:rFonts w:ascii="Amiri" w:hAnsi="Amiri" w:eastAsia="Amiri" w:cs="Amiri"/>
          <w:lang w:bidi="ar-SA"/>
          <w:color w:val="111111"/>
          <w:sz w:val="28"/>
          <w:szCs w:val="28"/>
          <w:rtl/>
        </w:rPr>
        <w:t xml:space="preserve">وَ رَوَاهُ الصَّدُوقُ بِإِسْنَادِهِ عَنْ مُحَمَّدِ بْنِ مُسْلِمٍ مِثْلَهُ </w:t>
      </w:r>
      <w:r>
        <w:rPr>
          <w:rStyle w:val="FootnoteReference"/>
        </w:rPr>
        <w:footnoteReference w:id="29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یکی از آن دو (امام باقر یا امام صادق) نقل کرده است که گفت: "از او درباره مردی که در حال احرام در لباسی کثیف باشد، پرسیدم." ایشان فرمودند: "نه، و نمی‌گویم که حرام است، ولی پاک کردن آن برای من محبوب‌تر است و پاک کردنش با شستن است، و مرد نباید لباسی که در آن احرام بسته است را بشوید تا زمانی که از احرام خارج شود، حتی اگر کثیف شود، مگر اینکه دچار جنابت یا چیزی (نجاست) شود که در این صورت باید آن را بشوید."</w:t>
      </w:r>
    </w:p>
    <w:p>
      <w:pPr>
        <w:pStyle w:val="Heading5"/>
      </w:pPr>
      <w:bookmarkStart w:id="2412" w:name="_Toc1855"/>
      <w:r>
        <w:t>[رقم الحدیث الکلی: 16825 - رقم الحدیث الباب: 2]</w:t>
      </w:r>
      <w:bookmarkEnd w:id="2412"/>
    </w:p>
    <w:p>
      <w:pPr>
        <w:pStyle w:val="BookText"/>
      </w:pPr>
      <w:r>
        <w:rPr>
          <w:rFonts w:ascii="Times New Roman" w:hAnsi="Times New Roman" w:eastAsia="Times New Roman" w:cs="Times New Roman"/>
          <w:lang w:val="en-US" w:bidi="en-US"/>
          <w:color w:val="111111"/>
          <w:sz w:val="28"/>
          <w:szCs w:val="28"/>
          <w:rtl/>
        </w:rPr>
        <w:t xml:space="preserve">16825- 2- </w:t>
      </w:r>
      <w:r>
        <w:rPr>
          <w:rStyle w:val="FootnoteReference"/>
        </w:rPr>
        <w:footnoteReference w:id="2920"/>
      </w:r>
      <w:r>
        <w:rPr>
          <w:rFonts w:ascii="Amiri" w:hAnsi="Amiri" w:eastAsia="Amiri" w:cs="Amiri"/>
          <w:lang w:bidi="ar-SA"/>
          <w:color w:val="111111"/>
          <w:sz w:val="28"/>
          <w:szCs w:val="28"/>
          <w:rtl/>
        </w:rPr>
        <w:t xml:space="preserve">وَ عَنْ عَلِیِّ بْنِ إِبْرَاهِیمَ عَنْ أَبِیهِ عَنِ ابْنِ أَبِی عُمَیْرٍ عَنْ حَمَّادٍ عَنِ الْحَلَبِیِّ عَنْ أَبِی عَبْدِ اللَّهِ ع فِی حَدِیثٍ قَالَ: وَ لَا بَأْسَ أَنْ یُحَوِّلَ الْمُحْرِمُ ثِیَابَهُ قُلْتُ إِذَا أَصَابَهَا شَیْ‌ءٌ یَغْسِلُهَا قَالَ نَعَمْ إِنِ احْتَلَمَ فِیهَا.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گفت: از امام صادق (ع) درباره محرم که لباس‌هایش را تغییر می‌دهد، پرسیدم. ایشان فرمودند: "بله." و از ایشان پرسیدم: "آیا اگر چیزی (نجاستی) به آن برسد، آن را بشوید؟" ایشان فرمودند: "بله، اگر در آن احتلام کرد، باید آن را بشوید.</w:t>
      </w:r>
    </w:p>
    <w:p>
      <w:pPr>
        <w:pStyle w:val="Heading5"/>
      </w:pPr>
      <w:bookmarkStart w:id="2413" w:name="_Toc1856"/>
      <w:r>
        <w:t>[رقم الحدیث الکلی: 16826 - رقم الحدیث الباب: 3]</w:t>
      </w:r>
      <w:bookmarkEnd w:id="2413"/>
    </w:p>
    <w:p>
      <w:pPr>
        <w:pStyle w:val="BookText"/>
      </w:pPr>
      <w:r>
        <w:rPr>
          <w:rFonts w:ascii="Times New Roman" w:hAnsi="Times New Roman" w:eastAsia="Times New Roman" w:cs="Times New Roman"/>
          <w:lang w:val="en-US" w:bidi="en-US"/>
          <w:color w:val="111111"/>
          <w:sz w:val="28"/>
          <w:szCs w:val="28"/>
          <w:rtl/>
        </w:rPr>
        <w:t xml:space="preserve">16826- 3- </w:t>
      </w:r>
      <w:r>
        <w:rPr>
          <w:rStyle w:val="FootnoteReference"/>
        </w:rPr>
        <w:footnoteReference w:id="2921"/>
      </w:r>
      <w:r>
        <w:rPr>
          <w:rFonts w:ascii="Amiri" w:hAnsi="Amiri" w:eastAsia="Amiri" w:cs="Amiri"/>
          <w:lang w:bidi="ar-SA"/>
          <w:color w:val="111111"/>
          <w:sz w:val="28"/>
          <w:szCs w:val="28"/>
          <w:rtl/>
        </w:rPr>
        <w:t xml:space="preserve">مُحَمَّدُ بْنُ الْحَسَنِ بِإِسْنَادِهِ عَنْ مُوسَی بْنِ الْقَاسِمِ عَنْ صَفْوَانَ بْنِ یَحْیَی عَنْ عَلَاءِ بْنِ رَزِینٍ قَالَ سُئِلَ أَحَدُهُمَا ع عَنِ الثَّوْبِ الْوَسِخِ أَ یُحْرِمُ فِیهِ الْمُحْرِمُ فَقَالَ لَا وَ لَا أَقُولُ: إِنَّهُ حَرَامٌ وَ لَکِنْ تَطْهِیرُهُ أَحَبُّ إِلَیَّ وَ طُهْرُهُ غَسْلُهُ.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عَلَاءِ بْنِ رَزِینٍ از یکی از آن دو (امام باقر یا امام صادق) نقل کرده است که گفت: "از او درباره مردی که در حال احرام در لباسی کثیف باشد، پرسیدم." ایشان فرمودند: "نه، و نمی‌گویم که حرام است، ولی پاک کردن آن برای من محبوب‌تر است و پاک کردنش با شستن است،</w:t>
      </w:r>
    </w:p>
    <w:p>
      <w:pPr>
        <w:pStyle w:val="Heading5"/>
      </w:pPr>
      <w:bookmarkStart w:id="2414" w:name="_Toc1857"/>
      <w:r>
        <w:t>[رقم الحدیث الکلی: 16827 - رقم الحدیث الباب: 4]</w:t>
      </w:r>
      <w:bookmarkEnd w:id="2414"/>
    </w:p>
    <w:p>
      <w:pPr>
        <w:pStyle w:val="BookText"/>
      </w:pPr>
      <w:r>
        <w:rPr>
          <w:rFonts w:ascii="Times New Roman" w:hAnsi="Times New Roman" w:eastAsia="Times New Roman" w:cs="Times New Roman"/>
          <w:lang w:val="en-US" w:bidi="en-US"/>
          <w:color w:val="111111"/>
          <w:sz w:val="28"/>
          <w:szCs w:val="28"/>
          <w:rtl/>
        </w:rPr>
        <w:t xml:space="preserve">16827- 4- </w:t>
      </w:r>
      <w:r>
        <w:rPr>
          <w:rStyle w:val="FootnoteReference"/>
        </w:rPr>
        <w:footnoteReference w:id="2922"/>
      </w:r>
      <w:r>
        <w:rPr>
          <w:rFonts w:ascii="Amiri" w:hAnsi="Amiri" w:eastAsia="Amiri" w:cs="Amiri"/>
          <w:lang w:bidi="ar-SA"/>
          <w:color w:val="111111"/>
          <w:sz w:val="28"/>
          <w:szCs w:val="28"/>
          <w:rtl/>
        </w:rPr>
        <w:t xml:space="preserve">وَ عَنْهُ عَنْ مُحَمَّدِ بْنِ سِنَانٍ عَنِ ابْنِ مُسْکَانَ عَنِ الْحَلَبِیِ</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470" w:name="pg14665_148171"/>
    <w:bookmarkEnd w:id="470"/>
    <w:p>
      <w:pPr>
        <w:pStyle w:val="BookText"/>
      </w:pPr>
      <w:r>
        <w:rPr>
          <w:rFonts w:ascii="Amiri" w:hAnsi="Amiri" w:eastAsia="Amiri" w:cs="Amiri"/>
          <w:lang w:bidi="ar-SA"/>
          <w:color w:val="111111"/>
          <w:sz w:val="28"/>
          <w:szCs w:val="28"/>
          <w:rtl/>
        </w:rPr>
        <w:t xml:space="preserve">قَالَ: سَأَلْتُ أَبَا عَبْدِ اللَّهِ ع عَنِ الْمُحْرِمِ یُحَوِّلُ ثِیَابَهُ قَالَ نَعَمْ وَ سَأَلْتُهُ یَغْسِلُهَا إِنْ أَصَابَهَا شَیْ‌ءٌ قَالَ نَعَمْ إِذَا احْتَلَمَ فِیهَا فَلْیَغْسِلْهَا.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گفت: از امام صادق (ع) درباره محرم که لباس‌هایش را تغییر می‌دهد، پرسیدم. ایشان فرمودند: "بله." و از ایشان پرسیدم: "آیا اگر چیزی (نجاستی) به آن برسد، آن را بشوید؟" ایشان فرمودند: "بله، اگر در آن احتلام کرد، باید آن را بشوید.</w:t>
      </w:r>
    </w:p>
    <w:p>
      <w:pPr>
        <w:pStyle w:val="Heading4"/>
      </w:pPr>
      <w:bookmarkStart w:id="2415" w:name="_Toc1858"/>
      <w:r>
        <w:t>39- بَابُ جَوَازِ الْإِحْرَامِ فِی الثَّوْبِ الْمُعْلَمِ عَلَی کَرَاهِیَةٍ لِلرَّجُلِ‌</w:t>
      </w:r>
      <w:bookmarkEnd w:id="2415"/>
    </w:p>
    <w:p>
      <w:pPr>
        <w:pStyle w:val="Heading5"/>
      </w:pPr>
      <w:bookmarkStart w:id="2416" w:name="_Toc1859"/>
      <w:r>
        <w:t>اشارة</w:t>
      </w:r>
      <w:bookmarkEnd w:id="2416"/>
    </w:p>
    <w:p>
      <w:pPr>
        <w:pStyle w:val="BookText"/>
      </w:pPr>
      <w:r>
        <w:rPr>
          <w:rStyle w:val="FootnoteReference"/>
        </w:rPr>
        <w:footnoteReference w:id="2923"/>
      </w:r>
      <w:r>
        <w:rPr>
          <w:rFonts w:ascii="Amiri" w:hAnsi="Amiri" w:eastAsia="Amiri" w:cs="Amiri"/>
          <w:lang w:bidi="ar-SA"/>
          <w:color w:val="111111"/>
          <w:sz w:val="28"/>
          <w:szCs w:val="28"/>
          <w:rtl/>
        </w:rPr>
        <w:t xml:space="preserve">39 بَابُ جَوَازِ الْإِحْرَامِ فِی الثَّوْبِ الْمُعْلَمِ </w:t>
      </w:r>
      <w:r>
        <w:rPr>
          <w:rStyle w:val="FootnoteReference"/>
        </w:rPr>
        <w:footnoteReference w:id="2924"/>
      </w:r>
      <w:r>
        <w:rPr>
          <w:rFonts w:ascii="Amiri" w:hAnsi="Amiri" w:eastAsia="Amiri" w:cs="Amiri"/>
          <w:lang w:bidi="ar-SA"/>
          <w:color w:val="111111"/>
          <w:sz w:val="28"/>
          <w:szCs w:val="28"/>
          <w:rtl/>
        </w:rPr>
        <w:t xml:space="preserve">عَلَی کَرَاهِیَةٍ لِلرَّجُلِ</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417" w:name="_Toc1860"/>
      <w:r>
        <w:t>[رقم الحدیث الکلی: 16828 - رقم الحدیث الباب: 1]</w:t>
      </w:r>
      <w:bookmarkEnd w:id="2417"/>
    </w:p>
    <w:p>
      <w:pPr>
        <w:pStyle w:val="BookText"/>
      </w:pPr>
      <w:r>
        <w:rPr>
          <w:rFonts w:ascii="Times New Roman" w:hAnsi="Times New Roman" w:eastAsia="Times New Roman" w:cs="Times New Roman"/>
          <w:lang w:val="en-US" w:bidi="en-US"/>
          <w:color w:val="111111"/>
          <w:sz w:val="28"/>
          <w:szCs w:val="28"/>
          <w:rtl/>
        </w:rPr>
        <w:t xml:space="preserve">16828- 1- </w:t>
      </w:r>
      <w:r>
        <w:rPr>
          <w:rStyle w:val="FootnoteReference"/>
        </w:rPr>
        <w:footnoteReference w:id="2925"/>
      </w:r>
      <w:r>
        <w:rPr>
          <w:rFonts w:ascii="Amiri" w:hAnsi="Amiri" w:eastAsia="Amiri" w:cs="Amiri"/>
          <w:lang w:bidi="ar-SA"/>
          <w:color w:val="111111"/>
          <w:sz w:val="28"/>
          <w:szCs w:val="28"/>
          <w:rtl/>
        </w:rPr>
        <w:t xml:space="preserve">مُحَمَّدُ بْنُ یَعْقُوبَ عَنْ عِدَّةٍ مِنْ أَصْحَابِنَا عَنْ أَحْمَدَ بْنِ مُحَمَّدٍ عَنِ ابْنِ فَضَّالٍ عَنِ الْمُفَضَّلِ بْنِ صَالِحٍ عَنْ لَیْثٍ الْمُرَادِیِّ قَالَ: سَأَلْتُ أَبَا عَبْدِ اللَّهِ ع عَنِ الثَّوْبِ الْمُعْلَمِ هَلْ یُحْرِمُ فِیهِ الرَّجُلُ قَالَ نَعَمْ إِنَّمَا یَحْرُمُ </w:t>
      </w:r>
      <w:r>
        <w:rPr>
          <w:rStyle w:val="FootnoteReference"/>
        </w:rPr>
        <w:footnoteReference w:id="2926"/>
      </w:r>
      <w:r>
        <w:rPr>
          <w:rFonts w:ascii="Amiri" w:hAnsi="Amiri" w:eastAsia="Amiri" w:cs="Amiri"/>
          <w:lang w:bidi="ar-SA"/>
          <w:color w:val="111111"/>
          <w:sz w:val="28"/>
          <w:szCs w:val="28"/>
          <w:rtl/>
        </w:rPr>
        <w:t xml:space="preserve">الْمُلْحَمُ.</w:t>
      </w:r>
    </w:p>
    <w:p>
      <w:pPr>
        <w:pStyle w:val="BookText"/>
      </w:pPr>
      <w:r>
        <w:rPr>
          <w:rFonts w:ascii="Amiri" w:hAnsi="Amiri" w:eastAsia="Amiri" w:cs="Amiri"/>
          <w:lang w:bidi="ar-SA"/>
          <w:color w:val="111111"/>
          <w:sz w:val="28"/>
          <w:szCs w:val="28"/>
          <w:rtl/>
        </w:rPr>
        <w:t xml:space="preserve">وَ رَوَاهُ الصَّدُوقُ بِإِسْنَادِهِ عَنْ لَیْثٍ الْمُرَادِیِّ مِثْلَهُ </w:t>
      </w:r>
      <w:r>
        <w:rPr>
          <w:rStyle w:val="FootnoteReference"/>
        </w:rPr>
        <w:footnoteReference w:id="29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لیث مرادی گفت: از امام صادق (ع) درباره لباسی که دارای خطوط و نشانه‌ها (طرح‌ها) است، پرسیدم که آیا مرد می‌تواند در آن محرم شود؟ ایشان فرمودند: "بله، تنها لباسی که دارای طرح‌های برجسته (مثل گل‌دوزی یا زربافت) است، حرام است.</w:t>
      </w:r>
    </w:p>
    <w:p>
      <w:pPr>
        <w:pStyle w:val="Heading5"/>
      </w:pPr>
      <w:bookmarkStart w:id="2418" w:name="_Toc1861"/>
      <w:r>
        <w:t>[رقم الحدیث الکلی: 16829 - رقم الحدیث الباب: 2]</w:t>
      </w:r>
      <w:bookmarkEnd w:id="2418"/>
    </w:p>
    <w:p>
      <w:pPr>
        <w:pStyle w:val="BookText"/>
      </w:pPr>
      <w:r>
        <w:rPr>
          <w:rFonts w:ascii="Times New Roman" w:hAnsi="Times New Roman" w:eastAsia="Times New Roman" w:cs="Times New Roman"/>
          <w:lang w:val="en-US" w:bidi="en-US"/>
          <w:color w:val="111111"/>
          <w:sz w:val="28"/>
          <w:szCs w:val="28"/>
          <w:rtl/>
        </w:rPr>
        <w:t xml:space="preserve">16829- 2- </w:t>
      </w:r>
      <w:r>
        <w:rPr>
          <w:rStyle w:val="FootnoteReference"/>
        </w:rPr>
        <w:footnoteReference w:id="2928"/>
      </w:r>
      <w:r>
        <w:rPr>
          <w:rFonts w:ascii="Amiri" w:hAnsi="Amiri" w:eastAsia="Amiri" w:cs="Amiri"/>
          <w:lang w:bidi="ar-SA"/>
          <w:color w:val="111111"/>
          <w:sz w:val="28"/>
          <w:szCs w:val="28"/>
          <w:rtl/>
        </w:rPr>
        <w:t xml:space="preserve">وَ عَنْهُمْ عَنْ سَهْلِ بْنِ زِیَادٍ عَنْ مَنْصُورِ بْنِ الْعَبَّاسِ عَنْ إِسْمَاعِیلَ بْنِ مِهْرَانَ عَنِ النَّضْرِ بْنِ سُوَیْدٍ عَنْ أَبِی الْحَسَنِ ع فِی حَدِیثِ الْمَرْأَةِ الْمُحْرِمَةِ قَالَ وَ لَا بَأْسَ بِالْعَلَمِ فِی الثَّوْبِ.</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29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کاظم * : زن محرمه می تواند لباس علامت داربپوشد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471" w:name="pg14665_148172"/>
    <w:bookmarkEnd w:id="471"/>
    <w:p>
      <w:pPr>
        <w:pStyle w:val="Heading5"/>
      </w:pPr>
      <w:bookmarkStart w:id="2419" w:name="_Toc1862"/>
      <w:r>
        <w:t>[رقم الحدیث الکلی: 16830 - رقم الحدیث الباب: 3]</w:t>
      </w:r>
      <w:bookmarkEnd w:id="2419"/>
    </w:p>
    <w:p>
      <w:pPr>
        <w:pStyle w:val="BookText"/>
      </w:pPr>
      <w:r>
        <w:rPr>
          <w:rFonts w:ascii="Times New Roman" w:hAnsi="Times New Roman" w:eastAsia="Times New Roman" w:cs="Times New Roman"/>
          <w:lang w:val="en-US" w:bidi="en-US"/>
          <w:color w:val="111111"/>
          <w:sz w:val="28"/>
          <w:szCs w:val="28"/>
          <w:rtl/>
        </w:rPr>
        <w:t xml:space="preserve">16830- 3- </w:t>
      </w:r>
      <w:r>
        <w:rPr>
          <w:rStyle w:val="FootnoteReference"/>
        </w:rPr>
        <w:footnoteReference w:id="2930"/>
      </w:r>
      <w:r>
        <w:rPr>
          <w:rFonts w:ascii="Amiri" w:hAnsi="Amiri" w:eastAsia="Amiri" w:cs="Amiri"/>
          <w:lang w:bidi="ar-SA"/>
          <w:color w:val="111111"/>
          <w:sz w:val="28"/>
          <w:szCs w:val="28"/>
          <w:rtl/>
        </w:rPr>
        <w:t xml:space="preserve">وَ بِإِسْنَادِهِ عَنِ الْحُسَیْنِ بْنِ سَعِیدٍ عَنْ فَضَالَةَ عَنْ مُعَاوِیَةَ قَالَ: قَالَ أَبُو عَبْدِ اللَّهِ ع لَا بَأْسَ أَنْ یُحْرِمَ الرَّجُلُ فِی الثَّوْبِ الْمُعْلَمِ وَ تَرْکُهُ أَحَبُّ إِلَیَّ إِذَا قَدَرَ عَلَی غَیْرِهِ.</w:t>
      </w:r>
    </w:p>
    <w:p>
      <w:pPr>
        <w:pStyle w:val="BookText"/>
      </w:pPr>
      <w:r>
        <w:rPr>
          <w:rFonts w:ascii="Amiri" w:hAnsi="Amiri" w:eastAsia="Amiri" w:cs="Amiri"/>
          <w:lang w:bidi="ar-SA"/>
          <w:color w:val="111111"/>
          <w:sz w:val="28"/>
          <w:szCs w:val="28"/>
          <w:rtl/>
        </w:rPr>
        <w:t xml:space="preserve">مُحَمَّدُ بْنُ عَلِیِّ بْنِ الْحُسَیْنِ بِإِسْنَادِهِ عَنْ مُعَاوِیَةَ بْنِ عَمَّارٍ مِثْلَهُ </w:t>
      </w:r>
      <w:r>
        <w:rPr>
          <w:rStyle w:val="FootnoteReference"/>
        </w:rPr>
        <w:footnoteReference w:id="29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گفت: ابو عبدالله علیه‌السلام فرمود: اشکالی ندارد که مرد در لباسی نقش‌دار (معلم) احرام ببندد، ولی ترک آن (نپوشیدن آن) اگر بتواند لباس دیگری بیابد، نزد من محبوب‌تر است</w:t>
      </w:r>
    </w:p>
    <w:p>
      <w:pPr>
        <w:pStyle w:val="Heading5"/>
      </w:pPr>
      <w:bookmarkStart w:id="2420" w:name="_Toc1863"/>
      <w:r>
        <w:t>[رقم الحدیث الکلی: 16831 - رقم الحدیث الباب: 4]</w:t>
      </w:r>
      <w:bookmarkEnd w:id="2420"/>
    </w:p>
    <w:p>
      <w:pPr>
        <w:pStyle w:val="BookText"/>
      </w:pPr>
      <w:r>
        <w:rPr>
          <w:rFonts w:ascii="Times New Roman" w:hAnsi="Times New Roman" w:eastAsia="Times New Roman" w:cs="Times New Roman"/>
          <w:lang w:val="en-US" w:bidi="en-US"/>
          <w:color w:val="111111"/>
          <w:sz w:val="28"/>
          <w:szCs w:val="28"/>
          <w:rtl/>
        </w:rPr>
        <w:t xml:space="preserve">16831- 4- </w:t>
      </w:r>
      <w:r>
        <w:rPr>
          <w:rStyle w:val="FootnoteReference"/>
        </w:rPr>
        <w:footnoteReference w:id="2932"/>
      </w:r>
      <w:r>
        <w:rPr>
          <w:rFonts w:ascii="Amiri" w:hAnsi="Amiri" w:eastAsia="Amiri" w:cs="Amiri"/>
          <w:lang w:bidi="ar-SA"/>
          <w:color w:val="111111"/>
          <w:sz w:val="28"/>
          <w:szCs w:val="28"/>
          <w:rtl/>
        </w:rPr>
        <w:t xml:space="preserve">وَ بِإِسْنَادِهِ عَنِ الْحَلَبِیِّ أَنَّهُ سَأَلَ أَبَا عَبْدِ اللَّهِ ع عَنِ الرَّجُلِ یُحْرِمُ فِی ثَوْبٍ لَهُ عَلَمٌ فَقَالَ لَا بَأْسَ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ازحضرت صادق * پرسیدم آیا مرد می تواند با احرام علامت دارمحرم شود ؟ فرمودند : اشکالی ندارد .</w:t>
      </w:r>
    </w:p>
    <w:p>
      <w:pPr>
        <w:pStyle w:val="Heading5"/>
      </w:pPr>
      <w:bookmarkStart w:id="2421" w:name="_Toc1864"/>
      <w:r>
        <w:t>[رقم الحدیث الکلی: 16832 - رقم الحدیث الباب: 5]</w:t>
      </w:r>
      <w:bookmarkEnd w:id="2421"/>
    </w:p>
    <w:p>
      <w:pPr>
        <w:pStyle w:val="BookText"/>
      </w:pPr>
      <w:r>
        <w:rPr>
          <w:rFonts w:ascii="Times New Roman" w:hAnsi="Times New Roman" w:eastAsia="Times New Roman" w:cs="Times New Roman"/>
          <w:lang w:val="en-US" w:bidi="en-US"/>
          <w:color w:val="111111"/>
          <w:sz w:val="28"/>
          <w:szCs w:val="28"/>
          <w:rtl/>
        </w:rPr>
        <w:t xml:space="preserve">16832- 5- </w:t>
      </w:r>
      <w:r>
        <w:rPr>
          <w:rStyle w:val="FootnoteReference"/>
        </w:rPr>
        <w:footnoteReference w:id="2933"/>
      </w:r>
      <w:r>
        <w:rPr>
          <w:rFonts w:ascii="Amiri" w:hAnsi="Amiri" w:eastAsia="Amiri" w:cs="Amiri"/>
          <w:lang w:bidi="ar-SA"/>
          <w:color w:val="111111"/>
          <w:sz w:val="28"/>
          <w:szCs w:val="28"/>
          <w:rtl/>
        </w:rPr>
        <w:t xml:space="preserve">وَ بِإِسْنَادِهِ عَنْ سَمَاعَةَ عَنْ أَبِی عَبْدِ اللَّهِ ع فِی حَدِیثٍ قَالَ: أَمَّا الْخَزُّ وَ الْعَلَمُ فِی الثَّوْبِ فَلَا بَأْسَ أَنْ تَلْبَسَهُ الْمَرْأَةُ وَ هِیَ مُحْرِمَةٌ.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زن محرم می تواند لباس خز یا علامت داربپوشد .</w:t>
      </w:r>
    </w:p>
    <w:p>
      <w:pPr>
        <w:pStyle w:val="Heading5"/>
      </w:pPr>
      <w:bookmarkStart w:id="2422" w:name="_Toc1865"/>
      <w:r>
        <w:t>[رقم الحدیث الکلی: 16833 - رقم الحدیث الباب: 6]</w:t>
      </w:r>
      <w:bookmarkEnd w:id="2422"/>
    </w:p>
    <w:p>
      <w:pPr>
        <w:pStyle w:val="BookText"/>
      </w:pPr>
      <w:r>
        <w:rPr>
          <w:rFonts w:ascii="Times New Roman" w:hAnsi="Times New Roman" w:eastAsia="Times New Roman" w:cs="Times New Roman"/>
          <w:lang w:val="en-US" w:bidi="en-US"/>
          <w:color w:val="111111"/>
          <w:sz w:val="28"/>
          <w:szCs w:val="28"/>
          <w:rtl/>
        </w:rPr>
        <w:t xml:space="preserve">16833- 6- </w:t>
      </w:r>
      <w:r>
        <w:rPr>
          <w:rStyle w:val="FootnoteReference"/>
        </w:rPr>
        <w:footnoteReference w:id="2934"/>
      </w:r>
      <w:r>
        <w:rPr>
          <w:rFonts w:ascii="Amiri" w:hAnsi="Amiri" w:eastAsia="Amiri" w:cs="Amiri"/>
          <w:lang w:bidi="ar-SA"/>
          <w:color w:val="111111"/>
          <w:sz w:val="28"/>
          <w:szCs w:val="28"/>
          <w:rtl/>
        </w:rPr>
        <w:t xml:space="preserve">وَ بِإِسْنَادِهِ عَنْ أَبِی الْحَسَنِ النَّهْدِیِّ قَالَ: سُئِلَ أَبُو عَبْدِ اللَّهِ ع وَ أَنَا حَاضِرٌ عَنِ الْمَرْأَةِ تُحْرِمُ فِی الْعِمَامَةِ وَ لَهَا عَلَمٌ قَالَ لَا بَأْسَ </w:t>
      </w:r>
      <w:r>
        <w:rPr>
          <w:rStyle w:val="FootnoteReference"/>
        </w:rPr>
        <w:footnoteReference w:id="2935"/>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293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صادق * سوال شد آیا زن می تواند با عمامه علامت دارمحرم شود ؟ فرمودند : اشکالی ندارد .</w:t>
      </w:r>
    </w:p>
    <w:p>
      <w:pPr>
        <w:pStyle w:val="Heading4"/>
      </w:pPr>
      <w:bookmarkStart w:id="2423" w:name="_Toc1866"/>
      <w:r>
        <w:t>40- بَابُ جَوَازِ لُبْسِ الْمُحْرِمِ وَ الْمُحْرِمَةِ الثَّوْبَ الْمَصْبُوغَ بِالْعُصْفُرِ وَ غَیْرِهِ عَلَی کَرَاهِیَةٍ تَتَأَکَّدُ فِیمَا فِیهِ شُهْرَةٌ</w:t>
      </w:r>
      <w:bookmarkEnd w:id="2423"/>
    </w:p>
    <w:p>
      <w:pPr>
        <w:pStyle w:val="Heading5"/>
      </w:pPr>
      <w:bookmarkStart w:id="2424" w:name="_Toc1867"/>
      <w:r>
        <w:t>اشارة</w:t>
      </w:r>
      <w:bookmarkEnd w:id="2424"/>
    </w:p>
    <w:p>
      <w:pPr>
        <w:pStyle w:val="BookText"/>
      </w:pPr>
      <w:r>
        <w:rPr>
          <w:rStyle w:val="FootnoteReference"/>
        </w:rPr>
        <w:footnoteReference w:id="2937"/>
      </w:r>
      <w:r>
        <w:rPr>
          <w:rFonts w:ascii="Amiri" w:hAnsi="Amiri" w:eastAsia="Amiri" w:cs="Amiri"/>
          <w:lang w:bidi="ar-SA"/>
          <w:color w:val="111111"/>
          <w:sz w:val="28"/>
          <w:szCs w:val="28"/>
          <w:rtl/>
        </w:rPr>
        <w:t xml:space="preserve">40 بَابُ جَوَازِ لُبْسِ الْمُحْرِمِ وَ الْمُحْرِمَةِ الثَّوْبَ الْمَصْبُوغَ بِالْعُصْفُرِ وَ غَیْرِهِ عَلَی کَرَاهِیَةٍ تَتَأَکَّدُ فِیمَا فِیهِ شُهْرَةٌ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425" w:name="_Toc1868"/>
      <w:r>
        <w:t>[رقم الحدیث الکلی: 16834 - رقم الحدیث الباب: 1]</w:t>
      </w:r>
      <w:bookmarkEnd w:id="2425"/>
    </w:p>
    <w:p>
      <w:pPr>
        <w:pStyle w:val="BookText"/>
      </w:pPr>
      <w:r>
        <w:rPr>
          <w:rFonts w:ascii="Times New Roman" w:hAnsi="Times New Roman" w:eastAsia="Times New Roman" w:cs="Times New Roman"/>
          <w:lang w:val="en-US" w:bidi="en-US"/>
          <w:color w:val="111111"/>
          <w:sz w:val="28"/>
          <w:szCs w:val="28"/>
          <w:rtl/>
        </w:rPr>
        <w:t xml:space="preserve">16834- 1- </w:t>
      </w:r>
      <w:r>
        <w:rPr>
          <w:rStyle w:val="FootnoteReference"/>
        </w:rPr>
        <w:footnoteReference w:id="2938"/>
      </w:r>
      <w:r>
        <w:rPr>
          <w:rFonts w:ascii="Amiri" w:hAnsi="Amiri" w:eastAsia="Amiri" w:cs="Amiri"/>
          <w:lang w:bidi="ar-SA"/>
          <w:color w:val="111111"/>
          <w:sz w:val="28"/>
          <w:szCs w:val="28"/>
          <w:rtl/>
        </w:rPr>
        <w:t xml:space="preserve">مُحَمَّدُ بْنُ یَعْقُوبَ عَنْ عِدَّةٍ مِنْ أَصْحَابِنَا عَنْ أَحْمَدَ بْنِ</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472" w:name="pg14665_148173"/>
    <w:bookmarkEnd w:id="472"/>
    <w:p>
      <w:pPr>
        <w:pStyle w:val="BookText"/>
      </w:pPr>
      <w:r>
        <w:rPr>
          <w:rFonts w:ascii="Amiri" w:hAnsi="Amiri" w:eastAsia="Amiri" w:cs="Amiri"/>
          <w:lang w:bidi="ar-SA"/>
          <w:color w:val="111111"/>
          <w:sz w:val="28"/>
          <w:szCs w:val="28"/>
          <w:rtl/>
        </w:rPr>
        <w:t xml:space="preserve">مُحَمَّدٍ عَنِ الْحُسَیْنِ بْنِ سَعِیدٍ عَنْ صَفْوَانَ عَنْ حَرِیزٍ عَنْ عَامِرِ بْنِ جُذَاعَةَ قَالَ: قُلْتُ لِأَبِی عَبْدِ اللَّهِ ع مُصَبَّغَاتُ الثِّیَابِ یَلْبَسُهَا الْمُحْرِمُ </w:t>
      </w:r>
      <w:r>
        <w:rPr>
          <w:rStyle w:val="FootnoteReference"/>
        </w:rPr>
        <w:footnoteReference w:id="2939"/>
      </w:r>
      <w:r>
        <w:rPr>
          <w:rFonts w:ascii="Amiri" w:hAnsi="Amiri" w:eastAsia="Amiri" w:cs="Amiri"/>
          <w:lang w:bidi="ar-SA"/>
          <w:color w:val="111111"/>
          <w:sz w:val="28"/>
          <w:szCs w:val="28"/>
          <w:rtl/>
        </w:rPr>
        <w:t xml:space="preserve">فَقَالَ لَا بَأْسَ بِهِ إِلَّا الْمُفْدَمَ </w:t>
      </w:r>
      <w:r>
        <w:rPr>
          <w:rStyle w:val="FootnoteReference"/>
        </w:rPr>
        <w:footnoteReference w:id="2940"/>
      </w:r>
      <w:r>
        <w:rPr>
          <w:rFonts w:ascii="Amiri" w:hAnsi="Amiri" w:eastAsia="Amiri" w:cs="Amiri"/>
          <w:lang w:bidi="ar-SA"/>
          <w:color w:val="111111"/>
          <w:sz w:val="28"/>
          <w:szCs w:val="28"/>
          <w:rtl/>
        </w:rPr>
        <w:t xml:space="preserve">الْمَشْهُورَ وَ الْقِلَادَةَ الْمَشْهُورَةَ.</w:t>
      </w:r>
    </w:p>
    <w:p>
      <w:pPr>
        <w:pStyle w:val="BookText"/>
      </w:pPr>
      <w:r>
        <w:rPr>
          <w:rFonts w:ascii="Amiri" w:hAnsi="Amiri" w:eastAsia="Amiri" w:cs="Amiri"/>
          <w:lang w:bidi="ar-SA"/>
          <w:color w:val="111111"/>
          <w:sz w:val="28"/>
          <w:szCs w:val="28"/>
          <w:rtl/>
        </w:rPr>
        <w:t xml:space="preserve">وَ رَوَاهُ الصَّدُوقُ بِإِسْنَادِهِ عَنْ عَامِرِ بْنِ جُذَاعَةَ مِثْلَهُ إِلَی قَوْلِهِ الْمُفْدَمَ الْمَشْهُورَ إِلَّا أَنَّهُ قَالَ تَلْبَسُهَا الْمَرْأَةُ الْمُحْرِمَةُ </w:t>
      </w:r>
      <w:r>
        <w:rPr>
          <w:rStyle w:val="FootnoteReference"/>
        </w:rPr>
        <w:footnoteReference w:id="29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9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عامر بن جذاعه گفت: به امام صادق (ع) گفتم: "آیا محرم می‌تواند لباس‌های رنگ‌شده بپوشد؟" ایشان فرمودند: "اشکالی ندارد، مگر آنکه لباس به رنگ قرمز تیره‌ی شناخته‌شده یا دارای نشانه‌های برجسته‌ی شناخته‌شده باشد.</w:t>
      </w:r>
    </w:p>
    <w:p>
      <w:pPr>
        <w:pStyle w:val="Heading5"/>
      </w:pPr>
      <w:bookmarkStart w:id="2426" w:name="_Toc1869"/>
      <w:r>
        <w:t>[رقم الحدیث الکلی: 16835 - رقم الحدیث الباب: 2]</w:t>
      </w:r>
      <w:bookmarkEnd w:id="2426"/>
    </w:p>
    <w:p>
      <w:pPr>
        <w:pStyle w:val="BookText"/>
      </w:pPr>
      <w:r>
        <w:rPr>
          <w:rFonts w:ascii="Times New Roman" w:hAnsi="Times New Roman" w:eastAsia="Times New Roman" w:cs="Times New Roman"/>
          <w:lang w:val="en-US" w:bidi="en-US"/>
          <w:color w:val="111111"/>
          <w:sz w:val="28"/>
          <w:szCs w:val="28"/>
          <w:rtl/>
        </w:rPr>
        <w:t xml:space="preserve">16835- 2- </w:t>
      </w:r>
      <w:r>
        <w:rPr>
          <w:rStyle w:val="FootnoteReference"/>
        </w:rPr>
        <w:footnoteReference w:id="2943"/>
      </w:r>
      <w:r>
        <w:rPr>
          <w:rFonts w:ascii="Amiri" w:hAnsi="Amiri" w:eastAsia="Amiri" w:cs="Amiri"/>
          <w:lang w:bidi="ar-SA"/>
          <w:color w:val="111111"/>
          <w:sz w:val="28"/>
          <w:szCs w:val="28"/>
          <w:rtl/>
        </w:rPr>
        <w:t xml:space="preserve">وَ عَنْهُمْ عَنْ أَحْمَدَ بْنِ مُحَمَّدٍ عَنِ ابْنِ مَحْبُوبٍ عَنْ عَبْدِ اللَّهِ بْنِ هِلَالٍ قَالَ: سُئِلَ أَبُو عَبْدِ اللَّهِ ع عَنِ الثَّوْبِ یَکُونُ مَصْبُوغاً بِالْعُصْفُرِ ثُمَّ یُغْسَلُ أَلْبَسُهُ وَ أَنَا مُحْرِمٌ قَالَ نَعَمْ لَیْسَ الْعُصْفُرُ مِنَ الطِّیبِ وَ لَکِنْ أَکْرَهُ أَنْ تَلْبَسَ مَا یَشْهَرُکَ بِهِ النَّاسُ.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هلال گفت: از امام صادق (ع) درباره لباسی که با عصفر رنگ شده و سپس شسته شده باشد، پرسیده شد: "آیا می‌توانم آن را بپوشم در حالی که محرم هستم؟" ایشان فرمودند: "بله، عصفر از انواع طیب (عطر) نیست، ولی من دوست ندارم لباسی بپوشی که مردم به آن توجه کنند و تو را با آن بشناسند."</w:t>
      </w:r>
    </w:p>
    <w:p>
      <w:pPr>
        <w:pStyle w:val="Heading5"/>
      </w:pPr>
      <w:bookmarkStart w:id="2427" w:name="_Toc1870"/>
      <w:r>
        <w:t>[رقم الحدیث الکلی: 16836 - رقم الحدیث الباب: 3]</w:t>
      </w:r>
      <w:bookmarkEnd w:id="2427"/>
    </w:p>
    <w:p>
      <w:pPr>
        <w:pStyle w:val="BookText"/>
      </w:pPr>
      <w:r>
        <w:rPr>
          <w:rFonts w:ascii="Times New Roman" w:hAnsi="Times New Roman" w:eastAsia="Times New Roman" w:cs="Times New Roman"/>
          <w:lang w:val="en-US" w:bidi="en-US"/>
          <w:color w:val="111111"/>
          <w:sz w:val="28"/>
          <w:szCs w:val="28"/>
          <w:rtl/>
        </w:rPr>
        <w:t xml:space="preserve">16836- 3- </w:t>
      </w:r>
      <w:r>
        <w:rPr>
          <w:rStyle w:val="FootnoteReference"/>
        </w:rPr>
        <w:footnoteReference w:id="2944"/>
      </w:r>
      <w:r>
        <w:rPr>
          <w:rFonts w:ascii="Amiri" w:hAnsi="Amiri" w:eastAsia="Amiri" w:cs="Amiri"/>
          <w:lang w:bidi="ar-SA"/>
          <w:color w:val="111111"/>
          <w:sz w:val="28"/>
          <w:szCs w:val="28"/>
          <w:rtl/>
        </w:rPr>
        <w:t xml:space="preserve">مُحَمَّدُ بْنُ عَلِیِّ بْنِ الْحُسَیْنِ بِإِسْنَادِهِ عَنِ الْکَاهِلِیِّ قَالَ: سَأَلَ أَبَا عَبْدِ اللَّهِ ع رَجُلٌ وَ أَنَا حَاضِرٌ ثُمَّ ذَکَرَ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کاهلی : کسی درحضورمن ازحضرت صادق * سوال کرد ومثل همان روایت را نقل کرده .</w:t>
      </w:r>
    </w:p>
    <w:p>
      <w:pPr>
        <w:pStyle w:val="Heading5"/>
      </w:pPr>
      <w:bookmarkStart w:id="2428" w:name="_Toc1871"/>
      <w:r>
        <w:t>[رقم الحدیث الکلی: 16837 - رقم الحدیث الباب: 4]</w:t>
      </w:r>
      <w:bookmarkEnd w:id="2428"/>
    </w:p>
    <w:p>
      <w:pPr>
        <w:pStyle w:val="BookText"/>
      </w:pPr>
      <w:r>
        <w:rPr>
          <w:rFonts w:ascii="Times New Roman" w:hAnsi="Times New Roman" w:eastAsia="Times New Roman" w:cs="Times New Roman"/>
          <w:lang w:val="en-US" w:bidi="en-US"/>
          <w:color w:val="111111"/>
          <w:sz w:val="28"/>
          <w:szCs w:val="28"/>
          <w:rtl/>
        </w:rPr>
        <w:t xml:space="preserve">16837- 4- </w:t>
      </w:r>
      <w:r>
        <w:rPr>
          <w:rStyle w:val="FootnoteReference"/>
        </w:rPr>
        <w:footnoteReference w:id="2945"/>
      </w:r>
      <w:r>
        <w:rPr>
          <w:rFonts w:ascii="Amiri" w:hAnsi="Amiri" w:eastAsia="Amiri" w:cs="Amiri"/>
          <w:lang w:bidi="ar-SA"/>
          <w:color w:val="111111"/>
          <w:sz w:val="28"/>
          <w:szCs w:val="28"/>
          <w:rtl/>
        </w:rPr>
        <w:t xml:space="preserve">مُحَمَّدُ بْنُ الْحَسَنِ بِإِسْنَادِهِ عَنْ مُوسَی بْنِ الْقَاسِمِ عَنْ عَلِیِّ بْنِ جَعْفَرٍ قَالَ: سَأَلْتُ أَخِی مُوسَی بْنَ جَعْفَرٍ ع یَلْبَسُ الْمُحْرِمُ الثَّوْبَ الْمُشْبَعَ بِالْعُصْفُرِ فَقَالَ إِذَا لَمْ یَکُنْ فِیهِ طِیبٌ فَلَا بَأْسَ بِهِ.</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473" w:name="pg14665_148174"/>
    <w:bookmarkEnd w:id="473"/>
    <w:p>
      <w:pPr>
        <w:pStyle w:val="BookText"/>
      </w:pPr>
      <w:r>
        <w:rPr>
          <w:rFonts w:ascii="Amiri" w:hAnsi="Amiri" w:eastAsia="Amiri" w:cs="Amiri"/>
          <w:lang w:bidi="ar-SA"/>
          <w:color w:val="111111"/>
          <w:sz w:val="28"/>
          <w:szCs w:val="28"/>
          <w:rtl/>
        </w:rPr>
        <w:t xml:space="preserve">وَ رَوَاهُ عَلِیُّ بْنُ جَعْفَرٍ فِی کِتَابِهِ </w:t>
      </w:r>
      <w:r>
        <w:rPr>
          <w:rStyle w:val="FootnoteReference"/>
        </w:rPr>
        <w:footnoteReference w:id="2946"/>
      </w:r>
      <w:r>
        <w:rPr>
          <w:rFonts w:ascii="Amiri" w:hAnsi="Amiri" w:eastAsia="Amiri" w:cs="Amiri"/>
          <w:lang w:bidi="ar-SA"/>
          <w:color w:val="111111"/>
          <w:sz w:val="28"/>
          <w:szCs w:val="28"/>
          <w:rtl/>
        </w:rPr>
        <w:t xml:space="preserve">وَ رَوَاهُ عَبْدُ اللَّهِ بْنُ جَعْفَرٍ الْحِمْیَرِیُّ فِی قُرْبِ الْإِسْنَادِ عَنْ عَبْدِ اللَّهِ بْنِ الْحَسَنِ عَنْ جَدِّهِ عَلِیِّ بْنِ جَعْفَرٍ مِثْلَهُ </w:t>
      </w:r>
      <w:r>
        <w:rPr>
          <w:rStyle w:val="FootnoteReference"/>
        </w:rPr>
        <w:footnoteReference w:id="29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گفت: از برادرم موسی بن جعفر علیه‌السلام پرسیدم: آیا محرم می‌تواند لباسی که با عُصفر رنگ شده (رنگ زرد یا نارنجی) بپوشد؟ فرمود: اگر در آن طیب (عطر) نباشد، اشکالی ندارد.</w:t>
      </w:r>
    </w:p>
    <w:p>
      <w:pPr>
        <w:pStyle w:val="Heading5"/>
      </w:pPr>
      <w:bookmarkStart w:id="2429" w:name="_Toc1872"/>
      <w:r>
        <w:t>[رقم الحدیث الکلی: 16838 - رقم الحدیث الباب: 5]</w:t>
      </w:r>
      <w:bookmarkEnd w:id="2429"/>
    </w:p>
    <w:p>
      <w:pPr>
        <w:pStyle w:val="BookText"/>
      </w:pPr>
      <w:r>
        <w:rPr>
          <w:rFonts w:ascii="Times New Roman" w:hAnsi="Times New Roman" w:eastAsia="Times New Roman" w:cs="Times New Roman"/>
          <w:lang w:val="en-US" w:bidi="en-US"/>
          <w:color w:val="111111"/>
          <w:sz w:val="28"/>
          <w:szCs w:val="28"/>
          <w:rtl/>
        </w:rPr>
        <w:t xml:space="preserve">16838- 5- </w:t>
      </w:r>
      <w:r>
        <w:rPr>
          <w:rStyle w:val="FootnoteReference"/>
        </w:rPr>
        <w:footnoteReference w:id="2948"/>
      </w:r>
      <w:r>
        <w:rPr>
          <w:rFonts w:ascii="Amiri" w:hAnsi="Amiri" w:eastAsia="Amiri" w:cs="Amiri"/>
          <w:lang w:bidi="ar-SA"/>
          <w:color w:val="111111"/>
          <w:sz w:val="28"/>
          <w:szCs w:val="28"/>
          <w:rtl/>
        </w:rPr>
        <w:t xml:space="preserve">وَ بِإِسْنَادِهِ عَنْ أَحْمَدَ بْنِ مُحَمَّدِ بْنِ عِیسَی عَنْ عَلِیِّ بْنِ الْحَکَمِ عَنْ أَبِی الْفَرَجِ عَنْ أَبَانِ بْنِ تَغْلِبَ قَالَ: سَأَلَ </w:t>
      </w:r>
      <w:r>
        <w:rPr>
          <w:rStyle w:val="FootnoteReference"/>
        </w:rPr>
        <w:footnoteReference w:id="2949"/>
      </w:r>
      <w:r>
        <w:rPr>
          <w:rFonts w:ascii="Amiri" w:hAnsi="Amiri" w:eastAsia="Amiri" w:cs="Amiri"/>
          <w:lang w:bidi="ar-SA"/>
          <w:color w:val="111111"/>
          <w:sz w:val="28"/>
          <w:szCs w:val="28"/>
          <w:rtl/>
        </w:rPr>
        <w:t xml:space="preserve">أَبَا عَبْدِ اللَّهِ ع أَخِی </w:t>
      </w:r>
      <w:r>
        <w:rPr>
          <w:rStyle w:val="FootnoteReference"/>
        </w:rPr>
        <w:footnoteReference w:id="2950"/>
      </w:r>
      <w:r>
        <w:rPr>
          <w:rFonts w:ascii="Amiri" w:hAnsi="Amiri" w:eastAsia="Amiri" w:cs="Amiri"/>
          <w:lang w:bidi="ar-SA"/>
          <w:color w:val="111111"/>
          <w:sz w:val="28"/>
          <w:szCs w:val="28"/>
          <w:rtl/>
        </w:rPr>
        <w:t xml:space="preserve">وَ أَنَا حَاضِرٌ عَنِ الثَّوْبِ یَکُونُ مَصْبُوغاً بِالْعُصْفُرِ ثُمَّ یُغْسَلُ أَلْبَسُهُ وَ أَنَا مُحْرِمٌ </w:t>
      </w:r>
      <w:r>
        <w:rPr>
          <w:rStyle w:val="FootnoteReference"/>
        </w:rPr>
        <w:footnoteReference w:id="2951"/>
      </w:r>
      <w:r>
        <w:rPr>
          <w:rFonts w:ascii="Amiri" w:hAnsi="Amiri" w:eastAsia="Amiri" w:cs="Amiri"/>
          <w:lang w:bidi="ar-SA"/>
          <w:color w:val="111111"/>
          <w:sz w:val="28"/>
          <w:szCs w:val="28"/>
          <w:rtl/>
        </w:rPr>
        <w:t xml:space="preserve">قَالَ نَعَمْ لَیْسَ الْعُصْفُرُ مِنَ الطِّیبِ وَ لَکِنْ أَکْرَهُ أَنْ تَلْبَسَ مَا یَشْهَرُکَ بَیْنَ </w:t>
      </w:r>
      <w:r>
        <w:rPr>
          <w:rStyle w:val="FootnoteReference"/>
        </w:rPr>
        <w:footnoteReference w:id="2952"/>
      </w:r>
      <w:r>
        <w:rPr>
          <w:rFonts w:ascii="Amiri" w:hAnsi="Amiri" w:eastAsia="Amiri" w:cs="Amiri"/>
          <w:lang w:bidi="ar-SA"/>
          <w:color w:val="111111"/>
          <w:sz w:val="28"/>
          <w:szCs w:val="28"/>
          <w:rtl/>
        </w:rPr>
        <w:t xml:space="preserve">النَّاسِ.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أَبَانِ بْنِ تَغْلِبَ برادرم درحضورمن : از امام صادق (ع) درباره لباسی که با عصفر رنگ شده و سپس شسته شده باشد، پرسید: "آیا می‌توانم آن را بپوشم در حالی که محرم هستم؟" ایشان فرمودند: "بله، عصفر از انواع طیب (عطر) نیست، ولی من دوست ندارم لباسی بپوشی که مردم به آن توجه کنند و تو را با آن بشناسند."</w:t>
      </w:r>
    </w:p>
    <w:p>
      <w:pPr>
        <w:pStyle w:val="Heading4"/>
      </w:pPr>
      <w:bookmarkStart w:id="2430" w:name="_Toc1873"/>
      <w:r>
        <w:t>41- بَابُ جَوَازِ الْإِحْرَامِ فِی الثَّوْبِ الْمُلْحَمِ عَلَی کَرَاهِیَةٍ</w:t>
      </w:r>
      <w:bookmarkEnd w:id="2430"/>
    </w:p>
    <w:p>
      <w:pPr>
        <w:pStyle w:val="Heading5"/>
      </w:pPr>
      <w:bookmarkStart w:id="2431" w:name="_Toc1874"/>
      <w:r>
        <w:t>اشارة</w:t>
      </w:r>
      <w:bookmarkEnd w:id="2431"/>
    </w:p>
    <w:p>
      <w:pPr>
        <w:pStyle w:val="BookText"/>
      </w:pPr>
      <w:r>
        <w:rPr>
          <w:rStyle w:val="FootnoteReference"/>
        </w:rPr>
        <w:footnoteReference w:id="2953"/>
      </w:r>
      <w:r>
        <w:rPr>
          <w:rFonts w:ascii="Amiri" w:hAnsi="Amiri" w:eastAsia="Amiri" w:cs="Amiri"/>
          <w:lang w:bidi="ar-SA"/>
          <w:color w:val="111111"/>
          <w:sz w:val="28"/>
          <w:szCs w:val="28"/>
          <w:rtl/>
        </w:rPr>
        <w:t xml:space="preserve">41 بَابُ جَوَازِ الْإِحْرَامِ فِی الثَّوْبِ الْمُلْحَمِ </w:t>
      </w:r>
      <w:r>
        <w:rPr>
          <w:rStyle w:val="FootnoteReference"/>
        </w:rPr>
        <w:footnoteReference w:id="2954"/>
      </w:r>
      <w:r>
        <w:rPr>
          <w:rFonts w:ascii="Amiri" w:hAnsi="Amiri" w:eastAsia="Amiri" w:cs="Amiri"/>
          <w:lang w:bidi="ar-SA"/>
          <w:color w:val="111111"/>
          <w:sz w:val="28"/>
          <w:szCs w:val="28"/>
          <w:rtl/>
        </w:rPr>
        <w:t xml:space="preserve">عَلَی کَرَاهِیَةٍ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432" w:name="_Toc1875"/>
      <w:r>
        <w:t>[رقم الحدیث الکلی: 16839 - رقم الحدیث الباب: 1]</w:t>
      </w:r>
      <w:bookmarkEnd w:id="2432"/>
    </w:p>
    <w:p>
      <w:pPr>
        <w:pStyle w:val="BookText"/>
      </w:pPr>
      <w:r>
        <w:rPr>
          <w:rFonts w:ascii="Times New Roman" w:hAnsi="Times New Roman" w:eastAsia="Times New Roman" w:cs="Times New Roman"/>
          <w:lang w:val="en-US" w:bidi="en-US"/>
          <w:color w:val="111111"/>
          <w:sz w:val="28"/>
          <w:szCs w:val="28"/>
          <w:rtl/>
        </w:rPr>
        <w:t xml:space="preserve">16839- 1- </w:t>
      </w:r>
      <w:r>
        <w:rPr>
          <w:rStyle w:val="FootnoteReference"/>
        </w:rPr>
        <w:footnoteReference w:id="2955"/>
      </w:r>
      <w:r>
        <w:rPr>
          <w:rFonts w:ascii="Amiri" w:hAnsi="Amiri" w:eastAsia="Amiri" w:cs="Amiri"/>
          <w:lang w:bidi="ar-SA"/>
          <w:color w:val="111111"/>
          <w:sz w:val="28"/>
          <w:szCs w:val="28"/>
          <w:rtl/>
        </w:rPr>
        <w:t xml:space="preserve">عَلِیُّ بْنُ عِیسَی فِی کَشْفِ الْغُمَّةِ نَقْلًا مِنْ کِتَابِ الدَّلَائِلِ لِعَبْدِ اللَّهِ بْنِ جَعْفَرٍ الْحِمْیَرِیِّ عَنْ جَعْفَرِ بْنِ مُحَمَّدِ بْنِ یُونُسَ قَالَ: کَتَبَ رَجُلٌ إِلَی الرِّضَا ع یَسْأَلُهُ عَنْ مَسَائِلَ وَ أَرَادَ أَنْ یَسْأَلَهُ عَنِ الثَّوْبِ الْمُلْحَمِ یَلْبَسُهُ الْمُحْرِمُ وَ نَسِیَ ذَلِکَ فَجَاءَ جَوَابُ الْمَسَائِلِ وَ فِیهِ لَا بَأْسَ بِالْإِحْرَامِ فِی الثَّوْبِ الْمُلْحَمِ.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یُونُسَ گفت: "کسی نامه نوشت به امام علی الحسن (ع) وازمسائلی سوال کرد ومی خواست درباره محرم بپرسد ولی فراموش کرد که بپرسد آیا می‌تواند لباس ملحم بپوشد یا خیر؟ جواب به همه چیزی که از او پرسیده بود رسید و در پایین نامه آمده بود که برای محرم اشکالی ندارد که لباس ملحم بپوشد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474" w:name="pg14665_148175"/>
    <w:bookmarkEnd w:id="474"/>
    <w:p>
      <w:pPr>
        <w:pStyle w:val="Heading5"/>
      </w:pPr>
      <w:bookmarkStart w:id="2433" w:name="_Toc1876"/>
      <w:r>
        <w:t>[رقم الحدیث الکلی: 16840 - رقم الحدیث الباب: 2]</w:t>
      </w:r>
      <w:bookmarkEnd w:id="2433"/>
    </w:p>
    <w:p>
      <w:pPr>
        <w:pStyle w:val="BookText"/>
      </w:pPr>
      <w:r>
        <w:rPr>
          <w:rFonts w:ascii="Times New Roman" w:hAnsi="Times New Roman" w:eastAsia="Times New Roman" w:cs="Times New Roman"/>
          <w:lang w:val="en-US" w:bidi="en-US"/>
          <w:color w:val="111111"/>
          <w:sz w:val="28"/>
          <w:szCs w:val="28"/>
          <w:rtl/>
        </w:rPr>
        <w:t xml:space="preserve">16840- 2- </w:t>
      </w:r>
      <w:r>
        <w:rPr>
          <w:rStyle w:val="FootnoteReference"/>
        </w:rPr>
        <w:footnoteReference w:id="2956"/>
      </w:r>
      <w:r>
        <w:rPr>
          <w:rFonts w:ascii="Amiri" w:hAnsi="Amiri" w:eastAsia="Amiri" w:cs="Amiri"/>
          <w:lang w:bidi="ar-SA"/>
          <w:color w:val="111111"/>
          <w:sz w:val="28"/>
          <w:szCs w:val="28"/>
          <w:rtl/>
        </w:rPr>
        <w:t xml:space="preserve">سَعِیدُ بْنُ هِبَةِ اللَّهِ الرَّاوَنْدِیُّ فِی الْخَرَائِجِ وَ الْجَرَائِحِ عَنْ مُحَمَّدِ بْنِ عِیسَی عَنِ الْحَسَنِ بْنِ عَلِیِّ بْنِ یَحْیَی قَالَ: کَتَبْتُ کِتَاباً إِلَی أَبِی الْحَسَنِ ع وَ نَسِیتُ أَنْ أَکْتُبَ إِلَیْهِ أَسْأَلَهُ عَنِ الْمُحْرِمِ هَلْ یَلْبَسُ الثَّوْبَ الْمُلْحَمَ أَمْ لَا فَجَاءَنِی الْجَوَابُ بِکُلِّ مَا سَأَلْتُهُ عَنْهُ وَ فِی أَسْفَلِ الْکِتَابِ لَا بَأْسَ بِالْمُلْحَمِ أَنْ یَلْبَسَهُ الْمُحْرِمُ.</w:t>
      </w:r>
    </w:p>
    <w:p>
      <w:pPr>
        <w:pStyle w:val="BookText"/>
      </w:pPr>
      <w:r>
        <w:rPr>
          <w:rFonts w:ascii="Amiri" w:hAnsi="Amiri" w:eastAsia="Amiri" w:cs="Amiri"/>
          <w:lang w:bidi="ar-SA"/>
          <w:color w:val="111111"/>
          <w:sz w:val="28"/>
          <w:szCs w:val="28"/>
          <w:rtl/>
        </w:rPr>
        <w:t xml:space="preserve">أَقُولُ: وَ تَقَدَّمَ مَا یَدُلُّ عَلَی التَّحْرِیمِ </w:t>
      </w:r>
      <w:r>
        <w:rPr>
          <w:rStyle w:val="FootnoteReference"/>
        </w:rPr>
        <w:footnoteReference w:id="2957"/>
      </w:r>
      <w:r>
        <w:rPr>
          <w:rFonts w:ascii="Amiri" w:hAnsi="Amiri" w:eastAsia="Amiri" w:cs="Amiri"/>
          <w:lang w:bidi="ar-SA"/>
          <w:color w:val="111111"/>
          <w:sz w:val="28"/>
          <w:szCs w:val="28"/>
          <w:rtl/>
        </w:rPr>
        <w:t xml:space="preserve">وَ هُوَ مَحْمُولٌ عَلَی الْکَرَاهَةِ لِمَا مَرَّ </w:t>
      </w:r>
      <w:r>
        <w:rPr>
          <w:rStyle w:val="FootnoteReference"/>
        </w:rPr>
        <w:footnoteReference w:id="2958"/>
      </w:r>
      <w:r>
        <w:rPr>
          <w:rFonts w:ascii="Amiri" w:hAnsi="Amiri" w:eastAsia="Amiri" w:cs="Amiri"/>
          <w:lang w:bidi="ar-SA"/>
          <w:color w:val="111111"/>
          <w:sz w:val="28"/>
          <w:szCs w:val="28"/>
          <w:rtl/>
        </w:rPr>
        <w:t xml:space="preserve">أَوْ عَلَی کَوْنِهِ حَرِیراً مَحْضاً.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یحیی گفت: "یک نامه نوشتم به امام علی الحسن (ع) و فراموش کردم که از او درباره محرم بپرسم که آیا می‌تواند لباس ملحم بپوشد یا خیر؟ جواب به همه چیزی که از او پرسیدم به من رسید و در پایین نامه آمده بود که برای محرم بپوشاند مشکلی نیست.</w:t>
      </w:r>
    </w:p>
    <w:p>
      <w:pPr>
        <w:pStyle w:val="Heading4"/>
      </w:pPr>
      <w:bookmarkStart w:id="2434" w:name="_Toc1877"/>
      <w:r>
        <w:t>42- بَابُ جَوَازِ لُبْسِ الْمُحْرِمِ الثَّوْبَ الْمَصْبُوغَ بِالْمِشْقِ‌</w:t>
      </w:r>
      <w:bookmarkEnd w:id="2434"/>
    </w:p>
    <w:p>
      <w:pPr>
        <w:pStyle w:val="Heading5"/>
      </w:pPr>
      <w:bookmarkStart w:id="2435" w:name="_Toc1878"/>
      <w:r>
        <w:t>اشارة</w:t>
      </w:r>
      <w:bookmarkEnd w:id="2435"/>
    </w:p>
    <w:p>
      <w:pPr>
        <w:pStyle w:val="BookText"/>
      </w:pPr>
      <w:r>
        <w:rPr>
          <w:rStyle w:val="FootnoteReference"/>
        </w:rPr>
        <w:footnoteReference w:id="2959"/>
      </w:r>
      <w:r>
        <w:rPr>
          <w:rFonts w:ascii="Amiri" w:hAnsi="Amiri" w:eastAsia="Amiri" w:cs="Amiri"/>
          <w:lang w:bidi="ar-SA"/>
          <w:color w:val="111111"/>
          <w:sz w:val="28"/>
          <w:szCs w:val="28"/>
          <w:rtl/>
        </w:rPr>
        <w:t xml:space="preserve">42 بَابُ جَوَازِ لُبْسِ الْمُحْرِمِ الثَّوْبَ الْمَصْبُوغَ بِالْمِشْقِ</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436" w:name="_Toc1879"/>
      <w:r>
        <w:t>[رقم الحدیث الکلی: 16841 - رقم الحدیث الباب: 1]</w:t>
      </w:r>
      <w:bookmarkEnd w:id="2436"/>
    </w:p>
    <w:p>
      <w:pPr>
        <w:pStyle w:val="BookText"/>
      </w:pPr>
      <w:r>
        <w:rPr>
          <w:rFonts w:ascii="Times New Roman" w:hAnsi="Times New Roman" w:eastAsia="Times New Roman" w:cs="Times New Roman"/>
          <w:lang w:val="en-US" w:bidi="en-US"/>
          <w:color w:val="111111"/>
          <w:sz w:val="28"/>
          <w:szCs w:val="28"/>
          <w:rtl/>
        </w:rPr>
        <w:t xml:space="preserve">16841- 1- </w:t>
      </w:r>
      <w:r>
        <w:rPr>
          <w:rStyle w:val="FootnoteReference"/>
        </w:rPr>
        <w:footnoteReference w:id="2960"/>
      </w:r>
      <w:r>
        <w:rPr>
          <w:rFonts w:ascii="Amiri" w:hAnsi="Amiri" w:eastAsia="Amiri" w:cs="Amiri"/>
          <w:lang w:bidi="ar-SA"/>
          <w:color w:val="111111"/>
          <w:sz w:val="28"/>
          <w:szCs w:val="28"/>
          <w:rtl/>
        </w:rPr>
        <w:t xml:space="preserve">مُحَمَّدُ بْنُ عَلِیِّ بْنِ الْحُسَیْنِ بِإِسْنَادِهِ عَنِ ابْنِ مُسْکَانَ عَنْ أَبِی عَبْدِ اللَّهِ ع قَالَ: لَا بَأْسَ أَنْ یُحْرِمَ الرَّجُلُ فِی ثَوْبٍ مَصْبُوغٍ مُمَشَّقٍ </w:t>
      </w:r>
      <w:r>
        <w:rPr>
          <w:rStyle w:val="FootnoteReference"/>
        </w:rPr>
        <w:footnoteReference w:id="29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اشکالی ندارد که مرد با لباس قرمزرنگ محرم شود.</w:t>
      </w:r>
    </w:p>
    <w:p>
      <w:pPr>
        <w:pStyle w:val="Heading5"/>
      </w:pPr>
      <w:bookmarkStart w:id="2437" w:name="_Toc1880"/>
      <w:r>
        <w:t>[رقم الحدیث الکلی: 16842 - رقم الحدیث الباب: 2]</w:t>
      </w:r>
      <w:bookmarkEnd w:id="2437"/>
    </w:p>
    <w:p>
      <w:pPr>
        <w:pStyle w:val="BookText"/>
      </w:pPr>
      <w:r>
        <w:rPr>
          <w:rFonts w:ascii="Times New Roman" w:hAnsi="Times New Roman" w:eastAsia="Times New Roman" w:cs="Times New Roman"/>
          <w:lang w:val="en-US" w:bidi="en-US"/>
          <w:color w:val="111111"/>
          <w:sz w:val="28"/>
          <w:szCs w:val="28"/>
          <w:rtl/>
        </w:rPr>
        <w:t xml:space="preserve">16842- 2- </w:t>
      </w:r>
      <w:r>
        <w:rPr>
          <w:rStyle w:val="FootnoteReference"/>
        </w:rPr>
        <w:footnoteReference w:id="2962"/>
      </w:r>
      <w:r>
        <w:rPr>
          <w:rFonts w:ascii="Amiri" w:hAnsi="Amiri" w:eastAsia="Amiri" w:cs="Amiri"/>
          <w:lang w:bidi="ar-SA"/>
          <w:color w:val="111111"/>
          <w:sz w:val="28"/>
          <w:szCs w:val="28"/>
          <w:rtl/>
        </w:rPr>
        <w:t xml:space="preserve">مُحَمَّدُ بْنُ الْحَسَنِ بِإِسْنَادِهِ عَنْ مُوسَی بْنِ الْقَاسِمِ عَنْ صَفْوَانَ عَنْ عَاصِمِ بْنِ حُمَیْدٍ عَنْ أَبِی بَصِیرٍ یَعْنِی الْمُرَادِیَّ عَنْ أَبِی جَعْفَرٍ ع قَالَ سَمِعْتُهُ وَ هُوَ یَقُولُ کَانَ عَلِیٌّ ع مُحْرِماً وَ مَعَهُ بَعْضُ صِبْیَانِهِ وَ عَلَیْهِ ثَوْبَانِ مَصْبُوغَانِ فَمَرَّ بِهِ عُمَرُ بْنُ الْخَطَّابِ-</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475" w:name="pg14665_148176"/>
    <w:bookmarkEnd w:id="475"/>
    <w:p>
      <w:pPr>
        <w:pStyle w:val="BookText"/>
      </w:pPr>
      <w:r>
        <w:rPr>
          <w:rFonts w:ascii="Amiri" w:hAnsi="Amiri" w:eastAsia="Amiri" w:cs="Amiri"/>
          <w:lang w:bidi="ar-SA"/>
          <w:color w:val="111111"/>
          <w:sz w:val="28"/>
          <w:szCs w:val="28"/>
          <w:rtl/>
        </w:rPr>
        <w:t xml:space="preserve">فَقَالَ یَا أَبَا الْحَسَنِ مَا هَذَانِ الثَّوْبَانِ الْمَصْبُوغَانِ فَقَالَ ع </w:t>
      </w:r>
      <w:r>
        <w:rPr>
          <w:rStyle w:val="FootnoteReference"/>
        </w:rPr>
        <w:footnoteReference w:id="2963"/>
      </w:r>
      <w:r>
        <w:rPr>
          <w:rFonts w:ascii="Amiri" w:hAnsi="Amiri" w:eastAsia="Amiri" w:cs="Amiri"/>
          <w:lang w:bidi="ar-SA"/>
          <w:color w:val="111111"/>
          <w:sz w:val="28"/>
          <w:szCs w:val="28"/>
          <w:rtl/>
        </w:rPr>
        <w:t xml:space="preserve">مَا نُرِیدُ أَحَداً یُعَلِّمُنَا السُّنَّةَ إِنَّمَا هُمَا ثَوْبَانِ صُبِغَا بِالْمِشْقِ یَعْنِی الطِّینَ.</w:t>
      </w:r>
    </w:p>
    <w:p>
      <w:pPr>
        <w:pStyle w:val="BookText"/>
      </w:pPr>
      <w:r>
        <w:rPr>
          <w:rFonts w:ascii="Amiri" w:hAnsi="Amiri" w:eastAsia="Amiri" w:cs="Amiri"/>
          <w:lang w:bidi="ar-SA"/>
          <w:color w:val="111111"/>
          <w:sz w:val="28"/>
          <w:szCs w:val="28"/>
          <w:rtl/>
        </w:rPr>
        <w:t xml:space="preserve">وَ رَوَاهُ الصَّدُوقُ بِإِسْنَادِهِ عَنْ أَبِی بَصِیرٍ مِثْلَهُ </w:t>
      </w:r>
      <w:r>
        <w:rPr>
          <w:rStyle w:val="FootnoteReference"/>
        </w:rPr>
        <w:footnoteReference w:id="29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أبو بصیر، به معنی المرادی، از امام باقر (ع) نقل کرده است که فرمود: "من شنیده‌ام که امام صادق (ع) می‌گفت که علی (ع) همراه با برخی از غلامانش محرم بود و بر تن او دو لباس مصبوغ بود. عمر بن خطاب به او رسید و گفت: «ای ابا الحسن، این دو لباس مصبوغ چیست؟» امام علی (ع) پاسخ داد: «ما نمی‌خواهیم کسی به ما سنت را تعلیم دهد، این دو لباس فقط لباس‌هایی هستند که با مشق (کرم) صبغه داده شده‌اند، یعنی با خاک رس (طین).</w:t>
      </w:r>
    </w:p>
    <w:p>
      <w:pPr>
        <w:pStyle w:val="Heading5"/>
      </w:pPr>
      <w:bookmarkStart w:id="2438" w:name="_Toc1881"/>
      <w:r>
        <w:t>[رقم الحدیث الکلی: 16843 - رقم الحدیث الباب: 3]</w:t>
      </w:r>
      <w:bookmarkEnd w:id="2438"/>
    </w:p>
    <w:p>
      <w:pPr>
        <w:pStyle w:val="BookText"/>
      </w:pPr>
      <w:r>
        <w:rPr>
          <w:rFonts w:ascii="Times New Roman" w:hAnsi="Times New Roman" w:eastAsia="Times New Roman" w:cs="Times New Roman"/>
          <w:lang w:val="en-US" w:bidi="en-US"/>
          <w:color w:val="111111"/>
          <w:sz w:val="28"/>
          <w:szCs w:val="28"/>
          <w:rtl/>
        </w:rPr>
        <w:t xml:space="preserve">16843- 3- </w:t>
      </w:r>
      <w:r>
        <w:rPr>
          <w:rStyle w:val="FootnoteReference"/>
        </w:rPr>
        <w:footnoteReference w:id="2965"/>
      </w:r>
      <w:r>
        <w:rPr>
          <w:rFonts w:ascii="Amiri" w:hAnsi="Amiri" w:eastAsia="Amiri" w:cs="Amiri"/>
          <w:lang w:bidi="ar-SA"/>
          <w:color w:val="111111"/>
          <w:sz w:val="28"/>
          <w:szCs w:val="28"/>
          <w:rtl/>
        </w:rPr>
        <w:t xml:space="preserve">مُحَمَّدُ بْنُ یَعْقُوبَ عَنْ عَلِیِّ بْنِ إِبْرَاهِیمَ عَنْ أَبِیهِ عَنِ ابْنِ أَبِی عُمَیْرٍ عَنْ حَمَّادِ بْنِ عُثْمَانَ عَنِ الْحَلَبِیِّ عَنْ أَبِی عَبْدِ اللَّهِ ع قَالَ: لَا بَأْسَ بِأَنْ یُحْرِمَ الرَّجُلُ فِی ثَوْبٍ مَصْبُوغٍ بِمِشْقٍ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اشکالی ندارد که مردی با لباسی که خاک رنگ شده باشد محرم شود .</w:t>
      </w:r>
    </w:p>
    <w:p>
      <w:pPr>
        <w:pStyle w:val="Heading5"/>
      </w:pPr>
      <w:bookmarkStart w:id="2439" w:name="_Toc1882"/>
      <w:r>
        <w:t>[رقم الحدیث الکلی: 16844 - رقم الحدیث الباب: 4]</w:t>
      </w:r>
      <w:bookmarkEnd w:id="2439"/>
    </w:p>
    <w:p>
      <w:pPr>
        <w:pStyle w:val="BookText"/>
      </w:pPr>
      <w:r>
        <w:rPr>
          <w:rFonts w:ascii="Times New Roman" w:hAnsi="Times New Roman" w:eastAsia="Times New Roman" w:cs="Times New Roman"/>
          <w:lang w:val="en-US" w:bidi="en-US"/>
          <w:color w:val="111111"/>
          <w:sz w:val="28"/>
          <w:szCs w:val="28"/>
          <w:rtl/>
        </w:rPr>
        <w:t xml:space="preserve">16844- 4- </w:t>
      </w:r>
      <w:r>
        <w:rPr>
          <w:rStyle w:val="FootnoteReference"/>
        </w:rPr>
        <w:footnoteReference w:id="2966"/>
      </w:r>
      <w:r>
        <w:rPr>
          <w:rFonts w:ascii="Amiri" w:hAnsi="Amiri" w:eastAsia="Amiri" w:cs="Amiri"/>
          <w:lang w:bidi="ar-SA"/>
          <w:color w:val="111111"/>
          <w:sz w:val="28"/>
          <w:szCs w:val="28"/>
          <w:rtl/>
        </w:rPr>
        <w:t xml:space="preserve">الْعَیَّاشِیُّ فِی تَفْسِیرِهِ عَنْ عُبَیْدِ اللَّهِ الْحَلَبِیِّ </w:t>
      </w:r>
      <w:r>
        <w:rPr>
          <w:rStyle w:val="FootnoteReference"/>
        </w:rPr>
        <w:footnoteReference w:id="2967"/>
      </w:r>
      <w:r>
        <w:rPr>
          <w:rFonts w:ascii="Amiri" w:hAnsi="Amiri" w:eastAsia="Amiri" w:cs="Amiri"/>
          <w:lang w:bidi="ar-SA"/>
          <w:color w:val="111111"/>
          <w:sz w:val="28"/>
          <w:szCs w:val="28"/>
          <w:rtl/>
        </w:rPr>
        <w:t xml:space="preserve">عَنْ أَبِی جَعْفَرٍ وَ أَبِی عَبْدِ اللَّهِ ع قَالا حَجَّ عُمَرُ أَوَّلَ سَنَةٍ حَجَّ وَ هُوَ خَلِیفَةٌ فَحَجَّ تِلْکَ السَّنَةَ الْمُهَاجِرُونَ وَ الْأَنْصَارُ- وَ کَانَ عَلِیٌّ ع قَدْ حَجَّ تِلْکَ السَّنَةَ- بِالْحَسَنِ وَ الْحُسَیْنِ وَ عَبْدِ اللَّهِ بْنِ جَعْفَرٍ- قَالَ فَلَمَّا أَحْرَمَ عَبْدُ اللَّهِ لَبِسَ إِزَاراً وَ رِدَاءً مُمَشَّقَیْنِ مَصْبُوغَیْنِ بِطِینِ الْمِشْقِ ثُمَّ أَتَی فَنَظَرَ إِلَیْهِ عُمَرُ وَ هُوَ یُلَبِّی وَ عَلَیْهِ الْإِزَارُ وَ الرِّدَاءُ وَ هُوَ یَسِیرُ إِلَی جَنْبِ عَلِیٍّ ع فَقَالَ 1 عُمَرُ مِنْ خَلْفِهِمْ مَا هَذِهِ الْبِدْعَةُ الَّتِی فِی الْحَرَمِ- فَالْتَفَتَ إِلَیْهِ عَلِیٌّ ع فَقَالَ یَا عُمَرُ لَا یَنْبَغِی لِأَحَدٍ أَنْ یُعَلِّمَنَا السُّنَّةَ فَقَالَ عُمَرُ صَدَقْتَ وَ اللَّهِ یَا أَبَا الْحَسَنِ- لَا وَ اللَّهِ مَا عَلِمْتُ أَنَّکُمْ هُمْ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جعفر و ابو عبدالله علیه‌السلام روایت شده که گفتند: عمر در اولین سالی که به عنوان خلیفه حج کرد، مهاجرین و انصار نیز حج کردند و علی علیه‌السلام آن سال همراه حسن و حسین و عبدالله بن جعفر حج کردند. عبدالله هنگام احرام بستن، ازار و ردایی به رنگ زرد روشن که با خاک رس زرد رنگ شده بودند، پوشید. سپس به سوی عمر رفت در حالی که تلبیه می‌گفت و ازار و ردا را پوشیده بود و کنار علی علیه‌السلام حرکت می‌کرد. عمر از پشت سرشان گفت: این بدعتی که در حرم است چیست؟ علی علیه‌السلام به سوی او برگشت و گفت: ای عمر، کسی نباید به ما سنت را بیاموزد. عمر گفت: به خدا راست گفتی، ای ابوالحسن، به خدا نمی‌دانستم که شما (اهل بیت) آنها هستید.</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476" w:name="pg14665_148177"/>
    <w:bookmarkEnd w:id="476"/>
    <w:p>
      <w:pPr>
        <w:pStyle w:val="Heading4"/>
      </w:pPr>
      <w:bookmarkStart w:id="2440" w:name="_Toc1883"/>
      <w:r>
        <w:t>43- بَابُ جَوَازِ لُبْسِ الْمُحْرِمِ ثَوْباً مَصْبُوغاً بِالطِّیبِ إِذَا ذَهَبَ رِیحُهُ وَ تَحْرِیمِ لُبْسِهِ مَعَ بَقَاءِ الرِّیحِ وَ کَذَا اللِّحَافُ‌</w:t>
      </w:r>
      <w:bookmarkEnd w:id="2440"/>
    </w:p>
    <w:p>
      <w:pPr>
        <w:pStyle w:val="Heading5"/>
      </w:pPr>
      <w:bookmarkStart w:id="2441" w:name="_Toc1884"/>
      <w:r>
        <w:t>اشارة</w:t>
      </w:r>
      <w:bookmarkEnd w:id="2441"/>
    </w:p>
    <w:p>
      <w:pPr>
        <w:pStyle w:val="BookText"/>
      </w:pPr>
      <w:r>
        <w:rPr>
          <w:rStyle w:val="FootnoteReference"/>
        </w:rPr>
        <w:footnoteReference w:id="2968"/>
      </w:r>
      <w:r>
        <w:rPr>
          <w:rFonts w:ascii="Amiri" w:hAnsi="Amiri" w:eastAsia="Amiri" w:cs="Amiri"/>
          <w:lang w:bidi="ar-SA"/>
          <w:color w:val="111111"/>
          <w:sz w:val="28"/>
          <w:szCs w:val="28"/>
          <w:rtl/>
        </w:rPr>
        <w:t xml:space="preserve">43 بَابُ جَوَازِ لُبْسِ الْمُحْرِمِ ثَوْباً مَصْبُوغاً بِالطِّیبِ إِذَا ذَهَبَ رِیحُهُ وَ تَحْرِیمِ لُبْسِهِ مَعَ بَقَاءِ الرِّیحِ وَ کَذَا اللِّحَافُ</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442" w:name="_Toc1885"/>
      <w:r>
        <w:t>[رقم الحدیث الکلی: 16845 - رقم الحدیث الباب: 1]</w:t>
      </w:r>
      <w:bookmarkEnd w:id="2442"/>
    </w:p>
    <w:p>
      <w:pPr>
        <w:pStyle w:val="BookText"/>
      </w:pPr>
      <w:r>
        <w:rPr>
          <w:rFonts w:ascii="Times New Roman" w:hAnsi="Times New Roman" w:eastAsia="Times New Roman" w:cs="Times New Roman"/>
          <w:lang w:val="en-US" w:bidi="en-US"/>
          <w:color w:val="111111"/>
          <w:sz w:val="28"/>
          <w:szCs w:val="28"/>
          <w:rtl/>
        </w:rPr>
        <w:t xml:space="preserve">16845- 1- </w:t>
      </w:r>
      <w:r>
        <w:rPr>
          <w:rStyle w:val="FootnoteReference"/>
        </w:rPr>
        <w:footnoteReference w:id="2969"/>
      </w:r>
      <w:r>
        <w:rPr>
          <w:rFonts w:ascii="Amiri" w:hAnsi="Amiri" w:eastAsia="Amiri" w:cs="Amiri"/>
          <w:lang w:bidi="ar-SA"/>
          <w:color w:val="111111"/>
          <w:sz w:val="28"/>
          <w:szCs w:val="28"/>
          <w:rtl/>
        </w:rPr>
        <w:t xml:space="preserve">مُحَمَّدُ بْنُ یَعْقُوبَ عَنْ عِدَّةٍ مِنْ أَصْحَابِنَا عَنْ أَحْمَدَ بْنِ مُحَمَّدٍ عَنْ عَلِیِّ بْنِ الْحَکَمِ عَنِ الْحُسَیْنِ بْنِ أَبِی الْعَلَاءِ قَالَ: سَأَلْتُ أَبَا عَبْدِ اللَّهِ ع عَنِ الثَّوْبِ یُصِیبُهُ الزَّعْفَرَانُ ثُمَّ یُغْسَلُ فَلَا یَذْهَبُ أَ یُحْرَمُ فِیهِ فَقَالَ لَا بَأْسَ بِهِ إِذَا ذَهَبَ رِیحُهُ وَ لَوْ کَانَ مَصْبُوغاً کُلُّهُ إِذَا ضَرَبَ إِلَی الْبَیَاضِ وَ غُسِلَ فَلَا بَأْسَ بِهِ.</w:t>
      </w:r>
    </w:p>
    <w:p>
      <w:pPr>
        <w:pStyle w:val="BookText"/>
      </w:pPr>
      <w:r>
        <w:rPr>
          <w:rFonts w:ascii="Amiri" w:hAnsi="Amiri" w:eastAsia="Amiri" w:cs="Amiri"/>
          <w:lang w:bidi="ar-SA"/>
          <w:color w:val="111111"/>
          <w:sz w:val="28"/>
          <w:szCs w:val="28"/>
          <w:rtl/>
        </w:rPr>
        <w:t xml:space="preserve">وَ رَوَاهُ الشَّیْخُ بِإِسْنَادِهِ عَنْ مُوسَی بْنِ الْقَاسِمِ عَنِ ابْنِ أَبِی عُمَیْرٍ عَنِ الْحُسَیْنِ بْنِ أَبِی الْعَلَاءِ </w:t>
      </w:r>
      <w:r>
        <w:rPr>
          <w:rStyle w:val="FootnoteReference"/>
        </w:rPr>
        <w:footnoteReference w:id="2970"/>
      </w:r>
    </w:p>
    <w:p>
      <w:pPr>
        <w:pStyle w:val="BookText"/>
      </w:pPr>
      <w:r>
        <w:rPr>
          <w:rFonts w:ascii="Amiri" w:hAnsi="Amiri" w:eastAsia="Amiri" w:cs="Amiri"/>
          <w:lang w:bidi="ar-SA"/>
          <w:color w:val="111111"/>
          <w:sz w:val="28"/>
          <w:szCs w:val="28"/>
          <w:rtl/>
        </w:rPr>
        <w:t xml:space="preserve">وَ رَوَاهُ الصَّدُوقُ بِإِسْنَادِهِ عَنِ الْحُسَیْنِ بْنِ أَبِی الْعَلَاءِ نَحْوَهُ </w:t>
      </w:r>
      <w:r>
        <w:rPr>
          <w:rStyle w:val="FootnoteReference"/>
        </w:rPr>
        <w:footnoteReference w:id="29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العلاء گفت: از ابو عبدالله علیه‌السلام درباره لباسی که زعفران به آن رسیده و سپس شسته شده ولی (رنگ آن) نرفته است، پرسیدم. آیا می‌شود در آن احرام بست؟ فرمود: اشکالی ندارد، اگر بوی آن از بین رفته باشد، حتی اگر تمام آن رنگ شده باشد، اگر به سفیدی متمایل باشد و شسته شده باشد، اشکالی ندارد.</w:t>
      </w:r>
    </w:p>
    <w:p>
      <w:pPr>
        <w:pStyle w:val="Heading5"/>
      </w:pPr>
      <w:bookmarkStart w:id="2443" w:name="_Toc1886"/>
      <w:r>
        <w:t>[رقم الحدیث الکلی: 16846 - رقم الحدیث الباب: 2]</w:t>
      </w:r>
      <w:bookmarkEnd w:id="2443"/>
    </w:p>
    <w:p>
      <w:pPr>
        <w:pStyle w:val="BookText"/>
      </w:pPr>
      <w:r>
        <w:rPr>
          <w:rFonts w:ascii="Times New Roman" w:hAnsi="Times New Roman" w:eastAsia="Times New Roman" w:cs="Times New Roman"/>
          <w:lang w:val="en-US" w:bidi="en-US"/>
          <w:color w:val="111111"/>
          <w:sz w:val="28"/>
          <w:szCs w:val="28"/>
          <w:rtl/>
        </w:rPr>
        <w:t xml:space="preserve">16846- 2- </w:t>
      </w:r>
      <w:r>
        <w:rPr>
          <w:rStyle w:val="FootnoteReference"/>
        </w:rPr>
        <w:footnoteReference w:id="2972"/>
      </w:r>
      <w:r>
        <w:rPr>
          <w:rFonts w:ascii="Amiri" w:hAnsi="Amiri" w:eastAsia="Amiri" w:cs="Amiri"/>
          <w:lang w:bidi="ar-SA"/>
          <w:color w:val="111111"/>
          <w:sz w:val="28"/>
          <w:szCs w:val="28"/>
          <w:rtl/>
        </w:rPr>
        <w:t xml:space="preserve">وَ عَنْهُمْ عَنْ سَهْلِ بْنِ زِیَادٍ عَنْ مَنْصُورِ بْنِ الْعَبَّاسِ عَنْ إِسْمَاعِیلَ بْنِ مِهْرَانَ عَنِ النَّضْرِ بْنِ سُوَیْدٍ عَنْ أَبِی الْحَسَنِ ع فِی حَدِیثٍ أَنَّ الْمَرْأَةَ الْمُحْرِمَةَ تَلْبَسُ الثِّیَابَ کُلَّهَا إِلَّا الْمَصْبُوغَةَ بِالزَّعْفَرَانِ وَ الْوَرْسِ.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کاظم * : زن محرمه می تواند هر لباسی را بپوشد مگرلباسی که با زعفران وورس رنگ شده باشد .</w:t>
      </w:r>
    </w:p>
    <w:p>
      <w:pPr>
        <w:pStyle w:val="Heading5"/>
      </w:pPr>
      <w:bookmarkStart w:id="2444" w:name="_Toc1887"/>
      <w:r>
        <w:t>[رقم الحدیث الکلی: 16847 - رقم الحدیث الباب: 3]</w:t>
      </w:r>
      <w:bookmarkEnd w:id="2444"/>
    </w:p>
    <w:p>
      <w:pPr>
        <w:pStyle w:val="BookText"/>
      </w:pPr>
      <w:r>
        <w:rPr>
          <w:rFonts w:ascii="Times New Roman" w:hAnsi="Times New Roman" w:eastAsia="Times New Roman" w:cs="Times New Roman"/>
          <w:lang w:val="en-US" w:bidi="en-US"/>
          <w:color w:val="111111"/>
          <w:sz w:val="28"/>
          <w:szCs w:val="28"/>
          <w:rtl/>
        </w:rPr>
        <w:t xml:space="preserve">16847- 3- </w:t>
      </w:r>
      <w:r>
        <w:rPr>
          <w:rStyle w:val="FootnoteReference"/>
        </w:rPr>
        <w:footnoteReference w:id="2973"/>
      </w:r>
      <w:r>
        <w:rPr>
          <w:rFonts w:ascii="Amiri" w:hAnsi="Amiri" w:eastAsia="Amiri" w:cs="Amiri"/>
          <w:lang w:bidi="ar-SA"/>
          <w:color w:val="111111"/>
          <w:sz w:val="28"/>
          <w:szCs w:val="28"/>
          <w:rtl/>
        </w:rPr>
        <w:t xml:space="preserve">وَ عَنْ عَلِیِّ بْنِ إِبْرَاهِیمَ عَنْ أَبِیهِ عَنِ ابْنِ أَبِی عُمَیْرٍ عَنْ</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477" w:name="pg14665_148178"/>
    <w:bookmarkEnd w:id="477"/>
    <w:p>
      <w:pPr>
        <w:pStyle w:val="BookText"/>
      </w:pPr>
      <w:r>
        <w:rPr>
          <w:rFonts w:ascii="Amiri" w:hAnsi="Amiri" w:eastAsia="Amiri" w:cs="Amiri"/>
          <w:lang w:bidi="ar-SA"/>
          <w:color w:val="111111"/>
          <w:sz w:val="28"/>
          <w:szCs w:val="28"/>
          <w:rtl/>
        </w:rPr>
        <w:t xml:space="preserve">حَمَّادٍ عَنِ الْحَلَبِیِّ عَنْ أَبِی عَبْدِ اللَّهِ ع فِی حَدِیثٍ قَالَ: الْمُحْرِمَةُ لَا تَلْبَسُ الْحُلِیَّ وَ لَا الثِّیَابَ الْمُصَبَّغَاتِ إِلَّا صِبْغاً لَا یَرْدَعُ </w:t>
      </w:r>
      <w:r>
        <w:rPr>
          <w:rStyle w:val="FootnoteReference"/>
        </w:rPr>
        <w:footnoteReference w:id="29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975"/>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ابو عبدالله علیه‌السلام در حدیثی گفت: زن محرم نباید زیورآلات بپوشد و نه لباس‌های رنگ شده، مگر رنگی که (رنگش) ثابت نباشد.</w:t>
      </w:r>
    </w:p>
    <w:p>
      <w:pPr>
        <w:pStyle w:val="Heading5"/>
      </w:pPr>
      <w:bookmarkStart w:id="2445" w:name="_Toc1888"/>
      <w:r>
        <w:t>[رقم الحدیث الکلی: 16848 - رقم الحدیث الباب: 4]</w:t>
      </w:r>
      <w:bookmarkEnd w:id="2445"/>
    </w:p>
    <w:p>
      <w:pPr>
        <w:pStyle w:val="BookText"/>
      </w:pPr>
      <w:r>
        <w:rPr>
          <w:rFonts w:ascii="Times New Roman" w:hAnsi="Times New Roman" w:eastAsia="Times New Roman" w:cs="Times New Roman"/>
          <w:lang w:val="en-US" w:bidi="en-US"/>
          <w:color w:val="111111"/>
          <w:sz w:val="28"/>
          <w:szCs w:val="28"/>
          <w:rtl/>
        </w:rPr>
        <w:t xml:space="preserve">16848- 4- </w:t>
      </w:r>
      <w:r>
        <w:rPr>
          <w:rStyle w:val="FootnoteReference"/>
        </w:rPr>
        <w:footnoteReference w:id="2976"/>
      </w:r>
      <w:r>
        <w:rPr>
          <w:rFonts w:ascii="Amiri" w:hAnsi="Amiri" w:eastAsia="Amiri" w:cs="Amiri"/>
          <w:lang w:bidi="ar-SA"/>
          <w:color w:val="111111"/>
          <w:sz w:val="28"/>
          <w:szCs w:val="28"/>
          <w:rtl/>
        </w:rPr>
        <w:t xml:space="preserve">وَ عَنْ مُحَمَّدِ بْنِ یَحْیَی عَنْ مُحَمَّدِ بْنِ أَحْمَدَ عَنْ أَحْمَدَ بْنِ الْحَسَنِ بْنِ عَلِیٍّ عَنْ عَمْرِو بْنِ سَعِیدٍ عَنْ مُصَدِّقِ بْنِ صَدَقَةَ عَنْ عَمَّارِ بْنِ مُوسَی قَالَ: سَأَلْتُ أَبَا عَبْدِ اللَّهِ ع عَنِ الرَّجُلِ یَلْبَسُ لِحَافاً ظِهَارَتُهُ حَمْرَاءُ وَ بَاطِنَتُهُ صَفْرَاءُ قَدْ أَتَی لَهُ سَنَةٌ أَوْ سَنَتَانِ </w:t>
      </w:r>
      <w:r>
        <w:rPr>
          <w:rStyle w:val="FootnoteReference"/>
        </w:rPr>
        <w:footnoteReference w:id="2977"/>
      </w:r>
      <w:r>
        <w:rPr>
          <w:rFonts w:ascii="Amiri" w:hAnsi="Amiri" w:eastAsia="Amiri" w:cs="Amiri"/>
          <w:lang w:bidi="ar-SA"/>
          <w:color w:val="111111"/>
          <w:sz w:val="28"/>
          <w:szCs w:val="28"/>
          <w:rtl/>
        </w:rPr>
        <w:t xml:space="preserve">قَالَ مَا لَمْ یَکُنْ لَهُ رِیحٌ فَلَا بَأْسَ وَ کُلُّ ثَوْبٍ یُصْبَغُ وَ یُغْسَلُ یَجُوزُ الْإِحْرَامُ فِیهِ وَ إِنْ لَمْ یُغْسَلْ فَلَا.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بن موسی گفت: از ابو عبدالله علیه‌السلام درباره مردی که لحافی بپوشد که روی آن قرمز و داخل آن زرد است و یک یا دو سال از آن گذشته است، پرسیدم. فرمود: تا زمانی که بونداشته باشد، اشکالی ندارد. و هر لباسی که رنگ شود و شسته شود، احرام بستن در آن جایز است و اگر شسته نشده باشد، نه.</w:t>
      </w:r>
    </w:p>
    <w:p>
      <w:pPr>
        <w:pStyle w:val="Heading5"/>
      </w:pPr>
      <w:bookmarkStart w:id="2446" w:name="_Toc1889"/>
      <w:r>
        <w:t>[رقم الحدیث الکلی: 16849 - رقم الحدیث الباب: 5]</w:t>
      </w:r>
      <w:bookmarkEnd w:id="2446"/>
    </w:p>
    <w:p>
      <w:pPr>
        <w:pStyle w:val="BookText"/>
      </w:pPr>
      <w:r>
        <w:rPr>
          <w:rFonts w:ascii="Times New Roman" w:hAnsi="Times New Roman" w:eastAsia="Times New Roman" w:cs="Times New Roman"/>
          <w:lang w:val="en-US" w:bidi="en-US"/>
          <w:color w:val="111111"/>
          <w:sz w:val="28"/>
          <w:szCs w:val="28"/>
          <w:rtl/>
        </w:rPr>
        <w:t xml:space="preserve">16849- 5- </w:t>
      </w:r>
      <w:r>
        <w:rPr>
          <w:rStyle w:val="FootnoteReference"/>
        </w:rPr>
        <w:footnoteReference w:id="2978"/>
      </w:r>
      <w:r>
        <w:rPr>
          <w:rFonts w:ascii="Amiri" w:hAnsi="Amiri" w:eastAsia="Amiri" w:cs="Amiri"/>
          <w:lang w:bidi="ar-SA"/>
          <w:color w:val="111111"/>
          <w:sz w:val="28"/>
          <w:szCs w:val="28"/>
          <w:rtl/>
        </w:rPr>
        <w:t xml:space="preserve">وَ عَنِ الْحُسَیْنِ بْنِ مُحَمَّدٍ عَنْ مُعَلَّی بْنِ مُحَمَّدٍ عَنِ الْحَسَنِ بْنِ عَلِیٍّ عَنْ أَبَانٍ عَنْ إِسْمَاعِیلَ بْنِ الْفَضْلِ قَالَ: سَأَلْتُ أَبَا عَبْدِ اللَّهِ ع عَنِ الْمُحْرِمِ یَلْبَسُ الثَّوْبَ قَدْ أَصَابَهُ الطِّیبُ قَالَ إِذَا ذَهَبَ رِیحُ الطِّیبِ فَلْیَلْبَسْهُ.</w:t>
      </w:r>
    </w:p>
    <w:p>
      <w:pPr>
        <w:pStyle w:val="BookText"/>
      </w:pPr>
      <w:r>
        <w:rPr>
          <w:rFonts w:ascii="Amiri" w:hAnsi="Amiri" w:eastAsia="Amiri" w:cs="Amiri"/>
          <w:lang w:bidi="ar-SA"/>
          <w:color w:val="111111"/>
          <w:sz w:val="28"/>
          <w:szCs w:val="28"/>
          <w:rtl/>
        </w:rPr>
        <w:t xml:space="preserve">وَ رَوَاهُ الصَّدُوقُ بِإِسْنَادِهِ عَنْ إِسْمَاعِیلَ بْنِ الْفَضْلِ مِثْلَهُ </w:t>
      </w:r>
      <w:r>
        <w:rPr>
          <w:rStyle w:val="FootnoteReference"/>
        </w:rPr>
        <w:footnoteReference w:id="2979"/>
      </w: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29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إِسْمَاعِیلَ بْنِ الْفَضْلِ ازحضرت صادق * سوال کردم آیا محرم می تواند با لباسی که بوی خوش گرفته محرم شود ؟ فرمودند : وقتی بوی آن رفته باشد بپوشد .</w:t>
      </w:r>
    </w:p>
    <w:p>
      <w:pPr>
        <w:pStyle w:val="Heading5"/>
      </w:pPr>
      <w:bookmarkStart w:id="2447" w:name="_Toc1890"/>
      <w:r>
        <w:t>[رقم الحدیث الکلی: 16850 - رقم الحدیث الباب: 6]</w:t>
      </w:r>
      <w:bookmarkEnd w:id="2447"/>
    </w:p>
    <w:p>
      <w:pPr>
        <w:pStyle w:val="BookText"/>
      </w:pPr>
      <w:r>
        <w:rPr>
          <w:rFonts w:ascii="Times New Roman" w:hAnsi="Times New Roman" w:eastAsia="Times New Roman" w:cs="Times New Roman"/>
          <w:lang w:val="en-US" w:bidi="en-US"/>
          <w:color w:val="111111"/>
          <w:sz w:val="28"/>
          <w:szCs w:val="28"/>
          <w:rtl/>
        </w:rPr>
        <w:t xml:space="preserve">16850- 6- </w:t>
      </w:r>
      <w:r>
        <w:rPr>
          <w:rStyle w:val="FootnoteReference"/>
        </w:rPr>
        <w:footnoteReference w:id="2981"/>
      </w:r>
      <w:r>
        <w:rPr>
          <w:rFonts w:ascii="Amiri" w:hAnsi="Amiri" w:eastAsia="Amiri" w:cs="Amiri"/>
          <w:lang w:bidi="ar-SA"/>
          <w:color w:val="111111"/>
          <w:sz w:val="28"/>
          <w:szCs w:val="28"/>
          <w:rtl/>
        </w:rPr>
        <w:t xml:space="preserve">وَ بِإِسْنَادِهِ عَنْ مُوسَی بْنِ الْقَاسِمِ عَنْ عُثْمَانَ عَنْ سَعِیدِ بْنِ</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478" w:name="pg14665_148179"/>
    <w:bookmarkEnd w:id="478"/>
    <w:p>
      <w:pPr>
        <w:pStyle w:val="BookText"/>
      </w:pPr>
      <w:r>
        <w:rPr>
          <w:rFonts w:ascii="Amiri" w:hAnsi="Amiri" w:eastAsia="Amiri" w:cs="Amiri"/>
          <w:lang w:bidi="ar-SA"/>
          <w:color w:val="111111"/>
          <w:sz w:val="28"/>
          <w:szCs w:val="28"/>
          <w:rtl/>
        </w:rPr>
        <w:t xml:space="preserve">یَسَارٍ قَالَ: سَأَلْتُ أَبَا الْحَسَنِ ع عَنِ الثَّوْبِ الْمَصْبُوغِ بِالزَّعْفَرَانِ أَغْسِلُهُ وَ أُحْرِمُ فِیهِ قَالَ لَا بَأْسَ بِهِ.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9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سعید بن یسار گفت: از ابا الحسن علیه‌السلام درباره لباسی که با زعفران رنگ شده پرسیدم؛ آیا آن را بشویم و در آن احرام ببندم؟ فرمود: اشکالی ندارد.</w:t>
      </w:r>
    </w:p>
    <w:p>
      <w:pPr>
        <w:pStyle w:val="Heading4"/>
      </w:pPr>
      <w:bookmarkStart w:id="2448" w:name="_Toc1891"/>
      <w:r>
        <w:t>44- بَابُ جَوَازِ لُبْسِ الْمُحْرِمِ الْقَبَاءَ مَقْلُوباً فِی الضَّرُورَةِ وَ لَا یُدْخِلُ یَدَیْهِ فِی کُمَّیْهِ‌</w:t>
      </w:r>
      <w:bookmarkEnd w:id="2448"/>
    </w:p>
    <w:p>
      <w:pPr>
        <w:pStyle w:val="Heading5"/>
      </w:pPr>
      <w:bookmarkStart w:id="2449" w:name="_Toc1892"/>
      <w:r>
        <w:t>اشارة</w:t>
      </w:r>
      <w:bookmarkEnd w:id="2449"/>
    </w:p>
    <w:p>
      <w:pPr>
        <w:pStyle w:val="BookText"/>
      </w:pPr>
      <w:r>
        <w:rPr>
          <w:rStyle w:val="FootnoteReference"/>
        </w:rPr>
        <w:footnoteReference w:id="2983"/>
      </w:r>
      <w:r>
        <w:rPr>
          <w:rFonts w:ascii="Amiri" w:hAnsi="Amiri" w:eastAsia="Amiri" w:cs="Amiri"/>
          <w:lang w:bidi="ar-SA"/>
          <w:color w:val="111111"/>
          <w:sz w:val="28"/>
          <w:szCs w:val="28"/>
          <w:rtl/>
        </w:rPr>
        <w:t xml:space="preserve">44 بَابُ جَوَازِ لُبْسِ الْمُحْرِمِ الْقَبَاءَ مَقْلُوباً فِی الضَّرُورَةِ وَ لَا یُدْخِلُ یَدَیْهِ فِی کُمَّیْهِ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450" w:name="_Toc1893"/>
      <w:r>
        <w:t>[رقم الحدیث الکلی: 16851 - رقم الحدیث الباب: 1]</w:t>
      </w:r>
      <w:bookmarkEnd w:id="2450"/>
    </w:p>
    <w:p>
      <w:pPr>
        <w:pStyle w:val="BookText"/>
      </w:pPr>
      <w:r>
        <w:rPr>
          <w:rFonts w:ascii="Times New Roman" w:hAnsi="Times New Roman" w:eastAsia="Times New Roman" w:cs="Times New Roman"/>
          <w:lang w:val="en-US" w:bidi="en-US"/>
          <w:color w:val="111111"/>
          <w:sz w:val="28"/>
          <w:szCs w:val="28"/>
          <w:rtl/>
        </w:rPr>
        <w:t xml:space="preserve">16851- 1- </w:t>
      </w:r>
      <w:r>
        <w:rPr>
          <w:rStyle w:val="FootnoteReference"/>
        </w:rPr>
        <w:footnoteReference w:id="2984"/>
      </w:r>
      <w:r>
        <w:rPr>
          <w:rFonts w:ascii="Amiri" w:hAnsi="Amiri" w:eastAsia="Amiri" w:cs="Amiri"/>
          <w:lang w:bidi="ar-SA"/>
          <w:color w:val="111111"/>
          <w:sz w:val="28"/>
          <w:szCs w:val="28"/>
          <w:rtl/>
        </w:rPr>
        <w:t xml:space="preserve">مُحَمَّدُ بْنُ الْحَسَنِ بِإِسْنَادِهِ عَنْ مُوسَی بْنِ الْقَاسِمِ عَنِ ابْنِ أَبِی عُمَیْرٍ عَنْ حَمَّادٍ عَنِ الْحَلَبِیِّ عَنْ أَبِی عَبْدِ اللَّهِ ع قَالَ: إِذَا اضْطُرَّ الْمُحْرِمُ إِلَی الْقَبَاءِ وَ لَمْ یَجِدْ ثَوْباً غَیْرَهُ فَلْیَلْبَسْهُ مَقْلُوباً وَ لَا یُدْخِلْ یَدَیْهِ فِی یَدَیِ الْقَبَاءِ.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الحلبی، از ابو عبدالله (امام جعفر صادق علیه‌السلام) نقل شده است که فرمودند: «هنگامی که محرم مجبور به پوشیدن عباء می‌شود و پوشاک دیگری ندارد، باید آن را به صورت معکوس بپوشد و دست خود را به دستان عباء نکند.»</w:t>
      </w:r>
    </w:p>
    <w:p>
      <w:pPr>
        <w:pStyle w:val="Heading5"/>
      </w:pPr>
      <w:bookmarkStart w:id="2451" w:name="_Toc1894"/>
      <w:r>
        <w:t>[رقم الحدیث الکلی: 16852 - رقم الحدیث الباب: 2]</w:t>
      </w:r>
      <w:bookmarkEnd w:id="2451"/>
    </w:p>
    <w:p>
      <w:pPr>
        <w:pStyle w:val="BookText"/>
      </w:pPr>
      <w:r>
        <w:rPr>
          <w:rFonts w:ascii="Times New Roman" w:hAnsi="Times New Roman" w:eastAsia="Times New Roman" w:cs="Times New Roman"/>
          <w:lang w:val="en-US" w:bidi="en-US"/>
          <w:color w:val="111111"/>
          <w:sz w:val="28"/>
          <w:szCs w:val="28"/>
          <w:rtl/>
        </w:rPr>
        <w:t xml:space="preserve">16852- 2- </w:t>
      </w:r>
      <w:r>
        <w:rPr>
          <w:rStyle w:val="FootnoteReference"/>
        </w:rPr>
        <w:footnoteReference w:id="2985"/>
      </w:r>
      <w:r>
        <w:rPr>
          <w:rFonts w:ascii="Amiri" w:hAnsi="Amiri" w:eastAsia="Amiri" w:cs="Amiri"/>
          <w:lang w:bidi="ar-SA"/>
          <w:color w:val="111111"/>
          <w:sz w:val="28"/>
          <w:szCs w:val="28"/>
          <w:rtl/>
        </w:rPr>
        <w:t xml:space="preserve">وَ عَنْهُ عَنْ مُحَمَّدِ بْنِ عُذَافِرٍ عَنْ عُمَرَ بْنِ یَزِیدَ عَنْ أَبِی عَبْدِ اللَّهِ ع قَالَ: یَلْبَسُ الْمُحْرِمُ الْخُفَّیْنِ إِذَا لَمْ یَجِدْ نَعْلَیْنِ وَ إِنْ لَمْ یَکُنْ لَهُ رِدَاءٌ طَرَحَ قَمِیصَهُ عَلَی عُنُقِهِ </w:t>
      </w:r>
      <w:r>
        <w:rPr>
          <w:rStyle w:val="FootnoteReference"/>
        </w:rPr>
        <w:footnoteReference w:id="2986"/>
      </w:r>
      <w:r>
        <w:rPr>
          <w:rFonts w:ascii="Amiri" w:hAnsi="Amiri" w:eastAsia="Amiri" w:cs="Amiri"/>
          <w:lang w:bidi="ar-SA"/>
          <w:color w:val="111111"/>
          <w:sz w:val="28"/>
          <w:szCs w:val="28"/>
          <w:rtl/>
        </w:rPr>
        <w:t xml:space="preserve">أَوْ قَبَاءَهُ بَعْدَ أَنْ یَنْکُسَهُ.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 بن یزید، از ابو عبدالله (امام جعفر صادق علیه‌السلام) نقل کرده است که فرمود: 'محرم هنگامی که نعلین ندارد، باید کفش بپوشد. و اگر برایش ردا نباشد، باید قمیص خود را به گردنش یا به دور گردنش بپوشاند، پس از آنکه آن را به روی انداخته باشد.'"</w:t>
      </w:r>
    </w:p>
    <w:p>
      <w:pPr>
        <w:pStyle w:val="Heading5"/>
      </w:pPr>
      <w:bookmarkStart w:id="2452" w:name="_Toc1895"/>
      <w:r>
        <w:t>[رقم الحدیث الکلی: 16853 - رقم الحدیث الباب: 3]</w:t>
      </w:r>
      <w:bookmarkEnd w:id="2452"/>
    </w:p>
    <w:p>
      <w:pPr>
        <w:pStyle w:val="BookText"/>
      </w:pPr>
      <w:r>
        <w:rPr>
          <w:rFonts w:ascii="Times New Roman" w:hAnsi="Times New Roman" w:eastAsia="Times New Roman" w:cs="Times New Roman"/>
          <w:lang w:val="en-US" w:bidi="en-US"/>
          <w:color w:val="111111"/>
          <w:sz w:val="28"/>
          <w:szCs w:val="28"/>
          <w:rtl/>
        </w:rPr>
        <w:t xml:space="preserve">16853- 3- </w:t>
      </w:r>
      <w:r>
        <w:rPr>
          <w:rStyle w:val="FootnoteReference"/>
        </w:rPr>
        <w:footnoteReference w:id="2987"/>
      </w:r>
      <w:r>
        <w:rPr>
          <w:rFonts w:ascii="Amiri" w:hAnsi="Amiri" w:eastAsia="Amiri" w:cs="Amiri"/>
          <w:lang w:bidi="ar-SA"/>
          <w:color w:val="111111"/>
          <w:sz w:val="28"/>
          <w:szCs w:val="28"/>
          <w:rtl/>
        </w:rPr>
        <w:t xml:space="preserve">مُحَمَّدُ بْنُ یَعْقُوبَ عَنْ مُحَمَّدِ بْنِ یَحْیَی عَنْ أَحْمَدَ بْنِ مُحَمَّدٍ عَنِ الْحَسَنِ بْنِ عَلِیٍّ عَنْ مُثَنًّی الْحَنَّاطِ عَنْ أَبِی عَبْدِ اللَّهِ ع قَالَ: مَنِ اضْطُرَّ إِلَی ثَوْبٍ وَ هُوَ مُحْرِمٌ وَ لَیْسَ مَعَهُ إِلَّا قَبَاءٌ فَلْیَنْکُسْهُ وَ لْیَجْعَلْ أَعْلَاهُ أَسْفَلَهُ وَ یَلْبَسُهُ.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مثنی الحناط، از ابو عبدالله (امام جعفر صادق علیه‌السلام) نقل کرده است که فرمود: 'هر کسی که محرم باشد و مجبور به پوشیدن لباس باشد و جز قباء هیچ چیز دیگری ندارد، باید آن را به روی خود بگذارد و بخش بالایی آن را پایین و بخش پایینی آن را بالا کند و آن را بپوشد.</w:t>
      </w:r>
    </w:p>
    <w:p>
      <w:pPr>
        <w:pStyle w:val="Heading5"/>
      </w:pPr>
      <w:bookmarkStart w:id="2453" w:name="_Toc1896"/>
      <w:r>
        <w:t>[رقم الحدیث الکلی: 16854 - رقم الحدیث الباب: 4]</w:t>
      </w:r>
      <w:bookmarkEnd w:id="2453"/>
    </w:p>
    <w:p>
      <w:pPr>
        <w:pStyle w:val="BookText"/>
      </w:pPr>
      <w:r>
        <w:rPr>
          <w:rFonts w:ascii="Times New Roman" w:hAnsi="Times New Roman" w:eastAsia="Times New Roman" w:cs="Times New Roman"/>
          <w:lang w:val="en-US" w:bidi="en-US"/>
          <w:color w:val="111111"/>
          <w:sz w:val="28"/>
          <w:szCs w:val="28"/>
          <w:rtl/>
        </w:rPr>
        <w:t xml:space="preserve">16854- 4- </w:t>
      </w:r>
      <w:r>
        <w:rPr>
          <w:rStyle w:val="FootnoteReference"/>
        </w:rPr>
        <w:footnoteReference w:id="2988"/>
      </w:r>
      <w:r>
        <w:rPr>
          <w:rFonts w:ascii="Amiri" w:hAnsi="Amiri" w:eastAsia="Amiri" w:cs="Amiri"/>
          <w:lang w:bidi="ar-SA"/>
          <w:color w:val="111111"/>
          <w:sz w:val="28"/>
          <w:szCs w:val="28"/>
          <w:rtl/>
        </w:rPr>
        <w:t xml:space="preserve">قَالَ وَ فِی رِوَایَةٍ أُخْرَی یَقْلِبُ ظَهْرَهُ بَطْنَهُ إِذَا لَمْ یَجِدْ غَیْرَهُ.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درروایت دیگری فرمودند : اگرلباس دیگری ندارد عباء را پش وروکند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479" w:name="pg14665_148180"/>
    <w:bookmarkEnd w:id="479"/>
    <w:p>
      <w:pPr>
        <w:pStyle w:val="Heading5"/>
      </w:pPr>
      <w:bookmarkStart w:id="2454" w:name="_Toc1897"/>
      <w:r>
        <w:t>[رقم الحدیث الکلی: 16855 - رقم الحدیث الباب: 5]</w:t>
      </w:r>
      <w:bookmarkEnd w:id="2454"/>
    </w:p>
    <w:p>
      <w:pPr>
        <w:pStyle w:val="BookText"/>
      </w:pPr>
      <w:r>
        <w:rPr>
          <w:rFonts w:ascii="Times New Roman" w:hAnsi="Times New Roman" w:eastAsia="Times New Roman" w:cs="Times New Roman"/>
          <w:lang w:val="en-US" w:bidi="en-US"/>
          <w:color w:val="111111"/>
          <w:sz w:val="28"/>
          <w:szCs w:val="28"/>
          <w:rtl/>
        </w:rPr>
        <w:t xml:space="preserve">16855- 5- </w:t>
      </w:r>
      <w:r>
        <w:rPr>
          <w:rStyle w:val="FootnoteReference"/>
        </w:rPr>
        <w:footnoteReference w:id="2989"/>
      </w:r>
      <w:r>
        <w:rPr>
          <w:rFonts w:ascii="Amiri" w:hAnsi="Amiri" w:eastAsia="Amiri" w:cs="Amiri"/>
          <w:lang w:bidi="ar-SA"/>
          <w:color w:val="111111"/>
          <w:sz w:val="28"/>
          <w:szCs w:val="28"/>
          <w:rtl/>
        </w:rPr>
        <w:t xml:space="preserve">وَ عَنْهُ عَنْ أَحْمَدَ عَنْ عَلِیِّ بْنِ الْحَکَمِ عَنْ عَلِیِّ بْنِ أَبِی حَمْزَةَ عَنْ أَبِی بَصِیرٍ عَنْ أَبِی عَبْدِ اللَّهِ ع فِی حَدِیثٍ قَالَ: وَ إِنِ اضْطُرَّ </w:t>
      </w:r>
      <w:r>
        <w:rPr>
          <w:rStyle w:val="FootnoteReference"/>
        </w:rPr>
        <w:footnoteReference w:id="2990"/>
      </w:r>
      <w:r>
        <w:rPr>
          <w:rFonts w:ascii="Amiri" w:hAnsi="Amiri" w:eastAsia="Amiri" w:cs="Amiri"/>
          <w:lang w:bidi="ar-SA"/>
          <w:color w:val="111111"/>
          <w:sz w:val="28"/>
          <w:szCs w:val="28"/>
          <w:rtl/>
        </w:rPr>
        <w:t xml:space="preserve">إِلَی قَبَاءٍ مِنْ بُرْدٍ وَ لَا یَجِدُ ثَوْباً غَیْرَهُ فَلْیَلْبَسْهُ مَقْلُوباً وَ لَا یُدْخِلْ یَدَیْهِ فِی یَدَیِ الْقَبَاءِ.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بصیر، از ابو عبدالله (امام جعفر صادق علیه‌السلام) در حدیثی نقل کرده است که فرمود: 'و اگر محرم به عبا نیازدارد بخاطر سرما وهیچ لباس دیگری نداشته باشد، باید آن را به صورت معکوس بپوشد و دستان خود را به دستان آبا ننهد.</w:t>
      </w:r>
    </w:p>
    <w:p>
      <w:pPr>
        <w:pStyle w:val="Heading5"/>
      </w:pPr>
      <w:bookmarkStart w:id="2455" w:name="_Toc1898"/>
      <w:r>
        <w:t>[رقم الحدیث الکلی: 16856 - رقم الحدیث الباب: 6]</w:t>
      </w:r>
      <w:bookmarkEnd w:id="2455"/>
    </w:p>
    <w:p>
      <w:pPr>
        <w:pStyle w:val="BookText"/>
      </w:pPr>
      <w:r>
        <w:rPr>
          <w:rFonts w:ascii="Times New Roman" w:hAnsi="Times New Roman" w:eastAsia="Times New Roman" w:cs="Times New Roman"/>
          <w:lang w:val="en-US" w:bidi="en-US"/>
          <w:color w:val="111111"/>
          <w:sz w:val="28"/>
          <w:szCs w:val="28"/>
          <w:rtl/>
        </w:rPr>
        <w:t xml:space="preserve">16856- 6- </w:t>
      </w:r>
      <w:r>
        <w:rPr>
          <w:rStyle w:val="FootnoteReference"/>
        </w:rPr>
        <w:footnoteReference w:id="2991"/>
      </w:r>
      <w:r>
        <w:rPr>
          <w:rFonts w:ascii="Amiri" w:hAnsi="Amiri" w:eastAsia="Amiri" w:cs="Amiri"/>
          <w:lang w:bidi="ar-SA"/>
          <w:color w:val="111111"/>
          <w:sz w:val="28"/>
          <w:szCs w:val="28"/>
          <w:rtl/>
        </w:rPr>
        <w:t xml:space="preserve">مُحَمَّدُ بْنُ عَلِیِّ بْنِ الْحُسَیْنِ بِإِسْنَادِهِ عَنِ الْقَاسِمِ بْنِ مُحَمَّدٍ عَنْ عَلِیِّ بْنِ أَبِی حَمْزَةَ عَنْ أَبِی عَبْدِ اللَّهِ ع قَالَ: إِنِ اضْطُرَّ الْمُحْرِمُ إِلَی أَنْ یَلْبَسَ قَبَاءً مِنْ بُرْدٍ وَ لَا یَجِدُ ثَوْباً غَیْرَهُ لَبِسَهُ مَقْلُوباً وَ لَا یُدْخِلُ یَدَیْهِ فِی یَدَیِ الْقَبَاءِ.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أَبِی حَمْزَةَ از ابو عبدالله (امام جعفر صادق علیه‌السلام) در حدیثی نقل کرده است که فرمود: 'و اگر محرم به عبا نیازدارد بخاطر سرما وهیچ لباس دیگری نداشته باشد، باید آن را به صورت معکوس بپوشد و دستان خود را به دستان آبا ننهد.</w:t>
      </w:r>
    </w:p>
    <w:p>
      <w:pPr>
        <w:pStyle w:val="Heading5"/>
      </w:pPr>
      <w:bookmarkStart w:id="2456" w:name="_Toc1899"/>
      <w:r>
        <w:t>[رقم الحدیث الکلی: 16857 - رقم الحدیث الباب: 7]</w:t>
      </w:r>
      <w:bookmarkEnd w:id="2456"/>
    </w:p>
    <w:p>
      <w:pPr>
        <w:pStyle w:val="BookText"/>
      </w:pPr>
      <w:r>
        <w:rPr>
          <w:rFonts w:ascii="Times New Roman" w:hAnsi="Times New Roman" w:eastAsia="Times New Roman" w:cs="Times New Roman"/>
          <w:lang w:val="en-US" w:bidi="en-US"/>
          <w:color w:val="111111"/>
          <w:sz w:val="28"/>
          <w:szCs w:val="28"/>
          <w:rtl/>
        </w:rPr>
        <w:t xml:space="preserve">16857- 7- </w:t>
      </w:r>
      <w:r>
        <w:rPr>
          <w:rStyle w:val="FootnoteReference"/>
        </w:rPr>
        <w:footnoteReference w:id="2992"/>
      </w:r>
      <w:r>
        <w:rPr>
          <w:rFonts w:ascii="Amiri" w:hAnsi="Amiri" w:eastAsia="Amiri" w:cs="Amiri"/>
          <w:lang w:bidi="ar-SA"/>
          <w:color w:val="111111"/>
          <w:sz w:val="28"/>
          <w:szCs w:val="28"/>
          <w:rtl/>
        </w:rPr>
        <w:t xml:space="preserve">وَ بِإِسْنَادِهِ عَنْ مُحَمَّدِ بْنِ مُسْلِمٍ عَنْ أَبِی جَعْفَرٍ ع فِی حَدِیثٍ قَالَ: وَ یَلْبَسُ الْمُحْرِمُ الْقَبَاءَ إِذَا لَمْ یَکُنْ لَهُ رِدَاءٌ وَ یَقْلِبُ ظَهْرَهُ لِبَاطِنِهِ.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ابو جعفر (امام محمد باقر علیه‌السلام) در حدیثی نقل کرده است که فرمود: 'و محرم هنگامی که ردا برایش نباشد، قباء را بپوشد و پشت آن را پشت ورو کند</w:t>
      </w:r>
    </w:p>
    <w:p>
      <w:pPr>
        <w:pStyle w:val="Heading5"/>
      </w:pPr>
      <w:bookmarkStart w:id="2457" w:name="_Toc1900"/>
      <w:r>
        <w:t>[رقم الحدیث الکلی: 16858 - رقم الحدیث الباب: 8]</w:t>
      </w:r>
      <w:bookmarkEnd w:id="2457"/>
    </w:p>
    <w:p>
      <w:pPr>
        <w:pStyle w:val="BookText"/>
      </w:pPr>
      <w:r>
        <w:rPr>
          <w:rFonts w:ascii="Times New Roman" w:hAnsi="Times New Roman" w:eastAsia="Times New Roman" w:cs="Times New Roman"/>
          <w:lang w:val="en-US" w:bidi="en-US"/>
          <w:color w:val="111111"/>
          <w:sz w:val="28"/>
          <w:szCs w:val="28"/>
          <w:rtl/>
        </w:rPr>
        <w:t xml:space="preserve">16858- 8- </w:t>
      </w:r>
      <w:r>
        <w:rPr>
          <w:rStyle w:val="FootnoteReference"/>
        </w:rPr>
        <w:footnoteReference w:id="2993"/>
      </w:r>
      <w:r>
        <w:rPr>
          <w:rFonts w:ascii="Amiri" w:hAnsi="Amiri" w:eastAsia="Amiri" w:cs="Amiri"/>
          <w:lang w:bidi="ar-SA"/>
          <w:color w:val="111111"/>
          <w:sz w:val="28"/>
          <w:szCs w:val="28"/>
          <w:rtl/>
        </w:rPr>
        <w:t xml:space="preserve">مُحَمَّدُ بْنُ إِدْرِیسَ فِی آخِرِ السَّرَائِرِ نَقْلًا مِنْ نَوَادِرِ أَحْمَدَ بْنِ مُحَمَّدِ بْنِ أَبِی نَصْرٍ الْبَزَنْطِیِّ عَنْ جَمِیلٍ عَنْ أَبِی عَبْدِ اللَّهِ ع قَالَ: مَنِ اضْطُرَّ إِلَی ثَوْبٍ وَ هُوَ مُحْرِمٌ وَ لَیْسَ لَهُ إِلَّا قَبَاءٌ </w:t>
      </w:r>
      <w:r>
        <w:rPr>
          <w:rStyle w:val="FootnoteReference"/>
        </w:rPr>
        <w:footnoteReference w:id="2994"/>
      </w:r>
      <w:r>
        <w:rPr>
          <w:rFonts w:ascii="Amiri" w:hAnsi="Amiri" w:eastAsia="Amiri" w:cs="Amiri"/>
          <w:lang w:bidi="ar-SA"/>
          <w:color w:val="111111"/>
          <w:sz w:val="28"/>
          <w:szCs w:val="28"/>
          <w:rtl/>
        </w:rPr>
        <w:t xml:space="preserve">فَلْیَنْکُسْهُ وَ لْیَجْعَلْ أَعْلَاهُ أَسْفَلَهُ وَ لْیَلْبَسْهُ.</w:t>
      </w:r>
    </w:p>
    <w:p>
      <w:pPr>
        <w:pStyle w:val="BookText"/>
      </w:pPr>
      <w:r>
        <w:rPr>
          <w:rFonts w:ascii="Amiri" w:hAnsi="Amiri" w:eastAsia="Amiri" w:cs="Amiri"/>
          <w:lang w:bidi="ar-SA"/>
          <w:color w:val="111111"/>
          <w:sz w:val="28"/>
          <w:szCs w:val="28"/>
          <w:rtl/>
        </w:rPr>
        <w:t xml:space="preserve">وَ رَوَاهُ الْعَلَّامَةُ فِی الْمُنْتَهَی وَ الْمُخْتَلَفِ نَقْلًا مِنْ کِتَابِ الْجَامِعِ لِلْبَزَنْطِیِّ عَنِ الْمُثَنَّی عَنْ أَبِی عَبْدِ اللَّهِ ع مِثْلَهُ </w:t>
      </w:r>
      <w:r>
        <w:rPr>
          <w:rStyle w:val="FootnoteReference"/>
        </w:rPr>
        <w:footnoteReference w:id="2995"/>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480" w:name="pg14665_148181"/>
    <w:bookmarkEnd w:id="480"/>
    <w:p>
      <w:pPr>
        <w:pStyle w:val="BookText"/>
      </w:pPr>
      <w:r>
        <w:rPr>
          <w:rFonts w:ascii="Amiri" w:hAnsi="Amiri" w:eastAsia="Amiri" w:cs="Amiri"/>
          <w:lang w:bidi="ar-SA"/>
          <w:color w:val="111111"/>
          <w:sz w:val="28"/>
          <w:szCs w:val="28"/>
          <w:rtl/>
        </w:rPr>
        <w:t xml:space="preserve">أَقُولُ: حَمَلَ جَمَاعَةٌ مِنْ عُلَمَائِنَا مَا وَرَدَ هُنَا فِی مَعْنَی الْقَلْبِ عَلَی التَّخْیِیرِ وَ الْجَمْعُ أَوْلَی </w:t>
      </w:r>
      <w:r>
        <w:rPr>
          <w:rStyle w:val="FootnoteReference"/>
        </w:rPr>
        <w:footnoteReference w:id="29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جمیل، از ابو عبدالله (امام جعفر صادق علیه‌السلام) نقل کرده است که فرمود: 'هر کسی که محرم باشد و مجبور به پوشیدن لباس باشد و جز قباء هیچ چیز دیگری نداشته باشد، باید آن را به روی خود بگذارد و بخش بالایی آن را پایین و بخش پایینی آن را بالا کند و آن را بپوشد.'</w:t>
      </w:r>
    </w:p>
    <w:p>
      <w:pPr>
        <w:pStyle w:val="BookText"/>
      </w:pPr>
      <w:r>
        <w:rPr>
          <w:rFonts w:ascii="IRNazanin" w:hAnsi="IRNazanin" w:eastAsia="IRNazanin" w:cs="IRNazanin"/>
          <w:lang w:bidi="fa-IR"/>
          <w:color w:val="111111"/>
          <w:sz w:val="28"/>
          <w:szCs w:val="28"/>
          <w:rtl/>
        </w:rPr>
        <w:t xml:space="preserve">و من می‌گویم: یک گروه از علمای ما این معنا قلب را حمل برتخییرکرده اند و جمع بین دومعنا بهتراست</w:t>
      </w:r>
    </w:p>
    <w:p>
      <w:pPr>
        <w:pStyle w:val="Heading4"/>
      </w:pPr>
      <w:bookmarkStart w:id="2458" w:name="_Toc1901"/>
      <w:r>
        <w:t>45- بَابُ أَنَّ مَنْ لَبِسَ قَمِیصاً بَعْدَ مَا أَحْرَمَ وَجَبَ أَنْ یُخْرِجَهُ مِنْ قَدَمَیْهِ وَ لَوْ بِالشَّقِّ وَ إِنْ لَبِسَهُ ثُمَّ أَحْرَمَ فِیهِ نَزَعَهُ مِنْ رَأْسِهِ‌</w:t>
      </w:r>
      <w:bookmarkEnd w:id="2458"/>
    </w:p>
    <w:p>
      <w:pPr>
        <w:pStyle w:val="Heading5"/>
      </w:pPr>
      <w:bookmarkStart w:id="2459" w:name="_Toc1902"/>
      <w:r>
        <w:t>اشارة</w:t>
      </w:r>
      <w:bookmarkEnd w:id="2459"/>
    </w:p>
    <w:p>
      <w:pPr>
        <w:pStyle w:val="BookText"/>
      </w:pPr>
      <w:r>
        <w:rPr>
          <w:rStyle w:val="FootnoteReference"/>
        </w:rPr>
        <w:footnoteReference w:id="2997"/>
      </w:r>
      <w:r>
        <w:rPr>
          <w:rFonts w:ascii="Amiri" w:hAnsi="Amiri" w:eastAsia="Amiri" w:cs="Amiri"/>
          <w:lang w:bidi="ar-SA"/>
          <w:color w:val="111111"/>
          <w:sz w:val="28"/>
          <w:szCs w:val="28"/>
          <w:rtl/>
        </w:rPr>
        <w:t xml:space="preserve">45 بَابُ أَنَّ مَنْ لَبِسَ قَمِیصاً بَعْدَ مَا أَحْرَمَ وَجَبَ أَنْ یُخْرِجَهُ مِنْ قَدَمَیْهِ وَ لَوْ بِالشَّقِّ وَ إِنْ لَبِسَهُ ثُمَّ أَحْرَمَ فِیهِ نَزَعَهُ مِنْ رَأْسِهِ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460" w:name="_Toc1903"/>
      <w:r>
        <w:t>[رقم الحدیث الکلی: 16859 - رقم الحدیث الباب: 1]</w:t>
      </w:r>
      <w:bookmarkEnd w:id="2460"/>
    </w:p>
    <w:p>
      <w:pPr>
        <w:pStyle w:val="BookText"/>
      </w:pPr>
      <w:r>
        <w:rPr>
          <w:rFonts w:ascii="Times New Roman" w:hAnsi="Times New Roman" w:eastAsia="Times New Roman" w:cs="Times New Roman"/>
          <w:lang w:val="en-US" w:bidi="en-US"/>
          <w:color w:val="111111"/>
          <w:sz w:val="28"/>
          <w:szCs w:val="28"/>
          <w:rtl/>
        </w:rPr>
        <w:t xml:space="preserve">16859- 1- </w:t>
      </w:r>
      <w:r>
        <w:rPr>
          <w:rStyle w:val="FootnoteReference"/>
        </w:rPr>
        <w:footnoteReference w:id="2998"/>
      </w:r>
      <w:r>
        <w:rPr>
          <w:rFonts w:ascii="Amiri" w:hAnsi="Amiri" w:eastAsia="Amiri" w:cs="Amiri"/>
          <w:lang w:bidi="ar-SA"/>
          <w:color w:val="111111"/>
          <w:sz w:val="28"/>
          <w:szCs w:val="28"/>
          <w:rtl/>
        </w:rPr>
        <w:t xml:space="preserve">مُحَمَّدُ بْنُ الْحَسَنِ بِإِسْنَادِهِ عَنْ مُوسَی بْنِ الْقَاسِمِ عَنْ صَفْوَانَ بْنِ یَحْیَی عَنْ مُعَاوِیَةَ بْنِ عَمَّارٍ عَنْ أَبِی عَبْدِ اللَّهِ ع قَالَ إِذَا لَبِسْتَ قَمِیصاً وَ أَنْتَ مُحْرِمٌ فَشُقَّهُ وَ أَخْرِجْهُ مِنْ تَحْتِ قَدَمَیْکَ.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عمار، از ابو عبدالله (امام جعفر صادق علیه‌السلام) نقل کرده است که فرمود: 'اگر در حالی که محرم هستی پیراهنی پوشیدی، آن را پاره کن و از زیر پاهایت خارج کن.</w:t>
      </w:r>
    </w:p>
    <w:p>
      <w:pPr>
        <w:pStyle w:val="Heading5"/>
      </w:pPr>
      <w:bookmarkStart w:id="2461" w:name="_Toc1904"/>
      <w:r>
        <w:t>[رقم الحدیث الکلی: 16860 - رقم الحدیث الباب: 2]</w:t>
      </w:r>
      <w:bookmarkEnd w:id="2461"/>
    </w:p>
    <w:p>
      <w:pPr>
        <w:pStyle w:val="BookText"/>
      </w:pPr>
      <w:r>
        <w:rPr>
          <w:rFonts w:ascii="Times New Roman" w:hAnsi="Times New Roman" w:eastAsia="Times New Roman" w:cs="Times New Roman"/>
          <w:lang w:val="en-US" w:bidi="en-US"/>
          <w:color w:val="111111"/>
          <w:sz w:val="28"/>
          <w:szCs w:val="28"/>
          <w:rtl/>
        </w:rPr>
        <w:t xml:space="preserve">16860- 2- </w:t>
      </w:r>
      <w:r>
        <w:rPr>
          <w:rStyle w:val="FootnoteReference"/>
        </w:rPr>
        <w:footnoteReference w:id="2999"/>
      </w:r>
      <w:r>
        <w:rPr>
          <w:rFonts w:ascii="Amiri" w:hAnsi="Amiri" w:eastAsia="Amiri" w:cs="Amiri"/>
          <w:lang w:bidi="ar-SA"/>
          <w:color w:val="111111"/>
          <w:sz w:val="28"/>
          <w:szCs w:val="28"/>
          <w:rtl/>
        </w:rPr>
        <w:t xml:space="preserve">وَ بِإِسْنَادِهِ عَنِ الْحُسَیْنِ بْنِ سَعِیدٍ عَنِ ابْنِ أَبِی عُمَیْرٍ عَنْ مُعَاوِیَةَ بْنِ عَمَّارٍ وَ غَیْرِ وَاحِدٍ عَنْ أَبِی عَبْدِ اللَّهِ ع فِی رَجُلٍ أَحْرَمَ وَ عَلَیْهِ قَمِیصُهُ فَقَالَ یَنْزِعُهُ وَ لَا یَشُقُّهُ وَ إِنْ کَانَ لَبِسَهُ بَعْدَ مَا أَحْرَمَ شَقَّهُ وَ أَخْرَجَهُ مِمَّا یَلِی رِجْلَیْهِ.</w:t>
      </w: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مِثْلَهُ </w:t>
      </w:r>
      <w:r>
        <w:rPr>
          <w:rStyle w:val="FootnoteReference"/>
        </w:rPr>
        <w:footnoteReference w:id="30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عبدالله (امام جعفر صادق علیه‌السلام) درباره مردی که محرم شده و پیراهنش را به تن دارد، نقل شده است که فرمود: 'آن را در آورد بدون اینکه پاره‌اش کند، و اگر آن را بعد از محرم شدن پوشیده باشد، باید آن را پاره کند و از ناحیه پاهایش بیرون آورد.</w:t>
      </w:r>
    </w:p>
    <w:p>
      <w:pPr>
        <w:pStyle w:val="Heading5"/>
      </w:pPr>
      <w:bookmarkStart w:id="2462" w:name="_Toc1905"/>
      <w:r>
        <w:t>[رقم الحدیث الکلی: 16861 - رقم الحدیث الباب: 3]</w:t>
      </w:r>
      <w:bookmarkEnd w:id="2462"/>
    </w:p>
    <w:p>
      <w:pPr>
        <w:pStyle w:val="BookText"/>
      </w:pPr>
      <w:r>
        <w:rPr>
          <w:rFonts w:ascii="Times New Roman" w:hAnsi="Times New Roman" w:eastAsia="Times New Roman" w:cs="Times New Roman"/>
          <w:lang w:val="en-US" w:bidi="en-US"/>
          <w:color w:val="111111"/>
          <w:sz w:val="28"/>
          <w:szCs w:val="28"/>
          <w:rtl/>
        </w:rPr>
        <w:t xml:space="preserve">16861- 3- </w:t>
      </w:r>
      <w:r>
        <w:rPr>
          <w:rStyle w:val="FootnoteReference"/>
        </w:rPr>
        <w:footnoteReference w:id="3001"/>
      </w:r>
      <w:r>
        <w:rPr>
          <w:rFonts w:ascii="Amiri" w:hAnsi="Amiri" w:eastAsia="Amiri" w:cs="Amiri"/>
          <w:lang w:bidi="ar-SA"/>
          <w:color w:val="111111"/>
          <w:sz w:val="28"/>
          <w:szCs w:val="28"/>
          <w:rtl/>
        </w:rPr>
        <w:t xml:space="preserve">وَ عَنْ مُوسَی بْنِ الْقَاسِمِ عَنْ عَبْدِ الصَّمَدِ بْنِ بَشِیرٍ عَنْ أَبِی عَبْدِ اللَّهِ ع فِی حَدِیثٍ أَنَّ رَجُلًا أَعْجَمِیّاً دَخَلَ الْمَسْجِدَ یُلَبِّی</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481" w:name="pg14665_148182"/>
    <w:bookmarkEnd w:id="481"/>
    <w:p>
      <w:pPr>
        <w:pStyle w:val="BookText"/>
      </w:pPr>
      <w:r>
        <w:rPr>
          <w:rFonts w:ascii="Amiri" w:hAnsi="Amiri" w:eastAsia="Amiri" w:cs="Amiri"/>
          <w:lang w:bidi="ar-SA"/>
          <w:color w:val="111111"/>
          <w:sz w:val="28"/>
          <w:szCs w:val="28"/>
          <w:rtl/>
        </w:rPr>
        <w:t xml:space="preserve">وَ عَلَیْهِ قَمِیصُهُ فَقَالَ لِأَبِی عَبْدِ اللَّهِ ع إِنِّی کُنْتُ رَجُلًا أَعْمَلُ بِیَدِی وَ اجْتَمَعَتْ لِی نَفَقَةٌ فَجِئْتُ أَحُجُّ لَمْ أَسْأَلْ أَحَداً عَنْ شَیْ‌ءٍ وَ أَفْتَوْنِی </w:t>
      </w:r>
      <w:r>
        <w:rPr>
          <w:rStyle w:val="FootnoteReference"/>
        </w:rPr>
        <w:footnoteReference w:id="3002"/>
      </w:r>
      <w:r>
        <w:rPr>
          <w:rFonts w:ascii="Amiri" w:hAnsi="Amiri" w:eastAsia="Amiri" w:cs="Amiri"/>
          <w:lang w:bidi="ar-SA"/>
          <w:color w:val="111111"/>
          <w:sz w:val="28"/>
          <w:szCs w:val="28"/>
          <w:rtl/>
        </w:rPr>
        <w:t xml:space="preserve">هَؤُلَاءِ أَنْ أَشُقَّ قَمِیصِی وَ أَنْزِعَهُ مِنْ قِبَلِ رِجْلَیَّ وَ أَنَّ حَجِّی فَاسِدٌ وَ أَنَّ عَلَیَّ بَدَنَةً فَقَالَ لَهُ مَتَی لَبِسْتَ قَمِیصَکَ أَ بَعْدَ مَا لَبَّیْتَ أَمْ قَبْلَ قَالَ قَبْلَ أَنْ أُلَبِّیَ قَالَ فَأَخْرِجْهُ مِنْ رَأْسِکَ فَإِنَّهُ لَیْسَ عَلَیْکَ بَدَنَةٌ وَ لَیْسَ عَلَیْکَ الْحَجُّ مِنْ قَابِلٍ أَیُّ رَجُلٍ رَکِبَ أَمْراً بِجَهَالَةٍ فَلَا شَیْ‌ءَ عَلَیْهِ طُفْ بِالْبَیْتِ سَبْعاً وَ صَلِّ رَکْعَتَیْنِ عِنْدَ مَقَامِ إِبْرَاهِیمَ ع- وَ اسْعَ بَیْنَ الصَّفَا وَ الْمَرْوَةِ- وَ قَصِّرْ مِنْ شَعْرِکَ فَإِذَا کَانَ یَوْمُ التَّرْوِیَةِ فَاغْتَسِلْ وَ أَهِلَّ بِالْحَجِّ وَ اصْنَعْ کَمَا یَصْنَعُ النَّاسُ.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عبدالصمد بن بشیر از ابو عبدالله (امام جعفر صادق علیه‌السلام) در حدیثی نقل کرده است که مردی عجمی وارد مسجد شد و تلبیه می‌گفت و بر تن او پیراهنی بود. او به ابو عبدالله (علیه‌السلام) گفت: 'من مردی هستم که با دست‌های خود کار می‌کنم و هزینه‌ای جمع کرده‌ام تا به حج بیایم. از کسی در مورد چیزی سوال نکردم و اینها به من فتوا دادند که باید پیراهنم را پاره کنم و آن را از پایم بیرون بیاورم و گفتند که حج من باطل است و باید قربانی بدهم.' امام (علیه‌السلام) به او فرمود: 'کی پیراهن خود را پوشیدی؟ بعد از لبیک گفتن یا قبل از آن؟' او گفت: 'قبل از لبیک گفتن.' امام (علیه‌السلام) فرمود: 'پس آن را از سرت بیرون بیاور. بر تو قربانی واجب نیست و حج تو هم باطل نشده است. هر مردی که از روی نادانی عملی را انجام دهد، بر او چیزی نیست. هفت بار دور کعبه طواف کن و دو رکعت نماز نزد مقام ابراهیم بخوان، و بین صفا و مروه سعی کن و از موهای خود کوتاه کن. پس وقتی روز ترویه (هشتم ذی‌الحجه) رسید، غسل کن و نیت حج کن و همانطور که مردم عمل می‌کنند، عمل کن.</w:t>
      </w:r>
    </w:p>
    <w:p>
      <w:pPr>
        <w:pStyle w:val="Heading5"/>
      </w:pPr>
      <w:bookmarkStart w:id="2463" w:name="_Toc1906"/>
      <w:r>
        <w:t>[رقم الحدیث الکلی: 16862 - رقم الحدیث الباب: 4]</w:t>
      </w:r>
      <w:bookmarkEnd w:id="2463"/>
    </w:p>
    <w:p>
      <w:pPr>
        <w:pStyle w:val="BookText"/>
      </w:pPr>
      <w:r>
        <w:rPr>
          <w:rFonts w:ascii="Times New Roman" w:hAnsi="Times New Roman" w:eastAsia="Times New Roman" w:cs="Times New Roman"/>
          <w:lang w:val="en-US" w:bidi="en-US"/>
          <w:color w:val="111111"/>
          <w:sz w:val="28"/>
          <w:szCs w:val="28"/>
          <w:rtl/>
        </w:rPr>
        <w:t xml:space="preserve">16862- 4- </w:t>
      </w:r>
      <w:r>
        <w:rPr>
          <w:rStyle w:val="FootnoteReference"/>
        </w:rPr>
        <w:footnoteReference w:id="3003"/>
      </w:r>
      <w:r>
        <w:rPr>
          <w:rFonts w:ascii="Amiri" w:hAnsi="Amiri" w:eastAsia="Amiri" w:cs="Amiri"/>
          <w:lang w:bidi="ar-SA"/>
          <w:color w:val="111111"/>
          <w:sz w:val="28"/>
          <w:szCs w:val="28"/>
          <w:rtl/>
        </w:rPr>
        <w:t xml:space="preserve">مُحَمَّدُ بْنُ یَعْقُوبَ عَنْ أَبِی عَلِیٍّ الْأَشْعَرِیِّ عَنْ مُحَمَّدِ بْنِ عَبْدِ الْجَبَّارِ عَنْ صَفْوَانَ عَنْ خَالِدِ بْنِ مُحَمَّدٍ الْأَصَمِّ قَالَ: دَخَلَ رَجُلٌ الْمَسْجِدَ الْحَرَامَ وَ هُوَ مُحْرِمٌ فَدَخَلَ فِی الطَّوَافِ وَ عَلَیْهِ قَمِیصٌ وَ کِسَاءٌ فَأَقْبَلَ النَّاسُ عَلَیْهِ یَشُقُّونَ قَمِیصَهُ وَ کَانَ صُلْباً فَرَآهُ أَبُو عَبْدِ اللَّهِ ع وَ هُمْ یُعَالِجُونَ قَمِیصَهُ یَشُقُّونَهُ فَقَالَ لَهُ کَیْفَ صَنَعْتَ فَقَالَ أَحْرَمْتُ هَکَذَا فِی قَمِیصِی وَ کِسَائِی فَقَالَ انْزِعْهُ مِنْ رَأْسِکَ لَیْسَ یَنْزِعُ هَذَا مِنْ رِجْلَیْهِ إِنَّمَا جَهِلَ فَأَتَاهُ غَیْرُ ذَلِکَ فَسَأَلَهُ فَقَالَ مَا تَقُولُ فِی رَجُلٍ أَحْرَمَ فِی قَمِیصِهِ قَالَ یَنْزِعُ مِنْ رَأْسِهِ.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خالد بن محمد الاصم گفت: مردی وارد مسجدالحرام شد در حالی که محرم بود و به طواف پرداخت و بر تن او پیراهن و کساء (عبا) بود. مردم به سوی او آمدند و پیراهنش را پاره می‌کردند و او مردی قوی‌جثه بود. ابو عبدالله (امام جعفر صادق علیه‌السلام) او را دید و آنها در حال تلاش برای پاره کردن پیراهن او بودند. امام (علیه‌السلام) به او گفت: 'چگونه عمل کردی؟' او گفت: 'من اینگونه با پیراهن و کساء احرام بستم.' امام (علیه‌السلام) فرمود: 'آن را از سرت بیرون بیاور. این را از پاهایش بیرون نمی‌آورند، بلکه از روی نادانی این کار را کرده است.' پس مرد دیگری نزد امام آمد و او را سؤال کرد و گفت: 'چه می‌گویی درباره مردی که در پیراهنش احرام بسته است؟' امام (علیه‌السلام) فرمود: 'آن را از سرش بیرون بیاورد.</w:t>
      </w:r>
    </w:p>
    <w:p>
      <w:pPr>
        <w:pStyle w:val="Heading5"/>
      </w:pPr>
      <w:bookmarkStart w:id="2464" w:name="_Toc1907"/>
      <w:r>
        <w:t>[رقم الحدیث الکلی: 16863 - رقم الحدیث الباب: 5]</w:t>
      </w:r>
      <w:bookmarkEnd w:id="2464"/>
    </w:p>
    <w:p>
      <w:pPr>
        <w:pStyle w:val="BookText"/>
      </w:pPr>
      <w:r>
        <w:rPr>
          <w:rFonts w:ascii="Times New Roman" w:hAnsi="Times New Roman" w:eastAsia="Times New Roman" w:cs="Times New Roman"/>
          <w:lang w:val="en-US" w:bidi="en-US"/>
          <w:color w:val="111111"/>
          <w:sz w:val="28"/>
          <w:szCs w:val="28"/>
          <w:rtl/>
        </w:rPr>
        <w:t xml:space="preserve">16863- 5- </w:t>
      </w:r>
      <w:r>
        <w:rPr>
          <w:rStyle w:val="FootnoteReference"/>
        </w:rPr>
        <w:footnoteReference w:id="3004"/>
      </w:r>
      <w:r>
        <w:rPr>
          <w:rFonts w:ascii="Amiri" w:hAnsi="Amiri" w:eastAsia="Amiri" w:cs="Amiri"/>
          <w:lang w:bidi="ar-SA"/>
          <w:color w:val="111111"/>
          <w:sz w:val="28"/>
          <w:szCs w:val="28"/>
          <w:rtl/>
        </w:rPr>
        <w:t xml:space="preserve">وَ عَنْ عَلِیِّ بْنِ إِبْرَاهِیمَ عَنْ أَبِیهِ عَنِ ابْنِ أَبِی عُمَیْرٍ عَنْ مُعَاوِیَةَ بْنِ عَمَّارٍ عَنْ أَبِی عَبْدِ اللَّهِ ع قَالَ: إِنْ لَبِسْتَ ثَوْباً فِی إِحْرَامِکَ لَا یَصْلُحُ لَکَ لُبْسُهُ فَلَبِّ وَ أَعِدْ غُسْلَکَ وَ إِنْ لَبِسْتَ قَمِیصاً فَشُقَّهُ وَ أَخْرِجْهُ مِنْ تَحْتِ قَدَمَیْکَ.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عمار، از ابو عبدالله (امام جعفر صادق علیه‌السلام) نقل کرده است که فرمود: 'اگر لباسی پوشیدی در حال احرام که برایت جایز نیست پوشیدنش، تلبیه بگو و غسلت را تکرار کن و اگر پیراهنی پوشیدی، آن را پاره کن و از زیر پاهایت بیرون بیاور.</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482" w:name="pg14665_148183"/>
    <w:bookmarkEnd w:id="482"/>
    <w:p>
      <w:pPr>
        <w:pStyle w:val="Heading4"/>
      </w:pPr>
      <w:bookmarkStart w:id="2465" w:name="_Toc1908"/>
      <w:r>
        <w:t>46- بَابُ جَوَازِ لُبْسِ الْمُحْرِمِ الْخَاتَمَ لِلسُّنَّةِ وَ تَحْرِیمِ لُبْسِهِ لِلزِّینَةِ</w:t>
      </w:r>
      <w:bookmarkEnd w:id="2465"/>
    </w:p>
    <w:p>
      <w:pPr>
        <w:pStyle w:val="Heading5"/>
      </w:pPr>
      <w:bookmarkStart w:id="2466" w:name="_Toc1909"/>
      <w:r>
        <w:t>اشارة</w:t>
      </w:r>
      <w:bookmarkEnd w:id="2466"/>
    </w:p>
    <w:p>
      <w:pPr>
        <w:pStyle w:val="BookText"/>
      </w:pPr>
      <w:r>
        <w:rPr>
          <w:rStyle w:val="FootnoteReference"/>
        </w:rPr>
        <w:footnoteReference w:id="3005"/>
      </w:r>
      <w:r>
        <w:rPr>
          <w:rFonts w:ascii="Amiri" w:hAnsi="Amiri" w:eastAsia="Amiri" w:cs="Amiri"/>
          <w:lang w:bidi="ar-SA"/>
          <w:color w:val="111111"/>
          <w:sz w:val="28"/>
          <w:szCs w:val="28"/>
          <w:rtl/>
        </w:rPr>
        <w:t xml:space="preserve">46 بَابُ جَوَازِ لُبْسِ الْمُحْرِمِ الْخَاتَمَ لِلسُّنَّةِ وَ تَحْرِیمِ لُبْسِهِ لِلزِّینَةِ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467" w:name="_Toc1910"/>
      <w:r>
        <w:t>[رقم الحدیث الکلی: 16864 - رقم الحدیث الباب: 1]</w:t>
      </w:r>
      <w:bookmarkEnd w:id="2467"/>
    </w:p>
    <w:p>
      <w:pPr>
        <w:pStyle w:val="BookText"/>
      </w:pPr>
      <w:r>
        <w:rPr>
          <w:rFonts w:ascii="Times New Roman" w:hAnsi="Times New Roman" w:eastAsia="Times New Roman" w:cs="Times New Roman"/>
          <w:lang w:val="en-US" w:bidi="en-US"/>
          <w:color w:val="111111"/>
          <w:sz w:val="28"/>
          <w:szCs w:val="28"/>
          <w:rtl/>
        </w:rPr>
        <w:t xml:space="preserve">16864- 1- </w:t>
      </w:r>
      <w:r>
        <w:rPr>
          <w:rStyle w:val="FootnoteReference"/>
        </w:rPr>
        <w:footnoteReference w:id="3006"/>
      </w:r>
      <w:r>
        <w:rPr>
          <w:rFonts w:ascii="Amiri" w:hAnsi="Amiri" w:eastAsia="Amiri" w:cs="Amiri"/>
          <w:lang w:bidi="ar-SA"/>
          <w:color w:val="111111"/>
          <w:sz w:val="28"/>
          <w:szCs w:val="28"/>
          <w:rtl/>
        </w:rPr>
        <w:t xml:space="preserve">مُحَمَّدُ بْنُ یَعْقُوبَ عَنْ عَلِیِّ بْنِ إِبْرَاهِیمَ عَنْ أَبِیهِ عَنِ ابْنِ أَبِی نَصْرٍ عَنْ نَجِیحٍ عَنْ أَبِی الْحَسَنِ ع قَالَ: لَا بَأْسَ بِلُبْسِ الْخَاتَمِ لِلْمُحْرِمِ.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کاظم * : محرم می تواند انگشتربدست داشته باشد .</w:t>
      </w:r>
    </w:p>
    <w:p>
      <w:pPr>
        <w:pStyle w:val="Heading5"/>
      </w:pPr>
      <w:bookmarkStart w:id="2468" w:name="_Toc1911"/>
      <w:r>
        <w:t>[رقم الحدیث الکلی: 16865 - رقم الحدیث الباب: 2]</w:t>
      </w:r>
      <w:bookmarkEnd w:id="2468"/>
    </w:p>
    <w:p>
      <w:pPr>
        <w:pStyle w:val="BookText"/>
      </w:pPr>
      <w:r>
        <w:rPr>
          <w:rFonts w:ascii="Times New Roman" w:hAnsi="Times New Roman" w:eastAsia="Times New Roman" w:cs="Times New Roman"/>
          <w:lang w:val="en-US" w:bidi="en-US"/>
          <w:color w:val="111111"/>
          <w:sz w:val="28"/>
          <w:szCs w:val="28"/>
          <w:rtl/>
        </w:rPr>
        <w:t xml:space="preserve">16865- 2- </w:t>
      </w:r>
      <w:r>
        <w:rPr>
          <w:rStyle w:val="FootnoteReference"/>
        </w:rPr>
        <w:footnoteReference w:id="3007"/>
      </w:r>
      <w:r>
        <w:rPr>
          <w:rFonts w:ascii="Amiri" w:hAnsi="Amiri" w:eastAsia="Amiri" w:cs="Amiri"/>
          <w:lang w:bidi="ar-SA"/>
          <w:color w:val="111111"/>
          <w:sz w:val="28"/>
          <w:szCs w:val="28"/>
          <w:rtl/>
        </w:rPr>
        <w:t xml:space="preserve">قَالَ الْکُلَیْنِیُّ وَ فِی رِوَایَةٍ أُخْرَی لَا یَلْبَسُهُ لِلزِّینَةِ.</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30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کلینی گفته اند : درروایت دیگرآمده انگشتررا برای زینت نپوشد .</w:t>
      </w:r>
    </w:p>
    <w:p>
      <w:pPr>
        <w:pStyle w:val="Heading5"/>
      </w:pPr>
      <w:bookmarkStart w:id="2469" w:name="_Toc1912"/>
      <w:r>
        <w:t>[رقم الحدیث الکلی: 16866 - رقم الحدیث الباب: 3]</w:t>
      </w:r>
      <w:bookmarkEnd w:id="2469"/>
    </w:p>
    <w:p>
      <w:pPr>
        <w:pStyle w:val="BookText"/>
      </w:pPr>
      <w:r>
        <w:rPr>
          <w:rFonts w:ascii="Times New Roman" w:hAnsi="Times New Roman" w:eastAsia="Times New Roman" w:cs="Times New Roman"/>
          <w:lang w:val="en-US" w:bidi="en-US"/>
          <w:color w:val="111111"/>
          <w:sz w:val="28"/>
          <w:szCs w:val="28"/>
          <w:rtl/>
        </w:rPr>
        <w:t xml:space="preserve">16866- 3- </w:t>
      </w:r>
      <w:r>
        <w:rPr>
          <w:rStyle w:val="FootnoteReference"/>
        </w:rPr>
        <w:footnoteReference w:id="3009"/>
      </w:r>
      <w:r>
        <w:rPr>
          <w:rFonts w:ascii="Amiri" w:hAnsi="Amiri" w:eastAsia="Amiri" w:cs="Amiri"/>
          <w:lang w:bidi="ar-SA"/>
          <w:color w:val="111111"/>
          <w:sz w:val="28"/>
          <w:szCs w:val="28"/>
          <w:rtl/>
        </w:rPr>
        <w:t xml:space="preserve">وَ بِإِسْنَادِهِ عَنِ الْحُسَیْنِ بْنِ سَعِیدٍ عَنْ مُحَمَّدِ بْنِ إِسْمَاعِیلَ قَالَ: رَأَیْتُ الْعَبْدَ الصَّالِحَ ع وَ هُوَ مُحْرِمٌ وَ عَلَیْهِ خَاتَمٌ وَ هُوَ یَطُوفُ طَوَافَ الْفَرِیضَةِ.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إِسْمَاعِیلَ : حضرت کاظم * را درحال طواف واجب دیدم درحالیکه انگشتر به دست داشتند .</w:t>
      </w:r>
    </w:p>
    <w:p>
      <w:pPr>
        <w:pStyle w:val="Heading5"/>
      </w:pPr>
      <w:bookmarkStart w:id="2470" w:name="_Toc1913"/>
      <w:r>
        <w:t>[رقم الحدیث الکلی: 16867 - رقم الحدیث الباب: 4]</w:t>
      </w:r>
      <w:bookmarkEnd w:id="2470"/>
    </w:p>
    <w:p>
      <w:pPr>
        <w:pStyle w:val="BookText"/>
      </w:pPr>
      <w:r>
        <w:rPr>
          <w:rFonts w:ascii="Times New Roman" w:hAnsi="Times New Roman" w:eastAsia="Times New Roman" w:cs="Times New Roman"/>
          <w:lang w:val="en-US" w:bidi="en-US"/>
          <w:color w:val="111111"/>
          <w:sz w:val="28"/>
          <w:szCs w:val="28"/>
          <w:rtl/>
        </w:rPr>
        <w:t xml:space="preserve">16867- 4- </w:t>
      </w:r>
      <w:r>
        <w:rPr>
          <w:rStyle w:val="FootnoteReference"/>
        </w:rPr>
        <w:footnoteReference w:id="3010"/>
      </w:r>
      <w:r>
        <w:rPr>
          <w:rFonts w:ascii="Amiri" w:hAnsi="Amiri" w:eastAsia="Amiri" w:cs="Amiri"/>
          <w:lang w:bidi="ar-SA"/>
          <w:color w:val="111111"/>
          <w:sz w:val="28"/>
          <w:szCs w:val="28"/>
          <w:rtl/>
        </w:rPr>
        <w:t xml:space="preserve">وَ بِإِسْنَادِهِ عَنْ مُحَمَّدِ بْنِ أَحْمَدَ بْنِ یَحْیَی عَنْ إِبْرَاهِیمَ بْنِ مَهْزِیَارَ عَنْ صَالِحِ بْنِ السِّنْدِیِّ عَنِ ابْنِ مَحْبُوبٍ عَنْ عَلِیٍّ یَعْنِی ابْنَ رِئَابٍ عَنْ مِسْمَعٍ عَنْ أَبِی عَبْدِ اللَّهِ ع فِی حَدِیثٍ قَالَ: وَ سَأَلْتُهُ أَ یَلْبَسُ الْمُحْرِمُ الْخَاتَمَ قَالَ لَا یَلْبَسُهُ لِلزِّینَةِ.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مسمع : ازحضرت صادق * سوال کردم آیا محرم می تواند انگشتربه دست کند ؟ فرمودند : نباید بعنوان زینت بدست کند .</w:t>
      </w:r>
    </w:p>
    <w:p>
      <w:pPr>
        <w:pStyle w:val="Heading5"/>
      </w:pPr>
      <w:bookmarkStart w:id="2471" w:name="_Toc1914"/>
      <w:r>
        <w:t>[رقم الحدیث الکلی: 16868 - رقم الحدیث الباب: 5]</w:t>
      </w:r>
      <w:bookmarkEnd w:id="2471"/>
    </w:p>
    <w:p>
      <w:pPr>
        <w:pStyle w:val="BookText"/>
      </w:pPr>
      <w:r>
        <w:rPr>
          <w:rFonts w:ascii="Times New Roman" w:hAnsi="Times New Roman" w:eastAsia="Times New Roman" w:cs="Times New Roman"/>
          <w:lang w:val="en-US" w:bidi="en-US"/>
          <w:color w:val="111111"/>
          <w:sz w:val="28"/>
          <w:szCs w:val="28"/>
          <w:rtl/>
        </w:rPr>
        <w:t xml:space="preserve">16868- 5- </w:t>
      </w:r>
      <w:r>
        <w:rPr>
          <w:rStyle w:val="FootnoteReference"/>
        </w:rPr>
        <w:footnoteReference w:id="3011"/>
      </w:r>
      <w:r>
        <w:rPr>
          <w:rFonts w:ascii="Amiri" w:hAnsi="Amiri" w:eastAsia="Amiri" w:cs="Amiri"/>
          <w:lang w:bidi="ar-SA"/>
          <w:color w:val="111111"/>
          <w:sz w:val="28"/>
          <w:szCs w:val="28"/>
          <w:rtl/>
        </w:rPr>
        <w:t xml:space="preserve">وَ بِإِسْنَادِهِ عَنْ سَعْدٍ عَنْ أَحْمَدَ بْنِ الْحَسَنِ عَنْ عَمْرِو بْنِ</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483" w:name="pg14665_148184"/>
    <w:bookmarkEnd w:id="483"/>
    <w:p>
      <w:pPr>
        <w:pStyle w:val="BookText"/>
      </w:pPr>
      <w:r>
        <w:rPr>
          <w:rFonts w:ascii="Amiri" w:hAnsi="Amiri" w:eastAsia="Amiri" w:cs="Amiri"/>
          <w:lang w:bidi="ar-SA"/>
          <w:color w:val="111111"/>
          <w:sz w:val="28"/>
          <w:szCs w:val="28"/>
          <w:rtl/>
        </w:rPr>
        <w:t xml:space="preserve">سَعِیدٍ عَنْ مُصَدِّقِ بْنِ صَدَقَةَ عَنْ عَمَّارٍ عَنْ أَبِی عَبْدِ اللَّهِ ع قَالَ: تَلْبَسُ الْمَرْأَةُ </w:t>
      </w:r>
      <w:r>
        <w:rPr>
          <w:rStyle w:val="FootnoteReference"/>
        </w:rPr>
        <w:footnoteReference w:id="3012"/>
      </w:r>
      <w:r>
        <w:rPr>
          <w:rFonts w:ascii="Amiri" w:hAnsi="Amiri" w:eastAsia="Amiri" w:cs="Amiri"/>
          <w:lang w:bidi="ar-SA"/>
          <w:color w:val="111111"/>
          <w:sz w:val="28"/>
          <w:szCs w:val="28"/>
          <w:rtl/>
        </w:rPr>
        <w:t xml:space="preserve">الْمُحْرِمَةُ الْخَاتَمَ مِنْ ذَهَبٍ.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زن محرمه می تواند انگشترطلا بپوشد .</w:t>
      </w:r>
    </w:p>
    <w:p>
      <w:pPr>
        <w:pStyle w:val="Heading5"/>
      </w:pPr>
      <w:bookmarkStart w:id="2472" w:name="_Toc1915"/>
      <w:r>
        <w:t>[رقم الحدیث الکلی: 16869 - رقم الحدیث الباب: 6]</w:t>
      </w:r>
      <w:bookmarkEnd w:id="2472"/>
    </w:p>
    <w:p>
      <w:pPr>
        <w:pStyle w:val="BookText"/>
      </w:pPr>
      <w:r>
        <w:rPr>
          <w:rFonts w:ascii="Times New Roman" w:hAnsi="Times New Roman" w:eastAsia="Times New Roman" w:cs="Times New Roman"/>
          <w:lang w:val="en-US" w:bidi="en-US"/>
          <w:color w:val="111111"/>
          <w:sz w:val="28"/>
          <w:szCs w:val="28"/>
          <w:rtl/>
        </w:rPr>
        <w:t xml:space="preserve">16869- 6- </w:t>
      </w:r>
      <w:r>
        <w:rPr>
          <w:rStyle w:val="FootnoteReference"/>
        </w:rPr>
        <w:footnoteReference w:id="3013"/>
      </w:r>
      <w:r>
        <w:rPr>
          <w:rFonts w:ascii="Amiri" w:hAnsi="Amiri" w:eastAsia="Amiri" w:cs="Amiri"/>
          <w:lang w:bidi="ar-SA"/>
          <w:color w:val="111111"/>
          <w:sz w:val="28"/>
          <w:szCs w:val="28"/>
          <w:rtl/>
        </w:rPr>
        <w:t xml:space="preserve">مُحَمَّدُ بْنُ عَلِیِّ بْنِ الْحُسَیْنِ فِی عُیُونِ الْأَخْبَارِ عَنْ أَبِیهِ عَنْ أَحْمَدَ بْنِ إِدْرِیسَ عَنْ مُحَمَّدِ بْنِ أَحْمَدَ بْنِ یَحْیَی عَنْ مُوسَی بْنِ عُمَرَ عَنْ مُحَمَّدِ بْنِ إِسْمَاعِیلَ بْنِ بَزِیعٍ قَالَ: رَأَیْتُ عَلَی أَبِی الْحَسَنِ الرِّضَا ع وَ هُوَ مُحْرِمٌ خَاتَماً.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إِسْمَاعِیلَ بْنِ بَزِیعٍ : حضرت رضا * را درحال احرام دیدم درحالیکه انگشتربدست داشتند .</w:t>
      </w:r>
    </w:p>
    <w:p>
      <w:pPr>
        <w:pStyle w:val="Heading4"/>
      </w:pPr>
      <w:bookmarkStart w:id="2473" w:name="_Toc1916"/>
      <w:r>
        <w:t>47- بَابُ أَنَّهُ یَجُوزُ لِلْمُحْرِمِ أَنْ یَشُدَّ عَلَی وَسَطِهِ النَّفَقَةَ وَ الْهِمْیَانَ وَ الْمِنْطَقَةَ</w:t>
      </w:r>
      <w:bookmarkEnd w:id="2473"/>
    </w:p>
    <w:p>
      <w:pPr>
        <w:pStyle w:val="Heading5"/>
      </w:pPr>
      <w:bookmarkStart w:id="2474" w:name="_Toc1917"/>
      <w:r>
        <w:t>اشارة</w:t>
      </w:r>
      <w:bookmarkEnd w:id="2474"/>
    </w:p>
    <w:p>
      <w:pPr>
        <w:pStyle w:val="BookText"/>
      </w:pPr>
      <w:r>
        <w:rPr>
          <w:rStyle w:val="FootnoteReference"/>
        </w:rPr>
        <w:footnoteReference w:id="3014"/>
      </w:r>
      <w:r>
        <w:rPr>
          <w:rFonts w:ascii="Amiri" w:hAnsi="Amiri" w:eastAsia="Amiri" w:cs="Amiri"/>
          <w:lang w:bidi="ar-SA"/>
          <w:color w:val="111111"/>
          <w:sz w:val="28"/>
          <w:szCs w:val="28"/>
          <w:rtl/>
        </w:rPr>
        <w:t xml:space="preserve">47 بَابُ أَنَّهُ یَجُوزُ لِلْمُحْرِمِ أَنْ یَشُدَّ عَلَی وَسَطِهِ النَّفَقَةَ وَ الْهِمْیَانَ وَ الْمِنْطَقَةَ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475" w:name="_Toc1918"/>
      <w:r>
        <w:t>[رقم الحدیث الکلی: 16870 - رقم الحدیث الباب: 1]</w:t>
      </w:r>
      <w:bookmarkEnd w:id="2475"/>
    </w:p>
    <w:p>
      <w:pPr>
        <w:pStyle w:val="BookText"/>
      </w:pPr>
      <w:r>
        <w:rPr>
          <w:rFonts w:ascii="Times New Roman" w:hAnsi="Times New Roman" w:eastAsia="Times New Roman" w:cs="Times New Roman"/>
          <w:lang w:val="en-US" w:bidi="en-US"/>
          <w:color w:val="111111"/>
          <w:sz w:val="28"/>
          <w:szCs w:val="28"/>
          <w:rtl/>
        </w:rPr>
        <w:t xml:space="preserve">16870- 1- </w:t>
      </w:r>
      <w:r>
        <w:rPr>
          <w:rStyle w:val="FootnoteReference"/>
        </w:rPr>
        <w:footnoteReference w:id="3015"/>
      </w:r>
      <w:r>
        <w:rPr>
          <w:rFonts w:ascii="Amiri" w:hAnsi="Amiri" w:eastAsia="Amiri" w:cs="Amiri"/>
          <w:lang w:bidi="ar-SA"/>
          <w:color w:val="111111"/>
          <w:sz w:val="28"/>
          <w:szCs w:val="28"/>
          <w:rtl/>
        </w:rPr>
        <w:t xml:space="preserve">مُحَمَّدُ بْنُ یَعْقُوبَ عَنْ مُحَمَّدِ بْنِ یَحْیَی عَنْ مُحَمَّدِ بْنِ الْحُسَیْنِ عَنْ صَفْوَانَ عَنْ یَعْقُوبَ بْنِ شُعَیْبٍ قَالَ: سَأَلْتُ أَبَا عَبْدِ اللَّهِ ع عَنِ الْمُحْرِمِ یَصُرُّ الدَّرَاهِمَ فِی ثَوْبِهِ قَالَ نَعَمْ وَ یَلْبَسُ الْمِنْطَقَةَ وَ الْهِمْیَانَ.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یعقوب بن شعیب گفت: از اباعبدالله (علیه‌السلام) درباره محرم که درهم‌ها را در لباسش قرار می‌دهد، پرسیدم. فرمود: بله، و می‌تواند کمربند و همیان (کیسه پول) ببندد.</w:t>
      </w:r>
    </w:p>
    <w:p>
      <w:pPr>
        <w:pStyle w:val="Heading5"/>
      </w:pPr>
      <w:bookmarkStart w:id="2476" w:name="_Toc1919"/>
      <w:r>
        <w:t>[رقم الحدیث الکلی: 16871 - رقم الحدیث الباب: 2]</w:t>
      </w:r>
      <w:bookmarkEnd w:id="2476"/>
    </w:p>
    <w:p>
      <w:pPr>
        <w:pStyle w:val="BookText"/>
      </w:pPr>
      <w:r>
        <w:rPr>
          <w:rFonts w:ascii="Times New Roman" w:hAnsi="Times New Roman" w:eastAsia="Times New Roman" w:cs="Times New Roman"/>
          <w:lang w:val="en-US" w:bidi="en-US"/>
          <w:color w:val="111111"/>
          <w:sz w:val="28"/>
          <w:szCs w:val="28"/>
          <w:rtl/>
        </w:rPr>
        <w:t xml:space="preserve">16871- 2- </w:t>
      </w:r>
      <w:r>
        <w:rPr>
          <w:rStyle w:val="FootnoteReference"/>
        </w:rPr>
        <w:footnoteReference w:id="3016"/>
      </w:r>
      <w:r>
        <w:rPr>
          <w:rFonts w:ascii="Amiri" w:hAnsi="Amiri" w:eastAsia="Amiri" w:cs="Amiri"/>
          <w:lang w:bidi="ar-SA"/>
          <w:color w:val="111111"/>
          <w:sz w:val="28"/>
          <w:szCs w:val="28"/>
          <w:rtl/>
        </w:rPr>
        <w:t xml:space="preserve">وَ عَنْ عِدَّةٍ مِنْ أَصْحَابِنَا عَنْ أَحْمَدَ بْنِ مُحَمَّدٍ عَنِ الْحُسَیْنِ بْنِ سَعِیدٍ عَنِ النَّضْرِ بْنِ سُوَیْدٍ عَنْ عَاصِمِ بْنِ حُمَیْدٍ عَنْ أَبِی بَصِیرٍ عَنْ أَبِی عَبْدِ اللَّهِ ع فِی الْمُحْرِمِ یَشُدُّ عَلَی بَطْنِهِ الْعِمَامَةَ قَالَ لَا ثُمَّ قَالَ کَانَ أَبِی یَقُولُ یَشُدُّ عَلَی بَطْنِهِ الْمِنْطَقَةَ الَّتِی فِیهَا نَفَقَتُهُ یَسْتَوْثِقُ مِنْهَا فَإِنَّهَا مِنْ تَمَامِ حَجِّهِ.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بصیر از اباعبدالله (علیه‌السلام) درباره محرم که عمامه را بر شکمش می‌بندد، پرسید. فرمود: نه. سپس فرمود: پدرم می‌گفت: کمربندی که پولش در آن است، بر شکمش می‌بندد تا مطمئن شود، زیرا این از تمام بودن حج او است.</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484" w:name="pg14665_148185"/>
    <w:bookmarkEnd w:id="484"/>
    <w:p>
      <w:pPr>
        <w:pStyle w:val="Heading5"/>
      </w:pPr>
      <w:bookmarkStart w:id="2477" w:name="_Toc1920"/>
      <w:r>
        <w:t>[رقم الحدیث الکلی: 16872 - رقم الحدیث الباب: 3]</w:t>
      </w:r>
      <w:bookmarkEnd w:id="2477"/>
    </w:p>
    <w:p>
      <w:pPr>
        <w:pStyle w:val="BookText"/>
      </w:pPr>
      <w:r>
        <w:rPr>
          <w:rFonts w:ascii="Times New Roman" w:hAnsi="Times New Roman" w:eastAsia="Times New Roman" w:cs="Times New Roman"/>
          <w:lang w:val="en-US" w:bidi="en-US"/>
          <w:color w:val="111111"/>
          <w:sz w:val="28"/>
          <w:szCs w:val="28"/>
          <w:rtl/>
        </w:rPr>
        <w:t xml:space="preserve">16872- 3- </w:t>
      </w:r>
      <w:r>
        <w:rPr>
          <w:rStyle w:val="FootnoteReference"/>
        </w:rPr>
        <w:footnoteReference w:id="3017"/>
      </w:r>
      <w:r>
        <w:rPr>
          <w:rFonts w:ascii="Amiri" w:hAnsi="Amiri" w:eastAsia="Amiri" w:cs="Amiri"/>
          <w:lang w:bidi="ar-SA"/>
          <w:color w:val="111111"/>
          <w:sz w:val="28"/>
          <w:szCs w:val="28"/>
          <w:rtl/>
        </w:rPr>
        <w:t xml:space="preserve">مُحَمَّدُ بْنُ عَلِیِّ بْنِ الْحُسَیْنِ بِإِسْنَادِهِ عَنْ عَلِیِّ بْنِ أَسْبَاطٍ عَنْ عَمِّهِ یَعْقُوبَ بْنِ سَالِمٍ قَالَ: قُلْتُ لِأَبِی عَبْدِ اللَّهِ ع یَکُونُ مَعِیَ الدَّرَاهِمُ فِیهَا تَمَاثِیلُ وَ أَنَا مُحْرِمٌ فَأَجْعَلُهَا فِی هِمْیَانِی وَ أَشُدُّهُ فِی وَسَطِی فَقَالَ لَا بَأْسَ أَ وَ لَیْسَ هِیَ نَفَقَتَکَ وَ عَلَیْهَا اعْتِمَادُکَ بَعْدَ اللَّهِ عَزَّ وَ جَلَّ.</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الْبَرْقِیُّ فِی الْمَحَاسِنِ عَنْ عِدَّةٍ مِنْ أَصْحَابِنَا عَنْ عَلِیِّ بْنِ أَسْبَاطٍ مِثْلَهُ إِلَّا أَنَّهُ قَالَ أَ لَیْسَ هِیَ نَفَقَتَکَ تُعِینُکَ بَعْدَ اللَّهِ </w:t>
      </w:r>
      <w:r>
        <w:rPr>
          <w:rStyle w:val="FootnoteReference"/>
        </w:rPr>
        <w:footnoteReference w:id="301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یعقوب بن سالم گفت: به اباعبدالله (علیه‌السلام) گفتم: همراه من درهم‌هایی است که بر روی آن‌ها تمثال (نقش‌ها) است و من در حال احرام هستم. آیا آن‌ها را در همیانم بگذارم و به کمرم ببندم؟ فرمود: اشکالی ندارد، آیا این‌ها خرجی تو نیستند و پس از خداوند عز و جل به آن‌ها اعتماد نداری؟</w:t>
      </w:r>
    </w:p>
    <w:p>
      <w:pPr>
        <w:pStyle w:val="Heading5"/>
      </w:pPr>
      <w:bookmarkStart w:id="2478" w:name="_Toc1921"/>
      <w:r>
        <w:t>[رقم الحدیث الکلی: 16873 - رقم الحدیث الباب: 4]</w:t>
      </w:r>
      <w:bookmarkEnd w:id="2478"/>
    </w:p>
    <w:p>
      <w:pPr>
        <w:pStyle w:val="BookText"/>
      </w:pPr>
      <w:r>
        <w:rPr>
          <w:rFonts w:ascii="Times New Roman" w:hAnsi="Times New Roman" w:eastAsia="Times New Roman" w:cs="Times New Roman"/>
          <w:lang w:val="en-US" w:bidi="en-US"/>
          <w:color w:val="111111"/>
          <w:sz w:val="28"/>
          <w:szCs w:val="28"/>
          <w:rtl/>
        </w:rPr>
        <w:t xml:space="preserve">16873- 4- </w:t>
      </w:r>
      <w:r>
        <w:rPr>
          <w:rStyle w:val="FootnoteReference"/>
        </w:rPr>
        <w:footnoteReference w:id="3019"/>
      </w:r>
      <w:r>
        <w:rPr>
          <w:rFonts w:ascii="Amiri" w:hAnsi="Amiri" w:eastAsia="Amiri" w:cs="Amiri"/>
          <w:lang w:bidi="ar-SA"/>
          <w:color w:val="111111"/>
          <w:sz w:val="28"/>
          <w:szCs w:val="28"/>
          <w:rtl/>
        </w:rPr>
        <w:t xml:space="preserve">وَ بِإِسْنَادِهِ عَنِ ابْنِ فَضَّالٍ عَنْ یُونُسَ بْنِ یَعْقُوبَ قَالَ: قُلْتُ لِأَبِی عَبْدِ اللَّهِ ع الْمُحْرِمُ یَشُدُّ الْهِمْیَانَ فِی وَسَطِهِ فَقَالَ نَعَمْ وَ مَا خَیْرُهُ بَعْدَ نَفَقَتِهِ.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بْنِ یَعْقُوبَ : ازحضرت صادق * پرسیدم آیا محرم می تواند همیان خودرا به کمر ببندد ؟ فرمودند : بله بعد ازنفقه اش چه خیری برایش هست .</w:t>
      </w:r>
    </w:p>
    <w:p>
      <w:pPr>
        <w:pStyle w:val="Heading5"/>
      </w:pPr>
      <w:bookmarkStart w:id="2479" w:name="_Toc1922"/>
      <w:r>
        <w:t>[رقم الحدیث الکلی: 16874 - رقم الحدیث الباب: 5]</w:t>
      </w:r>
      <w:bookmarkEnd w:id="2479"/>
    </w:p>
    <w:p>
      <w:pPr>
        <w:pStyle w:val="BookText"/>
      </w:pPr>
      <w:r>
        <w:rPr>
          <w:rFonts w:ascii="Times New Roman" w:hAnsi="Times New Roman" w:eastAsia="Times New Roman" w:cs="Times New Roman"/>
          <w:lang w:val="en-US" w:bidi="en-US"/>
          <w:color w:val="111111"/>
          <w:sz w:val="28"/>
          <w:szCs w:val="28"/>
          <w:rtl/>
        </w:rPr>
        <w:t xml:space="preserve">16874- 5- </w:t>
      </w:r>
      <w:r>
        <w:rPr>
          <w:rStyle w:val="FootnoteReference"/>
        </w:rPr>
        <w:footnoteReference w:id="3020"/>
      </w:r>
      <w:r>
        <w:rPr>
          <w:rFonts w:ascii="Amiri" w:hAnsi="Amiri" w:eastAsia="Amiri" w:cs="Amiri"/>
          <w:lang w:bidi="ar-SA"/>
          <w:color w:val="111111"/>
          <w:sz w:val="28"/>
          <w:szCs w:val="28"/>
          <w:rtl/>
        </w:rPr>
        <w:t xml:space="preserve">وَ بِإِسْنَادِهِ عَنْ أَبِی بَصِیرٍ عَنْ أَبِی عَبْدِ اللَّهِ ع قَالَ کَانَ أَبِی ع یَشُدُّ عَلَی بَطْنِهِ نَفَقَتَهُ یَسْتَوْثِقُ بِهَا فَإِنَّهَا تَمَامُ حَجِّهِ.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بصیر از اباعبدالله (علیه‌السلام)فرمود: پدرم کمربندی که پولش در آن است، بر شکمش می‌بندد تا مطمئن شود، زیرا این از تمام بودن حج او است.</w:t>
      </w:r>
    </w:p>
    <w:p>
      <w:pPr>
        <w:pStyle w:val="Heading5"/>
      </w:pPr>
      <w:bookmarkStart w:id="2480" w:name="_Toc1923"/>
      <w:r>
        <w:t>[رقم الحدیث الکلی: 16875 - رقم الحدیث الباب: 6]</w:t>
      </w:r>
      <w:bookmarkEnd w:id="2480"/>
    </w:p>
    <w:p>
      <w:pPr>
        <w:pStyle w:val="BookText"/>
      </w:pPr>
      <w:r>
        <w:rPr>
          <w:rFonts w:ascii="Times New Roman" w:hAnsi="Times New Roman" w:eastAsia="Times New Roman" w:cs="Times New Roman"/>
          <w:lang w:val="en-US" w:bidi="en-US"/>
          <w:color w:val="111111"/>
          <w:sz w:val="28"/>
          <w:szCs w:val="28"/>
          <w:rtl/>
        </w:rPr>
        <w:t xml:space="preserve">16875- 6- </w:t>
      </w:r>
      <w:r>
        <w:rPr>
          <w:rStyle w:val="FootnoteReference"/>
        </w:rPr>
        <w:footnoteReference w:id="3021"/>
      </w:r>
      <w:r>
        <w:rPr>
          <w:rFonts w:ascii="Amiri" w:hAnsi="Amiri" w:eastAsia="Amiri" w:cs="Amiri"/>
          <w:lang w:bidi="ar-SA"/>
          <w:color w:val="111111"/>
          <w:sz w:val="28"/>
          <w:szCs w:val="28"/>
          <w:rtl/>
        </w:rPr>
        <w:t xml:space="preserve">وَ فِی الْعِلَلِ عَنْ مُحَمَّدِ بْنِ الْحَسَنِ عَنِ الصَّفَّارِ عَنِ الْعَبَّاسِ بْنِ مَعْرُوفٍ عَنْ عَلِیِّ بْنِ مَهْزِیَارَ عَنِ الْحَسَنِ بْنِ سَعِیدٍ </w:t>
      </w:r>
      <w:r>
        <w:rPr>
          <w:rStyle w:val="FootnoteReference"/>
        </w:rPr>
        <w:footnoteReference w:id="3022"/>
      </w:r>
      <w:r>
        <w:rPr>
          <w:rFonts w:ascii="Amiri" w:hAnsi="Amiri" w:eastAsia="Amiri" w:cs="Amiri"/>
          <w:lang w:bidi="ar-SA"/>
          <w:color w:val="111111"/>
          <w:sz w:val="28"/>
          <w:szCs w:val="28"/>
          <w:rtl/>
        </w:rPr>
        <w:t xml:space="preserve">عَنِ النَّضْرِ عَنْ عَاصِمٍ </w:t>
      </w:r>
      <w:r>
        <w:rPr>
          <w:rStyle w:val="FootnoteReference"/>
        </w:rPr>
        <w:footnoteReference w:id="3023"/>
      </w:r>
      <w:r>
        <w:rPr>
          <w:rFonts w:ascii="Amiri" w:hAnsi="Amiri" w:eastAsia="Amiri" w:cs="Amiri"/>
          <w:lang w:bidi="ar-SA"/>
          <w:color w:val="111111"/>
          <w:sz w:val="28"/>
          <w:szCs w:val="28"/>
          <w:rtl/>
        </w:rPr>
        <w:t xml:space="preserve">عَنْ أَبِی بَصِیرٍ یَعْنِی الْمُرَادِیَّ قَالَ: سَأَلْتُ أَبَا عَبْدِ اللَّهِ ع عَنِ الْمُحْرِمِ یَشُدُّ عَلَی بَطْنِهِ الْمِنْطَقَةَ الَّتِی فِیهَا نَفَقَتُهُ قَالَ یَسْتَوْثِقُ مِنْهَا فَإِنَّهَا تَمَامُ حَجِّهِ.</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485" w:name="pg14665_148186"/>
    <w:bookmarkEnd w:id="485"/>
    <w:p>
      <w:pPr>
        <w:pStyle w:val="BookText"/>
      </w:pPr>
      <w:r>
        <w:rPr>
          <w:rFonts w:ascii="Amiri" w:hAnsi="Amiri" w:eastAsia="Amiri" w:cs="Amiri"/>
          <w:lang w:bidi="ar-SA"/>
          <w:color w:val="111111"/>
          <w:sz w:val="28"/>
          <w:szCs w:val="28"/>
          <w:rtl/>
        </w:rPr>
        <w:t xml:space="preserve">أَقُولُ: وَ تَقَدَّمَ مَا یَدُلُّ عَلَی ذَلِکَ فِی السَّفَرِ </w:t>
      </w:r>
      <w:r>
        <w:rPr>
          <w:rStyle w:val="FootnoteReference"/>
        </w:rPr>
        <w:footnoteReference w:id="30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بصیر از اباعبدالله (علیه‌السلام) درباره محرم که کمربندی که نفقه اش درآنست را بر شکمش می‌بندد، پرسید. فرمود: کمربندی که پولش در آن است، بر شکمش می‌بندد تا مطمئن شود، زیرا این از تمام بودن حج او است.</w:t>
      </w:r>
    </w:p>
    <w:p>
      <w:pPr>
        <w:pStyle w:val="Heading4"/>
      </w:pPr>
      <w:bookmarkStart w:id="2481" w:name="_Toc1924"/>
      <w:r>
        <w:t>48- بَابُ تَحْرِیمِ النِّقَابِ لِلْمَرْأَةِ الْمُحْرِمَةِ وَ الْبُرْقُعِ وَ تَغْطِیَةِ الْوَجْهِ وَ جَوَازِ إِرْخَاءِ الثَّوْبِ عَلَی وَجْهِهَا إِلَی فَمِهَا وَ إِنْ کَانَتْ رَاکِبَةً فَإِلَی نَحْرِهَا مَعَ الْحَاجَةِ</w:t>
      </w:r>
      <w:bookmarkEnd w:id="2481"/>
    </w:p>
    <w:p>
      <w:pPr>
        <w:pStyle w:val="Heading5"/>
      </w:pPr>
      <w:bookmarkStart w:id="2482" w:name="_Toc1925"/>
      <w:r>
        <w:t>اشارة</w:t>
      </w:r>
      <w:bookmarkEnd w:id="2482"/>
    </w:p>
    <w:p>
      <w:pPr>
        <w:pStyle w:val="BookText"/>
      </w:pPr>
      <w:r>
        <w:rPr>
          <w:rStyle w:val="FootnoteReference"/>
        </w:rPr>
        <w:footnoteReference w:id="3025"/>
      </w:r>
      <w:r>
        <w:rPr>
          <w:rFonts w:ascii="Amiri" w:hAnsi="Amiri" w:eastAsia="Amiri" w:cs="Amiri"/>
          <w:lang w:bidi="ar-SA"/>
          <w:color w:val="111111"/>
          <w:sz w:val="28"/>
          <w:szCs w:val="28"/>
          <w:rtl/>
        </w:rPr>
        <w:t xml:space="preserve">48 بَابُ تَحْرِیمِ النِّقَابِ لِلْمَرْأَةِ الْمُحْرِمَةِ وَ الْبُرْقُعِ وَ تَغْطِیَةِ الْوَجْهِ وَ جَوَازِ إِرْخَاءِ الثَّوْبِ عَلَی وَجْهِهَا إِلَی فَمِهَا وَ إِنْ کَانَتْ رَاکِبَةً فَإِلَی نَحْرِهَا مَعَ الْحَاجَةِ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483" w:name="_Toc1926"/>
      <w:r>
        <w:t>[رقم الحدیث الکلی: 16876 - رقم الحدیث الباب: 1]</w:t>
      </w:r>
      <w:bookmarkEnd w:id="2483"/>
    </w:p>
    <w:p>
      <w:pPr>
        <w:pStyle w:val="BookText"/>
      </w:pPr>
      <w:r>
        <w:rPr>
          <w:rFonts w:ascii="Times New Roman" w:hAnsi="Times New Roman" w:eastAsia="Times New Roman" w:cs="Times New Roman"/>
          <w:lang w:val="en-US" w:bidi="en-US"/>
          <w:color w:val="111111"/>
          <w:sz w:val="28"/>
          <w:szCs w:val="28"/>
          <w:rtl/>
        </w:rPr>
        <w:t xml:space="preserve">16876- 1- </w:t>
      </w:r>
      <w:r>
        <w:rPr>
          <w:rStyle w:val="FootnoteReference"/>
        </w:rPr>
        <w:footnoteReference w:id="3026"/>
      </w:r>
      <w:r>
        <w:rPr>
          <w:rFonts w:ascii="Amiri" w:hAnsi="Amiri" w:eastAsia="Amiri" w:cs="Amiri"/>
          <w:lang w:bidi="ar-SA"/>
          <w:color w:val="111111"/>
          <w:sz w:val="28"/>
          <w:szCs w:val="28"/>
          <w:rtl/>
        </w:rPr>
        <w:t xml:space="preserve">مُحَمَّدُ بْنُ یَعْقُوبَ عَنْ عَلِیِّ بْنِ إِبْرَاهِیمَ عَنْ أَبِیهِ عَنْ حَمَّادِ بْنِ عِیسَی عَنْ عَبْدِ اللَّهِ بْنِ مَیْمُونٍ عَنْ جَعْفَرٍ عَنْ أَبِیهِ ع قَالَ: الْمُحْرِمَةُ لَا تَتَنَقَّبُ لِأَنَّ إِحْرَامَ الْمَرْأَةِ فِی وَجْهِهَا وَ إِحْرَامَ الرَّجُلِ فِی رَأْسِهِ.</w:t>
      </w:r>
    </w:p>
    <w:p>
      <w:pPr>
        <w:pStyle w:val="BookText"/>
      </w:pPr>
      <w:r>
        <w:rPr>
          <w:rFonts w:ascii="Amiri" w:hAnsi="Amiri" w:eastAsia="Amiri" w:cs="Amiri"/>
          <w:lang w:bidi="ar-SA"/>
          <w:color w:val="111111"/>
          <w:sz w:val="28"/>
          <w:szCs w:val="28"/>
          <w:rtl/>
        </w:rPr>
        <w:t xml:space="preserve">وَ رَوَاهُ الْمُفِیدُ فِی الْمُقْنِعَةِ مُرْسَلًا </w:t>
      </w:r>
      <w:r>
        <w:rPr>
          <w:rStyle w:val="FootnoteReference"/>
        </w:rPr>
        <w:footnoteReference w:id="3027"/>
      </w:r>
    </w:p>
    <w:p>
      <w:pPr>
        <w:pStyle w:val="BookText"/>
      </w:pPr>
      <w:r>
        <w:rPr>
          <w:rFonts w:ascii="Amiri" w:hAnsi="Amiri" w:eastAsia="Amiri" w:cs="Amiri"/>
          <w:lang w:bidi="ar-SA"/>
          <w:color w:val="111111"/>
          <w:sz w:val="28"/>
          <w:szCs w:val="28"/>
          <w:rtl/>
        </w:rPr>
        <w:t xml:space="preserve">وَ رَوَاهُ الصَّدُوقُ بِإِسْنَادِهِ عَنْ عَبْدِ اللَّهِ بْنِ مَیْمُونٍ عَنِ الصَّادِقِ عَنْ أَبِیهِ ع مِثْلَهُ </w:t>
      </w:r>
      <w:r>
        <w:rPr>
          <w:rStyle w:val="FootnoteReference"/>
        </w:rPr>
        <w:footnoteReference w:id="30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جعفر از پدرش (علیهما السلام) نقل کرد: زن محرم نقاب نمی‌زند، زیرا احرام زن در صورتش است و احرام مرد در سرش.</w:t>
      </w:r>
    </w:p>
    <w:p>
      <w:pPr>
        <w:pStyle w:val="Heading5"/>
      </w:pPr>
      <w:bookmarkStart w:id="2484" w:name="_Toc1927"/>
      <w:r>
        <w:t>[رقم الحدیث الکلی: 16877 - رقم الحدیث الباب: 2]</w:t>
      </w:r>
      <w:bookmarkEnd w:id="2484"/>
    </w:p>
    <w:p>
      <w:pPr>
        <w:pStyle w:val="BookText"/>
      </w:pPr>
      <w:r>
        <w:rPr>
          <w:rFonts w:ascii="Times New Roman" w:hAnsi="Times New Roman" w:eastAsia="Times New Roman" w:cs="Times New Roman"/>
          <w:lang w:val="en-US" w:bidi="en-US"/>
          <w:color w:val="111111"/>
          <w:sz w:val="28"/>
          <w:szCs w:val="28"/>
          <w:rtl/>
        </w:rPr>
        <w:t xml:space="preserve">16877- 2- </w:t>
      </w:r>
      <w:r>
        <w:rPr>
          <w:rStyle w:val="FootnoteReference"/>
        </w:rPr>
        <w:footnoteReference w:id="3029"/>
      </w:r>
      <w:r>
        <w:rPr>
          <w:rFonts w:ascii="Amiri" w:hAnsi="Amiri" w:eastAsia="Amiri" w:cs="Amiri"/>
          <w:lang w:bidi="ar-SA"/>
          <w:color w:val="111111"/>
          <w:sz w:val="28"/>
          <w:szCs w:val="28"/>
          <w:rtl/>
        </w:rPr>
        <w:t xml:space="preserve">وَ عَنْ أَبِی عَلِیٍّ الْأَشْعَرِیِّ عَنْ مُحَمَّدِ بْنِ عَبْدِ الْجَبَّارِ عَنْ صَفْوَانَ </w:t>
      </w:r>
      <w:r>
        <w:rPr>
          <w:rStyle w:val="FootnoteReference"/>
        </w:rPr>
        <w:footnoteReference w:id="3030"/>
      </w:r>
      <w:r>
        <w:rPr>
          <w:rFonts w:ascii="Amiri" w:hAnsi="Amiri" w:eastAsia="Amiri" w:cs="Amiri"/>
          <w:lang w:bidi="ar-SA"/>
          <w:color w:val="111111"/>
          <w:sz w:val="28"/>
          <w:szCs w:val="28"/>
          <w:rtl/>
        </w:rPr>
        <w:t xml:space="preserve">عَنْ عِیصِ بْنِ الْقَاسِمِ قَالَ: قَالَ أَبُو عَبْدِ اللَّهِ ع فِی حَدِیثٍ کُرِهَ النِّقَابُ یَعْنِی لِلْمَرْأَةِ الْمُحْرِمَةِ وَ قَالَ تَسْدُلُ الثَّوْبَ عَلَی وَجْهِهَا قُلْتُ حَدُّ ذَلِکَ إِلَی أَیْنَ قَالَ إِلَی طَرَفِ الْأَنْفِ قَدْرَ مَا تُبْصِرُ.</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486" w:name="pg14665_148187"/>
    <w:bookmarkEnd w:id="486"/>
    <w:p>
      <w:pPr>
        <w:pStyle w:val="BookText"/>
      </w:pPr>
      <w:r>
        <w:rPr>
          <w:rFonts w:ascii="Amiri" w:hAnsi="Amiri" w:eastAsia="Amiri" w:cs="Amiri"/>
          <w:lang w:bidi="ar-SA"/>
          <w:color w:val="111111"/>
          <w:sz w:val="28"/>
          <w:szCs w:val="28"/>
          <w:rtl/>
        </w:rPr>
        <w:t xml:space="preserve">أَقُولُ: الْمُرَادُ بِالْکَرَاهَةِ التَّحْرِیمُ لِمَا مَضَی </w:t>
      </w:r>
      <w:r>
        <w:rPr>
          <w:rStyle w:val="FootnoteReference"/>
        </w:rPr>
        <w:footnoteReference w:id="3031"/>
      </w:r>
      <w:r>
        <w:rPr>
          <w:rFonts w:ascii="Amiri" w:hAnsi="Amiri" w:eastAsia="Amiri" w:cs="Amiri"/>
          <w:lang w:bidi="ar-SA"/>
          <w:color w:val="111111"/>
          <w:sz w:val="28"/>
          <w:szCs w:val="28"/>
          <w:rtl/>
        </w:rPr>
        <w:t xml:space="preserve">وَ یَأْتِی </w:t>
      </w:r>
      <w:r>
        <w:rPr>
          <w:rStyle w:val="FootnoteReference"/>
        </w:rPr>
        <w:footnoteReference w:id="30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عیص بن قاسم گفت: اباعبدالله (علیه‌السلام) در حدیثی فرمود: نقاب زدن برای زن محرم مکروه است و فرمود: لباس را بر روی صورتش می‌اندازد. گفتم: حد آن تا کجاست؟ فرمود: تا نوک بینی، به قدری که بتواند ببیند.</w:t>
      </w:r>
    </w:p>
    <w:p>
      <w:pPr>
        <w:pStyle w:val="Heading5"/>
      </w:pPr>
      <w:bookmarkStart w:id="2485" w:name="_Toc1928"/>
      <w:r>
        <w:t>[رقم الحدیث الکلی: 16878 - رقم الحدیث الباب: 3]</w:t>
      </w:r>
      <w:bookmarkEnd w:id="2485"/>
    </w:p>
    <w:p>
      <w:pPr>
        <w:pStyle w:val="BookText"/>
      </w:pPr>
      <w:r>
        <w:rPr>
          <w:rFonts w:ascii="Times New Roman" w:hAnsi="Times New Roman" w:eastAsia="Times New Roman" w:cs="Times New Roman"/>
          <w:lang w:val="en-US" w:bidi="en-US"/>
          <w:color w:val="111111"/>
          <w:sz w:val="28"/>
          <w:szCs w:val="28"/>
          <w:rtl/>
        </w:rPr>
        <w:t xml:space="preserve">16878- 3- </w:t>
      </w:r>
      <w:r>
        <w:rPr>
          <w:rStyle w:val="FootnoteReference"/>
        </w:rPr>
        <w:footnoteReference w:id="3033"/>
      </w:r>
      <w:r>
        <w:rPr>
          <w:rFonts w:ascii="Amiri" w:hAnsi="Amiri" w:eastAsia="Amiri" w:cs="Amiri"/>
          <w:lang w:bidi="ar-SA"/>
          <w:color w:val="111111"/>
          <w:sz w:val="28"/>
          <w:szCs w:val="28"/>
          <w:rtl/>
        </w:rPr>
        <w:t xml:space="preserve">وَ عَنْ عَلِیٍّ عَنْ أَبِیهِ عَنِ ابْنِ أَبِی عُمَیْرٍ عَنْ حَمَّادٍ عَنِ الْحَلَبِیِّ عَنْ أَبِی عَبْدِ اللَّهِ ع قَالَ: مَرَّ أَبُو جَعْفَرٍ ع بِامْرَأَةٍ مُتَنَقِّبَةٍ وَ هِیَ مُحْرِمَةٌ فَقَالَ أَحْرِمِی وَ أَسْفِرِی وَ أَرْخِی ثَوْبَکِ مِنْ فَوْقِ رَأْسِکِ فَإِنَّکِ إِنْ تَنَقَّبْتِ لَمْ یَتَغَیَّرْ لَوْنُکِ فَقَالَ رَجُلٌ إِلَی أَیْنَ تُرْخِیهِ قَالَ تُغَطِّی عَیْنَیْهَا قَالَ قُلْتُ: تَبْلُغُ </w:t>
      </w:r>
      <w:r>
        <w:rPr>
          <w:rStyle w:val="FootnoteReference"/>
        </w:rPr>
        <w:footnoteReference w:id="3034"/>
      </w:r>
      <w:r>
        <w:rPr>
          <w:rFonts w:ascii="Amiri" w:hAnsi="Amiri" w:eastAsia="Amiri" w:cs="Amiri"/>
          <w:lang w:bidi="ar-SA"/>
          <w:color w:val="111111"/>
          <w:sz w:val="28"/>
          <w:szCs w:val="28"/>
          <w:rtl/>
        </w:rPr>
        <w:t xml:space="preserve">فَمَهَا قَالَ نَعَمْ.</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3035"/>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اباعبدالله (علیه‌السلام) نقل کرد: ابوجعفر (علیه‌السلام) به زنی که نقاب زده بود و در حال احرام بود، برخورد کرد. فرمود: احرام بگیر و نقابت را بردار و لباست را از بالای سرت بینداز، زیرا اگر نقاب بزنی، رنگ صورتت تغییر نمی‌کند. مردی پرسید: تا کجا آن را بیندازد؟ فرمود: چشمانش را بپوشاند. گفتم: آیا به دهانش برسد؟ فرمود: بله.</w:t>
      </w:r>
    </w:p>
    <w:p>
      <w:pPr>
        <w:pStyle w:val="Heading5"/>
      </w:pPr>
      <w:bookmarkStart w:id="2486" w:name="_Toc1929"/>
      <w:r>
        <w:t>[رقم الحدیث الکلی: 16879 - رقم الحدیث الباب: 4]</w:t>
      </w:r>
      <w:bookmarkEnd w:id="2486"/>
    </w:p>
    <w:p>
      <w:pPr>
        <w:pStyle w:val="BookText"/>
      </w:pPr>
      <w:r>
        <w:rPr>
          <w:rFonts w:ascii="Times New Roman" w:hAnsi="Times New Roman" w:eastAsia="Times New Roman" w:cs="Times New Roman"/>
          <w:lang w:val="en-US" w:bidi="en-US"/>
          <w:color w:val="111111"/>
          <w:sz w:val="28"/>
          <w:szCs w:val="28"/>
          <w:rtl/>
        </w:rPr>
        <w:t xml:space="preserve">16879- 4- </w:t>
      </w:r>
      <w:r>
        <w:rPr>
          <w:rStyle w:val="FootnoteReference"/>
        </w:rPr>
        <w:footnoteReference w:id="3036"/>
      </w:r>
      <w:r>
        <w:rPr>
          <w:rFonts w:ascii="Amiri" w:hAnsi="Amiri" w:eastAsia="Amiri" w:cs="Amiri"/>
          <w:lang w:bidi="ar-SA"/>
          <w:color w:val="111111"/>
          <w:sz w:val="28"/>
          <w:szCs w:val="28"/>
          <w:rtl/>
        </w:rPr>
        <w:t xml:space="preserve">وَ عَنْ عِدَّةٍ مِنْ أَصْحَابِنَا عَنْ سَهْلِ بْنِ زِیَادٍ عَنْ أَحْمَدَ بْنِ مُحَمَّدٍ </w:t>
      </w:r>
      <w:r>
        <w:rPr>
          <w:rStyle w:val="FootnoteReference"/>
        </w:rPr>
        <w:footnoteReference w:id="3037"/>
      </w:r>
      <w:r>
        <w:rPr>
          <w:rFonts w:ascii="Amiri" w:hAnsi="Amiri" w:eastAsia="Amiri" w:cs="Amiri"/>
          <w:lang w:bidi="ar-SA"/>
          <w:color w:val="111111"/>
          <w:sz w:val="28"/>
          <w:szCs w:val="28"/>
          <w:rtl/>
        </w:rPr>
        <w:t xml:space="preserve">عَنْ أَبِی الْحَسَنِ ع قَالَ: مَرَّ أَبُو جَعْفَرٍ ع بِامْرَأَةٍ مُحْرِمَةٍ قَدِ اسْتَتَرَتْ بِمِرْوَحَةٍ فَأَمَاطَ الْمِرْوَحَةَ بِنَفْسِهِ عَنْ وَجْهِهَا.</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مُرْسَلًا إِلَّا أَنَّهُ قَالَ فَأَمَاطَ الْمِرْوَحَةَ بِقَضِیبِهِ </w:t>
      </w:r>
      <w:r>
        <w:rPr>
          <w:rStyle w:val="FootnoteReference"/>
        </w:rPr>
        <w:footnoteReference w:id="30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الْحِمْیَرِیُّ فِی قُرْبِ الْإِسْنَادِ عَنْ أَحْمَدَ بْنِ مُحَمَّدِ بْنِ عِیسَی عَنْ أَحْمَدَ بْنِ مُحَمَّدِ بْنِ أَبِی نَصْرٍ مِثْلَهُ </w:t>
      </w:r>
      <w:r>
        <w:rPr>
          <w:rStyle w:val="FootnoteReference"/>
        </w:rPr>
        <w:footnoteReference w:id="30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این حدیث، ابوالحسن (علیه‌السلام) اظهار کرد که ابوجعفر (علیه‌السلام) به زنی که در حال احرام بود و با مروحه خود را پوشانده بود، برخورد کرد. او خود مروحه را از روی صورت آن زن برداشت</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487" w:name="pg14665_148188"/>
    <w:bookmarkEnd w:id="487"/>
    <w:p>
      <w:pPr>
        <w:pStyle w:val="Heading5"/>
      </w:pPr>
      <w:bookmarkStart w:id="2487" w:name="_Toc1930"/>
      <w:r>
        <w:t>[رقم الحدیث الکلی: 16880 - رقم الحدیث الباب: 5]</w:t>
      </w:r>
      <w:bookmarkEnd w:id="2487"/>
    </w:p>
    <w:p>
      <w:pPr>
        <w:pStyle w:val="BookText"/>
      </w:pPr>
      <w:r>
        <w:rPr>
          <w:rFonts w:ascii="Times New Roman" w:hAnsi="Times New Roman" w:eastAsia="Times New Roman" w:cs="Times New Roman"/>
          <w:lang w:val="en-US" w:bidi="en-US"/>
          <w:color w:val="111111"/>
          <w:sz w:val="28"/>
          <w:szCs w:val="28"/>
          <w:rtl/>
        </w:rPr>
        <w:t xml:space="preserve">16880- 5- </w:t>
      </w:r>
      <w:r>
        <w:rPr>
          <w:rStyle w:val="FootnoteReference"/>
        </w:rPr>
        <w:footnoteReference w:id="3040"/>
      </w:r>
      <w:r>
        <w:rPr>
          <w:rFonts w:ascii="Amiri" w:hAnsi="Amiri" w:eastAsia="Amiri" w:cs="Amiri"/>
          <w:lang w:bidi="ar-SA"/>
          <w:color w:val="111111"/>
          <w:sz w:val="28"/>
          <w:szCs w:val="28"/>
          <w:rtl/>
        </w:rPr>
        <w:t xml:space="preserve">مُحَمَّدُ بْنُ الْحَسَنِ بِإِسْنَادِهِ عَنْ یَعْقُوبَ بْنِ یَزِیدَ عَنِ ابْنِ أَبِی عُمَیْرٍ عَنْ مُعَاوِیَةَ بْنِ عَمَّارٍ عَنْ أَبِی عَبْدِ اللَّهِ ع قَالَ: لَا تَطُوفُ الْمَرْأَةُ بِالْبَیْتِ وَ هِیَ مُتَنَقِّبَةٌ.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زن نباید طواف کعبه کند درحالیکه نقاب بصورت زده .</w:t>
      </w:r>
    </w:p>
    <w:p>
      <w:pPr>
        <w:pStyle w:val="Heading5"/>
      </w:pPr>
      <w:bookmarkStart w:id="2488" w:name="_Toc1931"/>
      <w:r>
        <w:t>[رقم الحدیث الکلی: 16881 - رقم الحدیث الباب: 6]</w:t>
      </w:r>
      <w:bookmarkEnd w:id="2488"/>
    </w:p>
    <w:p>
      <w:pPr>
        <w:pStyle w:val="BookText"/>
      </w:pPr>
      <w:r>
        <w:rPr>
          <w:rFonts w:ascii="Times New Roman" w:hAnsi="Times New Roman" w:eastAsia="Times New Roman" w:cs="Times New Roman"/>
          <w:lang w:val="en-US" w:bidi="en-US"/>
          <w:color w:val="111111"/>
          <w:sz w:val="28"/>
          <w:szCs w:val="28"/>
          <w:rtl/>
        </w:rPr>
        <w:t xml:space="preserve">16881- 6- </w:t>
      </w:r>
      <w:r>
        <w:rPr>
          <w:rStyle w:val="FootnoteReference"/>
        </w:rPr>
        <w:footnoteReference w:id="3041"/>
      </w:r>
      <w:r>
        <w:rPr>
          <w:rFonts w:ascii="Amiri" w:hAnsi="Amiri" w:eastAsia="Amiri" w:cs="Amiri"/>
          <w:lang w:bidi="ar-SA"/>
          <w:color w:val="111111"/>
          <w:sz w:val="28"/>
          <w:szCs w:val="28"/>
          <w:rtl/>
        </w:rPr>
        <w:t xml:space="preserve">مُحَمَّدُ بْنُ عَلِیِّ بْنِ الْحُسَیْنِ بِإِسْنَادِهِ عَنْ حَمَّادٍ عَنْ حَرِیزٍ قَالَ: قَالَ أَبُو عَبْدِ اللَّهِ ع الْمُحْرِمَةُ تَسْدُلُ الثَّوْبَ عَلَی وَجْهِهَا إِلَی الذَّقَنِ.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زن محرمه می تواند لباسش را روی صورتش بیندازد بطوریکه تا چانه اش برسد .</w:t>
      </w:r>
    </w:p>
    <w:p>
      <w:pPr>
        <w:pStyle w:val="Heading5"/>
      </w:pPr>
      <w:bookmarkStart w:id="2489" w:name="_Toc1932"/>
      <w:r>
        <w:t>[رقم الحدیث الکلی: 16882 - رقم الحدیث الباب: 7]</w:t>
      </w:r>
      <w:bookmarkEnd w:id="2489"/>
    </w:p>
    <w:p>
      <w:pPr>
        <w:pStyle w:val="BookText"/>
      </w:pPr>
      <w:r>
        <w:rPr>
          <w:rFonts w:ascii="Times New Roman" w:hAnsi="Times New Roman" w:eastAsia="Times New Roman" w:cs="Times New Roman"/>
          <w:lang w:val="en-US" w:bidi="en-US"/>
          <w:color w:val="111111"/>
          <w:sz w:val="28"/>
          <w:szCs w:val="28"/>
          <w:rtl/>
        </w:rPr>
        <w:t xml:space="preserve">16882- 7- </w:t>
      </w:r>
      <w:r>
        <w:rPr>
          <w:rStyle w:val="FootnoteReference"/>
        </w:rPr>
        <w:footnoteReference w:id="3042"/>
      </w:r>
      <w:r>
        <w:rPr>
          <w:rFonts w:ascii="Amiri" w:hAnsi="Amiri" w:eastAsia="Amiri" w:cs="Amiri"/>
          <w:lang w:bidi="ar-SA"/>
          <w:color w:val="111111"/>
          <w:sz w:val="28"/>
          <w:szCs w:val="28"/>
          <w:rtl/>
        </w:rPr>
        <w:t xml:space="preserve">وَ بِإِسْنَادِهِ عَنْ زُرَارَةَ عَنْ أَبِی عَبْدِ اللَّهِ ع إِنَّ الْمُحْرِمَةَ تَسْدُلُ ثَوْبَهَا إِلَی نَحْرِهَا.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زن محرمه می تواند لباسش را روی صورتش بیندازد بطوریکه تا زیرگلویش برسد .</w:t>
      </w:r>
    </w:p>
    <w:p>
      <w:pPr>
        <w:pStyle w:val="Heading5"/>
      </w:pPr>
      <w:bookmarkStart w:id="2490" w:name="_Toc1933"/>
      <w:r>
        <w:t>[رقم الحدیث الکلی: 16883 - رقم الحدیث الباب: 8]</w:t>
      </w:r>
      <w:bookmarkEnd w:id="2490"/>
    </w:p>
    <w:p>
      <w:pPr>
        <w:pStyle w:val="BookText"/>
      </w:pPr>
      <w:r>
        <w:rPr>
          <w:rFonts w:ascii="Times New Roman" w:hAnsi="Times New Roman" w:eastAsia="Times New Roman" w:cs="Times New Roman"/>
          <w:lang w:val="en-US" w:bidi="en-US"/>
          <w:color w:val="111111"/>
          <w:sz w:val="28"/>
          <w:szCs w:val="28"/>
          <w:rtl/>
        </w:rPr>
        <w:t xml:space="preserve">16883- 8- </w:t>
      </w:r>
      <w:r>
        <w:rPr>
          <w:rStyle w:val="FootnoteReference"/>
        </w:rPr>
        <w:footnoteReference w:id="3043"/>
      </w:r>
      <w:r>
        <w:rPr>
          <w:rFonts w:ascii="Amiri" w:hAnsi="Amiri" w:eastAsia="Amiri" w:cs="Amiri"/>
          <w:lang w:bidi="ar-SA"/>
          <w:color w:val="111111"/>
          <w:sz w:val="28"/>
          <w:szCs w:val="28"/>
          <w:rtl/>
        </w:rPr>
        <w:t xml:space="preserve">وَ بِإِسْنَادِهِ عَنْ مُعَاوِیَةَ بْنِ عَمَّارٍ عَنْ أَبِی عَبْدِ اللَّهِ ع أَنَّهُ قَالَ: تَسْدُلُ الْمَرْأَةُ الثَّوْبَ عَلَی وَجْهِهَا مِنْ أَعْلَاهَا إِلَی النَّحْرِ إِذَا کَانَتْ رَاکِبَةً.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زن محرمه وقتی سوارمرکب است می تواند لباسش را روی صورتش بیندازد بطوریکه تا گلویش برسد .</w:t>
      </w:r>
    </w:p>
    <w:p>
      <w:pPr>
        <w:pStyle w:val="Heading5"/>
      </w:pPr>
      <w:bookmarkStart w:id="2491" w:name="_Toc1934"/>
      <w:r>
        <w:t>[رقم الحدیث الکلی: 16884 - رقم الحدیث الباب: 9]</w:t>
      </w:r>
      <w:bookmarkEnd w:id="2491"/>
    </w:p>
    <w:p>
      <w:pPr>
        <w:pStyle w:val="BookText"/>
      </w:pPr>
      <w:r>
        <w:rPr>
          <w:rFonts w:ascii="Times New Roman" w:hAnsi="Times New Roman" w:eastAsia="Times New Roman" w:cs="Times New Roman"/>
          <w:lang w:val="en-US" w:bidi="en-US"/>
          <w:color w:val="111111"/>
          <w:sz w:val="28"/>
          <w:szCs w:val="28"/>
          <w:rtl/>
        </w:rPr>
        <w:t xml:space="preserve">16884- 9- </w:t>
      </w:r>
      <w:r>
        <w:rPr>
          <w:rStyle w:val="FootnoteReference"/>
        </w:rPr>
        <w:footnoteReference w:id="3044"/>
      </w:r>
      <w:r>
        <w:rPr>
          <w:rFonts w:ascii="Amiri" w:hAnsi="Amiri" w:eastAsia="Amiri" w:cs="Amiri"/>
          <w:lang w:bidi="ar-SA"/>
          <w:color w:val="111111"/>
          <w:sz w:val="28"/>
          <w:szCs w:val="28"/>
          <w:rtl/>
        </w:rPr>
        <w:t xml:space="preserve">وَ بِإِسْنَادِهِ عَنْ یَحْیَی بْنِ أَبِی الْعَلَاءِ عَنْ أَبِی عَبْدِ اللَّهِ ع </w:t>
      </w:r>
      <w:r>
        <w:rPr>
          <w:rStyle w:val="FootnoteReference"/>
        </w:rPr>
        <w:footnoteReference w:id="3045"/>
      </w:r>
    </w:p>
    <w:p>
      <w:pPr>
        <w:pStyle w:val="BookText"/>
      </w:pPr>
      <w:r>
        <w:rPr>
          <w:rFonts w:ascii="Amiri" w:hAnsi="Amiri" w:eastAsia="Amiri" w:cs="Amiri"/>
          <w:lang w:bidi="ar-SA"/>
          <w:color w:val="111111"/>
          <w:sz w:val="28"/>
          <w:szCs w:val="28"/>
          <w:rtl/>
        </w:rPr>
        <w:t xml:space="preserve">أَنَّهُ کَرِهَ لِلْمُحْرِمَةِ الْبُرْقُعَ وَ الْقُفَّازَیْنِ.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برای زن محرمه نقاب ودستکش کراهت دارد .</w:t>
      </w:r>
    </w:p>
    <w:p>
      <w:pPr>
        <w:pStyle w:val="Heading5"/>
      </w:pPr>
      <w:bookmarkStart w:id="2492" w:name="_Toc1935"/>
      <w:r>
        <w:t>[رقم الحدیث الکلی: 16885 - رقم الحدیث الباب: 10]</w:t>
      </w:r>
      <w:bookmarkEnd w:id="2492"/>
    </w:p>
    <w:p>
      <w:pPr>
        <w:pStyle w:val="BookText"/>
      </w:pPr>
      <w:r>
        <w:rPr>
          <w:rFonts w:ascii="Times New Roman" w:hAnsi="Times New Roman" w:eastAsia="Times New Roman" w:cs="Times New Roman"/>
          <w:lang w:val="en-US" w:bidi="en-US"/>
          <w:color w:val="111111"/>
          <w:sz w:val="28"/>
          <w:szCs w:val="28"/>
          <w:rtl/>
        </w:rPr>
        <w:t xml:space="preserve">16885- 10- </w:t>
      </w:r>
      <w:r>
        <w:rPr>
          <w:rStyle w:val="FootnoteReference"/>
        </w:rPr>
        <w:footnoteReference w:id="3046"/>
      </w:r>
      <w:r>
        <w:rPr>
          <w:rFonts w:ascii="Amiri" w:hAnsi="Amiri" w:eastAsia="Amiri" w:cs="Amiri"/>
          <w:lang w:bidi="ar-SA"/>
          <w:color w:val="111111"/>
          <w:sz w:val="28"/>
          <w:szCs w:val="28"/>
          <w:rtl/>
        </w:rPr>
        <w:t xml:space="preserve">وَ بِإِسْنَادِهِ عَنْ سَمَاعَةَ عَنْ أَبِی عَبْدِ اللَّهِ ع أَنَّهُ سَأَلَهُ عَنِ الْمُحْرِمَةِ فَقَالَ إِنْ مَرَّ بِهَا رَجُلٌ اسْتَتَرَتْ مِنْهُ بِثَوْبِهَا وَ لَا تَسْتَتِرْ بِیَدِهَا مِنَ الشَّمْسِ الْحَدِیثَ </w:t>
      </w:r>
      <w:r>
        <w:rPr>
          <w:rStyle w:val="FootnoteReference"/>
        </w:rPr>
        <w:footnoteReference w:id="3047"/>
      </w:r>
    </w:p>
    <w:p>
      <w:pPr>
        <w:pStyle w:val="BookText"/>
      </w:pPr>
      <w:r>
        <w:rPr>
          <w:rFonts w:ascii="IRNazanin" w:hAnsi="IRNazanin" w:eastAsia="IRNazanin" w:cs="IRNazanin"/>
          <w:lang w:bidi="fa-IR"/>
          <w:color w:val="111111"/>
          <w:sz w:val="28"/>
          <w:szCs w:val="28"/>
          <w:rtl/>
        </w:rPr>
        <w:t xml:space="preserve">و الأحوط ما قاله الشیخ لکن لا یمکن الحکم بوجوبه، و لا بوجوب الکفّارة بترکه لعدم النصّ. (منه. قده).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 ازحضرت صادق * درمورد زن محرمه سوال کردم فرمودند : اگربا مردی مواجه شد بالباسش خود رابپوشاند ونباید با دستش خود را ازآفتاب بپوشاند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488" w:name="pg14665_148189"/>
    <w:bookmarkEnd w:id="488"/>
    <w:p>
      <w:pPr>
        <w:pStyle w:val="Heading4"/>
      </w:pPr>
      <w:bookmarkStart w:id="2493" w:name="_Toc1936"/>
      <w:r>
        <w:t>49- بَابُ جَوَازِ لُبْسِ الْمُحْرِمَةِ الْحُلِیَّ الْمُعْتَادَ لَهَا وَ لَوْ ذَهَباً بِغَیْرِ الزِّینَةِ وَ تَحْرِیمِ إِظْهَارِهِ لِلرِّجَالِ حَتَّی الزَّوْجِ وَ تَحْرِیمِ لُبْسِهَا لِغَیْرِ الْمُعْتَادِ مِنْهُ‌</w:t>
      </w:r>
      <w:bookmarkEnd w:id="2493"/>
    </w:p>
    <w:p>
      <w:pPr>
        <w:pStyle w:val="Heading5"/>
      </w:pPr>
      <w:bookmarkStart w:id="2494" w:name="_Toc1937"/>
      <w:r>
        <w:t>اشارة</w:t>
      </w:r>
      <w:bookmarkEnd w:id="2494"/>
    </w:p>
    <w:p>
      <w:pPr>
        <w:pStyle w:val="BookText"/>
      </w:pPr>
      <w:r>
        <w:rPr>
          <w:rStyle w:val="FootnoteReference"/>
        </w:rPr>
        <w:footnoteReference w:id="3048"/>
      </w:r>
      <w:r>
        <w:rPr>
          <w:rFonts w:ascii="Amiri" w:hAnsi="Amiri" w:eastAsia="Amiri" w:cs="Amiri"/>
          <w:lang w:bidi="ar-SA"/>
          <w:color w:val="111111"/>
          <w:sz w:val="28"/>
          <w:szCs w:val="28"/>
          <w:rtl/>
        </w:rPr>
        <w:t xml:space="preserve">49 بَابُ جَوَازِ لُبْسِ الْمُحْرِمَةِ الْحُلِیَّ الْمُعْتَادَ لَهَا وَ لَوْ ذَهَباً بِغَیْرِ الزِّینَةِ وَ تَحْرِیمِ إِظْهَارِهِ لِلرِّجَالِ حَتَّی الزَّوْجِ وَ تَحْرِیمِ لُبْسِهَا لِغَیْرِ الْمُعْتَادِ مِنْهُ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495" w:name="_Toc1938"/>
      <w:r>
        <w:t>[رقم الحدیث الکلی: 16886 - رقم الحدیث الباب: 1]</w:t>
      </w:r>
      <w:bookmarkEnd w:id="2495"/>
    </w:p>
    <w:p>
      <w:pPr>
        <w:pStyle w:val="BookText"/>
      </w:pPr>
      <w:r>
        <w:rPr>
          <w:rFonts w:ascii="Times New Roman" w:hAnsi="Times New Roman" w:eastAsia="Times New Roman" w:cs="Times New Roman"/>
          <w:lang w:val="en-US" w:bidi="en-US"/>
          <w:color w:val="111111"/>
          <w:sz w:val="28"/>
          <w:szCs w:val="28"/>
          <w:rtl/>
        </w:rPr>
        <w:t xml:space="preserve">16886- 1- </w:t>
      </w:r>
      <w:r>
        <w:rPr>
          <w:rStyle w:val="FootnoteReference"/>
        </w:rPr>
        <w:footnoteReference w:id="3049"/>
      </w:r>
      <w:r>
        <w:rPr>
          <w:rFonts w:ascii="Amiri" w:hAnsi="Amiri" w:eastAsia="Amiri" w:cs="Amiri"/>
          <w:lang w:bidi="ar-SA"/>
          <w:color w:val="111111"/>
          <w:sz w:val="28"/>
          <w:szCs w:val="28"/>
          <w:rtl/>
        </w:rPr>
        <w:t xml:space="preserve">مُحَمَّدُ بْنُ یَعْقُوبَ عَنْ أَبِی عَلِیٍّ الْأَشْعَرِیِّ عَنْ مُحَمَّدِ بْنِ عَبْدِ الْجَبَّارِ عَنْ صَفْوَانَ عَنْ عَبْدِ الرَّحْمَنِ بْنِ الْحَجَّاجِ قَالَ: سَأَلْتُ أَبَا الْحَسَنِ ع عَنِ الْمَرْأَةِ یَکُونُ عَلَیْهَا الْحُلِیُّ وَ الْخَلْخَالُ وَ الْمَسَکَةُ وَ الْقُرْطَانِ مِنَ الذَّهَبِ وَ الْوَرِقِ تُحْرِمُ فِیهِ وَ هُوَ عَلَیْهَا وَ قَدْ کَانَتْ تَلْبَسُهُ فِی بَیْتِهَا قَبْلَ حَجِّهَا أَ تَنْزِعُهُ إِذَا أَحْرَمَتْ أَوْ تَتْرُکُهُ عَلَی حَالِهِ قَالَ تُحْرِمُ فِیهِ وَ تَلْبَسُهُ مِنْ غَیْرِ أَنْ تُظْهِرَهُ لِلرِّجَالِ </w:t>
      </w:r>
      <w:r>
        <w:rPr>
          <w:rStyle w:val="FootnoteReference"/>
        </w:rPr>
        <w:footnoteReference w:id="3050"/>
      </w:r>
      <w:r>
        <w:rPr>
          <w:rFonts w:ascii="Amiri" w:hAnsi="Amiri" w:eastAsia="Amiri" w:cs="Amiri"/>
          <w:lang w:bidi="ar-SA"/>
          <w:color w:val="111111"/>
          <w:sz w:val="28"/>
          <w:szCs w:val="28"/>
          <w:rtl/>
        </w:rPr>
        <w:t xml:space="preserve">فِی مَرْکَبِهَا وَ مَسِیرِهَا.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عبدالرحمن بن حجاج گفت: از ابا الحسن (علیه‌السلام) درباره زنی که زیورآلاتی مانند النگو، خلخال، دستبند و گوشواره از طلا و نقره دارد و با آن‌ها محرم می‌شود و این زیورآلات را در خانه قبل از حجش می‌پوشیده، پرسیدم: آیا وقتی محرم می‌شود باید آن‌ها را در بیاورد یا به همان حال بگذارد؟ فرمود: با همان‌ها محرم می‌شود و آن‌ها را می‌پوشد بدون اینکه آن‌ها را در سواری یا هنگام حرکت برای مردان نمایان کند.</w:t>
      </w:r>
    </w:p>
    <w:p>
      <w:pPr>
        <w:pStyle w:val="Heading5"/>
      </w:pPr>
      <w:bookmarkStart w:id="2496" w:name="_Toc1939"/>
      <w:r>
        <w:t>[رقم الحدیث الکلی: 16887 - رقم الحدیث الباب: 2]</w:t>
      </w:r>
      <w:bookmarkEnd w:id="2496"/>
    </w:p>
    <w:p>
      <w:pPr>
        <w:pStyle w:val="BookText"/>
      </w:pPr>
      <w:r>
        <w:rPr>
          <w:rFonts w:ascii="Times New Roman" w:hAnsi="Times New Roman" w:eastAsia="Times New Roman" w:cs="Times New Roman"/>
          <w:lang w:val="en-US" w:bidi="en-US"/>
          <w:color w:val="111111"/>
          <w:sz w:val="28"/>
          <w:szCs w:val="28"/>
          <w:rtl/>
        </w:rPr>
        <w:t xml:space="preserve">16887- 2- </w:t>
      </w:r>
      <w:r>
        <w:rPr>
          <w:rStyle w:val="FootnoteReference"/>
        </w:rPr>
        <w:footnoteReference w:id="3051"/>
      </w:r>
      <w:r>
        <w:rPr>
          <w:rFonts w:ascii="Amiri" w:hAnsi="Amiri" w:eastAsia="Amiri" w:cs="Amiri"/>
          <w:lang w:bidi="ar-SA"/>
          <w:color w:val="111111"/>
          <w:sz w:val="28"/>
          <w:szCs w:val="28"/>
          <w:rtl/>
        </w:rPr>
        <w:t xml:space="preserve">وَ عَنْ عَلِیِّ بْنِ إِبْرَاهِیمَ عَنْ أَبِیهِ عَنِ ابْنِ أَبِی عُمَیْرٍ عَنْ حَمَّادٍ عَنِ الْحَلَبِیِّ عَنْ أَبِی عَبْدِ اللَّهِ ع فِی حَدِیثٍ قَالَ: الْمُحْرِمَةُ لَا تَلْبَسُ الْحُلِیَّ وَ لَا الْمُصَبَّغَاتِ </w:t>
      </w:r>
      <w:r>
        <w:rPr>
          <w:rStyle w:val="FootnoteReference"/>
        </w:rPr>
        <w:footnoteReference w:id="3052"/>
      </w:r>
      <w:r>
        <w:rPr>
          <w:rFonts w:ascii="Amiri" w:hAnsi="Amiri" w:eastAsia="Amiri" w:cs="Amiri"/>
          <w:lang w:bidi="ar-SA"/>
          <w:color w:val="111111"/>
          <w:sz w:val="28"/>
          <w:szCs w:val="28"/>
          <w:rtl/>
        </w:rPr>
        <w:t xml:space="preserve">إِلَّا صِبْغاً لَا یَرْدَعُ.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 در حدیثی آمده است که فرمودند: «زن مُحرِم نباید زیورآلات و لباس‌های رنگی بپوشد، مگر رنگی که ثابت باشد (رنگ ندهد).»</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489" w:name="pg14665_148190"/>
    <w:bookmarkEnd w:id="489"/>
    <w:p>
      <w:pPr>
        <w:pStyle w:val="Heading5"/>
      </w:pPr>
      <w:bookmarkStart w:id="2497" w:name="_Toc1940"/>
      <w:r>
        <w:t>[رقم الحدیث الکلی: 16888 - رقم الحدیث الباب: 3]</w:t>
      </w:r>
      <w:bookmarkEnd w:id="2497"/>
    </w:p>
    <w:p>
      <w:pPr>
        <w:pStyle w:val="BookText"/>
      </w:pPr>
      <w:r>
        <w:rPr>
          <w:rFonts w:ascii="Times New Roman" w:hAnsi="Times New Roman" w:eastAsia="Times New Roman" w:cs="Times New Roman"/>
          <w:lang w:val="en-US" w:bidi="en-US"/>
          <w:color w:val="111111"/>
          <w:sz w:val="28"/>
          <w:szCs w:val="28"/>
          <w:rtl/>
        </w:rPr>
        <w:t xml:space="preserve">16888- 3- </w:t>
      </w:r>
      <w:r>
        <w:rPr>
          <w:rStyle w:val="FootnoteReference"/>
        </w:rPr>
        <w:footnoteReference w:id="3053"/>
      </w:r>
      <w:r>
        <w:rPr>
          <w:rFonts w:ascii="Amiri" w:hAnsi="Amiri" w:eastAsia="Amiri" w:cs="Amiri"/>
          <w:lang w:bidi="ar-SA"/>
          <w:color w:val="111111"/>
          <w:sz w:val="28"/>
          <w:szCs w:val="28"/>
          <w:rtl/>
        </w:rPr>
        <w:t xml:space="preserve">وَ عَنْ عِدَّةٍ مِنْ أَصْحَابِنَا عَنْ سَهْلِ بْنِ زِیَادٍ عَنْ مَنْصُورِ بْنِ الْعَبَّاسِ عَنْ إِسْمَاعِیلَ بْنِ مِهْرَانَ عَنِ النَّضْرِ بْنِ سُوَیْدٍ عَنْ أَبِی الْحَسَنِ ع قَالَ: سَأَلْتُهُ عَنِ الْمَرْأَةِ الْمُحْرِمَةِ أَیَّ شَیْ‌ءٍ تَلْبَسُ مِنَ الثِّیَابِ قَالَ تَلْبَسُ الثِّیَابَ کُلَّهَا إِلَّا الْمَصْبُوغَةَ بِالزَّعْفَرَانِ وَ الْوَرْسِ وَ لَا تَلْبَسُ الْقُفَّازَیْنِ وَ لَا حُلِیّاً تَتَزَیَّنُ بِهِ لِزَوْجِهَا وَ لَا تَکْتَحِلُ إِلَّا مِنْ عِلَّةٍ وَ لَا تَمَسُّ طِیباً وَ لَا تَلْبَسُ حُلِیّاً وَ لَا فِرِنْداً </w:t>
      </w:r>
      <w:r>
        <w:rPr>
          <w:rStyle w:val="FootnoteReference"/>
        </w:rPr>
        <w:footnoteReference w:id="3054"/>
      </w:r>
      <w:r>
        <w:rPr>
          <w:rFonts w:ascii="Amiri" w:hAnsi="Amiri" w:eastAsia="Amiri" w:cs="Amiri"/>
          <w:lang w:bidi="ar-SA"/>
          <w:color w:val="111111"/>
          <w:sz w:val="28"/>
          <w:szCs w:val="28"/>
          <w:rtl/>
        </w:rPr>
        <w:t xml:space="preserve">وَ لَا بَأْسَ بِالْعَلَمِ فِی الثَّوْبِ.</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3055"/>
      </w:r>
      <w:r>
        <w:rPr>
          <w:rFonts w:ascii="Amiri" w:hAnsi="Amiri" w:eastAsia="Amiri" w:cs="Amiri"/>
          <w:lang w:bidi="ar-SA"/>
          <w:color w:val="111111"/>
          <w:sz w:val="28"/>
          <w:szCs w:val="28"/>
          <w:rtl/>
        </w:rPr>
        <w:t xml:space="preserve">وَ کَذَا کُلُّ مَا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نضر بن سوید نقل شده که از ابا الحسن (علیه‌السلام) درباره لباس زن محرم پرسیدم. فرمود: همه لباس‌ها را می‌پوشد، به جز لباس‌هایی که با زعفران و ورس رنگ شده‌اند. دستکش نمی‌پوشد و زیوری که برای زینت برای شوهرش باشد، نمی‌پوشد. سرمه نمی‌کشد مگر به علت بیماری. بوی خوش استفاده نمی‌کند و هیچ زیور و پارچه گلداری نمی‌پوشد. اما نشانی در لباس اشکالی ندارد.</w:t>
      </w:r>
    </w:p>
    <w:p>
      <w:pPr>
        <w:pStyle w:val="Heading5"/>
      </w:pPr>
      <w:bookmarkStart w:id="2498" w:name="_Toc1941"/>
      <w:r>
        <w:t>[رقم الحدیث الکلی: 16889 - رقم الحدیث الباب: 4]</w:t>
      </w:r>
      <w:bookmarkEnd w:id="2498"/>
    </w:p>
    <w:p>
      <w:pPr>
        <w:pStyle w:val="BookText"/>
      </w:pPr>
      <w:r>
        <w:rPr>
          <w:rFonts w:ascii="Times New Roman" w:hAnsi="Times New Roman" w:eastAsia="Times New Roman" w:cs="Times New Roman"/>
          <w:lang w:val="en-US" w:bidi="en-US"/>
          <w:color w:val="111111"/>
          <w:sz w:val="28"/>
          <w:szCs w:val="28"/>
          <w:rtl/>
        </w:rPr>
        <w:t xml:space="preserve">16889- 4- </w:t>
      </w:r>
      <w:r>
        <w:rPr>
          <w:rStyle w:val="FootnoteReference"/>
        </w:rPr>
        <w:footnoteReference w:id="3056"/>
      </w:r>
      <w:r>
        <w:rPr>
          <w:rFonts w:ascii="Amiri" w:hAnsi="Amiri" w:eastAsia="Amiri" w:cs="Amiri"/>
          <w:lang w:bidi="ar-SA"/>
          <w:color w:val="111111"/>
          <w:sz w:val="28"/>
          <w:szCs w:val="28"/>
          <w:rtl/>
        </w:rPr>
        <w:t xml:space="preserve">وَ بِإِسْنَادِهِ عَنْ سَعْدِ بْنِ عَبْدِ اللَّهِ عَنْ أَحْمَدَ بْنِ مُحَمَّدٍ عَنِ الْحُسَیْنِ بْنِ سَعِیدٍ عَنْ صَفْوَانَ بْنِ یَحْیَی عَنْ حَرِیزٍ عَنْ مُحَمَّدِ بْنِ مُسْلِمٍ عَنْ أَبِی عَبْدِ اللَّهِ ع قَالَ: الْمُحْرِمَةُ تَلْبَسُ الْحُلِیَّ کُلَّهُ إِلَّا حُلِیّاً مَشْهُوراً لِلزِّینَةِ.</w:t>
      </w:r>
    </w:p>
    <w:p>
      <w:pPr>
        <w:pStyle w:val="BookText"/>
      </w:pPr>
      <w:r>
        <w:rPr>
          <w:rFonts w:ascii="Amiri" w:hAnsi="Amiri" w:eastAsia="Amiri" w:cs="Amiri"/>
          <w:lang w:bidi="ar-SA"/>
          <w:color w:val="111111"/>
          <w:sz w:val="28"/>
          <w:szCs w:val="28"/>
          <w:rtl/>
        </w:rPr>
        <w:t xml:space="preserve">وَ رَوَاهُ الصَّدُوقُ بِإِسْنَادِهِ عَنْ مُحَمَّدِ بْنِ مُسْلِمٍ مِثْلَهُ </w:t>
      </w:r>
      <w:r>
        <w:rPr>
          <w:rStyle w:val="FootnoteReference"/>
        </w:rPr>
        <w:footnoteReference w:id="30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امام صادق (ع) نقل شده است که فرمودند: «زن مُحرِم می‌تواند تمام زیورآلات را بپوشد، مگر زیورآلاتی که به‌طور مشهور برای زینت باشد.</w:t>
      </w:r>
    </w:p>
    <w:p>
      <w:pPr>
        <w:pStyle w:val="Heading5"/>
      </w:pPr>
      <w:bookmarkStart w:id="2499" w:name="_Toc1942"/>
      <w:r>
        <w:t>[رقم الحدیث الکلی: 16890 - رقم الحدیث الباب: 5]</w:t>
      </w:r>
      <w:bookmarkEnd w:id="2499"/>
    </w:p>
    <w:p>
      <w:pPr>
        <w:pStyle w:val="BookText"/>
      </w:pPr>
      <w:r>
        <w:rPr>
          <w:rFonts w:ascii="Times New Roman" w:hAnsi="Times New Roman" w:eastAsia="Times New Roman" w:cs="Times New Roman"/>
          <w:lang w:val="en-US" w:bidi="en-US"/>
          <w:color w:val="111111"/>
          <w:sz w:val="28"/>
          <w:szCs w:val="28"/>
          <w:rtl/>
        </w:rPr>
        <w:t xml:space="preserve">16890- 5- </w:t>
      </w:r>
      <w:r>
        <w:rPr>
          <w:rStyle w:val="FootnoteReference"/>
        </w:rPr>
        <w:footnoteReference w:id="3058"/>
      </w:r>
      <w:r>
        <w:rPr>
          <w:rFonts w:ascii="Amiri" w:hAnsi="Amiri" w:eastAsia="Amiri" w:cs="Amiri"/>
          <w:lang w:bidi="ar-SA"/>
          <w:color w:val="111111"/>
          <w:sz w:val="28"/>
          <w:szCs w:val="28"/>
          <w:rtl/>
        </w:rPr>
        <w:t xml:space="preserve">وَ عَنْهُ عَنْ أَحْمَدَ بْنِ الْحَسَنِ بْنِ عَلِیِّ بْنِ فَضَّالٍ عَنْ عَمْرِو بْنِ سَعِیدٍ عَنْ مُصَدِّقِ بْنِ صَدَقَةَ عَنْ عَمَّارِ بْنِ مُوسَی عَنْ أَبِی عَبْدِ اللَّهِ ع قَالَ: تَلْبَسُ الْمُحْرِمَةُ الْخَاتَمَ مِنْ ذَهَبٍ.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بْنِ مُوسَی امام صادق (ع) فرمودند: زن محرمه می‌تواند انگشترطلا را بپوشد</w:t>
      </w:r>
    </w:p>
    <w:p>
      <w:pPr>
        <w:pStyle w:val="Heading5"/>
      </w:pPr>
      <w:bookmarkStart w:id="2500" w:name="_Toc1943"/>
      <w:r>
        <w:t>[رقم الحدیث الکلی: 16891 - رقم الحدیث الباب: 6]</w:t>
      </w:r>
      <w:bookmarkEnd w:id="2500"/>
    </w:p>
    <w:p>
      <w:pPr>
        <w:pStyle w:val="BookText"/>
      </w:pPr>
      <w:r>
        <w:rPr>
          <w:rFonts w:ascii="Times New Roman" w:hAnsi="Times New Roman" w:eastAsia="Times New Roman" w:cs="Times New Roman"/>
          <w:lang w:val="en-US" w:bidi="en-US"/>
          <w:color w:val="111111"/>
          <w:sz w:val="28"/>
          <w:szCs w:val="28"/>
          <w:rtl/>
        </w:rPr>
        <w:t xml:space="preserve">16891- 6- </w:t>
      </w:r>
      <w:r>
        <w:rPr>
          <w:rStyle w:val="FootnoteReference"/>
        </w:rPr>
        <w:footnoteReference w:id="3059"/>
      </w:r>
      <w:r>
        <w:rPr>
          <w:rFonts w:ascii="Amiri" w:hAnsi="Amiri" w:eastAsia="Amiri" w:cs="Amiri"/>
          <w:lang w:bidi="ar-SA"/>
          <w:color w:val="111111"/>
          <w:sz w:val="28"/>
          <w:szCs w:val="28"/>
          <w:rtl/>
        </w:rPr>
        <w:t xml:space="preserve">مُحَمَّدُ بْنُ عَلِیِّ بْنِ الْحُسَیْنِ بِإِسْنَادِهِ عَنِ الْکَاهِلِیِّ عَنْ أَبِی</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490" w:name="pg14665_148191"/>
    <w:bookmarkEnd w:id="490"/>
    <w:p>
      <w:pPr>
        <w:pStyle w:val="BookText"/>
      </w:pPr>
      <w:r>
        <w:rPr>
          <w:rFonts w:ascii="Amiri" w:hAnsi="Amiri" w:eastAsia="Amiri" w:cs="Amiri"/>
          <w:lang w:bidi="ar-SA"/>
          <w:color w:val="111111"/>
          <w:sz w:val="28"/>
          <w:szCs w:val="28"/>
          <w:rtl/>
        </w:rPr>
        <w:t xml:space="preserve">عَبْدِ اللَّهِ ع أَنَّهُ قَالَ: تَلْبَسُ الْمَرْأَةُ الْمُحْرِمَةُ الْحُلِیَّ کُلَّهُ إِلَّا الْقُرْطَ الْمَشْهُورَ وَ الْقِلَادَةَ الْمَشْهُورَةَ.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کاهلی نقل شده که از اباعبدالله (علیه‌السلام) شنیدم: زن محرم همه زیورآلات را می‌پوشد، به جز گوشواره و گردنبند مشهور.</w:t>
      </w:r>
    </w:p>
    <w:p>
      <w:pPr>
        <w:pStyle w:val="Heading5"/>
      </w:pPr>
      <w:bookmarkStart w:id="2501" w:name="_Toc1944"/>
      <w:r>
        <w:t>[رقم الحدیث الکلی: 16892 - رقم الحدیث الباب: 7]</w:t>
      </w:r>
      <w:bookmarkEnd w:id="2501"/>
    </w:p>
    <w:p>
      <w:pPr>
        <w:pStyle w:val="BookText"/>
      </w:pPr>
      <w:r>
        <w:rPr>
          <w:rFonts w:ascii="Times New Roman" w:hAnsi="Times New Roman" w:eastAsia="Times New Roman" w:cs="Times New Roman"/>
          <w:lang w:val="en-US" w:bidi="en-US"/>
          <w:color w:val="111111"/>
          <w:sz w:val="28"/>
          <w:szCs w:val="28"/>
          <w:rtl/>
        </w:rPr>
        <w:t xml:space="preserve">16892- 7- </w:t>
      </w:r>
      <w:r>
        <w:rPr>
          <w:rStyle w:val="FootnoteReference"/>
        </w:rPr>
        <w:footnoteReference w:id="3060"/>
      </w:r>
      <w:r>
        <w:rPr>
          <w:rFonts w:ascii="Amiri" w:hAnsi="Amiri" w:eastAsia="Amiri" w:cs="Amiri"/>
          <w:lang w:bidi="ar-SA"/>
          <w:color w:val="111111"/>
          <w:sz w:val="28"/>
          <w:szCs w:val="28"/>
          <w:rtl/>
        </w:rPr>
        <w:t xml:space="preserve">وَ بِإِسْنَادِهِ عَنْ یَعْقُوبَ بْنِ شُعَیْبٍ أَنَّهُ سَأَلَ أَبَا عَبْدِ اللَّهِ ع عَنِ الْمَرْأَةِ تَلْبَسُ الْحُلِیَّ قَالَ تَلْبَسُ الْمَسَکَ وَ الْخَلْخَالَیْنِ.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یعقوب بن شعیب از امام صادق (ع) پرسید که آیا زن می‌تواند زیورآلات بپوشد؟ امام فرمودند: «می‌تواند دستبند و خلخال‌ها را بپوشد</w:t>
      </w:r>
    </w:p>
    <w:p>
      <w:pPr>
        <w:pStyle w:val="Heading5"/>
      </w:pPr>
      <w:bookmarkStart w:id="2502" w:name="_Toc1945"/>
      <w:r>
        <w:t>[رقم الحدیث الکلی: 16893 - رقم الحدیث الباب: 8]</w:t>
      </w:r>
      <w:bookmarkEnd w:id="2502"/>
    </w:p>
    <w:p>
      <w:pPr>
        <w:pStyle w:val="BookText"/>
      </w:pPr>
      <w:r>
        <w:rPr>
          <w:rFonts w:ascii="Times New Roman" w:hAnsi="Times New Roman" w:eastAsia="Times New Roman" w:cs="Times New Roman"/>
          <w:lang w:val="en-US" w:bidi="en-US"/>
          <w:color w:val="111111"/>
          <w:sz w:val="28"/>
          <w:szCs w:val="28"/>
          <w:rtl/>
        </w:rPr>
        <w:t xml:space="preserve">16893- 8- </w:t>
      </w:r>
      <w:r>
        <w:rPr>
          <w:rStyle w:val="FootnoteReference"/>
        </w:rPr>
        <w:footnoteReference w:id="3061"/>
      </w:r>
      <w:r>
        <w:rPr>
          <w:rFonts w:ascii="Amiri" w:hAnsi="Amiri" w:eastAsia="Amiri" w:cs="Amiri"/>
          <w:lang w:bidi="ar-SA"/>
          <w:color w:val="111111"/>
          <w:sz w:val="28"/>
          <w:szCs w:val="28"/>
          <w:rtl/>
        </w:rPr>
        <w:t xml:space="preserve">وَ رَوَاهُ الشَّیْخُ بِإِسْنَادِهِ عَنِ الْحُسَیْنِ بْنِ سَعِیدٍ عَنِ النَّضْرِ بْنِ سُوَیْدٍ عَنْ مُحَمَّدِ بْنِ أَبِی حَمْزَةَ وَ صَفْوَانَ بْنِ یَحْیَی وَ عَلِیِّ بْنِ النُّعْمَانِ عَنْ یَعْقُوبَ بْنِ شُعَیْبٍ قَالَ: قَالَ أَبُو عَبْدِ اللَّهِ ع لَا بَأْسَ أَنْ تَلْبَسَ الْمَرْأَةُ الْخَلْخَالَیْنِ وَ الْمَسَکَ.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یعقوب بن شعیب امام صادق (ع) فرمودند: زن (محرمه) می‌تواند دستبند و خلخال‌ها را بپوشد</w:t>
      </w:r>
    </w:p>
    <w:p>
      <w:pPr>
        <w:pStyle w:val="Heading5"/>
      </w:pPr>
      <w:bookmarkStart w:id="2503" w:name="_Toc1946"/>
      <w:r>
        <w:t>[رقم الحدیث الکلی: 16894 - رقم الحدیث الباب: 9]</w:t>
      </w:r>
      <w:bookmarkEnd w:id="2503"/>
    </w:p>
    <w:p>
      <w:pPr>
        <w:pStyle w:val="BookText"/>
      </w:pPr>
      <w:r>
        <w:rPr>
          <w:rFonts w:ascii="Times New Roman" w:hAnsi="Times New Roman" w:eastAsia="Times New Roman" w:cs="Times New Roman"/>
          <w:lang w:val="en-US" w:bidi="en-US"/>
          <w:color w:val="111111"/>
          <w:sz w:val="28"/>
          <w:szCs w:val="28"/>
          <w:rtl/>
        </w:rPr>
        <w:t xml:space="preserve">16894- 9- </w:t>
      </w:r>
      <w:r>
        <w:rPr>
          <w:rStyle w:val="FootnoteReference"/>
        </w:rPr>
        <w:footnoteReference w:id="3062"/>
      </w:r>
      <w:r>
        <w:rPr>
          <w:rFonts w:ascii="Amiri" w:hAnsi="Amiri" w:eastAsia="Amiri" w:cs="Amiri"/>
          <w:lang w:bidi="ar-SA"/>
          <w:color w:val="111111"/>
          <w:sz w:val="28"/>
          <w:szCs w:val="28"/>
          <w:rtl/>
        </w:rPr>
        <w:t xml:space="preserve">وَ بِإِسْنَادِهِ عَنْ حَرِیزٍ عَنْ أَبِی عَبْدِ اللَّهِ ع قَالَ: إِذَا کَانَ لِلْمَرْأَةِ حُلِیٌّ لَمْ تُحْدِثْهُ لِلْإِحْرَامِ لَمْ تَنْزِعْ حُلِیَّهَا.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حریز از امام صادق (ع) نقل شده است که فرمودند: «اگر زنی زیورآلاتی داشته باشد که برای احرام تهیه نکرده است، زیورآلات خود را در نمی‌آورد.</w:t>
      </w:r>
    </w:p>
    <w:p>
      <w:pPr>
        <w:pStyle w:val="Heading5"/>
      </w:pPr>
      <w:bookmarkStart w:id="2504" w:name="_Toc1947"/>
      <w:r>
        <w:t>[رقم الحدیث الکلی: 16895 - رقم الحدیث الباب: 10]</w:t>
      </w:r>
      <w:bookmarkEnd w:id="2504"/>
    </w:p>
    <w:p>
      <w:pPr>
        <w:pStyle w:val="BookText"/>
      </w:pPr>
      <w:r>
        <w:rPr>
          <w:rFonts w:ascii="Times New Roman" w:hAnsi="Times New Roman" w:eastAsia="Times New Roman" w:cs="Times New Roman"/>
          <w:lang w:val="en-US" w:bidi="en-US"/>
          <w:color w:val="111111"/>
          <w:sz w:val="28"/>
          <w:szCs w:val="28"/>
          <w:rtl/>
        </w:rPr>
        <w:t xml:space="preserve">16895- 10- </w:t>
      </w:r>
      <w:r>
        <w:rPr>
          <w:rStyle w:val="FootnoteReference"/>
        </w:rPr>
        <w:footnoteReference w:id="3063"/>
      </w:r>
      <w:r>
        <w:rPr>
          <w:rFonts w:ascii="Amiri" w:hAnsi="Amiri" w:eastAsia="Amiri" w:cs="Amiri"/>
          <w:lang w:bidi="ar-SA"/>
          <w:color w:val="111111"/>
          <w:sz w:val="28"/>
          <w:szCs w:val="28"/>
          <w:rtl/>
        </w:rPr>
        <w:t xml:space="preserve">وَ بِإِسْنَادِهِ عَنِ الْحَلَبِیِّ عَنْ أَبِی عَبْدِ اللَّهِ ع قَالَ: لَا بَأْسَ أَنْ تُحْرِمَ الْمَرْأَةُ فِی الذَّهَبِ وَ الْخَزِّ الْحَدِیثَ.</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064"/>
      </w:r>
      <w:r>
        <w:rPr>
          <w:rFonts w:ascii="Amiri" w:hAnsi="Amiri" w:eastAsia="Amiri" w:cs="Amiri"/>
          <w:lang w:bidi="ar-SA"/>
          <w:color w:val="111111"/>
          <w:sz w:val="28"/>
          <w:szCs w:val="28"/>
          <w:rtl/>
        </w:rPr>
        <w:t xml:space="preserve">وَ تَقَدَّمَ فِی أَحَادِیثِ الْإِحْرَامِ فِی الْحَرِیرِ مَا یَدُلُّ عَلَی جَوَازِ لُبْسِهَا لِلْحُلِیِّ </w:t>
      </w:r>
      <w:r>
        <w:rPr>
          <w:rStyle w:val="FootnoteReference"/>
        </w:rPr>
        <w:footnoteReference w:id="3065"/>
      </w:r>
      <w:r>
        <w:rPr>
          <w:rFonts w:ascii="Amiri" w:hAnsi="Amiri" w:eastAsia="Amiri" w:cs="Amiri"/>
          <w:lang w:bidi="ar-SA"/>
          <w:color w:val="111111"/>
          <w:sz w:val="28"/>
          <w:szCs w:val="28"/>
          <w:rtl/>
        </w:rPr>
        <w:t xml:space="preserve">وَ هُوَ مَحْمُولٌ عَلَی الْمُعْتَادِ قَالَهُ الشَّیْخُ وَ غَیْرُهُ </w:t>
      </w:r>
      <w:r>
        <w:rPr>
          <w:rStyle w:val="FootnoteReference"/>
        </w:rPr>
        <w:footnoteReference w:id="30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امام صادق (ع) فرمودند: زن محرمه می‌تواند طلا وخز را بپوشد</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491" w:name="pg14665_148192"/>
    <w:bookmarkEnd w:id="491"/>
    <w:p>
      <w:pPr>
        <w:pStyle w:val="Heading4"/>
      </w:pPr>
      <w:bookmarkStart w:id="2505" w:name="_Toc1948"/>
      <w:r>
        <w:t>50- بَابُ جَوَازِ لُبْسِ السَّرَاوِیلِ لِلْمُحْرِمِ إِذَا لَمْ یَجِدْ إِزَاراً وَ لِلْمُحْرِمَةِ مُطْلَقاً</w:t>
      </w:r>
      <w:bookmarkEnd w:id="2505"/>
    </w:p>
    <w:p>
      <w:pPr>
        <w:pStyle w:val="Heading5"/>
      </w:pPr>
      <w:bookmarkStart w:id="2506" w:name="_Toc1949"/>
      <w:r>
        <w:t>اشارة</w:t>
      </w:r>
      <w:bookmarkEnd w:id="2506"/>
    </w:p>
    <w:p>
      <w:pPr>
        <w:pStyle w:val="BookText"/>
      </w:pPr>
      <w:r>
        <w:rPr>
          <w:rStyle w:val="FootnoteReference"/>
        </w:rPr>
        <w:footnoteReference w:id="3067"/>
      </w:r>
      <w:r>
        <w:rPr>
          <w:rFonts w:ascii="Amiri" w:hAnsi="Amiri" w:eastAsia="Amiri" w:cs="Amiri"/>
          <w:lang w:bidi="ar-SA"/>
          <w:color w:val="111111"/>
          <w:sz w:val="28"/>
          <w:szCs w:val="28"/>
          <w:rtl/>
        </w:rPr>
        <w:t xml:space="preserve">50 بَابُ جَوَازِ لُبْسِ السَّرَاوِیلِ لِلْمُحْرِمِ إِذَا لَمْ یَجِدْ إِزَاراً وَ لِلْمُحْرِمَةِ مُطْلَقاً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507" w:name="_Toc1950"/>
      <w:r>
        <w:t>[رقم الحدیث الکلی: 16896 - رقم الحدیث الباب: 1]</w:t>
      </w:r>
      <w:bookmarkEnd w:id="2507"/>
    </w:p>
    <w:p>
      <w:pPr>
        <w:pStyle w:val="BookText"/>
      </w:pPr>
      <w:r>
        <w:rPr>
          <w:rFonts w:ascii="Times New Roman" w:hAnsi="Times New Roman" w:eastAsia="Times New Roman" w:cs="Times New Roman"/>
          <w:lang w:val="en-US" w:bidi="en-US"/>
          <w:color w:val="111111"/>
          <w:sz w:val="28"/>
          <w:szCs w:val="28"/>
          <w:rtl/>
        </w:rPr>
        <w:t xml:space="preserve">16896- 1- </w:t>
      </w:r>
      <w:r>
        <w:rPr>
          <w:rStyle w:val="FootnoteReference"/>
        </w:rPr>
        <w:footnoteReference w:id="3068"/>
      </w:r>
      <w:r>
        <w:rPr>
          <w:rFonts w:ascii="Amiri" w:hAnsi="Amiri" w:eastAsia="Amiri" w:cs="Amiri"/>
          <w:lang w:bidi="ar-SA"/>
          <w:color w:val="111111"/>
          <w:sz w:val="28"/>
          <w:szCs w:val="28"/>
          <w:rtl/>
        </w:rPr>
        <w:t xml:space="preserve">مُحَمَّدُ بْنُ الْحَسَنِ بِإِسْنَادِهِ عَنْ مُوسَی بْنِ الْقَاسِمِ عَنْ صَفْوَانَ عَنْ مُعَاوِیَةَ بْنِ عَمَّارٍ عَنْ أَبِی عَبْدِ اللَّهِ ع فِی حَدِیثٍ قَالَ: وَ لَا تَلْبَسْ سَرَاوِیلَ إِلَّا أَنْ لَا یَکُونَ لَکَ إِزَارٌ.</w:t>
      </w: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عَنْ مُعَاوِیَةَ بْنِ عَمَّارٍ مِثْلَهُ </w:t>
      </w:r>
      <w:r>
        <w:rPr>
          <w:rStyle w:val="FootnoteReference"/>
        </w:rPr>
        <w:footnoteReference w:id="30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معاویة بن عمار از امام صادق (ع) در حدیثی نقل شده است که فرمودند: «و شلوار نپوش، مگر اینکه ازار (پارچه‌ای برای بستن به کمر) نداشته باشی</w:t>
      </w:r>
    </w:p>
    <w:p>
      <w:pPr>
        <w:pStyle w:val="Heading5"/>
      </w:pPr>
      <w:bookmarkStart w:id="2508" w:name="_Toc1951"/>
      <w:r>
        <w:t>[رقم الحدیث الکلی: 16897 - رقم الحدیث الباب: 2]</w:t>
      </w:r>
      <w:bookmarkEnd w:id="2508"/>
    </w:p>
    <w:p>
      <w:pPr>
        <w:pStyle w:val="BookText"/>
      </w:pPr>
      <w:r>
        <w:rPr>
          <w:rFonts w:ascii="Times New Roman" w:hAnsi="Times New Roman" w:eastAsia="Times New Roman" w:cs="Times New Roman"/>
          <w:lang w:val="en-US" w:bidi="en-US"/>
          <w:color w:val="111111"/>
          <w:sz w:val="28"/>
          <w:szCs w:val="28"/>
          <w:rtl/>
        </w:rPr>
        <w:t xml:space="preserve">16897- 2- </w:t>
      </w:r>
      <w:r>
        <w:rPr>
          <w:rStyle w:val="FootnoteReference"/>
        </w:rPr>
        <w:footnoteReference w:id="3070"/>
      </w:r>
      <w:r>
        <w:rPr>
          <w:rFonts w:ascii="Amiri" w:hAnsi="Amiri" w:eastAsia="Amiri" w:cs="Amiri"/>
          <w:lang w:bidi="ar-SA"/>
          <w:color w:val="111111"/>
          <w:sz w:val="28"/>
          <w:szCs w:val="28"/>
          <w:rtl/>
        </w:rPr>
        <w:t xml:space="preserve">مُحَمَّدُ بْنُ عَلِیِّ بْنِ الْحُسَیْنِ بِإِسْنَادِهِ عَنْ مُحَمَّدِ بْنِ عَلِیٍّ الْحَلَبِیِّ أَنَّهُ سَأَلَ أَبَا عَبْدِ اللَّهِ ع عَنِ الْمَرْأَةِ إِذَا أَحْرَمَتْ أَ تَلْبَسُ السَّرَاوِیلَ قَالَ نَعَمْ إِنَّمَا تُرِیدُ بِذَلِکَ السَّتْرَ.</w:t>
      </w:r>
    </w:p>
    <w:p>
      <w:pPr>
        <w:pStyle w:val="BookText"/>
      </w:pPr>
      <w:r>
        <w:rPr>
          <w:rFonts w:ascii="Amiri" w:hAnsi="Amiri" w:eastAsia="Amiri" w:cs="Amiri"/>
          <w:lang w:bidi="ar-SA"/>
          <w:color w:val="111111"/>
          <w:sz w:val="28"/>
          <w:szCs w:val="28"/>
          <w:rtl/>
        </w:rPr>
        <w:t xml:space="preserve">مُحَمَّدُ بْنُ یَعْقُوبَ عَنْ حُمَیْدِ بْنِ زِیَادٍ عَنِ ابْنِ سَمَاعَةَ عَنْ غَیْرِ وَاحِدٍ عَنْ أَبَانٍ عَنْ مُحَمَّدٍ الْحَلَبِیِّ مِثْلَهُ </w:t>
      </w:r>
      <w:r>
        <w:rPr>
          <w:rStyle w:val="FootnoteReference"/>
        </w:rPr>
        <w:footnoteReference w:id="3071"/>
      </w: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30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حلبي نقل کرده که از اباعبدالله (علیه‌السلام) درباره زنی که احرام می‌گیرد پرسیدم: آیا شلوار می‌پوشد؟ فرمود: بله، او با این کار فقط هدفش پوشش است .</w:t>
      </w:r>
    </w:p>
    <w:p>
      <w:pPr>
        <w:pStyle w:val="Heading5"/>
      </w:pPr>
      <w:bookmarkStart w:id="2509" w:name="_Toc1952"/>
      <w:r>
        <w:t>[رقم الحدیث الکلی: 16898 - رقم الحدیث الباب: 3]</w:t>
      </w:r>
      <w:bookmarkEnd w:id="2509"/>
    </w:p>
    <w:p>
      <w:pPr>
        <w:pStyle w:val="BookText"/>
      </w:pPr>
      <w:r>
        <w:rPr>
          <w:rFonts w:ascii="Times New Roman" w:hAnsi="Times New Roman" w:eastAsia="Times New Roman" w:cs="Times New Roman"/>
          <w:lang w:val="en-US" w:bidi="en-US"/>
          <w:color w:val="111111"/>
          <w:sz w:val="28"/>
          <w:szCs w:val="28"/>
          <w:rtl/>
        </w:rPr>
        <w:t xml:space="preserve">16898- 3- </w:t>
      </w:r>
      <w:r>
        <w:rPr>
          <w:rStyle w:val="FootnoteReference"/>
        </w:rPr>
        <w:footnoteReference w:id="3073"/>
      </w:r>
      <w:r>
        <w:rPr>
          <w:rFonts w:ascii="Amiri" w:hAnsi="Amiri" w:eastAsia="Amiri" w:cs="Amiri"/>
          <w:lang w:bidi="ar-SA"/>
          <w:color w:val="111111"/>
          <w:sz w:val="28"/>
          <w:szCs w:val="28"/>
          <w:rtl/>
        </w:rPr>
        <w:t xml:space="preserve">وَ بِالْإِسْنَادِ عَنْ أَبَانٍ عَنْ عَبْدِ الرَّحْمَنِ عَنْ حُمْرَانَ عَنْ</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492" w:name="pg14665_148193"/>
    <w:bookmarkEnd w:id="492"/>
    <w:p>
      <w:pPr>
        <w:pStyle w:val="BookText"/>
      </w:pPr>
      <w:r>
        <w:rPr>
          <w:rFonts w:ascii="Amiri" w:hAnsi="Amiri" w:eastAsia="Amiri" w:cs="Amiri"/>
          <w:lang w:bidi="ar-SA"/>
          <w:color w:val="111111"/>
          <w:sz w:val="28"/>
          <w:szCs w:val="28"/>
          <w:rtl/>
        </w:rPr>
        <w:t xml:space="preserve">أَبِی جَعْفَرٍ ع قَالَ: الْمُحْرِمُ یَلْبَسُ السَّرَاوِیلَ إِذَا لَمْ یَکُنْ مَعَهُ إِزَارٌ وَ یَلْبَسُ الْخُفَّیْنِ إِذَا لَمْ یَکُنْ مَعَهُ نَعْلٌ.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حمران امام باقر* فرمودند: محرم می تواند شلوار بپوش، وقتی ازار (پارچه‌ای برای بستن به کمر) نداشته باشد ومی تواند کفش بپوشد وقتی نعلین نداشته باشد .</w:t>
      </w:r>
    </w:p>
    <w:p>
      <w:pPr>
        <w:pStyle w:val="Heading5"/>
      </w:pPr>
      <w:bookmarkStart w:id="2510" w:name="_Toc1953"/>
      <w:r>
        <w:t>[رقم الحدیث الکلی: 16899 - رقم الحدیث الباب: 4]</w:t>
      </w:r>
      <w:bookmarkEnd w:id="2510"/>
    </w:p>
    <w:p>
      <w:pPr>
        <w:pStyle w:val="BookText"/>
      </w:pPr>
      <w:r>
        <w:rPr>
          <w:rFonts w:ascii="Times New Roman" w:hAnsi="Times New Roman" w:eastAsia="Times New Roman" w:cs="Times New Roman"/>
          <w:lang w:val="en-US" w:bidi="en-US"/>
          <w:color w:val="111111"/>
          <w:sz w:val="28"/>
          <w:szCs w:val="28"/>
          <w:rtl/>
        </w:rPr>
        <w:t xml:space="preserve">16899- 4- </w:t>
      </w:r>
      <w:r>
        <w:rPr>
          <w:rStyle w:val="FootnoteReference"/>
        </w:rPr>
        <w:footnoteReference w:id="3074"/>
      </w:r>
      <w:r>
        <w:rPr>
          <w:rFonts w:ascii="Amiri" w:hAnsi="Amiri" w:eastAsia="Amiri" w:cs="Amiri"/>
          <w:lang w:bidi="ar-SA"/>
          <w:color w:val="111111"/>
          <w:sz w:val="28"/>
          <w:szCs w:val="28"/>
          <w:rtl/>
        </w:rPr>
        <w:t xml:space="preserve">عَلِیُّ بْنُ جَعْفَرٍ فِی کِتَابِهِ عَنْ أَخِیهِ مُوسَی بْنِ جَعْفَرٍ ع أَنَّهُ سَأَلَهُ عَنِ الْمُحْرِمِ هَلْ یَصْلُحُ لَهُ أَنْ یَؤُمَّ فِی سَرَاوِیلَ وَ قَلَنْسُوَةٍ قَالَ لَا یَصْلُحُ.</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در کتاب خود از اخیه، موسی بن جعفر (علیهما السلام) نقل کرده که از او درباره کسی که در حال احرام است، پرسیده است که آیا می‌تواند در شلوار و پیراهن نماز امامت کند؟ او فرمود: خیر، برای او مناسب نیست.</w:t>
      </w:r>
    </w:p>
    <w:p>
      <w:pPr>
        <w:pStyle w:val="Heading4"/>
      </w:pPr>
      <w:bookmarkStart w:id="2511" w:name="_Toc1954"/>
      <w:r>
        <w:t>51- بَابُ تَحْرِیمِ لُبْسِ الْخُفَّیْنِ وَ الْجَوْرَبَیْنِ عَلَی الْمُحْرِمِ إِلَّا فِی الضَّرُورَةِ فَیَشُقُّ عَنْ ظَهْرِ الْقَدَمِ‌</w:t>
      </w:r>
      <w:bookmarkEnd w:id="2511"/>
    </w:p>
    <w:p>
      <w:pPr>
        <w:pStyle w:val="Heading5"/>
      </w:pPr>
      <w:bookmarkStart w:id="2512" w:name="_Toc1955"/>
      <w:r>
        <w:t>اشارة</w:t>
      </w:r>
      <w:bookmarkEnd w:id="2512"/>
    </w:p>
    <w:p>
      <w:pPr>
        <w:pStyle w:val="BookText"/>
      </w:pPr>
      <w:r>
        <w:rPr>
          <w:rStyle w:val="FootnoteReference"/>
        </w:rPr>
        <w:footnoteReference w:id="3075"/>
      </w:r>
      <w:r>
        <w:rPr>
          <w:rFonts w:ascii="Amiri" w:hAnsi="Amiri" w:eastAsia="Amiri" w:cs="Amiri"/>
          <w:lang w:bidi="ar-SA"/>
          <w:color w:val="111111"/>
          <w:sz w:val="28"/>
          <w:szCs w:val="28"/>
          <w:rtl/>
        </w:rPr>
        <w:t xml:space="preserve">51 بَابُ تَحْرِیمِ لُبْسِ الْخُفَّیْنِ وَ الْجَوْرَبَیْنِ عَلَی الْمُحْرِمِ إِلَّا فِی الضَّرُورَةِ فَیَشُقُّ عَنْ ظَهْرِ الْقَدَمِ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513" w:name="_Toc1956"/>
      <w:r>
        <w:t>[رقم الحدیث الکلی: 16900 - رقم الحدیث الباب: 1]</w:t>
      </w:r>
      <w:bookmarkEnd w:id="2513"/>
    </w:p>
    <w:p>
      <w:pPr>
        <w:pStyle w:val="BookText"/>
      </w:pPr>
      <w:r>
        <w:rPr>
          <w:rFonts w:ascii="Times New Roman" w:hAnsi="Times New Roman" w:eastAsia="Times New Roman" w:cs="Times New Roman"/>
          <w:lang w:val="en-US" w:bidi="en-US"/>
          <w:color w:val="111111"/>
          <w:sz w:val="28"/>
          <w:szCs w:val="28"/>
          <w:rtl/>
        </w:rPr>
        <w:t xml:space="preserve">16900- 1- </w:t>
      </w:r>
      <w:r>
        <w:rPr>
          <w:rStyle w:val="FootnoteReference"/>
        </w:rPr>
        <w:footnoteReference w:id="3076"/>
      </w:r>
      <w:r>
        <w:rPr>
          <w:rFonts w:ascii="Amiri" w:hAnsi="Amiri" w:eastAsia="Amiri" w:cs="Amiri"/>
          <w:lang w:bidi="ar-SA"/>
          <w:color w:val="111111"/>
          <w:sz w:val="28"/>
          <w:szCs w:val="28"/>
          <w:rtl/>
        </w:rPr>
        <w:t xml:space="preserve">مُحَمَّدُ بْنُ الْحَسَنِ بِإِسْنَادِهِ عَنْ مُوسَی بْنِ الْقَاسِمِ عَنْ صَفْوَانَ عَنْ مُعَاوِیَةَ بْنِ عَمَّارٍ عَنْ أَبِی عَبْدِ اللَّهِ ع فِی حَدِیثٍ قَالَ: وَ لَا تَلْبَسْ سَرَاوِیلَ إِلَّا أَنْ لَا یَکُونَ لَکَ إِزَارٌ وَ لَا خُفَّیْنِ إِلَّا أَنْ لَا یَکُونَ لَکَ نَعْلَانِ.</w:t>
      </w:r>
    </w:p>
    <w:p>
      <w:pPr>
        <w:pStyle w:val="BookText"/>
      </w:pPr>
      <w:r>
        <w:rPr>
          <w:rFonts w:ascii="Amiri" w:hAnsi="Amiri" w:eastAsia="Amiri" w:cs="Amiri"/>
          <w:lang w:bidi="ar-SA"/>
          <w:color w:val="111111"/>
          <w:sz w:val="28"/>
          <w:szCs w:val="28"/>
          <w:rtl/>
        </w:rPr>
        <w:t xml:space="preserve">وَ رَوَاهُ الْکُلَیْنِیُّ کَمَا مَرَّ </w:t>
      </w:r>
      <w:r>
        <w:rPr>
          <w:rStyle w:val="FootnoteReference"/>
        </w:rPr>
        <w:footnoteReference w:id="30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 بْنِ عَمَّارٍ امام صادق* فرمودند: نمی توانی شلوار بپوشی، وقتی ازار (پارچه‌ای برای بستن به کمر) نداشته باشی ونمی تواند کفش بپوشی وقتی نعلین نداشته باشی .</w:t>
      </w:r>
    </w:p>
    <w:p>
      <w:pPr>
        <w:pStyle w:val="Heading5"/>
      </w:pPr>
      <w:bookmarkStart w:id="2514" w:name="_Toc1957"/>
      <w:r>
        <w:t>[رقم الحدیث الکلی: 16901 - رقم الحدیث الباب: 2]</w:t>
      </w:r>
      <w:bookmarkEnd w:id="2514"/>
    </w:p>
    <w:p>
      <w:pPr>
        <w:pStyle w:val="BookText"/>
      </w:pPr>
      <w:r>
        <w:rPr>
          <w:rFonts w:ascii="Times New Roman" w:hAnsi="Times New Roman" w:eastAsia="Times New Roman" w:cs="Times New Roman"/>
          <w:lang w:val="en-US" w:bidi="en-US"/>
          <w:color w:val="111111"/>
          <w:sz w:val="28"/>
          <w:szCs w:val="28"/>
          <w:rtl/>
        </w:rPr>
        <w:t xml:space="preserve">16901- 2- </w:t>
      </w:r>
      <w:r>
        <w:rPr>
          <w:rStyle w:val="FootnoteReference"/>
        </w:rPr>
        <w:footnoteReference w:id="3078"/>
      </w:r>
      <w:r>
        <w:rPr>
          <w:rFonts w:ascii="Amiri" w:hAnsi="Amiri" w:eastAsia="Amiri" w:cs="Amiri"/>
          <w:lang w:bidi="ar-SA"/>
          <w:color w:val="111111"/>
          <w:sz w:val="28"/>
          <w:szCs w:val="28"/>
          <w:rtl/>
        </w:rPr>
        <w:t xml:space="preserve">وَ عَنْهُ عَنِ ابْنِ أَبِی عُمَیْرٍ عَنِ الْحَلَبِیِّ عَنْ أَبِی عَبْدِ اللَّهِ ع قَالَ: وَ أَیُّ مُحْرِمٍ هَلَکَتْ نَعْلَاهُ فَلَمْ یَکُنْ لَهُ نَعْلَانِ فَلَهُ أَنْ یَلْبَسَ الْخُفَّیْنِ إِذَا اضْطُرَّ إِلَی ذَلِکَ وَ الْجَوْرَبَیْنِ یَلْبَسُهُمَا إِذَا اضْطُرَّ إِلَی لُبْسِهِمَا.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 نقل شده است که فرمودند: «هر مُحرمی که نعلین (کفش‌های مخصوص) او خراب شود و نعلین دیگری نداشته باشد، می‌تواند در صورت اضطرار، خفین (نوعی کفش) بپوشد و جوراب‌ها را نیز می‌تواند بپوشد، اگر به پوشیدن آن‌ها اضطرار داشته باشد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493" w:name="pg14665_148194"/>
    <w:bookmarkEnd w:id="493"/>
    <w:p>
      <w:pPr>
        <w:pStyle w:val="Heading5"/>
      </w:pPr>
      <w:bookmarkStart w:id="2515" w:name="_Toc1958"/>
      <w:r>
        <w:t>[رقم الحدیث الکلی: 16902 - رقم الحدیث الباب: 3]</w:t>
      </w:r>
      <w:bookmarkEnd w:id="2515"/>
    </w:p>
    <w:p>
      <w:pPr>
        <w:pStyle w:val="BookText"/>
      </w:pPr>
      <w:r>
        <w:rPr>
          <w:rFonts w:ascii="Times New Roman" w:hAnsi="Times New Roman" w:eastAsia="Times New Roman" w:cs="Times New Roman"/>
          <w:lang w:val="en-US" w:bidi="en-US"/>
          <w:color w:val="111111"/>
          <w:sz w:val="28"/>
          <w:szCs w:val="28"/>
          <w:rtl/>
        </w:rPr>
        <w:t xml:space="preserve">16902- 3- </w:t>
      </w:r>
      <w:r>
        <w:rPr>
          <w:rStyle w:val="FootnoteReference"/>
        </w:rPr>
        <w:footnoteReference w:id="3079"/>
      </w:r>
      <w:r>
        <w:rPr>
          <w:rFonts w:ascii="Amiri" w:hAnsi="Amiri" w:eastAsia="Amiri" w:cs="Amiri"/>
          <w:lang w:bidi="ar-SA"/>
          <w:color w:val="111111"/>
          <w:sz w:val="28"/>
          <w:szCs w:val="28"/>
          <w:rtl/>
        </w:rPr>
        <w:t xml:space="preserve">مُحَمَّدُ بْنُ یَعْقُوبَ عَنْ مُحَمَّدِ بْنِ یَحْیَی عَنْ أَحْمَدَ بْنِ مُحَمَّدٍ عَنْ عَلِیِّ بْنِ الْحَکَمِ عَنْ عَلِیِّ بْنِ أَبِی حَمْزَةَ عَنْ أَبِی بَصِیرٍ عَنْ أَبِی عَبْدِ اللَّهِ ع فِی رَجُلٍ هَلَکَتْ نَعْلَاهُ وَ لَمْ یَقْدِرْ عَلَی نَعْلَیْنِ قَالَ لَهُ أَنْ یَلْبَسَ الْخُفَّیْنِ إِنِ اضْطُرَّ إِلَی ذَلِکَ وَ لْیَشُقَّهُ عَنْ ظَهْرِ الْقَدَمِ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از امام صادق (ع) نقل شده است که درباره مردی که نعلینش خراب شده و نتوانسته نعلین دیگری پیدا کند، فرمودند: «می‌تواند در صورت اضطرار، خفین (نوعی کفش) بپوشد و باید روی پای خفین را پاره کند .</w:t>
      </w:r>
    </w:p>
    <w:p>
      <w:pPr>
        <w:pStyle w:val="Heading5"/>
      </w:pPr>
      <w:bookmarkStart w:id="2516" w:name="_Toc1959"/>
      <w:r>
        <w:t>[رقم الحدیث الکلی: 16903 - رقم الحدیث الباب: 4]</w:t>
      </w:r>
      <w:bookmarkEnd w:id="2516"/>
    </w:p>
    <w:p>
      <w:pPr>
        <w:pStyle w:val="BookText"/>
      </w:pPr>
      <w:r>
        <w:rPr>
          <w:rFonts w:ascii="Times New Roman" w:hAnsi="Times New Roman" w:eastAsia="Times New Roman" w:cs="Times New Roman"/>
          <w:lang w:val="en-US" w:bidi="en-US"/>
          <w:color w:val="111111"/>
          <w:sz w:val="28"/>
          <w:szCs w:val="28"/>
          <w:rtl/>
        </w:rPr>
        <w:t xml:space="preserve">16903- 4- </w:t>
      </w:r>
      <w:r>
        <w:rPr>
          <w:rStyle w:val="FootnoteReference"/>
        </w:rPr>
        <w:footnoteReference w:id="3080"/>
      </w:r>
      <w:r>
        <w:rPr>
          <w:rFonts w:ascii="Amiri" w:hAnsi="Amiri" w:eastAsia="Amiri" w:cs="Amiri"/>
          <w:lang w:bidi="ar-SA"/>
          <w:color w:val="111111"/>
          <w:sz w:val="28"/>
          <w:szCs w:val="28"/>
          <w:rtl/>
        </w:rPr>
        <w:t xml:space="preserve">مُحَمَّدُ بْنُ عَلِیِّ بْنِ الْحُسَیْنِ بِإِسْنَادِهِ عَنْ رِفَاعَةَ بْنِ مُوسَی أَنَّهُ سَأَلَ أَبَا عَبْدِ اللَّهِ ع عَنِ الْمُحْرِمِ یَلْبَسُ الْجَوْرَبَیْنِ قَالَ نَعَمْ وَ الْخُفَّیْنِ إِذَا اضْطُرَّ إِلَیْهِمَا.</w:t>
      </w:r>
    </w:p>
    <w:p>
      <w:pPr>
        <w:pStyle w:val="BookText"/>
      </w:pPr>
      <w:r>
        <w:rPr>
          <w:rFonts w:ascii="Amiri" w:hAnsi="Amiri" w:eastAsia="Amiri" w:cs="Amiri"/>
          <w:lang w:bidi="ar-SA"/>
          <w:color w:val="111111"/>
          <w:sz w:val="28"/>
          <w:szCs w:val="28"/>
          <w:rtl/>
        </w:rPr>
        <w:t xml:space="preserve">وَ رَوَاهُ الْکُلَیْنِیُّ عَنْ عِدَّةٍ مِنْ أَصْحَابِنَا عَنْ سَهْلِ بْنِ زِیَادٍ عَنْ أَحْمَدَ بْنِ مُحَمَّدٍ عَنْ رِفَاعَةَ نَحْوَهُ </w:t>
      </w:r>
      <w:r>
        <w:rPr>
          <w:rStyle w:val="FootnoteReference"/>
        </w:rPr>
        <w:footnoteReference w:id="30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رفاعة بن موسی از امام صادق (ع) پرسید که آیا مُحرِم می‌تواند جوراب‌ها را بپوشد؟ امام فرمودند: «بله، و خفین (نوعی کفش) را نیز اگر به آن‌ها اضطرار داشته باشد.</w:t>
      </w:r>
    </w:p>
    <w:p>
      <w:pPr>
        <w:pStyle w:val="Heading5"/>
      </w:pPr>
      <w:bookmarkStart w:id="2517" w:name="_Toc1960"/>
      <w:r>
        <w:t>[رقم الحدیث الکلی: 16904 - رقم الحدیث الباب: 5]</w:t>
      </w:r>
      <w:bookmarkEnd w:id="2517"/>
    </w:p>
    <w:p>
      <w:pPr>
        <w:pStyle w:val="BookText"/>
      </w:pPr>
      <w:r>
        <w:rPr>
          <w:rFonts w:ascii="Times New Roman" w:hAnsi="Times New Roman" w:eastAsia="Times New Roman" w:cs="Times New Roman"/>
          <w:lang w:val="en-US" w:bidi="en-US"/>
          <w:color w:val="111111"/>
          <w:sz w:val="28"/>
          <w:szCs w:val="28"/>
          <w:rtl/>
        </w:rPr>
        <w:t xml:space="preserve">16904- 5- </w:t>
      </w:r>
      <w:r>
        <w:rPr>
          <w:rStyle w:val="FootnoteReference"/>
        </w:rPr>
        <w:footnoteReference w:id="3082"/>
      </w:r>
      <w:r>
        <w:rPr>
          <w:rFonts w:ascii="Amiri" w:hAnsi="Amiri" w:eastAsia="Amiri" w:cs="Amiri"/>
          <w:lang w:bidi="ar-SA"/>
          <w:color w:val="111111"/>
          <w:sz w:val="28"/>
          <w:szCs w:val="28"/>
          <w:rtl/>
        </w:rPr>
        <w:t xml:space="preserve">وَ بِإِسْنَادِهِ عَنْ مُحَمَّدِ بْنِ مُسْلِمٍ عَنْ أَبِی جَعْفَرٍ ع فِی الْمُحْرِمِ یَلْبَسُ الْخُفَّ إِذَا لَمْ یَکُنْ لَهُ نَعْلٌ قَالَ نَعَمْ لَکِنْ یَشُقُّ ظَهْرَ الْقَدَمِ.</w:t>
      </w:r>
    </w:p>
    <w:p>
      <w:pPr>
        <w:pStyle w:val="BookText"/>
      </w:pPr>
      <w:r>
        <w:rPr>
          <w:rStyle w:val="FootnoteReference"/>
        </w:rPr>
        <w:footnoteReference w:id="308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امام باقر (ع) نقل شده است که درباره مُحرِمی که در صورت نداشتن نعل (کفش مخصوص) خف (نوعی کفش) می‌پوشد، فرمودند: «بله، اما باید روی پای خف را پاره کند.</w:t>
      </w:r>
    </w:p>
    <w:p>
      <w:pPr>
        <w:pStyle w:val="Heading4"/>
      </w:pPr>
      <w:bookmarkStart w:id="2518" w:name="_Toc1961"/>
      <w:r>
        <w:t>52- بَابُ جَوَازِ لُبْسِ الْحَائِضِ الْمُحْرِمَةِ غِلَالَةً تَحْتَ ثِیَابِهَا</w:t>
      </w:r>
      <w:bookmarkEnd w:id="2518"/>
    </w:p>
    <w:p>
      <w:pPr>
        <w:pStyle w:val="Heading5"/>
      </w:pPr>
      <w:bookmarkStart w:id="2519" w:name="_Toc1962"/>
      <w:r>
        <w:t>اشارة</w:t>
      </w:r>
      <w:bookmarkEnd w:id="2519"/>
    </w:p>
    <w:p>
      <w:pPr>
        <w:pStyle w:val="BookText"/>
      </w:pPr>
      <w:r>
        <w:rPr>
          <w:rStyle w:val="FootnoteReference"/>
        </w:rPr>
        <w:footnoteReference w:id="3084"/>
      </w:r>
      <w:r>
        <w:rPr>
          <w:rFonts w:ascii="Amiri" w:hAnsi="Amiri" w:eastAsia="Amiri" w:cs="Amiri"/>
          <w:lang w:bidi="ar-SA"/>
          <w:color w:val="111111"/>
          <w:sz w:val="28"/>
          <w:szCs w:val="28"/>
          <w:rtl/>
        </w:rPr>
        <w:t xml:space="preserve">52 بَابُ جَوَازِ لُبْسِ الْحَائِضِ الْمُحْرِمَةِ غِلَالَةً تَحْتَ ثِیَابِهَا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520" w:name="_Toc1963"/>
      <w:r>
        <w:t>[رقم الحدیث الکلی: 16905 - رقم الحدیث الباب: 1]</w:t>
      </w:r>
      <w:bookmarkEnd w:id="2520"/>
    </w:p>
    <w:p>
      <w:pPr>
        <w:pStyle w:val="BookText"/>
      </w:pPr>
      <w:r>
        <w:rPr>
          <w:rFonts w:ascii="Times New Roman" w:hAnsi="Times New Roman" w:eastAsia="Times New Roman" w:cs="Times New Roman"/>
          <w:lang w:val="en-US" w:bidi="en-US"/>
          <w:color w:val="111111"/>
          <w:sz w:val="28"/>
          <w:szCs w:val="28"/>
          <w:rtl/>
        </w:rPr>
        <w:t xml:space="preserve">16905- 1- </w:t>
      </w:r>
      <w:r>
        <w:rPr>
          <w:rStyle w:val="FootnoteReference"/>
        </w:rPr>
        <w:footnoteReference w:id="3085"/>
      </w:r>
      <w:r>
        <w:rPr>
          <w:rFonts w:ascii="Amiri" w:hAnsi="Amiri" w:eastAsia="Amiri" w:cs="Amiri"/>
          <w:lang w:bidi="ar-SA"/>
          <w:color w:val="111111"/>
          <w:sz w:val="28"/>
          <w:szCs w:val="28"/>
          <w:rtl/>
        </w:rPr>
        <w:t xml:space="preserve">مُحَمَّدُ بْنُ الْحَسَنِ بِإِسْنَادِهِ عَنْ سَعْدِ بْنِ عَبْدِ اللَّهِ عَنْ أَبِی</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494" w:name="pg14665_148195"/>
    <w:bookmarkEnd w:id="494"/>
    <w:p>
      <w:pPr>
        <w:pStyle w:val="BookText"/>
      </w:pPr>
      <w:r>
        <w:rPr>
          <w:rFonts w:ascii="Amiri" w:hAnsi="Amiri" w:eastAsia="Amiri" w:cs="Amiri"/>
          <w:lang w:bidi="ar-SA"/>
          <w:color w:val="111111"/>
          <w:sz w:val="28"/>
          <w:szCs w:val="28"/>
          <w:rtl/>
        </w:rPr>
        <w:t xml:space="preserve">جَعْفَرٍ یَعْنِی أَحْمَدَ بْنَ مُحَمَّدِ بْنِ عِیسَی عَنِ الْحُسَیْنِ یَعْنِی ابْنَ سَعِیدٍ عَنْ صَفْوَانَ بْنِ یَحْیَی وَ النَّضْرِ بْنِ سُوَیْدٍ عَنْ عَبْدِ اللَّهِ بْنِ سِنَانٍ عَنْ أَبِی عَبْدِ اللَّهِ ع قَالَ: تَلْبَسُ الْمُحْرِمَةُ الْحَائِضُ تَحْتَ ثِیَابِهَا غِلَالَةً.</w:t>
      </w:r>
    </w:p>
    <w:p>
      <w:pPr>
        <w:pStyle w:val="BookText"/>
      </w:pPr>
      <w:r>
        <w:rPr>
          <w:rFonts w:ascii="Amiri" w:hAnsi="Amiri" w:eastAsia="Amiri" w:cs="Amiri"/>
          <w:lang w:bidi="ar-SA"/>
          <w:color w:val="111111"/>
          <w:sz w:val="28"/>
          <w:szCs w:val="28"/>
          <w:rtl/>
        </w:rPr>
        <w:t xml:space="preserve">وَ رَوَاهُ الصَّدُوقُ بِإِسْنَادِهِ عَنْ عَبْدِ اللَّهِ بْنِ سِنَانٍ </w:t>
      </w:r>
      <w:r>
        <w:rPr>
          <w:rStyle w:val="FootnoteReference"/>
        </w:rPr>
        <w:footnoteReference w:id="3086"/>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0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از ابی عبدالله (علیه‌السلام) روایت کرده است که گفت: زن محرم حائض زیر لباس‌هایش «غلالة» می‌پوشد.(نوعی لباس نازک )</w:t>
      </w:r>
    </w:p>
    <w:p>
      <w:pPr>
        <w:pStyle w:val="Heading4"/>
      </w:pPr>
      <w:bookmarkStart w:id="2521" w:name="_Toc1964"/>
      <w:r>
        <w:t>53- بَابُ عَدَمِ جَوَازِ عَقْدِ الْمُحْرِمِ ثَوْبَهُ إِلَّا إِذَا اضْطُرَّ إِلَی ذَلِکَ لِقِصَرِهِ وَ جُمْلَةٍ مِنْ أَحْکَامِ الْإِزَارِ وَ الْمِئْزَرِ</w:t>
      </w:r>
      <w:bookmarkEnd w:id="2521"/>
    </w:p>
    <w:p>
      <w:pPr>
        <w:pStyle w:val="Heading5"/>
      </w:pPr>
      <w:bookmarkStart w:id="2522" w:name="_Toc1965"/>
      <w:r>
        <w:t>اشارة</w:t>
      </w:r>
      <w:bookmarkEnd w:id="2522"/>
    </w:p>
    <w:p>
      <w:pPr>
        <w:pStyle w:val="BookText"/>
      </w:pPr>
      <w:r>
        <w:rPr>
          <w:rStyle w:val="FootnoteReference"/>
        </w:rPr>
        <w:footnoteReference w:id="3088"/>
      </w:r>
      <w:r>
        <w:rPr>
          <w:rFonts w:ascii="Amiri" w:hAnsi="Amiri" w:eastAsia="Amiri" w:cs="Amiri"/>
          <w:lang w:bidi="ar-SA"/>
          <w:color w:val="111111"/>
          <w:sz w:val="28"/>
          <w:szCs w:val="28"/>
          <w:rtl/>
        </w:rPr>
        <w:t xml:space="preserve">53 بَابُ عَدَمِ جَوَازِ عَقْدِ الْمُحْرِمِ ثَوْبَهُ إِلَّا إِذَا اضْطُرَّ إِلَی ذَلِکَ لِقِصَرِهِ وَ جُمْلَةٍ مِنْ أَحْکَامِ الْإِزَارِ وَ الْمِئْزَرِ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523" w:name="_Toc1966"/>
      <w:r>
        <w:t>[رقم الحدیث الکلی: 16906 - رقم الحدیث الباب: 1]</w:t>
      </w:r>
      <w:bookmarkEnd w:id="2523"/>
    </w:p>
    <w:p>
      <w:pPr>
        <w:pStyle w:val="BookText"/>
      </w:pPr>
      <w:r>
        <w:rPr>
          <w:rFonts w:ascii="Times New Roman" w:hAnsi="Times New Roman" w:eastAsia="Times New Roman" w:cs="Times New Roman"/>
          <w:lang w:val="en-US" w:bidi="en-US"/>
          <w:color w:val="111111"/>
          <w:sz w:val="28"/>
          <w:szCs w:val="28"/>
          <w:rtl/>
        </w:rPr>
        <w:t xml:space="preserve">16906- 1- </w:t>
      </w:r>
      <w:r>
        <w:rPr>
          <w:rStyle w:val="FootnoteReference"/>
        </w:rPr>
        <w:footnoteReference w:id="3089"/>
      </w:r>
      <w:r>
        <w:rPr>
          <w:rFonts w:ascii="Amiri" w:hAnsi="Amiri" w:eastAsia="Amiri" w:cs="Amiri"/>
          <w:lang w:bidi="ar-SA"/>
          <w:color w:val="111111"/>
          <w:sz w:val="28"/>
          <w:szCs w:val="28"/>
          <w:rtl/>
        </w:rPr>
        <w:t xml:space="preserve">مُحَمَّدُ بْنُ عَلِیِّ بْنِ الْحُسَیْنِ بِإِسْنَادِهِ عَنْ سَعِیدٍ الْأَعْرَجِ أَنَّهُ سَأَلَ أَبَا عَبْدِ اللَّهِ ع عَنِ الْمُحْرِمِ یَعْقِدُ إِزَارَهُ فِی عُنُقِهِ قَالَ 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سعید الاعرج روایت کرده است که او از ابا عبدالله (علیه‌السلام) درباره محرم که ازارش را به گردنش گره می‌زند، پرسید. او گفت: نه.</w:t>
      </w:r>
    </w:p>
    <w:p>
      <w:pPr>
        <w:pStyle w:val="Heading5"/>
      </w:pPr>
      <w:bookmarkStart w:id="2524" w:name="_Toc1967"/>
      <w:r>
        <w:t>[رقم الحدیث الکلی: 16907 - رقم الحدیث الباب: 2]</w:t>
      </w:r>
      <w:bookmarkEnd w:id="2524"/>
    </w:p>
    <w:p>
      <w:pPr>
        <w:pStyle w:val="BookText"/>
      </w:pPr>
      <w:r>
        <w:rPr>
          <w:rFonts w:ascii="Times New Roman" w:hAnsi="Times New Roman" w:eastAsia="Times New Roman" w:cs="Times New Roman"/>
          <w:lang w:val="en-US" w:bidi="en-US"/>
          <w:color w:val="111111"/>
          <w:sz w:val="28"/>
          <w:szCs w:val="28"/>
          <w:rtl/>
        </w:rPr>
        <w:t xml:space="preserve">16907- 2- </w:t>
      </w:r>
      <w:r>
        <w:rPr>
          <w:rStyle w:val="FootnoteReference"/>
        </w:rPr>
        <w:footnoteReference w:id="3090"/>
      </w:r>
      <w:r>
        <w:rPr>
          <w:rFonts w:ascii="Amiri" w:hAnsi="Amiri" w:eastAsia="Amiri" w:cs="Amiri"/>
          <w:lang w:bidi="ar-SA"/>
          <w:color w:val="111111"/>
          <w:sz w:val="28"/>
          <w:szCs w:val="28"/>
          <w:rtl/>
        </w:rPr>
        <w:t xml:space="preserve">مُحَمَّدُ بْنُ یَعْقُوبَ عَنْ عِدَّةٍ مِنْ أَصْحَابِنَا عَنْ سَهْلِ بْنِ زِیَادٍ عَنْ جَعْفَرِ بْنِ مُحَمَّدٍ الْأَشْعَرِیِّ عَنْ عَبْدِ اللَّهِ بْنِ مَیْمُونٍ الْقَدَّاحِ عَنْ جَعْفَرٍ ع أَنَّ عَلِیّاً ع کَانَ لَا یَرَی بَأْساً بِعَقْدِ الثَّوْبِ إِذَا قَصُرَ ثُمَّ یُصَلِّی فِیهِ وَ إِنْ کَانَ مُحْرِماً.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جعفر (علیه‌السلام) روایت شده است که علی (علیه‌السلام) مانعی نمی‌دید در گره زدن لباس هنگامی که کوتاه باشد، سپس در آن نماز می‌خواند حتی اگر مُحرِم باشد.</w:t>
      </w:r>
    </w:p>
    <w:p>
      <w:pPr>
        <w:pStyle w:val="Heading5"/>
      </w:pPr>
      <w:bookmarkStart w:id="2525" w:name="_Toc1968"/>
      <w:r>
        <w:t>[رقم الحدیث الکلی: 16908 - رقم الحدیث الباب: 3]</w:t>
      </w:r>
      <w:bookmarkEnd w:id="2525"/>
    </w:p>
    <w:p>
      <w:pPr>
        <w:pStyle w:val="BookText"/>
      </w:pPr>
      <w:r>
        <w:rPr>
          <w:rFonts w:ascii="Times New Roman" w:hAnsi="Times New Roman" w:eastAsia="Times New Roman" w:cs="Times New Roman"/>
          <w:lang w:val="en-US" w:bidi="en-US"/>
          <w:color w:val="111111"/>
          <w:sz w:val="28"/>
          <w:szCs w:val="28"/>
          <w:rtl/>
        </w:rPr>
        <w:t xml:space="preserve">16908- 3- </w:t>
      </w:r>
      <w:r>
        <w:rPr>
          <w:rStyle w:val="FootnoteReference"/>
        </w:rPr>
        <w:footnoteReference w:id="3091"/>
      </w:r>
      <w:r>
        <w:rPr>
          <w:rFonts w:ascii="Amiri" w:hAnsi="Amiri" w:eastAsia="Amiri" w:cs="Amiri"/>
          <w:lang w:bidi="ar-SA"/>
          <w:color w:val="111111"/>
          <w:sz w:val="28"/>
          <w:szCs w:val="28"/>
          <w:rtl/>
        </w:rPr>
        <w:t xml:space="preserve">أَحْمَدُ بْنُ عَلِیِّ بْنِ أَبِی طَالِبٍ الطَّبْرِسِیُّ فِی الْإِحْتِجَاجِ عَنْ مُحَمَّدِ بْنِ عَبْدِ اللَّهِ بْنِ جَعْفَرٍ الْحِمْیَرِیِّ عَنْ صَاحِبِ الزَّمَانِ ع أَنَّهُ کَتَبَ إِلَیْهِ یَسْأَلُهُ عَنِ الْمُحْرِمِ یَجُوزُ أَنْ یَشُدَّ الْمِئْزَرَ مِنْ خَلْفِهِ عَلَی عُنُقِهِ </w:t>
      </w:r>
      <w:r>
        <w:rPr>
          <w:rStyle w:val="FootnoteReference"/>
        </w:rPr>
        <w:footnoteReference w:id="3092"/>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495" w:name="pg14665_148196"/>
    <w:bookmarkEnd w:id="495"/>
    <w:p>
      <w:pPr>
        <w:pStyle w:val="BookText"/>
      </w:pPr>
      <w:r>
        <w:rPr>
          <w:rFonts w:ascii="Amiri" w:hAnsi="Amiri" w:eastAsia="Amiri" w:cs="Amiri"/>
          <w:lang w:bidi="ar-SA"/>
          <w:color w:val="111111"/>
          <w:sz w:val="28"/>
          <w:szCs w:val="28"/>
          <w:rtl/>
        </w:rPr>
        <w:t xml:space="preserve">بِالطُّولِ وَ یَرْفَعَ طَرَفَیْهِ إِلَی حَقْوَیْهِ وَ یَجْمَعَهُمَا فِی خَاصِرَتِهِ وَ یَعْقِدَهُمَا وَ یُخْرِجَ الطَّرَفَیْنِ الْأَخِیرَیْنِ مِنْ بَیْنِ رِجْلَیْهِ وَ یَرْفَعَهُمَا إِلَی خَاصِرَتِهِ وَ یَشُدَّ طَرَفَیْهِ إِلَی وَرِکَیْهِ فَیَکُونَ مِثْلَ السَّرَاوِیلِ یَسْتُرُ مَا هُنَاکَ فَإِنَّ الْمِئْزَرَ الْأَوَّلَ کُنَّا نَتَّزِرُ بِهِ إِذَا رَکِبَ الرَّجُلُ جَمَلَهُ یُکْشَفُ مَا هُنَاکَ وَ هَذَا أَسْتَرُ فَأَجَابَ ع- جَائِزٌ أَنْ یَتَّزِرَ الْإِنْسَانُ کَیْفَ شَاءَ إِذَا لَمْ یُحْدِثْ فِی الْمِئْزَرِ حَدَثاً بِمِقْرَاضٍ وَ لَا إِبْرَةٍ تُخْرِجُهُ بِهِ عَنْ حَدِّ الْمِئْزَرِ وَ غَرَزَهُ غَرْزاً </w:t>
      </w:r>
      <w:r>
        <w:rPr>
          <w:rStyle w:val="FootnoteReference"/>
        </w:rPr>
        <w:footnoteReference w:id="3093"/>
      </w:r>
      <w:r>
        <w:rPr>
          <w:rFonts w:ascii="Amiri" w:hAnsi="Amiri" w:eastAsia="Amiri" w:cs="Amiri"/>
          <w:lang w:bidi="ar-SA"/>
          <w:color w:val="111111"/>
          <w:sz w:val="28"/>
          <w:szCs w:val="28"/>
          <w:rtl/>
        </w:rPr>
        <w:t xml:space="preserve">وَ لَمْ یَعْقِدْهُ وَ لَمْ یَشُدَّ بَعْضَهُ بِبَعْضٍ وَ إِذَا غَطَّی سُرَّتَهُ وَ رُکْبَتَیْهِ کِلَاهُمَا فَإِنَّ السُّنَّةَ الْمُجْمَعَ عَلَیْهَا بِغَیْرِ خِلَافٍ تَغْطِیَةُ السُّرَّةِ وَ الرُّکْبَتَیْنِ وَ الْأَحَبُّ إِلَیْنَا وَ الْأَفْضَلُ لِکُلِّ أَحَدٍ شَدُّهُ عَلَی السَّبِیلِ الْمَأْلُوفَةِ الْمَعْرُوفَةِ لِلنَّاسِ جَمِیعاً إِنْ شَاءَ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جعفر الحمیری از صاحب الزمان (علیه‌السلام) روایت کرده است که او به وی نوشت و درباره محرم پرسید: آیا جایز است که میزر را از پشت به طول بر روی گردنش ببندد و دو طرف آن را به حقوهایش بالا بیاورد و آن‌ها را در خاصرته‌اش جمع کند و آن‌ها را گره بزند و دو طرف نهایی را از بین پاهایش بیرون بیاورد و آن‌ها را به خاصرته‌اش بالا بیاورد و دو طرف آن را به وریکه‌هایش ببندد تا شبیه شلوار شود و آن‌چه آنجاست بپوشاند؟ زیرا میزر اول که با آن محرم می‌شدیم، هنگامی که مرد بر شترش سوار می‌شد، آن‌چه آنجاست نمایان می‌شد و این پوشاننده‌تر است. پس او (علیه‌السلام) پاسخ داد: جایز است که انسان میزر را هر طور که می‌خواهد ببندد، به شرطی که در میزر با قیچی یا سوزن تغییر ایجاد نکند که آن را از حد میزر خارج کند و آن را گره نزند و بعضی از آن را به بعض دیگر نبندد و اگر ناف و زانوهایش را بپوشاند، زیرا سنت مورد اتفاق و بدون اختلاف، پوشاندن ناف و زانوها است و آنچه برای ما محبوب‌تر و بهتر است برای هر کسی، بستن آن به روش معمول و معروف برای همه مردم است، اگر خدا بخواهد.</w:t>
      </w:r>
    </w:p>
    <w:p>
      <w:pPr>
        <w:pStyle w:val="Heading5"/>
      </w:pPr>
      <w:bookmarkStart w:id="2526" w:name="_Toc1969"/>
      <w:r>
        <w:t>[رقم الحدیث الکلی: 16909 - رقم الحدیث الباب: 4]</w:t>
      </w:r>
      <w:bookmarkEnd w:id="2526"/>
    </w:p>
    <w:p>
      <w:pPr>
        <w:pStyle w:val="BookText"/>
      </w:pPr>
      <w:r>
        <w:rPr>
          <w:rFonts w:ascii="Times New Roman" w:hAnsi="Times New Roman" w:eastAsia="Times New Roman" w:cs="Times New Roman"/>
          <w:lang w:val="en-US" w:bidi="en-US"/>
          <w:color w:val="111111"/>
          <w:sz w:val="28"/>
          <w:szCs w:val="28"/>
          <w:rtl/>
        </w:rPr>
        <w:t xml:space="preserve">16909- 4- </w:t>
      </w:r>
      <w:r>
        <w:rPr>
          <w:rStyle w:val="FootnoteReference"/>
        </w:rPr>
        <w:footnoteReference w:id="3094"/>
      </w:r>
      <w:r>
        <w:rPr>
          <w:rFonts w:ascii="Amiri" w:hAnsi="Amiri" w:eastAsia="Amiri" w:cs="Amiri"/>
          <w:lang w:bidi="ar-SA"/>
          <w:color w:val="111111"/>
          <w:sz w:val="28"/>
          <w:szCs w:val="28"/>
          <w:rtl/>
        </w:rPr>
        <w:t xml:space="preserve">وَ عَنْهُ أَنَّهُ سَأَلَهُ هَلْ یَجُوزُ أَنْ یَشُدَّ عَلَیْهِ مَکَانَ الْعَقْدِ تِکَّةً فَأَجَابَ لَا یَجُوزُ شَدُّ الْمِئْزَرِ بِشَیْ‌ءٍ سِوَاهُ مِنْ تِکَّةٍ أَوْ غَیْرِهَا </w:t>
      </w:r>
      <w:r>
        <w:rPr>
          <w:rStyle w:val="FootnoteReference"/>
        </w:rPr>
        <w:footnoteReference w:id="30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از او روایت شده است که از او پرسید: آیا جایز است که به جای گره، بند ببندد؟ پس او پاسخ داد: جایز نیست بستن میزر با چیزی به جز خودش، چه بند باشد یا چیز دیگری</w:t>
      </w:r>
    </w:p>
    <w:p>
      <w:pPr>
        <w:pStyle w:val="Heading5"/>
      </w:pPr>
      <w:bookmarkStart w:id="2527" w:name="_Toc1970"/>
      <w:r>
        <w:t>[رقم الحدیث الکلی: 16910 - رقم الحدیث الباب: 5]</w:t>
      </w:r>
      <w:bookmarkEnd w:id="2527"/>
    </w:p>
    <w:p>
      <w:pPr>
        <w:pStyle w:val="BookText"/>
      </w:pPr>
      <w:r>
        <w:rPr>
          <w:rFonts w:ascii="Times New Roman" w:hAnsi="Times New Roman" w:eastAsia="Times New Roman" w:cs="Times New Roman"/>
          <w:lang w:val="en-US" w:bidi="en-US"/>
          <w:color w:val="111111"/>
          <w:sz w:val="28"/>
          <w:szCs w:val="28"/>
          <w:rtl/>
        </w:rPr>
        <w:t xml:space="preserve">16910- 5- </w:t>
      </w:r>
      <w:r>
        <w:rPr>
          <w:rStyle w:val="FootnoteReference"/>
        </w:rPr>
        <w:footnoteReference w:id="3096"/>
      </w:r>
      <w:r>
        <w:rPr>
          <w:rFonts w:ascii="Amiri" w:hAnsi="Amiri" w:eastAsia="Amiri" w:cs="Amiri"/>
          <w:lang w:bidi="ar-SA"/>
          <w:color w:val="111111"/>
          <w:sz w:val="28"/>
          <w:szCs w:val="28"/>
          <w:rtl/>
        </w:rPr>
        <w:t xml:space="preserve">عَبْدُ اللَّهِ بْنُ جَعْفَرٍ الْحِمْیَرِیُّ فِی قُرْبِ الْإِسْنَادِ عَنْ عَبْدِ اللَّهِ بْنِ الْحَسَنِ عَنْ جَدِّهِ عَلِیِّ بْنِ جَعْفَرٍ عَنْ أَخِیهِ مُوسَی بْنِ جَعْفَرٍ ع قَالَ: الْمُحْرِمُ لَا یَصْلُحُ لَهُ أَنْ یَعْقِدَ إِزَارَهُ عَلَی رَقَبَتِهِ وَ لَکِنْ یَثْنِیهِ </w:t>
      </w:r>
      <w:r>
        <w:rPr>
          <w:rStyle w:val="FootnoteReference"/>
        </w:rPr>
        <w:footnoteReference w:id="3097"/>
      </w:r>
      <w:r>
        <w:rPr>
          <w:rFonts w:ascii="Amiri" w:hAnsi="Amiri" w:eastAsia="Amiri" w:cs="Amiri"/>
          <w:lang w:bidi="ar-SA"/>
          <w:color w:val="111111"/>
          <w:sz w:val="28"/>
          <w:szCs w:val="28"/>
          <w:rtl/>
        </w:rPr>
        <w:t xml:space="preserve">عَلَی عُنُقِهِ وَ لَا یَعْقِدُهُ.</w:t>
      </w:r>
    </w:p>
    <w:p>
      <w:pPr>
        <w:pStyle w:val="BookText"/>
      </w:pPr>
      <w:r>
        <w:rPr>
          <w:rFonts w:ascii="Amiri" w:hAnsi="Amiri" w:eastAsia="Amiri" w:cs="Amiri"/>
          <w:lang w:bidi="ar-SA"/>
          <w:color w:val="111111"/>
          <w:sz w:val="28"/>
          <w:szCs w:val="28"/>
          <w:rtl/>
        </w:rPr>
        <w:t xml:space="preserve">وَ رَوَاهُ عَلِیُّ بْنُ جَعْفَرٍ فِی کِتَابِهِ مِثْلَهُ </w:t>
      </w:r>
      <w:r>
        <w:rPr>
          <w:rStyle w:val="FootnoteReference"/>
        </w:rPr>
        <w:footnoteReference w:id="30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موسی بن جعفر (علیهما السلام) روایت کرده است که گفت: برای محرم جایز نیست که ازارش را به گردنش گره بزند، بلکه باید آن را بر گردنش بیندازد و گره نزند.</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496" w:name="pg14665_148197"/>
    <w:bookmarkEnd w:id="496"/>
    <w:p>
      <w:pPr>
        <w:pStyle w:val="Heading4"/>
      </w:pPr>
      <w:bookmarkStart w:id="2528" w:name="_Toc1971"/>
      <w:r>
        <w:t>54- بَابُ جَوَازِ لُبْسِ الْمُحْرِمِ السِّلَاحَ عِنْدَ الْخَوْفِ‌</w:t>
      </w:r>
      <w:bookmarkEnd w:id="2528"/>
    </w:p>
    <w:p>
      <w:pPr>
        <w:pStyle w:val="Heading5"/>
      </w:pPr>
      <w:bookmarkStart w:id="2529" w:name="_Toc1972"/>
      <w:r>
        <w:t>اشارة</w:t>
      </w:r>
      <w:bookmarkEnd w:id="2529"/>
    </w:p>
    <w:p>
      <w:pPr>
        <w:pStyle w:val="BookText"/>
      </w:pPr>
      <w:r>
        <w:rPr>
          <w:rStyle w:val="FootnoteReference"/>
        </w:rPr>
        <w:footnoteReference w:id="3099"/>
      </w:r>
      <w:r>
        <w:rPr>
          <w:rFonts w:ascii="Amiri" w:hAnsi="Amiri" w:eastAsia="Amiri" w:cs="Amiri"/>
          <w:lang w:bidi="ar-SA"/>
          <w:color w:val="111111"/>
          <w:sz w:val="28"/>
          <w:szCs w:val="28"/>
          <w:rtl/>
        </w:rPr>
        <w:t xml:space="preserve">54 بَابُ جَوَازِ لُبْسِ الْمُحْرِمِ السِّلَاحَ عِنْدَ الْخَوْفِ</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530" w:name="_Toc1973"/>
      <w:r>
        <w:t>[رقم الحدیث الکلی: 16911 - رقم الحدیث الباب: 1]</w:t>
      </w:r>
      <w:bookmarkEnd w:id="2530"/>
    </w:p>
    <w:p>
      <w:pPr>
        <w:pStyle w:val="BookText"/>
      </w:pPr>
      <w:r>
        <w:rPr>
          <w:rFonts w:ascii="Times New Roman" w:hAnsi="Times New Roman" w:eastAsia="Times New Roman" w:cs="Times New Roman"/>
          <w:lang w:val="en-US" w:bidi="en-US"/>
          <w:color w:val="111111"/>
          <w:sz w:val="28"/>
          <w:szCs w:val="28"/>
          <w:rtl/>
        </w:rPr>
        <w:t xml:space="preserve">16911- 1- </w:t>
      </w:r>
      <w:r>
        <w:rPr>
          <w:rStyle w:val="FootnoteReference"/>
        </w:rPr>
        <w:footnoteReference w:id="3100"/>
      </w:r>
      <w:r>
        <w:rPr>
          <w:rFonts w:ascii="Amiri" w:hAnsi="Amiri" w:eastAsia="Amiri" w:cs="Amiri"/>
          <w:lang w:bidi="ar-SA"/>
          <w:color w:val="111111"/>
          <w:sz w:val="28"/>
          <w:szCs w:val="28"/>
          <w:rtl/>
        </w:rPr>
        <w:t xml:space="preserve">مُحَمَّدُ بْنُ الْحَسَنِ بِإِسْنَادِهِ عَنْ سَعْدِ بْنِ عَبْدِ اللَّهِ عَنْ أَبِی جَعْفَرٍ یَعْنِی أَحْمَدَ بْنَ مُحَمَّدِ بْنِ عِیسَی عَنْ مُحَمَّدِ بْنِ أَبِی عُمَیْرٍ عَنْ حَمَّادٍ عَنْ عُبَیْدِ اللَّهِ بْنِ عَلِیٍّ الْحَلَبِیِّ عَنْ أَبِی عَبْدِ اللَّهِ ع أَنَّ الْمُحْرِمَ إِذَا خَافَ الْعَدُوَّ یَلْبَسُ السِّلَاحَ </w:t>
      </w:r>
      <w:r>
        <w:rPr>
          <w:rStyle w:val="FootnoteReference"/>
        </w:rPr>
        <w:footnoteReference w:id="3101"/>
      </w:r>
      <w:r>
        <w:rPr>
          <w:rFonts w:ascii="Amiri" w:hAnsi="Amiri" w:eastAsia="Amiri" w:cs="Amiri"/>
          <w:lang w:bidi="ar-SA"/>
          <w:color w:val="111111"/>
          <w:sz w:val="28"/>
          <w:szCs w:val="28"/>
          <w:rtl/>
        </w:rPr>
        <w:t xml:space="preserve">فَلَا کَفَّارَةَ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ابی عبدالله (علیه‌السلام) روایت کرده است که محرم اگر از دشمن بترسد، سلاح می‌پوشد و بر او کفاره‌ای نیست.</w:t>
      </w:r>
    </w:p>
    <w:p>
      <w:pPr>
        <w:pStyle w:val="Heading5"/>
      </w:pPr>
      <w:bookmarkStart w:id="2531" w:name="_Toc1974"/>
      <w:r>
        <w:t>[رقم الحدیث الکلی: 16912 - رقم الحدیث الباب: 2]</w:t>
      </w:r>
      <w:bookmarkEnd w:id="2531"/>
    </w:p>
    <w:p>
      <w:pPr>
        <w:pStyle w:val="BookText"/>
      </w:pPr>
      <w:r>
        <w:rPr>
          <w:rFonts w:ascii="Times New Roman" w:hAnsi="Times New Roman" w:eastAsia="Times New Roman" w:cs="Times New Roman"/>
          <w:lang w:val="en-US" w:bidi="en-US"/>
          <w:color w:val="111111"/>
          <w:sz w:val="28"/>
          <w:szCs w:val="28"/>
          <w:rtl/>
        </w:rPr>
        <w:t xml:space="preserve">16912- 2- </w:t>
      </w:r>
      <w:r>
        <w:rPr>
          <w:rStyle w:val="FootnoteReference"/>
        </w:rPr>
        <w:footnoteReference w:id="3102"/>
      </w:r>
      <w:r>
        <w:rPr>
          <w:rFonts w:ascii="Amiri" w:hAnsi="Amiri" w:eastAsia="Amiri" w:cs="Amiri"/>
          <w:lang w:bidi="ar-SA"/>
          <w:color w:val="111111"/>
          <w:sz w:val="28"/>
          <w:szCs w:val="28"/>
          <w:rtl/>
        </w:rPr>
        <w:t xml:space="preserve">وَ عَنْهُ عَنْ أَبِی جَعْفَرٍ عَنْ أَبِیهِ عَنْ عَبْدِ اللَّهِ بْنِ الْمُغِیرَةِ عَنْ عَبْدِ اللَّهِ بْنِ سِنَانٍ قَالَ: سَأَلْتُ أَبَا عَبْدِ اللَّهِ ع أَ یَحْمِلُ السِّلَاحَ الْمُحْرِمُ فَقَالَ إِذَا خَافَ الْمُحْرِمُ عَدُوّاً أَوْ سَرَقاً فَلْیَلْبَسِ السِّلَاحَ.</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گفت: از ابا عبدالله (علیه‌السلام) پرسیدم: آیا محرم می‌تواند سلاح حمل کند؟ پس او گفت: اگر محرم از دشمن یا دزدی بترسد، باید سلاح بپوشد.</w:t>
      </w:r>
    </w:p>
    <w:p>
      <w:pPr>
        <w:pStyle w:val="Heading5"/>
      </w:pPr>
      <w:bookmarkStart w:id="2532" w:name="_Toc1975"/>
      <w:r>
        <w:t>[رقم الحدیث الکلی: 16913 - رقم الحدیث الباب: 3]</w:t>
      </w:r>
      <w:bookmarkEnd w:id="2532"/>
    </w:p>
    <w:p>
      <w:pPr>
        <w:pStyle w:val="BookText"/>
      </w:pPr>
      <w:r>
        <w:rPr>
          <w:rFonts w:ascii="Times New Roman" w:hAnsi="Times New Roman" w:eastAsia="Times New Roman" w:cs="Times New Roman"/>
          <w:lang w:val="en-US" w:bidi="en-US"/>
          <w:color w:val="111111"/>
          <w:sz w:val="28"/>
          <w:szCs w:val="28"/>
          <w:rtl/>
        </w:rPr>
        <w:t xml:space="preserve">16913- 3- </w:t>
      </w:r>
      <w:r>
        <w:rPr>
          <w:rStyle w:val="FootnoteReference"/>
        </w:rPr>
        <w:footnoteReference w:id="3103"/>
      </w:r>
      <w:r>
        <w:rPr>
          <w:rFonts w:ascii="Amiri" w:hAnsi="Amiri" w:eastAsia="Amiri" w:cs="Amiri"/>
          <w:lang w:bidi="ar-SA"/>
          <w:color w:val="111111"/>
          <w:sz w:val="28"/>
          <w:szCs w:val="28"/>
          <w:rtl/>
        </w:rPr>
        <w:t xml:space="preserve">مُحَمَّدُ بْنُ عَلِیِّ بْنِ الْحُسَیْنِ بِإِسْنَادِهِ عَنْ عَبْدِ اللَّهِ بْنِ سِنَانٍ عَنْ أَبِی عَبْدِ اللَّهِ ع قَالَ: الْمُحْرِمُ إِذَا خَافَ لَبِسَ السِّلَاحَ.</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سنان از ابی عبدالله (علیه‌السلام) روایت کرده است که محرم اگر از دشمن بترسد، سلاح می‌پوشد</w:t>
      </w:r>
    </w:p>
    <w:p>
      <w:pPr>
        <w:pStyle w:val="Heading5"/>
      </w:pPr>
      <w:bookmarkStart w:id="2533" w:name="_Toc1976"/>
      <w:r>
        <w:t>[رقم الحدیث الکلی: 16914 - رقم الحدیث الباب: 4]</w:t>
      </w:r>
      <w:bookmarkEnd w:id="2533"/>
    </w:p>
    <w:p>
      <w:pPr>
        <w:pStyle w:val="BookText"/>
      </w:pPr>
      <w:r>
        <w:rPr>
          <w:rFonts w:ascii="Times New Roman" w:hAnsi="Times New Roman" w:eastAsia="Times New Roman" w:cs="Times New Roman"/>
          <w:lang w:val="en-US" w:bidi="en-US"/>
          <w:color w:val="111111"/>
          <w:sz w:val="28"/>
          <w:szCs w:val="28"/>
          <w:rtl/>
        </w:rPr>
        <w:t xml:space="preserve">16914- 4- </w:t>
      </w:r>
      <w:r>
        <w:rPr>
          <w:rStyle w:val="FootnoteReference"/>
        </w:rPr>
        <w:footnoteReference w:id="3104"/>
      </w:r>
      <w:r>
        <w:rPr>
          <w:rFonts w:ascii="Amiri" w:hAnsi="Amiri" w:eastAsia="Amiri" w:cs="Amiri"/>
          <w:lang w:bidi="ar-SA"/>
          <w:color w:val="111111"/>
          <w:sz w:val="28"/>
          <w:szCs w:val="28"/>
          <w:rtl/>
        </w:rPr>
        <w:t xml:space="preserve">مُحَمَّدُ بْنُ یَعْقُوبَ عَنْ عِدَّةٍ مِنْ أَصْحَابِنَا عَنْ سَهْلِ بْنِ زِیَادٍ عَنْ أَحْمَدَ بْنِ مُحَمَّدٍ عَنْ مُثَنًّی عَنْ زُرَارَةَ عَنْ أَبِی جَعْفَرٍ ع قَالَ: لَا بَأْسَ بِأَنْ یُحْرِمَ الرَّجُلُ وَ عَلَیْهِ سِلَاحُهُ إِذَا خَافَ الْعَدُوَّ.</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زُرَارَةَ از ابی جعفر(علیه‌السلام) روایت کرده است که محرم اگر از دشمن بترسد اشکالی ندارد که سلاح می‌پوشد</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497" w:name="pg14665_148198"/>
    <w:bookmarkEnd w:id="497"/>
    <w:p>
      <w:pPr>
        <w:pStyle w:val="Heading4"/>
      </w:pPr>
      <w:bookmarkStart w:id="2534" w:name="_Toc1977"/>
      <w:r>
        <w:t>55- بَابُ تَحْرِیمِ تَغْطِیَةِ الرَّجُلِ رَأْسَهُ إِذَا أَحْرَمَ وَ کَذَا الْأُذُنَانِ دُونَ الْوَجْهِ وَ أَنَّ مَنْ غَطَّی رَأْسَهُ نَاسِیاً وَجَبَ أَنْ یَطْرَحَ الْغِطَاءَ وَ یُسْتَحَبُّ تَجْدِیدُ التَّلْبِیَةِ</w:t>
      </w:r>
      <w:bookmarkEnd w:id="2534"/>
    </w:p>
    <w:p>
      <w:pPr>
        <w:pStyle w:val="Heading5"/>
      </w:pPr>
      <w:bookmarkStart w:id="2535" w:name="_Toc1978"/>
      <w:r>
        <w:t>اشارة</w:t>
      </w:r>
      <w:bookmarkEnd w:id="2535"/>
    </w:p>
    <w:p>
      <w:pPr>
        <w:pStyle w:val="BookText"/>
      </w:pPr>
      <w:r>
        <w:rPr>
          <w:rStyle w:val="FootnoteReference"/>
        </w:rPr>
        <w:footnoteReference w:id="3105"/>
      </w:r>
      <w:r>
        <w:rPr>
          <w:rFonts w:ascii="Amiri" w:hAnsi="Amiri" w:eastAsia="Amiri" w:cs="Amiri"/>
          <w:lang w:bidi="ar-SA"/>
          <w:color w:val="111111"/>
          <w:sz w:val="28"/>
          <w:szCs w:val="28"/>
          <w:rtl/>
        </w:rPr>
        <w:t xml:space="preserve">55 بَابُ تَحْرِیمِ تَغْطِیَةِ الرَّجُلِ رَأْسَهُ إِذَا أَحْرَمَ وَ کَذَا الْأُذُنَانِ دُونَ الْوَجْهِ وَ أَنَّ مَنْ غَطَّی رَأْسَهُ نَاسِیاً وَجَبَ أَنْ یَطْرَحَ الْغِطَاءَ وَ یُسْتَحَبُّ تَجْدِیدُ التَّلْبِیَةِ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536" w:name="_Toc1979"/>
      <w:r>
        <w:t>[رقم الحدیث الکلی: 16915 - رقم الحدیث الباب: 1]</w:t>
      </w:r>
      <w:bookmarkEnd w:id="2536"/>
    </w:p>
    <w:p>
      <w:pPr>
        <w:pStyle w:val="BookText"/>
      </w:pPr>
      <w:r>
        <w:rPr>
          <w:rFonts w:ascii="Times New Roman" w:hAnsi="Times New Roman" w:eastAsia="Times New Roman" w:cs="Times New Roman"/>
          <w:lang w:val="en-US" w:bidi="en-US"/>
          <w:color w:val="111111"/>
          <w:sz w:val="28"/>
          <w:szCs w:val="28"/>
          <w:rtl/>
        </w:rPr>
        <w:t xml:space="preserve">16915- 1- </w:t>
      </w:r>
      <w:r>
        <w:rPr>
          <w:rStyle w:val="FootnoteReference"/>
        </w:rPr>
        <w:footnoteReference w:id="3106"/>
      </w:r>
      <w:r>
        <w:rPr>
          <w:rFonts w:ascii="Amiri" w:hAnsi="Amiri" w:eastAsia="Amiri" w:cs="Amiri"/>
          <w:lang w:bidi="ar-SA"/>
          <w:color w:val="111111"/>
          <w:sz w:val="28"/>
          <w:szCs w:val="28"/>
          <w:rtl/>
        </w:rPr>
        <w:t xml:space="preserve">مُحَمَّدُ بْنُ یَعْقُوبَ عَنْ أَبِی عَلِیٍّ الْأَشْعَرِیِّ عَنْ مُحَمَّدِ بْنِ عَبْدِ الْجَبَّارِ عَنْ صَفْوَانَ عَنْ عَبْدِ الرَّحْمَنِ قَالَ: سَأَلْتُ أَبَا الْحَسَنِ ع عَنِ الْمُحْرِمِ یَجِدُ الْبَرْدَ فِی أُذُنَیْهِ یُغَطِّیهِمَا قَالَ 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عبدالرحمن گفت: از ابا الحسن (علیه‌السلام) پرسیدم: آیا محرم که در گوش‌هایش احساس سرما می‌کند، می‌تواند آن‌ها را بپوشاند؟ او گفت: نه.</w:t>
      </w:r>
    </w:p>
    <w:p>
      <w:pPr>
        <w:pStyle w:val="Heading5"/>
      </w:pPr>
      <w:bookmarkStart w:id="2537" w:name="_Toc1980"/>
      <w:r>
        <w:t>[رقم الحدیث الکلی: 16916 - رقم الحدیث الباب: 2]</w:t>
      </w:r>
      <w:bookmarkEnd w:id="2537"/>
    </w:p>
    <w:p>
      <w:pPr>
        <w:pStyle w:val="BookText"/>
      </w:pPr>
      <w:r>
        <w:rPr>
          <w:rFonts w:ascii="Times New Roman" w:hAnsi="Times New Roman" w:eastAsia="Times New Roman" w:cs="Times New Roman"/>
          <w:lang w:val="en-US" w:bidi="en-US"/>
          <w:color w:val="111111"/>
          <w:sz w:val="28"/>
          <w:szCs w:val="28"/>
          <w:rtl/>
        </w:rPr>
        <w:t xml:space="preserve">16916- 2- </w:t>
      </w:r>
      <w:r>
        <w:rPr>
          <w:rStyle w:val="FootnoteReference"/>
        </w:rPr>
        <w:footnoteReference w:id="3107"/>
      </w:r>
      <w:r>
        <w:rPr>
          <w:rFonts w:ascii="Amiri" w:hAnsi="Amiri" w:eastAsia="Amiri" w:cs="Amiri"/>
          <w:lang w:bidi="ar-SA"/>
          <w:color w:val="111111"/>
          <w:sz w:val="28"/>
          <w:szCs w:val="28"/>
          <w:rtl/>
        </w:rPr>
        <w:t xml:space="preserve">وَ عَنْ عَلِیِّ بْنِ إِبْرَاهِیمَ عَنْ أَبِیهِ عَنْ حَمَّادِ بْنِ عِیسَی عَنْ عَبْدِ اللَّهِ بْنِ مَیْمُونٍ عَنْ جَعْفَرٍ عَنْ أَبِیهِ ع قَالَ: الْمُحْرِمَةُ لَا تَتَنَقَّبُ لِأَنَّ إِحْرَامَ الْمَرْأَةِ فِی وَجْهِهَا وَ إِحْرَامَ الرَّجُلِ فِی رَأْسِهِ.</w:t>
      </w:r>
    </w:p>
    <w:p>
      <w:pPr>
        <w:pStyle w:val="BookText"/>
      </w:pPr>
      <w:r>
        <w:rPr>
          <w:rFonts w:ascii="Amiri" w:hAnsi="Amiri" w:eastAsia="Amiri" w:cs="Amiri"/>
          <w:lang w:bidi="ar-SA"/>
          <w:color w:val="111111"/>
          <w:sz w:val="28"/>
          <w:szCs w:val="28"/>
          <w:rtl/>
        </w:rPr>
        <w:t xml:space="preserve">وَ رَوَاهُ الصَّدُوقُ بِإِسْنَادِهِ عَنْ عَبْدِ اللَّهِ بْنِ مَیْمُونٍ مِثْلَهُ </w:t>
      </w:r>
      <w:r>
        <w:rPr>
          <w:rStyle w:val="FootnoteReference"/>
        </w:rPr>
        <w:footnoteReference w:id="3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جعفر (علیه‌السلام) روایت شده است که از پدرش (علیه‌السلام) گفت: زن محرم نباید نقاب بزند زیرا احرام زن در صورت او است و احرام مرد در سرش .</w:t>
      </w:r>
    </w:p>
    <w:p>
      <w:pPr>
        <w:pStyle w:val="Heading5"/>
      </w:pPr>
      <w:bookmarkStart w:id="2538" w:name="_Toc1981"/>
      <w:r>
        <w:t>[رقم الحدیث الکلی: 16917 - رقم الحدیث الباب: 3]</w:t>
      </w:r>
      <w:bookmarkEnd w:id="2538"/>
    </w:p>
    <w:p>
      <w:pPr>
        <w:pStyle w:val="BookText"/>
      </w:pPr>
      <w:r>
        <w:rPr>
          <w:rFonts w:ascii="Times New Roman" w:hAnsi="Times New Roman" w:eastAsia="Times New Roman" w:cs="Times New Roman"/>
          <w:lang w:val="en-US" w:bidi="en-US"/>
          <w:color w:val="111111"/>
          <w:sz w:val="28"/>
          <w:szCs w:val="28"/>
          <w:rtl/>
        </w:rPr>
        <w:t xml:space="preserve">16917- 3- </w:t>
      </w:r>
      <w:r>
        <w:rPr>
          <w:rStyle w:val="FootnoteReference"/>
        </w:rPr>
        <w:footnoteReference w:id="3109"/>
      </w:r>
      <w:r>
        <w:rPr>
          <w:rFonts w:ascii="Amiri" w:hAnsi="Amiri" w:eastAsia="Amiri" w:cs="Amiri"/>
          <w:lang w:bidi="ar-SA"/>
          <w:color w:val="111111"/>
          <w:sz w:val="28"/>
          <w:szCs w:val="28"/>
          <w:rtl/>
        </w:rPr>
        <w:t xml:space="preserve">مُحَمَّدُ بْنُ الْحَسَنِ بِإِسْنَادِهِ عَنْ مُوسَی بْنِ الْقَاسِمِ عَنْ حَمَّادِ بْنِ عِیسَی عَنْ حَرِیزٍ قَالَ: سَأَلْتُ أَبَا عَبْدِ اللَّهِ ع عَنْ مُحْرِمٍ غَطَّی رَأْسَهُ نَاسِیاً قَالَ یُلْقِی الْقِنَاعَ عَنْ رَأْسِهِ وَ یُلَبِّی وَ لَا شَیْ‌ءَ عَلَیْهِ.</w:t>
      </w:r>
    </w:p>
    <w:p>
      <w:pPr>
        <w:pStyle w:val="BookText"/>
      </w:pPr>
      <w:r>
        <w:rPr>
          <w:rFonts w:ascii="Amiri" w:hAnsi="Amiri" w:eastAsia="Amiri" w:cs="Amiri"/>
          <w:lang w:bidi="ar-SA"/>
          <w:color w:val="111111"/>
          <w:sz w:val="28"/>
          <w:szCs w:val="28"/>
          <w:rtl/>
        </w:rPr>
        <w:t xml:space="preserve">وَ رَوَاهُ الصَّدُوقُ بِإِسْنَادِهِ عَنْ حَرِیزٍ نَحْوَهُ </w:t>
      </w:r>
      <w:r>
        <w:rPr>
          <w:rStyle w:val="FootnoteReference"/>
        </w:rPr>
        <w:footnoteReference w:id="3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حریز روایت شده است که گفت: از ابا عبدالله (علیه‌السلام) درباره محرمی که سرش را به‌طور ناآگاهانه پوشانده بود، پرسیدم. او گفت: پوشش را از سرش بردارد و لبیک بگوید و چیزی بر او نیست.</w:t>
      </w:r>
    </w:p>
    <w:p>
      <w:pPr>
        <w:pStyle w:val="Heading5"/>
      </w:pPr>
      <w:bookmarkStart w:id="2539" w:name="_Toc1982"/>
      <w:r>
        <w:t>[رقم الحدیث الکلی: 16918 - رقم الحدیث الباب: 4]</w:t>
      </w:r>
      <w:bookmarkEnd w:id="2539"/>
    </w:p>
    <w:p>
      <w:pPr>
        <w:pStyle w:val="BookText"/>
      </w:pPr>
      <w:r>
        <w:rPr>
          <w:rFonts w:ascii="Times New Roman" w:hAnsi="Times New Roman" w:eastAsia="Times New Roman" w:cs="Times New Roman"/>
          <w:lang w:val="en-US" w:bidi="en-US"/>
          <w:color w:val="111111"/>
          <w:sz w:val="28"/>
          <w:szCs w:val="28"/>
          <w:rtl/>
        </w:rPr>
        <w:t xml:space="preserve">16918- 4- </w:t>
      </w:r>
      <w:r>
        <w:rPr>
          <w:rStyle w:val="FootnoteReference"/>
        </w:rPr>
        <w:footnoteReference w:id="3111"/>
      </w:r>
      <w:r>
        <w:rPr>
          <w:rFonts w:ascii="Amiri" w:hAnsi="Amiri" w:eastAsia="Amiri" w:cs="Amiri"/>
          <w:lang w:bidi="ar-SA"/>
          <w:color w:val="111111"/>
          <w:sz w:val="28"/>
          <w:szCs w:val="28"/>
          <w:rtl/>
        </w:rPr>
        <w:t xml:space="preserve">وَ عَنْهُ عَنِ ابْنِ أَبِی عُمَیْرٍ عَنْ حَمَّادٍ عَنِ الْحَلَبِیِّ عَنْ</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498" w:name="pg14665_148199"/>
    <w:bookmarkEnd w:id="498"/>
    <w:p>
      <w:pPr>
        <w:pStyle w:val="BookText"/>
      </w:pPr>
      <w:r>
        <w:rPr>
          <w:rFonts w:ascii="Amiri" w:hAnsi="Amiri" w:eastAsia="Amiri" w:cs="Amiri"/>
          <w:lang w:bidi="ar-SA"/>
          <w:color w:val="111111"/>
          <w:sz w:val="28"/>
          <w:szCs w:val="28"/>
          <w:rtl/>
        </w:rPr>
        <w:t xml:space="preserve">أَبِی عَبْدِ اللَّهِ ع قَالَ: الْمُحْرِمُ إِذَا غَطَّی وَجْهَهُ فَلْیُطْعِمْ مِسْکِیناً فِی یَدِهِ الْحَدِیثَ.</w:t>
      </w:r>
    </w:p>
    <w:p>
      <w:pPr>
        <w:pStyle w:val="BookText"/>
      </w:pPr>
      <w:r>
        <w:rPr>
          <w:rFonts w:ascii="Amiri" w:hAnsi="Amiri" w:eastAsia="Amiri" w:cs="Amiri"/>
          <w:lang w:bidi="ar-SA"/>
          <w:color w:val="111111"/>
          <w:sz w:val="28"/>
          <w:szCs w:val="28"/>
          <w:rtl/>
        </w:rPr>
        <w:t xml:space="preserve">أَقُولُ: هَذَا مَحْمُولٌ عَلَی الِاسْتِحْبَابِ لِمَا مَضَی </w:t>
      </w:r>
      <w:r>
        <w:rPr>
          <w:rStyle w:val="FootnoteReference"/>
        </w:rPr>
        <w:footnoteReference w:id="3112"/>
      </w:r>
      <w:r>
        <w:rPr>
          <w:rFonts w:ascii="Amiri" w:hAnsi="Amiri" w:eastAsia="Amiri" w:cs="Amiri"/>
          <w:lang w:bidi="ar-SA"/>
          <w:color w:val="111111"/>
          <w:sz w:val="28"/>
          <w:szCs w:val="28"/>
          <w:rtl/>
        </w:rPr>
        <w:t xml:space="preserve">وَ یَأْتِی </w:t>
      </w:r>
      <w:r>
        <w:rPr>
          <w:rStyle w:val="FootnoteReference"/>
        </w:rPr>
        <w:footnoteReference w:id="3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ابی عبدالله (علیه‌السلام) روایت شده است که گفت: اگر محرم صورتش را بپوشاند، باید به دست خودش به یک مسکین غذا بدهد....</w:t>
      </w:r>
    </w:p>
    <w:p>
      <w:pPr>
        <w:pStyle w:val="Heading5"/>
      </w:pPr>
      <w:bookmarkStart w:id="2540" w:name="_Toc1983"/>
      <w:r>
        <w:t>[رقم الحدیث الکلی: 16919 - رقم الحدیث الباب: 5]</w:t>
      </w:r>
      <w:bookmarkEnd w:id="2540"/>
    </w:p>
    <w:p>
      <w:pPr>
        <w:pStyle w:val="BookText"/>
      </w:pPr>
      <w:r>
        <w:rPr>
          <w:rFonts w:ascii="Times New Roman" w:hAnsi="Times New Roman" w:eastAsia="Times New Roman" w:cs="Times New Roman"/>
          <w:lang w:val="en-US" w:bidi="en-US"/>
          <w:color w:val="111111"/>
          <w:sz w:val="28"/>
          <w:szCs w:val="28"/>
          <w:rtl/>
        </w:rPr>
        <w:t xml:space="preserve">16919- 5- </w:t>
      </w:r>
      <w:r>
        <w:rPr>
          <w:rStyle w:val="FootnoteReference"/>
        </w:rPr>
        <w:footnoteReference w:id="3114"/>
      </w:r>
      <w:r>
        <w:rPr>
          <w:rFonts w:ascii="Amiri" w:hAnsi="Amiri" w:eastAsia="Amiri" w:cs="Amiri"/>
          <w:lang w:bidi="ar-SA"/>
          <w:color w:val="111111"/>
          <w:sz w:val="28"/>
          <w:szCs w:val="28"/>
          <w:rtl/>
        </w:rPr>
        <w:t xml:space="preserve">وَ بِإِسْنَادِهِ عَنْ سَعْدِ بْنِ عَبْدِ اللَّهِ عَنْ أَبِی جَعْفَرٍ عَنِ الْحَسَنِ بْنِ مَحْبُوبٍ عَنْ عَلِیِّ بْنِ رِئَابٍ عَنْ زُرَارَةَ قَالَ: قُلْتُ لِأَبِی جَعْفَرٍ ع الرَّجُلُ الْمُحْرِمُ یُرِیدُ أَنْ یَنَامَ یُغَطِّی وَجْهَهُ مِنَ الذُّبَابِ قَالَ نَعَمْ وَ لَا یُخَمِّرْ رَأْسَهُ وَ الْمَرْأَةُ </w:t>
      </w:r>
      <w:r>
        <w:rPr>
          <w:rStyle w:val="FootnoteReference"/>
        </w:rPr>
        <w:footnoteReference w:id="3115"/>
      </w:r>
      <w:r>
        <w:rPr>
          <w:rFonts w:ascii="Amiri" w:hAnsi="Amiri" w:eastAsia="Amiri" w:cs="Amiri"/>
          <w:lang w:bidi="ar-SA"/>
          <w:color w:val="111111"/>
          <w:sz w:val="28"/>
          <w:szCs w:val="28"/>
          <w:rtl/>
        </w:rPr>
        <w:t xml:space="preserve">لَا بَأْسَ أَنْ تُغَطِّیَ وَجْهَهَا کُلَّهُ </w:t>
      </w:r>
      <w:r>
        <w:rPr>
          <w:rStyle w:val="FootnoteReference"/>
        </w:rPr>
        <w:footnoteReference w:id="3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الْکُلَیْنِیُّ کَمَا یَأْتِی </w:t>
      </w:r>
      <w:r>
        <w:rPr>
          <w:rStyle w:val="FootnoteReference"/>
        </w:rPr>
        <w:footnoteReference w:id="3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روایت شده است که گفت: به ابی جعفر (علیه‌السلام) گفتم: مرد محرم می‌خواهد بخوابد و صورتش را از مگس بپوشاند، آیا جایز است؟ او گفت: بله، اما نباید سرش را بپوشاند و برای زن محرم اشکالی ندارد که تمام صورتش را بپوشاند.</w:t>
      </w:r>
    </w:p>
    <w:p>
      <w:pPr>
        <w:pStyle w:val="Heading5"/>
      </w:pPr>
      <w:bookmarkStart w:id="2541" w:name="_Toc1984"/>
      <w:r>
        <w:t>[رقم الحدیث الکلی: 16920 - رقم الحدیث الباب: 6]</w:t>
      </w:r>
      <w:bookmarkEnd w:id="2541"/>
    </w:p>
    <w:p>
      <w:pPr>
        <w:pStyle w:val="BookText"/>
      </w:pPr>
      <w:r>
        <w:rPr>
          <w:rFonts w:ascii="Times New Roman" w:hAnsi="Times New Roman" w:eastAsia="Times New Roman" w:cs="Times New Roman"/>
          <w:lang w:val="en-US" w:bidi="en-US"/>
          <w:color w:val="111111"/>
          <w:sz w:val="28"/>
          <w:szCs w:val="28"/>
          <w:rtl/>
        </w:rPr>
        <w:t xml:space="preserve">16920- 6- </w:t>
      </w:r>
      <w:r>
        <w:rPr>
          <w:rStyle w:val="FootnoteReference"/>
        </w:rPr>
        <w:footnoteReference w:id="3118"/>
      </w:r>
      <w:r>
        <w:rPr>
          <w:rFonts w:ascii="Amiri" w:hAnsi="Amiri" w:eastAsia="Amiri" w:cs="Amiri"/>
          <w:lang w:bidi="ar-SA"/>
          <w:color w:val="111111"/>
          <w:sz w:val="28"/>
          <w:szCs w:val="28"/>
          <w:rtl/>
        </w:rPr>
        <w:t xml:space="preserve">مُحَمَّدُ بْنُ عَلِیِّ بْنِ الْحُسَیْنِ بِإِسْنَادِهِ عَنِ الْحَلَبِیِّ أَنَّهُ سَأَلَ أَبَا عَبْدِ اللَّهِ ع عَنِ الْمُحْرِمِ یُغَطِّی رَأْسَهُ نَاسِیاً أَوْ نَائِماً فَقَالَ یُلَبِّی إِذَا ذَکَرَ.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روایت شده است که از ابا عبدالله (علیه‌السلام) درباره محرمی که به‌طور ناآگاهانه یا در خواب سرش را پوشانده بود، پرسید. او گفت: وقتی یادش آمد، لبیک بگوید.</w:t>
      </w:r>
    </w:p>
    <w:p>
      <w:pPr>
        <w:pStyle w:val="Heading5"/>
      </w:pPr>
      <w:bookmarkStart w:id="2542" w:name="_Toc1985"/>
      <w:r>
        <w:t>[رقم الحدیث الکلی: 16921 - رقم الحدیث الباب: 7]</w:t>
      </w:r>
      <w:bookmarkEnd w:id="2542"/>
    </w:p>
    <w:p>
      <w:pPr>
        <w:pStyle w:val="BookText"/>
      </w:pPr>
      <w:r>
        <w:rPr>
          <w:rFonts w:ascii="Times New Roman" w:hAnsi="Times New Roman" w:eastAsia="Times New Roman" w:cs="Times New Roman"/>
          <w:lang w:val="en-US" w:bidi="en-US"/>
          <w:color w:val="111111"/>
          <w:sz w:val="28"/>
          <w:szCs w:val="28"/>
          <w:rtl/>
        </w:rPr>
        <w:t xml:space="preserve">16921- 7- </w:t>
      </w:r>
      <w:r>
        <w:rPr>
          <w:rStyle w:val="FootnoteReference"/>
        </w:rPr>
        <w:footnoteReference w:id="3119"/>
      </w:r>
      <w:r>
        <w:rPr>
          <w:rFonts w:ascii="Amiri" w:hAnsi="Amiri" w:eastAsia="Amiri" w:cs="Amiri"/>
          <w:lang w:bidi="ar-SA"/>
          <w:color w:val="111111"/>
          <w:sz w:val="28"/>
          <w:szCs w:val="28"/>
          <w:rtl/>
        </w:rPr>
        <w:t xml:space="preserve">وَ بِإِسْنَادِهِ عَنْ زُرَارَةَ أَنَّهُ سَأَلَ أَبَا جَعْفَرٍ ع عَنِ الْمُحْرِمِ یَقَعُ الذُّبَابُ عَلَی وَجْهِهِ حِینَ یُرِیدُ النَّوْمَ فَیَمْنَعُهُ مِنَ النَّوْمِ أَ یُغَطِّی وَجْهَهُ إِذَا أَرَادَ أَنْ یَنَامَ قَالَ نَعَمْ.</w:t>
      </w:r>
    </w:p>
    <w:p>
      <w:pPr>
        <w:pStyle w:val="BookText"/>
      </w:pPr>
      <w:r>
        <w:rPr>
          <w:rFonts w:ascii="Amiri" w:hAnsi="Amiri" w:eastAsia="Amiri" w:cs="Amiri"/>
          <w:lang w:bidi="ar-SA"/>
          <w:color w:val="111111"/>
          <w:sz w:val="28"/>
          <w:szCs w:val="28"/>
          <w:rtl/>
        </w:rPr>
        <w:t xml:space="preserve">وَ رَوَاهُ الشَّیْخُ بِإِسْنَادِهِ عَنْ مُوسَی بْنِ الْقَاسِمِ عَنِ الْحَرَمِیِّ </w:t>
      </w:r>
      <w:r>
        <w:rPr>
          <w:rStyle w:val="FootnoteReference"/>
        </w:rPr>
        <w:footnoteReference w:id="3120"/>
      </w:r>
      <w:r>
        <w:rPr>
          <w:rFonts w:ascii="Amiri" w:hAnsi="Amiri" w:eastAsia="Amiri" w:cs="Amiri"/>
          <w:lang w:bidi="ar-SA"/>
          <w:color w:val="111111"/>
          <w:sz w:val="28"/>
          <w:szCs w:val="28"/>
          <w:rtl/>
        </w:rPr>
        <w:t xml:space="preserve">عَنْ</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499" w:name="pg14665_148200"/>
    <w:bookmarkEnd w:id="499"/>
    <w:p>
      <w:pPr>
        <w:pStyle w:val="BookText"/>
      </w:pPr>
      <w:r>
        <w:rPr>
          <w:rFonts w:ascii="Amiri" w:hAnsi="Amiri" w:eastAsia="Amiri" w:cs="Amiri"/>
          <w:lang w:bidi="ar-SA"/>
          <w:color w:val="111111"/>
          <w:sz w:val="28"/>
          <w:szCs w:val="28"/>
          <w:rtl/>
        </w:rPr>
        <w:t xml:space="preserve">مُحَمَّدِ بْنِ أَبِی حَمْزَةَ وَ دُرُسْتَ عَنِ ابْنِ مُسْکَانَ عَنْ زُرَارَةَ مِثْلَهُ </w:t>
      </w:r>
      <w:r>
        <w:rPr>
          <w:rStyle w:val="FootnoteReference"/>
        </w:rPr>
        <w:footnoteReference w:id="3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هم مثل این رئایت را نقل کرده .</w:t>
      </w:r>
    </w:p>
    <w:p>
      <w:pPr>
        <w:pStyle w:val="Heading5"/>
      </w:pPr>
      <w:bookmarkStart w:id="2543" w:name="_Toc1986"/>
      <w:r>
        <w:t>[رقم الحدیث الکلی: 16922 - رقم الحدیث الباب: 8]</w:t>
      </w:r>
      <w:bookmarkEnd w:id="2543"/>
    </w:p>
    <w:p>
      <w:pPr>
        <w:pStyle w:val="BookText"/>
      </w:pPr>
      <w:r>
        <w:rPr>
          <w:rFonts w:ascii="Times New Roman" w:hAnsi="Times New Roman" w:eastAsia="Times New Roman" w:cs="Times New Roman"/>
          <w:lang w:val="en-US" w:bidi="en-US"/>
          <w:color w:val="111111"/>
          <w:sz w:val="28"/>
          <w:szCs w:val="28"/>
          <w:rtl/>
        </w:rPr>
        <w:t xml:space="preserve">16922- 8- </w:t>
      </w:r>
      <w:r>
        <w:rPr>
          <w:rStyle w:val="FootnoteReference"/>
        </w:rPr>
        <w:footnoteReference w:id="3122"/>
      </w:r>
      <w:r>
        <w:rPr>
          <w:rFonts w:ascii="Amiri" w:hAnsi="Amiri" w:eastAsia="Amiri" w:cs="Amiri"/>
          <w:lang w:bidi="ar-SA"/>
          <w:color w:val="111111"/>
          <w:sz w:val="28"/>
          <w:szCs w:val="28"/>
          <w:rtl/>
        </w:rPr>
        <w:t xml:space="preserve">عَبْدُ اللَّهِ بْنُ جَعْفَرٍ فِی قُرْبِ الْإِسْنَادِ عَنِ السِّنْدِیِّ بْنِ مُحَمَّدٍ عَنْ أَبِی الْبَخْتَرِیِّ عَنْ جَعْفَرٍ عَنْ أَبِیهِ عَنْ عَلِیٍّ ع قَالَ: الْمُحْرِمُ یُغَطِّی وَجْهَهُ عِنْدَ النَّوْمِ وَ الْغُبَارِ إِلَی طِرَارِ شَعْرِهِ.</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3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البختری از جعفر، از پدرش، از علی (علیه‌السلام) روایت شده است که گفت: محرم می‌تواند صورتش را هنگام خواب و در معرض گرد و غبار بپوشاند تا حدودی که به انتهای موهایش برسد.</w:t>
      </w:r>
    </w:p>
    <w:p>
      <w:pPr>
        <w:pStyle w:val="Heading4"/>
      </w:pPr>
      <w:bookmarkStart w:id="2544" w:name="_Toc1987"/>
      <w:r>
        <w:t>56- بَابُ جَوَازِ تَغْطِیَةِ الْمُحْرِمِ رَأْسَهُ فِی الضَّرُورَةِ وَ یَلْزَمُهُ الْفِدَاءُ</w:t>
      </w:r>
      <w:bookmarkEnd w:id="2544"/>
    </w:p>
    <w:p>
      <w:pPr>
        <w:pStyle w:val="Heading5"/>
      </w:pPr>
      <w:bookmarkStart w:id="2545" w:name="_Toc1988"/>
      <w:r>
        <w:t>اشارة</w:t>
      </w:r>
      <w:bookmarkEnd w:id="2545"/>
    </w:p>
    <w:p>
      <w:pPr>
        <w:pStyle w:val="BookText"/>
      </w:pPr>
      <w:r>
        <w:rPr>
          <w:rStyle w:val="FootnoteReference"/>
        </w:rPr>
        <w:footnoteReference w:id="3124"/>
      </w:r>
      <w:r>
        <w:rPr>
          <w:rFonts w:ascii="Amiri" w:hAnsi="Amiri" w:eastAsia="Amiri" w:cs="Amiri"/>
          <w:lang w:bidi="ar-SA"/>
          <w:color w:val="111111"/>
          <w:sz w:val="28"/>
          <w:szCs w:val="28"/>
          <w:rtl/>
        </w:rPr>
        <w:t xml:space="preserve">56 بَابُ جَوَازِ تَغْطِیَةِ الْمُحْرِمِ رَأْسَهُ فِی الضَّرُورَةِ وَ یَلْزَمُهُ الْفِدَاءُ</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546" w:name="_Toc1989"/>
      <w:r>
        <w:t>[رقم الحدیث الکلی: 16923 - رقم الحدیث الباب: 1]</w:t>
      </w:r>
      <w:bookmarkEnd w:id="2546"/>
    </w:p>
    <w:p>
      <w:pPr>
        <w:pStyle w:val="BookText"/>
      </w:pPr>
      <w:r>
        <w:rPr>
          <w:rFonts w:ascii="Times New Roman" w:hAnsi="Times New Roman" w:eastAsia="Times New Roman" w:cs="Times New Roman"/>
          <w:lang w:val="en-US" w:bidi="en-US"/>
          <w:color w:val="111111"/>
          <w:sz w:val="28"/>
          <w:szCs w:val="28"/>
          <w:rtl/>
        </w:rPr>
        <w:t xml:space="preserve">16923- 1- </w:t>
      </w:r>
      <w:r>
        <w:rPr>
          <w:rStyle w:val="FootnoteReference"/>
        </w:rPr>
        <w:footnoteReference w:id="3125"/>
      </w:r>
      <w:r>
        <w:rPr>
          <w:rFonts w:ascii="Amiri" w:hAnsi="Amiri" w:eastAsia="Amiri" w:cs="Amiri"/>
          <w:lang w:bidi="ar-SA"/>
          <w:color w:val="111111"/>
          <w:sz w:val="28"/>
          <w:szCs w:val="28"/>
          <w:rtl/>
        </w:rPr>
        <w:t xml:space="preserve">مُحَمَّدُ بْنُ الْحَسَنِ بِإِسْنَادِهِ عَنْ سَعْدِ بْنِ عَبْدِ اللَّهِ عَنْ مُحَمَّدِ بْنِ أَحْمَدَ بْنِ یَحْیَی عَنْ مُحَمَّدِ بْنِ الْحُسَیْنِ عَنْ أَیُّوبَ بْنِ نُوحٍ عَنْ صَفْوَانَ بْنِ یَحْیَی عَنْ مُعَاوِیَةَ بْنِ وَهْبٍ عَنْ أَبِی عَبْدِ اللَّهِ ع قَالَ: لَا بَأْسَ بِأَنْ یَعْصِبَ الْمُحْرِمُ رَأْسَهُ مِنَ الصُّدَاعِ.</w:t>
      </w:r>
    </w:p>
    <w:p>
      <w:pPr>
        <w:pStyle w:val="BookText"/>
      </w:pPr>
      <w:r>
        <w:rPr>
          <w:rFonts w:ascii="Amiri" w:hAnsi="Amiri" w:eastAsia="Amiri" w:cs="Amiri"/>
          <w:lang w:bidi="ar-SA"/>
          <w:color w:val="111111"/>
          <w:sz w:val="28"/>
          <w:szCs w:val="28"/>
          <w:rtl/>
        </w:rPr>
        <w:t xml:space="preserve">وَ رَوَاهُ الْکُلَیْنِیُّ عَنْ أَبِی عَلِیٍّ الْأَشْعَرِیِّ عَنْ مُحَمَّدِ بْنِ عَبْدِ الْجَبَّارِ عَنْ صَفْوَانَ مِثْلَهُ </w:t>
      </w:r>
      <w:r>
        <w:rPr>
          <w:rStyle w:val="FootnoteReference"/>
        </w:rPr>
        <w:footnoteReference w:id="3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وهب از ابی عبدالله (علیه‌السلام) روایت شده است که گفت: اشکالی ندارد که محرم سرش را برای درمان سردرد ببندد.</w:t>
      </w:r>
    </w:p>
    <w:p>
      <w:pPr>
        <w:pStyle w:val="Heading5"/>
      </w:pPr>
      <w:bookmarkStart w:id="2547" w:name="_Toc1990"/>
      <w:r>
        <w:t>[رقم الحدیث الکلی: 16924 - رقم الحدیث الباب: 2]</w:t>
      </w:r>
      <w:bookmarkEnd w:id="2547"/>
    </w:p>
    <w:p>
      <w:pPr>
        <w:pStyle w:val="BookText"/>
      </w:pPr>
      <w:r>
        <w:rPr>
          <w:rFonts w:ascii="Times New Roman" w:hAnsi="Times New Roman" w:eastAsia="Times New Roman" w:cs="Times New Roman"/>
          <w:lang w:val="en-US" w:bidi="en-US"/>
          <w:color w:val="111111"/>
          <w:sz w:val="28"/>
          <w:szCs w:val="28"/>
          <w:rtl/>
        </w:rPr>
        <w:t xml:space="preserve">16924- 2- </w:t>
      </w:r>
      <w:r>
        <w:rPr>
          <w:rStyle w:val="FootnoteReference"/>
        </w:rPr>
        <w:footnoteReference w:id="3127"/>
      </w:r>
      <w:r>
        <w:rPr>
          <w:rFonts w:ascii="Amiri" w:hAnsi="Amiri" w:eastAsia="Amiri" w:cs="Amiri"/>
          <w:lang w:bidi="ar-SA"/>
          <w:color w:val="111111"/>
          <w:sz w:val="28"/>
          <w:szCs w:val="28"/>
          <w:rtl/>
        </w:rPr>
        <w:t xml:space="preserve">وَ عَنْهُ عَنْ مُوسَی بْنِ الْحَسَنِ وَ الْحَسَنِ بْنِ عَلِیٍّ عَنْ أَحْمَدَ بْنِ هِلَالٍ وَ مُحَمَّدِ بْنِ أَبِی عُمَیْرٍ وَ أُمَیَّةَ بْنِ عَلِیٍّ الْقَیْسِیِّ عَنْ عَلِیِّ بْنِ عَطِیَّةَ عَنْ زُرَارَةَ عَنْ أَحَدِهِمَا ع فِی الْمُحْرِمِ قَالَ لَهُ أَنْ</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500" w:name="pg14665_148201"/>
    <w:bookmarkEnd w:id="500"/>
    <w:p>
      <w:pPr>
        <w:pStyle w:val="BookText"/>
      </w:pPr>
      <w:r>
        <w:rPr>
          <w:rFonts w:ascii="Amiri" w:hAnsi="Amiri" w:eastAsia="Amiri" w:cs="Amiri"/>
          <w:lang w:bidi="ar-SA"/>
          <w:color w:val="111111"/>
          <w:sz w:val="28"/>
          <w:szCs w:val="28"/>
          <w:rtl/>
        </w:rPr>
        <w:t xml:space="preserve">یُغَطِّیَ رَأْسَهُ وَ وَجْهَهُ إِذَا أَرَادَ أَنْ یَنَامَ.</w:t>
      </w:r>
    </w:p>
    <w:p>
      <w:pPr>
        <w:pStyle w:val="BookText"/>
      </w:pPr>
      <w:r>
        <w:rPr>
          <w:rFonts w:ascii="Amiri" w:hAnsi="Amiri" w:eastAsia="Amiri" w:cs="Amiri"/>
          <w:lang w:bidi="ar-SA"/>
          <w:color w:val="111111"/>
          <w:sz w:val="28"/>
          <w:szCs w:val="28"/>
          <w:rtl/>
        </w:rPr>
        <w:t xml:space="preserve">أَقُولُ: حَمَلَهُ الشَّیْخُ عَلَی الضَّرُورَةِ فَیُغَطِّی وَ تَلْزَمُهُ الْکَفَّارَةُ وَ یَأْتِی مَا یَدُلُّ عَلَی ذَلِکَ </w:t>
      </w:r>
      <w:r>
        <w:rPr>
          <w:rStyle w:val="FootnoteReference"/>
        </w:rPr>
        <w:footnoteReference w:id="3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یکی از آنان (علیه‌السلام) روایت شده است که گفت: برای محرم جایز است که سر و صورتش را هنگام خواب بپوشاند.</w:t>
      </w:r>
    </w:p>
    <w:p>
      <w:pPr>
        <w:pStyle w:val="BookText"/>
      </w:pPr>
      <w:r>
        <w:rPr>
          <w:rFonts w:ascii="IRNazanin" w:hAnsi="IRNazanin" w:eastAsia="IRNazanin" w:cs="IRNazanin"/>
          <w:lang w:bidi="fa-IR"/>
          <w:color w:val="111111"/>
          <w:sz w:val="28"/>
          <w:szCs w:val="28"/>
          <w:rtl/>
        </w:rPr>
        <w:t xml:space="preserve">می گویم : شیخ این روایت را بر مبنای ضرورت حمل کرده است، به این معنی که اگر محرم نیاز به پوشاندن سر و صورت داشته باشد، می‌تواند این کار را انجام دهد و لازم است کفاره را بپردازد.</w:t>
      </w:r>
    </w:p>
    <w:p>
      <w:pPr>
        <w:pStyle w:val="Heading4"/>
      </w:pPr>
      <w:bookmarkStart w:id="2548" w:name="_Toc1991"/>
      <w:r>
        <w:t>57- بَابُ جَوَازِ وَضْعِ الْمُحْرِمِ عِصَامَ الْقِرْبَةِ عَلَی رَأْسِهِ عِنْدَ الْحَاجَةِ</w:t>
      </w:r>
      <w:bookmarkEnd w:id="2548"/>
    </w:p>
    <w:p>
      <w:pPr>
        <w:pStyle w:val="Heading5"/>
      </w:pPr>
      <w:bookmarkStart w:id="2549" w:name="_Toc1992"/>
      <w:r>
        <w:t>اشارة</w:t>
      </w:r>
      <w:bookmarkEnd w:id="2549"/>
    </w:p>
    <w:p>
      <w:pPr>
        <w:pStyle w:val="BookText"/>
      </w:pPr>
      <w:r>
        <w:rPr>
          <w:rStyle w:val="FootnoteReference"/>
        </w:rPr>
        <w:footnoteReference w:id="3129"/>
      </w:r>
      <w:r>
        <w:rPr>
          <w:rFonts w:ascii="Amiri" w:hAnsi="Amiri" w:eastAsia="Amiri" w:cs="Amiri"/>
          <w:lang w:bidi="ar-SA"/>
          <w:color w:val="111111"/>
          <w:sz w:val="28"/>
          <w:szCs w:val="28"/>
          <w:rtl/>
        </w:rPr>
        <w:t xml:space="preserve">57 بَابُ جَوَازِ وَضْعِ الْمُحْرِمِ عِصَامَ الْقِرْبَةِ عَلَی رَأْسِهِ عِنْدَ الْحَاجَةِ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550" w:name="_Toc1993"/>
      <w:r>
        <w:t>[رقم الحدیث الکلی: 16925 - رقم الحدیث الباب: 1]</w:t>
      </w:r>
      <w:bookmarkEnd w:id="2550"/>
    </w:p>
    <w:p>
      <w:pPr>
        <w:pStyle w:val="BookText"/>
      </w:pPr>
      <w:r>
        <w:rPr>
          <w:rFonts w:ascii="Times New Roman" w:hAnsi="Times New Roman" w:eastAsia="Times New Roman" w:cs="Times New Roman"/>
          <w:lang w:val="en-US" w:bidi="en-US"/>
          <w:color w:val="111111"/>
          <w:sz w:val="28"/>
          <w:szCs w:val="28"/>
          <w:rtl/>
        </w:rPr>
        <w:t xml:space="preserve">16925- 1- </w:t>
      </w:r>
      <w:r>
        <w:rPr>
          <w:rStyle w:val="FootnoteReference"/>
        </w:rPr>
        <w:footnoteReference w:id="3130"/>
      </w:r>
      <w:r>
        <w:rPr>
          <w:rFonts w:ascii="Amiri" w:hAnsi="Amiri" w:eastAsia="Amiri" w:cs="Amiri"/>
          <w:lang w:bidi="ar-SA"/>
          <w:color w:val="111111"/>
          <w:sz w:val="28"/>
          <w:szCs w:val="28"/>
          <w:rtl/>
        </w:rPr>
        <w:t xml:space="preserve">مُحَمَّدُ بْنُ عَلِیِّ بْنِ الْحُسَیْنِ بِإِسْنَادِهِ عَنْ مُحَمَّدِ بْنِ مُسْلِمٍ أَنَّهُ سَأَلَ أَبَا عَبْدِ اللَّهِ ع عَنِ الْمُحْرِمِ یَضَعُ عِصَامَ الْقِرْبَةِ عَلَی رَأْسِهِ إِذَا اسْتَسْقَی فَقَالَ نَعَمْ.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گفت: از ابا عبدالله (علیه‌السلام) پرسیدم درباره محرم که عصام (پرده) مشک آب را بر روی سرش می‌گذارد وقتی که طلب آب می‌کند، آیا جایز است؟ او گفت: بله.</w:t>
      </w:r>
    </w:p>
    <w:p>
      <w:pPr>
        <w:pStyle w:val="Heading4"/>
      </w:pPr>
      <w:bookmarkStart w:id="2551" w:name="_Toc1994"/>
      <w:r>
        <w:t>58- بَابُ تَحْرِیمِ الِارْتِمَاسِ عَلَی الْمُحْرِمِ بِحَیْثُ یُغَطِّی الْمَاءُ رَأْسَهُ‌</w:t>
      </w:r>
      <w:bookmarkEnd w:id="2551"/>
    </w:p>
    <w:p>
      <w:pPr>
        <w:pStyle w:val="Heading5"/>
      </w:pPr>
      <w:bookmarkStart w:id="2552" w:name="_Toc1995"/>
      <w:r>
        <w:t>اشارة</w:t>
      </w:r>
      <w:bookmarkEnd w:id="2552"/>
    </w:p>
    <w:p>
      <w:pPr>
        <w:pStyle w:val="BookText"/>
      </w:pPr>
      <w:r>
        <w:rPr>
          <w:rStyle w:val="FootnoteReference"/>
        </w:rPr>
        <w:footnoteReference w:id="3131"/>
      </w:r>
      <w:r>
        <w:rPr>
          <w:rFonts w:ascii="Amiri" w:hAnsi="Amiri" w:eastAsia="Amiri" w:cs="Amiri"/>
          <w:lang w:bidi="ar-SA"/>
          <w:color w:val="111111"/>
          <w:sz w:val="28"/>
          <w:szCs w:val="28"/>
          <w:rtl/>
        </w:rPr>
        <w:t xml:space="preserve">58 بَابُ تَحْرِیمِ الِارْتِمَاسِ عَلَی الْمُحْرِمِ بِحَیْثُ یُغَطِّی الْمَاءُ رَأْسَهُ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553" w:name="_Toc1996"/>
      <w:r>
        <w:t>[رقم الحدیث الکلی: 16926 - رقم الحدیث الباب: 1]</w:t>
      </w:r>
      <w:bookmarkEnd w:id="2553"/>
    </w:p>
    <w:p>
      <w:pPr>
        <w:pStyle w:val="BookText"/>
      </w:pPr>
      <w:r>
        <w:rPr>
          <w:rFonts w:ascii="Times New Roman" w:hAnsi="Times New Roman" w:eastAsia="Times New Roman" w:cs="Times New Roman"/>
          <w:lang w:val="en-US" w:bidi="en-US"/>
          <w:color w:val="111111"/>
          <w:sz w:val="28"/>
          <w:szCs w:val="28"/>
          <w:rtl/>
        </w:rPr>
        <w:t xml:space="preserve">16926- 1- </w:t>
      </w:r>
      <w:r>
        <w:rPr>
          <w:rStyle w:val="FootnoteReference"/>
        </w:rPr>
        <w:footnoteReference w:id="3132"/>
      </w:r>
      <w:r>
        <w:rPr>
          <w:rFonts w:ascii="Amiri" w:hAnsi="Amiri" w:eastAsia="Amiri" w:cs="Amiri"/>
          <w:lang w:bidi="ar-SA"/>
          <w:color w:val="111111"/>
          <w:sz w:val="28"/>
          <w:szCs w:val="28"/>
          <w:rtl/>
        </w:rPr>
        <w:t xml:space="preserve">مُحَمَّدُ بْنُ الْحَسَنِ بِإِسْنَادِهِ عَنْ مُوسَی بْنِ الْقَاسِمِ عَنْ عَبْدِ الرَّحْمَنِ یَعْنِی ابْنَ أَبِی نَجْرَانَ عَنْ عَبْدِ اللَّهِ بْنِ سِنَانٍ عَنْ أَبِی عَبْدِ اللَّهِ ع قَالَ سَمِعْتُهُ یَقُولُ لَا تَمَسَّ الرَّیْحَانَ وَ أَنْتَ مُحْرِمٌ إِلَی أَنْ قَالَ وَ لَا تَرْتَمِسْ فِی مَاءٍ تُدْخِلُ فِیهِ رَأْسَکَ.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از ابی عبدالله (علیه‌السلام) روایت کرده است که گفت: شنیدم او می‌فرمود: وقتی محرم هستی، به ریحان دست نزن و نیز نباید در آبی که سر خود را در آن وارد می‌کنی، فرو بروی.</w:t>
      </w:r>
    </w:p>
    <w:p>
      <w:pPr>
        <w:pStyle w:val="Heading5"/>
      </w:pPr>
      <w:bookmarkStart w:id="2554" w:name="_Toc1997"/>
      <w:r>
        <w:t>[رقم الحدیث الکلی: 16927 - رقم الحدیث الباب: 2]</w:t>
      </w:r>
      <w:bookmarkEnd w:id="2554"/>
    </w:p>
    <w:p>
      <w:pPr>
        <w:pStyle w:val="BookText"/>
      </w:pPr>
      <w:r>
        <w:rPr>
          <w:rFonts w:ascii="Times New Roman" w:hAnsi="Times New Roman" w:eastAsia="Times New Roman" w:cs="Times New Roman"/>
          <w:lang w:val="en-US" w:bidi="en-US"/>
          <w:color w:val="111111"/>
          <w:sz w:val="28"/>
          <w:szCs w:val="28"/>
          <w:rtl/>
        </w:rPr>
        <w:t xml:space="preserve">16927- 2- </w:t>
      </w:r>
      <w:r>
        <w:rPr>
          <w:rStyle w:val="FootnoteReference"/>
        </w:rPr>
        <w:footnoteReference w:id="3133"/>
      </w:r>
      <w:r>
        <w:rPr>
          <w:rFonts w:ascii="Amiri" w:hAnsi="Amiri" w:eastAsia="Amiri" w:cs="Amiri"/>
          <w:lang w:bidi="ar-SA"/>
          <w:color w:val="111111"/>
          <w:sz w:val="28"/>
          <w:szCs w:val="28"/>
          <w:rtl/>
        </w:rPr>
        <w:t xml:space="preserve">وَ عَنْهُ عَنْ حَمَّادٍ عَنْ حَرِیزٍ عَنْ أَبِی عَبْدِ اللَّهِ ع قَالَ: وَ لَا یَرْتَمِسُ الْمُحْرِمُ فِی الْمَاءِ.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حریز از ابی عبدالله (علیه‌السلام) در حدیثی روایت شده است که گفت: محرم نباید در آب فرو برود</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501" w:name="pg14665_148202"/>
    <w:bookmarkEnd w:id="501"/>
    <w:p>
      <w:pPr>
        <w:pStyle w:val="Heading5"/>
      </w:pPr>
      <w:bookmarkStart w:id="2555" w:name="_Toc1998"/>
      <w:r>
        <w:t>[رقم الحدیث الکلی: 16928 - رقم الحدیث الباب: 3]</w:t>
      </w:r>
      <w:bookmarkEnd w:id="2555"/>
    </w:p>
    <w:p>
      <w:pPr>
        <w:pStyle w:val="BookText"/>
      </w:pPr>
      <w:r>
        <w:rPr>
          <w:rFonts w:ascii="Times New Roman" w:hAnsi="Times New Roman" w:eastAsia="Times New Roman" w:cs="Times New Roman"/>
          <w:lang w:val="en-US" w:bidi="en-US"/>
          <w:color w:val="111111"/>
          <w:sz w:val="28"/>
          <w:szCs w:val="28"/>
          <w:rtl/>
        </w:rPr>
        <w:t xml:space="preserve">16928- 3- </w:t>
      </w:r>
      <w:r>
        <w:rPr>
          <w:rStyle w:val="FootnoteReference"/>
        </w:rPr>
        <w:footnoteReference w:id="3134"/>
      </w:r>
      <w:r>
        <w:rPr>
          <w:rFonts w:ascii="Amiri" w:hAnsi="Amiri" w:eastAsia="Amiri" w:cs="Amiri"/>
          <w:lang w:bidi="ar-SA"/>
          <w:color w:val="111111"/>
          <w:sz w:val="28"/>
          <w:szCs w:val="28"/>
          <w:rtl/>
        </w:rPr>
        <w:t xml:space="preserve">وَ بِإِسْنَادِهِ عَنِ الْحُسَیْنِ بْنِ سَعِیدٍ عَنْ حَمَّادٍ عَنْ حَرِیزٍ عَنْ أَبِی عَبْدِ اللَّهِ ع فِی حَدِیثٍ قَالَ: وَ لَا یَرْتَمِسُ الْمُحْرِمُ فِی الْمَاءِ وَ لَا الصَّائِمُ.</w:t>
      </w:r>
    </w:p>
    <w:p>
      <w:pPr>
        <w:pStyle w:val="BookText"/>
      </w:pPr>
      <w:r>
        <w:rPr>
          <w:rFonts w:ascii="Amiri" w:hAnsi="Amiri" w:eastAsia="Amiri" w:cs="Amiri"/>
          <w:lang w:bidi="ar-SA"/>
          <w:color w:val="111111"/>
          <w:sz w:val="28"/>
          <w:szCs w:val="28"/>
          <w:rtl/>
        </w:rPr>
        <w:t xml:space="preserve">وَ رَوَاهُ الصَّدُوقُ بِإِسْنَادِهِ عَنْ حَرِیزٍ مِثْلَهُ </w:t>
      </w:r>
      <w:r>
        <w:rPr>
          <w:rStyle w:val="FootnoteReference"/>
        </w:rPr>
        <w:footnoteReference w:id="3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حریز از ابی عبدالله (علیه‌السلام) در حدیثی روایت شده است که گفت: محرم نباید در آب فرو برود و نیز روزه‌دار نباید در آب فرو برود.</w:t>
      </w:r>
    </w:p>
    <w:p>
      <w:pPr>
        <w:pStyle w:val="Heading5"/>
      </w:pPr>
      <w:bookmarkStart w:id="2556" w:name="_Toc1999"/>
      <w:r>
        <w:t>[رقم الحدیث الکلی: 16929 - رقم الحدیث الباب: 4]</w:t>
      </w:r>
      <w:bookmarkEnd w:id="2556"/>
    </w:p>
    <w:p>
      <w:pPr>
        <w:pStyle w:val="BookText"/>
      </w:pPr>
      <w:r>
        <w:rPr>
          <w:rFonts w:ascii="Times New Roman" w:hAnsi="Times New Roman" w:eastAsia="Times New Roman" w:cs="Times New Roman"/>
          <w:lang w:val="en-US" w:bidi="en-US"/>
          <w:color w:val="111111"/>
          <w:sz w:val="28"/>
          <w:szCs w:val="28"/>
          <w:rtl/>
        </w:rPr>
        <w:t xml:space="preserve">16929- 4- </w:t>
      </w:r>
      <w:r>
        <w:rPr>
          <w:rStyle w:val="FootnoteReference"/>
        </w:rPr>
        <w:footnoteReference w:id="3136"/>
      </w:r>
      <w:r>
        <w:rPr>
          <w:rFonts w:ascii="Amiri" w:hAnsi="Amiri" w:eastAsia="Amiri" w:cs="Amiri"/>
          <w:lang w:bidi="ar-SA"/>
          <w:color w:val="111111"/>
          <w:sz w:val="28"/>
          <w:szCs w:val="28"/>
          <w:rtl/>
        </w:rPr>
        <w:t xml:space="preserve">مُحَمَّدُ بْنُ یَعْقُوبَ عَنْ مُحَمَّدِ بْنِ یَحْیَی عَنْ مُحَمَّدِ بْنِ الْحُسَیْنِ عَنْ صَفْوَانَ عَنْ یَعْقُوبَ بْنِ شُعَیْبٍ عَنْ أَبِی عَبْدِ اللَّهِ ع قَالَ: لَا یَرْتَمِسُ الْمُحْرِمُ فِی الْمَاءِ وَ لَا الصَّائِمُ.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یَعْقُوبَ بْنِ شُعَیْبٍاز ابی عبدالله (علیه‌السلام) در حدیثی روایت شده است که گفت: محرم نباید در آب فرو برود و نیز روزه‌دار نباید در آب فرو برود.</w:t>
      </w:r>
    </w:p>
    <w:p>
      <w:pPr>
        <w:pStyle w:val="Heading5"/>
      </w:pPr>
      <w:bookmarkStart w:id="2557" w:name="_Toc2000"/>
      <w:r>
        <w:t>[رقم الحدیث الکلی: 16930 - رقم الحدیث الباب: 5]</w:t>
      </w:r>
      <w:bookmarkEnd w:id="2557"/>
    </w:p>
    <w:p>
      <w:pPr>
        <w:pStyle w:val="BookText"/>
      </w:pPr>
      <w:r>
        <w:rPr>
          <w:rFonts w:ascii="Times New Roman" w:hAnsi="Times New Roman" w:eastAsia="Times New Roman" w:cs="Times New Roman"/>
          <w:lang w:val="en-US" w:bidi="en-US"/>
          <w:color w:val="111111"/>
          <w:sz w:val="28"/>
          <w:szCs w:val="28"/>
          <w:rtl/>
        </w:rPr>
        <w:t xml:space="preserve">16930- 5- </w:t>
      </w:r>
      <w:r>
        <w:rPr>
          <w:rStyle w:val="FootnoteReference"/>
        </w:rPr>
        <w:footnoteReference w:id="3137"/>
      </w:r>
      <w:r>
        <w:rPr>
          <w:rFonts w:ascii="Amiri" w:hAnsi="Amiri" w:eastAsia="Amiri" w:cs="Amiri"/>
          <w:lang w:bidi="ar-SA"/>
          <w:color w:val="111111"/>
          <w:sz w:val="28"/>
          <w:szCs w:val="28"/>
          <w:rtl/>
        </w:rPr>
        <w:t xml:space="preserve">وَ عَنْ عَلِیِّ بْنِ إِبْرَاهِیمَ عَنْ أَبِیهِ عَنْ حَمَّادِ بْنِ عِیسَی عَنْ حَرِیزٍ عَمَّنْ أَخْبَرَهُ عَنْ أَبِی عَبْدِ اللَّهِ ع قَالَ: لَا یَرْتَمِسُ الْمُحْرِمُ فِی الْمَاءِ.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حریز از ابی عبدالله (علیه‌السلام) در حدیثی روایت شده است که گفت: محرم نباید در آب فرو برود</w:t>
      </w:r>
    </w:p>
    <w:p>
      <w:pPr>
        <w:pStyle w:val="Heading5"/>
      </w:pPr>
      <w:bookmarkStart w:id="2558" w:name="_Toc2001"/>
      <w:r>
        <w:t>[رقم الحدیث الکلی: 16931 - رقم الحدیث الباب: 6]</w:t>
      </w:r>
      <w:bookmarkEnd w:id="2558"/>
    </w:p>
    <w:p>
      <w:pPr>
        <w:pStyle w:val="BookText"/>
      </w:pPr>
      <w:r>
        <w:rPr>
          <w:rFonts w:ascii="Times New Roman" w:hAnsi="Times New Roman" w:eastAsia="Times New Roman" w:cs="Times New Roman"/>
          <w:lang w:val="en-US" w:bidi="en-US"/>
          <w:color w:val="111111"/>
          <w:sz w:val="28"/>
          <w:szCs w:val="28"/>
          <w:rtl/>
        </w:rPr>
        <w:t xml:space="preserve">16931- 6- </w:t>
      </w:r>
      <w:r>
        <w:rPr>
          <w:rStyle w:val="FootnoteReference"/>
        </w:rPr>
        <w:footnoteReference w:id="3138"/>
      </w:r>
      <w:r>
        <w:rPr>
          <w:rFonts w:ascii="Amiri" w:hAnsi="Amiri" w:eastAsia="Amiri" w:cs="Amiri"/>
          <w:lang w:bidi="ar-SA"/>
          <w:color w:val="111111"/>
          <w:sz w:val="28"/>
          <w:szCs w:val="28"/>
          <w:rtl/>
        </w:rPr>
        <w:t xml:space="preserve">عَبْدُ اللَّهِ بْنُ جَعْفَرٍ الْحِمْیَرِیُّ فِی قُرْبِ الْإِسْنَادِ عَنْ مُحَمَّدِ بْنِ خَالِدٍ عَنْ إِسْمَاعِیلَ بْنِ عَبْدِ الْخَالِقِ قَالَ: سَأَلْتُ أَبَا عَبْدِ اللَّهِ ع هَلْ یُدْخِلُ الصَّائِمُ رَأْسَهُ فِی الْمَاءِ قَالَ لَا وَ لَا الْمُحْرِمُ وَ قَالَ مَرَرْتُ بِبِرْکَةِ بَنِی فُلَانٍ وَ فِیهَا قَوْمٌ مُحْرِمُونَ یَتَرَامَسُونَ فَوَقَفْتُ عَلَیْهِمْ فَقُلْتُ لَهُمْ إِنَّکُمْ تَصْنَعُونَ مَا لَا یَحِلُّ لَکُمْ.</w:t>
      </w:r>
    </w:p>
    <w:p>
      <w:pPr>
        <w:pStyle w:val="BookText"/>
      </w:pPr>
      <w:r>
        <w:rPr>
          <w:rFonts w:ascii="Amiri" w:hAnsi="Amiri" w:eastAsia="Amiri" w:cs="Amiri"/>
          <w:lang w:bidi="ar-SA"/>
          <w:color w:val="111111"/>
          <w:sz w:val="28"/>
          <w:szCs w:val="28"/>
          <w:rtl/>
        </w:rPr>
        <w:t xml:space="preserve">أَقُولُ: وَ تَقَدَّمَ مَا یَدُلُّ عَلَی ذَلِکَ فِی الصَّوْمِ </w:t>
      </w:r>
      <w:r>
        <w:rPr>
          <w:rStyle w:val="FootnoteReference"/>
        </w:rPr>
        <w:footnoteReference w:id="3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عبدالخالق گفت: از ابا عبدالله (علیه‌السلام) پرسیدم: آیا روزه‌دار می‌تواند سرش را در آب فرو ببرد؟ او گفت: نه، و همچنین محرم نیز نمی‌تواند این کار را انجام دهد. سپس گفتم: من از کنار برکه‌ای گذشتم که در آن عده‌ای محرم بودند و در آب فرو می‌رفتند، به آن‌ها گفتم: شما کار حرامی انجام می‌دهید.</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502" w:name="pg14665_148203"/>
    <w:bookmarkEnd w:id="502"/>
    <w:p>
      <w:pPr>
        <w:pStyle w:val="Heading4"/>
      </w:pPr>
      <w:bookmarkStart w:id="2559" w:name="_Toc2002"/>
      <w:r>
        <w:t>59- بَابُ جَوَازِ تَغْطِیَةِ الْمَرْأَةِ الْمُحْرِمَةِ وَجْهَهَا عِنْدَ النَّوْمِ وَ الضَّرُورَةِ خَاصَّةً وَ جَوَازِهِ لِلرَّجُلِ‌</w:t>
      </w:r>
      <w:bookmarkEnd w:id="2559"/>
    </w:p>
    <w:p>
      <w:pPr>
        <w:pStyle w:val="Heading5"/>
      </w:pPr>
      <w:bookmarkStart w:id="2560" w:name="_Toc2003"/>
      <w:r>
        <w:t>اشارة</w:t>
      </w:r>
      <w:bookmarkEnd w:id="2560"/>
    </w:p>
    <w:p>
      <w:pPr>
        <w:pStyle w:val="BookText"/>
      </w:pPr>
      <w:r>
        <w:rPr>
          <w:rStyle w:val="FootnoteReference"/>
        </w:rPr>
        <w:footnoteReference w:id="3140"/>
      </w:r>
      <w:r>
        <w:rPr>
          <w:rFonts w:ascii="Amiri" w:hAnsi="Amiri" w:eastAsia="Amiri" w:cs="Amiri"/>
          <w:lang w:bidi="ar-SA"/>
          <w:color w:val="111111"/>
          <w:sz w:val="28"/>
          <w:szCs w:val="28"/>
          <w:rtl/>
        </w:rPr>
        <w:t xml:space="preserve">59 بَابُ جَوَازِ تَغْطِیَةِ الْمَرْأَةِ الْمُحْرِمَةِ وَجْهَهَا عِنْدَ النَّوْمِ وَ الضَّرُورَةِ خَاصَّةً وَ جَوَازِهِ لِلرَّجُلِ</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561" w:name="_Toc2004"/>
      <w:r>
        <w:t>[رقم الحدیث الکلی: 16932 - رقم الحدیث الباب: 1]</w:t>
      </w:r>
      <w:bookmarkEnd w:id="2561"/>
    </w:p>
    <w:p>
      <w:pPr>
        <w:pStyle w:val="BookText"/>
      </w:pPr>
      <w:r>
        <w:rPr>
          <w:rFonts w:ascii="Times New Roman" w:hAnsi="Times New Roman" w:eastAsia="Times New Roman" w:cs="Times New Roman"/>
          <w:lang w:val="en-US" w:bidi="en-US"/>
          <w:color w:val="111111"/>
          <w:sz w:val="28"/>
          <w:szCs w:val="28"/>
          <w:rtl/>
        </w:rPr>
        <w:t xml:space="preserve">16932- 1- </w:t>
      </w:r>
      <w:r>
        <w:rPr>
          <w:rStyle w:val="FootnoteReference"/>
        </w:rPr>
        <w:footnoteReference w:id="3141"/>
      </w:r>
      <w:r>
        <w:rPr>
          <w:rFonts w:ascii="Amiri" w:hAnsi="Amiri" w:eastAsia="Amiri" w:cs="Amiri"/>
          <w:lang w:bidi="ar-SA"/>
          <w:color w:val="111111"/>
          <w:sz w:val="28"/>
          <w:szCs w:val="28"/>
          <w:rtl/>
        </w:rPr>
        <w:t xml:space="preserve">مُحَمَّدُ بْنُ یَعْقُوبَ عَنْ عِدَّةٍ مِنْ أَصْحَابِنَا عَنْ أَحْمَدَ بْنِ مُحَمَّدٍ وَ سَهْلِ بْنِ زِیَادٍ جَمِیعاً عَنِ ابْنِ مَحْبُوبٍ عَنِ ابْنِ رِئَابٍ عَنْ زُرَارَةَ عَنْ أَبِی جَعْفَرٍ ع قَالَ: قُلْتُ الْمُحْرِمُ یُؤْذِیهِ الذُّبَابُ حِینَ یُرِیدُ النَّوْمَ یُغَطِّی وَجْهَهُ قَالَ نَعَمْ وَ لَا یُخَمِّرْ رَأْسَهُ وَ الْمَرْأَةُ الْمُحْرِمَةُ لَا بَأْسَ بِأَنْ تُغَطِّیَ وَجْهَهَا کُلَّهُ عِنْدَ النَّوْمِ.</w:t>
      </w:r>
    </w:p>
    <w:p>
      <w:pPr>
        <w:pStyle w:val="BookText"/>
      </w:pPr>
      <w:r>
        <w:rPr>
          <w:rFonts w:ascii="Amiri" w:hAnsi="Amiri" w:eastAsia="Amiri" w:cs="Amiri"/>
          <w:lang w:bidi="ar-SA"/>
          <w:color w:val="111111"/>
          <w:sz w:val="28"/>
          <w:szCs w:val="28"/>
          <w:rtl/>
        </w:rPr>
        <w:t xml:space="preserve">وَ رَوَاهُ الشَّیْخُ بِإِسْنَادِهِ عَنْ سَعْدٍ عَنْ أَبِی جَعْفَرٍ عَنِ الْحَسَنِ بْنِ مَحْبُوبٍ مِثْلَهُ </w:t>
      </w:r>
      <w:r>
        <w:rPr>
          <w:rStyle w:val="FootnoteReference"/>
        </w:rPr>
        <w:footnoteReference w:id="3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ابی جعفر (علیه‌السلام) روایت شده است که گفت: به او گفتم: اگر محرم مگس او را اذیت کند وقتی که می‌خواهد بخوابد، آیا می‌تواند صورتش را بپوشاند؟ او گفت: بله، ولی نباید سرش را بپوشاند. و زن محرم اشکالی ندارد که هنگام خواب، تمام صورتش را بپوشاند.</w:t>
      </w:r>
    </w:p>
    <w:p>
      <w:pPr>
        <w:pStyle w:val="Heading5"/>
      </w:pPr>
      <w:bookmarkStart w:id="2562" w:name="_Toc2005"/>
      <w:r>
        <w:t>[رقم الحدیث الکلی: 16933 - رقم الحدیث الباب: 2]</w:t>
      </w:r>
      <w:bookmarkEnd w:id="2562"/>
    </w:p>
    <w:p>
      <w:pPr>
        <w:pStyle w:val="BookText"/>
      </w:pPr>
      <w:r>
        <w:rPr>
          <w:rFonts w:ascii="Times New Roman" w:hAnsi="Times New Roman" w:eastAsia="Times New Roman" w:cs="Times New Roman"/>
          <w:lang w:val="en-US" w:bidi="en-US"/>
          <w:color w:val="111111"/>
          <w:sz w:val="28"/>
          <w:szCs w:val="28"/>
          <w:rtl/>
        </w:rPr>
        <w:t xml:space="preserve">16933- 2- </w:t>
      </w:r>
      <w:r>
        <w:rPr>
          <w:rStyle w:val="FootnoteReference"/>
        </w:rPr>
        <w:footnoteReference w:id="3143"/>
      </w:r>
      <w:r>
        <w:rPr>
          <w:rFonts w:ascii="Amiri" w:hAnsi="Amiri" w:eastAsia="Amiri" w:cs="Amiri"/>
          <w:lang w:bidi="ar-SA"/>
          <w:color w:val="111111"/>
          <w:sz w:val="28"/>
          <w:szCs w:val="28"/>
          <w:rtl/>
        </w:rPr>
        <w:t xml:space="preserve">وَ عَنْ مُحَمَّدِ بْنِ یَحْیَی عَنْ أَحْمَدَ بْنِ مُحَمَّدٍ عَنْ مُحَمَّدِ بْنِ سِنَانٍ عَنْ عَبْدِ الْمَلِکِ الْقُمِّیِّ قَالَ: قُلْتُ لِأَبِی عَبْدِ اللَّهِ ع الرَّجُلُ یَتَوَضَّأُ </w:t>
      </w:r>
      <w:r>
        <w:rPr>
          <w:rStyle w:val="FootnoteReference"/>
        </w:rPr>
        <w:footnoteReference w:id="3144"/>
      </w:r>
      <w:r>
        <w:rPr>
          <w:rFonts w:ascii="Amiri" w:hAnsi="Amiri" w:eastAsia="Amiri" w:cs="Amiri"/>
          <w:lang w:bidi="ar-SA"/>
          <w:color w:val="111111"/>
          <w:sz w:val="28"/>
          <w:szCs w:val="28"/>
          <w:rtl/>
        </w:rPr>
        <w:t xml:space="preserve">ثُمَّ یُجَلِّلُ وَجْهَهُ بِالْمِنْدِیلِ یُخَمِّرُهُ کُلَّهُ قَالَ 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عبدالملک القمی گفت: به ابی عبدالله (علیه‌السلام) گفتم: مردی وضو می‌گیرد و سپس تمام صورتش را با دستمال می‌پوشاند، آیا اشکالی دارد؟ او گفت: اشکالی ندارد.</w:t>
      </w:r>
    </w:p>
    <w:p>
      <w:pPr>
        <w:pStyle w:val="Heading5"/>
      </w:pPr>
      <w:bookmarkStart w:id="2563" w:name="_Toc2006"/>
      <w:r>
        <w:t>[رقم الحدیث الکلی: 16934 - رقم الحدیث الباب: 3]</w:t>
      </w:r>
      <w:bookmarkEnd w:id="2563"/>
    </w:p>
    <w:p>
      <w:pPr>
        <w:pStyle w:val="BookText"/>
      </w:pPr>
      <w:r>
        <w:rPr>
          <w:rFonts w:ascii="Times New Roman" w:hAnsi="Times New Roman" w:eastAsia="Times New Roman" w:cs="Times New Roman"/>
          <w:lang w:val="en-US" w:bidi="en-US"/>
          <w:color w:val="111111"/>
          <w:sz w:val="28"/>
          <w:szCs w:val="28"/>
          <w:rtl/>
        </w:rPr>
        <w:t xml:space="preserve">16934- 3- </w:t>
      </w:r>
      <w:r>
        <w:rPr>
          <w:rStyle w:val="FootnoteReference"/>
        </w:rPr>
        <w:footnoteReference w:id="3145"/>
      </w:r>
      <w:r>
        <w:rPr>
          <w:rFonts w:ascii="Amiri" w:hAnsi="Amiri" w:eastAsia="Amiri" w:cs="Amiri"/>
          <w:lang w:bidi="ar-SA"/>
          <w:color w:val="111111"/>
          <w:sz w:val="28"/>
          <w:szCs w:val="28"/>
          <w:rtl/>
        </w:rPr>
        <w:t xml:space="preserve">عَبْدُ اللَّهِ بْنُ جَعْفَرٍ الْحِمْیَرِیُّ فِی قُرْبِ الْإِسْنَادِ عَنْ عَبْدِ اللَّهِ بْنِ الْحَسَنِ عَنْ جَدِّهِ عَلِیِّ بْنِ جَعْفَرٍ عَنْ أَخِیهِ مُوسَی بْنِ جَعْفَرٍ ع قَالَ: سَأَلْتُهُ عَنِ الْمُحْرِمِ هَلْ یَصْلُحُ لَهُ أَنْ یَطْرَحَ الثَّوْبَ عَلَی وَجْهِهِ مِنَ الذُّبَابِ وَ یَنَامَ قَالَ لَا بَأْسَ.</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503" w:name="pg14665_148204"/>
    <w:bookmarkEnd w:id="503"/>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146"/>
      </w:r>
      <w:r>
        <w:rPr>
          <w:rFonts w:ascii="Amiri" w:hAnsi="Amiri" w:eastAsia="Amiri" w:cs="Amiri"/>
          <w:lang w:bidi="ar-SA"/>
          <w:color w:val="111111"/>
          <w:sz w:val="28"/>
          <w:szCs w:val="28"/>
          <w:rtl/>
        </w:rPr>
        <w:t xml:space="preserve">وَ یَأْتِی مَا یَدُلُّ عَلَیْهِ </w:t>
      </w:r>
      <w:r>
        <w:rPr>
          <w:rStyle w:val="FootnoteReference"/>
        </w:rPr>
        <w:footnoteReference w:id="3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موسی بن جعفر (علیهما السلام) روایت کرده است که گفت: از او پرسیدم: آیا برای محرم جایز است که لباس را بر روی صورتش برای جلوگیری از مگس بیندازد و بخوابد؟ او گفت: اشکالی ندارد.</w:t>
      </w:r>
    </w:p>
    <w:p>
      <w:pPr>
        <w:pStyle w:val="Heading4"/>
      </w:pPr>
      <w:bookmarkStart w:id="2564" w:name="_Toc2007"/>
      <w:r>
        <w:t>60- بَابُ جَوَازِ نَوْمِ الْمُحْرِمِ عَلَی وَجْهِهِ عَلَی رَاحِلَتِهِ‌</w:t>
      </w:r>
      <w:bookmarkEnd w:id="2564"/>
    </w:p>
    <w:p>
      <w:pPr>
        <w:pStyle w:val="Heading5"/>
      </w:pPr>
      <w:bookmarkStart w:id="2565" w:name="_Toc2008"/>
      <w:r>
        <w:t>اشارة</w:t>
      </w:r>
      <w:bookmarkEnd w:id="2565"/>
    </w:p>
    <w:p>
      <w:pPr>
        <w:pStyle w:val="BookText"/>
      </w:pPr>
      <w:r>
        <w:rPr>
          <w:rStyle w:val="FootnoteReference"/>
        </w:rPr>
        <w:footnoteReference w:id="3148"/>
      </w:r>
      <w:r>
        <w:rPr>
          <w:rFonts w:ascii="Amiri" w:hAnsi="Amiri" w:eastAsia="Amiri" w:cs="Amiri"/>
          <w:lang w:bidi="ar-SA"/>
          <w:color w:val="111111"/>
          <w:sz w:val="28"/>
          <w:szCs w:val="28"/>
          <w:rtl/>
        </w:rPr>
        <w:t xml:space="preserve">60 بَابُ جَوَازِ نَوْمِ الْمُحْرِمِ عَلَی وَجْهِهِ عَلَی رَاحِلَتِهِ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566" w:name="_Toc2009"/>
      <w:r>
        <w:t>[رقم الحدیث الکلی: 16935 - رقم الحدیث الباب: 1]</w:t>
      </w:r>
      <w:bookmarkEnd w:id="2566"/>
    </w:p>
    <w:p>
      <w:pPr>
        <w:pStyle w:val="BookText"/>
      </w:pPr>
      <w:r>
        <w:rPr>
          <w:rFonts w:ascii="Times New Roman" w:hAnsi="Times New Roman" w:eastAsia="Times New Roman" w:cs="Times New Roman"/>
          <w:lang w:val="en-US" w:bidi="en-US"/>
          <w:color w:val="111111"/>
          <w:sz w:val="28"/>
          <w:szCs w:val="28"/>
          <w:rtl/>
        </w:rPr>
        <w:t xml:space="preserve">16935- 1- </w:t>
      </w:r>
      <w:r>
        <w:rPr>
          <w:rStyle w:val="FootnoteReference"/>
        </w:rPr>
        <w:footnoteReference w:id="3149"/>
      </w:r>
      <w:r>
        <w:rPr>
          <w:rFonts w:ascii="Amiri" w:hAnsi="Amiri" w:eastAsia="Amiri" w:cs="Amiri"/>
          <w:lang w:bidi="ar-SA"/>
          <w:color w:val="111111"/>
          <w:sz w:val="28"/>
          <w:szCs w:val="28"/>
          <w:rtl/>
        </w:rPr>
        <w:t xml:space="preserve">مُحَمَّدُ بْنُ الْحَسَنِ بِإِسْنَادِهِ عَنْ مُوسَی بْنِ الْقَاسِمِ عَنِ ابْنِ أَبِی عُمَیْرٍ عَنْ حَمَّادٍ عَنِ الْحَلَبِیِّ فِی حَدِیثٍ قَالَ: لَا بَأْسَ أَنْ یَنَامَ الْمُحْرِمُ عَلَی وَجْهِهِ عَلَی رَاحِلَتِهِ.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در حدیثی روایت شده است که گفت: اشکالی ندارد که محرم بر روی صورتش بر روی شترش بخوابد.</w:t>
      </w:r>
    </w:p>
    <w:p>
      <w:pPr>
        <w:pStyle w:val="Heading5"/>
      </w:pPr>
      <w:bookmarkStart w:id="2567" w:name="_Toc2010"/>
      <w:r>
        <w:t>[رقم الحدیث الکلی: 16936 - رقم الحدیث الباب: 2]</w:t>
      </w:r>
      <w:bookmarkEnd w:id="2567"/>
    </w:p>
    <w:p>
      <w:pPr>
        <w:pStyle w:val="BookText"/>
      </w:pPr>
      <w:r>
        <w:rPr>
          <w:rFonts w:ascii="Times New Roman" w:hAnsi="Times New Roman" w:eastAsia="Times New Roman" w:cs="Times New Roman"/>
          <w:lang w:val="en-US" w:bidi="en-US"/>
          <w:color w:val="111111"/>
          <w:sz w:val="28"/>
          <w:szCs w:val="28"/>
          <w:rtl/>
        </w:rPr>
        <w:t xml:space="preserve">16936- 2- </w:t>
      </w:r>
      <w:r>
        <w:rPr>
          <w:rStyle w:val="FootnoteReference"/>
        </w:rPr>
        <w:footnoteReference w:id="3150"/>
      </w:r>
      <w:r>
        <w:rPr>
          <w:rFonts w:ascii="Amiri" w:hAnsi="Amiri" w:eastAsia="Amiri" w:cs="Amiri"/>
          <w:lang w:bidi="ar-SA"/>
          <w:color w:val="111111"/>
          <w:sz w:val="28"/>
          <w:szCs w:val="28"/>
          <w:rtl/>
        </w:rPr>
        <w:t xml:space="preserve">مُحَمَّدُ بْنُ عَلِیِّ بْنِ الْحُسَیْنِ بِإِسْنَادِهِ عَنِ الْحَلَبِیِّ عَنْ أَبِی عَبْدِ اللَّهِ ع قَالَ: سَأَلْتُهُ عَنِ الْمُحْرِمِ یَنَامُ عَلَی وَجْهِهِ وَ هُوَ عَلَی رَاحِلَتِهِ قَالَ لَا بَأْسَ بِذَلِکَ.</w:t>
      </w: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عَنْ حَمَّادٍ عَنِ الْحَلَبِیِّ مِثْلَهُ </w:t>
      </w:r>
      <w:r>
        <w:rPr>
          <w:rStyle w:val="FootnoteReference"/>
        </w:rPr>
        <w:footnoteReference w:id="3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در حدیثی روایت شده است که گفت: اشکالی ندارد که محرم بر روی صورتش بر روی شترش بخوابد.</w:t>
      </w:r>
    </w:p>
    <w:p>
      <w:pPr>
        <w:pStyle w:val="Heading4"/>
      </w:pPr>
      <w:bookmarkStart w:id="2568" w:name="_Toc2011"/>
      <w:r>
        <w:t>61- بَابُ کَرَاهَةِ تَغْطِیَةِ الْمُحْرِمِ وَجْهَهُ فِی غَیْرِ النَّوْمِ وَ جَوَازِ مَسْحِهِ بِالْمِنْدِیلِ‌</w:t>
      </w:r>
      <w:bookmarkEnd w:id="2568"/>
    </w:p>
    <w:p>
      <w:pPr>
        <w:pStyle w:val="Heading5"/>
      </w:pPr>
      <w:bookmarkStart w:id="2569" w:name="_Toc2012"/>
      <w:r>
        <w:t>اشارة</w:t>
      </w:r>
      <w:bookmarkEnd w:id="2569"/>
    </w:p>
    <w:p>
      <w:pPr>
        <w:pStyle w:val="BookText"/>
      </w:pPr>
      <w:r>
        <w:rPr>
          <w:rStyle w:val="FootnoteReference"/>
        </w:rPr>
        <w:footnoteReference w:id="3152"/>
      </w:r>
      <w:r>
        <w:rPr>
          <w:rFonts w:ascii="Amiri" w:hAnsi="Amiri" w:eastAsia="Amiri" w:cs="Amiri"/>
          <w:lang w:bidi="ar-SA"/>
          <w:color w:val="111111"/>
          <w:sz w:val="28"/>
          <w:szCs w:val="28"/>
          <w:rtl/>
        </w:rPr>
        <w:t xml:space="preserve">61 بَابُ کَرَاهَةِ تَغْطِیَةِ الْمُحْرِمِ وَجْهَهُ فِی غَیْرِ النَّوْمِ وَ جَوَازِ مَسْحِهِ بِالْمِنْدِیلِ</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570" w:name="_Toc2013"/>
      <w:r>
        <w:t>[رقم الحدیث الکلی: 16937 - رقم الحدیث الباب: 1]</w:t>
      </w:r>
      <w:bookmarkEnd w:id="2570"/>
    </w:p>
    <w:p>
      <w:pPr>
        <w:pStyle w:val="BookText"/>
      </w:pPr>
      <w:r>
        <w:rPr>
          <w:rFonts w:ascii="Times New Roman" w:hAnsi="Times New Roman" w:eastAsia="Times New Roman" w:cs="Times New Roman"/>
          <w:lang w:val="en-US" w:bidi="en-US"/>
          <w:color w:val="111111"/>
          <w:sz w:val="28"/>
          <w:szCs w:val="28"/>
          <w:rtl/>
        </w:rPr>
        <w:t xml:space="preserve">16937- 1- </w:t>
      </w:r>
      <w:r>
        <w:rPr>
          <w:rStyle w:val="FootnoteReference"/>
        </w:rPr>
        <w:footnoteReference w:id="3153"/>
      </w:r>
      <w:r>
        <w:rPr>
          <w:rFonts w:ascii="Amiri" w:hAnsi="Amiri" w:eastAsia="Amiri" w:cs="Amiri"/>
          <w:lang w:bidi="ar-SA"/>
          <w:color w:val="111111"/>
          <w:sz w:val="28"/>
          <w:szCs w:val="28"/>
          <w:rtl/>
        </w:rPr>
        <w:t xml:space="preserve">مُحَمَّدُ بْنُ عَلِیِّ بْنِ الْحُسَیْنِ بِإِسْنَادِهِ عَنْ مُعَاوِیَةَ بْنِ عَمَّارٍ عَنْ</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504" w:name="pg14665_148205"/>
    <w:bookmarkEnd w:id="504"/>
    <w:p>
      <w:pPr>
        <w:pStyle w:val="BookText"/>
      </w:pPr>
      <w:r>
        <w:rPr>
          <w:rFonts w:ascii="Amiri" w:hAnsi="Amiri" w:eastAsia="Amiri" w:cs="Amiri"/>
          <w:lang w:bidi="ar-SA"/>
          <w:color w:val="111111"/>
          <w:sz w:val="28"/>
          <w:szCs w:val="28"/>
          <w:rtl/>
        </w:rPr>
        <w:t xml:space="preserve">أَبِی عَبْدِ اللَّهِ ع قَالَ: یُکْرَهُ لِلْمُحْرِمِ أَنْ یَجُوزَ بِثَوْبِهِ فَوْقَ أَنْفِهِ وَ لَا بَأْسَ أَنْ یَمُدَّ الْمُحْرِمُ ثَوْبَهُ حَتَّی یَبْلُغَ أَنْفَهُ.</w:t>
      </w:r>
    </w:p>
    <w:p>
      <w:pPr>
        <w:pStyle w:val="BookText"/>
      </w:pPr>
      <w:r>
        <w:rPr>
          <w:rFonts w:ascii="Amiri" w:hAnsi="Amiri" w:eastAsia="Amiri" w:cs="Amiri"/>
          <w:lang w:bidi="ar-SA"/>
          <w:color w:val="111111"/>
          <w:sz w:val="28"/>
          <w:szCs w:val="28"/>
          <w:rtl/>
        </w:rPr>
        <w:t xml:space="preserve">قَالَ الصَّدُوقُ یَعْنِی مِنْ أَسْفَلَ.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عمار از ابی عبدالله (علیه‌السلام) روایت شده است که گفت: برای محرم مکروه است که لباسش را به‌گونه‌ای بر روی بینی‌اش بیندازد، اما اشکالی ندارد که محرم لباسش را بکشاند تا به بینی‌اش برسد.</w:t>
      </w:r>
    </w:p>
    <w:p>
      <w:pPr>
        <w:pStyle w:val="BookText"/>
      </w:pPr>
      <w:r>
        <w:rPr>
          <w:rFonts w:ascii="IRNazanin" w:hAnsi="IRNazanin" w:eastAsia="IRNazanin" w:cs="IRNazanin"/>
          <w:lang w:bidi="fa-IR"/>
          <w:color w:val="111111"/>
          <w:sz w:val="28"/>
          <w:szCs w:val="28"/>
          <w:rtl/>
        </w:rPr>
        <w:t xml:space="preserve">صدوق (شیخ صدوق) گفته است: منظور از "از پایین" است.</w:t>
      </w:r>
    </w:p>
    <w:p>
      <w:pPr>
        <w:pStyle w:val="Heading5"/>
      </w:pPr>
      <w:bookmarkStart w:id="2571" w:name="_Toc2014"/>
      <w:r>
        <w:t>[رقم الحدیث الکلی: 16938 - رقم الحدیث الباب: 2]</w:t>
      </w:r>
      <w:bookmarkEnd w:id="2571"/>
    </w:p>
    <w:p>
      <w:pPr>
        <w:pStyle w:val="BookText"/>
      </w:pPr>
      <w:r>
        <w:rPr>
          <w:rFonts w:ascii="Times New Roman" w:hAnsi="Times New Roman" w:eastAsia="Times New Roman" w:cs="Times New Roman"/>
          <w:lang w:val="en-US" w:bidi="en-US"/>
          <w:color w:val="111111"/>
          <w:sz w:val="28"/>
          <w:szCs w:val="28"/>
          <w:rtl/>
        </w:rPr>
        <w:t xml:space="preserve">16938- 2- </w:t>
      </w:r>
      <w:r>
        <w:rPr>
          <w:rStyle w:val="FootnoteReference"/>
        </w:rPr>
        <w:footnoteReference w:id="3154"/>
      </w:r>
      <w:r>
        <w:rPr>
          <w:rFonts w:ascii="Amiri" w:hAnsi="Amiri" w:eastAsia="Amiri" w:cs="Amiri"/>
          <w:lang w:bidi="ar-SA"/>
          <w:color w:val="111111"/>
          <w:sz w:val="28"/>
          <w:szCs w:val="28"/>
          <w:rtl/>
        </w:rPr>
        <w:t xml:space="preserve">وَ بِإِسْنَادِهِ عَنْ حَفْصِ بْنِ الْبَخْتَرِیِّ وَ هِشَامِ بْنِ الْحَکَمِ جَمِیعاً عَنْ أَبِی عَبْدِ اللَّهِ ع أَنَّهُ قَالَ: یُکْرَهُ لِلْمُحْرِمِ أَنْ یَجُوزَ ثَوْبُهُ أَنْفَهُ مِنْ أَسْفَلَ وَ قَالَ اضْحَ لِمَنْ أَحْرَمْتَ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عبدالله (علیه‌السلام) روایت شده است که گفت: برای محرم مکروه است که لباسش از پایین بر روی بینی‌اش بیفتد. و افزود: به کسی که برایش احرام بسته‌ای، بشارت بده.</w:t>
      </w:r>
    </w:p>
    <w:p>
      <w:pPr>
        <w:pStyle w:val="Heading5"/>
      </w:pPr>
      <w:bookmarkStart w:id="2572" w:name="_Toc2015"/>
      <w:r>
        <w:t>[رقم الحدیث الکلی: 16939 - رقم الحدیث الباب: 3]</w:t>
      </w:r>
      <w:bookmarkEnd w:id="2572"/>
    </w:p>
    <w:p>
      <w:pPr>
        <w:pStyle w:val="BookText"/>
      </w:pPr>
      <w:r>
        <w:rPr>
          <w:rFonts w:ascii="Times New Roman" w:hAnsi="Times New Roman" w:eastAsia="Times New Roman" w:cs="Times New Roman"/>
          <w:lang w:val="en-US" w:bidi="en-US"/>
          <w:color w:val="111111"/>
          <w:sz w:val="28"/>
          <w:szCs w:val="28"/>
          <w:rtl/>
        </w:rPr>
        <w:t xml:space="preserve">16939- 3- </w:t>
      </w:r>
      <w:r>
        <w:rPr>
          <w:rStyle w:val="FootnoteReference"/>
        </w:rPr>
        <w:footnoteReference w:id="3155"/>
      </w:r>
      <w:r>
        <w:rPr>
          <w:rFonts w:ascii="Amiri" w:hAnsi="Amiri" w:eastAsia="Amiri" w:cs="Amiri"/>
          <w:lang w:bidi="ar-SA"/>
          <w:color w:val="111111"/>
          <w:sz w:val="28"/>
          <w:szCs w:val="28"/>
          <w:rtl/>
        </w:rPr>
        <w:t xml:space="preserve">وَ بِإِسْنَادِهِ عَنْ مَنْصُورِ بْنِ حَازِمٍ قَالَ: رَأَیْتُ أَبَا عَبْدِ اللَّهِ ع وَ قَدْ تَوَضَّأَ وَ هُوَ مُحْرِمٌ ثُمَّ أَخَذَ مِنْدِیلًا فَمَسَحَ بِهِ وَجْهَهُ.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منصور بن حازم گفت: دیدم ابی عبدالله (علیه‌السلام) وضو گرفت در حالی که محرم بود، سپس دستمالی برداشت و با آن صورتش را مسح کرد.</w:t>
      </w:r>
    </w:p>
    <w:p>
      <w:pPr>
        <w:pStyle w:val="Heading4"/>
      </w:pPr>
      <w:bookmarkStart w:id="2573" w:name="_Toc2016"/>
      <w:r>
        <w:t>62- بَابُ تَحْرِیمِ الْحِجَامَةِ عَلَی الْمُحْرِمِ إِلَّا لِلضَّرُورَةِ فَیَحْتَجِمُ بِغَیْرِ حَلْقٍ وَ لَا جَزٍّ</w:t>
      </w:r>
      <w:bookmarkEnd w:id="2573"/>
    </w:p>
    <w:p>
      <w:pPr>
        <w:pStyle w:val="Heading5"/>
      </w:pPr>
      <w:bookmarkStart w:id="2574" w:name="_Toc2017"/>
      <w:r>
        <w:t>اشارة</w:t>
      </w:r>
      <w:bookmarkEnd w:id="2574"/>
    </w:p>
    <w:p>
      <w:pPr>
        <w:pStyle w:val="BookText"/>
      </w:pPr>
      <w:r>
        <w:rPr>
          <w:rStyle w:val="FootnoteReference"/>
        </w:rPr>
        <w:footnoteReference w:id="3157"/>
      </w:r>
      <w:r>
        <w:rPr>
          <w:rFonts w:ascii="Amiri" w:hAnsi="Amiri" w:eastAsia="Amiri" w:cs="Amiri"/>
          <w:lang w:bidi="ar-SA"/>
          <w:color w:val="111111"/>
          <w:sz w:val="28"/>
          <w:szCs w:val="28"/>
          <w:rtl/>
        </w:rPr>
        <w:t xml:space="preserve">62 بَابُ تَحْرِیمِ الْحِجَامَةِ عَلَی الْمُحْرِمِ إِلَّا لِلضَّرُورَةِ فَیَحْتَجِمُ بِغَیْرِ حَلْقٍ وَ لَا جَزٍّ</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575" w:name="_Toc2018"/>
      <w:r>
        <w:t>[رقم الحدیث الکلی: 16940 - رقم الحدیث الباب: 1]</w:t>
      </w:r>
      <w:bookmarkEnd w:id="2575"/>
    </w:p>
    <w:p>
      <w:pPr>
        <w:pStyle w:val="BookText"/>
      </w:pPr>
      <w:r>
        <w:rPr>
          <w:rFonts w:ascii="Times New Roman" w:hAnsi="Times New Roman" w:eastAsia="Times New Roman" w:cs="Times New Roman"/>
          <w:lang w:val="en-US" w:bidi="en-US"/>
          <w:color w:val="111111"/>
          <w:sz w:val="28"/>
          <w:szCs w:val="28"/>
          <w:rtl/>
        </w:rPr>
        <w:t xml:space="preserve">16940- 1- </w:t>
      </w:r>
      <w:r>
        <w:rPr>
          <w:rStyle w:val="FootnoteReference"/>
        </w:rPr>
        <w:footnoteReference w:id="3158"/>
      </w:r>
      <w:r>
        <w:rPr>
          <w:rFonts w:ascii="Amiri" w:hAnsi="Amiri" w:eastAsia="Amiri" w:cs="Amiri"/>
          <w:lang w:bidi="ar-SA"/>
          <w:color w:val="111111"/>
          <w:sz w:val="28"/>
          <w:szCs w:val="28"/>
          <w:rtl/>
        </w:rPr>
        <w:t xml:space="preserve">مُحَمَّدُ بْنُ یَعْقُوبَ عَنْ عَلِیِّ بْنِ إِبْرَاهِیمَ عَنْ أَبِیهِ عَنِ ابْنِ أَبِی عُمَیْرٍ عَنْ حَمَّادٍ عَنِ الْحَلَبِیِّ قَالَ: سَأَلْتُ أَبَا عَبْدِ اللَّهِ ع عَنِ الْمُحْرِمِ یَحْتَجِمُ قَالَ لَا إِلَّا أَنْ لَا یَجِدَ بُدّاً فَلْیَحْتَجِمْ وَ لَا یَحْلِقُ مَکَانَ الْمَحَاجِمِ.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روایت شده است که از ابی عبدالله (علیه‌السلام) پرسیدم درباره محرم که حجامت می‌کند. او گفت: حجامت برای محرم جایز نیست، مگر اینکه چاره‌ای نداشته باشد؛ در این صورت می‌تواند حجامت کند و نباید جای حجامت را بتراشد.</w:t>
      </w:r>
    </w:p>
    <w:p>
      <w:pPr>
        <w:pStyle w:val="Heading5"/>
      </w:pPr>
      <w:bookmarkStart w:id="2576" w:name="_Toc2019"/>
      <w:r>
        <w:t>[رقم الحدیث الکلی: 16941 - رقم الحدیث الباب: 2]</w:t>
      </w:r>
      <w:bookmarkEnd w:id="2576"/>
    </w:p>
    <w:p>
      <w:pPr>
        <w:pStyle w:val="BookText"/>
      </w:pPr>
      <w:r>
        <w:rPr>
          <w:rFonts w:ascii="Times New Roman" w:hAnsi="Times New Roman" w:eastAsia="Times New Roman" w:cs="Times New Roman"/>
          <w:lang w:val="en-US" w:bidi="en-US"/>
          <w:color w:val="111111"/>
          <w:sz w:val="28"/>
          <w:szCs w:val="28"/>
          <w:rtl/>
        </w:rPr>
        <w:t xml:space="preserve">16941- 2- </w:t>
      </w:r>
      <w:r>
        <w:rPr>
          <w:rStyle w:val="FootnoteReference"/>
        </w:rPr>
        <w:footnoteReference w:id="3159"/>
      </w:r>
      <w:r>
        <w:rPr>
          <w:rFonts w:ascii="Amiri" w:hAnsi="Amiri" w:eastAsia="Amiri" w:cs="Amiri"/>
          <w:lang w:bidi="ar-SA"/>
          <w:color w:val="111111"/>
          <w:sz w:val="28"/>
          <w:szCs w:val="28"/>
          <w:rtl/>
        </w:rPr>
        <w:t xml:space="preserve">وَ عَنْ مُحَمَّدِ بْنِ یَحْیَی عَنْ أَحْمَدَ بْنِ مُحَمَّدٍ عَنِ</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505" w:name="pg14665_148206"/>
    <w:bookmarkEnd w:id="505"/>
    <w:p>
      <w:pPr>
        <w:pStyle w:val="BookText"/>
      </w:pPr>
      <w:r>
        <w:rPr>
          <w:rFonts w:ascii="Amiri" w:hAnsi="Amiri" w:eastAsia="Amiri" w:cs="Amiri"/>
          <w:lang w:bidi="ar-SA"/>
          <w:color w:val="111111"/>
          <w:sz w:val="28"/>
          <w:szCs w:val="28"/>
          <w:rtl/>
        </w:rPr>
        <w:t xml:space="preserve">الْحَسَنِ بْنِ عَلِیٍّ عَنْ مُثَنَّی بْنِ عَبْدِ السَّلَامِ عَنْ زُرَارَةَ عَنْ أَبِی جَعْفَرٍ ع قَالَ: لَا یَحْتَجِمُ الْمُحْرِمُ إِلَّا أَنْ یَخَافَ عَلَی نَفْسِهِ أَنْ لَا یَسْتَطِیعَ الصَّلَاةَ.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ابی جعفر (علیه‌السلام) روایت شده است که گفت: محرم نباید حجامت کند مگر اینکه بترسد که اگر حجامت نکند، قادر به انجام نماز نباشد.</w:t>
      </w:r>
    </w:p>
    <w:p>
      <w:pPr>
        <w:pStyle w:val="Heading5"/>
      </w:pPr>
      <w:bookmarkStart w:id="2577" w:name="_Toc2020"/>
      <w:r>
        <w:t>[رقم الحدیث الکلی: 16942 - رقم الحدیث الباب: 3]</w:t>
      </w:r>
      <w:bookmarkEnd w:id="2577"/>
    </w:p>
    <w:p>
      <w:pPr>
        <w:pStyle w:val="BookText"/>
      </w:pPr>
      <w:r>
        <w:rPr>
          <w:rFonts w:ascii="Times New Roman" w:hAnsi="Times New Roman" w:eastAsia="Times New Roman" w:cs="Times New Roman"/>
          <w:lang w:val="en-US" w:bidi="en-US"/>
          <w:color w:val="111111"/>
          <w:sz w:val="28"/>
          <w:szCs w:val="28"/>
          <w:rtl/>
        </w:rPr>
        <w:t xml:space="preserve">16942- 3- </w:t>
      </w:r>
      <w:r>
        <w:rPr>
          <w:rStyle w:val="FootnoteReference"/>
        </w:rPr>
        <w:footnoteReference w:id="3160"/>
      </w:r>
      <w:r>
        <w:rPr>
          <w:rFonts w:ascii="Amiri" w:hAnsi="Amiri" w:eastAsia="Amiri" w:cs="Amiri"/>
          <w:lang w:bidi="ar-SA"/>
          <w:color w:val="111111"/>
          <w:sz w:val="28"/>
          <w:szCs w:val="28"/>
          <w:rtl/>
        </w:rPr>
        <w:t xml:space="preserve">مُحَمَّدُ بْنُ الْحَسَنِ بِإِسْنَادِهِ عَنْ مُوسَی بْنِ الْقَاسِمِ عَنْ عَبْدِ الرَّحْمَنِ عَنْ مُثَنًّی عَنِ الْحَسَنِ الصَّیْقَلِ عَنْ أَبِی عَبْدِ اللَّهِ ع فِی </w:t>
      </w:r>
      <w:r>
        <w:rPr>
          <w:rStyle w:val="FootnoteReference"/>
        </w:rPr>
        <w:footnoteReference w:id="3161"/>
      </w:r>
      <w:r>
        <w:rPr>
          <w:rFonts w:ascii="Amiri" w:hAnsi="Amiri" w:eastAsia="Amiri" w:cs="Amiri"/>
          <w:lang w:bidi="ar-SA"/>
          <w:color w:val="111111"/>
          <w:sz w:val="28"/>
          <w:szCs w:val="28"/>
          <w:rtl/>
        </w:rPr>
        <w:t xml:space="preserve">الْمُحْرِمِ یَحْتَجِمُ قَالَ لَا إِلَّا أَنْ یَخَافَ التَّلَفَ وَ لَا یَسْتَطِیعَ الصَّلَاةَ وَ قَالَ إِذَا آذَاهُ الدَّمُ فَلَا بَأْسَ بِهِ وَ یَحْتَجِمُ وَ لَا یَحْلِقُ الشَّعْرَ.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حسن صیقل از ابی عبدالله (علیه‌السلام) روایت شده است که درباره محرم که حجامت می‌کند، گفت: نه، مگر اینکه بترسد که هلاک شود و نتواند نماز بخواند. و فرمود: اگر خون او را اذیت کند، اشکالی ندارد که حجامت کند و نباید موها را بتراشد.</w:t>
      </w:r>
    </w:p>
    <w:p>
      <w:pPr>
        <w:pStyle w:val="Heading5"/>
      </w:pPr>
      <w:bookmarkStart w:id="2578" w:name="_Toc2021"/>
      <w:r>
        <w:t>[رقم الحدیث الکلی: 16943 - رقم الحدیث الباب: 4]</w:t>
      </w:r>
      <w:bookmarkEnd w:id="2578"/>
    </w:p>
    <w:p>
      <w:pPr>
        <w:pStyle w:val="BookText"/>
      </w:pPr>
      <w:r>
        <w:rPr>
          <w:rFonts w:ascii="Times New Roman" w:hAnsi="Times New Roman" w:eastAsia="Times New Roman" w:cs="Times New Roman"/>
          <w:lang w:val="en-US" w:bidi="en-US"/>
          <w:color w:val="111111"/>
          <w:sz w:val="28"/>
          <w:szCs w:val="28"/>
          <w:rtl/>
        </w:rPr>
        <w:t xml:space="preserve">16943- 4- </w:t>
      </w:r>
      <w:r>
        <w:rPr>
          <w:rStyle w:val="FootnoteReference"/>
        </w:rPr>
        <w:footnoteReference w:id="3162"/>
      </w:r>
      <w:r>
        <w:rPr>
          <w:rFonts w:ascii="Amiri" w:hAnsi="Amiri" w:eastAsia="Amiri" w:cs="Amiri"/>
          <w:lang w:bidi="ar-SA"/>
          <w:color w:val="111111"/>
          <w:sz w:val="28"/>
          <w:szCs w:val="28"/>
          <w:rtl/>
        </w:rPr>
        <w:t xml:space="preserve">وَ عَنْهُ عَنْ مُحَسِّنِ بْنِ أَحْمَدَ عَنْ یُونُسَ بْنِ یَعْقُوبَ قَالَ: سَأَلْتُ أَبَا عَبْدِ اللَّهِ ع عَنِ الْمُحْرِمِ یَحْتَجِمُ قَالَ لَا أُحِبُّهُ.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بن یعقوب گفت: از ابا عبدالله (علیه‌السلام) درباره محرم که حجامت می‌کند، پرسیدم. او گفت: دوست ندارم این کار را.</w:t>
      </w:r>
    </w:p>
    <w:p>
      <w:pPr>
        <w:pStyle w:val="Heading5"/>
      </w:pPr>
      <w:bookmarkStart w:id="2579" w:name="_Toc2022"/>
      <w:r>
        <w:t>[رقم الحدیث الکلی: 16944 - رقم الحدیث الباب: 5]</w:t>
      </w:r>
      <w:bookmarkEnd w:id="2579"/>
    </w:p>
    <w:p>
      <w:pPr>
        <w:pStyle w:val="BookText"/>
      </w:pPr>
      <w:r>
        <w:rPr>
          <w:rFonts w:ascii="Times New Roman" w:hAnsi="Times New Roman" w:eastAsia="Times New Roman" w:cs="Times New Roman"/>
          <w:lang w:val="en-US" w:bidi="en-US"/>
          <w:color w:val="111111"/>
          <w:sz w:val="28"/>
          <w:szCs w:val="28"/>
          <w:rtl/>
        </w:rPr>
        <w:t xml:space="preserve">16944- 5- </w:t>
      </w:r>
      <w:r>
        <w:rPr>
          <w:rStyle w:val="FootnoteReference"/>
        </w:rPr>
        <w:footnoteReference w:id="3163"/>
      </w:r>
      <w:r>
        <w:rPr>
          <w:rFonts w:ascii="Amiri" w:hAnsi="Amiri" w:eastAsia="Amiri" w:cs="Amiri"/>
          <w:lang w:bidi="ar-SA"/>
          <w:color w:val="111111"/>
          <w:sz w:val="28"/>
          <w:szCs w:val="28"/>
          <w:rtl/>
        </w:rPr>
        <w:t xml:space="preserve">وَ عَنْهُ عَنْ عَبْدِ الرَّحْمَنِ عَنْ حَمَّادٍ عَنْ حَرِیزٍ عَنْ أَبِی عَبْدِ اللَّهِ ع قَالَ: لَا بَأْسَ أَنْ یَحْتَجِمَ الْمُحْرِمُ مَا لَمْ یَحْلِقْ أَوْ یَقْطَعِ الشَّعْرَ.</w:t>
      </w:r>
    </w:p>
    <w:p>
      <w:pPr>
        <w:pStyle w:val="BookText"/>
      </w:pPr>
      <w:r>
        <w:rPr>
          <w:rFonts w:ascii="Amiri" w:hAnsi="Amiri" w:eastAsia="Amiri" w:cs="Amiri"/>
          <w:lang w:bidi="ar-SA"/>
          <w:color w:val="111111"/>
          <w:sz w:val="28"/>
          <w:szCs w:val="28"/>
          <w:rtl/>
        </w:rPr>
        <w:t xml:space="preserve">وَ رَوَاهُ الصَّدُوقُ بِإِسْنَادِهِ عَنْ حَمَّادٍ </w:t>
      </w:r>
      <w:r>
        <w:rPr>
          <w:rStyle w:val="FootnoteReference"/>
        </w:rPr>
        <w:footnoteReference w:id="3164"/>
      </w:r>
    </w:p>
    <w:p>
      <w:pPr>
        <w:pStyle w:val="BookText"/>
      </w:pPr>
      <w:r>
        <w:rPr>
          <w:rFonts w:ascii="Amiri" w:hAnsi="Amiri" w:eastAsia="Amiri" w:cs="Amiri"/>
          <w:lang w:bidi="ar-SA"/>
          <w:color w:val="111111"/>
          <w:sz w:val="28"/>
          <w:szCs w:val="28"/>
          <w:rtl/>
        </w:rPr>
        <w:t xml:space="preserve">أَقُولُ: حَمَلَهُ الشَّیْخُ عَلَی الضَّرُورَةِ.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حریز از ابی عبدالله (علیه‌السلام) روایت شده است که گفت: اشکالی ندارد که محرم حجامت کند، به شرطی که موهایش را نتراشد یا کوتاه نکند.</w:t>
      </w:r>
    </w:p>
    <w:p>
      <w:pPr>
        <w:pStyle w:val="Heading5"/>
      </w:pPr>
      <w:bookmarkStart w:id="2580" w:name="_Toc2023"/>
      <w:r>
        <w:t>[رقم الحدیث الکلی: 16945 - رقم الحدیث الباب: 6]</w:t>
      </w:r>
      <w:bookmarkEnd w:id="2580"/>
    </w:p>
    <w:p>
      <w:pPr>
        <w:pStyle w:val="BookText"/>
      </w:pPr>
      <w:r>
        <w:rPr>
          <w:rFonts w:ascii="Times New Roman" w:hAnsi="Times New Roman" w:eastAsia="Times New Roman" w:cs="Times New Roman"/>
          <w:lang w:val="en-US" w:bidi="en-US"/>
          <w:color w:val="111111"/>
          <w:sz w:val="28"/>
          <w:szCs w:val="28"/>
          <w:rtl/>
        </w:rPr>
        <w:t xml:space="preserve">16945- 6- </w:t>
      </w:r>
      <w:r>
        <w:rPr>
          <w:rStyle w:val="FootnoteReference"/>
        </w:rPr>
        <w:footnoteReference w:id="3165"/>
      </w:r>
      <w:r>
        <w:rPr>
          <w:rFonts w:ascii="Amiri" w:hAnsi="Amiri" w:eastAsia="Amiri" w:cs="Amiri"/>
          <w:lang w:bidi="ar-SA"/>
          <w:color w:val="111111"/>
          <w:sz w:val="28"/>
          <w:szCs w:val="28"/>
          <w:rtl/>
        </w:rPr>
        <w:t xml:space="preserve">وَ عَنْهُ عَنْ عَبْدِ الرَّحْمَنِ عَنْ جَعْفَرِ بْنِ مُوسَی </w:t>
      </w:r>
      <w:r>
        <w:rPr>
          <w:rStyle w:val="FootnoteReference"/>
        </w:rPr>
        <w:footnoteReference w:id="3166"/>
      </w:r>
      <w:r>
        <w:rPr>
          <w:rFonts w:ascii="Amiri" w:hAnsi="Amiri" w:eastAsia="Amiri" w:cs="Amiri"/>
          <w:lang w:bidi="ar-SA"/>
          <w:color w:val="111111"/>
          <w:sz w:val="28"/>
          <w:szCs w:val="28"/>
          <w:rtl/>
        </w:rPr>
        <w:t xml:space="preserve">عَنْ مِهْرَانَ بْنِ أَبِی نَصْرٍ وَ عَلِیِّ بْنِ إِسْمَاعِیلَ بْنِ عَمَّارٍ جَمِیعاً عَنْ أَبِی</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506" w:name="pg14665_148207"/>
    <w:bookmarkEnd w:id="506"/>
    <w:p>
      <w:pPr>
        <w:pStyle w:val="BookText"/>
      </w:pPr>
      <w:r>
        <w:rPr>
          <w:rFonts w:ascii="Amiri" w:hAnsi="Amiri" w:eastAsia="Amiri" w:cs="Amiri"/>
          <w:lang w:bidi="ar-SA"/>
          <w:color w:val="111111"/>
          <w:sz w:val="28"/>
          <w:szCs w:val="28"/>
          <w:rtl/>
        </w:rPr>
        <w:t xml:space="preserve">الْحَسَنِ ع قَالَ </w:t>
      </w:r>
      <w:r>
        <w:rPr>
          <w:rStyle w:val="FootnoteReference"/>
        </w:rPr>
        <w:footnoteReference w:id="3167"/>
      </w:r>
    </w:p>
    <w:p>
      <w:pPr>
        <w:pStyle w:val="BookText"/>
      </w:pPr>
      <w:r>
        <w:rPr>
          <w:rFonts w:ascii="Amiri" w:hAnsi="Amiri" w:eastAsia="Amiri" w:cs="Amiri"/>
          <w:lang w:bidi="ar-SA"/>
          <w:color w:val="111111"/>
          <w:sz w:val="28"/>
          <w:szCs w:val="28"/>
          <w:rtl/>
        </w:rPr>
        <w:t xml:space="preserve">سَأَلْنَاهُ فَقَالَ فِی حَلْقِ الْقَفَا لِلْمُحْرِمِ وَ إِنْ کَانَ أَحَدُکُمْ </w:t>
      </w:r>
      <w:r>
        <w:rPr>
          <w:rStyle w:val="FootnoteReference"/>
        </w:rPr>
        <w:footnoteReference w:id="3168"/>
      </w:r>
      <w:r>
        <w:rPr>
          <w:rFonts w:ascii="Amiri" w:hAnsi="Amiri" w:eastAsia="Amiri" w:cs="Amiri"/>
          <w:lang w:bidi="ar-SA"/>
          <w:color w:val="111111"/>
          <w:sz w:val="28"/>
          <w:szCs w:val="28"/>
          <w:rtl/>
        </w:rPr>
        <w:t xml:space="preserve">یَحْتَاجُ إِلَی الْحِجَامَةِ فَلَا بَأْسَ بِهِ وَ إِلَّا فَیَلْزَمُ </w:t>
      </w:r>
      <w:r>
        <w:rPr>
          <w:rStyle w:val="FootnoteReference"/>
        </w:rPr>
        <w:footnoteReference w:id="3169"/>
      </w:r>
      <w:r>
        <w:rPr>
          <w:rFonts w:ascii="Amiri" w:hAnsi="Amiri" w:eastAsia="Amiri" w:cs="Amiri"/>
          <w:lang w:bidi="ar-SA"/>
          <w:color w:val="111111"/>
          <w:sz w:val="28"/>
          <w:szCs w:val="28"/>
          <w:rtl/>
        </w:rPr>
        <w:t xml:space="preserve">مَا جَرَی عَلَیْهِ الْمُوسَی إِذَا حَلَقَ.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الحسن (علیه‌السلام) روایت شده است که گفت: ما از او درباره تراشیدن پشت گردن برای محرم پرسیدیم، و او گفت: اگر یکی از شما نیاز به حجامت دارد، اشکالی ندارد. و اگر نه، باید همان حکمی را که برای تراشیدن سر با تیغ جاری است، رعایت کند.</w:t>
      </w:r>
    </w:p>
    <w:p>
      <w:pPr>
        <w:pStyle w:val="Heading5"/>
      </w:pPr>
      <w:bookmarkStart w:id="2581" w:name="_Toc2024"/>
      <w:r>
        <w:t>[رقم الحدیث الکلی: 16946 - رقم الحدیث الباب: 7]</w:t>
      </w:r>
      <w:bookmarkEnd w:id="2581"/>
    </w:p>
    <w:p>
      <w:pPr>
        <w:pStyle w:val="BookText"/>
      </w:pPr>
      <w:r>
        <w:rPr>
          <w:rFonts w:ascii="Times New Roman" w:hAnsi="Times New Roman" w:eastAsia="Times New Roman" w:cs="Times New Roman"/>
          <w:lang w:val="en-US" w:bidi="en-US"/>
          <w:color w:val="111111"/>
          <w:sz w:val="28"/>
          <w:szCs w:val="28"/>
          <w:rtl/>
        </w:rPr>
        <w:t xml:space="preserve">16946- 7- </w:t>
      </w:r>
      <w:r>
        <w:rPr>
          <w:rStyle w:val="FootnoteReference"/>
        </w:rPr>
        <w:footnoteReference w:id="3170"/>
      </w:r>
      <w:r>
        <w:rPr>
          <w:rFonts w:ascii="Amiri" w:hAnsi="Amiri" w:eastAsia="Amiri" w:cs="Amiri"/>
          <w:lang w:bidi="ar-SA"/>
          <w:color w:val="111111"/>
          <w:sz w:val="28"/>
          <w:szCs w:val="28"/>
          <w:rtl/>
        </w:rPr>
        <w:t xml:space="preserve">مُحَمَّدُ بْنُ عَلِیِّ بْنِ الْحُسَیْنِ قَالَ: احْتَجَمَ الْحَسَنُ بْنُ عَلِیٍّ ع وَ هُوَ مُحْرِمٌ.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روایت کرده است که حسن بن علی (علیه‌السلام) در حالی که محرم بود، حجامت کرد.</w:t>
      </w:r>
    </w:p>
    <w:p>
      <w:pPr>
        <w:pStyle w:val="Heading5"/>
      </w:pPr>
      <w:bookmarkStart w:id="2582" w:name="_Toc2025"/>
      <w:r>
        <w:t>[رقم الحدیث الکلی: 16947 - رقم الحدیث الباب: 8]</w:t>
      </w:r>
      <w:bookmarkEnd w:id="2582"/>
    </w:p>
    <w:p>
      <w:pPr>
        <w:pStyle w:val="BookText"/>
      </w:pPr>
      <w:r>
        <w:rPr>
          <w:rFonts w:ascii="Times New Roman" w:hAnsi="Times New Roman" w:eastAsia="Times New Roman" w:cs="Times New Roman"/>
          <w:lang w:val="en-US" w:bidi="en-US"/>
          <w:color w:val="111111"/>
          <w:sz w:val="28"/>
          <w:szCs w:val="28"/>
          <w:rtl/>
        </w:rPr>
        <w:t xml:space="preserve">16947- 8- </w:t>
      </w:r>
      <w:r>
        <w:rPr>
          <w:rStyle w:val="FootnoteReference"/>
        </w:rPr>
        <w:footnoteReference w:id="3171"/>
      </w:r>
      <w:r>
        <w:rPr>
          <w:rFonts w:ascii="Amiri" w:hAnsi="Amiri" w:eastAsia="Amiri" w:cs="Amiri"/>
          <w:lang w:bidi="ar-SA"/>
          <w:color w:val="111111"/>
          <w:sz w:val="28"/>
          <w:szCs w:val="28"/>
          <w:rtl/>
        </w:rPr>
        <w:t xml:space="preserve">وَ بِإِسْنَادِهِ عَنْ ذَرِیحٍ أَنَّهُ سَأَلَ أَبَا عَبْدِ اللَّهِ ع عَنِ الْمُحْرِمِ یَحْتَجِمُ فَقَالَ نَعَمْ إِذَا خَشِیَ الدَّمَ.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ذریح روایت شده است که از ابا عبدالله (علیه‌السلام) درباره محرم که حجامت می‌کند، پرسید. او فرمود: بله، اگر از خون (تجمع یا آسیب) بترسد.</w:t>
      </w:r>
    </w:p>
    <w:p>
      <w:pPr>
        <w:pStyle w:val="Heading5"/>
      </w:pPr>
      <w:bookmarkStart w:id="2583" w:name="_Toc2026"/>
      <w:r>
        <w:t>[رقم الحدیث الکلی: 16948 - رقم الحدیث الباب: 9]</w:t>
      </w:r>
      <w:bookmarkEnd w:id="2583"/>
    </w:p>
    <w:p>
      <w:pPr>
        <w:pStyle w:val="BookText"/>
      </w:pPr>
      <w:r>
        <w:rPr>
          <w:rFonts w:ascii="Times New Roman" w:hAnsi="Times New Roman" w:eastAsia="Times New Roman" w:cs="Times New Roman"/>
          <w:lang w:val="en-US" w:bidi="en-US"/>
          <w:color w:val="111111"/>
          <w:sz w:val="28"/>
          <w:szCs w:val="28"/>
          <w:rtl/>
        </w:rPr>
        <w:t xml:space="preserve">16948- 9- </w:t>
      </w:r>
      <w:r>
        <w:rPr>
          <w:rStyle w:val="FootnoteReference"/>
        </w:rPr>
        <w:footnoteReference w:id="3172"/>
      </w:r>
      <w:r>
        <w:rPr>
          <w:rFonts w:ascii="Amiri" w:hAnsi="Amiri" w:eastAsia="Amiri" w:cs="Amiri"/>
          <w:lang w:bidi="ar-SA"/>
          <w:color w:val="111111"/>
          <w:sz w:val="28"/>
          <w:szCs w:val="28"/>
          <w:rtl/>
        </w:rPr>
        <w:t xml:space="preserve">وَ فِی عُیُونِ الْأَخْبَارِ عَنْ مُحَمَّدِ بْنِ مُوسَی بْنِ الْمُتَوَکِّلِ عَنْ عَلِیِّ بْنِ إِبْرَاهِیمَ بْنِ هَاشِمٍ عَنْ أَبِیهِ عَنْ إِسْحَاقَ بْنِ إِبْرَاهِیمَ عَنْ مُقَاتِلِ بْنِ مُقَاتِلٍ قَالَ: رَأَیْتُ أَبَا الْحَسَنِ ع فِی یَوْمِ الْجُمُعَةِ- فِی وَقْتِ الزَّوَالِ عَلَی ظَهْرِ الطَّرِیقِ یَحْتَجِمُ وَ هُوَ مُحْرِمٌ.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مقاتل بن مقاتل گفت: دیدم ابا الحسن (علیه‌السلام) در روز جمعه، در وقت زوال، بر روی جاده حجامت می‌کرد در حالی که محرم بود.</w:t>
      </w:r>
    </w:p>
    <w:p>
      <w:pPr>
        <w:pStyle w:val="Heading5"/>
      </w:pPr>
      <w:bookmarkStart w:id="2584" w:name="_Toc2027"/>
      <w:r>
        <w:t>[رقم الحدیث الکلی: 16949 - رقم الحدیث الباب: 10]</w:t>
      </w:r>
      <w:bookmarkEnd w:id="2584"/>
    </w:p>
    <w:p>
      <w:pPr>
        <w:pStyle w:val="BookText"/>
      </w:pPr>
      <w:r>
        <w:rPr>
          <w:rFonts w:ascii="Times New Roman" w:hAnsi="Times New Roman" w:eastAsia="Times New Roman" w:cs="Times New Roman"/>
          <w:lang w:val="en-US" w:bidi="en-US"/>
          <w:color w:val="111111"/>
          <w:sz w:val="28"/>
          <w:szCs w:val="28"/>
          <w:rtl/>
        </w:rPr>
        <w:t xml:space="preserve">16949- 10- </w:t>
      </w:r>
      <w:r>
        <w:rPr>
          <w:rStyle w:val="FootnoteReference"/>
        </w:rPr>
        <w:footnoteReference w:id="3173"/>
      </w:r>
      <w:r>
        <w:rPr>
          <w:rFonts w:ascii="Amiri" w:hAnsi="Amiri" w:eastAsia="Amiri" w:cs="Amiri"/>
          <w:lang w:bidi="ar-SA"/>
          <w:color w:val="111111"/>
          <w:sz w:val="28"/>
          <w:szCs w:val="28"/>
          <w:rtl/>
        </w:rPr>
        <w:t xml:space="preserve">وَ عَنْ جَعْفَرِ بْنِ نُعَیْمِ بْنِ شَاذَانَ عَنْ عَمِّهِ مُحَمَّدِ بْنِ شَاذَانَ عَنِ الْفَضْلِ بْنِ شَاذَانَ قَالَ سَمِعْتُ الرِّضَا ع یُحَدِّثُ عَنْ أَبِیهِ عَنْ آبَائِهِ عَنْ عَلِیٍّ ع أَنَّ رَسُولَ اللَّهِ ص احْتَجَمَ وَ هُوَ صَائِمٌ مُحْرِمٌ.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فضل بن شاذان گفت: شنیدم که امام رضا (علیه‌السلام) از پدرش، و از پدرانش، از علی (علیه‌السلام) نقل می‌کرد که پیامبر اکرم (صلى الله عليه وآله) در حالی که روزه‌دار و محرم بود، حجامت کرد.</w:t>
      </w:r>
    </w:p>
    <w:p>
      <w:pPr>
        <w:pStyle w:val="Heading5"/>
      </w:pPr>
      <w:bookmarkStart w:id="2585" w:name="_Toc2028"/>
      <w:r>
        <w:t>[رقم الحدیث الکلی: 16950 - رقم الحدیث الباب: 11]</w:t>
      </w:r>
      <w:bookmarkEnd w:id="2585"/>
    </w:p>
    <w:p>
      <w:pPr>
        <w:pStyle w:val="BookText"/>
      </w:pPr>
      <w:r>
        <w:rPr>
          <w:rFonts w:ascii="Times New Roman" w:hAnsi="Times New Roman" w:eastAsia="Times New Roman" w:cs="Times New Roman"/>
          <w:lang w:val="en-US" w:bidi="en-US"/>
          <w:color w:val="111111"/>
          <w:sz w:val="28"/>
          <w:szCs w:val="28"/>
          <w:rtl/>
        </w:rPr>
        <w:t xml:space="preserve">16950- 11- </w:t>
      </w:r>
      <w:r>
        <w:rPr>
          <w:rStyle w:val="FootnoteReference"/>
        </w:rPr>
        <w:footnoteReference w:id="3174"/>
      </w:r>
      <w:r>
        <w:rPr>
          <w:rFonts w:ascii="Amiri" w:hAnsi="Amiri" w:eastAsia="Amiri" w:cs="Amiri"/>
          <w:lang w:bidi="ar-SA"/>
          <w:color w:val="111111"/>
          <w:sz w:val="28"/>
          <w:szCs w:val="28"/>
          <w:rtl/>
        </w:rPr>
        <w:t xml:space="preserve">عَبْدُ اللَّهِ بْنُ جَعْفَرٍ الْحِمْیَرِیُّ فِی قُرْبِ الْإِسْنَادِ عَنْ</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507" w:name="pg14665_148208"/>
    <w:bookmarkEnd w:id="507"/>
    <w:p>
      <w:pPr>
        <w:pStyle w:val="BookText"/>
      </w:pPr>
      <w:r>
        <w:rPr>
          <w:rFonts w:ascii="Amiri" w:hAnsi="Amiri" w:eastAsia="Amiri" w:cs="Amiri"/>
          <w:lang w:bidi="ar-SA"/>
          <w:color w:val="111111"/>
          <w:sz w:val="28"/>
          <w:szCs w:val="28"/>
          <w:rtl/>
        </w:rPr>
        <w:t xml:space="preserve">عَبْدِ اللَّهِ بْنِ الْحَسَنِ عَنْ جَدِّهِ عَلِیِّ بْنِ جَعْفَرٍ عَنْ أَخِیهِ مُوسَی بْنِ جَعْفَرٍ ع قَالَ: سَأَلْتُهُ عَنِ الْمُحْرِمِ هَلْ یَصْلُحُ لَهُ أَنْ یَحْتَجِمَ قَالَ نَعَمْ وَ لَکِنْ لَا یَحْلِقُ مَکَانَ الْمَحَاجِمِ وَ لَا یَجُزُّهُ.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موسی بن جعفر (علیه‌السلام) روایت کرده است که گفت: از او درباره محرم پرسیدم که آیا می‌تواند حجامت کند؟ فرمود: بله، اما نباید محل حجامت را بتراشد و یا آن را کوتاه کند</w:t>
      </w:r>
    </w:p>
    <w:p>
      <w:pPr>
        <w:pStyle w:val="Heading4"/>
      </w:pPr>
      <w:bookmarkStart w:id="2586" w:name="_Toc2029"/>
      <w:r>
        <w:t>63- بَابُ أَنَّهُ لَا یَجُوزُ لِلْمُحْرِمِ أَنْ یَأْخُذَ مِنْ شَعْرِ الْحَلَالِ‌</w:t>
      </w:r>
      <w:bookmarkEnd w:id="2586"/>
    </w:p>
    <w:p>
      <w:pPr>
        <w:pStyle w:val="Heading5"/>
      </w:pPr>
      <w:bookmarkStart w:id="2587" w:name="_Toc2030"/>
      <w:r>
        <w:t>اشارة</w:t>
      </w:r>
      <w:bookmarkEnd w:id="2587"/>
    </w:p>
    <w:p>
      <w:pPr>
        <w:pStyle w:val="BookText"/>
      </w:pPr>
      <w:r>
        <w:rPr>
          <w:rStyle w:val="FootnoteReference"/>
        </w:rPr>
        <w:footnoteReference w:id="3175"/>
      </w:r>
      <w:r>
        <w:rPr>
          <w:rFonts w:ascii="Amiri" w:hAnsi="Amiri" w:eastAsia="Amiri" w:cs="Amiri"/>
          <w:lang w:bidi="ar-SA"/>
          <w:color w:val="111111"/>
          <w:sz w:val="28"/>
          <w:szCs w:val="28"/>
          <w:rtl/>
        </w:rPr>
        <w:t xml:space="preserve">63 بَابُ أَنَّهُ لَا یَجُوزُ لِلْمُحْرِمِ أَنْ یَأْخُذَ مِنْ شَعْرِ الْحَلَالِ</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588" w:name="_Toc2031"/>
      <w:r>
        <w:t>[رقم الحدیث الکلی: 16951 - رقم الحدیث الباب: 1]</w:t>
      </w:r>
      <w:bookmarkEnd w:id="2588"/>
    </w:p>
    <w:p>
      <w:pPr>
        <w:pStyle w:val="BookText"/>
      </w:pPr>
      <w:r>
        <w:rPr>
          <w:rFonts w:ascii="Times New Roman" w:hAnsi="Times New Roman" w:eastAsia="Times New Roman" w:cs="Times New Roman"/>
          <w:lang w:val="en-US" w:bidi="en-US"/>
          <w:color w:val="111111"/>
          <w:sz w:val="28"/>
          <w:szCs w:val="28"/>
          <w:rtl/>
        </w:rPr>
        <w:t xml:space="preserve">16951- 1- </w:t>
      </w:r>
      <w:r>
        <w:rPr>
          <w:rStyle w:val="FootnoteReference"/>
        </w:rPr>
        <w:footnoteReference w:id="3176"/>
      </w:r>
      <w:r>
        <w:rPr>
          <w:rFonts w:ascii="Amiri" w:hAnsi="Amiri" w:eastAsia="Amiri" w:cs="Amiri"/>
          <w:lang w:bidi="ar-SA"/>
          <w:color w:val="111111"/>
          <w:sz w:val="28"/>
          <w:szCs w:val="28"/>
          <w:rtl/>
        </w:rPr>
        <w:t xml:space="preserve">مُحَمَّدُ بْنُ یَعْقُوبَ عَنْ عَلِیِّ بْنِ إِبْرَاهِیمَ عَنْ أَبِیهِ عَنِ ابْنِ أَبِی عُمَیْرٍ عَنْ مُعَاوِیَةَ بْنِ عَمَّارٍ عَنْ أَبِی عَبْدِ اللَّهِ ع قَالَ: لَا یَأْخُذُ الْمُحْرِمُ مِنْ شَعْرِ الْحَلَالِ.</w:t>
      </w:r>
    </w:p>
    <w:p>
      <w:pPr>
        <w:pStyle w:val="BookText"/>
      </w:pPr>
      <w:r>
        <w:rPr>
          <w:rFonts w:ascii="Amiri" w:hAnsi="Amiri" w:eastAsia="Amiri" w:cs="Amiri"/>
          <w:lang w:bidi="ar-SA"/>
          <w:color w:val="111111"/>
          <w:sz w:val="28"/>
          <w:szCs w:val="28"/>
          <w:rtl/>
        </w:rPr>
        <w:t xml:space="preserve">مُحَمَّدُ بْنُ الْحَسَنِ بِإِسْنَادِهِ عَنِ الْحُسَیْنِ بْنِ سَعِیدٍ عَنْ فَضَالَةَ عَنْ مُعَاوِیَةَ مِثْلَهُ </w:t>
      </w:r>
      <w:r>
        <w:rPr>
          <w:rStyle w:val="FootnoteReference"/>
        </w:rPr>
        <w:footnoteReference w:id="3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 بْنِ عَمَّارٍ گفت: امام صادق(علیه‌السلام) فرمود: محرم از موی شخص غیرمحرم (حلال) چیزی برنمی‌دارد.</w:t>
      </w:r>
    </w:p>
    <w:p>
      <w:pPr>
        <w:pStyle w:val="Heading5"/>
      </w:pPr>
      <w:bookmarkStart w:id="2589" w:name="_Toc2032"/>
      <w:r>
        <w:t>[رقم الحدیث الکلی: 16952 - رقم الحدیث الباب: 2]</w:t>
      </w:r>
      <w:bookmarkEnd w:id="2589"/>
    </w:p>
    <w:p>
      <w:pPr>
        <w:pStyle w:val="BookText"/>
      </w:pPr>
      <w:r>
        <w:rPr>
          <w:rFonts w:ascii="Times New Roman" w:hAnsi="Times New Roman" w:eastAsia="Times New Roman" w:cs="Times New Roman"/>
          <w:lang w:val="en-US" w:bidi="en-US"/>
          <w:color w:val="111111"/>
          <w:sz w:val="28"/>
          <w:szCs w:val="28"/>
          <w:rtl/>
        </w:rPr>
        <w:t xml:space="preserve">16952- 2- </w:t>
      </w:r>
      <w:r>
        <w:rPr>
          <w:rStyle w:val="FootnoteReference"/>
        </w:rPr>
        <w:footnoteReference w:id="3178"/>
      </w:r>
      <w:r>
        <w:rPr>
          <w:rFonts w:ascii="Amiri" w:hAnsi="Amiri" w:eastAsia="Amiri" w:cs="Amiri"/>
          <w:lang w:bidi="ar-SA"/>
          <w:color w:val="111111"/>
          <w:sz w:val="28"/>
          <w:szCs w:val="28"/>
          <w:rtl/>
        </w:rPr>
        <w:t xml:space="preserve">مُحَمَّدُ بْنُ عَلِیِّ بْنِ الْحُسَیْنِ قَالَ: قَالَ ع لَا یَأْخُذُ الْحَرَامُ مِنْ شَعْرِ الْحَلَالِ.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گفت: امام (علیه‌السلام) فرمود: محرم از موی شخص غیرمحرم (حلال) چیزی برنمی‌دارد.</w:t>
      </w:r>
    </w:p>
    <w:p>
      <w:pPr>
        <w:pStyle w:val="Heading4"/>
      </w:pPr>
      <w:bookmarkStart w:id="2590" w:name="_Toc2033"/>
      <w:r>
        <w:t>64- بَابُ تَحْرِیمِ تَظْلِیلِ الرَّجُلِ الْمُحْرِمِ عَلَی نَفْسِهِ سَائِراً وَ جَوَازِهِ فِی الضَّرُورَةِ خَاصَّةً وَ یَلْزَمُهُ الْفِدَاءُ</w:t>
      </w:r>
      <w:bookmarkEnd w:id="2590"/>
    </w:p>
    <w:p>
      <w:pPr>
        <w:pStyle w:val="Heading5"/>
      </w:pPr>
      <w:bookmarkStart w:id="2591" w:name="_Toc2034"/>
      <w:r>
        <w:t>اشارة</w:t>
      </w:r>
      <w:bookmarkEnd w:id="2591"/>
    </w:p>
    <w:p>
      <w:pPr>
        <w:pStyle w:val="BookText"/>
      </w:pPr>
      <w:r>
        <w:rPr>
          <w:rStyle w:val="FootnoteReference"/>
        </w:rPr>
        <w:footnoteReference w:id="3179"/>
      </w:r>
      <w:r>
        <w:rPr>
          <w:rFonts w:ascii="Amiri" w:hAnsi="Amiri" w:eastAsia="Amiri" w:cs="Amiri"/>
          <w:lang w:bidi="ar-SA"/>
          <w:color w:val="111111"/>
          <w:sz w:val="28"/>
          <w:szCs w:val="28"/>
          <w:rtl/>
        </w:rPr>
        <w:t xml:space="preserve">64 بَابُ تَحْرِیمِ تَظْلِیلِ الرَّجُلِ الْمُحْرِمِ عَلَی نَفْسِهِ سَائِراً وَ جَوَازِهِ فِی الضَّرُورَةِ خَاصَّةً وَ یَلْزَمُهُ الْفِدَاءُ</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592" w:name="_Toc2035"/>
      <w:r>
        <w:t>[رقم الحدیث الکلی: 16953 - رقم الحدیث الباب: 1]</w:t>
      </w:r>
      <w:bookmarkEnd w:id="2592"/>
    </w:p>
    <w:p>
      <w:pPr>
        <w:pStyle w:val="BookText"/>
      </w:pPr>
      <w:r>
        <w:rPr>
          <w:rFonts w:ascii="Times New Roman" w:hAnsi="Times New Roman" w:eastAsia="Times New Roman" w:cs="Times New Roman"/>
          <w:lang w:val="en-US" w:bidi="en-US"/>
          <w:color w:val="111111"/>
          <w:sz w:val="28"/>
          <w:szCs w:val="28"/>
          <w:rtl/>
        </w:rPr>
        <w:t xml:space="preserve">16953- 1- </w:t>
      </w:r>
      <w:r>
        <w:rPr>
          <w:rStyle w:val="FootnoteReference"/>
        </w:rPr>
        <w:footnoteReference w:id="3180"/>
      </w:r>
      <w:r>
        <w:rPr>
          <w:rFonts w:ascii="Amiri" w:hAnsi="Amiri" w:eastAsia="Amiri" w:cs="Amiri"/>
          <w:lang w:bidi="ar-SA"/>
          <w:color w:val="111111"/>
          <w:sz w:val="28"/>
          <w:szCs w:val="28"/>
          <w:rtl/>
        </w:rPr>
        <w:t xml:space="preserve">مُحَمَّدُ بْنُ الْحَسَنِ بِإِسْنَادِهِ عَنِ الْحُسَیْنِ بْنِ سَعِیدٍ عَنْ صَفْوَانَ عَنِ الْعَلَاءِ عَنْ مُحَمَّدِ بْنِ مُسْلِمٍ عَنْ أَحَدِهِمَا ع قَالَ: سَأَلْتُهُ عَنِ الْمُحْرِمِ یَرْکَبُ الْقُبَّةَ فَقَالَ لَا قُلْتُ فَالْمَرْأَةُ الْمُحْرِمَةُ</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508" w:name="pg14665_148209"/>
    <w:bookmarkEnd w:id="508"/>
    <w:p>
      <w:pPr>
        <w:pStyle w:val="BookText"/>
      </w:pPr>
      <w:r>
        <w:rPr>
          <w:rFonts w:ascii="Amiri" w:hAnsi="Amiri" w:eastAsia="Amiri" w:cs="Amiri"/>
          <w:lang w:bidi="ar-SA"/>
          <w:color w:val="111111"/>
          <w:sz w:val="28"/>
          <w:szCs w:val="28"/>
          <w:rtl/>
        </w:rPr>
        <w:t xml:space="preserve">قَالَ نَعَمْ.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یکی از آن دو (امام) (علیهم السلام) روایت شده است که گفت: از ایشان پرسیدم دربارهٔ محرم که سوار قبه (نوعی سایبان مثل کجاوه) شود، ایشان فرمودند: نه.</w:t>
      </w:r>
    </w:p>
    <w:p>
      <w:pPr>
        <w:pStyle w:val="BookText"/>
      </w:pPr>
      <w:r>
        <w:rPr>
          <w:rFonts w:ascii="IRNazanin" w:hAnsi="IRNazanin" w:eastAsia="IRNazanin" w:cs="IRNazanin"/>
          <w:lang w:bidi="fa-IR"/>
          <w:color w:val="111111"/>
          <w:sz w:val="28"/>
          <w:szCs w:val="28"/>
          <w:rtl/>
        </w:rPr>
        <w:t xml:space="preserve">گفتم پس زن محرمه؟</w:t>
      </w:r>
    </w:p>
    <w:p>
      <w:pPr>
        <w:pStyle w:val="BookText"/>
      </w:pPr>
      <w:r>
        <w:rPr>
          <w:rFonts w:ascii="IRNazanin" w:hAnsi="IRNazanin" w:eastAsia="IRNazanin" w:cs="IRNazanin"/>
          <w:lang w:bidi="fa-IR"/>
          <w:color w:val="111111"/>
          <w:sz w:val="28"/>
          <w:szCs w:val="28"/>
          <w:rtl/>
        </w:rPr>
        <w:t xml:space="preserve">فرمودند: بله.</w:t>
      </w:r>
    </w:p>
    <w:p>
      <w:pPr>
        <w:pStyle w:val="Heading5"/>
      </w:pPr>
      <w:bookmarkStart w:id="2593" w:name="_Toc2036"/>
      <w:r>
        <w:t>[رقم الحدیث الکلی: 16954 - رقم الحدیث الباب: 2]</w:t>
      </w:r>
      <w:bookmarkEnd w:id="2593"/>
    </w:p>
    <w:p>
      <w:pPr>
        <w:pStyle w:val="BookText"/>
      </w:pPr>
      <w:r>
        <w:rPr>
          <w:rFonts w:ascii="Times New Roman" w:hAnsi="Times New Roman" w:eastAsia="Times New Roman" w:cs="Times New Roman"/>
          <w:lang w:val="en-US" w:bidi="en-US"/>
          <w:color w:val="111111"/>
          <w:sz w:val="28"/>
          <w:szCs w:val="28"/>
          <w:rtl/>
        </w:rPr>
        <w:t xml:space="preserve">16954- 2- </w:t>
      </w:r>
      <w:r>
        <w:rPr>
          <w:rStyle w:val="FootnoteReference"/>
        </w:rPr>
        <w:footnoteReference w:id="3181"/>
      </w:r>
      <w:r>
        <w:rPr>
          <w:rFonts w:ascii="Amiri" w:hAnsi="Amiri" w:eastAsia="Amiri" w:cs="Amiri"/>
          <w:lang w:bidi="ar-SA"/>
          <w:color w:val="111111"/>
          <w:sz w:val="28"/>
          <w:szCs w:val="28"/>
          <w:rtl/>
        </w:rPr>
        <w:t xml:space="preserve">وَ عَنْهُ عَنِ ابْنِ سِنَانٍ عَنِ ابْنِ مُسْکَانَ عَنِ الْحَلَبِیِّ قَالَ: سَأَلْتُ أَبَا عَبْدِ اللَّهِ ع عَنِ الْمُحْرِمِ یَرْکَبُ فِی الْقُبَّةِ قَالَ مَا یُعْجِبُنِی إِلَّا أَنْ یَکُونَ مَرِیضاً قُلْتُ فَالنِّسَاءُ قَالَ نَعَمْ.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روایت شده که گفت: از امام صادق (علیه‌السلام) دربارهٔ محرم که در قبه (نوعی سایبان یا خیمه) سوار شود، پرسیدم. ایشان فرمودند: من این را دوست ندارم مگر اینکه بیمار باشد.</w:t>
      </w:r>
    </w:p>
    <w:p>
      <w:pPr>
        <w:pStyle w:val="BookText"/>
      </w:pPr>
      <w:r>
        <w:rPr>
          <w:rFonts w:ascii="IRNazanin" w:hAnsi="IRNazanin" w:eastAsia="IRNazanin" w:cs="IRNazanin"/>
          <w:lang w:bidi="fa-IR"/>
          <w:color w:val="111111"/>
          <w:sz w:val="28"/>
          <w:szCs w:val="28"/>
          <w:rtl/>
        </w:rPr>
        <w:t xml:space="preserve">گفتم پس زنان؟</w:t>
      </w:r>
    </w:p>
    <w:p>
      <w:pPr>
        <w:pStyle w:val="BookText"/>
      </w:pPr>
      <w:r>
        <w:rPr>
          <w:rFonts w:ascii="IRNazanin" w:hAnsi="IRNazanin" w:eastAsia="IRNazanin" w:cs="IRNazanin"/>
          <w:lang w:bidi="fa-IR"/>
          <w:color w:val="111111"/>
          <w:sz w:val="28"/>
          <w:szCs w:val="28"/>
          <w:rtl/>
        </w:rPr>
        <w:t xml:space="preserve">فرمودند: بله.</w:t>
      </w:r>
    </w:p>
    <w:p>
      <w:pPr>
        <w:pStyle w:val="Heading5"/>
      </w:pPr>
      <w:bookmarkStart w:id="2594" w:name="_Toc2037"/>
      <w:r>
        <w:t>[رقم الحدیث الکلی: 16955 - رقم الحدیث الباب: 3]</w:t>
      </w:r>
      <w:bookmarkEnd w:id="2594"/>
    </w:p>
    <w:p>
      <w:pPr>
        <w:pStyle w:val="BookText"/>
      </w:pPr>
      <w:r>
        <w:rPr>
          <w:rFonts w:ascii="Times New Roman" w:hAnsi="Times New Roman" w:eastAsia="Times New Roman" w:cs="Times New Roman"/>
          <w:lang w:val="en-US" w:bidi="en-US"/>
          <w:color w:val="111111"/>
          <w:sz w:val="28"/>
          <w:szCs w:val="28"/>
          <w:rtl/>
        </w:rPr>
        <w:t xml:space="preserve">16955- 3- </w:t>
      </w:r>
      <w:r>
        <w:rPr>
          <w:rStyle w:val="FootnoteReference"/>
        </w:rPr>
        <w:footnoteReference w:id="3182"/>
      </w:r>
      <w:r>
        <w:rPr>
          <w:rFonts w:ascii="Amiri" w:hAnsi="Amiri" w:eastAsia="Amiri" w:cs="Amiri"/>
          <w:lang w:bidi="ar-SA"/>
          <w:color w:val="111111"/>
          <w:sz w:val="28"/>
          <w:szCs w:val="28"/>
          <w:rtl/>
        </w:rPr>
        <w:t xml:space="preserve">وَ بِإِسْنَادِهِ عَنِ الْعَبَّاسِ عَنْ عَبْدِ اللَّهِ بْنِ الْمُغِیرَةِ قَالَ: قُلْتُ لِأَبِی الْحَسَنِ الْأَوَّلِ ع أُظَلِّلُ وَ أَنَا مُحْرِمٌ قَالَ لَا قُلْتُ أَ فَأُظَلِّلُ وَ أُکَفِّرُ قَالَ لَا قُلْتُ فَإِنْ مَرِضْتُ قَالَ ظَلِّلْ وَ کَفِّرْ ثُمَّ قَالَ أَ مَا عَلِمْتَ أَنَّ رَسُولَ اللَّهِ ص قَالَ مَا مِنْ حَاجٍّ یَضْحَی مُلَبِّیاً حَتَّی تَغِیبَ الشَّمْسُ إِلَّا غَابَتْ ذُنُوبُهُ مَعَهَا.</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بِإِسْنَادِهِ عَنْ سَعْدِ بْنِ عَبْدِ اللَّهِ عَنِ الْعَبَّاسِ مِثْلَهُ إِلَی قَوْلِهِ ظَلِّلْ وَ کَفِّرْ </w:t>
      </w:r>
      <w:r>
        <w:rPr>
          <w:rStyle w:val="FootnoteReference"/>
        </w:rPr>
        <w:footnoteReference w:id="3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بِإِسْنَادِهِ عَنْ عَبْدِ اللَّهِ بْنِ الْمُغِیرَةِ وَ ذَکَرَهُ بِتَمَامِهِ </w:t>
      </w:r>
      <w:r>
        <w:rPr>
          <w:rStyle w:val="FootnoteReference"/>
        </w:rPr>
        <w:footnoteReference w:id="3184"/>
      </w:r>
      <w:r>
        <w:rPr>
          <w:rFonts w:ascii="Amiri" w:hAnsi="Amiri" w:eastAsia="Amiri" w:cs="Amiri"/>
          <w:lang w:bidi="ar-SA"/>
          <w:color w:val="111111"/>
          <w:sz w:val="28"/>
          <w:szCs w:val="28"/>
          <w:rtl/>
        </w:rPr>
        <w:t xml:space="preserve">وَ رَوَاهُ فِی الْعِلَلِ عَنْ مُحَمَّدِ بْنِ الْحَسَنِ عَنِ الْحُسَیْنِ بْنِ الْحَسَنِ بْنِ أَبَانٍ عَنِ الْحُسَیْنِ بْنِ سَعِیدٍ عَنْ حَمَّادٍ عَنْ عَبْدِ اللَّهِ بْنِ الْمُغِیرَةِ مِثْلَهُ </w:t>
      </w:r>
      <w:r>
        <w:rPr>
          <w:rStyle w:val="FootnoteReference"/>
        </w:rPr>
        <w:footnoteReference w:id="3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مغیره روایت شده که گفت: به امام کاظم (علیه‌السلام) گفتم: سایبان (بالای سرم) قرار دهم و من محرم هستم؟</w:t>
      </w:r>
    </w:p>
    <w:p>
      <w:pPr>
        <w:pStyle w:val="BookText"/>
      </w:pPr>
      <w:r>
        <w:rPr>
          <w:rFonts w:ascii="IRNazanin" w:hAnsi="IRNazanin" w:eastAsia="IRNazanin" w:cs="IRNazanin"/>
          <w:lang w:bidi="fa-IR"/>
          <w:color w:val="111111"/>
          <w:sz w:val="28"/>
          <w:szCs w:val="28"/>
          <w:rtl/>
        </w:rPr>
        <w:t xml:space="preserve">فرمود: نه.</w:t>
      </w:r>
    </w:p>
    <w:p>
      <w:pPr>
        <w:pStyle w:val="BookText"/>
      </w:pPr>
      <w:r>
        <w:rPr>
          <w:rFonts w:ascii="IRNazanin" w:hAnsi="IRNazanin" w:eastAsia="IRNazanin" w:cs="IRNazanin"/>
          <w:lang w:bidi="fa-IR"/>
          <w:color w:val="111111"/>
          <w:sz w:val="28"/>
          <w:szCs w:val="28"/>
          <w:rtl/>
        </w:rPr>
        <w:t xml:space="preserve">گفتم: آیا سایبان قرار دهم و کفاره بدهم؟</w:t>
      </w:r>
    </w:p>
    <w:p>
      <w:pPr>
        <w:pStyle w:val="BookText"/>
      </w:pPr>
      <w:r>
        <w:rPr>
          <w:rFonts w:ascii="IRNazanin" w:hAnsi="IRNazanin" w:eastAsia="IRNazanin" w:cs="IRNazanin"/>
          <w:lang w:bidi="fa-IR"/>
          <w:color w:val="111111"/>
          <w:sz w:val="28"/>
          <w:szCs w:val="28"/>
          <w:rtl/>
        </w:rPr>
        <w:t xml:space="preserve">فرمود: نه.</w:t>
      </w:r>
    </w:p>
    <w:p>
      <w:pPr>
        <w:pStyle w:val="BookText"/>
      </w:pPr>
      <w:r>
        <w:rPr>
          <w:rFonts w:ascii="IRNazanin" w:hAnsi="IRNazanin" w:eastAsia="IRNazanin" w:cs="IRNazanin"/>
          <w:lang w:bidi="fa-IR"/>
          <w:color w:val="111111"/>
          <w:sz w:val="28"/>
          <w:szCs w:val="28"/>
          <w:rtl/>
        </w:rPr>
        <w:t xml:space="preserve">گفتم: پس اگر بیمار شوم؟</w:t>
      </w:r>
    </w:p>
    <w:p>
      <w:pPr>
        <w:pStyle w:val="BookText"/>
      </w:pPr>
      <w:r>
        <w:rPr>
          <w:rFonts w:ascii="IRNazanin" w:hAnsi="IRNazanin" w:eastAsia="IRNazanin" w:cs="IRNazanin"/>
          <w:lang w:bidi="fa-IR"/>
          <w:color w:val="111111"/>
          <w:sz w:val="28"/>
          <w:szCs w:val="28"/>
          <w:rtl/>
        </w:rPr>
        <w:t xml:space="preserve">فرمود: سایبان قرار بده و کفاره بده.</w:t>
      </w:r>
    </w:p>
    <w:p>
      <w:pPr>
        <w:pStyle w:val="BookText"/>
      </w:pPr>
      <w:r>
        <w:rPr>
          <w:rFonts w:ascii="IRNazanin" w:hAnsi="IRNazanin" w:eastAsia="IRNazanin" w:cs="IRNazanin"/>
          <w:lang w:bidi="fa-IR"/>
          <w:color w:val="111111"/>
          <w:sz w:val="28"/>
          <w:szCs w:val="28"/>
          <w:rtl/>
        </w:rPr>
        <w:t xml:space="preserve">سپس فرمود: آیا نمی‌دانی که رسول خدا (صلی‌الله‌علیه‌وآله) فرمود: هیچ حاجی نیست که در حالی که لبیک می‌گوید در آفتاب باشد تا وقتی که خورشید غروب کند، مگر اینکه گناهانش همراه با غروب خورشید غروب کند.</w:t>
      </w:r>
    </w:p>
    <w:p>
      <w:pPr>
        <w:pStyle w:val="Heading5"/>
      </w:pPr>
      <w:bookmarkStart w:id="2595" w:name="_Toc2038"/>
      <w:r>
        <w:t>[رقم الحدیث الکلی: 16956 - رقم الحدیث الباب: 4]</w:t>
      </w:r>
      <w:bookmarkEnd w:id="2595"/>
    </w:p>
    <w:p>
      <w:pPr>
        <w:pStyle w:val="BookText"/>
      </w:pPr>
      <w:r>
        <w:rPr>
          <w:rFonts w:ascii="Times New Roman" w:hAnsi="Times New Roman" w:eastAsia="Times New Roman" w:cs="Times New Roman"/>
          <w:lang w:val="en-US" w:bidi="en-US"/>
          <w:color w:val="111111"/>
          <w:sz w:val="28"/>
          <w:szCs w:val="28"/>
          <w:rtl/>
        </w:rPr>
        <w:t xml:space="preserve">16956- 4- </w:t>
      </w:r>
      <w:r>
        <w:rPr>
          <w:rStyle w:val="FootnoteReference"/>
        </w:rPr>
        <w:footnoteReference w:id="3186"/>
      </w:r>
      <w:r>
        <w:rPr>
          <w:rFonts w:ascii="Amiri" w:hAnsi="Amiri" w:eastAsia="Amiri" w:cs="Amiri"/>
          <w:lang w:bidi="ar-SA"/>
          <w:color w:val="111111"/>
          <w:sz w:val="28"/>
          <w:szCs w:val="28"/>
          <w:rtl/>
        </w:rPr>
        <w:t xml:space="preserve">وَ بِإِسْنَادِهِ عَنْ مُوسَی بْنِ الْقَاسِمِ عَنْ صَفْوَانَ عَنْ هِشَامِ بْنِ سَالِمٍ قَالَ: سَأَلْتُ أَبَا عَبْدِ اللَّهِ ع عَنِ الْمُحْرِمِ یَرْکَبُ فِی الْکَنِیسَةِ </w:t>
      </w:r>
      <w:r>
        <w:rPr>
          <w:rStyle w:val="FootnoteReference"/>
        </w:rPr>
        <w:footnoteReference w:id="3187"/>
      </w:r>
    </w:p>
    <w:p>
      <w:pPr>
        <w:pStyle w:val="BookText"/>
      </w:pPr>
      <w:r>
        <w:rPr>
          <w:rFonts w:ascii="IRNazanin" w:hAnsi="IRNazanin" w:eastAsia="IRNazanin" w:cs="IRNazanin"/>
          <w:lang w:bidi="fa-IR"/>
          <w:color w:val="111111"/>
          <w:sz w:val="28"/>
          <w:szCs w:val="28"/>
          <w:rtl/>
        </w:rPr>
        <w:t xml:space="preserve">(مجمع البحرین- کنس- 4- 100).</w:t>
      </w:r>
    </w:p>
    <w:p>
      <w:pPr>
        <w:pStyle w:val="BookText"/>
      </w:pPr>
      <w:r>
        <w:rPr>
          <w:rFonts w:ascii="Amiri" w:hAnsi="Amiri" w:eastAsia="Amiri" w:cs="Amiri"/>
          <w:lang w:bidi="ar-SA"/>
          <w:color w:val="111111"/>
          <w:sz w:val="28"/>
          <w:szCs w:val="28"/>
          <w:rtl/>
        </w:rPr>
        <w:t xml:space="preserve">فَقَالَ لَا وَ هُوَ لِلنِّسَاءِ جَائِزٌ.</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هشام بن سالم روایت شده که گفت: از امام صادق (علیه‌السلام) دربارهٔ محرم که در کلیسا (نوعی سایبان مثل کجاوه) سوار شود، پرسیدم.</w:t>
      </w:r>
    </w:p>
    <w:p>
      <w:pPr>
        <w:pStyle w:val="BookText"/>
      </w:pPr>
      <w:r>
        <w:rPr>
          <w:rFonts w:ascii="IRNazanin" w:hAnsi="IRNazanin" w:eastAsia="IRNazanin" w:cs="IRNazanin"/>
          <w:lang w:bidi="fa-IR"/>
          <w:color w:val="111111"/>
          <w:sz w:val="28"/>
          <w:szCs w:val="28"/>
          <w:rtl/>
        </w:rPr>
        <w:t xml:space="preserve">فرمود: نه، و برای زنان جایز است.</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509" w:name="pg14665_148210"/>
    <w:bookmarkEnd w:id="509"/>
    <w:p>
      <w:pPr>
        <w:pStyle w:val="Heading5"/>
      </w:pPr>
      <w:bookmarkStart w:id="2596" w:name="_Toc2039"/>
      <w:r>
        <w:t>[رقم الحدیث الکلی: 16957 - رقم الحدیث الباب: 5]</w:t>
      </w:r>
      <w:bookmarkEnd w:id="2596"/>
    </w:p>
    <w:p>
      <w:pPr>
        <w:pStyle w:val="BookText"/>
      </w:pPr>
      <w:r>
        <w:rPr>
          <w:rFonts w:ascii="Times New Roman" w:hAnsi="Times New Roman" w:eastAsia="Times New Roman" w:cs="Times New Roman"/>
          <w:lang w:val="en-US" w:bidi="en-US"/>
          <w:color w:val="111111"/>
          <w:sz w:val="28"/>
          <w:szCs w:val="28"/>
          <w:rtl/>
        </w:rPr>
        <w:t xml:space="preserve">16957- 5- </w:t>
      </w:r>
      <w:r>
        <w:rPr>
          <w:rStyle w:val="FootnoteReference"/>
        </w:rPr>
        <w:footnoteReference w:id="3188"/>
      </w:r>
      <w:r>
        <w:rPr>
          <w:rFonts w:ascii="Amiri" w:hAnsi="Amiri" w:eastAsia="Amiri" w:cs="Amiri"/>
          <w:lang w:bidi="ar-SA"/>
          <w:color w:val="111111"/>
          <w:sz w:val="28"/>
          <w:szCs w:val="28"/>
          <w:rtl/>
        </w:rPr>
        <w:t xml:space="preserve">وَ عَنْهُ عَنِ ابْنِ أَبِی عُمَیْرٍ عَنْ حَمَّادٍ عَنِ الْحَلَبِیِّ وَ ابْنِ سِنَانٍ عَنِ ابْنِ مُسْکَانَ عَنِ الْحَلَبِیِّ قَالَ: سَأَلْتُ أَبَا عَبْدِ اللَّهِ ع عَنِ الْمُحْرِمِ یَرْکَبُ فِی الْقُبَّةِ فَقَالَ مَا یُعْجِبُنِی ذَلِکَ إِلَّا أَنْ یَکُونَ مَرِیضاً.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روایت شده که گفت: از امام صادق (علیه‌السلام) دربارهٔ محرم که در قبه (نوعی سایبان یا خیمه) سوار شود، پرسیدم. ایشان فرمودند: من این را دوست ندارم مگر اینکه بیمار باشد.</w:t>
      </w:r>
    </w:p>
    <w:p>
      <w:pPr>
        <w:pStyle w:val="BookText"/>
      </w:pPr>
      <w:r>
        <w:rPr>
          <w:rFonts w:ascii="IRNazanin" w:hAnsi="IRNazanin" w:eastAsia="IRNazanin" w:cs="IRNazanin"/>
          <w:lang w:bidi="fa-IR"/>
          <w:color w:val="111111"/>
          <w:sz w:val="28"/>
          <w:szCs w:val="28"/>
          <w:rtl/>
        </w:rPr>
        <w:t xml:space="preserve">گفتم پس زنان؟</w:t>
      </w:r>
    </w:p>
    <w:p>
      <w:pPr>
        <w:pStyle w:val="BookText"/>
      </w:pPr>
      <w:r>
        <w:rPr>
          <w:rFonts w:ascii="IRNazanin" w:hAnsi="IRNazanin" w:eastAsia="IRNazanin" w:cs="IRNazanin"/>
          <w:lang w:bidi="fa-IR"/>
          <w:color w:val="111111"/>
          <w:sz w:val="28"/>
          <w:szCs w:val="28"/>
          <w:rtl/>
        </w:rPr>
        <w:t xml:space="preserve">فرمودند: بله.</w:t>
      </w:r>
    </w:p>
    <w:p>
      <w:pPr>
        <w:pStyle w:val="Heading5"/>
      </w:pPr>
      <w:bookmarkStart w:id="2597" w:name="_Toc2040"/>
      <w:r>
        <w:t>[رقم الحدیث الکلی: 16958 - رقم الحدیث الباب: 6]</w:t>
      </w:r>
      <w:bookmarkEnd w:id="2597"/>
    </w:p>
    <w:p>
      <w:pPr>
        <w:pStyle w:val="BookText"/>
      </w:pPr>
      <w:r>
        <w:rPr>
          <w:rFonts w:ascii="Times New Roman" w:hAnsi="Times New Roman" w:eastAsia="Times New Roman" w:cs="Times New Roman"/>
          <w:lang w:val="en-US" w:bidi="en-US"/>
          <w:color w:val="111111"/>
          <w:sz w:val="28"/>
          <w:szCs w:val="28"/>
          <w:rtl/>
        </w:rPr>
        <w:t xml:space="preserve">16958- 6- </w:t>
      </w:r>
      <w:r>
        <w:rPr>
          <w:rStyle w:val="FootnoteReference"/>
        </w:rPr>
        <w:footnoteReference w:id="3189"/>
      </w:r>
      <w:r>
        <w:rPr>
          <w:rFonts w:ascii="Amiri" w:hAnsi="Amiri" w:eastAsia="Amiri" w:cs="Amiri"/>
          <w:lang w:bidi="ar-SA"/>
          <w:color w:val="111111"/>
          <w:sz w:val="28"/>
          <w:szCs w:val="28"/>
          <w:rtl/>
        </w:rPr>
        <w:t xml:space="preserve">وَ عَنْهُ عَنِ النَّخَعِیِّ عَنْ صَفْوَانَ عَنْ عَبْدِ الرَّحْمَنِ بْنِ الْحَجَّاجِ قَالَ: سَأَلْتُ أَبَا الْحَسَنِ ع عَنِ الرَّجُلِ الْمُحْرِمِ وَ کَانَ إِذَا أَصَابَتْهُ الشَّمْسُ شَقَّ عَلَیْهِ وَ صُدِّعَ فَیَسْتَتِرُ مِنْهَا فَقَالَ هُوَ أَعْلَمُ بِنَفْسِهِ إِذَا عَلِمَ أَنَّهُ لَا یَسْتَطِیعُ أَنْ تُصِیبَهُ الشَّمْسُ فَلْیَسْتَظِلَّ مِنْهَا.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بن حجاج روایت شده که گفت: از امام کاظم (علیه‌السلام) دربارهٔ مرد محرمی که اگر آفتاب به او برسد، بر او سخت می‌شود و دچار سردرد می‌شود و از آن (آفتاب) پوشانده می‌شود، پرسیدم. ایشان فرمود: او به خودش آگاه‌تر است، اگر بداند که نمی‌تواند آفتاب به او برسد، پس از آن (آفتاب) سایه بگیرد.</w:t>
      </w:r>
    </w:p>
    <w:p>
      <w:pPr>
        <w:pStyle w:val="Heading5"/>
      </w:pPr>
      <w:bookmarkStart w:id="2598" w:name="_Toc2041"/>
      <w:r>
        <w:t>[رقم الحدیث الکلی: 16959 - رقم الحدیث الباب: 7]</w:t>
      </w:r>
      <w:bookmarkEnd w:id="2598"/>
    </w:p>
    <w:p>
      <w:pPr>
        <w:pStyle w:val="BookText"/>
      </w:pPr>
      <w:r>
        <w:rPr>
          <w:rFonts w:ascii="Times New Roman" w:hAnsi="Times New Roman" w:eastAsia="Times New Roman" w:cs="Times New Roman"/>
          <w:lang w:val="en-US" w:bidi="en-US"/>
          <w:color w:val="111111"/>
          <w:sz w:val="28"/>
          <w:szCs w:val="28"/>
          <w:rtl/>
        </w:rPr>
        <w:t xml:space="preserve">16959- 7- </w:t>
      </w:r>
      <w:r>
        <w:rPr>
          <w:rStyle w:val="FootnoteReference"/>
        </w:rPr>
        <w:footnoteReference w:id="3190"/>
      </w:r>
      <w:r>
        <w:rPr>
          <w:rFonts w:ascii="Amiri" w:hAnsi="Amiri" w:eastAsia="Amiri" w:cs="Amiri"/>
          <w:lang w:bidi="ar-SA"/>
          <w:color w:val="111111"/>
          <w:sz w:val="28"/>
          <w:szCs w:val="28"/>
          <w:rtl/>
        </w:rPr>
        <w:t xml:space="preserve">وَ عَنْهُ عَنِ ابْنِ جَبَلَةَ عَنْ إِسْحَاقَ بْنِ عَمَّارٍ عَنْ أَبِی الْحَسَنِ ع قَالَ: سَأَلْتُهُ عَنِ الْمُحْرِمِ یُظَلِّلُ عَلَیْهِ وَ هُوَ مُحْرِمٌ قَالَ لَا إِلَّا مَرِیضٌ أَوْ مَنْ بِهِ عِلَّةٌ وَ الَّذِی لَا یُطِیقُ الشَّمْسَ </w:t>
      </w:r>
      <w:r>
        <w:rPr>
          <w:rStyle w:val="FootnoteReference"/>
        </w:rPr>
        <w:footnoteReference w:id="31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روایت شده که گفت: از امام کاظم (علیه‌السلام) پرسیدم دربارهٔ محرمی که سایبان بر روی خود قرار دهد و او محرم باشد؟</w:t>
      </w:r>
    </w:p>
    <w:p>
      <w:pPr>
        <w:pStyle w:val="BookText"/>
      </w:pPr>
      <w:r>
        <w:rPr>
          <w:rFonts w:ascii="IRNazanin" w:hAnsi="IRNazanin" w:eastAsia="IRNazanin" w:cs="IRNazanin"/>
          <w:lang w:bidi="fa-IR"/>
          <w:color w:val="111111"/>
          <w:sz w:val="28"/>
          <w:szCs w:val="28"/>
          <w:rtl/>
        </w:rPr>
        <w:t xml:space="preserve">فرمود: نه، مگر (برای) بیمار یا کسی که به او عارضه‌ای رسیده باشد و کسی که نتواند (تاب) آفتاب (را داشته باشد).</w:t>
      </w:r>
    </w:p>
    <w:p>
      <w:pPr>
        <w:pStyle w:val="Heading5"/>
      </w:pPr>
      <w:bookmarkStart w:id="2599" w:name="_Toc2042"/>
      <w:r>
        <w:t>[رقم الحدیث الکلی: 16960 - رقم الحدیث الباب: 8]</w:t>
      </w:r>
      <w:bookmarkEnd w:id="2599"/>
    </w:p>
    <w:p>
      <w:pPr>
        <w:pStyle w:val="BookText"/>
      </w:pPr>
      <w:r>
        <w:rPr>
          <w:rFonts w:ascii="Times New Roman" w:hAnsi="Times New Roman" w:eastAsia="Times New Roman" w:cs="Times New Roman"/>
          <w:lang w:val="en-US" w:bidi="en-US"/>
          <w:color w:val="111111"/>
          <w:sz w:val="28"/>
          <w:szCs w:val="28"/>
          <w:rtl/>
        </w:rPr>
        <w:t xml:space="preserve">16960- 8- </w:t>
      </w:r>
      <w:r>
        <w:rPr>
          <w:rStyle w:val="FootnoteReference"/>
        </w:rPr>
        <w:footnoteReference w:id="3192"/>
      </w:r>
      <w:r>
        <w:rPr>
          <w:rFonts w:ascii="Amiri" w:hAnsi="Amiri" w:eastAsia="Amiri" w:cs="Amiri"/>
          <w:lang w:bidi="ar-SA"/>
          <w:color w:val="111111"/>
          <w:sz w:val="28"/>
          <w:szCs w:val="28"/>
          <w:rtl/>
        </w:rPr>
        <w:t xml:space="preserve">وَ بِإِسْنَادِهِ عَنْ أَحْمَدَ بْنِ مُحَمَّدِ بْنِ عِیسَی عَنْ عَلِیِّ بْنِ أَحْمَدَ عَنْ مُوسَی بْنِ عُمَرَ عَنْ مُحَمَّدِ بْنِ مَنْصُورٍ عَنْهُ ع قَالَ: سَأَلْتُهُ عَنِ الظِّلَالِ لِلْمُحْرِمِ فَقَالَ لَا یُظَلِّلُ إِلَّا مِنْ عِلَّةٍ أَوْ مَرَضٍ.</w:t>
      </w:r>
    </w:p>
    <w:p>
      <w:pPr>
        <w:pStyle w:val="BookText"/>
      </w:pPr>
      <w:r>
        <w:rPr>
          <w:rFonts w:ascii="Amiri" w:hAnsi="Amiri" w:eastAsia="Amiri" w:cs="Amiri"/>
          <w:lang w:bidi="ar-SA"/>
          <w:color w:val="111111"/>
          <w:sz w:val="28"/>
          <w:szCs w:val="28"/>
          <w:rtl/>
        </w:rPr>
        <w:t xml:space="preserve">وَ رَوَاهُ الْکُلَیْنِیُّ عَنْ عِدَّةٍ مِنْ أَصْحَابِنَا عَنْ أَحْمَدَ بْنِ مُحَمَّدِ بْنِ عِیسَی عَنْ عَلِیِّ بْنِ أَحْمَدَ بْنِ أَشْیَمَ عَنْ مُوسَی بْنِ عُمَرَ عَنْ مُحَمَّدِ بْنِ مَنْصُورٍ عَنْ أَبِی الْحَسَنِ ع مِثْلَهُ </w:t>
      </w:r>
      <w:r>
        <w:rPr>
          <w:rStyle w:val="FootnoteReference"/>
        </w:rPr>
        <w:footnoteReference w:id="3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مَنْصُورٍروایت شده که گفت: از امام کاظم (علیه‌السلام) پرسیدم دربارهٔ محرمی که سایبان بر روی خود قرار دهد و او محرم باشد؟</w:t>
      </w:r>
    </w:p>
    <w:p>
      <w:pPr>
        <w:pStyle w:val="BookText"/>
      </w:pPr>
      <w:r>
        <w:rPr>
          <w:rFonts w:ascii="IRNazanin" w:hAnsi="IRNazanin" w:eastAsia="IRNazanin" w:cs="IRNazanin"/>
          <w:lang w:bidi="fa-IR"/>
          <w:color w:val="111111"/>
          <w:sz w:val="28"/>
          <w:szCs w:val="28"/>
          <w:rtl/>
        </w:rPr>
        <w:t xml:space="preserve">فرمود: نه، مگر (برای) بیمار یا کسی که به او عارضه‌ای رسیده باشد .</w:t>
      </w:r>
    </w:p>
    <w:p>
      <w:pPr>
        <w:pStyle w:val="Heading5"/>
      </w:pPr>
      <w:bookmarkStart w:id="2600" w:name="_Toc2043"/>
      <w:r>
        <w:t>[رقم الحدیث الکلی: 16961 - رقم الحدیث الباب: 9]</w:t>
      </w:r>
      <w:bookmarkEnd w:id="2600"/>
    </w:p>
    <w:p>
      <w:pPr>
        <w:pStyle w:val="BookText"/>
      </w:pPr>
      <w:r>
        <w:rPr>
          <w:rFonts w:ascii="Times New Roman" w:hAnsi="Times New Roman" w:eastAsia="Times New Roman" w:cs="Times New Roman"/>
          <w:lang w:val="en-US" w:bidi="en-US"/>
          <w:color w:val="111111"/>
          <w:sz w:val="28"/>
          <w:szCs w:val="28"/>
          <w:rtl/>
        </w:rPr>
        <w:t xml:space="preserve">16961- 9- </w:t>
      </w:r>
      <w:r>
        <w:rPr>
          <w:rStyle w:val="FootnoteReference"/>
        </w:rPr>
        <w:footnoteReference w:id="3194"/>
      </w:r>
      <w:r>
        <w:rPr>
          <w:rFonts w:ascii="Amiri" w:hAnsi="Amiri" w:eastAsia="Amiri" w:cs="Amiri"/>
          <w:lang w:bidi="ar-SA"/>
          <w:color w:val="111111"/>
          <w:sz w:val="28"/>
          <w:szCs w:val="28"/>
          <w:rtl/>
        </w:rPr>
        <w:t xml:space="preserve">وَ عَنْهُ عَنْ عَلِیِّ بْنِ الْحَکَمِ عَنْ إِسْمَاعِیلَ بْنِ عَبْدِ الْخَالِقِ</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510" w:name="pg14665_148211"/>
    <w:bookmarkEnd w:id="510"/>
    <w:p>
      <w:pPr>
        <w:pStyle w:val="BookText"/>
      </w:pPr>
      <w:r>
        <w:rPr>
          <w:rFonts w:ascii="Amiri" w:hAnsi="Amiri" w:eastAsia="Amiri" w:cs="Amiri"/>
          <w:lang w:bidi="ar-SA"/>
          <w:color w:val="111111"/>
          <w:sz w:val="28"/>
          <w:szCs w:val="28"/>
          <w:rtl/>
        </w:rPr>
        <w:t xml:space="preserve">قَالَ: سَأَلْتُ أَبَا عَبْدِ اللَّهِ ع هَلْ یَسْتَتِرُ الْمُحْرِمُ مِنَ الشَّمْسِ فَقَالَ لَا إِلَّا أَنْ یَکُونَ شَیْخاً کَبِیراً أَوْ قَالَ ذَا عِلَّةٍ.</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الْحِمْیَرِیُّ فِی قُرْبِ الْإِسْنَادِ عَنْ مُحَمَّدِ بْنِ خَالِدٍ الطَّیَالِسِیِّ عَنْ إِسْمَاعِیلَ بْنِ عَبْدِ الْخَالِقِ مِثْلَهُ إِلَّا أَنَّهُ قَالَ شَیْخاً فَانِیاً </w:t>
      </w:r>
      <w:r>
        <w:rPr>
          <w:rStyle w:val="FootnoteReference"/>
        </w:rPr>
        <w:footnoteReference w:id="3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الْکُلَیْنِیُّ عَنْ عِدَّةٍ مِنْ أَصْحَابِنَا عَنْ أَحْمَدَ بْنِ مُحَمَّدٍ مِثْلَهُ </w:t>
      </w:r>
      <w:r>
        <w:rPr>
          <w:rStyle w:val="FootnoteReference"/>
        </w:rPr>
        <w:footnoteReference w:id="3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اسماعیل بن عبدالخالق روایت شده که گفت: از امام صادق (علیه‌السلام) پرسیدم: آیا محرم از آفتاب پوشانده شود؟</w:t>
      </w:r>
    </w:p>
    <w:p>
      <w:pPr>
        <w:pStyle w:val="BookText"/>
      </w:pPr>
      <w:r>
        <w:rPr>
          <w:rFonts w:ascii="IRNazanin" w:hAnsi="IRNazanin" w:eastAsia="IRNazanin" w:cs="IRNazanin"/>
          <w:lang w:bidi="fa-IR"/>
          <w:color w:val="111111"/>
          <w:sz w:val="28"/>
          <w:szCs w:val="28"/>
          <w:rtl/>
        </w:rPr>
        <w:t xml:space="preserve">فرمود: نه، مگر اینکه پیرمردی بزرگ باشد یا فرمود: دارای عارضه‌ای باشد.</w:t>
      </w:r>
    </w:p>
    <w:p>
      <w:pPr>
        <w:pStyle w:val="Heading5"/>
      </w:pPr>
      <w:bookmarkStart w:id="2601" w:name="_Toc2044"/>
      <w:r>
        <w:t>[رقم الحدیث الکلی: 16962 - رقم الحدیث الباب: 10]</w:t>
      </w:r>
      <w:bookmarkEnd w:id="2601"/>
    </w:p>
    <w:p>
      <w:pPr>
        <w:pStyle w:val="BookText"/>
      </w:pPr>
      <w:r>
        <w:rPr>
          <w:rFonts w:ascii="Times New Roman" w:hAnsi="Times New Roman" w:eastAsia="Times New Roman" w:cs="Times New Roman"/>
          <w:lang w:val="en-US" w:bidi="en-US"/>
          <w:color w:val="111111"/>
          <w:sz w:val="28"/>
          <w:szCs w:val="28"/>
          <w:rtl/>
        </w:rPr>
        <w:t xml:space="preserve">16962- 10- </w:t>
      </w:r>
      <w:r>
        <w:rPr>
          <w:rStyle w:val="FootnoteReference"/>
        </w:rPr>
        <w:footnoteReference w:id="3197"/>
      </w:r>
      <w:r>
        <w:rPr>
          <w:rFonts w:ascii="Amiri" w:hAnsi="Amiri" w:eastAsia="Amiri" w:cs="Amiri"/>
          <w:lang w:bidi="ar-SA"/>
          <w:color w:val="111111"/>
          <w:sz w:val="28"/>
          <w:szCs w:val="28"/>
          <w:rtl/>
        </w:rPr>
        <w:t xml:space="preserve">وَ بِإِسْنَادِهِ عَنْ سَعْدٍ عَنْ أَبِی جَعْفَرٍ عَنْ مُحَمَّدِ بْنِ أَبِی عُمَیْرٍ عَنْ جَمِیلِ بْنِ دَرَّاجٍ عَنْ أَبِی عَبْدِ اللَّهِ ع قَالَ: لَا بَأْسَ بِالظِّلَالِ لِلنِّسَاءِ وَ قَدْ رُخِّصَ فِیهِ لِلرِّجَالِ.</w:t>
      </w:r>
    </w:p>
    <w:p>
      <w:pPr>
        <w:pStyle w:val="BookText"/>
      </w:pPr>
      <w:r>
        <w:rPr>
          <w:rFonts w:ascii="Amiri" w:hAnsi="Amiri" w:eastAsia="Amiri" w:cs="Amiri"/>
          <w:lang w:bidi="ar-SA"/>
          <w:color w:val="111111"/>
          <w:sz w:val="28"/>
          <w:szCs w:val="28"/>
          <w:rtl/>
        </w:rPr>
        <w:t xml:space="preserve">أَقُولُ: حَمَلَهُ الشَّیْخُ عَلَی الضَّرُورَةِ لِمَا تَقَدَّمَ فَیُظَلِّلُ وَ یُکَفِّرُ </w:t>
      </w:r>
      <w:r>
        <w:rPr>
          <w:rStyle w:val="FootnoteReference"/>
        </w:rPr>
        <w:footnoteReference w:id="3198"/>
      </w:r>
      <w:r>
        <w:rPr>
          <w:rFonts w:ascii="Amiri" w:hAnsi="Amiri" w:eastAsia="Amiri" w:cs="Amiri"/>
          <w:lang w:bidi="ar-SA"/>
          <w:color w:val="111111"/>
          <w:sz w:val="28"/>
          <w:szCs w:val="28"/>
          <w:rtl/>
        </w:rPr>
        <w:t xml:space="preserve">وَ یَحْتَمِلُ الْحَمْلُ عَلَی التَّقِیَّةِ.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جمیل بن دراج روایت شده که از امام صادق (علیه‌السلام) شنیدم که فرمود: برای زنان سایبان (استفاده کردن) اشکالی ندارد و برای مردان نیز در آن رخصت داده شده است.</w:t>
      </w:r>
    </w:p>
    <w:p>
      <w:pPr>
        <w:pStyle w:val="BookText"/>
      </w:pPr>
      <w:r>
        <w:rPr>
          <w:rFonts w:ascii="IRNazanin" w:hAnsi="IRNazanin" w:eastAsia="IRNazanin" w:cs="IRNazanin"/>
          <w:lang w:bidi="fa-IR"/>
          <w:color w:val="111111"/>
          <w:sz w:val="28"/>
          <w:szCs w:val="28"/>
          <w:rtl/>
        </w:rPr>
        <w:t xml:space="preserve">می‌گویم: شیخ (طوسی) این روایت را بر ضرورت حمل کرده است به دلیل آنچه پیشتر گفته شد، پس (مرد محرم) سایه ایجاد می‌کند و کفاره می‌دهد، و احتمال دارد که حمل بر تقیه شود.</w:t>
      </w:r>
    </w:p>
    <w:p>
      <w:pPr>
        <w:pStyle w:val="Heading5"/>
      </w:pPr>
      <w:bookmarkStart w:id="2602" w:name="_Toc2045"/>
      <w:r>
        <w:t>[رقم الحدیث الکلی: 16963 - رقم الحدیث الباب: 11]</w:t>
      </w:r>
      <w:bookmarkEnd w:id="2602"/>
    </w:p>
    <w:p>
      <w:pPr>
        <w:pStyle w:val="BookText"/>
      </w:pPr>
      <w:r>
        <w:rPr>
          <w:rFonts w:ascii="Times New Roman" w:hAnsi="Times New Roman" w:eastAsia="Times New Roman" w:cs="Times New Roman"/>
          <w:lang w:val="en-US" w:bidi="en-US"/>
          <w:color w:val="111111"/>
          <w:sz w:val="28"/>
          <w:szCs w:val="28"/>
          <w:rtl/>
        </w:rPr>
        <w:t xml:space="preserve">16963- 11- </w:t>
      </w:r>
      <w:r>
        <w:rPr>
          <w:rStyle w:val="FootnoteReference"/>
        </w:rPr>
        <w:footnoteReference w:id="3199"/>
      </w:r>
      <w:r>
        <w:rPr>
          <w:rFonts w:ascii="Amiri" w:hAnsi="Amiri" w:eastAsia="Amiri" w:cs="Amiri"/>
          <w:lang w:bidi="ar-SA"/>
          <w:color w:val="111111"/>
          <w:sz w:val="28"/>
          <w:szCs w:val="28"/>
          <w:rtl/>
        </w:rPr>
        <w:t xml:space="preserve">مُحَمَّدُ بْنُ یَعْقُوبَ عَنْ عَلِیِّ بْنِ إِبْرَاهِیمَ عَنْ أَبِیهِ عَنْ عَبْدِ اللَّهِ بْنِ الْمُغِیرَةِ قَالَ: سَأَلْتُ أَبَا الْحَسَنِ ع عَنِ الظِّلَالِ لِلْمُحْرِمِ فَقَالَ اضْحَ لِمَنْ أَحْرَمْتَ لَهُ قُلْتُ إِنِّی مَحْرُورٌ وَ إِنَّ الْحَرَّ یَشْتَدُّ عَلَیَّ فَقَالَ أَ مَا عَلِمْتَ أَنَّ الشَّمْسَ تَغْرُبُ بِذُنُوبِ الْمُحْرِمِینَ </w:t>
      </w:r>
      <w:r>
        <w:rPr>
          <w:rStyle w:val="FootnoteReference"/>
        </w:rPr>
        <w:footnoteReference w:id="3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مغیره گفت: از امام کاظم (علیه‌السلام) دربارهٔ سایبان برای محرم پرسیدم. ایشان فرمودند: برای کسی که احرام بسته‌ای، در آفتاب باش.</w:t>
      </w:r>
    </w:p>
    <w:p>
      <w:pPr>
        <w:pStyle w:val="BookText"/>
      </w:pPr>
      <w:r>
        <w:rPr>
          <w:rFonts w:ascii="IRNazanin" w:hAnsi="IRNazanin" w:eastAsia="IRNazanin" w:cs="IRNazanin"/>
          <w:lang w:bidi="fa-IR"/>
          <w:color w:val="111111"/>
          <w:sz w:val="28"/>
          <w:szCs w:val="28"/>
          <w:rtl/>
        </w:rPr>
        <w:t xml:space="preserve">گفتم: من دچار گرمازدگی هستم و گرما بر من سخت می‌گذرد.</w:t>
      </w:r>
    </w:p>
    <w:p>
      <w:pPr>
        <w:pStyle w:val="BookText"/>
      </w:pPr>
      <w:r>
        <w:rPr>
          <w:rFonts w:ascii="IRNazanin" w:hAnsi="IRNazanin" w:eastAsia="IRNazanin" w:cs="IRNazanin"/>
          <w:lang w:bidi="fa-IR"/>
          <w:color w:val="111111"/>
          <w:sz w:val="28"/>
          <w:szCs w:val="28"/>
          <w:rtl/>
        </w:rPr>
        <w:t xml:space="preserve">فرمودند: آیا نمی‌دانی که خورشید با گناهان محرمین غروب می‌کند؟</w:t>
      </w:r>
    </w:p>
    <w:p>
      <w:pPr>
        <w:pStyle w:val="Heading5"/>
      </w:pPr>
      <w:bookmarkStart w:id="2603" w:name="_Toc2046"/>
      <w:r>
        <w:t>[رقم الحدیث الکلی: 16964 - رقم الحدیث الباب: 12]</w:t>
      </w:r>
      <w:bookmarkEnd w:id="2603"/>
    </w:p>
    <w:p>
      <w:pPr>
        <w:pStyle w:val="BookText"/>
      </w:pPr>
      <w:r>
        <w:rPr>
          <w:rFonts w:ascii="Times New Roman" w:hAnsi="Times New Roman" w:eastAsia="Times New Roman" w:cs="Times New Roman"/>
          <w:lang w:val="en-US" w:bidi="en-US"/>
          <w:color w:val="111111"/>
          <w:sz w:val="28"/>
          <w:szCs w:val="28"/>
          <w:rtl/>
        </w:rPr>
        <w:t xml:space="preserve">16964- 12- </w:t>
      </w:r>
      <w:r>
        <w:rPr>
          <w:rStyle w:val="FootnoteReference"/>
        </w:rPr>
        <w:footnoteReference w:id="3201"/>
      </w:r>
      <w:r>
        <w:rPr>
          <w:rFonts w:ascii="Amiri" w:hAnsi="Amiri" w:eastAsia="Amiri" w:cs="Amiri"/>
          <w:lang w:bidi="ar-SA"/>
          <w:color w:val="111111"/>
          <w:sz w:val="28"/>
          <w:szCs w:val="28"/>
          <w:rtl/>
        </w:rPr>
        <w:t xml:space="preserve">وَ عَنْ مُحَمَّدِ بْنِ یَحْیَی عَنْ مُحَمَّدِ بْنِ أَحْمَدَ عَنْ عَلِیِّ بْنِ الرَّیَّانِ عَنْ قَاسِمِ بْنِ الصَّیْقَلِ قَالَ: مَا رَأَیْتُ أَحَداً کَانَ أَشَدَّ تَشْدِیداً فِی الظِّلِّ مِنْ أَبِی جَعْفَرٍ ع- کَانَ یَأْمُرُ بِقَلْعِ الْقُبَّةِ وَ الْحَاجِبَیْنِ إِذَا</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511" w:name="pg14665_148212"/>
    <w:bookmarkEnd w:id="511"/>
    <w:p>
      <w:pPr>
        <w:pStyle w:val="BookText"/>
      </w:pPr>
      <w:r>
        <w:rPr>
          <w:rFonts w:ascii="Amiri" w:hAnsi="Amiri" w:eastAsia="Amiri" w:cs="Amiri"/>
          <w:lang w:bidi="ar-SA"/>
          <w:color w:val="111111"/>
          <w:sz w:val="28"/>
          <w:szCs w:val="28"/>
          <w:rtl/>
        </w:rPr>
        <w:t xml:space="preserve">أَحْرَمَ.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قاسم بن صیقل گفت: هیچ‌کس را ندیدم که در مورد سایبان سخت‌گیرتر از امام باقر (علیه‌السلام) باشد - ایشان دستور می‌دادند که قبه (سایبان) و حاجبین (پرده‌ها) را هنگامی که احرام بسته بودند، بردارند.</w:t>
      </w:r>
    </w:p>
    <w:p>
      <w:pPr>
        <w:pStyle w:val="Heading5"/>
      </w:pPr>
      <w:bookmarkStart w:id="2604" w:name="_Toc2047"/>
      <w:r>
        <w:t>[رقم الحدیث الکلی: 16965 - رقم الحدیث الباب: 13]</w:t>
      </w:r>
      <w:bookmarkEnd w:id="2604"/>
    </w:p>
    <w:p>
      <w:pPr>
        <w:pStyle w:val="BookText"/>
      </w:pPr>
      <w:r>
        <w:rPr>
          <w:rFonts w:ascii="Times New Roman" w:hAnsi="Times New Roman" w:eastAsia="Times New Roman" w:cs="Times New Roman"/>
          <w:lang w:val="en-US" w:bidi="en-US"/>
          <w:color w:val="111111"/>
          <w:sz w:val="28"/>
          <w:szCs w:val="28"/>
          <w:rtl/>
        </w:rPr>
        <w:t xml:space="preserve">16965- 13- </w:t>
      </w:r>
      <w:r>
        <w:rPr>
          <w:rStyle w:val="FootnoteReference"/>
        </w:rPr>
        <w:footnoteReference w:id="3202"/>
      </w:r>
      <w:r>
        <w:rPr>
          <w:rFonts w:ascii="Amiri" w:hAnsi="Amiri" w:eastAsia="Amiri" w:cs="Amiri"/>
          <w:lang w:bidi="ar-SA"/>
          <w:color w:val="111111"/>
          <w:sz w:val="28"/>
          <w:szCs w:val="28"/>
          <w:rtl/>
        </w:rPr>
        <w:t xml:space="preserve">وَ عَنْ عِدَّةٍ مِنْ أَصْحَابِنَا عَنْ أَحْمَدَ بْنِ مُحَمَّدٍ عَنْ عُثْمَانَ بْنِ عِیسَی الْکِلَابِیِّ قَالَ: قُلْتُ لِأَبِی الْحَسَنِ الْأَوَّلِ ع إِنَّ عَلِیَّ بْنَ شِهَابٍ- یَشْکُو رَأْسَهُ وَ الْبَرْدُ شَدِیدٌ وَ یُرِیدُ أَنْ یُحْرِمَ فَقَالَ إِنْ کَانَ کَمَا زَعَمَ فَلْیُظَلِّلْ وَ أَمَّا أَنْتَ فَاضْحَ لِمَنْ أَحْرَمْتَ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عثمان بن عیسى کلابی گفت: به امام کاظم (علیه‌السلام) گفتم: علی بن شهاب از درد سرش شکایت دارد و سرما شدید است و می‌خواهد احرام ببندد.</w:t>
      </w:r>
    </w:p>
    <w:p>
      <w:pPr>
        <w:pStyle w:val="BookText"/>
      </w:pPr>
      <w:r>
        <w:rPr>
          <w:rFonts w:ascii="IRNazanin" w:hAnsi="IRNazanin" w:eastAsia="IRNazanin" w:cs="IRNazanin"/>
          <w:lang w:bidi="fa-IR"/>
          <w:color w:val="111111"/>
          <w:sz w:val="28"/>
          <w:szCs w:val="28"/>
          <w:rtl/>
        </w:rPr>
        <w:t xml:space="preserve">فرمود: اگر او چنین است، پس می‌تواند سایه‌بان قرار دهد. اما تو، برای کسی که احرام بسته‌ای، در آفتاب باش.</w:t>
      </w:r>
    </w:p>
    <w:p>
      <w:pPr>
        <w:pStyle w:val="Heading5"/>
      </w:pPr>
      <w:bookmarkStart w:id="2605" w:name="_Toc2048"/>
      <w:r>
        <w:t>[رقم الحدیث الکلی: 16966 - رقم الحدیث الباب: 14]</w:t>
      </w:r>
      <w:bookmarkEnd w:id="2605"/>
    </w:p>
    <w:p>
      <w:pPr>
        <w:pStyle w:val="BookText"/>
      </w:pPr>
      <w:r>
        <w:rPr>
          <w:rFonts w:ascii="Times New Roman" w:hAnsi="Times New Roman" w:eastAsia="Times New Roman" w:cs="Times New Roman"/>
          <w:lang w:val="en-US" w:bidi="en-US"/>
          <w:color w:val="111111"/>
          <w:sz w:val="28"/>
          <w:szCs w:val="28"/>
          <w:rtl/>
        </w:rPr>
        <w:t xml:space="preserve">16966- 14- </w:t>
      </w:r>
      <w:r>
        <w:rPr>
          <w:rStyle w:val="FootnoteReference"/>
        </w:rPr>
        <w:footnoteReference w:id="3203"/>
      </w:r>
      <w:r>
        <w:rPr>
          <w:rFonts w:ascii="Amiri" w:hAnsi="Amiri" w:eastAsia="Amiri" w:cs="Amiri"/>
          <w:lang w:bidi="ar-SA"/>
          <w:color w:val="111111"/>
          <w:sz w:val="28"/>
          <w:szCs w:val="28"/>
          <w:rtl/>
        </w:rPr>
        <w:t xml:space="preserve">وَ عَنِ الْحُسَیْنِ بْنِ مُحَمَّدٍ عَنْ مُعَلَّی بْنِ مُحَمَّدٍ عَنِ الْحَسَنِ بْنِ عَلِیٍّ عَنْ أَبَانٍ عَنْ زُرَارَةَ قَالَ: سَأَلْتُهُ عَنِ الْمُحْرِمِ أَ یَتَغَطَّی قَالَ أَمَّا مِنَ الْحَرِّ وَ الْبَرْدِ فَلَا.</w:t>
      </w:r>
    </w:p>
    <w:p>
      <w:pPr>
        <w:pStyle w:val="BookText"/>
      </w:pPr>
      <w:r>
        <w:rPr>
          <w:rFonts w:ascii="Amiri" w:hAnsi="Amiri" w:eastAsia="Amiri" w:cs="Amiri"/>
          <w:lang w:bidi="ar-SA"/>
          <w:color w:val="111111"/>
          <w:sz w:val="28"/>
          <w:szCs w:val="28"/>
          <w:rtl/>
        </w:rPr>
        <w:t xml:space="preserve">أَقُولُ: وَ یَأْتِی مَا یَدُلُّ عَلَی ذَلِکَ هُنَا </w:t>
      </w:r>
      <w:r>
        <w:rPr>
          <w:rStyle w:val="FootnoteReference"/>
        </w:rPr>
        <w:footnoteReference w:id="3204"/>
      </w:r>
      <w:r>
        <w:rPr>
          <w:rFonts w:ascii="Amiri" w:hAnsi="Amiri" w:eastAsia="Amiri" w:cs="Amiri"/>
          <w:lang w:bidi="ar-SA"/>
          <w:color w:val="111111"/>
          <w:sz w:val="28"/>
          <w:szCs w:val="28"/>
          <w:rtl/>
        </w:rPr>
        <w:t xml:space="preserve">وَ فِی الْکَفَّارَاتِ إِنْ شَاءَ اللَّهُ تَعَالَی </w:t>
      </w:r>
      <w:r>
        <w:rPr>
          <w:rStyle w:val="FootnoteReference"/>
        </w:rPr>
        <w:footnoteReference w:id="3205"/>
      </w:r>
    </w:p>
    <w:p>
      <w:pPr>
        <w:pStyle w:val="BookText"/>
      </w:pPr>
      <w:r>
        <w:rPr>
          <w:rFonts w:ascii="IRNazanin" w:hAnsi="IRNazanin" w:eastAsia="IRNazanin" w:cs="IRNazanin"/>
          <w:lang w:bidi="fa-IR"/>
          <w:color w:val="111111"/>
          <w:sz w:val="28"/>
          <w:szCs w:val="28"/>
          <w:rtl/>
        </w:rPr>
        <w:t xml:space="preserve">و تقدم ما یدلّ علی ذلک فی الحدیث 2 من الباب 61 من هذه الأبواب.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زُرَارَةَ ازحضرت سوال کردم آیا محرم می تواند (سر) خود را بپوشاند ؟ فرمودند : دربرابرگرما وسرما خیر</w:t>
      </w:r>
    </w:p>
    <w:p>
      <w:pPr>
        <w:pStyle w:val="Heading4"/>
      </w:pPr>
      <w:bookmarkStart w:id="2606" w:name="_Toc2049"/>
      <w:r>
        <w:t>65- بَابُ جَوَازِ تَظْلِیلِ النِّسَاءِ وَ الصِّبْیَانِ فِی الْإِحْرَامِ‌</w:t>
      </w:r>
      <w:bookmarkEnd w:id="2606"/>
    </w:p>
    <w:p>
      <w:pPr>
        <w:pStyle w:val="Heading5"/>
      </w:pPr>
      <w:bookmarkStart w:id="2607" w:name="_Toc2050"/>
      <w:r>
        <w:t>اشارة</w:t>
      </w:r>
      <w:bookmarkEnd w:id="2607"/>
    </w:p>
    <w:p>
      <w:pPr>
        <w:pStyle w:val="BookText"/>
      </w:pPr>
      <w:r>
        <w:rPr>
          <w:rStyle w:val="FootnoteReference"/>
        </w:rPr>
        <w:footnoteReference w:id="3206"/>
      </w:r>
      <w:r>
        <w:rPr>
          <w:rFonts w:ascii="Amiri" w:hAnsi="Amiri" w:eastAsia="Amiri" w:cs="Amiri"/>
          <w:lang w:bidi="ar-SA"/>
          <w:color w:val="111111"/>
          <w:sz w:val="28"/>
          <w:szCs w:val="28"/>
          <w:rtl/>
        </w:rPr>
        <w:t xml:space="preserve">65 بَابُ جَوَازِ تَظْلِیلِ النِّسَاءِ وَ الصِّبْیَانِ فِی الْإِحْرَامِ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608" w:name="_Toc2051"/>
      <w:r>
        <w:t>[رقم الحدیث الکلی: 16967 - رقم الحدیث الباب: 1]</w:t>
      </w:r>
      <w:bookmarkEnd w:id="2608"/>
    </w:p>
    <w:p>
      <w:pPr>
        <w:pStyle w:val="BookText"/>
      </w:pPr>
      <w:r>
        <w:rPr>
          <w:rFonts w:ascii="Times New Roman" w:hAnsi="Times New Roman" w:eastAsia="Times New Roman" w:cs="Times New Roman"/>
          <w:lang w:val="en-US" w:bidi="en-US"/>
          <w:color w:val="111111"/>
          <w:sz w:val="28"/>
          <w:szCs w:val="28"/>
          <w:rtl/>
        </w:rPr>
        <w:t xml:space="preserve">16967- 1- </w:t>
      </w:r>
      <w:r>
        <w:rPr>
          <w:rStyle w:val="FootnoteReference"/>
        </w:rPr>
        <w:footnoteReference w:id="3207"/>
      </w:r>
      <w:r>
        <w:rPr>
          <w:rFonts w:ascii="Amiri" w:hAnsi="Amiri" w:eastAsia="Amiri" w:cs="Amiri"/>
          <w:lang w:bidi="ar-SA"/>
          <w:color w:val="111111"/>
          <w:sz w:val="28"/>
          <w:szCs w:val="28"/>
          <w:rtl/>
        </w:rPr>
        <w:t xml:space="preserve">مُحَمَّدُ بْنُ الْحَسَنِ بِإِسْنَادِهِ عَنِ الْحُسَیْنِ بْنِ سَعِیدٍ عَنْ حَمَّادٍ عَنْ حَرِیزٍ عَنْ أَبِی عَبْدِ اللَّهِ ع قَالَ: لَا بَأْسَ بِالْقُبَّةِ عَلَی النِّسَاءِ وَ الصِّبْیَانِ وَ هُمْ مُحْرِمُونَ الْحَدِیثَ.</w:t>
      </w:r>
    </w:p>
    <w:p>
      <w:pPr>
        <w:pStyle w:val="BookText"/>
      </w:pPr>
      <w:r>
        <w:rPr>
          <w:rFonts w:ascii="Amiri" w:hAnsi="Amiri" w:eastAsia="Amiri" w:cs="Amiri"/>
          <w:lang w:bidi="ar-SA"/>
          <w:color w:val="111111"/>
          <w:sz w:val="28"/>
          <w:szCs w:val="28"/>
          <w:rtl/>
        </w:rPr>
        <w:t xml:space="preserve">مُحَمَّدُ بْنُ یَعْقُوبَ عَنْ مُحَمَّدِ بْنِ یَحْیَی عَنْ أَحْمَدَ بْنِ مُحَمَّدٍ عَنْ</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512" w:name="pg14665_148213"/>
    <w:bookmarkEnd w:id="512"/>
    <w:p>
      <w:pPr>
        <w:pStyle w:val="BookText"/>
      </w:pPr>
      <w:r>
        <w:rPr>
          <w:rFonts w:ascii="Amiri" w:hAnsi="Amiri" w:eastAsia="Amiri" w:cs="Amiri"/>
          <w:lang w:bidi="ar-SA"/>
          <w:color w:val="111111"/>
          <w:sz w:val="28"/>
          <w:szCs w:val="28"/>
          <w:rtl/>
        </w:rPr>
        <w:t xml:space="preserve">عَلِیِّ بْنِ الْحَکَمِ عَنِ الْکَاهِلِیِّ عَنْ أَبِی عَبْدِ اللَّهِ ع مِثْلَهُ </w:t>
      </w:r>
      <w:r>
        <w:rPr>
          <w:rStyle w:val="FootnoteReference"/>
        </w:rPr>
        <w:footnoteReference w:id="3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حَرِیزٍ : امام صادق * فرمودند : زنان وکودکان محرم می توانند درخیمه باشند .</w:t>
      </w:r>
    </w:p>
    <w:p>
      <w:pPr>
        <w:pStyle w:val="Heading5"/>
      </w:pPr>
      <w:bookmarkStart w:id="2609" w:name="_Toc2052"/>
      <w:r>
        <w:t>[رقم الحدیث الکلی: 16968 - رقم الحدیث الباب: 2]</w:t>
      </w:r>
      <w:bookmarkEnd w:id="2609"/>
    </w:p>
    <w:p>
      <w:pPr>
        <w:pStyle w:val="BookText"/>
      </w:pPr>
      <w:r>
        <w:rPr>
          <w:rFonts w:ascii="Times New Roman" w:hAnsi="Times New Roman" w:eastAsia="Times New Roman" w:cs="Times New Roman"/>
          <w:lang w:val="en-US" w:bidi="en-US"/>
          <w:color w:val="111111"/>
          <w:sz w:val="28"/>
          <w:szCs w:val="28"/>
          <w:rtl/>
        </w:rPr>
        <w:t xml:space="preserve">16968- 2- </w:t>
      </w:r>
      <w:r>
        <w:rPr>
          <w:rStyle w:val="FootnoteReference"/>
        </w:rPr>
        <w:footnoteReference w:id="3209"/>
      </w:r>
      <w:r>
        <w:rPr>
          <w:rFonts w:ascii="Amiri" w:hAnsi="Amiri" w:eastAsia="Amiri" w:cs="Amiri"/>
          <w:lang w:bidi="ar-SA"/>
          <w:color w:val="111111"/>
          <w:sz w:val="28"/>
          <w:szCs w:val="28"/>
          <w:rtl/>
        </w:rPr>
        <w:t xml:space="preserve">وَ عَنْ عِدَّةٍ مِنْ أَصْحَابِنَا عَنْ سَهْلِ بْنِ زِیَادٍ عَنْ أَحْمَدَ بْنِ مُحَمَّدِ بْنِ أَبِی نَصْرٍ عَنْ عَلِیِّ بْنِ أَبِی حَمْزَةَ عَنْ أَبِی بَصِیرٍ عَنْ أَبِی عَبْدِ اللَّهِ ع </w:t>
      </w:r>
      <w:r>
        <w:rPr>
          <w:rStyle w:val="FootnoteReference"/>
        </w:rPr>
        <w:footnoteReference w:id="3210"/>
      </w:r>
      <w:r>
        <w:rPr>
          <w:rFonts w:ascii="Amiri" w:hAnsi="Amiri" w:eastAsia="Amiri" w:cs="Amiri"/>
          <w:lang w:bidi="ar-SA"/>
          <w:color w:val="111111"/>
          <w:sz w:val="28"/>
          <w:szCs w:val="28"/>
          <w:rtl/>
        </w:rPr>
        <w:t xml:space="preserve">قَالَ: سَأَلْتُهُ عَنِ الْمَرْأَةِ یُضْرَبُ عَلَیْهَا الظِّلَالُ وَ هِیَ مُحْرِمَةٌ قَالَ نَعَمْ الْحَدِیثَ.</w:t>
      </w:r>
    </w:p>
    <w:p>
      <w:pPr>
        <w:pStyle w:val="BookText"/>
      </w:pPr>
      <w:r>
        <w:rPr>
          <w:rFonts w:ascii="Amiri" w:hAnsi="Amiri" w:eastAsia="Amiri" w:cs="Amiri"/>
          <w:lang w:bidi="ar-SA"/>
          <w:color w:val="111111"/>
          <w:sz w:val="28"/>
          <w:szCs w:val="28"/>
          <w:rtl/>
        </w:rPr>
        <w:t xml:space="preserve">وَ رَوَاهُ الصَّدُوقُ بِإِسْنَادِهِ عَنِ الْبَزَنْطِیِّ عَنْ عَلِیِّ بْنِ أَبِی حَمْزَةَ عَنْ أَبِی عَبْدِ اللَّهِ ع </w:t>
      </w:r>
      <w:r>
        <w:rPr>
          <w:rStyle w:val="FootnoteReference"/>
        </w:rPr>
        <w:footnoteReference w:id="3211"/>
      </w:r>
    </w:p>
    <w:p>
      <w:pPr>
        <w:pStyle w:val="BookText"/>
      </w:pPr>
      <w:r>
        <w:rPr>
          <w:rFonts w:ascii="Amiri" w:hAnsi="Amiri" w:eastAsia="Amiri" w:cs="Amiri"/>
          <w:lang w:bidi="ar-SA"/>
          <w:color w:val="111111"/>
          <w:sz w:val="28"/>
          <w:szCs w:val="28"/>
          <w:rtl/>
        </w:rPr>
        <w:t xml:space="preserve">وَ الَّذِی قَبْلَهُ بِإِسْنَادِهِ عَنْ حَرِیزٍ أَقُولُ: وَ تَقَدَّمَ مَا یَدُلُّ عَلَی ذَلِکَ </w:t>
      </w:r>
      <w:r>
        <w:rPr>
          <w:rStyle w:val="FootnoteReference"/>
        </w:rPr>
        <w:footnoteReference w:id="3212"/>
      </w:r>
      <w:r>
        <w:rPr>
          <w:rFonts w:ascii="Amiri" w:hAnsi="Amiri" w:eastAsia="Amiri" w:cs="Amiri"/>
          <w:lang w:bidi="ar-SA"/>
          <w:color w:val="111111"/>
          <w:sz w:val="28"/>
          <w:szCs w:val="28"/>
          <w:rtl/>
        </w:rPr>
        <w:t xml:space="preserve">وَ یَأْتِی مَا یَدُلُّ عَلَیْهِ </w:t>
      </w:r>
      <w:r>
        <w:rPr>
          <w:rStyle w:val="FootnoteReference"/>
        </w:rPr>
        <w:footnoteReference w:id="3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ابوبصیر: ازحضرت صادق سوال کردم آیا برای زن محرمه می توان سایه بان ساخت ؟ فرمودند : بله</w:t>
      </w:r>
    </w:p>
    <w:p>
      <w:pPr>
        <w:pStyle w:val="Heading4"/>
      </w:pPr>
      <w:bookmarkStart w:id="2610" w:name="_Toc2053"/>
      <w:r>
        <w:t>66- بَابُ جَوَازِ تَظْلِیلِ الرَّجُلِ الْمُحْرِمِ إِذَا نَزَلَ وَ دُخُولِهِ الْخِبَاءَ وَ الْبَیْتَ‌</w:t>
      </w:r>
      <w:bookmarkEnd w:id="2610"/>
    </w:p>
    <w:p>
      <w:pPr>
        <w:pStyle w:val="Heading5"/>
      </w:pPr>
      <w:bookmarkStart w:id="2611" w:name="_Toc2054"/>
      <w:r>
        <w:t>اشارة</w:t>
      </w:r>
      <w:bookmarkEnd w:id="2611"/>
    </w:p>
    <w:p>
      <w:pPr>
        <w:pStyle w:val="BookText"/>
      </w:pPr>
      <w:r>
        <w:rPr>
          <w:rStyle w:val="FootnoteReference"/>
        </w:rPr>
        <w:footnoteReference w:id="3214"/>
      </w:r>
      <w:r>
        <w:rPr>
          <w:rFonts w:ascii="Amiri" w:hAnsi="Amiri" w:eastAsia="Amiri" w:cs="Amiri"/>
          <w:lang w:bidi="ar-SA"/>
          <w:color w:val="111111"/>
          <w:sz w:val="28"/>
          <w:szCs w:val="28"/>
          <w:rtl/>
        </w:rPr>
        <w:t xml:space="preserve">66 بَابُ جَوَازِ تَظْلِیلِ الرَّجُلِ الْمُحْرِمِ إِذَا نَزَلَ وَ دُخُولِهِ الْخِبَاءَ وَ الْبَیْتَ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612" w:name="_Toc2055"/>
      <w:r>
        <w:t>[رقم الحدیث الکلی: 16969 - رقم الحدیث الباب: 1]</w:t>
      </w:r>
      <w:bookmarkEnd w:id="2612"/>
    </w:p>
    <w:p>
      <w:pPr>
        <w:pStyle w:val="BookText"/>
      </w:pPr>
      <w:r>
        <w:rPr>
          <w:rFonts w:ascii="Times New Roman" w:hAnsi="Times New Roman" w:eastAsia="Times New Roman" w:cs="Times New Roman"/>
          <w:lang w:val="en-US" w:bidi="en-US"/>
          <w:color w:val="111111"/>
          <w:sz w:val="28"/>
          <w:szCs w:val="28"/>
          <w:rtl/>
        </w:rPr>
        <w:t xml:space="preserve">16969- 1- </w:t>
      </w:r>
      <w:r>
        <w:rPr>
          <w:rStyle w:val="FootnoteReference"/>
        </w:rPr>
        <w:footnoteReference w:id="3215"/>
      </w:r>
      <w:r>
        <w:rPr>
          <w:rFonts w:ascii="Amiri" w:hAnsi="Amiri" w:eastAsia="Amiri" w:cs="Amiri"/>
          <w:lang w:bidi="ar-SA"/>
          <w:color w:val="111111"/>
          <w:sz w:val="28"/>
          <w:szCs w:val="28"/>
          <w:rtl/>
        </w:rPr>
        <w:t xml:space="preserve">مُحَمَّدُ بْنُ الْحَسَنِ بِإِسْنَادِهِ عَنْ مُوسَی بْنِ الْقَاسِمِ </w:t>
      </w:r>
      <w:r>
        <w:rPr>
          <w:rStyle w:val="FootnoteReference"/>
        </w:rPr>
        <w:footnoteReference w:id="3216"/>
      </w:r>
      <w:r>
        <w:rPr>
          <w:rFonts w:ascii="Amiri" w:hAnsi="Amiri" w:eastAsia="Amiri" w:cs="Amiri"/>
          <w:lang w:bidi="ar-SA"/>
          <w:color w:val="111111"/>
          <w:sz w:val="28"/>
          <w:szCs w:val="28"/>
          <w:rtl/>
        </w:rPr>
        <w:t xml:space="preserve">عَنْ جَعْفَرِ بْنِ مُحَمَّدٍ الْمُثَنَّی الْخَطِیبِ عَنْ مُحَمَّدِ بْنِ الْفُضَیْلِ وَ بَشِیرِ بْنِ إِسْمَاعِیلَ قَالَ: قَالَ لِی مُحَمَّدٌ أَ لَا أَسُرُّکَ </w:t>
      </w:r>
      <w:r>
        <w:rPr>
          <w:rStyle w:val="FootnoteReference"/>
        </w:rPr>
        <w:footnoteReference w:id="3217"/>
      </w:r>
      <w:r>
        <w:rPr>
          <w:rFonts w:ascii="Amiri" w:hAnsi="Amiri" w:eastAsia="Amiri" w:cs="Amiri"/>
          <w:lang w:bidi="ar-SA"/>
          <w:color w:val="111111"/>
          <w:sz w:val="28"/>
          <w:szCs w:val="28"/>
          <w:rtl/>
        </w:rPr>
        <w:t xml:space="preserve">یَا ابْنَ مُثَنًّی فَقُلْتُ بَلَی فَقُمْتُ إِلَیْهِ فَقَالَ لِی دَخَلَ هَذَا الْفَاسِقُ آنِفاً فَجَلَسَ قُبَالَةَ أَبِی الْحَسَنِ ع</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513" w:name="pg14665_148214"/>
    <w:bookmarkEnd w:id="513"/>
    <w:p>
      <w:pPr>
        <w:pStyle w:val="BookText"/>
      </w:pPr>
      <w:r>
        <w:rPr>
          <w:rFonts w:ascii="Amiri" w:hAnsi="Amiri" w:eastAsia="Amiri" w:cs="Amiri"/>
          <w:lang w:bidi="ar-SA"/>
          <w:color w:val="111111"/>
          <w:sz w:val="28"/>
          <w:szCs w:val="28"/>
          <w:rtl/>
        </w:rPr>
        <w:t xml:space="preserve">ثُمَّ أَقْبَلَ عَلَیْهِ فَقَالَ یَا أَبَا الْحَسَنِ مَا تَقُولُ فِی الْمُحْرِمِ یَسْتَظِلُّ عَلَی الْمَحْمِلِ </w:t>
      </w:r>
      <w:r>
        <w:rPr>
          <w:rStyle w:val="FootnoteReference"/>
        </w:rPr>
        <w:footnoteReference w:id="3218"/>
      </w:r>
      <w:r>
        <w:rPr>
          <w:rFonts w:ascii="Amiri" w:hAnsi="Amiri" w:eastAsia="Amiri" w:cs="Amiri"/>
          <w:lang w:bidi="ar-SA"/>
          <w:color w:val="111111"/>
          <w:sz w:val="28"/>
          <w:szCs w:val="28"/>
          <w:rtl/>
        </w:rPr>
        <w:t xml:space="preserve">فَقَالَ لَهُ لَا قَالَ فَیَسْتَظِلُّ فِی الْخِبَاءِ فَقَالَ لَهُ نَعَمْ فَأَعَادَ عَلَیْهِ الْقَوْلَ شِبْهَ الْمُسْتَهْزِئِ یَضْحَکُ یَا أَبَا الْحَسَنِ فَمَا فَرْقٌ بَیْنَ هَذَا </w:t>
      </w:r>
      <w:r>
        <w:rPr>
          <w:rStyle w:val="FootnoteReference"/>
        </w:rPr>
        <w:footnoteReference w:id="3219"/>
      </w:r>
      <w:r>
        <w:rPr>
          <w:rFonts w:ascii="Amiri" w:hAnsi="Amiri" w:eastAsia="Amiri" w:cs="Amiri"/>
          <w:lang w:bidi="ar-SA"/>
          <w:color w:val="111111"/>
          <w:sz w:val="28"/>
          <w:szCs w:val="28"/>
          <w:rtl/>
        </w:rPr>
        <w:t xml:space="preserve">فَقَالَ یَا أَبَا یُوسُفَ إِنَّ الدِّینَ لَیْسَ یُقَاسُ </w:t>
      </w:r>
      <w:r>
        <w:rPr>
          <w:rStyle w:val="FootnoteReference"/>
        </w:rPr>
        <w:footnoteReference w:id="3220"/>
      </w:r>
      <w:r>
        <w:rPr>
          <w:rFonts w:ascii="Amiri" w:hAnsi="Amiri" w:eastAsia="Amiri" w:cs="Amiri"/>
          <w:lang w:bidi="ar-SA"/>
          <w:color w:val="111111"/>
          <w:sz w:val="28"/>
          <w:szCs w:val="28"/>
          <w:rtl/>
        </w:rPr>
        <w:t xml:space="preserve">کَقِیَاسِکُمْ أَنْتُمْ تَلْعَبُونَ إِنَّا صَنَعْنَا کَمَا صَنَعَ رَسُولُ اللَّهِ ص- وَ قُلْنَا کَمَا قَالَ رَسُولُ اللَّهِ ص- کَانَ رَسُولُ اللَّهِ ص یَرْکَبُ رَاحِلَتَهُ فَلَا یَسْتَظِلُّ عَلَیْهَا وَ تُؤْذِیهِ الشَّمْسُ فَیَسْتُرُ بَعْضَ جَسَدِهِ بِبَعْضٍ وَ رُبَّمَا یَسْتُرُ وَجْهَهُ بِیَدِهِ وَ إِذَا نَزَلَ اسْتَظَلَّ بِالْخِبَاءِ وَ فِی الْبَیْتِ وَ بِالْجِدَارِ.</w:t>
      </w:r>
    </w:p>
    <w:p>
      <w:pPr>
        <w:pStyle w:val="BookText"/>
      </w:pPr>
      <w:r>
        <w:rPr>
          <w:rFonts w:ascii="Amiri" w:hAnsi="Amiri" w:eastAsia="Amiri" w:cs="Amiri"/>
          <w:lang w:bidi="ar-SA"/>
          <w:color w:val="111111"/>
          <w:sz w:val="28"/>
          <w:szCs w:val="28"/>
          <w:rtl/>
        </w:rPr>
        <w:t xml:space="preserve">مُحَمَّدُ بْنُ یَعْقُوبَ عَنْ عِدَّةٍ مِنْ أَصْحَابِنَا عَنْ أَحْمَدَ بْنِ مُحَمَّدٍ عَنْ جَعْفَرِ بْنِ مُثَنًّی الْخَطِیبِ مِثْلَهُ </w:t>
      </w:r>
      <w:r>
        <w:rPr>
          <w:rStyle w:val="FootnoteReference"/>
        </w:rPr>
        <w:footnoteReference w:id="3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بشیر بن اسماعیل گفت: محمد به من گفت: آیا خوشحالت نکنم ای پسر مثنّی؟ گفتم: بله. سپس به سوی او رفتم. محمد گفت: این فاسق تازه وارد شده و روبروی امام کاظم (علیه‌السلام) نشسته است. سپس به او رو کرد و گفت: ای ابو الحسن، دربارهٔ محرم که در سایه محمل (خیمه) استراحت کند، چه می‌گویی؟ امام فرمود: نه. گفت: پس در سایه خیمه چه می‌گویی؟ فرمود: بله. او دوباره پرسید به‌طور شبهه‌آمیز و به‌طور مسخره‌آمیز، با خنده، گفت: ای ابو الحسن، چه تفاوتی بین این دو وجود دارد؟ امام پاسخ داد: ای ابو یوسف، دین را نمی‌توان به قیاس شما قیاس کرد. شما در دین بازی می‌کنید. ما همانطور عمل کردیم که رسول خدا (صلی‌الله‌علیه‌وآله) عمل کرد و همانطور گفتیم که رسول خدا (صلی‌الله‌علیه‌وآله) گفت. رسول خدا (صلی‌الله‌علیه‌وآله) بر مرکب خود سوار می‌شد و در آفتاب قرار می‌گرفت و سایه نمی‌داشت و آفتاب او را آزار می‌داد و او بدن خود را با بخشی از لباسش می‌پوشاند و گاهی اوقات صورتش را با دستش می‌پوشاند. و زمانی که پیاده می‌شد، ازخیمه، خانه، و کنار دیوار سایه می‌گرفت.</w:t>
      </w:r>
    </w:p>
    <w:p>
      <w:pPr>
        <w:pStyle w:val="Heading5"/>
      </w:pPr>
      <w:bookmarkStart w:id="2613" w:name="_Toc2056"/>
      <w:r>
        <w:t>[رقم الحدیث الکلی: 16970 - رقم الحدیث الباب: 2]</w:t>
      </w:r>
      <w:bookmarkEnd w:id="2613"/>
    </w:p>
    <w:p>
      <w:pPr>
        <w:pStyle w:val="BookText"/>
      </w:pPr>
      <w:r>
        <w:rPr>
          <w:rFonts w:ascii="Times New Roman" w:hAnsi="Times New Roman" w:eastAsia="Times New Roman" w:cs="Times New Roman"/>
          <w:lang w:val="en-US" w:bidi="en-US"/>
          <w:color w:val="111111"/>
          <w:sz w:val="28"/>
          <w:szCs w:val="28"/>
          <w:rtl/>
        </w:rPr>
        <w:t xml:space="preserve">16970- 2- </w:t>
      </w:r>
      <w:r>
        <w:rPr>
          <w:rStyle w:val="FootnoteReference"/>
        </w:rPr>
        <w:footnoteReference w:id="3222"/>
      </w:r>
      <w:r>
        <w:rPr>
          <w:rFonts w:ascii="Amiri" w:hAnsi="Amiri" w:eastAsia="Amiri" w:cs="Amiri"/>
          <w:lang w:bidi="ar-SA"/>
          <w:color w:val="111111"/>
          <w:sz w:val="28"/>
          <w:szCs w:val="28"/>
          <w:rtl/>
        </w:rPr>
        <w:t xml:space="preserve">وَ عَنْ عَلِیِّ بْنِ مُحَمَّدٍ عَنْ سَهْلِ بْنِ زِیَادٍ عَنِ ابْنِ أَبِی نَجْرَانَ عَنْ مُحَمَّدِ بْنِ الْفُضَیْلِ قَالَ: کُنَّا فِی دِهْلِیزِ یَحْیَی بْنِ خَالِدٍ بِمَکَّةَ- وَ کَانَ هُنَاکَ أَبُو الْحَسَنِ مُوسَی ع وَ أَبُو یُوسُفَ- فَقَامَ إِلَیْهِ أَبُو یُوسُفَ وَ تَرَبَّعَ بَیْنَ یَدَیْهِ فَقَالَ یَا أَبَا الْحَسَنِ جُعِلْتُ فِدَاکَ الْمُحْرِمُ یُظَلِّلُ قَالَ لَا قَالَ فَیَسْتَظِلُّ بِالْجِدَارِ وَ الْمَحْمِلِ وَ یَدْخُلُ الْبَیْتَ وَ الْخِبَاءَ قَالَ نَعَمْ قَالَ فَضَحِکَ أَبُو یُوسُفَ شِبْهَ الْمُسْتَهْزِئِ فَقَالَ لَهُ أَبُو الْحَسَنِ ع یَا أَبَا یُوسُفَ- إِنَّ الدِّینَ لَیْسَ یُقَاسُ </w:t>
      </w:r>
      <w:r>
        <w:rPr>
          <w:rStyle w:val="FootnoteReference"/>
        </w:rPr>
        <w:footnoteReference w:id="3223"/>
      </w:r>
      <w:r>
        <w:rPr>
          <w:rFonts w:ascii="Amiri" w:hAnsi="Amiri" w:eastAsia="Amiri" w:cs="Amiri"/>
          <w:lang w:bidi="ar-SA"/>
          <w:color w:val="111111"/>
          <w:sz w:val="28"/>
          <w:szCs w:val="28"/>
          <w:rtl/>
        </w:rPr>
        <w:t xml:space="preserve">کَقِیَاسِکَ وَ قِیَاسِ أَصْحَابِکَ إِنَّ اللَّهَ عَزَّ وَ جَلَّ أَمَرَ فِی کِتَابِهِ بِالطَّلَاقِ وَ أَکَّدَ فِیهِ شَاهِدَیْنِ وَ لَمْ یَرْضَ بِهِمَا إِلَّا عَدْلَیْنِ وَ أَمَرَ فِی کِتَابِهِ بِالتَّزْوِیجِ وَ أَهْمَلَهُ بِلَا شُهُودٍ فَأَتَیْتُمْ بِشَاهِدَیْنِ فِیمَا أَبْطَلَ</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514" w:name="pg14665_148215"/>
    <w:bookmarkEnd w:id="514"/>
    <w:p>
      <w:pPr>
        <w:pStyle w:val="BookText"/>
      </w:pPr>
      <w:r>
        <w:rPr>
          <w:rFonts w:ascii="Amiri" w:hAnsi="Amiri" w:eastAsia="Amiri" w:cs="Amiri"/>
          <w:lang w:bidi="ar-SA"/>
          <w:color w:val="111111"/>
          <w:sz w:val="28"/>
          <w:szCs w:val="28"/>
          <w:rtl/>
        </w:rPr>
        <w:t xml:space="preserve">اللَّهُ وَ أَبْطَلْتُمْ شَاهِدَیْنِ فِیمَا أَکَّدَ اللَّهُ عَزَّ وَ جَلَّ وَ أَجَزْتُمْ طَلَاقَ الْمَجْنُونِ وَ السَّکْرَانِ حَجَّ رَسُولُ اللَّهِ ص فَأَحْرَمَ وَ لَمْ یُظَلِّلْ وَ دَخَلَ الْبَیْتَ وَ الْخِبَاءَ وَ اسْتَظَلَّ بِالْمَحْمِلِ وَ الْجِدَارِ فَقُلْنَا </w:t>
      </w:r>
      <w:r>
        <w:rPr>
          <w:rStyle w:val="FootnoteReference"/>
        </w:rPr>
        <w:footnoteReference w:id="3224"/>
      </w:r>
      <w:r>
        <w:rPr>
          <w:rFonts w:ascii="Amiri" w:hAnsi="Amiri" w:eastAsia="Amiri" w:cs="Amiri"/>
          <w:lang w:bidi="ar-SA"/>
          <w:color w:val="111111"/>
          <w:sz w:val="28"/>
          <w:szCs w:val="28"/>
          <w:rtl/>
        </w:rPr>
        <w:t xml:space="preserve">کَمَا فَعَلَ رَسُولُ اللَّهِ ص فَسَکَتَ.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الفضیل گفت: ما در دالان یحیی بن خالد در مکه بودیم و در آنجا امام موسی کاظم (علیه‌السلام) و ابو یوسف نیز بودند. ابو یوسف به سوی امام کاظم (علیه‌السلام) رفت و در مقابل او نشسته، گفت: ای ابو الحسن، آیا محرم می‌تواند سایه داشته باشد؟ امام فرمود: نه. ابو یوسف گفت: پس آیا می‌تواند در کنار دیوار، در محمل، و در خانه و خیمه سایه بگیرد؟ امام فرمود: بله. ابو یوسف خندید به طور شبهه‌آمیز و به‌طور مسخره‌آمیز گفت: ای ابو یوسف، دین را نمی‌توان با قیاس شما و قیاس اصحاب شما مقایسه کرد. خداوند عز و جل در کتابش برای طلاق دو شاهد را تعیین کرد و از این دو شاهد عدالت را لازم دانست، ولی برای ازدواج بدون شاهد گذاشت. ولی شما دو شاهد را در مورد چیزی که خداوند باطل کرده است، آورده‌اید و دو شاهد را در مورد چیزی که خداوند تایید کرده است باطل کرده‌اید و طلاق مجنون و مست را پذیرفته‌اید. رسول خدا (صلی‌الله‌علیه‌وآله) حج به جا آورد و احرام بست و سایه نداشت و وارد خانه و خیمه شد و در محمل و کنار دیوار سایه گرفت. ما گفتیم همانطور که رسول خدا (صلی‌الله‌علیه‌وآله) عمل کرد، و او ساکت شد.</w:t>
      </w:r>
    </w:p>
    <w:p>
      <w:pPr>
        <w:pStyle w:val="Heading5"/>
      </w:pPr>
      <w:bookmarkStart w:id="2614" w:name="_Toc2057"/>
      <w:r>
        <w:t>[رقم الحدیث الکلی: 16971 - رقم الحدیث الباب: 3]</w:t>
      </w:r>
      <w:bookmarkEnd w:id="2614"/>
    </w:p>
    <w:p>
      <w:pPr>
        <w:pStyle w:val="BookText"/>
      </w:pPr>
      <w:r>
        <w:rPr>
          <w:rFonts w:ascii="Times New Roman" w:hAnsi="Times New Roman" w:eastAsia="Times New Roman" w:cs="Times New Roman"/>
          <w:lang w:val="en-US" w:bidi="en-US"/>
          <w:color w:val="111111"/>
          <w:sz w:val="28"/>
          <w:szCs w:val="28"/>
          <w:rtl/>
        </w:rPr>
        <w:t xml:space="preserve">16971- 3- </w:t>
      </w:r>
      <w:r>
        <w:rPr>
          <w:rStyle w:val="FootnoteReference"/>
        </w:rPr>
        <w:footnoteReference w:id="3225"/>
      </w:r>
      <w:r>
        <w:rPr>
          <w:rFonts w:ascii="Amiri" w:hAnsi="Amiri" w:eastAsia="Amiri" w:cs="Amiri"/>
          <w:lang w:bidi="ar-SA"/>
          <w:color w:val="111111"/>
          <w:sz w:val="28"/>
          <w:szCs w:val="28"/>
          <w:rtl/>
        </w:rPr>
        <w:t xml:space="preserve">مُحَمَّدُ بْنُ عَلِیِّ بْنِ الْحُسَیْنِ بِإِسْنَادِهِ عَنِ الْحُسَیْنِ بْنِ مُسْلِمٍ عَنْ أَبِی جَعْفَرٍ الثَّانِی ع أَنَّهُ سُئِلَ مَا فَرْقٌ بَیْنَ الْفُسْطَاطِ وَ بَیْنَ ظِلِّ الْمَحْمِلِ فَقَالَ لَا یَنْبَغِی أَنْ یُسْتَظَلَّ فِی الْمَحْمِلِ وَ الْفَرْقُ بَیْنَهُمَا أَنَّ الْمَرْأَةَ تَطْمَثُ فِی شَهْرِ رَمَضَانَ- فَتَقْضِی الصِّیَامَ وَ لَا تَقْضِی الصَّلَاةَ قَالَ صَدَقْتَ جُعِلْتُ فِدَاکَ.</w:t>
      </w:r>
    </w:p>
    <w:p>
      <w:pPr>
        <w:pStyle w:val="BookText"/>
      </w:pPr>
      <w:r>
        <w:rPr>
          <w:rFonts w:ascii="Amiri" w:hAnsi="Amiri" w:eastAsia="Amiri" w:cs="Amiri"/>
          <w:lang w:bidi="ar-SA"/>
          <w:color w:val="111111"/>
          <w:sz w:val="28"/>
          <w:szCs w:val="28"/>
          <w:rtl/>
        </w:rPr>
        <w:t xml:space="preserve">قَالَ الصَّدُوقُ یَعْنِی أَنَّ السُّنَّةَ لَا تُقَاسُ وَ رَوَاهُ فِی الْمُقْنِعِ مُرْسَلًا </w:t>
      </w:r>
      <w:r>
        <w:rPr>
          <w:rStyle w:val="FootnoteReference"/>
        </w:rPr>
        <w:footnoteReference w:id="3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بن مسلم روایت شده که از امام جواد (علیه‌السلام) پرسیده شد: تفاوت بین فسطاط و سایه محمل چیست؟ امام فرمود: نباید در محمل سایه گرفت. تفاوت بین آنها این است که زن در ماه رمضان قاعدگی می‌شود و روزه را قضا می‌کند، اما نماز را قضا نمی‌کند. گفت: درست گفتی، ای کاش فدای تو شوم.</w:t>
      </w:r>
    </w:p>
    <w:p>
      <w:pPr>
        <w:pStyle w:val="Heading5"/>
      </w:pPr>
      <w:bookmarkStart w:id="2615" w:name="_Toc2058"/>
      <w:r>
        <w:t>[رقم الحدیث الکلی: 16972 - رقم الحدیث الباب: 4]</w:t>
      </w:r>
      <w:bookmarkEnd w:id="2615"/>
    </w:p>
    <w:p>
      <w:pPr>
        <w:pStyle w:val="BookText"/>
      </w:pPr>
      <w:r>
        <w:rPr>
          <w:rFonts w:ascii="Times New Roman" w:hAnsi="Times New Roman" w:eastAsia="Times New Roman" w:cs="Times New Roman"/>
          <w:lang w:val="en-US" w:bidi="en-US"/>
          <w:color w:val="111111"/>
          <w:sz w:val="28"/>
          <w:szCs w:val="28"/>
          <w:rtl/>
        </w:rPr>
        <w:t xml:space="preserve">16972- 4- </w:t>
      </w:r>
      <w:r>
        <w:rPr>
          <w:rStyle w:val="FootnoteReference"/>
        </w:rPr>
        <w:footnoteReference w:id="3227"/>
      </w:r>
      <w:r>
        <w:rPr>
          <w:rFonts w:ascii="Amiri" w:hAnsi="Amiri" w:eastAsia="Amiri" w:cs="Amiri"/>
          <w:lang w:bidi="ar-SA"/>
          <w:color w:val="111111"/>
          <w:sz w:val="28"/>
          <w:szCs w:val="28"/>
          <w:rtl/>
        </w:rPr>
        <w:t xml:space="preserve">وَ فِی عُیُونِ الْأَخْبَارِ عَنْ أَبِیهِ عَنْ عَلِیِّ بْنِ إِبْرَاهِیمَ بْنِ هَاشِمٍ عَنْ أَبِیهِ عَنْ عُثْمَانَ بْنِ عِیسَی عَنْ بَعْضِ أَصْحَابِهِ قَالَ: قَالَ أَبُو یُوسُفَ لِلْمَهْدِیِّ وَ عِنْدَهُ مُوسَی بْنُ جَعْفَرٍ ع- أَ تَأْذَنُ لِی أَنْ أَسْأَلَهُ عَنْ مَسَائِلَ لَیْسَ عِنْدَهُ فِیهَا شَیْ‌ءٌ فَقَالَ لَهُ نَعَمْ فَقَالَ لِمُوسَی بْنِ جَعْفَرٍ ع أَسْأَلُکَ قَالَ نَعَمْ قَالَ مَا تَقُولُ فِی التَّظْلِیلِ لِلْمُحْرِمِ قَالَ لَا یَصْلُحُ قَالَ فَیَضْرِبُ الْخِبَاءَ فِی الْأَرْضِ وَ یَدْخُلُ الْبَیْتَ قَالَ نَعَمْ قَالَ فَمَا الْفَرْقُ بَیْنَ هَذَیْنِ قَالَ أَبُو الْحَسَنِ ع مَا تَقُولُ فِی الطَّامِثِ أَ تَقْضِی الصَّلَاةَ قَالَ لَا قَالَ فَتَقْضِی الصَّوْمَ قَالَ نَعَمْ قَالَ وَ لِمَ قَالَ هَکَذَا جَاءَ فَقَالَ أَبُو الْحَسَنِ ع</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515" w:name="pg14665_148216"/>
    <w:bookmarkEnd w:id="515"/>
    <w:p>
      <w:pPr>
        <w:pStyle w:val="BookText"/>
      </w:pPr>
      <w:r>
        <w:rPr>
          <w:rFonts w:ascii="Amiri" w:hAnsi="Amiri" w:eastAsia="Amiri" w:cs="Amiri"/>
          <w:lang w:bidi="ar-SA"/>
          <w:color w:val="111111"/>
          <w:sz w:val="28"/>
          <w:szCs w:val="28"/>
          <w:rtl/>
        </w:rPr>
        <w:t xml:space="preserve">وَ هَکَذَا جَاءَ هَذَا فَقَالَ الْمَهْدِیُّ لِأَبِی یُوسُفَ مَا أَرَاکَ صَنَعْتَ شَیْئاً قَالَ رَمَانِی بِحَجَرٍ دَامِغٍ.</w:t>
      </w:r>
    </w:p>
    <w:p>
      <w:pPr>
        <w:pStyle w:val="BookText"/>
      </w:pPr>
      <w:r>
        <w:rPr>
          <w:rFonts w:ascii="Amiri" w:hAnsi="Amiri" w:eastAsia="Amiri" w:cs="Amiri"/>
          <w:lang w:bidi="ar-SA"/>
          <w:color w:val="111111"/>
          <w:sz w:val="28"/>
          <w:szCs w:val="28"/>
          <w:rtl/>
        </w:rPr>
        <w:t xml:space="preserve">وَ رَوَاهُ الطَّبْرِسِیُّ فِی الْإِحْتِجَاجِ مُرْسَلًا نَحْوَهُ </w:t>
      </w:r>
      <w:r>
        <w:rPr>
          <w:rStyle w:val="FootnoteReference"/>
        </w:rPr>
        <w:footnoteReference w:id="3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عثمان بن عیسى روایت شده که از برخی از اصحابش نقل کرده است: ابو یوسف به مهدی (خلیفه عباسی) و در حضور امام موسی بن جعفر (علیه‌السلام) گفت: آیا به من اجازه می‌دهی که از او (امام موسی) مسائلی بپرسم که در آنها هیچ جوابی ندارد؟ مهدی گفت: بله. ابو یوسف به امام موسی بن جعفر (علیه‌السلام) گفت: آیا می‌توانم از تو بپرسم؟ فرمود: بله. گفت: دربارهٔ سایه‌بان برای محرم چه می‌گویی؟ امام فرمود: جایز نیست. گفت: پس آیا می‌توان خیمه‌ای در زمین زد و وارد خانه شد؟ امام فرمود: بله. گفت: پس تفاوت بین این دو چیست؟ امام موسی بن جعفر (علیه‌السلام) گفت: چه می‌گویی دربارهٔ قاعده (زن)؟ آیا او نماز را قضا می‌کند؟ گفت: نه. گفت: آیا روزه را قضا می‌کند؟ گفت: بله. امام فرمود: چرا؟ گفت: این‌گونه آمده است. امام گفت: و این‌گونه آمده است. مهدی به ابو یوسف گفت: نمی‌بینم که چیزی انجام داده‌ای. ابو یوسف گفت: او مرا با سنگی کوبنده هدف قرار داد.</w:t>
      </w:r>
    </w:p>
    <w:p>
      <w:pPr>
        <w:pStyle w:val="Heading5"/>
      </w:pPr>
      <w:bookmarkStart w:id="2616" w:name="_Toc2059"/>
      <w:r>
        <w:t>[رقم الحدیث الکلی: 16973 - رقم الحدیث الباب: 5]</w:t>
      </w:r>
      <w:bookmarkEnd w:id="2616"/>
    </w:p>
    <w:p>
      <w:pPr>
        <w:pStyle w:val="BookText"/>
      </w:pPr>
      <w:r>
        <w:rPr>
          <w:rFonts w:ascii="Times New Roman" w:hAnsi="Times New Roman" w:eastAsia="Times New Roman" w:cs="Times New Roman"/>
          <w:lang w:val="en-US" w:bidi="en-US"/>
          <w:color w:val="111111"/>
          <w:sz w:val="28"/>
          <w:szCs w:val="28"/>
          <w:rtl/>
        </w:rPr>
        <w:t xml:space="preserve">16973- 5- </w:t>
      </w:r>
      <w:r>
        <w:rPr>
          <w:rStyle w:val="FootnoteReference"/>
        </w:rPr>
        <w:footnoteReference w:id="3229"/>
      </w:r>
      <w:r>
        <w:rPr>
          <w:rFonts w:ascii="Amiri" w:hAnsi="Amiri" w:eastAsia="Amiri" w:cs="Amiri"/>
          <w:lang w:bidi="ar-SA"/>
          <w:color w:val="111111"/>
          <w:sz w:val="28"/>
          <w:szCs w:val="28"/>
          <w:rtl/>
        </w:rPr>
        <w:t xml:space="preserve">عَبْدُ اللَّهِ بْنُ جَعْفَرٍ الْحِمْیَرِیُّ فِی قُرْبِ الْإِسْنَادِ عَنْ أَحْمَدَ بْنِ مُحَمَّدٍ عَنِ الْبَزَنْطِیِّ عَنِ الرِّضَا ع قَالَ: قَالَ أَبُو حَنِیفَةَ أَیْشٍ </w:t>
      </w:r>
      <w:r>
        <w:rPr>
          <w:rStyle w:val="FootnoteReference"/>
        </w:rPr>
        <w:footnoteReference w:id="3230"/>
      </w:r>
      <w:r>
        <w:rPr>
          <w:rFonts w:ascii="Amiri" w:hAnsi="Amiri" w:eastAsia="Amiri" w:cs="Amiri"/>
          <w:lang w:bidi="ar-SA"/>
          <w:color w:val="111111"/>
          <w:sz w:val="28"/>
          <w:szCs w:val="28"/>
          <w:rtl/>
        </w:rPr>
        <w:t xml:space="preserve">فَرْقٌ مَا بَیْنَ ظِلَالِ الْمُحْرِمِ وَ الْخِبَاءِ فَقَالَ أَبُو عَبْدِ اللَّهِ ع إِنَّ السُّنَّةَ لَا تُقَاسُ.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بزنطی از امام رضا (علیه‌السلام) نقل کرده است که: ابو حنیفه پرسید: چه تفاوتی بین سایه‌های محرم و خیمه وجود دارد؟ امام صادق (علیه‌السلام) فرمود: سنت قابل قیاس نیست.</w:t>
      </w:r>
    </w:p>
    <w:p>
      <w:pPr>
        <w:pStyle w:val="Heading5"/>
      </w:pPr>
      <w:bookmarkStart w:id="2617" w:name="_Toc2060"/>
      <w:r>
        <w:t>[رقم الحدیث الکلی: 16974 - رقم الحدیث الباب: 6]</w:t>
      </w:r>
      <w:bookmarkEnd w:id="2617"/>
    </w:p>
    <w:p>
      <w:pPr>
        <w:pStyle w:val="BookText"/>
      </w:pPr>
      <w:r>
        <w:rPr>
          <w:rFonts w:ascii="Times New Roman" w:hAnsi="Times New Roman" w:eastAsia="Times New Roman" w:cs="Times New Roman"/>
          <w:lang w:val="en-US" w:bidi="en-US"/>
          <w:color w:val="111111"/>
          <w:sz w:val="28"/>
          <w:szCs w:val="28"/>
          <w:rtl/>
        </w:rPr>
        <w:t xml:space="preserve">16974- 6- </w:t>
      </w:r>
      <w:r>
        <w:rPr>
          <w:rStyle w:val="FootnoteReference"/>
        </w:rPr>
        <w:footnoteReference w:id="3231"/>
      </w:r>
      <w:r>
        <w:rPr>
          <w:rFonts w:ascii="Amiri" w:hAnsi="Amiri" w:eastAsia="Amiri" w:cs="Amiri"/>
          <w:lang w:bidi="ar-SA"/>
          <w:color w:val="111111"/>
          <w:sz w:val="28"/>
          <w:szCs w:val="28"/>
          <w:rtl/>
        </w:rPr>
        <w:t xml:space="preserve">أَحْمَدُ بْنُ عَلِیِّ بْنِ أَبِی طَالِبٍ الطَّبْرِسِیُّ فِی الْإِحْتِجَاجِ قَالَ: سَأَلَ مُحَمَّدُ بْنُ الْحَسَنِ أَبَا الْحَسَنِ مُوسَی ع- بِمَحْضَرٍ مِنَ الرَّشِیدِ وَ هُمْ بِمَکَّةَ- فَقَالَ لَهُ أَ یَجُوزُ لِلْمُحْرِمِ أَنْ یُظَلِّلَ عَلَیْهِ مَحْمِلُهُ فَقَالَ لَهُ مُوسَی ع لَا یَجُوزُ لَهُ ذَلِکَ مَعَ الِاخْتِیَارِ فَقَالَ لَهُ مُحَمَّدُ بْنُ الْحَسَنِ- أَ فَیَجُوزُ أَنْ یَمْشِیَ تَحْتَ الظِّلَالِ مُخْتَاراً فَقَالَ لَهُ نَعَمْ فَتَضَاحَکَ مُحَمَّدُ بْنُ الْحَسَنِ مِنْ ذَلِکَ فَقَالَ لَهُ أَبُو الْحَسَنِ ع أَ تَعْجَبُ مِنْ سُنَّةِ النَّبِیِّ ص- وَ تَسْتَهْزِئُ بِهَا إِنَّ رَسُولَ اللَّهِ ص کَشَفَ ظِلَالَهُ فِی إِحْرَامِهِ وَ مَشَی تَحْتَ الظِّلَالِ وَ هُوَ مُحْرِمٌ إِنَّ أَحْکَامَ اللَّهِ یَا مُحَمَّدُ لَا تُقَاسُ فَمَنْ قَاسَ بَعْضَهَا عَلَی بَعْضٍ فَقَدْ ضَلَّ سَوَاءَ السَّبِیلِ فَسَکَتَ مُحَمَّدُ بْنُ الْحَسَنِ لَا یُرْجِعُ جَوَاباً.</w:t>
      </w:r>
    </w:p>
    <w:p>
      <w:pPr>
        <w:pStyle w:val="BookText"/>
      </w:pPr>
      <w:r>
        <w:rPr>
          <w:rFonts w:ascii="Amiri" w:hAnsi="Amiri" w:eastAsia="Amiri" w:cs="Amiri"/>
          <w:lang w:bidi="ar-SA"/>
          <w:color w:val="111111"/>
          <w:sz w:val="28"/>
          <w:szCs w:val="28"/>
          <w:rtl/>
        </w:rPr>
        <w:t xml:space="preserve">وَ رَوَاهُ الْمُفِیدُ فِی الْإِرْشَادِ عَنْ أَبِی زَیْدٍ عَبْدِ الْحَمِیدِ قَالَ: سَأَلَ مُحَمَّدُ بْنُ الْحَسَنِ أَبَا الْحَسَنِ ع وَ ذَکَرَ مِثْلَهُ </w:t>
      </w:r>
      <w:r>
        <w:rPr>
          <w:rStyle w:val="FootnoteReference"/>
        </w:rPr>
        <w:footnoteReference w:id="3232"/>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516" w:name="pg14665_148217"/>
    <w:bookmarkEnd w:id="516"/>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طبرسی در کتاب «الاحتجاج» نقل کرده است: محمد بن حسن از امام موسی کاظم (علیه‌السلام) در حضور هارون الرشید و در مکه پرسید: آیا برای محرم جایز است که محملش سایه‌دار باشد؟ امام موسی (علیه‌السلام) فرمود: با اختیار، این کار جایز نیست. محمد بن حسن پرسید: آیا جایز است که محرم به‌طور اختیاری زیر سایه‌ها راه برود؟ امام فرمود: بله. محمد بن حسن از این جواب خندید. امام موسی (علیه‌السلام) به او گفت: آیا از سنت پیامبر (صلی‌الله‌علیه‌وآله) تعجب می‌کنی و به آن می‌خندی؟ رسول خدا (صلی‌الله‌علیه‌وآله) در حال احرام، سایه‌هایش را کنار می‌زد و زیر سایه‌ها راه می‌رفت. احکام خدا، ای محمد، قابل قیاس نیستند. هر کس یکی از آنها را با دیگری قیاس کند، به اشتباه رفته است. محمد بن حسن ساکت شد و دیگر پاسخی نداد.</w:t>
      </w:r>
    </w:p>
    <w:p>
      <w:pPr>
        <w:pStyle w:val="Heading4"/>
      </w:pPr>
      <w:bookmarkStart w:id="2618" w:name="_Toc2061"/>
      <w:r>
        <w:t>67- بَابُ جَوَازِ مَشْیِ الْمُحْرِمِ تَحْتَ ظِلِّ الْمَحْمِلِ بِحَیْثُ لَا یَعْلُو رَأْسَهُ سَاتِراً وَ جَوَازِ سَتْرِ بَعْضِ جَسَدِهِ بِبَعْضٍ وَ بِثَوْبٍ فِی الضَّرُورَةِ وَ رُکُوبِهِ فِی الْمَحْمِلِ الْمَکْشُوفِ وَ إِنْ لَمْ یَرْفَعِ الْخَشَبَ‌</w:t>
      </w:r>
      <w:bookmarkEnd w:id="2618"/>
    </w:p>
    <w:p>
      <w:pPr>
        <w:pStyle w:val="Heading5"/>
      </w:pPr>
      <w:bookmarkStart w:id="2619" w:name="_Toc2062"/>
      <w:r>
        <w:t>اشارة</w:t>
      </w:r>
      <w:bookmarkEnd w:id="2619"/>
    </w:p>
    <w:p>
      <w:pPr>
        <w:pStyle w:val="BookText"/>
      </w:pPr>
      <w:r>
        <w:rPr>
          <w:rStyle w:val="FootnoteReference"/>
        </w:rPr>
        <w:footnoteReference w:id="3234"/>
      </w:r>
      <w:r>
        <w:rPr>
          <w:rFonts w:ascii="Amiri" w:hAnsi="Amiri" w:eastAsia="Amiri" w:cs="Amiri"/>
          <w:lang w:bidi="ar-SA"/>
          <w:color w:val="111111"/>
          <w:sz w:val="28"/>
          <w:szCs w:val="28"/>
          <w:rtl/>
        </w:rPr>
        <w:t xml:space="preserve">67 بَابُ جَوَازِ مَشْیِ الْمُحْرِمِ تَحْتَ ظِلِّ الْمَحْمِلِ بِحَیْثُ لَا یَعْلُو رَأْسَهُ سَاتِراً وَ جَوَازِ سَتْرِ بَعْضِ جَسَدِهِ بِبَعْضٍ وَ بِثَوْبٍ فِی الضَّرُورَةِ وَ رُکُوبِهِ فِی الْمَحْمِلِ الْمَکْشُوفِ وَ إِنْ لَمْ یَرْفَعِ الْخَشَبَ</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620" w:name="_Toc2063"/>
      <w:r>
        <w:t>[رقم الحدیث الکلی: 16975 - رقم الحدیث الباب: 1]</w:t>
      </w:r>
      <w:bookmarkEnd w:id="2620"/>
    </w:p>
    <w:p>
      <w:pPr>
        <w:pStyle w:val="BookText"/>
      </w:pPr>
      <w:r>
        <w:rPr>
          <w:rFonts w:ascii="Times New Roman" w:hAnsi="Times New Roman" w:eastAsia="Times New Roman" w:cs="Times New Roman"/>
          <w:lang w:val="en-US" w:bidi="en-US"/>
          <w:color w:val="111111"/>
          <w:sz w:val="28"/>
          <w:szCs w:val="28"/>
          <w:rtl/>
        </w:rPr>
        <w:t xml:space="preserve">16975- 1- </w:t>
      </w:r>
      <w:r>
        <w:rPr>
          <w:rStyle w:val="FootnoteReference"/>
        </w:rPr>
        <w:footnoteReference w:id="3235"/>
      </w:r>
      <w:r>
        <w:rPr>
          <w:rFonts w:ascii="Amiri" w:hAnsi="Amiri" w:eastAsia="Amiri" w:cs="Amiri"/>
          <w:lang w:bidi="ar-SA"/>
          <w:color w:val="111111"/>
          <w:sz w:val="28"/>
          <w:szCs w:val="28"/>
          <w:rtl/>
        </w:rPr>
        <w:t xml:space="preserve">مُحَمَّدُ بْنُ یَعْقُوبَ عَنْ عِدَّةٍ مِنْ أَصْحَابِنَا عَنْ أَحْمَدَ بْنِ مُحَمَّدٍ عَنْ مُحَمَّدِ بْنِ إِسْمَاعِیلَ بْنِ بَزِیعٍ قَالَ: کَتَبْتُ إِلَی الرِّضَا ع هَلْ یَجُوزُ لِلْمُحْرِمِ أَنْ یَمْشِیَ تَحْتَ ظِلِّ الْمَحْمِلِ فَکَتَبَ نَعَمْ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اسماعیل بن بزیع گفت: به امام رضا (علیه‌السلام) نوشتم که آیا برای محرم جایز است که زیر سایه محمل راه برود؟ و ایشان پاسخ دادند : بله.</w:t>
      </w:r>
    </w:p>
    <w:p>
      <w:pPr>
        <w:pStyle w:val="Heading5"/>
      </w:pPr>
      <w:bookmarkStart w:id="2621" w:name="_Toc2064"/>
      <w:r>
        <w:t>[رقم الحدیث الکلی: 16976 - رقم الحدیث الباب: 2]</w:t>
      </w:r>
      <w:bookmarkEnd w:id="2621"/>
    </w:p>
    <w:p>
      <w:pPr>
        <w:pStyle w:val="BookText"/>
      </w:pPr>
      <w:r>
        <w:rPr>
          <w:rFonts w:ascii="Times New Roman" w:hAnsi="Times New Roman" w:eastAsia="Times New Roman" w:cs="Times New Roman"/>
          <w:lang w:val="en-US" w:bidi="en-US"/>
          <w:color w:val="111111"/>
          <w:sz w:val="28"/>
          <w:szCs w:val="28"/>
          <w:rtl/>
        </w:rPr>
        <w:t xml:space="preserve">16976- 2- </w:t>
      </w:r>
      <w:r>
        <w:rPr>
          <w:rStyle w:val="FootnoteReference"/>
        </w:rPr>
        <w:footnoteReference w:id="3236"/>
      </w:r>
      <w:r>
        <w:rPr>
          <w:rFonts w:ascii="Amiri" w:hAnsi="Amiri" w:eastAsia="Amiri" w:cs="Amiri"/>
          <w:lang w:bidi="ar-SA"/>
          <w:color w:val="111111"/>
          <w:sz w:val="28"/>
          <w:szCs w:val="28"/>
          <w:rtl/>
        </w:rPr>
        <w:t xml:space="preserve">وَ عَنْهُمْ عَنْ أَحْمَدَ بْنِ مُحَمَّدٍ عَنِ الْحُسَیْنِ بْنِ سَعِیدٍ عَنِ النَّضْرِ بْنِ سُوَیْدٍ عَنْ یَحْیَی الْحَلَبِیِّ عَنِ الْمُعَلَّی بْنِ خُنَیْسٍ عَنْ أَبِی عَبْدِ اللَّهِ ع قَالَ: لَا یَسْتَتِرُ الْمُحْرِمُ مِنَ الشَّمْسِ بِثَوْبٍ وَ لَا بَأْسَ أَنْ یَسْتُرَ </w:t>
      </w:r>
      <w:r>
        <w:rPr>
          <w:rStyle w:val="FootnoteReference"/>
        </w:rPr>
        <w:footnoteReference w:id="3237"/>
      </w:r>
      <w:r>
        <w:rPr>
          <w:rFonts w:ascii="Amiri" w:hAnsi="Amiri" w:eastAsia="Amiri" w:cs="Amiri"/>
          <w:lang w:bidi="ar-SA"/>
          <w:color w:val="111111"/>
          <w:sz w:val="28"/>
          <w:szCs w:val="28"/>
          <w:rtl/>
        </w:rPr>
        <w:t xml:space="preserve">بَعْضَهُ بِبَعْضٍ.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معلی بن خنیس از امام صادق (علیه‌السلام) نقل کرده است که فرمود: محرم نمی‌تواند از آفتاب با پوشاک (لباس) پنهان شود، ولی اشکالی ندارد که بعضی از بدنش را با بعضی دیگر بپوشاند.</w:t>
      </w:r>
    </w:p>
    <w:p>
      <w:pPr>
        <w:pStyle w:val="Heading5"/>
      </w:pPr>
      <w:bookmarkStart w:id="2622" w:name="_Toc2065"/>
      <w:r>
        <w:t>[رقم الحدیث الکلی: 16977 - رقم الحدیث الباب: 3]</w:t>
      </w:r>
      <w:bookmarkEnd w:id="2622"/>
    </w:p>
    <w:p>
      <w:pPr>
        <w:pStyle w:val="BookText"/>
      </w:pPr>
      <w:r>
        <w:rPr>
          <w:rFonts w:ascii="Times New Roman" w:hAnsi="Times New Roman" w:eastAsia="Times New Roman" w:cs="Times New Roman"/>
          <w:lang w:val="en-US" w:bidi="en-US"/>
          <w:color w:val="111111"/>
          <w:sz w:val="28"/>
          <w:szCs w:val="28"/>
          <w:rtl/>
        </w:rPr>
        <w:t xml:space="preserve">16977- 3- </w:t>
      </w:r>
      <w:r>
        <w:rPr>
          <w:rStyle w:val="FootnoteReference"/>
        </w:rPr>
        <w:footnoteReference w:id="3238"/>
      </w:r>
      <w:r>
        <w:rPr>
          <w:rFonts w:ascii="Amiri" w:hAnsi="Amiri" w:eastAsia="Amiri" w:cs="Amiri"/>
          <w:lang w:bidi="ar-SA"/>
          <w:color w:val="111111"/>
          <w:sz w:val="28"/>
          <w:szCs w:val="28"/>
          <w:rtl/>
        </w:rPr>
        <w:t xml:space="preserve">مُحَمَّدُ بْنُ الْحَسَنِ بِإِسْنَادِهِ عَنْ مُوسَی بْنِ الْقَاسِمِ عَنْ صَفْوَانَ عَنْ مُعَاوِیَةَ بْنِ عَمَّارٍ عَنْ أَبِی عَبْدِ اللَّهِ ع قَالَ: لَا بَأْسَ بِأَنْ یَضَعَ الْمُحْرِمُ ذِرَاعَهُ عَلَی وَجْهِهِ مِنْ حَرِّ الشَّمْسِ </w:t>
      </w:r>
      <w:r>
        <w:rPr>
          <w:rStyle w:val="FootnoteReference"/>
        </w:rPr>
        <w:footnoteReference w:id="3239"/>
      </w:r>
      <w:r>
        <w:rPr>
          <w:rFonts w:ascii="Amiri" w:hAnsi="Amiri" w:eastAsia="Amiri" w:cs="Amiri"/>
          <w:lang w:bidi="ar-SA"/>
          <w:color w:val="111111"/>
          <w:sz w:val="28"/>
          <w:szCs w:val="28"/>
          <w:rtl/>
        </w:rPr>
        <w:t xml:space="preserve">وَ لَا بَأْسَ أَنْ یَسْتُرَ بَعْضَ جَسَدِهِ بِبَعْضٍ.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عمار از امام صادق (علیه‌السلام) نقل کرده است که فرمود: اشکالی ندارد که محرم دستش را روی صورتش از گرمای آفتاب قرار دهد و همچنین اشکالی ندارد که برخی از بدنش را با برخی دیگر بپوشاند.</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517" w:name="pg14665_148218"/>
    <w:bookmarkEnd w:id="517"/>
    <w:p>
      <w:pPr>
        <w:pStyle w:val="Heading5"/>
      </w:pPr>
      <w:bookmarkStart w:id="2623" w:name="_Toc2066"/>
      <w:r>
        <w:t>[رقم الحدیث الکلی: 16978 - رقم الحدیث الباب: 4]</w:t>
      </w:r>
      <w:bookmarkEnd w:id="2623"/>
    </w:p>
    <w:p>
      <w:pPr>
        <w:pStyle w:val="BookText"/>
      </w:pPr>
      <w:r>
        <w:rPr>
          <w:rFonts w:ascii="Times New Roman" w:hAnsi="Times New Roman" w:eastAsia="Times New Roman" w:cs="Times New Roman"/>
          <w:lang w:val="en-US" w:bidi="en-US"/>
          <w:color w:val="111111"/>
          <w:sz w:val="28"/>
          <w:szCs w:val="28"/>
          <w:rtl/>
        </w:rPr>
        <w:t xml:space="preserve">16978- 4- </w:t>
      </w:r>
      <w:r>
        <w:rPr>
          <w:rStyle w:val="FootnoteReference"/>
        </w:rPr>
        <w:footnoteReference w:id="3240"/>
      </w:r>
      <w:r>
        <w:rPr>
          <w:rFonts w:ascii="Amiri" w:hAnsi="Amiri" w:eastAsia="Amiri" w:cs="Amiri"/>
          <w:lang w:bidi="ar-SA"/>
          <w:color w:val="111111"/>
          <w:sz w:val="28"/>
          <w:szCs w:val="28"/>
          <w:rtl/>
        </w:rPr>
        <w:t xml:space="preserve">مُحَمَّدُ بْنُ عَلِیِّ بْنِ الْحُسَیْنِ بِإِسْنَادِهِ عَنْ عَبْدِ اللَّهِ بْنِ سِنَانٍ قَالَ: سَمِعْتُ أَبَا عَبْدِ اللَّهِ ع یَقُولُ لِأَبِی وَ شَکَا إِلَیْهِ حَرَّ الشَّمْسِ وَ هُوَ مُحْرِمٌ وَ هُوَ یَتَأَذَّی بِهِ فَقَالَ تَرَی أَنْ أَسْتَتِرَ بِطَرَفِ ثَوْبِی فَقَالَ لَا بَأْسَ بِذَلِکَ مَا لَمْ یُصِبْکَ </w:t>
      </w:r>
      <w:r>
        <w:rPr>
          <w:rStyle w:val="FootnoteReference"/>
        </w:rPr>
        <w:footnoteReference w:id="3241"/>
      </w:r>
      <w:r>
        <w:rPr>
          <w:rFonts w:ascii="Amiri" w:hAnsi="Amiri" w:eastAsia="Amiri" w:cs="Amiri"/>
          <w:lang w:bidi="ar-SA"/>
          <w:color w:val="111111"/>
          <w:sz w:val="28"/>
          <w:szCs w:val="28"/>
          <w:rtl/>
        </w:rPr>
        <w:t xml:space="preserve">رَأْسَکَ.</w:t>
      </w:r>
    </w:p>
    <w:p>
      <w:pPr>
        <w:pStyle w:val="BookText"/>
      </w:pPr>
      <w:r>
        <w:rPr>
          <w:rFonts w:ascii="Amiri" w:hAnsi="Amiri" w:eastAsia="Amiri" w:cs="Amiri"/>
          <w:lang w:bidi="ar-SA"/>
          <w:color w:val="111111"/>
          <w:sz w:val="28"/>
          <w:szCs w:val="28"/>
          <w:rtl/>
        </w:rPr>
        <w:t xml:space="preserve">أَقُولُ: هَذَا مَخْصُوصٌ بِالضَّرُورَةِ.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گفت: شنیدم امام صادق (علیه‌السلام) به پدرم گفت، وقتی که او از گرمای آفتاب در حال احرام شکایت کرد و از آن رنج می‌برد: آیا می‌توانم با لبه لباسم خود را بپوشانم؟ امام فرمود: اشکالی ندارد که این کار را انجام دهی، تا زمانی که سر تو را نپوشاند.</w:t>
      </w:r>
    </w:p>
    <w:p>
      <w:pPr>
        <w:pStyle w:val="BookText"/>
      </w:pPr>
      <w:r>
        <w:rPr>
          <w:rFonts w:ascii="IRNazanin" w:hAnsi="IRNazanin" w:eastAsia="IRNazanin" w:cs="IRNazanin"/>
          <w:lang w:bidi="fa-IR"/>
          <w:color w:val="111111"/>
          <w:sz w:val="28"/>
          <w:szCs w:val="28"/>
          <w:rtl/>
        </w:rPr>
        <w:t xml:space="preserve">می‌گویم: این حکم مخصوص به شرایط اضطراری است.</w:t>
      </w:r>
    </w:p>
    <w:p>
      <w:pPr>
        <w:pStyle w:val="Heading5"/>
      </w:pPr>
      <w:bookmarkStart w:id="2624" w:name="_Toc2067"/>
      <w:r>
        <w:t>[رقم الحدیث الکلی: 16979 - رقم الحدیث الباب: 5]</w:t>
      </w:r>
      <w:bookmarkEnd w:id="2624"/>
    </w:p>
    <w:p>
      <w:pPr>
        <w:pStyle w:val="BookText"/>
      </w:pPr>
      <w:r>
        <w:rPr>
          <w:rFonts w:ascii="Times New Roman" w:hAnsi="Times New Roman" w:eastAsia="Times New Roman" w:cs="Times New Roman"/>
          <w:lang w:val="en-US" w:bidi="en-US"/>
          <w:color w:val="111111"/>
          <w:sz w:val="28"/>
          <w:szCs w:val="28"/>
          <w:rtl/>
        </w:rPr>
        <w:t xml:space="preserve">16979- 5- </w:t>
      </w:r>
      <w:r>
        <w:rPr>
          <w:rStyle w:val="FootnoteReference"/>
        </w:rPr>
        <w:footnoteReference w:id="3242"/>
      </w:r>
      <w:r>
        <w:rPr>
          <w:rFonts w:ascii="Amiri" w:hAnsi="Amiri" w:eastAsia="Amiri" w:cs="Amiri"/>
          <w:lang w:bidi="ar-SA"/>
          <w:color w:val="111111"/>
          <w:sz w:val="28"/>
          <w:szCs w:val="28"/>
          <w:rtl/>
        </w:rPr>
        <w:t xml:space="preserve">وَ بِإِسْنَادِهِ عَنْ سَعِیدٍ الْأَعْرَجِ أَنَّهُ سَأَلَ أَبَا عَبْدِ اللَّهِ ع عَنِ الْمُحْرِمِ یَسْتَتِرُ مِنَ الشَّمْسِ بِعُودٍ وَ بِیَدِهِ قَالَ لَا إِلَّا مِنْ عِلَّةٍ.</w:t>
      </w:r>
    </w:p>
    <w:p>
      <w:pPr>
        <w:pStyle w:val="BookText"/>
      </w:pPr>
      <w:r>
        <w:rPr>
          <w:rFonts w:ascii="Amiri" w:hAnsi="Amiri" w:eastAsia="Amiri" w:cs="Amiri"/>
          <w:lang w:bidi="ar-SA"/>
          <w:color w:val="111111"/>
          <w:sz w:val="28"/>
          <w:szCs w:val="28"/>
          <w:rtl/>
        </w:rPr>
        <w:t xml:space="preserve">أَقُولُ: هَذَا مَحْمُولٌ عَلَی الْکَرَاهَةِ فِی الْیَدِ.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سعید الأعجمی از امام صادق (علیه‌السلام) پرسید که آیا برای محرم جایز است که با چوب یا دستش از آفتاب پنهان شود؟ امام فرمود: نه، مگر به دلیل عذر.</w:t>
      </w:r>
    </w:p>
    <w:p>
      <w:pPr>
        <w:pStyle w:val="BookText"/>
      </w:pPr>
      <w:r>
        <w:rPr>
          <w:rFonts w:ascii="IRNazanin" w:hAnsi="IRNazanin" w:eastAsia="IRNazanin" w:cs="IRNazanin"/>
          <w:lang w:bidi="fa-IR"/>
          <w:color w:val="111111"/>
          <w:sz w:val="28"/>
          <w:szCs w:val="28"/>
          <w:rtl/>
        </w:rPr>
        <w:t xml:space="preserve">می‌گویم: این حکم به معنای کراهت (ناپسند بودن) استفاده از دست برای این کار است.</w:t>
      </w:r>
    </w:p>
    <w:p>
      <w:pPr>
        <w:pStyle w:val="Heading5"/>
      </w:pPr>
      <w:bookmarkStart w:id="2625" w:name="_Toc2068"/>
      <w:r>
        <w:t>[رقم الحدیث الکلی: 16980 - رقم الحدیث الباب: 6]</w:t>
      </w:r>
      <w:bookmarkEnd w:id="2625"/>
    </w:p>
    <w:p>
      <w:pPr>
        <w:pStyle w:val="BookText"/>
      </w:pPr>
      <w:r>
        <w:rPr>
          <w:rFonts w:ascii="Times New Roman" w:hAnsi="Times New Roman" w:eastAsia="Times New Roman" w:cs="Times New Roman"/>
          <w:lang w:val="en-US" w:bidi="en-US"/>
          <w:color w:val="111111"/>
          <w:sz w:val="28"/>
          <w:szCs w:val="28"/>
          <w:rtl/>
        </w:rPr>
        <w:t xml:space="preserve">16980- 6- </w:t>
      </w:r>
      <w:r>
        <w:rPr>
          <w:rStyle w:val="FootnoteReference"/>
        </w:rPr>
        <w:footnoteReference w:id="3243"/>
      </w:r>
      <w:r>
        <w:rPr>
          <w:rFonts w:ascii="Amiri" w:hAnsi="Amiri" w:eastAsia="Amiri" w:cs="Amiri"/>
          <w:lang w:bidi="ar-SA"/>
          <w:color w:val="111111"/>
          <w:sz w:val="28"/>
          <w:szCs w:val="28"/>
          <w:rtl/>
        </w:rPr>
        <w:t xml:space="preserve">أَحْمَدُ بْنُ عَلِیِّ بْنِ أَبِی طَالِبٍ الطَّبْرِسِیُّ فِی الْإِحْتِجَاجِ عَنْ مُحَمَّدِ بْنِ عَبْدِ اللَّهِ بْنِ جَعْفَرٍ الْحِمْیَرِیِّ أَنَّهُ کَتَبَ إِلَی صَاحِبِ الزَّمَانِ ع یَسْأَلُهُ عَنِ الْمُحْرِمِ یَرْفَعُ الظِّلَالَ هَلْ یَرْفَعُ خَشَبَ الْعَمَّارِیَّةِ أَوِ الْکَنِیسَةِ </w:t>
      </w:r>
      <w:r>
        <w:rPr>
          <w:rStyle w:val="FootnoteReference"/>
        </w:rPr>
        <w:footnoteReference w:id="3244"/>
      </w:r>
      <w:r>
        <w:rPr>
          <w:rFonts w:ascii="Amiri" w:hAnsi="Amiri" w:eastAsia="Amiri" w:cs="Amiri"/>
          <w:lang w:bidi="ar-SA"/>
          <w:color w:val="111111"/>
          <w:sz w:val="28"/>
          <w:szCs w:val="28"/>
          <w:rtl/>
        </w:rPr>
        <w:t xml:space="preserve">وَ یَرْفَعُ الْجَنَاحَیْنِ أَمْ لَا فَکَتَبَ إِلَیْهِ لَا شَیْ‌ءَ عَلَیْهِ فِی تَرْکِهِ رَفْعَ الْخَشَبِ.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جعفر الحمیری گفت: به صاحب الزمان (علیه‌السلام) نوشتم و از او پرسیدم درباره محرم که آیا می‌تواند سایه‌ها را بلند کند، مانند بلند کردن چوب‌های عمار یا خیمه و یا بال‌های پرنده. او به من نوشت: در ترک بلند کردن چوب‌ها هیچ مشکلی نیست.</w:t>
      </w:r>
    </w:p>
    <w:p>
      <w:pPr>
        <w:pStyle w:val="Heading5"/>
      </w:pPr>
      <w:bookmarkStart w:id="2626" w:name="_Toc2069"/>
      <w:r>
        <w:t>[رقم الحدیث الکلی: 16981 - رقم الحدیث الباب: 7]</w:t>
      </w:r>
      <w:bookmarkEnd w:id="2626"/>
    </w:p>
    <w:p>
      <w:pPr>
        <w:pStyle w:val="BookText"/>
      </w:pPr>
      <w:r>
        <w:rPr>
          <w:rFonts w:ascii="Times New Roman" w:hAnsi="Times New Roman" w:eastAsia="Times New Roman" w:cs="Times New Roman"/>
          <w:lang w:val="en-US" w:bidi="en-US"/>
          <w:color w:val="111111"/>
          <w:sz w:val="28"/>
          <w:szCs w:val="28"/>
          <w:rtl/>
        </w:rPr>
        <w:t xml:space="preserve">16981- 7- </w:t>
      </w:r>
      <w:r>
        <w:rPr>
          <w:rStyle w:val="FootnoteReference"/>
        </w:rPr>
        <w:footnoteReference w:id="3245"/>
      </w:r>
      <w:r>
        <w:rPr>
          <w:rFonts w:ascii="Amiri" w:hAnsi="Amiri" w:eastAsia="Amiri" w:cs="Amiri"/>
          <w:lang w:bidi="ar-SA"/>
          <w:color w:val="111111"/>
          <w:sz w:val="28"/>
          <w:szCs w:val="28"/>
          <w:rtl/>
        </w:rPr>
        <w:t xml:space="preserve">وَ عَنْهُ أَنَّهُ سَأَلَهُ عَنِ الْمُحْرِمِ یَسْتَظِلُّ مِنَ الْمَطَرِ بِنَطْعٍ أَوْ غَیْرِهِ حَذَراً عَلَی ثِیَابِهِ وَ مَا فِی مَحْمِلِهِ أَنْ یَبْتَلَّ فَهَلْ یَجُوزُ ذَلِکَ الْجَوَابُ إِذَا فَعَلَ ذَلِکَ فِی الْمَحْمِلِ فِی طَرِیقِهِ فَعَلَیْهِ دَمٌ.</w:t>
      </w:r>
    </w:p>
    <w:p>
      <w:pPr>
        <w:pStyle w:val="BookText"/>
      </w:pPr>
      <w:r>
        <w:rPr>
          <w:rFonts w:ascii="Amiri" w:hAnsi="Amiri" w:eastAsia="Amiri" w:cs="Amiri"/>
          <w:lang w:bidi="ar-SA"/>
          <w:color w:val="111111"/>
          <w:sz w:val="28"/>
          <w:szCs w:val="28"/>
          <w:rtl/>
        </w:rPr>
        <w:t xml:space="preserve">وَ رَوَاهُ الشَّیْخُ فِی کِتَابِ الْغَیْبَةِ بِالْإِسْنَادِ الْآتِی </w:t>
      </w:r>
      <w:r>
        <w:rPr>
          <w:rStyle w:val="FootnoteReference"/>
        </w:rPr>
        <w:footnoteReference w:id="3246"/>
      </w:r>
      <w:r>
        <w:rPr>
          <w:rFonts w:ascii="Amiri" w:hAnsi="Amiri" w:eastAsia="Amiri" w:cs="Amiri"/>
          <w:lang w:bidi="ar-SA"/>
          <w:color w:val="111111"/>
          <w:sz w:val="28"/>
          <w:szCs w:val="28"/>
          <w:rtl/>
        </w:rPr>
        <w:t xml:space="preserve">وَ کَذَا الَّذِی قَبْلَهُ</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518" w:name="pg14665_148219"/>
    <w:bookmarkEnd w:id="518"/>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او پرسیدم درباره محرم که آیا می‌تواند از باران با نطع (پارچه) یا چیز دیگری برای محافظت از لباس‌ها و محمل خود از خیس شدن پناه ببرد؟ و آیا این کار جایز است؟ او پاسخ داد: اگر این کار را در محمل خود در مسیر انجام دهد، بر او دم (قربانی) است.</w:t>
      </w:r>
    </w:p>
    <w:p>
      <w:pPr>
        <w:pStyle w:val="Heading4"/>
      </w:pPr>
      <w:bookmarkStart w:id="2627" w:name="_Toc2070"/>
      <w:r>
        <w:t>68- بَابُ أَنَّ الرَّجُلَ الْمُحْرِمَ إِذَا زَامَلَ عَلِیلًا أَوِ امْرَأَةً جَازَ التَّظْلِیلُ لَهُمَا دُونَهُ‌</w:t>
      </w:r>
      <w:bookmarkEnd w:id="2627"/>
    </w:p>
    <w:p>
      <w:pPr>
        <w:pStyle w:val="Heading5"/>
      </w:pPr>
      <w:bookmarkStart w:id="2628" w:name="_Toc2071"/>
      <w:r>
        <w:t>اشارة</w:t>
      </w:r>
      <w:bookmarkEnd w:id="2628"/>
    </w:p>
    <w:p>
      <w:pPr>
        <w:pStyle w:val="BookText"/>
      </w:pPr>
      <w:r>
        <w:rPr>
          <w:rStyle w:val="FootnoteReference"/>
        </w:rPr>
        <w:footnoteReference w:id="3248"/>
      </w:r>
      <w:r>
        <w:rPr>
          <w:rFonts w:ascii="Amiri" w:hAnsi="Amiri" w:eastAsia="Amiri" w:cs="Amiri"/>
          <w:lang w:bidi="ar-SA"/>
          <w:color w:val="111111"/>
          <w:sz w:val="28"/>
          <w:szCs w:val="28"/>
          <w:rtl/>
        </w:rPr>
        <w:t xml:space="preserve">68 بَابُ أَنَّ الرَّجُلَ الْمُحْرِمَ إِذَا زَامَلَ عَلِیلًا أَوِ امْرَأَةً جَازَ التَّظْلِیلُ لَهُمَا دُونَهُ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629" w:name="_Toc2072"/>
      <w:r>
        <w:t>[رقم الحدیث الکلی: 16982 - رقم الحدیث الباب: 1]</w:t>
      </w:r>
      <w:bookmarkEnd w:id="2629"/>
    </w:p>
    <w:p>
      <w:pPr>
        <w:pStyle w:val="BookText"/>
      </w:pPr>
      <w:r>
        <w:rPr>
          <w:rFonts w:ascii="Times New Roman" w:hAnsi="Times New Roman" w:eastAsia="Times New Roman" w:cs="Times New Roman"/>
          <w:lang w:val="en-US" w:bidi="en-US"/>
          <w:color w:val="111111"/>
          <w:sz w:val="28"/>
          <w:szCs w:val="28"/>
          <w:rtl/>
        </w:rPr>
        <w:t xml:space="preserve">16982- 1- </w:t>
      </w:r>
      <w:r>
        <w:rPr>
          <w:rStyle w:val="FootnoteReference"/>
        </w:rPr>
        <w:footnoteReference w:id="3249"/>
      </w:r>
      <w:r>
        <w:rPr>
          <w:rFonts w:ascii="Amiri" w:hAnsi="Amiri" w:eastAsia="Amiri" w:cs="Amiri"/>
          <w:lang w:bidi="ar-SA"/>
          <w:color w:val="111111"/>
          <w:sz w:val="28"/>
          <w:szCs w:val="28"/>
          <w:rtl/>
        </w:rPr>
        <w:t xml:space="preserve">مُحَمَّدُ بْنُ الْحَسَنِ بِإِسْنَادِهِ عَنِ الْحُسَیْنِ بْنِ سَعِیدٍ عَنْ بَکْرِ بْنِ صَالِحٍ قَالَ: کَتَبْتُ إِلَی أَبِی جَعْفَرٍ الثَّانِی ع أَنَّ عَمَّتِی مَعِی وَ هِیَ زَمِیلَتِی وَ یَشْتَدُّ عَلَیْهَا الْحَرُّ </w:t>
      </w:r>
      <w:r>
        <w:rPr>
          <w:rStyle w:val="FootnoteReference"/>
        </w:rPr>
        <w:footnoteReference w:id="3250"/>
      </w:r>
      <w:r>
        <w:rPr>
          <w:rFonts w:ascii="Amiri" w:hAnsi="Amiri" w:eastAsia="Amiri" w:cs="Amiri"/>
          <w:lang w:bidi="ar-SA"/>
          <w:color w:val="111111"/>
          <w:sz w:val="28"/>
          <w:szCs w:val="28"/>
          <w:rtl/>
        </w:rPr>
        <w:t xml:space="preserve">إِذَا أَحْرَمَتْ فَتَرَی لِی </w:t>
      </w:r>
      <w:r>
        <w:rPr>
          <w:rStyle w:val="FootnoteReference"/>
        </w:rPr>
        <w:footnoteReference w:id="3251"/>
      </w:r>
      <w:r>
        <w:rPr>
          <w:rFonts w:ascii="Amiri" w:hAnsi="Amiri" w:eastAsia="Amiri" w:cs="Amiri"/>
          <w:lang w:bidi="ar-SA"/>
          <w:color w:val="111111"/>
          <w:sz w:val="28"/>
          <w:szCs w:val="28"/>
          <w:rtl/>
        </w:rPr>
        <w:t xml:space="preserve">أَنْ أُظَلِّلَ عَلَیَّ وَ عَلَیْهَا فَکَتَبَ ظَلِّلْ عَلَیْهَا وَحْدَهَا.</w:t>
      </w:r>
    </w:p>
    <w:p>
      <w:pPr>
        <w:pStyle w:val="BookText"/>
      </w:pPr>
      <w:r>
        <w:rPr>
          <w:rFonts w:ascii="Amiri" w:hAnsi="Amiri" w:eastAsia="Amiri" w:cs="Amiri"/>
          <w:lang w:bidi="ar-SA"/>
          <w:color w:val="111111"/>
          <w:sz w:val="28"/>
          <w:szCs w:val="28"/>
          <w:rtl/>
        </w:rPr>
        <w:t xml:space="preserve">وَ رَوَاهُ الصَّدُوقُ بِإِسْنَادِهِ عَنْ عَلِیِّ بْنِ مَهْزِیَارَ عَنْ بَکْرِ بْنِ صَالِحٍ </w:t>
      </w:r>
      <w:r>
        <w:rPr>
          <w:rStyle w:val="FootnoteReference"/>
        </w:rPr>
        <w:footnoteReference w:id="3252"/>
      </w:r>
    </w:p>
    <w:p>
      <w:pPr>
        <w:pStyle w:val="BookText"/>
      </w:pPr>
      <w:r>
        <w:rPr>
          <w:rFonts w:ascii="Amiri" w:hAnsi="Amiri" w:eastAsia="Amiri" w:cs="Amiri"/>
          <w:lang w:bidi="ar-SA"/>
          <w:color w:val="111111"/>
          <w:sz w:val="28"/>
          <w:szCs w:val="28"/>
          <w:rtl/>
        </w:rPr>
        <w:t xml:space="preserve">وَ رَوَاهُ الْکُلَیْنِیُّ عَنْ عِدَّةٍ مِنْ أَصْحَابِنَا عَنْ سَهْلِ بْنِ زِیَادٍ عَنْ بَکْرِ بْنِ صَالِحٍ مِثْلَهُ </w:t>
      </w:r>
      <w:r>
        <w:rPr>
          <w:rStyle w:val="FootnoteReference"/>
        </w:rPr>
        <w:footnoteReference w:id="3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بکر بن صالح گفت: به امام محمد باقر (علیه‌السلام) نوشتم که عمه‌ام همراه من است و او هم‌سفر من است و گرما برای او در حال احرام شدید است. آیا جایز است که من برای او و برای خودم سایه بسازم؟ او نوشت: فقط برای او سایه بساز.</w:t>
      </w:r>
    </w:p>
    <w:p>
      <w:pPr>
        <w:pStyle w:val="Heading5"/>
      </w:pPr>
      <w:bookmarkStart w:id="2630" w:name="_Toc2073"/>
      <w:r>
        <w:t>[رقم الحدیث الکلی: 16983 - رقم الحدیث الباب: 2]</w:t>
      </w:r>
      <w:bookmarkEnd w:id="2630"/>
    </w:p>
    <w:p>
      <w:pPr>
        <w:pStyle w:val="BookText"/>
      </w:pPr>
      <w:r>
        <w:rPr>
          <w:rFonts w:ascii="Times New Roman" w:hAnsi="Times New Roman" w:eastAsia="Times New Roman" w:cs="Times New Roman"/>
          <w:lang w:val="en-US" w:bidi="en-US"/>
          <w:color w:val="111111"/>
          <w:sz w:val="28"/>
          <w:szCs w:val="28"/>
          <w:rtl/>
        </w:rPr>
        <w:t xml:space="preserve">16983- 2- </w:t>
      </w:r>
      <w:r>
        <w:rPr>
          <w:rStyle w:val="FootnoteReference"/>
        </w:rPr>
        <w:footnoteReference w:id="3254"/>
      </w:r>
      <w:r>
        <w:rPr>
          <w:rFonts w:ascii="Amiri" w:hAnsi="Amiri" w:eastAsia="Amiri" w:cs="Amiri"/>
          <w:lang w:bidi="ar-SA"/>
          <w:color w:val="111111"/>
          <w:sz w:val="28"/>
          <w:szCs w:val="28"/>
          <w:rtl/>
        </w:rPr>
        <w:t xml:space="preserve">وَ بِإِسْنَادِهِ عَنْ سَعْدِ بْنِ عَبْدِ اللَّهِ عَنِ الْحَسَنِ بْنِ عَلِیٍّ عَنِ الْعَبَّاسِ بْنِ مَعْرُوفٍ عَنْ بَعْضِ أَصْحَابِنَا عَنْ أَبِی عَبْدِ اللَّهِ ع </w:t>
      </w:r>
      <w:r>
        <w:rPr>
          <w:rStyle w:val="FootnoteReference"/>
        </w:rPr>
        <w:footnoteReference w:id="3255"/>
      </w:r>
      <w:r>
        <w:rPr>
          <w:rFonts w:ascii="Amiri" w:hAnsi="Amiri" w:eastAsia="Amiri" w:cs="Amiri"/>
          <w:lang w:bidi="ar-SA"/>
          <w:color w:val="111111"/>
          <w:sz w:val="28"/>
          <w:szCs w:val="28"/>
          <w:rtl/>
        </w:rPr>
        <w:t xml:space="preserve">قَالَ: سَأَلْتُهُ عَنِ الْمُحْرِمِ لَهُ زَمِیلٌ فَاعْتَلَّ فَظَلَّلَ عَلَی رَأْسِهِ أَ لَهُ أَنْ یَسْتَظِلَّ فَقَالَ نَعَمْ.</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519" w:name="pg14665_148220"/>
    <w:bookmarkEnd w:id="519"/>
    <w:p>
      <w:pPr>
        <w:pStyle w:val="BookText"/>
      </w:pPr>
      <w:r>
        <w:rPr>
          <w:rFonts w:ascii="Amiri" w:hAnsi="Amiri" w:eastAsia="Amiri" w:cs="Amiri"/>
          <w:lang w:bidi="ar-SA"/>
          <w:color w:val="111111"/>
          <w:sz w:val="28"/>
          <w:szCs w:val="28"/>
          <w:rtl/>
        </w:rPr>
        <w:t xml:space="preserve">أَقُولُ: الْمُرَادُ أَنَّ لِلْعَلِیلِ أَنْ یَسْتَظِلَّ لَا لِلصَّحِیحِ إِذْ لَیْسَ بِصَرِیحٍ فِی غَیْرِ ذَلِکَ قَالَهُ الشَّیْخُ وَ غَیْرُهُ </w:t>
      </w:r>
      <w:r>
        <w:rPr>
          <w:rStyle w:val="FootnoteReference"/>
        </w:rPr>
        <w:footnoteReference w:id="3256"/>
      </w:r>
      <w:r>
        <w:rPr>
          <w:rFonts w:ascii="Amiri" w:hAnsi="Amiri" w:eastAsia="Amiri" w:cs="Amiri"/>
          <w:lang w:bidi="ar-SA"/>
          <w:color w:val="111111"/>
          <w:sz w:val="28"/>
          <w:szCs w:val="28"/>
          <w:rtl/>
        </w:rPr>
        <w:t xml:space="preserve">وَ یَحْتَمِلُ التَّقِیَّةُ وَ الضَّرُورَةُ وَ قَدْ تَقَدَّمَ مَا یَدُلُّ عَلَیْهِ </w:t>
      </w:r>
      <w:r>
        <w:rPr>
          <w:rStyle w:val="FootnoteReference"/>
        </w:rPr>
        <w:footnoteReference w:id="3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یکی از یاران ما از امام صادق (علیه‌السلام) نقل کرده است: او را درباره مرد محرمی که همراهی دارد و او بیمار شده است و بر سرش سایه انداخته، پرسیدم: آیا او می‌تواند سایه داشته باشد؟ امام فرمود: بله.</w:t>
      </w:r>
    </w:p>
    <w:p>
      <w:pPr>
        <w:pStyle w:val="BookText"/>
      </w:pPr>
      <w:r>
        <w:rPr>
          <w:rFonts w:ascii="IRNazanin" w:hAnsi="IRNazanin" w:eastAsia="IRNazanin" w:cs="IRNazanin"/>
          <w:lang w:bidi="fa-IR"/>
          <w:color w:val="111111"/>
          <w:sz w:val="28"/>
          <w:szCs w:val="28"/>
          <w:rtl/>
        </w:rPr>
        <w:t xml:space="preserve">می‌گویم: منظور این است که بیمار می‌تواند سایه داشته باشد، نه فرد سالم، زیرا این تصریح به غیر از آن نیست. شیخ و دیگران نیز این را گفته‌اند و ممکن است مربوط به تقیه و ضرورت باشد و شواهدی که بر این دلالت دارد، قبلاً ذکر شده است.</w:t>
      </w:r>
    </w:p>
    <w:p>
      <w:pPr>
        <w:pStyle w:val="Heading4"/>
      </w:pPr>
      <w:bookmarkStart w:id="2631" w:name="_Toc2074"/>
      <w:r>
        <w:t>69- بَابُ أَنَّهُ یَجُوزُ لِلْمُحْرِمِ أَنْ یَتَدَاوَی عِنْدَ الْحَاجَةِ بِمَا یَحِلُّ لَهُ لَا بِمَا یَحْرُمُ‌</w:t>
      </w:r>
      <w:bookmarkEnd w:id="2631"/>
    </w:p>
    <w:p>
      <w:pPr>
        <w:pStyle w:val="Heading5"/>
      </w:pPr>
      <w:bookmarkStart w:id="2632" w:name="_Toc2075"/>
      <w:r>
        <w:t>اشارة</w:t>
      </w:r>
      <w:bookmarkEnd w:id="2632"/>
    </w:p>
    <w:p>
      <w:pPr>
        <w:pStyle w:val="BookText"/>
      </w:pPr>
      <w:r>
        <w:rPr>
          <w:rStyle w:val="FootnoteReference"/>
        </w:rPr>
        <w:footnoteReference w:id="3258"/>
      </w:r>
      <w:r>
        <w:rPr>
          <w:rFonts w:ascii="Amiri" w:hAnsi="Amiri" w:eastAsia="Amiri" w:cs="Amiri"/>
          <w:lang w:bidi="ar-SA"/>
          <w:color w:val="111111"/>
          <w:sz w:val="28"/>
          <w:szCs w:val="28"/>
          <w:rtl/>
        </w:rPr>
        <w:t xml:space="preserve">69 بَابُ أَنَّهُ یَجُوزُ لِلْمُحْرِمِ أَنْ یَتَدَاوَی عِنْدَ الْحَاجَةِ بِمَا یَحِلُّ لَهُ لَا بِمَا یَحْرُمُ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633" w:name="_Toc2076"/>
      <w:r>
        <w:t>[رقم الحدیث الکلی: 16984 - رقم الحدیث الباب: 1]</w:t>
      </w:r>
      <w:bookmarkEnd w:id="2633"/>
    </w:p>
    <w:p>
      <w:pPr>
        <w:pStyle w:val="BookText"/>
      </w:pPr>
      <w:r>
        <w:rPr>
          <w:rFonts w:ascii="Times New Roman" w:hAnsi="Times New Roman" w:eastAsia="Times New Roman" w:cs="Times New Roman"/>
          <w:lang w:val="en-US" w:bidi="en-US"/>
          <w:color w:val="111111"/>
          <w:sz w:val="28"/>
          <w:szCs w:val="28"/>
          <w:rtl/>
        </w:rPr>
        <w:t xml:space="preserve">16984- 1- </w:t>
      </w:r>
      <w:r>
        <w:rPr>
          <w:rStyle w:val="FootnoteReference"/>
        </w:rPr>
        <w:footnoteReference w:id="3259"/>
      </w:r>
      <w:r>
        <w:rPr>
          <w:rFonts w:ascii="Amiri" w:hAnsi="Amiri" w:eastAsia="Amiri" w:cs="Amiri"/>
          <w:lang w:bidi="ar-SA"/>
          <w:color w:val="111111"/>
          <w:sz w:val="28"/>
          <w:szCs w:val="28"/>
          <w:rtl/>
        </w:rPr>
        <w:t xml:space="preserve">مُحَمَّدُ بْنُ یَعْقُوبَ عَنْ مُحَمَّدِ بْنِ یَحْیَی عَنْ أَحْمَدَ بْنِ مُحَمَّدٍ عَنْ مُحَمَّدِ بْنِ إِسْمَاعِیلَ عَنْ مُحَمَّدِ بْنِ الْفُضَیْلِ عَنْ أَبِی الصَّبَّاحِ الْکِنَانِیِّ عَنْ أَبِی عَبْدِ اللَّهِ ع قَالَ: إِذَا اشْتَکَی الْمُحْرِمُ فَلْیَتَدَاوَ بِمَا یَأْکُلُ وَ هُوَ مُحْرِمٌ.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ابی‌الصباح الكناني از امام صادق (علیه‌السلام) نقل کرده است: هرگاه مُحرِم بيمار شود، بايد با دارویی که بتواند در حال احرام بخورد، درمان کند.</w:t>
      </w:r>
    </w:p>
    <w:p>
      <w:pPr>
        <w:pStyle w:val="Heading5"/>
      </w:pPr>
      <w:bookmarkStart w:id="2634" w:name="_Toc2077"/>
      <w:r>
        <w:t>[رقم الحدیث الکلی: 16985 - رقم الحدیث الباب: 2]</w:t>
      </w:r>
      <w:bookmarkEnd w:id="2634"/>
    </w:p>
    <w:p>
      <w:pPr>
        <w:pStyle w:val="BookText"/>
      </w:pPr>
      <w:r>
        <w:rPr>
          <w:rFonts w:ascii="Times New Roman" w:hAnsi="Times New Roman" w:eastAsia="Times New Roman" w:cs="Times New Roman"/>
          <w:lang w:val="en-US" w:bidi="en-US"/>
          <w:color w:val="111111"/>
          <w:sz w:val="28"/>
          <w:szCs w:val="28"/>
          <w:rtl/>
        </w:rPr>
        <w:t xml:space="preserve">16985- 2- </w:t>
      </w:r>
      <w:r>
        <w:rPr>
          <w:rStyle w:val="FootnoteReference"/>
        </w:rPr>
        <w:footnoteReference w:id="3260"/>
      </w:r>
      <w:r>
        <w:rPr>
          <w:rFonts w:ascii="Amiri" w:hAnsi="Amiri" w:eastAsia="Amiri" w:cs="Amiri"/>
          <w:lang w:bidi="ar-SA"/>
          <w:color w:val="111111"/>
          <w:sz w:val="28"/>
          <w:szCs w:val="28"/>
          <w:rtl/>
        </w:rPr>
        <w:t xml:space="preserve">وَ عَنِ الْحُسَیْنِ بْنِ مُحَمَّدٍ عَنْ مُعَلَّی بْنِ مُحَمَّدٍ عَنِ الْحَسَنِ بْنِ عَلِیٍّ عَنْ أَبَانٍ عَمَّنْ أَخْبَرَهُ عَنْ أَبِی عَبْدِ اللَّهِ ع قَالَ: سُئِلَ عَنْ رَجُلٍ تَشَقَّقَتْ یَدَاهُ وَ رِجْلَاهُ وَ هُوَ مُحْرِمٌ أَ یَتَدَاوَی قَالَ نَعَمْ بِالسَّمْنِ وَ الزَّیْتِ وَ قَالَ إِذَا اشْتَکَی الْمُحْرِمُ فَلْیَتَدَاوَ بِمَا یَحِلُّ لَهُ أَنْ یَأْکُلَهُ وَ هُوَ مُحْرِمٌ.</w:t>
      </w:r>
    </w:p>
    <w:p>
      <w:pPr>
        <w:pStyle w:val="BookText"/>
      </w:pPr>
      <w:r>
        <w:rPr>
          <w:rFonts w:ascii="Amiri" w:hAnsi="Amiri" w:eastAsia="Amiri" w:cs="Amiri"/>
          <w:lang w:bidi="ar-SA"/>
          <w:color w:val="111111"/>
          <w:sz w:val="28"/>
          <w:szCs w:val="28"/>
          <w:rtl/>
        </w:rPr>
        <w:t xml:space="preserve">وَ رَوَی آخِرَهُ الصَّدُوقُ مُرْسَلًا </w:t>
      </w:r>
      <w:r>
        <w:rPr>
          <w:rStyle w:val="FootnoteReference"/>
        </w:rPr>
        <w:footnoteReference w:id="32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(علیه‌السلام) فرمود: از ایشان دربارهٔ مردی که دست‌ها و پاهایش ترک خورده بود و او مُحرِم بود، سؤال شد که آیا می‌تواند درمان کند؟ ایشان فرمودند: بله، با روغن حیوانی و زیتون. و فرمودند: هرگاه مُحرِم بیمار شود، باید با چیزی که در حال احرام برایش حلال است بخورد، درمان کند.</w:t>
      </w:r>
    </w:p>
    <w:p>
      <w:pPr>
        <w:pStyle w:val="Heading5"/>
      </w:pPr>
      <w:bookmarkStart w:id="2635" w:name="_Toc2078"/>
      <w:r>
        <w:t>[رقم الحدیث الکلی: 16986 - رقم الحدیث الباب: 3]</w:t>
      </w:r>
      <w:bookmarkEnd w:id="2635"/>
    </w:p>
    <w:p>
      <w:pPr>
        <w:pStyle w:val="BookText"/>
      </w:pPr>
      <w:r>
        <w:rPr>
          <w:rFonts w:ascii="Times New Roman" w:hAnsi="Times New Roman" w:eastAsia="Times New Roman" w:cs="Times New Roman"/>
          <w:lang w:val="en-US" w:bidi="en-US"/>
          <w:color w:val="111111"/>
          <w:sz w:val="28"/>
          <w:szCs w:val="28"/>
          <w:rtl/>
        </w:rPr>
        <w:t xml:space="preserve">16986- 3- </w:t>
      </w:r>
      <w:r>
        <w:rPr>
          <w:rStyle w:val="FootnoteReference"/>
        </w:rPr>
        <w:footnoteReference w:id="3262"/>
      </w:r>
      <w:r>
        <w:rPr>
          <w:rFonts w:ascii="Amiri" w:hAnsi="Amiri" w:eastAsia="Amiri" w:cs="Amiri"/>
          <w:lang w:bidi="ar-SA"/>
          <w:color w:val="111111"/>
          <w:sz w:val="28"/>
          <w:szCs w:val="28"/>
          <w:rtl/>
        </w:rPr>
        <w:t xml:space="preserve">وَ عَنْ عَلِیِّ بْنِ إِبْرَاهِیمَ عَنْ أَبِیهِ عَنْ حَمَّادِ بْنِ عِیسَی عَنْ</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520" w:name="pg14665_148221"/>
    <w:bookmarkEnd w:id="520"/>
    <w:p>
      <w:pPr>
        <w:pStyle w:val="BookText"/>
      </w:pPr>
      <w:r>
        <w:rPr>
          <w:rFonts w:ascii="Amiri" w:hAnsi="Amiri" w:eastAsia="Amiri" w:cs="Amiri"/>
          <w:lang w:bidi="ar-SA"/>
          <w:color w:val="111111"/>
          <w:sz w:val="28"/>
          <w:szCs w:val="28"/>
          <w:rtl/>
        </w:rPr>
        <w:t xml:space="preserve">عِمْرَانَ الْحَلَبِیِّ قَالَ: سُئِلَ أَبُو عَبْدِ اللَّهِ ع عَنِ الْمُحْرِمِ یَکُونُ بِهِ الْجُرْحُ فَیَتَدَاوَی بِدَوَاءٍ فِیهِ زَعْفَرَانٌ قَالَ إِنْ کَانَ الْغَالِبَ عَلَی الدَّوَاءِ فَلَا وَ إِنْ کَانَتِ الْأَدْوِیَةُ الْغَالِبَةَ عَلَیْهِ فَلَا بَأْسَ.</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بِإِسْنَادِهِ عَنْ عِمْرَانَ الْحَلَبِیِّ مِثْلَهُ إِلَّا أَنَّهُ قَالَ إِنْ کَانَ الزَّعْفَرَانُ الْغَالِبَ </w:t>
      </w:r>
      <w:r>
        <w:rPr>
          <w:rStyle w:val="FootnoteReference"/>
        </w:rPr>
        <w:footnoteReference w:id="326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عمران حلبی گفت: از امام صادق (علیه‌السلام) دربارهٔ مُحرِمی که زخمی دارد و با دارویی که در آن زعفران است، درمان می‌شود، سؤال شد. ایشان فرمودند: اگر زعفران غالب بر دارو باشد، نه (نمی‌تواند از آن استفاده کند)، ولی اگر داروها غالب باشند، اشکالی ندارد.</w:t>
      </w:r>
    </w:p>
    <w:p>
      <w:pPr>
        <w:pStyle w:val="Heading5"/>
      </w:pPr>
      <w:bookmarkStart w:id="2636" w:name="_Toc2079"/>
      <w:r>
        <w:t>[رقم الحدیث الکلی: 16987 - رقم الحدیث الباب: 4]</w:t>
      </w:r>
      <w:bookmarkEnd w:id="2636"/>
    </w:p>
    <w:p>
      <w:pPr>
        <w:pStyle w:val="BookText"/>
      </w:pPr>
      <w:r>
        <w:rPr>
          <w:rFonts w:ascii="Times New Roman" w:hAnsi="Times New Roman" w:eastAsia="Times New Roman" w:cs="Times New Roman"/>
          <w:lang w:val="en-US" w:bidi="en-US"/>
          <w:color w:val="111111"/>
          <w:sz w:val="28"/>
          <w:szCs w:val="28"/>
          <w:rtl/>
        </w:rPr>
        <w:t xml:space="preserve">16987- 4- </w:t>
      </w:r>
      <w:r>
        <w:rPr>
          <w:rStyle w:val="FootnoteReference"/>
        </w:rPr>
        <w:footnoteReference w:id="3264"/>
      </w:r>
      <w:r>
        <w:rPr>
          <w:rFonts w:ascii="Amiri" w:hAnsi="Amiri" w:eastAsia="Amiri" w:cs="Amiri"/>
          <w:lang w:bidi="ar-SA"/>
          <w:color w:val="111111"/>
          <w:sz w:val="28"/>
          <w:szCs w:val="28"/>
          <w:rtl/>
        </w:rPr>
        <w:t xml:space="preserve">مُحَمَّدُ بْنُ الْحَسَنِ بِإِسْنَادِهِ عَنْ أَحْمَدَ بْنِ مُحَمَّدِ بْنِ عِیسَی عَنْ عَلِیِّ بْنِ الْحَکَمِ عَنْ أَبِی الْحَسَنِ الْأَحْمَسِیِّ قَالَ سَأَلَ أَبَا عَبْدِ اللَّهِ ع سَعِیدُ بْنُ یَسَارٍ عَنِ الْمُحْرِمِ تَکُونُ بِهِ الْقَرْحَةُ أَوِ الْبَثْرَةُ أَوِ الدُّمَّلُ فَقَالَ اجْعَلْ عَلَیْهِ الْبَنَفْسَجَ أَوِ الشَّیْرَجَ وَ أَشْبَاهَهُ مِمَّا لَیْسَ فِیهِ الرِّیحُ الطَّیِّبَةُ </w:t>
      </w:r>
      <w:r>
        <w:rPr>
          <w:rStyle w:val="FootnoteReference"/>
        </w:rPr>
        <w:footnoteReference w:id="3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الحسن الاحمسی گفت: سعید بن یسار از امام صادق (علیه‌السلام) دربارهٔ مُحرمی که دارای زخم، جوش یا دُمَل است، پرسید. امام فرمودند: بر آن بنفشه یا شیرج و موارد مشابهی که بوی خوش ندارند، بگذار.</w:t>
      </w:r>
    </w:p>
    <w:p>
      <w:pPr>
        <w:pStyle w:val="Heading5"/>
      </w:pPr>
      <w:bookmarkStart w:id="2637" w:name="_Toc2080"/>
      <w:r>
        <w:t>[رقم الحدیث الکلی: 16988 - رقم الحدیث الباب: 5]</w:t>
      </w:r>
      <w:bookmarkEnd w:id="2637"/>
    </w:p>
    <w:p>
      <w:pPr>
        <w:pStyle w:val="BookText"/>
      </w:pPr>
      <w:r>
        <w:rPr>
          <w:rFonts w:ascii="Times New Roman" w:hAnsi="Times New Roman" w:eastAsia="Times New Roman" w:cs="Times New Roman"/>
          <w:lang w:val="en-US" w:bidi="en-US"/>
          <w:color w:val="111111"/>
          <w:sz w:val="28"/>
          <w:szCs w:val="28"/>
          <w:rtl/>
        </w:rPr>
        <w:t xml:space="preserve">16988- 5- </w:t>
      </w:r>
      <w:r>
        <w:rPr>
          <w:rStyle w:val="FootnoteReference"/>
        </w:rPr>
        <w:footnoteReference w:id="3266"/>
      </w:r>
      <w:r>
        <w:rPr>
          <w:rFonts w:ascii="Amiri" w:hAnsi="Amiri" w:eastAsia="Amiri" w:cs="Amiri"/>
          <w:lang w:bidi="ar-SA"/>
          <w:color w:val="111111"/>
          <w:sz w:val="28"/>
          <w:szCs w:val="28"/>
          <w:rtl/>
        </w:rPr>
        <w:t xml:space="preserve">وَ بِإِسْنَادِهِ عَنْ مُوسَی بْنِ الْقَاسِمِ عَنْ عَبْدِ الرَّحْمَنِ عَنِ الْعَلَاءِ عَنْ مُحَمَّدِ بْنِ مُسْلِمٍ عَنْ أَحَدِهِمَا ع قَالَ: سَأَلْتُهُ عَنْ مُحْرِمٍ تَشَقَّقَتْ یَدَاهُ قَالَ فَقَالَ یَدْهُنُهُمَا بِزَیْتٍ أَوْ بِسَمْنٍ أَوْ إِهَالَةٍ.</w:t>
      </w:r>
    </w:p>
    <w:p>
      <w:pPr>
        <w:pStyle w:val="BookText"/>
      </w:pPr>
      <w:r>
        <w:rPr>
          <w:rFonts w:ascii="Amiri" w:hAnsi="Amiri" w:eastAsia="Amiri" w:cs="Amiri"/>
          <w:lang w:bidi="ar-SA"/>
          <w:color w:val="111111"/>
          <w:sz w:val="28"/>
          <w:szCs w:val="28"/>
          <w:rtl/>
        </w:rPr>
        <w:t xml:space="preserve">وَ رَوَاهُ الصَّدُوقُ بِإِسْنَادِهِ عَنْ مُحَمَّدِ بْنِ مُسْلِمٍ </w:t>
      </w:r>
      <w:r>
        <w:rPr>
          <w:rStyle w:val="FootnoteReference"/>
        </w:rPr>
        <w:footnoteReference w:id="3267"/>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3268"/>
      </w:r>
    </w:p>
    <w:p>
      <w:pPr>
        <w:pStyle w:val="BookText"/>
      </w:pPr>
      <w:r>
        <w:rPr>
          <w:rFonts w:ascii="IRNazanin" w:hAnsi="IRNazanin" w:eastAsia="IRNazanin" w:cs="IRNazanin"/>
          <w:lang w:bidi="fa-IR"/>
          <w:color w:val="111111"/>
          <w:sz w:val="28"/>
          <w:szCs w:val="28"/>
          <w:rtl/>
        </w:rPr>
        <w:t xml:space="preserve">و تقدم ما یدلّ علیه فی الباب 31 من هذه الأبواب.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یکی از امامان (علیهم‌السلام) نقل کرده است که گفت: از ایشان دربارهٔ محرمی که دست‌هایش ترک خورده بود، پرسیدم. امام فرمودند: دست‌هایش را با روغن، سمن یا اهاله (نوعی چربی) چرب کند.</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521" w:name="pg14665_148222"/>
    <w:bookmarkEnd w:id="521"/>
    <w:p>
      <w:pPr>
        <w:pStyle w:val="Heading4"/>
      </w:pPr>
      <w:bookmarkStart w:id="2638" w:name="_Toc2081"/>
      <w:r>
        <w:t>70- بَابُ أَنَّهُ یَجُوزُ لِلْمُحْرِمِ فِی الضَّرُورَةِ عَصْبُ عَیْنَیْهِ وَ رَأْسِهِ وَ جَسَدِهِ وَ عَصْرُ الدُّمَّلِ وَ قَطْعُ الْبُثُورِ وَ نَحْوِهَا وَ سَدُّ الْأُذُنِ‌</w:t>
      </w:r>
      <w:bookmarkEnd w:id="2638"/>
    </w:p>
    <w:p>
      <w:pPr>
        <w:pStyle w:val="Heading5"/>
      </w:pPr>
      <w:bookmarkStart w:id="2639" w:name="_Toc2082"/>
      <w:r>
        <w:t>اشارة</w:t>
      </w:r>
      <w:bookmarkEnd w:id="2639"/>
    </w:p>
    <w:p>
      <w:pPr>
        <w:pStyle w:val="BookText"/>
      </w:pPr>
      <w:r>
        <w:rPr>
          <w:rStyle w:val="FootnoteReference"/>
        </w:rPr>
        <w:footnoteReference w:id="3269"/>
      </w:r>
      <w:r>
        <w:rPr>
          <w:rFonts w:ascii="Amiri" w:hAnsi="Amiri" w:eastAsia="Amiri" w:cs="Amiri"/>
          <w:lang w:bidi="ar-SA"/>
          <w:color w:val="111111"/>
          <w:sz w:val="28"/>
          <w:szCs w:val="28"/>
          <w:rtl/>
        </w:rPr>
        <w:t xml:space="preserve">70 بَابُ أَنَّهُ یَجُوزُ لِلْمُحْرِمِ فِی الضَّرُورَةِ عَصْبُ عَیْنَیْهِ وَ رَأْسِهِ وَ جَسَدِهِ وَ عَصْرُ الدُّمَّلِ وَ قَطْعُ الْبُثُورِ وَ نَحْوِهَا وَ سَدُّ الْأُذُنِ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640" w:name="_Toc2083"/>
      <w:r>
        <w:t>[رقم الحدیث الکلی: 16989 - رقم الحدیث الباب: 1]</w:t>
      </w:r>
      <w:bookmarkEnd w:id="2640"/>
    </w:p>
    <w:p>
      <w:pPr>
        <w:pStyle w:val="BookText"/>
      </w:pPr>
      <w:r>
        <w:rPr>
          <w:rFonts w:ascii="Times New Roman" w:hAnsi="Times New Roman" w:eastAsia="Times New Roman" w:cs="Times New Roman"/>
          <w:lang w:val="en-US" w:bidi="en-US"/>
          <w:color w:val="111111"/>
          <w:sz w:val="28"/>
          <w:szCs w:val="28"/>
          <w:rtl/>
        </w:rPr>
        <w:t xml:space="preserve">16989- 1- </w:t>
      </w:r>
      <w:r>
        <w:rPr>
          <w:rStyle w:val="FootnoteReference"/>
        </w:rPr>
        <w:footnoteReference w:id="3270"/>
      </w:r>
      <w:r>
        <w:rPr>
          <w:rFonts w:ascii="Amiri" w:hAnsi="Amiri" w:eastAsia="Amiri" w:cs="Amiri"/>
          <w:lang w:bidi="ar-SA"/>
          <w:color w:val="111111"/>
          <w:sz w:val="28"/>
          <w:szCs w:val="28"/>
          <w:rtl/>
        </w:rPr>
        <w:t xml:space="preserve">مُحَمَّدُ بْنُ عَلِیِّ بْنِ الْحُسَیْنِ بِإِسْنَادِهِ عَنْ مُعَاوِیَةَ بْنِ عَمَّارٍ أَنَّهُ سَأَلَ أَبَا عَبْدِ اللَّهِ ع عَنِ الْمُحْرِمِ یَعْصِرُ الدُّمَّلَ وَ یَرْبِطُ عَلَیْهِ الْخِرْقَةَ فَقَالَ 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عمار نقل می‌کند که از امام صادق (علیه‌السلام) دربارهٔ محرمی که دمل خود را فشار می‌دهد و روی آن پارچه می‌بندد، پرسید. امام فرمودند: ایرادی ندارد.</w:t>
      </w:r>
    </w:p>
    <w:p>
      <w:pPr>
        <w:pStyle w:val="Heading5"/>
      </w:pPr>
      <w:bookmarkStart w:id="2641" w:name="_Toc2084"/>
      <w:r>
        <w:t>[رقم الحدیث الکلی: 16990 - رقم الحدیث الباب: 2]</w:t>
      </w:r>
      <w:bookmarkEnd w:id="2641"/>
    </w:p>
    <w:p>
      <w:pPr>
        <w:pStyle w:val="BookText"/>
      </w:pPr>
      <w:r>
        <w:rPr>
          <w:rFonts w:ascii="Times New Roman" w:hAnsi="Times New Roman" w:eastAsia="Times New Roman" w:cs="Times New Roman"/>
          <w:lang w:val="en-US" w:bidi="en-US"/>
          <w:color w:val="111111"/>
          <w:sz w:val="28"/>
          <w:szCs w:val="28"/>
          <w:rtl/>
        </w:rPr>
        <w:t xml:space="preserve">16990- 2- </w:t>
      </w:r>
      <w:r>
        <w:rPr>
          <w:rStyle w:val="FootnoteReference"/>
        </w:rPr>
        <w:footnoteReference w:id="3271"/>
      </w:r>
      <w:r>
        <w:rPr>
          <w:rFonts w:ascii="Amiri" w:hAnsi="Amiri" w:eastAsia="Amiri" w:cs="Amiri"/>
          <w:lang w:bidi="ar-SA"/>
          <w:color w:val="111111"/>
          <w:sz w:val="28"/>
          <w:szCs w:val="28"/>
          <w:rtl/>
        </w:rPr>
        <w:t xml:space="preserve">وَ بِإِسْنَادِهِ عَنْ یَعْقُوبَ بْنِ شُعَیْبٍ أَنَّهُ سَأَلَ أَبَا عَبْدِ اللَّهِ ع عَنِ الرَّجُلِ الْمُحْرِمِ تَکُونُ بِهِ الْقَرْحَةُ یَرْبِطُهَا أَوْ یُعَصِّبُهَا بِخِرْقَةٍ قَالَ نَعَمْ.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یعقوب بن شعیب نقل می‌کند که از امام صادق (علیه‌السلام) دربارهٔ مرد محرمی که زخمی دارد و آن را با پارچه می‌بندد، پرسید. امام فرمودند: بله، ایرادی ندارد.</w:t>
      </w:r>
    </w:p>
    <w:p>
      <w:pPr>
        <w:pStyle w:val="Heading5"/>
      </w:pPr>
      <w:bookmarkStart w:id="2642" w:name="_Toc2085"/>
      <w:r>
        <w:t>[رقم الحدیث الکلی: 16991 - رقم الحدیث الباب: 3]</w:t>
      </w:r>
      <w:bookmarkEnd w:id="2642"/>
    </w:p>
    <w:p>
      <w:pPr>
        <w:pStyle w:val="BookText"/>
      </w:pPr>
      <w:r>
        <w:rPr>
          <w:rFonts w:ascii="Times New Roman" w:hAnsi="Times New Roman" w:eastAsia="Times New Roman" w:cs="Times New Roman"/>
          <w:lang w:val="en-US" w:bidi="en-US"/>
          <w:color w:val="111111"/>
          <w:sz w:val="28"/>
          <w:szCs w:val="28"/>
          <w:rtl/>
        </w:rPr>
        <w:t xml:space="preserve">16991- 3- </w:t>
      </w:r>
      <w:r>
        <w:rPr>
          <w:rStyle w:val="FootnoteReference"/>
        </w:rPr>
        <w:footnoteReference w:id="3272"/>
      </w:r>
      <w:r>
        <w:rPr>
          <w:rFonts w:ascii="Amiri" w:hAnsi="Amiri" w:eastAsia="Amiri" w:cs="Amiri"/>
          <w:lang w:bidi="ar-SA"/>
          <w:color w:val="111111"/>
          <w:sz w:val="28"/>
          <w:szCs w:val="28"/>
          <w:rtl/>
        </w:rPr>
        <w:t xml:space="preserve">مُحَمَّدُ بْنُ یَعْقُوبَ عَنْ عِدَّةٍ مِنْ أَصْحَابِنَا عَنْ أَحْمَدَ بْنِ مُحَمَّدٍ عَنْ عَلِیِّ بْنِ الْحَکَمِ عَنْ عَبْدِ اللَّهِ بْنِ یَحْیَی الْکَاهِلِیِّ عَنْ أَبِی عَبْدِ اللَّهِ ع قَالَ: سَأَلَهُ رَجُلٌ ضَرِیرٌ وَ أَنَا حَاضِرٌ فَقَالَ أَکْتَحِلُ إِذَا أَحْرَمْتُ قَالَ لَا وَ لِمَ تَکْتَحِلُ قَالَ إِنِّی ضَرِیرُ الْبَصَرِ فَإِذَا أَنَا اکْتَحَلْتُ نَفَعَنِی وَ إِذَا لَمْ أَکْتَحِلْ ضَرَّنِی قَالَ فَاکْتَحِلْ قَالَ فَإِنِّی أَجْعَلُ مَعَ الْکُحْلِ غَیْرَهُ قَالَ مَا هُوَ قَالَ آخُذُ خِرْقَتَیْنِ فَأُرَبِّعُهُمَا فَأَجْعَلُ عَلَی کُلِّ عَیْنٍ خِرْقَةً وَ أُعَصِّبُهُمَا بِعِصَابَةٍ إِلَی قَفَایَ فَإِذَا فَعَلْتُ ذَلِکَ نَفَعَنِی فَإِذَا تَرَکْتُهُ ضَرَّنِی قَالَ فَاصْنَعْهُ.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یحیی الکاهلی نقل می‌کند که از امام صادق (علیه‌السلام) حضور داشت و مردی نابینا از ایشان پرسید: "آیا می‌توانم هنگام احرام، سرمه بزنم؟" امام فرمود: "نه." آن مرد پرسید: "چرا سرمه نزنم؟" امام فرمود: "زیرا من نابینا هستم و وقتی سرمه می‌زنم، به من فایده می‌رساند و وقتی سرمه نمی‌زنم، به من آسیب می‌زند." امام فرمود: "پس سرمه بزن." آن مرد گفت: "من علاوه بر سرمه، چیز دیگری هم استفاده می‌کنم. آن چیست؟" آن مرد پاسخ داد: "دو پارچه کوچک را می‌گیرم و هر کدام را روی یکی از چشمانم می‌گذارم و با پارچه‌ای آنها را به پشت سرم می‌بندم. وقتی این کار را می‌کنم، به من فایده می‌رساند و وقتی این کار را نمی‌کنم، به من آسیب می‌زند." امام فرمود: "پس این کار را انجام بده."</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522" w:name="pg14665_148223"/>
    <w:bookmarkEnd w:id="522"/>
    <w:p>
      <w:pPr>
        <w:pStyle w:val="Heading5"/>
      </w:pPr>
      <w:bookmarkStart w:id="2643" w:name="_Toc2086"/>
      <w:r>
        <w:t>[رقم الحدیث الکلی: 16992 - رقم الحدیث الباب: 4]</w:t>
      </w:r>
      <w:bookmarkEnd w:id="2643"/>
    </w:p>
    <w:p>
      <w:pPr>
        <w:pStyle w:val="BookText"/>
      </w:pPr>
      <w:r>
        <w:rPr>
          <w:rFonts w:ascii="Times New Roman" w:hAnsi="Times New Roman" w:eastAsia="Times New Roman" w:cs="Times New Roman"/>
          <w:lang w:val="en-US" w:bidi="en-US"/>
          <w:color w:val="111111"/>
          <w:sz w:val="28"/>
          <w:szCs w:val="28"/>
          <w:rtl/>
        </w:rPr>
        <w:t xml:space="preserve">16992- 4- </w:t>
      </w:r>
      <w:r>
        <w:rPr>
          <w:rStyle w:val="FootnoteReference"/>
        </w:rPr>
        <w:footnoteReference w:id="3273"/>
      </w:r>
      <w:r>
        <w:rPr>
          <w:rFonts w:ascii="Amiri" w:hAnsi="Amiri" w:eastAsia="Amiri" w:cs="Amiri"/>
          <w:lang w:bidi="ar-SA"/>
          <w:color w:val="111111"/>
          <w:sz w:val="28"/>
          <w:szCs w:val="28"/>
          <w:rtl/>
        </w:rPr>
        <w:t xml:space="preserve">وَ عَنْ أَبِی عَلِیٍّ الْأَشْعَرِیِّ عَنْ مُحَمَّدِ بْنِ عَبْدِ الْجَبَّارِ عَنْ صَفْوَانَ عَنْ مُعَاوِیَةَ بْنِ وَهْبٍ عَنْ أَبِی عَبْدِ اللَّهِ ع أَنَّهُ قَالَ: لَا بَأْسَ بِأَنْ یُعَصِّبَ الْمُحْرِمُ رَأْسَهُ مِنَ الصُّدَاعِ.</w:t>
      </w:r>
    </w:p>
    <w:p>
      <w:pPr>
        <w:pStyle w:val="BookText"/>
      </w:pPr>
      <w:r>
        <w:rPr>
          <w:rFonts w:ascii="Amiri" w:hAnsi="Amiri" w:eastAsia="Amiri" w:cs="Amiri"/>
          <w:lang w:bidi="ar-SA"/>
          <w:color w:val="111111"/>
          <w:sz w:val="28"/>
          <w:szCs w:val="28"/>
          <w:rtl/>
        </w:rPr>
        <w:t xml:space="preserve">وَ رَوَاهُ الشَّیْخُ بِإِسْنَادِهِ عَنْ سَعْدٍ عَنْ مُحَمَّدِ بْنِ أَحْمَدَ عَنْ مُحَمَّدِ بْنِ الْحُسَیْنِ عَنْ أَیُّوبَ بْنِ نُوحٍ عَنْ صَفْوَانَ بْنِ یَحْیَی مِثْلَهُ </w:t>
      </w:r>
      <w:r>
        <w:rPr>
          <w:rStyle w:val="FootnoteReference"/>
        </w:rPr>
        <w:footnoteReference w:id="32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وهب از امام صادق (علیه‌السلام) نقل می‌کند که فرمود: "اشکالی ندارد که مُحرِم برای رفع سردرد، سر خود را ببندد."</w:t>
      </w:r>
    </w:p>
    <w:p>
      <w:pPr>
        <w:pStyle w:val="Heading5"/>
      </w:pPr>
      <w:bookmarkStart w:id="2644" w:name="_Toc2087"/>
      <w:r>
        <w:t>[رقم الحدیث الکلی: 16993 - رقم الحدیث الباب: 5]</w:t>
      </w:r>
      <w:bookmarkEnd w:id="2644"/>
    </w:p>
    <w:p>
      <w:pPr>
        <w:pStyle w:val="BookText"/>
      </w:pPr>
      <w:r>
        <w:rPr>
          <w:rFonts w:ascii="Times New Roman" w:hAnsi="Times New Roman" w:eastAsia="Times New Roman" w:cs="Times New Roman"/>
          <w:lang w:val="en-US" w:bidi="en-US"/>
          <w:color w:val="111111"/>
          <w:sz w:val="28"/>
          <w:szCs w:val="28"/>
          <w:rtl/>
        </w:rPr>
        <w:t xml:space="preserve">16993- 5- </w:t>
      </w:r>
      <w:r>
        <w:rPr>
          <w:rStyle w:val="FootnoteReference"/>
        </w:rPr>
        <w:footnoteReference w:id="3275"/>
      </w:r>
      <w:r>
        <w:rPr>
          <w:rFonts w:ascii="Amiri" w:hAnsi="Amiri" w:eastAsia="Amiri" w:cs="Amiri"/>
          <w:lang w:bidi="ar-SA"/>
          <w:color w:val="111111"/>
          <w:sz w:val="28"/>
          <w:szCs w:val="28"/>
          <w:rtl/>
        </w:rPr>
        <w:t xml:space="preserve">وَ عَنْ عَلِیِّ بْنِ إِبْرَاهِیمَ عَنْ أَبِیهِ عَنِ ابْنِ أَبِی عُمَیْرٍ عَنْ مُعَاوِیَةَ بْنِ عَمَّارٍ عَنْ أَبِی عَبْدِ اللَّهِ ع قَالَ: سَأَلْتُهُ عَنِ الْمُحْرِمِ یَعْصِرُ الدُّمَّلَ وَ یَرْبِطُ عَلَی الْقَرْحَةِ قَالَ لَا بَأْسَ.</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645" w:name="_Toc2088"/>
      <w:r>
        <w:t>[رقم الحدیث الکلی: 16994 - رقم الحدیث الباب: 6]</w:t>
      </w:r>
      <w:bookmarkEnd w:id="2645"/>
    </w:p>
    <w:p>
      <w:pPr>
        <w:pStyle w:val="BookText"/>
      </w:pPr>
      <w:r>
        <w:rPr>
          <w:rFonts w:ascii="Times New Roman" w:hAnsi="Times New Roman" w:eastAsia="Times New Roman" w:cs="Times New Roman"/>
          <w:lang w:val="en-US" w:bidi="en-US"/>
          <w:color w:val="111111"/>
          <w:sz w:val="28"/>
          <w:szCs w:val="28"/>
          <w:rtl/>
        </w:rPr>
        <w:t xml:space="preserve">16994- 6- </w:t>
      </w:r>
      <w:r>
        <w:rPr>
          <w:rStyle w:val="FootnoteReference"/>
        </w:rPr>
        <w:footnoteReference w:id="3276"/>
      </w:r>
      <w:r>
        <w:rPr>
          <w:rFonts w:ascii="Amiri" w:hAnsi="Amiri" w:eastAsia="Amiri" w:cs="Amiri"/>
          <w:lang w:bidi="ar-SA"/>
          <w:color w:val="111111"/>
          <w:sz w:val="28"/>
          <w:szCs w:val="28"/>
          <w:rtl/>
        </w:rPr>
        <w:t xml:space="preserve">وَ عَنْ مُحَمَّدِ بْنِ یَحْیَی عَنْ أَحْمَدَ بْنِ مُحَمَّدٍ عَنِ الْحُسَیْنِ بْنِ سَعِیدٍ عَنِ النَّضْرِ بْنِ سُوَیْدٍ عَنْ هِشَامِ بْنِ سَالِمٍ عَنْ أَبِی عَبْدِ اللَّهِ ع قَالَ: إِنْ خَرَجَ بِالرَّجُلِ مِنْکُمُ الْخُرَاجُ أَوِ الدُّمَّلُ فَلْیَرْبِطْهُ وَ لْیَتَدَاوَ بِزَیْتٍ أَوْ سَمْنٍ.</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الشَّیْخُ بِإِسْنَادِهِ عَنِ الْحُسَیْنِ بْنِ سَعِیدٍ مِثْلَهُ إِلَّا أَنَّهُ قَالَ فَلْیَبُطَّهُ وَ لْیُدَاوِهِ </w:t>
      </w:r>
      <w:r>
        <w:rPr>
          <w:rStyle w:val="FootnoteReference"/>
        </w:rPr>
        <w:footnoteReference w:id="3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بِإِسْنَادِهِ عَنْ هِشَامِ بْنِ سَالِمٍ مِثْلَهُ إِلَّا أَنَّهُ قَالَ إِذَا خَرَجَ بِالْمُحْرِمِ </w:t>
      </w:r>
      <w:r>
        <w:rPr>
          <w:rStyle w:val="FootnoteReference"/>
        </w:rPr>
        <w:footnoteReference w:id="327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هشام بن سالم از امام صادق (علیه‌السلام) نقل می‌کند: اگر بر مردی از شما دمل یا زخم (خراج) بیرون بیاید، باید آن را ببندد و با روغن یا کره درمان کند.</w:t>
      </w:r>
    </w:p>
    <w:p>
      <w:pPr>
        <w:pStyle w:val="Heading5"/>
      </w:pPr>
      <w:bookmarkStart w:id="2646" w:name="_Toc2089"/>
      <w:r>
        <w:t>[رقم الحدیث الکلی: 16995 - رقم الحدیث الباب: 7]</w:t>
      </w:r>
      <w:bookmarkEnd w:id="2646"/>
    </w:p>
    <w:p>
      <w:pPr>
        <w:pStyle w:val="BookText"/>
      </w:pPr>
      <w:r>
        <w:rPr>
          <w:rFonts w:ascii="Times New Roman" w:hAnsi="Times New Roman" w:eastAsia="Times New Roman" w:cs="Times New Roman"/>
          <w:lang w:val="en-US" w:bidi="en-US"/>
          <w:color w:val="111111"/>
          <w:sz w:val="28"/>
          <w:szCs w:val="28"/>
          <w:rtl/>
        </w:rPr>
        <w:t xml:space="preserve">16995- 7- </w:t>
      </w:r>
      <w:r>
        <w:rPr>
          <w:rStyle w:val="FootnoteReference"/>
        </w:rPr>
        <w:footnoteReference w:id="3279"/>
      </w:r>
      <w:r>
        <w:rPr>
          <w:rFonts w:ascii="Amiri" w:hAnsi="Amiri" w:eastAsia="Amiri" w:cs="Amiri"/>
          <w:lang w:bidi="ar-SA"/>
          <w:color w:val="111111"/>
          <w:sz w:val="28"/>
          <w:szCs w:val="28"/>
          <w:rtl/>
        </w:rPr>
        <w:t xml:space="preserve">وَ عَنْهُ عَنْ أَحْمَدَ عَنْ عَلِیِّ بْنِ النُّعْمَانِ عَنْ سَعِیدٍ</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523" w:name="pg14665_148224"/>
    <w:bookmarkEnd w:id="523"/>
    <w:p>
      <w:pPr>
        <w:pStyle w:val="BookText"/>
      </w:pPr>
      <w:r>
        <w:rPr>
          <w:rFonts w:ascii="Amiri" w:hAnsi="Amiri" w:eastAsia="Amiri" w:cs="Amiri"/>
          <w:lang w:bidi="ar-SA"/>
          <w:color w:val="111111"/>
          <w:sz w:val="28"/>
          <w:szCs w:val="28"/>
          <w:rtl/>
        </w:rPr>
        <w:t xml:space="preserve">الْأَعْرَجِ قَالَ: سَأَلْتُ أَبَا عَبْدِ اللَّهِ ع عَنِ الْمُحْرِمِ تَکُونُ بِهِ شَجَّةٌ أَ یُدَاوِیهَا أَوْ یُعَصِّبُهَا بِخِرْقَةٍ قَالَ نَعَمْ وَ کَذَلِکَ الْقَرْحَةُ تَکُونُ فِی الْجَسَدِ.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سعید الاعرج گفت: از امام صادق (علیه‌السلام) پرسیدم درباره‌ی کسی که مُحرِم است و دچار جراحتی در سر شده است، آیا می‌تواند آن را درمان کند یا با پارچه‌ای ببندد؟ امام (علیه‌السلام) فرمود: بله، همچنین برای قرح‌هایی که در بدن وجود دارد نیز همین‌طور است</w:t>
      </w:r>
    </w:p>
    <w:p>
      <w:pPr>
        <w:pStyle w:val="Heading5"/>
      </w:pPr>
      <w:bookmarkStart w:id="2647" w:name="_Toc2090"/>
      <w:r>
        <w:t>[رقم الحدیث الکلی: 16996 - رقم الحدیث الباب: 8]</w:t>
      </w:r>
      <w:bookmarkEnd w:id="2647"/>
    </w:p>
    <w:p>
      <w:pPr>
        <w:pStyle w:val="BookText"/>
      </w:pPr>
      <w:r>
        <w:rPr>
          <w:rFonts w:ascii="Times New Roman" w:hAnsi="Times New Roman" w:eastAsia="Times New Roman" w:cs="Times New Roman"/>
          <w:lang w:val="en-US" w:bidi="en-US"/>
          <w:color w:val="111111"/>
          <w:sz w:val="28"/>
          <w:szCs w:val="28"/>
          <w:rtl/>
        </w:rPr>
        <w:t xml:space="preserve">16996- 8- </w:t>
      </w:r>
      <w:r>
        <w:rPr>
          <w:rStyle w:val="FootnoteReference"/>
        </w:rPr>
        <w:footnoteReference w:id="3280"/>
      </w:r>
      <w:r>
        <w:rPr>
          <w:rFonts w:ascii="Amiri" w:hAnsi="Amiri" w:eastAsia="Amiri" w:cs="Amiri"/>
          <w:lang w:bidi="ar-SA"/>
          <w:color w:val="111111"/>
          <w:sz w:val="28"/>
          <w:szCs w:val="28"/>
          <w:rtl/>
        </w:rPr>
        <w:t xml:space="preserve">وَ عَنْهُ عَنْ مُحَمَّدِ بْنِ أَحْمَدَ عَنْ مُحَمَّدِ بْنِ نَاجِیَةَ عَنْ مُحَمَّدِ بْنِ عَلِیٍّ عَنْ مَرْوَانَ بْنِ مُسْلِمٍ عَنْ سَمَاعَةَ عَنْ أَبِی عَبْدِ اللَّهِ ع قَالَ: سَأَلْتُهُ عَنِ الْمُحْرِمِ یُصِیبُ أُذُنَهُ الرِّیحُ فَیَخَافُ أَنْ یَمْرَضَ هَلْ یَصْلُحُ لَهُ أَنْ یَسُدَّ أُذُنَیْهِ بِالْقُطْنِ قَالَ نَعَمْ لَا بَأْسَ بِذَلِکَ إِذَا خَافَ ذَلِکَ وَ إِلَّا فَلَا.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سماعة از امام صادق (علیه‌السلام) پرسید: درباره‌ی مُحرِم که باد به گوشش می‌وزد و می‌ترسد بیمار شود، آیا می‌تواند گوش‌هایش را با پنبه بپوشاند؟ امام (علیه‌السلام) فرمود: بله، در صورتی که از بیماری می‌ترسد، اشکالی ندارد؛ وگرنه، نیازی به این کار نیست.</w:t>
      </w:r>
    </w:p>
    <w:p>
      <w:pPr>
        <w:pStyle w:val="Heading5"/>
      </w:pPr>
      <w:bookmarkStart w:id="2648" w:name="_Toc2091"/>
      <w:r>
        <w:t>[رقم الحدیث الکلی: 16997 - رقم الحدیث الباب: 9]</w:t>
      </w:r>
      <w:bookmarkEnd w:id="2648"/>
    </w:p>
    <w:p>
      <w:pPr>
        <w:pStyle w:val="BookText"/>
      </w:pPr>
      <w:r>
        <w:rPr>
          <w:rFonts w:ascii="Times New Roman" w:hAnsi="Times New Roman" w:eastAsia="Times New Roman" w:cs="Times New Roman"/>
          <w:lang w:val="en-US" w:bidi="en-US"/>
          <w:color w:val="111111"/>
          <w:sz w:val="28"/>
          <w:szCs w:val="28"/>
          <w:rtl/>
        </w:rPr>
        <w:t xml:space="preserve">16997- 9- </w:t>
      </w:r>
      <w:r>
        <w:rPr>
          <w:rStyle w:val="FootnoteReference"/>
        </w:rPr>
        <w:footnoteReference w:id="3281"/>
      </w:r>
      <w:r>
        <w:rPr>
          <w:rFonts w:ascii="Amiri" w:hAnsi="Amiri" w:eastAsia="Amiri" w:cs="Amiri"/>
          <w:lang w:bidi="ar-SA"/>
          <w:color w:val="111111"/>
          <w:sz w:val="28"/>
          <w:szCs w:val="28"/>
          <w:rtl/>
        </w:rPr>
        <w:t xml:space="preserve">عَبْدُ اللَّهِ بْنُ جَعْفَرٍ الْحِمْیَرِیُّ فِی قُرْبِ الْإِسْنَادِ عَنْ عَبْدِ اللَّهِ بْنِ الْحَسَنِ عَنْ جَدِّهِ عَلِیِّ بْنِ جَعْفَرٍ عَنْ أَخِیهِ مُوسَی بْنِ جَعْفَرٍ ع قَالَ: سَأَلْتُهُ عَنِ الْمُحْرِمِ تَکُونُ بِهِ الْبَثْرَةُ تُؤْذِیهِ هَلْ یَصْلُحُ لَهُ أَنْ یَقْطَعَ رَأْسَهَا قَالَ لَا بَأْسَ.</w:t>
      </w:r>
    </w:p>
    <w:p>
      <w:pPr>
        <w:pStyle w:val="BookText"/>
      </w:pPr>
      <w:r>
        <w:rPr>
          <w:rFonts w:ascii="Amiri" w:hAnsi="Amiri" w:eastAsia="Amiri" w:cs="Amiri"/>
          <w:lang w:bidi="ar-SA"/>
          <w:color w:val="111111"/>
          <w:sz w:val="28"/>
          <w:szCs w:val="28"/>
          <w:rtl/>
        </w:rPr>
        <w:t xml:space="preserve">أَقُولُ: وَ تَقَدَّمَ مَا یَدُلُّ عَلَی ذَلِکَ فِی الْکُحْلِ </w:t>
      </w:r>
      <w:r>
        <w:rPr>
          <w:rStyle w:val="FootnoteReference"/>
        </w:rPr>
        <w:footnoteReference w:id="3282"/>
      </w:r>
      <w:r>
        <w:rPr>
          <w:rFonts w:ascii="Amiri" w:hAnsi="Amiri" w:eastAsia="Amiri" w:cs="Amiri"/>
          <w:lang w:bidi="ar-SA"/>
          <w:color w:val="111111"/>
          <w:sz w:val="28"/>
          <w:szCs w:val="28"/>
          <w:rtl/>
        </w:rPr>
        <w:t xml:space="preserve">وَ غَیْرِهِ </w:t>
      </w:r>
      <w:r>
        <w:rPr>
          <w:rStyle w:val="FootnoteReference"/>
        </w:rPr>
        <w:footnoteReference w:id="32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موسی بن جعفر (علیه‌السلام) نقل می‌کند: از او درباره‌ی مُحرِم که دچار جوش (بثور) شده و او را آزار می‌دهد، پرسیدم که آیا جایز است که سر آن را قطع کند؟ فرمود: اشکالی ندارد.</w:t>
      </w:r>
    </w:p>
    <w:p>
      <w:pPr>
        <w:pStyle w:val="Heading4"/>
      </w:pPr>
      <w:bookmarkStart w:id="2649" w:name="_Toc2092"/>
      <w:r>
        <w:t>71- بَابُ تَحْرِیمِ إِخْرَاجِ الدَّمِ وَ إِزَالَةِ الشَّعْرِ لِلْمُحْرِمِ إِلَّا فِی الضَّرُورَةِ</w:t>
      </w:r>
      <w:bookmarkEnd w:id="2649"/>
    </w:p>
    <w:p>
      <w:pPr>
        <w:pStyle w:val="Heading5"/>
      </w:pPr>
      <w:bookmarkStart w:id="2650" w:name="_Toc2093"/>
      <w:r>
        <w:t>اشارة</w:t>
      </w:r>
      <w:bookmarkEnd w:id="2650"/>
    </w:p>
    <w:p>
      <w:pPr>
        <w:pStyle w:val="BookText"/>
      </w:pPr>
      <w:r>
        <w:rPr>
          <w:rStyle w:val="FootnoteReference"/>
        </w:rPr>
        <w:footnoteReference w:id="3284"/>
      </w:r>
      <w:r>
        <w:rPr>
          <w:rFonts w:ascii="Amiri" w:hAnsi="Amiri" w:eastAsia="Amiri" w:cs="Amiri"/>
          <w:lang w:bidi="ar-SA"/>
          <w:color w:val="111111"/>
          <w:sz w:val="28"/>
          <w:szCs w:val="28"/>
          <w:rtl/>
        </w:rPr>
        <w:t xml:space="preserve">71 بَابُ تَحْرِیمِ إِخْرَاجِ الدَّمِ وَ إِزَالَةِ الشَّعْرِ لِلْمُحْرِمِ إِلَّا فِی الضَّرُورَةِ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651" w:name="_Toc2094"/>
      <w:r>
        <w:t>[رقم الحدیث الکلی: 16998 - رقم الحدیث الباب: 1]</w:t>
      </w:r>
      <w:bookmarkEnd w:id="2651"/>
    </w:p>
    <w:p>
      <w:pPr>
        <w:pStyle w:val="BookText"/>
      </w:pPr>
      <w:r>
        <w:rPr>
          <w:rFonts w:ascii="Times New Roman" w:hAnsi="Times New Roman" w:eastAsia="Times New Roman" w:cs="Times New Roman"/>
          <w:lang w:val="en-US" w:bidi="en-US"/>
          <w:color w:val="111111"/>
          <w:sz w:val="28"/>
          <w:szCs w:val="28"/>
          <w:rtl/>
        </w:rPr>
        <w:t xml:space="preserve">16998- 1- </w:t>
      </w:r>
      <w:r>
        <w:rPr>
          <w:rStyle w:val="FootnoteReference"/>
        </w:rPr>
        <w:footnoteReference w:id="3285"/>
      </w:r>
      <w:r>
        <w:rPr>
          <w:rFonts w:ascii="Amiri" w:hAnsi="Amiri" w:eastAsia="Amiri" w:cs="Amiri"/>
          <w:lang w:bidi="ar-SA"/>
          <w:color w:val="111111"/>
          <w:sz w:val="28"/>
          <w:szCs w:val="28"/>
          <w:rtl/>
        </w:rPr>
        <w:t xml:space="preserve">مُحَمَّدُ بْنُ الْحَسَنِ بِإِسْنَادِهِ عَنْ مُوسَی بْنِ الْقَاسِمِ عَنْ مُعَاوِیَةَ بْنِ عَمَّارٍ قَالَ: سَأَلْتُ أَبَا عَبْدِ اللَّهِ ع عَنِ الْمُحْرِمِ کَیْفَ یَحُکُّ رَأْسَهُ قَالَ بِأَظَافِیرِهِ مَا لَمْ یُدْمِ أَوْ یَقْطَعِ الشَّعْرَ.</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524" w:name="pg14665_148225"/>
    <w:bookmarkEnd w:id="524"/>
    <w:p>
      <w:pPr>
        <w:pStyle w:val="BookText"/>
      </w:pPr>
      <w:r>
        <w:rPr>
          <w:rFonts w:ascii="Amiri" w:hAnsi="Amiri" w:eastAsia="Amiri" w:cs="Amiri"/>
          <w:lang w:bidi="ar-SA"/>
          <w:color w:val="111111"/>
          <w:sz w:val="28"/>
          <w:szCs w:val="28"/>
          <w:rtl/>
        </w:rPr>
        <w:t xml:space="preserve">وَ رَوَاهُ الصَّدُوقُ بِإِسْنَادِهِ عَنْ مُعَاوِیَةَ بْنِ عَمَّارٍ مِثْلَهُ </w:t>
      </w:r>
      <w:r>
        <w:rPr>
          <w:rStyle w:val="FootnoteReference"/>
        </w:rPr>
        <w:footnoteReference w:id="3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 بن عمار از امام صادق (علیه‌السلام) پرسید: محرم چگونه می‌تواند سر خود را بخاراند ؟ امام فرمود: با ناخن‌هایش، به شرطی که منجر به خونریزی یا قطع کردن مو نشود.</w:t>
      </w:r>
    </w:p>
    <w:p>
      <w:pPr>
        <w:pStyle w:val="Heading5"/>
      </w:pPr>
      <w:bookmarkStart w:id="2652" w:name="_Toc2095"/>
      <w:r>
        <w:t>[رقم الحدیث الکلی: 16999 - رقم الحدیث الباب: 2]</w:t>
      </w:r>
      <w:bookmarkEnd w:id="2652"/>
    </w:p>
    <w:p>
      <w:pPr>
        <w:pStyle w:val="BookText"/>
      </w:pPr>
      <w:r>
        <w:rPr>
          <w:rFonts w:ascii="Times New Roman" w:hAnsi="Times New Roman" w:eastAsia="Times New Roman" w:cs="Times New Roman"/>
          <w:lang w:val="en-US" w:bidi="en-US"/>
          <w:color w:val="111111"/>
          <w:sz w:val="28"/>
          <w:szCs w:val="28"/>
          <w:rtl/>
        </w:rPr>
        <w:t xml:space="preserve">16999- 2- </w:t>
      </w:r>
      <w:r>
        <w:rPr>
          <w:rStyle w:val="FootnoteReference"/>
        </w:rPr>
        <w:footnoteReference w:id="3287"/>
      </w:r>
      <w:r>
        <w:rPr>
          <w:rFonts w:ascii="Amiri" w:hAnsi="Amiri" w:eastAsia="Amiri" w:cs="Amiri"/>
          <w:lang w:bidi="ar-SA"/>
          <w:color w:val="111111"/>
          <w:sz w:val="28"/>
          <w:szCs w:val="28"/>
          <w:rtl/>
        </w:rPr>
        <w:t xml:space="preserve">مُحَمَّدُ بْنُ یَعْقُوبَ عَنْ مُحَمَّدِ بْنِ یَحْیَی عَنْ أَحْمَدَ بْنِ مُحَمَّدٍ عَنْ عَلِیِّ بْنِ الْحَکَمِ عَنْ عَلِیِّ بْنِ أَبِی حَمْزَةَ عَنْ أَبِی بَصِیرٍ عَنْ أَبِی عَبْدِ اللَّهِ ع قَالَ: إِذَا حَکَکْتَ رَأْسَکَ فَحُکَّهُ حَکّاً رَفِیقاً وَ لَا تَحُکَّنَّ بِالْأَظْفَارِ وَ لَکِنْ بِأَطْرَافِ الْأَصَابِعِ.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از امام صادق (علیه‌السلام) نقل کرده است: هنگامی که سر خود را می‌خراشید، به آرامی آن را بخراشید و با ناخن‌های خود خراش ندهید، بلکه از نوک انگشتان خود استفاده کنید.</w:t>
      </w:r>
    </w:p>
    <w:p>
      <w:pPr>
        <w:pStyle w:val="Heading5"/>
      </w:pPr>
      <w:bookmarkStart w:id="2653" w:name="_Toc2096"/>
      <w:r>
        <w:t>[رقم الحدیث الکلی: 17000 - رقم الحدیث الباب: 3]</w:t>
      </w:r>
      <w:bookmarkEnd w:id="2653"/>
    </w:p>
    <w:p>
      <w:pPr>
        <w:pStyle w:val="BookText"/>
      </w:pPr>
      <w:r>
        <w:rPr>
          <w:rFonts w:ascii="Times New Roman" w:hAnsi="Times New Roman" w:eastAsia="Times New Roman" w:cs="Times New Roman"/>
          <w:lang w:val="en-US" w:bidi="en-US"/>
          <w:color w:val="111111"/>
          <w:sz w:val="28"/>
          <w:szCs w:val="28"/>
          <w:rtl/>
        </w:rPr>
        <w:t xml:space="preserve">17000- 3- </w:t>
      </w:r>
      <w:r>
        <w:rPr>
          <w:rStyle w:val="FootnoteReference"/>
        </w:rPr>
        <w:footnoteReference w:id="3288"/>
      </w:r>
      <w:r>
        <w:rPr>
          <w:rFonts w:ascii="Amiri" w:hAnsi="Amiri" w:eastAsia="Amiri" w:cs="Amiri"/>
          <w:lang w:bidi="ar-SA"/>
          <w:color w:val="111111"/>
          <w:sz w:val="28"/>
          <w:szCs w:val="28"/>
          <w:rtl/>
        </w:rPr>
        <w:t xml:space="preserve">وَ عَنْ مُحَمَّدِ بْنِ یَحْیَی عَنْ مُحَمَّدِ بْنِ أَحْمَدَ عَنْ أَحْمَدَ بْنِ الْحَسَنِ عَنْ عَمْرِو بْنِ سَعِیدٍ عَنْ مُصَدِّقِ بْنِ صَدَقَةَ عَنْ عَمَّارِ بْنِ مُوسَی عَنْ أَبِی عَبْدِ اللَّهِ ع قَالَ: سَأَلْتُهُ عَنِ الْمُحْرِمِ یَکُونُ بِهِ الْجَرَبُ فَیُؤْذِیهِ قَالَ یَحُکُّهُ فَإِنْ سَالَ الدَّمُ فَلَا بَأْسَ.</w:t>
      </w:r>
    </w:p>
    <w:p>
      <w:pPr>
        <w:pStyle w:val="BookText"/>
      </w:pPr>
      <w:r>
        <w:rPr>
          <w:rFonts w:ascii="Amiri" w:hAnsi="Amiri" w:eastAsia="Amiri" w:cs="Amiri"/>
          <w:lang w:bidi="ar-SA"/>
          <w:color w:val="111111"/>
          <w:sz w:val="28"/>
          <w:szCs w:val="28"/>
          <w:rtl/>
        </w:rPr>
        <w:t xml:space="preserve">أَقُولُ: هَذَا ظَاهِرٌ فِی حُصُولِ الضَّرُورَةِ.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بن موسی از امام صادق (علیه‌السلام) نقل کرده است: از ایشان درباره‌ی محرم که دچار جرب(بیماری پوستی) شده و از آن رنج می‌برد، سؤال کردم. ایشان فرمودند: او می‌تواند آن را بخراشد و اگر خون بیافتد، اشکالی ندارد.</w:t>
      </w:r>
    </w:p>
    <w:p>
      <w:pPr>
        <w:pStyle w:val="Heading5"/>
      </w:pPr>
      <w:bookmarkStart w:id="2654" w:name="_Toc2097"/>
      <w:r>
        <w:t>[رقم الحدیث الکلی: 17001 - رقم الحدیث الباب: 4]</w:t>
      </w:r>
      <w:bookmarkEnd w:id="2654"/>
    </w:p>
    <w:p>
      <w:pPr>
        <w:pStyle w:val="BookText"/>
      </w:pPr>
      <w:r>
        <w:rPr>
          <w:rFonts w:ascii="Times New Roman" w:hAnsi="Times New Roman" w:eastAsia="Times New Roman" w:cs="Times New Roman"/>
          <w:lang w:val="en-US" w:bidi="en-US"/>
          <w:color w:val="111111"/>
          <w:sz w:val="28"/>
          <w:szCs w:val="28"/>
          <w:rtl/>
        </w:rPr>
        <w:t xml:space="preserve">17001- 4- </w:t>
      </w:r>
      <w:r>
        <w:rPr>
          <w:rStyle w:val="FootnoteReference"/>
        </w:rPr>
        <w:footnoteReference w:id="3289"/>
      </w:r>
      <w:r>
        <w:rPr>
          <w:rFonts w:ascii="Amiri" w:hAnsi="Amiri" w:eastAsia="Amiri" w:cs="Amiri"/>
          <w:lang w:bidi="ar-SA"/>
          <w:color w:val="111111"/>
          <w:sz w:val="28"/>
          <w:szCs w:val="28"/>
          <w:rtl/>
        </w:rPr>
        <w:t xml:space="preserve">مُحَمَّدُ بْنُ عَلِیِّ بْنِ الْحُسَیْنِ فِی الْعِلَلِ عَنْ أَبِیهِ عَنْ سَعْدِ بْنِ عَبْدِ اللَّهِ عَنْ یَعْقُوبَ بْنِ یَزِیدَ عَنِ ابْنِ أَبِی عُمَیْرٍ عَنْ مُعَاوِیَةَ عَنْ أَبِی عَبْدِ اللَّهِ ع قَالَ: قُلْتُ الْمُحْرِمُ یَسْتَاکُ قَالَ نَعَمْ قُلْتُ فَإِنْ أَدْمَی یَسْتَاکُ قَالَ نَعَمْ هُوَ مِنَ السُّنَّةِ.</w:t>
      </w:r>
    </w:p>
    <w:p>
      <w:pPr>
        <w:pStyle w:val="BookText"/>
      </w:pPr>
      <w:r>
        <w:rPr>
          <w:rFonts w:ascii="Amiri" w:hAnsi="Amiri" w:eastAsia="Amiri" w:cs="Amiri"/>
          <w:lang w:bidi="ar-SA"/>
          <w:color w:val="111111"/>
          <w:sz w:val="28"/>
          <w:szCs w:val="28"/>
          <w:rtl/>
        </w:rPr>
        <w:t xml:space="preserve">أَقُولُ: الْمُرَادُ مَعَ عَدَمِ الْعِلْمِ بِأَنَّهُ یُدْمِی وَ یَأْتِی مَا یَدُلُّ عَلَی ذَلِکَ </w:t>
      </w:r>
      <w:r>
        <w:rPr>
          <w:rStyle w:val="FootnoteReference"/>
        </w:rPr>
        <w:footnoteReference w:id="32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معاو‌یة نقل شده که از امام صادق (علیه‌السلام) پرسید: آیا محرم می‌تواند دندان‌های خود را مسواک کند؟ امام پاسخ داد: بله. پرسیدم، اگر مسواک زدن باعث شود که دندان‌ها خون بیافتد، آیا باز هم می‌تواند مسواک کند؟ امام فرمود: بله، این از سنت است.</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525" w:name="pg14665_148226"/>
    <w:bookmarkEnd w:id="525"/>
    <w:p>
      <w:pPr>
        <w:pStyle w:val="Heading4"/>
      </w:pPr>
      <w:bookmarkStart w:id="2655" w:name="_Toc2098"/>
      <w:r>
        <w:t>72- بَابُ أَنَّهُ یَجُوزُ لِلْمُحْرِمِ أَنْ یَشُدَّ الْعِمَامَةَ عَلَی بَطْنِهِ عَلَی کَرَاهَةٍ وَ لَا یَرْفَعُهَا إِلَی صَدْرِهِ‌</w:t>
      </w:r>
      <w:bookmarkEnd w:id="2655"/>
    </w:p>
    <w:p>
      <w:pPr>
        <w:pStyle w:val="Heading5"/>
      </w:pPr>
      <w:bookmarkStart w:id="2656" w:name="_Toc2099"/>
      <w:r>
        <w:t>اشارة</w:t>
      </w:r>
      <w:bookmarkEnd w:id="2656"/>
    </w:p>
    <w:p>
      <w:pPr>
        <w:pStyle w:val="BookText"/>
      </w:pPr>
      <w:r>
        <w:rPr>
          <w:rStyle w:val="FootnoteReference"/>
        </w:rPr>
        <w:footnoteReference w:id="3291"/>
      </w:r>
      <w:r>
        <w:rPr>
          <w:rFonts w:ascii="Amiri" w:hAnsi="Amiri" w:eastAsia="Amiri" w:cs="Amiri"/>
          <w:lang w:bidi="ar-SA"/>
          <w:color w:val="111111"/>
          <w:sz w:val="28"/>
          <w:szCs w:val="28"/>
          <w:rtl/>
        </w:rPr>
        <w:t xml:space="preserve">72 بَابُ أَنَّهُ یَجُوزُ لِلْمُحْرِمِ أَنْ یَشُدَّ الْعِمَامَةَ عَلَی بَطْنِهِ عَلَی کَرَاهَةٍ وَ لَا یَرْفَعُهَا إِلَی صَدْرِهِ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657" w:name="_Toc2100"/>
      <w:r>
        <w:t>[رقم الحدیث الکلی: 17002 - رقم الحدیث الباب: 1]</w:t>
      </w:r>
      <w:bookmarkEnd w:id="2657"/>
    </w:p>
    <w:p>
      <w:pPr>
        <w:pStyle w:val="BookText"/>
      </w:pPr>
      <w:r>
        <w:rPr>
          <w:rFonts w:ascii="Times New Roman" w:hAnsi="Times New Roman" w:eastAsia="Times New Roman" w:cs="Times New Roman"/>
          <w:lang w:val="en-US" w:bidi="en-US"/>
          <w:color w:val="111111"/>
          <w:sz w:val="28"/>
          <w:szCs w:val="28"/>
          <w:rtl/>
        </w:rPr>
        <w:t xml:space="preserve">17002- 1- </w:t>
      </w:r>
      <w:r>
        <w:rPr>
          <w:rStyle w:val="FootnoteReference"/>
        </w:rPr>
        <w:footnoteReference w:id="3292"/>
      </w:r>
      <w:r>
        <w:rPr>
          <w:rFonts w:ascii="Amiri" w:hAnsi="Amiri" w:eastAsia="Amiri" w:cs="Amiri"/>
          <w:lang w:bidi="ar-SA"/>
          <w:color w:val="111111"/>
          <w:sz w:val="28"/>
          <w:szCs w:val="28"/>
          <w:rtl/>
        </w:rPr>
        <w:t xml:space="preserve">مُحَمَّدُ بْنُ عَلِیِّ بْنِ الْحُسَیْنِ بِإِسْنَادِهِ عَنْ عِمْرَانَ الْحَلَبِیِّ عَنْ أَبِی عَبْدِ اللَّهِ ع قَالَ: الْمُحْرِمُ یَشُدُّ عَلَی بَطْنِهِ الْعِمَامَةَ وَ إِنْ شَاءَ یُعَصِّبُهَا عَلَی مَوْضِعِ الْإِزَارِ وَ لَا یَرْفَعُهَا إِلَی صَدْرِهِ.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عمران حلبی نقل شده که از امام صادق (علیه‌السلام) پرسید: آیا محرم می‌تواند عمامه را به دور شکم خود ببندد؟ امام پاسخ داد: بله، محرم می‌تواند عمامه را به دور شکم خود ببندد و اگر بخواهد، می‌تواند آن را به دور محل نوار (ازار) ببندد، اما نباید آن را تا سطح سینه خود بالا ببرد.</w:t>
      </w:r>
    </w:p>
    <w:p>
      <w:pPr>
        <w:pStyle w:val="Heading5"/>
      </w:pPr>
      <w:bookmarkStart w:id="2658" w:name="_Toc2101"/>
      <w:r>
        <w:t>[رقم الحدیث الکلی: 17003 - رقم الحدیث الباب: 2]</w:t>
      </w:r>
      <w:bookmarkEnd w:id="2658"/>
    </w:p>
    <w:p>
      <w:pPr>
        <w:pStyle w:val="BookText"/>
      </w:pPr>
      <w:r>
        <w:rPr>
          <w:rFonts w:ascii="Times New Roman" w:hAnsi="Times New Roman" w:eastAsia="Times New Roman" w:cs="Times New Roman"/>
          <w:lang w:val="en-US" w:bidi="en-US"/>
          <w:color w:val="111111"/>
          <w:sz w:val="28"/>
          <w:szCs w:val="28"/>
          <w:rtl/>
        </w:rPr>
        <w:t xml:space="preserve">17003- 2- </w:t>
      </w:r>
      <w:r>
        <w:rPr>
          <w:rStyle w:val="FootnoteReference"/>
        </w:rPr>
        <w:footnoteReference w:id="3293"/>
      </w:r>
      <w:r>
        <w:rPr>
          <w:rFonts w:ascii="Amiri" w:hAnsi="Amiri" w:eastAsia="Amiri" w:cs="Amiri"/>
          <w:lang w:bidi="ar-SA"/>
          <w:color w:val="111111"/>
          <w:sz w:val="28"/>
          <w:szCs w:val="28"/>
          <w:rtl/>
        </w:rPr>
        <w:t xml:space="preserve">مُحَمَّدُ بْنُ یَعْقُوبَ عَنْ عِدَّةٍ مِنْ أَصْحَابِنَا عَنْ أَحْمَدَ بْنِ مُحَمَّدٍ عَنِ الْحُسَیْنِ بْنِ سَعِیدٍ عَنِ النَّضْرِ بْنِ سُوَیْدٍ عَنْ عَاصِمِ بْنِ حُمَیْدٍ عَنْ أَبِی بَصِیرٍ یَعْنِی الْمُرَادِیَّ قَالَ: سَأَلْتُ أَبَا عَبْدِ اللَّهِ ع عَنِ الْمُحْرِمِ یَشُدُّ عَلَی بَطْنِهِ الْعِمَامَةَ قَالَ لَا.</w:t>
      </w:r>
    </w:p>
    <w:p>
      <w:pPr>
        <w:pStyle w:val="BookText"/>
      </w:pPr>
      <w:r>
        <w:rPr>
          <w:rFonts w:ascii="Amiri" w:hAnsi="Amiri" w:eastAsia="Amiri" w:cs="Amiri"/>
          <w:lang w:bidi="ar-SA"/>
          <w:color w:val="111111"/>
          <w:sz w:val="28"/>
          <w:szCs w:val="28"/>
          <w:rtl/>
        </w:rPr>
        <w:t xml:space="preserve">أَقُولُ: هَذَا مَحْمُولٌ عَلَی الْکَرَاهَةِ أَوْ عَلَی کَوْنِهَا حَرِیراً أَوْ عَلَی رَفْعِهَا إِلَی الصَّدْرِ.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بصیر، که منظورمرادی ست، می‌گوید: از امام صادق (علیه‌السلام) پرسیدم درباره محرم که عمامه را به دور شکم خود می‌بندد، امام فرمودند: نه.</w:t>
      </w:r>
    </w:p>
    <w:p>
      <w:pPr>
        <w:pStyle w:val="Heading4"/>
      </w:pPr>
      <w:bookmarkStart w:id="2659" w:name="_Toc2102"/>
      <w:r>
        <w:t>73- بَابُ جَوَازِ حَکِّ الْجَسَدِ فِی الْإِحْرَامِ وَ السِّوَاکِ مَا لَمْ یَخْرُجْ دَمٌ أَوْ یَسْقُطْ شَعْرٌ</w:t>
      </w:r>
      <w:bookmarkEnd w:id="2659"/>
    </w:p>
    <w:p>
      <w:pPr>
        <w:pStyle w:val="Heading5"/>
      </w:pPr>
      <w:bookmarkStart w:id="2660" w:name="_Toc2103"/>
      <w:r>
        <w:t>اشارة</w:t>
      </w:r>
      <w:bookmarkEnd w:id="2660"/>
    </w:p>
    <w:p>
      <w:pPr>
        <w:pStyle w:val="BookText"/>
      </w:pPr>
      <w:r>
        <w:rPr>
          <w:rStyle w:val="FootnoteReference"/>
        </w:rPr>
        <w:footnoteReference w:id="3294"/>
      </w:r>
      <w:r>
        <w:rPr>
          <w:rFonts w:ascii="Amiri" w:hAnsi="Amiri" w:eastAsia="Amiri" w:cs="Amiri"/>
          <w:lang w:bidi="ar-SA"/>
          <w:color w:val="111111"/>
          <w:sz w:val="28"/>
          <w:szCs w:val="28"/>
          <w:rtl/>
        </w:rPr>
        <w:t xml:space="preserve">73 بَابُ جَوَازِ حَکِّ الْجَسَدِ فِی الْإِحْرَامِ وَ السِّوَاکِ مَا لَمْ یَخْرُجْ دَمٌ أَوْ یَسْقُطْ شَعْرٌ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661" w:name="_Toc2104"/>
      <w:r>
        <w:t>[رقم الحدیث الکلی: 17004 - رقم الحدیث الباب: 1]</w:t>
      </w:r>
      <w:bookmarkEnd w:id="2661"/>
    </w:p>
    <w:p>
      <w:pPr>
        <w:pStyle w:val="BookText"/>
      </w:pPr>
      <w:r>
        <w:rPr>
          <w:rFonts w:ascii="Times New Roman" w:hAnsi="Times New Roman" w:eastAsia="Times New Roman" w:cs="Times New Roman"/>
          <w:lang w:val="en-US" w:bidi="en-US"/>
          <w:color w:val="111111"/>
          <w:sz w:val="28"/>
          <w:szCs w:val="28"/>
          <w:rtl/>
        </w:rPr>
        <w:t xml:space="preserve">17004- 1- </w:t>
      </w:r>
      <w:r>
        <w:rPr>
          <w:rStyle w:val="FootnoteReference"/>
        </w:rPr>
        <w:footnoteReference w:id="3295"/>
      </w:r>
      <w:r>
        <w:rPr>
          <w:rFonts w:ascii="Amiri" w:hAnsi="Amiri" w:eastAsia="Amiri" w:cs="Amiri"/>
          <w:lang w:bidi="ar-SA"/>
          <w:color w:val="111111"/>
          <w:sz w:val="28"/>
          <w:szCs w:val="28"/>
          <w:rtl/>
        </w:rPr>
        <w:t xml:space="preserve">مُحَمَّدُ بْنُ الْحَسَنِ بِإِسْنَادِهِ عَنْ مُوسَی بْنِ الْقَاسِمِ عَنْ مُعَاوِیَةَ بْنِ عَمَّارٍ قَالَ: سَأَلْتُ أَبَا عَبْدِ اللَّهِ ع عَنِ الْمُحْرِمِ کَیْفَ یَحُکُّ رَأْسَهُ قَالَ بِأَظَافِیرِهِ مَا لَمْ یُدْمِ أَوْ یَقْطَعِ الشَّعْرَ.</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526" w:name="pg14665_148227"/>
    <w:bookmarkEnd w:id="526"/>
    <w:p>
      <w:pPr>
        <w:pStyle w:val="BookText"/>
      </w:pPr>
      <w:r>
        <w:rPr>
          <w:rFonts w:ascii="Amiri" w:hAnsi="Amiri" w:eastAsia="Amiri" w:cs="Amiri"/>
          <w:lang w:bidi="ar-SA"/>
          <w:color w:val="111111"/>
          <w:sz w:val="28"/>
          <w:szCs w:val="28"/>
          <w:rtl/>
        </w:rPr>
        <w:t xml:space="preserve">وَ رَوَاهُ الصَّدُوقُ بِإِسْنَادِهِ عَنْ مُعَاوِیَةَ بْنِ عَمَّارٍ مِثْلَهُ </w:t>
      </w:r>
      <w:r>
        <w:rPr>
          <w:rStyle w:val="FootnoteReference"/>
        </w:rPr>
        <w:footnoteReference w:id="3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 بْنِ عَمَّارٍ: ازحضرت صادق * سوال کردم محرم چگونه سرخود را بخاراند ؟ فرمودند : با سرانگشت بطوریکه خون نیفتد وموهم کنده نشود .</w:t>
      </w:r>
    </w:p>
    <w:p>
      <w:pPr>
        <w:pStyle w:val="Heading5"/>
      </w:pPr>
      <w:bookmarkStart w:id="2662" w:name="_Toc2105"/>
      <w:r>
        <w:t>[رقم الحدیث الکلی: 17005 - رقم الحدیث الباب: 2]</w:t>
      </w:r>
      <w:bookmarkEnd w:id="2662"/>
    </w:p>
    <w:p>
      <w:pPr>
        <w:pStyle w:val="BookText"/>
      </w:pPr>
      <w:r>
        <w:rPr>
          <w:rFonts w:ascii="Times New Roman" w:hAnsi="Times New Roman" w:eastAsia="Times New Roman" w:cs="Times New Roman"/>
          <w:lang w:val="en-US" w:bidi="en-US"/>
          <w:color w:val="111111"/>
          <w:sz w:val="28"/>
          <w:szCs w:val="28"/>
          <w:rtl/>
        </w:rPr>
        <w:t xml:space="preserve">17005- 2- </w:t>
      </w:r>
      <w:r>
        <w:rPr>
          <w:rStyle w:val="FootnoteReference"/>
        </w:rPr>
        <w:footnoteReference w:id="3297"/>
      </w:r>
      <w:r>
        <w:rPr>
          <w:rFonts w:ascii="Amiri" w:hAnsi="Amiri" w:eastAsia="Amiri" w:cs="Amiri"/>
          <w:lang w:bidi="ar-SA"/>
          <w:color w:val="111111"/>
          <w:sz w:val="28"/>
          <w:szCs w:val="28"/>
          <w:rtl/>
        </w:rPr>
        <w:t xml:space="preserve">وَ عَنْهُ عَنْ مُحَمَّدِ بْنِ عُمَرَ بْنِ یَزِیدَ عَنْ مُحَمَّدِ بْنِ عُذَافِرٍ عَنْ عُمَرَ بْنِ یَزِیدَ عَنْ أَبِی عَبْدِ اللَّهِ ع قَالَ: لَا بَأْسَ بِحَکِّ الرَّأْسِ وَ اللِّحْیَةِ مَا لَمْ یُلْقِ الشَّعْرَ وَ بِحَکِّ </w:t>
      </w:r>
      <w:r>
        <w:rPr>
          <w:rStyle w:val="FootnoteReference"/>
        </w:rPr>
        <w:footnoteReference w:id="3298"/>
      </w:r>
      <w:r>
        <w:rPr>
          <w:rFonts w:ascii="Amiri" w:hAnsi="Amiri" w:eastAsia="Amiri" w:cs="Amiri"/>
          <w:lang w:bidi="ar-SA"/>
          <w:color w:val="111111"/>
          <w:sz w:val="28"/>
          <w:szCs w:val="28"/>
          <w:rtl/>
        </w:rPr>
        <w:t xml:space="preserve">الْجَسَدِ مَا لَمْ یُدْمِهِ.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 بن یزید از امام ابی عبدالله (علیه السلام) نقل می‌کند که گفت: اشکالی ندارد به خاراندن سر و ریش مادامی که مو نریزد، و اشکالی ندارد به خاراندن بدن مادامی که آن را زخمی نکند.</w:t>
      </w:r>
    </w:p>
    <w:p>
      <w:pPr>
        <w:pStyle w:val="Heading5"/>
      </w:pPr>
      <w:bookmarkStart w:id="2663" w:name="_Toc2106"/>
      <w:r>
        <w:t>[رقم الحدیث الکلی: 17006 - رقم الحدیث الباب: 3]</w:t>
      </w:r>
      <w:bookmarkEnd w:id="2663"/>
    </w:p>
    <w:p>
      <w:pPr>
        <w:pStyle w:val="BookText"/>
      </w:pPr>
      <w:r>
        <w:rPr>
          <w:rFonts w:ascii="Times New Roman" w:hAnsi="Times New Roman" w:eastAsia="Times New Roman" w:cs="Times New Roman"/>
          <w:lang w:val="en-US" w:bidi="en-US"/>
          <w:color w:val="111111"/>
          <w:sz w:val="28"/>
          <w:szCs w:val="28"/>
          <w:rtl/>
        </w:rPr>
        <w:t xml:space="preserve">17006- 3- </w:t>
      </w:r>
      <w:r>
        <w:rPr>
          <w:rStyle w:val="FootnoteReference"/>
        </w:rPr>
        <w:footnoteReference w:id="3299"/>
      </w:r>
      <w:r>
        <w:rPr>
          <w:rFonts w:ascii="Amiri" w:hAnsi="Amiri" w:eastAsia="Amiri" w:cs="Amiri"/>
          <w:lang w:bidi="ar-SA"/>
          <w:color w:val="111111"/>
          <w:sz w:val="28"/>
          <w:szCs w:val="28"/>
          <w:rtl/>
        </w:rPr>
        <w:t xml:space="preserve">وَ عَنْهُ عَنِ ابْنِ أَبِی عُمَیْرٍ عَنْ حَمَّادٍ عَنِ الْحَلَبِیِّ قَالَ: سَأَلْتُ أَبَا عَبْدِ اللَّهِ ع عَنِ الْمُحْرِمِ یَسْتَاکُ قَالَ نَعَمْ وَ لَا یُدْمِی.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 ازحضرت صادق * سوال کردم آیا محرم می تواند مسواک بزند ؟ فرمودند : بله ولی خون نیفتد .</w:t>
      </w:r>
    </w:p>
    <w:p>
      <w:pPr>
        <w:pStyle w:val="Heading5"/>
      </w:pPr>
      <w:bookmarkStart w:id="2664" w:name="_Toc2107"/>
      <w:r>
        <w:t>[رقم الحدیث الکلی: 17007 - رقم الحدیث الباب: 4]</w:t>
      </w:r>
      <w:bookmarkEnd w:id="2664"/>
    </w:p>
    <w:p>
      <w:pPr>
        <w:pStyle w:val="BookText"/>
      </w:pPr>
      <w:r>
        <w:rPr>
          <w:rFonts w:ascii="Times New Roman" w:hAnsi="Times New Roman" w:eastAsia="Times New Roman" w:cs="Times New Roman"/>
          <w:lang w:val="en-US" w:bidi="en-US"/>
          <w:color w:val="111111"/>
          <w:sz w:val="28"/>
          <w:szCs w:val="28"/>
          <w:rtl/>
        </w:rPr>
        <w:t xml:space="preserve">17007- 4- </w:t>
      </w:r>
      <w:r>
        <w:rPr>
          <w:rStyle w:val="FootnoteReference"/>
        </w:rPr>
        <w:footnoteReference w:id="3300"/>
      </w:r>
      <w:r>
        <w:rPr>
          <w:rFonts w:ascii="Amiri" w:hAnsi="Amiri" w:eastAsia="Amiri" w:cs="Amiri"/>
          <w:lang w:bidi="ar-SA"/>
          <w:color w:val="111111"/>
          <w:sz w:val="28"/>
          <w:szCs w:val="28"/>
          <w:rtl/>
        </w:rPr>
        <w:t xml:space="preserve">مُحَمَّدُ بْنُ یَعْقُوبَ عَنْ حُمَیْدِ بْنِ زِیَادٍ عَنِ ابْنِ سَمَاعَةَ عَنْ غَیْرِ وَاحِدٍ عَنْ أَبَانٍ عَنْ زُرَارَةَ قَالَ: سَأَلْتُ أَبَا عَبْدِ اللَّهِ ع هَلْ یَحُکُّ الْمُحْرِمُ رَأْسَهُ أَوْ یَغْتَسِلُ بِالْمَاءِ قَالَ یَحُکُّ رَأْسَهُ مَا لَمْ یَتَعَمَّدْ قَتْلَ دَابَّةٍ الْحَدِیثَ.</w:t>
      </w:r>
    </w:p>
    <w:p>
      <w:pPr>
        <w:pStyle w:val="BookText"/>
      </w:pPr>
      <w:r>
        <w:rPr>
          <w:rFonts w:ascii="Amiri" w:hAnsi="Amiri" w:eastAsia="Amiri" w:cs="Amiri"/>
          <w:lang w:bidi="ar-SA"/>
          <w:color w:val="111111"/>
          <w:sz w:val="28"/>
          <w:szCs w:val="28"/>
          <w:rtl/>
        </w:rPr>
        <w:t xml:space="preserve">وَ رَوَاهُ الصَّدُوقُ بِإِسْنَادِهِ عَنْ أَبَانٍ </w:t>
      </w:r>
      <w:r>
        <w:rPr>
          <w:rStyle w:val="FootnoteReference"/>
        </w:rPr>
        <w:footnoteReference w:id="3301"/>
      </w:r>
    </w:p>
    <w:p>
      <w:pPr>
        <w:pStyle w:val="BookText"/>
      </w:pPr>
      <w:r>
        <w:rPr>
          <w:rFonts w:ascii="Amiri" w:hAnsi="Amiri" w:eastAsia="Amiri" w:cs="Amiri"/>
          <w:lang w:bidi="ar-SA"/>
          <w:color w:val="111111"/>
          <w:sz w:val="28"/>
          <w:szCs w:val="28"/>
          <w:rtl/>
        </w:rPr>
        <w:t xml:space="preserve">وَ رَوَاهُ فِی الْمُقْنِعِ مُرْسَلًا </w:t>
      </w:r>
      <w:r>
        <w:rPr>
          <w:rStyle w:val="FootnoteReference"/>
        </w:rPr>
        <w:footnoteReference w:id="33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گفت: از امام ابی عبدالله (علیه‌السلام) پرسیدم: آیا مُحرم سرش را می‌خاراند یا با آب غسل می‌کند؟ فرمود: سرش را می‌خاراند مادامی که عمداً حیوانی را نکشد....</w:t>
      </w:r>
    </w:p>
    <w:p>
      <w:pPr>
        <w:pStyle w:val="Heading5"/>
      </w:pPr>
      <w:bookmarkStart w:id="2665" w:name="_Toc2108"/>
      <w:r>
        <w:t>[رقم الحدیث الکلی: 17008 - رقم الحدیث الباب: 5]</w:t>
      </w:r>
      <w:bookmarkEnd w:id="2665"/>
    </w:p>
    <w:p>
      <w:pPr>
        <w:pStyle w:val="BookText"/>
      </w:pPr>
      <w:r>
        <w:rPr>
          <w:rFonts w:ascii="Times New Roman" w:hAnsi="Times New Roman" w:eastAsia="Times New Roman" w:cs="Times New Roman"/>
          <w:lang w:val="en-US" w:bidi="en-US"/>
          <w:color w:val="111111"/>
          <w:sz w:val="28"/>
          <w:szCs w:val="28"/>
          <w:rtl/>
        </w:rPr>
        <w:t xml:space="preserve">17008- 5- </w:t>
      </w:r>
      <w:r>
        <w:rPr>
          <w:rStyle w:val="FootnoteReference"/>
        </w:rPr>
        <w:footnoteReference w:id="3303"/>
      </w:r>
      <w:r>
        <w:rPr>
          <w:rFonts w:ascii="Amiri" w:hAnsi="Amiri" w:eastAsia="Amiri" w:cs="Amiri"/>
          <w:lang w:bidi="ar-SA"/>
          <w:color w:val="111111"/>
          <w:sz w:val="28"/>
          <w:szCs w:val="28"/>
          <w:rtl/>
        </w:rPr>
        <w:t xml:space="preserve">عَلِیُّ بْنُ جَعْفَرٍ فِی کِتَابِهِ عَنْ أَخِیهِ مُوسَی ع قَالَ: سَأَلْتُهُ عَنِ الْمُحْرِمِ هَلْ یَصْلُحُ لَهُ أَنْ یَسْتَاکَ قَالَ لَا بَأْسَ وَ لَا یَنْبَغِی أَنْ یُدْمِیَ فَمَهُ.</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527" w:name="pg14665_148228"/>
    <w:bookmarkEnd w:id="527"/>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304"/>
      </w:r>
      <w:r>
        <w:rPr>
          <w:rFonts w:ascii="Amiri" w:hAnsi="Amiri" w:eastAsia="Amiri" w:cs="Amiri"/>
          <w:lang w:bidi="ar-SA"/>
          <w:color w:val="111111"/>
          <w:sz w:val="28"/>
          <w:szCs w:val="28"/>
          <w:rtl/>
        </w:rPr>
        <w:t xml:space="preserve">وَ یَأْتِی مَا یَدُلُّ عَلَیْهِ فِی الْکَفَّارَاتِ إِنْ شَاءَ اللَّهُ تَعَالَی </w:t>
      </w:r>
      <w:r>
        <w:rPr>
          <w:rStyle w:val="FootnoteReference"/>
        </w:rPr>
        <w:footnoteReference w:id="3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ازحضرت کاظم * سوال کردم آیا محرم می تواند مسواک بزند ؟ فرمودند : بله ولی خون نیفتد .</w:t>
      </w:r>
    </w:p>
    <w:p>
      <w:pPr>
        <w:pStyle w:val="Heading4"/>
      </w:pPr>
      <w:bookmarkStart w:id="2666" w:name="_Toc2109"/>
      <w:r>
        <w:t>74- بَابُ جَوَازِ فَتْحِ الْمُحْرِمِ جُرْحَهُ مَعَ الضَّرُورَةِ</w:t>
      </w:r>
      <w:bookmarkEnd w:id="2666"/>
    </w:p>
    <w:p>
      <w:pPr>
        <w:pStyle w:val="Heading5"/>
      </w:pPr>
      <w:bookmarkStart w:id="2667" w:name="_Toc2110"/>
      <w:r>
        <w:t>اشارة</w:t>
      </w:r>
      <w:bookmarkEnd w:id="2667"/>
    </w:p>
    <w:p>
      <w:pPr>
        <w:pStyle w:val="BookText"/>
      </w:pPr>
      <w:r>
        <w:rPr>
          <w:rStyle w:val="FootnoteReference"/>
        </w:rPr>
        <w:footnoteReference w:id="3306"/>
      </w:r>
      <w:r>
        <w:rPr>
          <w:rFonts w:ascii="Amiri" w:hAnsi="Amiri" w:eastAsia="Amiri" w:cs="Amiri"/>
          <w:lang w:bidi="ar-SA"/>
          <w:color w:val="111111"/>
          <w:sz w:val="28"/>
          <w:szCs w:val="28"/>
          <w:rtl/>
        </w:rPr>
        <w:t xml:space="preserve">74 بَابُ جَوَازِ فَتْحِ الْمُحْرِمِ جُرْحَهُ مَعَ الضَّرُورَةِ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668" w:name="_Toc2111"/>
      <w:r>
        <w:t>[رقم الحدیث الکلی: 17009 - رقم الحدیث الباب: 1]</w:t>
      </w:r>
      <w:bookmarkEnd w:id="2668"/>
    </w:p>
    <w:p>
      <w:pPr>
        <w:pStyle w:val="BookText"/>
      </w:pPr>
      <w:r>
        <w:rPr>
          <w:rFonts w:ascii="Times New Roman" w:hAnsi="Times New Roman" w:eastAsia="Times New Roman" w:cs="Times New Roman"/>
          <w:lang w:val="en-US" w:bidi="en-US"/>
          <w:color w:val="111111"/>
          <w:sz w:val="28"/>
          <w:szCs w:val="28"/>
          <w:rtl/>
        </w:rPr>
        <w:t xml:space="preserve">17009- 1- </w:t>
      </w:r>
      <w:r>
        <w:rPr>
          <w:rStyle w:val="FootnoteReference"/>
        </w:rPr>
        <w:footnoteReference w:id="3307"/>
      </w:r>
      <w:r>
        <w:rPr>
          <w:rFonts w:ascii="Amiri" w:hAnsi="Amiri" w:eastAsia="Amiri" w:cs="Amiri"/>
          <w:lang w:bidi="ar-SA"/>
          <w:color w:val="111111"/>
          <w:sz w:val="28"/>
          <w:szCs w:val="28"/>
          <w:rtl/>
        </w:rPr>
        <w:t xml:space="preserve">عَبْدُ اللَّهِ بْنُ جَعْفَرٍ الْحِمْیَرِیُّ فِی قُرْبِ الْإِسْنَادِ عَنْ مُحَمَّدِ بْنِ الْحُسَیْنِ </w:t>
      </w:r>
      <w:r>
        <w:rPr>
          <w:rStyle w:val="FootnoteReference"/>
        </w:rPr>
        <w:footnoteReference w:id="3308"/>
      </w:r>
      <w:r>
        <w:rPr>
          <w:rFonts w:ascii="Amiri" w:hAnsi="Amiri" w:eastAsia="Amiri" w:cs="Amiri"/>
          <w:lang w:bidi="ar-SA"/>
          <w:color w:val="111111"/>
          <w:sz w:val="28"/>
          <w:szCs w:val="28"/>
          <w:rtl/>
        </w:rPr>
        <w:t xml:space="preserve">عَنْ مُحَمَّدِ بْنِ سِنَانٍ عَنْ أَبِی جَرِیرٍ الْقُمِّیِّ قَالَ: کَتَبْتُ إِلَی أَبِی الْحَسَنِ مُوسَی ع أَسْأَلُهُ عَنِ الْمُحْرِمِ یَکُونُ بِهِ الْجُرْحُ فَتَکُونُ بِهِ </w:t>
      </w:r>
      <w:r>
        <w:rPr>
          <w:rStyle w:val="FootnoteReference"/>
        </w:rPr>
        <w:footnoteReference w:id="3309"/>
      </w:r>
      <w:r>
        <w:rPr>
          <w:rFonts w:ascii="Amiri" w:hAnsi="Amiri" w:eastAsia="Amiri" w:cs="Amiri"/>
          <w:lang w:bidi="ar-SA"/>
          <w:color w:val="111111"/>
          <w:sz w:val="28"/>
          <w:szCs w:val="28"/>
          <w:rtl/>
        </w:rPr>
        <w:t xml:space="preserve">الْمِدَّةُ وَ هُوَ یُؤْذِی صَاحِبَهُ یَجِدُ فِیهِ حُرْقَةً قَالَ فَأَجَابَنِی لَا بَأْسَ أَنْ یَفْتَحَهُ.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3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جریر القمی گفت: به ابی الحسن موسی (علیه‌السلام) نامه نوشتم و از او درباره مُحرمی که زخمی دارد و در آن زخم چرک وجود دارد و او را آزار می‌دهد و در آن احساس سوزش می‌کند، پرسیدم. پس به من پاسخ داد: اشکالی ندارد که آن را باز کند.</w:t>
      </w:r>
    </w:p>
    <w:p>
      <w:pPr>
        <w:pStyle w:val="Heading4"/>
      </w:pPr>
      <w:bookmarkStart w:id="2669" w:name="_Toc2112"/>
      <w:r>
        <w:t>75- بَابُ جَوَازِ اغْتِسَالِ الْمُحْرِمِ مِنْ غَیْرِ أَنْ یَدْلُکَ جَسَدَهُ‌</w:t>
      </w:r>
      <w:bookmarkEnd w:id="2669"/>
    </w:p>
    <w:p>
      <w:pPr>
        <w:pStyle w:val="Heading5"/>
      </w:pPr>
      <w:bookmarkStart w:id="2670" w:name="_Toc2113"/>
      <w:r>
        <w:t>اشارة</w:t>
      </w:r>
      <w:bookmarkEnd w:id="2670"/>
    </w:p>
    <w:p>
      <w:pPr>
        <w:pStyle w:val="BookText"/>
      </w:pPr>
      <w:r>
        <w:rPr>
          <w:rStyle w:val="FootnoteReference"/>
        </w:rPr>
        <w:footnoteReference w:id="3311"/>
      </w:r>
      <w:r>
        <w:rPr>
          <w:rFonts w:ascii="Amiri" w:hAnsi="Amiri" w:eastAsia="Amiri" w:cs="Amiri"/>
          <w:lang w:bidi="ar-SA"/>
          <w:color w:val="111111"/>
          <w:sz w:val="28"/>
          <w:szCs w:val="28"/>
          <w:rtl/>
        </w:rPr>
        <w:t xml:space="preserve">75 بَابُ جَوَازِ اغْتِسَالِ الْمُحْرِمِ مِنْ غَیْرِ أَنْ یَدْلُکَ جَسَدَهُ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671" w:name="_Toc2114"/>
      <w:r>
        <w:t>[رقم الحدیث الکلی: 17010 - رقم الحدیث الباب: 1]</w:t>
      </w:r>
      <w:bookmarkEnd w:id="2671"/>
    </w:p>
    <w:p>
      <w:pPr>
        <w:pStyle w:val="BookText"/>
      </w:pPr>
      <w:r>
        <w:rPr>
          <w:rFonts w:ascii="Times New Roman" w:hAnsi="Times New Roman" w:eastAsia="Times New Roman" w:cs="Times New Roman"/>
          <w:lang w:val="en-US" w:bidi="en-US"/>
          <w:color w:val="111111"/>
          <w:sz w:val="28"/>
          <w:szCs w:val="28"/>
          <w:rtl/>
        </w:rPr>
        <w:t xml:space="preserve">17010- 1- </w:t>
      </w:r>
      <w:r>
        <w:rPr>
          <w:rStyle w:val="FootnoteReference"/>
        </w:rPr>
        <w:footnoteReference w:id="3312"/>
      </w:r>
      <w:r>
        <w:rPr>
          <w:rFonts w:ascii="Amiri" w:hAnsi="Amiri" w:eastAsia="Amiri" w:cs="Amiri"/>
          <w:lang w:bidi="ar-SA"/>
          <w:color w:val="111111"/>
          <w:sz w:val="28"/>
          <w:szCs w:val="28"/>
          <w:rtl/>
        </w:rPr>
        <w:t xml:space="preserve">مُحَمَّدُ بْنُ الْحَسَنِ بِإِسْنَادِهِ عَنِ الْحُسَیْنِ بْنِ سَعِیدٍ عَنْ صَفْوَانَ عَنْ یَعْقُوبَ بْنِ شُعَیْبٍ قَالَ: سَأَلْتُ أَبَا عَبْدِ اللَّهِ ع عَنِ الْمُحْرِمِ یَغْتَسِلُ فَقَالَ نَعَمْ یُفِیضُ الْمَاءَ عَلَی رَأْسِهِ وَ لَا یَدْلُکُهُ.</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528" w:name="pg14665_148229"/>
    <w:bookmarkEnd w:id="528"/>
    <w:p>
      <w:pPr>
        <w:pStyle w:val="BookText"/>
      </w:pPr>
      <w:r>
        <w:rPr>
          <w:rFonts w:ascii="Amiri" w:hAnsi="Amiri" w:eastAsia="Amiri" w:cs="Amiri"/>
          <w:lang w:bidi="ar-SA"/>
          <w:color w:val="111111"/>
          <w:sz w:val="28"/>
          <w:szCs w:val="28"/>
          <w:rtl/>
        </w:rPr>
        <w:t xml:space="preserve">وَ رَوَاهُ الصَّدُوقُ بِإِسْنَادِهِ عَنْ یَعْقُوبَ بْنِ شُعَیْبٍ مِثْلَهُ </w:t>
      </w:r>
      <w:r>
        <w:rPr>
          <w:rStyle w:val="FootnoteReference"/>
        </w:rPr>
        <w:footnoteReference w:id="33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یعقوب بن شعیب گفت: از امام ابی عبدالله (علیه‌السلام) درباره مُحرمی که غسل می‌کند، پرسیدم. فرمود: بله، آب را بر سرش می‌ریزد ولی آن را نمی‌مالد.</w:t>
      </w:r>
    </w:p>
    <w:p>
      <w:pPr>
        <w:pStyle w:val="Heading5"/>
      </w:pPr>
      <w:bookmarkStart w:id="2672" w:name="_Toc2115"/>
      <w:r>
        <w:t>[رقم الحدیث الکلی: 17011 - رقم الحدیث الباب: 2]</w:t>
      </w:r>
      <w:bookmarkEnd w:id="2672"/>
    </w:p>
    <w:p>
      <w:pPr>
        <w:pStyle w:val="BookText"/>
      </w:pPr>
      <w:r>
        <w:rPr>
          <w:rFonts w:ascii="Times New Roman" w:hAnsi="Times New Roman" w:eastAsia="Times New Roman" w:cs="Times New Roman"/>
          <w:lang w:val="en-US" w:bidi="en-US"/>
          <w:color w:val="111111"/>
          <w:sz w:val="28"/>
          <w:szCs w:val="28"/>
          <w:rtl/>
        </w:rPr>
        <w:t xml:space="preserve">17011- 2- </w:t>
      </w:r>
      <w:r>
        <w:rPr>
          <w:rStyle w:val="FootnoteReference"/>
        </w:rPr>
        <w:footnoteReference w:id="3314"/>
      </w:r>
      <w:r>
        <w:rPr>
          <w:rFonts w:ascii="Amiri" w:hAnsi="Amiri" w:eastAsia="Amiri" w:cs="Amiri"/>
          <w:lang w:bidi="ar-SA"/>
          <w:color w:val="111111"/>
          <w:sz w:val="28"/>
          <w:szCs w:val="28"/>
          <w:rtl/>
        </w:rPr>
        <w:t xml:space="preserve">وَ عَنْهُ عَنْ حَمَّادٍ عَنْ حَرِیزٍ عَنْ أَبِی عَبْدِ اللَّهِ ع قَالَ: إِذَا اغْتَسَلَ الْمُحْرِمُ مِنَ الْجَنَابَةِ صَبَّ عَلَی رَأْسِهِ الْمَاءَ یَمِیزُ </w:t>
      </w:r>
      <w:r>
        <w:rPr>
          <w:rStyle w:val="FootnoteReference"/>
        </w:rPr>
        <w:footnoteReference w:id="3315"/>
      </w:r>
      <w:r>
        <w:rPr>
          <w:rFonts w:ascii="Amiri" w:hAnsi="Amiri" w:eastAsia="Amiri" w:cs="Amiri"/>
          <w:lang w:bidi="ar-SA"/>
          <w:color w:val="111111"/>
          <w:sz w:val="28"/>
          <w:szCs w:val="28"/>
          <w:rtl/>
        </w:rPr>
        <w:t xml:space="preserve">الشَّعْرَ بِأَنَامِلِهِ بَعْضَهُ عَنْ بَعْضٍ.</w:t>
      </w: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عَنْ حَمَّادٍ مِثْلَهُ </w:t>
      </w:r>
      <w:r>
        <w:rPr>
          <w:rStyle w:val="FootnoteReference"/>
        </w:rPr>
        <w:footnoteReference w:id="3316"/>
      </w:r>
      <w:r>
        <w:rPr>
          <w:rFonts w:ascii="Amiri" w:hAnsi="Amiri" w:eastAsia="Amiri" w:cs="Amiri"/>
          <w:lang w:bidi="ar-SA"/>
          <w:color w:val="111111"/>
          <w:sz w:val="28"/>
          <w:szCs w:val="28"/>
          <w:rtl/>
        </w:rPr>
        <w:t xml:space="preserve">مُحَمَّدُ بْنُ عَلِیِّ بْنِ الْحُسَیْنِ بِإِسْنَادِهِ عَنْ حَرِیزٍ مِثْلَهُ </w:t>
      </w:r>
      <w:r>
        <w:rPr>
          <w:rStyle w:val="FootnoteReference"/>
        </w:rPr>
        <w:footnoteReference w:id="33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حریز از امام ابی عبدالله (علیه‌السلام) نقل می‌کند که گفت: وقتی مُحرم از جنابت غسل می‌کند، آب را بر سرش می‌ریزد و موها را با انگشتانش از هم جدا می‌کند.</w:t>
      </w:r>
    </w:p>
    <w:p>
      <w:pPr>
        <w:pStyle w:val="Heading5"/>
      </w:pPr>
      <w:bookmarkStart w:id="2673" w:name="_Toc2116"/>
      <w:r>
        <w:t>[رقم الحدیث الکلی: 17012 - رقم الحدیث الباب: 3]</w:t>
      </w:r>
      <w:bookmarkEnd w:id="2673"/>
    </w:p>
    <w:p>
      <w:pPr>
        <w:pStyle w:val="BookText"/>
      </w:pPr>
      <w:r>
        <w:rPr>
          <w:rFonts w:ascii="Times New Roman" w:hAnsi="Times New Roman" w:eastAsia="Times New Roman" w:cs="Times New Roman"/>
          <w:lang w:val="en-US" w:bidi="en-US"/>
          <w:color w:val="111111"/>
          <w:sz w:val="28"/>
          <w:szCs w:val="28"/>
          <w:rtl/>
        </w:rPr>
        <w:t xml:space="preserve">17012- 3- </w:t>
      </w:r>
      <w:r>
        <w:rPr>
          <w:rStyle w:val="FootnoteReference"/>
        </w:rPr>
        <w:footnoteReference w:id="3318"/>
      </w:r>
      <w:r>
        <w:rPr>
          <w:rFonts w:ascii="Amiri" w:hAnsi="Amiri" w:eastAsia="Amiri" w:cs="Amiri"/>
          <w:lang w:bidi="ar-SA"/>
          <w:color w:val="111111"/>
          <w:sz w:val="28"/>
          <w:szCs w:val="28"/>
          <w:rtl/>
        </w:rPr>
        <w:t xml:space="preserve">وَ بِإِسْنَادِهِ عَنْ أَبَانٍ عَنْ زُرَارَةَ عَنْ أَبِی عَبْدِ اللَّهِ ع فِی حَدِیثٍ قَالَ: سَأَلْتُهُ هَلْ یَغْتَسِلُ الْمُحْرِمُ بِالْمَاءِ قَالَ لَا بَأْسَ أَنْ یَغْتَسِلَ بِالْمَاءِ وَ یَصُبَّ عَلَی رَأْسِهِ مَا لَمْ یَکُنْ مُلَبِّداً فَإِنْ کَانَ مُلَبِّداً فَلَا یُفِیضُ عَلَی رَأْسِهِ الْمَاءَ إِلَّا مِنَ الِاحْتِلَامِ.</w:t>
      </w:r>
    </w:p>
    <w:p>
      <w:pPr>
        <w:pStyle w:val="BookText"/>
      </w:pPr>
      <w:r>
        <w:rPr>
          <w:rFonts w:ascii="Amiri" w:hAnsi="Amiri" w:eastAsia="Amiri" w:cs="Amiri"/>
          <w:lang w:bidi="ar-SA"/>
          <w:color w:val="111111"/>
          <w:sz w:val="28"/>
          <w:szCs w:val="28"/>
          <w:rtl/>
        </w:rPr>
        <w:t xml:space="preserve">وَ رَوَاهُ الْکُلَیْنِیُّ عَنْ حُمَیْدِ بْنِ زِیَادٍ عَنِ ابْنِ سَمَاعَةَ عَنْ غَیْرِ وَاحِدٍ عَنْ أَبَانٍ مِثْلَهُ </w:t>
      </w:r>
      <w:r>
        <w:rPr>
          <w:rStyle w:val="FootnoteReference"/>
        </w:rPr>
        <w:footnoteReference w:id="3319"/>
      </w:r>
      <w:r>
        <w:rPr>
          <w:rFonts w:ascii="Amiri" w:hAnsi="Amiri" w:eastAsia="Amiri" w:cs="Amiri"/>
          <w:lang w:bidi="ar-SA"/>
          <w:color w:val="111111"/>
          <w:sz w:val="28"/>
          <w:szCs w:val="28"/>
          <w:rtl/>
        </w:rPr>
        <w:t xml:space="preserve">وَ فِی الْمُقْنِعِ قَالَ سُئِلَ الصَّادِقُ ع وَ ذَکَرَ مِثْلَهُ </w:t>
      </w:r>
      <w:r>
        <w:rPr>
          <w:rStyle w:val="FootnoteReference"/>
        </w:rPr>
        <w:footnoteReference w:id="3320"/>
      </w:r>
    </w:p>
    <w:p>
      <w:pPr>
        <w:pStyle w:val="BookText"/>
      </w:pPr>
      <w:r>
        <w:rPr>
          <w:rFonts w:ascii="IRNazanin" w:hAnsi="IRNazanin" w:eastAsia="IRNazanin" w:cs="IRNazanin"/>
          <w:lang w:bidi="fa-IR"/>
          <w:color w:val="111111"/>
          <w:sz w:val="28"/>
          <w:szCs w:val="28"/>
          <w:rtl/>
        </w:rPr>
        <w:t xml:space="preserve">و یأتی ما یدلّ علی ذلک فی الباب 76 من هذه الأبواب.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ابی عبدالله (علیه‌السلام) در حدیثی نقل می‌کند که گفت: از او پرسیدم آیا مُحرم با آب غسل می‌کند؟ فرمود: اشکالی ندارد که با آب غسل کند و آب را بر سرش بریزد مادامی که ملبد (موهایش گره‌خورده یا چسبیده) نباشد. پس اگر ملبد باشد، آب را بر سرش نمی‌ریزد مگر برای احتلام.</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529" w:name="pg14665_148230"/>
    <w:bookmarkEnd w:id="529"/>
    <w:p>
      <w:pPr>
        <w:pStyle w:val="Heading4"/>
      </w:pPr>
      <w:bookmarkStart w:id="2674" w:name="_Toc2117"/>
      <w:r>
        <w:t>76- بَابُ جَوَازِ دُخُولِ الْمُحْرِمِ الْحَمَّامَ مِنْ غَیْرِ أَنْ یَدْلُکَ جَسَدَهُ عَلَی کَرَاهِیَةٍ</w:t>
      </w:r>
      <w:bookmarkEnd w:id="2674"/>
    </w:p>
    <w:p>
      <w:pPr>
        <w:pStyle w:val="Heading5"/>
      </w:pPr>
      <w:bookmarkStart w:id="2675" w:name="_Toc2118"/>
      <w:r>
        <w:t>اشارة</w:t>
      </w:r>
      <w:bookmarkEnd w:id="2675"/>
    </w:p>
    <w:p>
      <w:pPr>
        <w:pStyle w:val="BookText"/>
      </w:pPr>
      <w:r>
        <w:rPr>
          <w:rStyle w:val="FootnoteReference"/>
        </w:rPr>
        <w:footnoteReference w:id="3321"/>
      </w:r>
      <w:r>
        <w:rPr>
          <w:rFonts w:ascii="Amiri" w:hAnsi="Amiri" w:eastAsia="Amiri" w:cs="Amiri"/>
          <w:lang w:bidi="ar-SA"/>
          <w:color w:val="111111"/>
          <w:sz w:val="28"/>
          <w:szCs w:val="28"/>
          <w:rtl/>
        </w:rPr>
        <w:t xml:space="preserve">76 بَابُ جَوَازِ دُخُولِ الْمُحْرِمِ الْحَمَّامَ مِنْ غَیْرِ أَنْ یَدْلُکَ جَسَدَهُ عَلَی کَرَاهِیَةٍ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676" w:name="_Toc2119"/>
      <w:r>
        <w:t>[رقم الحدیث الکلی: 17013 - رقم الحدیث الباب: 1]</w:t>
      </w:r>
      <w:bookmarkEnd w:id="2676"/>
    </w:p>
    <w:p>
      <w:pPr>
        <w:pStyle w:val="BookText"/>
      </w:pPr>
      <w:r>
        <w:rPr>
          <w:rFonts w:ascii="Times New Roman" w:hAnsi="Times New Roman" w:eastAsia="Times New Roman" w:cs="Times New Roman"/>
          <w:lang w:val="en-US" w:bidi="en-US"/>
          <w:color w:val="111111"/>
          <w:sz w:val="28"/>
          <w:szCs w:val="28"/>
          <w:rtl/>
        </w:rPr>
        <w:t xml:space="preserve">17013- 1- </w:t>
      </w:r>
      <w:r>
        <w:rPr>
          <w:rStyle w:val="FootnoteReference"/>
        </w:rPr>
        <w:footnoteReference w:id="3322"/>
      </w:r>
      <w:r>
        <w:rPr>
          <w:rFonts w:ascii="Amiri" w:hAnsi="Amiri" w:eastAsia="Amiri" w:cs="Amiri"/>
          <w:lang w:bidi="ar-SA"/>
          <w:color w:val="111111"/>
          <w:sz w:val="28"/>
          <w:szCs w:val="28"/>
          <w:rtl/>
        </w:rPr>
        <w:t xml:space="preserve">مُحَمَّدُ بْنُ الْحَسَنِ بِإِسْنَادِهِ عَنْ سَعْدِ بْنِ عَبْدِ اللَّهِ عَنْ أَحْمَدَ بْنِ مُحَمَّدِ بْنِ عِیسَی عَنِ الْعَبَّاسِ بْنِ مَعْرُوفٍ عَنْ فَضَالَةَ بْنِ أَیُّوبَ عَنْ مُعَاوِیَةَ بْنِ عَمَّارٍ عَنْ أَبِی عَبْدِ اللَّهِ ع قَالَ: لَا بَأْسَ أَنْ یَدْخُلَ الْمُحْرِمُ الْحَمَّامَ وَ لَکِنْ لَا یَتَدَلَّکُ.</w:t>
      </w:r>
    </w:p>
    <w:p>
      <w:pPr>
        <w:pStyle w:val="BookText"/>
      </w:pPr>
      <w:r>
        <w:rPr>
          <w:rFonts w:ascii="Amiri" w:hAnsi="Amiri" w:eastAsia="Amiri" w:cs="Amiri"/>
          <w:lang w:bidi="ar-SA"/>
          <w:color w:val="111111"/>
          <w:sz w:val="28"/>
          <w:szCs w:val="28"/>
          <w:rtl/>
        </w:rPr>
        <w:t xml:space="preserve">وَ بِإِسْنَادِهِ عَنْ أَحْمَدَ بْنِ مُحَمَّدِ بْنِ عِیسَی مِثْلَهُ </w:t>
      </w:r>
      <w:r>
        <w:rPr>
          <w:rStyle w:val="FootnoteReference"/>
        </w:rPr>
        <w:footnoteReference w:id="3323"/>
      </w:r>
      <w:r>
        <w:rPr>
          <w:rFonts w:ascii="Amiri" w:hAnsi="Amiri" w:eastAsia="Amiri" w:cs="Amiri"/>
          <w:lang w:bidi="ar-SA"/>
          <w:color w:val="111111"/>
          <w:sz w:val="28"/>
          <w:szCs w:val="28"/>
          <w:rtl/>
        </w:rPr>
        <w:t xml:space="preserve">وَ عَنْهُ عَنِ الْحَسَنِ بْنِ عَلِیِّ بْنِ فَضَّالٍ عَنْ بَعْضِ أَصْحَابِنَا عَنْ أَبِی عَبْدِ اللَّهِ ع مِثْلَهُ </w:t>
      </w:r>
      <w:r>
        <w:rPr>
          <w:rStyle w:val="FootnoteReference"/>
        </w:rPr>
        <w:footnoteReference w:id="3324"/>
      </w:r>
      <w:r>
        <w:rPr>
          <w:rFonts w:ascii="Amiri" w:hAnsi="Amiri" w:eastAsia="Amiri" w:cs="Amiri"/>
          <w:lang w:bidi="ar-SA"/>
          <w:color w:val="111111"/>
          <w:sz w:val="28"/>
          <w:szCs w:val="28"/>
          <w:rtl/>
        </w:rPr>
        <w:t xml:space="preserve">وَ رَوَاهُ الصَّدُوقُ مُرْسَلًا </w:t>
      </w:r>
      <w:r>
        <w:rPr>
          <w:rStyle w:val="FootnoteReference"/>
        </w:rPr>
        <w:footnoteReference w:id="33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محرم می تواند حمام برود ولی کیسه نکشد .</w:t>
      </w:r>
    </w:p>
    <w:p>
      <w:pPr>
        <w:pStyle w:val="Heading5"/>
      </w:pPr>
      <w:bookmarkStart w:id="2677" w:name="_Toc2120"/>
      <w:r>
        <w:t>[رقم الحدیث الکلی: 17014 - رقم الحدیث الباب: 2]</w:t>
      </w:r>
      <w:bookmarkEnd w:id="2677"/>
    </w:p>
    <w:p>
      <w:pPr>
        <w:pStyle w:val="BookText"/>
      </w:pPr>
      <w:r>
        <w:rPr>
          <w:rFonts w:ascii="Times New Roman" w:hAnsi="Times New Roman" w:eastAsia="Times New Roman" w:cs="Times New Roman"/>
          <w:lang w:val="en-US" w:bidi="en-US"/>
          <w:color w:val="111111"/>
          <w:sz w:val="28"/>
          <w:szCs w:val="28"/>
          <w:rtl/>
        </w:rPr>
        <w:t xml:space="preserve">17014- 2- </w:t>
      </w:r>
      <w:r>
        <w:rPr>
          <w:rStyle w:val="FootnoteReference"/>
        </w:rPr>
        <w:footnoteReference w:id="3326"/>
      </w:r>
      <w:r>
        <w:rPr>
          <w:rFonts w:ascii="Amiri" w:hAnsi="Amiri" w:eastAsia="Amiri" w:cs="Amiri"/>
          <w:lang w:bidi="ar-SA"/>
          <w:color w:val="111111"/>
          <w:sz w:val="28"/>
          <w:szCs w:val="28"/>
          <w:rtl/>
        </w:rPr>
        <w:t xml:space="preserve">وَ بِإِسْنَادِهِ عَنْ مُحَمَّدِ بْنِ أَحْمَدَ بْنِ یَحْیَی عَنْ مُحَمَّدِ بْنِ الْحُسَیْنِ عَنْ مُحَمَّدِ بْنِ عَبْدِ اللَّهِ بْنِ هِلَالٍ عَنْ عُقْبَةَ بْنِ خَالِدٍ عَنْ أَبِی عَبْدِ اللَّهِ ع قَالَ: سَأَلْتُهُ عَنِ الْمُحْرِمِ یَدْخُلُ الْحَمَّامَ قَالَ لَا یَدْخُلُ.</w:t>
      </w:r>
    </w:p>
    <w:p>
      <w:pPr>
        <w:pStyle w:val="BookText"/>
      </w:pPr>
      <w:r>
        <w:rPr>
          <w:rFonts w:ascii="Amiri" w:hAnsi="Amiri" w:eastAsia="Amiri" w:cs="Amiri"/>
          <w:lang w:bidi="ar-SA"/>
          <w:color w:val="111111"/>
          <w:sz w:val="28"/>
          <w:szCs w:val="28"/>
          <w:rtl/>
        </w:rPr>
        <w:t xml:space="preserve">أَقُولُ: حَمَلَهُ الشَّیْخُ عَلَی الْکَرَاهِیَةِ.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عُقْبَةَ بْنِ خَالِدٍ : ازحضرت صادق * سوال کردم آیا محرم می تواند حمام برود ؟ فرمودند : خیر</w:t>
      </w:r>
    </w:p>
    <w:p>
      <w:pPr>
        <w:pStyle w:val="BookText"/>
      </w:pPr>
      <w:r>
        <w:rPr>
          <w:rFonts w:ascii="IRNazanin" w:hAnsi="IRNazanin" w:eastAsia="IRNazanin" w:cs="IRNazanin"/>
          <w:lang w:bidi="fa-IR"/>
          <w:color w:val="111111"/>
          <w:sz w:val="28"/>
          <w:szCs w:val="28"/>
          <w:rtl/>
        </w:rPr>
        <w:t xml:space="preserve">می گویم : مرحوم شیخ آنرا برکراهت حمل کرده اند .</w:t>
      </w:r>
    </w:p>
    <w:p>
      <w:pPr>
        <w:pStyle w:val="Heading5"/>
      </w:pPr>
      <w:bookmarkStart w:id="2678" w:name="_Toc2121"/>
      <w:r>
        <w:t>[رقم الحدیث الکلی: 17015 - رقم الحدیث الباب: 3]</w:t>
      </w:r>
      <w:bookmarkEnd w:id="2678"/>
    </w:p>
    <w:p>
      <w:pPr>
        <w:pStyle w:val="BookText"/>
      </w:pPr>
      <w:r>
        <w:rPr>
          <w:rFonts w:ascii="Times New Roman" w:hAnsi="Times New Roman" w:eastAsia="Times New Roman" w:cs="Times New Roman"/>
          <w:lang w:val="en-US" w:bidi="en-US"/>
          <w:color w:val="111111"/>
          <w:sz w:val="28"/>
          <w:szCs w:val="28"/>
          <w:rtl/>
        </w:rPr>
        <w:t xml:space="preserve">17015- 3- </w:t>
      </w:r>
      <w:r>
        <w:rPr>
          <w:rStyle w:val="FootnoteReference"/>
        </w:rPr>
        <w:footnoteReference w:id="3327"/>
      </w:r>
      <w:r>
        <w:rPr>
          <w:rFonts w:ascii="Amiri" w:hAnsi="Amiri" w:eastAsia="Amiri" w:cs="Amiri"/>
          <w:lang w:bidi="ar-SA"/>
          <w:color w:val="111111"/>
          <w:sz w:val="28"/>
          <w:szCs w:val="28"/>
          <w:rtl/>
        </w:rPr>
        <w:t xml:space="preserve">مُحَمَّدُ بْنُ یَعْقُوبَ عَنْ مُحَمَّدِ بْنِ یَحْیَی عَنْ أَحْمَدَ بْنِ</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530" w:name="pg14665_148231"/>
    <w:bookmarkEnd w:id="530"/>
    <w:p>
      <w:pPr>
        <w:pStyle w:val="BookText"/>
      </w:pPr>
      <w:r>
        <w:rPr>
          <w:rFonts w:ascii="Amiri" w:hAnsi="Amiri" w:eastAsia="Amiri" w:cs="Amiri"/>
          <w:lang w:bidi="ar-SA"/>
          <w:color w:val="111111"/>
          <w:sz w:val="28"/>
          <w:szCs w:val="28"/>
          <w:rtl/>
        </w:rPr>
        <w:t xml:space="preserve">مُحَمَّدٍ عَنِ ابْنِ فَضَّالٍ عَنْ بَعْضِ أَصْحَابِنَا عَنْ أَبِی عَبْدِ اللَّهِ ع قَالَ: لَا بَأْسَ بِأَنْ یَدْخُلَ الْمُحْرِمُ الْحَمَّامَ وَ لَکِنْ لَا یَتَدَلَّکُ.</w:t>
      </w:r>
    </w:p>
    <w:p>
      <w:pPr>
        <w:pStyle w:val="BookText"/>
      </w:pPr>
      <w:r>
        <w:rPr>
          <w:rStyle w:val="FootnoteReference"/>
        </w:rPr>
        <w:footnoteReference w:id="332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محرم می تواند حمام برود ولی کیسه نکشد .</w:t>
      </w:r>
    </w:p>
    <w:p>
      <w:pPr>
        <w:pStyle w:val="Heading4"/>
      </w:pPr>
      <w:bookmarkStart w:id="2679" w:name="_Toc2122"/>
      <w:r>
        <w:t>77- بَابُ تَحْرِیمِ تَقْلِیمِ الْأَظْفَارِ لِلْمُحْرِمِ وَ إِنْ طَالَتْ إِلَّا أَنْ تُؤْذِیَهُ فَیُقَلِّمَهَا وَ یُکَفِّرَ</w:t>
      </w:r>
      <w:bookmarkEnd w:id="2679"/>
    </w:p>
    <w:p>
      <w:pPr>
        <w:pStyle w:val="Heading5"/>
      </w:pPr>
      <w:bookmarkStart w:id="2680" w:name="_Toc2123"/>
      <w:r>
        <w:t>اشارة</w:t>
      </w:r>
      <w:bookmarkEnd w:id="2680"/>
    </w:p>
    <w:p>
      <w:pPr>
        <w:pStyle w:val="BookText"/>
      </w:pPr>
      <w:r>
        <w:rPr>
          <w:rStyle w:val="FootnoteReference"/>
        </w:rPr>
        <w:footnoteReference w:id="3329"/>
      </w:r>
      <w:r>
        <w:rPr>
          <w:rFonts w:ascii="Amiri" w:hAnsi="Amiri" w:eastAsia="Amiri" w:cs="Amiri"/>
          <w:lang w:bidi="ar-SA"/>
          <w:color w:val="111111"/>
          <w:sz w:val="28"/>
          <w:szCs w:val="28"/>
          <w:rtl/>
        </w:rPr>
        <w:t xml:space="preserve">77 بَابُ تَحْرِیمِ تَقْلِیمِ الْأَظْفَارِ لِلْمُحْرِمِ وَ إِنْ طَالَتْ إِلَّا أَنْ تُؤْذِیَهُ فَیُقَلِّمَهَا وَ یُکَفِّرَ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681" w:name="_Toc2124"/>
      <w:r>
        <w:t>[رقم الحدیث الکلی: 17016 - رقم الحدیث الباب: 1]</w:t>
      </w:r>
      <w:bookmarkEnd w:id="2681"/>
    </w:p>
    <w:p>
      <w:pPr>
        <w:pStyle w:val="BookText"/>
      </w:pPr>
      <w:r>
        <w:rPr>
          <w:rFonts w:ascii="Times New Roman" w:hAnsi="Times New Roman" w:eastAsia="Times New Roman" w:cs="Times New Roman"/>
          <w:lang w:val="en-US" w:bidi="en-US"/>
          <w:color w:val="111111"/>
          <w:sz w:val="28"/>
          <w:szCs w:val="28"/>
          <w:rtl/>
        </w:rPr>
        <w:t xml:space="preserve">17016- 1- </w:t>
      </w:r>
      <w:r>
        <w:rPr>
          <w:rStyle w:val="FootnoteReference"/>
        </w:rPr>
        <w:footnoteReference w:id="3330"/>
      </w:r>
      <w:r>
        <w:rPr>
          <w:rFonts w:ascii="Amiri" w:hAnsi="Amiri" w:eastAsia="Amiri" w:cs="Amiri"/>
          <w:lang w:bidi="ar-SA"/>
          <w:color w:val="111111"/>
          <w:sz w:val="28"/>
          <w:szCs w:val="28"/>
          <w:rtl/>
        </w:rPr>
        <w:t xml:space="preserve">مُحَمَّدُ بْنُ الْحَسَنِ بِإِسْنَادِهِ عَنِ الْحُسَیْنِ بْنِ سَعِیدٍ عَنْ فَضَالَةَ وَ صَفْوَانَ عَنْ مُعَاوِیَةَ بْنِ عَمَّارٍ عَنْ أَبِی عَبْدِ اللَّهِ ع قَالَ: سَأَلْتُهُ عَنِ الرَّجُلِ الْمُحْرِمِ تَطُولُ أَظْفَارُهُ قَالَ لَا یَقُصَّ شَیْئاً مِنْهَا إِنِ اسْتَطَاعَ فَإِنْ کَانَتْ تُؤْذِیهِ فَلْیَقُصَّهَا وَ لْیُطْعِمْ مَکَانَ کُلِّ ظُفُرٍ قَبْضَةً مِنْ طَعَامٍ.</w:t>
      </w:r>
    </w:p>
    <w:p>
      <w:pPr>
        <w:pStyle w:val="BookText"/>
      </w:pPr>
      <w:r>
        <w:rPr>
          <w:rFonts w:ascii="Amiri" w:hAnsi="Amiri" w:eastAsia="Amiri" w:cs="Amiri"/>
          <w:lang w:bidi="ar-SA"/>
          <w:color w:val="111111"/>
          <w:sz w:val="28"/>
          <w:szCs w:val="28"/>
          <w:rtl/>
        </w:rPr>
        <w:t xml:space="preserve">وَ رَوَاهُ الصَّدُوقُ فِی الْمُقْنِعِ مُرْسَلًا </w:t>
      </w:r>
      <w:r>
        <w:rPr>
          <w:rStyle w:val="FootnoteReference"/>
        </w:rPr>
        <w:footnoteReference w:id="33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عمار از امام ابی عبدالله (علیه‌السلام) نقل می‌کند که گفت: از او درباره مرد مُحرمی که ناخن‌هایش بلند می‌شوند، پرسیدم. فرمود: اگر بتواند، نباید هیچ چیزی از آنها کوتاه کند. اگر او را اذیت می‌کنند، باید آنها را کوتاه کند و به جای هر ناخن یک قبضه (مشت) غذا بدهد.</w:t>
      </w:r>
    </w:p>
    <w:p>
      <w:pPr>
        <w:pStyle w:val="Heading5"/>
      </w:pPr>
      <w:bookmarkStart w:id="2682" w:name="_Toc2125"/>
      <w:r>
        <w:t>[رقم الحدیث الکلی: 17017 - رقم الحدیث الباب: 2]</w:t>
      </w:r>
      <w:bookmarkEnd w:id="2682"/>
    </w:p>
    <w:p>
      <w:pPr>
        <w:pStyle w:val="BookText"/>
      </w:pPr>
      <w:r>
        <w:rPr>
          <w:rFonts w:ascii="Times New Roman" w:hAnsi="Times New Roman" w:eastAsia="Times New Roman" w:cs="Times New Roman"/>
          <w:lang w:val="en-US" w:bidi="en-US"/>
          <w:color w:val="111111"/>
          <w:sz w:val="28"/>
          <w:szCs w:val="28"/>
          <w:rtl/>
        </w:rPr>
        <w:t xml:space="preserve">17017- 2- </w:t>
      </w:r>
      <w:r>
        <w:rPr>
          <w:rStyle w:val="FootnoteReference"/>
        </w:rPr>
        <w:footnoteReference w:id="3332"/>
      </w:r>
      <w:r>
        <w:rPr>
          <w:rFonts w:ascii="Amiri" w:hAnsi="Amiri" w:eastAsia="Amiri" w:cs="Amiri"/>
          <w:lang w:bidi="ar-SA"/>
          <w:color w:val="111111"/>
          <w:sz w:val="28"/>
          <w:szCs w:val="28"/>
          <w:rtl/>
        </w:rPr>
        <w:t xml:space="preserve">وَ بِإِسْنَادِهِ عَنْ مُوسَی بْنِ الْقَاسِمِ عَنْ عَبْدِ اللَّهِ الْکِنَانِیِّ عَنْ إِسْحَاقَ بْنِ عَمَّارٍ عَنْ أَبِی الْحَسَنِ ع قَالَ: سَأَلْتُهُ عَنْ رَجُلٍ أَحْرَمَ فَنَسِیَ أَنْ یُقَلِّمَ أَظْفَارَهُ قَالَ فَقَالَ یَدَعُهَا قَالَ قُلْتُ: إِنَّهَا طِوَالٌ قَالَ وَ إِنْ کَانَتْ قُلْتُ فَإِنَّ رَجُلًا أَفْتَاهُ أَنْ یُقَلِّمَهَا وَ یَغْتَسِلَ وَ یُعِیدَ إِحْرَامَهُ فَفَعَلَ قَالَ عَلَیْهِ دَمٌ.</w:t>
      </w:r>
    </w:p>
    <w:p>
      <w:pPr>
        <w:pStyle w:val="BookText"/>
      </w:pPr>
      <w:r>
        <w:rPr>
          <w:rFonts w:ascii="Amiri" w:hAnsi="Amiri" w:eastAsia="Amiri" w:cs="Amiri"/>
          <w:lang w:bidi="ar-SA"/>
          <w:color w:val="111111"/>
          <w:sz w:val="28"/>
          <w:szCs w:val="28"/>
          <w:rtl/>
        </w:rPr>
        <w:t xml:space="preserve">وَ رَوَاهُ الْکُلَیْنِیُّ عَنْ أَبِی عَلِیٍّ الْأَشْعَرِیِّ عَنْ مُحَمَّدِ بْنِ عَبْدِ الْجَبَّارِ عَنْ صَفْوَانَ بْنِ یَحْیَی عَنْ إِسْحَاقَ بْنِ عَمَّارٍ نَحْوَهُ </w:t>
      </w:r>
      <w:r>
        <w:rPr>
          <w:rStyle w:val="FootnoteReference"/>
        </w:rPr>
        <w:footnoteReference w:id="3333"/>
      </w:r>
      <w:r>
        <w:rPr>
          <w:rFonts w:ascii="Amiri" w:hAnsi="Amiri" w:eastAsia="Amiri" w:cs="Amiri"/>
          <w:lang w:bidi="ar-SA"/>
          <w:color w:val="111111"/>
          <w:sz w:val="28"/>
          <w:szCs w:val="28"/>
          <w:rtl/>
        </w:rPr>
        <w:t xml:space="preserve">أَقُولُ: وَ یَأْتِی مَا یَدُلُّ عَلَی ذَلِکَ </w:t>
      </w:r>
      <w:r>
        <w:rPr>
          <w:rStyle w:val="FootnoteReference"/>
        </w:rPr>
        <w:footnoteReference w:id="3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از امام ابی الحسن (علیه‌السلام) نقل می‌کند که گفت: از او درباره مردی که احرام بسته و فراموش کرده که ناخن‌هایش را کوتاه کند، پرسیدم. فرمود: باید آنها را بگذارد. گفتم: اما آنها بلند هستند. فرمود: حتی اگر بلند باشند. گفتم: مردی به او فتوا داده که آنها را کوتاه کند، غسل کند و احرامش را دوباره ببندد، و او این کار را کرده است. فرمود: بر او یک قربانی واجب است.</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531" w:name="pg14665_148232"/>
    <w:bookmarkEnd w:id="531"/>
    <w:p>
      <w:pPr>
        <w:pStyle w:val="Heading4"/>
      </w:pPr>
      <w:bookmarkStart w:id="2683" w:name="_Toc2126"/>
      <w:r>
        <w:t>78- بَابُ تَحْرِیمِ قَتْلِ الْمُحْرِمِ هَوَامَّ الْجَسَدِ کَالْقَمْلِ وَ رَمْیِهَا وَ جَوَازِ نَقْلِهَا وَ رَمْیِ مَا سِوَاهَا</w:t>
      </w:r>
      <w:bookmarkEnd w:id="2683"/>
    </w:p>
    <w:p>
      <w:pPr>
        <w:pStyle w:val="Heading5"/>
      </w:pPr>
      <w:bookmarkStart w:id="2684" w:name="_Toc2127"/>
      <w:r>
        <w:t>اشارة</w:t>
      </w:r>
      <w:bookmarkEnd w:id="2684"/>
    </w:p>
    <w:p>
      <w:pPr>
        <w:pStyle w:val="BookText"/>
      </w:pPr>
      <w:r>
        <w:rPr>
          <w:rStyle w:val="FootnoteReference"/>
        </w:rPr>
        <w:footnoteReference w:id="3335"/>
      </w:r>
      <w:r>
        <w:rPr>
          <w:rFonts w:ascii="Amiri" w:hAnsi="Amiri" w:eastAsia="Amiri" w:cs="Amiri"/>
          <w:lang w:bidi="ar-SA"/>
          <w:color w:val="111111"/>
          <w:sz w:val="28"/>
          <w:szCs w:val="28"/>
          <w:rtl/>
        </w:rPr>
        <w:t xml:space="preserve">78 بَابُ تَحْرِیمِ قَتْلِ الْمُحْرِمِ هَوَامَّ الْجَسَدِ کَالْقَمْلِ وَ رَمْیِهَا وَ جَوَازِ نَقْلِهَا وَ رَمْیِ مَا سِوَاهَا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685" w:name="_Toc2128"/>
      <w:r>
        <w:t>[رقم الحدیث الکلی: 17018 - رقم الحدیث الباب: 1]</w:t>
      </w:r>
      <w:bookmarkEnd w:id="2685"/>
    </w:p>
    <w:p>
      <w:pPr>
        <w:pStyle w:val="BookText"/>
      </w:pPr>
      <w:r>
        <w:rPr>
          <w:rFonts w:ascii="Times New Roman" w:hAnsi="Times New Roman" w:eastAsia="Times New Roman" w:cs="Times New Roman"/>
          <w:lang w:val="en-US" w:bidi="en-US"/>
          <w:color w:val="111111"/>
          <w:sz w:val="28"/>
          <w:szCs w:val="28"/>
          <w:rtl/>
        </w:rPr>
        <w:t xml:space="preserve">17018- 1- </w:t>
      </w:r>
      <w:r>
        <w:rPr>
          <w:rStyle w:val="FootnoteReference"/>
        </w:rPr>
        <w:footnoteReference w:id="3336"/>
      </w:r>
      <w:r>
        <w:rPr>
          <w:rFonts w:ascii="Amiri" w:hAnsi="Amiri" w:eastAsia="Amiri" w:cs="Amiri"/>
          <w:lang w:bidi="ar-SA"/>
          <w:color w:val="111111"/>
          <w:sz w:val="28"/>
          <w:szCs w:val="28"/>
          <w:rtl/>
        </w:rPr>
        <w:t xml:space="preserve">مُحَمَّدُ بْنُ یَعْقُوبَ عَنْ عِدَّةٍ مِنْ أَصْحَابِنَا عَنْ أَحْمَدَ بْنِ مُحَمَّدٍ عَنِ الْحُسَیْنِ بْنِ سَعِیدٍ عَنْ فَضَالَةَ عَنْ أَبَانٍ عَنْ أَبِی الْجَارُودِ قَالَ سَأَلَ رَجُلٌ أَبَا جَعْفَرٍ ع عَنْ رَجُلٍ قَتَلَ قَمْلَةً وَ هُوَ مُحْرِمٌ قَالَ بِئْسَ مَا صَنَعَ قَالَ فَمَا فِدَاؤُهَا قَالَ لَا فِدَاءَ لَهَا.</w:t>
      </w:r>
    </w:p>
    <w:p>
      <w:pPr>
        <w:pStyle w:val="BookText"/>
      </w:pPr>
      <w:r>
        <w:rPr>
          <w:rFonts w:ascii="Amiri" w:hAnsi="Amiri" w:eastAsia="Amiri" w:cs="Amiri"/>
          <w:lang w:bidi="ar-SA"/>
          <w:color w:val="111111"/>
          <w:sz w:val="28"/>
          <w:szCs w:val="28"/>
          <w:rtl/>
        </w:rPr>
        <w:t xml:space="preserve">أَقُولُ: یَأْتِی وَجْهُهُ </w:t>
      </w:r>
      <w:r>
        <w:rPr>
          <w:rStyle w:val="FootnoteReference"/>
        </w:rPr>
        <w:footnoteReference w:id="33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الجارود گفت: مردی از امام ابا جعفر (علیه‌السلام) درباره مردی که در حال احرام شپشی را کشته بود، پرسید. فرمود: بد کاری کرده است. گفت: کفاره آن چیست؟ فرمود: کفاره‌ای ندارد</w:t>
      </w:r>
    </w:p>
    <w:p>
      <w:pPr>
        <w:pStyle w:val="Heading5"/>
      </w:pPr>
      <w:bookmarkStart w:id="2686" w:name="_Toc2129"/>
      <w:r>
        <w:t>[رقم الحدیث الکلی: 17019 - رقم الحدیث الباب: 2]</w:t>
      </w:r>
      <w:bookmarkEnd w:id="2686"/>
    </w:p>
    <w:p>
      <w:pPr>
        <w:pStyle w:val="BookText"/>
      </w:pPr>
      <w:r>
        <w:rPr>
          <w:rFonts w:ascii="Times New Roman" w:hAnsi="Times New Roman" w:eastAsia="Times New Roman" w:cs="Times New Roman"/>
          <w:lang w:val="en-US" w:bidi="en-US"/>
          <w:color w:val="111111"/>
          <w:sz w:val="28"/>
          <w:szCs w:val="28"/>
          <w:rtl/>
        </w:rPr>
        <w:t xml:space="preserve">17019- 2- </w:t>
      </w:r>
      <w:r>
        <w:rPr>
          <w:rStyle w:val="FootnoteReference"/>
        </w:rPr>
        <w:footnoteReference w:id="3338"/>
      </w:r>
      <w:r>
        <w:rPr>
          <w:rFonts w:ascii="Amiri" w:hAnsi="Amiri" w:eastAsia="Amiri" w:cs="Amiri"/>
          <w:lang w:bidi="ar-SA"/>
          <w:color w:val="111111"/>
          <w:sz w:val="28"/>
          <w:szCs w:val="28"/>
          <w:rtl/>
        </w:rPr>
        <w:t xml:space="preserve">وَ عَنْ عَلِیِّ بْنِ إِبْرَاهِیمَ عَنْ أَبِیهِ عَنِ ابْنِ أَبِی عُمَیْرٍ عَنْ مُعَاوِیَةَ بْنِ عَمَّارٍ قَالَ: قُلْتُ لِأَبِی عَبْدِ اللَّهِ ع مَا تَقُولُ فِی مُحْرِمٍ قَتَلَ قَمْلَةً قَالَ لَا شَیْ‌ءَ عَلَیْهِ فِی الْقَمْلِ وَ لَا یَنْبَغِی أَنْ یَتَعَمَّدَ قَتْلَهَا.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عمار گفت: به امام ابی عبدالله (علیه‌السلام) گفتم: چه می‌فرمایید درباره مُحرمی که شپشی را کشته است؟ فرمود: در کشتن شپش چیزی بر او نیست، اما نباید عمداً آن را بکشد.</w:t>
      </w:r>
    </w:p>
    <w:p>
      <w:pPr>
        <w:pStyle w:val="Heading5"/>
      </w:pPr>
      <w:bookmarkStart w:id="2687" w:name="_Toc2130"/>
      <w:r>
        <w:t>[رقم الحدیث الکلی: 17020 - رقم الحدیث الباب: 3]</w:t>
      </w:r>
      <w:bookmarkEnd w:id="2687"/>
    </w:p>
    <w:p>
      <w:pPr>
        <w:pStyle w:val="BookText"/>
      </w:pPr>
      <w:r>
        <w:rPr>
          <w:rFonts w:ascii="Times New Roman" w:hAnsi="Times New Roman" w:eastAsia="Times New Roman" w:cs="Times New Roman"/>
          <w:lang w:val="en-US" w:bidi="en-US"/>
          <w:color w:val="111111"/>
          <w:sz w:val="28"/>
          <w:szCs w:val="28"/>
          <w:rtl/>
        </w:rPr>
        <w:t xml:space="preserve">17020- 3- </w:t>
      </w:r>
      <w:r>
        <w:rPr>
          <w:rStyle w:val="FootnoteReference"/>
        </w:rPr>
        <w:footnoteReference w:id="3339"/>
      </w:r>
      <w:r>
        <w:rPr>
          <w:rFonts w:ascii="Amiri" w:hAnsi="Amiri" w:eastAsia="Amiri" w:cs="Amiri"/>
          <w:lang w:bidi="ar-SA"/>
          <w:color w:val="111111"/>
          <w:sz w:val="28"/>
          <w:szCs w:val="28"/>
          <w:rtl/>
        </w:rPr>
        <w:t xml:space="preserve">وَ عَنِ الْحُسَیْنِ بْنِ مُحَمَّدٍ عَنْ مُعَلَّی بْنِ مُحَمَّدٍ عَنِ الْحَسَنِ بْنِ عَلِیٍّ الْوَشَّاءِ عَنْ أَحْمَدَ بْنِ عَائِذٍ عَنِ الْحُسَیْنِ بْنِ أَبِی الْعَلَاءِ قَالَ: قَالَ أَبُو عَبْدِ اللَّهِ ع لَا یَرْمِی الْمُحْرِمُ الْقَمْلَةَ مِنْ ثَوْبِهِ وَ لَا مِنْ جَسَدِهِ مُتَعَمِّداً فَإِنْ فَعَلَ شَیْئاً مِنْ ذَلِکَ فَلْیُطْعِمْ مَکَانَهَا طَعَاماً قُلْتُ کَمْ قَالَ کَفّاً وَاحِداً.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العلاء گفت: امام ابی عبدالله (علیه‌السلام) فرمود: مُحرم نباید به‌عمد شپش را از لباس یا بدنش بیندازد. اگر چیزی از این کارها را انجام دهد، باید به جای آن غذا بدهد. گفتم: چقدر؟ فرمود: یک کف (دست).</w:t>
      </w:r>
    </w:p>
    <w:p>
      <w:pPr>
        <w:pStyle w:val="Heading5"/>
      </w:pPr>
      <w:bookmarkStart w:id="2688" w:name="_Toc2131"/>
      <w:r>
        <w:t>[رقم الحدیث الکلی: 17021 - رقم الحدیث الباب: 4]</w:t>
      </w:r>
      <w:bookmarkEnd w:id="2688"/>
    </w:p>
    <w:p>
      <w:pPr>
        <w:pStyle w:val="BookText"/>
      </w:pPr>
      <w:r>
        <w:rPr>
          <w:rFonts w:ascii="Times New Roman" w:hAnsi="Times New Roman" w:eastAsia="Times New Roman" w:cs="Times New Roman"/>
          <w:lang w:val="en-US" w:bidi="en-US"/>
          <w:color w:val="111111"/>
          <w:sz w:val="28"/>
          <w:szCs w:val="28"/>
          <w:rtl/>
        </w:rPr>
        <w:t xml:space="preserve">17021- 4- </w:t>
      </w:r>
      <w:r>
        <w:rPr>
          <w:rStyle w:val="FootnoteReference"/>
        </w:rPr>
        <w:footnoteReference w:id="3340"/>
      </w:r>
      <w:r>
        <w:rPr>
          <w:rFonts w:ascii="Amiri" w:hAnsi="Amiri" w:eastAsia="Amiri" w:cs="Amiri"/>
          <w:lang w:bidi="ar-SA"/>
          <w:color w:val="111111"/>
          <w:sz w:val="28"/>
          <w:szCs w:val="28"/>
          <w:rtl/>
        </w:rPr>
        <w:t xml:space="preserve">وَ قَدْ تَقَدَّمَ حَدِیثُ زُرَارَةَ قَالَ: سَأَلْتُ أَبَا عَبْدِ اللَّهِ ع</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532" w:name="pg14665_148233"/>
    <w:bookmarkEnd w:id="532"/>
    <w:p>
      <w:pPr>
        <w:pStyle w:val="BookText"/>
      </w:pPr>
      <w:r>
        <w:rPr>
          <w:rFonts w:ascii="Amiri" w:hAnsi="Amiri" w:eastAsia="Amiri" w:cs="Amiri"/>
          <w:lang w:bidi="ar-SA"/>
          <w:color w:val="111111"/>
          <w:sz w:val="28"/>
          <w:szCs w:val="28"/>
          <w:rtl/>
        </w:rPr>
        <w:t xml:space="preserve">هَلْ یَحُکُّ الْمُحْرِمُ رَأْسَهُ قَالَ یَحُکُّ رَأْسَهُ مَا لَمْ یَتَعَمَّدْ قَتْلَ دَابَّةٍ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گفت: از امام ابی عبدالله (علیه‌السلام) پرسیدم: آیا مُحرم سرش را می‌خاراند؟ فرمود: سرش را می‌خاراند مادامی که عمداً حیوانی را نکشد.</w:t>
      </w:r>
    </w:p>
    <w:p>
      <w:pPr>
        <w:pStyle w:val="Heading5"/>
      </w:pPr>
      <w:bookmarkStart w:id="2689" w:name="_Toc2132"/>
      <w:r>
        <w:t>[رقم الحدیث الکلی: 17022 - رقم الحدیث الباب: 5]</w:t>
      </w:r>
      <w:bookmarkEnd w:id="2689"/>
    </w:p>
    <w:p>
      <w:pPr>
        <w:pStyle w:val="BookText"/>
      </w:pPr>
      <w:r>
        <w:rPr>
          <w:rFonts w:ascii="Times New Roman" w:hAnsi="Times New Roman" w:eastAsia="Times New Roman" w:cs="Times New Roman"/>
          <w:lang w:val="en-US" w:bidi="en-US"/>
          <w:color w:val="111111"/>
          <w:sz w:val="28"/>
          <w:szCs w:val="28"/>
          <w:rtl/>
        </w:rPr>
        <w:t xml:space="preserve">17022- 5- </w:t>
      </w:r>
      <w:r>
        <w:rPr>
          <w:rStyle w:val="FootnoteReference"/>
        </w:rPr>
        <w:footnoteReference w:id="3341"/>
      </w:r>
      <w:r>
        <w:rPr>
          <w:rFonts w:ascii="Amiri" w:hAnsi="Amiri" w:eastAsia="Amiri" w:cs="Amiri"/>
          <w:lang w:bidi="ar-SA"/>
          <w:color w:val="111111"/>
          <w:sz w:val="28"/>
          <w:szCs w:val="28"/>
          <w:rtl/>
        </w:rPr>
        <w:t xml:space="preserve">مُحَمَّدُ بْنُ الْحَسَنِ بِإِسْنَادِهِ عَنْ مُوسَی بْنِ الْقَاسِمِ عَنْ إِبْرَاهِیمَ عَنْ مُعَاوِیَةَ بْنِ عَمَّارٍ عَنْ أَبِی عَبْدِ اللَّهِ ع قَالَ: قَالَ الْمُحْرِمُ یُلْقِی عَنْهُ الدَّوَابَّ کُلَّهَا إِلَّا الْقَمْلَةَ فَإِنَّهَا مِنْ جَسَدِهِ وَ إِنْ أَرَادَ أَنْ یُحَوِّلَ قَمْلَةً مِنْ مَکَانٍ إِلَی مَکَانٍ فَلَا یَضُرُّهُ.</w:t>
      </w:r>
    </w:p>
    <w:p>
      <w:pPr>
        <w:pStyle w:val="BookText"/>
      </w:pPr>
      <w:r>
        <w:rPr>
          <w:rFonts w:ascii="Amiri" w:hAnsi="Amiri" w:eastAsia="Amiri" w:cs="Amiri"/>
          <w:lang w:bidi="ar-SA"/>
          <w:color w:val="111111"/>
          <w:sz w:val="28"/>
          <w:szCs w:val="28"/>
          <w:rtl/>
        </w:rPr>
        <w:t xml:space="preserve">وَ رَوَاهُ الصَّدُوقُ بِإِسْنَادِهِ عَنْ مُعَاوِیَةَ بْنِ عَمَّارٍ مِثْلَهُ </w:t>
      </w:r>
      <w:r>
        <w:rPr>
          <w:rStyle w:val="FootnoteReference"/>
        </w:rPr>
        <w:footnoteReference w:id="33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عمار از امام ابی عبدالله (علیه‌السلام) نقل می‌کند که فرمود: مُحرم همه حشرات را از خود دور می‌کند، مگر شپش را که از بدن او است. و اگر بخواهد شپشی را از مکانی به مکان دیگر منتقل کند، اشکالی ندارد.</w:t>
      </w:r>
    </w:p>
    <w:p>
      <w:pPr>
        <w:pStyle w:val="Heading5"/>
      </w:pPr>
      <w:bookmarkStart w:id="2690" w:name="_Toc2133"/>
      <w:r>
        <w:t>[رقم الحدیث الکلی: 17023 - رقم الحدیث الباب: 6]</w:t>
      </w:r>
      <w:bookmarkEnd w:id="2690"/>
    </w:p>
    <w:p>
      <w:pPr>
        <w:pStyle w:val="BookText"/>
      </w:pPr>
      <w:r>
        <w:rPr>
          <w:rFonts w:ascii="Times New Roman" w:hAnsi="Times New Roman" w:eastAsia="Times New Roman" w:cs="Times New Roman"/>
          <w:lang w:val="en-US" w:bidi="en-US"/>
          <w:color w:val="111111"/>
          <w:sz w:val="28"/>
          <w:szCs w:val="28"/>
          <w:rtl/>
        </w:rPr>
        <w:t xml:space="preserve">17023- 6- </w:t>
      </w:r>
      <w:r>
        <w:rPr>
          <w:rStyle w:val="FootnoteReference"/>
        </w:rPr>
        <w:footnoteReference w:id="3343"/>
      </w:r>
      <w:r>
        <w:rPr>
          <w:rFonts w:ascii="Amiri" w:hAnsi="Amiri" w:eastAsia="Amiri" w:cs="Amiri"/>
          <w:lang w:bidi="ar-SA"/>
          <w:color w:val="111111"/>
          <w:sz w:val="28"/>
          <w:szCs w:val="28"/>
          <w:rtl/>
        </w:rPr>
        <w:t xml:space="preserve">وَ بِإِسْنَادِهِ عَنِ الْحُسَیْنِ بْنِ سَعِیدٍ عَنْ صَفْوَانَ بْنِ یَحْیَی عَنْ مُرَّةَ مَوْلَی خَالِدٍ قَالَ: سَأَلْتُ أَبَا عَبْدِ اللَّهِ ع عَنِ الْمُحْرِمِ یُلْقِی الْقَمْلَةَ فَقَالَ أَلْقُوهَا أَبْعَدَهَا اللَّهُ غَیْرَ مَحْمُودَةٍ وَ لَا مَفْقُودَةٍ.</w:t>
      </w:r>
    </w:p>
    <w:p>
      <w:pPr>
        <w:pStyle w:val="BookText"/>
      </w:pPr>
      <w:r>
        <w:rPr>
          <w:rFonts w:ascii="Amiri" w:hAnsi="Amiri" w:eastAsia="Amiri" w:cs="Amiri"/>
          <w:lang w:bidi="ar-SA"/>
          <w:color w:val="111111"/>
          <w:sz w:val="28"/>
          <w:szCs w:val="28"/>
          <w:rtl/>
        </w:rPr>
        <w:t xml:space="preserve">أَقُولُ: حَمَلَهُ الشَّیْخُ عَلَی مَنْ یَتَأَذَّی بِهَا فَیَجُوزُ إِلْقَاؤُهَا وَ تَلْزَمُهُ الْکَفَّارَةُ وَ یَأْتِی مَا یَدُلُّ عَلَیْهِ </w:t>
      </w:r>
      <w:r>
        <w:rPr>
          <w:rStyle w:val="FootnoteReference"/>
        </w:rPr>
        <w:footnoteReference w:id="33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مره، مولای خالد، گفت: از امام ابی عبدالله (علیه‌السلام) درباره مُحرمی که شپش را می‌اندازد، پرسیدم. فرمود: آن را بیندازید، خدا دورش کند، نه ستوده است و نه گم شده.</w:t>
      </w:r>
    </w:p>
    <w:p>
      <w:pPr>
        <w:pStyle w:val="BookText"/>
      </w:pPr>
      <w:r>
        <w:rPr>
          <w:rFonts w:ascii="IRNazanin" w:hAnsi="IRNazanin" w:eastAsia="IRNazanin" w:cs="IRNazanin"/>
          <w:lang w:bidi="fa-IR"/>
          <w:color w:val="111111"/>
          <w:sz w:val="28"/>
          <w:szCs w:val="28"/>
          <w:rtl/>
        </w:rPr>
        <w:t xml:space="preserve">می‌گویم: شیخ این را به کسی که از آن اذیت می‌شود، تفسیر کرده است، بنابراین انداختن آن جایز است و کفاره بر او لازم می‌شود و مطالبی که دلالت بر این موضوع دارد، خواهد آمد.</w:t>
      </w:r>
    </w:p>
    <w:p>
      <w:pPr>
        <w:pStyle w:val="Heading5"/>
      </w:pPr>
      <w:bookmarkStart w:id="2691" w:name="_Toc2134"/>
      <w:r>
        <w:t>[رقم الحدیث الکلی: 17024 - رقم الحدیث الباب: 7]</w:t>
      </w:r>
      <w:bookmarkEnd w:id="2691"/>
    </w:p>
    <w:p>
      <w:pPr>
        <w:pStyle w:val="BookText"/>
      </w:pPr>
      <w:r>
        <w:rPr>
          <w:rFonts w:ascii="Times New Roman" w:hAnsi="Times New Roman" w:eastAsia="Times New Roman" w:cs="Times New Roman"/>
          <w:lang w:val="en-US" w:bidi="en-US"/>
          <w:color w:val="111111"/>
          <w:sz w:val="28"/>
          <w:szCs w:val="28"/>
          <w:rtl/>
        </w:rPr>
        <w:t xml:space="preserve">17024- 7- </w:t>
      </w:r>
      <w:r>
        <w:rPr>
          <w:rStyle w:val="FootnoteReference"/>
        </w:rPr>
        <w:footnoteReference w:id="3345"/>
      </w:r>
      <w:r>
        <w:rPr>
          <w:rFonts w:ascii="Amiri" w:hAnsi="Amiri" w:eastAsia="Amiri" w:cs="Amiri"/>
          <w:lang w:bidi="ar-SA"/>
          <w:color w:val="111111"/>
          <w:sz w:val="28"/>
          <w:szCs w:val="28"/>
          <w:rtl/>
        </w:rPr>
        <w:t xml:space="preserve">مُحَمَّدُ بْنُ إِدْرِیسَ فِی آخِرِ السَّرَائِرِ نَقْلًا مِنْ نَوَادِرِ أَحْمَدَ بْنِ مُحَمَّدِ بْنِ أَبِی نَصْرٍ الْبَزَنْطِیِّ عَنْ جَمِیلٍ قَالَ: سَأَلْتُ أَبَا عَبْدِ اللَّهِ ع عَنِ الْمُحْرِمِ یَقْتُلُ الْبَقَّةَ وَ الْبَرَاغِیثَ إِذَا آذَاهُ قَالَ نَعَمْ.</w:t>
      </w:r>
    </w:p>
    <w:p>
      <w:pPr>
        <w:pStyle w:val="BookText"/>
      </w:pPr>
      <w:r>
        <w:rPr>
          <w:rFonts w:ascii="Amiri" w:hAnsi="Amiri" w:eastAsia="Amiri" w:cs="Amiri"/>
          <w:lang w:bidi="ar-SA"/>
          <w:color w:val="111111"/>
          <w:sz w:val="28"/>
          <w:szCs w:val="28"/>
          <w:rtl/>
        </w:rPr>
        <w:t xml:space="preserve">وَ رَوَاهُ الْکُلَیْنِیُّ کَمَا یَأْتِی </w:t>
      </w:r>
      <w:r>
        <w:rPr>
          <w:rStyle w:val="FootnoteReference"/>
        </w:rPr>
        <w:footnoteReference w:id="3346"/>
      </w:r>
      <w:r>
        <w:rPr>
          <w:rFonts w:ascii="Amiri" w:hAnsi="Amiri" w:eastAsia="Amiri" w:cs="Amiri"/>
          <w:lang w:bidi="ar-SA"/>
          <w:color w:val="111111"/>
          <w:sz w:val="28"/>
          <w:szCs w:val="28"/>
          <w:rtl/>
        </w:rPr>
        <w:t xml:space="preserve">أَقُولُ: وَ یَأْتِی مَا یَدُلُّ عَلَی ذَلِکَ </w:t>
      </w:r>
      <w:r>
        <w:rPr>
          <w:rStyle w:val="FootnoteReference"/>
        </w:rPr>
        <w:footnoteReference w:id="33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جمیل گفت: از امام ابی عبدالله (علیه‌السلام) درباره مُحرمی که پشه و کک را می‌کشد اگر او را اذیت کنند، پرسیدم. فرمود: بله.</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533" w:name="pg14665_148234"/>
    <w:bookmarkEnd w:id="533"/>
    <w:p>
      <w:pPr>
        <w:pStyle w:val="Heading4"/>
      </w:pPr>
      <w:bookmarkStart w:id="2692" w:name="_Toc2135"/>
      <w:r>
        <w:t>79- بَابُ جَوَازِ طَرْحِ الْمُحْرِمِ الْقُرَادَ وَ الْحَلَمَ‌6713 عَنْ بَدَنِهِ وَ کَذَا الْبَقُّ وَ الْبُرْغُوثُ وَ قَتْلِهَا فِی الْحَرَمِ‌</w:t>
      </w:r>
      <w:bookmarkEnd w:id="2692"/>
    </w:p>
    <w:p>
      <w:pPr>
        <w:pStyle w:val="Heading5"/>
      </w:pPr>
      <w:bookmarkStart w:id="2693" w:name="_Toc2136"/>
      <w:r>
        <w:t>اشارة</w:t>
      </w:r>
      <w:bookmarkEnd w:id="2693"/>
    </w:p>
    <w:p>
      <w:pPr>
        <w:pStyle w:val="BookText"/>
      </w:pPr>
      <w:r>
        <w:rPr>
          <w:rStyle w:val="FootnoteReference"/>
        </w:rPr>
        <w:footnoteReference w:id="3348"/>
      </w:r>
      <w:r>
        <w:rPr>
          <w:rFonts w:ascii="Amiri" w:hAnsi="Amiri" w:eastAsia="Amiri" w:cs="Amiri"/>
          <w:lang w:bidi="ar-SA"/>
          <w:color w:val="111111"/>
          <w:sz w:val="28"/>
          <w:szCs w:val="28"/>
          <w:rtl/>
        </w:rPr>
        <w:t xml:space="preserve">79 بَابُ جَوَازِ طَرْحِ الْمُحْرِمِ الْقُرَادَ وَ الْحَلَمَ </w:t>
      </w:r>
      <w:r>
        <w:rPr>
          <w:rStyle w:val="FootnoteReference"/>
        </w:rPr>
        <w:footnoteReference w:id="3349"/>
      </w:r>
      <w:r>
        <w:rPr>
          <w:rFonts w:ascii="Amiri" w:hAnsi="Amiri" w:eastAsia="Amiri" w:cs="Amiri"/>
          <w:lang w:bidi="ar-SA"/>
          <w:color w:val="111111"/>
          <w:sz w:val="28"/>
          <w:szCs w:val="28"/>
          <w:rtl/>
        </w:rPr>
        <w:t xml:space="preserve">عَنْ بَدَنِهِ وَ کَذَا الْبَقُّ وَ الْبُرْغُوثُ وَ قَتْلِهَا فِی الْحَرَمِ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694" w:name="_Toc2137"/>
      <w:r>
        <w:t>[رقم الحدیث الکلی: 17025 - رقم الحدیث الباب: 1]</w:t>
      </w:r>
      <w:bookmarkEnd w:id="2694"/>
    </w:p>
    <w:p>
      <w:pPr>
        <w:pStyle w:val="BookText"/>
      </w:pPr>
      <w:r>
        <w:rPr>
          <w:rFonts w:ascii="Times New Roman" w:hAnsi="Times New Roman" w:eastAsia="Times New Roman" w:cs="Times New Roman"/>
          <w:lang w:val="en-US" w:bidi="en-US"/>
          <w:color w:val="111111"/>
          <w:sz w:val="28"/>
          <w:szCs w:val="28"/>
          <w:rtl/>
        </w:rPr>
        <w:t xml:space="preserve">17025- 1- </w:t>
      </w:r>
      <w:r>
        <w:rPr>
          <w:rStyle w:val="FootnoteReference"/>
        </w:rPr>
        <w:footnoteReference w:id="3350"/>
      </w:r>
      <w:r>
        <w:rPr>
          <w:rFonts w:ascii="Amiri" w:hAnsi="Amiri" w:eastAsia="Amiri" w:cs="Amiri"/>
          <w:lang w:bidi="ar-SA"/>
          <w:color w:val="111111"/>
          <w:sz w:val="28"/>
          <w:szCs w:val="28"/>
          <w:rtl/>
        </w:rPr>
        <w:t xml:space="preserve">مُحَمَّدُ بْنُ یَعْقُوبَ عَنْ مُحَمَّدِ بْنِ یَحْیَی عَنْ أَحْمَدَ بْنِ مُحَمَّدٍ عَنِ ابْنِ أَبِی نَجْرَانَ عَنْ عَبْدِ اللَّهِ بْنِ سِنَانٍ قَالَ: قُلْتُ لِأَبِی عَبْدِ اللَّهِ ع أَ رَأَیْتَ إِنْ وُجِدَتْ عَلَیَّ قُرَادٌ أَوْ حَلَمَةٌ أَطْرَحُهُمَا قَالَ نَعَمْ وَ صَغَارٌ لَهُمَا إِنَّهُمَا رَقِیَا فِی غَیْرِ مَرْقَاهُمَا.</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بِإِسْنَادِهِ عَنْ عَبْدِ اللَّهِ بْنِ سِنَانٍ إِلَّا أَنَّهُ قَالَ أَطْرَحُهُمَا عَنِّی وَ أَنَا مُحْرِمٌ </w:t>
      </w:r>
      <w:r>
        <w:rPr>
          <w:rStyle w:val="FootnoteReference"/>
        </w:rPr>
        <w:footnoteReference w:id="3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فِی الْمُقْنِعِ کَذَلِکَ </w:t>
      </w:r>
      <w:r>
        <w:rPr>
          <w:rStyle w:val="FootnoteReference"/>
        </w:rPr>
        <w:footnoteReference w:id="3352"/>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فِی الْعِلَلِ عَنْ أَبِیهِ عَنْ عَلِیِّ بْنِ إِبْرَاهِیمَ عَنْ أَبِیهِ عَنِ ابْنِ أَبِی عُمَیْرٍ عَنْ حَمَّادٍ عَنِ الْحَلَبِیِّ عَنْ أَبِی عَبْدِ اللَّهِ ع قَالَ: سَأَلَهُ رَجُلٌ فَقَالَ أَ رَأَیْتَ وَ ذَکَرَ مِثْلَهُ </w:t>
      </w:r>
      <w:r>
        <w:rPr>
          <w:rStyle w:val="FootnoteReference"/>
        </w:rPr>
        <w:footnoteReference w:id="3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مُوسَی بْنِ الْقَاسِمِ عَنْ عَبْدِ الرَّحْمَنِ عَنْ عَبْدِ اللَّهِ بْنِ سِنَانٍ مِثْلَهُ </w:t>
      </w:r>
      <w:r>
        <w:rPr>
          <w:rStyle w:val="FootnoteReference"/>
        </w:rPr>
        <w:footnoteReference w:id="33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گفت: به امام ابی عبدالله (علیه‌السلام) گفتم: نظر شما چیست اگر کنه یا شپش روی من پیدا شود، آیا آنها را بیندازم؟ فرمود: بله، و کوچک‌های آنها را نیز، زیرا آنها به جایی که نباید رفته‌اند.</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534" w:name="pg14665_148235"/>
    <w:bookmarkEnd w:id="534"/>
    <w:p>
      <w:pPr>
        <w:pStyle w:val="Heading5"/>
      </w:pPr>
      <w:bookmarkStart w:id="2695" w:name="_Toc2138"/>
      <w:r>
        <w:t>[رقم الحدیث الکلی: 17026 - رقم الحدیث الباب: 2]</w:t>
      </w:r>
      <w:bookmarkEnd w:id="2695"/>
    </w:p>
    <w:p>
      <w:pPr>
        <w:pStyle w:val="BookText"/>
      </w:pPr>
      <w:r>
        <w:rPr>
          <w:rFonts w:ascii="Times New Roman" w:hAnsi="Times New Roman" w:eastAsia="Times New Roman" w:cs="Times New Roman"/>
          <w:lang w:val="en-US" w:bidi="en-US"/>
          <w:color w:val="111111"/>
          <w:sz w:val="28"/>
          <w:szCs w:val="28"/>
          <w:rtl/>
        </w:rPr>
        <w:t xml:space="preserve">17026- 2- </w:t>
      </w:r>
      <w:r>
        <w:rPr>
          <w:rStyle w:val="FootnoteReference"/>
        </w:rPr>
        <w:footnoteReference w:id="3355"/>
      </w:r>
      <w:r>
        <w:rPr>
          <w:rFonts w:ascii="Amiri" w:hAnsi="Amiri" w:eastAsia="Amiri" w:cs="Amiri"/>
          <w:lang w:bidi="ar-SA"/>
          <w:color w:val="111111"/>
          <w:sz w:val="28"/>
          <w:szCs w:val="28"/>
          <w:rtl/>
        </w:rPr>
        <w:t xml:space="preserve">وَ عَنْ مُحَمَّدِ بْنِ یَحْیَی عَنْ أَحْمَدَ عَنِ ابْنِ فَضَّالٍ عَنْ بَعْضِ أَصْحَابِنَا عَنْ زُرَارَةَ عَنْ أَبِی عَبْدِ اللَّهِ ع قَالَ: لَا بَأْسَ بِقَتْلِ الْبُرْغُوثِ وَ الْقَمْلَةِ وَ الْبَقَّةِ فِی الْحَرَمِ.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ابی عبدالله (علیه‌السلام) نقل می‌کند که فرمود: اشکالی ندارد که کک، شپش، و پشه را در حرم بکشید.</w:t>
      </w:r>
    </w:p>
    <w:p>
      <w:pPr>
        <w:pStyle w:val="Heading5"/>
      </w:pPr>
      <w:bookmarkStart w:id="2696" w:name="_Toc2139"/>
      <w:r>
        <w:t>[رقم الحدیث الکلی: 17027 - رقم الحدیث الباب: 3]</w:t>
      </w:r>
      <w:bookmarkEnd w:id="2696"/>
    </w:p>
    <w:p>
      <w:pPr>
        <w:pStyle w:val="BookText"/>
      </w:pPr>
      <w:r>
        <w:rPr>
          <w:rFonts w:ascii="Times New Roman" w:hAnsi="Times New Roman" w:eastAsia="Times New Roman" w:cs="Times New Roman"/>
          <w:lang w:val="en-US" w:bidi="en-US"/>
          <w:color w:val="111111"/>
          <w:sz w:val="28"/>
          <w:szCs w:val="28"/>
          <w:rtl/>
        </w:rPr>
        <w:t xml:space="preserve">17027- 3- </w:t>
      </w:r>
      <w:r>
        <w:rPr>
          <w:rStyle w:val="FootnoteReference"/>
        </w:rPr>
        <w:footnoteReference w:id="3356"/>
      </w:r>
      <w:r>
        <w:rPr>
          <w:rFonts w:ascii="Amiri" w:hAnsi="Amiri" w:eastAsia="Amiri" w:cs="Amiri"/>
          <w:lang w:bidi="ar-SA"/>
          <w:color w:val="111111"/>
          <w:sz w:val="28"/>
          <w:szCs w:val="28"/>
          <w:rtl/>
        </w:rPr>
        <w:t xml:space="preserve">وَ عَنْ عِدَّةٍ مِنْ أَصْحَابِنَا عَنْ سَهْلِ بْنِ زِیَادٍ عَنْ أَحْمَدَ بْنِ مُحَمَّدِ بْنِ أَبِی نَصْرٍ عَنْ مُثَنَّی بْنِ عَبْدِ السَّلَامِ عَنْ زُرَارَةَ عَنْ أَحَدِهِمَا ع قَالَ: سَأَلْتُهُ عَنِ الْمُحْرِمِ یَقْتُلُ الْبَقَّةَ وَ الْبُرْغُوثَ إِذَا رَآهُ </w:t>
      </w:r>
      <w:r>
        <w:rPr>
          <w:rStyle w:val="FootnoteReference"/>
        </w:rPr>
        <w:footnoteReference w:id="3357"/>
      </w:r>
      <w:r>
        <w:rPr>
          <w:rFonts w:ascii="Amiri" w:hAnsi="Amiri" w:eastAsia="Amiri" w:cs="Amiri"/>
          <w:lang w:bidi="ar-SA"/>
          <w:color w:val="111111"/>
          <w:sz w:val="28"/>
          <w:szCs w:val="28"/>
          <w:rtl/>
        </w:rPr>
        <w:t xml:space="preserve">قَالَ نَعَمْ.</w:t>
      </w:r>
    </w:p>
    <w:p>
      <w:pPr>
        <w:pStyle w:val="BookText"/>
      </w:pPr>
      <w:r>
        <w:rPr>
          <w:rFonts w:ascii="Amiri" w:hAnsi="Amiri" w:eastAsia="Amiri" w:cs="Amiri"/>
          <w:lang w:bidi="ar-SA"/>
          <w:color w:val="111111"/>
          <w:sz w:val="28"/>
          <w:szCs w:val="28"/>
          <w:rtl/>
        </w:rPr>
        <w:t xml:space="preserve">وَ رَوَاهُ ابْنُ إِدْرِیسَ فِی آخِرِ السَّرَائِرِ کَمَا مَرَّ </w:t>
      </w:r>
      <w:r>
        <w:rPr>
          <w:rStyle w:val="FootnoteReference"/>
        </w:rPr>
        <w:footnoteReference w:id="3358"/>
      </w:r>
      <w:r>
        <w:rPr>
          <w:rFonts w:ascii="Amiri" w:hAnsi="Amiri" w:eastAsia="Amiri" w:cs="Amiri"/>
          <w:lang w:bidi="ar-SA"/>
          <w:color w:val="111111"/>
          <w:sz w:val="28"/>
          <w:szCs w:val="28"/>
          <w:rtl/>
        </w:rPr>
        <w:t xml:space="preserve">أَقُولُ: وَ تَقَدَّمَ مَا یَدُلُّ عَلَی ذَلِکَ </w:t>
      </w:r>
      <w:r>
        <w:rPr>
          <w:rStyle w:val="FootnoteReference"/>
        </w:rPr>
        <w:footnoteReference w:id="3359"/>
      </w:r>
      <w:r>
        <w:rPr>
          <w:rFonts w:ascii="Amiri" w:hAnsi="Amiri" w:eastAsia="Amiri" w:cs="Amiri"/>
          <w:lang w:bidi="ar-SA"/>
          <w:color w:val="111111"/>
          <w:sz w:val="28"/>
          <w:szCs w:val="28"/>
          <w:rtl/>
        </w:rPr>
        <w:t xml:space="preserve">وَ یَأْتِی مَا یَدُلُّ عَلَیْهِ </w:t>
      </w:r>
      <w:r>
        <w:rPr>
          <w:rStyle w:val="FootnoteReference"/>
        </w:rPr>
        <w:footnoteReference w:id="33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عبدالسلام از زراره از یکی از آن دو (امام باقر یا امام صادق علیهما‌السلام) نقل می‌کند که گفت: از او درباره مُحرمی که پشه و کک را وقتی می‌بیند، می‌کشد، پرسیدم. فرمود: بله.</w:t>
      </w:r>
    </w:p>
    <w:p>
      <w:pPr>
        <w:pStyle w:val="Heading4"/>
      </w:pPr>
      <w:bookmarkStart w:id="2697" w:name="_Toc2140"/>
      <w:r>
        <w:t>80- بَابُ جَوَازِ طَرْحِ الْمُحْرِمِ الْقُرَادَ وَ نَحْوَهُ عَنْ بَعِیرِهِ دُونَ الْحَلَمَةِ وَ لَا یُدْمِیهِ‌</w:t>
      </w:r>
      <w:bookmarkEnd w:id="2697"/>
    </w:p>
    <w:p>
      <w:pPr>
        <w:pStyle w:val="Heading5"/>
      </w:pPr>
      <w:bookmarkStart w:id="2698" w:name="_Toc2141"/>
      <w:r>
        <w:t>اشارة</w:t>
      </w:r>
      <w:bookmarkEnd w:id="2698"/>
    </w:p>
    <w:p>
      <w:pPr>
        <w:pStyle w:val="BookText"/>
      </w:pPr>
      <w:r>
        <w:rPr>
          <w:rStyle w:val="FootnoteReference"/>
        </w:rPr>
        <w:footnoteReference w:id="3361"/>
      </w:r>
      <w:r>
        <w:rPr>
          <w:rFonts w:ascii="Amiri" w:hAnsi="Amiri" w:eastAsia="Amiri" w:cs="Amiri"/>
          <w:lang w:bidi="ar-SA"/>
          <w:color w:val="111111"/>
          <w:sz w:val="28"/>
          <w:szCs w:val="28"/>
          <w:rtl/>
        </w:rPr>
        <w:t xml:space="preserve">80 بَابُ جَوَازِ طَرْحِ الْمُحْرِمِ الْقُرَادَ وَ نَحْوَهُ عَنْ بَعِیرِهِ دُونَ الْحَلَمَةِ وَ لَا یُدْمِیهِ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699" w:name="_Toc2142"/>
      <w:r>
        <w:t>[رقم الحدیث الکلی: 17028 - رقم الحدیث الباب: 1]</w:t>
      </w:r>
      <w:bookmarkEnd w:id="2699"/>
    </w:p>
    <w:p>
      <w:pPr>
        <w:pStyle w:val="BookText"/>
      </w:pPr>
      <w:r>
        <w:rPr>
          <w:rFonts w:ascii="Times New Roman" w:hAnsi="Times New Roman" w:eastAsia="Times New Roman" w:cs="Times New Roman"/>
          <w:lang w:val="en-US" w:bidi="en-US"/>
          <w:color w:val="111111"/>
          <w:sz w:val="28"/>
          <w:szCs w:val="28"/>
          <w:rtl/>
        </w:rPr>
        <w:t xml:space="preserve">17028- 1- </w:t>
      </w:r>
      <w:r>
        <w:rPr>
          <w:rStyle w:val="FootnoteReference"/>
        </w:rPr>
        <w:footnoteReference w:id="3362"/>
      </w:r>
      <w:r>
        <w:rPr>
          <w:rFonts w:ascii="Amiri" w:hAnsi="Amiri" w:eastAsia="Amiri" w:cs="Amiri"/>
          <w:lang w:bidi="ar-SA"/>
          <w:color w:val="111111"/>
          <w:sz w:val="28"/>
          <w:szCs w:val="28"/>
          <w:rtl/>
        </w:rPr>
        <w:t xml:space="preserve">مُحَمَّدُ بْنُ عَلِیِّ بْنِ الْحُسَیْنِ بِإِسْنَادِهِ عَنْ مُعَاوِیَةَ بْنِ عَمَّارٍ عَنْ أَبِی عَبْدِ اللَّهِ ع قَالَ: إِنْ أَلْقَی </w:t>
      </w:r>
      <w:r>
        <w:rPr>
          <w:rStyle w:val="FootnoteReference"/>
        </w:rPr>
        <w:footnoteReference w:id="3363"/>
      </w:r>
      <w:r>
        <w:rPr>
          <w:rFonts w:ascii="Amiri" w:hAnsi="Amiri" w:eastAsia="Amiri" w:cs="Amiri"/>
          <w:lang w:bidi="ar-SA"/>
          <w:color w:val="111111"/>
          <w:sz w:val="28"/>
          <w:szCs w:val="28"/>
          <w:rtl/>
        </w:rPr>
        <w:t xml:space="preserve">الْمُحْرِمُ الْقُرَادَ عَنْ بَعِیرِهِ فَلَا بَأْسَ وَ لَا یُلْقِی الْحَلَمَةَ.</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535" w:name="pg14665_148236"/>
    <w:bookmarkEnd w:id="535"/>
    <w:p>
      <w:pPr>
        <w:pStyle w:val="BookText"/>
      </w:pPr>
      <w:r>
        <w:rPr>
          <w:rFonts w:ascii="Amiri" w:hAnsi="Amiri" w:eastAsia="Amiri" w:cs="Amiri"/>
          <w:lang w:bidi="ar-SA"/>
          <w:color w:val="111111"/>
          <w:sz w:val="28"/>
          <w:szCs w:val="28"/>
          <w:rtl/>
        </w:rPr>
        <w:t xml:space="preserve">وَ رَوَاهُ الشَّیْخُ بِإِسْنَادِهِ عَنْ مُوسَی بْنِ الْقَاسِمِ عَنْ إِبْرَاهِیمَ عَنْ مُعَاوِیَةَ بْنِ عَمَّارٍ مِثْلَهُ </w:t>
      </w:r>
      <w:r>
        <w:rPr>
          <w:rStyle w:val="FootnoteReference"/>
        </w:rPr>
        <w:footnoteReference w:id="33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عمار از امام ابی عبدالله (علیه‌السلام) نقل می‌کند که فرمود: اگر مُحرم کنه (کنه) را از شترش بیندازد، اشکالی ندارد، اما نباید شپش را بیندازد.</w:t>
      </w:r>
    </w:p>
    <w:p>
      <w:pPr>
        <w:pStyle w:val="Heading5"/>
      </w:pPr>
      <w:bookmarkStart w:id="2700" w:name="_Toc2143"/>
      <w:r>
        <w:t>[رقم الحدیث الکلی: 17029 - رقم الحدیث الباب: 2]</w:t>
      </w:r>
      <w:bookmarkEnd w:id="2700"/>
    </w:p>
    <w:p>
      <w:pPr>
        <w:pStyle w:val="BookText"/>
      </w:pPr>
      <w:r>
        <w:rPr>
          <w:rFonts w:ascii="Times New Roman" w:hAnsi="Times New Roman" w:eastAsia="Times New Roman" w:cs="Times New Roman"/>
          <w:lang w:val="en-US" w:bidi="en-US"/>
          <w:color w:val="111111"/>
          <w:sz w:val="28"/>
          <w:szCs w:val="28"/>
          <w:rtl/>
        </w:rPr>
        <w:t xml:space="preserve">17029- 2- </w:t>
      </w:r>
      <w:r>
        <w:rPr>
          <w:rStyle w:val="FootnoteReference"/>
        </w:rPr>
        <w:footnoteReference w:id="3365"/>
      </w:r>
      <w:r>
        <w:rPr>
          <w:rFonts w:ascii="Amiri" w:hAnsi="Amiri" w:eastAsia="Amiri" w:cs="Amiri"/>
          <w:lang w:bidi="ar-SA"/>
          <w:color w:val="111111"/>
          <w:sz w:val="28"/>
          <w:szCs w:val="28"/>
          <w:rtl/>
        </w:rPr>
        <w:t xml:space="preserve">وَ بِإِسْنَادِهِ عَنْ حَرِیزٍ عَنْ أَبِی عَبْدِ اللَّهِ ع قَالَ: إِنَّ الْقُرَادَ لَیْسَ مِنَ الْبَعِیرِ وَ الْحَلَمَةَ مِنَ الْبَعِیرِ.</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الْکُلَیْنِیُّ عَنْ عَلِیِّ بْنِ إِبْرَاهِیمَ عَنْ أَبِیهِ عَنْ حَمَّادٍ عَنْ حَرِیزٍ مِثْلَهُ وَ زَادَ بِمَنْزِلَةِ الْقَمْلَةِ مِنْ جَسَدِکَ فَلَا تُلْقِهَا وَ أَلْقِ الْقُرَادَ </w:t>
      </w:r>
      <w:r>
        <w:rPr>
          <w:rStyle w:val="FootnoteReference"/>
        </w:rPr>
        <w:footnoteReference w:id="336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حریز از امام ابی عبدالله (علیه‌السلام) نقل می‌کند که فرمود: کنه (کنه) از شتر نیست و شپش از شتر است.</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این روایت را کلینی از علی بن ابراهیم از پدرش از حماد از حریز مشابه آن نقل کرده و افزوده است: مثل شپش از بدن تو است، پس آن را نینداز، اما کنه را بینداز.</w:t>
      </w:r>
    </w:p>
    <w:p>
      <w:pPr>
        <w:pStyle w:val="Heading5"/>
      </w:pPr>
      <w:bookmarkStart w:id="2701" w:name="_Toc2144"/>
      <w:r>
        <w:t>[رقم الحدیث الکلی: 17030 - رقم الحدیث الباب: 3]</w:t>
      </w:r>
      <w:bookmarkEnd w:id="2701"/>
    </w:p>
    <w:p>
      <w:pPr>
        <w:pStyle w:val="BookText"/>
      </w:pPr>
      <w:r>
        <w:rPr>
          <w:rFonts w:ascii="Times New Roman" w:hAnsi="Times New Roman" w:eastAsia="Times New Roman" w:cs="Times New Roman"/>
          <w:lang w:val="en-US" w:bidi="en-US"/>
          <w:color w:val="111111"/>
          <w:sz w:val="28"/>
          <w:szCs w:val="28"/>
          <w:rtl/>
        </w:rPr>
        <w:t xml:space="preserve">17030- 3- </w:t>
      </w:r>
      <w:r>
        <w:rPr>
          <w:rStyle w:val="FootnoteReference"/>
        </w:rPr>
        <w:footnoteReference w:id="3367"/>
      </w:r>
      <w:r>
        <w:rPr>
          <w:rFonts w:ascii="Amiri" w:hAnsi="Amiri" w:eastAsia="Amiri" w:cs="Amiri"/>
          <w:lang w:bidi="ar-SA"/>
          <w:color w:val="111111"/>
          <w:sz w:val="28"/>
          <w:szCs w:val="28"/>
          <w:rtl/>
        </w:rPr>
        <w:t xml:space="preserve">وَ بِإِسْنَادِهِ عَنْ عَلِیِّ بْنِ أَبِی حَمْزَةَ عَنْ أَبِی بَصِیرٍ قَالَ: سَأَلْتُهُ عَنِ الْمُحْرِمِ یَنْزِعُ الْحَلَمَةَ عَنِ الْبَعِیرِ قَالَ لَا هِیَ بِمَنْزِلَةِ الْقَمْلَةِ مِنْ جَسَدِکَ.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بصیر گفت: از او درباره مُحرمی که شپش را از شترش می‌کشد، پرسیدم. فرمود: نه، آن مثل شپش از بدن تو است.</w:t>
      </w:r>
    </w:p>
    <w:p>
      <w:pPr>
        <w:pStyle w:val="Heading5"/>
      </w:pPr>
      <w:bookmarkStart w:id="2702" w:name="_Toc2145"/>
      <w:r>
        <w:t>[رقم الحدیث الکلی: 17031 - رقم الحدیث الباب: 4]</w:t>
      </w:r>
      <w:bookmarkEnd w:id="2702"/>
    </w:p>
    <w:p>
      <w:pPr>
        <w:pStyle w:val="BookText"/>
      </w:pPr>
      <w:r>
        <w:rPr>
          <w:rFonts w:ascii="Times New Roman" w:hAnsi="Times New Roman" w:eastAsia="Times New Roman" w:cs="Times New Roman"/>
          <w:lang w:val="en-US" w:bidi="en-US"/>
          <w:color w:val="111111"/>
          <w:sz w:val="28"/>
          <w:szCs w:val="28"/>
          <w:rtl/>
        </w:rPr>
        <w:t xml:space="preserve">17031- 4- </w:t>
      </w:r>
      <w:r>
        <w:rPr>
          <w:rStyle w:val="FootnoteReference"/>
        </w:rPr>
        <w:footnoteReference w:id="3368"/>
      </w:r>
      <w:r>
        <w:rPr>
          <w:rFonts w:ascii="Amiri" w:hAnsi="Amiri" w:eastAsia="Amiri" w:cs="Amiri"/>
          <w:lang w:bidi="ar-SA"/>
          <w:color w:val="111111"/>
          <w:sz w:val="28"/>
          <w:szCs w:val="28"/>
          <w:rtl/>
        </w:rPr>
        <w:t xml:space="preserve">مُحَمَّدُ بْنُ الْحَسَنِ بِإِسْنَادِهِ عَنْ مُوسَی بْنِ الْقَاسِمِ عَنْ مُحَمَّدِ بْنِ عُمَرَ بْنِ یَزِیدَ عَنْ مُحَمَّدِ بْنِ عُذَافِرٍ عَنْ عُمَرَ بْنِ یَزِیدَ قَالَ: لَا بَأْسَ أَنْ تَنْزِعَ الْقُرَادَ عَنْ بَعِیرِکَ وَ لَا تَرْمِ الْحَلَمَةَ.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 بن یزید گفت: هیچ اشکالی ندارد که کَنه‌ها را از شترت برداری و (اما) زگیل را (با دست) نَکَن.</w:t>
      </w:r>
    </w:p>
    <w:p>
      <w:pPr>
        <w:pStyle w:val="Heading5"/>
      </w:pPr>
      <w:bookmarkStart w:id="2703" w:name="_Toc2146"/>
      <w:r>
        <w:t>[رقم الحدیث الکلی: 17032 - رقم الحدیث الباب: 5]</w:t>
      </w:r>
      <w:bookmarkEnd w:id="2703"/>
    </w:p>
    <w:p>
      <w:pPr>
        <w:pStyle w:val="BookText"/>
      </w:pPr>
      <w:r>
        <w:rPr>
          <w:rFonts w:ascii="Times New Roman" w:hAnsi="Times New Roman" w:eastAsia="Times New Roman" w:cs="Times New Roman"/>
          <w:lang w:val="en-US" w:bidi="en-US"/>
          <w:color w:val="111111"/>
          <w:sz w:val="28"/>
          <w:szCs w:val="28"/>
          <w:rtl/>
        </w:rPr>
        <w:t xml:space="preserve">17032- 5- </w:t>
      </w:r>
      <w:r>
        <w:rPr>
          <w:rStyle w:val="FootnoteReference"/>
        </w:rPr>
        <w:footnoteReference w:id="3369"/>
      </w:r>
      <w:r>
        <w:rPr>
          <w:rFonts w:ascii="Amiri" w:hAnsi="Amiri" w:eastAsia="Amiri" w:cs="Amiri"/>
          <w:lang w:bidi="ar-SA"/>
          <w:color w:val="111111"/>
          <w:sz w:val="28"/>
          <w:szCs w:val="28"/>
          <w:rtl/>
        </w:rPr>
        <w:t xml:space="preserve">مُحَمَّدُ بْنُ یَعْقُوبَ عَنْ مُحَمَّدِ بْنِ یَحْیَی عَنْ أَحْمَدَ بْنِ مُحَمَّدٍ عَنْ عَلِیِّ بْنِ الْحَکَمِ عَنْ عَلِیِّ بْنِ أَبِی حَمْزَةَ عَنْ أَبِی بَصِیرٍ عَنْ أَبِی عَبْدِ اللَّهِ ع قَالَ: سَأَلْتُهُ عَنِ الْمُحْرِمِ یُقَرِّدُ الْبَعِیرَ قَالَ نَعَمْ وَ لَا یَنْزِعُ الْحَلَمَةَ.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از امام صادق (ع)، نقل شده است که گفت: از او دربارهٔ محرم که شتر را نشاندار می‌کند پرسیدم. فرمود: بله، اما او نمی‌تواند زگیل (حَلَمَة) را بردارد.</w:t>
      </w:r>
    </w:p>
    <w:p>
      <w:pPr>
        <w:pStyle w:val="Heading5"/>
      </w:pPr>
      <w:bookmarkStart w:id="2704" w:name="_Toc2147"/>
      <w:r>
        <w:t>[رقم الحدیث الکلی: 17033 - رقم الحدیث الباب: 6]</w:t>
      </w:r>
      <w:bookmarkEnd w:id="2704"/>
    </w:p>
    <w:p>
      <w:pPr>
        <w:pStyle w:val="BookText"/>
      </w:pPr>
      <w:r>
        <w:rPr>
          <w:rFonts w:ascii="Times New Roman" w:hAnsi="Times New Roman" w:eastAsia="Times New Roman" w:cs="Times New Roman"/>
          <w:lang w:val="en-US" w:bidi="en-US"/>
          <w:color w:val="111111"/>
          <w:sz w:val="28"/>
          <w:szCs w:val="28"/>
          <w:rtl/>
        </w:rPr>
        <w:t xml:space="preserve">17033- 6- </w:t>
      </w:r>
      <w:r>
        <w:rPr>
          <w:rStyle w:val="FootnoteReference"/>
        </w:rPr>
        <w:footnoteReference w:id="3370"/>
      </w:r>
      <w:r>
        <w:rPr>
          <w:rFonts w:ascii="Amiri" w:hAnsi="Amiri" w:eastAsia="Amiri" w:cs="Amiri"/>
          <w:lang w:bidi="ar-SA"/>
          <w:color w:val="111111"/>
          <w:sz w:val="28"/>
          <w:szCs w:val="28"/>
          <w:rtl/>
        </w:rPr>
        <w:t xml:space="preserve">وَ عَنْ أَبِی عَلِیٍّ الْأَشْعَرِیِّ عَنِ الْحَسَنِ بْنِ عَلِیٍّ الْکُوفِیِّ عَنِ الْعَبَّاسِ بْنِ عَامِرٍ عَنْ عَبْدِ اللَّهِ بْنِ جَبَلَةَ عَنْ عَبْدِ اللَّهِ بْنِ سَعِیدٍ قَالَ سَأَلَ</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536" w:name="pg14665_148237"/>
    <w:bookmarkEnd w:id="536"/>
    <w:p>
      <w:pPr>
        <w:pStyle w:val="BookText"/>
      </w:pPr>
      <w:r>
        <w:rPr>
          <w:rFonts w:ascii="Amiri" w:hAnsi="Amiri" w:eastAsia="Amiri" w:cs="Amiri"/>
          <w:lang w:bidi="ar-SA"/>
          <w:color w:val="111111"/>
          <w:sz w:val="28"/>
          <w:szCs w:val="28"/>
          <w:rtl/>
        </w:rPr>
        <w:t xml:space="preserve">أَبُو عَبْدِ الرَّحْمَنِ أَبَا عَبْدِ اللَّهِ ع عَنِ الْمُحْرِمِ یُعَالِجُ دَبَرَ الْجَمَلِ قَالَ فَقَالَ یُلْقِی عَنْهُ الدَّوَابَّ وَ لَا یُدْمِیهِ.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از امام عبدالله (ع) گفت: او را دربارهٔ کسی که در حال احرام است و شتر را از کَنه‌ها پاک می‌کند، پرسیدم. او گفت: بله (اشکالی ندارد) و زگیل را نکند.</w:t>
      </w:r>
    </w:p>
    <w:p>
      <w:pPr>
        <w:pStyle w:val="Heading5"/>
      </w:pPr>
      <w:bookmarkStart w:id="2705" w:name="_Toc2148"/>
      <w:r>
        <w:t>[رقم الحدیث الکلی: 17034 - رقم الحدیث الباب: 7]</w:t>
      </w:r>
      <w:bookmarkEnd w:id="2705"/>
    </w:p>
    <w:p>
      <w:pPr>
        <w:pStyle w:val="BookText"/>
      </w:pPr>
      <w:r>
        <w:rPr>
          <w:rFonts w:ascii="Times New Roman" w:hAnsi="Times New Roman" w:eastAsia="Times New Roman" w:cs="Times New Roman"/>
          <w:lang w:val="en-US" w:bidi="en-US"/>
          <w:color w:val="111111"/>
          <w:sz w:val="28"/>
          <w:szCs w:val="28"/>
          <w:rtl/>
        </w:rPr>
        <w:t xml:space="preserve">17034- 7- </w:t>
      </w:r>
      <w:r>
        <w:rPr>
          <w:rStyle w:val="FootnoteReference"/>
        </w:rPr>
        <w:footnoteReference w:id="3371"/>
      </w:r>
      <w:r>
        <w:rPr>
          <w:rFonts w:ascii="Amiri" w:hAnsi="Amiri" w:eastAsia="Amiri" w:cs="Amiri"/>
          <w:lang w:bidi="ar-SA"/>
          <w:color w:val="111111"/>
          <w:sz w:val="28"/>
          <w:szCs w:val="28"/>
          <w:rtl/>
        </w:rPr>
        <w:t xml:space="preserve">عَبْدُ اللَّهِ بْنُ جَعْفَرٍ الْحِمْیَرِیُّ فِی قُرْبِ الْإِسْنَادِ عَنِ الْحَسَنِ بْنِ ظَرِیفٍ عَنِ الْحُسَیْنِ بْنِ عُلْوَانَ عَنْ جَعْفَرٍ عَنْ أَبِیهِ أَنَّ عَلِیّاً ع کَانَ یَقُولُ فِی الْمُحْرِمِ یَنْزِعُ </w:t>
      </w:r>
      <w:r>
        <w:rPr>
          <w:rStyle w:val="FootnoteReference"/>
        </w:rPr>
        <w:footnoteReference w:id="3372"/>
      </w:r>
      <w:r>
        <w:rPr>
          <w:rFonts w:ascii="Amiri" w:hAnsi="Amiri" w:eastAsia="Amiri" w:cs="Amiri"/>
          <w:lang w:bidi="ar-SA"/>
          <w:color w:val="111111"/>
          <w:sz w:val="28"/>
          <w:szCs w:val="28"/>
          <w:rtl/>
        </w:rPr>
        <w:t xml:space="preserve">عَنْ بَعِیرِهِ الْقِرْدَانَ وَ الْحَلَمَ إِنَّ عَلَیْهِ الْفِدْیَةَ.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373"/>
      </w:r>
    </w:p>
    <w:p>
      <w:pPr>
        <w:pStyle w:val="BookText"/>
      </w:pPr>
      <w:r>
        <w:rPr>
          <w:rFonts w:ascii="IRNazanin" w:hAnsi="IRNazanin" w:eastAsia="IRNazanin" w:cs="IRNazanin"/>
          <w:lang w:bidi="fa-IR"/>
          <w:color w:val="111111"/>
          <w:sz w:val="28"/>
          <w:szCs w:val="28"/>
          <w:rtl/>
        </w:rPr>
        <w:t xml:space="preserve">و یأتی ما یدلّ علیه فی الحدیث 3 من الباب 81 من هذه الأبواب.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(ع) می‌گفت: کسی که در حال احرام است و کَنه‌ها و زگیل‌ها را از شترش می‌کَند، بر او فدیه (کفاره) واجب است.</w:t>
      </w:r>
    </w:p>
    <w:p>
      <w:pPr>
        <w:pStyle w:val="Heading4"/>
      </w:pPr>
      <w:bookmarkStart w:id="2706" w:name="_Toc2149"/>
      <w:r>
        <w:t>81- بَابُ جَوَازِ قَتْلِ الْمُحْرِمِ وَ لَوْ فِی الْحَرَمِ کُلَّ مَا یَخَافُهُ عَلَی نَفْسِهِ دُونَ مَا لَا یَخَافُهُ وَ تَحْرِیمِ قَتْلِ الدَّوَابِّ کُلِّهَا عَلَی الْمُحْرِمِ إِلَّا مَا اسْتُثْنِیَ‌</w:t>
      </w:r>
      <w:bookmarkEnd w:id="2706"/>
    </w:p>
    <w:p>
      <w:pPr>
        <w:pStyle w:val="Heading5"/>
      </w:pPr>
      <w:bookmarkStart w:id="2707" w:name="_Toc2150"/>
      <w:r>
        <w:t>اشارة</w:t>
      </w:r>
      <w:bookmarkEnd w:id="2707"/>
    </w:p>
    <w:p>
      <w:pPr>
        <w:pStyle w:val="BookText"/>
      </w:pPr>
      <w:r>
        <w:rPr>
          <w:rStyle w:val="FootnoteReference"/>
        </w:rPr>
        <w:footnoteReference w:id="3374"/>
      </w:r>
      <w:r>
        <w:rPr>
          <w:rFonts w:ascii="Amiri" w:hAnsi="Amiri" w:eastAsia="Amiri" w:cs="Amiri"/>
          <w:lang w:bidi="ar-SA"/>
          <w:color w:val="111111"/>
          <w:sz w:val="28"/>
          <w:szCs w:val="28"/>
          <w:rtl/>
        </w:rPr>
        <w:t xml:space="preserve">81 بَابُ جَوَازِ قَتْلِ الْمُحْرِمِ وَ لَوْ فِی الْحَرَمِ کُلَّ مَا یَخَافُهُ عَلَی نَفْسِهِ دُونَ مَا لَا یَخَافُهُ وَ تَحْرِیمِ قَتْلِ الدَّوَابِّ کُلِّهَا عَلَی الْمُحْرِمِ إِلَّا مَا اسْتُثْنِیَ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708" w:name="_Toc2151"/>
      <w:r>
        <w:t>[رقم الحدیث الکلی: 17035 - رقم الحدیث الباب: 1]</w:t>
      </w:r>
      <w:bookmarkEnd w:id="2708"/>
    </w:p>
    <w:p>
      <w:pPr>
        <w:pStyle w:val="BookText"/>
      </w:pPr>
      <w:r>
        <w:rPr>
          <w:rFonts w:ascii="Times New Roman" w:hAnsi="Times New Roman" w:eastAsia="Times New Roman" w:cs="Times New Roman"/>
          <w:lang w:val="en-US" w:bidi="en-US"/>
          <w:color w:val="111111"/>
          <w:sz w:val="28"/>
          <w:szCs w:val="28"/>
          <w:rtl/>
        </w:rPr>
        <w:t xml:space="preserve">17035- 1- </w:t>
      </w:r>
      <w:r>
        <w:rPr>
          <w:rStyle w:val="FootnoteReference"/>
        </w:rPr>
        <w:footnoteReference w:id="3375"/>
      </w:r>
      <w:r>
        <w:rPr>
          <w:rFonts w:ascii="Amiri" w:hAnsi="Amiri" w:eastAsia="Amiri" w:cs="Amiri"/>
          <w:lang w:bidi="ar-SA"/>
          <w:color w:val="111111"/>
          <w:sz w:val="28"/>
          <w:szCs w:val="28"/>
          <w:rtl/>
        </w:rPr>
        <w:t xml:space="preserve">مُحَمَّدُ بْنُ الْحَسَنِ بِإِسْنَادِهِ عَنِ الْحُسَیْنِ بْنِ سَعِیدٍ عَنْ حَمَّادٍ عَنْ حَرِیزٍ عَنْ أَبِی عَبْدِ اللَّهِ ع قَالَ: کُلُّ مَا یَخَافُ </w:t>
      </w:r>
      <w:r>
        <w:rPr>
          <w:rStyle w:val="FootnoteReference"/>
        </w:rPr>
        <w:footnoteReference w:id="3376"/>
      </w:r>
      <w:r>
        <w:rPr>
          <w:rFonts w:ascii="Amiri" w:hAnsi="Amiri" w:eastAsia="Amiri" w:cs="Amiri"/>
          <w:lang w:bidi="ar-SA"/>
          <w:color w:val="111111"/>
          <w:sz w:val="28"/>
          <w:szCs w:val="28"/>
          <w:rtl/>
        </w:rPr>
        <w:t xml:space="preserve">الْمُحْرِمُ عَلَی نَفْسِهِ مِنَ السِّبَاعِ وَ الْحَیَّاتِ وَ غَیْرِهَا فَلْیَقْتُلْهُ وَ إِنْ لَمْ یُرِدْکَ فَلَا تُرِدْهُ.</w:t>
      </w:r>
    </w:p>
    <w:p>
      <w:pPr>
        <w:pStyle w:val="BookText"/>
      </w:pPr>
      <w:r>
        <w:rPr>
          <w:rFonts w:ascii="Amiri" w:hAnsi="Amiri" w:eastAsia="Amiri" w:cs="Amiri"/>
          <w:lang w:bidi="ar-SA"/>
          <w:color w:val="111111"/>
          <w:sz w:val="28"/>
          <w:szCs w:val="28"/>
          <w:rtl/>
        </w:rPr>
        <w:t xml:space="preserve">وَ رَوَاهُ الْکُلَیْنِیُّ عَنْ عَلِیِّ بْنِ إِبْرَاهِیمَ عَنْ أَبِیهِ عَنْ حَمَّادِ بْنِ عِیسَی عَنْ حَرِیزٍ عَمَّنْ أَخْبَرَهُ عَنْ أَبِی عَبْدِ اللَّهِ ع مِثْلَهُ </w:t>
      </w:r>
      <w:r>
        <w:rPr>
          <w:rStyle w:val="FootnoteReference"/>
        </w:rPr>
        <w:footnoteReference w:id="3377"/>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537" w:name="pg14665_148238"/>
    <w:bookmarkEnd w:id="537"/>
    <w:p>
      <w:pPr>
        <w:pStyle w:val="BookText"/>
      </w:pPr>
      <w:r>
        <w:rPr>
          <w:rFonts w:ascii="Amiri" w:hAnsi="Amiri" w:eastAsia="Amiri" w:cs="Amiri"/>
          <w:lang w:bidi="ar-SA"/>
          <w:color w:val="111111"/>
          <w:sz w:val="28"/>
          <w:szCs w:val="28"/>
          <w:rtl/>
        </w:rPr>
        <w:t xml:space="preserve">وَ بِإِسْنَادِهِ عَنْ عَلِیِّ بْنِ السِّنْدِیِّ عَنْ حَمَّادٍ مِثْلَهُ </w:t>
      </w:r>
      <w:r>
        <w:rPr>
          <w:rStyle w:val="FootnoteReference"/>
        </w:rPr>
        <w:footnoteReference w:id="33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ابی عبدالله (ع) گفت: هر چیزی که محرم از آن بر خود می‌ترسد، از درندگان و مارها و غیره، بکشدش. و اگر (آن موجود) به تو قصد نداشت، تو نیز قصدش نکن.</w:t>
      </w:r>
    </w:p>
    <w:p>
      <w:pPr>
        <w:pStyle w:val="Heading5"/>
      </w:pPr>
      <w:bookmarkStart w:id="2709" w:name="_Toc2152"/>
      <w:r>
        <w:t>[رقم الحدیث الکلی: 17036 - رقم الحدیث الباب: 2]</w:t>
      </w:r>
      <w:bookmarkEnd w:id="2709"/>
    </w:p>
    <w:p>
      <w:pPr>
        <w:pStyle w:val="BookText"/>
      </w:pPr>
      <w:r>
        <w:rPr>
          <w:rFonts w:ascii="Times New Roman" w:hAnsi="Times New Roman" w:eastAsia="Times New Roman" w:cs="Times New Roman"/>
          <w:lang w:val="en-US" w:bidi="en-US"/>
          <w:color w:val="111111"/>
          <w:sz w:val="28"/>
          <w:szCs w:val="28"/>
          <w:rtl/>
        </w:rPr>
        <w:t xml:space="preserve">17036- 2- </w:t>
      </w:r>
      <w:r>
        <w:rPr>
          <w:rStyle w:val="FootnoteReference"/>
        </w:rPr>
        <w:footnoteReference w:id="3379"/>
      </w:r>
      <w:r>
        <w:rPr>
          <w:rFonts w:ascii="Amiri" w:hAnsi="Amiri" w:eastAsia="Amiri" w:cs="Amiri"/>
          <w:lang w:bidi="ar-SA"/>
          <w:color w:val="111111"/>
          <w:sz w:val="28"/>
          <w:szCs w:val="28"/>
          <w:rtl/>
        </w:rPr>
        <w:t xml:space="preserve">وَ بِإِسْنَادِهِ عَنْ مُوسَی بْنِ الْقَاسِمِ عَنْ إِبْرَاهِیمَ عَنْ مُعَاوِیَةَ بْنِ عَمَّارٍ عَنْ أَبِی عَبْدِ اللَّهِ ع فِی حَدِیثٍ قَالَ: ثُمَّ اتَّقِ قَتْلَ الدَّوَابِّ کُلِّهَا إِلَّا الْأَفْعَی وَ الْعَقْرَبَ وَ الْفَأْرَةَ فَأَمَّا الْفَأْرَةُ فَإِنَّهَا تُوهِی السِّقَاءَ وَ تُضْرِمُ </w:t>
      </w:r>
      <w:r>
        <w:rPr>
          <w:rStyle w:val="FootnoteReference"/>
        </w:rPr>
        <w:footnoteReference w:id="3380"/>
      </w:r>
      <w:r>
        <w:rPr>
          <w:rFonts w:ascii="Amiri" w:hAnsi="Amiri" w:eastAsia="Amiri" w:cs="Amiri"/>
          <w:lang w:bidi="ar-SA"/>
          <w:color w:val="111111"/>
          <w:sz w:val="28"/>
          <w:szCs w:val="28"/>
          <w:rtl/>
        </w:rPr>
        <w:t xml:space="preserve">عَلَی أَهْلِ الْبَیْتِ </w:t>
      </w:r>
      <w:r>
        <w:rPr>
          <w:rStyle w:val="FootnoteReference"/>
        </w:rPr>
        <w:footnoteReference w:id="3381"/>
      </w:r>
      <w:r>
        <w:rPr>
          <w:rFonts w:ascii="Amiri" w:hAnsi="Amiri" w:eastAsia="Amiri" w:cs="Amiri"/>
          <w:lang w:bidi="ar-SA"/>
          <w:color w:val="111111"/>
          <w:sz w:val="28"/>
          <w:szCs w:val="28"/>
          <w:rtl/>
        </w:rPr>
        <w:t xml:space="preserve">وَ أَمَّا الْعَقْرَبُ فَإِنَّ رَسُولَ اللَّهِ ص- مَدَّ یَدَهُ إِلَی الْحَجَرِ فَلَسَعَتْهُ </w:t>
      </w:r>
      <w:r>
        <w:rPr>
          <w:rStyle w:val="FootnoteReference"/>
        </w:rPr>
        <w:footnoteReference w:id="3382"/>
      </w:r>
      <w:r>
        <w:rPr>
          <w:rFonts w:ascii="Amiri" w:hAnsi="Amiri" w:eastAsia="Amiri" w:cs="Amiri"/>
          <w:lang w:bidi="ar-SA"/>
          <w:color w:val="111111"/>
          <w:sz w:val="28"/>
          <w:szCs w:val="28"/>
          <w:rtl/>
        </w:rPr>
        <w:t xml:space="preserve">فَقَالَ لَعَنَکِ اللَّهُ لَا بَرّاً تَدَعِینَهُ وَ لَا فَاجِراً وَ الْحَیَّةُ إِنْ أَرَادَتْکَ فَاقْتُلْهَا وَ إِنْ لَمْ تُرِدْکَ فَلَا تُرِدْهَا وَ الْأَسْوَدُ </w:t>
      </w:r>
      <w:r>
        <w:rPr>
          <w:rStyle w:val="FootnoteReference"/>
        </w:rPr>
        <w:footnoteReference w:id="3383"/>
      </w:r>
      <w:r>
        <w:rPr>
          <w:rFonts w:ascii="Amiri" w:hAnsi="Amiri" w:eastAsia="Amiri" w:cs="Amiri"/>
          <w:lang w:bidi="ar-SA"/>
          <w:color w:val="111111"/>
          <w:sz w:val="28"/>
          <w:szCs w:val="28"/>
          <w:rtl/>
        </w:rPr>
        <w:t xml:space="preserve">الْغَدِرُ فَاقْتُلْهُ عَلَی کُلِّ حَالٍ وَ ارْمِ الْغُرَابَ وَ الْحِدَأَةَ رَمْیاً عَلَی ظَهْرِ بَعِیرِکَ </w:t>
      </w:r>
      <w:r>
        <w:rPr>
          <w:rStyle w:val="FootnoteReference"/>
        </w:rPr>
        <w:footnoteReference w:id="33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عمار، از امام عبدالله (ع) در حدیثی گفت: سپس از کشتن همه جانوران بپرهیز، مگر افعی، عقرب و موش. اما موش را بکش، زیرا که مشک آب را سوراخ می‌کند و به اهل خانه آسیب می‌رساند. و اما عقرب، زیرا که رسول خدا (ص) دستش را به سوی سنگی دراز کرد و عقرب او را نیش زد، پس فرمود: لعنت بر تو باد، نه نیکوکار را می‌گذاری و نه بدکار را. و مار را اگر به تو قصد کرد، بکش و اگر قصد نکرد، تو نیز به او قصد نکن. و مار سیاه خطرناک را در هر حال بکش. و کلاغ و کَرکَس را در حالی که بر پشت شترت نشسته‌ای، با پرتاب کردن (سنگ یا چوب) آنها را.</w:t>
      </w:r>
    </w:p>
    <w:p>
      <w:pPr>
        <w:pStyle w:val="Heading5"/>
      </w:pPr>
      <w:bookmarkStart w:id="2710" w:name="_Toc2153"/>
      <w:r>
        <w:t>[رقم الحدیث الکلی: 17037 - رقم الحدیث الباب: 3]</w:t>
      </w:r>
      <w:bookmarkEnd w:id="2710"/>
    </w:p>
    <w:p>
      <w:pPr>
        <w:pStyle w:val="BookText"/>
      </w:pPr>
      <w:r>
        <w:rPr>
          <w:rFonts w:ascii="Times New Roman" w:hAnsi="Times New Roman" w:eastAsia="Times New Roman" w:cs="Times New Roman"/>
          <w:lang w:val="en-US" w:bidi="en-US"/>
          <w:color w:val="111111"/>
          <w:sz w:val="28"/>
          <w:szCs w:val="28"/>
          <w:rtl/>
        </w:rPr>
        <w:t xml:space="preserve">17037- 3- </w:t>
      </w:r>
      <w:r>
        <w:rPr>
          <w:rStyle w:val="FootnoteReference"/>
        </w:rPr>
        <w:footnoteReference w:id="3385"/>
      </w:r>
      <w:r>
        <w:rPr>
          <w:rFonts w:ascii="Amiri" w:hAnsi="Amiri" w:eastAsia="Amiri" w:cs="Amiri"/>
          <w:lang w:bidi="ar-SA"/>
          <w:color w:val="111111"/>
          <w:sz w:val="28"/>
          <w:szCs w:val="28"/>
          <w:rtl/>
        </w:rPr>
        <w:t xml:space="preserve">وَ رَوَاهُ الصَّدُوقُ فِی الْعِلَلِ عَنْ مُحَمَّدِ بْنِ الْحَسَنِ </w:t>
      </w:r>
      <w:r>
        <w:rPr>
          <w:rStyle w:val="FootnoteReference"/>
        </w:rPr>
        <w:footnoteReference w:id="3386"/>
      </w:r>
      <w:r>
        <w:rPr>
          <w:rFonts w:ascii="Amiri" w:hAnsi="Amiri" w:eastAsia="Amiri" w:cs="Amiri"/>
          <w:lang w:bidi="ar-SA"/>
          <w:color w:val="111111"/>
          <w:sz w:val="28"/>
          <w:szCs w:val="28"/>
          <w:rtl/>
        </w:rPr>
        <w:t xml:space="preserve">عَنِ الْحُسَیْنِ بْنِ الْحَسَنِ بْنِ أَبَانٍ عَنِ الْحُسَیْنِ بْنِ سَعِیدٍ عَنْ فَضَالَةَ وَ حَمَّادٍ وَ ابْنِ أَبِی عُمَیْرٍ عَنْ مُعَاوِیَةَ عَنْ أَبِی عَبْدِ اللَّهِ ع إِلَّا أَنَّهُ تَرَکَ قَوْلَهُ وَ الْحِدَأَةَ وَ زَادَ وَ قَالَ إِنَّ الْقُرَادَ لَیْسَ مِنَ الْبَعِیرِ وَ الْحَلَمَةَ مِنَ الْبَعِیرِ.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از امام ابی عبدالله (ع) همین روایت را نقل کرده ) مگر اینکه او سخن درمورد «کَرکَس» را نیاورد و افزوده که «کنه از شتر نیست و زگیل از شتر است».</w:t>
      </w:r>
    </w:p>
    <w:p>
      <w:pPr>
        <w:pStyle w:val="Heading5"/>
      </w:pPr>
      <w:bookmarkStart w:id="2711" w:name="_Toc2154"/>
      <w:r>
        <w:t>[رقم الحدیث الکلی: 17038 - رقم الحدیث الباب: 4]</w:t>
      </w:r>
      <w:bookmarkEnd w:id="2711"/>
    </w:p>
    <w:p>
      <w:pPr>
        <w:pStyle w:val="BookText"/>
      </w:pPr>
      <w:r>
        <w:rPr>
          <w:rFonts w:ascii="Times New Roman" w:hAnsi="Times New Roman" w:eastAsia="Times New Roman" w:cs="Times New Roman"/>
          <w:lang w:val="en-US" w:bidi="en-US"/>
          <w:color w:val="111111"/>
          <w:sz w:val="28"/>
          <w:szCs w:val="28"/>
          <w:rtl/>
        </w:rPr>
        <w:t xml:space="preserve">17038- 4- </w:t>
      </w:r>
      <w:r>
        <w:rPr>
          <w:rStyle w:val="FootnoteReference"/>
        </w:rPr>
        <w:footnoteReference w:id="3387"/>
      </w:r>
      <w:r>
        <w:rPr>
          <w:rFonts w:ascii="Amiri" w:hAnsi="Amiri" w:eastAsia="Amiri" w:cs="Amiri"/>
          <w:lang w:bidi="ar-SA"/>
          <w:color w:val="111111"/>
          <w:sz w:val="28"/>
          <w:szCs w:val="28"/>
          <w:rtl/>
        </w:rPr>
        <w:t xml:space="preserve">وَ رَوَاهُ الْکُلَیْنِیُّ عَنْ عَلِیِّ بْنِ إِبْرَاهِیمَ عَنْ أَبِیهِ وَ عَنْ مُحَمَّدِ بْنِ إِسْمَاعِیلَ عَنِ الْفَضْلِ بْنِ شَاذَانَ جَمِیعاً عَنِ ابْنِ أَبِی عُمَیْرٍ وَ صَفْوَانَ عَنْ مُعَاوِیَةَ بْنِ عَمَّارٍ عَنْ أَبِی عَبْدِ اللَّهِ ع مِثْلَهُ وَ زَادَ</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538" w:name="pg14665_148239"/>
    <w:bookmarkEnd w:id="538"/>
    <w:p>
      <w:pPr>
        <w:pStyle w:val="BookText"/>
      </w:pPr>
      <w:r>
        <w:rPr>
          <w:rFonts w:ascii="Amiri" w:hAnsi="Amiri" w:eastAsia="Amiri" w:cs="Amiri"/>
          <w:lang w:bidi="ar-SA"/>
          <w:color w:val="111111"/>
          <w:sz w:val="28"/>
          <w:szCs w:val="28"/>
          <w:rtl/>
        </w:rPr>
        <w:t xml:space="preserve">بَعْدَ قَوْلِهِ فَلَا تُرِدْهَا فِی بَعْضِ النُّسَخِ وَ الْکَلْبُ الْعَقُورُ وَ السَّبُعُ إِنْ أَرَادَاکَ فَإِنْ لَمْ یُرِیدَاکَ فَلَا تُرِدْهُمَا.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عمار، از امام عبدالله (ع)، مانند آن (حدیث پیشین) و افزود:</w:t>
      </w:r>
    </w:p>
    <w:p>
      <w:pPr>
        <w:pStyle w:val="BookText"/>
      </w:pPr>
      <w:r>
        <w:rPr>
          <w:rFonts w:ascii="IRNazanin" w:hAnsi="IRNazanin" w:eastAsia="IRNazanin" w:cs="IRNazanin"/>
          <w:lang w:bidi="fa-IR"/>
          <w:color w:val="111111"/>
          <w:sz w:val="28"/>
          <w:szCs w:val="28"/>
          <w:rtl/>
        </w:rPr>
        <w:t xml:space="preserve">بعد از گفتن «اگر به تو قصد نکرد، تو نیز قصدش نکن» در برخی نسخه‌ها آمده است: «و سگ درنده و درنده دیگر اگر به تو قصد کردند، و اگر قصد نکردند، تو نیز قصدشان نکن.»</w:t>
      </w:r>
    </w:p>
    <w:p>
      <w:pPr>
        <w:pStyle w:val="Heading5"/>
      </w:pPr>
      <w:bookmarkStart w:id="2712" w:name="_Toc2155"/>
      <w:r>
        <w:t>[رقم الحدیث الکلی: 17039 - رقم الحدیث الباب: 5]</w:t>
      </w:r>
      <w:bookmarkEnd w:id="2712"/>
    </w:p>
    <w:p>
      <w:pPr>
        <w:pStyle w:val="BookText"/>
      </w:pPr>
      <w:r>
        <w:rPr>
          <w:rFonts w:ascii="Times New Roman" w:hAnsi="Times New Roman" w:eastAsia="Times New Roman" w:cs="Times New Roman"/>
          <w:lang w:val="en-US" w:bidi="en-US"/>
          <w:color w:val="111111"/>
          <w:sz w:val="28"/>
          <w:szCs w:val="28"/>
          <w:rtl/>
        </w:rPr>
        <w:t xml:space="preserve">17039- 5- </w:t>
      </w:r>
      <w:r>
        <w:rPr>
          <w:rStyle w:val="FootnoteReference"/>
        </w:rPr>
        <w:footnoteReference w:id="3388"/>
      </w:r>
      <w:r>
        <w:rPr>
          <w:rFonts w:ascii="Amiri" w:hAnsi="Amiri" w:eastAsia="Amiri" w:cs="Amiri"/>
          <w:lang w:bidi="ar-SA"/>
          <w:color w:val="111111"/>
          <w:sz w:val="28"/>
          <w:szCs w:val="28"/>
          <w:rtl/>
        </w:rPr>
        <w:t xml:space="preserve">وَ عَنْهُ عَنْ عَبَّاسٍ عَنْ حُسَیْنِ بْنِ أَبِی الْعَلَاءِ عَنْ أَبِی عَبْدِ اللَّهِ ع قَالَ: قَالَ لِی یَقْتُلُ الْمُحْرِمُ الْأَسْوَدَ الْغَدِرَ وَ الْأَفْعَی وَ الْعَقْرَبَ وَ الْفَأْرَةَ فَإِنَّ رَسُولَ اللَّهِ ص سَمَّاهَا الْفَاسِقَةَ وَ الْفُوَیْسِقَةَ وَ یَقْذِفُ الْغُرَابَ وَ قَالَ اقْتُلْ کُلَّ وَاحِدٍ </w:t>
      </w:r>
      <w:r>
        <w:rPr>
          <w:rStyle w:val="FootnoteReference"/>
        </w:rPr>
        <w:footnoteReference w:id="3389"/>
      </w:r>
      <w:r>
        <w:rPr>
          <w:rFonts w:ascii="Amiri" w:hAnsi="Amiri" w:eastAsia="Amiri" w:cs="Amiri"/>
          <w:lang w:bidi="ar-SA"/>
          <w:color w:val="111111"/>
          <w:sz w:val="28"/>
          <w:szCs w:val="28"/>
          <w:rtl/>
        </w:rPr>
        <w:t xml:space="preserve">مِنْهُنَّ یُرِیدُکَ.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العلاء از امام عبدالله (ع) گفت: به من فرمود: مُحرم (کسی که در حال احرام است) مار سیاه خیانتکار، افعی، عقرب و موش را می‌کشد؛ زیرا رسول خدا (ص) آنها را «فاسق» و «فسق کوچک» نامید. و کلاغ را پرت می‌کند و فرمود: هر کدام از این‌ها که به تو قصد کردند، بکش.</w:t>
      </w:r>
    </w:p>
    <w:p>
      <w:pPr>
        <w:pStyle w:val="Heading5"/>
      </w:pPr>
      <w:bookmarkStart w:id="2713" w:name="_Toc2156"/>
      <w:r>
        <w:t>[رقم الحدیث الکلی: 17040 - رقم الحدیث الباب: 6]</w:t>
      </w:r>
      <w:bookmarkEnd w:id="2713"/>
    </w:p>
    <w:p>
      <w:pPr>
        <w:pStyle w:val="BookText"/>
      </w:pPr>
      <w:r>
        <w:rPr>
          <w:rFonts w:ascii="Times New Roman" w:hAnsi="Times New Roman" w:eastAsia="Times New Roman" w:cs="Times New Roman"/>
          <w:lang w:val="en-US" w:bidi="en-US"/>
          <w:color w:val="111111"/>
          <w:sz w:val="28"/>
          <w:szCs w:val="28"/>
          <w:rtl/>
        </w:rPr>
        <w:t xml:space="preserve">17040- 6- </w:t>
      </w:r>
      <w:r>
        <w:rPr>
          <w:rStyle w:val="FootnoteReference"/>
        </w:rPr>
        <w:footnoteReference w:id="3390"/>
      </w:r>
      <w:r>
        <w:rPr>
          <w:rFonts w:ascii="Amiri" w:hAnsi="Amiri" w:eastAsia="Amiri" w:cs="Amiri"/>
          <w:lang w:bidi="ar-SA"/>
          <w:color w:val="111111"/>
          <w:sz w:val="28"/>
          <w:szCs w:val="28"/>
          <w:rtl/>
        </w:rPr>
        <w:t xml:space="preserve">مُحَمَّدُ بْنُ یَعْقُوبَ عَنْ عَلِیِّ بْنِ إِبْرَاهِیمَ عَنْ أَبِیهِ عَنِ ابْنِ أَبِی عُمَیْرٍ عَنْ حَمَّادٍ عَنِ الْحَلَبِیِّ عَنْ أَبِی عَبْدِ اللَّهِ ع قَالَ: یُقْتَلُ فِی الْحَرَمِ وَ الْإِحْرَامِ الْأَفْعَی وَ الْأَسْوَدُ الْغَدِرُ وَ کُلُّ حَیَّةِ سَوْءٍ وَ الْعَقْرَبُ وَ الْفَأْرَةُ وَ هِیَ الْفُوَیْسِقَةُ وَ یُرْجَمُ الْغُرَابُ وَ الْحِدَأَةُ رَجْماً فَإِنْ عَرَضَ لَکَ لُصُوصٌ امْتَنَعْتَ مِنْهُمْ.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عبدالله (ع) گفت: در حرم و در حالت احرام، افعی، مار سیاه خیانتکار، هر مار بد، عقرب و موش (که همان فسق کوچک است) کشته می‌شوند و کلاغ و کَرکَس را سنگسار می‌کنند. و اگر دزدانی بر تو عرضه شدند،آنها را ازخودت دور کن.</w:t>
      </w:r>
    </w:p>
    <w:p>
      <w:pPr>
        <w:pStyle w:val="Heading5"/>
      </w:pPr>
      <w:bookmarkStart w:id="2714" w:name="_Toc2157"/>
      <w:r>
        <w:t>[رقم الحدیث الکلی: 17041 - رقم الحدیث الباب: 7]</w:t>
      </w:r>
      <w:bookmarkEnd w:id="2714"/>
    </w:p>
    <w:p>
      <w:pPr>
        <w:pStyle w:val="BookText"/>
      </w:pPr>
      <w:r>
        <w:rPr>
          <w:rFonts w:ascii="Times New Roman" w:hAnsi="Times New Roman" w:eastAsia="Times New Roman" w:cs="Times New Roman"/>
          <w:lang w:val="en-US" w:bidi="en-US"/>
          <w:color w:val="111111"/>
          <w:sz w:val="28"/>
          <w:szCs w:val="28"/>
          <w:rtl/>
        </w:rPr>
        <w:t xml:space="preserve">17041- 7- </w:t>
      </w:r>
      <w:r>
        <w:rPr>
          <w:rStyle w:val="FootnoteReference"/>
        </w:rPr>
        <w:footnoteReference w:id="3391"/>
      </w:r>
      <w:r>
        <w:rPr>
          <w:rFonts w:ascii="Amiri" w:hAnsi="Amiri" w:eastAsia="Amiri" w:cs="Amiri"/>
          <w:lang w:bidi="ar-SA"/>
          <w:color w:val="111111"/>
          <w:sz w:val="28"/>
          <w:szCs w:val="28"/>
          <w:rtl/>
        </w:rPr>
        <w:t xml:space="preserve">وَ عَنْ مُحَمَّدِ بْنِ یَحْیَی عَنْ أَحْمَدَ بْنِ مُحَمَّدٍ عَنْ عَلِیِّ بْنِ الْحَکَمِ عَنْ عَبْدِ الرَّحْمَنِ الْعَرْزَمِیِّ عَنْ أَبِی عَبْدِ اللَّهِ عَنْ أَبِیهِ عَنْ عَلِیٍّ ع قَالَ: یَقْتُلُ الْمُحْرِمُ کُلَّ مَا خَشِیَهُ عَلَی نَفْسِهِ.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علی * : محرم حق دارد ازهرحیوانی که نسبت به آن ترس دارد را بکشد .</w:t>
      </w:r>
    </w:p>
    <w:p>
      <w:pPr>
        <w:pStyle w:val="Heading5"/>
      </w:pPr>
      <w:bookmarkStart w:id="2715" w:name="_Toc2158"/>
      <w:r>
        <w:t>[رقم الحدیث الکلی: 17042 - رقم الحدیث الباب: 8]</w:t>
      </w:r>
      <w:bookmarkEnd w:id="2715"/>
    </w:p>
    <w:p>
      <w:pPr>
        <w:pStyle w:val="BookText"/>
      </w:pPr>
      <w:r>
        <w:rPr>
          <w:rFonts w:ascii="Times New Roman" w:hAnsi="Times New Roman" w:eastAsia="Times New Roman" w:cs="Times New Roman"/>
          <w:lang w:val="en-US" w:bidi="en-US"/>
          <w:color w:val="111111"/>
          <w:sz w:val="28"/>
          <w:szCs w:val="28"/>
          <w:rtl/>
        </w:rPr>
        <w:t xml:space="preserve">17042- 8- </w:t>
      </w:r>
      <w:r>
        <w:rPr>
          <w:rStyle w:val="FootnoteReference"/>
        </w:rPr>
        <w:footnoteReference w:id="3392"/>
      </w:r>
      <w:r>
        <w:rPr>
          <w:rFonts w:ascii="Amiri" w:hAnsi="Amiri" w:eastAsia="Amiri" w:cs="Amiri"/>
          <w:lang w:bidi="ar-SA"/>
          <w:color w:val="111111"/>
          <w:sz w:val="28"/>
          <w:szCs w:val="28"/>
          <w:rtl/>
        </w:rPr>
        <w:t xml:space="preserve">وَ عَنْهُ عَنْ أَحْمَدَ بْنِ مُحَمَّدٍ عَنْ مُحَمَّدِ بْنِ یَحْیَی عَنْ غِیَاثِ بْنِ إِبْرَاهِیمَ عَنْ أَبِیهِ عَنْ أَبِی عَبْدِ اللَّهِ ع قَالَ: یَقْتُلُ الْمُحْرِمُ الزُّنْبُورَ وَ النَّسْرَ وَ الْأَسْوَدَ الْغَدِرَ وَ الذِّئْبَ وَ مَا خَافَ أَنْ یَعْدُوَ عَلَیْهِ </w:t>
      </w:r>
      <w:r>
        <w:rPr>
          <w:rStyle w:val="FootnoteReference"/>
        </w:rPr>
        <w:footnoteReference w:id="3393"/>
      </w:r>
      <w:r>
        <w:rPr>
          <w:rFonts w:ascii="Amiri" w:hAnsi="Amiri" w:eastAsia="Amiri" w:cs="Amiri"/>
          <w:lang w:bidi="ar-SA"/>
          <w:color w:val="111111"/>
          <w:sz w:val="28"/>
          <w:szCs w:val="28"/>
          <w:rtl/>
        </w:rPr>
        <w:t xml:space="preserve">وَ قَالَ الْکَلْبُ الْعَقُورُ هُوَ الذِّئْبُ.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غیاث بن ابراهیم، از پدرش، از امام عبدالله (ع) گفت: محرم (کسی که در حال احرام است) زنبور، عقاب، مار سیاه خیانتکار، گرگ و هر چیزی که ترس دارد به او حمله کند را می‌کشد و فرمود: سگ درنده همان گرگ است.</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539" w:name="pg14665_148240"/>
    <w:bookmarkEnd w:id="539"/>
    <w:p>
      <w:pPr>
        <w:pStyle w:val="Heading5"/>
      </w:pPr>
      <w:bookmarkStart w:id="2716" w:name="_Toc2159"/>
      <w:r>
        <w:t>[رقم الحدیث الکلی: 17043 - رقم الحدیث الباب: 9]</w:t>
      </w:r>
      <w:bookmarkEnd w:id="2716"/>
    </w:p>
    <w:p>
      <w:pPr>
        <w:pStyle w:val="BookText"/>
      </w:pPr>
      <w:r>
        <w:rPr>
          <w:rFonts w:ascii="Times New Roman" w:hAnsi="Times New Roman" w:eastAsia="Times New Roman" w:cs="Times New Roman"/>
          <w:lang w:val="en-US" w:bidi="en-US"/>
          <w:color w:val="111111"/>
          <w:sz w:val="28"/>
          <w:szCs w:val="28"/>
          <w:rtl/>
        </w:rPr>
        <w:t xml:space="preserve">17043- 9- </w:t>
      </w:r>
      <w:r>
        <w:rPr>
          <w:rStyle w:val="FootnoteReference"/>
        </w:rPr>
        <w:footnoteReference w:id="3394"/>
      </w:r>
      <w:r>
        <w:rPr>
          <w:rFonts w:ascii="Amiri" w:hAnsi="Amiri" w:eastAsia="Amiri" w:cs="Amiri"/>
          <w:lang w:bidi="ar-SA"/>
          <w:color w:val="111111"/>
          <w:sz w:val="28"/>
          <w:szCs w:val="28"/>
          <w:rtl/>
        </w:rPr>
        <w:t xml:space="preserve">وَ عَنْ عَلِیٍّ عَنْ أَبِیهِ عَنِ ابْنِ أَبِی عُمَیْرٍ عَنْ مُعَاوِیَةَ عَنْ أَبِی عَبْدِ اللَّهِ ع قَالَ: سَأَلْتُهُ عَنْ مُحْرِمٍ قَتَلَ زُنْبُوراً قَالَ إِنْ کَانَ خَطَأً فَلَیْسَ عَلَیْهِ شَیْ‌ءٌ قُلْتُ لَا بَلْ مُتَعَمِّداً قَالَ یُطْعِمُ شَیْئاً مِنْ طَعَامٍ قُلْتُ إِنَّهُ أَرَادَنِی قَالَ کُلُّ شَیْ‌ءٍ أَرَادَکَ فَاقْتُلْهُ.</w:t>
      </w:r>
    </w:p>
    <w:p>
      <w:pPr>
        <w:pStyle w:val="BookText"/>
      </w:pPr>
      <w:r>
        <w:rPr>
          <w:rFonts w:ascii="Amiri" w:hAnsi="Amiri" w:eastAsia="Amiri" w:cs="Amiri"/>
          <w:lang w:bidi="ar-SA"/>
          <w:color w:val="111111"/>
          <w:sz w:val="28"/>
          <w:szCs w:val="28"/>
          <w:rtl/>
        </w:rPr>
        <w:t xml:space="preserve">وَ رَوَاهُ الشَّیْخُ کَمَا یَأْتِی فِی الْکَفَّارَاتِ </w:t>
      </w:r>
      <w:r>
        <w:rPr>
          <w:rStyle w:val="FootnoteReference"/>
        </w:rPr>
        <w:footnoteReference w:id="33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از امام عبدالله (ع) گفت: از او دربارهٔ محرم که زنبوری را کشته پرسیدم. فرمود: اگر به اشتباه باشد، بر او چیزی نیست. گفتم: نه، بلکه عمدی است. فرمود: باید چیزی از غذا بدهد. گفتم: او قصد من را داشت. فرمود: هر چیزی که قصد تو را دارد، بکش.</w:t>
      </w:r>
    </w:p>
    <w:p>
      <w:pPr>
        <w:pStyle w:val="Heading5"/>
      </w:pPr>
      <w:bookmarkStart w:id="2717" w:name="_Toc2160"/>
      <w:r>
        <w:t>[رقم الحدیث الکلی: 17044 - رقم الحدیث الباب: 10]</w:t>
      </w:r>
      <w:bookmarkEnd w:id="2717"/>
    </w:p>
    <w:p>
      <w:pPr>
        <w:pStyle w:val="BookText"/>
      </w:pPr>
      <w:r>
        <w:rPr>
          <w:rFonts w:ascii="Times New Roman" w:hAnsi="Times New Roman" w:eastAsia="Times New Roman" w:cs="Times New Roman"/>
          <w:lang w:val="en-US" w:bidi="en-US"/>
          <w:color w:val="111111"/>
          <w:sz w:val="28"/>
          <w:szCs w:val="28"/>
          <w:rtl/>
        </w:rPr>
        <w:t xml:space="preserve">17044- 10- </w:t>
      </w:r>
      <w:r>
        <w:rPr>
          <w:rStyle w:val="FootnoteReference"/>
        </w:rPr>
        <w:footnoteReference w:id="3396"/>
      </w:r>
      <w:r>
        <w:rPr>
          <w:rFonts w:ascii="Amiri" w:hAnsi="Amiri" w:eastAsia="Amiri" w:cs="Amiri"/>
          <w:lang w:bidi="ar-SA"/>
          <w:color w:val="111111"/>
          <w:sz w:val="28"/>
          <w:szCs w:val="28"/>
          <w:rtl/>
        </w:rPr>
        <w:t xml:space="preserve">مُحَمَّدُ بْنُ عَلِیِّ بْنِ الْحُسَیْنِ بِإِسْنَادِهِ عَنْ مُحَمَّدِ بْنِ الْفُضَیْلِ عَنْ أَبِی الْحَسَنِ ع قَالَ: سَأَلْتُهُ عَنِ الْمُحْرِمِ وَ مَا یَقْتُلُ مِنَ الدَّوَابِّ فَقَالَ یَقْتُلُ الْأَسْوَدَ وَ الْأَفْعَی وَ الْفَأْرَةَ وَ الْعَقْرَبَ وَ کُلَّ حَیَّةٍ وَ إِنْ أَرَادَکَ السَّبُعُ فَاقْتُلْهُ وَ إِنْ لَمْ یُرِدْکَ فَلَا تَقْتُلْهُ وَ الْکَلْبُ الْعَقُورُ إِنْ أَرَادَکَ فَاقْتُلْهُ وَ لَا بَأْسَ لِلْمُحْرِمِ أَنْ یَرْمِیَ الْحِدَأَةَ وَ إِنْ عَرَضَ لَهُ اللُّصُوصُ امْتَنَعَ مِنْهُمْ.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الفضیل، از امام حسن (ع) نقل شده است که گفت: از او دربارهٔ محرم و جانورانی که می‌تواند بکشد پرسیدم. فرمود: او می‌تواند مار سیاه، افعی، موش، عقرب و هر مار بد را بکشد. و اگر درنده‌ای به تو قصد کرد، آن را بکش، و اگر قصد نکرد، آن را نکش. و سگ درنده را اگر به تو قصد کرد، بکش. و برای محرم اشکالی ندارد که کَرکَس را سنگسار کند. و اگر دزدانی بر او هجوم آوردند، از آنها امتناع کند.</w:t>
      </w:r>
    </w:p>
    <w:p>
      <w:pPr>
        <w:pStyle w:val="Heading5"/>
      </w:pPr>
      <w:bookmarkStart w:id="2718" w:name="_Toc2161"/>
      <w:r>
        <w:t>[رقم الحدیث الکلی: 17045 - رقم الحدیث الباب: 11]</w:t>
      </w:r>
      <w:bookmarkEnd w:id="2718"/>
    </w:p>
    <w:p>
      <w:pPr>
        <w:pStyle w:val="BookText"/>
      </w:pPr>
      <w:r>
        <w:rPr>
          <w:rFonts w:ascii="Times New Roman" w:hAnsi="Times New Roman" w:eastAsia="Times New Roman" w:cs="Times New Roman"/>
          <w:lang w:val="en-US" w:bidi="en-US"/>
          <w:color w:val="111111"/>
          <w:sz w:val="28"/>
          <w:szCs w:val="28"/>
          <w:rtl/>
        </w:rPr>
        <w:t xml:space="preserve">17045- 11- </w:t>
      </w:r>
      <w:r>
        <w:rPr>
          <w:rStyle w:val="FootnoteReference"/>
        </w:rPr>
        <w:footnoteReference w:id="3397"/>
      </w:r>
      <w:r>
        <w:rPr>
          <w:rFonts w:ascii="Amiri" w:hAnsi="Amiri" w:eastAsia="Amiri" w:cs="Amiri"/>
          <w:lang w:bidi="ar-SA"/>
          <w:color w:val="111111"/>
          <w:sz w:val="28"/>
          <w:szCs w:val="28"/>
          <w:rtl/>
        </w:rPr>
        <w:t xml:space="preserve">وَ بِإِسْنَادِهِ عَنْ حَنَانِ بْنِ سَدِیرٍ عَنْ أَبِی جَعْفَرٍ ع قَالَ: أَمَرَ رَسُولُ اللَّهِ ص بِقَتْلِ الْفَأْرَةِ فِی الْحَرَمِ وَ الْأَفْعَی وَ الْعَقْرَبِ وَ الْغُرَابُ الْأَبْقَعُ تَرْمِیهِ فَإِنْ أَصَبْتَهُ فَأَبْعَدَهُ اللَّهُ </w:t>
      </w:r>
      <w:r>
        <w:rPr>
          <w:rStyle w:val="FootnoteReference"/>
        </w:rPr>
        <w:footnoteReference w:id="3398"/>
      </w:r>
      <w:r>
        <w:rPr>
          <w:rFonts w:ascii="Amiri" w:hAnsi="Amiri" w:eastAsia="Amiri" w:cs="Amiri"/>
          <w:lang w:bidi="ar-SA"/>
          <w:color w:val="111111"/>
          <w:sz w:val="28"/>
          <w:szCs w:val="28"/>
          <w:rtl/>
        </w:rPr>
        <w:t xml:space="preserve">وَ کَانَ یُسَمِّی الْفَأْرَةَ الْفُوَیْسِقَةَ وَ قَالَ إِنَّهَا تُوهِی السِّقَاءَ وَ تُحْرِقُ الْبَیْتَ </w:t>
      </w:r>
      <w:r>
        <w:rPr>
          <w:rStyle w:val="FootnoteReference"/>
        </w:rPr>
        <w:footnoteReference w:id="3399"/>
      </w:r>
      <w:r>
        <w:rPr>
          <w:rFonts w:ascii="Amiri" w:hAnsi="Amiri" w:eastAsia="Amiri" w:cs="Amiri"/>
          <w:lang w:bidi="ar-SA"/>
          <w:color w:val="111111"/>
          <w:sz w:val="28"/>
          <w:szCs w:val="28"/>
          <w:rtl/>
        </w:rPr>
        <w:t xml:space="preserve">عَلَی أَهْلِهِ.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حنان بن سدیر، از امام باقر (ع) نقل شده است که گفت: رسول خدا (ص) دستور به کشتن موش در حرم، افعی، عقرب و کلاغ سیاه را داد. کلاغ سیاه را باید با پرتاب سنگ بزنید؛ و اگر آن را زدید، خداوند آن را دور کند. و او موش را «فسق کوچک» نامید و گفت که موش مشک آب را سوراخ می‌کند و خانه را بر اهل آن آتش می‌زند.</w:t>
      </w:r>
    </w:p>
    <w:p>
      <w:pPr>
        <w:pStyle w:val="Heading5"/>
      </w:pPr>
      <w:bookmarkStart w:id="2719" w:name="_Toc2162"/>
      <w:r>
        <w:t>[رقم الحدیث الکلی: 17046 - رقم الحدیث الباب: 12]</w:t>
      </w:r>
      <w:bookmarkEnd w:id="2719"/>
    </w:p>
    <w:p>
      <w:pPr>
        <w:pStyle w:val="BookText"/>
      </w:pPr>
      <w:r>
        <w:rPr>
          <w:rFonts w:ascii="Times New Roman" w:hAnsi="Times New Roman" w:eastAsia="Times New Roman" w:cs="Times New Roman"/>
          <w:lang w:val="en-US" w:bidi="en-US"/>
          <w:color w:val="111111"/>
          <w:sz w:val="28"/>
          <w:szCs w:val="28"/>
          <w:rtl/>
        </w:rPr>
        <w:t xml:space="preserve">17046- 12- </w:t>
      </w:r>
      <w:r>
        <w:rPr>
          <w:rStyle w:val="FootnoteReference"/>
        </w:rPr>
        <w:footnoteReference w:id="3400"/>
      </w:r>
      <w:r>
        <w:rPr>
          <w:rFonts w:ascii="Amiri" w:hAnsi="Amiri" w:eastAsia="Amiri" w:cs="Amiri"/>
          <w:lang w:bidi="ar-SA"/>
          <w:color w:val="111111"/>
          <w:sz w:val="28"/>
          <w:szCs w:val="28"/>
          <w:rtl/>
        </w:rPr>
        <w:t xml:space="preserve">عَبْدُ اللَّهِ بْنُ جَعْفَرٍ فِی قُرْبِ الْإِسْنَادِ عَنِ السِّنْدِیِّ بْنِ مُحَمَّدٍ عَنْ أَبِی الْبَخْتَرِیِّ وَهْبِ بْنِ وَهْبٍ عَنْ جَعْفَرِ بْنِ مُحَمَّدٍ عَنْ أَبِیهِ</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540" w:name="pg14665_148241"/>
    <w:bookmarkEnd w:id="540"/>
    <w:p>
      <w:pPr>
        <w:pStyle w:val="BookText"/>
      </w:pPr>
      <w:r>
        <w:rPr>
          <w:rFonts w:ascii="Amiri" w:hAnsi="Amiri" w:eastAsia="Amiri" w:cs="Amiri"/>
          <w:lang w:bidi="ar-SA"/>
          <w:color w:val="111111"/>
          <w:sz w:val="28"/>
          <w:szCs w:val="28"/>
          <w:rtl/>
        </w:rPr>
        <w:t xml:space="preserve">عَنْ عَلِیٍّ ع قَالَ: یَقْتُلُ الْمُحْرِمُ مَا عَدَا عَلَیْهِ مِنْ سَبُعٍ أَوْ غَیْرِهِ وَ یَقْتُلُ الزُّنْبُورَ وَ الْعَقْرَبَ وَ الْحَیَّةَ وَ النَّسْرَ وَ الذِّئْبَ وَ الْأَسَدَ وَ مَا خَافَ أَنْ یَعْدُوَ عَلَیْهِ </w:t>
      </w:r>
      <w:r>
        <w:rPr>
          <w:rStyle w:val="FootnoteReference"/>
        </w:rPr>
        <w:footnoteReference w:id="3401"/>
      </w:r>
      <w:r>
        <w:rPr>
          <w:rFonts w:ascii="Amiri" w:hAnsi="Amiri" w:eastAsia="Amiri" w:cs="Amiri"/>
          <w:lang w:bidi="ar-SA"/>
          <w:color w:val="111111"/>
          <w:sz w:val="28"/>
          <w:szCs w:val="28"/>
          <w:rtl/>
        </w:rPr>
        <w:t xml:space="preserve">مِنَ السِّبَاعِ وَ الْکَلْبَ الْعَقُورَ.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وهب بن وهب، از جعفر بن محمد (ع)، از پدرش، از علی (ع) نقل شده است که گفت: محرم می‌تواند هر چیزی که به او حمله کند از درندگان یا غیر آن را بکشد. و او می‌تواند زنبور، عقرب، مار، عقاب، گرگ، شیر و هر چیزی که از درندگان بر او خطر دارد و سگ درنده را بکشد.</w:t>
      </w:r>
    </w:p>
    <w:p>
      <w:pPr>
        <w:pStyle w:val="Heading5"/>
      </w:pPr>
      <w:bookmarkStart w:id="2720" w:name="_Toc2163"/>
      <w:r>
        <w:t>[رقم الحدیث الکلی: 17047 - رقم الحدیث الباب: 13]</w:t>
      </w:r>
      <w:bookmarkEnd w:id="2720"/>
    </w:p>
    <w:p>
      <w:pPr>
        <w:pStyle w:val="BookText"/>
      </w:pPr>
      <w:r>
        <w:rPr>
          <w:rFonts w:ascii="Times New Roman" w:hAnsi="Times New Roman" w:eastAsia="Times New Roman" w:cs="Times New Roman"/>
          <w:lang w:val="en-US" w:bidi="en-US"/>
          <w:color w:val="111111"/>
          <w:sz w:val="28"/>
          <w:szCs w:val="28"/>
          <w:rtl/>
        </w:rPr>
        <w:t xml:space="preserve">17047- 13- </w:t>
      </w:r>
      <w:r>
        <w:rPr>
          <w:rStyle w:val="FootnoteReference"/>
        </w:rPr>
        <w:footnoteReference w:id="3402"/>
      </w:r>
      <w:r>
        <w:rPr>
          <w:rFonts w:ascii="Amiri" w:hAnsi="Amiri" w:eastAsia="Amiri" w:cs="Amiri"/>
          <w:lang w:bidi="ar-SA"/>
          <w:color w:val="111111"/>
          <w:sz w:val="28"/>
          <w:szCs w:val="28"/>
          <w:rtl/>
        </w:rPr>
        <w:t xml:space="preserve">مُحَمَّدُ بْنُ مُحَمَّدٍ الْمُفِیدُ فِی الْمُقْنِعَةِ قَالَ: سُئِلَ ع عَنْ قَتْلِ الذِّئْبِ وَ الْأَسَدِ فَقَالَ لَا بَأْسَ بِقَتْلِهِمَا لِلْمُحْرِمِ إِنْ </w:t>
      </w:r>
      <w:r>
        <w:rPr>
          <w:rStyle w:val="FootnoteReference"/>
        </w:rPr>
        <w:footnoteReference w:id="3403"/>
      </w:r>
      <w:r>
        <w:rPr>
          <w:rFonts w:ascii="Amiri" w:hAnsi="Amiri" w:eastAsia="Amiri" w:cs="Amiri"/>
          <w:lang w:bidi="ar-SA"/>
          <w:color w:val="111111"/>
          <w:sz w:val="28"/>
          <w:szCs w:val="28"/>
          <w:rtl/>
        </w:rPr>
        <w:t xml:space="preserve">أَرَادَاهُ </w:t>
      </w:r>
      <w:r>
        <w:rPr>
          <w:rStyle w:val="FootnoteReference"/>
        </w:rPr>
        <w:footnoteReference w:id="3404"/>
      </w:r>
      <w:r>
        <w:rPr>
          <w:rFonts w:ascii="Amiri" w:hAnsi="Amiri" w:eastAsia="Amiri" w:cs="Amiri"/>
          <w:lang w:bidi="ar-SA"/>
          <w:color w:val="111111"/>
          <w:sz w:val="28"/>
          <w:szCs w:val="28"/>
          <w:rtl/>
        </w:rPr>
        <w:t xml:space="preserve">وَ کُلُّ شَیْ‌ءٍ أَرَادَهُ مِنَ السِّبَاعِ وَ الْهَوَامِّ فَلَا حَرَجَ عَلَیْهِ فِی قَتْلِهِ.</w:t>
      </w:r>
    </w:p>
    <w:p>
      <w:pPr>
        <w:pStyle w:val="BookText"/>
      </w:pPr>
      <w:r>
        <w:rPr>
          <w:rStyle w:val="FootnoteReference"/>
        </w:rPr>
        <w:footnoteReference w:id="340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مفید در "المقنعه" گفته است: از او (امام) دربارهٔ کشتن گرگ و شیر پرسیدند. فرمود: برای محرم اشکالی ندارد که آنها را بکشد، اگر به او قصد کنند. و هر چیزی که از درندگان و مارها قصد او را کند، در کشتن آن هیچ اشکالی نیست.</w:t>
      </w:r>
    </w:p>
    <w:p>
      <w:pPr>
        <w:pStyle w:val="Heading4"/>
      </w:pPr>
      <w:bookmarkStart w:id="2721" w:name="_Toc2164"/>
      <w:r>
        <w:t>82- بَابُ أَنَّهُ یَجُوزُ لِلْمُحْرِمِ وَ الْمُحِلِّ أَنْ یَنْحَرَ الْإِبِلَ وَ یَذْبَحَ الْبَقَرَ وَ الْغَنَمَ وَ نَحْوَهَا مِمَّا لَیْسَ بِصَیْدٍ فِی الْحِلِّ وَ الْحَرَمِ وَ یَأْکُلَ ذَلِکَ‌</w:t>
      </w:r>
      <w:bookmarkEnd w:id="2721"/>
    </w:p>
    <w:p>
      <w:pPr>
        <w:pStyle w:val="Heading5"/>
      </w:pPr>
      <w:bookmarkStart w:id="2722" w:name="_Toc2165"/>
      <w:r>
        <w:t>اشارة</w:t>
      </w:r>
      <w:bookmarkEnd w:id="2722"/>
    </w:p>
    <w:p>
      <w:pPr>
        <w:pStyle w:val="BookText"/>
      </w:pPr>
      <w:r>
        <w:rPr>
          <w:rStyle w:val="FootnoteReference"/>
        </w:rPr>
        <w:footnoteReference w:id="3406"/>
      </w:r>
      <w:r>
        <w:rPr>
          <w:rFonts w:ascii="Amiri" w:hAnsi="Amiri" w:eastAsia="Amiri" w:cs="Amiri"/>
          <w:lang w:bidi="ar-SA"/>
          <w:color w:val="111111"/>
          <w:sz w:val="28"/>
          <w:szCs w:val="28"/>
          <w:rtl/>
        </w:rPr>
        <w:t xml:space="preserve">82 بَابُ أَنَّهُ یَجُوزُ لِلْمُحْرِمِ وَ الْمُحِلِّ أَنْ یَنْحَرَ الْإِبِلَ وَ یَذْبَحَ الْبَقَرَ وَ الْغَنَمَ وَ نَحْوَهَا مِمَّا لَیْسَ بِصَیْدٍ فِی الْحِلِّ وَ الْحَرَمِ وَ یَأْکُلَ ذَلِکَ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723" w:name="_Toc2166"/>
      <w:r>
        <w:t>[رقم الحدیث الکلی: 17048 - رقم الحدیث الباب: 1]</w:t>
      </w:r>
      <w:bookmarkEnd w:id="2723"/>
    </w:p>
    <w:p>
      <w:pPr>
        <w:pStyle w:val="BookText"/>
      </w:pPr>
      <w:r>
        <w:rPr>
          <w:rFonts w:ascii="Times New Roman" w:hAnsi="Times New Roman" w:eastAsia="Times New Roman" w:cs="Times New Roman"/>
          <w:lang w:val="en-US" w:bidi="en-US"/>
          <w:color w:val="111111"/>
          <w:sz w:val="28"/>
          <w:szCs w:val="28"/>
          <w:rtl/>
        </w:rPr>
        <w:t xml:space="preserve">17048- 1- </w:t>
      </w:r>
      <w:r>
        <w:rPr>
          <w:rStyle w:val="FootnoteReference"/>
        </w:rPr>
        <w:footnoteReference w:id="3407"/>
      </w:r>
      <w:r>
        <w:rPr>
          <w:rFonts w:ascii="Amiri" w:hAnsi="Amiri" w:eastAsia="Amiri" w:cs="Amiri"/>
          <w:lang w:bidi="ar-SA"/>
          <w:color w:val="111111"/>
          <w:sz w:val="28"/>
          <w:szCs w:val="28"/>
          <w:rtl/>
        </w:rPr>
        <w:t xml:space="preserve">مُحَمَّدُ بْنُ الْحَسَنِ بِإِسْنَادِهِ عَنِ الْحُسَیْنِ بْنِ سَعِیدٍ عَنْ مُحَمَّدِ بْنِ سِنَانٍ وَ صَفْوَانَ بْنِ یَحْیَی جَمِیعاً عَنْ عَبْدِ اللَّهِ بْنِ مُسْکَانَ عَنْ أَبِی بَصِیرٍ یَعْنِی لَیْثَ بْنَ الْبَخْتَرِیِّ عَنْ أَبِی عَبْدِ اللَّهِ ع قَالَ: تُذْبَحُ </w:t>
      </w:r>
      <w:r>
        <w:rPr>
          <w:rStyle w:val="FootnoteReference"/>
        </w:rPr>
        <w:footnoteReference w:id="3408"/>
      </w:r>
      <w:r>
        <w:rPr>
          <w:rFonts w:ascii="Amiri" w:hAnsi="Amiri" w:eastAsia="Amiri" w:cs="Amiri"/>
          <w:lang w:bidi="ar-SA"/>
          <w:color w:val="111111"/>
          <w:sz w:val="28"/>
          <w:szCs w:val="28"/>
          <w:rtl/>
        </w:rPr>
        <w:t xml:space="preserve">فِی الْحَرَمِ الْإِبِلُ وَ الْبَقَرُ وَ الْغَنَمُ وَ الدَّجَاجُ.</w:t>
      </w:r>
    </w:p>
    <w:p>
      <w:pPr>
        <w:pStyle w:val="BookText"/>
      </w:pPr>
      <w:r>
        <w:rPr>
          <w:rFonts w:ascii="Amiri" w:hAnsi="Amiri" w:eastAsia="Amiri" w:cs="Amiri"/>
          <w:lang w:bidi="ar-SA"/>
          <w:color w:val="111111"/>
          <w:sz w:val="28"/>
          <w:szCs w:val="28"/>
          <w:rtl/>
        </w:rPr>
        <w:t xml:space="preserve">وَ رَوَاهُ الصَّدُوقُ بِإِسْنَادِهِ عَنِ ابْنِ مُسْکَانَ </w:t>
      </w:r>
      <w:r>
        <w:rPr>
          <w:rStyle w:val="FootnoteReference"/>
        </w:rPr>
        <w:footnoteReference w:id="34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درحرم می توان شتر.گاو. گوسفند وخروس را ذبح کرد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541" w:name="pg14665_148242"/>
    <w:bookmarkEnd w:id="541"/>
    <w:p>
      <w:pPr>
        <w:pStyle w:val="Heading5"/>
      </w:pPr>
      <w:bookmarkStart w:id="2724" w:name="_Toc2167"/>
      <w:r>
        <w:t>[رقم الحدیث الکلی: 17049 - رقم الحدیث الباب: 2]</w:t>
      </w:r>
      <w:bookmarkEnd w:id="2724"/>
    </w:p>
    <w:p>
      <w:pPr>
        <w:pStyle w:val="BookText"/>
      </w:pPr>
      <w:r>
        <w:rPr>
          <w:rFonts w:ascii="Times New Roman" w:hAnsi="Times New Roman" w:eastAsia="Times New Roman" w:cs="Times New Roman"/>
          <w:lang w:val="en-US" w:bidi="en-US"/>
          <w:color w:val="111111"/>
          <w:sz w:val="28"/>
          <w:szCs w:val="28"/>
          <w:rtl/>
        </w:rPr>
        <w:t xml:space="preserve">17049- 2- </w:t>
      </w:r>
      <w:r>
        <w:rPr>
          <w:rStyle w:val="FootnoteReference"/>
        </w:rPr>
        <w:footnoteReference w:id="3410"/>
      </w:r>
      <w:r>
        <w:rPr>
          <w:rFonts w:ascii="Amiri" w:hAnsi="Amiri" w:eastAsia="Amiri" w:cs="Amiri"/>
          <w:lang w:bidi="ar-SA"/>
          <w:color w:val="111111"/>
          <w:sz w:val="28"/>
          <w:szCs w:val="28"/>
          <w:rtl/>
        </w:rPr>
        <w:t xml:space="preserve">وَ بِإِسْنَادِهِ عَنْ مُوسَی بْنِ الْقَاسِمِ عَنْ عَبْدِ الرَّحْمَنِ عَنْ حَمَّادٍ عَنْ حَرِیزٍ عَنْ أَبِی عَبْدِ اللَّهِ ع قَالَ: الْمُحْرِمُ یَذْبَحُ مَا حَلَّ لِلْحَلَالِ فِی الْحَرَمِ أَنْ یَذْبَحَهُ وَ </w:t>
      </w:r>
      <w:r>
        <w:rPr>
          <w:rStyle w:val="FootnoteReference"/>
        </w:rPr>
        <w:footnoteReference w:id="3411"/>
      </w:r>
      <w:r>
        <w:rPr>
          <w:rFonts w:ascii="Amiri" w:hAnsi="Amiri" w:eastAsia="Amiri" w:cs="Amiri"/>
          <w:lang w:bidi="ar-SA"/>
          <w:color w:val="111111"/>
          <w:sz w:val="28"/>
          <w:szCs w:val="28"/>
          <w:rtl/>
        </w:rPr>
        <w:t xml:space="preserve">هُوَ فِی الْحِلِّ وَ الْحَرَمِ جَمِیعاً.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حریز، از امام صادق (ع) نقل شده است که گفت: محرم می‌تواند هر چیزی را که برای حلال شدن در حرم مجاز است، ذبح کند. و او می‌تواند در حال احرام و خارج از احرام، در هر دو مکان (حرم و غیر حرم) این کار را انجام دهد.</w:t>
      </w:r>
    </w:p>
    <w:p>
      <w:pPr>
        <w:pStyle w:val="Heading5"/>
      </w:pPr>
      <w:bookmarkStart w:id="2725" w:name="_Toc2168"/>
      <w:r>
        <w:t>[رقم الحدیث الکلی: 17050 - رقم الحدیث الباب: 3]</w:t>
      </w:r>
      <w:bookmarkEnd w:id="2725"/>
    </w:p>
    <w:p>
      <w:pPr>
        <w:pStyle w:val="BookText"/>
      </w:pPr>
      <w:r>
        <w:rPr>
          <w:rFonts w:ascii="Times New Roman" w:hAnsi="Times New Roman" w:eastAsia="Times New Roman" w:cs="Times New Roman"/>
          <w:lang w:val="en-US" w:bidi="en-US"/>
          <w:color w:val="111111"/>
          <w:sz w:val="28"/>
          <w:szCs w:val="28"/>
          <w:rtl/>
        </w:rPr>
        <w:t xml:space="preserve">17050- 3- </w:t>
      </w:r>
      <w:r>
        <w:rPr>
          <w:rStyle w:val="FootnoteReference"/>
        </w:rPr>
        <w:footnoteReference w:id="3412"/>
      </w:r>
      <w:r>
        <w:rPr>
          <w:rFonts w:ascii="Amiri" w:hAnsi="Amiri" w:eastAsia="Amiri" w:cs="Amiri"/>
          <w:lang w:bidi="ar-SA"/>
          <w:color w:val="111111"/>
          <w:sz w:val="28"/>
          <w:szCs w:val="28"/>
          <w:rtl/>
        </w:rPr>
        <w:t xml:space="preserve">مُحَمَّدُ بْنُ یَعْقُوبَ عَنْ عَلِیِّ بْنِ إِبْرَاهِیمَ عَنْ أَبِیهِ عَنِ ابْنِ أَبِی عُمَیْرٍ عَنْ حَمَّادِ بْنِ عِیسَی عَنْ حَرِیزٍ عَنْ أَبِی عَبْدِ اللَّهِ ع قَالَ: الْمُحْرِمُ یَذْبَحُ الْإِبِلَ وَ الْبَقَرَ وَ الْغَنَمَ وَ کُلَّ مَا لَمْ یَصُفَّ مِنَ الطَّیْرِ وَ مَا أُحِلَّ لِلْحَلَالِ أَنْ یَذْبَحَهُ فِی الْحَرَمِ- وَ هُوَ مُحْرِمٌ فِی الْحِلِّ وَ الْحَرَمِ.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حریز، از امام صادق (ع) نقل شده است که گفت: محرم می‌تواند شتر، گاو، گوسفند و هر چیزی را که از پرندگان صید شده نباشد، و هر چیزی که برای حلال بودن در حرم مجاز است، ذبح کند. و این کار را می‌تواند در حال احرام و در هر دو مکان (حرم و غیر حرم) انجام دهد.</w:t>
      </w:r>
    </w:p>
    <w:p>
      <w:pPr>
        <w:pStyle w:val="Heading5"/>
      </w:pPr>
      <w:bookmarkStart w:id="2726" w:name="_Toc2169"/>
      <w:r>
        <w:t>[رقم الحدیث الکلی: 17051 - رقم الحدیث الباب: 4]</w:t>
      </w:r>
      <w:bookmarkEnd w:id="2726"/>
    </w:p>
    <w:p>
      <w:pPr>
        <w:pStyle w:val="BookText"/>
      </w:pPr>
      <w:r>
        <w:rPr>
          <w:rFonts w:ascii="Times New Roman" w:hAnsi="Times New Roman" w:eastAsia="Times New Roman" w:cs="Times New Roman"/>
          <w:lang w:val="en-US" w:bidi="en-US"/>
          <w:color w:val="111111"/>
          <w:sz w:val="28"/>
          <w:szCs w:val="28"/>
          <w:rtl/>
        </w:rPr>
        <w:t xml:space="preserve">17051- 4- </w:t>
      </w:r>
      <w:r>
        <w:rPr>
          <w:rStyle w:val="FootnoteReference"/>
        </w:rPr>
        <w:footnoteReference w:id="3413"/>
      </w:r>
      <w:r>
        <w:rPr>
          <w:rFonts w:ascii="Amiri" w:hAnsi="Amiri" w:eastAsia="Amiri" w:cs="Amiri"/>
          <w:lang w:bidi="ar-SA"/>
          <w:color w:val="111111"/>
          <w:sz w:val="28"/>
          <w:szCs w:val="28"/>
          <w:rtl/>
        </w:rPr>
        <w:t xml:space="preserve">وَ عَنْ مُحَمَّدِ بْنِ یَحْیَی عَنْ مُحَمَّدِ بْنِ الْحُسَیْنِ عَنْ مُوسَی بْنِ سَعْدَانَ عَنْ عَبْدِ اللَّهِ بْنِ الْقَاسِمِ عَنْ عَبْدِ اللَّهِ بْنِ سِنَانٍ قَالَ: قُلْتُ لِأَبِی عَبْدِ اللَّهِ ع الْمُحْرِمُ یَنْحَرُ بَعِیرَهُ أَوْ یَذْبَحُ شَاتَهُ قَالَ نَعَمْ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گفت: از امام صادق (ع) پرسیدم: آیا محرم می‌تواند شترش را نحر کند یا گوسفندش را ذبح کند؟ فرمود: بله.</w:t>
      </w:r>
    </w:p>
    <w:p>
      <w:pPr>
        <w:pStyle w:val="Heading5"/>
      </w:pPr>
      <w:bookmarkStart w:id="2727" w:name="_Toc2170"/>
      <w:r>
        <w:t>[رقم الحدیث الکلی: 17052 - رقم الحدیث الباب: 5]</w:t>
      </w:r>
      <w:bookmarkEnd w:id="2727"/>
    </w:p>
    <w:p>
      <w:pPr>
        <w:pStyle w:val="BookText"/>
      </w:pPr>
      <w:r>
        <w:rPr>
          <w:rFonts w:ascii="Times New Roman" w:hAnsi="Times New Roman" w:eastAsia="Times New Roman" w:cs="Times New Roman"/>
          <w:lang w:val="en-US" w:bidi="en-US"/>
          <w:color w:val="111111"/>
          <w:sz w:val="28"/>
          <w:szCs w:val="28"/>
          <w:rtl/>
        </w:rPr>
        <w:t xml:space="preserve">17052- 5- </w:t>
      </w:r>
      <w:r>
        <w:rPr>
          <w:rStyle w:val="FootnoteReference"/>
        </w:rPr>
        <w:footnoteReference w:id="3414"/>
      </w:r>
      <w:r>
        <w:rPr>
          <w:rFonts w:ascii="Amiri" w:hAnsi="Amiri" w:eastAsia="Amiri" w:cs="Amiri"/>
          <w:lang w:bidi="ar-SA"/>
          <w:color w:val="111111"/>
          <w:sz w:val="28"/>
          <w:szCs w:val="28"/>
          <w:rtl/>
        </w:rPr>
        <w:t xml:space="preserve">وَ عَنْ عِدَّةٍ مِنْ أَصْحَابِنَا عَنْ سَهْلِ بْنِ زِیَادٍ عَنْ أَحْمَدَ بْنِ مُحَمَّدِ بْنِ أَبِی نَصْرٍ عَنْ عَبْدِ الْکَرِیمِ عَنْ أَبِی بَصِیرٍ عَنْ أَبِی عَبْدِ اللَّهِ ع قَالَ: لَا یُذْبَحُ بِمَکَّةَ إِلَّا الْإِبِلُ وَ الْبَقَرُ وَ الْغَنَمُ وَ الدَّجَاجُ.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از امام صادق (ع) نقل شده است که فرمود: در مکه تنها شتر، گاو، گوسفند و مرغ ذبح می‌شود.</w:t>
      </w:r>
    </w:p>
    <w:p>
      <w:pPr>
        <w:pStyle w:val="Heading5"/>
      </w:pPr>
      <w:bookmarkStart w:id="2728" w:name="_Toc2171"/>
      <w:r>
        <w:t>[رقم الحدیث الکلی: 17053 - رقم الحدیث الباب: 6]</w:t>
      </w:r>
      <w:bookmarkEnd w:id="2728"/>
    </w:p>
    <w:p>
      <w:pPr>
        <w:pStyle w:val="BookText"/>
      </w:pPr>
      <w:r>
        <w:rPr>
          <w:rFonts w:ascii="Times New Roman" w:hAnsi="Times New Roman" w:eastAsia="Times New Roman" w:cs="Times New Roman"/>
          <w:lang w:val="en-US" w:bidi="en-US"/>
          <w:color w:val="111111"/>
          <w:sz w:val="28"/>
          <w:szCs w:val="28"/>
          <w:rtl/>
        </w:rPr>
        <w:t xml:space="preserve">17053- 6- </w:t>
      </w:r>
      <w:r>
        <w:rPr>
          <w:rStyle w:val="FootnoteReference"/>
        </w:rPr>
        <w:footnoteReference w:id="3415"/>
      </w: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عَنْ أَخِیهِ مُوسَی بْنِ جَعْفَرٍ ع قَالَ: سَأَلْتُهُ عَمَّا یُؤْکَلُ مِنَ اللَّحْمِ فِی الْحَرَمِ- قَالَ کَانَ رَسُولُ اللَّهِ ص</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542" w:name="pg14665_148243"/>
    <w:bookmarkEnd w:id="542"/>
    <w:p>
      <w:pPr>
        <w:pStyle w:val="BookText"/>
      </w:pPr>
      <w:r>
        <w:rPr>
          <w:rFonts w:ascii="Amiri" w:hAnsi="Amiri" w:eastAsia="Amiri" w:cs="Amiri"/>
          <w:lang w:bidi="ar-SA"/>
          <w:color w:val="111111"/>
          <w:sz w:val="28"/>
          <w:szCs w:val="28"/>
          <w:rtl/>
        </w:rPr>
        <w:t xml:space="preserve">لَا یُحَرِّمُ الْإِبِلَ وَ الْبَقَرَ وَ الْغَنَمَ وَ الدَّجَاجَ.</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34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از برادرش موسی بن جعفر (ع) نقل شده است که گفت: از او دربارهٔ گوشت‌هایی که در حرم خورده می‌شود پرسیدم. فرمود: رسول خدا (ص) شتر، گاو، گوسفند و مرغ را حرام نمی‌کرد.</w:t>
      </w:r>
    </w:p>
    <w:p>
      <w:pPr>
        <w:pStyle w:val="Heading4"/>
      </w:pPr>
      <w:bookmarkStart w:id="2729" w:name="_Toc2172"/>
      <w:r>
        <w:t>83- بَابُ أَنَّ الْمُحْرِمَ إِذَا مَاتَ وَجَبَ أَنْ یُصْنَعَ بِهِ کَمَا یُصْنَعُ بِالْمُحِلِّ إِلَّا أَنَّهُ لَا یُقَرَّبُ کَافُوراً وَ لَا طِیباً</w:t>
      </w:r>
      <w:bookmarkEnd w:id="2729"/>
    </w:p>
    <w:p>
      <w:pPr>
        <w:pStyle w:val="Heading5"/>
      </w:pPr>
      <w:bookmarkStart w:id="2730" w:name="_Toc2173"/>
      <w:r>
        <w:t>اشارة</w:t>
      </w:r>
      <w:bookmarkEnd w:id="2730"/>
    </w:p>
    <w:p>
      <w:pPr>
        <w:pStyle w:val="BookText"/>
      </w:pPr>
      <w:r>
        <w:rPr>
          <w:rStyle w:val="FootnoteReference"/>
        </w:rPr>
        <w:footnoteReference w:id="3417"/>
      </w:r>
      <w:r>
        <w:rPr>
          <w:rFonts w:ascii="Amiri" w:hAnsi="Amiri" w:eastAsia="Amiri" w:cs="Amiri"/>
          <w:lang w:bidi="ar-SA"/>
          <w:color w:val="111111"/>
          <w:sz w:val="28"/>
          <w:szCs w:val="28"/>
          <w:rtl/>
        </w:rPr>
        <w:t xml:space="preserve">83 بَابُ أَنَّ الْمُحْرِمَ إِذَا مَاتَ وَجَبَ أَنْ یُصْنَعَ بِهِ کَمَا یُصْنَعُ بِالْمُحِلِّ إِلَّا أَنَّهُ لَا یُقَرَّبُ کَافُوراً وَ لَا طِیباً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731" w:name="_Toc2174"/>
      <w:r>
        <w:t>[رقم الحدیث الکلی: 17054 - رقم الحدیث الباب: 1]</w:t>
      </w:r>
      <w:bookmarkEnd w:id="2731"/>
    </w:p>
    <w:p>
      <w:pPr>
        <w:pStyle w:val="BookText"/>
      </w:pPr>
      <w:r>
        <w:rPr>
          <w:rFonts w:ascii="Times New Roman" w:hAnsi="Times New Roman" w:eastAsia="Times New Roman" w:cs="Times New Roman"/>
          <w:lang w:val="en-US" w:bidi="en-US"/>
          <w:color w:val="111111"/>
          <w:sz w:val="28"/>
          <w:szCs w:val="28"/>
          <w:rtl/>
        </w:rPr>
        <w:t xml:space="preserve">17054- 1- </w:t>
      </w:r>
      <w:r>
        <w:rPr>
          <w:rStyle w:val="FootnoteReference"/>
        </w:rPr>
        <w:footnoteReference w:id="3418"/>
      </w:r>
      <w:r>
        <w:rPr>
          <w:rFonts w:ascii="Amiri" w:hAnsi="Amiri" w:eastAsia="Amiri" w:cs="Amiri"/>
          <w:lang w:bidi="ar-SA"/>
          <w:color w:val="111111"/>
          <w:sz w:val="28"/>
          <w:szCs w:val="28"/>
          <w:rtl/>
        </w:rPr>
        <w:t xml:space="preserve">مُحَمَّدُ بْنُ الْحَسَنِ بِإِسْنَادِهِ عَنْ مُوسَی بْنِ الْقَاسِمِ عَنْ عَبْدِ الرَّحْمَنِ یَعْنِی ابْنَ أَبِی نَجْرَانَ عَنْ عَلَاءٍ یَعْنِی ابْنَ رَزِینٍ عَنْ مُحَمَّدٍ یَعْنِی ابْنَ مُسْلِمٍ عَنْ أَبِی جَعْفَرٍ ع عَنِ الْمُحْرِمِ إِذَا مَاتَ کَیْفَ یُصْنَعُ بِهِ قَالَ یُغَطَّی وَجْهُهُ وَ یُصْنَعُ بِهِ کَمَا یُصْنَعُ بِالْحَلَالِ غَیْرَ أَنَّهُ لَا یُقَرِّبُهُ طِیباً.</w:t>
      </w:r>
    </w:p>
    <w:p>
      <w:pPr>
        <w:pStyle w:val="BookText"/>
      </w:pPr>
      <w:r>
        <w:rPr>
          <w:rFonts w:ascii="Amiri" w:hAnsi="Amiri" w:eastAsia="Amiri" w:cs="Amiri"/>
          <w:lang w:bidi="ar-SA"/>
          <w:color w:val="111111"/>
          <w:sz w:val="28"/>
          <w:szCs w:val="28"/>
          <w:rtl/>
        </w:rPr>
        <w:t xml:space="preserve">أَقُولُ: وَ تَقَدَّمَ مَا یَدُلُّ عَلَی ذَلِکَ فِی الطَّهَارَةِ </w:t>
      </w:r>
      <w:r>
        <w:rPr>
          <w:rStyle w:val="FootnoteReference"/>
        </w:rPr>
        <w:footnoteReference w:id="34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مسلم از ابو جعفر علیه‌السلام</w:t>
      </w:r>
    </w:p>
    <w:p>
      <w:pPr>
        <w:pStyle w:val="BookText"/>
      </w:pPr>
      <w:r>
        <w:rPr>
          <w:rFonts w:ascii="IRNazanin" w:hAnsi="IRNazanin" w:eastAsia="IRNazanin" w:cs="IRNazanin"/>
          <w:lang w:bidi="fa-IR"/>
          <w:color w:val="111111"/>
          <w:sz w:val="28"/>
          <w:szCs w:val="28"/>
          <w:rtl/>
        </w:rPr>
        <w:t xml:space="preserve">درباره مُحرِم اگر بمیرد چگونه با او رفتار شود</w:t>
      </w:r>
    </w:p>
    <w:p>
      <w:pPr>
        <w:pStyle w:val="BookText"/>
      </w:pPr>
      <w:r>
        <w:rPr>
          <w:rFonts w:ascii="IRNazanin" w:hAnsi="IRNazanin" w:eastAsia="IRNazanin" w:cs="IRNazanin"/>
          <w:lang w:bidi="fa-IR"/>
          <w:color w:val="111111"/>
          <w:sz w:val="28"/>
          <w:szCs w:val="28"/>
          <w:rtl/>
        </w:rPr>
        <w:t xml:space="preserve">گفت پوشانده می‌شود صورتش و با او رفتار می‌شود همانطور که با حلال رفتار می‌شود به جز اینکه نزدیک نشود به او عطر.</w:t>
      </w:r>
    </w:p>
    <w:p>
      <w:pPr>
        <w:pStyle w:val="Heading4"/>
      </w:pPr>
      <w:bookmarkStart w:id="2732" w:name="_Toc2175"/>
      <w:r>
        <w:t>84- بَابُ جَوَازِ قَتْلِ الْمُحِلِّ النَّمْلَ وَ الْقَمْلَ وَ الْبَقَّ وَ الْبُرْغُوثَ وَ الذَّرَّ فِی الْحَرَمِ وَ غَیْرِهِ وَ إِنْ لَمْ تُؤْذِهِ‌</w:t>
      </w:r>
      <w:bookmarkEnd w:id="2732"/>
    </w:p>
    <w:p>
      <w:pPr>
        <w:pStyle w:val="Heading5"/>
      </w:pPr>
      <w:bookmarkStart w:id="2733" w:name="_Toc2176"/>
      <w:r>
        <w:t>اشارة</w:t>
      </w:r>
      <w:bookmarkEnd w:id="2733"/>
    </w:p>
    <w:p>
      <w:pPr>
        <w:pStyle w:val="BookText"/>
      </w:pPr>
      <w:r>
        <w:rPr>
          <w:rStyle w:val="FootnoteReference"/>
        </w:rPr>
        <w:footnoteReference w:id="3420"/>
      </w:r>
      <w:r>
        <w:rPr>
          <w:rFonts w:ascii="Amiri" w:hAnsi="Amiri" w:eastAsia="Amiri" w:cs="Amiri"/>
          <w:lang w:bidi="ar-SA"/>
          <w:color w:val="111111"/>
          <w:sz w:val="28"/>
          <w:szCs w:val="28"/>
          <w:rtl/>
        </w:rPr>
        <w:t xml:space="preserve">84 بَابُ جَوَازِ قَتْلِ الْمُحِلِّ النَّمْلَ وَ الْقَمْلَ وَ الْبَقَّ وَ الْبُرْغُوثَ وَ الذَّرَّ فِی الْحَرَمِ وَ غَیْرِهِ وَ إِنْ لَمْ تُؤْذِهِ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734" w:name="_Toc2177"/>
      <w:r>
        <w:t>[رقم الحدیث الکلی: 17055 - رقم الحدیث الباب: 1]</w:t>
      </w:r>
      <w:bookmarkEnd w:id="2734"/>
    </w:p>
    <w:p>
      <w:pPr>
        <w:pStyle w:val="BookText"/>
      </w:pPr>
      <w:r>
        <w:rPr>
          <w:rFonts w:ascii="Times New Roman" w:hAnsi="Times New Roman" w:eastAsia="Times New Roman" w:cs="Times New Roman"/>
          <w:lang w:val="en-US" w:bidi="en-US"/>
          <w:color w:val="111111"/>
          <w:sz w:val="28"/>
          <w:szCs w:val="28"/>
          <w:rtl/>
        </w:rPr>
        <w:t xml:space="preserve">17055- 1- </w:t>
      </w:r>
      <w:r>
        <w:rPr>
          <w:rStyle w:val="FootnoteReference"/>
        </w:rPr>
        <w:footnoteReference w:id="3421"/>
      </w:r>
      <w:r>
        <w:rPr>
          <w:rFonts w:ascii="Amiri" w:hAnsi="Amiri" w:eastAsia="Amiri" w:cs="Amiri"/>
          <w:lang w:bidi="ar-SA"/>
          <w:color w:val="111111"/>
          <w:sz w:val="28"/>
          <w:szCs w:val="28"/>
          <w:rtl/>
        </w:rPr>
        <w:t xml:space="preserve">مُحَمَّدُ بْنُ الْحَسَنِ بِإِسْنَادِهِ عَنِ الْحُسَیْنِ بْنِ سَعِیدٍ عَنْ فَضَالَةَ بْنِ أَیُّوبَ عَنْ مُعَاوِیَةَ بْنِ عَمَّارٍ عَنْ أَبِی عَبْدِ اللَّهِ ع قَالَ: لَا بَأْسَ بِقَتْلِ النَّمْلِ وَ الْبَقِّ فِی الْحَرَمِ.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اشکالی ندارد که انسان درحرم مورچه وپشه را بکشد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543" w:name="pg14665_148244"/>
    <w:bookmarkEnd w:id="543"/>
    <w:p>
      <w:pPr>
        <w:pStyle w:val="Heading5"/>
      </w:pPr>
      <w:bookmarkStart w:id="2735" w:name="_Toc2178"/>
      <w:r>
        <w:t>[رقم الحدیث الکلی: 17056 - رقم الحدیث الباب: 2]</w:t>
      </w:r>
      <w:bookmarkEnd w:id="2735"/>
    </w:p>
    <w:p>
      <w:pPr>
        <w:pStyle w:val="BookText"/>
      </w:pPr>
      <w:r>
        <w:rPr>
          <w:rFonts w:ascii="Times New Roman" w:hAnsi="Times New Roman" w:eastAsia="Times New Roman" w:cs="Times New Roman"/>
          <w:lang w:val="en-US" w:bidi="en-US"/>
          <w:color w:val="111111"/>
          <w:sz w:val="28"/>
          <w:szCs w:val="28"/>
          <w:rtl/>
        </w:rPr>
        <w:t xml:space="preserve">17056- 2- </w:t>
      </w:r>
      <w:r>
        <w:rPr>
          <w:rStyle w:val="FootnoteReference"/>
        </w:rPr>
        <w:footnoteReference w:id="3422"/>
      </w:r>
      <w:r>
        <w:rPr>
          <w:rFonts w:ascii="Amiri" w:hAnsi="Amiri" w:eastAsia="Amiri" w:cs="Amiri"/>
          <w:lang w:bidi="ar-SA"/>
          <w:color w:val="111111"/>
          <w:sz w:val="28"/>
          <w:szCs w:val="28"/>
          <w:rtl/>
        </w:rPr>
        <w:t xml:space="preserve">وَ عَنْهُ عَنْ فَضَالَةَ عَنْ مُعَاوِیَةَ عَنْ أَبِی عَبْدِ اللَّهِ ع قَالَ: لَا بَأْسَ بِقَتْلِ النَّمْلِ وَ الْبَقِّ فِی الْحَرَمِ- وَ لَا بَأْسَ بِقَتْلِ الْقَمْلَةِ فِی الْحَرَمِ.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از امام صادق (علیه‌السلام) نقل شده است که گفت: اشکالی ندارد در حرم مورچه و ساس کشته شوند - و اشکالی ندارد در حرم شپش کشته شود.</w:t>
      </w:r>
    </w:p>
    <w:p>
      <w:pPr>
        <w:pStyle w:val="Heading5"/>
      </w:pPr>
      <w:bookmarkStart w:id="2736" w:name="_Toc2179"/>
      <w:r>
        <w:t>[رقم الحدیث الکلی: 17057 - رقم الحدیث الباب: 3]</w:t>
      </w:r>
      <w:bookmarkEnd w:id="2736"/>
    </w:p>
    <w:p>
      <w:pPr>
        <w:pStyle w:val="BookText"/>
      </w:pPr>
      <w:r>
        <w:rPr>
          <w:rFonts w:ascii="Times New Roman" w:hAnsi="Times New Roman" w:eastAsia="Times New Roman" w:cs="Times New Roman"/>
          <w:lang w:val="en-US" w:bidi="en-US"/>
          <w:color w:val="111111"/>
          <w:sz w:val="28"/>
          <w:szCs w:val="28"/>
          <w:rtl/>
        </w:rPr>
        <w:t xml:space="preserve">17057- 3- </w:t>
      </w:r>
      <w:r>
        <w:rPr>
          <w:rStyle w:val="FootnoteReference"/>
        </w:rPr>
        <w:footnoteReference w:id="3423"/>
      </w:r>
      <w:r>
        <w:rPr>
          <w:rFonts w:ascii="Amiri" w:hAnsi="Amiri" w:eastAsia="Amiri" w:cs="Amiri"/>
          <w:lang w:bidi="ar-SA"/>
          <w:color w:val="111111"/>
          <w:sz w:val="28"/>
          <w:szCs w:val="28"/>
          <w:rtl/>
        </w:rPr>
        <w:t xml:space="preserve">وَ رَوَاهُ الصَّدُوقُ بِإِسْنَادِهِ عَنْ مُعَاوِیَةَ بْنِ عَمَّارٍ مِثْلَهُ إِلَّا أَنَّهُ قَالَ وَ قَالَ لَا بَأْسَ بِقَتْلِ الْقَمْلَةِ فِی الْحَرَمِ وَ غَیْرِهِ.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عمار مشابه (حدیث قبلی) نقل شده است، مگر اینکه گفت: و گفت اشکالی ندارد که شپش در حرم و غیر حرم کشته شود.</w:t>
      </w:r>
    </w:p>
    <w:p>
      <w:pPr>
        <w:pStyle w:val="Heading5"/>
      </w:pPr>
      <w:bookmarkStart w:id="2737" w:name="_Toc2180"/>
      <w:r>
        <w:t>[رقم الحدیث الکلی: 17058 - رقم الحدیث الباب: 4]</w:t>
      </w:r>
      <w:bookmarkEnd w:id="2737"/>
    </w:p>
    <w:p>
      <w:pPr>
        <w:pStyle w:val="BookText"/>
      </w:pPr>
      <w:r>
        <w:rPr>
          <w:rFonts w:ascii="Times New Roman" w:hAnsi="Times New Roman" w:eastAsia="Times New Roman" w:cs="Times New Roman"/>
          <w:lang w:val="en-US" w:bidi="en-US"/>
          <w:color w:val="111111"/>
          <w:sz w:val="28"/>
          <w:szCs w:val="28"/>
          <w:rtl/>
        </w:rPr>
        <w:t xml:space="preserve">17058- 4- </w:t>
      </w:r>
      <w:r>
        <w:rPr>
          <w:rStyle w:val="FootnoteReference"/>
        </w:rPr>
        <w:footnoteReference w:id="3424"/>
      </w:r>
      <w:r>
        <w:rPr>
          <w:rFonts w:ascii="Amiri" w:hAnsi="Amiri" w:eastAsia="Amiri" w:cs="Amiri"/>
          <w:lang w:bidi="ar-SA"/>
          <w:color w:val="111111"/>
          <w:sz w:val="28"/>
          <w:szCs w:val="28"/>
          <w:rtl/>
        </w:rPr>
        <w:t xml:space="preserve">مُحَمَّدُ بْنُ یَعْقُوبَ عَنْ مُحَمَّدِ بْنِ یَحْیَی عَنْ أَحْمَدَ بْنِ مُحَمَّدٍ عَنِ ابْنِ فَضَّالٍ عَنْ بَعْضِ أَصْحَابِنَا عَنْ زُرَارَةَ عَنْ أَبِی عَبْدِ اللَّهِ ع قَالَ: لَا بَأْسَ بِقَتْلِ الْبُرْغُوثِ وَ الْقَمْلَةِ وَ الْبَقَّةِ فِی الْحَرَمِ.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گويد: امام صادق عليه السّلام فرمود:</w:t>
      </w:r>
    </w:p>
    <w:p>
      <w:pPr>
        <w:pStyle w:val="BookText"/>
      </w:pPr>
      <w:r>
        <w:rPr>
          <w:rFonts w:ascii="IRNazanin" w:hAnsi="IRNazanin" w:eastAsia="IRNazanin" w:cs="IRNazanin"/>
          <w:lang w:bidi="fa-IR"/>
          <w:color w:val="111111"/>
          <w:sz w:val="28"/>
          <w:szCs w:val="28"/>
          <w:rtl/>
        </w:rPr>
        <w:t xml:space="preserve">ايرادى ندارد كه انسان در حرم كك، شپش و پشه را بكشد.</w:t>
      </w:r>
    </w:p>
    <w:p>
      <w:pPr>
        <w:pStyle w:val="Heading5"/>
      </w:pPr>
      <w:bookmarkStart w:id="2738" w:name="_Toc2181"/>
      <w:r>
        <w:t>[رقم الحدیث الکلی: 17059 - رقم الحدیث الباب: 5]</w:t>
      </w:r>
      <w:bookmarkEnd w:id="2738"/>
    </w:p>
    <w:p>
      <w:pPr>
        <w:pStyle w:val="BookText"/>
      </w:pPr>
      <w:r>
        <w:rPr>
          <w:rFonts w:ascii="Times New Roman" w:hAnsi="Times New Roman" w:eastAsia="Times New Roman" w:cs="Times New Roman"/>
          <w:lang w:val="en-US" w:bidi="en-US"/>
          <w:color w:val="111111"/>
          <w:sz w:val="28"/>
          <w:szCs w:val="28"/>
          <w:rtl/>
        </w:rPr>
        <w:t xml:space="preserve">17059- 5- </w:t>
      </w:r>
      <w:r>
        <w:rPr>
          <w:rStyle w:val="FootnoteReference"/>
        </w:rPr>
        <w:footnoteReference w:id="3425"/>
      </w:r>
      <w:r>
        <w:rPr>
          <w:rFonts w:ascii="Amiri" w:hAnsi="Amiri" w:eastAsia="Amiri" w:cs="Amiri"/>
          <w:lang w:bidi="ar-SA"/>
          <w:color w:val="111111"/>
          <w:sz w:val="28"/>
          <w:szCs w:val="28"/>
          <w:rtl/>
        </w:rPr>
        <w:t xml:space="preserve">مُحَمَّدُ بْنُ إِدْرِیسَ فِی آخِرِ السَّرَائِرِ نَقْلًا مِنْ کِتَابِ أَبَانِ بْنِ تَغْلِبَ عَنِ الْقَاسِمِ بْنِ عُرْوَةَ عَنْ عُبَیْدِ بْنِ زُرَارَةَ قَالَ: قُلْتُ لِأَبِی عَبْدِ اللَّهِ ع مَا تَقُولُ فِی قَتْلِ الذَّرِّ قَالَ اقْتُلْهُنَّ إِنْ آذَیْنَکَ أَوْ لَمْ یُؤْذِینَکَ.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عبید بن زراره نقل شده است که گفت: به امام صادق (علیه‌السلام) گفتم: درباره کشتن مورچه چه می‌گویید؟ فرمود: آنها را بکش، چه آزارت دهند و چه آزارت ندهند.</w:t>
      </w:r>
    </w:p>
    <w:p>
      <w:pPr>
        <w:pStyle w:val="Heading5"/>
      </w:pPr>
      <w:bookmarkStart w:id="2739" w:name="_Toc2182"/>
      <w:r>
        <w:t>[رقم الحدیث الکلی: 17060 - رقم الحدیث الباب: 6]</w:t>
      </w:r>
      <w:bookmarkEnd w:id="2739"/>
    </w:p>
    <w:p>
      <w:pPr>
        <w:pStyle w:val="BookText"/>
      </w:pPr>
      <w:r>
        <w:rPr>
          <w:rFonts w:ascii="Times New Roman" w:hAnsi="Times New Roman" w:eastAsia="Times New Roman" w:cs="Times New Roman"/>
          <w:lang w:val="en-US" w:bidi="en-US"/>
          <w:color w:val="111111"/>
          <w:sz w:val="28"/>
          <w:szCs w:val="28"/>
          <w:rtl/>
        </w:rPr>
        <w:t xml:space="preserve">17060- 6- </w:t>
      </w:r>
      <w:r>
        <w:rPr>
          <w:rStyle w:val="FootnoteReference"/>
        </w:rPr>
        <w:footnoteReference w:id="3426"/>
      </w:r>
      <w:r>
        <w:rPr>
          <w:rFonts w:ascii="Amiri" w:hAnsi="Amiri" w:eastAsia="Amiri" w:cs="Amiri"/>
          <w:lang w:bidi="ar-SA"/>
          <w:color w:val="111111"/>
          <w:sz w:val="28"/>
          <w:szCs w:val="28"/>
          <w:rtl/>
        </w:rPr>
        <w:t xml:space="preserve">وَ عَنْ مُحَمَّدِ بْنِ عَبْدِ اللَّهِ بْنِ غَالِبٍ عَنْ مُحَمَّدٍ الْحَلَبِیِّ عَنْ عَبْدِ اللَّهِ بْنِ سِنَانٍ عَنْ أَبِی عَبْدِ اللَّهِ ع قَالَ: لَا بَأْسَ بِقَتْلِ النَّمْلِ آذَیْنَکَ أَوْ لَمْ یُؤْذِینَکَ.</w:t>
      </w:r>
    </w:p>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3427"/>
      </w:r>
      <w:r>
        <w:rPr>
          <w:rFonts w:ascii="Amiri" w:hAnsi="Amiri" w:eastAsia="Amiri" w:cs="Amiri"/>
          <w:lang w:bidi="ar-SA"/>
          <w:color w:val="111111"/>
          <w:sz w:val="28"/>
          <w:szCs w:val="28"/>
          <w:rtl/>
        </w:rPr>
        <w:t xml:space="preserve">وَ یَأْتِی مَا یَدُلُّ عَلَیْهِ </w:t>
      </w:r>
      <w:r>
        <w:rPr>
          <w:rStyle w:val="FootnoteReference"/>
        </w:rPr>
        <w:footnoteReference w:id="34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نقل شده است که گفت: امام صادق (علیه‌السلام)فرمود:مورچه را بکش، چه آزارت دهند و چه آزارت ندهند.</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544" w:name="pg14665_148245"/>
    <w:bookmarkEnd w:id="544"/>
    <w:p>
      <w:pPr>
        <w:pStyle w:val="Heading4"/>
      </w:pPr>
      <w:bookmarkStart w:id="2740" w:name="_Toc2183"/>
      <w:r>
        <w:t>85- بَابُ أَنَّهُ یَجُوزُ لِلْمُحْرِمِ أَنْ یَحْتَشَّ وَ یَقْطَعَ مَا شَاءَ مِنَ الشَّجَرِ فِی الْحِلِّ خَاصَّةً</w:t>
      </w:r>
      <w:bookmarkEnd w:id="2740"/>
    </w:p>
    <w:p>
      <w:pPr>
        <w:pStyle w:val="Heading5"/>
      </w:pPr>
      <w:bookmarkStart w:id="2741" w:name="_Toc2184"/>
      <w:r>
        <w:t>اشارة</w:t>
      </w:r>
      <w:bookmarkEnd w:id="2741"/>
    </w:p>
    <w:p>
      <w:pPr>
        <w:pStyle w:val="BookText"/>
      </w:pPr>
      <w:r>
        <w:rPr>
          <w:rStyle w:val="FootnoteReference"/>
        </w:rPr>
        <w:footnoteReference w:id="3429"/>
      </w:r>
      <w:r>
        <w:rPr>
          <w:rFonts w:ascii="Amiri" w:hAnsi="Amiri" w:eastAsia="Amiri" w:cs="Amiri"/>
          <w:lang w:bidi="ar-SA"/>
          <w:color w:val="111111"/>
          <w:sz w:val="28"/>
          <w:szCs w:val="28"/>
          <w:rtl/>
        </w:rPr>
        <w:t xml:space="preserve">85 بَابُ أَنَّهُ یَجُوزُ لِلْمُحْرِمِ أَنْ یَحْتَشَّ وَ یَقْطَعَ مَا شَاءَ مِنَ الشَّجَرِ فِی الْحِلِّ خَاصَّةً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742" w:name="_Toc2185"/>
      <w:r>
        <w:t>[رقم الحدیث الکلی: 17061 - رقم الحدیث الباب: 1]</w:t>
      </w:r>
      <w:bookmarkEnd w:id="2742"/>
    </w:p>
    <w:p>
      <w:pPr>
        <w:pStyle w:val="BookText"/>
      </w:pPr>
      <w:r>
        <w:rPr>
          <w:rFonts w:ascii="Times New Roman" w:hAnsi="Times New Roman" w:eastAsia="Times New Roman" w:cs="Times New Roman"/>
          <w:lang w:val="en-US" w:bidi="en-US"/>
          <w:color w:val="111111"/>
          <w:sz w:val="28"/>
          <w:szCs w:val="28"/>
          <w:rtl/>
        </w:rPr>
        <w:t xml:space="preserve">17061- 1- </w:t>
      </w:r>
      <w:r>
        <w:rPr>
          <w:rStyle w:val="FootnoteReference"/>
        </w:rPr>
        <w:footnoteReference w:id="3430"/>
      </w:r>
      <w:r>
        <w:rPr>
          <w:rFonts w:ascii="Amiri" w:hAnsi="Amiri" w:eastAsia="Amiri" w:cs="Amiri"/>
          <w:lang w:bidi="ar-SA"/>
          <w:color w:val="111111"/>
          <w:sz w:val="28"/>
          <w:szCs w:val="28"/>
          <w:rtl/>
        </w:rPr>
        <w:t xml:space="preserve">مُحَمَّدُ بْنُ یَعْقُوبَ عَنْ مُحَمَّدِ بْنِ یَحْیَی عَنْ مُحَمَّدِ بْنِ الْحُسَیْنِ عَنْ مُوسَی بْنِ سَعْدَانَ عَنْ عَبْدِ اللَّهِ بْنِ الْقَاسِمِ عَنْ عَبْدِ اللَّهِ بْنِ سِنَانٍ قَالَ: قُلْتُ لِأَبِی عَبْدِ اللَّهِ ع الْمُحْرِمُ یَنْحَرُ بَعِیرَهُ أَوْ یَذْبَحُ شَاتَهُ قَالَ نَعَمْ قُلْتُ لَهُ أَنْ یَحْتَشَّ لِدَابَّتِهِ وَ بَعِیرِهِ قَالَ نَعَمْ وَ یَقْطَعُ مَا شَاءَ مِنَ الشَّجَرِ </w:t>
      </w:r>
      <w:r>
        <w:rPr>
          <w:rStyle w:val="FootnoteReference"/>
        </w:rPr>
        <w:footnoteReference w:id="3431"/>
      </w:r>
      <w:r>
        <w:rPr>
          <w:rFonts w:ascii="Amiri" w:hAnsi="Amiri" w:eastAsia="Amiri" w:cs="Amiri"/>
          <w:lang w:bidi="ar-SA"/>
          <w:color w:val="111111"/>
          <w:sz w:val="28"/>
          <w:szCs w:val="28"/>
          <w:rtl/>
        </w:rPr>
        <w:t xml:space="preserve">حَتَّی یَدْخُلَ الْحَرَمَ فَإِذَا دَخَلَ الْحَرَمَ فَلَا.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گفت: به ابو عبدالله (علیه‌السلام) گفتم: آیا مُحرِم می‌تواند شترش را نحر کند یا گوسفندش را ذبح کند؟ گفت: بله. گفتم: آیا می‌تواند برای حیوانش و شترش علف جمع کند؟ گفت: بله، و می‌تواند هر چقدر از درخت را بخواهد قطع کند تا وارد حرم شود، پس وقتی وارد حرم شد، نه.</w:t>
      </w:r>
    </w:p>
    <w:p>
      <w:pPr>
        <w:pStyle w:val="Heading5"/>
      </w:pPr>
      <w:bookmarkStart w:id="2743" w:name="_Toc2186"/>
      <w:r>
        <w:t>[رقم الحدیث الکلی: 17062 - رقم الحدیث الباب: 2]</w:t>
      </w:r>
      <w:bookmarkEnd w:id="2743"/>
    </w:p>
    <w:p>
      <w:pPr>
        <w:pStyle w:val="BookText"/>
      </w:pPr>
      <w:r>
        <w:rPr>
          <w:rFonts w:ascii="Times New Roman" w:hAnsi="Times New Roman" w:eastAsia="Times New Roman" w:cs="Times New Roman"/>
          <w:lang w:val="en-US" w:bidi="en-US"/>
          <w:color w:val="111111"/>
          <w:sz w:val="28"/>
          <w:szCs w:val="28"/>
          <w:rtl/>
        </w:rPr>
        <w:t xml:space="preserve">17062- 2- </w:t>
      </w:r>
      <w:r>
        <w:rPr>
          <w:rStyle w:val="FootnoteReference"/>
        </w:rPr>
        <w:footnoteReference w:id="3432"/>
      </w:r>
      <w:r>
        <w:rPr>
          <w:rFonts w:ascii="Amiri" w:hAnsi="Amiri" w:eastAsia="Amiri" w:cs="Amiri"/>
          <w:lang w:bidi="ar-SA"/>
          <w:color w:val="111111"/>
          <w:sz w:val="28"/>
          <w:szCs w:val="28"/>
          <w:rtl/>
        </w:rPr>
        <w:t xml:space="preserve">مُحَمَّدُ بْنُ عَلِیِّ بْنِ الْحُسَیْنِ بِإِسْنَادِهِ عَنْ مُحَمَّدِ بْنِ مُسْلِمٍ عَنْ أَحَدِهِمَا ع قَالَ: قُلْتُ الْمُحْرِمُ یَنْزِعُ الْحَشِیشَ مِنْ غَیْرِ الْحَرَمِ قَالَ </w:t>
      </w:r>
      <w:r>
        <w:rPr>
          <w:rStyle w:val="FootnoteReference"/>
        </w:rPr>
        <w:footnoteReference w:id="3433"/>
      </w:r>
      <w:r>
        <w:rPr>
          <w:rFonts w:ascii="Amiri" w:hAnsi="Amiri" w:eastAsia="Amiri" w:cs="Amiri"/>
          <w:lang w:bidi="ar-SA"/>
          <w:color w:val="111111"/>
          <w:sz w:val="28"/>
          <w:szCs w:val="28"/>
          <w:rtl/>
        </w:rPr>
        <w:t xml:space="preserve">نَعَمْ قُلْتُ فَمِنَ الْحَرَمِ قَالَ </w:t>
      </w:r>
      <w:r>
        <w:rPr>
          <w:rStyle w:val="FootnoteReference"/>
        </w:rPr>
        <w:footnoteReference w:id="3434"/>
      </w:r>
      <w:r>
        <w:rPr>
          <w:rFonts w:ascii="Amiri" w:hAnsi="Amiri" w:eastAsia="Amiri" w:cs="Amiri"/>
          <w:lang w:bidi="ar-SA"/>
          <w:color w:val="111111"/>
          <w:sz w:val="28"/>
          <w:szCs w:val="28"/>
          <w:rtl/>
        </w:rPr>
        <w:t xml:space="preserve">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یکی از آن دو (امام) (علیهم‌السلام) نقل می‌کند که گفت: گفتم: آیا محرم می‌تواند علف را از غیر حرم بکند؟ گفت: بله. گفتم: پس از حرم چطور؟ گفت: نه.</w:t>
      </w:r>
    </w:p>
    <w:p>
      <w:pPr>
        <w:pStyle w:val="Heading4"/>
      </w:pPr>
      <w:bookmarkStart w:id="2744" w:name="_Toc2187"/>
      <w:r>
        <w:t>86- بَابُ تَحْرِیمِ قَطْعِ الْحَشِیشِ وَ الشَّجَرِ مِنَ الْحَرَمِ لِلْمُحِلِّ وَ الْمُحْرِمِ وَ قَلْعِهِ فَإِنْ فَعَلَ وَجَبَ إِعَادَتُهَا وَ جَوَازِهِ فِی غَیْرِ الْحَرَمِ لَهُمَا</w:t>
      </w:r>
      <w:bookmarkEnd w:id="2744"/>
    </w:p>
    <w:p>
      <w:pPr>
        <w:pStyle w:val="Heading5"/>
      </w:pPr>
      <w:bookmarkStart w:id="2745" w:name="_Toc2188"/>
      <w:r>
        <w:t>اشارة</w:t>
      </w:r>
      <w:bookmarkEnd w:id="2745"/>
    </w:p>
    <w:p>
      <w:pPr>
        <w:pStyle w:val="BookText"/>
      </w:pPr>
      <w:r>
        <w:rPr>
          <w:rStyle w:val="FootnoteReference"/>
        </w:rPr>
        <w:footnoteReference w:id="3435"/>
      </w:r>
      <w:r>
        <w:rPr>
          <w:rFonts w:ascii="Amiri" w:hAnsi="Amiri" w:eastAsia="Amiri" w:cs="Amiri"/>
          <w:lang w:bidi="ar-SA"/>
          <w:color w:val="111111"/>
          <w:sz w:val="28"/>
          <w:szCs w:val="28"/>
          <w:rtl/>
        </w:rPr>
        <w:t xml:space="preserve">86 بَابُ تَحْرِیمِ قَطْعِ الْحَشِیشِ وَ الشَّجَرِ مِنَ الْحَرَمِ لِلْمُحِلِّ وَ الْمُحْرِمِ وَ قَلْعِهِ فَإِنْ فَعَلَ وَجَبَ إِعَادَتُهَا وَ جَوَازِهِ فِی غَیْرِ الْحَرَمِ لَهُمَا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746" w:name="_Toc2189"/>
      <w:r>
        <w:t>[رقم الحدیث الکلی: 17063 - رقم الحدیث الباب: 1]</w:t>
      </w:r>
      <w:bookmarkEnd w:id="2746"/>
    </w:p>
    <w:p>
      <w:pPr>
        <w:pStyle w:val="BookText"/>
      </w:pPr>
      <w:r>
        <w:rPr>
          <w:rFonts w:ascii="Times New Roman" w:hAnsi="Times New Roman" w:eastAsia="Times New Roman" w:cs="Times New Roman"/>
          <w:lang w:val="en-US" w:bidi="en-US"/>
          <w:color w:val="111111"/>
          <w:sz w:val="28"/>
          <w:szCs w:val="28"/>
          <w:rtl/>
        </w:rPr>
        <w:t xml:space="preserve">17063- 1- </w:t>
      </w:r>
      <w:r>
        <w:rPr>
          <w:rStyle w:val="FootnoteReference"/>
        </w:rPr>
        <w:footnoteReference w:id="3436"/>
      </w:r>
      <w:r>
        <w:rPr>
          <w:rFonts w:ascii="Amiri" w:hAnsi="Amiri" w:eastAsia="Amiri" w:cs="Amiri"/>
          <w:lang w:bidi="ar-SA"/>
          <w:color w:val="111111"/>
          <w:sz w:val="28"/>
          <w:szCs w:val="28"/>
          <w:rtl/>
        </w:rPr>
        <w:t xml:space="preserve">مُحَمَّدُ بْنُ یَعْقُوبَ عَنْ عَلِیِّ بْنِ إِبْرَاهِیمَ عَنْ أَبِیهِ عَنْ حَمَّادٍ عَنْ حَرِیزٍ عَنْ أَبِی عَبْدِ اللَّهِ ع قَالَ: کُلُّ شَیْ‌ءٍ یَنْبُتُ فِی</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545" w:name="pg14665_148246"/>
    <w:bookmarkEnd w:id="545"/>
    <w:p>
      <w:pPr>
        <w:pStyle w:val="BookText"/>
      </w:pPr>
      <w:r>
        <w:rPr>
          <w:rFonts w:ascii="Amiri" w:hAnsi="Amiri" w:eastAsia="Amiri" w:cs="Amiri"/>
          <w:lang w:bidi="ar-SA"/>
          <w:color w:val="111111"/>
          <w:sz w:val="28"/>
          <w:szCs w:val="28"/>
          <w:rtl/>
        </w:rPr>
        <w:t xml:space="preserve">الْحَرَمِ فَهُوَ حَرَامٌ عَلَی النَّاسِ أَجْمَعِینَ.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هرچیزی که درحرم روئیده برهمه مردم حرام است .</w:t>
      </w:r>
    </w:p>
    <w:p>
      <w:pPr>
        <w:pStyle w:val="Heading5"/>
      </w:pPr>
      <w:bookmarkStart w:id="2747" w:name="_Toc2190"/>
      <w:r>
        <w:t>[رقم الحدیث الکلی: 17064 - رقم الحدیث الباب: 2]</w:t>
      </w:r>
      <w:bookmarkEnd w:id="2747"/>
    </w:p>
    <w:p>
      <w:pPr>
        <w:pStyle w:val="BookText"/>
      </w:pPr>
      <w:r>
        <w:rPr>
          <w:rFonts w:ascii="Times New Roman" w:hAnsi="Times New Roman" w:eastAsia="Times New Roman" w:cs="Times New Roman"/>
          <w:lang w:val="en-US" w:bidi="en-US"/>
          <w:color w:val="111111"/>
          <w:sz w:val="28"/>
          <w:szCs w:val="28"/>
          <w:rtl/>
        </w:rPr>
        <w:t xml:space="preserve">17064- 2- </w:t>
      </w:r>
      <w:r>
        <w:rPr>
          <w:rStyle w:val="FootnoteReference"/>
        </w:rPr>
        <w:footnoteReference w:id="3437"/>
      </w:r>
      <w:r>
        <w:rPr>
          <w:rFonts w:ascii="Amiri" w:hAnsi="Amiri" w:eastAsia="Amiri" w:cs="Amiri"/>
          <w:lang w:bidi="ar-SA"/>
          <w:color w:val="111111"/>
          <w:sz w:val="28"/>
          <w:szCs w:val="28"/>
          <w:rtl/>
        </w:rPr>
        <w:t xml:space="preserve">مُحَمَّدُ بْنُ الْحَسَنِ بِإِسْنَادِهِ عَنْ مُوسَی بْنِ الْقَاسِمِ عَنْ جَمِیلِ بْنِ دَرَّاجٍ عَنْ أَبِی عَبْدِ اللَّهِ ع قَالَ: رَآنِی عَلِیُّ بْنُ الْحُسَیْنِ ع وَ أَنَا أَقْلَعُ الْحَشِیشَ مِنْ حَوْلِ الْفَسَاطِیطِ بِمِنًی- فَقَالَ یَا بُنَیَّ إِنَّ هَذَا لَا یُقْلَعُ.</w:t>
      </w:r>
    </w:p>
    <w:p>
      <w:pPr>
        <w:pStyle w:val="BookText"/>
      </w:pPr>
      <w:r>
        <w:rPr>
          <w:rFonts w:ascii="Amiri" w:hAnsi="Amiri" w:eastAsia="Amiri" w:cs="Amiri"/>
          <w:lang w:bidi="ar-SA"/>
          <w:color w:val="111111"/>
          <w:sz w:val="28"/>
          <w:szCs w:val="28"/>
          <w:rtl/>
        </w:rPr>
        <w:t xml:space="preserve">أَقُولُ: هَذَا مَحْمُولٌ عَلَی کَوْنِ الْقَلْعِ قَبْلَ التَّکْلِیفِ وَ النَّهْیُ لِلتَّنْزِیهِ بِالنِّسْبَةِ إِلَیْهِ.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جمیل بن دراج از ابو عبدالله (علیه‌السلام) روایت کرده است که گفت: علی بن حسین (علیه‌السلام) مرا دید در حالی که من علف را از اطراف چادرها در منا می‌کَندم. پس گفت: ای پسرم، این علف نباید کنده شود.</w:t>
      </w:r>
    </w:p>
    <w:p>
      <w:pPr>
        <w:pStyle w:val="BookText"/>
      </w:pPr>
      <w:r>
        <w:rPr>
          <w:rFonts w:ascii="IRNazanin" w:hAnsi="IRNazanin" w:eastAsia="IRNazanin" w:cs="IRNazanin"/>
          <w:lang w:bidi="fa-IR"/>
          <w:color w:val="111111"/>
          <w:sz w:val="28"/>
          <w:szCs w:val="28"/>
          <w:rtl/>
        </w:rPr>
        <w:t xml:space="preserve">می‌گویم: این (روایت) حمل بر این می‌شود که کندن قبل از تکلیف بوده و نهی برای (مورد) تنزیهی نسبت به او است.</w:t>
      </w:r>
    </w:p>
    <w:p>
      <w:pPr>
        <w:pStyle w:val="Heading5"/>
      </w:pPr>
      <w:bookmarkStart w:id="2748" w:name="_Toc2191"/>
      <w:r>
        <w:t>[رقم الحدیث الکلی: 17065 - رقم الحدیث الباب: 3]</w:t>
      </w:r>
      <w:bookmarkEnd w:id="2748"/>
    </w:p>
    <w:p>
      <w:pPr>
        <w:pStyle w:val="BookText"/>
      </w:pPr>
      <w:r>
        <w:rPr>
          <w:rFonts w:ascii="Times New Roman" w:hAnsi="Times New Roman" w:eastAsia="Times New Roman" w:cs="Times New Roman"/>
          <w:lang w:val="en-US" w:bidi="en-US"/>
          <w:color w:val="111111"/>
          <w:sz w:val="28"/>
          <w:szCs w:val="28"/>
          <w:rtl/>
        </w:rPr>
        <w:t xml:space="preserve">17065- 3- </w:t>
      </w:r>
      <w:r>
        <w:rPr>
          <w:rStyle w:val="FootnoteReference"/>
        </w:rPr>
        <w:footnoteReference w:id="3438"/>
      </w:r>
      <w:r>
        <w:rPr>
          <w:rFonts w:ascii="Amiri" w:hAnsi="Amiri" w:eastAsia="Amiri" w:cs="Amiri"/>
          <w:lang w:bidi="ar-SA"/>
          <w:color w:val="111111"/>
          <w:sz w:val="28"/>
          <w:szCs w:val="28"/>
          <w:rtl/>
        </w:rPr>
        <w:t xml:space="preserve">وَ عَنْهُ عَنْ یَزِیدَ بْنِ إِسْحَاقَ عَنْ هَارُونَ بْنِ حَمْزَةَ عَنْ أَبِی عَبْدِ اللَّهِ ع قَالَ: إِنَّ عَلِیَّ بْنَ الْحُسَیْنِ ع کَانَ یَتَّقِی الطَّاقَةَ مِنَ الْعُشْبِ یَنْتِفُهَا مِنَ الْحَرَمِ- قَالَ وَ رَأَیْتُهُ وَ قَدْ نَتَفَ طَاقَةً وَ هُوَ یَطْلُبُ أَنْ یُعِیدَهَا مَکَانَهَا.</w:t>
      </w:r>
    </w:p>
    <w:p>
      <w:pPr>
        <w:pStyle w:val="BookText"/>
      </w:pPr>
      <w:r>
        <w:rPr>
          <w:rFonts w:ascii="Amiri" w:hAnsi="Amiri" w:eastAsia="Amiri" w:cs="Amiri"/>
          <w:lang w:bidi="ar-SA"/>
          <w:color w:val="111111"/>
          <w:sz w:val="28"/>
          <w:szCs w:val="28"/>
          <w:rtl/>
        </w:rPr>
        <w:t xml:space="preserve">أَقُولُ: هَذَا مَحْمُولٌ عَلَی مَا یَأْتِی </w:t>
      </w:r>
      <w:r>
        <w:rPr>
          <w:rStyle w:val="FootnoteReference"/>
        </w:rPr>
        <w:footnoteReference w:id="34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عبدالله (علیه‌السلام) روایت شده که گفت: علی بن حسین (علیه‌السلام) از کندن حتی یک تکه از علف حرم خودداری می‌کرد. گفت: و او را دیدم که یک تکه علف را کنده بود و در حال تلاش بود تا آن را به جای خود بازگرداند.</w:t>
      </w:r>
    </w:p>
    <w:p>
      <w:pPr>
        <w:pStyle w:val="Heading5"/>
      </w:pPr>
      <w:bookmarkStart w:id="2749" w:name="_Toc2192"/>
      <w:r>
        <w:t>[رقم الحدیث الکلی: 17066 - رقم الحدیث الباب: 4]</w:t>
      </w:r>
      <w:bookmarkEnd w:id="2749"/>
    </w:p>
    <w:p>
      <w:pPr>
        <w:pStyle w:val="BookText"/>
      </w:pPr>
      <w:r>
        <w:rPr>
          <w:rFonts w:ascii="Times New Roman" w:hAnsi="Times New Roman" w:eastAsia="Times New Roman" w:cs="Times New Roman"/>
          <w:lang w:val="en-US" w:bidi="en-US"/>
          <w:color w:val="111111"/>
          <w:sz w:val="28"/>
          <w:szCs w:val="28"/>
          <w:rtl/>
        </w:rPr>
        <w:t xml:space="preserve">17066- 4- </w:t>
      </w:r>
      <w:r>
        <w:rPr>
          <w:rStyle w:val="FootnoteReference"/>
        </w:rPr>
        <w:footnoteReference w:id="3440"/>
      </w:r>
      <w:r>
        <w:rPr>
          <w:rFonts w:ascii="Amiri" w:hAnsi="Amiri" w:eastAsia="Amiri" w:cs="Amiri"/>
          <w:lang w:bidi="ar-SA"/>
          <w:color w:val="111111"/>
          <w:sz w:val="28"/>
          <w:szCs w:val="28"/>
          <w:rtl/>
        </w:rPr>
        <w:t xml:space="preserve">وَ عَنْهُ عَنْ عَبْدِ الرَّحْمَنِ عَنْ حَمَّادِ بْنِ عِیسَی عَنْ حَرِیزٍ عَنْ أَبِی عَبْدِ اللَّهِ ع قَالَ: کُلُّ شَیْ‌ءٍ یَنْبُتُ فِی الْحَرَمِ- فَهُوَ حَرَامٌ عَلَی النَّاسِ أَجْمَعِینَ إِلَّا مَا أَنْبَتَّهُ أَنْتَ وَ غَرَسْتَهُ.</w:t>
      </w:r>
    </w:p>
    <w:p>
      <w:pPr>
        <w:pStyle w:val="BookText"/>
      </w:pPr>
      <w:r>
        <w:rPr>
          <w:rFonts w:ascii="Amiri" w:hAnsi="Amiri" w:eastAsia="Amiri" w:cs="Amiri"/>
          <w:lang w:bidi="ar-SA"/>
          <w:color w:val="111111"/>
          <w:sz w:val="28"/>
          <w:szCs w:val="28"/>
          <w:rtl/>
        </w:rPr>
        <w:t xml:space="preserve">وَ رَوَاهُ الصَّدُوقُ بِإِسْنَادِهِ عَنْ حَرِیزٍ </w:t>
      </w:r>
      <w:r>
        <w:rPr>
          <w:rStyle w:val="FootnoteReference"/>
        </w:rPr>
        <w:footnoteReference w:id="3441"/>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442"/>
      </w:r>
      <w:r>
        <w:rPr>
          <w:rFonts w:ascii="Amiri" w:hAnsi="Amiri" w:eastAsia="Amiri" w:cs="Amiri"/>
          <w:lang w:bidi="ar-SA"/>
          <w:color w:val="111111"/>
          <w:sz w:val="28"/>
          <w:szCs w:val="28"/>
          <w:rtl/>
        </w:rPr>
        <w:t xml:space="preserve">وَ یَأْتِی مَا یَدُلُّ عَلَیْهِ </w:t>
      </w:r>
      <w:r>
        <w:rPr>
          <w:rStyle w:val="FootnoteReference"/>
        </w:rPr>
        <w:footnoteReference w:id="34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هرچیزی که درحرم روئیده برهمه مردم حرام است مگرگیاه یا درختی که خودت آنرا کشت یا غرس کرده باشی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546" w:name="pg14665_148247"/>
    <w:bookmarkEnd w:id="546"/>
    <w:p>
      <w:pPr>
        <w:pStyle w:val="Heading4"/>
      </w:pPr>
      <w:bookmarkStart w:id="2750" w:name="_Toc2193"/>
      <w:r>
        <w:t>87- بَابُ جَوَازِ قَلْعِ الْحَشِیشِ وَ الشَّجَرِ النَّابِتِ فِی مِلْکِهِ فِی الْحَرَمِ وَ مَا غَرَسَهُ هُوَ وَ النَّخْلِ وَ شَجَرِ الْفَوَاکِهِ وَ عُودَیِ الْمَحَالَةِ وَ الْإِذْخِرِ</w:t>
      </w:r>
      <w:bookmarkEnd w:id="2750"/>
    </w:p>
    <w:p>
      <w:pPr>
        <w:pStyle w:val="Heading5"/>
      </w:pPr>
      <w:bookmarkStart w:id="2751" w:name="_Toc2194"/>
      <w:r>
        <w:t>اشارة</w:t>
      </w:r>
      <w:bookmarkEnd w:id="2751"/>
    </w:p>
    <w:p>
      <w:pPr>
        <w:pStyle w:val="BookText"/>
      </w:pPr>
      <w:r>
        <w:rPr>
          <w:rStyle w:val="FootnoteReference"/>
        </w:rPr>
        <w:footnoteReference w:id="3444"/>
      </w:r>
      <w:r>
        <w:rPr>
          <w:rFonts w:ascii="Amiri" w:hAnsi="Amiri" w:eastAsia="Amiri" w:cs="Amiri"/>
          <w:lang w:bidi="ar-SA"/>
          <w:color w:val="111111"/>
          <w:sz w:val="28"/>
          <w:szCs w:val="28"/>
          <w:rtl/>
        </w:rPr>
        <w:t xml:space="preserve">87 بَابُ جَوَازِ قَلْعِ الْحَشِیشِ وَ الشَّجَرِ النَّابِتِ فِی مِلْکِهِ فِی الْحَرَمِ وَ مَا غَرَسَهُ هُوَ وَ النَّخْلِ وَ شَجَرِ الْفَوَاکِهِ وَ عُودَیِ الْمَحَالَةِ </w:t>
      </w:r>
      <w:r>
        <w:rPr>
          <w:rStyle w:val="FootnoteReference"/>
        </w:rPr>
        <w:footnoteReference w:id="3445"/>
      </w:r>
      <w:r>
        <w:rPr>
          <w:rFonts w:ascii="Amiri" w:hAnsi="Amiri" w:eastAsia="Amiri" w:cs="Amiri"/>
          <w:lang w:bidi="ar-SA"/>
          <w:color w:val="111111"/>
          <w:sz w:val="28"/>
          <w:szCs w:val="28"/>
          <w:rtl/>
        </w:rPr>
        <w:t xml:space="preserve">وَ الْإِذْخِرِ </w:t>
      </w:r>
      <w:r>
        <w:rPr>
          <w:rStyle w:val="FootnoteReference"/>
        </w:rPr>
        <w:footnoteReference w:id="3446"/>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752" w:name="_Toc2195"/>
      <w:r>
        <w:t>[رقم الحدیث الکلی: 17067 - رقم الحدیث الباب: 1]</w:t>
      </w:r>
      <w:bookmarkEnd w:id="2752"/>
    </w:p>
    <w:p>
      <w:pPr>
        <w:pStyle w:val="BookText"/>
      </w:pPr>
      <w:r>
        <w:rPr>
          <w:rFonts w:ascii="Times New Roman" w:hAnsi="Times New Roman" w:eastAsia="Times New Roman" w:cs="Times New Roman"/>
          <w:lang w:val="en-US" w:bidi="en-US"/>
          <w:color w:val="111111"/>
          <w:sz w:val="28"/>
          <w:szCs w:val="28"/>
          <w:rtl/>
        </w:rPr>
        <w:t xml:space="preserve">17067- 1- </w:t>
      </w:r>
      <w:r>
        <w:rPr>
          <w:rStyle w:val="FootnoteReference"/>
        </w:rPr>
        <w:footnoteReference w:id="3447"/>
      </w:r>
      <w:r>
        <w:rPr>
          <w:rFonts w:ascii="Amiri" w:hAnsi="Amiri" w:eastAsia="Amiri" w:cs="Amiri"/>
          <w:lang w:bidi="ar-SA"/>
          <w:color w:val="111111"/>
          <w:sz w:val="28"/>
          <w:szCs w:val="28"/>
          <w:rtl/>
        </w:rPr>
        <w:t xml:space="preserve">مُحَمَّدُ بْنُ الْحَسَنِ بِإِسْنَادِهِ عَنْ مُوسَی بْنِ الْقَاسِمِ عَنِ الطَّاطَرِیِّ عَنْهُمَا یَعْنِی عَنْ دُرُسْتَ وَ مُحَمَّدِ بْنِ أَبِی حَمْزَةَ عَنْ عَبْدِ اللَّهِ بْنِ مُسْکَانَ عَنْ مَنْصُورِ بْنِ حَازِمٍ عَنْ سُلَیْمَانَ بْنِ خَالِدٍ عَنْ أَبِی عَبْدِ اللَّهِ ع فِی حَدِیثٍ قَالَ: لَا یُنْزَعُ مِنْ شَجَرِ مَکَّةَ شَیْ‌ءٌ إِلَّا النَّخْلُ وَ شَجَرُ الْفَاکِهَةِ.</w:t>
      </w:r>
    </w:p>
    <w:p>
      <w:pPr>
        <w:pStyle w:val="BookText"/>
      </w:pPr>
      <w:r>
        <w:rPr>
          <w:rFonts w:ascii="Amiri" w:hAnsi="Amiri" w:eastAsia="Amiri" w:cs="Amiri"/>
          <w:lang w:bidi="ar-SA"/>
          <w:color w:val="111111"/>
          <w:sz w:val="28"/>
          <w:szCs w:val="28"/>
          <w:rtl/>
        </w:rPr>
        <w:t xml:space="preserve">وَ رَوَاهُ الصَّدُوقُ بِإِسْنَادِهِ عَنْ سُلَیْمَانَ بْنِ خَالِدٍ مِثْلَهُ </w:t>
      </w:r>
      <w:r>
        <w:rPr>
          <w:rStyle w:val="FootnoteReference"/>
        </w:rPr>
        <w:footnoteReference w:id="34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سلیمان بن خالد از ابو عبدالله (علیه‌السلام) در حدیثی گفت: از درختان مکه چیزی کنده نمی‌شود مگر نخل و درختان میوه.</w:t>
      </w:r>
    </w:p>
    <w:p>
      <w:pPr>
        <w:pStyle w:val="Heading5"/>
      </w:pPr>
      <w:bookmarkStart w:id="2753" w:name="_Toc2196"/>
      <w:r>
        <w:t>[رقم الحدیث الکلی: 17068 - رقم الحدیث الباب: 2]</w:t>
      </w:r>
      <w:bookmarkEnd w:id="2753"/>
    </w:p>
    <w:p>
      <w:pPr>
        <w:pStyle w:val="BookText"/>
      </w:pPr>
      <w:r>
        <w:rPr>
          <w:rFonts w:ascii="Times New Roman" w:hAnsi="Times New Roman" w:eastAsia="Times New Roman" w:cs="Times New Roman"/>
          <w:lang w:val="en-US" w:bidi="en-US"/>
          <w:color w:val="111111"/>
          <w:sz w:val="28"/>
          <w:szCs w:val="28"/>
          <w:rtl/>
        </w:rPr>
        <w:t xml:space="preserve">17068- 2- </w:t>
      </w:r>
      <w:r>
        <w:rPr>
          <w:rStyle w:val="FootnoteReference"/>
        </w:rPr>
        <w:footnoteReference w:id="3449"/>
      </w:r>
      <w:r>
        <w:rPr>
          <w:rFonts w:ascii="Amiri" w:hAnsi="Amiri" w:eastAsia="Amiri" w:cs="Amiri"/>
          <w:lang w:bidi="ar-SA"/>
          <w:color w:val="111111"/>
          <w:sz w:val="28"/>
          <w:szCs w:val="28"/>
          <w:rtl/>
        </w:rPr>
        <w:t xml:space="preserve">وَ بِإِسْنَادِهِ عَنْ سَعْدِ بْنِ عَبْدِ اللَّهِ عَنْ مُحَمَّدِ بْنِ الْحُسَیْنِ بْنِ أَبِی الْخَطَّابِ عَنْ مُحَمَّدِ بْنِ یَحْیَی عَنْ حَمَّادِ بْنِ عُثْمَانَ قَالَ: سَأَلْتُ أَبَا عَبْدِ اللَّهِ ع عَنِ الرَّجُلِ یَقْلَعُ الشَّجَرَةَ مِنْ مِضْرَبِهِ أَوْ دَارِهِ فِی الْحَرَمِ فَقَالَ إِنْ کَانَتِ الشَّجَرَةُ لَمْ تَزَلْ قَبْلَ أَنْ یَبْنِیَ الدَّارَ أَوْ یَتَّخِذَ الْمِضْرَبَ فَلَیْسَ لَهُ أَنْ یَقْلَعَهَا وَ إِنْ کَانَتْ طَرِیَّةً عَلَیْهِ فَلَهُ قَلْعُهَا.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بن عثمان گفت: از ابو عبدالله (علیه‌السلام) درباره مردی که درختی را از محل سکونت یا خانه‌اش در حرم می‌کَنَد، پرسیدم. پس گفت: اگر درخت قبل از ساختن خانه یا گرفتن محل سکونت وجود داشته باشد، او حق ندارد آن را بکند. اما اگر تازه روییده باشد، می‌تواند آن را بکند.</w:t>
      </w:r>
    </w:p>
    <w:p>
      <w:pPr>
        <w:pStyle w:val="Heading5"/>
      </w:pPr>
      <w:bookmarkStart w:id="2754" w:name="_Toc2197"/>
      <w:r>
        <w:t>[رقم الحدیث الکلی: 17069 - رقم الحدیث الباب: 3]</w:t>
      </w:r>
      <w:bookmarkEnd w:id="2754"/>
    </w:p>
    <w:p>
      <w:pPr>
        <w:pStyle w:val="BookText"/>
      </w:pPr>
      <w:r>
        <w:rPr>
          <w:rFonts w:ascii="Times New Roman" w:hAnsi="Times New Roman" w:eastAsia="Times New Roman" w:cs="Times New Roman"/>
          <w:lang w:val="en-US" w:bidi="en-US"/>
          <w:color w:val="111111"/>
          <w:sz w:val="28"/>
          <w:szCs w:val="28"/>
          <w:rtl/>
        </w:rPr>
        <w:t xml:space="preserve">17069- 3- </w:t>
      </w:r>
      <w:r>
        <w:rPr>
          <w:rStyle w:val="FootnoteReference"/>
        </w:rPr>
        <w:footnoteReference w:id="3450"/>
      </w:r>
      <w:r>
        <w:rPr>
          <w:rFonts w:ascii="Amiri" w:hAnsi="Amiri" w:eastAsia="Amiri" w:cs="Amiri"/>
          <w:lang w:bidi="ar-SA"/>
          <w:color w:val="111111"/>
          <w:sz w:val="28"/>
          <w:szCs w:val="28"/>
          <w:rtl/>
        </w:rPr>
        <w:t xml:space="preserve">وَ عَنْهُ عَنْ مُحَمَّدِ بْنِ الْحُسَیْنِ عَنْ أَیُّوبَ بْنِ نُوحٍ عَنْ</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547" w:name="pg14665_148248"/>
    <w:bookmarkEnd w:id="547"/>
    <w:p>
      <w:pPr>
        <w:pStyle w:val="BookText"/>
      </w:pPr>
      <w:r>
        <w:rPr>
          <w:rFonts w:ascii="Amiri" w:hAnsi="Amiri" w:eastAsia="Amiri" w:cs="Amiri"/>
          <w:lang w:bidi="ar-SA"/>
          <w:color w:val="111111"/>
          <w:sz w:val="28"/>
          <w:szCs w:val="28"/>
          <w:rtl/>
        </w:rPr>
        <w:t xml:space="preserve">مُحَمَّدِ بْنِ یَحْیَی الصَّیْرَفِیِّ عَنْ حَمَّادِ بْنِ عُثْمَانَ عَنْ أَبِی عَبْدِ اللَّهِ ع فِی الشَّجَرَةِ یَقْلَعُهَا الرَّجُلُ مِنْ مَنْزِلِهِ فِی الْحَرَمِ- فَقَالَ إِنْ بَنَی الْمَنْزِلَ وَ الشَّجَرَةُ فِیهِ فَلَیْسَ لَهُ أَنْ یَقْلَعَهَا وَ إِنْ کَانَتْ نَبَتَتْ فِی مَنْزِلِهِ وَ هُوَ لَهُ فَلْیَقْلَعْهَا.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بْنِ عُثْمَانَ : ازحضرت صادق * سوال کردم کسی خانه اش داخل حرم است آیا می تواند درختی که درخانه اش هست راقطع کند ؟ فرمودند : اگروقتی خانه اش را ساخته درخت درآن بوده نمی تواند آنرا قطع کند ولی اگربعد خودش آنرا کاشته می تواند آنرا قطع کند .</w:t>
      </w:r>
    </w:p>
    <w:p>
      <w:pPr>
        <w:pStyle w:val="Heading5"/>
      </w:pPr>
      <w:bookmarkStart w:id="2755" w:name="_Toc2198"/>
      <w:r>
        <w:t>[رقم الحدیث الکلی: 17070 - رقم الحدیث الباب: 4]</w:t>
      </w:r>
      <w:bookmarkEnd w:id="2755"/>
    </w:p>
    <w:p>
      <w:pPr>
        <w:pStyle w:val="BookText"/>
      </w:pPr>
      <w:r>
        <w:rPr>
          <w:rFonts w:ascii="Times New Roman" w:hAnsi="Times New Roman" w:eastAsia="Times New Roman" w:cs="Times New Roman"/>
          <w:lang w:val="en-US" w:bidi="en-US"/>
          <w:color w:val="111111"/>
          <w:sz w:val="28"/>
          <w:szCs w:val="28"/>
          <w:rtl/>
        </w:rPr>
        <w:t xml:space="preserve">17070- 4- </w:t>
      </w:r>
      <w:r>
        <w:rPr>
          <w:rStyle w:val="FootnoteReference"/>
        </w:rPr>
        <w:footnoteReference w:id="3451"/>
      </w:r>
      <w:r>
        <w:rPr>
          <w:rFonts w:ascii="Amiri" w:hAnsi="Amiri" w:eastAsia="Amiri" w:cs="Amiri"/>
          <w:lang w:bidi="ar-SA"/>
          <w:color w:val="111111"/>
          <w:sz w:val="28"/>
          <w:szCs w:val="28"/>
          <w:rtl/>
        </w:rPr>
        <w:t xml:space="preserve">وَ عَنْهُ عَنْ أَبِی جَعْفَرٍ عَنِ الْعَبَّاسِ بْنِ مَعْرُوفٍ عَنْ صَفْوَانَ بْنِ یَحْیَی عَنْ عَبْدِ اللَّهِ بْنِ بُکَیْرٍ عَنْ زُرَارَةَ قَالَ سَمِعْتُ أَبَا جَعْفَرٍ ع یَقُولُ حَرَّمَ اللَّهُ حَرَمَهُ بَرِیداً فِی بَرِیدٍ أَنْ یُخْتَلَی خَلَاهُ أَوْ یُعْضَدَ شَجَرُهُ إِلَّا الْإِذْخِرَ </w:t>
      </w:r>
      <w:r>
        <w:rPr>
          <w:rStyle w:val="FootnoteReference"/>
        </w:rPr>
        <w:footnoteReference w:id="3452"/>
      </w:r>
      <w:r>
        <w:rPr>
          <w:rFonts w:ascii="Amiri" w:hAnsi="Amiri" w:eastAsia="Amiri" w:cs="Amiri"/>
          <w:lang w:bidi="ar-SA"/>
          <w:color w:val="111111"/>
          <w:sz w:val="28"/>
          <w:szCs w:val="28"/>
          <w:rtl/>
        </w:rPr>
        <w:t xml:space="preserve">أَوْ یُصَادَ طَیْرُهُ وَ حَرَّمَ رَسُولُ اللَّهِ ص الْمَدِینَةَ مَا بَیْنَ لَابَتَیْهَا صَیْدَهَا وَ حَرَّمَ مَا حَوْلَهَا بَرِیداً فِی بَرِیدٍ أَنْ یُخْتَلَی خَلَاهَا أَوْ یُعْضَدَ شَجَرُهَا إِلَّا عُودَیِ النَّاضِحِ </w:t>
      </w:r>
      <w:r>
        <w:rPr>
          <w:rStyle w:val="FootnoteReference"/>
        </w:rPr>
        <w:footnoteReference w:id="34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گفت: از ابو جعفر (علیه‌السلام) شنیدم که می‌گفت: خداوند حرم خود را به مسافت یک برید در یک برید (تقریباً چهار فرسخ در چهار فرسخ) حرام کرد که گیاه آن چیده نشود یا درخت آن قطع نشود مگر اذخر (نوعی گیاه معطر) یا پرندگان آن شکار نشوند. و رسول خدا (صلی الله علیه و آله) مدینه را حرام کرد، از میان دو ناحیه سنگلاخی‌اش (ناحیه شرقی و غربی مدینه)، که شکارش حرام است و حریم آن را به مسافت یک برید در یک برید حرام کرد که گیاه آن چیده نشود یا درخت آن قطع نشود مگر چوب‌های شتر (یعنی چوب‌هایی که برای کارآبکشی لازم است).</w:t>
      </w:r>
    </w:p>
    <w:p>
      <w:pPr>
        <w:pStyle w:val="Heading5"/>
      </w:pPr>
      <w:bookmarkStart w:id="2756" w:name="_Toc2199"/>
      <w:r>
        <w:t>[رقم الحدیث الکلی: 17071 - رقم الحدیث الباب: 5]</w:t>
      </w:r>
      <w:bookmarkEnd w:id="2756"/>
    </w:p>
    <w:p>
      <w:pPr>
        <w:pStyle w:val="BookText"/>
      </w:pPr>
      <w:r>
        <w:rPr>
          <w:rFonts w:ascii="Times New Roman" w:hAnsi="Times New Roman" w:eastAsia="Times New Roman" w:cs="Times New Roman"/>
          <w:lang w:val="en-US" w:bidi="en-US"/>
          <w:color w:val="111111"/>
          <w:sz w:val="28"/>
          <w:szCs w:val="28"/>
          <w:rtl/>
        </w:rPr>
        <w:t xml:space="preserve">17071- 5- </w:t>
      </w:r>
      <w:r>
        <w:rPr>
          <w:rStyle w:val="FootnoteReference"/>
        </w:rPr>
        <w:footnoteReference w:id="3454"/>
      </w:r>
      <w:r>
        <w:rPr>
          <w:rFonts w:ascii="Amiri" w:hAnsi="Amiri" w:eastAsia="Amiri" w:cs="Amiri"/>
          <w:lang w:bidi="ar-SA"/>
          <w:color w:val="111111"/>
          <w:sz w:val="28"/>
          <w:szCs w:val="28"/>
          <w:rtl/>
        </w:rPr>
        <w:t xml:space="preserve">وَ عَنْهُ وَ </w:t>
      </w:r>
      <w:r>
        <w:rPr>
          <w:rStyle w:val="FootnoteReference"/>
        </w:rPr>
        <w:footnoteReference w:id="3455"/>
      </w:r>
      <w:r>
        <w:rPr>
          <w:rFonts w:ascii="Amiri" w:hAnsi="Amiri" w:eastAsia="Amiri" w:cs="Amiri"/>
          <w:lang w:bidi="ar-SA"/>
          <w:color w:val="111111"/>
          <w:sz w:val="28"/>
          <w:szCs w:val="28"/>
          <w:rtl/>
        </w:rPr>
        <w:t xml:space="preserve">عَنْ مُحَمَّدِ بْنِ الْحُسَیْنِ عَنْ أَیُّوبَ بْنِ نُوحٍ عَنِ الْعَبَّاسِ بْنِ عَامِرٍ عَنِ الرَّبِیعِ بْنِ مُحَمَّدٍ الْمُسْلِیِّ عَمَّنْ حَدَّثَهُ عَنْ زُرَارَةَ عَنْ أَبِی جَعْفَرٍ ع قَالَ: رَخَّصَ رَسُولُ اللَّهِ ص فِی قَطْعِ عُودَیِ الْمَحَالَةِ وَ هِیَ الْبَکْرَةُ الَّتِی یُسْتَقَی بِهَا مِنْ شَجَرِ الْحَرَمِ وَ الْإِذْخِرِ.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ابو جعفر (علیه‌السلام) روایت کرده که گفت: رسول خدا (صلی الله علیه و آله) اجازه داد به بریدن دو نوع چوب از درختان حرم: یکی چوب دلو (بکرة) که با آن از چاه آب کشیده می‌شود و دیگری اذخر (نوعی گیاه معطر).</w:t>
      </w:r>
    </w:p>
    <w:p>
      <w:pPr>
        <w:pStyle w:val="Heading5"/>
      </w:pPr>
      <w:bookmarkStart w:id="2757" w:name="_Toc2200"/>
      <w:r>
        <w:t>[رقم الحدیث الکلی: 17072 - رقم الحدیث الباب: 6]</w:t>
      </w:r>
      <w:bookmarkEnd w:id="2757"/>
    </w:p>
    <w:p>
      <w:pPr>
        <w:pStyle w:val="BookText"/>
      </w:pPr>
      <w:r>
        <w:rPr>
          <w:rFonts w:ascii="Times New Roman" w:hAnsi="Times New Roman" w:eastAsia="Times New Roman" w:cs="Times New Roman"/>
          <w:lang w:val="en-US" w:bidi="en-US"/>
          <w:color w:val="111111"/>
          <w:sz w:val="28"/>
          <w:szCs w:val="28"/>
          <w:rtl/>
        </w:rPr>
        <w:t xml:space="preserve">17072- 6- </w:t>
      </w:r>
      <w:r>
        <w:rPr>
          <w:rStyle w:val="FootnoteReference"/>
        </w:rPr>
        <w:footnoteReference w:id="3456"/>
      </w:r>
      <w:r>
        <w:rPr>
          <w:rFonts w:ascii="Amiri" w:hAnsi="Amiri" w:eastAsia="Amiri" w:cs="Amiri"/>
          <w:lang w:bidi="ar-SA"/>
          <w:color w:val="111111"/>
          <w:sz w:val="28"/>
          <w:szCs w:val="28"/>
          <w:rtl/>
        </w:rPr>
        <w:t xml:space="preserve">مُحَمَّدُ بْنُ عَلِیِّ بْنِ الْحُسَیْنِ بِإِسْنَادِهِ عَنْ إِسْحَاقَ بْنِ یَزِیدَ أَنَّهُ سَأَلَ أَبَا جَعْفَرٍ ع عَنِ الرَّجُلِ یَدْخُلُ مَکَّةَ- فَیَقْطَعُ مِنْ شَجَرِهَا قَالَ اقْطَعْ مَا کَانَ دَاخِلًا عَلَیْکَ وَ لَا تَقْطَعْ مَا لَمْ یَدْخُلْ مَنْزِلَکَ عَلَیْکَ.</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548" w:name="pg14665_148249"/>
    <w:bookmarkEnd w:id="548"/>
    <w:p>
      <w:pPr>
        <w:pStyle w:val="BookText"/>
      </w:pPr>
      <w:r>
        <w:rPr>
          <w:rFonts w:ascii="Amiri" w:hAnsi="Amiri" w:eastAsia="Amiri" w:cs="Amiri"/>
          <w:lang w:bidi="ar-SA"/>
          <w:color w:val="111111"/>
          <w:sz w:val="28"/>
          <w:szCs w:val="28"/>
          <w:rtl/>
        </w:rPr>
        <w:t xml:space="preserve">مُحَمَّدُ بْنُ یَعْقُوبَ عَنْ عَلِیِّ بْنِ إِبْرَاهِیمَ عَنْ أَبِیهِ عَنِ ابْنِ أَبِی نَصْرٍ عَنْ أَبِی جَمِیلَةَ عَنْ إِسْحَاقَ بْنِ یَزِیدَ مِثْلَهُ </w:t>
      </w:r>
      <w:r>
        <w:rPr>
          <w:rStyle w:val="FootnoteReference"/>
        </w:rPr>
        <w:footnoteReference w:id="34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یزید نقل شده که از ابو جعفر (علیه‌السلام) درباره مردی که به مکه وارد می‌شود و از درختان آنجا می‌برد، پرسید. گفت: آنچه را که وارد خانه‌ات شده می‌توانی ببری و آنچه هنوز به خانه‌ات وارد نشده را نباید ببری.</w:t>
      </w:r>
    </w:p>
    <w:p>
      <w:pPr>
        <w:pStyle w:val="Heading5"/>
      </w:pPr>
      <w:bookmarkStart w:id="2758" w:name="_Toc2201"/>
      <w:r>
        <w:t>[رقم الحدیث الکلی: 17073 - رقم الحدیث الباب: 7]</w:t>
      </w:r>
      <w:bookmarkEnd w:id="2758"/>
    </w:p>
    <w:p>
      <w:pPr>
        <w:pStyle w:val="BookText"/>
      </w:pPr>
      <w:r>
        <w:rPr>
          <w:rFonts w:ascii="Times New Roman" w:hAnsi="Times New Roman" w:eastAsia="Times New Roman" w:cs="Times New Roman"/>
          <w:lang w:val="en-US" w:bidi="en-US"/>
          <w:color w:val="111111"/>
          <w:sz w:val="28"/>
          <w:szCs w:val="28"/>
          <w:rtl/>
        </w:rPr>
        <w:t xml:space="preserve">17073- 7- </w:t>
      </w:r>
      <w:r>
        <w:rPr>
          <w:rStyle w:val="FootnoteReference"/>
        </w:rPr>
        <w:footnoteReference w:id="3458"/>
      </w:r>
      <w:r>
        <w:rPr>
          <w:rFonts w:ascii="Amiri" w:hAnsi="Amiri" w:eastAsia="Amiri" w:cs="Amiri"/>
          <w:lang w:bidi="ar-SA"/>
          <w:color w:val="111111"/>
          <w:sz w:val="28"/>
          <w:szCs w:val="28"/>
          <w:rtl/>
        </w:rPr>
        <w:t xml:space="preserve">وَ عَنْ مُحَمَّدِ بْنِ یَحْیَی عَنْ أَحْمَدَ بْنِ مُحَمَّدٍ عَنِ ابْنِ فَضَّالٍ عَنِ ابْنِ بُکَیْرٍ عَنْ زُرَارَةَ قَالَ سَمِعْتُ أَبَا جَعْفَرٍ ع یَقُولُ حَرَّمَ اللَّهُ حَرَمَهُ أَنْ یُخْتَلَی خَلَاهُ أَوْ یُعْضَدَ شَجَرُهُ إِلَّا الْإِذْخِرَ أَوْ یُصَادَ طَیْرُهُ.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گفت: از ابو جعفر (علیه‌السلام) شنیدم که می‌گفت: خداوند حرم خود را حرام کرده است که گیاه آن چیده شود یا درختان آن قطع گردد مگر اذخر (نوعی گیاه معطر) یا پرندگان آن شکار شوند.</w:t>
      </w:r>
    </w:p>
    <w:p>
      <w:pPr>
        <w:pStyle w:val="Heading5"/>
      </w:pPr>
      <w:bookmarkStart w:id="2759" w:name="_Toc2202"/>
      <w:r>
        <w:t>[رقم الحدیث الکلی: 17074 - رقم الحدیث الباب: 8]</w:t>
      </w:r>
      <w:bookmarkEnd w:id="2759"/>
    </w:p>
    <w:p>
      <w:pPr>
        <w:pStyle w:val="BookText"/>
      </w:pPr>
      <w:r>
        <w:rPr>
          <w:rFonts w:ascii="Times New Roman" w:hAnsi="Times New Roman" w:eastAsia="Times New Roman" w:cs="Times New Roman"/>
          <w:lang w:val="en-US" w:bidi="en-US"/>
          <w:color w:val="111111"/>
          <w:sz w:val="28"/>
          <w:szCs w:val="28"/>
          <w:rtl/>
        </w:rPr>
        <w:t xml:space="preserve">17074- 8- </w:t>
      </w:r>
      <w:r>
        <w:rPr>
          <w:rStyle w:val="FootnoteReference"/>
        </w:rPr>
        <w:footnoteReference w:id="3459"/>
      </w:r>
      <w:r>
        <w:rPr>
          <w:rFonts w:ascii="Amiri" w:hAnsi="Amiri" w:eastAsia="Amiri" w:cs="Amiri"/>
          <w:lang w:bidi="ar-SA"/>
          <w:color w:val="111111"/>
          <w:sz w:val="28"/>
          <w:szCs w:val="28"/>
          <w:rtl/>
        </w:rPr>
        <w:t xml:space="preserve">وَ عَنِ الْحُسَیْنِ بْنِ مُحَمَّدٍ عَنْ مُعَلَّی بْنِ مُحَمَّدٍ عَنِ الْحَسَنِ بْنِ عَلِیٍّ الْوَشَّاءِ عَنْ حَمَّادِ بْنِ عُثْمَانَ عَنْ أَبِی عَبْدِ اللَّهِ ع إِنَّ الشَّجَرَةَ </w:t>
      </w:r>
      <w:r>
        <w:rPr>
          <w:rStyle w:val="FootnoteReference"/>
        </w:rPr>
        <w:footnoteReference w:id="3460"/>
      </w:r>
      <w:r>
        <w:rPr>
          <w:rFonts w:ascii="Amiri" w:hAnsi="Amiri" w:eastAsia="Amiri" w:cs="Amiri"/>
          <w:lang w:bidi="ar-SA"/>
          <w:color w:val="111111"/>
          <w:sz w:val="28"/>
          <w:szCs w:val="28"/>
          <w:rtl/>
        </w:rPr>
        <w:t xml:space="preserve">یَقْلَعُهَا الرَّجُلُ مِنْ مَنْزِلِهِ فِی الْحَرَمِ- قَالَ إِنْ بَنَی الْمَنْزِلَ وَ الشَّجَرَةُ فِیهِ فَلَیْسَ لَهُ أَنْ یَقْلَعَهَا وَ إِنْ کَانَتْ نَبَتَتْ فِی مَنْزِلِهِ وَ هُوَ لَهُ فَلْیَقْلَعْهَا.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بن عثمان گفت: از ابو عبدالله (علیه‌السلام) درباره مردی که درختی را ازخانه‌اش در حرم می‌کَنَد، پرسیدم. پس گفت: اگر درخت قبل از ساختن خانه یا گرفتن محل سکونت وجود داشته باشد، او حق ندارد آن را بکند. اما اگر تازه روییده باشد، می‌تواند آن را بکند.</w:t>
      </w:r>
    </w:p>
    <w:p>
      <w:pPr>
        <w:pStyle w:val="Heading5"/>
      </w:pPr>
      <w:bookmarkStart w:id="2760" w:name="_Toc2203"/>
      <w:r>
        <w:t>[رقم الحدیث الکلی: 17075 - رقم الحدیث الباب: 9]</w:t>
      </w:r>
      <w:bookmarkEnd w:id="2760"/>
    </w:p>
    <w:p>
      <w:pPr>
        <w:pStyle w:val="BookText"/>
      </w:pPr>
      <w:r>
        <w:rPr>
          <w:rFonts w:ascii="Times New Roman" w:hAnsi="Times New Roman" w:eastAsia="Times New Roman" w:cs="Times New Roman"/>
          <w:lang w:val="en-US" w:bidi="en-US"/>
          <w:color w:val="111111"/>
          <w:sz w:val="28"/>
          <w:szCs w:val="28"/>
          <w:rtl/>
        </w:rPr>
        <w:t xml:space="preserve">17075- 9- </w:t>
      </w:r>
      <w:r>
        <w:rPr>
          <w:rStyle w:val="FootnoteReference"/>
        </w:rPr>
        <w:footnoteReference w:id="3461"/>
      </w:r>
      <w:r>
        <w:rPr>
          <w:rFonts w:ascii="Amiri" w:hAnsi="Amiri" w:eastAsia="Amiri" w:cs="Amiri"/>
          <w:lang w:bidi="ar-SA"/>
          <w:color w:val="111111"/>
          <w:sz w:val="28"/>
          <w:szCs w:val="28"/>
          <w:rtl/>
        </w:rPr>
        <w:t xml:space="preserve">وَ عَنْ عِدَّةٍ مِنْ أَصْحَابِنَا عَنْ سَهْلِ بْنِ زِیَادٍ عَنْ أَحْمَدَ بْنِ مُحَمَّدِ بْنِ أَبِی نَصْرٍ عَنْ عَبْدِ الْکَرِیمِ عَمَّنْ ذَکَرَهُ عَنْ أَبِی عَبْدِ اللَّهِ ع قَالَ: لَا یُنْزَعُ مِنْ شَجَرِ مَکَّةَ إِلَّا النَّخْلُ وَ شَجَرُ الْفَاکِهَةِ.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462"/>
      </w:r>
      <w:r>
        <w:rPr>
          <w:rFonts w:ascii="Amiri" w:hAnsi="Amiri" w:eastAsia="Amiri" w:cs="Amiri"/>
          <w:lang w:bidi="ar-SA"/>
          <w:color w:val="111111"/>
          <w:sz w:val="28"/>
          <w:szCs w:val="28"/>
          <w:rtl/>
        </w:rPr>
        <w:t xml:space="preserve">وَ یَأْتِی مَا یَدُلُّ عَلَیْهِ </w:t>
      </w:r>
      <w:r>
        <w:rPr>
          <w:rStyle w:val="FootnoteReference"/>
        </w:rPr>
        <w:footnoteReference w:id="34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ابوعبدالله (علیه‌السلام) در حدیثی گفت: از درختان مکه چیزی کنده نمی‌شود مگر نخل و درختان میوه.</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549" w:name="pg14665_148250"/>
    <w:bookmarkEnd w:id="549"/>
    <w:p>
      <w:pPr>
        <w:pStyle w:val="Heading4"/>
      </w:pPr>
      <w:bookmarkStart w:id="2761" w:name="_Toc2204"/>
      <w:r>
        <w:t>88- بَابُ تَحْرِیمِ صَیْدِ الْحَرَمِ مُطْلَقاً وَ تَنْفِیرِهِ‌</w:t>
      </w:r>
      <w:bookmarkEnd w:id="2761"/>
    </w:p>
    <w:p>
      <w:pPr>
        <w:pStyle w:val="Heading5"/>
      </w:pPr>
      <w:bookmarkStart w:id="2762" w:name="_Toc2205"/>
      <w:r>
        <w:t>اشارة</w:t>
      </w:r>
      <w:bookmarkEnd w:id="2762"/>
    </w:p>
    <w:p>
      <w:pPr>
        <w:pStyle w:val="BookText"/>
      </w:pPr>
      <w:r>
        <w:rPr>
          <w:rStyle w:val="FootnoteReference"/>
        </w:rPr>
        <w:footnoteReference w:id="3464"/>
      </w:r>
      <w:r>
        <w:rPr>
          <w:rFonts w:ascii="Amiri" w:hAnsi="Amiri" w:eastAsia="Amiri" w:cs="Amiri"/>
          <w:lang w:bidi="ar-SA"/>
          <w:color w:val="111111"/>
          <w:sz w:val="28"/>
          <w:szCs w:val="28"/>
          <w:rtl/>
        </w:rPr>
        <w:t xml:space="preserve">88 بَابُ تَحْرِیمِ صَیْدِ الْحَرَمِ مُطْلَقاً وَ تَنْفِیرِهِ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763" w:name="_Toc2206"/>
      <w:r>
        <w:t>[رقم الحدیث الکلی: 17076 - رقم الحدیث الباب: 1]</w:t>
      </w:r>
      <w:bookmarkEnd w:id="2763"/>
    </w:p>
    <w:p>
      <w:pPr>
        <w:pStyle w:val="BookText"/>
      </w:pPr>
      <w:r>
        <w:rPr>
          <w:rFonts w:ascii="Times New Roman" w:hAnsi="Times New Roman" w:eastAsia="Times New Roman" w:cs="Times New Roman"/>
          <w:lang w:val="en-US" w:bidi="en-US"/>
          <w:color w:val="111111"/>
          <w:sz w:val="28"/>
          <w:szCs w:val="28"/>
          <w:rtl/>
        </w:rPr>
        <w:t xml:space="preserve">17076- 1- </w:t>
      </w:r>
      <w:r>
        <w:rPr>
          <w:rStyle w:val="FootnoteReference"/>
        </w:rPr>
        <w:footnoteReference w:id="3465"/>
      </w:r>
      <w:r>
        <w:rPr>
          <w:rFonts w:ascii="Amiri" w:hAnsi="Amiri" w:eastAsia="Amiri" w:cs="Amiri"/>
          <w:lang w:bidi="ar-SA"/>
          <w:color w:val="111111"/>
          <w:sz w:val="28"/>
          <w:szCs w:val="28"/>
          <w:rtl/>
        </w:rPr>
        <w:t xml:space="preserve">مُحَمَّدُ بْنُ یَعْقُوبَ عَنْ عَلِیِّ بْنِ إِبْرَاهِیمَ </w:t>
      </w:r>
      <w:r>
        <w:rPr>
          <w:rStyle w:val="FootnoteReference"/>
        </w:rPr>
        <w:footnoteReference w:id="3466"/>
      </w:r>
      <w:r>
        <w:rPr>
          <w:rFonts w:ascii="Amiri" w:hAnsi="Amiri" w:eastAsia="Amiri" w:cs="Amiri"/>
          <w:lang w:bidi="ar-SA"/>
          <w:color w:val="111111"/>
          <w:sz w:val="28"/>
          <w:szCs w:val="28"/>
          <w:rtl/>
        </w:rPr>
        <w:t xml:space="preserve">عَنْ حَمَّادِ بْنِ عِیسَی عَنْ حَرِیزٍ عَنْ أَبِی عَبْدِ اللَّهِ ع فِی حَدِیثٍ قَالَ: قَالَ رَسُولُ اللَّهِ ص أَلَا إِنَّ اللَّهَ قَدْ حَرَّمَ مَکَّةَ یَوْمَ خَلَقَ السَّمَاوَاتِ وَ الْأَرْضَ فَهِیَ حَرَامٌ بِحَرَامِ اللَّهِ إِلَی یَوْمِ الْقِیَامَةِ لَا یُنَفَّرُ صَیْدُهَا وَ لَا یُعْضَدُ شَجَرُهَا وَ لَا یُخْتَلَی خَلَاهَا وَ لَا تَحِلُّ لُقَطَتُهَا إِلَّا لِمُنْشِدٍ فَقَالَ الْعَبَّاسُ یَا رَسُولَ اللَّهِ إِلَّا الْإِذْخِرَ فَإِنَّهُ لِلْقَبْرِ وَ الْبُیُوتِ فَقَالَ رَسُولُ اللَّهِ ص إِلَّا الْإِذْخِرَ.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حرِیز از ابو عبدالله (علیه‌السلام) در حدیثی نقل کرده است که گفت: رسول خدا (صلی الله علیه و آله) فرمود: آگاه باشید، خداوند مکه را از روزی که آسمان‌ها و زمین را آفرید، حرام کرده است، پس مکه حرام است به حرمت خداوند تا روز قیامت. شکار آن نباید به وحشت بیفتد، درختان آن نباید قطع شوند، گیاهان آن نباید چیده شوند و پیدا شده‌های آن (لقطه) حلال نیست مگر برای کسی که اعلام کند. عباس گفت: ای رسول خدا، مگر اذخر (نوعی گیاه معطر) که برای قبور و خانه‌هاست. پیامبر (صلی الله علیه و آله) فرمود: مگر اذخر.</w:t>
      </w:r>
    </w:p>
    <w:p>
      <w:pPr>
        <w:pStyle w:val="Heading5"/>
      </w:pPr>
      <w:bookmarkStart w:id="2764" w:name="_Toc2207"/>
      <w:r>
        <w:t>[رقم الحدیث الکلی: 17077 - رقم الحدیث الباب: 2]</w:t>
      </w:r>
      <w:bookmarkEnd w:id="2764"/>
    </w:p>
    <w:p>
      <w:pPr>
        <w:pStyle w:val="BookText"/>
      </w:pPr>
      <w:r>
        <w:rPr>
          <w:rFonts w:ascii="Times New Roman" w:hAnsi="Times New Roman" w:eastAsia="Times New Roman" w:cs="Times New Roman"/>
          <w:lang w:val="en-US" w:bidi="en-US"/>
          <w:color w:val="111111"/>
          <w:sz w:val="28"/>
          <w:szCs w:val="28"/>
          <w:rtl/>
        </w:rPr>
        <w:t xml:space="preserve">17077- 2- </w:t>
      </w:r>
      <w:r>
        <w:rPr>
          <w:rStyle w:val="FootnoteReference"/>
        </w:rPr>
        <w:footnoteReference w:id="3467"/>
      </w:r>
      <w:r>
        <w:rPr>
          <w:rFonts w:ascii="Amiri" w:hAnsi="Amiri" w:eastAsia="Amiri" w:cs="Amiri"/>
          <w:lang w:bidi="ar-SA"/>
          <w:color w:val="111111"/>
          <w:sz w:val="28"/>
          <w:szCs w:val="28"/>
          <w:rtl/>
        </w:rPr>
        <w:t xml:space="preserve">وَ عَنْهُ عَنْ أَبِیهِ عَنِ ابْنِ مَحْبُوبٍ عَنْ عَبْدِ اللَّهِ بْنِ سِنَانٍ عَنْ أَبِی عَبْدِ اللَّهِ ع قَالَ: سَأَلْتُهُ عَنْ قَوْلِ اللَّهِ عَزَّ وَ جَلَّ وَ مَنْ دَخَلَهُ کانَ آمِناً </w:t>
      </w:r>
      <w:r>
        <w:rPr>
          <w:rStyle w:val="FootnoteReference"/>
        </w:rPr>
        <w:footnoteReference w:id="3468"/>
      </w:r>
      <w:r>
        <w:rPr>
          <w:rFonts w:ascii="Amiri" w:hAnsi="Amiri" w:eastAsia="Amiri" w:cs="Amiri"/>
          <w:lang w:bidi="ar-SA"/>
          <w:color w:val="111111"/>
          <w:sz w:val="28"/>
          <w:szCs w:val="28"/>
          <w:rtl/>
        </w:rPr>
        <w:t xml:space="preserve">الْبَیْتَ عَنَی أَوِ الْحَرَمَ- فَقَالَ مَنْ دَخَلَ الْحَرَمَ مِنَ النَّاسِ مُسْتَجِیراً بِهِ فَهُوَ آمِنٌ مِنْ سَخَطِ اللَّهِ عَزَّ وَ جَلَّ وَ مَنْ دَخَلَهُ مِنَ الْوَحْشِ وَ الطَّیْرِ کَانَ آمِناً مِنْ أَنْ یُهَاجَ أَوْ یُؤْذَی حَتَّی یَخْرُجَ مِنَ الْحَرَمِ.</w:t>
      </w:r>
    </w:p>
    <w:p>
      <w:pPr>
        <w:pStyle w:val="BookText"/>
      </w:pPr>
      <w:r>
        <w:rPr>
          <w:rFonts w:ascii="Amiri" w:hAnsi="Amiri" w:eastAsia="Amiri" w:cs="Amiri"/>
          <w:lang w:bidi="ar-SA"/>
          <w:color w:val="111111"/>
          <w:sz w:val="28"/>
          <w:szCs w:val="28"/>
          <w:rtl/>
        </w:rPr>
        <w:t xml:space="preserve">مُحَمَّدُ بْنُ عَلِیِّ بْنِ الْحُسَیْنِ بِإِسْنَادِهِ عَنْ عَبْدِ اللَّهِ بْنِ سِنَانٍ نَحْوَهُ </w:t>
      </w:r>
      <w:r>
        <w:rPr>
          <w:rStyle w:val="FootnoteReference"/>
        </w:rPr>
        <w:footnoteReference w:id="34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عبدالله‌بن‌سنان گوید: به امام صادق (علیه السلام) عرض کردم: «هرکس وارد آنجا شود از هرگونه تعرّضی در امان خواهد بود خداوند عزّوجلّ از این آیه‌ی قرآن، خانه‌ی کعبه را، یا حرم مکّه را منظور کرده است»؟ ابوعبداللَّه گفت: «هر بشری به حرم خدا درآید و در آنجا پناه بگیرد از خشم خدا در امان خواهد بود و هر حیوان وحشی و یا پرنده‌ی آسمانی به حرم خدا درآید در امان خواهد بود که او را رم ندهند و آزار نکنند تا آن هنگام که از حرم خدا بیرون شود».</w:t>
      </w:r>
    </w:p>
    <w:p>
      <w:pPr>
        <w:pStyle w:val="Heading5"/>
      </w:pPr>
      <w:bookmarkStart w:id="2765" w:name="_Toc2208"/>
      <w:r>
        <w:t>[رقم الحدیث الکلی: 17078 - رقم الحدیث الباب: 3]</w:t>
      </w:r>
      <w:bookmarkEnd w:id="2765"/>
    </w:p>
    <w:p>
      <w:pPr>
        <w:pStyle w:val="BookText"/>
      </w:pPr>
      <w:r>
        <w:rPr>
          <w:rFonts w:ascii="Times New Roman" w:hAnsi="Times New Roman" w:eastAsia="Times New Roman" w:cs="Times New Roman"/>
          <w:lang w:val="en-US" w:bidi="en-US"/>
          <w:color w:val="111111"/>
          <w:sz w:val="28"/>
          <w:szCs w:val="28"/>
          <w:rtl/>
        </w:rPr>
        <w:t xml:space="preserve">17078- 3- </w:t>
      </w:r>
      <w:r>
        <w:rPr>
          <w:rStyle w:val="FootnoteReference"/>
        </w:rPr>
        <w:footnoteReference w:id="3470"/>
      </w:r>
      <w:r>
        <w:rPr>
          <w:rFonts w:ascii="Amiri" w:hAnsi="Amiri" w:eastAsia="Amiri" w:cs="Amiri"/>
          <w:lang w:bidi="ar-SA"/>
          <w:color w:val="111111"/>
          <w:sz w:val="28"/>
          <w:szCs w:val="28"/>
          <w:rtl/>
        </w:rPr>
        <w:t xml:space="preserve">وَ بِإِسْنَادِهِ عَنْ مُحَمَّدِ بْنِ مُسْلِمٍ أَنَّهُ سَأَلَ أَحَدَهُمَا ع</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550" w:name="pg14665_148251"/>
    <w:bookmarkEnd w:id="550"/>
    <w:p>
      <w:pPr>
        <w:pStyle w:val="BookText"/>
      </w:pPr>
      <w:r>
        <w:rPr>
          <w:rFonts w:ascii="Amiri" w:hAnsi="Amiri" w:eastAsia="Amiri" w:cs="Amiri"/>
          <w:lang w:bidi="ar-SA"/>
          <w:color w:val="111111"/>
          <w:sz w:val="28"/>
          <w:szCs w:val="28"/>
          <w:rtl/>
        </w:rPr>
        <w:t xml:space="preserve">عَنِ الظَّبْیِ یَدْخُلُ الْحَرَمَ- فَقَالَ لَا یُؤْخَذُ وَ لَا یُمَسُّ لِأَنَّ اللَّهَ تَعَالَی یَقُولُ وَ مَنْ دَخَلَهُ کانَ آمِناً </w:t>
      </w:r>
      <w:r>
        <w:rPr>
          <w:rStyle w:val="FootnoteReference"/>
        </w:rPr>
        <w:footnoteReference w:id="34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محمّدبن‌مسلم گوید: از امام (علیه السلام) درباره‌ی آهویی که داخل حرم شده پرسیدم. فرمود: «گرفته نمی‌شود و آزار و اذیّت نمی‌شود؛ چون خداوند می‌فرماید: وَ مَنْ دَخَلَهُ کانَ آمِناً».</w:t>
      </w:r>
    </w:p>
    <w:p>
      <w:pPr>
        <w:pStyle w:val="Heading5"/>
      </w:pPr>
      <w:bookmarkStart w:id="2766" w:name="_Toc2209"/>
      <w:r>
        <w:t>[رقم الحدیث الکلی: 17079 - رقم الحدیث الباب: 4]</w:t>
      </w:r>
      <w:bookmarkEnd w:id="2766"/>
    </w:p>
    <w:p>
      <w:pPr>
        <w:pStyle w:val="BookText"/>
      </w:pPr>
      <w:r>
        <w:rPr>
          <w:rFonts w:ascii="Times New Roman" w:hAnsi="Times New Roman" w:eastAsia="Times New Roman" w:cs="Times New Roman"/>
          <w:lang w:val="en-US" w:bidi="en-US"/>
          <w:color w:val="111111"/>
          <w:sz w:val="28"/>
          <w:szCs w:val="28"/>
          <w:rtl/>
        </w:rPr>
        <w:t xml:space="preserve">17079- 4- </w:t>
      </w:r>
      <w:r>
        <w:rPr>
          <w:rStyle w:val="FootnoteReference"/>
        </w:rPr>
        <w:footnoteReference w:id="3472"/>
      </w:r>
      <w:r>
        <w:rPr>
          <w:rFonts w:ascii="Amiri" w:hAnsi="Amiri" w:eastAsia="Amiri" w:cs="Amiri"/>
          <w:lang w:bidi="ar-SA"/>
          <w:color w:val="111111"/>
          <w:sz w:val="28"/>
          <w:szCs w:val="28"/>
          <w:rtl/>
        </w:rPr>
        <w:t xml:space="preserve">قَالَ وَ قَالَ ع إِنَّ اللَّهَ عَزَّ وَ جَلَّ حَرَّمَ مَکَّةَ- یَوْمَ خَلَقَ السَّمَاوَاتِ وَ الْأَرْضَ وَ لَا یُخْتَلَی خَلَاهَا وَ لَا یُعْضَدُ شَجَرُهَا وَ لَا یُنَفَّرُ صَیْدُهَا وَ لَا یَلْتَقِطُ لُقَطَتَهَا إِلَّا الْمُنْشِدُ فَقَامَ إِلَیْهِ الْعَبَّاسُ بْنُ عَبْدِ الْمُطَّلِبِ فَقَالَ یَا رَسُولَ اللَّهِ إِلَّا الْإِذْخِرَ فَإِنَّهُ لِلْقَبْرِ وَ لِسُقُوفِ بُیُوتِنَا فَسَکَتَ رَسُولُ اللَّهِ ص سَاعَةً وَ نَدِمَ الْعَبَّاسُ عَلَی مَا قَالَ ثُمَّ قَالَ رَسُولُ اللَّهِ ص إِلَّا الْإِذْخِرَ.</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473"/>
      </w:r>
      <w:r>
        <w:rPr>
          <w:rFonts w:ascii="Amiri" w:hAnsi="Amiri" w:eastAsia="Amiri" w:cs="Amiri"/>
          <w:lang w:bidi="ar-SA"/>
          <w:color w:val="111111"/>
          <w:sz w:val="28"/>
          <w:szCs w:val="28"/>
          <w:rtl/>
        </w:rPr>
        <w:t xml:space="preserve">وَ یَأْتِی مَا یَدُلُّ عَلَیْهِ فِی الْکَفَّارَاتِ </w:t>
      </w:r>
      <w:r>
        <w:rPr>
          <w:rStyle w:val="FootnoteReference"/>
        </w:rPr>
        <w:footnoteReference w:id="34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حرِیز از ابو عبدالله (علیه‌السلام) در حدیثی نقل کرده است که گفت: رسول خدا (صلی الله علیه و آله) فرمود: آگاه باشید، خداوند مکه را از روزی که آسمان‌ها و زمین را آفرید، حرام کرده است، پس مکه حرام است به حرمت خداوند تا روز قیامت. شکار آن نباید به وحشت بیفتد، درختان آن نباید قطع شوند، گیاهان آن نباید چیده شوند و پیدا شده‌های آن (لقطه) حلال نیست مگر برای کسی که اعلام کند. عباس گفت: ای رسول خدا، مگر اذخر (نوعی گیاه معطر) که برای قبور وسقف خانه‌هاست. پیامبر (صلی الله علیه و آله) مدتی سکوت کردند عباس ازگفته خود پشیمان شد سپس حضرت فرمودند : مگر اذخر.</w:t>
      </w:r>
    </w:p>
    <w:p>
      <w:pPr>
        <w:pStyle w:val="Heading4"/>
      </w:pPr>
      <w:bookmarkStart w:id="2767" w:name="_Toc2210"/>
      <w:r>
        <w:t>89- بَابُ جَوَازِ تَرْکِ الْإِبِلِ تَرْعَی مِنْ حَشِیشِ الْحَرَمِ وَ شَجَرِهِ‌</w:t>
      </w:r>
      <w:bookmarkEnd w:id="2767"/>
    </w:p>
    <w:p>
      <w:pPr>
        <w:pStyle w:val="Heading5"/>
      </w:pPr>
      <w:bookmarkStart w:id="2768" w:name="_Toc2211"/>
      <w:r>
        <w:t>اشارة</w:t>
      </w:r>
      <w:bookmarkEnd w:id="2768"/>
    </w:p>
    <w:p>
      <w:pPr>
        <w:pStyle w:val="BookText"/>
      </w:pPr>
      <w:r>
        <w:rPr>
          <w:rStyle w:val="FootnoteReference"/>
        </w:rPr>
        <w:footnoteReference w:id="3475"/>
      </w:r>
      <w:r>
        <w:rPr>
          <w:rFonts w:ascii="Amiri" w:hAnsi="Amiri" w:eastAsia="Amiri" w:cs="Amiri"/>
          <w:lang w:bidi="ar-SA"/>
          <w:color w:val="111111"/>
          <w:sz w:val="28"/>
          <w:szCs w:val="28"/>
          <w:rtl/>
        </w:rPr>
        <w:t xml:space="preserve">89 بَابُ جَوَازِ تَرْکِ الْإِبِلِ تَرْعَی مِنْ حَشِیشِ الْحَرَمِ وَ شَجَرِهِ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769" w:name="_Toc2212"/>
      <w:r>
        <w:t>[رقم الحدیث الکلی: 17080 - رقم الحدیث الباب: 1]</w:t>
      </w:r>
      <w:bookmarkEnd w:id="2769"/>
    </w:p>
    <w:p>
      <w:pPr>
        <w:pStyle w:val="BookText"/>
      </w:pPr>
      <w:r>
        <w:rPr>
          <w:rFonts w:ascii="Times New Roman" w:hAnsi="Times New Roman" w:eastAsia="Times New Roman" w:cs="Times New Roman"/>
          <w:lang w:val="en-US" w:bidi="en-US"/>
          <w:color w:val="111111"/>
          <w:sz w:val="28"/>
          <w:szCs w:val="28"/>
          <w:rtl/>
        </w:rPr>
        <w:t xml:space="preserve">17080- 1- </w:t>
      </w:r>
      <w:r>
        <w:rPr>
          <w:rStyle w:val="FootnoteReference"/>
        </w:rPr>
        <w:footnoteReference w:id="3476"/>
      </w:r>
      <w:r>
        <w:rPr>
          <w:rFonts w:ascii="Amiri" w:hAnsi="Amiri" w:eastAsia="Amiri" w:cs="Amiri"/>
          <w:lang w:bidi="ar-SA"/>
          <w:color w:val="111111"/>
          <w:sz w:val="28"/>
          <w:szCs w:val="28"/>
          <w:rtl/>
        </w:rPr>
        <w:t xml:space="preserve">مُحَمَّدُ بْنُ الْحَسَنِ بِإِسْنَادِهِ عَنِ الْحُسَیْنِ بْنِ سَعِیدٍ عَنْ حَمَّادِ بْنِ عِیسَی عَنْ حَرِیزِ بْنِ عَبْدِ اللَّهِ عَنْ أَبِی عَبْدِ اللَّهِ ع قَالَ: یُخَلَّی </w:t>
      </w:r>
      <w:r>
        <w:rPr>
          <w:rStyle w:val="FootnoteReference"/>
        </w:rPr>
        <w:footnoteReference w:id="3477"/>
      </w:r>
      <w:r>
        <w:rPr>
          <w:rFonts w:ascii="Amiri" w:hAnsi="Amiri" w:eastAsia="Amiri" w:cs="Amiri"/>
          <w:lang w:bidi="ar-SA"/>
          <w:color w:val="111111"/>
          <w:sz w:val="28"/>
          <w:szCs w:val="28"/>
          <w:rtl/>
        </w:rPr>
        <w:t xml:space="preserve">عَنِ الْبَعِیرِ فِی الْحَرَمِ یَأْکُلُ مَا شَاءَ.</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551" w:name="pg14665_148252"/>
    <w:bookmarkEnd w:id="551"/>
    <w:p>
      <w:pPr>
        <w:pStyle w:val="BookText"/>
      </w:pPr>
      <w:r>
        <w:rPr>
          <w:rFonts w:ascii="Amiri" w:hAnsi="Amiri" w:eastAsia="Amiri" w:cs="Amiri"/>
          <w:lang w:bidi="ar-SA"/>
          <w:color w:val="111111"/>
          <w:sz w:val="28"/>
          <w:szCs w:val="28"/>
          <w:rtl/>
        </w:rPr>
        <w:t xml:space="preserve">وَ رَوَاهُ الْکُلَیْنِیُّ عَنْ عَلِیِّ بْنِ إِبْرَاهِیمَ عَنْ أَبِیهِ عَنْ حَمَّادٍ عَنْ حَرِیزٍ مِثْلَهُ </w:t>
      </w:r>
      <w:r>
        <w:rPr>
          <w:rStyle w:val="FootnoteReference"/>
        </w:rPr>
        <w:footnoteReference w:id="34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 : شتردرحرم رها می شود هرچه بخواهد بخورد .</w:t>
      </w:r>
    </w:p>
    <w:p>
      <w:pPr>
        <w:pStyle w:val="Heading5"/>
      </w:pPr>
      <w:bookmarkStart w:id="2770" w:name="_Toc2213"/>
      <w:r>
        <w:t>[رقم الحدیث الکلی: 17081 - رقم الحدیث الباب: 2]</w:t>
      </w:r>
      <w:bookmarkEnd w:id="2770"/>
    </w:p>
    <w:p>
      <w:pPr>
        <w:pStyle w:val="BookText"/>
      </w:pPr>
      <w:r>
        <w:rPr>
          <w:rFonts w:ascii="Times New Roman" w:hAnsi="Times New Roman" w:eastAsia="Times New Roman" w:cs="Times New Roman"/>
          <w:lang w:val="en-US" w:bidi="en-US"/>
          <w:color w:val="111111"/>
          <w:sz w:val="28"/>
          <w:szCs w:val="28"/>
          <w:rtl/>
        </w:rPr>
        <w:t xml:space="preserve">17081- 2- </w:t>
      </w:r>
      <w:r>
        <w:rPr>
          <w:rStyle w:val="FootnoteReference"/>
        </w:rPr>
        <w:footnoteReference w:id="3479"/>
      </w:r>
      <w:r>
        <w:rPr>
          <w:rFonts w:ascii="Amiri" w:hAnsi="Amiri" w:eastAsia="Amiri" w:cs="Amiri"/>
          <w:lang w:bidi="ar-SA"/>
          <w:color w:val="111111"/>
          <w:sz w:val="28"/>
          <w:szCs w:val="28"/>
          <w:rtl/>
        </w:rPr>
        <w:t xml:space="preserve">وَ عَنْهُ عَنْ فَضَالَةَ بْنِ أَیُّوبَ وَ مُحَمَّدِ بْنِ أَبِی عُمَیْرٍ وَ صَفْوَانَ بْنِ یَحْیَی عَنْ جَمِیلٍ وَ عَبْدِ الرَّحْمَنِ بْنِ أَبِی نَجْرَانَ عَنْ مُحَمَّدِ بْنِ حُمْرَانَ قَالَ: سَأَلْتُ </w:t>
      </w:r>
      <w:r>
        <w:rPr>
          <w:rStyle w:val="FootnoteReference"/>
        </w:rPr>
        <w:footnoteReference w:id="3480"/>
      </w:r>
      <w:r>
        <w:rPr>
          <w:rFonts w:ascii="Amiri" w:hAnsi="Amiri" w:eastAsia="Amiri" w:cs="Amiri"/>
          <w:lang w:bidi="ar-SA"/>
          <w:color w:val="111111"/>
          <w:sz w:val="28"/>
          <w:szCs w:val="28"/>
          <w:rtl/>
        </w:rPr>
        <w:t xml:space="preserve">أَبَا عَبْدِ اللَّهِ ع عَنِ النَّبْتِ الَّذِی فِی أَرْضِ الْحَرَمِ- أَ یُنْزَعُ فَقَالَ أَمَّا شَیْ‌ءٌ تَأْکُلُهُ الْإِبِلُ فَلَیْسَ بِهِ بَأْسٌ أَنْ تَنْزِعَهُ.</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3481"/>
      </w:r>
    </w:p>
    <w:p>
      <w:pPr>
        <w:pStyle w:val="BookText"/>
      </w:pPr>
      <w:r>
        <w:rPr>
          <w:rFonts w:ascii="Amiri" w:hAnsi="Amiri" w:eastAsia="Amiri" w:cs="Amiri"/>
          <w:lang w:bidi="ar-SA"/>
          <w:color w:val="111111"/>
          <w:sz w:val="28"/>
          <w:szCs w:val="28"/>
          <w:rtl/>
        </w:rPr>
        <w:t xml:space="preserve">وَ کَذَا الَّذِی قَبْلَهُ قَالَ الشَّیْخُ یَعْنِی أَنَّ الْإِبِلَ یُخَلَّی عَنْهَا تَرْعَی کَیْفَ شَاءَتْ وَ اسْتَدَلَّ بِالْحَدِیثِ الْأَوَّلِ.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حمران نقل شده است که گفت: از ابو عبدالله (علیه‌السلام) درباره گیاهانی که در زمین حرم هستند، پرسیدم: آیا می‌توان آنها را کند؟ گفت: اما چیزی که شترها آن را می‌خورند، اشکالی ندارد که آن را بکنی.</w:t>
      </w:r>
    </w:p>
    <w:p>
      <w:pPr>
        <w:pStyle w:val="Heading4"/>
      </w:pPr>
      <w:bookmarkStart w:id="2771" w:name="_Toc2214"/>
      <w:r>
        <w:t>90- بَابُ تَحْرِیمِ قَطْعِ الشَّجَرَةِ الَّتِی أَصْلُهَا فِی الْحَرَمِ وَ فَرْعُهَا فِی الْحِلِّ وَ کَذَا الْعَکْسُ وَ تَحْرِیمِ صَیْدِ طَیْرٍ عَلَی الشَّجَرَةِ الْمَذْکُورَةِ</w:t>
      </w:r>
      <w:bookmarkEnd w:id="2771"/>
    </w:p>
    <w:p>
      <w:pPr>
        <w:pStyle w:val="Heading5"/>
      </w:pPr>
      <w:bookmarkStart w:id="2772" w:name="_Toc2215"/>
      <w:r>
        <w:t>اشارة</w:t>
      </w:r>
      <w:bookmarkEnd w:id="2772"/>
    </w:p>
    <w:p>
      <w:pPr>
        <w:pStyle w:val="BookText"/>
      </w:pPr>
      <w:r>
        <w:rPr>
          <w:rStyle w:val="FootnoteReference"/>
        </w:rPr>
        <w:footnoteReference w:id="3482"/>
      </w:r>
      <w:r>
        <w:rPr>
          <w:rFonts w:ascii="Amiri" w:hAnsi="Amiri" w:eastAsia="Amiri" w:cs="Amiri"/>
          <w:lang w:bidi="ar-SA"/>
          <w:color w:val="111111"/>
          <w:sz w:val="28"/>
          <w:szCs w:val="28"/>
          <w:rtl/>
        </w:rPr>
        <w:t xml:space="preserve">90 بَابُ تَحْرِیمِ قَطْعِ الشَّجَرَةِ الَّتِی أَصْلُهَا فِی الْحَرَمِ وَ فَرْعُهَا فِی الْحِلِّ وَ کَذَا الْعَکْسُ وَ تَحْرِیمِ صَیْدِ طَیْرٍ عَلَی الشَّجَرَةِ الْمَذْکُورَةِ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773" w:name="_Toc2216"/>
      <w:r>
        <w:t>[رقم الحدیث الکلی: 17082 - رقم الحدیث الباب: 1]</w:t>
      </w:r>
      <w:bookmarkEnd w:id="2773"/>
    </w:p>
    <w:p>
      <w:pPr>
        <w:pStyle w:val="BookText"/>
      </w:pPr>
      <w:r>
        <w:rPr>
          <w:rFonts w:ascii="Times New Roman" w:hAnsi="Times New Roman" w:eastAsia="Times New Roman" w:cs="Times New Roman"/>
          <w:lang w:val="en-US" w:bidi="en-US"/>
          <w:color w:val="111111"/>
          <w:sz w:val="28"/>
          <w:szCs w:val="28"/>
          <w:rtl/>
        </w:rPr>
        <w:t xml:space="preserve">17082- 1- </w:t>
      </w:r>
      <w:r>
        <w:rPr>
          <w:rStyle w:val="FootnoteReference"/>
        </w:rPr>
        <w:footnoteReference w:id="3483"/>
      </w:r>
      <w:r>
        <w:rPr>
          <w:rFonts w:ascii="Amiri" w:hAnsi="Amiri" w:eastAsia="Amiri" w:cs="Amiri"/>
          <w:lang w:bidi="ar-SA"/>
          <w:color w:val="111111"/>
          <w:sz w:val="28"/>
          <w:szCs w:val="28"/>
          <w:rtl/>
        </w:rPr>
        <w:t xml:space="preserve">مُحَمَّدُ بْنُ الْحَسَنِ بِإِسْنَادِهِ عَنْ مُوسَی بْنِ الْقَاسِمِ عَنْ صَفْوَانَ بْنِ یَحْیَی عَنْ مُعَاوِیَةَ بْنِ عَمَّارٍ قَالَ: سَأَلْتُ أَبَا عَبْدِ اللَّهِ ع عَنْ شَجَرَةٍ أَصْلُهَا فِی الْحَرَمِ- وَ فَرْعُهَا فِی الْحِلِّ فَقَالَ حُرِّمَ فَرْعُهَا لِمَکَانِ أَصْلِهَا قَالَ قُلْتُ: فَإِنَّ أَصْلَهَا فِی الْحِلِّ وَ فَرْعَهَا فِی الْحَرَمِ- فَقَالَ حُرِّمَ أَصْلُهَا لِمَکَانِ فَرْعِهَا.</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552" w:name="pg14665_148253"/>
    <w:bookmarkEnd w:id="552"/>
    <w:p>
      <w:pPr>
        <w:pStyle w:val="BookText"/>
      </w:pPr>
      <w:r>
        <w:rPr>
          <w:rFonts w:ascii="Amiri" w:hAnsi="Amiri" w:eastAsia="Amiri" w:cs="Amiri"/>
          <w:lang w:bidi="ar-SA"/>
          <w:color w:val="111111"/>
          <w:sz w:val="28"/>
          <w:szCs w:val="28"/>
          <w:rtl/>
        </w:rPr>
        <w:t xml:space="preserve">وَ رَوَاهُ الصَّدُوقُ بِإِسْنَادِهِ عَنْ مُعَاوِیَةَ بْنِ عَمَّارٍ </w:t>
      </w:r>
      <w:r>
        <w:rPr>
          <w:rStyle w:val="FootnoteReference"/>
        </w:rPr>
        <w:footnoteReference w:id="3484"/>
      </w:r>
    </w:p>
    <w:p>
      <w:pPr>
        <w:pStyle w:val="BookText"/>
      </w:pPr>
      <w:r>
        <w:rPr>
          <w:rFonts w:ascii="Amiri" w:hAnsi="Amiri" w:eastAsia="Amiri" w:cs="Amiri"/>
          <w:lang w:bidi="ar-SA"/>
          <w:color w:val="111111"/>
          <w:sz w:val="28"/>
          <w:szCs w:val="28"/>
          <w:rtl/>
        </w:rPr>
        <w:t xml:space="preserve">وَ رَوَاهُ الْکُلَیْنِیُّ عَنْ عَلِیِّ بْنِ إِبْرَاهِیمَ عَنْ أَبِیهِ وَ عَنْ مُحَمَّدِ بْنِ إِسْمَاعِیلَ عَنِ الْفَضْلِ بْنِ شَاذَانَ عَنِ ابْنِ أَبِی عُمَیْرٍ عَنْ مُعَاوِیَةَ بْنِ عَمَّارٍ نَحْوَهُ </w:t>
      </w:r>
      <w:r>
        <w:rPr>
          <w:rStyle w:val="FootnoteReference"/>
        </w:rPr>
        <w:footnoteReference w:id="34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 بن عمار گفت: از ابو عبدالله (علیه‌السلام) درباره درختی که ریشه‌اش در حرم است و شاخه‌هایش در حِلّ (منطقه غیر حرم) می‌رویند، پرسیدم. گفت: شاخه‌های آن به خاطر محل ریشه‌اش حرام است. گفتم: اگر ریشه‌اش در حِلّ و شاخه‌هایش در حرم باشد، چه؟ گفت: ریشه‌اش به خاطر محل شاخه‌هایش حرام است.</w:t>
      </w:r>
    </w:p>
    <w:p>
      <w:pPr>
        <w:pStyle w:val="Heading5"/>
      </w:pPr>
      <w:bookmarkStart w:id="2774" w:name="_Toc2217"/>
      <w:r>
        <w:t>[رقم الحدیث الکلی: 17083 - رقم الحدیث الباب: 2]</w:t>
      </w:r>
      <w:bookmarkEnd w:id="2774"/>
    </w:p>
    <w:p>
      <w:pPr>
        <w:pStyle w:val="BookText"/>
      </w:pPr>
      <w:r>
        <w:rPr>
          <w:rFonts w:ascii="Times New Roman" w:hAnsi="Times New Roman" w:eastAsia="Times New Roman" w:cs="Times New Roman"/>
          <w:lang w:val="en-US" w:bidi="en-US"/>
          <w:color w:val="111111"/>
          <w:sz w:val="28"/>
          <w:szCs w:val="28"/>
          <w:rtl/>
        </w:rPr>
        <w:t xml:space="preserve">17083- 2- </w:t>
      </w:r>
      <w:r>
        <w:rPr>
          <w:rStyle w:val="FootnoteReference"/>
        </w:rPr>
        <w:footnoteReference w:id="3486"/>
      </w:r>
      <w:r>
        <w:rPr>
          <w:rFonts w:ascii="Amiri" w:hAnsi="Amiri" w:eastAsia="Amiri" w:cs="Amiri"/>
          <w:lang w:bidi="ar-SA"/>
          <w:color w:val="111111"/>
          <w:sz w:val="28"/>
          <w:szCs w:val="28"/>
          <w:rtl/>
        </w:rPr>
        <w:t xml:space="preserve">وَ بِإِسْنَادِهِ عَنْ مُحَمَّدِ بْنِ أَحْمَدَ بْنِ یَحْیَی عَنْ إِبْرَاهِیمَ عَنِ النَّوْفَلِیِّ عَنِ السَّکُونِیِّ عَنْ جَعْفَرٍ عَنْ أَبِیهِ عَنْ عَلِیٍّ ع أَنَّهُ سُئِلَ عَنْ شَجَرَةٍ أَصْلُهَا فِی الْحَرَمِ- وَ أَغْصَانُهَا فِی الْحِلِّ عَلَی غُصْنٍ مِنْهَا طَیْرٌ رَمَاهُ رَجُلٌ فَصَرَعَهُ قَالَ ع عَلَیْهِ جَزَاؤُهُ إِذَا کَانَ أَصْلُهَا فِی الْحَرَمِ.</w:t>
      </w:r>
    </w:p>
    <w:p>
      <w:pPr>
        <w:pStyle w:val="BookText"/>
      </w:pPr>
      <w:r>
        <w:rPr>
          <w:rFonts w:ascii="Amiri" w:hAnsi="Amiri" w:eastAsia="Amiri" w:cs="Amiri"/>
          <w:lang w:bidi="ar-SA"/>
          <w:color w:val="111111"/>
          <w:sz w:val="28"/>
          <w:szCs w:val="28"/>
          <w:rtl/>
        </w:rPr>
        <w:t xml:space="preserve">وَ رَوَاهُ الْکُلَیْنِیُّ عَنْ عَلِیِّ بْنِ إِبْرَاهِیمَ عَنْ أَبِیهِ عَنِ النَّوْفَلِیِّ مِثْلَهُ </w:t>
      </w:r>
      <w:r>
        <w:rPr>
          <w:rStyle w:val="FootnoteReference"/>
        </w:rPr>
        <w:footnoteReference w:id="34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جعفر، از پدرش، از علی (علیه‌السلام) نقل شده است که از او درباره درختی پرسیده شد که ریشه‌اش در حرم است و شاخه‌هایش در حِلّ و بر روی یکی از شاخه‌هایش پرنده‌ای است که مردی آن را هدف قرار داده و شکار کرده است. علی (علیه‌السلام) گفت: کفاره دارد (یعنی مردی که پرنده را شکار کرده) اگر ریشه‌اش در حرم باشد.</w:t>
      </w:r>
    </w:p>
    <w:p>
      <w:pPr>
        <w:pStyle w:val="Heading5"/>
      </w:pPr>
      <w:bookmarkStart w:id="2775" w:name="_Toc2218"/>
      <w:r>
        <w:t>[رقم الحدیث الکلی: 17084 - رقم الحدیث الباب: 3]</w:t>
      </w:r>
      <w:bookmarkEnd w:id="2775"/>
    </w:p>
    <w:p>
      <w:pPr>
        <w:pStyle w:val="BookText"/>
      </w:pPr>
      <w:r>
        <w:rPr>
          <w:rFonts w:ascii="Times New Roman" w:hAnsi="Times New Roman" w:eastAsia="Times New Roman" w:cs="Times New Roman"/>
          <w:lang w:val="en-US" w:bidi="en-US"/>
          <w:color w:val="111111"/>
          <w:sz w:val="28"/>
          <w:szCs w:val="28"/>
          <w:rtl/>
        </w:rPr>
        <w:t xml:space="preserve">17084- 3- </w:t>
      </w:r>
      <w:r>
        <w:rPr>
          <w:rStyle w:val="FootnoteReference"/>
        </w:rPr>
        <w:footnoteReference w:id="3488"/>
      </w:r>
      <w:r>
        <w:rPr>
          <w:rFonts w:ascii="Amiri" w:hAnsi="Amiri" w:eastAsia="Amiri" w:cs="Amiri"/>
          <w:lang w:bidi="ar-SA"/>
          <w:color w:val="111111"/>
          <w:sz w:val="28"/>
          <w:szCs w:val="28"/>
          <w:rtl/>
        </w:rPr>
        <w:t xml:space="preserve">مُحَمَّدُ بْنُ عَلِیِّ بْنِ الْحُسَیْنِ فِی الْعِلَلِ عَنْ مُحَمَّدِ بْنِ الْحَسَنِ </w:t>
      </w:r>
      <w:r>
        <w:rPr>
          <w:rStyle w:val="FootnoteReference"/>
        </w:rPr>
        <w:footnoteReference w:id="3489"/>
      </w:r>
      <w:r>
        <w:rPr>
          <w:rFonts w:ascii="Amiri" w:hAnsi="Amiri" w:eastAsia="Amiri" w:cs="Amiri"/>
          <w:lang w:bidi="ar-SA"/>
          <w:color w:val="111111"/>
          <w:sz w:val="28"/>
          <w:szCs w:val="28"/>
          <w:rtl/>
        </w:rPr>
        <w:t xml:space="preserve">عَنِ الْحُسَیْنِ بْنِ الْحَسَنِ بْنِ أَبَانٍ عَنِ الْحُسَیْنِ بْنِ سَعِیدٍ عَنْ مُحَمَّدِ بْنِ أَبِی عُمَیْرٍ وَ فَضَالَةَ </w:t>
      </w:r>
      <w:r>
        <w:rPr>
          <w:rStyle w:val="FootnoteReference"/>
        </w:rPr>
        <w:footnoteReference w:id="3490"/>
      </w:r>
      <w:r>
        <w:rPr>
          <w:rFonts w:ascii="Amiri" w:hAnsi="Amiri" w:eastAsia="Amiri" w:cs="Amiri"/>
          <w:lang w:bidi="ar-SA"/>
          <w:color w:val="111111"/>
          <w:sz w:val="28"/>
          <w:szCs w:val="28"/>
          <w:rtl/>
        </w:rPr>
        <w:t xml:space="preserve">قَالَ: قُلْتُ لِأَبِی عَبْدِ اللَّهِ ع شَجَرَةٌ أَصْلُهَا فِی الْحَرَمِ- وَ فَرْعُهَا فِی الْحِلِّ فَقَالَ حُرِّمَ فَرْعُهَا لِمَکَانِ أَصْلِهَا.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 بن عمار گفت: از ابو عبدالله (علیه‌السلام) درباره درختی که ریشه‌اش در حرم است و شاخه‌هایش در حِلّ (منطقه غیر حرم) می‌رویند، پرسیدم. گفت: شاخه‌های آن به خاطر محل ریشه‌اش حرام است.</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553" w:name="pg14665_148254"/>
    <w:bookmarkEnd w:id="553"/>
    <w:p>
      <w:pPr>
        <w:pStyle w:val="Heading4"/>
      </w:pPr>
      <w:bookmarkStart w:id="2776" w:name="_Toc2219"/>
      <w:r>
        <w:t>91- بَابُ کَرَاهَةِ تَلْبِیَةِ الْمُحْرِمِ مَنْ یُنَادِیهِ بَلْ یَقُولُ یَا سَعْدُ</w:t>
      </w:r>
      <w:bookmarkEnd w:id="2776"/>
    </w:p>
    <w:p>
      <w:pPr>
        <w:pStyle w:val="Heading5"/>
      </w:pPr>
      <w:bookmarkStart w:id="2777" w:name="_Toc2220"/>
      <w:r>
        <w:t>اشارة</w:t>
      </w:r>
      <w:bookmarkEnd w:id="2777"/>
    </w:p>
    <w:p>
      <w:pPr>
        <w:pStyle w:val="BookText"/>
      </w:pPr>
      <w:r>
        <w:rPr>
          <w:rStyle w:val="FootnoteReference"/>
        </w:rPr>
        <w:footnoteReference w:id="3491"/>
      </w:r>
      <w:r>
        <w:rPr>
          <w:rFonts w:ascii="Amiri" w:hAnsi="Amiri" w:eastAsia="Amiri" w:cs="Amiri"/>
          <w:lang w:bidi="ar-SA"/>
          <w:color w:val="111111"/>
          <w:sz w:val="28"/>
          <w:szCs w:val="28"/>
          <w:rtl/>
        </w:rPr>
        <w:t xml:space="preserve">91 بَابُ کَرَاهَةِ تَلْبِیَةِ الْمُحْرِمِ مَنْ یُنَادِیهِ بَلْ یَقُولُ یَا سَعْدُ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778" w:name="_Toc2221"/>
      <w:r>
        <w:t>[رقم الحدیث الکلی: 17085 - رقم الحدیث الباب: 1]</w:t>
      </w:r>
      <w:bookmarkEnd w:id="2778"/>
    </w:p>
    <w:p>
      <w:pPr>
        <w:pStyle w:val="BookText"/>
      </w:pPr>
      <w:r>
        <w:rPr>
          <w:rFonts w:ascii="Times New Roman" w:hAnsi="Times New Roman" w:eastAsia="Times New Roman" w:cs="Times New Roman"/>
          <w:lang w:val="en-US" w:bidi="en-US"/>
          <w:color w:val="111111"/>
          <w:sz w:val="28"/>
          <w:szCs w:val="28"/>
          <w:rtl/>
        </w:rPr>
        <w:t xml:space="preserve">17085- 1- </w:t>
      </w:r>
      <w:r>
        <w:rPr>
          <w:rStyle w:val="FootnoteReference"/>
        </w:rPr>
        <w:footnoteReference w:id="3492"/>
      </w:r>
      <w:r>
        <w:rPr>
          <w:rFonts w:ascii="Amiri" w:hAnsi="Amiri" w:eastAsia="Amiri" w:cs="Amiri"/>
          <w:lang w:bidi="ar-SA"/>
          <w:color w:val="111111"/>
          <w:sz w:val="28"/>
          <w:szCs w:val="28"/>
          <w:rtl/>
        </w:rPr>
        <w:t xml:space="preserve">مُحَمَّدُ بْنُ یَعْقُوبَ عَنْ مُحَمَّدِ بْنِ یَحْیَی عَنْ مُحَمَّدِ بْنِ الْحُسَیْنِ عَنْ مُحَمَّدِ بْنِ إِسْمَاعِیلَ عَنْ حَمَّادِ بْنِ عِیسَی عَنْ أَبِی عَبْدِ اللَّهِ ع قَالَ: لَیْسَ لِلْمُحْرِمِ أَنْ یُلَبِّیَ مَنْ دَعَاهُ حَتَّی یَقْضِیَ إِحْرَامَهُ قُلْتُ کَیْفَ یَقُولُ قَالَ یَقُولُ یَا سَعْدُ.</w:t>
      </w:r>
    </w:p>
    <w:p>
      <w:pPr>
        <w:pStyle w:val="BookText"/>
      </w:pPr>
      <w:r>
        <w:rPr>
          <w:rFonts w:ascii="Amiri" w:hAnsi="Amiri" w:eastAsia="Amiri" w:cs="Amiri"/>
          <w:lang w:bidi="ar-SA"/>
          <w:color w:val="111111"/>
          <w:sz w:val="28"/>
          <w:szCs w:val="28"/>
          <w:rtl/>
        </w:rPr>
        <w:t xml:space="preserve">وَ رَوَاهُ الشَّیْخُ بِإِسْنَادِهِ عَنْ مُحَمَّدِ بْنِ أَحْمَدَ بْنِ یَحْیَی عَنْ مُحَمَّدِ بْنِ الْحُسَیْنِ عَنْ مُحَمَّدِ بْنِ إِسْمَاعِیلَ بْنِ بَزِیعٍ مِثْلَهُ </w:t>
      </w:r>
      <w:r>
        <w:rPr>
          <w:rStyle w:val="FootnoteReference"/>
        </w:rPr>
        <w:footnoteReference w:id="34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حماد بن عیسی از ابو عبدالله (علیه‌السلام) نقل شده است که گفت: مُحرِم نباید به کسی که او را ندا می‌دهد، پاسخ "لبیک" دهد تا زمانی که احرامش به پایان برسد. گفتم: چگونه پاسخ دهد؟ گفت: بگوید "یا سعد".</w:t>
      </w:r>
    </w:p>
    <w:p>
      <w:pPr>
        <w:pStyle w:val="Heading5"/>
      </w:pPr>
      <w:bookmarkStart w:id="2779" w:name="_Toc2222"/>
      <w:r>
        <w:t>[رقم الحدیث الکلی: 17086 - رقم الحدیث الباب: 2]</w:t>
      </w:r>
      <w:bookmarkEnd w:id="2779"/>
    </w:p>
    <w:p>
      <w:pPr>
        <w:pStyle w:val="BookText"/>
      </w:pPr>
      <w:r>
        <w:rPr>
          <w:rFonts w:ascii="Times New Roman" w:hAnsi="Times New Roman" w:eastAsia="Times New Roman" w:cs="Times New Roman"/>
          <w:lang w:val="en-US" w:bidi="en-US"/>
          <w:color w:val="111111"/>
          <w:sz w:val="28"/>
          <w:szCs w:val="28"/>
          <w:rtl/>
        </w:rPr>
        <w:t xml:space="preserve">17086- 2- </w:t>
      </w:r>
      <w:r>
        <w:rPr>
          <w:rStyle w:val="FootnoteReference"/>
        </w:rPr>
        <w:footnoteReference w:id="3494"/>
      </w:r>
      <w:r>
        <w:rPr>
          <w:rFonts w:ascii="Amiri" w:hAnsi="Amiri" w:eastAsia="Amiri" w:cs="Amiri"/>
          <w:lang w:bidi="ar-SA"/>
          <w:color w:val="111111"/>
          <w:sz w:val="28"/>
          <w:szCs w:val="28"/>
          <w:rtl/>
        </w:rPr>
        <w:t xml:space="preserve">مُحَمَّدُ بْنُ عَلِیِّ بْنِ الْحُسَیْنِ قَالَ: قَالَ الصَّادِقُ ع یُکْرَهُ لِلرَّجُلِ أَنْ یُجِیبَ بِالتَّلْبِیَةِ إِذَا نُودِیَ وَ هُوَ مُحْرِمٌ قَالَ وَ فِی خَبَرٍ آخَرَ إِذَا نُودِیَ الْمُحْرِمُ فَلَا یَقُلْ لَبَّیْکَ وَ لَکِنْ یَقُولُ یَا سَعْدُ </w:t>
      </w:r>
      <w:r>
        <w:rPr>
          <w:rStyle w:val="FootnoteReference"/>
        </w:rPr>
        <w:footnoteReference w:id="34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گفت: صادق (علیه‌السلام) گفت: برای مرد مکروه است که وقتی ندا داده می‌شود و او مُحرِم است، با لبیک پاسخ دهد. و در خبری دیگر آمده است که وقتی مُحرِم ندا داده شود، نباید بگوید "لبیک" بلکه باید بگوید "ای سعد".</w:t>
      </w:r>
    </w:p>
    <w:p>
      <w:pPr>
        <w:pStyle w:val="Heading4"/>
      </w:pPr>
      <w:bookmarkStart w:id="2780" w:name="_Toc2223"/>
      <w:r>
        <w:t>92- بَابُ أَنَّهُ یَجُوزُ لِلْمُحْرِمِ أَنْ یَتَخَلَّلَ وَ یَسْتَاکَ‌</w:t>
      </w:r>
      <w:bookmarkEnd w:id="2780"/>
    </w:p>
    <w:p>
      <w:pPr>
        <w:pStyle w:val="Heading5"/>
      </w:pPr>
      <w:bookmarkStart w:id="2781" w:name="_Toc2224"/>
      <w:r>
        <w:t>اشارة</w:t>
      </w:r>
      <w:bookmarkEnd w:id="2781"/>
    </w:p>
    <w:p>
      <w:pPr>
        <w:pStyle w:val="BookText"/>
      </w:pPr>
      <w:r>
        <w:rPr>
          <w:rStyle w:val="FootnoteReference"/>
        </w:rPr>
        <w:footnoteReference w:id="3496"/>
      </w:r>
      <w:r>
        <w:rPr>
          <w:rFonts w:ascii="Amiri" w:hAnsi="Amiri" w:eastAsia="Amiri" w:cs="Amiri"/>
          <w:lang w:bidi="ar-SA"/>
          <w:color w:val="111111"/>
          <w:sz w:val="28"/>
          <w:szCs w:val="28"/>
          <w:rtl/>
        </w:rPr>
        <w:t xml:space="preserve">92 بَابُ أَنَّهُ یَجُوزُ لِلْمُحْرِمِ أَنْ یَتَخَلَّلَ وَ یَسْتَاکَ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782" w:name="_Toc2225"/>
      <w:r>
        <w:t>[رقم الحدیث الکلی: 17087 - رقم الحدیث الباب: 1]</w:t>
      </w:r>
      <w:bookmarkEnd w:id="2782"/>
    </w:p>
    <w:p>
      <w:pPr>
        <w:pStyle w:val="BookText"/>
      </w:pPr>
      <w:r>
        <w:rPr>
          <w:rFonts w:ascii="Times New Roman" w:hAnsi="Times New Roman" w:eastAsia="Times New Roman" w:cs="Times New Roman"/>
          <w:lang w:val="en-US" w:bidi="en-US"/>
          <w:color w:val="111111"/>
          <w:sz w:val="28"/>
          <w:szCs w:val="28"/>
          <w:rtl/>
        </w:rPr>
        <w:t xml:space="preserve">17087- 1- </w:t>
      </w:r>
      <w:r>
        <w:rPr>
          <w:rStyle w:val="FootnoteReference"/>
        </w:rPr>
        <w:footnoteReference w:id="3497"/>
      </w:r>
      <w:r>
        <w:rPr>
          <w:rFonts w:ascii="Amiri" w:hAnsi="Amiri" w:eastAsia="Amiri" w:cs="Amiri"/>
          <w:lang w:bidi="ar-SA"/>
          <w:color w:val="111111"/>
          <w:sz w:val="28"/>
          <w:szCs w:val="28"/>
          <w:rtl/>
        </w:rPr>
        <w:t xml:space="preserve">مُحَمَّدُ بْنُ عَلِیِّ بْنِ الْحُسَیْنِ بِإِسْنَادِهِ عَنْ مُعَاوِیَةَ بْنِ عَمَّارٍ قَالَ: قُلْتُ لِأَبِی عَبْدِ اللَّهِ ع فِی الْمُحْرِمِ یَسْتَاکُ قَالَ نَعَمْ قُلْتُ فَإِنْ أَدْمَی یَسْتَاکُ قَالَ نَعَمْ هُوَ مِنَ السُّنَّةِ.</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554" w:name="pg14665_148255"/>
    <w:bookmarkEnd w:id="554"/>
    <w:p>
      <w:pPr>
        <w:pStyle w:val="BookText"/>
      </w:pPr>
      <w:r>
        <w:rPr>
          <w:rFonts w:ascii="Amiri" w:hAnsi="Amiri" w:eastAsia="Amiri" w:cs="Amiri"/>
          <w:lang w:bidi="ar-SA"/>
          <w:color w:val="111111"/>
          <w:sz w:val="28"/>
          <w:szCs w:val="28"/>
          <w:rtl/>
        </w:rPr>
        <w:t xml:space="preserve">وَ فِی الْعِلَلِ عَنْ أَبِیهِ عَنْ سَعْدٍ عَنْ یَعْقُوبَ بْنِ یَزِیدَ عَنِ ابْنِ أَبِی عُمَیْرٍ عَنْ مُعَاوِیَةَ مِثْلَهُ </w:t>
      </w:r>
      <w:r>
        <w:rPr>
          <w:rStyle w:val="FootnoteReference"/>
        </w:rPr>
        <w:footnoteReference w:id="3498"/>
      </w:r>
      <w:r>
        <w:rPr>
          <w:rFonts w:ascii="Amiri" w:hAnsi="Amiri" w:eastAsia="Amiri" w:cs="Amiri"/>
          <w:lang w:bidi="ar-SA"/>
          <w:color w:val="111111"/>
          <w:sz w:val="28"/>
          <w:szCs w:val="28"/>
          <w:rtl/>
        </w:rPr>
        <w:t xml:space="preserve">مُحَمَّدُ بْنُ یَعْقُوبَ عَنْ عَلِیِّ بْنِ إِبْرَاهِیمَ عَنْ أَبِیهِ عَنِ ابْنِ أَبِی عُمَیْرٍ عَنْ مُعَاوِیَةَ بْنِ عَمَّارٍ مِثْلَهُ </w:t>
      </w:r>
      <w:r>
        <w:rPr>
          <w:rStyle w:val="FootnoteReference"/>
        </w:rPr>
        <w:footnoteReference w:id="34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 بن عمار گفت: به ابو عبدالله (علیه‌السلام) گفتم: آیا مُحرِم می‌تواند مسواک بزند؟ گفت: بله. گفتم: اگر مسواک زدن باعث خونریزی شود، چه؟ گفت: بله، مسواک زدن از سنت است.</w:t>
      </w:r>
    </w:p>
    <w:p>
      <w:pPr>
        <w:pStyle w:val="Heading5"/>
      </w:pPr>
      <w:bookmarkStart w:id="2783" w:name="_Toc2226"/>
      <w:r>
        <w:t>[رقم الحدیث الکلی: 17088 - رقم الحدیث الباب: 2]</w:t>
      </w:r>
      <w:bookmarkEnd w:id="2783"/>
    </w:p>
    <w:p>
      <w:pPr>
        <w:pStyle w:val="BookText"/>
      </w:pPr>
      <w:r>
        <w:rPr>
          <w:rFonts w:ascii="Times New Roman" w:hAnsi="Times New Roman" w:eastAsia="Times New Roman" w:cs="Times New Roman"/>
          <w:lang w:val="en-US" w:bidi="en-US"/>
          <w:color w:val="111111"/>
          <w:sz w:val="28"/>
          <w:szCs w:val="28"/>
          <w:rtl/>
        </w:rPr>
        <w:t xml:space="preserve">17088- 2- </w:t>
      </w:r>
      <w:r>
        <w:rPr>
          <w:rStyle w:val="FootnoteReference"/>
        </w:rPr>
        <w:footnoteReference w:id="3500"/>
      </w:r>
      <w:r>
        <w:rPr>
          <w:rFonts w:ascii="Amiri" w:hAnsi="Amiri" w:eastAsia="Amiri" w:cs="Amiri"/>
          <w:lang w:bidi="ar-SA"/>
          <w:color w:val="111111"/>
          <w:sz w:val="28"/>
          <w:szCs w:val="28"/>
          <w:rtl/>
        </w:rPr>
        <w:t xml:space="preserve">قَالَ الْکُلَیْنِیُّ وَ رُوِیَ أَیْضاً لَا یَسْتَدْمِی.</w:t>
      </w:r>
    </w:p>
    <w:p>
      <w:pPr>
        <w:pStyle w:val="BookText"/>
      </w:pPr>
      <w:r>
        <w:rPr>
          <w:rFonts w:ascii="Amiri" w:hAnsi="Amiri" w:eastAsia="Amiri" w:cs="Amiri"/>
          <w:lang w:bidi="ar-SA"/>
          <w:color w:val="111111"/>
          <w:sz w:val="28"/>
          <w:szCs w:val="28"/>
          <w:rtl/>
        </w:rPr>
        <w:t xml:space="preserve">أَقُولُ: الْمُرَادُ أَنَّهُ یَجُوزُ مَعَ عَدَمِ الْعِلْمِ بِخُرُوجِ الدَّمِ لِمَا مَرَّ </w:t>
      </w:r>
      <w:r>
        <w:rPr>
          <w:rStyle w:val="FootnoteReference"/>
        </w:rPr>
        <w:footnoteReference w:id="35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کلینی گفت و همچنین روایت شده است که نباید به حدی برسد که خون جاری شود.</w:t>
      </w:r>
    </w:p>
    <w:p>
      <w:pPr>
        <w:pStyle w:val="BookText"/>
      </w:pPr>
      <w:r>
        <w:rPr>
          <w:rFonts w:ascii="IRNazanin" w:hAnsi="IRNazanin" w:eastAsia="IRNazanin" w:cs="IRNazanin"/>
          <w:lang w:bidi="fa-IR"/>
          <w:color w:val="111111"/>
          <w:sz w:val="28"/>
          <w:szCs w:val="28"/>
          <w:rtl/>
        </w:rPr>
        <w:t xml:space="preserve">می‌گویم: منظور این است که جایز است (تنبیه کردن) به شرطی که علم به خارج شدن خون وجود نداشته باشد، برای آنچه که گذشت.</w:t>
      </w:r>
    </w:p>
    <w:p>
      <w:pPr>
        <w:pStyle w:val="Heading5"/>
      </w:pPr>
      <w:bookmarkStart w:id="2784" w:name="_Toc2227"/>
      <w:r>
        <w:t>[رقم الحدیث الکلی: 17089 - رقم الحدیث الباب: 3]</w:t>
      </w:r>
      <w:bookmarkEnd w:id="2784"/>
    </w:p>
    <w:p>
      <w:pPr>
        <w:pStyle w:val="BookText"/>
      </w:pPr>
      <w:r>
        <w:rPr>
          <w:rFonts w:ascii="Times New Roman" w:hAnsi="Times New Roman" w:eastAsia="Times New Roman" w:cs="Times New Roman"/>
          <w:lang w:val="en-US" w:bidi="en-US"/>
          <w:color w:val="111111"/>
          <w:sz w:val="28"/>
          <w:szCs w:val="28"/>
          <w:rtl/>
        </w:rPr>
        <w:t xml:space="preserve">17089- 3- </w:t>
      </w:r>
      <w:r>
        <w:rPr>
          <w:rStyle w:val="FootnoteReference"/>
        </w:rPr>
        <w:footnoteReference w:id="3502"/>
      </w:r>
      <w:r>
        <w:rPr>
          <w:rFonts w:ascii="Amiri" w:hAnsi="Amiri" w:eastAsia="Amiri" w:cs="Amiri"/>
          <w:lang w:bidi="ar-SA"/>
          <w:color w:val="111111"/>
          <w:sz w:val="28"/>
          <w:szCs w:val="28"/>
          <w:rtl/>
        </w:rPr>
        <w:t xml:space="preserve">وَ عَنْ مُحَمَّدِ بْنِ یَحْیَی وَ أَحْمَدَ بْنِ إِدْرِیسَ عَنْ مُحَمَّدِ بْنِ أَحْمَدَ عَنْ أَحْمَدَ بْنِ الْحَسَنِ عَنْ عَمْرِو بْنِ سَعِیدٍ عَنْ مُصَدِّقِ بْنِ صَدَقَةَ عَنْ عَمَّارِ بْنِ مُوسَی عَنْ أَبِی عَبْدِ اللَّهِ ع قَالَ: سَأَلْتُهُ عَنِ الْمُحْرِمِ یَتَخَلَّلُ قَالَ لَا بَأْسَ.</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الشَّیْخُ بِإِسْنَادِهِ عَنْ عَمَّارٍ إِلَّا أَنَّهُ قَالَ نَعَمْ لَا بَأْسَ بِهِ </w:t>
      </w:r>
      <w:r>
        <w:rPr>
          <w:rStyle w:val="FootnoteReference"/>
        </w:rPr>
        <w:footnoteReference w:id="3503"/>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35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بْنِ مُوسَی ازحضرت صادق * سوال کردم آیا محرم می تواند (دندانهای خود را) خلال کند ؟ فرمودند : اشکالی ندارد .</w:t>
      </w:r>
    </w:p>
    <w:p>
      <w:pPr>
        <w:pStyle w:val="Heading4"/>
      </w:pPr>
      <w:bookmarkStart w:id="2785" w:name="_Toc2228"/>
      <w:r>
        <w:t>93- بَابُ کَرَاهَةِ الِاحْتِبَاءِ لِلْمُحْرِمِ‌</w:t>
      </w:r>
      <w:bookmarkEnd w:id="2785"/>
    </w:p>
    <w:p>
      <w:pPr>
        <w:pStyle w:val="Heading5"/>
      </w:pPr>
      <w:bookmarkStart w:id="2786" w:name="_Toc2229"/>
      <w:r>
        <w:t>اشارة</w:t>
      </w:r>
      <w:bookmarkEnd w:id="2786"/>
    </w:p>
    <w:p>
      <w:pPr>
        <w:pStyle w:val="BookText"/>
      </w:pPr>
      <w:r>
        <w:rPr>
          <w:rStyle w:val="FootnoteReference"/>
        </w:rPr>
        <w:footnoteReference w:id="3505"/>
      </w:r>
      <w:r>
        <w:rPr>
          <w:rFonts w:ascii="Amiri" w:hAnsi="Amiri" w:eastAsia="Amiri" w:cs="Amiri"/>
          <w:lang w:bidi="ar-SA"/>
          <w:color w:val="111111"/>
          <w:sz w:val="28"/>
          <w:szCs w:val="28"/>
          <w:rtl/>
        </w:rPr>
        <w:t xml:space="preserve">93 بَابُ کَرَاهَةِ الِاحْتِبَاءِ لِلْمُحْرِمِ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787" w:name="_Toc2230"/>
      <w:r>
        <w:t>[رقم الحدیث الکلی: 17090 - رقم الحدیث الباب: 1]</w:t>
      </w:r>
      <w:bookmarkEnd w:id="2787"/>
    </w:p>
    <w:p>
      <w:pPr>
        <w:pStyle w:val="BookText"/>
      </w:pPr>
      <w:r>
        <w:rPr>
          <w:rFonts w:ascii="Times New Roman" w:hAnsi="Times New Roman" w:eastAsia="Times New Roman" w:cs="Times New Roman"/>
          <w:lang w:val="en-US" w:bidi="en-US"/>
          <w:color w:val="111111"/>
          <w:sz w:val="28"/>
          <w:szCs w:val="28"/>
          <w:rtl/>
        </w:rPr>
        <w:t xml:space="preserve">17090- 1- </w:t>
      </w:r>
      <w:r>
        <w:rPr>
          <w:rStyle w:val="FootnoteReference"/>
        </w:rPr>
        <w:footnoteReference w:id="3506"/>
      </w:r>
      <w:r>
        <w:rPr>
          <w:rFonts w:ascii="Amiri" w:hAnsi="Amiri" w:eastAsia="Amiri" w:cs="Amiri"/>
          <w:lang w:bidi="ar-SA"/>
          <w:color w:val="111111"/>
          <w:sz w:val="28"/>
          <w:szCs w:val="28"/>
          <w:rtl/>
        </w:rPr>
        <w:t xml:space="preserve">مُحَمَّدُ بْنُ یَعْقُوبَ عَنِ الْحُسَیْنِ بْنِ مُحَمَّدٍ عَنْ مُعَلَّی بْنِ مُحَمَّدٍ عَنِ الْحَسَنِ بْنِ عَلِیٍّ عَنْ حَمَّادِ بْنِ عُثْمَانَ عَنْ أَبِی عَبْدِ اللَّهِ ع</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555" w:name="pg14665_148256"/>
    <w:bookmarkEnd w:id="555"/>
    <w:p>
      <w:pPr>
        <w:pStyle w:val="BookText"/>
      </w:pPr>
      <w:r>
        <w:rPr>
          <w:rFonts w:ascii="Amiri" w:hAnsi="Amiri" w:eastAsia="Amiri" w:cs="Amiri"/>
          <w:lang w:bidi="ar-SA"/>
          <w:color w:val="111111"/>
          <w:sz w:val="28"/>
          <w:szCs w:val="28"/>
          <w:rtl/>
        </w:rPr>
        <w:t xml:space="preserve">قَالَ: یُکْرَهُ الِاحْتِبَاءُ لِلْمُحْرِمِ وَ یُکْرَهُ فِی الْمَسْجِدِ الْحَرَامِ.</w:t>
      </w:r>
    </w:p>
    <w:p>
      <w:pPr>
        <w:pStyle w:val="BookText"/>
      </w:pPr>
      <w:r>
        <w:rPr>
          <w:rFonts w:ascii="Amiri" w:hAnsi="Amiri" w:eastAsia="Amiri" w:cs="Amiri"/>
          <w:lang w:bidi="ar-SA"/>
          <w:color w:val="111111"/>
          <w:sz w:val="28"/>
          <w:szCs w:val="28"/>
          <w:rtl/>
        </w:rPr>
        <w:t xml:space="preserve">أَقُولُ: وَ یَأْتِی مَا یَدُلُّ عَلَی ذَلِکَ فِی مُقَدِّمَاتِ الطَّوَافِ </w:t>
      </w:r>
      <w:r>
        <w:rPr>
          <w:rStyle w:val="FootnoteReference"/>
        </w:rPr>
        <w:footnoteReference w:id="3507"/>
      </w:r>
      <w:r>
        <w:rPr>
          <w:rFonts w:ascii="Amiri" w:hAnsi="Amiri" w:eastAsia="Amiri" w:cs="Amiri"/>
          <w:lang w:bidi="ar-SA"/>
          <w:color w:val="111111"/>
          <w:sz w:val="28"/>
          <w:szCs w:val="28"/>
          <w:rtl/>
        </w:rPr>
        <w:t xml:space="preserve">وَ یَأْتِی مَا ظَاهِرُهُ الْمُنَافَاةُ وَ نُبَیِّنُ وَجْهَهُ </w:t>
      </w:r>
      <w:r>
        <w:rPr>
          <w:rStyle w:val="FootnoteReference"/>
        </w:rPr>
        <w:footnoteReference w:id="35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حماد بن عثمان از ابو عبدالله (علیه‌السلام) نقل شده است که گفت: احتباء برای مُحرِم مکروه است و این در مسجد الحرام نیز مکروه است.(احتباء به معنای نشستن با جمع کردن و پیچاندن لباس به دور بدن است. در اصطلاح، وقتی فردی که لباسش را به دور خود می‌پیچد و با نشستن بر روی پای خود، به نوعی بدنش را در حالت خاصی قرار می‌دهد، احتباء می‌گویند.)</w:t>
      </w:r>
    </w:p>
    <w:p>
      <w:pPr>
        <w:pStyle w:val="Heading4"/>
      </w:pPr>
      <w:bookmarkStart w:id="2788" w:name="_Toc2231"/>
      <w:r>
        <w:t>94- بَابُ أَنَّهُ لَا یَجُوزُ لِلْمُحْرِمَیْنِ أَنْ یَقْتَتِلَا وَ لَا یَصْطَرِعَا</w:t>
      </w:r>
      <w:bookmarkEnd w:id="2788"/>
    </w:p>
    <w:p>
      <w:pPr>
        <w:pStyle w:val="Heading5"/>
      </w:pPr>
      <w:bookmarkStart w:id="2789" w:name="_Toc2232"/>
      <w:r>
        <w:t>اشارة</w:t>
      </w:r>
      <w:bookmarkEnd w:id="2789"/>
    </w:p>
    <w:p>
      <w:pPr>
        <w:pStyle w:val="BookText"/>
      </w:pPr>
      <w:r>
        <w:rPr>
          <w:rStyle w:val="FootnoteReference"/>
        </w:rPr>
        <w:footnoteReference w:id="3509"/>
      </w:r>
      <w:r>
        <w:rPr>
          <w:rFonts w:ascii="Amiri" w:hAnsi="Amiri" w:eastAsia="Amiri" w:cs="Amiri"/>
          <w:lang w:bidi="ar-SA"/>
          <w:color w:val="111111"/>
          <w:sz w:val="28"/>
          <w:szCs w:val="28"/>
          <w:rtl/>
        </w:rPr>
        <w:t xml:space="preserve">94 بَابُ أَنَّهُ لَا یَجُوزُ لِلْمُحْرِمَیْنِ أَنْ یَقْتَتِلَا وَ لَا یَصْطَرِعَا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790" w:name="_Toc2233"/>
      <w:r>
        <w:t>[رقم الحدیث الکلی: 17091 - رقم الحدیث الباب: 1]</w:t>
      </w:r>
      <w:bookmarkEnd w:id="2790"/>
    </w:p>
    <w:p>
      <w:pPr>
        <w:pStyle w:val="BookText"/>
      </w:pPr>
      <w:r>
        <w:rPr>
          <w:rFonts w:ascii="Times New Roman" w:hAnsi="Times New Roman" w:eastAsia="Times New Roman" w:cs="Times New Roman"/>
          <w:lang w:val="en-US" w:bidi="en-US"/>
          <w:color w:val="111111"/>
          <w:sz w:val="28"/>
          <w:szCs w:val="28"/>
          <w:rtl/>
        </w:rPr>
        <w:t xml:space="preserve">17091- 1- </w:t>
      </w:r>
      <w:r>
        <w:rPr>
          <w:rStyle w:val="FootnoteReference"/>
        </w:rPr>
        <w:footnoteReference w:id="3510"/>
      </w:r>
      <w:r>
        <w:rPr>
          <w:rFonts w:ascii="Amiri" w:hAnsi="Amiri" w:eastAsia="Amiri" w:cs="Amiri"/>
          <w:lang w:bidi="ar-SA"/>
          <w:color w:val="111111"/>
          <w:sz w:val="28"/>
          <w:szCs w:val="28"/>
          <w:rtl/>
        </w:rPr>
        <w:t xml:space="preserve">مُحَمَّدُ بْنُ یَعْقُوبَ عَنْ مُحَمَّدِ بْنِ یَحْیَی عَنْ أَحْمَدَ بْنِ مُحَمَّدٍ عَنْ عَلِیِّ بْنِ الْحَکَمِ عَنْ حَفْصِ بْنِ الْبَخْتَرِیِّ عَنْ أَبِی هِلَالٍ الرَّازِیِّ </w:t>
      </w:r>
      <w:r>
        <w:rPr>
          <w:rStyle w:val="FootnoteReference"/>
        </w:rPr>
        <w:footnoteReference w:id="3511"/>
      </w:r>
      <w:r>
        <w:rPr>
          <w:rFonts w:ascii="Amiri" w:hAnsi="Amiri" w:eastAsia="Amiri" w:cs="Amiri"/>
          <w:lang w:bidi="ar-SA"/>
          <w:color w:val="111111"/>
          <w:sz w:val="28"/>
          <w:szCs w:val="28"/>
          <w:rtl/>
        </w:rPr>
        <w:t xml:space="preserve">عَنْ أَبِی عَبْدِ اللَّهِ ع قَالَ: سَأَلْتُهُ عَنْ رَجُلَیْنِ اقْتَتَلَا وَ هُمَا مُحْرِمَانِ قَالَ سُبْحَانَ اللَّهِ بِئْسَ مَا صَنَعَا الْحَدِیثَ.</w:t>
      </w:r>
    </w:p>
    <w:p>
      <w:pPr>
        <w:pStyle w:val="BookText"/>
      </w:pPr>
      <w:r>
        <w:rPr>
          <w:rFonts w:ascii="Amiri" w:hAnsi="Amiri" w:eastAsia="Amiri" w:cs="Amiri"/>
          <w:lang w:bidi="ar-SA"/>
          <w:color w:val="111111"/>
          <w:sz w:val="28"/>
          <w:szCs w:val="28"/>
          <w:rtl/>
        </w:rPr>
        <w:t xml:space="preserve">وَ رَوَاهُ الشَّیْخُ بِإِسْنَادِهِ عَنْ مُحَمَّدِ بْنِ أَحْمَدَ بْنِ یَحْیَی عَنْ أَحْمَدَ بْنِ مُحَمَّدٍ عَنِ الْبَرْقِیِّ عَنْ حَفْصِ بْنِ الْبَخْتَرِیِّ </w:t>
      </w:r>
      <w:r>
        <w:rPr>
          <w:rStyle w:val="FootnoteReference"/>
        </w:rPr>
        <w:footnoteReference w:id="3512"/>
      </w:r>
    </w:p>
    <w:p>
      <w:pPr>
        <w:pStyle w:val="BookText"/>
      </w:pPr>
      <w:r>
        <w:rPr>
          <w:rFonts w:ascii="Amiri" w:hAnsi="Amiri" w:eastAsia="Amiri" w:cs="Amiri"/>
          <w:lang w:bidi="ar-SA"/>
          <w:color w:val="111111"/>
          <w:sz w:val="28"/>
          <w:szCs w:val="28"/>
          <w:rtl/>
        </w:rPr>
        <w:t xml:space="preserve">وَ رَوَاهُ أَیْضاً بِإِسْنَادِهِ عَنِ الْبَرْقِیِّ مِثْلَهُ </w:t>
      </w:r>
      <w:r>
        <w:rPr>
          <w:rStyle w:val="FootnoteReference"/>
        </w:rPr>
        <w:footnoteReference w:id="35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حلال رازی از ابو عبدالله (علیه‌السلام) نقل کرده است که گفت: از او درباره دو مردی که در حال احرام با یکدیگر جنگیدند، پرسیدم. گفت: سبحان الله، چه کار بدی کردند.</w:t>
      </w:r>
    </w:p>
    <w:p>
      <w:pPr>
        <w:pStyle w:val="Heading5"/>
      </w:pPr>
      <w:bookmarkStart w:id="2791" w:name="_Toc2234"/>
      <w:r>
        <w:t>[رقم الحدیث الکلی: 17092 - رقم الحدیث الباب: 2]</w:t>
      </w:r>
      <w:bookmarkEnd w:id="2791"/>
    </w:p>
    <w:p>
      <w:pPr>
        <w:pStyle w:val="BookText"/>
      </w:pPr>
      <w:r>
        <w:rPr>
          <w:rFonts w:ascii="Times New Roman" w:hAnsi="Times New Roman" w:eastAsia="Times New Roman" w:cs="Times New Roman"/>
          <w:lang w:val="en-US" w:bidi="en-US"/>
          <w:color w:val="111111"/>
          <w:sz w:val="28"/>
          <w:szCs w:val="28"/>
          <w:rtl/>
        </w:rPr>
        <w:t xml:space="preserve">17092- 2- </w:t>
      </w:r>
      <w:r>
        <w:rPr>
          <w:rStyle w:val="FootnoteReference"/>
        </w:rPr>
        <w:footnoteReference w:id="3514"/>
      </w:r>
      <w:r>
        <w:rPr>
          <w:rFonts w:ascii="Amiri" w:hAnsi="Amiri" w:eastAsia="Amiri" w:cs="Amiri"/>
          <w:lang w:bidi="ar-SA"/>
          <w:color w:val="111111"/>
          <w:sz w:val="28"/>
          <w:szCs w:val="28"/>
          <w:rtl/>
        </w:rPr>
        <w:t xml:space="preserve">وَ عَنْهُ عَنْ أَحْمَدَ بْنِ مُحَمَّدٍ عَنِ الْعَمْرَکِیِّ بْنِ عَلِیٍّ عَنْ عَلِیِّ بْنِ جَعْفَرٍ عَنْ أَخِیهِ أَبِی الْحَسَنِ ع قَالَ: سَأَلْتُهُ عَنِ</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556" w:name="pg14665_148257"/>
    <w:bookmarkEnd w:id="556"/>
    <w:p>
      <w:pPr>
        <w:pStyle w:val="BookText"/>
      </w:pPr>
      <w:r>
        <w:rPr>
          <w:rFonts w:ascii="Amiri" w:hAnsi="Amiri" w:eastAsia="Amiri" w:cs="Amiri"/>
          <w:lang w:bidi="ar-SA"/>
          <w:color w:val="111111"/>
          <w:sz w:val="28"/>
          <w:szCs w:val="28"/>
          <w:rtl/>
        </w:rPr>
        <w:t xml:space="preserve">الْمُحْرِمِ یُصَارِعُ هَلْ یَصْلُحُ لَهُ قَالَ لَا یَصْلُحُ لَهُ مَخَافَةَ أَنْ یُصِیبَهُ جِرَاحٌ أَوْ یَقَعَ بَعْضُ شَعْرِهِ.</w:t>
      </w:r>
    </w:p>
    <w:p>
      <w:pPr>
        <w:pStyle w:val="BookText"/>
      </w:pPr>
      <w:r>
        <w:rPr>
          <w:rFonts w:ascii="Amiri" w:hAnsi="Amiri" w:eastAsia="Amiri" w:cs="Amiri"/>
          <w:lang w:bidi="ar-SA"/>
          <w:color w:val="111111"/>
          <w:sz w:val="28"/>
          <w:szCs w:val="28"/>
          <w:rtl/>
        </w:rPr>
        <w:t xml:space="preserve">وَ رَوَاهُ عَلِیُّ بْنُ جَعْفَرٍ فِی کِتَابِهِ نَحْوَهُ </w:t>
      </w:r>
      <w:r>
        <w:rPr>
          <w:rStyle w:val="FootnoteReference"/>
        </w:rPr>
        <w:footnoteReference w:id="35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ابو الحسن (علیه‌السلام) نقل کرده است که گفت: از او درباره مُحرِمی که کشتی می‌گیرد، پرسیدم که آیا این کار برای او مناسب است؟ گفت: برای او مناسب نیست، از ترس اینکه مبادا زخمی شود یا مقداری از مویش بیفتد.</w:t>
      </w:r>
    </w:p>
    <w:p>
      <w:pPr>
        <w:pStyle w:val="Heading4"/>
      </w:pPr>
      <w:bookmarkStart w:id="2792" w:name="_Toc2235"/>
      <w:r>
        <w:t>95- بَابُ جَوَازِ تَأْدِیبِ الْمُحْرِمِ عَبْدَهُ وَ أَنْ یَقْلَعَ ضِرْسَهُ مَعَ الْحَاجَةِ</w:t>
      </w:r>
      <w:bookmarkEnd w:id="2792"/>
    </w:p>
    <w:p>
      <w:pPr>
        <w:pStyle w:val="Heading5"/>
      </w:pPr>
      <w:bookmarkStart w:id="2793" w:name="_Toc2236"/>
      <w:r>
        <w:t>اشارة</w:t>
      </w:r>
      <w:bookmarkEnd w:id="2793"/>
    </w:p>
    <w:p>
      <w:pPr>
        <w:pStyle w:val="BookText"/>
      </w:pPr>
      <w:r>
        <w:rPr>
          <w:rStyle w:val="FootnoteReference"/>
        </w:rPr>
        <w:footnoteReference w:id="3516"/>
      </w:r>
      <w:r>
        <w:rPr>
          <w:rFonts w:ascii="Amiri" w:hAnsi="Amiri" w:eastAsia="Amiri" w:cs="Amiri"/>
          <w:lang w:bidi="ar-SA"/>
          <w:color w:val="111111"/>
          <w:sz w:val="28"/>
          <w:szCs w:val="28"/>
          <w:rtl/>
        </w:rPr>
        <w:t xml:space="preserve">95 بَابُ جَوَازِ تَأْدِیبِ الْمُحْرِمِ عَبْدَهُ وَ أَنْ یَقْلَعَ ضِرْسَهُ مَعَ الْحَاجَةِ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794" w:name="_Toc2237"/>
      <w:r>
        <w:t>[رقم الحدیث الکلی: 17093 - رقم الحدیث الباب: 1]</w:t>
      </w:r>
      <w:bookmarkEnd w:id="2794"/>
    </w:p>
    <w:p>
      <w:pPr>
        <w:pStyle w:val="BookText"/>
      </w:pPr>
      <w:r>
        <w:rPr>
          <w:rFonts w:ascii="Times New Roman" w:hAnsi="Times New Roman" w:eastAsia="Times New Roman" w:cs="Times New Roman"/>
          <w:lang w:val="en-US" w:bidi="en-US"/>
          <w:color w:val="111111"/>
          <w:sz w:val="28"/>
          <w:szCs w:val="28"/>
          <w:rtl/>
        </w:rPr>
        <w:t xml:space="preserve">17093- 1- </w:t>
      </w:r>
      <w:r>
        <w:rPr>
          <w:rStyle w:val="FootnoteReference"/>
        </w:rPr>
        <w:footnoteReference w:id="3517"/>
      </w:r>
      <w:r>
        <w:rPr>
          <w:rFonts w:ascii="Amiri" w:hAnsi="Amiri" w:eastAsia="Amiri" w:cs="Amiri"/>
          <w:lang w:bidi="ar-SA"/>
          <w:color w:val="111111"/>
          <w:sz w:val="28"/>
          <w:szCs w:val="28"/>
          <w:rtl/>
        </w:rPr>
        <w:t xml:space="preserve">مُحَمَّدُ بْنُ الْحَسَنِ بِإِسْنَادِهِ عَنِ الْحُسَیْنِ بْنِ سَعِیدٍ وَ عَبْدِ الرَّحْمَنِ بْنِ أَبِی نَجْرَانَ جَمِیعاً عَنْ حَمَّادِ بْنِ عِیسَی عَنْ حَرِیزِ بْنِ عَبْدِ اللَّهِ عَنْ أَبِی عَبْدِ اللَّهِ ع قَالَ: لَا بَأْسَ أَنْ یُؤَدِّبَ الْمُحْرِمُ عَبْدَهُ مَا بَیْنَهُ وَ بَیْنَ عَشَرَةِ أَسْوَاطٍ.</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حریز بن عبدالله از ابو عبدالله (علیه‌السلام) نقل شده است که گفت: اشکالی ندارد که مُحرِم بنده‌اش را تنبیه کند، بین او و تا ده تازیانه.</w:t>
      </w:r>
    </w:p>
    <w:p>
      <w:pPr>
        <w:pStyle w:val="Heading5"/>
      </w:pPr>
      <w:bookmarkStart w:id="2795" w:name="_Toc2238"/>
      <w:r>
        <w:t>[رقم الحدیث الکلی: 17094 - رقم الحدیث الباب: 2]</w:t>
      </w:r>
      <w:bookmarkEnd w:id="2795"/>
    </w:p>
    <w:p>
      <w:pPr>
        <w:pStyle w:val="BookText"/>
      </w:pPr>
      <w:r>
        <w:rPr>
          <w:rFonts w:ascii="Times New Roman" w:hAnsi="Times New Roman" w:eastAsia="Times New Roman" w:cs="Times New Roman"/>
          <w:lang w:val="en-US" w:bidi="en-US"/>
          <w:color w:val="111111"/>
          <w:sz w:val="28"/>
          <w:szCs w:val="28"/>
          <w:rtl/>
        </w:rPr>
        <w:t xml:space="preserve">17094- 2- </w:t>
      </w:r>
      <w:r>
        <w:rPr>
          <w:rStyle w:val="FootnoteReference"/>
        </w:rPr>
        <w:footnoteReference w:id="3518"/>
      </w:r>
      <w:r>
        <w:rPr>
          <w:rFonts w:ascii="Amiri" w:hAnsi="Amiri" w:eastAsia="Amiri" w:cs="Amiri"/>
          <w:lang w:bidi="ar-SA"/>
          <w:color w:val="111111"/>
          <w:sz w:val="28"/>
          <w:szCs w:val="28"/>
          <w:rtl/>
        </w:rPr>
        <w:t xml:space="preserve">مُحَمَّدُ بْنُ عَلِیِّ بْنِ الْحُسَیْنِ بِإِسْنَادِهِ عَنِ الْحَسَنِ الصَّیْقَلِ أَنَّهُ سَأَلَ أَبَا عَبْدِ اللَّهِ ع عَنِ الْمُحْرِمِ تُؤْذِیهِ ضِرْسُهُ أَ یَقْلَعُهُ فَقَالَ نَعَمْ لَا بَأْسَ بِهِ.</w:t>
      </w:r>
    </w:p>
    <w:p>
      <w:pPr>
        <w:pStyle w:val="BookText"/>
      </w:pPr>
      <w:r>
        <w:rPr>
          <w:rFonts w:ascii="Amiri" w:hAnsi="Amiri" w:eastAsia="Amiri" w:cs="Amiri"/>
          <w:lang w:bidi="ar-SA"/>
          <w:color w:val="111111"/>
          <w:sz w:val="28"/>
          <w:szCs w:val="28"/>
          <w:rtl/>
        </w:rPr>
        <w:t xml:space="preserve">أَقُولُ: وَ یَأْتِی مَا یَدُلُّ عَلَی عَدَمِ جَوَازِ قَلْعِ الضِّرْسِ مَعَ الِاخْتِیَارِ فِی الْکَفَّارَاتِ إِنْ شَاءَ اللَّهُ تَعَالَی </w:t>
      </w:r>
      <w:r>
        <w:rPr>
          <w:rStyle w:val="FootnoteReference"/>
        </w:rPr>
        <w:footnoteReference w:id="35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حسن صیقل نقل شده که از ابو عبدالله (علیه‌السلام) درباره مُحرِمی که دندانش درد می‌کند، پرسید که آیا می‌تواند آن را بکَند؟ گفت: بله، اشکالی ندارد.</w:t>
      </w:r>
    </w:p>
    <w:p>
      <w:pPr>
        <w:pStyle w:val="BookText"/>
      </w:pPr>
      <w:r>
        <w:rPr>
          <w:rFonts w:ascii="IRNazanin" w:hAnsi="IRNazanin" w:eastAsia="IRNazanin" w:cs="IRNazanin"/>
          <w:lang w:bidi="fa-IR"/>
          <w:color w:val="111111"/>
          <w:sz w:val="28"/>
          <w:szCs w:val="28"/>
          <w:rtl/>
        </w:rPr>
        <w:t xml:space="preserve">می‌گویم: و خواهد آمد چیزی که دلالت بر عدم جواز کندن دندان در صورت اختیار در کفارات دارد، ان‌شاءالله تعالی.</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557" w:name="pg14665_148258"/>
    <w:bookmarkEnd w:id="557"/>
    <w:p>
      <w:pPr>
        <w:pStyle w:val="Heading4"/>
      </w:pPr>
      <w:bookmarkStart w:id="2796" w:name="_Toc2239"/>
      <w:r>
        <w:t>96- بَابُ کَرَاهَةِ إِنْشَادِ الشِّعْرِ لِلْمُحْرِمِ وَ فِی الْحَرَمِ وَ إِنْ کَانَ شِعْرَ حَقٍ‌</w:t>
      </w:r>
      <w:bookmarkEnd w:id="2796"/>
    </w:p>
    <w:p>
      <w:pPr>
        <w:pStyle w:val="Heading5"/>
      </w:pPr>
      <w:bookmarkStart w:id="2797" w:name="_Toc2240"/>
      <w:r>
        <w:t>اشارة</w:t>
      </w:r>
      <w:bookmarkEnd w:id="2797"/>
    </w:p>
    <w:p>
      <w:pPr>
        <w:pStyle w:val="BookText"/>
      </w:pPr>
      <w:r>
        <w:rPr>
          <w:rStyle w:val="FootnoteReference"/>
        </w:rPr>
        <w:footnoteReference w:id="3520"/>
      </w:r>
      <w:r>
        <w:rPr>
          <w:rFonts w:ascii="Amiri" w:hAnsi="Amiri" w:eastAsia="Amiri" w:cs="Amiri"/>
          <w:lang w:bidi="ar-SA"/>
          <w:color w:val="111111"/>
          <w:sz w:val="28"/>
          <w:szCs w:val="28"/>
          <w:rtl/>
        </w:rPr>
        <w:t xml:space="preserve">96 بَابُ کَرَاهَةِ إِنْشَادِ الشِّعْرِ لِلْمُحْرِمِ وَ فِی الْحَرَمِ وَ إِنْ کَانَ شِعْرَ حَقٍ</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798" w:name="_Toc2241"/>
      <w:r>
        <w:t>[رقم الحدیث الکلی: 17095 - رقم الحدیث الباب: 1]</w:t>
      </w:r>
      <w:bookmarkEnd w:id="2798"/>
    </w:p>
    <w:p>
      <w:pPr>
        <w:pStyle w:val="BookText"/>
      </w:pPr>
      <w:r>
        <w:rPr>
          <w:rFonts w:ascii="Times New Roman" w:hAnsi="Times New Roman" w:eastAsia="Times New Roman" w:cs="Times New Roman"/>
          <w:lang w:val="en-US" w:bidi="en-US"/>
          <w:color w:val="111111"/>
          <w:sz w:val="28"/>
          <w:szCs w:val="28"/>
          <w:rtl/>
        </w:rPr>
        <w:t xml:space="preserve">17095- 1- </w:t>
      </w:r>
      <w:r>
        <w:rPr>
          <w:rStyle w:val="FootnoteReference"/>
        </w:rPr>
        <w:footnoteReference w:id="3521"/>
      </w:r>
      <w:r>
        <w:rPr>
          <w:rFonts w:ascii="Amiri" w:hAnsi="Amiri" w:eastAsia="Amiri" w:cs="Amiri"/>
          <w:lang w:bidi="ar-SA"/>
          <w:color w:val="111111"/>
          <w:sz w:val="28"/>
          <w:szCs w:val="28"/>
          <w:rtl/>
        </w:rPr>
        <w:t xml:space="preserve">مُحَمَّدُ بْنُ الْحَسَنِ بِإِسْنَادِهِ عَنْ عَلِیِّ بْنِ مَهْزِیَارَ وَ بِإِسْنَادِهِ عَنْ أَحْمَدَ بْنِ مُحَمَّدٍ جَمِیعاً عَنِ ابْنِ أَبِی عُمَیْرٍ عَنْ حَمَّادِ بْنِ عُثْمَانَ قَالَ سَمِعْتُ أَبَا عَبْدِ اللَّهِ ع یَقُولُ تُکْرَهُ رِوَایَةُ الشِّعْرِ لِلصَّائِمِ وَ الْمُحْرِمِ وَ فِی الْحَرَمِ وَ فِی یَوْمِ الْجُمُعَةِ وَ أَنْ یُرْوَی بِاللَّیْلِ قَالَ قُلْتُ: وَ إِنْ کَانَ شِعْرَ حَقٍّ قَالَ وَ إِنْ کَانَ شِعْرَ حَقٍّ.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بن عثمان گفت: از ابو عبدالله (علیه‌السلام) شنیدم که می‌گفت: روایت کردن شعر برای روزه‌دار، مُحرِم، در حرم و در روز جمعه و در شب مکروه است. گفتم: حتی اگر شعر حق باشد؟ گفت: حتی اگر شعر حق باشد.</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10 أحادیث.</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2- 635- 2.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2- 636- 5.</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2- 636- 4.</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2- 635- 3.</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2- 635- 1.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السرائر- 90- 43، و أورده عن المحاسن فی الحدیث 8 من الباب 5 من أبواب الجماعة.</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2- 83.</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المحاسن- 18- 51.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السرائر- 162- 1.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أحمد بن محمّد بن عیسی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السرائر- 163- 2.</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صلوا عشائرکم.</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احضروا جنائزکم.</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لا تکونوا لنا شینا.</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الأخبار- 267- 1، و أورده عن الکافی فی الحدیث 2 من الباب 36 من أبواب الصدقة.</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بن معبد.</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حسن بشرک.</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المحاسن- 18- 50، و أورده بتمامه فی الحدیث 10 من الباب 21 من أبواب جهاد النفس، و قطعة منه عن الکافی فی الحدیث 1 من الباب 16، و قطعة عنه فی الحدیث 4 من الباب 20 من أبواب مقدّمة العبادات، و فی الحدیث 7 من الباب 6 من أبواب الرکوع.</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7 و 16 من الباب 1 و فی الأحادیث 3 و 4 و 8- 12 من الباب 2 و فی الحدیث 3 من الباب 3 و فی الأحادیث 5- 8 من الباب 5 من أبواب الجماعة، و فی الحدیث 9 من الباب 3 من أبواب ما تجب فیه الزکاة، و فی الحدیث 3 من الباب 27 من أبواب الصدقة، و فی البابین 49 و 52 من أبواب آداب السفر.</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الآتیة من هذه الأبواب، و فی الأبواب 1 و 2 و 3 من أبواب الودیعة.</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10 أحادیث.</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2- 637- 1، الکافی 4- 669- 2، و المحاسن- 358- 69.</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علیه (هامش المخطوط).</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2- 275- 2427.</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4- 286- 3.</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تفرش عفوک.</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2- 637- 2.</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مخالفة من خالفه (هامش المخطوط).</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المحاسن- 357- 67، و فیه- و محالفة من حالفه.</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2- 274- 2423.</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4- 286- 2.</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الخصال- 148- 180.</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4- 258- 1.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5- 445- 1549.</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2- 274- 2425.</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2- 274- 2424، و أورده عن المحاسن فی الحدیث 16 من الباب 49 من أبواب آداب السفر.</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المحاسن- 358- 70.</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2- 274- 2426.</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2- 669- 1.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المحاسن- 358- 71.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الطوسیّ- 2- 27.</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المحاسن- 6- 13.</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لم یقم له عمل.</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3- 153- 9.</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إن عشتم.</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49 و 52 من أبواب آداب السفر، و فی الباب 1 من هذه الأبواب.</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3 و 85 و 86 و 87 من هذه الأبواب.</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حدیث واحد.</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الخصال- 49- 56، و مصادقة الأخوان- 30- 1.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2- 248- 3.</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أکثر الأبواب الآتیة من هذه الأبواب.</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حدیثان.</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2- 637- 3.</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12- 36.</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2- 662- 8.</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30 و فی الحدیثین 2 و 5 من الباب 69 و فی الحدیث 32 من الباب 104 من هذه الأبواب، و فی الأبواب 25 و 26 و 27 و 28 و 37 من أبواب فعل المعروف.</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حدیثان.</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2- 671- 2.</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2- 637- 4.</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1 و 2 و 3 من هذه الأبواب.</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30 و فی البابین 67 و 68، و ما یدلّ علی ذکر الکفّار بکنیتهم عند الاضطرار فی الحدیث 9 من الباب 49 من هذه الأبواب.</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حدیث واحد.</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2- 638- 5.</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2 و 3 من هذه الأبواب، و فی الباب 52 من أبواب آداب السفر.</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30 و 107 من هذه الأبواب.</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9 أحادیث.</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الأعمال- 182، و مصادقة الأخوان- 46- 2، و أورده فی الحدیث 1 من الباب 132 من هذه الأبواب.</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أحمد بن محمّد، و ورد فی الحدیث 1 من الباب 132 من هذه الأبواب.</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زید.</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الصدوق- 532- 6، و لم نعثر علیه فی مصادقة الأخوان المطبوع.</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الصدوق- 532- ذیل حدیث 6.</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مصادقة الأخوان المطبوع.</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مصادقة الاخوان- 32- 1.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النسخة الخطیة- من لیس له فرط.</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مصادقة الاخوان- 46- 1.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عبد اللّه بن إبراهیم الغفاری.</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26- 110- 101.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مصادقة الاخوان- 46- 1.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3- 153- 11.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2- 77.</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الفاجر.</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سحقا و بعدا للمشائین بالنمیمة.</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8- 62- 63.</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السرائر- 65- 1.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14 من الباب 49 من أبواب آداب السفر.</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132 من هذه الأبواب.</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حدیث واحد.</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2- 638- 1.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15 و 17 من هذه الأبواب.</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حدیث واحد.</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1- 152.</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فی المخطوط ذاهر و جعل علی نقطة الذال ثلاث نقاط للدلالة علی الاختلاف فیها.</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داود بن المجر.</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2، و فی الحدیث 2 من الباب 5 من أبواب صلاة الاستخارة.</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21 و 22 و فی الحدیث 3 من الباب 26، و فی الحدیث 1 من الباب 51 من هذه الأبواب.</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9 أحادیث.</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مصادقة الاخوان- 32- 1، و أورده مسندا فی الحدیثین 1 و 2 من الباب 66 من أبواب المزار.</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مصادقة الاخوان- 32- 2، و أورده بتمامه عن الکافی فی الحدیث 5 من الباب 23 من أبواب فعل المعروف.</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أبی جعفر الثانی (علیه السلام).</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مصادقة الاخوان- 34- 3.</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أبی جعفر الثانی (علیه السلام).</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مصادقة الاخوان- 34- 4.</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مصادقة الاخوان- 34- 5.</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مصادقة الاخوان- 34- 6، و أورده عن السرائر فی الحدیث 7 من الباب 1 من هذه الأبواب.</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مصادقة الاخوان- 34- 7، و أورد نحوه عن الفقیه و الأمالی فی الحدیث 21 من الباب 39 من أبواب الصلاة المندوبة.</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مصادقة الاخوان- 34- 8.</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مصادقة الاخوان- 38- 7.</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23 من أبواب فعل المعروف، و فی البابین 97 و 98 من أبواب المزار، و فی البابین 51 و 124 من هذه الأبواب.</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5 أحادیث.</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2- 638- 3.</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2- 640- 4.</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2- 638- 4.</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1- 157.</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أبی الحسن محمّد بن المظفر البزاز.</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عبید اللّه بن سلیمان.</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ذکرکم اللّه رؤیته، و زادکم فی علمکم منطقه، و ذکرکم بالآخرة عمله.</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الإسناد- 25.</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 لا یفیدک.</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50 من أبواب الذکر، و فی الحدیث 12 من الباب 49 من أبواب آداب السفر.</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16 و فی الحدیثین 1 و 3 من الباب 17، و فی الحدیث 33 من الباب 104 من هذه الأبواب.</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3 أحادیث.</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2- 638- 2.</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محمّد بن الصلت- أبو العدیس- عن صالح، و فی المحاسن- محمّد بن الصلت، عن أبو العدیس، عن صالح.</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المحاسن- 603- 32.</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6- 377- 1104.</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2- 639- 5.</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المحاسن- 604- 33.</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5 من الباب 17 من هذه الأبواب.</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حدیثان.</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2- 639- 6، و أورد مثله عن المجالس و الخصال بطریق آخر فی الحدیث 3 من الباب 102 من هذه الأبواب.</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مصادقة الاخوان- 30- 1.</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3- 184- 134.</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5 أحادیث.</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مصادقة الاخوان- 36- 1.</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مصادقة الاخوان- 36- 3.</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مصادقة الاخوان- 36- 4.</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مصادقة الاخوان- 36- 5.</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11- 114.</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مصادقة الاخوان- 40- 3.</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27 من أبواب الصدقة.</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4 من الباب 37 من أبواب فعل المعروف.</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34 من أبواب جهاد النفس، و فی الحدیث 3 من الباب 34 من أبواب جهاد العدو.</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5 أحادیث.</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2- 376- 6.</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مطرها (هامش المخطوط).</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یغری (هامش المخطوط).</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مصادقة الاخوان- 78- 2.</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2- 640- 2.</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2- 640- 3.</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للمرء المسلم.</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2- 642- 11.</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إیّاکم.</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المحاسن- 117- 125.</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8 و 11 من هذه الأبواب.</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16 و 17 و فی الحدیث 4 من الباب 19، و فی الحدیث 33 من الباب 104 من هذه الأبواب، و فی البابین 37 و 38 من أبواب الأمر بالمعروف و النهی عن المنکر.</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فیه 4 أحادیث.</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2- 640- 5، 6.</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تستتم (هامش المخطوط).</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2- 641- 9.</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الزفت- القیر. (الصحاح- زفت- 1- 249).</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الشرائع- 558- 1، و أورده فی الحدیث 2 من الباب 26 من هذه الأبواب.</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الشرائع- 559- 2، و أورده فی الحدیث 3 من الباب 26 من هذه الأبواب.</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الباب 24 من أبواب آداب التجارة.</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 فیه 5 أحادیث.</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2- 376- 7، الکافی 641- 7.</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(صلّی اللّه علیه و آله) 47- 22- 23.</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13- 25.</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2- 27.</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1- 37.</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عمر الجعابی.</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أحمد بن محمّد بن سعید المهرانی.</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أحمد بن محمّد بن یحیی بن زکریا.</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أسید بن زید القرشیّ.</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3- 161- 38.</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یبعد.</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الخصال- 244- 100.</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2- 226.</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هجنة عین.</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غیه.</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11 و 15 من هذه الأبواب.</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37 و 38 من أبواب الأمر بالمعروف و النهی عن المنکر.</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 فیه حدیثان.</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2- 641- 8، و أورده عن الخصال فی الحدیث 2 من الباب 141 من هذه الأبواب.</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4- 359- 5762.</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الصدوق- 209- 3.</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 فیه 7 أحادیث.</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8- 152- 137.</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الصدوق- 402- 5.</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الحسین بن زید.</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الصدوق- 250- 8.</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1- 6.</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عمر بن محمّد بن علی الصیرفی المعروف بابن الزیات.</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أحمر بن سلامة الغنوی.</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یغیر جلیسه.</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السرائر- 62- 38.</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3- 192- 159.</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3- 235- 349، و أورد ذیله فی الحدیث 20 من الباب 117 من هذه الأبواب.</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9 و 16 و 18 من الباب 38 من أبواب الأمر بالمعروف و النهی عن المنکر.</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 فیه 3 أحادیث.</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الدرجات- 375- 4.</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15- 75.</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15- 75.</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الدرجات- 99- 1.</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3- 227- 309.</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21 من الباب 20 من أبواب مقدّمة العبادات.</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12 من الباب 85 من هذه الأبواب.</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 فیه 8 أحادیث.</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المحاسن- 600- 14.</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أبیه (علیه السلام).</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المحاسن- 601- 15.</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المحاسن- 601- 16.</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المحاسن- 601- 18.</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3- 164- 54.</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3- 192- 161.</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3- 201- 211.</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3- 201- 211.</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قد خاطر.</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22 و فی الحدیث 1 من الباب 51 من هذه الأبواب.</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 فیه 8 أحادیث.</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الصدوق- 358- 2.</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الصدوق- 363- 9.</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عبید اللّه بن الرویانی.</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أبی جعفر و محمّد بن علیّ الرضا (علیهما السلام).</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المحاسن- 601- 17.</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استشیروا فی أمرکم.</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المحاسن- 601- 19.</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المحاسن- 602- 24.</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المحاسن- 602- 25.</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الحسین بن علی.</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المحاسن- 602- 26.</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المحاسن- 602- 28.</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یستر.</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6 من أبواب الاحتضار، و فی الباب 21 من هذه الأبواب.</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من الباب 26 من هذه الأبواب.</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 فیه حدیثان.</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المحاسن- 601- 20.</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المحاسن- 602- 27.</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52 من أبواب آداب السفر.</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 فیه 5 أحادیث.</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المحاسن- 601- 21.</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المحاسن- 601- 22.</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المحاسن- 602- 23.</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3- 230- 321.</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لک أن تشیر علی و أری.</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فان عصیتک.</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1- 204- 147.</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فهو یعلم ما یجوز.</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3- 159، و قد وردت الآیة فی المصدر کاملة.</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کنت أصوب.</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3- 159.</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 فیه حدیثان.</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4- 364- 5762.</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4- 385 5834 و الفقیه 4- 388- 5834.</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24، و فی الحدیث 4 من الباب 94 و فی الباب 96 من أبواب مقدمات النکاح، و فی الحدیث 22 من الباب 38 من أبواب الأمر بالمعروف و النهی عن المنکر.</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 فیه 3 أحادیث.</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4- 409- 5889.</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الخصال- 101- 57.</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الشرائع- 559- 1.</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الشرائع- 558- 1، و أورده فی الحدیث 3 من الباب 16، و عن الکافی باختلاف فی الحدیث 1 من الباب 16 من هذه الأبواب.</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(تشارک) و قد مر فی الحدیث 1 من الباب 16 من هذه الأبواب.</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الشرائع- 559- 2. و أورده فی الحدیث 4 من الباب 16 من هذه الأبواب.</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فاتک.</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الأقوام الآمنین.</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17، و فی الحدیث 8 من الباب 22 من هذه الأبواب.</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و 5 من الباب 38 من أبواب الامر بالمعروف و النهی عن المنکر.</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 فیه حدیث واحد.</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2- 375- 3، الکافی 2- 642- 10، و أورده فی الحدیث 1 من الباب 38 من أبواب الأمر بالمعروف و النهی عن المنکر.</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فتصیروا.</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37 و 38 من أبواب الأمر بالمعروف و النهی عن المنکر.</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 فیه 7 أحادیث.</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4- 354- 5762.</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3- 557- 4914.</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سلیمان بن جعفر البصری، عن عبد اللّه بن الحسین بن زید بن علی بن الحسین بن علیّ بن أبی طالب صلوات اللّه علیه، عن أبیه ..</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الخصال- 237- 80.</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الخصال- 287- 42.</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الخصال- 326- 16.</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المجوسی.</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الخصال- 330- 29، و أورد ذیله فی الحدیث 9 من الباب 23 من أبواب الملابس، و قطعة منه فی الحدیث 6 من الباب 14 من أبواب صلاة الجماعة، و أورده عن السرائر فی الحدیث 8 من الباب 49 من هذه الأبواب.</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السرائر- 145- 17.</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الخصال- 484- 57، و أورد قطعة منه فی الحدیث 1 من الباب 17 من أبواب قواطع الصلاة.</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المخطوط، و کتب علی کلمة (مصدق) علامة التصحیح، و لکن فی المصدر مسعدة.</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لا علی النصاری.</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8 و 11 و 15 و 16 و 17 و 18 من هذه الأبواب، و فی الباب 17 من أبواب قواطع الصلاة.</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14 من أبواب آداب الحمام.</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49 من هذه الأبواب</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 فیه 5 أحادیث.</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2- 642- 1.</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أبی عبد اللّه (علیه السلام) (هامش المخطوط).</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2- 643- 5.</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السرائر- 19- 10، و أورد مثله عن الکافی فی الحدیث 10 و بطریق آخر فی الحدیث 11 من الباب 25 من أبواب النفقات.</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2- 643- 7.</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2- 643- 4.</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4 و 7 من الباب 49 من أبواب آداب السفر.</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7 من الباب 121 من هذه الأبواب، و فی الأحادیث 5 و 6 و 7 و 10 و 11 و 18 من الباب 88 من أبواب ما یکتسب به.</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 فیه 3 أحادیث.</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2- 643- 2.</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2- 643- 3.</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2- 643- 6.</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2 و 3 و 5 من هذه الأبواب.</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107 و 115 من هذه الأبواب.</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 فیه 5 أحادیث.</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2- 644- 2.</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2- 644- 1.</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محمّد بن أذینة (هامش المخطوط).</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المحاسن- 266- 347.</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ألا فاعلمه.</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المحاسن- 266- 348.</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المحاسن- 266- 349.</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 فیه 6 أحادیث.</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2- 645- 8.</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2- 670- 2 ذیل حدیث 2.</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2- 241- 36.</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2- 644- 3.</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2- 644- 2.</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الأعمال- 205- 1.</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أبی جعفر الباقر (علیه السلام).v</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برجل قائم علی باب دار.</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الخصال- 19- 67.</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آبائه (علیهم السلام).</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33 و 34 و 35 و فی الحدیثین 1 و 7 من الباب 43 و فی الأبواب 47 و 48 و 50 و فی الحدیث 4 من الباب 75، و فی الحدیثین 9 و 21 من الباب 122 و فی الباب 123، و فی الحدیثین 9 و 16 من الباب 126 و فی الحدیث 2 من الباب 127 من هذه الأبواب.</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 فیه 3 أحادیث.</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2- 670- 2، و أورد صدره فی الحدیث 1 من الباب 93 من هذه الأبواب.</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2- 645- 6، و أورده عن معانی الأخبار فی الحدیث 6 من الباب 34 من هذه الأبواب.</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یبخل.</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الأخبار- 246- 8.</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2- 644- 1.</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16 و 17 من أبواب قواطع الصلاة، و فی الباب 32 من هذه الأبواب.</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34 من هذه الأبواب.</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الحدیثین 4 و 6 من الباب 32 من هذه الأبواب.</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 فیه 11 حدیثا.</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2- 645- 5.</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2- 644- 4.</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سلمان رحمه اللّه.</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2- 645- 7، و أورد صدره فی الحدیث 1 من الباب 38 من هذه الأبواب.</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علیهم.</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59- 23.</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59- 23</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2- 646- 12.</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4- 361- 5762.</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التهجد.</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الأخبار- 246- 8، و أورده فی الحدیث 2 من الباب 33 من هذه الأبواب.</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الأخبار- 250- 1.</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الصدوق- 269- 5.</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الأخبار- 314- 1، و أورد قطعة منه فی الحدیث 13 من الباب 23 من أبواب مقدّمة العبادات، و فی الحدیث 7 من الباب 54 من أبواب الوضوء.</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الخصال- 11- 39.</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1- 87.</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حفص بن عاصم، عن أبی عثمان.</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الزهد- 4- 3، و أورده مرسلا عن الفقیه فی الحدیث 8 من الباب 2 من أبواب ما تجب فیه الزکاة، و عن الکافی فی الحدیث 7 من الباب 34 من أبواب جهاد النفس، و فی الحدیث 9 من الباب 23 من أبواب النفقات.</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المحاسن- 8- 22.</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7 من الباب 49 من أبواب آداب السفر.</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6 من الباب 54 من أبواب الوضوء.</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1 من أبواب التسلیم، و فی الحدیث 4 من الباب 49 من أبواب الصدقة.</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13 من الباب 85 و فی الحدیث 3 من الباب 107 و فی الحدیث 25 من الباب 122 من هذه الأبواب، و فی الحدیث 3 من الباب 16 من أبواب فعل المعروف، و فی الأحادیث 4 و 5 و 6 و 7 و 9 من الباب 26، و فی الحدیث 7 من الباب 30 من أبواب آداب المائدة.</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 فیه حدیثان.</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الشرائع- 130- 1، و عیون أخبار الرضا (علیه السلام) 2- 81- 14، و أورده فی الحدیث 4 من الباب 8 من أبواب آداب المائدة.</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الحضیض- الأرض (مجمع البحرین- حضض- 4- 200).</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الأکاف- برذعة الحمار.</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الصدوق- 67- 2.</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الخصال- 271- 12.</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الخصال- 271- 13.</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4 و 9 من الباب 34 من هذه الأبواب.</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19 من أبواب أحکام الملابس.</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36 فیه حدیثان.</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2- 52- 202، و أمالی الصدوق- 359- 5.</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8- 219- 272، و أورده بتمامه فی الحدیث 1 من الباب 68 من هذه الأبواب.</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37 فیه حدیثان.</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الصدوق- 220- 11، و ثواب الأعمال- 44- 1.</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الإسناد- 34.</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الصدوق- 220- 12.</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38 فیه حدیث واحد.</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2- 645- 7، و أورد ذیله فی الحدیث 3 من الباب 34 من هذه الأبواب.</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الحدیث 13 من الباب 1 من أبواب التسلیم.</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4 من الباب 39 و فی الأبواب 40 و 43 من هذه الأبواب.</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39 فیه 4 أحادیث.</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2- 645- 9.</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2- 646- 15.</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3- 470- 1439.</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الشرائع- 102- 1.</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40 و فی الأحادیث 2 و 5 و 6 و 7 من الباب 43 من هذه الأبواب.</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40 فیه حدیثان.</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1- 321- 947.</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3 من الباب 11 من أبواب التعقیب.</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الخصال- 491- 69.</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الصدوق- 198- 5.</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41 فیه حدیثان.</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2- 645- 10.</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أبیه.</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الخصال- 126- 123.</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42 فیه حدیث واحد.</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2- 645- 11، و أورده عن الخصال فی الحدیث 2 من الباب 14 من أبواب آداب الحمام.</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14 من أبواب آداب الحمام.</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43 فیه 7 أحادیث.</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2- 646- 13، و تفسیر العیّاشیّ 2- 154- 50.</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معانی الأخبار.</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8- 76- 30.</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إسحاق بن عمار.</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2- 222- 5، و أورده بتمامه فی الحدیث 1 من الباب 1 من أبواب الودیعة.</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2- 290.</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بن الحسین بن فضال.</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الخصال- 440- 33.</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الناس علیه متراکمون، فمن بین مستفت و من بین مستعدی.</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بعینیه هاتیک العظیمتین، ثمّ قال-.</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الأخبار- 283.</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الغرار.</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الغرار.</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الغرار.</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2- 67.</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20- 132.</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39 من هذه الأبواب.</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40 من هذه الأبواب.</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47 و فی الباب 49 من هذه الأبواب.</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44 فیه حدیث واحد.</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2- 646- 14.</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الحدیث 5 من الباب 55 من أبواب آداب السفر.</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45 فیه 5 أحادیث.</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2- 646- 1.</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2- 647- 5.</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2- 646- 2.</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2- 647- 3.</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2- 647- 4.</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الحدیث 4 من الباب 46 من هذه الأبواب.</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46 فیه 4 أحادیث.</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2- 647- 2.</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2- 647- 3.</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2- 647- 1.</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1- 369.</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و المصدر، و لکن فی المخطوط- بشیر و قد کتب علی الیاء ثلاث نقاط دلالة علی تمریضها.</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47 فیه حدیث واحد.</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 2- 197، و أورده فی الحدیث 3 من الباب 131 من أبواب مقدمات النکاح.</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التقیة و الإذاعة.</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48 فیه حدیث واحد.</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2- 648- 1.</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3- 469- 4634.</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49 فیه 9 أحادیث.</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2- 648- 2.</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2- 649- 6.</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2- 649- 4.</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السرائر- 138- 7.</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2- 648- 1، و أورد نحوه فی الحدیث 9 من الباب 27 و فی الحدیث 5 من الباب 71 من أبواب جهاد النفس.</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6 من الباب 43 من هذه الأبواب.</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4- 5- 3.</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2- 649- 3.</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2- 649- 5.</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آذی آلهتنا.</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السرائر- 145- 17، و أورده فی الحدیث 6 من الباب 28 من هذه الأبواب، و قطعة منه فی الحدیث 12 من الباب 23 من أبواب أحکام الملابس، و أخری فی الحدیث 11 من الباب 11، و فی الحدیث 6 من الباب 14 من أبواب الجماعة، و عن الخصال فی الحدیث 9 من الباب 23 من أبواب أحکام الملابس.</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الإسناد- 62.</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تبدءوا أهل الکتاب.</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28 من هذه الأبواب.</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50 فیه 3 أحادیث.</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الأخبار- 163- 1.</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24- 27.</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الأخبار- 162- 1.</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24- 61.</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2- 109.</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ما یدلّ علی بعض المقصود فی الباب 15 من أبواب أحکام المساکن.</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51 فیه حدیث واحد.</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الخصال- 426- 3.</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ضرهم.</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التی تسکن.</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52 فیه حدیثان.</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الإسناد- 22.</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أبیه.</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مجلسه.</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الأخلاق- 26.</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53 فیه حدیثان.</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2- 650- 8، و أورده عن العلل و قرب الإسناد و السرائر فی الحدیث 1 من الباب 46 من أبواب الدعاء.</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أبی الحسن موسی (علیه السلام).</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2- 650- 7.</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2- 650- 9.</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ما یدلّ علی تحریم السلام علی الکفّار فی الباب 49 من هذه الأبواب.
و یأتی ما یدلّ علی ذلک فی الحدیث 2 من الباب 54 من هذه الأبواب.</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54 فیه حدیثان.</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2- 651- 2.</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2- 651- 1.</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55 فیه حدیث واحد.</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الدین- 390- 4.</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56 فیه 3 أحادیث.</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2- 651- 1.</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2- 651- 2.</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1- 286.</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57 فیه 5 أحادیث.</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2- 653- 1.</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فیجیبه.</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2- 653- 2.</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2- 653- 2 ذیل حدیث 2.</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2- 653- 3.</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2- 654- 7، و أورد نحوه عن مصادقة الاخوان فی الحدیث 15 من الباب 122 من هذه الأبواب.</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جعفر بن یونس.</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أ لا تسمتون.</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حقّ المؤمن علی المؤمن.</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أبواب 58 و 59 و 61 و فی الحدیث 1 من الباب 63 و فی الأحادیث 9 و 15 و 21 و 24 من الباب 122 من هذه الأبواب.</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58 فیه 3 أحادیث.</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2- 655- 11.</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2- 655- 13.</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إذا سمت.</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الخصال- 633.</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الأولی من الخاتمة برمز (ر).</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4- 86.</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57 من هذه الأبواب.</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59 فیه حدیث واحد.</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إکمال الدین- 430- 5.</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محمّد بن یحیی العطار.</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السیاری"- لیس فی المصدر.</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إکمال الدین- 441- 11.</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60 فیه 4 أحادیث.</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2- 654- 5، و أورده فی الحدیث 1 من الباب 11 من أبواب القواطع.</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2- 656- 20.</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2- 656- 21.</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31- 19.</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31- 19.</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2- 657- 23.</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الخصال- 127- 125.</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62 فیه 6 أحادیث.</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2- 654- 6.</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فتجاوز.</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2- 655- 12.</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2- 655- 14.</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2- 656- 16.</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2- 655- 15.</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2- 656- 19.</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الصدوق- 247- 1.</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الحدیث 1 من الباب 57 من هذه الأبواب، و فی الباب 18 من أبواب قواطع الصلاة.</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الباب 63 من هذه الأبواب.</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63 فیه 4 أحادیث.</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2- 654- 9.</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2- 656- 17.</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2- 654- 8.</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2- 657- 22.</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64 من هذه الأبواب.</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64 فیه حدیثان.</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2- 655- 10.</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2- 124، و أورده فی الحدیث 8 من الباب 42 من أبواب الذکر.</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الأولی من الخاتمة برمز (ت).</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12 من الباب 42 من أبواب الذکر.</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65 فیه حدیث واحد.</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2- 656- 18.</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الحدیثین 2، 3 من الباب 57 من هذه الأبواب.</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66 فیه حدیثان.</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2- 657- 26.</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ابن أبی عمیر.</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2- 657- 24.</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2- 657- 25.</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67 فیه 13 حدیثا.</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2- 658- 1.</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2- 658- 6.</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2- 165- 2.</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2- 658- 5.</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2- 658- 4.</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2- 165- 3.</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2- 165- 3.</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2- 165- 1.</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2- 658- 2.</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2- 658- 3.</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الأعمال- 224- 1.</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الأخبار- 244- 2.</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بعض أصحابه) بدل- (ابن عیسی).</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1- 318.</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علیّ بن خشیش، عن محمد.</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عبد اللّه بن محمود.</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صخر بن محمّد الحاجبی.</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68 فیه 4 أحادیث.</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8- 219- 272، و أورد صدره فی الحدیث 2 من الباب 36 من هذه الأبواب.</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2- 659- 2.</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2- 659- 1، و أورد صدره فی الحدیث 1 من الباب 69 من هذه الأبواب.</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2- 659- 3.</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الخصفة- حصیر ینسج من خوص النخل (مجمع البحرین- خصف- 5- 46).</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69 فیه 7 أحادیث.</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2- 659- 1، و أورد ذیله فی الحدیث 3 من الباب 68 من هذه الأبواب.</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الأخبار- 268- 1، و عیون أخبار الرضا (علیه السلام) 1- 311- 77.</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الأخبار- 268- 2، و عیون أخبار الرضا (علیه السلام) 1- 311- 78.</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المعانی- أبا الحسن موسی (علیه السلام).</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الأخبار- 268- 3، و عیون أخبار الرضا (علیه السلام) 311- 79.</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المعانی- علی بن میسرة.</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أبی زید المالکی.</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الأخبار- 163- 1.</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الأخبار- 268- 4.</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الحمیری.</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أحمد بن أبی عبد اللّه"- لیس فی المصدر.</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الإسناد- 44.</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94 من أبواب آداب الحمام.</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70 فیه حدیث واحد.</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2- 659- 1.</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71 فیه 4 أحادیث.</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2- 660- 2.</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2- 660- 1.</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ابن أبی عوف.</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2- 660- 3.</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فقها (هامش المخطوط).</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1- 53.</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أبو الطیب.</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مزید.</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72 فیه حدیثان.</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2- 660- 1.</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2- 660- 2.</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73 فیه حدیث واحد.</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2- 660- 3.</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یأتی ما یدلّ علیه فی الحدیث 14 من الباب 122 من هذه الأبواب.</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74 فیه 4 أحادیث.</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2- 661- 1.</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عبد العظیم، عن عبد اللّه بن الحسن العلوی (هامش المخطوط).</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2- 661- 2.</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2- 661- 5.</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معلی بن محمّد الوشاء (هامش المخطوط).</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2- 255.</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الأخلاق- 26.</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یأتی ما یدلّ علی ذلک فی الحدیثین 1، 2 من الباب 100، و فی الحدیث 14 من الباب 122 من هذه الأبواب.</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75 فیه 6 أحادیث.</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2- 661- 3.</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2- 662- 6.</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2- 123- 9.</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2- 122- 6.</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الأخبار- 381- 9.</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2- 7. باختلاف کبیر فی السند.</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2- 7، باختلاف فی السند.</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76 فیه 3 أحادیث.</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2- 662- 9.</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2- 661- 4.</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 الفلاح- 13.</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شرائع الإسلام 4- 73، و کتب فی هامش المخطوط-" فی القضاء، منه".</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77 فیه 3 أحادیث.</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الخصال- 97- 44.</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فی المخطوط علی قوله (و تبلی الثوب)-" مغشوش".</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الخصال- 248- 111.</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الخصال- 617.</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30 من أبواب مقدمات التجارة.</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78 فیه حدیث واحد.</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الإسناد- 33، و أورده فی الحدیث 1 من الباب 14 من أبواب المساکن.</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79 فیه حدیثان.</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2- 662- 3.</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2- 663- 4.</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29 من أبواب أحکام المساجد و یأتی حکم الاحتباء فی الباب 31 من أبواب مقدمات الطواف.</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80 فیه 7 أحادیث.</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2- 663- 1.</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2- 665- 20.</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2- 663- 2.</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السرائر- 62- 63- 41.</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الأخبار- 164- 1.</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2- 663- 3.</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یحیی بن سلام.</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2- 663- 4.</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أبا عبد اللّه (علیه السلام) (هامش المخطوط).</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السرائر- 144- 13، و أورد ذیله فی الحدیث 7 من الباب 41 من أبواب الدعاء.</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4- 355- 5762.</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83 من هذه الأبواب.</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81 فیه 3 أحادیث.</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2- 664- 10.</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2- 664- 13.</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2- 664- 5.</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یأتی ما یدلّ علی ذلک فی الحدیث 14 من الباب 122 من هذه الأبواب، و یأتی ما یدلّ علی کراهة الضحک فی الباب 34 من أبواب الکفّارات.</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82 فیه 4 أحادیث.</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2- 664- 7.</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2- 3- 6.</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أبیه الرضا.</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لاعبا.</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الخصال- 89- 25، و أورده مرسلا عن الفقیه فی الحدیث 7 من الباب 40 من أبواب التعقیب.</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الصدوق- 183- 6.</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ما یدلّ علی ذلک فی الحدیث 8 من الباب 29 من أبواب الدعاء.
و یأتی ما یدلّ علیه فی الحدیث 5 من الباب 36 من أبواب جهاد النفس.</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83 فیه 16 حدیثا.</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2- 664- 8.</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2- 664- 6.</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منصور بن حریز (هامش المخطوط).</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تمیث (هامش المخطوط).</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2- 664- 9.</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تماره- تجادله. (الصحاح- مری- 6- 2491).</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2- 664- 11.</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2- 665- 15.</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2- 665- 17.</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أبی العباس.</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2- 665- 14.</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إلی.</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2- 665- 19، و أورد قطعة منه فی الحدیث 1 من الباب 22 من أبواب مقدّمة العبادات، و فی الحدیث 5 من الباب 18 من أبواب مقدمات التجارة، و أورده عن السرائر فی الحدیث 4 من الباب 66، و قطعة منه عن الفقیه فی الحدیث 7 من الباب 19، و فی الحدیث 1 من الباب 66 من أبواب جهاد النفس.</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4- 408- 5885.</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2- 664- 12.</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إیّاکم.</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2- 665- 16.</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2- 665- 18.</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الصدوق- 223- 4.</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2- 136.</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المحاسن- 293- 452.</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المتحلی بالصبر.</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الإسناد- 33، و أورد ذیله فی الحدیث 17 من الباب 117 من هذه الأبواب، و انظر الباب 36 من أبواب جهاد النفس.</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العبد.</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3- 260- 450.</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84 فیه 3 أحادیث.</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مصادقة الاخوان- 52- 1.</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بذلک.</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مصادقة الاخوان- 52- 2.</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بشی‌ء أحبّ إلیه من.</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مصادقة الاخوان- 52- 3.</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کتب اللّه له.</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ما یدلّ علی ذلک فی الحدیث 6 من الباب 29 من أبواب الملابس، و فی الباب 52 من أبواب آداب السفر.</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85 فیه 13 حدیثا.</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2- 666- 1، و أورد ذیله فی الحدیث 1 من الباب 86 من هذه الأبواب.</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فضالة بن أیوب (هامش المخطوط).</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الزهد- 42- 113.</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2- 667- 9.</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2- 249- 3.</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بغض.</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جعل اللّه له.</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2- 251- 11.</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لابتعث.</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2- 251- 12.</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2- 252- 13.</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2- 668- 13.</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الزهد- 43- 115، و أورده عن الکافی فی الحدیث 2 من الباب 87 من هذه الأبواب.</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الشرائع- 44- 2.</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الشرائع- 44- 3.</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الحسین بن نصیر.</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المؤمنین.</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2- 33- 59.</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فی الحدیث 4 من الباب 54 من أبواب الوضوء.</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الطوسیّ- 1- 286.</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15- 75.</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المحاسن- 6- 14.</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86 فیه 7 أحادیث.</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2- 666- 1، و أورد صدره فی الحدیث 1 من الباب 85 من هذه الأبواب.</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علی بن فضال، عن أبی أیوب (هامش المخطوط)، و فی المصدر- علی بن فضال، عن فضالة بن أیوب.</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الزهد- 42- 113.</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2- 666- 2.</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2- 667- 6.</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الکربة بالتحریک- أصول السعف الغلاظ العراض. (القاموس المحیط- کرب- 1- 123. هامش المخطوط).</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2- 668- 12.</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4- 11- 4968، و أورد قطعة منه فی الحدیث 16 من الباب 1 من أبواب السواک، و أخری فی الحدیث 25 من الباب 39 من أبواب الصلوات المندوبة.</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عدم جواز العمل بالظن، و أنّه قد لا یکون مطابقا للواقع، حتی ظنّ المعصوم فما الظنّ بظن غیره، و قد تقدم لهذا نظائر و یأتی مثلها کثیرا (منه. ره).</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9 من الباب 10 من أبواب الاحتضار.</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الأعمال- 335.</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معانی الأخبار لکنه موجود فی عیون أخبار الرضا (علیه السلام) 2- 24- ذیل الحدیث 2.</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المؤمنون (هامش المخطوط).</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الصدوق- 443- 4، و أورده فی الحدیث 11 من الباب 22 من أبواب جهاد النفس.</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ما یدلّ علی ذلک فی الحدیث 8 من الباب 1 من أبواب السواک و فی الحدیث 7 من الباب 49 من أبواب آداب السفر.
و یأتی ما یدلّ علیه فی الحدیث 5 من الباب 87 من هذه الأبواب، و فی الحدیث 15 من الباب 4 من أبواب جهاد النفس.</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87 فیه 5 أحادیث.</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2- 667- 10.</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2- 666- 3، و أورده عن الزهد فی الحدیث 8 من الباب 85 من هذه الأبواب.</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2- 667- 7.</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2- 667- 8.</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2- 668- 11.</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8 من الباب 1 من أبواب أحکام المساکن، و فی الأحادیث 2، 5، 8، 10 من الباب 1، و فی الحدیثین 2، 8 من الباب 85، و تقدم ما یدلّ علی کف الأذی عن الجار فی الباب 86 من هذه الأبواب.</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88 من هذه الأبواب، و فی الحدیثین 19، 21 من الباب 4 من أبواب جهاد النفس.</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88 فیه 3 أحادیث.</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2- 668- 14.</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2- 666- 4.</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دلالة علی إمکان الرجعة (منه. قده).</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2- 667- 5.</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47 من أبواب الصدقة.</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16 من أبواب فعل المعروف.</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26، 30، 32 من أبواب آداب المائدة.</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89 فیه 3 أحادیث.</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2- 668- 15.</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الفواقر.</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2- 669- 16.</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4- 365- 5762.</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یأتی ما یدلّ علیه فی الحدیث 1 من الباب 52 من أبواب مقدمات النکاح، و فی الحدیثین 10، 11 من الباب 5 من أبواب المهور.</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90 فیه 4 أحادیث.</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2- 669- 2.</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2- 669- 1.</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الأخبار- 165- 1.</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6 من أبواب أحکام المساجد.</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86 من هذه الأبواب.</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91 فیه 4 أحادیث.</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2- 670- 4، و الفقیه 2- 278- 2437، و أورده عن الخصال و المحاسن و الفقیه فی الحدیث 1 من الباب 64 من أبواب آداب السفر.</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المحاسن- 358- 72.</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2- 669- 3، و أورده فی الحدیث 14 من الباب 27 من أبواب جهاد النفس، و عن الفقیه فی الحدیث 2 من الباب 31 من أبواب آداب السفر.</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2- 279- 2445.</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الإسناد- 64، و أورده فی الحدیث 2 من الباب 64 من أبواب آداب السفر.</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قضاء لحق الرفاقة.</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الأعمال- 168- 5.</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3- 178- 3672.</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49 من هذه الأبواب، و علق المؤلّف فی هذا الباب فی هامش المخطوط ما نصه- تقدم الحدیث الأول و الثالث باسانید أخر فی أواخر أبواب السفر (منه). اقول- تقدم فی الباب، 64 من أبواب آداب السفر.</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من الباب 106 من هذه الأبواب، و فی الباب 27 من أبواب جهاد النفس.</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92 فیه حدیث واحد.</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2- 670- 5.</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الإسناد- 7.</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28 من أبواب آداب السفر.</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93 فیه 3 أحادیث.</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2- 670- 2، و أورده بتمامه فی الحدیث 1 من الباب 33 من هذه الأبواب.</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2- 672- 1.</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مصادقة الاخوان- 56- 3.</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95 فیه حدیثان.</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2- 672- 3.</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2- 673- 4.</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96 فیه حدیثان.</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2- 673- 6.</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2- 673- 5.</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97 فیه حدیث واحد.</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2- 673- 7، و أورد نحوه عن التهذیب فی الحدیث 1 من الباب 26 من أبواب الایمان.</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25، 27، 36 من أبواب الایمان.</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4 من أبواب میراث الأزواج.</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98 فیه 4 أحادیث.</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2- 673- 8.</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2- 673- 9.</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الإسناد- 170.</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الخصال- 394- 99.</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اضاف فی المصدر- و نعیم بن صالح الطبریّ.</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99 فیه 8 أحادیث.</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2- 673- 1.</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تجتمع (هامش المخطوط).</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2- 674- 2.</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2- 674- 3.</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2- 674- 5.</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الظهور- جمع ظهر، و هو الورقة التی کتبت منها صفحة واحدة و بقیت الصفحة الثانیة بیضاء، أو هی الجلود التی علی ظهور الحیوانات.</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2- 674- 4.</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بالأقلام (هامش المخطوط).</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4- 5- 4968.</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2- 219- 33.</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إعجاز للرضا (علیه السلام) (هامش المخطوط).</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 2- 302.</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الإسناد- 122.</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100 فیه 4 أحادیث.</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2- 671- 1.</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8- 268- 393.</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8- 164- 175، و أورد صدره فی الحدیث 1 من الباب 6 من أبواب آداب المائدة.</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2- 181- 13.</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2- 182- 15.</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یده.</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ما یدلّ علی بعض المقصود فی الحدیث 6 من الباب 29 من أبواب الملابس.
و یأتی ما یدلّ علی بعض المقصود فی الحدیث 14 من الباب 122 من هذه الأبواب.</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94 فیه 3 أحادیث.</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2- 672- 1.</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2- 672- 2.</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الشرائع- 520- 1، و عیون أخبار الرضا (علیه السلام) 1- 246.</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17 من أبواب الذکر.</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101 فیه 4 أحادیث.</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2- 671- 4.</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یتحوش.</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2- 671- 4 ذیل الحدیث 4.</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2- 671- 3.</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مصادقة الاخوان- 72- 1.</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الإسناد- 74، و أورده فی الحدیث 3 من الباب 57 من أبواب مقدمات النکاح.</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102 فیه 8 أحادیث.</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2- 672- 6.</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بن إسماعیل.</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2- 672- 5.</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الصدوق- 532- 7، و أورده عن الکافی و مصادقة الاخوان فی الحدیث 1 من الباب 13 من هذه الأبواب.</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شی‌ء من.</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الخصال- یزید بن خالد النیسابوریّ.</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الخصال- 277- 19.</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الصدوق- 532- قطعة من حدیث 7.</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الصدوق- 532- قطعة من حدیث 7.</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من إخوانک.</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الصدوق- 532- قطعة من حدیث 7.</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1- 374.</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4- 280.</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العنکبوت 29- 29.</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103 فیه حدیث واحد.</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2- 672- 7، و أورد نحوه عن الخصال و مصادقة الاخوان فی الحدیث 15 من الباب 1 من أبواب مواقیت الصلاة.</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104 فیه 36 حدیثا.</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2- 99- 1.</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2- 99- 3، و أورده عن التهذیب فی الحدیث 9 من الباب 1 من أبواب الودیعة، و نحوه فی الحدیث 5 من الباب 6 من أبواب جهاد النفس.</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2- 100- 5.</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2- 103- 18.</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2- 100- 8.</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2- 100- 7.</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2- 101- 14.</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2- 100- 6.</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1- 23- 17.</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2- 100- 4.</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بعمل.</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2- 102- 15.</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2- 100- 9.</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2- 99- 2.</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من أهل المدینة.</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2- 101- 11.</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2- 101- 12.</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2- 50- 194، و أورد مثله عن الأمالی فی الحدیث 1 من الباب 137 من هذه الأبواب.</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2- 31- 41، و صحیفة الإمام الرضا (علیه السلام)- 150- 86.</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فی الحدیث 4 من الباب 54 من أبواب الوضوء.</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2- 37- 96، و صحیفة الإمام الرضا (علیه السلام)- 226- 110.</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2- 37- 97، و صحیفة الإمام الرضا (علیه السلام)- 225- 110.</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2- 37- 98، و صحیفة الإمام الرضا (علیه السلام) 2- 225- 111.</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2- 38- 104، و صحیفة الإمام الرضا (علیه السلام)- 229- 121.</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2- 38- 106، و صحیفة الإمام الرضا (علیه السلام)- 229- 121.</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2- 38- 107، و صحیفة الإمام الرضا (علیه السلام)- 230- 123.</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2- 38- 108، و صحیفة الإمام الرضا (علیه السلام)- 230- 124.</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2- 38- 109.</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صحیفة الإمام الرضا (علیه السلام)- 61- 125.</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الخصال- 230- 102.</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الخصال- 30- 106.</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بن عیسی المخرمی.</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الخصال- 30- 107.</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سفیان، عن زیاد بن علاقة، عن أسامة بن شریک.</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الصدوق- 223- 3.</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الحسن بن زیاد.</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الأعمال- 215- 1.</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الخصال- 42- 34، و فیه- موسی بن إبراهیم، عن الحسن، عن أبیه بإسناده رفعه.</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الصدوق- 403- 8.</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الأعمال- 215- 2.</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عمر.</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الصدوق- 318- 15، و أورده عن أمالی الطوسیّ فی الحدیث 11 من الباب 34 من أبواب جهاد النفس.</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الأخبار- 253- 1.</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1- 139.</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أحمد بن الحسن.</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2- 6.</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أحمد بن أبی العوام.</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الإسناد- 22.</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105، و فی الحدیث 4 من الباب 106، و فی الحدیث 8 من الباب 108 و فی الحدیث 5 من الباب 110، و فی الحدیث 5 من الباب 116، و فی الحدیثین 2، 8 من الباب 135، و فی الحدیث 1 من الباب 137 من هذه الأبواب، و فی الأحادیث 1، 2، 18، 23 من الباب 4، و فی الحدیث 9 من الباب 6، و فی الحدیث 3 من الباب 16 من أبواب جهاد النفس.</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105 فیه 3 أحادیث.</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2- 102- 16.</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2- 102- 17.</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3- 163- 50.</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یأتی ما یدلّ علیه فی الحدیث 5 من الباب 124 من هذه الأبواب.</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106 فیه 4 أحادیث.</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الأعمال- 205- 1.</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الصدوق- 262- 5.</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2- 234- 14.</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1- 192.</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عبد الرحمن العزرمی.</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1- 376.</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ما یدلّ علی ذلک فی الحدیث 7 من الباب 49 من أبواب آداب السفر.
و یأتی ما یدلّ علیه فی الحدیث 3 من الباب 107 من هذه الأبواب.</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107 فیه 8 أحادیث.</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2- 103- 5.</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2- 103- 3.</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2- 103- 4.</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4- 412- 5897.</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الأخبار- 253- 1.</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2- 103- 1.</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2- 103- 1 ذیل الحدیث 1.</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2- 103- 2.</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2- 103- 6.</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الصدوق- 362- 9..</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ما یدلّ علیه فی الباب 3 من هذه الأبواب، و فی الحدیث 6 من الباب 29 من أبواب الملابس.
و یأتی فی الحدیث 8 من الباب 127 من هذه الأبواب.</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108 فیه 9 أحادیث.</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2- 105- 10، و أورده بسند آخر فی الحدیث 13 من الباب 21 من أبواب جهاد النفس.</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2- 104- 3.</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2- 105- 9، و أورد نحو ذیله عن المحاسن فی الحدیث 10 من الباب 138 من هذه الأبواب.</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2- 105- 11 و الکافی 8- 219- 269.</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2- 104- 4.</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2- 104- 6.</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2- 105- 8.</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أحمد بن النضر الخزاز.</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الصدوق- 411- 5.</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المحاسن- 17- 48، و أورد قطعات منه عن الکافی فی الحدیث 1 من الباب 3 من أبواب السواک، و فی الحدیث 1 من الباب 13، و أخری فی الحدیث 5 من الباب 25، و فی الحدیث 1 من الباب 28 من أبواب أعداد الفرائض، و فی الحدیث 8 من الباب 9 من أبواب تکبیرة الاحرام، و فی الحدیث 1 من الباب 11 من أبواب قراءة القرآن، و فی الحدیث 1 من الباب 6 من أبواب الصدقة.</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4 من أبواب جهاد النفس.</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5 من الباب 110، و فی الحدیثین 13، 15 من الباب 138، و فی الحدیث 1 من الباب 140، و فی الحدیث 11 من الباب 141 من هذه الأبواب، و فی الأحادیث 4، 8، 15 من الباب 4، و فی الحدیث 1 من الباب 6، و فی الحدیث 10 من الباب 21 من أبواب جهاد النفس.</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109 فیه 5 أحادیث.</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2- 105- 7.</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فانتظره فی ذلک المکان سنة.</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2- 364- 2.</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2- 363- 1.</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 61- 2- 3.</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الشرائع- 77- 1، و عیون أخبار الرضا (علیه السلام) 2- 79- 9.</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الشرائع- 78- 4.</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15، 21 من الباب 4، و فی الحدیث 1 من الباب 6، و فی الحدیثین 6، 11 من الباب 49 من أبواب جهاد النفس. و فی الحدیث 6 من الباب 122، و فی الحدیث 3 من الباب 140، و فی الحدیث 2 من الباب 152 من هذه الأبواب.</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110 فیه 12 حدیثا.</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2- 106- 4.</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2- 106- 1.</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2- 106- 5، و أورد مثله فی الحدیث 2 من الباب 29 من أبواب الملابس.</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الفضل بن کثیر.</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2- 106- 2.</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2- 107- 7.</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3- 202- 223.</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1- 193.</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الفحش.</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4- 379- 5800.</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4- 391- 5834.</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الأخبار- 409- 92.</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الأخبار- 410- 93.</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الأخبار- 410- 94.</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20 من الباب 117 من هذه الأبواب، و فی الحدیثین 4 و 6 من الباب 24 و فی الحدیثین 1 و 5 من الباب 6، و فی الحدیث 5 من الباب 72 من أبواب جهاد النفس.</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111 فیه حدیثان.</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2- 106- 3.</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2- 106- 6.</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 و فی الحدیثین 1، 54 من الباب 12 من أبواب صفات القاضی.</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112 فیه 10 أحادیث.</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2- 108- 8.</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2- 108- 5.</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2- 108- 9.</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2- 108- 6.</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4- 381- 5830.</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الأخبار- 373- 1.</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15- 85.</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الصدوق- 276- 14.</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عمرو بن ثابت.</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15- 85.</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3- 153- 10.</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3- 164- 52.</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1- 100، و أورد صدره فی الحدیث 15 من الباب 19 من أبواب جهاد النفس، و ذیله فی الحدیث 15 من الباب 15 من أبواب الأمر بالمعروف.</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صباح الحذاء.</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113، و فی الحدیث 14 من الباب 114 من هذه الأبواب، و فی الباب 17 من أبواب مقدمات الحدود، و فی الباب 57 من أبواب قصاص النفس.</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113 فیه 9 أحادیث.</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2- 107- 1.</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أخلاق (هامش المخطوط).</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2- 107- 4.</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2- 107- 3.</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و فی المخطوط- الحفایفی، و فی المصدر- اللفائفی.</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2- 108- 10.</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2- 107- 2.</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أخلاق.</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2- 92.</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4- 391- 5834.</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أقوی.</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الخصال- 10- 33.</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ابن أبی نجران.</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2- 263- 478.</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1- 485- 8.</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32 من أبواب الدعاء، و ما یدلّ علی الحکم الأول فی الباب 112 من هذه الأبواب. و یأتی ما یدلّ علیه فی الحدیث 13 من الباب 138، و فی الحدیث 10 من الباب 164 من هذه الأبواب، و فی الباب 3، و فی الحدیث 6 من الباب 6 من أبواب جهاد النفس.</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114 فیه 15 حدیثا.</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2- 109- 2.</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2- 109- 1.</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2- 111- 12.</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2- 110- 10.</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یا بنی.</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ما من شی‌ء.</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2- 110- 9.</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2- 110- 5.</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أبیه"- لیس فی المصدر.</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3- 134.</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2- 111- 13.</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المحاسن- 292- 450، و أورد نحوه عن الکافی و الزهد فی الحدیث 13 من الباب 15 من أبواب جهاد النفس.</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2- 110- 6.</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2- 110- 7.</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4- 377- 5783.</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4- 352- 5762.</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4- 15- 4968.</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الشرائع- 235- 1.</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بعد موته.</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الأعمال- 335- 1.</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9 من الباب 10 من أبواب الاحتضار.</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المحاسن- 6- 15.</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115 من هذه الأبواب، و فی الحدیث 28 من الباب 4 من أبواب جهاد النفس.</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115 فیه حدیث واحد.</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2- 109- 4.</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المحاسن- 259- 312.</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114 من هذه الأبواب.</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24- 32 من أبواب الأمر بالمعروف، و فی الحدیث 28 من الباب 4 من أبواب جهاد النفس.</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116 فیه 5 أحادیث.</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4- 398- 5852.</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الخصال- 20- 71.</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2- 110- 11.</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2- 249- 2.</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2- 250- 4.</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2- 109- 3.</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2- 110- 8.</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117 فیه 21 حدیثا.</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2- 113- 1.</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1- 36- 4.</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2- 113- 2.</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2- 113- 5.</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2- 114- 6.</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2- 116- 18.</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2- 12- 28.</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8- 3- 1.</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الثالثة من الخاتمة.</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2- 114- 7.</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2- 116- 21.</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4- 396- 5842.</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الخصال- 15- 53.</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الأعمال- 196- 1.</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4- 396- 5844.</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4- 396- 5843.</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الأعمال- 212- 1، و أورده فی الحدیث 2 من الباب 4 من أبواب أحکام المساجد، و فی الحدیث 6 من الباب 32 من أبواب وجوب الحجّ.</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الأعمال- 212- 2.</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أحمد.</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الخصال- 437- 24.</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الخصال- 158- 202، و عیون أخبار الرضا (علیه السلام) 1- 258- 14.</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أهله (هامش المخطوط).</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الإسناد- 162.</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الصدوق- 358- 1.</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الصدوق- 11- 1.</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الخصال- 317- 100.</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الإسناد- 33، و أورد صدره فی الحدیث 15 من الباب 83 من هذه الأبواب.</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3- 194- 182.</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3- 202- 224.</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3- 235- 349، و أورد صدره فی الحدیث 7 من الباب 19 من هذه الأبواب.</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3- 246- 381، و أورد قطعة منه فی الحدیث 15 من الباب 119، و أخری عن الفقیه فی الحدیث 8 من الباب 121 من هذه الأبواب.</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الورق- الدراهم (مجمع البحرین- ورق- 5- 245).</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118، 119، 120، و فی الحدیث 4 من الباب 140 من هذه الأبواب.</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118 فیه حدیثان.</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2- 148.</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الثانیة من الخاتمة برقم (49).</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الاحتجاج- 315.</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16، 18 من الباب 117 من هذه الأبواب.</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119 فیه 24 حدیثا.</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2- 115- 13.</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امالی الصدوق المطبوع، و الخصال- 5- 15، و عقاب الأعمال- 282- 1.</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2- 113- 3.</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2- 113- 4.</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2- 114- 8.</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4- 77.</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8- 148- 128.</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أبیه (علیه السلام).</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معها ذهب و لا فضة.</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2- 114- 9.</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نجاة المؤمن فی حفظ لسانه.</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2- 114- 10.</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2- 115- 14.</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فی الحدیث 4 من هذا الباب.</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2- 116- 20.</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2- 114- 12.</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یکفر- یخضع (مجمع البحرین- کفر- 3- 476).</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للسان (هامش المخطوط).</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2- 116- 17.</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3- 164- 60.</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3- 165- 71.</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4- 416- 5903.</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4- 388- 5834، و أورد قطعة منه فی الحدیث 8 من الباب 121، و أخری عن نهج البلاغة فی الحدیث 21 من الباب 117 من هذه الأبواب.</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3- 246- 381.</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الخصال- 14- 51.</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الأعمال- 217- 1.</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الصدوق- 326- 17.</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1- 2.</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الحسن بن علیّ بن محمّد التمار.</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أبی عمر.</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1- 228.</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الحسن بن حمزة الحسینی.</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عبید اللّه بن عبد اللّه و هو الموافق للبحار 71- 281- 30.</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الدهم جمع أدهم و هی الخیل الشدیدة السواد انظر (مجمع البحرین- دهم- 6- 65).</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المحاسن- 4- 5.</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السرائر- 74- 17.</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الإسناد- 32.</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الإسناد- 32.</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117، 118 من هذه الأبواب.</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120 من هذه الأبواب. و فی الباب (71) من أبواب جهاد النفس من کتاب الجهاد.</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120 فیه 11 حدیثا.</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2- 114- 11.</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2- 115- 15.</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2- 116- 19.</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8- 3- 4 الکافی 8- 3- 1.</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الثالثة من الخاتمة.</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4- 396- 5841.</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الأمالی زیادة- عن عبید اللّه بن موسی الرویانی.</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الصدوق- 36- 4.</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4- 405- 5876.</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الصدوق- 32- 2.</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الصدوق- 96- 6.</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الأعمال- 212- 1، و الخصال- 98- 47.</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الأخبار- 344- 1.</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المحاسن- 5- 10.</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الزهد- 4- 4.</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علم.</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الزهد- 5- ذیل الحدیث 4، و أورده عن التوحید فی الحدیث 25 من الباب 23 من أبواب الأمر بالمعروف.</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الزهد- 5- 6.</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أبی عمّار بیاع الأکسیة.</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الاکیاس.</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الزهد- 7- 11.</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شاجب ... و اما الشاجب و الشاجب- الهالک و الناطق بالخنا المعین علی الظلم (مجمع البحرین- شجب- 2- 86).</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الزهد- 10- 19.</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17، 20 من الباب 117، و فی الأحادیث 5، 19، 20 من الباب 119 من هذه الأبواب.</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121 فیه 10 أحادیث.</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2- 117- 4.</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حمزة بن بزیع.</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2- 117- 3.</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2- 116- 2.</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2- 116- 1.</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2- 117- 5.</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2- 117- 6.</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فانفوا.</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4- 404- 5872.</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4- 387- 5834، و أورد قطعة منه فی الحدیث 15 من الباب 119، و أخری عن نهج البلاغة فی الحدیث 21 من الباب 117 من هذه الأبواب.</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الخصال- 72- 111.</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الشرائع- 230- 4.</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122 فیه 25 حدیثا.</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2- 170- 4.</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2- 174- 15.</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التعاون.</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2- 172- 9.</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2- 166- 5.</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2- 169- 1.</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2- 166- 3 و الکافی 2- 167- 8.</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2- 169- 2.</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الخصال- 350- 26.</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مصادقة الاخوان- 40- 4.</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1- 95.</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2- 170- 5، و أورد مثل ذیله فی الحدیث 1 من الباب 161 من هذه الأبواب.</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تسال (هامش المخطوط).</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سمیحته.</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الرجل لأخیه (هامش المخطوط).</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2- 171- 6.</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2- 171- 6 ذیل الحدیث 6.</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2- 171- 7.</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2- 174- 14.</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تاخیر البیان (منه. قده).</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4- 391- 5834.</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4- 398- 5850.</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الأمالی زیادة- عن أبیه، عن آبائه، عن علیّ بن أبی طالب (علیهم السلام).</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عینه (هامش المخطوط).</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الصدوق- 36- 2.</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الخصال- 351- 27.</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2- 184- 7، و أورد قطعة منه فی الحدیث 3 من الباب 14 من أبواب آداب المائدة.</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أبو جعفر بن نعیم بن شاذان.</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مصادقة الاخوان- 38- 1، و أورده عن الکافی باختلاف فی الحدیث 5 من الباب 57 من هذه الأبواب.</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مصادقة الاخوان- 38- 2، باختلاف.</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مصادقة الاخوان- 42- 5.</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مصادقة الاخوان- 42- 1.</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الصدوق- 265- 13.</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الخصال- 328- 20، و أورد صدره فی الحدیث 26 من الباب 1 من أبواب مقدّمة العبادات.</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2- 92.</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أبی بشر.</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1- 94.</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أحمد بن محمّد بن الصلت.</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عاصم بن عمرو.</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تحل.</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المحاسن- 9- 28.</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الفوائد- 141.</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السند متصل فانه قال فی أوله حدّثنی الحسین، و الکراجکیّ من تلامذة المفید (منه.قده).</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یعادی عدوه.</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الإسناد- 34، و أورد صدره فی الحدیث 12 من الباب 10 من أبواب الاحتضار، و قطعة منه فی الحدیث 8 من الباب 2 من أبواب الدفن، و أخری فی الحدیث 11 من الباب 65 من أبواب النجاسات، و أخری فی الحدیث 11 من الباب 11، و أخری فی الحدیث 9 من الباب 30، و أخری فی الحدیث 5 من الباب 48 من أبواب لباس المصلی.</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57، 58 من هذه الأبواب، و فی الحدیث 26 من الباب 1 من أبواب مقدّمة العبادات، و فی الحدیث 8 من الباب 30 من أبواب لباس المصلی، و فی الحدیث 6 من الباب 7 من أبواب ما یجب فیه الزکاة.</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123، 124 و غیرهما من هذه الأبواب، و فی الباب 42 من أبواب الطواف، و فی الباب 3 من أبواب جهاد النفس، و فی الأبواب 25، 26، 27، 28، 29 من أبواب فعل المعروف.</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123 فیه حدیثان.</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1- 37- 1.</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دونهم.</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حتی.</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الخصال- 504- 1.</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إبراهیم القطفانی.</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مقربی السماء.</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 من أبواب جهاد النفس.</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124 فیه 6 أحادیث.</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2- 175- 1.</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2- 175- 4.</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2- 175- 2.</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بررة.</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2- 175- 3.</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الکافی المطبوع.</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2- 130.</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98 و 99 و 100 من أبواب المزار، و فی الحدیث 1 من الباب 130 و فی الباب 131 من هذه الأبواب.</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125 فیه 3 أحادیث.</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4- 352- 5762.</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لا یدلّ علی وجوب القبول و لا علی تحریم ترکه لأن الشفاعة لیست بواجبة، و منع النفع الذی لیس بمستحق قد یکون سببه ترک المستحب أو فعل المکروه، بل فیه قرینة علی إرادة المبالغة، و هو ذکر العذر الکاذب فان قبوله غیر واجب قطعا و لا یقبله اللّه و لا النبیّ و الامام إلّا نادرا. (منه. قده).</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4- 391- 5834.</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عذره.</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8- 152- 141، و أورده بتمامه فی الحدیث 3 من الباب 3 من أبواب فعل المعروف.</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أبی الحسن موسی (علیه السلام).</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إلی.</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ما یدلّ علیه فی الحدیث 24 من الباب 122 من هذه الأبواب.</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126 فیه 18 حدیثا.</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2- 182- 17.</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تتحات.</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2- 180- 4.</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2- 182- 16.</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2- 180- 6.</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2- 183- 21.</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2- 183- 18.</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2- 179- 2.</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الید هنا مجاز، و له وجوه متعدّدة کما قالوا فی قوله یَدُ اللَّهِ فَوْقَ أَیْدِیهِمْ الفتح 48- 10 (منه. قده).</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2- 179- 3.</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2- 181- 10.</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فی المخطوط علی کلمة (علیه) علامة نسخة.</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مصادقة الاخوان- 58- 2.</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2- 181- 11.</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2- 183- 19.</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2- 182- 16.</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مصادقة الاخوان- 58- 1.</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أحمد بن إسحاق بن سعد، عن بکر بن محمّد.</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الأعمال- 223- 1.</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الأعمال- 218- 1.</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الخصال- 21- 75.</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الصدوق- 245- 11.</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1- 218.</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أبیه.</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1- 219.</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المحاسن- 143- 41.</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القلوب- 146.</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6 من الباب 29 من أبواب الملابس، و فی الأبواب 32 و 33 و 34 و 35 و 44 من هذه الأبواب، و فی الباب 55 من أبواب آداب السفر.</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الباب 127 و فی الحدیث 2 من الباب 130 و فی الباب 131 من هذه الأبواب.</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127 فیه 8 أحادیث.</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2- 181- 8.</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2- 179- 1.</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أحد.</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فما تزال (هامش المخطوط).</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2- 180- 5.</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یا أبا عبیدة.</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الشجر.</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2- 180- 7.</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2- 181- 9.</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بشجرة.</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2- 181- 12.</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4- 8- 4968.</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الخصال- 633.</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الأولی من الخاتمة برمز (ر).</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23- 96.</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128 فیه 6 أحادیث.</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الخصال- 484- 58، و عیون أخبار الرضا (علیه السلام) 1- 254- 4.</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2- 69- 323.</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المحاسن- 233- 186.</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سعدان عن عبد الرحیم بن مسلم.</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الأخلاق- 25.</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الأخلاق- 25.</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الأخلاق- 26.</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70 و فی الحدیث 15 من الباب 126 من هذه الأبواب، و فی الباب 28 من أبواب آداب السفر.</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130، و فی الحدیث 1 من الباب 131 من هذه الأبواب.</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129 فیه حدیثان.</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2- 230- 1.</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هذا (هامش المخطوط).</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أهل.</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3- 160- 37.</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لتشقون علی أنفسکم فی دنیاکم.</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ما.</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أربح.</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130 فیه 5 أحادیث.</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2- 365- 4.</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زائرا.</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نعم یا أبا حمزة.</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2- 181- 14.</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فاذا توافقا غمرتهما الرحمة.</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50- 18.</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2- 364- 1.</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الأعمال- 285- 1.</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المحاسن- 101- 74.</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2- 365- 3.</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2- 364- 2.</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الداعی- 174.</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ملعون ملعون من استاثر علی أخیه.</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131 فیه 3 أحادیث.</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2- 183- 1.</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2- 184- 2.</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الأعمال- 176- 1.</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128 من هذه الأبواب.</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3 و 7 من الباب 1 من أبواب صلاة جعفر.</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132 فیه حدیثان.</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الأعمال- 182- 1، و أورده فی الحدیث 1 من الباب 7 من هذه الأبواب.</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1- 46، و أورد صدره فی الحدیث 2 من الباب 1 من أبواب أحکام المساجد، و قطعة منه فی الحدیث 7 من الباب 2 من أبواب الدفن.</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بعد فائدة الإسلام.</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فان الفقیر منهم.</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26- 100- 101.</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14 من الباب 49 من أبواب آداب السفر، و فی الباب 7 من هذه الأبواب.</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4 من الباب 1 من أبواب موجبات الارث.</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133 فیه 8 أحادیث.</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2- 185- 5.</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2- 186- 6.</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2- 185- 2.</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2- 185- 3.</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2- 185- 4.</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2- 185- 1.</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1- 331- 8.</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جعفر- 175- 313.</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3 و 7 من الباب 1 من أبواب صلاة جعفر و فی الحدیث 7 من الباب 55 من أبواب آداب السفر، و فی الحدیث 1 من الباب 128 من هذه الأبواب.</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134 فیه حدیث واحد.</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1- 479- 4.</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15 من أبواب قواطع الصلاة.</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من الباب 1 من أبواب أفعال الصلاة.</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135 فیه 9 أحادیث.</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2- 300- 1.</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2- 300- 2.</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2- 301- 3.</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2- 301- 4.</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2- 301- 8.</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8- 391- 587.</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التوحید- 461- 34.</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الخصال- 144- 170.</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قزعة، عن إسماعیل بن أمیّة.</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3- 238- 362.</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8 من الباب 2 من أبواب ما تجب فیه الزکاة، و فی الحدیث 3 من الباب 11 من أبواب آداب الصائم، و فی الحدیث 11 من الباب 34 و فی الحدیث 4 من الباب 75 و فی الحدیث 3 من الباب 83 و فی الحدیث 20 من الباب 119 و فی الحدیث 8 من الباب 120 من هذه الأبواب.</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3 و 8 من الباب 136 من هذه الأبواب، و فی الأحادیث 3 و 12 و 21 و 24 و 27 من الباب 23 من أبواب الأمر بالمعروف و النهی عن المنکر، و فی الحدیثین 70 و 71 من الباب 13 من أبواب صفات القاضی.</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136 فیه 9 أحادیث.</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2- 301- 5.</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ما کان (هامش المخطوط).</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2- 302- 11.</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2- 301- 6.</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2- 301- 7.</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المعورة.</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2- 302- 12.</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2- 302- 10.</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2- 346- 1.</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2- 125.</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ذهبت کرامته.</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2- 96.</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أبیه.</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مشاجرة الناس.</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و لکن فی المصدر-" العرة" و فی المخطوط" الغزة" و وضع علی نقطة الغین علامة تدلّ علی الشک فیها.</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الحکم الثانی فی الحدیث 9 من الباب 121، و علی الحکم الثالث فی الباب 135 من هذه الأبواب.</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137 فیه 6 أحادیث.</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الصدوق- 223- 5، و أورد ذیله عن العیون فی الحدیث 16 من الباب 104 من هذه الأبواب.</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یذهب.</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الأعمال- 262- 1.</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الأعمال- 320- 1، و الکافی 2- 337- 3.</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الأعمال- 320- 2.</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2- 336- 1.</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الأعمال- 320- 3.</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زاذان.</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1- 239- 115.</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4- 32.</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الحدیث 14 من الباب 4 و فی الحدیث 6 من الباب 33، و فی الحدیثین 33 و 36 من الباب 46 و فی الحدیثین 1 و 23 من الباب 49 و فی الحدیث 1 من الباب 51 و فی الحدیث 6 من الباب 57، و فی الحدیث 2 من الباب 61، و فی الحدیث 3 من الباب 74 من أبواب جهاد النفس.</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138 فیه 15 حدیثا.</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2- 339- 6.</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المحاسن- 118- 126.</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2- 339- 7.</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2- 338- 3.</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أبیه الحسن بن علیّ بن عبد اللّه بن المغیرة.</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الأعمال- 291- 8، و فیه- ابن مسکان عمن رواه عن ابی عبد اللّه (علیه السلام) قال-.</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2- 339- 4.</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عمن ذکره"- لیس فی المصدر.</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2- 341- 13.</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2- 341- 14.</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2- 341- 15.</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[به].</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2- 343- 21.</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2- 340- 12.</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المحاسن- 117- 125، و أورد نحوه عن الکافی فی الحدیث 3 من الباب 108 من هذه الأبواب.</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المحاسن- 118- 126.</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4- 377- 5780.</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1- 205- 613، و أورد قطعة منه فی الحدیث 30 من الباب 1 من أبواب مقدّمة العبادات، و أخری فی الحدیث 4 من الباب 13 من أبواب الصدقة، و فی الحدیث 12 من الباب 1 من أبواب فعل المعروف.</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الشرائع- 247- 1.</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الزهد- 13- قطعة من حدیث 27.</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المحاسن- 289- 1.</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الأخبار- 138- 1، و أورده فی الحدیث 11 من الباب 58 من أبواب جهاد النفس.</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الأعمال- 213- 1.</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139 و 140 و فی الأحادیث 4 و 5 و 11 من الباب 141 من هذه الأبواب، و فی الحدیثین 33 و 36 من الباب 46 من أبواب جهاد النفس.</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139 فیه 6 أحادیث.</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2- 338- 1.</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2- 340- 10.</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إما أن یکون الراوی أسنده إلی الصادق (علیه السلام) إجمالا، ثمّ تفصیلا، أو یکون المراد بابی عبد اللّه ثانیا الحسین (علیه السلام)" منه قده".</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2- 339- 5.</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المحاسن- 118- 127.</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4- 187- 1.</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عمران بن عطیة.</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4- 364- 5762.</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المحاسن- 118- ذیل حدیث 127.</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الأعمال- 318- 1.</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المحاسن- 118- 127.</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 من أبواب ما یمسک عنه الصائم، و فی الحدیث 29 من الباب 3 و فی الحدیث 20 من الباب 5 من أبواب ما تجب فیه الزکاة، و فی الحدیث 7 من الباب 80 و فی الحدیث 12 من الباب 83 و فی الحدیث 9 من الباب 108 و فی الحدیث 10 من الباب 122 و فی الحدیث 8 من الباب 135 من هذه الأبواب.</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1 و 4 من الباب 53 من أبواب جهاد العدو، و فی الحدیث 1 من الباب 14 من أبواب صفات القاضی، و فی الباب 140 و فی الأحادیث 4 و 5 و 11 من الباب 141 من هذه الأبواب، و فی الحدیثین 33 و 36 من الباب 46 من أبواب جهاد النفس.</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140 فیه 4 أحادیث.</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2- 338- 2.</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2- 340- 11.</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المحاسن- 118- 126.</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الصدوق- 342- 9.</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یبقی فی قلبه.</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2- 150.</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الثانیة من الخاتمة برقم (49).</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قلت یا رسول اللّه.</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یا أبا ذر.</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إلی یوم القیامة.</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138 و 139 من هذه الأبواب.</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4 و 5 و 11 من الباب 141 من هذه الأبواب، و فی الحدیثین 33 و 36 من الباب 46 من أبواب جهاد النفس.</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141 فیه 11 حدیثا.</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4- 359- 5762، 259- 824.</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الخصال- 87- 20، و أورد ذیله عن الکافی و الفقیه فی الحدیث 1 من الباب 18 من هذه الأبواب.</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2- 342- 19، و أورده بطریق آخر فی الحدیث 2 من الباب 2 من أبواب الصلح.</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2- 341- 17.</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12- 70.</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21- 63.</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21- 63.</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2- 342- 18.</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2- 341- 16.</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فتلقاه.</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2- 343- 22.</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الحجاج.</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12- 70.</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21- 63.</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السرائر- 137- 1.</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2- 294- 519.</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روایة الحدیث فی المعنی (منه. قده).</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مصادقة الاخوان- 76- 2.</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3- 261- 458.</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عملک.</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الأحادیث 1- 10 من هذا الباب.</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142 فیه حدیث واحد.</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2- 342- 20.</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30 من أبواب أحکام الأولاد.</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143 فیه 10 أحادیث.</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2- 343- 1.</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أحمد بن محمّد"- لیس فی المصدر.</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الأعمال- 319- 1.</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الأخبار- 185- 2.</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2- 343- 2.</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الزهد- 5- 5.</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الخصال- 38- 20.</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الصدوق- 277- 18، و معانی الأخبار- 185- 1.</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الأعمال- 319- 4.</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2- 343- 3.</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کفی بی خبیرا.</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الأعمال- 319- 5.</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الأعمال- 319- 2.</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ثم یقال له.</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الخصال- 37- 16.</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الخصال- 38- 17.</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الخصال- 38- 18.</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شریک.</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الأعمال- 339.</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9 من الباب 10 من أبواب الاحتضار.</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الصدوق- 277- 19.</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و المصدر، لکن فی المخطوط: و غابهم.</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الخصال- 38- 19.</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الصدوق- 466- 21.</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144 فیه 12 حدیثا.</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2- 344- 2.</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2- 344- 4.</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2- 344- 1.</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و المصدر، لکن فی المخطوط-" یتقامس".</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عازه- غالبه، و طلب الغلبة علیه. انظر (القاموس المحیط- عزز- 2- 182).</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2- 344- 3.</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2- 345- 5.</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2- 346- 7.</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إبلیس.</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4- 380- 5809.</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للمؤمن.</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أخاه المؤمن.</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4- 11- 4968.</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مهاجرا (هامش المخطوط).</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الخصال- 183- 250.</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علی الصائغ.</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القعنبی.</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الخصال- 183- 251.</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فقیل له- یا ابن رسول اللّه.</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2- 5.</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یعلی بن عبید.</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فوق ثلاثة أیام.</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2- 151.</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إیاک و الهجران لأخیک المؤمن.</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145 فیه 3 أحادیث.</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2- 350- 1.</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2- 351- 2.</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الأعمال- 306- 1.</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و المصدر- لکن فی المخطوط- موسی بن عمر.</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أکثر الأبواب الآتیة و فی الحدیثین 2 و 4 من الباب 163 من هذه الأبواب، و فی الحدیثین 14 و 19 من الباب 24 من أبواب فعل المعروف.</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146 فیه 12 حدیثا.</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2- 352- 8، و أورده فی الحدیث 1 من الباب 19 من أبواب الاحتضار، و قطعة منه بطریقین فی الحدیث 6 من الباب 17 من أبواب أعداد الفرائض.</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2- 351- 5.</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2- 352- 7.</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4- 13- 11.</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4- 14- 11 و الفقیه 4- 16- 16.</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2- 33- 58.</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فی الحدیث 4 من الباب 54 من أبواب الوضوء.</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ثم یفضحه.</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2- 70- 326.</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بن محمّد بن عیینة.</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القاسم بن محمّد بن العباس بن موسی بن جعفر العلوی.</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الأعمال- 299- 1، و أورد ذیله عن الکافی و المحاسن فی الحدیث 4 من الباب 147 من هذه الأبواب.</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فانه.</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الأعمال- 284- 1، و أورده عن ثواب الأعمال فی الحدیث 4 من الباب 156 من هذه الأبواب.</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المحاسن- 99- 66.</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الأعمال- 333 و 335.</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9 من الباب 10 من أبواب الاحتضار.</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استخف بحق اللّه.</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مقت اللّه.</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استحقره.</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حشره (هامش المخطوط).</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الشرائع- 12- 7.</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الصدوق- 316- 6.</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أمالی الطوسیّ- عبد اللّه بن محمّد بن عبد الکریم.</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أمالی الطوسیّ- محمّد بن عبد الرحمن البرقی.</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2- 44.</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2 و 7 و 10- 24 من الباب 122 من هذه الأبواب.</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147 و فی الأحادیث 1 و 4 و 5 من الباب 152 من هذه الأبواب.</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147 فیه 8 أحادیث.</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المحاسن- 97- 61.</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علی بن عبد اللّه.</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2- 353- 10.</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أرصدنی.</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2- 354- 11.</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2- 353- 9، و أورده عن عقاب الأعمال فی الحدیث 8 من الباب 146 من هذه الأبواب.</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المحاسن- 97- 60.</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2- 351- 4.</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2- 351- 6.</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الأعمال- 284- 1.</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2- 70- 327، و أورده فی الحدیث 3 من الباب 162 من هذه الأبواب.</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بن محمّد بن عیینة.</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بکر بن أحمد بن محمّد العصری.</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مصادقة الاخوان- 74- 1.</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58 من أبواب المستحقین للزکاة، و فی الباب 146 من هذه الأبواب.</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148 الآتی من هذه الأبواب.</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148 فیه حدیث واحد.</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8- 102- 73.</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67 و فی الأحادیث 4 و 6 و 8 و 10 من الباب 146 و فی الحدیثین 4 و 5 من الباب 147 من هذه الأبواب.</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5 من الباب 60 من أبواب جهاد النفس.</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149 فیه 4 أحادیث.</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2- 348- 8.</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2- 447- 1.</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2- 347- 5.</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2- 347- 6.</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8 من الباب 86 و فی الباب 95 و فی الحدیثین 6 و 9 من الباب 104 من أبواب أحکام الأولاد، و فی الأحادیث 5 و 6 و 7 و 12 و 15 من الباب 17 و فی الباب 31 من أبواب النفقات.</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14 من الباب 4 و فی الحدیثین 14 و 19 من الباب 49 من أبواب جهاد النفس، و فی الباب 41 من أبواب الأمر بالمعروف و النهی عن المنکر، و فی الحدیث 6 من الباب 22 من أبواب فعل المعروف، و فی الحدیث 6 من الباب 25 و فی الحدیث 18 من الباب 99 من أبواب ما یکتسب به.</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150 فیه 4 أحادیث.</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2- 355- 7.</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2- 355- 3.</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المحاسن- 104- 83.</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2- 355- 6.</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2- 354- 1.</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2- 354- 2.</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العقاب و المحاسن- من آمن (هامش المخطوط).</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2- 354- 2 ذیل حدیث 2.</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الأعمال- 288- 1.</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المحاسن- 104- 83.</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2- 355- 4.</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2- 355- 5.</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الأخبار- 394- 48.</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1 و 2 من الباب 41 من أبواب الشهادات، و فی الباب 49 من أبواب ما یکتسب به.</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151 فیه 5 أحادیث.</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2- 356- 3.</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2- 356- 2.</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2- 356- 1.</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2- 356- 4.</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حسین بن عمر بن سلمان.</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المحاسن- 103- 82، و أورده عن عقاب الأعمال فی الحدیث 6 من الباب 157 من هذه الأبواب.</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 و 2 و 3 من الباب 8 من أبواب آداب الحمام، و فی الباب 150 من هذه الأبواب.</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من الباب 157 من هذه الأبواب.</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152 فیه 22 حدیثا.</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2- 235- 19.</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 لا أنبئکم بالمؤمن؟.</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 لا أنبئکم بالمسلم؟.</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2- 233- 12.</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2- 239- 28، و أورده فی الحدیث 9 من الباب 11 من أبواب صلاة الجماعة، و عن الخصال و العیون فی الحدیث 15 من الباب 41 من أبواب الشهادات.</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صحیفة الرضا (علیه السلام)- 97- 31.</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فی الحدیث 4 من الباب 54 من أبواب الوضوء.</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2- 30- 34.</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2- 166- 5.</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2- 167- 11.</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2- 167- 11 ذیل حدیث 11.</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2- 357- 2.</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24- 19.</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الصدوق- 276- 16.</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2- 356- 1.</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2- 356- 1 ذیل حدیث 1، و أورد مثله عن أمالی الصدوق فی الحدیث 4 من الباب 2 من أبواب المواقیت.</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2- 150.</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الثانیة من الخاتمة برقم (49).</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فان کان فیه ذاک.</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الزهد- 9- 17، و أورد نحوه عن عقاب الأعمال فی الحدیث 8 من الباب 164 من هذه الأبواب.</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الزهد- 10- 18.</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الزهد- 11- 23، و أورده عن الکافی و المحاسن و الفقیه فی الحدیث 3 من الباب 158 من هذه الأبواب.</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الأعمال- 287- 2.</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4- 7- 4968 و الفقیه 4- 15- 4968.</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هو مستحل.</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الصدوق- 276- 17.</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الأخبار- 184- 1.</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الصدوق- 278- 22.</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الخصال- 217- 40.</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الصدوق- 174- 6.</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1- 314- 87، و معانی الأخبار- 388- 24، و أورده عن العیون فی الحدیث 6 من الباب 59 من أبواب جهاد النفس.</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زیادة- فکیف ذلک، و فی المعانی- فکیف ذاک.</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کلمة (البیت)- لیس فی العیون.</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المتجبر.</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مشیته.</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الشرائع- 557- 1.</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الذی اغتابه یحله.</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الخصال- 62- 90.</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5- 137.</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مصادقة الاخوان- 76- 1.</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هو شر.</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الصدوق- 91- 3، و أورد صدره فی الحدیث 13 و قطعة منه فی الحدیث 14 من الباب 41 من أبواب الشهادات.</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الأعمال- 335 و 340- 1 و أورد قطعة منه فی الحدیث 5 من الباب 156 و أخری فی الحدیث 6 من الباب 164 من هذه الأبواب.</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9 من الباب 10 من أبواب الاحتضار.</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انتقض وضوءه.</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وضعها.</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قطیعة ما بینهما.</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1- 275- 270.</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4- 112.</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5 و 8 و 10 من الباب 2 من أبواب ما یمسک عنه الصائم، و فی الحدیث 3 من الباب 2 من أبواب آداب الصائم، و فی الحدیث 6 من الباب 86 و فی الحدیث 7 من الباب 117 و فی الحدیثین 4 و 13 من الباب 122 و فی الحدیث 5 من الباب 130 و فی الحدیث 10 من الباب 143 من هذه الأبواب، و فی الحدیث 13 من الباب 11 من أبواب الجماعة.</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1 و 2 و 3 من الباب 154 و فی البابین 155 و 156 و فی الحدیث 5 من الباب 164 من هذه الأبواب، و فی الحدیث 14 من الباب 4 و فی الحدیث 3 من الباب 16 من أبواب جهاد النفس، و فی الأحادیث 2 و 13 و 15 و 16 من الباب 41 من أبواب الشهادات.</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4- 112.</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153 فیه حدیثان.</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2- 357- 5.</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العقاب- بما لیس فیهما (هامش المخطوط).</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الأعمال- 286- 1.</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المحاسن- 101- 76.</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الأخبار- 163- 1.</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2- 33- 63.</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فی الحدیث 4 من الباب 54 من أبواب الوضوء.</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صحیفة الرضا (علیه السلام)- 99- 37.</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7 من الباب 117 و فی الأحادیث 9 و 14 و 20 و 22 من الباب 152 من هذه الأبواب.</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154 فیه 7 أحادیث.</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2- 357- 3.</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2- 358- 7.</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الظاهر فیه.</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2- 358- 6.</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الصدوق- 42- 7.</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الإسناد- 82.</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1- 283- 296.</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4- 148.</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4- 148.</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2- 131.</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4- 148.</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فی المخطوط علی کلمة (ما)-" أو مضروب".</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2 و 15 و 16 من الباب 41 من أبواب الشهادات.</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13 من الباب 11 من أبواب صلاة الجماعة، و فی الحدیث 4 من الباب 71 من هذه الأبواب.</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155 فیه حدیث واحد.</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2- 357- 4.</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حفص بن عمر.</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9 و 18 من الباب 152 من هذه الأبواب.</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5 من الباب 78 و فی الباب 85 من أبواب جهاد النفس، و فی الباب 32 من أبواب الکفّارات.</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156 فیه 8 أحادیث.</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4- 372- 5762.</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الأعمال- 177- 2، و عقاب الأعمال- 299- 1.</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اعانه)- لیس فی الثواب.</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من اغتیب عنده أخوه المؤمن فلم ینصره.</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العقاب- حقره اللّه.</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المحاسن- 103- 81.</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الأعمال- 175- 1.</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الأعمال- 177- 1، و أورد ذیله عن عقاب الأعمال و المحاسن فی الحدیث 9 من الباب 146 من هذه الأبواب.</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الأعمال- 335، و أورد قطعة منه فی الحدیث 21 من الباب 152، و أخری فی الحدیث 6 من الباب 164 من هذه الأبواب.</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9 من الباب 10 من أبواب الاحتضار.</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1- 238.</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إبراهیم بن عبید اللّه.</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1- 114.</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2- 150.</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7، 8، 19، 22، 24 من الباب 122، و فی الحدیث 13 من الباب 152 من هذه الأبواب.</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157 فیه 7 أحادیث.</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2- 358- 2، و أورده عن التهذیب و المعانی فی الحدیث 2 من الباب 8 من أبواب آداب الحمام.</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المحاسن- 104- 83.</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2- 358- 1.</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الصدوق- 393- 17، و عقاب الأعمال- 287- 1.</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المحاسن- 103- 79.</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2- 359- 3، و أورده عن التهذیب و المعانی فی الحدیث 3 من الباب 8 من أبواب آداب الحمام.</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و المصدر- لکن فی المخطوط- حصین بن مختار.</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الأعمال- 295- 1.</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24- 19.</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8- 147- 125.</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الأعمال- 337، و أورده عن المحاسن فی الحدیث 5 من الباب 151 من هذه الأبواب.</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9 من الباب 10 من أبواب الاحتضار.</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الأعمال- 295- 2.</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1- 350- 224.</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من الباب 163، و فی الحدیث 4 من الباب 164 من هذه الأبواب، و فی الحدیث 2 من الباب 29، و فی الباب 33 من أبواب فعل المعروف.</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158 فیه 5 أحادیث.</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2- 360- 4، و أورد مثله بسند آخر فی الحدیث 1 من الباب 70 من أبواب جهاد النفس.</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2- 360- 3.</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بینهم.</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2- 359- 2، و أورده عن الزهد و عقاب الأعمال فی الحدیث 12 من الباب 152 من هذه الأبواب، و عن الفقیه و المحاسن فی الحدیث 3 من الباب 3 من أبواب القصاص فی النفس.</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المحاسن- 102- 77.</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4- 418- 5913.</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2- 359- 1.</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الزهد- 6- 9.</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9 من الباب 152 من هذه الأبواب، و فی الحدیث 13 من الباب 11 من أبواب آداب الصائم.</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1، 8 من الباب 32 من أبواب تروک الاحرام، و فی الحدیث 1 من الباب 19 من أبواب حدّ القذف.</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159 فیه 5 أحادیث.</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2- 360- 5.</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الأعمال- 320- 1.</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2- 361- 8.</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حسان.</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المحاسن- 99- 67.</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محمّد بن عبد اللّه، عن زرارة.</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8- 365- 556.</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2- 361- 9.</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الأعمال- 284- 1.</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الأعمال- 284- 1.</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أورد.</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المحاسن- 100- 70.</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1- 312.</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الحدیثین 10، 13 من الباب 122 من هذه الأبواب.</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160- 163 من هذه الأبواب.</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160 فیه حدیثان.</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الإسناد- 7.</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عادت.</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2- 360- 7.</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الحسن بن محمّد.</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2- 360- 6.</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الأعمال- 320- 1.</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161 فیه 3 أحادیث.</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2- 361- 1، و أورد مثله فی ذیل الحدیث 8 من الباب 122 من هذه الأبواب.</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2- 361- 2.</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2- 362- 3.</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10 من الباب 122، و فی الحدیث 5 من الباب 130 من هذه الأبواب.</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162 فیه 3 أحادیث.</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2- 368- 1.</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2- 368- 2.</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عن ابن أبی عمیر (هامش المخطوط).</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الأعمال- 305- 1.</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2- 70- 327، و أورده فی الحدیث 7 من الباب 147 من هذه الأبواب.</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145 من هذه الأبواب.</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49 من أبواب ما یکتسب به، و فی الحدیث 8 من الباب 1 من أبواب حد المحارب.</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163 فیه 4 أحادیث.</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الأعمال- 326- 2.</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بکلمة کذا.</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1- 201.</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المحاسن- 103- 80.</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المحاسن- 104- 84.</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2- 368- 3.</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9 من الباب 113، و فی الحدیث 2 من الباب 162 من هذه الأبواب.</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80 من أبواب جهاد النفس، و فی البابین 2، 17 من أبواب قصاص النفس.</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164 فیه 14 حدیثا.</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2- 369- 1.</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الزهد- 6- 8.</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4- 375- 5762.</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2- 369- 2.</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2- 369- 3.</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2- 151.</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ذو لسانین.</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بما خنت ذلک و أخنت مجلس العشیرة.</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الأعمال- 295- 1، و أمالی الصدوق- 465- 20، و أورد قطعة منه فی الحدیث 2 من الباب 23 من أبواب أحکام الخلوة.</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الأعمال- 335، و أورد قطعة منه فی الحدیث 21 من الباب 152، و أخری فی الحدیث 5 من الباب 156 من هذه الأبواب.</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9 من الباب 10 من أبواب الاحتضار.</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الأعمال- 262- 1.</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الأعمال- 262- 2، و أورده عن الزهد فی الحدیث 10 من الباب 152 من هذه الأبواب.</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النمام، و علی القتال.</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الأعمال- 262- 3.</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الصدوق- 490.</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النما، و فی نسخة- الناونجی.</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49- 6.</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49- 6.</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الصدوق- 330- 5.</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الصدوق- 152- 2.</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الزهد- 9- 15.</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عثمان بن عیسی.</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1- 392.</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4- 7- 4968، بسنده عن شعیب بن واقد، عن الحسین بن زید فی مناهی النبیّ (صلّی اللّه علیه و آله و سلم) و لیس فی وصیته لعلی (علیه السلام).</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8 من الباب 7، و فی الحدیث 2 من الباب 141، و فی الحدیث 13 من الباب 152 من هذه الأبواب، و فی الحدیثین 5، 6 من الباب 37 من أبواب الصدقة، و فی الحدیث 10 من الباب 2 من أبواب ما یمسک عنه الصائم، و فی الحدیث 3 من الباب 23 من أبواب أحکام الخلوة، و فی الحدیث 13 من الباب 11 من أبواب آداب الصائم.</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165 فیه حدیث واحد.</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2- 51- 196.</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الصدوق- 242- 2.</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166 من هذه الأبواب، و فی الحدیث 4 من الباب 29 من أبواب مقدمات الطواف.</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166 فیه حدیث واحد.</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2- 205- 2144، و أورده بتمامه فی الحدیث 7 من الباب 29 من أبواب مقدمات الطواف، و قطعة منه فی الحدیث 6 من الباب 19 من أبواب قراءة القرآن.</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123 من هذه الأبواب، و فی الحدیثین 4، 5 من الباب 19 من أبواب قراءة القرآن.</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4 من الباب 29 من أبواب مقدمات الطواف، و فی الحدیث 1 من الباب 92 من أبواب أحکام الأولاد.</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5 أحادیث.</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4- 335- 16.</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التهذیب المطبوع.</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2- 203- 2139.</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الشرائع- 415- 3.</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4- 213- 5، و أورده فی الحدیث 5 من الباب 36 من هذه الأبواب.</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الروحاء- مکان بین مکّة المکرمة و المدینة المنورة. (معجم البلدان 3- 76).</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2- 234- 2284.</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2- 195- 2122.</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الشرائع- 274، و عیون أخبار الرضا (علیه السلام) 2- 120.</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تاتی فی الفائدة الأولی من الخاتمة برمز (ب).</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صابرین.</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الشرائع- 415- 1.</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المحاسن- 330- 91.</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1 و 7 و 8 و 14 و 15 و 20 و فی الحدیثین 1 و 4 من الباب 21 من أبواب المواقیت.</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2 و فی الحدیث 4 من الباب 9 و فی الباب 17 من أبواب أقسام الحجّ.</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48 و 49 و 50 من هذه الأبواب.</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8 أحادیث.</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5- 46- 138، و أورد صدره فی الحدیث 3 من الباب 11 من أبواب أقسام الحجّ.</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صفوان.</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ابن مسکان (هامش المخطوط).</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5- 445- 1551.</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5- 47- 141، و الاستبصار 2- 160- 524.</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2- 301- 2520.</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بالرخص.</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2- 301- 2520.</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2- 301- 2520.</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4- 317- 1.</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5- 46- 139، و الاستبصار 2- 160- 520.</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4- 318- 5.</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4- 318- 4.</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سعید بن عبد اللّه الأعرج (هامش المخطوط).</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5- 47- 144، و الاستبصار 2- 160- 521.</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4- 318- 3.</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الإسناد- 104.</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4 من الباب 4 من هذه الأبواب.</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5 و 6 من الباب 4 من هذه الأبواب.</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حدیثان.</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التهذیب المطبوع.</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5- 47- 143 و التهذیب 445- 1552.</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5- 47- 142.</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عفه شهرا (هامش المخطوط).</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 و 4 و 5 و 7 من الباب 2 من هذه الأبواب.</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6 أحادیث.</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4- 317- 2.</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5- 47- 140.</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5- 48- 146، و الاستبصار 2- 160- 523.</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5- 47- 145، و الاستبصار 2- 160- 522.</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2- 302- 2521.</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5- 48- 148، و الاستبصار 2- 161- 526.</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فی هامش المخطوط" التهذیب (عن الفضیل) و هو سهو" بخطه ره.</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5- 48- 147، و الاستبصار 2- 161- 525.</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4 من هذا الباب.</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جعفر- 176- 319.</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2 من هذه الأبواب.</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الباب 6 من هذه الأبواب.</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حدیث واحد.</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2- 378- 2750، و أورده فی الحدیث 5 من الباب 4 من أبواب التقصیر.</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أول شهور الحجّ.</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تعمد ذلک.</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یوفر فیها الشعر للحج.</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4- 441- 7.</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5- 48- 149، و الاستبصار 2- 242- 843.</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روضة المتقین 4- 496، و المختلف- 264.</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6 من الباب 4 من هذه الأبواب.</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5 أحادیث.</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5- 61- 194.</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5- 61- 195.</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5- 61- 193.</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4- 326- 1، و أورده بتمامه فی الحدیث 6 من الباب 15 من هذه الأبواب، و قطعة منه فی الحدیث 1 من الباب 26 من أبواب الأغسال المسنونة.</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ابطیک.</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2- 307- 2533.</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4- 326- 2.</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15 من الباب 2 من أبواب أقسام الحجّ، و فی الحدیثین 3 و 4 من الباب 4 من هذه الأبواب.</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الباب 7، و فی الحدیث 2 من الباب 52 من هذه الأبواب.</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6 أحادیث.</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5- 62- 196.</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2- 308- 2534.</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التهذیب المطبوع.</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5- 168- 560، و الاستبصار 2- 251- 882.</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5- 64- 203.</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4- 326- 3، و التهذیب 5- 62- 198.</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2- 308- 2536.</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4- 327- 4.</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5- 62- 197.</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2- 308- 2535.</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4 و فی الحدیث 4 من الباب 6 من هذه الأبواب.</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32 و 33 من أبواب آداب الحمام.</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6 أحادیث.</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4- 328- 7.</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2- 308- 2537.</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5- 63- 202 صدر الحدیث، و التهذیب 5- 303- 1034 ذیله.</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4- 328- 2، و أورد ذیله فی الحدیث 3 من الباب 9 من هذه الأبواب.</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5- 63- 200.</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5- 303- 1034، و الاستبصار 2- 182- 605، و أورد قطعة منه فی الحدیث 6 من الباب 30 من أبواب تروک الاحرام.</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5- 63- 201.</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2- 309- 2538.</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26 من أبواب الأغسال المسنونة، و فی الأحادیث 4 و 15 و 23 من الباب 2 و فی الحدیثین 1 و 2 من الباب 17 من أبواب أقسام الحجّ، و بعمومه فی الحدیث 3 من الباب 7 من هذه الأبواب.</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9- 13 و فی الحدیث 11 من الباب 14 و فی الباب 20 من هذه الأبواب، و فی الباب 30 من أبواب تروک الاحرام.</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6 أحادیث.</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2- 310- 2542.</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4- 327- 1.</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4- 328- 2، و أورد صدره فی الحدیث 3 من الباب 8 من هذه الأبواب.</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5- 64- 204.</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عمر بن یزید (هامش المخطوط).</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5- 64- 205.</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السرائر- 746.</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10 الآتی من هذه الأبواب.</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3 أحادیث.</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4- 328- 3، و التهذیب 5- 65- 206، و الاستبصار 2- 164- 537.</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زیادة- عن سهل بن زیاد.</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4- 328- 5.</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5- 65- 207، و الاستبصار 2- 164- 538.</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5- 65- 208، و الاستبصار 2- 164- 539.</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2- 311- 2544.</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حدیثان.</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4- 328- 4، و التهذیب 5- 65- 209.</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4- 329- 8.</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5- 65- 210.</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13 من هذه الأبواب.</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حدیثان.</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4- 329- 9.</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4- 328- 6.</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2- 310- 2543.</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5- 66- 211.</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3 أحادیث.</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5- 71- 232.</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5- 71- 231.</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4- 348- 3، و أورده بتمامه فی الحدیث 5 من الباب 45 من أبواب تروک الاحرام.</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الحدیث 2 من الباب 4 من أبواب بقیة کفّارات الاحرام.</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15 حدیثا.</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5- 82- 272، و الاستبصار 2- 188- 631.</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الحدیثان الآتیان عن صفوان مقدمان علی هذا الحدیث فی التهذیب و قد اتفق تاخیرهما هنا باعتبار قوة الأسانید فیکونان من جملة الأحادیث المتقدمة المشار إلیها و کأنّها کانت کذلک فی کتاب موسی بن القاسم، و فی الاستبصار کما هنا (منه. قده).</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5- 82- 274، و الاستبصار 2- 188- 632، و أورده فی الحدیث 1 من الباب 11 من أبواب تروک الاحرام.</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5- 82- 275، و الاستبصار 2- 188- 633.</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2- 322- 2567.</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5- 83، و الاستبصار 2- 188- 634.</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ینبغی حمل الذی قال هنا علی الحجّ أو التلفظ بالتلبیة، و إلّا لتناقض الکلام، و یحتمل أن یراد بالذی قال فرض الحجّ دون فرض الاحرام، فالحاصل أنّه بعد النیة و قبل التلبیة یکون قد فرض الحجّ علی نفسه و لم یعقد إحرامه، فلیس له أن یرجع عن الحجّ و لو علی وجه الکراهة لأنّه تلبس به فی الجملة و إن کان قبل التلبیة أو ما یقوم مقامها لا ینعقد الاحرام و لا تجب الکفّارة بفعل محرماته. (منه. قده).</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عزمه (هامش المخطوط) و فی المصدر- عزیمة.</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الاستبصار- قلنا قد فرض (هامش المخطوط).</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5- 82- 273.</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اصطاد طیرا و وقع علی أهله.</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5- 83- 276.</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زیادة- للاحرام.</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2- 322- 2566.</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4- 330- 6.</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4- 330- 7، و التهذیب 5- 316- 1090، و الاستبصار 2- 190- 637، و أورده فی الحدیث 1 من الباب 1 من أبواب کفّارات الاستمتاع.</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4- 330- 8، و التهذیب 5- 82- 273، و الاستبصار 2- 189- 635، و أورده فی الحدیث 2 من الباب 11 من أبواب تروک الاحرام.</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4- 331- 10.</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أبیه و إسماعیل بن مهران، و فی الاستبصار- أبیه و إسماعیل بن مرار.</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إلا الصلاة (هامش المخطوط).</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5- 316- 1089، و الاستبصار 2- 189- 636.</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4- 330- 5، و أورده بتمامه فی الحدیث 4 من الباب 30 من أبواب تروک الاحرام.</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4- 331- 9.</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2- 322- 2569.</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2- 321- 2565.</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5- 317- 1091، و الاستبصار 2- 190- 638.</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 تهیا.</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السرائر- 79- 7.</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ما یدلّ علی بعض المقصود فی الباب 12 من أبواب أقسام الحجّ.
و یأتی ما یدلّ علیه فی الحدیث 2 من الباب 1 من أبواب کفّارة الاستمتاع.</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7 أحادیث.</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5- 78- 256.</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4- 331- 1.</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5- 169- 561، و الاستبصار 2- 252- 886، و أورد صدره فی الحدیث 2 من الباب 46 من هذه الأبواب.</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5- 78- 255، و الاستبصار 2- 167- 549.</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4- 334- 14، و أورد ذیله فی الحدیث 1 من الباب 4 من أبواب المواقیت، و صدره فی الحدیث 1 من الباب 18، و قطعة منه فی الحدیث 6 من الباب 34 من هذه الأبواب.</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4- 332- 4.</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2- 319- 2559.</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4- 326- 1، و أورد صدره فی الحدیث 4 من الباب 6 من هذه الأبواب.</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إبطیک.</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ذاک مع الاختیار.</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2- 307- 2533.</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المقنعة- 70.</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و علی بعض المقصود فی الحدیث 14 من الباب 2 من أبواب أقسام الحجّ، و فی الحدیث 5 من الباب 9 من الباب 14 من هذه الأبواب.</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الحدیث 1 من الباب 16 و فی الباب 18 من هذه الأبواب.</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فیه حدیثان.</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2- 318- 2558.</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4- 331- 2.</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5- 77- 253، و الاستبصار 2- 166- 548.</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5- 79- 263، و الاستبصار 2- 167- 553 الی قوله- و تقبله منی.</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17، و فی الحدیث 3 من الباب 23، و فی البابین 34، 35 من هذه الأبواب.</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 فیه 6 أحادیث.</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5- 79- 261، و الاستبصار 2- 167- 551.</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الفقیه- التمتع (هامش المخطوط).</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2- 319- 2560.</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4- 332- 3.</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5- 79- 262، الاستبصار 2- 167- 552.</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إبراهیم بن عمرو (هامش المخطوط).</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5- 88- 291، و الاستبصار 2- 173- 573، و أورده فی الحدیث 6 من الباب 21 من هذه الأبواب.</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الحدیث 1 من هذا الباب.</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5، 6 من هذا الباب.</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4- 541- 3.</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4- 333- 8، و التهذیب 5- 87- 287، و الاستبصار 2- 172- 569.</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عن منصور بن حازم (هامش المخطوط) و کذلک التهذیب.</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4- 333- 9.</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5- 87- 288، و الاستبصار 2- 172- 570.</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21، و فی الحدیث 3 من الباب 23، و فی الباب 34 من هذه الأبواب.</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 فیه 5 أحادیث.</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4- 334- 14، و أورد ذیله فی الحدیث 1 من الباب 4 من أبواب المواقیت، و قطعة منه فی الحدیث 4 من الباب 15، و صدره فی الحدیث 6 من الباب 34 من هذه الأبواب.</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4- 333- 10.</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5- 77- 254، و الاستبصار 2- 166- 547.</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5- 169- 561، و الاستبصار 2- 252- 886، و أورد صدره فی الحدیث 2 من الباب 46 من هذه الأبواب.</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5- 78- 257، و الاستبصار 2- 166- 545.</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5- 78- 258، و الاستبصار 2- 166- 546.</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4 و 14 من الباب 2، و علی بعض المقصود فی الحدیث 2 من الباب 12 من أبواب أقسام الحجّ، و فی الحدیث 1 من الباب 16 من هذه الأبواب.</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19 و 20 و فی الحدیث 3 من الباب 23 و فی الأبواب 34 و 35 و 52 من هذه الأبواب.</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 فیه 4 أحادیث.</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3- 87- 2، و أورده بتمامه فی الحدیث 4 من الباب 39 من أبواب المواقیت.</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أحمد بن إدریس، عن محمّد بن عبد الجبار جمیعا.</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کل حال.</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3- 287- 1، و أورده بتمامه فی الحدیث 5 من الباب 39 من أبواب المواقیت.</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تصلیهن.</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5- 78- 259.</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2- 321- 2564.</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لا ینتظر (هامش المخطوط).</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4 و 5 من الباب 39 من أبواب مواقیت الصلاة.</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 فیه حدیث واحد.</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5- 78- 260.</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4- 327- 5.</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 فیه 7 أحادیث.</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4- 333- 5، و أورده فی الحدیث 9 من الباب 4 من أبواب أقسام الحجّ.</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5- 80- 265، و الاستبصار 2- 168- 555.</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5- 80- 264، و الاستبصار 2- 168- 554، و أورده فی الحدیث 1 من الباب 22 من هذه الأبواب.</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رجل متمتع.</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ینوی المتعة.</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5- 87- 290، و الاستبصار 2- 173- 572.</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جواز العمل بروایة الثقة مع إمکان المشافهة. (منه. قده).</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1 و 2 من هذا الباب.</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 من أبواب أقسام الحجّ.</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5- 86- 286، و الاستبصار 2- 172- 568، و أورد ذیله فی الحدیث 1 من الباب 21 من أبواب أقسام الحجّ.</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لا تسم لا حجا و لا عمرة (هامش المخطوط).</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5- 88- 292، و الاستبصار 2- 174- 573.</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5- 88- 291، و الاستبصار 2- 173- 573، و أورده فی الحدیث 3 من الباب 17 من هذه الأبواب.</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3 من الباب 17 من هذه الأبواب.</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5- 85- 282.</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لا یقبل (هامش المخطوط).</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لعنه اللّه.</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22 من هذه الأبواب.</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6 من الباب 22 من هذه الأبواب.</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4 و 14 و 32 من الباب 2 من أبواب أقسام الحجّ.</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 فیه 8 أحادیث.</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5- 80- 264، و الاستبصار 2- 168- 554، و أورده فی الحدیث 2 من الباب 21 من هذه الأبواب.</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المتعة.</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5- 86- 283، و الاستبصار 2- 171- 565.</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5- 86- 284، و الاستبصار 2- 171- 566، و أورد قطعة منه فی الحدیث 1 من الباب 22 من أبواب أقسام الحجّ.</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5- 86- 285، و الاستبصار 2- 172- 567.</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5- 89- 293، و الاستبصار 2- 174- 575، و أورده بطریق آخر فی الحدیث 4 من الباب 5 من أبواب أقسام الحجّ.</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5- 89- 294، و الاستبصار 2- 174- 576.</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الساج- الطیلسان الأخضر- (الصحاح- سوج- 1- 323).</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الإسناد- 169.</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الحسین بن أبی الخطاب.</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الإسناد- 104</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2 و 5 من أبواب أقسام الحجّ.</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21 من هذه الأبواب.</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 فیه 4 أحادیث.</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5- 81- 269، و الاستبصار 2- 169- 557، و أورده بتمامه فی الحدیث 2 من الباب 24 من هذه الأبواب.</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موسی بن القاسم.</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4- 335- 15.</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5- 81- 271.</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الإسناد- 58.</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قلت-.</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فجلنی حیث یجیئنی قدرک.</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المیلة فلب.</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2- 320- 2561، و أورده فی الحدیث 2 من الباب 25 من هذه الأبواب، و عن موضع آخر فی الحدیث 3 من الباب 8 من أبواب الاحصار.</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4- 333- 6.</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9 من أبواب الاعتکاف، و فی الباب 16 من هذه الأبواب.</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24 و 25 من هذه الأبواب، و فی الباب 8 من أبواب الاحصار و الصد.</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 فیه 3 أحادیث.</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5- 80- 268، و الاستبصار 2- 168- 556، و أورده فی الحدیث 4 من الباب 8 من أبواب الاحصار و الصد.</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5- 81- 269، و الاستبصار 2- 169- 557، و أورد صدره فی الحدیث 1 من الباب 23 من هذه الأبواب.</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5- 81- 270، و الاستبصار 2- 169- 558.</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فی الحدیثین 1 و 2 من هذا الباب.</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 فیه حدیثان.</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4- 333- 7، و التهذیب 5- 80- 267.</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إذا حبس.</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4- 333- 6، و أورده فی الحدیث 4 من الباب 23 من هذه الأبواب، و عن الفقیه فی الحدیث 3 من الباب 8 من أبواب الاحصار و الصد.</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2- 320- 2561.</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5- 80- 266.</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أن کلما غلب اللّه أولی بالعذر فی الحدیث 2 من الباب 20 من أبواب أعداد الفرائض، و فی الأحادیث 6 و 7 و 8 من الباب 12 من أبواب لباس المصلی، و فی الحدیث 6 من الباب 24 من أبواب من یصحّ منه الصوم، و فی الباب 3 من أبواب قضاء الصلوات.</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 فیه حدیث واحد.</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4- 341- 13، و أورده فی الحدیث 2 من الباب 21 من أبواب الکفن.</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2- 336- 2602.</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5- 66- 214.</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بعمومه فی الأحادیث 1 و 2 و 5 و 6 و 7 من الباب 19 من أبواب لباس المصلی.</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الجواز بعمومه فی الحدیث 1 من الباب 27 من هذه الأبواب، و فی الحدیث 5 من الباب 36 من أبواب تروک الاحرام.</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 فیه 3 أحادیث.</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2- 334- 2595.</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4- 339- 3.</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5- 66- 212.</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2- 239- 2293، و أورده فی الحدیث 1 من الباب 5 من أبواب التکفین.</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4- 339- 2.</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4- 339- 1.</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الکرسف- القطن- (الصحاح- کرسف- 4- 1421).</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2- 240- 2294.</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5- 66- 213.</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الباب 5 من أبواب التکفین. و فی الباب 14 من أبواب احکام الملابس.</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 فیه 3 أحادیث.</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4- 339- 5.</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2- 334- 2597.</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2- 334- 2596.</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البرود.</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2- 335- 2598.</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محقق (هامش المخطوط).</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 فیه 3 أحادیث.</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4- 339- 4، و التهذیب 5- 67- 215.</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سهل بن زیاد"- لیس فی التهذیب.</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4- 340- 6.</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القرقبی- ثوب أبیض مصری من کتان. (مجمع البحرین- قرب- 2- 143).</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2- 336- 2603.</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الإسناد- 47.</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5- 67- 216.</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2- 337- 2611.</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سعید الأعرج (هامش المخطوط).</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یحرم فیها.</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11 و 13 من أبواب لباس المصلی، و فی الحدیث 1 من الباب 27 من هذه الأبواب.</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39 و فی الباب 41 من أبواب تروک الاحرام.</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 فیه حدیثان.</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4- 341- 10، و أورد ذیله فی الحدیث 4 من الباب 31 من هذه الأبواب، و فی الحدیث 4 من الباب 38 من أبواب تروک الاحرام.</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5- 70- 230.</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4- 340- 9، و أورده فی الحدیث 2 من الباب 37، و صدره فی الحدیث 1 من الباب 35، و قطعة منه فی الحدیث 1 من الباب 50، و أخری فی الحدیث 1 من الباب 51 من أبواب تروک الاحرام.</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غیرها"- لیس فی المصدر.</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2 و 3 من الباب 48 من هذه الأبواب، و فی الباب 52 من أبواب تروک الاحرام.</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 فیه 5 أحادیث.</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2- 341- 2619.</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2- 341- 2619.</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4- 341- 11.</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5- 71- 233.</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4- 343- 20، و أورد ذیله فی الحدیث 2 من الباب 38، و صدره فی الحدیث 2 من الباب 43 من أبواب تروک الاحرام.</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5- 70- 230، و أورد صدره فی الحدیث 1 من الباب 30 من هذه الأبواب، و ذیله فی الحدیث 4 من الباب 38 من أبواب تروک الاحرام.</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5- 72- 236.</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ما یدلّ علی الحکم الأخیر فی الباب 5 من أبواب التکفین.</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 فیه 4 أحادیث.</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2- 341- 2621.</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أبا عبد اللّه (علیه السلام).</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4- 341- 12.</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2- 345- 2638، و أورده بتمامه فی الحدیث 4 من الباب 33 من هذه الأبواب، و ذیله فی الحدیث 10 من الباب 49 من أبواب تروک الاحرام.</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لیس یکره إلّا الحریر المحض.</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2- 344- 2635، و أورده بتمامه فی الحدیث 7 من الباب 33 من هذه الأبواب، و قطعة منه فی الحدیث 5 من الباب 39 و فی الحدیث 10 من الباب 48 من أبواب تروک الاحرام.</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العلم- الطراز فی الثوب. (مجمع البحرین- علم- 6- 123).</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الاحتجاج- 484.</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الثانیة- 47 من الخاتمة.</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8 و 10 من أبواب لباس المصلی، و فی الباب 27 من هذه الأبواب.</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الباب 33 من هذه الأبواب.</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 فیه 11 حدیثا.</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5- 74- 246، و الاستبصار 2- 309- 1100، و أورد ذیله فی الحدیث 8 من الباب 49 من أبواب تروک الاحرام.</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4- 344- 2، و التهذیب 5- 74- 244، و أورد ذیله فی الحدیث 2 من الباب 39 و قطعة منه فی الحدیث 2 من الباب 43، و تمامه فی الحدیث 3 من الباب 49 من أبواب تروک الاحرام.</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الورس- نبت أصفر یکون بالیمن. (الصحاح- ورس- 3- 988).</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4- 345- 6.</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5- 75- 247، و الاستبصار 2- 309- 1101.</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2- 345- 2638، و أورد صدره فی الحدیث 2 من الباب 32 من هذه الأبواب، و فی الحدیث 10 من الباب 49 من أبواب تروک الاحرام.</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2- 345- 2636.</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2- 344- 2630، و أورده فی الحدیث 9 من الباب 48 من أبواب تروک الاحرام.</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للمحرمة.</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2- 344- 2635، و أورد قطعة منه فی الحدیث 3 من الباب 32 من هذه الأبواب، و فی الحدیث 5 من الباب 39، و فی الحدیث 10 من الباب 48 من أبواب تروک الاحرام.</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أما إنهم سیقولون.</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یکره الحریر المبهم.</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السرائر- 33- 36 و 37.</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4- 344- 1، و أورد ذیله فی الحدیث 2 من الباب 48 من أبواب تروک الاحرام.</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5- 73- 243، و الاستبصار 2- 308- 1099.</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4- 346- 8.</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4- 345- 5.</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السابری- نوع من الثیاب الرقاق تعمل بسابور من أرض فارس. (مجمع البحرین- سبر- 3- 322).</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ما یدلّ علی بعض المقصود فی الأحادیث 3 و 4 و 6 من الباب 16 من أبواب لباس المصلی، و ما یدلّ علیه بعمومه فی الحدیث 1 من الباب 27 من هذه الأبواب.</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 فیه 10 أحادیث.</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الردم- موضع بمکّة. (معجم البلدان 3- 40).</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5- 85- 281، و الاستبصار 2- 170- 563.</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5- 91- 300، و أورد قطعة منه فی الحدیث 2 من الباب 36، و ذیله فی الحدیث 2 من الباب 40 من هذه الأبواب.</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2- 169- 559، و أورد ذیله فی الحدیث 1 من الباب 40 من هذه الأبواب.</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5- 84- 277.</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5- 84- 278، و الاستبصار 2- 170- 560.</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5- 84- 279، و الاستبصار 2- 170- 561.</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4- 334- 14، و أورد ذیله فی الحدیث 4 من أبواب المواقیت، و قطعة منه فی الحدیث 4 من الباب 15، و صدره فی الحدیث 1 من الباب 18 من هذه الأبواب.</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الإسناد- 168.</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فقال عقد الاحرام.</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فلبه.</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لبه.</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الإسناد- 107.</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قال- نعم.</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35 من هذه الأبواب.</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المقنعة- 70.</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المقنعة- 70.</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الباب 35 و فی الحدیث 6 من الباب 36 و فی الباب 37 من هذه الأبواب.</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 فیه 4 أحادیث.</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2- 321- 2563.</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4- 334- 12.</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البیداء.</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لم یکونوا یعرفون.</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5- 84- 280، و الاستبصار 2- 170- 562.</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4- 333- 11، و أورد ذیله فی الحدیث 1 من الباب 46 من هذه الأبواب.</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2- 320- 2562.</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4- 334- 13.</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23، و فی الباب 34 من هذه الأبواب.</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36 فیه 8 أحادیث.</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4- 335- 1.</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22- 27.</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2- 195- 2123.</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الشرائع- 416- 1.</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السرائر- 474.</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4- 335- 3، و أورد صدره فی الحدیث 2 من الباب 34، و تمامه فی الحدیث 2 من الباب 40 من هذه الأبواب.</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التهذیب- الکلام (هامش المخطوط) و فی المصدر- الکلام، و فی التهذیب- الخبر.</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5- 284- 967.</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2- 196- 2124.</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2- 83- 21.</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الشرائع- 416- 1.</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الشرائع- 418- 4.</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الشرائع- 418- 5، و أورده عن الکافی و الفقیه فی الحدیث 2 من الباب 1 من هذه الأبواب.</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الفضل بن صالح.</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فلبی.</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4- 213- 5.</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الإسناد- 59.</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عاصم بن عبد الحمید.</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لک و الملک.</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بعد فرد و هو حسن.</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الإسناد- 76.</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فقال- هذه الثلاثة التلبیات.</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الإسناد- 105.</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22- 27.</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فاسمع.</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 و فی الحدیث 4 من الباب 5 و فی الحدیث 7 من الباب 21 من أبواب أقسام الحجّ، و فی الحدیث 2 من الباب 1 و فی الأحادیث 2 و 3 و 4 من الباب 22 و فی البابین 34 و 35 من هذه الأبواب.</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37 و 39 و 40، و فی الحدیث 2 من الباب 52 من هذه الأبواب.</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37 فیه 3 أحادیث.</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4- 336- 5.</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2- 325- 2579.</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5- 92- 302.</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الأخبار- 223- 1.</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2- 203- 2140.</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2- 326- 2585.</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34 و 35 من هذه الأبواب.</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38 و 40 من هذه الأبواب.</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38 فیه 5 أحادیث.</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5- 93- 303، و أورد قطعة منه فی الحدیث 2 من الباب 41 من أبواب مقدمات الطواف، و أخری فی الحدیث 3 من الباب 18 من أبواب الطواف، و فی الحدیث 3 من الباب 21 من أبواب السعی.</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موسی بن الحسن.</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الآتی من هذا الباب، و فی الحدیث 1 من الباب 21 من أبواب السعی.</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2- 326- 2580، و أورد قطعة منه فی الحدیث 4 من الباب 41 من أبواب مقدمات الطواف، و أخری فی الحدیث 5 من الباب 18 من أبواب الطواف، و فی الحدیث 6 من الباب 21 من أبواب السعی.</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4- 364- 5762.</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4- 405- 8، و أورده بتمامه فی الحدیث 1 من الباب 18 من أبواب الطواف، و قطعة منه فی الحدیث 3 من الباب 41 من أبواب مقدمات الطواف، و ذیله فی الحدیث 1 من الباب 21 من أبواب السعی.</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4- 336- 7.</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5- 93- 304.</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39 فیه حدیثان.</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4- 335- 2، و الکافی 3- 315- 17 و فیه- عن أبی عبد اللّه (علیه السلام) قال- ...، و التهذیب 5- 93- 305، و أورده فی الحدیث 1 من الباب 59 من أبواب القراءة.</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الموضع الأول من الکافی زیادة- عن أبیه.</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المقنعة- 70.</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4- 504- 13 قطعة من حدیث 13، و أورده بتمامه فی الحدیث 3 من الباب 11 من أبواب الحلق و التقصیر.</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محمّد بن یحیی"- لیس فی المصدر.</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5- 244- 828.</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67 من أبواب القراءة فی الصلاة.</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المقصود منه ما یأتی فی الحدیث 3 من الباب 11 من أبواب الحلق و التقصیر.</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40 فیه 9 أحادیث.</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5- 84- 277، و أورد صدره فی الحدیث 3 من الباب 34 من هذه الأبواب.</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2- 169- 559.</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5- 91- 300، و أورد صدره فی الحدیث 2 من الباب 34، و ذیله فی الحدیث 2 من الباب 36 من هذه الأبواب.</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لبیک"- لیس فی الکافی (هامش المخطوط).</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أو نافلة.</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بدّ لک.</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أوّل الکتاب (هامش المخطوط).</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4- 335- 3 و فیه- لبیک غفار الذنوب لبیک، لبیک أهل التلبیة لبیک.</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5- 284- 967.</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5- 92- 301.</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2- 325- 2578.</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2- 328- 2586.</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الشرائع- 416- 3، و عیون أخبار الرضا (علیه السلام) 1- 282- 30.</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الإمام العسکریّ (علیه السلام)- 32.</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4- 213- 4.</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2- 234- 2284.</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الشرائع- 419- 7.</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4- 213- 3.</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لبیک (هامش المخطوط).</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عبدک.</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2- 234- 2283.</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الشرائع- 418- 6.</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4- 214- 8.</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الخطم- جمع خطام، و هو زمام البعیر. (مجمع البحرین- خطم- 6- 59).</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عبدک.</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4- 336- 4.</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ما یدلّ علی ذلک فی الأحادیث 15 و 23 و 29 من الباب 2 من أبواب أقسام الحجّ، و فی الحدیث 3 من الباب 37 من هذه الأبواب.</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41 فیه حدیثان.</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4- 337- 8.</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المحاسن- 64- 116.</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2- 222- 2238.</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الحجّ و العمرة ینفیان الفقر کما ینفی الکیر خبث الحدید.</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15 من الباب 2 من أبواب أقسام الحجّ، و فی الحدیثین 2 و 4 من الباب 40 من هذه الأبواب.</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42 فیه حدیثان.</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2- 326- 2581.</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علی سقوط الواسطة و هی ابن أبی عمیر کما فی الأسانید الکثیرة. (منه. قده).</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4- 336- 6.</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5- 93- 306.</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2- 326- 2582.</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34 و 35 و 36 و 37 و 39 و 40 و 41 من هذه الأبواب، و فی الأحادیث 15 و 23 و 29 من الباب 2 من أبواب أقسام الحجّ.</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یأتی فی الباب 46 من هذه الأبواب.</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43 فیه 9 أحادیث.</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4- 399- 1، و أورد قطعة منه فی الحدیث 4 من الباب 44، و ذیله فی الحدیث 1 من الباب 45 من هذه الأبواب.</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صفوان.</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التهذیبین- إبراهیم بن أبی سماک.</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5- 94- 309، و الاستبصار 2- 176- 583.</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4- 399- 3، و التهذیب 5- 94- 307، و الاستبصار 2- 176- 581.</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4- 540- 2، و لم نعثر علیه فی التهذیب.</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المسجد الحرام.</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4- 399- 4، و التهذیب 5- 94- 310، و الاستبصار 2- 176- 584.</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محمّد بن یحیی"- لیس فی التهذیب، و فی الاستبصار- عدة من أصحابنا.</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أحمد بن محمّد بن أبی نصر (هامش المخطوط).</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و التهذیب- أعراش مکّة.</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4- 399- 2.</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5- 94- 308، و الاستبصار 2- 176- 582.</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5- 182- 609.</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عبد اللّه بن سنان (هامش المخطوط).</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یقطع التلبیة للحج عند زوال الشمس یوم عرفة. و یقطع تلبیة العمرة المبتولة حین تقع أخفاف الإبل فی الحرم.</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5- 468- 1638.</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5- 94- 311.</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أبا الحسن (علیه السلام).</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5- 95- 312، و الاستبصار 2- 177- 585.</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ما یدلّ علی ذلک فی الحدیث 11 من الباب 2 من أبواب أقسام الحجّ.</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44 فیه 7 أحادیث.</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4- 462- 1.</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4- 462- 2.</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4- 541- 4، و أورده فی الحدیث 18 من الباب 3 من أبواب أقسام الحجّ.</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5- 94- 309، و الاستبصار 2- 176- 583، و أورد صدره فی الحدیث 1 من الباب 43، و ذیله فی الحدیث 1 من الباب 45 من هذه الأبواب.</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التهذیبین- إبراهیم بن أبی سماک.</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مفردا (هامش المخطوط).</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5- 181- 608.</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الإسناد- 103.</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عیسی- 73 الطبعة الحجریة.</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4 من الباب 9، و علی الحکم الثانی فی الباب 14 من أبواب إحرام الحجّ.</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45 فیه 13 حدیثا.</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5- 94- 309، و الاستبصار 2- 176- 583، و أورد صدره فی الحدیث 1 من الباب 43، و قطعة منه فی الحدیث 4 من الباب 44 من هذه الأبواب.</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التهذیبین- إبراهیم بن أبی سماک.</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5- 95- 313، و الاستبصار 2- 177- 586.</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5- 95- 314، و الاستبصار 2- 177- 587.</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بیوت مکّة (هامش المخطوط).</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2- 277- 1354.</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4- 537- 3.</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4- 537- 2.</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2- 455- 2957.</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4- 537- 1.</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2- 456- 2958.</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2- 454- 2952، و التهذیب 5- 95- 315، و الاستبصار 2- 177- 588، و أورد صدره فی الحدیث 1 من الباب 22 من أبواب المواقیت.</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2- 455- 2953.</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2- 455- 2954.</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2- 455- 2955.</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فقال- بحیال العقبة.</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5- 96- 316، و الاستبصار 2- 177- 589.</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الإسناد- 167.</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المقنعة- 70.</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إذا زار البیت.</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ما یدلّ علی بعض المقصود فی الحدیث 2 من الباب 8 من أبواب أقسام الحجّ.
و یأتی فی الحدیث 11 من الباب 58 من أبواب الطواف.</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46 فیه 5 أحادیث.</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2- 320- 2562، و أورد صدره فی الحدیث 3 من الباب 35 من هذه الأبواب.</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5- 169- 561، و الاستبصار 2- 252- 886، و أورد ذیله فی الحدیث 2 من الباب 15، و فی الحدیث 3 من الباب 18 من هذه الأبواب، و قطعة منه فی الحدیث 3 من الباب 2 من أبواب إحرام الحجّ.</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5- 168- 559، و الاستبصار 2- 251- 881، و أورده بتمامه فی الحدیث 2 من الباب 52 من هذه الأبواب، و قطعة منه فی الحدیث 4 من الباب 21 من أبواب المواقیت، و أخری فی الحدیث 2 من الباب 2 من أبواب إحرام الحجّ.</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4- 454- 1 قطعة من الحدیث 1، و أورده بتمامه فی الحدیث 1 من الباب 52 من هذه الأبواب، و فی الحدیث 1 من الباب 1 من أبواب إحرام الحجّ، و صدره فی الحدیث 1 من الباب 21 من أبواب المواقیت.</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اضاف فی المصدر- و محمّد بن إسماعیل عن الفضل بن شاذان عن ابن أبی عمیر و صفوان.</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5- 167- 557، و الاستبصار 2- 251- 883.</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4- 455- 6.</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شعب الدرب (هامش المخطوط).</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عن (هامش المخطوط).</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عن (هامش المخطوط).</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التهذیبین- محمّد بن الحسین.</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سلیمان بن جریر (هامش المخطوط) و فی التهذیب سلیمان بن محمّد.</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5- 167- 558، و الاستبصار 2- 252- 884.</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34 من هذه الأبواب.</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47 فیه حدیث واحد.</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فخ- واد قرب مکّة، و هو وادی الزاهر الحالی. (معجم البلدان 4- 237).</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2- 433- 2894، و أورده فی الحدیث 1 من الباب 18 من أبواب المواقیت.</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کان أبی (علیه السلام).</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6 من الباب 17 من أبواب أقسام الحجّ.</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فی الباب 17 من أبواب أقسام الحجّ.</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48 فیه 5 أحادیث.</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4- 445- 3، و التهذیب 5- 388- 1356.</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5- 389- 1359.</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4- 444- 1، و التهذیب 5- 388- 1355.</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ثیابها لاحرامها (هامش المخطوط).</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بغیر صلاة.</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الباب 15 من أبواب الجنابة.</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4- 445- 4.</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معاویة بن زیاد (هامش المخطوط).</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الأخری (هامش المخطوط).</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5- 388- 1357.</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5- 388- 1358.</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کما یصنع المحرم.</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5- 389- 1360.</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49 من هذه الأبواب، و فی الباب 84 من أبواب الطواف.</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4 و 5 و 6 من الباب 14، و بعمومه فی الباب 20 من أبواب المواقیت، و فی الحدیث 3 من الباب 20 من أبواب أقسام الحجّ.</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49 فیه حدیثان.</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2- 380- 2755.</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12 و 13 و 18 و 28 من الباب 3 من أبواب النفاس.</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5- 389- 1361.</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ولدت (هامش المخطوط).</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تمنطقت بمنطقة.</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4- 444- 2.</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6 و 11 و 19 من الباب 3 من أبواب النفاس.</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91 من أبواب الطواف.</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أبواب الاستحاضة الثلاثة.</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50 فیه 12 حدیثا.</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5- 468- 1639.</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5- 165- 550، و الاستبصار 2- 245- 855.</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5- 165- 551، و الاستبصار 2- 245- 856.</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مکّة.</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5- 165- 552، و الاستبصار 2- 245- 857، و أورد ذیله فی الحدیث 2 من الباب 51 من هذه الأبواب.</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الحدیثین 1 و 2 من هذا الباب.</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4 من هذا الباب.</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5- 448- 1564.</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2- 379- 2753.</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4- 325- 11.</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4- 225- 1.</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4- 226- 4.</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قیل المراد به الدخول بالسلاح، و یأتی فی آخر الباب أنّه دخل بغیر إحرام و علیه السلاح.</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2- 245- 2314.</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4- 324- 4.</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2- 246- 2315.</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فاذن اللّه له.</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2- 379- 2754، و أورده بتمامه فی الحدیث 3 من الباب 6 من أبواب العمرة.</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4- 534- 3.</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السرائر- 45- 2.</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الوری- 111.</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فهی محرمة.</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 الرطب من النبات، و یختلی- یقطع. (مجمع البحرین- خلا- 1- 131).</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رسول اللّه (صلّی اللّه علیه و آله و سلم).</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وقت العصر.</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51 من هذه الأبواب.</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51 فیه 5 أحادیث.</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6- 543- 9، و أورد قطعة منه فی الحدیث 3 من الباب 26 من أبواب أحکام الدوابّ.</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المحاسن- 637- 138.</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5- 165- 552، و الاستبصار 2- 245- 857، و أورد صدره فی الحدیث 3 من الباب 50 من هذه الأبواب.</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الحطابین.</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المختلیة (هامش المخطوط).</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5- 166- 553، و الاستبصار 2- 246- 858.</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5- 474- 1672.</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5- 166- 554، و الاستبصار 2- 246- 859.</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5- 475- 1673.</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11 من الباب 50 من هذه الأبواب.</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6 و 10 من الباب 22 من أبواب أقسام الحجّ.</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52 فیه حدیثان.</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4- 454- 1، و أورده بتمامه فی الحدیث 1 من الباب 1 من أبواب إحرام الحجّ، و قطعة منه فی الحدیث 1 من الباب 21 من أبواب المواقیت، و أخری فی الحدیث 4 من الباب 46 من هذه الأبواب.</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البس ثوبیک.</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احرم بالحج ثمّ امض.</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الرقطاء (هامش المخطوط)، و فی المصدر- الرفضاء.</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5- 167- 557.</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5- 168- 559، و الاستبصار 2- 251- 881، و أورد قطعة منه فی الحدیث 4 من الباب 21 من أبواب المواقیت، و أخری فی الحدیث 2 من الباب 2 من أبواب إحرام الحجّ، و أخری فی الحدیث 3 من الباب 46 من هذه الأبواب.</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و أطل عانتک (هامش المخطوط).</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تساله العود (هامش المخطوط).</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حین زوال الشمس.</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4- 454- 2.</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 من أبواب أقسام الحجّ.</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المقصود ممّا یأتی فی الحدیث 6 من الباب 82، و الباب 84 من أبواب الطواف، و الباب 1 من أبواب إحرام الحجّ.</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53 فیه حدیث واحد.</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5- 169- 562، و أورده عن قرب الإسناد فی الحدیث 8 من الباب 22 من هذه الأبواب.</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فلیعمد (هامش المخطوط).</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الإسناد- 104، و فیه- فلیعد الاحرام.</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(المستدرکات)- 268- 655.</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17 من هذه الأبواب.</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54 فیه 6 أحادیث.</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4- 440- 1، و التهذیب 5- 90- 297، و الاستبصار 2- 175- 577، و أورده عن الفقیه و التهذیب فی الحدیثین 2 و 3 من الباب 6 من أبواب التقصیر.</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2- 375- 2742.</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4- 440- 3، و التهذیب 5- 90- 298 و التهذیب 159- 530، و الاستبصار 2- 175- 578 و الاستبصار 2- 243- 847.</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4- 440- 2، و أورده فی الحدیث 1 من الباب 6 من أبواب التقصیر.</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5- 91- 299 و التهذیب 5- 159- 528، و الاستبصار 2- 175- 579 و الاستبصار 2- 242- 845.</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5- 159- 531، و الاستبصار 2- 243- 848.</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5- 90- 296، و الاستبصار 2- 175- 580.</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5- 159- 529، و الاستبصار 2- 243- 846.</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بالحج"- لیس فی الاستبصار (هامش المخطوط) و کذلک التهذیب.</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التهذیب- و لیس علیه متعة (هامش المخطوط).</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5- 158- 527، و الاستبصار 2- 242- 844، و أورده فی الحدیث 2 من الباب 6 من أبواب التقصیر.</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الفقیه 2- 375- 2742 ذیل الحدیث 2742، و روضة المتقین 4- 493، و المختلف- 267.</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فی الأحادیث 1 و 2 و 3 من هذه الباب.</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31 من أبواب کفّارات الصید.</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55 فیه حدیثان.</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5- 296- 1002.</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محمّد بن أحمد بن یحیی (هامش المخطوط).</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5- 6- 191، و أورده فی الحدیث 4 من الباب 20 من أبواب المواقیت.</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أتی الوقت (هامش المخطوط).</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10 أحادیث.</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4- 381- 1، و أورد صدره فی الحدیث 6 من الباب 13، و ذیله فی الحدیث 1 من الباب 17 من أبواب کفّارات الصید.</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فیصطادوه.</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4- 396- 1.</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5- 94.</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عمرة الحدیبیة.</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5- 94.</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4- 381- 2، و أورده فی الحدیث 2 من الباب 17 من أبواب کفّارات الصید.</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5- 315- 1086.</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5- 467- 1634.</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4- 397- 4.</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5- 94.</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5- 94.</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5- 300- 1021.</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5- 300- 1022.</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5- 94.</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فی کل مکان (هامش المخطوط).</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4- 396- 2.</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الشرائع- 456- 1.</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5- 83- 276، و الاستبصار 2- 188- 634، و لاحظ سندیهما.</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5- 315- 1087، و الاستبصار 2- 188- 630، و أورد صدره فی الحدیث 5 من الباب 14 من هذه الأبواب.</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ابن أبی شجرة (هامش المخطوط).</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2- 361- 2708.</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1- 342- 192.</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5- 94.</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5- 94.</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1- 343- 194.</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لیبلونهم اللّه به.</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12 من الباب 50 من أبواب الاحرام.</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6 و 7 و 88 من هذه الأبواب.</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3 و فی البابین 17 و 31 من أبواب کفّارات الصید.</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44 من أبواب الصید.</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4 أحادیث.</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5- 314- 1084.</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5- 370- 1288، و أورد ذیله فی الحدیث 3 من الباب 18، و تمامه فی الحدیث 5 من الباب 31 من أبواب کفّارات الصید.</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إبراهیم بن أبی سماک.</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5- 315- 1085، و أورده بتمامه فی الحدیث 1 من الباب 31 من أبواب کفّارات الصید.</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4- 381- 3.</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4- 382- 8.</w:t>
      </w:r>
    </w:p>
  </w:footnote>
  <w:footnote w:id="2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3 و فی الباب 5 و فی الحدیث 2 من الباب 6 و فی البابین 7 و 10 من هذه الأبواب، و فی الحدیث 3 من الباب 3 و فی الحدیث 4 من الباب 12 و فی البابین 15 و 43 من أبواب کفّارات الصید.</w:t>
      </w:r>
    </w:p>
  </w:footnote>
  <w:footnote w:id="2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5 أحادیث.</w:t>
      </w:r>
    </w:p>
  </w:footnote>
  <w:footnote w:id="2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4- 382- 7.</w:t>
      </w:r>
    </w:p>
  </w:footnote>
  <w:footnote w:id="2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4- 382- 6.</w:t>
      </w:r>
    </w:p>
  </w:footnote>
  <w:footnote w:id="2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أصابه.</w:t>
      </w:r>
    </w:p>
  </w:footnote>
  <w:footnote w:id="2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5- 468- 1637.</w:t>
      </w:r>
    </w:p>
  </w:footnote>
  <w:footnote w:id="2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5- 378- 1318، و الاستبصار 2- 215- 736.</w:t>
      </w:r>
    </w:p>
  </w:footnote>
  <w:footnote w:id="2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التهذیب 5- 378- 1317 ذیل الحدیث 1317، و الاستبصار 2- 215- 378 ذیل الحدیث 378.</w:t>
      </w:r>
    </w:p>
  </w:footnote>
  <w:footnote w:id="2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المختلف- 279.</w:t>
      </w:r>
    </w:p>
  </w:footnote>
  <w:footnote w:id="2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5- 375- 1305.</w:t>
      </w:r>
    </w:p>
  </w:footnote>
  <w:footnote w:id="2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5- 375- 1306، و الاستبصار 2- 215- 737.</w:t>
      </w:r>
    </w:p>
  </w:footnote>
  <w:footnote w:id="2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5- 375- 1307، و الاستبصار 2- 215- 738.</w:t>
      </w:r>
    </w:p>
  </w:footnote>
  <w:footnote w:id="2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المحل (هامش المخطوط).</w:t>
      </w:r>
    </w:p>
  </w:footnote>
  <w:footnote w:id="2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5 من هذه الأبواب.</w:t>
      </w:r>
    </w:p>
  </w:footnote>
  <w:footnote w:id="2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حدیثان.</w:t>
      </w:r>
    </w:p>
  </w:footnote>
  <w:footnote w:id="2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5- 375- 1308.</w:t>
      </w:r>
    </w:p>
  </w:footnote>
  <w:footnote w:id="2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جعفر- 108- 14.</w:t>
      </w:r>
    </w:p>
  </w:footnote>
  <w:footnote w:id="2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أصعد فی الأرض- مشی و سار. (الصحاح- صعد- 2- 497).</w:t>
      </w:r>
    </w:p>
  </w:footnote>
  <w:footnote w:id="2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الإسناد- 117.</w:t>
      </w:r>
    </w:p>
  </w:footnote>
  <w:footnote w:id="2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12 من الباب 50 من أبواب الاحرام، و علی حرمة الاصطیاد فی الحدیث 1 من الباب 1 من هذه الأبواب.</w:t>
      </w:r>
    </w:p>
  </w:footnote>
  <w:footnote w:id="2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10 و فی الباب 88 من هذه الأبواب، و فی الحدیث 4 من الباب 13 من أبواب مقدمات الطواف، و فی الباب 13 من أبواب کفّارات الصید.</w:t>
      </w:r>
    </w:p>
  </w:footnote>
  <w:footnote w:id="2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8 أحادیث.</w:t>
      </w:r>
    </w:p>
  </w:footnote>
  <w:footnote w:id="2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5- 376- 1313، و الاستبصار 2- 214- 731، و أورده عن الکافی فی الحدیث 6 من الباب 14 من أبواب کفّارات الصید.</w:t>
      </w:r>
    </w:p>
  </w:footnote>
  <w:footnote w:id="2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المصدرین- أدخل.</w:t>
      </w:r>
    </w:p>
  </w:footnote>
  <w:footnote w:id="2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4- 233- 4.</w:t>
      </w:r>
    </w:p>
  </w:footnote>
  <w:footnote w:id="2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5- 377- 1314، و الاستبصار 2- 214- 732.</w:t>
      </w:r>
    </w:p>
  </w:footnote>
  <w:footnote w:id="2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5- 375- 1309، و الاستبصار 2- 213- 727.</w:t>
      </w:r>
    </w:p>
  </w:footnote>
  <w:footnote w:id="2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إن کان محلا (هامش المخطوط).</w:t>
      </w:r>
    </w:p>
  </w:footnote>
  <w:footnote w:id="2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5- 376- 1310، و الاستبصار 2- 213- 728.</w:t>
      </w:r>
    </w:p>
  </w:footnote>
  <w:footnote w:id="2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بعد ما بلغ مأمنه (هامش المخطوط).</w:t>
      </w:r>
    </w:p>
  </w:footnote>
  <w:footnote w:id="2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5- 376- 1311، و الاستبصار 2- 213- 729، و أورده عن الفقیه فی الحدیث 2 من الباب 10، و عن الکافی فی الحدیث 7 من الباب 14 من أبواب کفّارات الصید.</w:t>
      </w:r>
    </w:p>
  </w:footnote>
  <w:footnote w:id="2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فی المخطوط علی (به) علامة نسخة.</w:t>
      </w:r>
    </w:p>
  </w:footnote>
  <w:footnote w:id="2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2- 261- 2364.</w:t>
      </w:r>
    </w:p>
  </w:footnote>
  <w:footnote w:id="2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4- 236- 18.</w:t>
      </w:r>
    </w:p>
  </w:footnote>
  <w:footnote w:id="2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الأحادیث 1 و 2 و 3 من هذا الباب.</w:t>
      </w:r>
    </w:p>
  </w:footnote>
  <w:footnote w:id="2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6 الآتی من هذا الباب.</w:t>
      </w:r>
    </w:p>
  </w:footnote>
  <w:footnote w:id="2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5- 376- 1312، و الاستبصار 2- 213- 730.</w:t>
      </w:r>
    </w:p>
  </w:footnote>
  <w:footnote w:id="2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الیعقوب: ذکر الحجل، و هو مصروف لأنّه عربی لم یغیر، و الجمع- الیعاقیب.</w:t>
      </w:r>
    </w:p>
  </w:footnote>
  <w:footnote w:id="2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2- 263- 2376.</w:t>
      </w:r>
    </w:p>
  </w:footnote>
  <w:footnote w:id="2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2- 363- 2717، و أورده فی الحدیث 1 من الباب 10 من هذه الأبواب.</w:t>
      </w:r>
    </w:p>
  </w:footnote>
  <w:footnote w:id="2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الحکم الأخیر فی الباب 1 من هذه الأبواب.</w:t>
      </w:r>
    </w:p>
  </w:footnote>
  <w:footnote w:id="2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الباب 10 من هذه الأبواب، و فی الحدیث 4 من الباب 12 من کفّارات الصید.</w:t>
      </w:r>
    </w:p>
  </w:footnote>
  <w:footnote w:id="2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5 أحادیث.</w:t>
      </w:r>
    </w:p>
  </w:footnote>
  <w:footnote w:id="2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5- 364- 1269.</w:t>
      </w:r>
    </w:p>
  </w:footnote>
  <w:footnote w:id="2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کذلک کل صید یکون فی البحر ممّا یجوز أکله قال اللّه تعالی- أُحِلَّ لَکُمْ صَیْدُ الْبَحْرِ وَ طَعامُهُ مَتاعاً لَکُمْ، و ما ورد فی الأصل تابع لحدیث حریز المرقم 1270.</w:t>
      </w:r>
    </w:p>
  </w:footnote>
  <w:footnote w:id="2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5- 96.</w:t>
      </w:r>
    </w:p>
  </w:footnote>
  <w:footnote w:id="2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قوله- و یتزود ... الی آخر الحدیث ورد فی المصدر (التهذیب 5- 365- 1270) بسند آخر فلیلاحظ.</w:t>
      </w:r>
    </w:p>
  </w:footnote>
  <w:footnote w:id="2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5- 468- 1636، و أورده فی الحدیث 4 من الباب 37 من أبواب کفّارات الصید.</w:t>
      </w:r>
    </w:p>
  </w:footnote>
  <w:footnote w:id="2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فعلیه الفداء.</w:t>
      </w:r>
    </w:p>
  </w:footnote>
  <w:footnote w:id="2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4- 393- 2.</w:t>
      </w:r>
    </w:p>
  </w:footnote>
  <w:footnote w:id="2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4- 392- 1.</w:t>
      </w:r>
    </w:p>
  </w:footnote>
  <w:footnote w:id="2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ملیحه (هامش المخطوط).</w:t>
      </w:r>
    </w:p>
  </w:footnote>
  <w:footnote w:id="2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5- 96.</w:t>
      </w:r>
    </w:p>
  </w:footnote>
  <w:footnote w:id="2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ملیحه (هامش المخطوط).</w:t>
      </w:r>
    </w:p>
  </w:footnote>
  <w:footnote w:id="2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2- 374- 2739.</w:t>
      </w:r>
    </w:p>
  </w:footnote>
  <w:footnote w:id="2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5- 96.</w:t>
      </w:r>
    </w:p>
  </w:footnote>
  <w:footnote w:id="2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فلیخیر.</w:t>
      </w:r>
    </w:p>
  </w:footnote>
  <w:footnote w:id="2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5- 365- 1270.</w:t>
      </w:r>
    </w:p>
  </w:footnote>
  <w:footnote w:id="2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4- 394- 9.</w:t>
      </w:r>
    </w:p>
  </w:footnote>
  <w:footnote w:id="2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1- 346- 210.</w:t>
      </w:r>
    </w:p>
  </w:footnote>
  <w:footnote w:id="2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5- 96.</w:t>
      </w:r>
    </w:p>
  </w:footnote>
  <w:footnote w:id="2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الباب 1 من هذه الأبواب.</w:t>
      </w:r>
    </w:p>
  </w:footnote>
  <w:footnote w:id="2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37 من أبواب کفّارات الصید.</w:t>
      </w:r>
    </w:p>
  </w:footnote>
  <w:footnote w:id="2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6 أحادیث.</w:t>
      </w:r>
    </w:p>
  </w:footnote>
  <w:footnote w:id="2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4- 393- 6.</w:t>
      </w:r>
    </w:p>
  </w:footnote>
  <w:footnote w:id="2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ارموه.</w:t>
      </w:r>
    </w:p>
  </w:footnote>
  <w:footnote w:id="2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5- 363- 1263.</w:t>
      </w:r>
    </w:p>
  </w:footnote>
  <w:footnote w:id="2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2- 371- 2732.</w:t>
      </w:r>
    </w:p>
  </w:footnote>
  <w:footnote w:id="2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المقنع- 79.</w:t>
      </w:r>
    </w:p>
  </w:footnote>
  <w:footnote w:id="2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4- 393- 7، و أورده فی الحدیث 3 من الباب 38 من أبواب کفّارات الصید.</w:t>
      </w:r>
    </w:p>
  </w:footnote>
  <w:footnote w:id="2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4- 394- 8.</w:t>
      </w:r>
    </w:p>
  </w:footnote>
  <w:footnote w:id="2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5- 363- 1264، و أورده بتمامه فی الحدیث 1 من الباب 37 من أبواب کفّارات الصید.</w:t>
      </w:r>
    </w:p>
  </w:footnote>
  <w:footnote w:id="2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5- 363- 1261.</w:t>
      </w:r>
    </w:p>
  </w:footnote>
  <w:footnote w:id="2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5- 363- 1262.</w:t>
      </w:r>
    </w:p>
  </w:footnote>
  <w:footnote w:id="2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6 من هذه الأبواب.</w:t>
      </w:r>
    </w:p>
  </w:footnote>
  <w:footnote w:id="2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37 و 38 من أبواب کفّارات الصید.</w:t>
      </w:r>
    </w:p>
  </w:footnote>
  <w:footnote w:id="2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حدیث واحد.</w:t>
      </w:r>
    </w:p>
  </w:footnote>
  <w:footnote w:id="2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4- 397- 6.</w:t>
      </w:r>
    </w:p>
  </w:footnote>
  <w:footnote w:id="2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5- 95.</w:t>
      </w:r>
    </w:p>
  </w:footnote>
  <w:footnote w:id="2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1- 345- 206.</w:t>
      </w:r>
    </w:p>
  </w:footnote>
  <w:footnote w:id="2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12 من الباب 50 من أبواب الاحرام.</w:t>
      </w:r>
    </w:p>
  </w:footnote>
  <w:footnote w:id="2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88 من هذه الأبواب، و فی البابین 13 و 36 من أبواب کفّارات الصید.</w:t>
      </w:r>
    </w:p>
  </w:footnote>
  <w:footnote w:id="2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حدیث واحد.</w:t>
      </w:r>
    </w:p>
  </w:footnote>
  <w:footnote w:id="2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4- 397- 9.</w:t>
      </w:r>
    </w:p>
  </w:footnote>
  <w:footnote w:id="2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6 أحادیث.</w:t>
      </w:r>
    </w:p>
  </w:footnote>
  <w:footnote w:id="2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2- 261- 2365، و أورده مرسلا فی الحدیث 8 من الباب 5 من هذه الأبواب.</w:t>
      </w:r>
    </w:p>
  </w:footnote>
  <w:footnote w:id="2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2- 363- 2717.</w:t>
      </w:r>
    </w:p>
  </w:footnote>
  <w:footnote w:id="2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5- 378- 1319، و الاستبصار 2- 215- 739، و أورده فی الحدیث 1 من الباب 55 من أبواب کفّارات الصید.</w:t>
      </w:r>
    </w:p>
  </w:footnote>
  <w:footnote w:id="2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خلاد السندی (هامش المخطوط).</w:t>
      </w:r>
    </w:p>
  </w:footnote>
  <w:footnote w:id="2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2- 259- 2356.</w:t>
      </w:r>
    </w:p>
  </w:footnote>
  <w:footnote w:id="2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5- 378- 1320، و الاستبصار 2- 215- 740، و أورده فی الحدیث 2 من الباب 55 من أبواب کفّارات الصید.</w:t>
      </w:r>
    </w:p>
  </w:footnote>
  <w:footnote w:id="2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2- 372- 2733.</w:t>
      </w:r>
    </w:p>
  </w:footnote>
  <w:footnote w:id="2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5- 377- 1315، و الاستبصار 2- 214- 733.</w:t>
      </w:r>
    </w:p>
  </w:footnote>
  <w:footnote w:id="2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5- 377- 1316، و الاستبصار 2- 214- 734.</w:t>
      </w:r>
    </w:p>
  </w:footnote>
  <w:footnote w:id="2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یوجد فی الکافی المطبوع، و یظهر من بعض شروحه و کذا بعض مجامیع الحدیث المتاخرة، حصول نقص فی المطبوع، فلاحظ.</w:t>
      </w:r>
    </w:p>
  </w:footnote>
  <w:footnote w:id="2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5- 377- 1317، و الاستبصار 2- 214- 735.</w:t>
      </w:r>
    </w:p>
  </w:footnote>
  <w:footnote w:id="2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2- 369- 2731.</w:t>
      </w:r>
    </w:p>
  </w:footnote>
  <w:footnote w:id="2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الأحادیث 2- 5 من هذا الباب.</w:t>
      </w:r>
    </w:p>
  </w:footnote>
  <w:footnote w:id="2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6 من الباب 14 و فی الباب 15، و فی الحدیث 2 من الباب 29 من أبواب کفارات الصید.</w:t>
      </w:r>
    </w:p>
  </w:footnote>
  <w:footnote w:id="2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حدیثان.</w:t>
      </w:r>
    </w:p>
  </w:footnote>
  <w:footnote w:id="2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5- 82- 274، و الاستبصار 2- 188- 632، و أورده فی الحدیث 2 من الباب 14 من أبواب الاحرام.</w:t>
      </w:r>
    </w:p>
  </w:footnote>
  <w:footnote w:id="2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4- 330- 8، و أورده فی الحدیث 9 من الباب 14 من أبواب الاحرام.</w:t>
      </w:r>
    </w:p>
  </w:footnote>
  <w:footnote w:id="2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14 من أبواب الاحرام.</w:t>
      </w:r>
    </w:p>
  </w:footnote>
  <w:footnote w:id="2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3 أحادیث.</w:t>
      </w:r>
    </w:p>
  </w:footnote>
  <w:footnote w:id="2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5- 318- 1097، و الاستبصار 2- 192- 644، و أورده بتمامه فی الحدیث 1 من الباب 7 من أبواب کفّارات الاستمتاع.</w:t>
      </w:r>
    </w:p>
  </w:footnote>
  <w:footnote w:id="2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زیادة- و لیس علیه الحجّ من قابل.</w:t>
      </w:r>
    </w:p>
  </w:footnote>
  <w:footnote w:id="2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4- 374- 5، و التهذیب 5- 317- 1093، و أورده بتمامه فی الحدیث 2 من الباب 4 من أبواب کفّارات الاستمتاع.</w:t>
      </w:r>
    </w:p>
  </w:footnote>
  <w:footnote w:id="2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4- 376- 4، و أورد صدره فی الحدیث 3 من الباب 17، و قطعة منه فی الحدیث 3 من الباب 18 من أبواب کفّارات الاستمتاع.</w:t>
      </w:r>
    </w:p>
  </w:footnote>
  <w:footnote w:id="2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فمن قبل امرأته.</w:t>
      </w:r>
    </w:p>
  </w:footnote>
  <w:footnote w:id="2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من قبل.</w:t>
      </w:r>
    </w:p>
  </w:footnote>
  <w:footnote w:id="2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یستغفر ربّه.</w:t>
      </w:r>
    </w:p>
  </w:footnote>
  <w:footnote w:id="2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بیده.</w:t>
      </w:r>
    </w:p>
  </w:footnote>
  <w:footnote w:id="2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5- 326- 1121، و الاستبصار 2- 191- 641.</w:t>
      </w:r>
    </w:p>
  </w:footnote>
  <w:footnote w:id="2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الحدیث 2 من الباب 13 و فی الباب 32 من هذه الأبواب.</w:t>
      </w:r>
    </w:p>
  </w:footnote>
  <w:footnote w:id="2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أکثر أبواب کفّارات الاستمتاع، و فی البابین 13 و 14 من أبواب الحلق و التقصیر، و فی الأحادیث 2 و 3 و 11 من الباب 1 من أبواب زیارة البیت.</w:t>
      </w:r>
    </w:p>
  </w:footnote>
  <w:footnote w:id="2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حدیثان.</w:t>
      </w:r>
    </w:p>
  </w:footnote>
  <w:footnote w:id="2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2- 362- 2715.</w:t>
      </w:r>
    </w:p>
  </w:footnote>
  <w:footnote w:id="2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2- 362- 2714.</w:t>
      </w:r>
    </w:p>
  </w:footnote>
  <w:footnote w:id="2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12 من هذه الأبواب.</w:t>
      </w:r>
    </w:p>
  </w:footnote>
  <w:footnote w:id="2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10 أحادیث.</w:t>
      </w:r>
    </w:p>
  </w:footnote>
  <w:footnote w:id="2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5- 328- 1128، و الاستبصار 2- 193- 647.</w:t>
      </w:r>
    </w:p>
  </w:footnote>
  <w:footnote w:id="2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فان تزوج.</w:t>
      </w:r>
    </w:p>
  </w:footnote>
  <w:footnote w:id="2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2- 361- 2709.</w:t>
      </w:r>
    </w:p>
  </w:footnote>
  <w:footnote w:id="2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2- 361- 2710.</w:t>
      </w:r>
    </w:p>
  </w:footnote>
  <w:footnote w:id="2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5- 328- 1129، و الاستبصار 2- 193- 648.</w:t>
      </w:r>
    </w:p>
  </w:footnote>
  <w:footnote w:id="2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5- 328- 1130، و الاستبصار 2- 193- 649.</w:t>
      </w:r>
    </w:p>
  </w:footnote>
  <w:footnote w:id="2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4- 372- 2.</w:t>
      </w:r>
    </w:p>
  </w:footnote>
  <w:footnote w:id="2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5- 315- 1087، و الاستبصار 2- 188- 630، و أورده بتمامه فی الحدیث 8 من الباب 1 من هذه الأبواب.</w:t>
      </w:r>
    </w:p>
  </w:footnote>
  <w:footnote w:id="2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2- 361- 2708.</w:t>
      </w:r>
    </w:p>
  </w:footnote>
  <w:footnote w:id="2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5- 330- 1137.</w:t>
      </w:r>
    </w:p>
  </w:footnote>
  <w:footnote w:id="2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5- 330- 1136.</w:t>
      </w:r>
    </w:p>
  </w:footnote>
  <w:footnote w:id="2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4- 372- 1.</w:t>
      </w:r>
    </w:p>
  </w:footnote>
  <w:footnote w:id="2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5- 329- 1131، و الاستبصار 2- 193- 650.</w:t>
      </w:r>
    </w:p>
  </w:footnote>
  <w:footnote w:id="2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4- 372- 4، و التهذیب 5- 330- 1135.</w:t>
      </w:r>
    </w:p>
  </w:footnote>
  <w:footnote w:id="2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الکافی.</w:t>
      </w:r>
    </w:p>
  </w:footnote>
  <w:footnote w:id="2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4- 372- 5، و أورده فی الحدیث 1 من الباب 21 من أبواب کفّارات الاستمتاع.</w:t>
      </w:r>
    </w:p>
  </w:footnote>
  <w:footnote w:id="2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5- 330- 1138.</w:t>
      </w:r>
    </w:p>
  </w:footnote>
  <w:footnote w:id="2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15 من هذه الأبواب.</w:t>
      </w:r>
    </w:p>
  </w:footnote>
  <w:footnote w:id="2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الباب 21 من أبواب کفّارات الاستمتاع.</w:t>
      </w:r>
    </w:p>
  </w:footnote>
  <w:footnote w:id="2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31 من أبواب ما یحرم بالمصاهرة</w:t>
      </w:r>
    </w:p>
  </w:footnote>
  <w:footnote w:id="2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5 أحادیث.</w:t>
      </w:r>
    </w:p>
  </w:footnote>
  <w:footnote w:id="2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4- 372- 3.</w:t>
      </w:r>
    </w:p>
  </w:footnote>
  <w:footnote w:id="2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5- 329- 1133.</w:t>
      </w:r>
    </w:p>
  </w:footnote>
  <w:footnote w:id="2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5- 329- 1132، و أورد نحوه بطریق آخر فی الحدیث 1 من الباب 16 من أبواب ما یحرم بالمصاهرة.</w:t>
      </w:r>
    </w:p>
  </w:footnote>
  <w:footnote w:id="2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التی تتزوج.</w:t>
      </w:r>
    </w:p>
  </w:footnote>
  <w:footnote w:id="2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5- 330- 1134.</w:t>
      </w:r>
    </w:p>
  </w:footnote>
  <w:footnote w:id="2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موسی بن القاسم و هو الموافق للوافی 2- 106 أبواب الحجّ.</w:t>
      </w:r>
    </w:p>
  </w:footnote>
  <w:footnote w:id="2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2- 361- 2711.</w:t>
      </w:r>
    </w:p>
  </w:footnote>
  <w:footnote w:id="2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أبدا.</w:t>
      </w:r>
    </w:p>
  </w:footnote>
  <w:footnote w:id="2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2- 362- 2712.</w:t>
      </w:r>
    </w:p>
  </w:footnote>
  <w:footnote w:id="2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فی الباب 14 من هذه الأبواب.</w:t>
      </w:r>
    </w:p>
  </w:footnote>
  <w:footnote w:id="2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الباب 31 من أبواب ما یحرم بالمصاهرة.</w:t>
      </w:r>
    </w:p>
  </w:footnote>
  <w:footnote w:id="2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فیه حدیث واحد.</w:t>
      </w:r>
    </w:p>
  </w:footnote>
  <w:footnote w:id="2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5- 331- 1139.</w:t>
      </w:r>
    </w:p>
  </w:footnote>
  <w:footnote w:id="2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4- 373- 8.</w:t>
      </w:r>
    </w:p>
  </w:footnote>
  <w:footnote w:id="2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2- 521- 3118.</w:t>
      </w:r>
    </w:p>
  </w:footnote>
  <w:footnote w:id="2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أبواب نکاح العبید و الإماء ما یدلّ علی جواز بیع و شراء الإماء، عموما.</w:t>
      </w:r>
    </w:p>
  </w:footnote>
  <w:footnote w:id="2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 فیه حدیثان.</w:t>
      </w:r>
    </w:p>
  </w:footnote>
  <w:footnote w:id="2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4- 372- 6.</w:t>
      </w:r>
    </w:p>
  </w:footnote>
  <w:footnote w:id="2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5- 383- 1336.</w:t>
      </w:r>
    </w:p>
  </w:footnote>
  <w:footnote w:id="2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2- 362- 2713.</w:t>
      </w:r>
    </w:p>
  </w:footnote>
  <w:footnote w:id="2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4- 373- 7.</w:t>
      </w:r>
    </w:p>
  </w:footnote>
  <w:footnote w:id="2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1 و 3 و 4 و 5 و 6 من أبواب مقدمات الطلاق.</w:t>
      </w:r>
    </w:p>
  </w:footnote>
  <w:footnote w:id="2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 فیه 19 حدیثا.</w:t>
      </w:r>
    </w:p>
  </w:footnote>
  <w:footnote w:id="2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4- 354- 6.</w:t>
      </w:r>
    </w:p>
  </w:footnote>
  <w:footnote w:id="2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4- 355- 10.</w:t>
      </w:r>
    </w:p>
  </w:footnote>
  <w:footnote w:id="2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لا یطعم شیئا (هامش المخطوط).</w:t>
      </w:r>
    </w:p>
  </w:footnote>
  <w:footnote w:id="2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4- 355- 12، و أورد صدره فی الحدیث 10 من هذا الباب، و فی الحدیث 3 من الباب 25، و ذیله عن التهذیب فی الحدیث 1 من الباب 58 من هذه الأبواب.</w:t>
      </w:r>
    </w:p>
  </w:footnote>
  <w:footnote w:id="2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4- 356- 19.</w:t>
      </w:r>
    </w:p>
  </w:footnote>
  <w:footnote w:id="2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فاجد.</w:t>
      </w:r>
    </w:p>
  </w:footnote>
  <w:footnote w:id="2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4- 353- 1، و أورد صدره فی الحدیث 2 من الباب 24 من هذه الأبواب.</w:t>
      </w:r>
    </w:p>
  </w:footnote>
  <w:footnote w:id="2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لا تمسک عنه من الریح المنتنة.</w:t>
      </w:r>
    </w:p>
  </w:footnote>
  <w:footnote w:id="2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4- 353- 2، و أورده فی الحدیث 6 من الباب 4 من أبواب بقیة کفّارات الاحرام.</w:t>
      </w:r>
    </w:p>
  </w:footnote>
  <w:footnote w:id="2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فمن ابتلی بشی‌ء من ذلک.</w:t>
      </w:r>
    </w:p>
  </w:footnote>
  <w:footnote w:id="2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4- 344- 2، و أورد ذیله فی الحدیث 2 من الباب 39، و قطعة منه فی الحدیث 2 من الباب 43، و تمامه فی الحدیث 3 من الباب 49 من هذه الأبواب.</w:t>
      </w:r>
    </w:p>
  </w:footnote>
  <w:footnote w:id="2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5- 74- 244.</w:t>
      </w:r>
    </w:p>
  </w:footnote>
  <w:footnote w:id="2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5- 304- 1039، و أورد صدره فی الحدیث 2 من الباب 24، و أورده فی الحدیث 2 من الباب 29 من هذه الأبواب.</w:t>
      </w:r>
    </w:p>
  </w:footnote>
  <w:footnote w:id="2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اتق الطیب.</w:t>
      </w:r>
    </w:p>
  </w:footnote>
  <w:footnote w:id="2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5- 297- 1006، و الاستبصار 2- 178- 590، و أورد قطعة منه فی الحدیث 3 من الباب 29 من هذه الأبواب.</w:t>
      </w:r>
    </w:p>
  </w:footnote>
  <w:footnote w:id="2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5- 307- 1048، و أورد صدره فی الحدیث 3 من الباب 25 و ذیله فی الحدیث 1 من الباب 58 من هذه الأبواب، و صدره فی الحدیث 3 من هذا الباب.</w:t>
      </w:r>
    </w:p>
  </w:footnote>
  <w:footnote w:id="2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5- 297- 1007، و الاستبصار 2- 178- 591، و أورد صدره فی الحدیث 2 من الباب 25 من هذه الأبواب.</w:t>
      </w:r>
    </w:p>
  </w:footnote>
  <w:footnote w:id="2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5- 298- 1009.</w:t>
      </w:r>
    </w:p>
  </w:footnote>
  <w:footnote w:id="2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محمد، عن سیف بن عمیرة.</w:t>
      </w:r>
    </w:p>
  </w:footnote>
  <w:footnote w:id="2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5- 298- 1010، و الاستبصار 2- 179- 593.</w:t>
      </w:r>
    </w:p>
  </w:footnote>
  <w:footnote w:id="2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22- 29.</w:t>
      </w:r>
    </w:p>
  </w:footnote>
  <w:footnote w:id="2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حف الرجل حفوفا- بعد عهده بالدهن. (الصحاح- حفف- 4- 1345). (هامش المخطوط).</w:t>
      </w:r>
    </w:p>
  </w:footnote>
  <w:footnote w:id="2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5- 299- 1013، و الاستبصار 2- 179- 596، و أورد قطعة منه فی الحدیث 4 من الباب 29 من هذه الأبواب.</w:t>
      </w:r>
    </w:p>
  </w:footnote>
  <w:footnote w:id="2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5- 299- 1014، و الاستبصار 2- 179- 597.</w:t>
      </w:r>
    </w:p>
  </w:footnote>
  <w:footnote w:id="2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5- 299- 1015، و الاستبصار 2- 180- 598.</w:t>
      </w:r>
    </w:p>
  </w:footnote>
  <w:footnote w:id="2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2- 351- 2667.</w:t>
      </w:r>
    </w:p>
  </w:footnote>
  <w:footnote w:id="2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22- 29.</w:t>
      </w:r>
    </w:p>
  </w:footnote>
  <w:footnote w:id="2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2- 350- 2660.</w:t>
      </w:r>
    </w:p>
  </w:footnote>
  <w:footnote w:id="2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2- 350- 2661.</w:t>
      </w:r>
    </w:p>
  </w:footnote>
  <w:footnote w:id="2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13 من أبواب غسل المیت، و فی الحدیث 5 من الباب 17 من أبواب أقسام الحجّ، و فی الحدیث 2 من الباب 18 من أبواب المواقیت، و فی الباب 16 و فی الحدیث 2 من الباب 52 من أبواب الاحرام.</w:t>
      </w:r>
    </w:p>
  </w:footnote>
  <w:footnote w:id="2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19 و 27، و فی الحدیث 1 من الباب 29 و فی الحدیثین 1 و 4 من الباب 30 و فی الأبواب 33 و 40 و 43 و فی الحدیث 3 من الباب 49 من هذه الأبواب.</w:t>
      </w:r>
    </w:p>
  </w:footnote>
  <w:footnote w:id="2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 من أبواب بقیة کفّارات الاحرام، و فی الأحادیث 1- 6 من الباب 13 و فی الباب 14 من أبواب الحلق و التقصیر، و فی الحدیثین 2 و 3 من الباب 1 من أبواب زیارة البیت.</w:t>
      </w:r>
    </w:p>
  </w:footnote>
  <w:footnote w:id="2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 فیه 3 أحادیث.</w:t>
      </w:r>
    </w:p>
  </w:footnote>
  <w:footnote w:id="2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5- 298- 1012، و الاستبصار 2- 179- 595.</w:t>
      </w:r>
    </w:p>
  </w:footnote>
  <w:footnote w:id="2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5- 298- 1011، و الاستبصار 2- 179- 594.</w:t>
      </w:r>
    </w:p>
  </w:footnote>
  <w:footnote w:id="2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1 من هذا الباب.</w:t>
      </w:r>
    </w:p>
  </w:footnote>
  <w:footnote w:id="2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2- 351- 2669، الفقیه 2- 351- 2669.</w:t>
      </w:r>
    </w:p>
  </w:footnote>
  <w:footnote w:id="2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المقنع- 73.</w:t>
      </w:r>
    </w:p>
  </w:footnote>
  <w:footnote w:id="2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عموما فی الأحادیث 6 و 9 و 11 و خصوصا الحدیث 8 من الباب 18 من هذه الأبواب.</w:t>
      </w:r>
    </w:p>
  </w:footnote>
  <w:footnote w:id="2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5 و 6 من الباب 4 من أبواب بقیة کفّارات الاحرام.</w:t>
      </w:r>
    </w:p>
  </w:footnote>
  <w:footnote w:id="2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 فیه حدیث واحد.</w:t>
      </w:r>
    </w:p>
  </w:footnote>
  <w:footnote w:id="2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5- 300- 1018، و الاستبصار 2- 180- 599.</w:t>
      </w:r>
    </w:p>
  </w:footnote>
  <w:footnote w:id="2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2- 352- 2671.</w:t>
      </w:r>
    </w:p>
  </w:footnote>
  <w:footnote w:id="2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4- 354- 5.</w:t>
      </w:r>
    </w:p>
  </w:footnote>
  <w:footnote w:id="2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 فیه 5 أحادیث.</w:t>
      </w:r>
    </w:p>
  </w:footnote>
  <w:footnote w:id="2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5- 69- 225.</w:t>
      </w:r>
    </w:p>
  </w:footnote>
  <w:footnote w:id="2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5- 69- 226.</w:t>
      </w:r>
    </w:p>
  </w:footnote>
  <w:footnote w:id="2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2- 338- 2612.</w:t>
      </w:r>
    </w:p>
  </w:footnote>
  <w:footnote w:id="2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5- 299- 1016.</w:t>
      </w:r>
    </w:p>
  </w:footnote>
  <w:footnote w:id="2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2- 338- 2613.</w:t>
      </w:r>
    </w:p>
  </w:footnote>
  <w:footnote w:id="2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4- 342- 15.</w:t>
      </w:r>
    </w:p>
  </w:footnote>
  <w:footnote w:id="2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 فیه 4 أحادیث.</w:t>
      </w:r>
    </w:p>
  </w:footnote>
  <w:footnote w:id="2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2- 351- 2669، و أورد صدره فی الحدیث 1 من الباب 23 من هذه الأبواب.</w:t>
      </w:r>
    </w:p>
  </w:footnote>
  <w:footnote w:id="2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5- 299- 1017.</w:t>
      </w:r>
    </w:p>
  </w:footnote>
  <w:footnote w:id="2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4- 354- 8.</w:t>
      </w:r>
    </w:p>
  </w:footnote>
  <w:footnote w:id="2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4- 355- 15، و أورده فی الحدیث 7 من الباب 4 من أبواب بقیة کفّارات الاحرام.</w:t>
      </w:r>
    </w:p>
  </w:footnote>
  <w:footnote w:id="2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 فیه حدیثان.</w:t>
      </w:r>
    </w:p>
  </w:footnote>
  <w:footnote w:id="2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4- 356- 18، و أورد ذیله عن الفقیه فی الحدیث 1 من الباب 22 من هذه الأبواب.</w:t>
      </w:r>
    </w:p>
  </w:footnote>
  <w:footnote w:id="2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2- 351- 2668.</w:t>
      </w:r>
    </w:p>
  </w:footnote>
  <w:footnote w:id="2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5- 300- 1019، و الاستبصار 2- 181- 600.</w:t>
      </w:r>
    </w:p>
  </w:footnote>
  <w:footnote w:id="2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5- 300- 1020، و الاستبصار 2- 181- 601.</w:t>
      </w:r>
    </w:p>
  </w:footnote>
  <w:footnote w:id="2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الشقاق- داء یصیب الید و الرجل فتتشققان منه. (مجمع البحرین- شقق- 5- 195).</w:t>
      </w:r>
    </w:p>
  </w:footnote>
  <w:footnote w:id="2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2- 349- 2659.</w:t>
      </w:r>
    </w:p>
  </w:footnote>
  <w:footnote w:id="2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 فیه 3 أحادیث.</w:t>
      </w:r>
    </w:p>
  </w:footnote>
  <w:footnote w:id="2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2- 352- 2670.</w:t>
      </w:r>
    </w:p>
  </w:footnote>
  <w:footnote w:id="2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4- 354- 4.</w:t>
      </w:r>
    </w:p>
  </w:footnote>
  <w:footnote w:id="2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4- 354- 5.</w:t>
      </w:r>
    </w:p>
  </w:footnote>
  <w:footnote w:id="2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4- 353- 1، و أورده عن التهذیب فی الحدیث 10 و تمامه فی الحدیث 5 من الباب 18 من هذه الأبواب.</w:t>
      </w:r>
    </w:p>
  </w:footnote>
  <w:footnote w:id="2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لا من الدهن.</w:t>
      </w:r>
    </w:p>
  </w:footnote>
  <w:footnote w:id="2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اتق الطیب فی طعامک.</w:t>
      </w:r>
    </w:p>
  </w:footnote>
  <w:footnote w:id="2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لا تمسک عنه من الریح المنتنة.</w:t>
      </w:r>
    </w:p>
  </w:footnote>
  <w:footnote w:id="2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5- 305- 1039.</w:t>
      </w:r>
    </w:p>
  </w:footnote>
  <w:footnote w:id="2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5- 305- 1040.</w:t>
      </w:r>
    </w:p>
  </w:footnote>
  <w:footnote w:id="2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18 و 20 من هذه الأبواب.</w:t>
      </w:r>
    </w:p>
  </w:footnote>
  <w:footnote w:id="2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 فیه 4 أحادیث.</w:t>
      </w:r>
    </w:p>
  </w:footnote>
  <w:footnote w:id="2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الإذخر: نبات عریض الأوراق طیب الرائحة. (مجمع البحرین- ذخر- 3- 206).</w:t>
      </w:r>
    </w:p>
  </w:footnote>
  <w:footnote w:id="2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القیصوم- نبت بری طیب الرائحة. (مجمع البحرین- قصم- 6- 139).</w:t>
      </w:r>
    </w:p>
  </w:footnote>
  <w:footnote w:id="2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الخزامی- نبت بری طیب الریح له ورد کورد البنفسج. (مجمع البحرین- خزم- 6- 57).</w:t>
      </w:r>
    </w:p>
  </w:footnote>
  <w:footnote w:id="2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الشیح: نبت بری رائحته طیبة. (مجمع البحرین- شیح- 2- 381).</w:t>
      </w:r>
    </w:p>
  </w:footnote>
  <w:footnote w:id="2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5- 305- 1041.</w:t>
      </w:r>
    </w:p>
  </w:footnote>
  <w:footnote w:id="2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2- 352- 2672.</w:t>
      </w:r>
    </w:p>
  </w:footnote>
  <w:footnote w:id="2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4- 355- 14.</w:t>
      </w:r>
    </w:p>
  </w:footnote>
  <w:footnote w:id="2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5- 297- 1007، و الاستبصار 2- 178- 591، و أورده بتمامه فی الحدیث 11 من الباب 18 من هذه الأبواب.</w:t>
      </w:r>
    </w:p>
  </w:footnote>
  <w:footnote w:id="2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التهذیبین زیادة- عن عبد الرحمن و هو الموافق للحدیث 11 من الباب 18 من هذه الأبواب.</w:t>
      </w:r>
    </w:p>
  </w:footnote>
  <w:footnote w:id="2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5- 307- 1048، و أورده بتمامه فی الحدیث 3، و صدره فی الحدیث 10 من الباب 18 و ذیله فی الحدیث 1 من الباب 58 من هذه الأبواب.</w:t>
      </w:r>
    </w:p>
  </w:footnote>
  <w:footnote w:id="2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4- 355- 12.</w:t>
      </w:r>
    </w:p>
  </w:footnote>
  <w:footnote w:id="2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المحاسن- 318- 43، و أورده بتمامه فی الحدیث 14 من الباب 23 من أبواب ما یمسک عنه الصائم.</w:t>
      </w:r>
    </w:p>
  </w:footnote>
  <w:footnote w:id="2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رفعه عن حریز.</w:t>
      </w:r>
    </w:p>
  </w:footnote>
  <w:footnote w:id="2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 فیه 3 أحادیث.</w:t>
      </w:r>
    </w:p>
  </w:footnote>
  <w:footnote w:id="2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4- 356- 16.</w:t>
      </w:r>
    </w:p>
  </w:footnote>
  <w:footnote w:id="2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2- 352- 2672.</w:t>
      </w:r>
    </w:p>
  </w:footnote>
  <w:footnote w:id="2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4- 356- 17، و أورد صدره عن التهذیب فی الحدیث 3 من الباب 92 من هذه الأبواب.</w:t>
      </w:r>
    </w:p>
  </w:footnote>
  <w:footnote w:id="2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5- 306- 1043، و الاستبصار 2- 183- 607.</w:t>
      </w:r>
    </w:p>
  </w:footnote>
  <w:footnote w:id="2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الحدیث 1 من هذا الباب.</w:t>
      </w:r>
    </w:p>
  </w:footnote>
  <w:footnote w:id="2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من هذا الباب.</w:t>
      </w:r>
    </w:p>
  </w:footnote>
  <w:footnote w:id="2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5- 305- 1042.</w:t>
      </w:r>
    </w:p>
  </w:footnote>
  <w:footnote w:id="2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2- 183- 606.</w:t>
      </w:r>
    </w:p>
  </w:footnote>
  <w:footnote w:id="2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23 من هذه الأبواب.</w:t>
      </w:r>
    </w:p>
  </w:footnote>
  <w:footnote w:id="2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 فیه 3 أحادیث.</w:t>
      </w:r>
    </w:p>
  </w:footnote>
  <w:footnote w:id="2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الأشنان- نبات بری یغسل به نافع للجرب و الحکة. (القاموس المحیط- أشن- 4- 196).</w:t>
      </w:r>
    </w:p>
  </w:footnote>
  <w:footnote w:id="2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4- 355- 13.</w:t>
      </w:r>
    </w:p>
  </w:footnote>
  <w:footnote w:id="2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الحرض- الأشنان. (القاموس المحیط- حرض- 2- 327).</w:t>
      </w:r>
    </w:p>
  </w:footnote>
  <w:footnote w:id="2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4- 354- 7، و أورده فی الحدیث 8 من الباب 4 من أبواب بقیة کفّارات الاحرام.</w:t>
      </w:r>
    </w:p>
  </w:footnote>
  <w:footnote w:id="2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الذی.</w:t>
      </w:r>
    </w:p>
  </w:footnote>
  <w:footnote w:id="2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2- 351- 2665.</w:t>
      </w:r>
    </w:p>
  </w:footnote>
  <w:footnote w:id="2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 فیه حدیثان.</w:t>
      </w:r>
    </w:p>
  </w:footnote>
  <w:footnote w:id="2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4- 355- 11.</w:t>
      </w:r>
    </w:p>
  </w:footnote>
  <w:footnote w:id="2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5- 68- 221.</w:t>
      </w:r>
    </w:p>
  </w:footnote>
  <w:footnote w:id="2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یکره.</w:t>
      </w:r>
    </w:p>
  </w:footnote>
  <w:footnote w:id="2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یکره الاحرام فی الثیاب الوسخة إلّا أن تغسل.</w:t>
      </w:r>
    </w:p>
  </w:footnote>
  <w:footnote w:id="2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2- 341- 2620.</w:t>
      </w:r>
    </w:p>
  </w:footnote>
  <w:footnote w:id="2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 فیه 4 أحادیث.</w:t>
      </w:r>
    </w:p>
  </w:footnote>
  <w:footnote w:id="2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4- 329- 2.</w:t>
      </w:r>
    </w:p>
  </w:footnote>
  <w:footnote w:id="2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5- 303- 1032، و الاستبصار 2- 181- 603.</w:t>
      </w:r>
    </w:p>
  </w:footnote>
  <w:footnote w:id="2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الشرائع- 451- 1.</w:t>
      </w:r>
    </w:p>
  </w:footnote>
  <w:footnote w:id="2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4- 329- 1.</w:t>
      </w:r>
    </w:p>
  </w:footnote>
  <w:footnote w:id="2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2- 310- 2540.</w:t>
      </w:r>
    </w:p>
  </w:footnote>
  <w:footnote w:id="2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5- 302- 1031.</w:t>
      </w:r>
    </w:p>
  </w:footnote>
  <w:footnote w:id="2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2- 181- 602.</w:t>
      </w:r>
    </w:p>
  </w:footnote>
  <w:footnote w:id="2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5- 304- 1039، و أورده بتمامه فی الحدیث 8 من الباب 18 و صدره فی الحدیث 2 من الباب 24 من هذه الأبواب.</w:t>
      </w:r>
    </w:p>
  </w:footnote>
  <w:footnote w:id="2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أو شبهه.</w:t>
      </w:r>
    </w:p>
  </w:footnote>
  <w:footnote w:id="2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5- 297- 1006، و الاستبصار 2- 178- 590، و أورده بتمامه فی الحدیث 9 من الباب 18 من هذه الأبواب.</w:t>
      </w:r>
    </w:p>
  </w:footnote>
  <w:footnote w:id="2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5- 299- 1013، و الاستبصار 2- 179- 596، و أورده بتمامه فی الحدیث 14 من الباب 18 من هذه الأبواب.</w:t>
      </w:r>
    </w:p>
  </w:footnote>
  <w:footnote w:id="2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5 و 19 من الباب 18 من هذه الأبواب.</w:t>
      </w:r>
    </w:p>
  </w:footnote>
  <w:footnote w:id="2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1 و 4 من الباب 30 من هذه الأبواب.</w:t>
      </w:r>
    </w:p>
  </w:footnote>
  <w:footnote w:id="2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 فیه 7 أحادیث.</w:t>
      </w:r>
    </w:p>
  </w:footnote>
  <w:footnote w:id="2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2- 310- 2539.</w:t>
      </w:r>
    </w:p>
  </w:footnote>
  <w:footnote w:id="2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2- 310- 2541.</w:t>
      </w:r>
    </w:p>
  </w:footnote>
  <w:footnote w:id="2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4- 329- 4.</w:t>
      </w:r>
    </w:p>
  </w:footnote>
  <w:footnote w:id="2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أو بعده.</w:t>
      </w:r>
    </w:p>
  </w:footnote>
  <w:footnote w:id="2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الخاثر- ضد الرقیق، أی- الدهن الثخین. (الصحاح- خثر- 2- 642).</w:t>
      </w:r>
    </w:p>
  </w:footnote>
  <w:footnote w:id="2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4- 330- 5، و أورد صدره فی الحدیث 11 من الباب 14 من أبواب الاحرام.</w:t>
      </w:r>
    </w:p>
  </w:footnote>
  <w:footnote w:id="2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سلیخة البان- نوع من العطر متکون من قشر شجر و دهن تمر البان. (مجمع البحرین- سلخ- 2- 434).</w:t>
      </w:r>
    </w:p>
  </w:footnote>
  <w:footnote w:id="2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فیه (هامش المخطوط).</w:t>
      </w:r>
    </w:p>
  </w:footnote>
  <w:footnote w:id="2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4- 329- 3.</w:t>
      </w:r>
    </w:p>
  </w:footnote>
  <w:footnote w:id="2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5- 303- 1034، و الاستبصار 2- 182- 605، و أورد صدره و ذیله فی الحدیث 4 من الباب 8، و تمامه عن الکافی فی الحدیث 1 من الباب 8 من أبواب الاحرام.</w:t>
      </w:r>
    </w:p>
  </w:footnote>
  <w:footnote w:id="2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2- 308- 2537.</w:t>
      </w:r>
    </w:p>
  </w:footnote>
  <w:footnote w:id="2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5- 303- 1033، و الاستبصار 2- 182- 604.</w:t>
      </w:r>
    </w:p>
  </w:footnote>
  <w:footnote w:id="2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2- 349- 2657.</w:t>
      </w:r>
    </w:p>
  </w:footnote>
  <w:footnote w:id="2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الحدیثین 4 و 8 من الباب 18 و فی الباب 19 من هذه الأبواب.</w:t>
      </w:r>
    </w:p>
  </w:footnote>
  <w:footnote w:id="2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 فیه 4 أحادیث.</w:t>
      </w:r>
    </w:p>
  </w:footnote>
  <w:footnote w:id="2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الاهالة- الشحم المذاب. (مجمع البحرین- أهل- 5- 314).</w:t>
      </w:r>
    </w:p>
  </w:footnote>
  <w:footnote w:id="2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المرتک- یعرف بالمعاجم الطبیة ب (مرداسنج) و هو عقار طبی له أنواع کثیرة. (الجامع لمفردات الأدویة و الأغذیة 4- 150).</w:t>
      </w:r>
    </w:p>
  </w:footnote>
  <w:footnote w:id="2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التوتیا- عقار طبی، و تفصیل ذکره و أنواعه و فوائده الطبیة فی (الجامع لمفردات الأدویة و الأغذیة 1- 143).</w:t>
      </w:r>
    </w:p>
  </w:footnote>
  <w:footnote w:id="2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5- 304- 1036.</w:t>
      </w:r>
    </w:p>
  </w:footnote>
  <w:footnote w:id="2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5- 304- 1037، و أورده فی الحدیث 5 من الباب 69 من هذه الأبواب.</w:t>
      </w:r>
    </w:p>
  </w:footnote>
  <w:footnote w:id="2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5- 303- 1035، و أورده فی الحدیث 4 من الباب 69 من هذه الأبواب.</w:t>
      </w:r>
    </w:p>
  </w:footnote>
  <w:footnote w:id="2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أو الشیرج.</w:t>
      </w:r>
    </w:p>
  </w:footnote>
  <w:footnote w:id="2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الاحتجاج- 490.</w:t>
      </w:r>
    </w:p>
  </w:footnote>
  <w:footnote w:id="2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یأتی ما یدلّ علی ذلک فی الحدیث 2 من الباب 69 من هذه الأبواب.</w:t>
      </w:r>
    </w:p>
  </w:footnote>
  <w:footnote w:id="2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 فیه 9 أحادیث.</w:t>
      </w:r>
    </w:p>
  </w:footnote>
  <w:footnote w:id="2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5- 296- 1003.</w:t>
      </w:r>
    </w:p>
  </w:footnote>
  <w:footnote w:id="2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2- 197.</w:t>
      </w:r>
    </w:p>
  </w:footnote>
  <w:footnote w:id="2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التهذیب المطبوع، و أورد قطعة منه عن المعانی و کتب أخری فی الحدیث 14 من الباب 3 من أبواب کفّارات الاستمتاع، و أخری فی الحدیث 2 من الباب 1 و أخری فی الحدیث 2 من الباب 2 من أبواب بقیة کفّارات الاحرام.</w:t>
      </w:r>
    </w:p>
  </w:footnote>
  <w:footnote w:id="2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2- 197.</w:t>
      </w:r>
    </w:p>
  </w:footnote>
  <w:footnote w:id="2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2- 197.</w:t>
      </w:r>
    </w:p>
  </w:footnote>
  <w:footnote w:id="2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2- 203.</w:t>
      </w:r>
    </w:p>
  </w:footnote>
  <w:footnote w:id="2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4- 337- 1.</w:t>
      </w:r>
    </w:p>
  </w:footnote>
  <w:footnote w:id="2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2- 328- 2587.</w:t>
      </w:r>
    </w:p>
  </w:footnote>
  <w:footnote w:id="2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الأخبار- 294- 1.</w:t>
      </w:r>
    </w:p>
  </w:footnote>
  <w:footnote w:id="2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السرائر- 31- 29.</w:t>
      </w:r>
    </w:p>
  </w:footnote>
  <w:footnote w:id="2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5- 336- 1157.</w:t>
      </w:r>
    </w:p>
  </w:footnote>
  <w:footnote w:id="2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5- 297- 1005، و أورد قطعة منه فی الحدیث 4 من الباب 3 من أبواب کفّارات الاستمتاع، و ذیله فی الحدیث 3 من الباب 2 من أبواب بقیة کفّارات الاحرام.</w:t>
      </w:r>
    </w:p>
  </w:footnote>
  <w:footnote w:id="2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4- 337- 3، و أورد قطعة منه فی الحدیث 3 من الباب 1 من أبواب بقیة کفّارات الاحرام.</w:t>
      </w:r>
    </w:p>
  </w:footnote>
  <w:footnote w:id="2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22- 29.</w:t>
      </w:r>
    </w:p>
  </w:footnote>
  <w:footnote w:id="2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2- 333- 2593.</w:t>
      </w:r>
    </w:p>
  </w:footnote>
  <w:footnote w:id="2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4- 337- 2.</w:t>
      </w:r>
    </w:p>
  </w:footnote>
  <w:footnote w:id="2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2- 196.</w:t>
      </w:r>
    </w:p>
  </w:footnote>
  <w:footnote w:id="2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4- 338- 5.</w:t>
      </w:r>
    </w:p>
  </w:footnote>
  <w:footnote w:id="2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فی المخطوط- (کذا بخطه) و فی المصدر- إنّما ذلک ما کان لله.</w:t>
      </w:r>
    </w:p>
  </w:footnote>
  <w:footnote w:id="2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2- 333- 2592.</w:t>
      </w:r>
    </w:p>
  </w:footnote>
  <w:footnote w:id="2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خالد بن إسماعیل.</w:t>
      </w:r>
    </w:p>
  </w:footnote>
  <w:footnote w:id="2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الشرائع- 456- 1.</w:t>
      </w:r>
    </w:p>
  </w:footnote>
  <w:footnote w:id="2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السرائر- 32- 30.</w:t>
      </w:r>
    </w:p>
  </w:footnote>
  <w:footnote w:id="2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الأخبار- 294- 1.</w:t>
      </w:r>
    </w:p>
  </w:footnote>
  <w:footnote w:id="2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49- 6.</w:t>
      </w:r>
    </w:p>
  </w:footnote>
  <w:footnote w:id="2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1- 95- 256.</w:t>
      </w:r>
    </w:p>
  </w:footnote>
  <w:footnote w:id="2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2- 197.</w:t>
      </w:r>
    </w:p>
  </w:footnote>
  <w:footnote w:id="2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15 و 16 من الباب 3 من أبواب کفّارات الاستمتاع، و فی الباب 1 من أبواب بقیة کفّارات الاحرام.</w:t>
      </w:r>
    </w:p>
  </w:footnote>
  <w:footnote w:id="2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 فیه 14 حدیثا.</w:t>
      </w:r>
    </w:p>
  </w:footnote>
  <w:footnote w:id="2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5- 302- 1028.</w:t>
      </w:r>
    </w:p>
  </w:footnote>
  <w:footnote w:id="2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 تکتحل و أنت محرم.</w:t>
      </w:r>
    </w:p>
  </w:footnote>
  <w:footnote w:id="2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5- 301- 1023.</w:t>
      </w:r>
    </w:p>
  </w:footnote>
  <w:footnote w:id="2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5- 301- 1024.</w:t>
      </w:r>
    </w:p>
  </w:footnote>
  <w:footnote w:id="2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المرأة المحرمة.</w:t>
      </w:r>
    </w:p>
  </w:footnote>
  <w:footnote w:id="2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إلا کحلا أسود (هامش المخطوط).</w:t>
      </w:r>
    </w:p>
  </w:footnote>
  <w:footnote w:id="2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المقنع- 73.</w:t>
      </w:r>
    </w:p>
  </w:footnote>
  <w:footnote w:id="2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5- 301- 1025، و أورد صدره عن الکافی فی الحدیث 3 من الباب 34 من هذه الأبواب.</w:t>
      </w:r>
    </w:p>
  </w:footnote>
  <w:footnote w:id="2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4- 356- 1.</w:t>
      </w:r>
    </w:p>
  </w:footnote>
  <w:footnote w:id="2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الشرائع- 456- 2.</w:t>
      </w:r>
    </w:p>
  </w:footnote>
  <w:footnote w:id="2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5- 301- 1026.</w:t>
      </w:r>
    </w:p>
  </w:footnote>
  <w:footnote w:id="2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5- 301- 1027.</w:t>
      </w:r>
    </w:p>
  </w:footnote>
  <w:footnote w:id="2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یکتحل.</w:t>
      </w:r>
    </w:p>
  </w:footnote>
  <w:footnote w:id="2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لیکتحل.</w:t>
      </w:r>
    </w:p>
  </w:footnote>
  <w:footnote w:id="2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4- 357- 3.</w:t>
      </w:r>
    </w:p>
  </w:footnote>
  <w:footnote w:id="2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الحضض- دواء، قیل- أنه یعقد من أبوال الإبل، و قیل- عصارة شجر منه- مکی، و منه- هندی (مجمع البحرین- حضض- 4- 200).</w:t>
      </w:r>
    </w:p>
  </w:footnote>
  <w:footnote w:id="2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4- 357- 5.</w:t>
      </w:r>
    </w:p>
  </w:footnote>
  <w:footnote w:id="2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4- 357- 4.</w:t>
      </w:r>
    </w:p>
  </w:footnote>
  <w:footnote w:id="2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4- 358- 3، و أورده فی الحدیث 3 من الباب 70 من هذه الأبواب.</w:t>
      </w:r>
    </w:p>
  </w:footnote>
  <w:footnote w:id="2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البصر.</w:t>
      </w:r>
    </w:p>
  </w:footnote>
  <w:footnote w:id="2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4- 344- 2، و أورده بتمامه فی الحدیث 3 من الباب 49 من هذه الأبواب.</w:t>
      </w:r>
    </w:p>
  </w:footnote>
  <w:footnote w:id="2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5- 74- 244.</w:t>
      </w:r>
    </w:p>
  </w:footnote>
  <w:footnote w:id="2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2- 347- 2648.</w:t>
      </w:r>
    </w:p>
  </w:footnote>
  <w:footnote w:id="2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2- 347- 2647.</w:t>
      </w:r>
    </w:p>
  </w:footnote>
  <w:footnote w:id="2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الشرائع- 456- 1.</w:t>
      </w:r>
    </w:p>
  </w:footnote>
  <w:footnote w:id="2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18 من هذه الأبواب.</w:t>
      </w:r>
    </w:p>
  </w:footnote>
  <w:footnote w:id="2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الباب 34 من هذه الأبواب.</w:t>
      </w:r>
    </w:p>
  </w:footnote>
  <w:footnote w:id="2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 فیه 4 أحادیث.</w:t>
      </w:r>
    </w:p>
  </w:footnote>
  <w:footnote w:id="2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5- 302- 1029.</w:t>
      </w:r>
    </w:p>
  </w:footnote>
  <w:footnote w:id="2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فانها.</w:t>
      </w:r>
    </w:p>
  </w:footnote>
  <w:footnote w:id="2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5- 302- 1030.</w:t>
      </w:r>
    </w:p>
  </w:footnote>
  <w:footnote w:id="2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4- 356- 1، و أورد ذیله فی الحدیث 4 من الباب 33 من هذه الأبواب.</w:t>
      </w:r>
    </w:p>
  </w:footnote>
  <w:footnote w:id="2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2- 347- 2649.</w:t>
      </w:r>
    </w:p>
  </w:footnote>
  <w:footnote w:id="2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الشرائع- 458- 1.</w:t>
      </w:r>
    </w:p>
  </w:footnote>
  <w:footnote w:id="2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4- 357- 2.</w:t>
      </w:r>
    </w:p>
  </w:footnote>
  <w:footnote w:id="2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 فیه حدیثان.</w:t>
      </w:r>
    </w:p>
  </w:footnote>
  <w:footnote w:id="2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2- 340- 2617، و أورد ذیله فی الحدیث 2 من الباب 30 من أبواب الاحرام، و صدره فی الحدیث 1 من الباب 36، و ذیله فی الحدیث 2 من الباب 37 و قطعة منه فی الحدیث 1 من الباب 50 و أخری عن التهذیب فی الحدیث 1 من الباب 51 من هذه الأبواب.</w:t>
      </w:r>
    </w:p>
  </w:footnote>
  <w:footnote w:id="2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4- 340- 9.</w:t>
      </w:r>
    </w:p>
  </w:footnote>
  <w:footnote w:id="2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5- 69- 227.</w:t>
      </w:r>
    </w:p>
  </w:footnote>
  <w:footnote w:id="2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11 من أبواب الاحرام، و ما یدلّ علی حکم الثیاب فی الاحرام فی الحدیث 5 من الباب 17 من أبواب أقسام الحجّ، و فی الحدیث 2 من الباب 52 و فی الحدیث 2 من الباب 54 و حکم لباس النساء فی الباب 32 من أبواب الاحرام.</w:t>
      </w:r>
    </w:p>
  </w:footnote>
  <w:footnote w:id="2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45 من هذه الأبواب، و فی البابین 8 و 9 من أبواب بقیة کفّارات الاحرام.</w:t>
      </w:r>
    </w:p>
  </w:footnote>
  <w:footnote w:id="2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التنقیح الرائع 1- 469، و مفاتیح الشرائع 1- 330- 367، و التذکرة 1- 333، و المنتهی 2- 781، و جواهر الکلام 18- 335، 20- 404.</w:t>
      </w:r>
    </w:p>
  </w:footnote>
  <w:footnote w:id="2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یفهم من بعض الأحادیث السابقة و الآتیة الاذن فی لبس جملة من أقسام المخیط کالسراویل مع عدم الازار و الخفین مع عدم النعلین و کالنعلین، و لبس القبا مقلوبا کما یأتی و کذا الطیلسان مع عدم الأمر بالکفارة و غیر ذلک، و لا یفهم تحریم لبس المخیط عموما أصلا، و قد ورد الاذن فی لبس المحرم الرداء و الازار بل الأمر بهما من غیر تقیید بکونهما غیر مخیطین و تخصیص العام بغیر مخصص و تقیید المطلق بغیر مقید لا یجوز فانهما کثیرا ما یکونان مخیطین فی الوسط أو فی الأطراف أو مرفوین أو مرقوعین، و لم یرد النهی عن ذلک و کان الحکم بتحریم لبس المخیط من استنباطات العامّة فانهم کثیرا ما یستنبطون القواعد الکلیة من الصور الجزئیة عملا بالقیاس، و مجال المقال هنا واسع لکن فتوی جمع من المتاخرین و دعواهم للإجماع مع موافقة الاحتیاط تقتضی تعین العمل و الاغماض عن ضعف الدلیل. (منه. قده).</w:t>
      </w:r>
    </w:p>
  </w:footnote>
  <w:footnote w:id="2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36 فیه 5 أحادیث.</w:t>
      </w:r>
    </w:p>
  </w:footnote>
  <w:footnote w:id="2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2- 340- 2617، و أورده بتمامه فی الحدیث 1 من الباب 35 من هذه الأبواب.</w:t>
      </w:r>
    </w:p>
  </w:footnote>
  <w:footnote w:id="2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4- 340- 7.</w:t>
      </w:r>
    </w:p>
  </w:footnote>
  <w:footnote w:id="2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4- 340- 8.</w:t>
      </w:r>
    </w:p>
  </w:footnote>
  <w:footnote w:id="2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2- 338- 2614.</w:t>
      </w:r>
    </w:p>
  </w:footnote>
  <w:footnote w:id="2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الشرائع- 408- 1.</w:t>
      </w:r>
    </w:p>
  </w:footnote>
  <w:footnote w:id="2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4- 346- 1، و أورد ذیله فی الحدیث 5 من الباب 44، و صدره فی الحدیث 3 من الباب 51 من هذه الأبواب.</w:t>
      </w:r>
    </w:p>
  </w:footnote>
  <w:footnote w:id="2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2- 341- 2618.</w:t>
      </w:r>
    </w:p>
  </w:footnote>
  <w:footnote w:id="2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واحدا.</w:t>
      </w:r>
    </w:p>
  </w:footnote>
  <w:footnote w:id="2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37 فیه حدیثان.</w:t>
      </w:r>
    </w:p>
  </w:footnote>
  <w:footnote w:id="2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2- 341- 2624.</w:t>
      </w:r>
    </w:p>
  </w:footnote>
  <w:footnote w:id="2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تصیب.</w:t>
      </w:r>
    </w:p>
  </w:footnote>
  <w:footnote w:id="2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4- 340- 9، و أورده فی الحدیث 2 من الباب 30 من أبواب الاحرام، و صدره فی الحدیث 1 من الباب 35 من هذه الأبواب.</w:t>
      </w:r>
    </w:p>
  </w:footnote>
  <w:footnote w:id="2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أحرم فیها و غیرها.</w:t>
      </w:r>
    </w:p>
  </w:footnote>
  <w:footnote w:id="2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باس بذلک بدل- نعم.</w:t>
      </w:r>
    </w:p>
  </w:footnote>
  <w:footnote w:id="2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38 من هذه الأبواب.</w:t>
      </w:r>
    </w:p>
  </w:footnote>
  <w:footnote w:id="2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38 فیه 4 أحادیث.</w:t>
      </w:r>
    </w:p>
  </w:footnote>
  <w:footnote w:id="2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4- 341- 14.</w:t>
      </w:r>
    </w:p>
  </w:footnote>
  <w:footnote w:id="2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لکن أحبّ أن یطهره.</w:t>
      </w:r>
    </w:p>
  </w:footnote>
  <w:footnote w:id="2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5- 71- 234.</w:t>
      </w:r>
    </w:p>
  </w:footnote>
  <w:footnote w:id="2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2- 335- 2599.</w:t>
      </w:r>
    </w:p>
  </w:footnote>
  <w:footnote w:id="2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4- 343- 20، و أورد قطعة منه فی الحدیث 3 من الباب 31 من أبواب الاحرام، و صدره فی الحدیث 3 من الباب 42 من هذه الأبواب.</w:t>
      </w:r>
    </w:p>
  </w:footnote>
  <w:footnote w:id="2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5- 68- 222.</w:t>
      </w:r>
    </w:p>
  </w:footnote>
  <w:footnote w:id="2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5- 70- 230، و أورده فی الحدیث 4 من الباب 31، و صدره فی الحدیث 1 من الباب 30 من أبواب الاحرام.</w:t>
      </w:r>
    </w:p>
  </w:footnote>
  <w:footnote w:id="2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39 فیه 6 أحادیث.</w:t>
      </w:r>
    </w:p>
  </w:footnote>
  <w:footnote w:id="2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المعلم- هو الثوب الذی یکون فیه طراز فی أطرافه من حریر. انظر (مجمع البحرین- علم- 6- 123).</w:t>
      </w:r>
    </w:p>
  </w:footnote>
  <w:footnote w:id="2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4- 342- 16.</w:t>
      </w:r>
    </w:p>
  </w:footnote>
  <w:footnote w:id="2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یکره.</w:t>
      </w:r>
    </w:p>
  </w:footnote>
  <w:footnote w:id="2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2- 336- 2606.</w:t>
      </w:r>
    </w:p>
  </w:footnote>
  <w:footnote w:id="2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4- 344- 2، و أورد صدره فی الحدیث 2 من الباب 33 من أبواب الاحرام، و قطعة منه فی الحدیث 2 من الباب 43، و بتمامه فی الحدیث 3 من الباب 49 من هذه الأبواب.</w:t>
      </w:r>
    </w:p>
  </w:footnote>
  <w:footnote w:id="2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5- 74- 244.</w:t>
      </w:r>
    </w:p>
  </w:footnote>
  <w:footnote w:id="2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5- 71- 235.</w:t>
      </w:r>
    </w:p>
  </w:footnote>
  <w:footnote w:id="2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2- 336- 2605.</w:t>
      </w:r>
    </w:p>
  </w:footnote>
  <w:footnote w:id="2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2- 336- 2604.</w:t>
      </w:r>
    </w:p>
  </w:footnote>
  <w:footnote w:id="2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2- 344- 2635، و أورده فی الحدیث 3 من الباب 32، و تمامه فی الحدیث 7 من الباب 33 من أبواب الاحرام.</w:t>
      </w:r>
    </w:p>
  </w:footnote>
  <w:footnote w:id="2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2- 345- 2640.</w:t>
      </w:r>
    </w:p>
  </w:footnote>
  <w:footnote w:id="2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نعم لا باس.</w:t>
      </w:r>
    </w:p>
  </w:footnote>
  <w:footnote w:id="2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ما یدلّ علیه فی الحدیث 11 من الباب 33 من أبواب الاحرام.</w:t>
      </w:r>
    </w:p>
  </w:footnote>
  <w:footnote w:id="2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40 فیه 5 أحادیث.</w:t>
      </w:r>
    </w:p>
  </w:footnote>
  <w:footnote w:id="2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4- 346- 10.</w:t>
      </w:r>
    </w:p>
  </w:footnote>
  <w:footnote w:id="2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تلبسه المحرمة.</w:t>
      </w:r>
    </w:p>
  </w:footnote>
  <w:footnote w:id="2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المقدم- هو الثوب المصبوغ بالحمرة صبغا مشبعا. (مجمع البحرین- فدم- 6- 130).</w:t>
      </w:r>
    </w:p>
  </w:footnote>
  <w:footnote w:id="2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2- 344- 2633.</w:t>
      </w:r>
    </w:p>
  </w:footnote>
  <w:footnote w:id="2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التهذیب و الاستبصار.</w:t>
      </w:r>
    </w:p>
  </w:footnote>
  <w:footnote w:id="2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4- 342- 17.</w:t>
      </w:r>
    </w:p>
  </w:footnote>
  <w:footnote w:id="2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2- 337- 2609.</w:t>
      </w:r>
    </w:p>
  </w:footnote>
  <w:footnote w:id="2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5- 67- 217، و الاستبصار 2- 165- 540.</w:t>
      </w:r>
    </w:p>
  </w:footnote>
  <w:footnote w:id="2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جعفر- 152- 202.</w:t>
      </w:r>
    </w:p>
  </w:footnote>
  <w:footnote w:id="2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الإسناد- 104.</w:t>
      </w:r>
    </w:p>
  </w:footnote>
  <w:footnote w:id="2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5- 69- 224، و الاستبصار 2- 165- 541.</w:t>
      </w:r>
    </w:p>
  </w:footnote>
  <w:footnote w:id="2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سالت (هامش المخطوط).</w:t>
      </w:r>
    </w:p>
  </w:footnote>
  <w:footnote w:id="2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أمی (هامش المخطوط).</w:t>
      </w:r>
    </w:p>
  </w:footnote>
  <w:footnote w:id="2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أنا محرمة (هامش المخطوط).</w:t>
      </w:r>
    </w:p>
  </w:footnote>
  <w:footnote w:id="2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به (هامش المخطوط).</w:t>
      </w:r>
    </w:p>
  </w:footnote>
  <w:footnote w:id="2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41 فیه حدیثان.</w:t>
      </w:r>
    </w:p>
  </w:footnote>
  <w:footnote w:id="2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اللحمة- ما سدی به بین سدیی الثوب، و ألحم الثوب- نسجه، و کمکرم نوع من الثیاب. (القاموس المحیط- لحم- 4- 174).</w:t>
      </w:r>
    </w:p>
  </w:footnote>
  <w:footnote w:id="2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 2- 299.</w:t>
      </w:r>
    </w:p>
  </w:footnote>
  <w:footnote w:id="2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1- 357- 11.</w:t>
      </w:r>
    </w:p>
  </w:footnote>
  <w:footnote w:id="2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39 من هذه الأبواب.</w:t>
      </w:r>
    </w:p>
  </w:footnote>
  <w:footnote w:id="2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1 من هذا الباب.</w:t>
      </w:r>
    </w:p>
  </w:footnote>
  <w:footnote w:id="2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42 فیه 4 أحادیث.</w:t>
      </w:r>
    </w:p>
  </w:footnote>
  <w:footnote w:id="2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2- 335- 2600.</w:t>
      </w:r>
    </w:p>
  </w:footnote>
  <w:footnote w:id="2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المشق- طین أحمر یسمی- المغرة، کانوا یصبغون به. (مجمع البحرین- مشق- 5- 236).</w:t>
      </w:r>
    </w:p>
  </w:footnote>
  <w:footnote w:id="2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5- 67- 219.</w:t>
      </w:r>
    </w:p>
  </w:footnote>
  <w:footnote w:id="2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فقال له علی (علیه السلام).</w:t>
      </w:r>
    </w:p>
  </w:footnote>
  <w:footnote w:id="2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2- 335- 2601.</w:t>
      </w:r>
    </w:p>
  </w:footnote>
  <w:footnote w:id="2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4- 343- 20، و أورد قطعة منه فی الحدیث 3 من الباب 31 من أبواب الاحرام.</w:t>
      </w:r>
    </w:p>
  </w:footnote>
  <w:footnote w:id="2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3- 38- 105.</w:t>
      </w:r>
    </w:p>
  </w:footnote>
  <w:footnote w:id="2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عبد اللّه بن الحلبیّ.</w:t>
      </w:r>
    </w:p>
  </w:footnote>
  <w:footnote w:id="2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43 فیه 6 أحادیث.</w:t>
      </w:r>
    </w:p>
  </w:footnote>
  <w:footnote w:id="2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4- 342- 18.</w:t>
      </w:r>
    </w:p>
  </w:footnote>
  <w:footnote w:id="2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5- 68- 220.</w:t>
      </w:r>
    </w:p>
  </w:footnote>
  <w:footnote w:id="2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2- 336- 2607.</w:t>
      </w:r>
    </w:p>
  </w:footnote>
  <w:footnote w:id="2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4- 344- 2، و التهذیب 5- 74- 244، و أورد ذیله فی الحدیث 2 من الباب 39 و تمامه فی الحدیث 3 من الباب 49 من هذه الأبواب.</w:t>
      </w:r>
    </w:p>
  </w:footnote>
  <w:footnote w:id="2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4- 344- 3، و أورده فی الحدیث 2 من الباب 49، و تمامه فی الحدیث 3 من الباب 48 من هذه الأبواب.</w:t>
      </w:r>
    </w:p>
  </w:footnote>
  <w:footnote w:id="2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یردع- أی صبغ ثابت لا یزول أثره. (مجمع البحرین- ردع- 4- 335).</w:t>
      </w:r>
    </w:p>
  </w:footnote>
  <w:footnote w:id="2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5- 74- 245.</w:t>
      </w:r>
    </w:p>
  </w:footnote>
  <w:footnote w:id="2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4- 343- 21.</w:t>
      </w:r>
    </w:p>
  </w:footnote>
  <w:footnote w:id="2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سنة و سنتان.</w:t>
      </w:r>
    </w:p>
  </w:footnote>
  <w:footnote w:id="2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4- 343- 19.</w:t>
      </w:r>
    </w:p>
  </w:footnote>
  <w:footnote w:id="2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2- 337- 2610.</w:t>
      </w:r>
    </w:p>
  </w:footnote>
  <w:footnote w:id="2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5- 68- 223.</w:t>
      </w:r>
    </w:p>
  </w:footnote>
  <w:footnote w:id="2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5- 67- 218.</w:t>
      </w:r>
    </w:p>
  </w:footnote>
  <w:footnote w:id="2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18 و فی الحدیثین 2 و 3 من الباب 29 و فی الباب 40 من هذه الأبواب.</w:t>
      </w:r>
    </w:p>
  </w:footnote>
  <w:footnote w:id="2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44 فیه 8 أحادیث.</w:t>
      </w:r>
    </w:p>
  </w:footnote>
  <w:footnote w:id="2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5- 70- 228.</w:t>
      </w:r>
    </w:p>
  </w:footnote>
  <w:footnote w:id="2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5- 70- 229.</w:t>
      </w:r>
    </w:p>
  </w:footnote>
  <w:footnote w:id="2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عاتقه (هامش المخطوط).</w:t>
      </w:r>
    </w:p>
  </w:footnote>
  <w:footnote w:id="2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4- 347- 5.</w:t>
      </w:r>
    </w:p>
  </w:footnote>
  <w:footnote w:id="2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4- 347- 5 ذیل الحدیث 5.</w:t>
      </w:r>
    </w:p>
  </w:footnote>
  <w:footnote w:id="2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4- 346- 1، و أورد قطعة منه فی الحدیث 4 من الباب 36 و صدره فی الحدیث 3 من الباب 51 من هذه الأبواب.</w:t>
      </w:r>
    </w:p>
  </w:footnote>
  <w:footnote w:id="2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فان اضطر.</w:t>
      </w:r>
    </w:p>
  </w:footnote>
  <w:footnote w:id="2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2- 337- 2608.</w:t>
      </w:r>
    </w:p>
  </w:footnote>
  <w:footnote w:id="2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2- 340- 2616، و أورد صدره فی الحدیث 5 من الباب 51 من هذه الأبواب.</w:t>
      </w:r>
    </w:p>
  </w:footnote>
  <w:footnote w:id="2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السرائر- 33- 34.</w:t>
      </w:r>
    </w:p>
  </w:footnote>
  <w:footnote w:id="2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قال (علیه السلام).</w:t>
      </w:r>
    </w:p>
  </w:footnote>
  <w:footnote w:id="2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المنتهی 2- 683، و المختلف- 268.</w:t>
      </w:r>
    </w:p>
  </w:footnote>
  <w:footnote w:id="2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الجامع للشرائع- 184، و مسالک الأفهام 1- 83.</w:t>
      </w:r>
    </w:p>
  </w:footnote>
  <w:footnote w:id="2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45 فیه 5 أحادیث.</w:t>
      </w:r>
    </w:p>
  </w:footnote>
  <w:footnote w:id="2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5- 72- 237.</w:t>
      </w:r>
    </w:p>
  </w:footnote>
  <w:footnote w:id="2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5- 72- 238.</w:t>
      </w:r>
    </w:p>
  </w:footnote>
  <w:footnote w:id="3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4- 348- 1.</w:t>
      </w:r>
    </w:p>
  </w:footnote>
  <w:footnote w:id="3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5- 72- 239، و أورد قطعة منه فی الحدیث 1 من الباب 30 من أبواب الخلل، و ذیله فی الحدیث 4 من الباب 3 من أبواب أقسام الحجّ، و قطعة منه فی الحدیث 3 من الباب 8 من أبواب بقیة کفّارات الاحرام.</w:t>
      </w:r>
    </w:p>
  </w:footnote>
  <w:footnote w:id="3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فافتونی.</w:t>
      </w:r>
    </w:p>
  </w:footnote>
  <w:footnote w:id="3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4- 348- 2.</w:t>
      </w:r>
    </w:p>
  </w:footnote>
  <w:footnote w:id="3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4- 348- 3، و أورد صدره فی الحدیث 3 من الباب 13 من أبواب الاحرام.</w:t>
      </w:r>
    </w:p>
  </w:footnote>
  <w:footnote w:id="3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46 فیه 6 أحادیث.</w:t>
      </w:r>
    </w:p>
  </w:footnote>
  <w:footnote w:id="3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4- 343- 22.</w:t>
      </w:r>
    </w:p>
  </w:footnote>
  <w:footnote w:id="3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4- 343- 22 ذیل الحدیث 22.</w:t>
      </w:r>
    </w:p>
  </w:footnote>
  <w:footnote w:id="3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5- 73- 240، و الاستبصار 2- 165- 542.</w:t>
      </w:r>
    </w:p>
  </w:footnote>
  <w:footnote w:id="3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5- 73- 241، و الاستبصار 2- 165- 543.</w:t>
      </w:r>
    </w:p>
  </w:footnote>
  <w:footnote w:id="3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5- 73- 242، و الاستبصار 2- 165- 544، و أورد صدره فی الحدیث 6 من الباب 5 من أبواب الحلق و التقصیر.</w:t>
      </w:r>
    </w:p>
  </w:footnote>
  <w:footnote w:id="3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5- 76- 250، و أورده فی الحدیث 5 من الباب 49 من هذه الأبواب.</w:t>
      </w:r>
    </w:p>
  </w:footnote>
  <w:footnote w:id="3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المرأة"- لیس فی المصدر.</w:t>
      </w:r>
    </w:p>
  </w:footnote>
  <w:footnote w:id="3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2- 17- 41.</w:t>
      </w:r>
    </w:p>
  </w:footnote>
  <w:footnote w:id="3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47 فیه 6 أحادیث.</w:t>
      </w:r>
    </w:p>
  </w:footnote>
  <w:footnote w:id="3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4- 344- 3.</w:t>
      </w:r>
    </w:p>
  </w:footnote>
  <w:footnote w:id="3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4- 343- 2، و أورد صدره فی الحدیث 2 من الباب 72 من هذه الأبواب.</w:t>
      </w:r>
    </w:p>
  </w:footnote>
  <w:footnote w:id="3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2- 280- 2449، و فیه- بعمل اللّه.</w:t>
      </w:r>
    </w:p>
  </w:footnote>
  <w:footnote w:id="3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المحاسن- 358- 75.</w:t>
      </w:r>
    </w:p>
  </w:footnote>
  <w:footnote w:id="3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2- 346- 2645.</w:t>
      </w:r>
    </w:p>
  </w:footnote>
  <w:footnote w:id="3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2- 346- 2646.</w:t>
      </w:r>
    </w:p>
  </w:footnote>
  <w:footnote w:id="3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الشرائع- 455- 13.</w:t>
      </w:r>
    </w:p>
  </w:footnote>
  <w:footnote w:id="3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الحسین بن سعید.</w:t>
      </w:r>
    </w:p>
  </w:footnote>
  <w:footnote w:id="3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النضر بن عاصم.</w:t>
      </w:r>
    </w:p>
  </w:footnote>
  <w:footnote w:id="3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38 من أبواب آداب السفر.</w:t>
      </w:r>
    </w:p>
  </w:footnote>
  <w:footnote w:id="3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48 فیه 10 أحادیث.</w:t>
      </w:r>
    </w:p>
  </w:footnote>
  <w:footnote w:id="3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4- 345- 7، و أورده فی الحدیث 2 من الباب 55 من هذه الأبواب.</w:t>
      </w:r>
    </w:p>
  </w:footnote>
  <w:footnote w:id="3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المقنعة- 70.</w:t>
      </w:r>
    </w:p>
  </w:footnote>
  <w:footnote w:id="3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2- 342- 2627.</w:t>
      </w:r>
    </w:p>
  </w:footnote>
  <w:footnote w:id="3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4- 344- 1، و التهذیب 5- 73- 243، و أورد صدره فی الحدیث 9 من الباب 33 من أبواب الاحرام.</w:t>
      </w:r>
    </w:p>
  </w:footnote>
  <w:footnote w:id="3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المخطوط- بخطه ظاهرا (بن یحیی) و فی التهذیب- عن الحلبیّ.</w:t>
      </w:r>
    </w:p>
  </w:footnote>
  <w:footnote w:id="3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الحدیث 1 من هذا الباب.</w:t>
      </w:r>
    </w:p>
  </w:footnote>
  <w:footnote w:id="3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5 من هذا الباب.</w:t>
      </w:r>
    </w:p>
  </w:footnote>
  <w:footnote w:id="3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4- 344- 3، و أورد ذیله فی الحدیث 3 من الباب 43، و فی الحدیث 2 من الباب 49، من هذه الأبواب.</w:t>
      </w:r>
    </w:p>
  </w:footnote>
  <w:footnote w:id="3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یبلغ.</w:t>
      </w:r>
    </w:p>
  </w:footnote>
  <w:footnote w:id="3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5- 74- 245.</w:t>
      </w:r>
    </w:p>
  </w:footnote>
  <w:footnote w:id="3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4- 346- 9.</w:t>
      </w:r>
    </w:p>
  </w:footnote>
  <w:footnote w:id="3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أحمد بن محمّد بن أبی نصر (هامش المخطوط).</w:t>
      </w:r>
    </w:p>
  </w:footnote>
  <w:footnote w:id="3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2- 342- 2628.</w:t>
      </w:r>
    </w:p>
  </w:footnote>
  <w:footnote w:id="3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الإسناد- 160.</w:t>
      </w:r>
    </w:p>
  </w:footnote>
  <w:footnote w:id="3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5- 476- 1677، و أورده فی الحدیث 1 من الباب 68 من أبواب الطواف.</w:t>
      </w:r>
    </w:p>
  </w:footnote>
  <w:footnote w:id="3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2- 342- 2625.</w:t>
      </w:r>
    </w:p>
  </w:footnote>
  <w:footnote w:id="3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2- 356- 2688.</w:t>
      </w:r>
    </w:p>
  </w:footnote>
  <w:footnote w:id="3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2- 342- 2626.</w:t>
      </w:r>
    </w:p>
  </w:footnote>
  <w:footnote w:id="3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2- 344- 2630، و أورده فی الحدیث 6 من الباب 33 من أبواب الاحرام.</w:t>
      </w:r>
    </w:p>
  </w:footnote>
  <w:footnote w:id="3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أبی عبد اللّه، عن أبیه (علیهما السلام).</w:t>
      </w:r>
    </w:p>
  </w:footnote>
  <w:footnote w:id="3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2- 344- 2635، و أورده بتمامه فی الحدیث 7 من الباب 33 من أبواب الاحرام.</w:t>
      </w:r>
    </w:p>
  </w:footnote>
  <w:footnote w:id="3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فی المنتهی- قال الشیخ- یکون الثوب متجافیا عن وجهها بحیث لا یصیب البشرة، فان أصابها ثمّ زال أو أزالته بسرعة فلا شی‌ء علیها و إلّا وجب الدم، و الوجه عندی سقوط هذا لأنّه غیر مذکور فی الخبر، مع أن الظاهر خلافه، و سدل الثوب لا تکاد تسلم معه البشرة من الإصابة، فلو کان محرما لبینه لأنّه محل الحاجة، انتهی.</w:t>
      </w:r>
    </w:p>
  </w:footnote>
  <w:footnote w:id="3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49 فیه 10 أحادیث.</w:t>
      </w:r>
    </w:p>
  </w:footnote>
  <w:footnote w:id="3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4- 345- 4، و التهذیب 5- 75- 248، و الاستبصار 2- 310- 1104.</w:t>
      </w:r>
    </w:p>
  </w:footnote>
  <w:footnote w:id="3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للرجل (هامش المخطوط).</w:t>
      </w:r>
    </w:p>
  </w:footnote>
  <w:footnote w:id="3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4- 344- 3، و التهذیب 5- 74- 245، و أورده فی الحدیث 3 من الباب 43، و صدره فی الحدیث 3 من الباب 48 من هذه الأبواب.</w:t>
      </w:r>
    </w:p>
  </w:footnote>
  <w:footnote w:id="3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لا الثیاب المصبوغات.</w:t>
      </w:r>
    </w:p>
  </w:footnote>
  <w:footnote w:id="3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4- 344- 2، و أورد ذیله فی الحدیث 2 من الباب 39 و قطعة منه فی الحدیث 2 من الباب 43 من هذه الأبواب.</w:t>
      </w:r>
    </w:p>
  </w:footnote>
  <w:footnote w:id="3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الفرند- نوع من الثیاب. (القاموس المحیط- فرند- 1- 323).</w:t>
      </w:r>
    </w:p>
  </w:footnote>
  <w:footnote w:id="3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5- 74- 244، و الاستبصار 2- 309- 1102.</w:t>
      </w:r>
    </w:p>
  </w:footnote>
  <w:footnote w:id="3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5- 75- 249، و الاستبصار 2- 310- 1105.</w:t>
      </w:r>
    </w:p>
  </w:footnote>
  <w:footnote w:id="3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2- 344- 2634.</w:t>
      </w:r>
    </w:p>
  </w:footnote>
  <w:footnote w:id="3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5- 76- 250، و أورده فی الحدیث 5 من الباب 46 من هذه الأبواب.</w:t>
      </w:r>
    </w:p>
  </w:footnote>
  <w:footnote w:id="3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2- 344- 2632.</w:t>
      </w:r>
    </w:p>
  </w:footnote>
  <w:footnote w:id="3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2- 345- 2637، و أورده بتمامه فی الحدیث 1 من الباب 33 من أبواب الاحرام.</w:t>
      </w:r>
    </w:p>
  </w:footnote>
  <w:footnote w:id="3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2- 309- 1103.</w:t>
      </w:r>
    </w:p>
  </w:footnote>
  <w:footnote w:id="3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2- 345- 2639.</w:t>
      </w:r>
    </w:p>
  </w:footnote>
  <w:footnote w:id="3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2- 345- 2638، و أورد صدره فی الحدیث 2 من الباب 32، و تمامه فی الحدیث 4 من الباب 33 من أبواب الاحرام.</w:t>
      </w:r>
    </w:p>
  </w:footnote>
  <w:footnote w:id="3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33 من أبواب الاحرام، و فی البابین 33 و 46 من هذه الأبواب.</w:t>
      </w:r>
    </w:p>
  </w:footnote>
  <w:footnote w:id="3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33 من أبواب الاحرام.</w:t>
      </w:r>
    </w:p>
  </w:footnote>
  <w:footnote w:id="3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التهذیب 5- 75- 246 ذیل الحدیث 246.</w:t>
      </w:r>
    </w:p>
  </w:footnote>
  <w:footnote w:id="3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50 فیه 4 أحادیث.</w:t>
      </w:r>
    </w:p>
  </w:footnote>
  <w:footnote w:id="3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5- 69- 227، و أورده بتمامه فی الحدیث 2 من الباب 35، و ذیله فی الحدیث 1 من الباب 51 من هذه الأبواب.</w:t>
      </w:r>
    </w:p>
  </w:footnote>
  <w:footnote w:id="3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4- 340- 9.</w:t>
      </w:r>
    </w:p>
  </w:footnote>
  <w:footnote w:id="3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2- 344- 2631.</w:t>
      </w:r>
    </w:p>
  </w:footnote>
  <w:footnote w:id="3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4- 346- 11.</w:t>
      </w:r>
    </w:p>
  </w:footnote>
  <w:footnote w:id="3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5- 76- 252.</w:t>
      </w:r>
    </w:p>
  </w:footnote>
  <w:footnote w:id="3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4- 347- 6.</w:t>
      </w:r>
    </w:p>
  </w:footnote>
  <w:footnote w:id="3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جعفر- 114- 40.</w:t>
      </w:r>
    </w:p>
  </w:footnote>
  <w:footnote w:id="3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51 فیه 5 أحادیث.</w:t>
      </w:r>
    </w:p>
  </w:footnote>
  <w:footnote w:id="3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5- 69- 227، و أورده بتمامه فی الحدیث 2 من الباب 35، و قطعة منه فی الحدیث 1 من الباب 50 من هذه الأبواب.</w:t>
      </w:r>
    </w:p>
  </w:footnote>
  <w:footnote w:id="3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1 من الباب 35 من هذه الأبواب.</w:t>
      </w:r>
    </w:p>
  </w:footnote>
  <w:footnote w:id="3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5- 384- 1341.</w:t>
      </w:r>
    </w:p>
  </w:footnote>
  <w:footnote w:id="3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4- 346- 1، و أورد قطعة منه فی الحدیث 4 من الباب 36، و ذیله فی الحدیث 5 من الباب 44 من هذه الأبواب.</w:t>
      </w:r>
    </w:p>
  </w:footnote>
  <w:footnote w:id="3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2- 340- 2615.</w:t>
      </w:r>
    </w:p>
  </w:footnote>
  <w:footnote w:id="3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4- 347- 2.</w:t>
      </w:r>
    </w:p>
  </w:footnote>
  <w:footnote w:id="3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2- 340- 2616، و أورد ذیله فی الحدیث 7 من الباب 44 من هذه الأبواب.</w:t>
      </w:r>
    </w:p>
  </w:footnote>
  <w:footnote w:id="3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ما یدلّ علیه فی الحدیث 3 من الباب 50 من هذه الأبواب.</w:t>
      </w:r>
    </w:p>
  </w:footnote>
  <w:footnote w:id="3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52 فیه حدیث واحد.</w:t>
      </w:r>
    </w:p>
  </w:footnote>
  <w:footnote w:id="3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5- 76- 251.</w:t>
      </w:r>
    </w:p>
  </w:footnote>
  <w:footnote w:id="3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2- 343- 2629.</w:t>
      </w:r>
    </w:p>
  </w:footnote>
  <w:footnote w:id="3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48 من أبواب الاحرام.</w:t>
      </w:r>
    </w:p>
  </w:footnote>
  <w:footnote w:id="3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53 فیه 5 أحادیث.</w:t>
      </w:r>
    </w:p>
  </w:footnote>
  <w:footnote w:id="3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2- 345- 2641.</w:t>
      </w:r>
    </w:p>
  </w:footnote>
  <w:footnote w:id="3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4- 347- 3.</w:t>
      </w:r>
    </w:p>
  </w:footnote>
  <w:footnote w:id="3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الاحتجاج- 485.</w:t>
      </w:r>
    </w:p>
  </w:footnote>
  <w:footnote w:id="3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عقبه.</w:t>
      </w:r>
    </w:p>
  </w:footnote>
  <w:footnote w:id="3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غزره غزرا.</w:t>
      </w:r>
    </w:p>
  </w:footnote>
  <w:footnote w:id="3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الاحتجاج- 485.</w:t>
      </w:r>
    </w:p>
  </w:footnote>
  <w:footnote w:id="3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لا غیرها.</w:t>
      </w:r>
    </w:p>
  </w:footnote>
  <w:footnote w:id="3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الإسناد- 106.</w:t>
      </w:r>
    </w:p>
  </w:footnote>
  <w:footnote w:id="3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لکنه یثبته.</w:t>
      </w:r>
    </w:p>
  </w:footnote>
  <w:footnote w:id="3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جعفر- 273- 678.</w:t>
      </w:r>
    </w:p>
  </w:footnote>
  <w:footnote w:id="3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54 فیه 4 أحادیث.</w:t>
      </w:r>
    </w:p>
  </w:footnote>
  <w:footnote w:id="3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5- 387- 1351.</w:t>
      </w:r>
    </w:p>
  </w:footnote>
  <w:footnote w:id="3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فلبس السلاح.</w:t>
      </w:r>
    </w:p>
  </w:footnote>
  <w:footnote w:id="3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5- 387- 1352.</w:t>
      </w:r>
    </w:p>
  </w:footnote>
  <w:footnote w:id="3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2- 341- 2622.</w:t>
      </w:r>
    </w:p>
  </w:footnote>
  <w:footnote w:id="3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4- 347- 4.</w:t>
      </w:r>
    </w:p>
  </w:footnote>
  <w:footnote w:id="3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55 فیه 8 أحادیث.</w:t>
      </w:r>
    </w:p>
  </w:footnote>
  <w:footnote w:id="3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4- 349- 4.</w:t>
      </w:r>
    </w:p>
  </w:footnote>
  <w:footnote w:id="3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4- 345- 7، و أورده فی الحدیث 1 من الباب 48 من هذه الأبواب.</w:t>
      </w:r>
    </w:p>
  </w:footnote>
  <w:footnote w:id="3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2- 342- 2627.</w:t>
      </w:r>
    </w:p>
  </w:footnote>
  <w:footnote w:id="3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5- 307- 1050، و الاستبصار 2- 184- 613، و أورده فی الحدیث 2 من الباب 5 من أبواب بقیة الکفّارات.</w:t>
      </w:r>
    </w:p>
  </w:footnote>
  <w:footnote w:id="3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2- 355- 2685.</w:t>
      </w:r>
    </w:p>
  </w:footnote>
  <w:footnote w:id="3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5- 308- 1054، و أورد قطعة منه فی الحدیث 1 من الباب 60 من هذه الأبواب، و فی الحدیث 1 من الباب 5 من أبواب بقیة الکفّارات.</w:t>
      </w:r>
    </w:p>
  </w:footnote>
  <w:footnote w:id="3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الحدیث 3 من هذا الباب.</w:t>
      </w:r>
    </w:p>
  </w:footnote>
  <w:footnote w:id="3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5 و 7 و 8 من هذا الباب.</w:t>
      </w:r>
    </w:p>
  </w:footnote>
  <w:footnote w:id="3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5- 307- 1051، و الاستبصار 2- 184- 614.</w:t>
      </w:r>
    </w:p>
  </w:footnote>
  <w:footnote w:id="3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المرأة المحرمة.</w:t>
      </w:r>
    </w:p>
  </w:footnote>
  <w:footnote w:id="3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زیادة- عند النوم.</w:t>
      </w:r>
    </w:p>
  </w:footnote>
  <w:footnote w:id="3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59 من هذه الأبواب.</w:t>
      </w:r>
    </w:p>
  </w:footnote>
  <w:footnote w:id="3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2- 355- 2684.</w:t>
      </w:r>
    </w:p>
  </w:footnote>
  <w:footnote w:id="3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2- 356- 2687.</w:t>
      </w:r>
    </w:p>
  </w:footnote>
  <w:footnote w:id="3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الجرمی.</w:t>
      </w:r>
    </w:p>
  </w:footnote>
  <w:footnote w:id="3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5- 308- 1053.</w:t>
      </w:r>
    </w:p>
  </w:footnote>
  <w:footnote w:id="3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الإسناد- 65.</w:t>
      </w:r>
    </w:p>
  </w:footnote>
  <w:footnote w:id="3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4 من الباب 67 و فی الحدیث 8 من الباب 70 من هذه الأبواب.</w:t>
      </w:r>
    </w:p>
  </w:footnote>
  <w:footnote w:id="3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56 فیه حدیثان.</w:t>
      </w:r>
    </w:p>
  </w:footnote>
  <w:footnote w:id="3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5- 308- 1056، و أورده فی الحدیث 4 من الباب 70 من هذه الأبواب.</w:t>
      </w:r>
    </w:p>
  </w:footnote>
  <w:footnote w:id="3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4- 359- 10.</w:t>
      </w:r>
    </w:p>
  </w:footnote>
  <w:footnote w:id="3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5- 308- 1052، و الاستبصار 2- 184- 615.</w:t>
      </w:r>
    </w:p>
  </w:footnote>
  <w:footnote w:id="3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70 من هذه الأبواب.</w:t>
      </w:r>
    </w:p>
  </w:footnote>
  <w:footnote w:id="3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57 فیه حدیث واحد.</w:t>
      </w:r>
    </w:p>
  </w:footnote>
  <w:footnote w:id="3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2- 346- 2642.</w:t>
      </w:r>
    </w:p>
  </w:footnote>
  <w:footnote w:id="3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58 فیه 6 أحادیث.</w:t>
      </w:r>
    </w:p>
  </w:footnote>
  <w:footnote w:id="3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5- 307- 1048، و أورد صدره فی الحدیث 10 من الباب 18 من هذه الأبواب.</w:t>
      </w:r>
    </w:p>
  </w:footnote>
  <w:footnote w:id="3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5- 307- 1049.</w:t>
      </w:r>
    </w:p>
  </w:footnote>
  <w:footnote w:id="3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5- 312- 1071، و التهذیب 4- 203- 588، و الاستبصار 2- 84- 259، و أورد صدره فی الحدیث 8 من الباب 3 من أبواب ما یمسک عنه الصائم، و فی الحدیث 1 من الباب 65 من هذه الأبواب.</w:t>
      </w:r>
    </w:p>
  </w:footnote>
  <w:footnote w:id="3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2- 354- 2678.</w:t>
      </w:r>
    </w:p>
  </w:footnote>
  <w:footnote w:id="3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4- 353- 2، و أورده فی الحدیث 1 من الباب 3 من أبواب ما یمسک عنه الصائم.</w:t>
      </w:r>
    </w:p>
  </w:footnote>
  <w:footnote w:id="3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4- 353- 1.</w:t>
      </w:r>
    </w:p>
  </w:footnote>
  <w:footnote w:id="3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الإسناد- 59.</w:t>
      </w:r>
    </w:p>
  </w:footnote>
  <w:footnote w:id="3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 و 4 و 8 من الباب 3 من أبواب ما یمسک عنه الصائم.</w:t>
      </w:r>
    </w:p>
  </w:footnote>
  <w:footnote w:id="3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59 فیه 3 أحادیث.</w:t>
      </w:r>
    </w:p>
  </w:footnote>
  <w:footnote w:id="3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4- 349- 1، و أورده فی الحدیث 5 من الباب 55 من هذه الأبواب.</w:t>
      </w:r>
    </w:p>
  </w:footnote>
  <w:footnote w:id="3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5- 307- 1051.</w:t>
      </w:r>
    </w:p>
  </w:footnote>
  <w:footnote w:id="3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4- 349- 2.</w:t>
      </w:r>
    </w:p>
  </w:footnote>
  <w:footnote w:id="3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المحرم یتوضا.</w:t>
      </w:r>
    </w:p>
  </w:footnote>
  <w:footnote w:id="3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الإسناد- 105.</w:t>
      </w:r>
    </w:p>
  </w:footnote>
  <w:footnote w:id="3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5 و 7 و 8 من الباب 55 من هذه الأبواب.</w:t>
      </w:r>
    </w:p>
  </w:footnote>
  <w:footnote w:id="3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بعمومه فی الباب 56 من أبواب جهاد النفس، و فی الباب 25 من أبواب الأمر بالمعروف.</w:t>
      </w:r>
    </w:p>
  </w:footnote>
  <w:footnote w:id="3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60 فیه حدیثان.</w:t>
      </w:r>
    </w:p>
  </w:footnote>
  <w:footnote w:id="3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5- 308- 1054، و أورد صدره فی الحدیث 4 من الباب 55 من هذه الأبواب، و فی الحدیث 1 من الباب 5 من أبواب بقیة الکفّارات.</w:t>
      </w:r>
    </w:p>
  </w:footnote>
  <w:footnote w:id="3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2- 356- 2686.</w:t>
      </w:r>
    </w:p>
  </w:footnote>
  <w:footnote w:id="3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4- 349- 3.</w:t>
      </w:r>
    </w:p>
  </w:footnote>
  <w:footnote w:id="3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61 فیه 3 أحادیث.</w:t>
      </w:r>
    </w:p>
  </w:footnote>
  <w:footnote w:id="3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2- 354- 2680.</w:t>
      </w:r>
    </w:p>
  </w:footnote>
  <w:footnote w:id="3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2- 355- 2681.</w:t>
      </w:r>
    </w:p>
  </w:footnote>
  <w:footnote w:id="3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2- 354- 2679.</w:t>
      </w:r>
    </w:p>
  </w:footnote>
  <w:footnote w:id="3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الحدیث 2 من الباب 59 من هذه الأبواب.</w:t>
      </w:r>
    </w:p>
  </w:footnote>
  <w:footnote w:id="3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62 فیه 11 حدیثا.</w:t>
      </w:r>
    </w:p>
  </w:footnote>
  <w:footnote w:id="3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4- 360- 1.</w:t>
      </w:r>
    </w:p>
  </w:footnote>
  <w:footnote w:id="3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4- 360- 2.</w:t>
      </w:r>
    </w:p>
  </w:footnote>
  <w:footnote w:id="3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5- 306- 1044، و الاستبصار 2- 183- 608.</w:t>
      </w:r>
    </w:p>
  </w:footnote>
  <w:footnote w:id="3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عن (بدل)- فی (هامش المخطوط).</w:t>
      </w:r>
    </w:p>
  </w:footnote>
  <w:footnote w:id="3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5- 306- 1045، و الاستبصار 2- 183- 609.</w:t>
      </w:r>
    </w:p>
  </w:footnote>
  <w:footnote w:id="3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5- 306- 1046، و الاستبصار 2- 183- 610.</w:t>
      </w:r>
    </w:p>
  </w:footnote>
  <w:footnote w:id="3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2- 348- 2651.</w:t>
      </w:r>
    </w:p>
  </w:footnote>
  <w:footnote w:id="3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5- 306- 1047.</w:t>
      </w:r>
    </w:p>
  </w:footnote>
  <w:footnote w:id="3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جعفر بن مثنی (هامش المخطوط).</w:t>
      </w:r>
    </w:p>
  </w:footnote>
  <w:footnote w:id="3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قالا.</w:t>
      </w:r>
    </w:p>
  </w:footnote>
  <w:footnote w:id="3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إن کان أحد منکم.</w:t>
      </w:r>
    </w:p>
  </w:footnote>
  <w:footnote w:id="3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فیلزم (هامش المخطوط).</w:t>
      </w:r>
    </w:p>
  </w:footnote>
  <w:footnote w:id="3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2- 348- 2651.</w:t>
      </w:r>
    </w:p>
  </w:footnote>
  <w:footnote w:id="3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2- 348- 2652.</w:t>
      </w:r>
    </w:p>
  </w:footnote>
  <w:footnote w:id="3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2- 16- 38.</w:t>
      </w:r>
    </w:p>
  </w:footnote>
  <w:footnote w:id="3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2- 17- 39، و أورده فی الحدیث 8 من الباب 26 من أبواب ما یمسک عنه الصائم.</w:t>
      </w:r>
    </w:p>
  </w:footnote>
  <w:footnote w:id="3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الإسناد- 106.</w:t>
      </w:r>
    </w:p>
  </w:footnote>
  <w:footnote w:id="3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63 فیه حدیثان.</w:t>
      </w:r>
    </w:p>
  </w:footnote>
  <w:footnote w:id="3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4- 361- 7.</w:t>
      </w:r>
    </w:p>
  </w:footnote>
  <w:footnote w:id="3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5- 340- 1179.</w:t>
      </w:r>
    </w:p>
  </w:footnote>
  <w:footnote w:id="3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2- 357- 2696.</w:t>
      </w:r>
    </w:p>
  </w:footnote>
  <w:footnote w:id="3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64 فیه 14 حدیثا.</w:t>
      </w:r>
    </w:p>
  </w:footnote>
  <w:footnote w:id="3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5- 312- 1070.</w:t>
      </w:r>
    </w:p>
  </w:footnote>
  <w:footnote w:id="3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5- 312- 1073.</w:t>
      </w:r>
    </w:p>
  </w:footnote>
  <w:footnote w:id="3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5- 313- 1075.</w:t>
      </w:r>
    </w:p>
  </w:footnote>
  <w:footnote w:id="3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2- 187- 627.</w:t>
      </w:r>
    </w:p>
  </w:footnote>
  <w:footnote w:id="3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2- 352- 2673.</w:t>
      </w:r>
    </w:p>
  </w:footnote>
  <w:footnote w:id="3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الشرائع- 452- 1.</w:t>
      </w:r>
    </w:p>
  </w:footnote>
  <w:footnote w:id="3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5- 312- 1072.</w:t>
      </w:r>
    </w:p>
  </w:footnote>
  <w:footnote w:id="3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الکنیسة- شی‌ء یغرز فی المحمل أو الرحل و یلقی علیه ثوب یستظل به الراکب و یستتر.</w:t>
      </w:r>
    </w:p>
  </w:footnote>
  <w:footnote w:id="3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5- 309- 1058، و الاستبصار 2- 185- 619.</w:t>
      </w:r>
    </w:p>
  </w:footnote>
  <w:footnote w:id="3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5- 309- 1059، و الاستبصار 2- 186- 620.</w:t>
      </w:r>
    </w:p>
  </w:footnote>
  <w:footnote w:id="3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5- 309- 1057، و الاستبصار 2- 185- 618.</w:t>
      </w:r>
    </w:p>
  </w:footnote>
  <w:footnote w:id="3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حر الشمس (هامش المخطوط).</w:t>
      </w:r>
    </w:p>
  </w:footnote>
  <w:footnote w:id="3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5- 309- 1060، و الاستبصار 2- 186- 621.</w:t>
      </w:r>
    </w:p>
  </w:footnote>
  <w:footnote w:id="3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4- 351- 6.</w:t>
      </w:r>
    </w:p>
  </w:footnote>
  <w:footnote w:id="3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5- 310- 1062، و الاستبصار 2- 186- 622.</w:t>
      </w:r>
    </w:p>
  </w:footnote>
  <w:footnote w:id="3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الإسناد- 59.</w:t>
      </w:r>
    </w:p>
  </w:footnote>
  <w:footnote w:id="3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4- 351- 8.</w:t>
      </w:r>
    </w:p>
  </w:footnote>
  <w:footnote w:id="3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5- 312- 1074، و الاستبصار 2- 187- 628.</w:t>
      </w:r>
    </w:p>
  </w:footnote>
  <w:footnote w:id="3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أکثر أحادیث هذا الباب.</w:t>
      </w:r>
    </w:p>
  </w:footnote>
  <w:footnote w:id="3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4- 350- 2.</w:t>
      </w:r>
    </w:p>
  </w:footnote>
  <w:footnote w:id="3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و المصدر، لکن فی المخطوط- المجرمین.</w:t>
      </w:r>
    </w:p>
  </w:footnote>
  <w:footnote w:id="3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4- 350- 3.</w:t>
      </w:r>
    </w:p>
  </w:footnote>
  <w:footnote w:id="3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4- 351- 7.</w:t>
      </w:r>
    </w:p>
  </w:footnote>
  <w:footnote w:id="3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4- 352- 13.</w:t>
      </w:r>
    </w:p>
  </w:footnote>
  <w:footnote w:id="3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65 و 66 و 68 من هذه الأبواب.</w:t>
      </w:r>
    </w:p>
  </w:footnote>
  <w:footnote w:id="3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6 و 7 من أبواب بقیة الکفّارات.</w:t>
      </w:r>
    </w:p>
  </w:footnote>
  <w:footnote w:id="3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65 فیه حدیثان.</w:t>
      </w:r>
    </w:p>
  </w:footnote>
  <w:footnote w:id="3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5- 312- 1071، و الفقیه 2- 354- 2678، و أورد ذیله فی الحدیث 8 من الباب 3 من أبواب ما یمسک عنه الصائم، و فی الحدیث 3 من الباب 58 من هذه الأبواب.</w:t>
      </w:r>
    </w:p>
  </w:footnote>
  <w:footnote w:id="3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4- 351- 10.</w:t>
      </w:r>
    </w:p>
  </w:footnote>
  <w:footnote w:id="3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4- 351- 4، و أورده بتمامه فی الحدیث 8 من الباب 6 من أبواب بقیة الکفّارات.</w:t>
      </w:r>
    </w:p>
  </w:footnote>
  <w:footnote w:id="3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علی قوله (عن ابی عبد اللّه علیه السلام) علامة نسخة.</w:t>
      </w:r>
    </w:p>
  </w:footnote>
  <w:footnote w:id="3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2- 354- 2676.</w:t>
      </w:r>
    </w:p>
  </w:footnote>
  <w:footnote w:id="3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 و 2 و 4 و 10 من الباب 64 من هذه الأبواب.</w:t>
      </w:r>
    </w:p>
  </w:footnote>
  <w:footnote w:id="3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68 من هذه الأبواب.</w:t>
      </w:r>
    </w:p>
  </w:footnote>
  <w:footnote w:id="3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66 فیه 6 أحادیث.</w:t>
      </w:r>
    </w:p>
  </w:footnote>
  <w:footnote w:id="3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5- 309- 1061.</w:t>
      </w:r>
    </w:p>
  </w:footnote>
  <w:footnote w:id="3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أحمد بن محمّد بن عیسی.</w:t>
      </w:r>
    </w:p>
  </w:footnote>
  <w:footnote w:id="3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ابشرک (هامش المخطوط).</w:t>
      </w:r>
    </w:p>
  </w:footnote>
  <w:footnote w:id="3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 یستظل فی المحمل؟.</w:t>
      </w:r>
    </w:p>
  </w:footnote>
  <w:footnote w:id="3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بین هذین، و فی نسخة من الکافی- بین هذا و ذا (هامش المخطوط).</w:t>
      </w:r>
    </w:p>
  </w:footnote>
  <w:footnote w:id="3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بقیاس.</w:t>
      </w:r>
    </w:p>
  </w:footnote>
  <w:footnote w:id="3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4- 350- 1.</w:t>
      </w:r>
    </w:p>
  </w:footnote>
  <w:footnote w:id="3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4- 352- 15.</w:t>
      </w:r>
    </w:p>
  </w:footnote>
  <w:footnote w:id="3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بالقیاس.</w:t>
      </w:r>
    </w:p>
  </w:footnote>
  <w:footnote w:id="3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ففعلنا (هامش المخطوط) و فی المصدر- فعلنا.</w:t>
      </w:r>
    </w:p>
  </w:footnote>
  <w:footnote w:id="3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2- 353- 2674.</w:t>
      </w:r>
    </w:p>
  </w:footnote>
  <w:footnote w:id="3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المقنع- 74.</w:t>
      </w:r>
    </w:p>
  </w:footnote>
  <w:footnote w:id="3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1- 78- 6.</w:t>
      </w:r>
    </w:p>
  </w:footnote>
  <w:footnote w:id="3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الاحتجاج- 394.</w:t>
      </w:r>
    </w:p>
  </w:footnote>
  <w:footnote w:id="3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الإسناد- 158.</w:t>
      </w:r>
    </w:p>
  </w:footnote>
  <w:footnote w:id="3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أی شی‌ء.</w:t>
      </w:r>
    </w:p>
  </w:footnote>
  <w:footnote w:id="3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الاحتجاج- 394.</w:t>
      </w:r>
    </w:p>
  </w:footnote>
  <w:footnote w:id="3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المفید- 298.</w:t>
      </w:r>
    </w:p>
  </w:footnote>
  <w:footnote w:id="3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الباب 64 من هذه الأبواب.</w:t>
      </w:r>
    </w:p>
  </w:footnote>
  <w:footnote w:id="3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67 فیه 7 أحادیث.</w:t>
      </w:r>
    </w:p>
  </w:footnote>
  <w:footnote w:id="3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4- 351- 5، و أورد ذیله فی الحدیث 6 من الباب 6 من أبواب بقیة الکفّارات.</w:t>
      </w:r>
    </w:p>
  </w:footnote>
  <w:footnote w:id="3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4- 352- 11.</w:t>
      </w:r>
    </w:p>
  </w:footnote>
  <w:footnote w:id="3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یستتر.</w:t>
      </w:r>
    </w:p>
  </w:footnote>
  <w:footnote w:id="3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5- 308- 1055.</w:t>
      </w:r>
    </w:p>
  </w:footnote>
  <w:footnote w:id="3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قال.</w:t>
      </w:r>
    </w:p>
  </w:footnote>
  <w:footnote w:id="3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2- 355- 2682.</w:t>
      </w:r>
    </w:p>
  </w:footnote>
  <w:footnote w:id="3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یصب.</w:t>
      </w:r>
    </w:p>
  </w:footnote>
  <w:footnote w:id="3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2- 355- 2683.</w:t>
      </w:r>
    </w:p>
  </w:footnote>
  <w:footnote w:id="3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الاحتجاج- 484، و الغیبة- 234.</w:t>
      </w:r>
    </w:p>
  </w:footnote>
  <w:footnote w:id="3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الکنیسیة.</w:t>
      </w:r>
    </w:p>
  </w:footnote>
  <w:footnote w:id="3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الاحتجاج- 484.</w:t>
      </w:r>
    </w:p>
  </w:footnote>
  <w:footnote w:id="3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الغیبة- 234، و یأتی إسناده فی الفائدة الثانیة من الخاتمة برقم 48.</w:t>
      </w:r>
    </w:p>
  </w:footnote>
  <w:footnote w:id="3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66 من هذه الأبواب.</w:t>
      </w:r>
    </w:p>
  </w:footnote>
  <w:footnote w:id="3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68 فیه حدیثان.</w:t>
      </w:r>
    </w:p>
  </w:footnote>
  <w:footnote w:id="3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5- 311- 1068، و الاستبصار 2- 185- 616.</w:t>
      </w:r>
    </w:p>
  </w:footnote>
  <w:footnote w:id="3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الفقیه (هامش المخطوط).</w:t>
      </w:r>
    </w:p>
  </w:footnote>
  <w:footnote w:id="3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 فتری.</w:t>
      </w:r>
    </w:p>
  </w:footnote>
  <w:footnote w:id="3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2- 353- 2675.</w:t>
      </w:r>
    </w:p>
  </w:footnote>
  <w:footnote w:id="3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4- 352- 12.</w:t>
      </w:r>
    </w:p>
  </w:footnote>
  <w:footnote w:id="3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5- 311- 1069، و الاستبصار 2- 185- 617.</w:t>
      </w:r>
    </w:p>
  </w:footnote>
  <w:footnote w:id="3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عن الرضا (علیه السلام) (هامش المخطوط).</w:t>
      </w:r>
    </w:p>
  </w:footnote>
  <w:footnote w:id="3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الوافی 2- 97.</w:t>
      </w:r>
    </w:p>
  </w:footnote>
  <w:footnote w:id="3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64 من هذه الأبواب.</w:t>
      </w:r>
    </w:p>
  </w:footnote>
  <w:footnote w:id="3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69 فیه 5 أحادیث.</w:t>
      </w:r>
    </w:p>
  </w:footnote>
  <w:footnote w:id="3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4- 358- 1.</w:t>
      </w:r>
    </w:p>
  </w:footnote>
  <w:footnote w:id="3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4- 359- 4.</w:t>
      </w:r>
    </w:p>
  </w:footnote>
  <w:footnote w:id="3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2- 349- 2657.</w:t>
      </w:r>
    </w:p>
  </w:footnote>
  <w:footnote w:id="3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4- 359- 8.</w:t>
      </w:r>
    </w:p>
  </w:footnote>
  <w:footnote w:id="3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2- 349- 2654.</w:t>
      </w:r>
    </w:p>
  </w:footnote>
  <w:footnote w:id="3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5- 303- 1035، و أورده فی الحدیث 3 من الباب 31 من هذه الأبواب.</w:t>
      </w:r>
    </w:p>
  </w:footnote>
  <w:footnote w:id="3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الریح الطیب (هامش المخطوط).</w:t>
      </w:r>
    </w:p>
  </w:footnote>
  <w:footnote w:id="3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5- 304- 1037، و أورده فی الحدیث 2 من الباب 31 من هذه الأبواب.</w:t>
      </w:r>
    </w:p>
  </w:footnote>
  <w:footnote w:id="3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2- 349- 2658.</w:t>
      </w:r>
    </w:p>
  </w:footnote>
  <w:footnote w:id="3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6 من الباب 70 من هذه الأبواب.</w:t>
      </w:r>
    </w:p>
  </w:footnote>
  <w:footnote w:id="3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70 فیه 9 أحادیث.</w:t>
      </w:r>
    </w:p>
  </w:footnote>
  <w:footnote w:id="3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2- 349- 2655.</w:t>
      </w:r>
    </w:p>
  </w:footnote>
  <w:footnote w:id="3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2- 346- 2643.</w:t>
      </w:r>
    </w:p>
  </w:footnote>
  <w:footnote w:id="3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4- 358- 3، هذا الحدیث ورد فی الأصل، و لم یرد فی المخطوط، و أورده فی الحدیث 10 من الباب 33 من هذه الأبواب.</w:t>
      </w:r>
    </w:p>
  </w:footnote>
  <w:footnote w:id="3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4- 359- 10، و أورده فی الحدیث 1 من الباب 56 من هذه الأبواب.</w:t>
      </w:r>
    </w:p>
  </w:footnote>
  <w:footnote w:id="3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5- 308- 1056.</w:t>
      </w:r>
    </w:p>
  </w:footnote>
  <w:footnote w:id="3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4- 359- 5.</w:t>
      </w:r>
    </w:p>
  </w:footnote>
  <w:footnote w:id="3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4- 359- 6.</w:t>
      </w:r>
    </w:p>
  </w:footnote>
  <w:footnote w:id="3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5- 304- 1036.</w:t>
      </w:r>
    </w:p>
  </w:footnote>
  <w:footnote w:id="3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2- 349- 2657.</w:t>
      </w:r>
    </w:p>
  </w:footnote>
  <w:footnote w:id="3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4- 359- 7.</w:t>
      </w:r>
    </w:p>
  </w:footnote>
  <w:footnote w:id="3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4- 359- 9.</w:t>
      </w:r>
    </w:p>
  </w:footnote>
  <w:footnote w:id="3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الإسناد- 106.</w:t>
      </w:r>
    </w:p>
  </w:footnote>
  <w:footnote w:id="3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10 من الباب 33 من هذه الأبواب.</w:t>
      </w:r>
    </w:p>
  </w:footnote>
  <w:footnote w:id="3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56 من هذه الأبواب.</w:t>
      </w:r>
    </w:p>
  </w:footnote>
  <w:footnote w:id="3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71 فیه 4 أحادیث.</w:t>
      </w:r>
    </w:p>
  </w:footnote>
  <w:footnote w:id="3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5- 313- 1076، و أورده فی الحدیث 1 من الباب 73 من هذه الأبواب.</w:t>
      </w:r>
    </w:p>
  </w:footnote>
  <w:footnote w:id="3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2- 359- 2699.</w:t>
      </w:r>
    </w:p>
  </w:footnote>
  <w:footnote w:id="3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4- 365- 1.</w:t>
      </w:r>
    </w:p>
  </w:footnote>
  <w:footnote w:id="3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4- 367- 12.</w:t>
      </w:r>
    </w:p>
  </w:footnote>
  <w:footnote w:id="3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الشرائع- 408- 1، و أورده فی الحدیث 1 من الباب 92 من هذه الأبواب.</w:t>
      </w:r>
    </w:p>
  </w:footnote>
  <w:footnote w:id="3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73 و فی الحدیث 2 من الباب 94 من هذه الأبواب، و فی الباب 16 من أبواب بقیة الکفّارات.</w:t>
      </w:r>
    </w:p>
  </w:footnote>
  <w:footnote w:id="3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72 فیه حدیثان.</w:t>
      </w:r>
    </w:p>
  </w:footnote>
  <w:footnote w:id="3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2- 346- 2644.</w:t>
      </w:r>
    </w:p>
  </w:footnote>
  <w:footnote w:id="3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4- 343- 2، و أورده بتمامه فی الحدیث 2 من الباب 47 من هذه الأبواب.</w:t>
      </w:r>
    </w:p>
  </w:footnote>
  <w:footnote w:id="3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73 فیه 5 أحادیث.</w:t>
      </w:r>
    </w:p>
  </w:footnote>
  <w:footnote w:id="3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5- 313- 1076، و أورده فی الحدیث 1 من الباب 71 من هذه الأبواب.</w:t>
      </w:r>
    </w:p>
  </w:footnote>
  <w:footnote w:id="3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2- 359- 2699.</w:t>
      </w:r>
    </w:p>
  </w:footnote>
  <w:footnote w:id="3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5- 313- 1077.</w:t>
      </w:r>
    </w:p>
  </w:footnote>
  <w:footnote w:id="3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أو یحک (هامش المخطوط).</w:t>
      </w:r>
    </w:p>
  </w:footnote>
  <w:footnote w:id="3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5- 313- 1078.</w:t>
      </w:r>
    </w:p>
  </w:footnote>
  <w:footnote w:id="3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4- 366- 7، و أورد ذیله فی الحدیث 3 من الباب 75 من هذه الأبواب.</w:t>
      </w:r>
    </w:p>
  </w:footnote>
  <w:footnote w:id="3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2- 360- 2705.</w:t>
      </w:r>
    </w:p>
  </w:footnote>
  <w:footnote w:id="3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المقنع- 75.</w:t>
      </w:r>
    </w:p>
  </w:footnote>
  <w:footnote w:id="3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جعفر- 118- 60.</w:t>
      </w:r>
    </w:p>
  </w:footnote>
  <w:footnote w:id="3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71 من هذه الأبواب.</w:t>
      </w:r>
    </w:p>
  </w:footnote>
  <w:footnote w:id="3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4 و 5 و 7 من الباب 15 من أبواب بقیة الکفّارات.</w:t>
      </w:r>
    </w:p>
  </w:footnote>
  <w:footnote w:id="3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74 فیه حدیث واحد.</w:t>
      </w:r>
    </w:p>
  </w:footnote>
  <w:footnote w:id="3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الإسناد- 124.</w:t>
      </w:r>
    </w:p>
  </w:footnote>
  <w:footnote w:id="3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الحسن.</w:t>
      </w:r>
    </w:p>
  </w:footnote>
  <w:footnote w:id="3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فیه.</w:t>
      </w:r>
    </w:p>
  </w:footnote>
  <w:footnote w:id="3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 و 5 و 9 من الباب 70 من هذه الأبواب.</w:t>
      </w:r>
    </w:p>
  </w:footnote>
  <w:footnote w:id="3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75 فیه 3 أحادیث.</w:t>
      </w:r>
    </w:p>
  </w:footnote>
  <w:footnote w:id="3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5- 313- 1079.</w:t>
      </w:r>
    </w:p>
  </w:footnote>
  <w:footnote w:id="3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2- 360- 2706.</w:t>
      </w:r>
    </w:p>
  </w:footnote>
  <w:footnote w:id="3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5- 313- 1080.</w:t>
      </w:r>
    </w:p>
  </w:footnote>
  <w:footnote w:id="3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و الفقیه- و یمیز (هامش المخطوط).</w:t>
      </w:r>
    </w:p>
  </w:footnote>
  <w:footnote w:id="3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4- 365- 2.</w:t>
      </w:r>
    </w:p>
  </w:footnote>
  <w:footnote w:id="3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2- 361- 2707.</w:t>
      </w:r>
    </w:p>
  </w:footnote>
  <w:footnote w:id="3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2- 360- 2705، و أورد صدره فی الحدیث 4 من الباب 73 من هذه الأبواب.</w:t>
      </w:r>
    </w:p>
  </w:footnote>
  <w:footnote w:id="3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4- 366- 7.</w:t>
      </w:r>
    </w:p>
  </w:footnote>
  <w:footnote w:id="3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المقنع- 75.</w:t>
      </w:r>
    </w:p>
  </w:footnote>
  <w:footnote w:id="3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76 فیه 3 أحادیث.</w:t>
      </w:r>
    </w:p>
  </w:footnote>
  <w:footnote w:id="3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5- 314- 1081.</w:t>
      </w:r>
    </w:p>
  </w:footnote>
  <w:footnote w:id="3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5- 386- 1350، و الاستبصار 2- 184- 611.</w:t>
      </w:r>
    </w:p>
  </w:footnote>
  <w:footnote w:id="3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5- 386- 1350، و الاستبصار 2- 184- 611.</w:t>
      </w:r>
    </w:p>
  </w:footnote>
  <w:footnote w:id="3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2- 357- 2695.</w:t>
      </w:r>
    </w:p>
  </w:footnote>
  <w:footnote w:id="3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5- 386- 1349، و الاستبصار 2- 184- 612.</w:t>
      </w:r>
    </w:p>
  </w:footnote>
  <w:footnote w:id="3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4- 366- 3.</w:t>
      </w:r>
    </w:p>
  </w:footnote>
  <w:footnote w:id="3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ما یدلّ علی ذلک فی الباب 75 من هذه الأبواب.</w:t>
      </w:r>
    </w:p>
  </w:footnote>
  <w:footnote w:id="3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77 فیه حدیثان.</w:t>
      </w:r>
    </w:p>
  </w:footnote>
  <w:footnote w:id="3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5- 314- 1083، و أورده فی الحدیث 4 من الباب 12 من أبواب بقیة الکفّارات.</w:t>
      </w:r>
    </w:p>
  </w:footnote>
  <w:footnote w:id="3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المقنع- 75.</w:t>
      </w:r>
    </w:p>
  </w:footnote>
  <w:footnote w:id="3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5- 314- 1082، و أورده فی الحدیث 2 من الباب 13 من أبواب بقیة الکفّارات.</w:t>
      </w:r>
    </w:p>
  </w:footnote>
  <w:footnote w:id="3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4- 360- 6.</w:t>
      </w:r>
    </w:p>
  </w:footnote>
  <w:footnote w:id="3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12 من أبواب بقیة الکفّارات.</w:t>
      </w:r>
    </w:p>
  </w:footnote>
  <w:footnote w:id="3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78 فیه 7 أحادیث.</w:t>
      </w:r>
    </w:p>
  </w:footnote>
  <w:footnote w:id="3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4- 362- 1، و أورده فی الحدیث 8 من الباب 15 من أبواب بقیة الکفّارات.</w:t>
      </w:r>
    </w:p>
  </w:footnote>
  <w:footnote w:id="3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6 من الباب 15 من أبواب بقیة کفّارات الاحرام.</w:t>
      </w:r>
    </w:p>
  </w:footnote>
  <w:footnote w:id="3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4- 362- 2.</w:t>
      </w:r>
    </w:p>
  </w:footnote>
  <w:footnote w:id="3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4- 362- 3، و أورده فی الحدیث 3 من الباب 15 من أبواب بقیة الکفّارات.</w:t>
      </w:r>
    </w:p>
  </w:footnote>
  <w:footnote w:id="3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73 من هذه الأبواب.</w:t>
      </w:r>
    </w:p>
  </w:footnote>
  <w:footnote w:id="3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5- 336- 1161.</w:t>
      </w:r>
    </w:p>
  </w:footnote>
  <w:footnote w:id="3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2- 360- 2704.</w:t>
      </w:r>
    </w:p>
  </w:footnote>
  <w:footnote w:id="3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5- 337- 1164، و الاستبصار 2- 197- 662.</w:t>
      </w:r>
    </w:p>
  </w:footnote>
  <w:footnote w:id="3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7 الآتی من الباب 15 من أبواب بقیة کفّارات الاحرام.</w:t>
      </w:r>
    </w:p>
  </w:footnote>
  <w:footnote w:id="3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السرائر- 32- 33.</w:t>
      </w:r>
    </w:p>
  </w:footnote>
  <w:footnote w:id="3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من الباب 79 من هذه الأبواب.</w:t>
      </w:r>
    </w:p>
  </w:footnote>
  <w:footnote w:id="3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الباب 80 من هذه الأبواب، و فی الباب 15 من أبواب بقیة الکفّارات.</w:t>
      </w:r>
    </w:p>
  </w:footnote>
  <w:footnote w:id="3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79 فیه 3 أحادیث.</w:t>
      </w:r>
    </w:p>
  </w:footnote>
  <w:footnote w:id="3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الحلم- هو القراد الکبار واحدته حلمة. (حیاة الحیوان 1- 237).</w:t>
      </w:r>
    </w:p>
  </w:footnote>
  <w:footnote w:id="3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4- 362- 4.</w:t>
      </w:r>
    </w:p>
  </w:footnote>
  <w:footnote w:id="3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2- 358- 2698.</w:t>
      </w:r>
    </w:p>
  </w:footnote>
  <w:footnote w:id="3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المقنع- 75.</w:t>
      </w:r>
    </w:p>
  </w:footnote>
  <w:footnote w:id="3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الشرائع- 457- 1.</w:t>
      </w:r>
    </w:p>
  </w:footnote>
  <w:footnote w:id="3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5- 337- 1162.</w:t>
      </w:r>
    </w:p>
  </w:footnote>
  <w:footnote w:id="3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4- 364- 11، و أورده فی الحدیث 4 من الباب 84 من هذه الأبواب.</w:t>
      </w:r>
    </w:p>
  </w:footnote>
  <w:footnote w:id="3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4- 364- 6.</w:t>
      </w:r>
    </w:p>
  </w:footnote>
  <w:footnote w:id="3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إذا أراداه.</w:t>
      </w:r>
    </w:p>
  </w:footnote>
  <w:footnote w:id="3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7 من الباب 78 من هذه الأبواب.</w:t>
      </w:r>
    </w:p>
  </w:footnote>
  <w:footnote w:id="3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5 و 7 من الباب 78 من هذه الأبواب.</w:t>
      </w:r>
    </w:p>
  </w:footnote>
  <w:footnote w:id="3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84 من هذه الأبواب.</w:t>
      </w:r>
    </w:p>
  </w:footnote>
  <w:footnote w:id="3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80 فیه 7 أحادیث.</w:t>
      </w:r>
    </w:p>
  </w:footnote>
  <w:footnote w:id="3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2- 364- 2719.</w:t>
      </w:r>
    </w:p>
  </w:footnote>
  <w:footnote w:id="3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إذا ألقی.</w:t>
      </w:r>
    </w:p>
  </w:footnote>
  <w:footnote w:id="3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5- 338- 1167.</w:t>
      </w:r>
    </w:p>
  </w:footnote>
  <w:footnote w:id="3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2- 364- 2721.</w:t>
      </w:r>
    </w:p>
  </w:footnote>
  <w:footnote w:id="3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4- 364- 8.</w:t>
      </w:r>
    </w:p>
  </w:footnote>
  <w:footnote w:id="3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2- 364- 2721.</w:t>
      </w:r>
    </w:p>
  </w:footnote>
  <w:footnote w:id="3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5- 338- 1108.</w:t>
      </w:r>
    </w:p>
  </w:footnote>
  <w:footnote w:id="3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4- 364- 9.</w:t>
      </w:r>
    </w:p>
  </w:footnote>
  <w:footnote w:id="3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4- 367- 11.</w:t>
      </w:r>
    </w:p>
  </w:footnote>
  <w:footnote w:id="3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الإسناد- 52.</w:t>
      </w:r>
    </w:p>
  </w:footnote>
  <w:footnote w:id="3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الذی ینزع.</w:t>
      </w:r>
    </w:p>
  </w:footnote>
  <w:footnote w:id="3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79 من هذه الأبواب.</w:t>
      </w:r>
    </w:p>
  </w:footnote>
  <w:footnote w:id="3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81 فیه 13 حدیثا.</w:t>
      </w:r>
    </w:p>
  </w:footnote>
  <w:footnote w:id="3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5- 365- 1272، و الاستبصار 2- 208- 711.</w:t>
      </w:r>
    </w:p>
  </w:footnote>
  <w:footnote w:id="3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کل ما خاف (هامش المخطوط).</w:t>
      </w:r>
    </w:p>
  </w:footnote>
  <w:footnote w:id="3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4- 363- 1.</w:t>
      </w:r>
    </w:p>
  </w:footnote>
  <w:footnote w:id="3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5- 465- 1625.</w:t>
      </w:r>
    </w:p>
  </w:footnote>
  <w:footnote w:id="3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5- 365- 1273.</w:t>
      </w:r>
    </w:p>
  </w:footnote>
  <w:footnote w:id="3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و العلل- و تحرق (هامش المخطوط).</w:t>
      </w:r>
    </w:p>
  </w:footnote>
  <w:footnote w:id="3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البیت (هامش المخطوط).</w:t>
      </w:r>
    </w:p>
  </w:footnote>
  <w:footnote w:id="3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و العلل زیادة- عقرب (هامش المخطوط).</w:t>
      </w:r>
    </w:p>
  </w:footnote>
  <w:footnote w:id="3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الأسود الغدر- الحیة العظیمة. (القاموس المحیط- سود- 1- 304).</w:t>
      </w:r>
    </w:p>
  </w:footnote>
  <w:footnote w:id="3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عن ظهر بعیرک (هامش المخطوط).</w:t>
      </w:r>
    </w:p>
  </w:footnote>
  <w:footnote w:id="3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الشرائع- 458- 2.</w:t>
      </w:r>
    </w:p>
  </w:footnote>
  <w:footnote w:id="3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محمّد بن الحسن الصفار.</w:t>
      </w:r>
    </w:p>
  </w:footnote>
  <w:footnote w:id="3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4- 363- 2.</w:t>
      </w:r>
    </w:p>
  </w:footnote>
  <w:footnote w:id="3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5- 366- 1274.</w:t>
      </w:r>
    </w:p>
  </w:footnote>
  <w:footnote w:id="3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شی‌ء.</w:t>
      </w:r>
    </w:p>
  </w:footnote>
  <w:footnote w:id="3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4- 363- 3.</w:t>
      </w:r>
    </w:p>
  </w:footnote>
  <w:footnote w:id="3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4- 364- 10.</w:t>
      </w:r>
    </w:p>
  </w:footnote>
  <w:footnote w:id="3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4- 363- 4.</w:t>
      </w:r>
    </w:p>
  </w:footnote>
  <w:footnote w:id="3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یعدوا علیه.</w:t>
      </w:r>
    </w:p>
  </w:footnote>
  <w:footnote w:id="3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4- 364- 5، و أورده فی الحدیث 1 من الباب 8 من أبواب کفّارات الصید.</w:t>
      </w:r>
    </w:p>
  </w:footnote>
  <w:footnote w:id="3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8 من أبواب کفّارات الصید.</w:t>
      </w:r>
    </w:p>
  </w:footnote>
  <w:footnote w:id="3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2- 364- 2722.</w:t>
      </w:r>
    </w:p>
  </w:footnote>
  <w:footnote w:id="3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2- 363- 2718.</w:t>
      </w:r>
    </w:p>
  </w:footnote>
  <w:footnote w:id="3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اللّه عزّ و جلّ.</w:t>
      </w:r>
    </w:p>
  </w:footnote>
  <w:footnote w:id="3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تضرم البیت.</w:t>
      </w:r>
    </w:p>
  </w:footnote>
  <w:footnote w:id="3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الإسناد- 66.</w:t>
      </w:r>
    </w:p>
  </w:footnote>
  <w:footnote w:id="3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یعدوا علیه.</w:t>
      </w:r>
    </w:p>
  </w:footnote>
  <w:footnote w:id="3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المقنعة- 70.</w:t>
      </w:r>
    </w:p>
  </w:footnote>
  <w:footnote w:id="3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إذا.</w:t>
      </w:r>
    </w:p>
  </w:footnote>
  <w:footnote w:id="3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أراده.</w:t>
      </w:r>
    </w:p>
  </w:footnote>
  <w:footnote w:id="3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ما یدلّ علی حرمة قتل الدوابّ فی الحدیث 9 من الباب 18 من هذه الأبواب.
و یأتی ما یدلّ علی حکم اللصوص فی الباب 7 من أبواب حدّ المحارب، و فی الباب 22 من أبواب قصاص النفس.</w:t>
      </w:r>
    </w:p>
  </w:footnote>
  <w:footnote w:id="3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82 فیه 6 أحادیث.</w:t>
      </w:r>
    </w:p>
  </w:footnote>
  <w:footnote w:id="3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5- 367- 1279.</w:t>
      </w:r>
    </w:p>
  </w:footnote>
  <w:footnote w:id="3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یذبح.</w:t>
      </w:r>
    </w:p>
  </w:footnote>
  <w:footnote w:id="3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2- 264- 2379 و فیه- لا یذبح فی الحرم إلا.</w:t>
      </w:r>
    </w:p>
  </w:footnote>
  <w:footnote w:id="3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5- 367- 1278.</w:t>
      </w:r>
    </w:p>
  </w:footnote>
  <w:footnote w:id="3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فی المخطوط علی (الواو) علامة نسخة.</w:t>
      </w:r>
    </w:p>
  </w:footnote>
  <w:footnote w:id="3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4- 365- 1.</w:t>
      </w:r>
    </w:p>
  </w:footnote>
  <w:footnote w:id="3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4- 365- 2، و أورده بتمامه فی الحدیث 1 من الباب 85 من هذه الأبواب.</w:t>
      </w:r>
    </w:p>
  </w:footnote>
  <w:footnote w:id="3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4- 231- 1.</w:t>
      </w:r>
    </w:p>
  </w:footnote>
  <w:footnote w:id="3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الإسناد- 106.</w:t>
      </w:r>
    </w:p>
  </w:footnote>
  <w:footnote w:id="3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الباب 40 من أبواب کفّارات الصید.</w:t>
      </w:r>
    </w:p>
  </w:footnote>
  <w:footnote w:id="3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83 فیه حدیث واحد.</w:t>
      </w:r>
    </w:p>
  </w:footnote>
  <w:footnote w:id="3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5- 384- 1338، و أورده فی الحدیث 4 من الباب 13 من أبواب غسل المیت.</w:t>
      </w:r>
    </w:p>
  </w:footnote>
  <w:footnote w:id="3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13 من أبواب غسل المیت.</w:t>
      </w:r>
    </w:p>
  </w:footnote>
  <w:footnote w:id="3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84 فیه 6 أحادیث.</w:t>
      </w:r>
    </w:p>
  </w:footnote>
  <w:footnote w:id="3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5- 366- 1276.</w:t>
      </w:r>
    </w:p>
  </w:footnote>
  <w:footnote w:id="3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5- 366- 1277.</w:t>
      </w:r>
    </w:p>
  </w:footnote>
  <w:footnote w:id="3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2- 265- 2384.</w:t>
      </w:r>
    </w:p>
  </w:footnote>
  <w:footnote w:id="3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4- 364- 11، و أورده فی الحدیث 2 من الباب 79 من هذه الأبواب.</w:t>
      </w:r>
    </w:p>
  </w:footnote>
  <w:footnote w:id="3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السرائر- 39- 1.</w:t>
      </w:r>
    </w:p>
  </w:footnote>
  <w:footnote w:id="3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السرائر- 39- 2.</w:t>
      </w:r>
    </w:p>
  </w:footnote>
  <w:footnote w:id="3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الحدیث 2 من الباب 79 من هذه الأبواب.</w:t>
      </w:r>
    </w:p>
  </w:footnote>
  <w:footnote w:id="3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فی الباب 15 من أبواب بقیة کفّارات الاحرام.</w:t>
      </w:r>
    </w:p>
  </w:footnote>
  <w:footnote w:id="3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85 فیه حدیثان.</w:t>
      </w:r>
    </w:p>
  </w:footnote>
  <w:footnote w:id="3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4- 365- 2، و أورد صدره فی الحدیث 4 من الباب 82 من هذه الأبواب.</w:t>
      </w:r>
    </w:p>
  </w:footnote>
  <w:footnote w:id="3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قال- نعم (هامش المخطوط).</w:t>
      </w:r>
    </w:p>
  </w:footnote>
  <w:footnote w:id="3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2- 255- 2346.</w:t>
      </w:r>
    </w:p>
  </w:footnote>
  <w:footnote w:id="3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فقال.</w:t>
      </w:r>
    </w:p>
  </w:footnote>
  <w:footnote w:id="3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فقال.</w:t>
      </w:r>
    </w:p>
  </w:footnote>
  <w:footnote w:id="3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86 فیه 4 أحادیث.</w:t>
      </w:r>
    </w:p>
  </w:footnote>
  <w:footnote w:id="3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4- 230- 2.</w:t>
      </w:r>
    </w:p>
  </w:footnote>
  <w:footnote w:id="3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5- 379- 1322.</w:t>
      </w:r>
    </w:p>
  </w:footnote>
  <w:footnote w:id="3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5- 379- 1323.</w:t>
      </w:r>
    </w:p>
  </w:footnote>
  <w:footnote w:id="3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4 الآتی من هذا الباب.</w:t>
      </w:r>
    </w:p>
  </w:footnote>
  <w:footnote w:id="3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5- 380- 1325.</w:t>
      </w:r>
    </w:p>
  </w:footnote>
  <w:footnote w:id="3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2- 254- 2342.</w:t>
      </w:r>
    </w:p>
  </w:footnote>
  <w:footnote w:id="3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12 من الباب 50 من أبواب الاحرام و فی الباب 85 من هذه الأبواب.</w:t>
      </w:r>
    </w:p>
  </w:footnote>
  <w:footnote w:id="3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87 و 88 و 90 من هذه الأبواب، و فی الباب 18 من أبواب بقیة الکفّارات.</w:t>
      </w:r>
    </w:p>
  </w:footnote>
  <w:footnote w:id="3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87 فیه 9 أحادیث.</w:t>
      </w:r>
    </w:p>
  </w:footnote>
  <w:footnote w:id="3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المحالة- البکرة التی یستقی بها من البئر. (القاموس المحیط- محل- 4- 50).</w:t>
      </w:r>
    </w:p>
  </w:footnote>
  <w:footnote w:id="3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الإذخر حشیش طیب الریح. (القاموس المحیط- ذخر- 2- 34).</w:t>
      </w:r>
    </w:p>
  </w:footnote>
  <w:footnote w:id="3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5- 379- 1324، و أورده بتمامه فی الحدیث 2 من الباب 18 من أبواب بقیة الکفّارات.</w:t>
      </w:r>
    </w:p>
  </w:footnote>
  <w:footnote w:id="3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2- 255- 2345.</w:t>
      </w:r>
    </w:p>
  </w:footnote>
  <w:footnote w:id="3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5- 380- 1326.</w:t>
      </w:r>
    </w:p>
  </w:footnote>
  <w:footnote w:id="3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5- 380- 1327.</w:t>
      </w:r>
    </w:p>
  </w:footnote>
  <w:footnote w:id="3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5- 381- 1332.</w:t>
      </w:r>
    </w:p>
  </w:footnote>
  <w:footnote w:id="3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إلا شجرة الإذخر.</w:t>
      </w:r>
    </w:p>
  </w:footnote>
  <w:footnote w:id="3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محالة الناضح.</w:t>
      </w:r>
    </w:p>
  </w:footnote>
  <w:footnote w:id="3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5- 381- 1330.</w:t>
      </w:r>
    </w:p>
  </w:footnote>
  <w:footnote w:id="3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فی المخطوط علی (الواو) علامة نسخة.</w:t>
      </w:r>
    </w:p>
  </w:footnote>
  <w:footnote w:id="3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2- 255- 2347.</w:t>
      </w:r>
    </w:p>
  </w:footnote>
  <w:footnote w:id="3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4- 231- 3.</w:t>
      </w:r>
    </w:p>
  </w:footnote>
  <w:footnote w:id="3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4- 225- 2، و أورده فی الحدیث 4 من الباب 13 من أبواب مقدمات الطواف.</w:t>
      </w:r>
    </w:p>
  </w:footnote>
  <w:footnote w:id="3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4- 231- 6.</w:t>
      </w:r>
    </w:p>
  </w:footnote>
  <w:footnote w:id="3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الشجرة.</w:t>
      </w:r>
    </w:p>
  </w:footnote>
  <w:footnote w:id="3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4- 230- 1.</w:t>
      </w:r>
    </w:p>
  </w:footnote>
  <w:footnote w:id="3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86 من هذه الأبواب.</w:t>
      </w:r>
    </w:p>
  </w:footnote>
  <w:footnote w:id="3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1 و 4 من الباب 88 من هذه الأبواب.</w:t>
      </w:r>
    </w:p>
  </w:footnote>
  <w:footnote w:id="3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88 فیه 4 أحادیث.</w:t>
      </w:r>
    </w:p>
  </w:footnote>
  <w:footnote w:id="3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4- 225- 3.</w:t>
      </w:r>
    </w:p>
  </w:footnote>
  <w:footnote w:id="3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أبیه.</w:t>
      </w:r>
    </w:p>
  </w:footnote>
  <w:footnote w:id="3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4- 226- 1، و أورده فی الحدیث 1 من الباب 13 من أبواب کفّارات الصید، و فی الحدیث 2 من الباب 13 من أبواب مقدمات الطواف.</w:t>
      </w:r>
    </w:p>
  </w:footnote>
  <w:footnote w:id="3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3- 97.</w:t>
      </w:r>
    </w:p>
  </w:footnote>
  <w:footnote w:id="3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2- 251- 2327.</w:t>
      </w:r>
    </w:p>
  </w:footnote>
  <w:footnote w:id="3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2- 262- 2368.</w:t>
      </w:r>
    </w:p>
  </w:footnote>
  <w:footnote w:id="3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3- 97.</w:t>
      </w:r>
    </w:p>
  </w:footnote>
  <w:footnote w:id="3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2- 246- 2316.</w:t>
      </w:r>
    </w:p>
  </w:footnote>
  <w:footnote w:id="3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12 من الباب 50 من أبواب الاحرام، و فی الباب 1 و فی الحدیثین 4 و 7 من الباب 87 من هذه الأبواب.</w:t>
      </w:r>
    </w:p>
  </w:footnote>
  <w:footnote w:id="3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13 من أبواب کفّارات الصید، و فی الباب 17 من أبواب المزار، و فی الحدیث 2 من الباب 90 من هذه الأبواب.</w:t>
      </w:r>
    </w:p>
  </w:footnote>
  <w:footnote w:id="3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89 فیه حدیثان.</w:t>
      </w:r>
    </w:p>
  </w:footnote>
  <w:footnote w:id="3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5- 381- 1329، و الفقیه 2- 255- 2343.</w:t>
      </w:r>
    </w:p>
  </w:footnote>
  <w:footnote w:id="3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تخلی.</w:t>
      </w:r>
    </w:p>
  </w:footnote>
  <w:footnote w:id="3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4- 231- 5.</w:t>
      </w:r>
    </w:p>
  </w:footnote>
  <w:footnote w:id="3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قالا- سالنا (هامش المخطوط).</w:t>
      </w:r>
    </w:p>
  </w:footnote>
  <w:footnote w:id="3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قالا- سالنا (هامش المخطوط).</w:t>
      </w:r>
    </w:p>
  </w:footnote>
  <w:footnote w:id="3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2- 255- 2344.</w:t>
      </w:r>
    </w:p>
  </w:footnote>
  <w:footnote w:id="3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90 فیه 3 أحادیث.</w:t>
      </w:r>
    </w:p>
  </w:footnote>
  <w:footnote w:id="3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5- 379- 1321.</w:t>
      </w:r>
    </w:p>
  </w:footnote>
  <w:footnote w:id="3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2- 254- 2341.</w:t>
      </w:r>
    </w:p>
  </w:footnote>
  <w:footnote w:id="3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4- 231- 4.</w:t>
      </w:r>
    </w:p>
  </w:footnote>
  <w:footnote w:id="3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5- 386- 1347.</w:t>
      </w:r>
    </w:p>
  </w:footnote>
  <w:footnote w:id="3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4- 238- 29.</w:t>
      </w:r>
    </w:p>
  </w:footnote>
  <w:footnote w:id="3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الشرائع- 453- 5.</w:t>
      </w:r>
    </w:p>
  </w:footnote>
  <w:footnote w:id="3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محمّد بن الحسن الصفار.</w:t>
      </w:r>
    </w:p>
  </w:footnote>
  <w:footnote w:id="3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عن معاویة (هامش المخطوط).</w:t>
      </w:r>
    </w:p>
  </w:footnote>
  <w:footnote w:id="3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91 فیه حدیثان.</w:t>
      </w:r>
    </w:p>
  </w:footnote>
  <w:footnote w:id="3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4- 366- 4.</w:t>
      </w:r>
    </w:p>
  </w:footnote>
  <w:footnote w:id="3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5- 386- 1348.</w:t>
      </w:r>
    </w:p>
  </w:footnote>
  <w:footnote w:id="3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2- 326- 2583.</w:t>
      </w:r>
    </w:p>
  </w:footnote>
  <w:footnote w:id="3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2- 326- 2584.</w:t>
      </w:r>
    </w:p>
  </w:footnote>
  <w:footnote w:id="3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92 فیه 3 أحادیث.</w:t>
      </w:r>
    </w:p>
  </w:footnote>
  <w:footnote w:id="3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2- 347- 2650، و أورده فی الحدیث 4 من الباب 71 من هذه الأبواب.</w:t>
      </w:r>
    </w:p>
  </w:footnote>
  <w:footnote w:id="3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الشرائع- 408- 1.</w:t>
      </w:r>
    </w:p>
  </w:footnote>
  <w:footnote w:id="3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4- 366- 6.</w:t>
      </w:r>
    </w:p>
  </w:footnote>
  <w:footnote w:id="3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4- 366- 6 ذیل الحدیث 6.</w:t>
      </w:r>
    </w:p>
  </w:footnote>
  <w:footnote w:id="3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1 من هذا الباب.</w:t>
      </w:r>
    </w:p>
  </w:footnote>
  <w:footnote w:id="3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4- 366- 5، و أورد ذیله فی الحدیث 2 من الباب 26 من هذه الأبواب.</w:t>
      </w:r>
    </w:p>
  </w:footnote>
  <w:footnote w:id="3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5- 306- 1043، و الاستبصار 2- 183- 607.</w:t>
      </w:r>
    </w:p>
  </w:footnote>
  <w:footnote w:id="3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ما یدلّ علیه فی الحدیثین 3 و 5 من الباب 73 من هذه الأبواب.</w:t>
      </w:r>
    </w:p>
  </w:footnote>
  <w:footnote w:id="3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93 فیه حدیث واحد.</w:t>
      </w:r>
    </w:p>
  </w:footnote>
  <w:footnote w:id="3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4- 366- 8، و أورده فی الحدیث 2 من الباب 31 من أبواب مقدمات الطواف.</w:t>
      </w:r>
    </w:p>
  </w:footnote>
  <w:footnote w:id="3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31 من أبواب مقدمات الطواف.</w:t>
      </w:r>
    </w:p>
  </w:footnote>
  <w:footnote w:id="3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31 من أبواب مقدمات الطواف.</w:t>
      </w:r>
    </w:p>
  </w:footnote>
  <w:footnote w:id="3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94 فیه حدیثان.</w:t>
      </w:r>
    </w:p>
  </w:footnote>
  <w:footnote w:id="3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4- 367- 9، و أورده بتمامه فی الحدیث 1 من الباب 17 من أبواب بقیة الکفّارات.</w:t>
      </w:r>
    </w:p>
  </w:footnote>
  <w:footnote w:id="3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أبی حلال الرازیّ.</w:t>
      </w:r>
    </w:p>
  </w:footnote>
  <w:footnote w:id="3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5- 385- 1343.</w:t>
      </w:r>
    </w:p>
  </w:footnote>
  <w:footnote w:id="3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5- 463- 1618.</w:t>
      </w:r>
    </w:p>
  </w:footnote>
  <w:footnote w:id="3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4- 367- 10.</w:t>
      </w:r>
    </w:p>
  </w:footnote>
  <w:footnote w:id="3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جعفر- 266- 645.</w:t>
      </w:r>
    </w:p>
  </w:footnote>
  <w:footnote w:id="3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95 فیه حدیثان.</w:t>
      </w:r>
    </w:p>
  </w:footnote>
  <w:footnote w:id="3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5- 387- 1353.</w:t>
      </w:r>
    </w:p>
  </w:footnote>
  <w:footnote w:id="3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2- 348- 2653.</w:t>
      </w:r>
    </w:p>
  </w:footnote>
  <w:footnote w:id="3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19 من أبواب بقیة الکفّارات.</w:t>
      </w:r>
    </w:p>
  </w:footnote>
  <w:footnote w:id="3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96 فیه حدیث واحد.</w:t>
      </w:r>
    </w:p>
  </w:footnote>
  <w:footnote w:id="3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4- 195- 558، و سنده- علی بن مهزیار، عن محمّد بن یحیی، عن حماد بن عثمان، و أورده فی الحدیث 1 من الباب 13 من أبواب آداب الصائم.</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D4C7236"/>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ترجمه وسائل الشیعة الی تحصیل مسائل الشریعة جلد 12</dc:title>
  <dc:description/>
  <dc:subject/>
  <cp:keywords/>
  <cp:category/>
  <cp:lastModifiedBy/>
  <dcterms:created xsi:type="dcterms:W3CDTF">2026-08-24T19:39:30+03:30</dcterms:created>
  <dcterms:modified xsi:type="dcterms:W3CDTF">2026-08-24T19:39:30+03:30</dcterms:modified>
</cp:coreProperties>
</file>

<file path=docProps/custom.xml><?xml version="1.0" encoding="utf-8"?>
<Properties xmlns="http://schemas.openxmlformats.org/officeDocument/2006/custom-properties" xmlns:vt="http://schemas.openxmlformats.org/officeDocument/2006/docPropsVTypes"/>
</file>