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الامام جعفر الصادق عرض و استدلال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9314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69316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69318_1878427129">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169320_1878427129">
            <w:r>
              <w:rPr>
                <w:webHidden/>
                <w:rStyle w:val="IndexLink"/>
                <w:rtl w:val="true"/>
              </w:rPr>
              <w:t>كتاب الطهارة</w:t>
            </w:r>
            <w:r>
              <w:rPr>
                <w:rStyle w:val="IndexLink"/>
                <w:rtl w:val="true"/>
              </w:rPr>
              <w:tab/>
            </w:r>
            <w:r>
              <w:rPr>
                <w:rStyle w:val="IndexLink"/>
              </w:rPr>
              <w:t>20</w:t>
            </w:r>
          </w:hyperlink>
        </w:p>
        <w:p>
          <w:pPr>
            <w:pStyle w:val="Contents3"/>
            <w:tabs>
              <w:tab w:val="clear" w:pos="8459"/>
              <w:tab w:val="right" w:pos="9026" w:leader="dot"/>
            </w:tabs>
            <w:rPr/>
          </w:pPr>
          <w:hyperlink w:anchor="__RefHeading___Toc1169322_1878427129">
            <w:r>
              <w:rPr>
                <w:webHidden/>
                <w:rStyle w:val="IndexLink"/>
                <w:rtl w:val="true"/>
              </w:rPr>
              <w:t>المياه</w:t>
            </w:r>
            <w:r>
              <w:rPr>
                <w:rStyle w:val="IndexLink"/>
                <w:rtl w:val="true"/>
              </w:rPr>
              <w:tab/>
            </w:r>
            <w:r>
              <w:rPr>
                <w:rStyle w:val="IndexLink"/>
              </w:rPr>
              <w:t>20</w:t>
            </w:r>
          </w:hyperlink>
        </w:p>
        <w:p>
          <w:pPr>
            <w:pStyle w:val="Contents4"/>
            <w:tabs>
              <w:tab w:val="clear" w:pos="8176"/>
              <w:tab w:val="right" w:pos="9026" w:leader="dot"/>
            </w:tabs>
            <w:rPr/>
          </w:pPr>
          <w:hyperlink w:anchor="__RefHeading___Toc1169324_1878427129">
            <w:r>
              <w:rPr>
                <w:webHidden/>
                <w:rStyle w:val="IndexLink"/>
                <w:rtl w:val="true"/>
              </w:rPr>
              <w:t>الماء المطلق</w:t>
            </w:r>
            <w:r>
              <w:rPr>
                <w:rStyle w:val="IndexLink"/>
                <w:rtl w:val="true"/>
              </w:rPr>
              <w:t>:</w:t>
              <w:tab/>
            </w:r>
            <w:r>
              <w:rPr>
                <w:rStyle w:val="IndexLink"/>
              </w:rPr>
              <w:t>20</w:t>
            </w:r>
          </w:hyperlink>
        </w:p>
        <w:p>
          <w:pPr>
            <w:pStyle w:val="Contents5"/>
            <w:tabs>
              <w:tab w:val="clear" w:pos="7892"/>
              <w:tab w:val="right" w:pos="9026" w:leader="dot"/>
            </w:tabs>
            <w:rPr/>
          </w:pPr>
          <w:hyperlink w:anchor="__RefHeading___Toc1169326_1878427129">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169328_1878427129">
            <w:r>
              <w:rPr>
                <w:webHidden/>
                <w:rStyle w:val="IndexLink"/>
                <w:rtl w:val="true"/>
              </w:rPr>
              <w:t>طاهر مطهر</w:t>
            </w:r>
            <w:r>
              <w:rPr>
                <w:rStyle w:val="IndexLink"/>
                <w:rtl w:val="true"/>
              </w:rPr>
              <w:t>:</w:t>
              <w:tab/>
            </w:r>
            <w:r>
              <w:rPr>
                <w:rStyle w:val="IndexLink"/>
              </w:rPr>
              <w:t>21</w:t>
            </w:r>
          </w:hyperlink>
        </w:p>
        <w:p>
          <w:pPr>
            <w:pStyle w:val="Contents4"/>
            <w:tabs>
              <w:tab w:val="clear" w:pos="8176"/>
              <w:tab w:val="right" w:pos="9026" w:leader="dot"/>
            </w:tabs>
            <w:rPr/>
          </w:pPr>
          <w:hyperlink w:anchor="__RefHeading___Toc1169330_1878427129">
            <w:r>
              <w:rPr>
                <w:webHidden/>
                <w:rStyle w:val="IndexLink"/>
                <w:rtl w:val="true"/>
              </w:rPr>
              <w:t>الماء المضاف</w:t>
            </w:r>
            <w:r>
              <w:rPr>
                <w:rStyle w:val="IndexLink"/>
                <w:rtl w:val="true"/>
              </w:rPr>
              <w:t>:</w:t>
              <w:tab/>
            </w:r>
            <w:r>
              <w:rPr>
                <w:rStyle w:val="IndexLink"/>
              </w:rPr>
              <w:t>22</w:t>
            </w:r>
          </w:hyperlink>
        </w:p>
        <w:p>
          <w:pPr>
            <w:pStyle w:val="Contents5"/>
            <w:tabs>
              <w:tab w:val="clear" w:pos="7892"/>
              <w:tab w:val="right" w:pos="9026" w:leader="dot"/>
            </w:tabs>
            <w:rPr/>
          </w:pPr>
          <w:hyperlink w:anchor="__RefHeading___Toc1169332_1878427129">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169334_1878427129">
            <w:r>
              <w:rPr>
                <w:webHidden/>
                <w:rStyle w:val="IndexLink"/>
                <w:rtl w:val="true"/>
              </w:rPr>
              <w:t>طاهر غير مطهر</w:t>
            </w:r>
            <w:r>
              <w:rPr>
                <w:rStyle w:val="IndexLink"/>
                <w:rtl w:val="true"/>
              </w:rPr>
              <w:t>:</w:t>
              <w:tab/>
            </w:r>
            <w:r>
              <w:rPr>
                <w:rStyle w:val="IndexLink"/>
              </w:rPr>
              <w:t>22</w:t>
            </w:r>
          </w:hyperlink>
        </w:p>
        <w:p>
          <w:pPr>
            <w:pStyle w:val="Contents4"/>
            <w:tabs>
              <w:tab w:val="clear" w:pos="8176"/>
              <w:tab w:val="right" w:pos="9026" w:leader="dot"/>
            </w:tabs>
            <w:rPr/>
          </w:pPr>
          <w:hyperlink w:anchor="__RefHeading___Toc1169336_1878427129">
            <w:r>
              <w:rPr>
                <w:webHidden/>
                <w:rStyle w:val="IndexLink"/>
                <w:rtl w:val="true"/>
              </w:rPr>
              <w:t>بين المطلق و المضاف</w:t>
            </w:r>
            <w:r>
              <w:rPr>
                <w:rStyle w:val="IndexLink"/>
                <w:rtl w:val="true"/>
              </w:rPr>
              <w:t>:</w:t>
              <w:tab/>
            </w:r>
            <w:r>
              <w:rPr>
                <w:rStyle w:val="IndexLink"/>
              </w:rPr>
              <w:t>23</w:t>
            </w:r>
          </w:hyperlink>
        </w:p>
        <w:p>
          <w:pPr>
            <w:pStyle w:val="Contents5"/>
            <w:tabs>
              <w:tab w:val="clear" w:pos="7892"/>
              <w:tab w:val="right" w:pos="9026" w:leader="dot"/>
            </w:tabs>
            <w:rPr/>
          </w:pPr>
          <w:hyperlink w:anchor="__RefHeading___Toc1169338_1878427129">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169340_1878427129">
            <w:r>
              <w:rPr>
                <w:webHidden/>
                <w:rStyle w:val="IndexLink"/>
                <w:rtl w:val="true"/>
              </w:rPr>
              <w:t>الجواب</w:t>
            </w:r>
            <w:r>
              <w:rPr>
                <w:rStyle w:val="IndexLink"/>
                <w:rtl w:val="true"/>
              </w:rPr>
              <w:t>:</w:t>
              <w:tab/>
            </w:r>
            <w:r>
              <w:rPr>
                <w:rStyle w:val="IndexLink"/>
              </w:rPr>
              <w:t>23</w:t>
            </w:r>
          </w:hyperlink>
        </w:p>
        <w:p>
          <w:pPr>
            <w:pStyle w:val="Contents4"/>
            <w:tabs>
              <w:tab w:val="clear" w:pos="8176"/>
              <w:tab w:val="right" w:pos="9026" w:leader="dot"/>
            </w:tabs>
            <w:rPr/>
          </w:pPr>
          <w:hyperlink w:anchor="__RefHeading___Toc1169342_1878427129">
            <w:r>
              <w:rPr>
                <w:webHidden/>
                <w:rStyle w:val="IndexLink"/>
                <w:rtl w:val="true"/>
              </w:rPr>
              <w:t>الماء النابع و غير النابع</w:t>
            </w:r>
            <w:r>
              <w:rPr>
                <w:rStyle w:val="IndexLink"/>
                <w:rtl w:val="true"/>
              </w:rPr>
              <w:t>:</w:t>
              <w:tab/>
            </w:r>
            <w:r>
              <w:rPr>
                <w:rStyle w:val="IndexLink"/>
              </w:rPr>
              <w:t>24</w:t>
            </w:r>
          </w:hyperlink>
        </w:p>
        <w:p>
          <w:pPr>
            <w:pStyle w:val="Contents4"/>
            <w:tabs>
              <w:tab w:val="clear" w:pos="8176"/>
              <w:tab w:val="right" w:pos="9026" w:leader="dot"/>
            </w:tabs>
            <w:rPr/>
          </w:pPr>
          <w:hyperlink w:anchor="__RefHeading___Toc1169344_1878427129">
            <w:r>
              <w:rPr>
                <w:webHidden/>
                <w:rStyle w:val="IndexLink"/>
                <w:rtl w:val="true"/>
              </w:rPr>
              <w:t>الماء و ملاقاة النجاسة</w:t>
            </w:r>
            <w:r>
              <w:rPr>
                <w:rStyle w:val="IndexLink"/>
                <w:rtl w:val="true"/>
              </w:rPr>
              <w:t>:</w:t>
              <w:tab/>
            </w:r>
            <w:r>
              <w:rPr>
                <w:rStyle w:val="IndexLink"/>
              </w:rPr>
              <w:t>24</w:t>
            </w:r>
          </w:hyperlink>
        </w:p>
        <w:p>
          <w:pPr>
            <w:pStyle w:val="Contents4"/>
            <w:tabs>
              <w:tab w:val="clear" w:pos="8176"/>
              <w:tab w:val="right" w:pos="9026" w:leader="dot"/>
            </w:tabs>
            <w:rPr/>
          </w:pPr>
          <w:hyperlink w:anchor="__RefHeading___Toc1169346_1878427129">
            <w:r>
              <w:rPr>
                <w:webHidden/>
                <w:rStyle w:val="IndexLink"/>
                <w:rtl w:val="true"/>
              </w:rPr>
              <w:t>الماء القليل بين النابع و غيره</w:t>
            </w:r>
            <w:r>
              <w:rPr>
                <w:rStyle w:val="IndexLink"/>
                <w:rtl w:val="true"/>
              </w:rPr>
              <w:t>:</w:t>
              <w:tab/>
            </w:r>
            <w:r>
              <w:rPr>
                <w:rStyle w:val="IndexLink"/>
              </w:rPr>
              <w:t>26</w:t>
            </w:r>
          </w:hyperlink>
        </w:p>
        <w:p>
          <w:pPr>
            <w:pStyle w:val="Contents5"/>
            <w:tabs>
              <w:tab w:val="clear" w:pos="7892"/>
              <w:tab w:val="right" w:pos="9026" w:leader="dot"/>
            </w:tabs>
            <w:rPr/>
          </w:pPr>
          <w:hyperlink w:anchor="__RefHeading___Toc1169348_187842712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69350_1878427129">
            <w:r>
              <w:rPr>
                <w:webHidden/>
                <w:rStyle w:val="IndexLink"/>
                <w:rtl w:val="true"/>
              </w:rPr>
              <w:t>الجواب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69352_1878427129">
            <w:r>
              <w:rPr>
                <w:webHidden/>
                <w:rStyle w:val="IndexLink"/>
                <w:rtl w:val="true"/>
              </w:rPr>
              <w:t>ماء المطر</w:t>
            </w:r>
            <w:r>
              <w:rPr>
                <w:rStyle w:val="IndexLink"/>
                <w:rtl w:val="true"/>
              </w:rPr>
              <w:t>:</w:t>
              <w:tab/>
            </w:r>
            <w:r>
              <w:rPr>
                <w:rStyle w:val="IndexLink"/>
              </w:rPr>
              <w:t>26</w:t>
            </w:r>
          </w:hyperlink>
        </w:p>
        <w:p>
          <w:pPr>
            <w:pStyle w:val="Contents4"/>
            <w:tabs>
              <w:tab w:val="clear" w:pos="8176"/>
              <w:tab w:val="right" w:pos="9026" w:leader="dot"/>
            </w:tabs>
            <w:rPr/>
          </w:pPr>
          <w:hyperlink w:anchor="__RefHeading___Toc1169354_1878427129">
            <w:r>
              <w:rPr>
                <w:webHidden/>
                <w:rStyle w:val="IndexLink"/>
                <w:rtl w:val="true"/>
              </w:rPr>
              <w:t>ملاقاة النجاسة للماء المضاف</w:t>
            </w:r>
            <w:r>
              <w:rPr>
                <w:rStyle w:val="IndexLink"/>
                <w:rtl w:val="true"/>
              </w:rPr>
              <w:t>:</w:t>
              <w:tab/>
            </w:r>
            <w:r>
              <w:rPr>
                <w:rStyle w:val="IndexLink"/>
              </w:rPr>
              <w:t>27</w:t>
            </w:r>
          </w:hyperlink>
        </w:p>
        <w:p>
          <w:pPr>
            <w:pStyle w:val="Contents4"/>
            <w:tabs>
              <w:tab w:val="clear" w:pos="8176"/>
              <w:tab w:val="right" w:pos="9026" w:leader="dot"/>
            </w:tabs>
            <w:rPr/>
          </w:pPr>
          <w:hyperlink w:anchor="__RefHeading___Toc1169356_1878427129">
            <w:r>
              <w:rPr>
                <w:webHidden/>
                <w:rStyle w:val="IndexLink"/>
                <w:rtl w:val="true"/>
              </w:rPr>
              <w:t>تطهير المياه النجسة</w:t>
            </w:r>
            <w:r>
              <w:rPr>
                <w:rStyle w:val="IndexLink"/>
                <w:rtl w:val="true"/>
              </w:rPr>
              <w:t>:</w:t>
              <w:tab/>
            </w:r>
            <w:r>
              <w:rPr>
                <w:rStyle w:val="IndexLink"/>
              </w:rPr>
              <w:t>28</w:t>
            </w:r>
          </w:hyperlink>
        </w:p>
        <w:p>
          <w:pPr>
            <w:pStyle w:val="Contents5"/>
            <w:tabs>
              <w:tab w:val="clear" w:pos="7892"/>
              <w:tab w:val="right" w:pos="9026" w:leader="dot"/>
            </w:tabs>
            <w:rPr/>
          </w:pPr>
          <w:hyperlink w:anchor="__RefHeading___Toc1169358_187842712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69360_1878427129">
            <w:r>
              <w:rPr>
                <w:webHidden/>
                <w:rStyle w:val="IndexLink"/>
                <w:rtl w:val="true"/>
              </w:rPr>
              <w:t>لتطهير الماء النجس حالات</w:t>
            </w:r>
            <w:r>
              <w:rPr>
                <w:rStyle w:val="IndexLink"/>
                <w:rtl w:val="true"/>
              </w:rPr>
              <w:t>:</w:t>
              <w:tab/>
            </w:r>
            <w:r>
              <w:rPr>
                <w:rStyle w:val="IndexLink"/>
              </w:rPr>
              <w:t>28</w:t>
            </w:r>
          </w:hyperlink>
        </w:p>
        <w:p>
          <w:pPr>
            <w:pStyle w:val="Contents4"/>
            <w:tabs>
              <w:tab w:val="clear" w:pos="8176"/>
              <w:tab w:val="right" w:pos="9026" w:leader="dot"/>
            </w:tabs>
            <w:rPr/>
          </w:pPr>
          <w:hyperlink w:anchor="__RefHeading___Toc1169362_1878427129">
            <w:r>
              <w:rPr>
                <w:webHidden/>
                <w:rStyle w:val="IndexLink"/>
                <w:rtl w:val="true"/>
              </w:rPr>
              <w:t>الشك و التردد</w:t>
            </w:r>
            <w:r>
              <w:rPr>
                <w:rStyle w:val="IndexLink"/>
                <w:rtl w:val="true"/>
              </w:rPr>
              <w:t>:</w:t>
              <w:tab/>
            </w:r>
            <w:r>
              <w:rPr>
                <w:rStyle w:val="IndexLink"/>
              </w:rPr>
              <w:t>29</w:t>
            </w:r>
          </w:hyperlink>
        </w:p>
        <w:p>
          <w:pPr>
            <w:pStyle w:val="Contents4"/>
            <w:tabs>
              <w:tab w:val="clear" w:pos="8176"/>
              <w:tab w:val="right" w:pos="9026" w:leader="dot"/>
            </w:tabs>
            <w:rPr/>
          </w:pPr>
          <w:hyperlink w:anchor="__RefHeading___Toc1169364_1878427129">
            <w:r>
              <w:rPr>
                <w:webHidden/>
                <w:rStyle w:val="IndexLink"/>
                <w:rtl w:val="true"/>
              </w:rPr>
              <w:t>اشتباه الطاهر بالنجس</w:t>
            </w:r>
            <w:r>
              <w:rPr>
                <w:rStyle w:val="IndexLink"/>
                <w:rtl w:val="true"/>
              </w:rPr>
              <w:t>:</w:t>
              <w:tab/>
            </w:r>
            <w:r>
              <w:rPr>
                <w:rStyle w:val="IndexLink"/>
              </w:rPr>
              <w:t>29</w:t>
            </w:r>
          </w:hyperlink>
        </w:p>
        <w:p>
          <w:pPr>
            <w:pStyle w:val="Contents4"/>
            <w:tabs>
              <w:tab w:val="clear" w:pos="8176"/>
              <w:tab w:val="right" w:pos="9026" w:leader="dot"/>
            </w:tabs>
            <w:rPr/>
          </w:pPr>
          <w:hyperlink w:anchor="__RefHeading___Toc1169366_1878427129">
            <w:r>
              <w:rPr>
                <w:webHidden/>
                <w:rStyle w:val="IndexLink"/>
                <w:rtl w:val="true"/>
              </w:rPr>
              <w:t>المكاثرة</w:t>
            </w:r>
            <w:r>
              <w:rPr>
                <w:rStyle w:val="IndexLink"/>
                <w:rtl w:val="true"/>
              </w:rPr>
              <w:t>:</w:t>
              <w:tab/>
            </w:r>
            <w:r>
              <w:rPr>
                <w:rStyle w:val="IndexLink"/>
              </w:rPr>
              <w:t>29</w:t>
            </w:r>
          </w:hyperlink>
        </w:p>
        <w:p>
          <w:pPr>
            <w:pStyle w:val="Contents5"/>
            <w:tabs>
              <w:tab w:val="clear" w:pos="7892"/>
              <w:tab w:val="right" w:pos="9026" w:leader="dot"/>
            </w:tabs>
            <w:rPr/>
          </w:pPr>
          <w:hyperlink w:anchor="__RefHeading___Toc1169368_1878427129">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69370_1878427129">
            <w:r>
              <w:rPr>
                <w:webHidden/>
                <w:rStyle w:val="IndexLink"/>
                <w:rtl w:val="true"/>
              </w:rPr>
              <w:t>الجواب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69372_1878427129">
            <w:r>
              <w:rPr>
                <w:webHidden/>
                <w:rStyle w:val="IndexLink"/>
                <w:rtl w:val="true"/>
              </w:rPr>
              <w:t>الماء المستعمل بالوضوء و الغسل</w:t>
            </w:r>
            <w:r>
              <w:rPr>
                <w:rStyle w:val="IndexLink"/>
                <w:rtl w:val="true"/>
              </w:rPr>
              <w:t>:</w:t>
              <w:tab/>
            </w:r>
            <w:r>
              <w:rPr>
                <w:rStyle w:val="IndexLink"/>
              </w:rPr>
              <w:t>30</w:t>
            </w:r>
          </w:hyperlink>
        </w:p>
        <w:p>
          <w:pPr>
            <w:pStyle w:val="Contents4"/>
            <w:tabs>
              <w:tab w:val="clear" w:pos="8176"/>
              <w:tab w:val="right" w:pos="9026" w:leader="dot"/>
            </w:tabs>
            <w:rPr/>
          </w:pPr>
          <w:hyperlink w:anchor="__RefHeading___Toc1169374_1878427129">
            <w:r>
              <w:rPr>
                <w:webHidden/>
                <w:rStyle w:val="IndexLink"/>
                <w:rtl w:val="true"/>
              </w:rPr>
              <w:t>الكر</w:t>
            </w:r>
            <w:r>
              <w:rPr>
                <w:rStyle w:val="IndexLink"/>
                <w:rtl w:val="true"/>
              </w:rPr>
              <w:t>:</w:t>
              <w:tab/>
            </w:r>
            <w:r>
              <w:rPr>
                <w:rStyle w:val="IndexLink"/>
              </w:rPr>
              <w:t>30</w:t>
            </w:r>
          </w:hyperlink>
        </w:p>
        <w:p>
          <w:pPr>
            <w:pStyle w:val="Contents4"/>
            <w:tabs>
              <w:tab w:val="clear" w:pos="8176"/>
              <w:tab w:val="right" w:pos="9026" w:leader="dot"/>
            </w:tabs>
            <w:rPr/>
          </w:pPr>
          <w:hyperlink w:anchor="__RefHeading___Toc1169376_1878427129">
            <w:r>
              <w:rPr>
                <w:webHidden/>
                <w:rStyle w:val="IndexLink"/>
                <w:rtl w:val="true"/>
              </w:rPr>
              <w:t>الشك و التردد</w:t>
            </w:r>
            <w:r>
              <w:rPr>
                <w:rStyle w:val="IndexLink"/>
                <w:rtl w:val="true"/>
              </w:rPr>
              <w:t>:</w:t>
              <w:tab/>
            </w:r>
            <w:r>
              <w:rPr>
                <w:rStyle w:val="IndexLink"/>
              </w:rPr>
              <w:t>32</w:t>
            </w:r>
          </w:hyperlink>
        </w:p>
        <w:p>
          <w:pPr>
            <w:pStyle w:val="Contents3"/>
            <w:tabs>
              <w:tab w:val="clear" w:pos="8459"/>
              <w:tab w:val="right" w:pos="9026" w:leader="dot"/>
            </w:tabs>
            <w:rPr/>
          </w:pPr>
          <w:hyperlink w:anchor="__RefHeading___Toc1169378_1878427129">
            <w:r>
              <w:rPr>
                <w:webHidden/>
                <w:rStyle w:val="IndexLink"/>
                <w:rtl w:val="true"/>
              </w:rPr>
              <w:t>أعيان النجاسات</w:t>
            </w:r>
            <w:r>
              <w:rPr>
                <w:rStyle w:val="IndexLink"/>
                <w:rtl w:val="true"/>
              </w:rPr>
              <w:tab/>
            </w:r>
            <w:r>
              <w:rPr>
                <w:rStyle w:val="IndexLink"/>
              </w:rPr>
              <w:t>34</w:t>
            </w:r>
          </w:hyperlink>
        </w:p>
        <w:p>
          <w:pPr>
            <w:pStyle w:val="Contents4"/>
            <w:tabs>
              <w:tab w:val="clear" w:pos="8176"/>
              <w:tab w:val="right" w:pos="9026" w:leader="dot"/>
            </w:tabs>
            <w:rPr/>
          </w:pPr>
          <w:hyperlink w:anchor="__RefHeading___Toc1169380_1878427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69382_1878427129">
            <w:r>
              <w:rPr>
                <w:webHidden/>
                <w:rStyle w:val="IndexLink"/>
                <w:rtl w:val="true"/>
              </w:rPr>
              <w:t>البول</w:t>
            </w:r>
            <w:r>
              <w:rPr>
                <w:rStyle w:val="IndexLink"/>
                <w:rtl w:val="true"/>
              </w:rPr>
              <w:t>:</w:t>
              <w:tab/>
            </w:r>
            <w:r>
              <w:rPr>
                <w:rStyle w:val="IndexLink"/>
              </w:rPr>
              <w:t>34</w:t>
            </w:r>
          </w:hyperlink>
        </w:p>
        <w:p>
          <w:pPr>
            <w:pStyle w:val="Contents4"/>
            <w:tabs>
              <w:tab w:val="clear" w:pos="8176"/>
              <w:tab w:val="right" w:pos="9026" w:leader="dot"/>
            </w:tabs>
            <w:rPr/>
          </w:pPr>
          <w:hyperlink w:anchor="__RefHeading___Toc1169384_1878427129">
            <w:r>
              <w:rPr>
                <w:webHidden/>
                <w:rStyle w:val="IndexLink"/>
                <w:rtl w:val="true"/>
              </w:rPr>
              <w:t>الغائط</w:t>
            </w:r>
            <w:r>
              <w:rPr>
                <w:rStyle w:val="IndexLink"/>
                <w:rtl w:val="true"/>
              </w:rPr>
              <w:t>:</w:t>
              <w:tab/>
            </w:r>
            <w:r>
              <w:rPr>
                <w:rStyle w:val="IndexLink"/>
              </w:rPr>
              <w:t>34</w:t>
            </w:r>
          </w:hyperlink>
        </w:p>
        <w:p>
          <w:pPr>
            <w:pStyle w:val="Contents5"/>
            <w:tabs>
              <w:tab w:val="clear" w:pos="7892"/>
              <w:tab w:val="right" w:pos="9026" w:leader="dot"/>
            </w:tabs>
            <w:rPr/>
          </w:pPr>
          <w:hyperlink w:anchor="__RefHeading___Toc1169386_187842712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69388_1878427129">
            <w:r>
              <w:rPr>
                <w:webHidden/>
                <w:rStyle w:val="IndexLink"/>
                <w:rtl w:val="true"/>
              </w:rPr>
              <w:t>الطيور</w:t>
            </w:r>
            <w:r>
              <w:rPr>
                <w:rStyle w:val="IndexLink"/>
                <w:rtl w:val="true"/>
              </w:rPr>
              <w:t>:</w:t>
              <w:tab/>
            </w:r>
            <w:r>
              <w:rPr>
                <w:rStyle w:val="IndexLink"/>
              </w:rPr>
              <w:t>35</w:t>
            </w:r>
          </w:hyperlink>
        </w:p>
        <w:p>
          <w:pPr>
            <w:pStyle w:val="Contents6"/>
            <w:tabs>
              <w:tab w:val="clear" w:pos="7609"/>
              <w:tab w:val="right" w:pos="9026" w:leader="dot"/>
            </w:tabs>
            <w:rPr/>
          </w:pPr>
          <w:hyperlink w:anchor="__RefHeading___Toc1169390_1878427129">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169392_1878427129">
            <w:r>
              <w:rPr>
                <w:webHidden/>
                <w:rStyle w:val="IndexLink"/>
                <w:rtl w:val="true"/>
              </w:rPr>
              <w:t>الجواب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69394_1878427129">
            <w:r>
              <w:rPr>
                <w:webHidden/>
                <w:rStyle w:val="IndexLink"/>
                <w:rtl w:val="true"/>
              </w:rPr>
              <w:t>الحيوان الجلاّل و الموطوء</w:t>
            </w:r>
            <w:r>
              <w:rPr>
                <w:rStyle w:val="IndexLink"/>
                <w:rtl w:val="true"/>
              </w:rPr>
              <w:t>:</w:t>
              <w:tab/>
            </w:r>
            <w:r>
              <w:rPr>
                <w:rStyle w:val="IndexLink"/>
              </w:rPr>
              <w:t>36</w:t>
            </w:r>
          </w:hyperlink>
        </w:p>
        <w:p>
          <w:pPr>
            <w:pStyle w:val="Contents4"/>
            <w:tabs>
              <w:tab w:val="clear" w:pos="8176"/>
              <w:tab w:val="right" w:pos="9026" w:leader="dot"/>
            </w:tabs>
            <w:rPr/>
          </w:pPr>
          <w:hyperlink w:anchor="__RefHeading___Toc1169396_1878427129">
            <w:r>
              <w:rPr>
                <w:webHidden/>
                <w:rStyle w:val="IndexLink"/>
                <w:rtl w:val="true"/>
              </w:rPr>
              <w:t>المني</w:t>
            </w:r>
            <w:r>
              <w:rPr>
                <w:rStyle w:val="IndexLink"/>
                <w:rtl w:val="true"/>
              </w:rPr>
              <w:t>:</w:t>
              <w:tab/>
            </w:r>
            <w:r>
              <w:rPr>
                <w:rStyle w:val="IndexLink"/>
              </w:rPr>
              <w:t>36</w:t>
            </w:r>
          </w:hyperlink>
        </w:p>
        <w:p>
          <w:pPr>
            <w:pStyle w:val="Contents5"/>
            <w:tabs>
              <w:tab w:val="clear" w:pos="7892"/>
              <w:tab w:val="right" w:pos="9026" w:leader="dot"/>
            </w:tabs>
            <w:rPr/>
          </w:pPr>
          <w:hyperlink w:anchor="__RefHeading___Toc1169398_1878427129">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69400_1878427129">
            <w:r>
              <w:rPr>
                <w:webHidden/>
                <w:rStyle w:val="IndexLink"/>
                <w:rtl w:val="true"/>
              </w:rPr>
              <w:t>المذي و الودي</w:t>
            </w:r>
            <w:r>
              <w:rPr>
                <w:rStyle w:val="IndexLink"/>
                <w:rtl w:val="true"/>
              </w:rPr>
              <w:t>:</w:t>
              <w:tab/>
            </w:r>
            <w:r>
              <w:rPr>
                <w:rStyle w:val="IndexLink"/>
              </w:rPr>
              <w:t>37</w:t>
            </w:r>
          </w:hyperlink>
        </w:p>
        <w:p>
          <w:pPr>
            <w:pStyle w:val="Contents4"/>
            <w:tabs>
              <w:tab w:val="clear" w:pos="8176"/>
              <w:tab w:val="right" w:pos="9026" w:leader="dot"/>
            </w:tabs>
            <w:rPr/>
          </w:pPr>
          <w:hyperlink w:anchor="__RefHeading___Toc1169402_1878427129">
            <w:r>
              <w:rPr>
                <w:webHidden/>
                <w:rStyle w:val="IndexLink"/>
                <w:rtl w:val="true"/>
              </w:rPr>
              <w:t>الدم</w:t>
            </w:r>
            <w:r>
              <w:rPr>
                <w:rStyle w:val="IndexLink"/>
                <w:rtl w:val="true"/>
              </w:rPr>
              <w:t>:</w:t>
              <w:tab/>
            </w:r>
            <w:r>
              <w:rPr>
                <w:rStyle w:val="IndexLink"/>
              </w:rPr>
              <w:t>37</w:t>
            </w:r>
          </w:hyperlink>
        </w:p>
        <w:p>
          <w:pPr>
            <w:pStyle w:val="Contents5"/>
            <w:tabs>
              <w:tab w:val="clear" w:pos="7892"/>
              <w:tab w:val="right" w:pos="9026" w:leader="dot"/>
            </w:tabs>
            <w:rPr/>
          </w:pPr>
          <w:hyperlink w:anchor="__RefHeading___Toc1169404_187842712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69406_1878427129">
            <w:r>
              <w:rPr>
                <w:webHidden/>
                <w:rStyle w:val="IndexLink"/>
                <w:rtl w:val="true"/>
              </w:rPr>
              <w:t>في الذبيحة</w:t>
            </w:r>
            <w:r>
              <w:rPr>
                <w:rStyle w:val="IndexLink"/>
                <w:rtl w:val="true"/>
              </w:rPr>
              <w:t>:</w:t>
              <w:tab/>
            </w:r>
            <w:r>
              <w:rPr>
                <w:rStyle w:val="IndexLink"/>
              </w:rPr>
              <w:t>38</w:t>
            </w:r>
          </w:hyperlink>
        </w:p>
        <w:p>
          <w:pPr>
            <w:pStyle w:val="Contents4"/>
            <w:tabs>
              <w:tab w:val="clear" w:pos="8176"/>
              <w:tab w:val="right" w:pos="9026" w:leader="dot"/>
            </w:tabs>
            <w:rPr/>
          </w:pPr>
          <w:hyperlink w:anchor="__RefHeading___Toc1169408_1878427129">
            <w:r>
              <w:rPr>
                <w:webHidden/>
                <w:rStyle w:val="IndexLink"/>
                <w:rtl w:val="true"/>
              </w:rPr>
              <w:t>الميتة</w:t>
            </w:r>
            <w:r>
              <w:rPr>
                <w:rStyle w:val="IndexLink"/>
                <w:rtl w:val="true"/>
              </w:rPr>
              <w:t>:</w:t>
              <w:tab/>
            </w:r>
            <w:r>
              <w:rPr>
                <w:rStyle w:val="IndexLink"/>
              </w:rPr>
              <w:t>38</w:t>
            </w:r>
          </w:hyperlink>
        </w:p>
        <w:p>
          <w:pPr>
            <w:pStyle w:val="Contents5"/>
            <w:tabs>
              <w:tab w:val="clear" w:pos="7892"/>
              <w:tab w:val="right" w:pos="9026" w:leader="dot"/>
            </w:tabs>
            <w:rPr/>
          </w:pPr>
          <w:hyperlink w:anchor="__RefHeading___Toc1169410_1878427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69412_1878427129">
            <w:r>
              <w:rPr>
                <w:webHidden/>
                <w:rStyle w:val="IndexLink"/>
                <w:rtl w:val="true"/>
              </w:rPr>
              <w:t>الانفحة و فارة المسك</w:t>
            </w:r>
            <w:r>
              <w:rPr>
                <w:rStyle w:val="IndexLink"/>
                <w:rtl w:val="true"/>
              </w:rPr>
              <w:t>:</w:t>
              <w:tab/>
            </w:r>
            <w:r>
              <w:rPr>
                <w:rStyle w:val="IndexLink"/>
              </w:rPr>
              <w:t>39</w:t>
            </w:r>
          </w:hyperlink>
        </w:p>
        <w:p>
          <w:pPr>
            <w:pStyle w:val="Contents5"/>
            <w:tabs>
              <w:tab w:val="clear" w:pos="7892"/>
              <w:tab w:val="right" w:pos="9026" w:leader="dot"/>
            </w:tabs>
            <w:rPr/>
          </w:pPr>
          <w:hyperlink w:anchor="__RefHeading___Toc1169414_1878427129">
            <w:r>
              <w:rPr>
                <w:webHidden/>
                <w:rStyle w:val="IndexLink"/>
                <w:rtl w:val="true"/>
              </w:rPr>
              <w:t>يد المسلم</w:t>
            </w:r>
            <w:r>
              <w:rPr>
                <w:rStyle w:val="IndexLink"/>
                <w:rtl w:val="true"/>
              </w:rPr>
              <w:t>:</w:t>
              <w:tab/>
            </w:r>
            <w:r>
              <w:rPr>
                <w:rStyle w:val="IndexLink"/>
              </w:rPr>
              <w:t>39</w:t>
            </w:r>
          </w:hyperlink>
        </w:p>
        <w:p>
          <w:pPr>
            <w:pStyle w:val="Contents5"/>
            <w:tabs>
              <w:tab w:val="clear" w:pos="7892"/>
              <w:tab w:val="right" w:pos="9026" w:leader="dot"/>
            </w:tabs>
            <w:rPr/>
          </w:pPr>
          <w:hyperlink w:anchor="__RefHeading___Toc1169416_1878427129">
            <w:r>
              <w:rPr>
                <w:webHidden/>
                <w:rStyle w:val="IndexLink"/>
                <w:rtl w:val="true"/>
              </w:rPr>
              <w:t>القيح و القيء</w:t>
            </w:r>
            <w:r>
              <w:rPr>
                <w:rStyle w:val="IndexLink"/>
                <w:rtl w:val="true"/>
              </w:rPr>
              <w:t>:</w:t>
              <w:tab/>
            </w:r>
            <w:r>
              <w:rPr>
                <w:rStyle w:val="IndexLink"/>
              </w:rPr>
              <w:t>40</w:t>
            </w:r>
          </w:hyperlink>
        </w:p>
        <w:p>
          <w:pPr>
            <w:pStyle w:val="Contents4"/>
            <w:tabs>
              <w:tab w:val="clear" w:pos="8176"/>
              <w:tab w:val="right" w:pos="9026" w:leader="dot"/>
            </w:tabs>
            <w:rPr/>
          </w:pPr>
          <w:hyperlink w:anchor="__RefHeading___Toc1169418_1878427129">
            <w:r>
              <w:rPr>
                <w:webHidden/>
                <w:rStyle w:val="IndexLink"/>
                <w:rtl w:val="true"/>
              </w:rPr>
              <w:t>الكلب و الخنزير</w:t>
            </w:r>
            <w:r>
              <w:rPr>
                <w:rStyle w:val="IndexLink"/>
                <w:rtl w:val="true"/>
              </w:rPr>
              <w:t>:</w:t>
              <w:tab/>
            </w:r>
            <w:r>
              <w:rPr>
                <w:rStyle w:val="IndexLink"/>
              </w:rPr>
              <w:t>41</w:t>
            </w:r>
          </w:hyperlink>
        </w:p>
        <w:p>
          <w:pPr>
            <w:pStyle w:val="Contents4"/>
            <w:tabs>
              <w:tab w:val="clear" w:pos="8176"/>
              <w:tab w:val="right" w:pos="9026" w:leader="dot"/>
            </w:tabs>
            <w:rPr/>
          </w:pPr>
          <w:hyperlink w:anchor="__RefHeading___Toc1169420_1878427129">
            <w:r>
              <w:rPr>
                <w:webHidden/>
                <w:rStyle w:val="IndexLink"/>
                <w:rtl w:val="true"/>
              </w:rPr>
              <w:t>الخمر</w:t>
            </w:r>
            <w:r>
              <w:rPr>
                <w:rStyle w:val="IndexLink"/>
                <w:rtl w:val="true"/>
              </w:rPr>
              <w:t>:</w:t>
              <w:tab/>
            </w:r>
            <w:r>
              <w:rPr>
                <w:rStyle w:val="IndexLink"/>
              </w:rPr>
              <w:t>41</w:t>
            </w:r>
          </w:hyperlink>
        </w:p>
        <w:p>
          <w:pPr>
            <w:pStyle w:val="Contents4"/>
            <w:tabs>
              <w:tab w:val="clear" w:pos="8176"/>
              <w:tab w:val="right" w:pos="9026" w:leader="dot"/>
            </w:tabs>
            <w:rPr/>
          </w:pPr>
          <w:hyperlink w:anchor="__RefHeading___Toc1169422_1878427129">
            <w:r>
              <w:rPr>
                <w:webHidden/>
                <w:rStyle w:val="IndexLink"/>
                <w:rtl w:val="true"/>
              </w:rPr>
              <w:t>العنب إذا غلا</w:t>
            </w:r>
            <w:r>
              <w:rPr>
                <w:rStyle w:val="IndexLink"/>
                <w:rtl w:val="true"/>
              </w:rPr>
              <w:t>:</w:t>
              <w:tab/>
            </w:r>
            <w:r>
              <w:rPr>
                <w:rStyle w:val="IndexLink"/>
              </w:rPr>
              <w:t>42</w:t>
            </w:r>
          </w:hyperlink>
        </w:p>
        <w:p>
          <w:pPr>
            <w:pStyle w:val="Contents4"/>
            <w:tabs>
              <w:tab w:val="clear" w:pos="8176"/>
              <w:tab w:val="right" w:pos="9026" w:leader="dot"/>
            </w:tabs>
            <w:rPr/>
          </w:pPr>
          <w:hyperlink w:anchor="__RefHeading___Toc1169424_1878427129">
            <w:r>
              <w:rPr>
                <w:webHidden/>
                <w:rStyle w:val="IndexLink"/>
                <w:rtl w:val="true"/>
              </w:rPr>
              <w:t>الفقاع</w:t>
            </w:r>
            <w:r>
              <w:rPr>
                <w:rStyle w:val="IndexLink"/>
                <w:rtl w:val="true"/>
              </w:rPr>
              <w:t>:</w:t>
              <w:tab/>
            </w:r>
            <w:r>
              <w:rPr>
                <w:rStyle w:val="IndexLink"/>
              </w:rPr>
              <w:t>42</w:t>
            </w:r>
          </w:hyperlink>
        </w:p>
        <w:p>
          <w:pPr>
            <w:pStyle w:val="Contents4"/>
            <w:tabs>
              <w:tab w:val="clear" w:pos="8176"/>
              <w:tab w:val="right" w:pos="9026" w:leader="dot"/>
            </w:tabs>
            <w:rPr/>
          </w:pPr>
          <w:hyperlink w:anchor="__RefHeading___Toc1169426_1878427129">
            <w:r>
              <w:rPr>
                <w:webHidden/>
                <w:rStyle w:val="IndexLink"/>
                <w:rtl w:val="true"/>
              </w:rPr>
              <w:t>عرق الجنب من الحرام</w:t>
            </w:r>
            <w:r>
              <w:rPr>
                <w:rStyle w:val="IndexLink"/>
                <w:rtl w:val="true"/>
              </w:rPr>
              <w:t>:</w:t>
              <w:tab/>
            </w:r>
            <w:r>
              <w:rPr>
                <w:rStyle w:val="IndexLink"/>
              </w:rPr>
              <w:t>43</w:t>
            </w:r>
          </w:hyperlink>
        </w:p>
        <w:p>
          <w:pPr>
            <w:pStyle w:val="Contents4"/>
            <w:tabs>
              <w:tab w:val="clear" w:pos="8176"/>
              <w:tab w:val="right" w:pos="9026" w:leader="dot"/>
            </w:tabs>
            <w:rPr/>
          </w:pPr>
          <w:hyperlink w:anchor="__RefHeading___Toc1169428_1878427129">
            <w:r>
              <w:rPr>
                <w:webHidden/>
                <w:rStyle w:val="IndexLink"/>
                <w:rtl w:val="true"/>
              </w:rPr>
              <w:t>أهل الكتاب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69430_1878427129">
            <w:r>
              <w:rPr>
                <w:webHidden/>
                <w:rStyle w:val="IndexLink"/>
                <w:rtl w:val="true"/>
              </w:rPr>
              <w:t>مسائل متفرقة</w:t>
            </w:r>
            <w:r>
              <w:rPr>
                <w:rStyle w:val="IndexLink"/>
                <w:rtl w:val="true"/>
              </w:rPr>
              <w:tab/>
            </w:r>
            <w:r>
              <w:rPr>
                <w:rStyle w:val="IndexLink"/>
              </w:rPr>
              <w:t>48</w:t>
            </w:r>
          </w:hyperlink>
        </w:p>
        <w:p>
          <w:pPr>
            <w:pStyle w:val="Contents5"/>
            <w:tabs>
              <w:tab w:val="clear" w:pos="7892"/>
              <w:tab w:val="right" w:pos="9026" w:leader="dot"/>
            </w:tabs>
            <w:rPr/>
          </w:pPr>
          <w:hyperlink w:anchor="__RefHeading___Toc1169432_1878427129">
            <w:r>
              <w:rPr>
                <w:webHidden/>
                <w:rStyle w:val="IndexLink"/>
                <w:rtl w:val="true"/>
              </w:rPr>
              <w:t>منكر الضرورة</w:t>
            </w:r>
            <w:r>
              <w:rPr>
                <w:rStyle w:val="IndexLink"/>
                <w:rtl w:val="true"/>
              </w:rPr>
              <w:t>:</w:t>
              <w:tab/>
            </w:r>
            <w:r>
              <w:rPr>
                <w:rStyle w:val="IndexLink"/>
              </w:rPr>
              <w:t>48</w:t>
            </w:r>
          </w:hyperlink>
        </w:p>
        <w:p>
          <w:pPr>
            <w:pStyle w:val="Contents5"/>
            <w:tabs>
              <w:tab w:val="clear" w:pos="7892"/>
              <w:tab w:val="right" w:pos="9026" w:leader="dot"/>
            </w:tabs>
            <w:rPr/>
          </w:pPr>
          <w:hyperlink w:anchor="__RefHeading___Toc1169434_1878427129">
            <w:r>
              <w:rPr>
                <w:webHidden/>
                <w:rStyle w:val="IndexLink"/>
                <w:rtl w:val="true"/>
              </w:rPr>
              <w:t>ولد الكافر</w:t>
            </w:r>
            <w:r>
              <w:rPr>
                <w:rStyle w:val="IndexLink"/>
                <w:rtl w:val="true"/>
              </w:rPr>
              <w:t>:</w:t>
              <w:tab/>
            </w:r>
            <w:r>
              <w:rPr>
                <w:rStyle w:val="IndexLink"/>
              </w:rPr>
              <w:t>48</w:t>
            </w:r>
          </w:hyperlink>
        </w:p>
        <w:p>
          <w:pPr>
            <w:pStyle w:val="Contents5"/>
            <w:tabs>
              <w:tab w:val="clear" w:pos="7892"/>
              <w:tab w:val="right" w:pos="9026" w:leader="dot"/>
            </w:tabs>
            <w:rPr/>
          </w:pPr>
          <w:hyperlink w:anchor="__RefHeading___Toc1169436_1878427129">
            <w:r>
              <w:rPr>
                <w:webHidden/>
                <w:rStyle w:val="IndexLink"/>
                <w:rtl w:val="true"/>
              </w:rPr>
              <w:t>المغالي</w:t>
            </w:r>
            <w:r>
              <w:rPr>
                <w:rStyle w:val="IndexLink"/>
                <w:rtl w:val="true"/>
              </w:rPr>
              <w:t>:</w:t>
              <w:tab/>
            </w:r>
            <w:r>
              <w:rPr>
                <w:rStyle w:val="IndexLink"/>
              </w:rPr>
              <w:t>48</w:t>
            </w:r>
          </w:hyperlink>
        </w:p>
        <w:p>
          <w:pPr>
            <w:pStyle w:val="Contents5"/>
            <w:tabs>
              <w:tab w:val="clear" w:pos="7892"/>
              <w:tab w:val="right" w:pos="9026" w:leader="dot"/>
            </w:tabs>
            <w:rPr/>
          </w:pPr>
          <w:hyperlink w:anchor="__RefHeading___Toc1169438_1878427129">
            <w:r>
              <w:rPr>
                <w:webHidden/>
                <w:rStyle w:val="IndexLink"/>
                <w:rtl w:val="true"/>
              </w:rPr>
              <w:t>الناصبي</w:t>
            </w:r>
            <w:r>
              <w:rPr>
                <w:rStyle w:val="IndexLink"/>
                <w:rtl w:val="true"/>
              </w:rPr>
              <w:t>:</w:t>
              <w:tab/>
            </w:r>
            <w:r>
              <w:rPr>
                <w:rStyle w:val="IndexLink"/>
              </w:rPr>
              <w:t>49</w:t>
            </w:r>
          </w:hyperlink>
        </w:p>
        <w:p>
          <w:pPr>
            <w:pStyle w:val="Contents5"/>
            <w:tabs>
              <w:tab w:val="clear" w:pos="7892"/>
              <w:tab w:val="right" w:pos="9026" w:leader="dot"/>
            </w:tabs>
            <w:rPr/>
          </w:pPr>
          <w:hyperlink w:anchor="__RefHeading___Toc1169440_1878427129">
            <w:r>
              <w:rPr>
                <w:webHidden/>
                <w:rStyle w:val="IndexLink"/>
                <w:rtl w:val="true"/>
              </w:rPr>
              <w:t>السؤر</w:t>
            </w:r>
            <w:r>
              <w:rPr>
                <w:rStyle w:val="IndexLink"/>
                <w:rtl w:val="true"/>
              </w:rPr>
              <w:t>:</w:t>
              <w:tab/>
            </w:r>
            <w:r>
              <w:rPr>
                <w:rStyle w:val="IndexLink"/>
              </w:rPr>
              <w:t>49</w:t>
            </w:r>
          </w:hyperlink>
        </w:p>
        <w:p>
          <w:pPr>
            <w:pStyle w:val="Contents5"/>
            <w:tabs>
              <w:tab w:val="clear" w:pos="7892"/>
              <w:tab w:val="right" w:pos="9026" w:leader="dot"/>
            </w:tabs>
            <w:rPr/>
          </w:pPr>
          <w:hyperlink w:anchor="__RefHeading___Toc1169442_1878427129">
            <w:r>
              <w:rPr>
                <w:webHidden/>
                <w:rStyle w:val="IndexLink"/>
                <w:rtl w:val="true"/>
              </w:rPr>
              <w:t>الشك و التردد</w:t>
            </w:r>
            <w:r>
              <w:rPr>
                <w:rStyle w:val="IndexLink"/>
                <w:rtl w:val="true"/>
              </w:rPr>
              <w:t>:</w:t>
              <w:tab/>
            </w:r>
            <w:r>
              <w:rPr>
                <w:rStyle w:val="IndexLink"/>
              </w:rPr>
              <w:t>49</w:t>
            </w:r>
          </w:hyperlink>
        </w:p>
        <w:p>
          <w:pPr>
            <w:pStyle w:val="Contents3"/>
            <w:tabs>
              <w:tab w:val="clear" w:pos="8459"/>
              <w:tab w:val="right" w:pos="9026" w:leader="dot"/>
            </w:tabs>
            <w:rPr/>
          </w:pPr>
          <w:hyperlink w:anchor="__RefHeading___Toc1169444_1878427129">
            <w:r>
              <w:rPr>
                <w:webHidden/>
                <w:rStyle w:val="IndexLink"/>
                <w:rtl w:val="true"/>
              </w:rPr>
              <w:t>أحكام النجاسات</w:t>
            </w:r>
            <w:r>
              <w:rPr>
                <w:rStyle w:val="IndexLink"/>
                <w:rtl w:val="true"/>
              </w:rPr>
              <w:tab/>
            </w:r>
            <w:r>
              <w:rPr>
                <w:rStyle w:val="IndexLink"/>
              </w:rPr>
              <w:t>52</w:t>
            </w:r>
          </w:hyperlink>
        </w:p>
        <w:p>
          <w:pPr>
            <w:pStyle w:val="Contents4"/>
            <w:tabs>
              <w:tab w:val="clear" w:pos="8176"/>
              <w:tab w:val="right" w:pos="9026" w:leader="dot"/>
            </w:tabs>
            <w:rPr/>
          </w:pPr>
          <w:hyperlink w:anchor="__RefHeading___Toc1169446_1878427129">
            <w:r>
              <w:rPr>
                <w:webHidden/>
                <w:rStyle w:val="IndexLink"/>
                <w:rtl w:val="true"/>
              </w:rPr>
              <w:t>طرق ثبوت النجاسة</w:t>
            </w:r>
            <w:r>
              <w:rPr>
                <w:rStyle w:val="IndexLink"/>
                <w:rtl w:val="true"/>
              </w:rPr>
              <w:t>:</w:t>
              <w:tab/>
            </w:r>
            <w:r>
              <w:rPr>
                <w:rStyle w:val="IndexLink"/>
              </w:rPr>
              <w:t>52</w:t>
            </w:r>
          </w:hyperlink>
        </w:p>
        <w:p>
          <w:pPr>
            <w:pStyle w:val="Contents5"/>
            <w:tabs>
              <w:tab w:val="clear" w:pos="7892"/>
              <w:tab w:val="right" w:pos="9026" w:leader="dot"/>
            </w:tabs>
            <w:rPr/>
          </w:pPr>
          <w:hyperlink w:anchor="__RefHeading___Toc1169448_1878427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69450_1878427129">
            <w:r>
              <w:rPr>
                <w:webHidden/>
                <w:rStyle w:val="IndexLink"/>
                <w:rtl w:val="true"/>
              </w:rPr>
              <w:t>خبر الواحد</w:t>
            </w:r>
            <w:r>
              <w:rPr>
                <w:rStyle w:val="IndexLink"/>
                <w:rtl w:val="true"/>
              </w:rPr>
              <w:t>:</w:t>
              <w:tab/>
            </w:r>
            <w:r>
              <w:rPr>
                <w:rStyle w:val="IndexLink"/>
              </w:rPr>
              <w:t>52</w:t>
            </w:r>
          </w:hyperlink>
        </w:p>
        <w:p>
          <w:pPr>
            <w:pStyle w:val="Contents5"/>
            <w:tabs>
              <w:tab w:val="clear" w:pos="7892"/>
              <w:tab w:val="right" w:pos="9026" w:leader="dot"/>
            </w:tabs>
            <w:rPr/>
          </w:pPr>
          <w:hyperlink w:anchor="__RefHeading___Toc1169452_1878427129">
            <w:r>
              <w:rPr>
                <w:webHidden/>
                <w:rStyle w:val="IndexLink"/>
                <w:rtl w:val="true"/>
              </w:rPr>
              <w:t>صاحب اليد</w:t>
            </w:r>
            <w:r>
              <w:rPr>
                <w:rStyle w:val="IndexLink"/>
                <w:rtl w:val="true"/>
              </w:rPr>
              <w:t>:</w:t>
              <w:tab/>
            </w:r>
            <w:r>
              <w:rPr>
                <w:rStyle w:val="IndexLink"/>
              </w:rPr>
              <w:t>53</w:t>
            </w:r>
          </w:hyperlink>
        </w:p>
        <w:p>
          <w:pPr>
            <w:pStyle w:val="Contents6"/>
            <w:tabs>
              <w:tab w:val="clear" w:pos="7609"/>
              <w:tab w:val="right" w:pos="9026" w:leader="dot"/>
            </w:tabs>
            <w:rPr/>
          </w:pPr>
          <w:hyperlink w:anchor="__RefHeading___Toc1169454_1878427129">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169456_1878427129">
            <w:r>
              <w:rPr>
                <w:webHidden/>
                <w:rStyle w:val="IndexLink"/>
                <w:rtl w:val="true"/>
              </w:rPr>
              <w:t>الجواب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69458_1878427129">
            <w:r>
              <w:rPr>
                <w:webHidden/>
                <w:rStyle w:val="IndexLink"/>
                <w:rtl w:val="true"/>
              </w:rPr>
              <w:t>النجس و المتنجس</w:t>
            </w:r>
            <w:r>
              <w:rPr>
                <w:rStyle w:val="IndexLink"/>
                <w:rtl w:val="true"/>
              </w:rPr>
              <w:t>:</w:t>
              <w:tab/>
            </w:r>
            <w:r>
              <w:rPr>
                <w:rStyle w:val="IndexLink"/>
              </w:rPr>
              <w:t>53</w:t>
            </w:r>
          </w:hyperlink>
        </w:p>
        <w:p>
          <w:pPr>
            <w:pStyle w:val="Contents5"/>
            <w:tabs>
              <w:tab w:val="clear" w:pos="7892"/>
              <w:tab w:val="right" w:pos="9026" w:leader="dot"/>
            </w:tabs>
            <w:rPr/>
          </w:pPr>
          <w:hyperlink w:anchor="__RefHeading___Toc1169460_1878427129">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69462_1878427129">
            <w:r>
              <w:rPr>
                <w:webHidden/>
                <w:rStyle w:val="IndexLink"/>
                <w:rtl w:val="true"/>
              </w:rPr>
              <w:t>ما يعفى عنه بالصلاة</w:t>
            </w:r>
            <w:r>
              <w:rPr>
                <w:rStyle w:val="IndexLink"/>
                <w:rtl w:val="true"/>
              </w:rPr>
              <w:t>:</w:t>
              <w:tab/>
            </w:r>
            <w:r>
              <w:rPr>
                <w:rStyle w:val="IndexLink"/>
              </w:rPr>
              <w:t>54</w:t>
            </w:r>
          </w:hyperlink>
        </w:p>
        <w:p>
          <w:pPr>
            <w:pStyle w:val="Contents5"/>
            <w:tabs>
              <w:tab w:val="clear" w:pos="7892"/>
              <w:tab w:val="right" w:pos="9026" w:leader="dot"/>
            </w:tabs>
            <w:rPr/>
          </w:pPr>
          <w:hyperlink w:anchor="__RefHeading___Toc1169464_1878427129">
            <w:r>
              <w:rPr>
                <w:webHidden/>
                <w:rStyle w:val="IndexLink"/>
                <w:rtl w:val="true"/>
              </w:rPr>
              <w:t>ما لا تتم به الصلاة</w:t>
            </w:r>
            <w:r>
              <w:rPr>
                <w:rStyle w:val="IndexLink"/>
                <w:rtl w:val="true"/>
              </w:rPr>
              <w:t>:</w:t>
              <w:tab/>
            </w:r>
            <w:r>
              <w:rPr>
                <w:rStyle w:val="IndexLink"/>
              </w:rPr>
              <w:t>55</w:t>
            </w:r>
          </w:hyperlink>
        </w:p>
        <w:p>
          <w:pPr>
            <w:pStyle w:val="Contents4"/>
            <w:tabs>
              <w:tab w:val="clear" w:pos="8176"/>
              <w:tab w:val="right" w:pos="9026" w:leader="dot"/>
            </w:tabs>
            <w:rPr/>
          </w:pPr>
          <w:hyperlink w:anchor="__RefHeading___Toc1169466_1878427129">
            <w:r>
              <w:rPr>
                <w:webHidden/>
                <w:rStyle w:val="IndexLink"/>
                <w:rtl w:val="true"/>
              </w:rPr>
              <w:t>تطهير المساجد</w:t>
            </w:r>
            <w:r>
              <w:rPr>
                <w:rStyle w:val="IndexLink"/>
                <w:rtl w:val="true"/>
              </w:rPr>
              <w:t>:</w:t>
              <w:tab/>
            </w:r>
            <w:r>
              <w:rPr>
                <w:rStyle w:val="IndexLink"/>
              </w:rPr>
              <w:t>55</w:t>
            </w:r>
          </w:hyperlink>
        </w:p>
        <w:p>
          <w:pPr>
            <w:pStyle w:val="Contents4"/>
            <w:tabs>
              <w:tab w:val="clear" w:pos="8176"/>
              <w:tab w:val="right" w:pos="9026" w:leader="dot"/>
            </w:tabs>
            <w:rPr/>
          </w:pPr>
          <w:hyperlink w:anchor="__RefHeading___Toc1169468_1878427129">
            <w:r>
              <w:rPr>
                <w:webHidden/>
                <w:rStyle w:val="IndexLink"/>
                <w:rtl w:val="true"/>
              </w:rPr>
              <w:t>هل ينجس المتنجس؟</w:t>
            </w:r>
            <w:r>
              <w:rPr>
                <w:rStyle w:val="IndexLink"/>
                <w:rtl w:val="true"/>
              </w:rPr>
              <w:tab/>
            </w:r>
            <w:r>
              <w:rPr>
                <w:rStyle w:val="IndexLink"/>
              </w:rPr>
              <w:t>56</w:t>
            </w:r>
          </w:hyperlink>
        </w:p>
        <w:p>
          <w:pPr>
            <w:pStyle w:val="Contents5"/>
            <w:tabs>
              <w:tab w:val="clear" w:pos="7892"/>
              <w:tab w:val="right" w:pos="9026" w:leader="dot"/>
            </w:tabs>
            <w:rPr/>
          </w:pPr>
          <w:hyperlink w:anchor="__RefHeading___Toc1169470_1878427129">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69472_1878427129">
            <w:r>
              <w:rPr>
                <w:webHidden/>
                <w:rStyle w:val="IndexLink"/>
                <w:rtl w:val="true"/>
              </w:rPr>
              <w:t>و الفقهاء في ذلك على ثلاثة أنواع</w:t>
            </w:r>
            <w:r>
              <w:rPr>
                <w:rStyle w:val="IndexLink"/>
                <w:rtl w:val="true"/>
              </w:rPr>
              <w:t>:</w:t>
              <w:tab/>
            </w:r>
            <w:r>
              <w:rPr>
                <w:rStyle w:val="IndexLink"/>
              </w:rPr>
              <w:t>57</w:t>
            </w:r>
          </w:hyperlink>
        </w:p>
        <w:p>
          <w:pPr>
            <w:pStyle w:val="Contents6"/>
            <w:tabs>
              <w:tab w:val="clear" w:pos="7609"/>
              <w:tab w:val="right" w:pos="9026" w:leader="dot"/>
            </w:tabs>
            <w:rPr/>
          </w:pPr>
          <w:hyperlink w:anchor="__RefHeading___Toc1169474_1878427129">
            <w:r>
              <w:rPr>
                <w:webHidden/>
                <w:rStyle w:val="IndexLink"/>
                <w:rtl w:val="true"/>
              </w:rPr>
              <w:t>الأول</w:t>
            </w:r>
            <w:r>
              <w:rPr>
                <w:rStyle w:val="IndexLink"/>
                <w:rtl w:val="true"/>
              </w:rPr>
              <w:t>:</w:t>
            </w:r>
            <w:r>
              <w:rPr>
                <w:rStyle w:val="IndexLink"/>
                <w:rtl w:val="true"/>
              </w:rPr>
              <w:t>أفتى بأن المتنجس ينجّس</w:t>
            </w:r>
            <w:r>
              <w:rPr>
                <w:rStyle w:val="IndexLink"/>
                <w:rtl w:val="true"/>
              </w:rPr>
              <w:tab/>
            </w:r>
            <w:r>
              <w:rPr>
                <w:rStyle w:val="IndexLink"/>
              </w:rPr>
              <w:t>57</w:t>
            </w:r>
          </w:hyperlink>
        </w:p>
        <w:p>
          <w:pPr>
            <w:pStyle w:val="Contents6"/>
            <w:tabs>
              <w:tab w:val="clear" w:pos="7609"/>
              <w:tab w:val="right" w:pos="9026" w:leader="dot"/>
            </w:tabs>
            <w:rPr/>
          </w:pPr>
          <w:hyperlink w:anchor="__RefHeading___Toc1169476_1878427129">
            <w:r>
              <w:rPr>
                <w:webHidden/>
                <w:rStyle w:val="IndexLink"/>
                <w:rtl w:val="true"/>
              </w:rPr>
              <w:t>الثاني</w:t>
            </w:r>
            <w:r>
              <w:rPr>
                <w:rStyle w:val="IndexLink"/>
                <w:rtl w:val="true"/>
              </w:rPr>
              <w:t>:</w:t>
            </w:r>
            <w:r>
              <w:rPr>
                <w:rStyle w:val="IndexLink"/>
                <w:rtl w:val="true"/>
              </w:rPr>
              <w:t>أفتى بالطهارة،و عدم التنجيس</w:t>
            </w:r>
            <w:r>
              <w:rPr>
                <w:rStyle w:val="IndexLink"/>
                <w:rtl w:val="true"/>
              </w:rPr>
              <w:tab/>
            </w:r>
            <w:r>
              <w:rPr>
                <w:rStyle w:val="IndexLink"/>
              </w:rPr>
              <w:t>57</w:t>
            </w:r>
          </w:hyperlink>
        </w:p>
        <w:p>
          <w:pPr>
            <w:pStyle w:val="Contents6"/>
            <w:tabs>
              <w:tab w:val="clear" w:pos="7609"/>
              <w:tab w:val="right" w:pos="9026" w:leader="dot"/>
            </w:tabs>
            <w:rPr/>
          </w:pPr>
          <w:hyperlink w:anchor="__RefHeading___Toc1169478_1878427129">
            <w:r>
              <w:rPr>
                <w:webHidden/>
                <w:rStyle w:val="IndexLink"/>
                <w:rtl w:val="true"/>
              </w:rPr>
              <w:t>النوع الثالث</w:t>
            </w:r>
            <w:r>
              <w:rPr>
                <w:rStyle w:val="IndexLink"/>
                <w:rtl w:val="true"/>
              </w:rPr>
              <w:t>:</w:t>
            </w:r>
            <w:r>
              <w:rPr>
                <w:rStyle w:val="IndexLink"/>
                <w:rtl w:val="true"/>
              </w:rPr>
              <w:t>سكت عن هذه المسألة</w:t>
            </w:r>
            <w:r>
              <w:rPr>
                <w:rStyle w:val="IndexLink"/>
                <w:rtl w:val="true"/>
              </w:rPr>
              <w:tab/>
            </w:r>
            <w:r>
              <w:rPr>
                <w:rStyle w:val="IndexLink"/>
              </w:rPr>
              <w:t>57</w:t>
            </w:r>
          </w:hyperlink>
        </w:p>
        <w:p>
          <w:pPr>
            <w:pStyle w:val="Contents3"/>
            <w:tabs>
              <w:tab w:val="clear" w:pos="8459"/>
              <w:tab w:val="right" w:pos="9026" w:leader="dot"/>
            </w:tabs>
            <w:rPr/>
          </w:pPr>
          <w:hyperlink w:anchor="__RefHeading___Toc1169480_1878427129">
            <w:r>
              <w:rPr>
                <w:webHidden/>
                <w:rStyle w:val="IndexLink"/>
                <w:rtl w:val="true"/>
              </w:rPr>
              <w:t>طهارة البدن و الثوب لأجل الصلاة</w:t>
            </w:r>
            <w:r>
              <w:rPr>
                <w:rStyle w:val="IndexLink"/>
                <w:rtl w:val="true"/>
              </w:rPr>
              <w:tab/>
            </w:r>
            <w:r>
              <w:rPr>
                <w:rStyle w:val="IndexLink"/>
              </w:rPr>
              <w:t>58</w:t>
            </w:r>
          </w:hyperlink>
        </w:p>
        <w:p>
          <w:pPr>
            <w:pStyle w:val="Contents4"/>
            <w:tabs>
              <w:tab w:val="clear" w:pos="8176"/>
              <w:tab w:val="right" w:pos="9026" w:leader="dot"/>
            </w:tabs>
            <w:rPr/>
          </w:pPr>
          <w:hyperlink w:anchor="__RefHeading___Toc1169482_1878427129">
            <w:r>
              <w:rPr>
                <w:webHidden/>
                <w:rStyle w:val="IndexLink"/>
                <w:rtl w:val="true"/>
              </w:rPr>
              <w:t>من شروط الصلاة</w:t>
            </w:r>
            <w:r>
              <w:rPr>
                <w:rStyle w:val="IndexLink"/>
                <w:rtl w:val="true"/>
              </w:rPr>
              <w:t>:</w:t>
              <w:tab/>
            </w:r>
            <w:r>
              <w:rPr>
                <w:rStyle w:val="IndexLink"/>
              </w:rPr>
              <w:t>58</w:t>
            </w:r>
          </w:hyperlink>
        </w:p>
        <w:p>
          <w:pPr>
            <w:pStyle w:val="Contents4"/>
            <w:tabs>
              <w:tab w:val="clear" w:pos="8176"/>
              <w:tab w:val="right" w:pos="9026" w:leader="dot"/>
            </w:tabs>
            <w:rPr/>
          </w:pPr>
          <w:hyperlink w:anchor="__RefHeading___Toc1169484_1878427129">
            <w:r>
              <w:rPr>
                <w:webHidden/>
                <w:rStyle w:val="IndexLink"/>
                <w:rtl w:val="true"/>
              </w:rPr>
              <w:t>الصلاة بالنجاسة جاهلا</w:t>
            </w:r>
            <w:r>
              <w:rPr>
                <w:rStyle w:val="IndexLink"/>
                <w:rtl w:val="true"/>
              </w:rPr>
              <w:t>:</w:t>
              <w:tab/>
            </w:r>
            <w:r>
              <w:rPr>
                <w:rStyle w:val="IndexLink"/>
              </w:rPr>
              <w:t>58</w:t>
            </w:r>
          </w:hyperlink>
        </w:p>
        <w:p>
          <w:pPr>
            <w:pStyle w:val="Contents4"/>
            <w:tabs>
              <w:tab w:val="clear" w:pos="8176"/>
              <w:tab w:val="right" w:pos="9026" w:leader="dot"/>
            </w:tabs>
            <w:rPr/>
          </w:pPr>
          <w:hyperlink w:anchor="__RefHeading___Toc1169486_1878427129">
            <w:r>
              <w:rPr>
                <w:webHidden/>
                <w:rStyle w:val="IndexLink"/>
                <w:rtl w:val="true"/>
              </w:rPr>
              <w:t>المضطر</w:t>
            </w:r>
            <w:r>
              <w:rPr>
                <w:rStyle w:val="IndexLink"/>
                <w:rtl w:val="true"/>
              </w:rPr>
              <w:t>:</w:t>
              <w:tab/>
            </w:r>
            <w:r>
              <w:rPr>
                <w:rStyle w:val="IndexLink"/>
              </w:rPr>
              <w:t>60</w:t>
            </w:r>
          </w:hyperlink>
        </w:p>
        <w:p>
          <w:pPr>
            <w:pStyle w:val="Contents4"/>
            <w:tabs>
              <w:tab w:val="clear" w:pos="8176"/>
              <w:tab w:val="right" w:pos="9026" w:leader="dot"/>
            </w:tabs>
            <w:rPr/>
          </w:pPr>
          <w:hyperlink w:anchor="__RefHeading___Toc1169488_1878427129">
            <w:r>
              <w:rPr>
                <w:webHidden/>
                <w:rStyle w:val="IndexLink"/>
                <w:rtl w:val="true"/>
              </w:rPr>
              <w:t>اشتباه الطاهر بالنجس</w:t>
            </w:r>
            <w:r>
              <w:rPr>
                <w:rStyle w:val="IndexLink"/>
                <w:rtl w:val="true"/>
              </w:rPr>
              <w:t>:</w:t>
              <w:tab/>
            </w:r>
            <w:r>
              <w:rPr>
                <w:rStyle w:val="IndexLink"/>
              </w:rPr>
              <w:t>60</w:t>
            </w:r>
          </w:hyperlink>
        </w:p>
        <w:p>
          <w:pPr>
            <w:pStyle w:val="Contents4"/>
            <w:tabs>
              <w:tab w:val="clear" w:pos="8176"/>
              <w:tab w:val="right" w:pos="9026" w:leader="dot"/>
            </w:tabs>
            <w:rPr/>
          </w:pPr>
          <w:hyperlink w:anchor="__RefHeading___Toc1169490_1878427129">
            <w:r>
              <w:rPr>
                <w:webHidden/>
                <w:rStyle w:val="IndexLink"/>
                <w:rtl w:val="true"/>
              </w:rPr>
              <w:t>هل يزيل النجاسة أو يتوضأ</w:t>
            </w:r>
            <w:r>
              <w:rPr>
                <w:rStyle w:val="IndexLink"/>
                <w:rtl w:val="true"/>
              </w:rPr>
              <w:t>:</w:t>
              <w:tab/>
            </w:r>
            <w:r>
              <w:rPr>
                <w:rStyle w:val="IndexLink"/>
              </w:rPr>
              <w:t>61</w:t>
            </w:r>
          </w:hyperlink>
        </w:p>
        <w:p>
          <w:pPr>
            <w:pStyle w:val="Contents5"/>
            <w:tabs>
              <w:tab w:val="clear" w:pos="7892"/>
              <w:tab w:val="right" w:pos="9026" w:leader="dot"/>
            </w:tabs>
            <w:rPr/>
          </w:pPr>
          <w:hyperlink w:anchor="__RefHeading___Toc1169492_1878427129">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69494_1878427129">
            <w:r>
              <w:rPr>
                <w:webHidden/>
                <w:rStyle w:val="IndexLink"/>
                <w:rtl w:val="true"/>
              </w:rPr>
              <w:t>الجواب</w:t>
            </w:r>
            <w:r>
              <w:rPr>
                <w:rStyle w:val="IndexLink"/>
                <w:rtl w:val="true"/>
              </w:rPr>
              <w:t>:</w:t>
              <w:tab/>
            </w:r>
            <w:r>
              <w:rPr>
                <w:rStyle w:val="IndexLink"/>
              </w:rPr>
              <w:t>61</w:t>
            </w:r>
          </w:hyperlink>
        </w:p>
        <w:p>
          <w:pPr>
            <w:pStyle w:val="Contents3"/>
            <w:tabs>
              <w:tab w:val="clear" w:pos="8459"/>
              <w:tab w:val="right" w:pos="9026" w:leader="dot"/>
            </w:tabs>
            <w:rPr/>
          </w:pPr>
          <w:hyperlink w:anchor="__RefHeading___Toc1169496_1878427129">
            <w:r>
              <w:rPr>
                <w:webHidden/>
                <w:rStyle w:val="IndexLink"/>
                <w:rtl w:val="true"/>
              </w:rPr>
              <w:t>المطهرات</w:t>
            </w:r>
            <w:r>
              <w:rPr>
                <w:rStyle w:val="IndexLink"/>
                <w:rtl w:val="true"/>
              </w:rPr>
              <w:tab/>
            </w:r>
            <w:r>
              <w:rPr>
                <w:rStyle w:val="IndexLink"/>
              </w:rPr>
              <w:t>62</w:t>
            </w:r>
          </w:hyperlink>
        </w:p>
        <w:p>
          <w:pPr>
            <w:pStyle w:val="Contents4"/>
            <w:tabs>
              <w:tab w:val="clear" w:pos="8176"/>
              <w:tab w:val="right" w:pos="9026" w:leader="dot"/>
            </w:tabs>
            <w:rPr/>
          </w:pPr>
          <w:hyperlink w:anchor="__RefHeading___Toc1169498_1878427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69500_1878427129">
            <w:r>
              <w:rPr>
                <w:webHidden/>
                <w:rStyle w:val="IndexLink"/>
                <w:rtl w:val="true"/>
              </w:rPr>
              <w:t>الماء</w:t>
            </w:r>
            <w:r>
              <w:rPr>
                <w:rStyle w:val="IndexLink"/>
                <w:rtl w:val="true"/>
              </w:rPr>
              <w:t>:</w:t>
              <w:tab/>
            </w:r>
            <w:r>
              <w:rPr>
                <w:rStyle w:val="IndexLink"/>
              </w:rPr>
              <w:t>62</w:t>
            </w:r>
          </w:hyperlink>
        </w:p>
        <w:p>
          <w:pPr>
            <w:pStyle w:val="Contents5"/>
            <w:tabs>
              <w:tab w:val="clear" w:pos="7892"/>
              <w:tab w:val="right" w:pos="9026" w:leader="dot"/>
            </w:tabs>
            <w:rPr/>
          </w:pPr>
          <w:hyperlink w:anchor="__RefHeading___Toc1169502_187842712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69504_1878427129">
            <w:r>
              <w:rPr>
                <w:webHidden/>
                <w:rStyle w:val="IndexLink"/>
                <w:rtl w:val="true"/>
              </w:rPr>
              <w:t>التطهير من الكلب و الخنزير و الجرذ و البول</w:t>
            </w:r>
            <w:r>
              <w:rPr>
                <w:rStyle w:val="IndexLink"/>
                <w:rtl w:val="true"/>
              </w:rPr>
              <w:t>:</w:t>
              <w:tab/>
            </w:r>
            <w:r>
              <w:rPr>
                <w:rStyle w:val="IndexLink"/>
              </w:rPr>
              <w:t>62</w:t>
            </w:r>
          </w:hyperlink>
        </w:p>
        <w:p>
          <w:pPr>
            <w:pStyle w:val="Contents5"/>
            <w:tabs>
              <w:tab w:val="clear" w:pos="7892"/>
              <w:tab w:val="right" w:pos="9026" w:leader="dot"/>
            </w:tabs>
            <w:rPr/>
          </w:pPr>
          <w:hyperlink w:anchor="__RefHeading___Toc1169506_1878427129">
            <w:r>
              <w:rPr>
                <w:webHidden/>
                <w:rStyle w:val="IndexLink"/>
                <w:rtl w:val="true"/>
              </w:rPr>
              <w:t>تطهير الإناء و الثوب و البدن</w:t>
            </w:r>
            <w:r>
              <w:rPr>
                <w:rStyle w:val="IndexLink"/>
                <w:rtl w:val="true"/>
              </w:rPr>
              <w:t>:</w:t>
              <w:tab/>
            </w:r>
            <w:r>
              <w:rPr>
                <w:rStyle w:val="IndexLink"/>
              </w:rPr>
              <w:t>63</w:t>
            </w:r>
          </w:hyperlink>
        </w:p>
        <w:p>
          <w:pPr>
            <w:pStyle w:val="Contents5"/>
            <w:tabs>
              <w:tab w:val="clear" w:pos="7892"/>
              <w:tab w:val="right" w:pos="9026" w:leader="dot"/>
            </w:tabs>
            <w:rPr/>
          </w:pPr>
          <w:hyperlink w:anchor="__RefHeading___Toc1169508_1878427129">
            <w:r>
              <w:rPr>
                <w:webHidden/>
                <w:rStyle w:val="IndexLink"/>
                <w:rtl w:val="true"/>
              </w:rPr>
              <w:t>الغسالة</w:t>
            </w:r>
            <w:r>
              <w:rPr>
                <w:rStyle w:val="IndexLink"/>
                <w:rtl w:val="true"/>
              </w:rPr>
              <w:t>:</w:t>
              <w:tab/>
            </w:r>
            <w:r>
              <w:rPr>
                <w:rStyle w:val="IndexLink"/>
              </w:rPr>
              <w:t>64</w:t>
            </w:r>
          </w:hyperlink>
        </w:p>
        <w:p>
          <w:pPr>
            <w:pStyle w:val="Contents5"/>
            <w:tabs>
              <w:tab w:val="clear" w:pos="7892"/>
              <w:tab w:val="right" w:pos="9026" w:leader="dot"/>
            </w:tabs>
            <w:rPr/>
          </w:pPr>
          <w:hyperlink w:anchor="__RefHeading___Toc1169510_1878427129">
            <w:r>
              <w:rPr>
                <w:webHidden/>
                <w:rStyle w:val="IndexLink"/>
                <w:rtl w:val="true"/>
              </w:rPr>
              <w:t>التخلي</w:t>
            </w:r>
            <w:r>
              <w:rPr>
                <w:rStyle w:val="IndexLink"/>
                <w:rtl w:val="true"/>
              </w:rPr>
              <w:t>:</w:t>
              <w:tab/>
            </w:r>
            <w:r>
              <w:rPr>
                <w:rStyle w:val="IndexLink"/>
              </w:rPr>
              <w:t>64</w:t>
            </w:r>
          </w:hyperlink>
        </w:p>
        <w:p>
          <w:pPr>
            <w:pStyle w:val="Contents4"/>
            <w:tabs>
              <w:tab w:val="clear" w:pos="8176"/>
              <w:tab w:val="right" w:pos="9026" w:leader="dot"/>
            </w:tabs>
            <w:rPr/>
          </w:pPr>
          <w:hyperlink w:anchor="__RefHeading___Toc1169512_1878427129">
            <w:r>
              <w:rPr>
                <w:webHidden/>
                <w:rStyle w:val="IndexLink"/>
                <w:rtl w:val="true"/>
              </w:rPr>
              <w:t>الأرض</w:t>
            </w:r>
            <w:r>
              <w:rPr>
                <w:rStyle w:val="IndexLink"/>
                <w:rtl w:val="true"/>
              </w:rPr>
              <w:t>:</w:t>
              <w:tab/>
            </w:r>
            <w:r>
              <w:rPr>
                <w:rStyle w:val="IndexLink"/>
              </w:rPr>
              <w:t>65</w:t>
            </w:r>
          </w:hyperlink>
        </w:p>
        <w:p>
          <w:pPr>
            <w:pStyle w:val="Contents4"/>
            <w:tabs>
              <w:tab w:val="clear" w:pos="8176"/>
              <w:tab w:val="right" w:pos="9026" w:leader="dot"/>
            </w:tabs>
            <w:rPr/>
          </w:pPr>
          <w:hyperlink w:anchor="__RefHeading___Toc1169514_1878427129">
            <w:r>
              <w:rPr>
                <w:webHidden/>
                <w:rStyle w:val="IndexLink"/>
                <w:rtl w:val="true"/>
              </w:rPr>
              <w:t>الشمس</w:t>
            </w:r>
            <w:r>
              <w:rPr>
                <w:rStyle w:val="IndexLink"/>
                <w:rtl w:val="true"/>
              </w:rPr>
              <w:t>:</w:t>
              <w:tab/>
            </w:r>
            <w:r>
              <w:rPr>
                <w:rStyle w:val="IndexLink"/>
              </w:rPr>
              <w:t>66</w:t>
            </w:r>
          </w:hyperlink>
        </w:p>
        <w:p>
          <w:pPr>
            <w:pStyle w:val="Contents4"/>
            <w:tabs>
              <w:tab w:val="clear" w:pos="8176"/>
              <w:tab w:val="right" w:pos="9026" w:leader="dot"/>
            </w:tabs>
            <w:rPr/>
          </w:pPr>
          <w:hyperlink w:anchor="__RefHeading___Toc1169516_1878427129">
            <w:r>
              <w:rPr>
                <w:webHidden/>
                <w:rStyle w:val="IndexLink"/>
                <w:rtl w:val="true"/>
              </w:rPr>
              <w:t>الانقلاب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69518_1878427129">
            <w:r>
              <w:rPr>
                <w:webHidden/>
                <w:rStyle w:val="IndexLink"/>
                <w:rtl w:val="true"/>
              </w:rPr>
              <w:t>الاستحالة</w:t>
            </w:r>
            <w:r>
              <w:rPr>
                <w:rStyle w:val="IndexLink"/>
                <w:rtl w:val="true"/>
              </w:rPr>
              <w:t>:</w:t>
              <w:tab/>
            </w:r>
            <w:r>
              <w:rPr>
                <w:rStyle w:val="IndexLink"/>
              </w:rPr>
              <w:t>66</w:t>
            </w:r>
          </w:hyperlink>
        </w:p>
        <w:p>
          <w:pPr>
            <w:pStyle w:val="Contents5"/>
            <w:tabs>
              <w:tab w:val="clear" w:pos="7892"/>
              <w:tab w:val="right" w:pos="9026" w:leader="dot"/>
            </w:tabs>
            <w:rPr/>
          </w:pPr>
          <w:hyperlink w:anchor="__RefHeading___Toc1169520_1878427129">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69522_1878427129">
            <w:r>
              <w:rPr>
                <w:webHidden/>
                <w:rStyle w:val="IndexLink"/>
                <w:rtl w:val="true"/>
              </w:rPr>
              <w:t>جسد الحيوان</w:t>
            </w:r>
            <w:r>
              <w:rPr>
                <w:rStyle w:val="IndexLink"/>
                <w:rtl w:val="true"/>
              </w:rPr>
              <w:t>:</w:t>
              <w:tab/>
            </w:r>
            <w:r>
              <w:rPr>
                <w:rStyle w:val="IndexLink"/>
              </w:rPr>
              <w:t>66</w:t>
            </w:r>
          </w:hyperlink>
        </w:p>
        <w:p>
          <w:pPr>
            <w:pStyle w:val="Contents6"/>
            <w:tabs>
              <w:tab w:val="clear" w:pos="7609"/>
              <w:tab w:val="right" w:pos="9026" w:leader="dot"/>
            </w:tabs>
            <w:rPr/>
          </w:pPr>
          <w:hyperlink w:anchor="__RefHeading___Toc1169524_1878427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169526_1878427129">
            <w:r>
              <w:rPr>
                <w:webHidden/>
                <w:rStyle w:val="IndexLink"/>
                <w:rtl w:val="true"/>
              </w:rPr>
              <w:t>الدباغ</w:t>
            </w:r>
            <w:r>
              <w:rPr>
                <w:rStyle w:val="IndexLink"/>
                <w:rtl w:val="true"/>
              </w:rPr>
              <w:t>:</w:t>
              <w:tab/>
            </w:r>
            <w:r>
              <w:rPr>
                <w:rStyle w:val="IndexLink"/>
              </w:rPr>
              <w:t>67</w:t>
            </w:r>
          </w:hyperlink>
        </w:p>
        <w:p>
          <w:pPr>
            <w:pStyle w:val="Contents3"/>
            <w:tabs>
              <w:tab w:val="clear" w:pos="8459"/>
              <w:tab w:val="right" w:pos="9026" w:leader="dot"/>
            </w:tabs>
            <w:rPr/>
          </w:pPr>
          <w:hyperlink w:anchor="__RefHeading___Toc1169528_1878427129">
            <w:r>
              <w:rPr>
                <w:webHidden/>
                <w:rStyle w:val="IndexLink"/>
                <w:rtl w:val="true"/>
              </w:rPr>
              <w:t>الوضوء</w:t>
            </w:r>
            <w:r>
              <w:rPr>
                <w:rStyle w:val="IndexLink"/>
                <w:rtl w:val="true"/>
              </w:rPr>
              <w:tab/>
            </w:r>
            <w:r>
              <w:rPr>
                <w:rStyle w:val="IndexLink"/>
              </w:rPr>
              <w:t>68</w:t>
            </w:r>
          </w:hyperlink>
        </w:p>
        <w:p>
          <w:pPr>
            <w:pStyle w:val="Contents4"/>
            <w:tabs>
              <w:tab w:val="clear" w:pos="8176"/>
              <w:tab w:val="right" w:pos="9026" w:leader="dot"/>
            </w:tabs>
            <w:rPr/>
          </w:pPr>
          <w:hyperlink w:anchor="__RefHeading___Toc1169530_187842712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69532_1878427129">
            <w:r>
              <w:rPr>
                <w:webHidden/>
                <w:rStyle w:val="IndexLink"/>
                <w:rtl w:val="true"/>
              </w:rPr>
              <w:t>أسباب الوضوء</w:t>
            </w:r>
            <w:r>
              <w:rPr>
                <w:rStyle w:val="IndexLink"/>
                <w:rtl w:val="true"/>
              </w:rPr>
              <w:t>:</w:t>
              <w:tab/>
            </w:r>
            <w:r>
              <w:rPr>
                <w:rStyle w:val="IndexLink"/>
              </w:rPr>
              <w:t>69</w:t>
            </w:r>
          </w:hyperlink>
        </w:p>
        <w:p>
          <w:pPr>
            <w:pStyle w:val="Contents4"/>
            <w:tabs>
              <w:tab w:val="clear" w:pos="8176"/>
              <w:tab w:val="right" w:pos="9026" w:leader="dot"/>
            </w:tabs>
            <w:rPr/>
          </w:pPr>
          <w:hyperlink w:anchor="__RefHeading___Toc1169534_1878427129">
            <w:r>
              <w:rPr>
                <w:webHidden/>
                <w:rStyle w:val="IndexLink"/>
                <w:rtl w:val="true"/>
              </w:rPr>
              <w:t>الشك و التردد</w:t>
            </w:r>
            <w:r>
              <w:rPr>
                <w:rStyle w:val="IndexLink"/>
                <w:rtl w:val="true"/>
              </w:rPr>
              <w:t>:</w:t>
              <w:tab/>
            </w:r>
            <w:r>
              <w:rPr>
                <w:rStyle w:val="IndexLink"/>
              </w:rPr>
              <w:t>70</w:t>
            </w:r>
          </w:hyperlink>
        </w:p>
        <w:p>
          <w:pPr>
            <w:pStyle w:val="Contents4"/>
            <w:tabs>
              <w:tab w:val="clear" w:pos="8176"/>
              <w:tab w:val="right" w:pos="9026" w:leader="dot"/>
            </w:tabs>
            <w:rPr/>
          </w:pPr>
          <w:hyperlink w:anchor="__RefHeading___Toc1169536_1878427129">
            <w:r>
              <w:rPr>
                <w:webHidden/>
                <w:rStyle w:val="IndexLink"/>
                <w:rtl w:val="true"/>
              </w:rPr>
              <w:t>غايات الوضوء</w:t>
            </w:r>
            <w:r>
              <w:rPr>
                <w:rStyle w:val="IndexLink"/>
                <w:rtl w:val="true"/>
              </w:rPr>
              <w:t>:</w:t>
              <w:tab/>
            </w:r>
            <w:r>
              <w:rPr>
                <w:rStyle w:val="IndexLink"/>
              </w:rPr>
              <w:t>70</w:t>
            </w:r>
          </w:hyperlink>
        </w:p>
        <w:p>
          <w:pPr>
            <w:pStyle w:val="Contents4"/>
            <w:tabs>
              <w:tab w:val="clear" w:pos="8176"/>
              <w:tab w:val="right" w:pos="9026" w:leader="dot"/>
            </w:tabs>
            <w:rPr/>
          </w:pPr>
          <w:hyperlink w:anchor="__RefHeading___Toc1169538_1878427129">
            <w:r>
              <w:rPr>
                <w:webHidden/>
                <w:rStyle w:val="IndexLink"/>
                <w:rtl w:val="true"/>
              </w:rPr>
              <w:t>استحباب الوضوء</w:t>
            </w:r>
            <w:r>
              <w:rPr>
                <w:rStyle w:val="IndexLink"/>
                <w:rtl w:val="true"/>
              </w:rPr>
              <w:tab/>
            </w:r>
            <w:r>
              <w:rPr>
                <w:rStyle w:val="IndexLink"/>
              </w:rPr>
              <w:t>72</w:t>
            </w:r>
          </w:hyperlink>
        </w:p>
        <w:p>
          <w:pPr>
            <w:pStyle w:val="Contents4"/>
            <w:tabs>
              <w:tab w:val="clear" w:pos="8176"/>
              <w:tab w:val="right" w:pos="9026" w:leader="dot"/>
            </w:tabs>
            <w:rPr/>
          </w:pPr>
          <w:hyperlink w:anchor="__RefHeading___Toc1169540_1878427129">
            <w:r>
              <w:rPr>
                <w:webHidden/>
                <w:rStyle w:val="IndexLink"/>
                <w:rtl w:val="true"/>
              </w:rPr>
              <w:t>شروط الوضوء و كيفيته</w:t>
            </w:r>
            <w:r>
              <w:rPr>
                <w:rStyle w:val="IndexLink"/>
                <w:rtl w:val="true"/>
              </w:rPr>
              <w:tab/>
            </w:r>
            <w:r>
              <w:rPr>
                <w:rStyle w:val="IndexLink"/>
              </w:rPr>
              <w:t>74</w:t>
            </w:r>
          </w:hyperlink>
        </w:p>
        <w:p>
          <w:pPr>
            <w:pStyle w:val="Contents5"/>
            <w:tabs>
              <w:tab w:val="clear" w:pos="7892"/>
              <w:tab w:val="right" w:pos="9026" w:leader="dot"/>
            </w:tabs>
            <w:rPr/>
          </w:pPr>
          <w:hyperlink w:anchor="__RefHeading___Toc1169542_1878427129">
            <w:r>
              <w:rPr>
                <w:webHidden/>
                <w:rStyle w:val="IndexLink"/>
                <w:rtl w:val="true"/>
              </w:rPr>
              <w:t>شروط الوضوء</w:t>
            </w:r>
            <w:r>
              <w:rPr>
                <w:rStyle w:val="IndexLink"/>
                <w:rtl w:val="true"/>
              </w:rPr>
              <w:t>:</w:t>
              <w:tab/>
            </w:r>
            <w:r>
              <w:rPr>
                <w:rStyle w:val="IndexLink"/>
              </w:rPr>
              <w:t>74</w:t>
            </w:r>
          </w:hyperlink>
        </w:p>
        <w:p>
          <w:pPr>
            <w:pStyle w:val="Contents5"/>
            <w:tabs>
              <w:tab w:val="clear" w:pos="7892"/>
              <w:tab w:val="right" w:pos="9026" w:leader="dot"/>
            </w:tabs>
            <w:rPr/>
          </w:pPr>
          <w:hyperlink w:anchor="__RefHeading___Toc1169544_1878427129">
            <w:r>
              <w:rPr>
                <w:webHidden/>
                <w:rStyle w:val="IndexLink"/>
                <w:rtl w:val="true"/>
              </w:rPr>
              <w:t>كيفية الوضوء</w:t>
            </w:r>
            <w:r>
              <w:rPr>
                <w:rStyle w:val="IndexLink"/>
                <w:rtl w:val="true"/>
              </w:rPr>
              <w:t>:</w:t>
              <w:tab/>
            </w:r>
            <w:r>
              <w:rPr>
                <w:rStyle w:val="IndexLink"/>
              </w:rPr>
              <w:t>76</w:t>
            </w:r>
          </w:hyperlink>
        </w:p>
        <w:p>
          <w:pPr>
            <w:pStyle w:val="Contents6"/>
            <w:tabs>
              <w:tab w:val="clear" w:pos="7609"/>
              <w:tab w:val="right" w:pos="9026" w:leader="dot"/>
            </w:tabs>
            <w:rPr/>
          </w:pPr>
          <w:hyperlink w:anchor="__RefHeading___Toc1169546_1878427129">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169548_1878427129">
            <w:r>
              <w:rPr>
                <w:webHidden/>
                <w:rStyle w:val="IndexLink"/>
                <w:rtl w:val="true"/>
              </w:rPr>
              <w:t>الجواب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69550_1878427129">
            <w:r>
              <w:rPr>
                <w:webHidden/>
                <w:rStyle w:val="IndexLink"/>
                <w:rtl w:val="true"/>
              </w:rPr>
              <w:t>مرة واحدة</w:t>
            </w:r>
            <w:r>
              <w:rPr>
                <w:rStyle w:val="IndexLink"/>
                <w:rtl w:val="true"/>
              </w:rPr>
              <w:t>:</w:t>
              <w:tab/>
            </w:r>
            <w:r>
              <w:rPr>
                <w:rStyle w:val="IndexLink"/>
              </w:rPr>
              <w:t>79</w:t>
            </w:r>
          </w:hyperlink>
        </w:p>
        <w:p>
          <w:pPr>
            <w:pStyle w:val="Contents6"/>
            <w:tabs>
              <w:tab w:val="clear" w:pos="7609"/>
              <w:tab w:val="right" w:pos="9026" w:leader="dot"/>
            </w:tabs>
            <w:rPr/>
          </w:pPr>
          <w:hyperlink w:anchor="__RefHeading___Toc1169552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69554_1878427129">
            <w:r>
              <w:rPr>
                <w:webHidden/>
                <w:rStyle w:val="IndexLink"/>
                <w:rtl w:val="true"/>
              </w:rPr>
              <w:t>بين الشيعة و السنة</w:t>
            </w:r>
            <w:r>
              <w:rPr>
                <w:rStyle w:val="IndexLink"/>
                <w:rtl w:val="true"/>
              </w:rPr>
              <w:t>:</w:t>
              <w:tab/>
            </w:r>
            <w:r>
              <w:rPr>
                <w:rStyle w:val="IndexLink"/>
              </w:rPr>
              <w:t>81</w:t>
            </w:r>
          </w:hyperlink>
        </w:p>
        <w:p>
          <w:pPr>
            <w:pStyle w:val="Contents5"/>
            <w:tabs>
              <w:tab w:val="clear" w:pos="7892"/>
              <w:tab w:val="right" w:pos="9026" w:leader="dot"/>
            </w:tabs>
            <w:rPr/>
          </w:pPr>
          <w:hyperlink w:anchor="__RefHeading___Toc1169556_1878427129">
            <w:r>
              <w:rPr>
                <w:webHidden/>
                <w:rStyle w:val="IndexLink"/>
                <w:rtl w:val="true"/>
              </w:rPr>
              <w:t>سنن الوضوء</w:t>
            </w:r>
            <w:r>
              <w:rPr>
                <w:rStyle w:val="IndexLink"/>
                <w:rtl w:val="true"/>
              </w:rPr>
              <w:t>:</w:t>
              <w:tab/>
            </w:r>
            <w:r>
              <w:rPr>
                <w:rStyle w:val="IndexLink"/>
              </w:rPr>
              <w:t>82</w:t>
            </w:r>
          </w:hyperlink>
        </w:p>
        <w:p>
          <w:pPr>
            <w:pStyle w:val="Contents4"/>
            <w:tabs>
              <w:tab w:val="clear" w:pos="8176"/>
              <w:tab w:val="right" w:pos="9026" w:leader="dot"/>
            </w:tabs>
            <w:rPr/>
          </w:pPr>
          <w:hyperlink w:anchor="__RefHeading___Toc1169558_1878427129">
            <w:r>
              <w:rPr>
                <w:webHidden/>
                <w:rStyle w:val="IndexLink"/>
                <w:rtl w:val="true"/>
              </w:rPr>
              <w:t>أحكام الوضوء</w:t>
            </w:r>
            <w:r>
              <w:rPr>
                <w:rStyle w:val="IndexLink"/>
                <w:rtl w:val="true"/>
              </w:rPr>
              <w:tab/>
            </w:r>
            <w:r>
              <w:rPr>
                <w:rStyle w:val="IndexLink"/>
              </w:rPr>
              <w:t>84</w:t>
            </w:r>
          </w:hyperlink>
        </w:p>
        <w:p>
          <w:pPr>
            <w:pStyle w:val="Contents5"/>
            <w:tabs>
              <w:tab w:val="clear" w:pos="7892"/>
              <w:tab w:val="right" w:pos="9026" w:leader="dot"/>
            </w:tabs>
            <w:rPr/>
          </w:pPr>
          <w:hyperlink w:anchor="__RefHeading___Toc1169560_1878427129">
            <w:r>
              <w:rPr>
                <w:webHidden/>
                <w:rStyle w:val="IndexLink"/>
                <w:rtl w:val="true"/>
              </w:rPr>
              <w:t>قاعدة الفراغ،و قاعدة التجاوز</w:t>
            </w:r>
            <w:r>
              <w:rPr>
                <w:rStyle w:val="IndexLink"/>
                <w:rtl w:val="true"/>
              </w:rPr>
              <w:t>:</w:t>
              <w:tab/>
            </w:r>
            <w:r>
              <w:rPr>
                <w:rStyle w:val="IndexLink"/>
              </w:rPr>
              <w:t>84</w:t>
            </w:r>
          </w:hyperlink>
        </w:p>
        <w:p>
          <w:pPr>
            <w:pStyle w:val="Contents5"/>
            <w:tabs>
              <w:tab w:val="clear" w:pos="7892"/>
              <w:tab w:val="right" w:pos="9026" w:leader="dot"/>
            </w:tabs>
            <w:rPr/>
          </w:pPr>
          <w:hyperlink w:anchor="__RefHeading___Toc1169562_1878427129">
            <w:r>
              <w:rPr>
                <w:webHidden/>
                <w:rStyle w:val="IndexLink"/>
                <w:rtl w:val="true"/>
              </w:rPr>
              <w:t>الشك و التردد</w:t>
            </w:r>
            <w:r>
              <w:rPr>
                <w:rStyle w:val="IndexLink"/>
                <w:rtl w:val="true"/>
              </w:rPr>
              <w:t>:</w:t>
              <w:tab/>
            </w:r>
            <w:r>
              <w:rPr>
                <w:rStyle w:val="IndexLink"/>
              </w:rPr>
              <w:t>86</w:t>
            </w:r>
          </w:hyperlink>
        </w:p>
        <w:p>
          <w:pPr>
            <w:pStyle w:val="Contents6"/>
            <w:tabs>
              <w:tab w:val="clear" w:pos="7609"/>
              <w:tab w:val="right" w:pos="9026" w:leader="dot"/>
            </w:tabs>
            <w:rPr/>
          </w:pPr>
          <w:hyperlink w:anchor="__RefHeading___Toc1169564_1878427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169566_1878427129">
            <w:r>
              <w:rPr>
                <w:webHidden/>
                <w:rStyle w:val="IndexLink"/>
                <w:rtl w:val="true"/>
              </w:rPr>
              <w:t>الجواب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69568_1878427129">
            <w:r>
              <w:rPr>
                <w:webHidden/>
                <w:rStyle w:val="IndexLink"/>
                <w:rtl w:val="true"/>
              </w:rPr>
              <w:t>كثرة الشك</w:t>
            </w:r>
            <w:r>
              <w:rPr>
                <w:rStyle w:val="IndexLink"/>
                <w:rtl w:val="true"/>
              </w:rPr>
              <w:t>:</w:t>
              <w:tab/>
            </w:r>
            <w:r>
              <w:rPr>
                <w:rStyle w:val="IndexLink"/>
              </w:rPr>
              <w:t>88</w:t>
            </w:r>
          </w:hyperlink>
        </w:p>
        <w:p>
          <w:pPr>
            <w:pStyle w:val="Contents4"/>
            <w:tabs>
              <w:tab w:val="clear" w:pos="8176"/>
              <w:tab w:val="right" w:pos="9026" w:leader="dot"/>
            </w:tabs>
            <w:rPr/>
          </w:pPr>
          <w:hyperlink w:anchor="__RefHeading___Toc1169570_1878427129">
            <w:r>
              <w:rPr>
                <w:webHidden/>
                <w:rStyle w:val="IndexLink"/>
                <w:rtl w:val="true"/>
              </w:rPr>
              <w:t>الجبائر</w:t>
            </w:r>
            <w:r>
              <w:rPr>
                <w:rStyle w:val="IndexLink"/>
                <w:rtl w:val="true"/>
              </w:rPr>
              <w:tab/>
            </w:r>
            <w:r>
              <w:rPr>
                <w:rStyle w:val="IndexLink"/>
              </w:rPr>
              <w:t>90</w:t>
            </w:r>
          </w:hyperlink>
        </w:p>
        <w:p>
          <w:pPr>
            <w:pStyle w:val="Contents5"/>
            <w:tabs>
              <w:tab w:val="clear" w:pos="7892"/>
              <w:tab w:val="right" w:pos="9026" w:leader="dot"/>
            </w:tabs>
            <w:rPr/>
          </w:pPr>
          <w:hyperlink w:anchor="__RefHeading___Toc1169572_187842712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69574_1878427129">
            <w:r>
              <w:rPr>
                <w:webHidden/>
                <w:rStyle w:val="IndexLink"/>
                <w:rtl w:val="true"/>
              </w:rPr>
              <w:t>الشك في الحاجب</w:t>
            </w:r>
            <w:r>
              <w:rPr>
                <w:rStyle w:val="IndexLink"/>
                <w:rtl w:val="true"/>
              </w:rPr>
              <w:t>:</w:t>
              <w:tab/>
            </w:r>
            <w:r>
              <w:rPr>
                <w:rStyle w:val="IndexLink"/>
              </w:rPr>
              <w:t>93</w:t>
            </w:r>
          </w:hyperlink>
        </w:p>
        <w:p>
          <w:pPr>
            <w:pStyle w:val="Contents6"/>
            <w:tabs>
              <w:tab w:val="clear" w:pos="7609"/>
              <w:tab w:val="right" w:pos="9026" w:leader="dot"/>
            </w:tabs>
            <w:rPr/>
          </w:pPr>
          <w:hyperlink w:anchor="__RefHeading___Toc1169576_1878427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169578_1878427129">
            <w:r>
              <w:rPr>
                <w:webHidden/>
                <w:rStyle w:val="IndexLink"/>
                <w:rtl w:val="true"/>
              </w:rPr>
              <w:t>الجواب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69580_1878427129">
            <w:r>
              <w:rPr>
                <w:webHidden/>
                <w:rStyle w:val="IndexLink"/>
                <w:rtl w:val="true"/>
              </w:rPr>
              <w:t>المسلوس و المبطون</w:t>
            </w:r>
            <w:r>
              <w:rPr>
                <w:rStyle w:val="IndexLink"/>
                <w:rtl w:val="true"/>
              </w:rPr>
              <w:t>:</w:t>
              <w:tab/>
            </w:r>
            <w:r>
              <w:rPr>
                <w:rStyle w:val="IndexLink"/>
              </w:rPr>
              <w:t>94</w:t>
            </w:r>
          </w:hyperlink>
        </w:p>
        <w:p>
          <w:pPr>
            <w:pStyle w:val="Contents6"/>
            <w:tabs>
              <w:tab w:val="clear" w:pos="7609"/>
              <w:tab w:val="right" w:pos="9026" w:leader="dot"/>
            </w:tabs>
            <w:rPr/>
          </w:pPr>
          <w:hyperlink w:anchor="__RefHeading___Toc1169582_1878427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169584_1878427129">
            <w:r>
              <w:rPr>
                <w:webHidden/>
                <w:rStyle w:val="IndexLink"/>
                <w:rtl w:val="true"/>
              </w:rPr>
              <w:t>الفقهاء</w:t>
            </w:r>
            <w:r>
              <w:rPr>
                <w:rStyle w:val="IndexLink"/>
                <w:rtl w:val="true"/>
              </w:rPr>
              <w:t>:</w:t>
              <w:tab/>
            </w:r>
            <w:r>
              <w:rPr>
                <w:rStyle w:val="IndexLink"/>
              </w:rPr>
              <w:t>94</w:t>
            </w:r>
          </w:hyperlink>
        </w:p>
        <w:p>
          <w:pPr>
            <w:pStyle w:val="Contents6"/>
            <w:tabs>
              <w:tab w:val="clear" w:pos="7609"/>
              <w:tab w:val="right" w:pos="9026" w:leader="dot"/>
            </w:tabs>
            <w:rPr/>
          </w:pPr>
          <w:hyperlink w:anchor="__RefHeading___Toc1169586_1878427129">
            <w:r>
              <w:rPr>
                <w:webHidden/>
                <w:rStyle w:val="IndexLink"/>
                <w:rtl w:val="true"/>
              </w:rPr>
              <w:t>الجواب</w:t>
            </w:r>
            <w:r>
              <w:rPr>
                <w:rStyle w:val="IndexLink"/>
                <w:rtl w:val="true"/>
              </w:rPr>
              <w:t>:</w:t>
              <w:tab/>
            </w:r>
            <w:r>
              <w:rPr>
                <w:rStyle w:val="IndexLink"/>
              </w:rPr>
              <w:t>95</w:t>
            </w:r>
          </w:hyperlink>
        </w:p>
        <w:p>
          <w:pPr>
            <w:pStyle w:val="Contents3"/>
            <w:tabs>
              <w:tab w:val="clear" w:pos="8459"/>
              <w:tab w:val="right" w:pos="9026" w:leader="dot"/>
            </w:tabs>
            <w:rPr/>
          </w:pPr>
          <w:hyperlink w:anchor="__RefHeading___Toc1169588_1878427129">
            <w:r>
              <w:rPr>
                <w:webHidden/>
                <w:rStyle w:val="IndexLink"/>
                <w:rtl w:val="true"/>
              </w:rPr>
              <w:t>الغسل</w:t>
            </w:r>
            <w:r>
              <w:rPr>
                <w:rStyle w:val="IndexLink"/>
                <w:rtl w:val="true"/>
              </w:rPr>
              <w:tab/>
            </w:r>
            <w:r>
              <w:rPr>
                <w:rStyle w:val="IndexLink"/>
              </w:rPr>
              <w:t>96</w:t>
            </w:r>
          </w:hyperlink>
        </w:p>
        <w:p>
          <w:pPr>
            <w:pStyle w:val="Contents4"/>
            <w:tabs>
              <w:tab w:val="clear" w:pos="8176"/>
              <w:tab w:val="right" w:pos="9026" w:leader="dot"/>
            </w:tabs>
            <w:rPr/>
          </w:pPr>
          <w:hyperlink w:anchor="__RefHeading___Toc1169590_1878427129">
            <w:r>
              <w:rPr>
                <w:webHidden/>
                <w:rStyle w:val="IndexLink"/>
                <w:rtl w:val="true"/>
              </w:rPr>
              <w:t>الأغسال الواجبة</w:t>
            </w:r>
            <w:r>
              <w:rPr>
                <w:rStyle w:val="IndexLink"/>
                <w:rtl w:val="true"/>
              </w:rPr>
              <w:tab/>
            </w:r>
            <w:r>
              <w:rPr>
                <w:rStyle w:val="IndexLink"/>
              </w:rPr>
              <w:t>96</w:t>
            </w:r>
          </w:hyperlink>
        </w:p>
        <w:p>
          <w:pPr>
            <w:pStyle w:val="Contents5"/>
            <w:tabs>
              <w:tab w:val="clear" w:pos="7892"/>
              <w:tab w:val="right" w:pos="9026" w:leader="dot"/>
            </w:tabs>
            <w:rPr/>
          </w:pPr>
          <w:hyperlink w:anchor="__RefHeading___Toc1169592_1878427129">
            <w:r>
              <w:rPr>
                <w:webHidden/>
                <w:rStyle w:val="IndexLink"/>
                <w:rtl w:val="true"/>
              </w:rPr>
              <w:t>غسل الجنابة</w:t>
            </w:r>
            <w:r>
              <w:rPr>
                <w:rStyle w:val="IndexLink"/>
                <w:rtl w:val="true"/>
              </w:rPr>
              <w:tab/>
            </w:r>
            <w:r>
              <w:rPr>
                <w:rStyle w:val="IndexLink"/>
              </w:rPr>
              <w:t>96</w:t>
            </w:r>
          </w:hyperlink>
        </w:p>
        <w:p>
          <w:pPr>
            <w:pStyle w:val="Contents6"/>
            <w:tabs>
              <w:tab w:val="clear" w:pos="7609"/>
              <w:tab w:val="right" w:pos="9026" w:leader="dot"/>
            </w:tabs>
            <w:rPr/>
          </w:pPr>
          <w:hyperlink w:anchor="__RefHeading___Toc1169594_1878427129">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169596_1878427129">
            <w:r>
              <w:rPr>
                <w:webHidden/>
                <w:rStyle w:val="IndexLink"/>
                <w:rtl w:val="true"/>
              </w:rPr>
              <w:t>الجنابة</w:t>
            </w:r>
            <w:r>
              <w:rPr>
                <w:rStyle w:val="IndexLink"/>
                <w:rtl w:val="true"/>
              </w:rPr>
              <w:t>:</w:t>
              <w:tab/>
            </w:r>
            <w:r>
              <w:rPr>
                <w:rStyle w:val="IndexLink"/>
              </w:rPr>
              <w:t>96</w:t>
            </w:r>
          </w:hyperlink>
        </w:p>
        <w:p>
          <w:pPr>
            <w:pStyle w:val="Contents6"/>
            <w:tabs>
              <w:tab w:val="clear" w:pos="7609"/>
              <w:tab w:val="right" w:pos="9026" w:leader="dot"/>
            </w:tabs>
            <w:rPr/>
          </w:pPr>
          <w:hyperlink w:anchor="__RefHeading___Toc1169598_1878427129">
            <w:r>
              <w:rPr>
                <w:webHidden/>
                <w:rStyle w:val="IndexLink"/>
                <w:rtl w:val="true"/>
              </w:rPr>
              <w:t>الفقهاء</w:t>
            </w:r>
            <w:r>
              <w:rPr>
                <w:rStyle w:val="IndexLink"/>
                <w:rtl w:val="true"/>
              </w:rPr>
              <w:t>:</w:t>
              <w:tab/>
            </w:r>
            <w:r>
              <w:rPr>
                <w:rStyle w:val="IndexLink"/>
              </w:rPr>
              <w:t>97</w:t>
            </w:r>
          </w:hyperlink>
        </w:p>
        <w:p>
          <w:pPr>
            <w:pStyle w:val="Contents6"/>
            <w:tabs>
              <w:tab w:val="clear" w:pos="7609"/>
              <w:tab w:val="right" w:pos="9026" w:leader="dot"/>
            </w:tabs>
            <w:rPr/>
          </w:pPr>
          <w:hyperlink w:anchor="__RefHeading___Toc1169600_1878427129">
            <w:r>
              <w:rPr>
                <w:webHidden/>
                <w:rStyle w:val="IndexLink"/>
                <w:rtl w:val="true"/>
              </w:rPr>
              <w:t>صور</w:t>
            </w:r>
            <w:r>
              <w:rPr>
                <w:rStyle w:val="IndexLink"/>
                <w:rtl w:val="true"/>
              </w:rPr>
              <w:t>:</w:t>
              <w:tab/>
            </w:r>
            <w:r>
              <w:rPr>
                <w:rStyle w:val="IndexLink"/>
              </w:rPr>
              <w:t>97</w:t>
            </w:r>
          </w:hyperlink>
        </w:p>
        <w:p>
          <w:pPr>
            <w:pStyle w:val="Contents6"/>
            <w:tabs>
              <w:tab w:val="clear" w:pos="7609"/>
              <w:tab w:val="right" w:pos="9026" w:leader="dot"/>
            </w:tabs>
            <w:rPr/>
          </w:pPr>
          <w:hyperlink w:anchor="__RefHeading___Toc1169602_1878427129">
            <w:r>
              <w:rPr>
                <w:webHidden/>
                <w:rStyle w:val="IndexLink"/>
                <w:rtl w:val="true"/>
              </w:rPr>
              <w:t>غايات الغسل</w:t>
            </w:r>
            <w:r>
              <w:rPr>
                <w:rStyle w:val="IndexLink"/>
                <w:rtl w:val="true"/>
              </w:rPr>
              <w:t>:</w:t>
              <w:tab/>
            </w:r>
            <w:r>
              <w:rPr>
                <w:rStyle w:val="IndexLink"/>
              </w:rPr>
              <w:t>99</w:t>
            </w:r>
          </w:hyperlink>
        </w:p>
        <w:p>
          <w:pPr>
            <w:pStyle w:val="Contents6"/>
            <w:tabs>
              <w:tab w:val="clear" w:pos="7609"/>
              <w:tab w:val="right" w:pos="9026" w:leader="dot"/>
            </w:tabs>
            <w:rPr/>
          </w:pPr>
          <w:hyperlink w:anchor="__RefHeading___Toc1169604_1878427129">
            <w:r>
              <w:rPr>
                <w:webHidden/>
                <w:rStyle w:val="IndexLink"/>
                <w:rtl w:val="true"/>
              </w:rPr>
              <w:t>الصوم و الجنابة</w:t>
            </w:r>
            <w:r>
              <w:rPr>
                <w:rStyle w:val="IndexLink"/>
                <w:rtl w:val="true"/>
              </w:rPr>
              <w:t>:</w:t>
              <w:tab/>
            </w:r>
            <w:r>
              <w:rPr>
                <w:rStyle w:val="IndexLink"/>
              </w:rPr>
              <w:t>99</w:t>
            </w:r>
          </w:hyperlink>
        </w:p>
        <w:p>
          <w:pPr>
            <w:pStyle w:val="Contents6"/>
            <w:tabs>
              <w:tab w:val="clear" w:pos="7609"/>
              <w:tab w:val="right" w:pos="9026" w:leader="dot"/>
            </w:tabs>
            <w:rPr/>
          </w:pPr>
          <w:hyperlink w:anchor="__RefHeading___Toc1169606_1878427129">
            <w:r>
              <w:rPr>
                <w:webHidden/>
                <w:rStyle w:val="IndexLink"/>
                <w:rtl w:val="true"/>
              </w:rPr>
              <w:t>الفقهاء</w:t>
            </w:r>
            <w:r>
              <w:rPr>
                <w:rStyle w:val="IndexLink"/>
                <w:rtl w:val="true"/>
              </w:rPr>
              <w:t>:</w:t>
              <w:tab/>
            </w:r>
            <w:r>
              <w:rPr>
                <w:rStyle w:val="IndexLink"/>
              </w:rPr>
              <w:t>100</w:t>
            </w:r>
          </w:hyperlink>
        </w:p>
        <w:p>
          <w:pPr>
            <w:pStyle w:val="Contents6"/>
            <w:tabs>
              <w:tab w:val="clear" w:pos="7609"/>
              <w:tab w:val="right" w:pos="9026" w:leader="dot"/>
            </w:tabs>
            <w:rPr/>
          </w:pPr>
          <w:hyperlink w:anchor="__RefHeading___Toc1169608_1878427129">
            <w:r>
              <w:rPr>
                <w:webHidden/>
                <w:rStyle w:val="IndexLink"/>
                <w:rtl w:val="true"/>
              </w:rPr>
              <w:t>ما يحرم على الجنب</w:t>
            </w:r>
            <w:r>
              <w:rPr>
                <w:rStyle w:val="IndexLink"/>
                <w:rtl w:val="true"/>
              </w:rPr>
              <w:t>:</w:t>
              <w:tab/>
            </w:r>
            <w:r>
              <w:rPr>
                <w:rStyle w:val="IndexLink"/>
              </w:rPr>
              <w:t>100</w:t>
            </w:r>
          </w:hyperlink>
        </w:p>
        <w:p>
          <w:pPr>
            <w:pStyle w:val="Contents6"/>
            <w:tabs>
              <w:tab w:val="clear" w:pos="7609"/>
              <w:tab w:val="right" w:pos="9026" w:leader="dot"/>
            </w:tabs>
            <w:rPr/>
          </w:pPr>
          <w:hyperlink w:anchor="__RefHeading___Toc1169610_1878427129">
            <w:r>
              <w:rPr>
                <w:webHidden/>
                <w:rStyle w:val="IndexLink"/>
                <w:rtl w:val="true"/>
              </w:rPr>
              <w:t>الفقهاء</w:t>
            </w:r>
            <w:r>
              <w:rPr>
                <w:rStyle w:val="IndexLink"/>
                <w:rtl w:val="true"/>
              </w:rPr>
              <w:t>:</w:t>
              <w:tab/>
            </w:r>
            <w:r>
              <w:rPr>
                <w:rStyle w:val="IndexLink"/>
              </w:rPr>
              <w:t>101</w:t>
            </w:r>
          </w:hyperlink>
        </w:p>
        <w:p>
          <w:pPr>
            <w:pStyle w:val="Contents6"/>
            <w:tabs>
              <w:tab w:val="clear" w:pos="7609"/>
              <w:tab w:val="right" w:pos="9026" w:leader="dot"/>
            </w:tabs>
            <w:rPr/>
          </w:pPr>
          <w:hyperlink w:anchor="__RefHeading___Toc1169612_1878427129">
            <w:r>
              <w:rPr>
                <w:webHidden/>
                <w:rStyle w:val="IndexLink"/>
                <w:rtl w:val="true"/>
              </w:rPr>
              <w:t>تفريع على دخول المسجد</w:t>
            </w:r>
            <w:r>
              <w:rPr>
                <w:rStyle w:val="IndexLink"/>
                <w:rtl w:val="true"/>
              </w:rPr>
              <w:t>:</w:t>
              <w:tab/>
            </w:r>
            <w:r>
              <w:rPr>
                <w:rStyle w:val="IndexLink"/>
              </w:rPr>
              <w:t>102</w:t>
            </w:r>
          </w:hyperlink>
        </w:p>
        <w:p>
          <w:pPr>
            <w:pStyle w:val="Contents6"/>
            <w:tabs>
              <w:tab w:val="clear" w:pos="7609"/>
              <w:tab w:val="right" w:pos="9026" w:leader="dot"/>
            </w:tabs>
            <w:rPr/>
          </w:pPr>
          <w:hyperlink w:anchor="__RefHeading___Toc1169614_1878427129">
            <w:r>
              <w:rPr>
                <w:webHidden/>
                <w:rStyle w:val="IndexLink"/>
                <w:rtl w:val="true"/>
              </w:rPr>
              <w:t>صورة الغسل</w:t>
            </w:r>
            <w:r>
              <w:rPr>
                <w:rStyle w:val="IndexLink"/>
                <w:rtl w:val="true"/>
              </w:rPr>
              <w:t>:</w:t>
              <w:tab/>
            </w:r>
            <w:r>
              <w:rPr>
                <w:rStyle w:val="IndexLink"/>
              </w:rPr>
              <w:t>102</w:t>
            </w:r>
          </w:hyperlink>
        </w:p>
        <w:p>
          <w:pPr>
            <w:pStyle w:val="Contents6"/>
            <w:tabs>
              <w:tab w:val="clear" w:pos="7609"/>
              <w:tab w:val="right" w:pos="9026" w:leader="dot"/>
            </w:tabs>
            <w:rPr/>
          </w:pPr>
          <w:hyperlink w:anchor="__RefHeading___Toc1169616_1878427129">
            <w:r>
              <w:rPr>
                <w:webHidden/>
                <w:rStyle w:val="IndexLink"/>
                <w:rtl w:val="true"/>
              </w:rPr>
              <w:t>الفقهاء</w:t>
            </w:r>
            <w:r>
              <w:rPr>
                <w:rStyle w:val="IndexLink"/>
                <w:rtl w:val="true"/>
              </w:rPr>
              <w:t>:</w:t>
              <w:tab/>
            </w:r>
            <w:r>
              <w:rPr>
                <w:rStyle w:val="IndexLink"/>
              </w:rPr>
              <w:t>102</w:t>
            </w:r>
          </w:hyperlink>
        </w:p>
        <w:p>
          <w:pPr>
            <w:pStyle w:val="Contents6"/>
            <w:tabs>
              <w:tab w:val="clear" w:pos="7609"/>
              <w:tab w:val="right" w:pos="9026" w:leader="dot"/>
            </w:tabs>
            <w:rPr/>
          </w:pPr>
          <w:hyperlink w:anchor="__RefHeading___Toc1169618_1878427129">
            <w:r>
              <w:rPr>
                <w:webHidden/>
                <w:rStyle w:val="IndexLink"/>
                <w:rtl w:val="true"/>
              </w:rPr>
              <w:t>الترتيب</w:t>
            </w:r>
            <w:r>
              <w:rPr>
                <w:rStyle w:val="IndexLink"/>
                <w:rtl w:val="true"/>
              </w:rPr>
              <w:t>:</w:t>
              <w:tab/>
            </w:r>
            <w:r>
              <w:rPr>
                <w:rStyle w:val="IndexLink"/>
              </w:rPr>
              <w:t>103</w:t>
            </w:r>
          </w:hyperlink>
        </w:p>
        <w:p>
          <w:pPr>
            <w:pStyle w:val="Contents6"/>
            <w:tabs>
              <w:tab w:val="clear" w:pos="7609"/>
              <w:tab w:val="right" w:pos="9026" w:leader="dot"/>
            </w:tabs>
            <w:rPr/>
          </w:pPr>
          <w:hyperlink w:anchor="__RefHeading___Toc1169620_1878427129">
            <w:r>
              <w:rPr>
                <w:webHidden/>
                <w:rStyle w:val="IndexLink"/>
                <w:rtl w:val="true"/>
              </w:rPr>
              <w:t>الارتماس</w:t>
            </w:r>
            <w:r>
              <w:rPr>
                <w:rStyle w:val="IndexLink"/>
                <w:rtl w:val="true"/>
              </w:rPr>
              <w:t>:</w:t>
              <w:tab/>
            </w:r>
            <w:r>
              <w:rPr>
                <w:rStyle w:val="IndexLink"/>
              </w:rPr>
              <w:t>104</w:t>
            </w:r>
          </w:hyperlink>
        </w:p>
        <w:p>
          <w:pPr>
            <w:pStyle w:val="Contents6"/>
            <w:tabs>
              <w:tab w:val="clear" w:pos="7609"/>
              <w:tab w:val="right" w:pos="9026" w:leader="dot"/>
            </w:tabs>
            <w:rPr/>
          </w:pPr>
          <w:hyperlink w:anchor="__RefHeading___Toc1169622_1878427129">
            <w:r>
              <w:rPr>
                <w:webHidden/>
                <w:rStyle w:val="IndexLink"/>
                <w:rtl w:val="true"/>
              </w:rPr>
              <w:t>مسائل</w:t>
            </w:r>
            <w:r>
              <w:rPr>
                <w:rStyle w:val="IndexLink"/>
                <w:rtl w:val="true"/>
              </w:rPr>
              <w:t>:</w:t>
              <w:tab/>
            </w:r>
            <w:r>
              <w:rPr>
                <w:rStyle w:val="IndexLink"/>
              </w:rPr>
              <w:t>104</w:t>
            </w:r>
          </w:hyperlink>
        </w:p>
        <w:p>
          <w:pPr>
            <w:pStyle w:val="Contents5"/>
            <w:tabs>
              <w:tab w:val="clear" w:pos="7892"/>
              <w:tab w:val="right" w:pos="9026" w:leader="dot"/>
            </w:tabs>
            <w:rPr/>
          </w:pPr>
          <w:hyperlink w:anchor="__RefHeading___Toc1169624_1878427129">
            <w:r>
              <w:rPr>
                <w:webHidden/>
                <w:rStyle w:val="IndexLink"/>
                <w:rtl w:val="true"/>
              </w:rPr>
              <w:t>الحيض و الاستحاضة و النفاس</w:t>
            </w:r>
            <w:r>
              <w:rPr>
                <w:rStyle w:val="IndexLink"/>
                <w:rtl w:val="true"/>
              </w:rPr>
              <w:tab/>
            </w:r>
            <w:r>
              <w:rPr>
                <w:rStyle w:val="IndexLink"/>
              </w:rPr>
              <w:t>108</w:t>
            </w:r>
          </w:hyperlink>
        </w:p>
        <w:p>
          <w:pPr>
            <w:pStyle w:val="Contents6"/>
            <w:tabs>
              <w:tab w:val="clear" w:pos="7609"/>
              <w:tab w:val="right" w:pos="9026" w:leader="dot"/>
            </w:tabs>
            <w:rPr/>
          </w:pPr>
          <w:hyperlink w:anchor="__RefHeading___Toc1169626_187842712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169628_1878427129">
            <w:r>
              <w:rPr>
                <w:webHidden/>
                <w:rStyle w:val="IndexLink"/>
                <w:rtl w:val="true"/>
              </w:rPr>
              <w:t>الفقهاء</w:t>
            </w:r>
            <w:r>
              <w:rPr>
                <w:rStyle w:val="IndexLink"/>
                <w:rtl w:val="true"/>
              </w:rPr>
              <w:t>:</w:t>
              <w:tab/>
            </w:r>
            <w:r>
              <w:rPr>
                <w:rStyle w:val="IndexLink"/>
              </w:rPr>
              <w:t>108</w:t>
            </w:r>
          </w:hyperlink>
        </w:p>
        <w:p>
          <w:pPr>
            <w:pStyle w:val="Contents6"/>
            <w:tabs>
              <w:tab w:val="clear" w:pos="7609"/>
              <w:tab w:val="right" w:pos="9026" w:leader="dot"/>
            </w:tabs>
            <w:rPr/>
          </w:pPr>
          <w:hyperlink w:anchor="__RefHeading___Toc1169630_1878427129">
            <w:r>
              <w:rPr>
                <w:webHidden/>
                <w:rStyle w:val="IndexLink"/>
                <w:rtl w:val="true"/>
              </w:rPr>
              <w:t>الحيض</w:t>
            </w:r>
            <w:r>
              <w:rPr>
                <w:rStyle w:val="IndexLink"/>
                <w:rtl w:val="true"/>
              </w:rPr>
              <w:t>:</w:t>
              <w:tab/>
            </w:r>
            <w:r>
              <w:rPr>
                <w:rStyle w:val="IndexLink"/>
              </w:rPr>
              <w:t>109</w:t>
            </w:r>
          </w:hyperlink>
        </w:p>
        <w:p>
          <w:pPr>
            <w:pStyle w:val="Contents6"/>
            <w:tabs>
              <w:tab w:val="clear" w:pos="7609"/>
              <w:tab w:val="right" w:pos="9026" w:leader="dot"/>
            </w:tabs>
            <w:rPr/>
          </w:pPr>
          <w:hyperlink w:anchor="__RefHeading___Toc1169632_1878427129">
            <w:r>
              <w:rPr>
                <w:webHidden/>
                <w:rStyle w:val="IndexLink"/>
                <w:rtl w:val="true"/>
              </w:rPr>
              <w:t>سؤال و جواب</w:t>
            </w:r>
            <w:r>
              <w:rPr>
                <w:rStyle w:val="IndexLink"/>
                <w:rtl w:val="true"/>
              </w:rPr>
              <w:t>:</w:t>
              <w:tab/>
            </w:r>
            <w:r>
              <w:rPr>
                <w:rStyle w:val="IndexLink"/>
              </w:rPr>
              <w:t>110</w:t>
            </w:r>
          </w:hyperlink>
        </w:p>
        <w:p>
          <w:pPr>
            <w:pStyle w:val="Contents6"/>
            <w:tabs>
              <w:tab w:val="clear" w:pos="7609"/>
              <w:tab w:val="right" w:pos="9026" w:leader="dot"/>
            </w:tabs>
            <w:rPr/>
          </w:pPr>
          <w:hyperlink w:anchor="__RefHeading___Toc1169634_1878427129">
            <w:r>
              <w:rPr>
                <w:webHidden/>
                <w:rStyle w:val="IndexLink"/>
                <w:rtl w:val="true"/>
              </w:rPr>
              <w:t>الجواب</w:t>
            </w:r>
            <w:r>
              <w:rPr>
                <w:rStyle w:val="IndexLink"/>
                <w:rtl w:val="true"/>
              </w:rPr>
              <w:t>:</w:t>
              <w:tab/>
            </w:r>
            <w:r>
              <w:rPr>
                <w:rStyle w:val="IndexLink"/>
              </w:rPr>
              <w:t>110</w:t>
            </w:r>
          </w:hyperlink>
        </w:p>
        <w:p>
          <w:pPr>
            <w:pStyle w:val="Contents6"/>
            <w:tabs>
              <w:tab w:val="clear" w:pos="7609"/>
              <w:tab w:val="right" w:pos="9026" w:leader="dot"/>
            </w:tabs>
            <w:rPr/>
          </w:pPr>
          <w:hyperlink w:anchor="__RefHeading___Toc1169636_1878427129">
            <w:r>
              <w:rPr>
                <w:webHidden/>
                <w:rStyle w:val="IndexLink"/>
                <w:rtl w:val="true"/>
              </w:rPr>
              <w:t>قاعدة الإمكان</w:t>
            </w:r>
            <w:r>
              <w:rPr>
                <w:rStyle w:val="IndexLink"/>
                <w:rtl w:val="true"/>
              </w:rPr>
              <w:t>:</w:t>
              <w:tab/>
            </w:r>
            <w:r>
              <w:rPr>
                <w:rStyle w:val="IndexLink"/>
              </w:rPr>
              <w:t>110</w:t>
            </w:r>
          </w:hyperlink>
        </w:p>
        <w:p>
          <w:pPr>
            <w:pStyle w:val="Contents6"/>
            <w:tabs>
              <w:tab w:val="clear" w:pos="7609"/>
              <w:tab w:val="right" w:pos="9026" w:leader="dot"/>
            </w:tabs>
            <w:rPr/>
          </w:pPr>
          <w:hyperlink w:anchor="__RefHeading___Toc1169638_1878427129">
            <w:r>
              <w:rPr>
                <w:webHidden/>
                <w:rStyle w:val="IndexLink"/>
                <w:rtl w:val="true"/>
              </w:rPr>
              <w:t>أقسام الحائض</w:t>
            </w:r>
            <w:r>
              <w:rPr>
                <w:rStyle w:val="IndexLink"/>
                <w:rtl w:val="true"/>
              </w:rPr>
              <w:t>:</w:t>
              <w:tab/>
            </w:r>
            <w:r>
              <w:rPr>
                <w:rStyle w:val="IndexLink"/>
              </w:rPr>
              <w:t>111</w:t>
            </w:r>
          </w:hyperlink>
        </w:p>
        <w:p>
          <w:pPr>
            <w:pStyle w:val="Contents6"/>
            <w:tabs>
              <w:tab w:val="clear" w:pos="7609"/>
              <w:tab w:val="right" w:pos="9026" w:leader="dot"/>
            </w:tabs>
            <w:rPr/>
          </w:pPr>
          <w:hyperlink w:anchor="__RefHeading___Toc1169640_1878427129">
            <w:r>
              <w:rPr>
                <w:webHidden/>
                <w:rStyle w:val="IndexLink"/>
                <w:rtl w:val="true"/>
              </w:rPr>
              <w:t>الفقهاء</w:t>
            </w:r>
            <w:r>
              <w:rPr>
                <w:rStyle w:val="IndexLink"/>
                <w:rtl w:val="true"/>
              </w:rPr>
              <w:t>:</w:t>
              <w:tab/>
            </w:r>
            <w:r>
              <w:rPr>
                <w:rStyle w:val="IndexLink"/>
              </w:rPr>
              <w:t>111</w:t>
            </w:r>
          </w:hyperlink>
        </w:p>
        <w:p>
          <w:pPr>
            <w:pStyle w:val="Contents6"/>
            <w:tabs>
              <w:tab w:val="clear" w:pos="7609"/>
              <w:tab w:val="right" w:pos="9026" w:leader="dot"/>
            </w:tabs>
            <w:rPr/>
          </w:pPr>
          <w:hyperlink w:anchor="__RefHeading___Toc1169642_1878427129">
            <w:r>
              <w:rPr>
                <w:webHidden/>
                <w:rStyle w:val="IndexLink"/>
                <w:rtl w:val="true"/>
              </w:rPr>
              <w:t>تجاوز العادة</w:t>
            </w:r>
            <w:r>
              <w:rPr>
                <w:rStyle w:val="IndexLink"/>
                <w:rtl w:val="true"/>
              </w:rPr>
              <w:t>:</w:t>
              <w:tab/>
            </w:r>
            <w:r>
              <w:rPr>
                <w:rStyle w:val="IndexLink"/>
              </w:rPr>
              <w:t>113</w:t>
            </w:r>
          </w:hyperlink>
        </w:p>
        <w:p>
          <w:pPr>
            <w:pStyle w:val="Contents6"/>
            <w:tabs>
              <w:tab w:val="clear" w:pos="7609"/>
              <w:tab w:val="right" w:pos="9026" w:leader="dot"/>
            </w:tabs>
            <w:rPr/>
          </w:pPr>
          <w:hyperlink w:anchor="__RefHeading___Toc1169644_1878427129">
            <w:r>
              <w:rPr>
                <w:webHidden/>
                <w:rStyle w:val="IndexLink"/>
                <w:rtl w:val="true"/>
              </w:rPr>
              <w:t>الحيض و الدم</w:t>
            </w:r>
            <w:r>
              <w:rPr>
                <w:rStyle w:val="IndexLink"/>
                <w:rtl w:val="true"/>
              </w:rPr>
              <w:t>:</w:t>
              <w:tab/>
            </w:r>
            <w:r>
              <w:rPr>
                <w:rStyle w:val="IndexLink"/>
              </w:rPr>
              <w:t>113</w:t>
            </w:r>
          </w:hyperlink>
        </w:p>
        <w:p>
          <w:pPr>
            <w:pStyle w:val="Contents6"/>
            <w:tabs>
              <w:tab w:val="clear" w:pos="7609"/>
              <w:tab w:val="right" w:pos="9026" w:leader="dot"/>
            </w:tabs>
            <w:rPr/>
          </w:pPr>
          <w:hyperlink w:anchor="__RefHeading___Toc1169646_1878427129">
            <w:r>
              <w:rPr>
                <w:webHidden/>
                <w:rStyle w:val="IndexLink"/>
                <w:rtl w:val="true"/>
              </w:rPr>
              <w:t>هن مصدقات</w:t>
            </w:r>
            <w:r>
              <w:rPr>
                <w:rStyle w:val="IndexLink"/>
                <w:rtl w:val="true"/>
              </w:rPr>
              <w:t>:</w:t>
              <w:tab/>
            </w:r>
            <w:r>
              <w:rPr>
                <w:rStyle w:val="IndexLink"/>
              </w:rPr>
              <w:t>113</w:t>
            </w:r>
          </w:hyperlink>
        </w:p>
        <w:p>
          <w:pPr>
            <w:pStyle w:val="Contents6"/>
            <w:tabs>
              <w:tab w:val="clear" w:pos="7609"/>
              <w:tab w:val="right" w:pos="9026" w:leader="dot"/>
            </w:tabs>
            <w:rPr/>
          </w:pPr>
          <w:hyperlink w:anchor="__RefHeading___Toc1169648_1878427129">
            <w:r>
              <w:rPr>
                <w:webHidden/>
                <w:rStyle w:val="IndexLink"/>
                <w:rtl w:val="true"/>
              </w:rPr>
              <w:t>ما يحرم على الحائض</w:t>
            </w:r>
            <w:r>
              <w:rPr>
                <w:rStyle w:val="IndexLink"/>
                <w:rtl w:val="true"/>
              </w:rPr>
              <w:t>:</w:t>
              <w:tab/>
            </w:r>
            <w:r>
              <w:rPr>
                <w:rStyle w:val="IndexLink"/>
              </w:rPr>
              <w:t>113</w:t>
            </w:r>
          </w:hyperlink>
        </w:p>
        <w:p>
          <w:pPr>
            <w:pStyle w:val="Contents6"/>
            <w:tabs>
              <w:tab w:val="clear" w:pos="7609"/>
              <w:tab w:val="right" w:pos="9026" w:leader="dot"/>
            </w:tabs>
            <w:rPr/>
          </w:pPr>
          <w:hyperlink w:anchor="__RefHeading___Toc1169650_1878427129">
            <w:r>
              <w:rPr>
                <w:webHidden/>
                <w:rStyle w:val="IndexLink"/>
                <w:rtl w:val="true"/>
              </w:rPr>
              <w:t>غسل الحائض</w:t>
            </w:r>
            <w:r>
              <w:rPr>
                <w:rStyle w:val="IndexLink"/>
                <w:rtl w:val="true"/>
              </w:rPr>
              <w:t>:</w:t>
              <w:tab/>
            </w:r>
            <w:r>
              <w:rPr>
                <w:rStyle w:val="IndexLink"/>
              </w:rPr>
              <w:t>114</w:t>
            </w:r>
          </w:hyperlink>
        </w:p>
        <w:p>
          <w:pPr>
            <w:pStyle w:val="Contents6"/>
            <w:tabs>
              <w:tab w:val="clear" w:pos="7609"/>
              <w:tab w:val="right" w:pos="9026" w:leader="dot"/>
            </w:tabs>
            <w:rPr/>
          </w:pPr>
          <w:hyperlink w:anchor="__RefHeading___Toc1169652_1878427129">
            <w:r>
              <w:rPr>
                <w:webHidden/>
                <w:rStyle w:val="IndexLink"/>
                <w:rtl w:val="true"/>
              </w:rPr>
              <w:t>القضاء</w:t>
            </w:r>
            <w:r>
              <w:rPr>
                <w:rStyle w:val="IndexLink"/>
                <w:rtl w:val="true"/>
              </w:rPr>
              <w:t>:</w:t>
              <w:tab/>
            </w:r>
            <w:r>
              <w:rPr>
                <w:rStyle w:val="IndexLink"/>
              </w:rPr>
              <w:t>115</w:t>
            </w:r>
          </w:hyperlink>
        </w:p>
        <w:p>
          <w:pPr>
            <w:pStyle w:val="Contents6"/>
            <w:tabs>
              <w:tab w:val="clear" w:pos="7609"/>
              <w:tab w:val="right" w:pos="9026" w:leader="dot"/>
            </w:tabs>
            <w:rPr/>
          </w:pPr>
          <w:hyperlink w:anchor="__RefHeading___Toc1169654_1878427129">
            <w:r>
              <w:rPr>
                <w:webHidden/>
                <w:rStyle w:val="IndexLink"/>
                <w:rtl w:val="true"/>
              </w:rPr>
              <w:t>الاستحاضة</w:t>
            </w:r>
            <w:r>
              <w:rPr>
                <w:rStyle w:val="IndexLink"/>
                <w:rtl w:val="true"/>
              </w:rPr>
              <w:t>:</w:t>
              <w:tab/>
            </w:r>
            <w:r>
              <w:rPr>
                <w:rStyle w:val="IndexLink"/>
              </w:rPr>
              <w:t>115</w:t>
            </w:r>
          </w:hyperlink>
        </w:p>
        <w:p>
          <w:pPr>
            <w:pStyle w:val="Contents6"/>
            <w:tabs>
              <w:tab w:val="clear" w:pos="7609"/>
              <w:tab w:val="right" w:pos="9026" w:leader="dot"/>
            </w:tabs>
            <w:rPr/>
          </w:pPr>
          <w:hyperlink w:anchor="__RefHeading___Toc1169656_1878427129">
            <w:r>
              <w:rPr>
                <w:webHidden/>
                <w:rStyle w:val="IndexLink"/>
                <w:rtl w:val="true"/>
              </w:rPr>
              <w:t>الفقهاء</w:t>
            </w:r>
            <w:r>
              <w:rPr>
                <w:rStyle w:val="IndexLink"/>
                <w:rtl w:val="true"/>
              </w:rPr>
              <w:t>:</w:t>
              <w:tab/>
            </w:r>
            <w:r>
              <w:rPr>
                <w:rStyle w:val="IndexLink"/>
              </w:rPr>
              <w:t>115</w:t>
            </w:r>
          </w:hyperlink>
        </w:p>
        <w:p>
          <w:pPr>
            <w:pStyle w:val="Contents6"/>
            <w:tabs>
              <w:tab w:val="clear" w:pos="7609"/>
              <w:tab w:val="right" w:pos="9026" w:leader="dot"/>
            </w:tabs>
            <w:rPr/>
          </w:pPr>
          <w:hyperlink w:anchor="__RefHeading___Toc1169658_1878427129">
            <w:r>
              <w:rPr>
                <w:webHidden/>
                <w:rStyle w:val="IndexLink"/>
                <w:rtl w:val="true"/>
              </w:rPr>
              <w:t>أقسام المستحاضة</w:t>
            </w:r>
            <w:r>
              <w:rPr>
                <w:rStyle w:val="IndexLink"/>
                <w:rtl w:val="true"/>
              </w:rPr>
              <w:t>:</w:t>
              <w:tab/>
            </w:r>
            <w:r>
              <w:rPr>
                <w:rStyle w:val="IndexLink"/>
              </w:rPr>
              <w:t>116</w:t>
            </w:r>
          </w:hyperlink>
        </w:p>
        <w:p>
          <w:pPr>
            <w:pStyle w:val="Contents6"/>
            <w:tabs>
              <w:tab w:val="clear" w:pos="7609"/>
              <w:tab w:val="right" w:pos="9026" w:leader="dot"/>
            </w:tabs>
            <w:rPr/>
          </w:pPr>
          <w:hyperlink w:anchor="__RefHeading___Toc1169660_1878427129">
            <w:r>
              <w:rPr>
                <w:webHidden/>
                <w:rStyle w:val="IndexLink"/>
                <w:rtl w:val="true"/>
              </w:rPr>
              <w:t>النفساء</w:t>
            </w:r>
            <w:r>
              <w:rPr>
                <w:rStyle w:val="IndexLink"/>
                <w:rtl w:val="true"/>
              </w:rPr>
              <w:t>:</w:t>
              <w:tab/>
            </w:r>
            <w:r>
              <w:rPr>
                <w:rStyle w:val="IndexLink"/>
              </w:rPr>
              <w:t>118</w:t>
            </w:r>
          </w:hyperlink>
        </w:p>
        <w:p>
          <w:pPr>
            <w:pStyle w:val="Contents6"/>
            <w:tabs>
              <w:tab w:val="clear" w:pos="7609"/>
              <w:tab w:val="right" w:pos="9026" w:leader="dot"/>
            </w:tabs>
            <w:rPr/>
          </w:pPr>
          <w:hyperlink w:anchor="__RefHeading___Toc1169662_1878427129">
            <w:r>
              <w:rPr>
                <w:webHidden/>
                <w:rStyle w:val="IndexLink"/>
                <w:rtl w:val="true"/>
              </w:rPr>
              <w:t>الفقهاء</w:t>
            </w:r>
            <w:r>
              <w:rPr>
                <w:rStyle w:val="IndexLink"/>
                <w:rtl w:val="true"/>
              </w:rPr>
              <w:t>:</w:t>
              <w:tab/>
            </w:r>
            <w:r>
              <w:rPr>
                <w:rStyle w:val="IndexLink"/>
              </w:rPr>
              <w:t>118</w:t>
            </w:r>
          </w:hyperlink>
        </w:p>
        <w:p>
          <w:pPr>
            <w:pStyle w:val="Contents5"/>
            <w:tabs>
              <w:tab w:val="clear" w:pos="7892"/>
              <w:tab w:val="right" w:pos="9026" w:leader="dot"/>
            </w:tabs>
            <w:rPr/>
          </w:pPr>
          <w:hyperlink w:anchor="__RefHeading___Toc1169664_1878427129">
            <w:r>
              <w:rPr>
                <w:webHidden/>
                <w:rStyle w:val="IndexLink"/>
                <w:rtl w:val="true"/>
              </w:rPr>
              <w:t>الميت و مسه</w:t>
            </w:r>
            <w:r>
              <w:rPr>
                <w:rStyle w:val="IndexLink"/>
                <w:rtl w:val="true"/>
              </w:rPr>
              <w:tab/>
            </w:r>
            <w:r>
              <w:rPr>
                <w:rStyle w:val="IndexLink"/>
              </w:rPr>
              <w:t>120</w:t>
            </w:r>
          </w:hyperlink>
        </w:p>
        <w:p>
          <w:pPr>
            <w:pStyle w:val="Contents6"/>
            <w:tabs>
              <w:tab w:val="clear" w:pos="7609"/>
              <w:tab w:val="right" w:pos="9026" w:leader="dot"/>
            </w:tabs>
            <w:rPr/>
          </w:pPr>
          <w:hyperlink w:anchor="__RefHeading___Toc1169666_187842712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1169668_1878427129">
            <w:r>
              <w:rPr>
                <w:webHidden/>
                <w:rStyle w:val="IndexLink"/>
                <w:rtl w:val="true"/>
              </w:rPr>
              <w:t>الاحتضار</w:t>
            </w:r>
            <w:r>
              <w:rPr>
                <w:rStyle w:val="IndexLink"/>
                <w:rtl w:val="true"/>
              </w:rPr>
              <w:t>:</w:t>
              <w:tab/>
            </w:r>
            <w:r>
              <w:rPr>
                <w:rStyle w:val="IndexLink"/>
              </w:rPr>
              <w:t>120</w:t>
            </w:r>
          </w:hyperlink>
        </w:p>
        <w:p>
          <w:pPr>
            <w:pStyle w:val="Contents6"/>
            <w:tabs>
              <w:tab w:val="clear" w:pos="7609"/>
              <w:tab w:val="right" w:pos="9026" w:leader="dot"/>
            </w:tabs>
            <w:rPr/>
          </w:pPr>
          <w:hyperlink w:anchor="__RefHeading___Toc1169670_1878427129">
            <w:r>
              <w:rPr>
                <w:webHidden/>
                <w:rStyle w:val="IndexLink"/>
                <w:rtl w:val="true"/>
              </w:rPr>
              <w:t>الغسل</w:t>
            </w:r>
            <w:r>
              <w:rPr>
                <w:rStyle w:val="IndexLink"/>
                <w:rtl w:val="true"/>
              </w:rPr>
              <w:t>:</w:t>
              <w:tab/>
            </w:r>
            <w:r>
              <w:rPr>
                <w:rStyle w:val="IndexLink"/>
              </w:rPr>
              <w:t>121</w:t>
            </w:r>
          </w:hyperlink>
        </w:p>
        <w:p>
          <w:pPr>
            <w:pStyle w:val="Contents6"/>
            <w:tabs>
              <w:tab w:val="clear" w:pos="7609"/>
              <w:tab w:val="right" w:pos="9026" w:leader="dot"/>
            </w:tabs>
            <w:rPr/>
          </w:pPr>
          <w:hyperlink w:anchor="__RefHeading___Toc1169672_1878427129">
            <w:r>
              <w:rPr>
                <w:webHidden/>
                <w:rStyle w:val="IndexLink"/>
                <w:rtl w:val="true"/>
              </w:rPr>
              <w:t>الشهيد و المرجوم</w:t>
            </w:r>
            <w:r>
              <w:rPr>
                <w:rStyle w:val="IndexLink"/>
                <w:rtl w:val="true"/>
              </w:rPr>
              <w:t>:</w:t>
              <w:tab/>
            </w:r>
            <w:r>
              <w:rPr>
                <w:rStyle w:val="IndexLink"/>
              </w:rPr>
              <w:t>123</w:t>
            </w:r>
          </w:hyperlink>
        </w:p>
        <w:p>
          <w:pPr>
            <w:pStyle w:val="Contents6"/>
            <w:tabs>
              <w:tab w:val="clear" w:pos="7609"/>
              <w:tab w:val="right" w:pos="9026" w:leader="dot"/>
            </w:tabs>
            <w:rPr/>
          </w:pPr>
          <w:hyperlink w:anchor="__RefHeading___Toc1169674_1878427129">
            <w:r>
              <w:rPr>
                <w:webHidden/>
                <w:rStyle w:val="IndexLink"/>
                <w:rtl w:val="true"/>
              </w:rPr>
              <w:t>الفقهاء</w:t>
            </w:r>
            <w:r>
              <w:rPr>
                <w:rStyle w:val="IndexLink"/>
                <w:rtl w:val="true"/>
              </w:rPr>
              <w:t>:</w:t>
              <w:tab/>
            </w:r>
            <w:r>
              <w:rPr>
                <w:rStyle w:val="IndexLink"/>
              </w:rPr>
              <w:t>123</w:t>
            </w:r>
          </w:hyperlink>
        </w:p>
        <w:p>
          <w:pPr>
            <w:pStyle w:val="Contents6"/>
            <w:tabs>
              <w:tab w:val="clear" w:pos="7609"/>
              <w:tab w:val="right" w:pos="9026" w:leader="dot"/>
            </w:tabs>
            <w:rPr/>
          </w:pPr>
          <w:hyperlink w:anchor="__RefHeading___Toc1169676_1878427129">
            <w:r>
              <w:rPr>
                <w:webHidden/>
                <w:rStyle w:val="IndexLink"/>
                <w:rtl w:val="true"/>
              </w:rPr>
              <w:t>الكفن</w:t>
            </w:r>
            <w:r>
              <w:rPr>
                <w:rStyle w:val="IndexLink"/>
                <w:rtl w:val="true"/>
              </w:rPr>
              <w:t>:</w:t>
              <w:tab/>
            </w:r>
            <w:r>
              <w:rPr>
                <w:rStyle w:val="IndexLink"/>
              </w:rPr>
              <w:t>124</w:t>
            </w:r>
          </w:hyperlink>
        </w:p>
        <w:p>
          <w:pPr>
            <w:pStyle w:val="Contents6"/>
            <w:tabs>
              <w:tab w:val="clear" w:pos="7609"/>
              <w:tab w:val="right" w:pos="9026" w:leader="dot"/>
            </w:tabs>
            <w:rPr/>
          </w:pPr>
          <w:hyperlink w:anchor="__RefHeading___Toc1169678_1878427129">
            <w:r>
              <w:rPr>
                <w:webHidden/>
                <w:rStyle w:val="IndexLink"/>
                <w:rtl w:val="true"/>
              </w:rPr>
              <w:t>الفقهاء</w:t>
            </w:r>
            <w:r>
              <w:rPr>
                <w:rStyle w:val="IndexLink"/>
                <w:rtl w:val="true"/>
              </w:rPr>
              <w:t>:</w:t>
              <w:tab/>
            </w:r>
            <w:r>
              <w:rPr>
                <w:rStyle w:val="IndexLink"/>
              </w:rPr>
              <w:t>124</w:t>
            </w:r>
          </w:hyperlink>
        </w:p>
        <w:p>
          <w:pPr>
            <w:pStyle w:val="Contents6"/>
            <w:tabs>
              <w:tab w:val="clear" w:pos="7609"/>
              <w:tab w:val="right" w:pos="9026" w:leader="dot"/>
            </w:tabs>
            <w:rPr/>
          </w:pPr>
          <w:hyperlink w:anchor="__RefHeading___Toc1169680_1878427129">
            <w:r>
              <w:rPr>
                <w:webHidden/>
                <w:rStyle w:val="IndexLink"/>
                <w:rtl w:val="true"/>
              </w:rPr>
              <w:t>الحنوط</w:t>
            </w:r>
            <w:r>
              <w:rPr>
                <w:rStyle w:val="IndexLink"/>
                <w:rtl w:val="true"/>
              </w:rPr>
              <w:t>:</w:t>
              <w:tab/>
            </w:r>
            <w:r>
              <w:rPr>
                <w:rStyle w:val="IndexLink"/>
              </w:rPr>
              <w:t>125</w:t>
            </w:r>
          </w:hyperlink>
        </w:p>
        <w:p>
          <w:pPr>
            <w:pStyle w:val="Contents6"/>
            <w:tabs>
              <w:tab w:val="clear" w:pos="7609"/>
              <w:tab w:val="right" w:pos="9026" w:leader="dot"/>
            </w:tabs>
            <w:rPr/>
          </w:pPr>
          <w:hyperlink w:anchor="__RefHeading___Toc1169682_1878427129">
            <w:r>
              <w:rPr>
                <w:webHidden/>
                <w:rStyle w:val="IndexLink"/>
                <w:rtl w:val="true"/>
              </w:rPr>
              <w:t>الفقهاء</w:t>
            </w:r>
            <w:r>
              <w:rPr>
                <w:rStyle w:val="IndexLink"/>
                <w:rtl w:val="true"/>
              </w:rPr>
              <w:t>:</w:t>
              <w:tab/>
            </w:r>
            <w:r>
              <w:rPr>
                <w:rStyle w:val="IndexLink"/>
              </w:rPr>
              <w:t>125</w:t>
            </w:r>
          </w:hyperlink>
        </w:p>
        <w:p>
          <w:pPr>
            <w:pStyle w:val="Contents6"/>
            <w:tabs>
              <w:tab w:val="clear" w:pos="7609"/>
              <w:tab w:val="right" w:pos="9026" w:leader="dot"/>
            </w:tabs>
            <w:rPr/>
          </w:pPr>
          <w:hyperlink w:anchor="__RefHeading___Toc1169684_1878427129">
            <w:r>
              <w:rPr>
                <w:webHidden/>
                <w:rStyle w:val="IndexLink"/>
                <w:rtl w:val="true"/>
              </w:rPr>
              <w:t>الصلاة</w:t>
            </w:r>
            <w:r>
              <w:rPr>
                <w:rStyle w:val="IndexLink"/>
                <w:rtl w:val="true"/>
              </w:rPr>
              <w:t>:</w:t>
              <w:tab/>
            </w:r>
            <w:r>
              <w:rPr>
                <w:rStyle w:val="IndexLink"/>
              </w:rPr>
              <w:t>126</w:t>
            </w:r>
          </w:hyperlink>
        </w:p>
        <w:p>
          <w:pPr>
            <w:pStyle w:val="Contents6"/>
            <w:tabs>
              <w:tab w:val="clear" w:pos="7609"/>
              <w:tab w:val="right" w:pos="9026" w:leader="dot"/>
            </w:tabs>
            <w:rPr/>
          </w:pPr>
          <w:hyperlink w:anchor="__RefHeading___Toc1169686_1878427129">
            <w:r>
              <w:rPr>
                <w:webHidden/>
                <w:rStyle w:val="IndexLink"/>
                <w:rtl w:val="true"/>
              </w:rPr>
              <w:t>الفقهاء</w:t>
            </w:r>
            <w:r>
              <w:rPr>
                <w:rStyle w:val="IndexLink"/>
                <w:rtl w:val="true"/>
              </w:rPr>
              <w:t>:</w:t>
              <w:tab/>
            </w:r>
            <w:r>
              <w:rPr>
                <w:rStyle w:val="IndexLink"/>
              </w:rPr>
              <w:t>126</w:t>
            </w:r>
          </w:hyperlink>
        </w:p>
        <w:p>
          <w:pPr>
            <w:pStyle w:val="Contents6"/>
            <w:tabs>
              <w:tab w:val="clear" w:pos="7609"/>
              <w:tab w:val="right" w:pos="9026" w:leader="dot"/>
            </w:tabs>
            <w:rPr/>
          </w:pPr>
          <w:hyperlink w:anchor="__RefHeading___Toc1169688_1878427129">
            <w:r>
              <w:rPr>
                <w:webHidden/>
                <w:rStyle w:val="IndexLink"/>
                <w:rtl w:val="true"/>
              </w:rPr>
              <w:t>صورة الصلاة</w:t>
            </w:r>
            <w:r>
              <w:rPr>
                <w:rStyle w:val="IndexLink"/>
                <w:rtl w:val="true"/>
              </w:rPr>
              <w:t>:</w:t>
              <w:tab/>
            </w:r>
            <w:r>
              <w:rPr>
                <w:rStyle w:val="IndexLink"/>
              </w:rPr>
              <w:t>127</w:t>
            </w:r>
          </w:hyperlink>
        </w:p>
        <w:p>
          <w:pPr>
            <w:pStyle w:val="Contents6"/>
            <w:tabs>
              <w:tab w:val="clear" w:pos="7609"/>
              <w:tab w:val="right" w:pos="9026" w:leader="dot"/>
            </w:tabs>
            <w:rPr/>
          </w:pPr>
          <w:hyperlink w:anchor="__RefHeading___Toc1169690_1878427129">
            <w:r>
              <w:rPr>
                <w:webHidden/>
                <w:rStyle w:val="IndexLink"/>
                <w:rtl w:val="true"/>
              </w:rPr>
              <w:t>الدفن</w:t>
            </w:r>
            <w:r>
              <w:rPr>
                <w:rStyle w:val="IndexLink"/>
                <w:rtl w:val="true"/>
              </w:rPr>
              <w:t>:</w:t>
              <w:tab/>
            </w:r>
            <w:r>
              <w:rPr>
                <w:rStyle w:val="IndexLink"/>
              </w:rPr>
              <w:t>128</w:t>
            </w:r>
          </w:hyperlink>
        </w:p>
        <w:p>
          <w:pPr>
            <w:pStyle w:val="Contents6"/>
            <w:tabs>
              <w:tab w:val="clear" w:pos="7609"/>
              <w:tab w:val="right" w:pos="9026" w:leader="dot"/>
            </w:tabs>
            <w:rPr/>
          </w:pPr>
          <w:hyperlink w:anchor="__RefHeading___Toc1169692_1878427129">
            <w:r>
              <w:rPr>
                <w:webHidden/>
                <w:rStyle w:val="IndexLink"/>
                <w:rtl w:val="true"/>
              </w:rPr>
              <w:t>الفقهاء</w:t>
            </w:r>
            <w:r>
              <w:rPr>
                <w:rStyle w:val="IndexLink"/>
                <w:rtl w:val="true"/>
              </w:rPr>
              <w:t>:</w:t>
              <w:tab/>
            </w:r>
            <w:r>
              <w:rPr>
                <w:rStyle w:val="IndexLink"/>
              </w:rPr>
              <w:t>128</w:t>
            </w:r>
          </w:hyperlink>
        </w:p>
        <w:p>
          <w:pPr>
            <w:pStyle w:val="Contents6"/>
            <w:tabs>
              <w:tab w:val="clear" w:pos="7609"/>
              <w:tab w:val="right" w:pos="9026" w:leader="dot"/>
            </w:tabs>
            <w:rPr/>
          </w:pPr>
          <w:hyperlink w:anchor="__RefHeading___Toc1169694_1878427129">
            <w:r>
              <w:rPr>
                <w:webHidden/>
                <w:rStyle w:val="IndexLink"/>
                <w:rtl w:val="true"/>
              </w:rPr>
              <w:t>الأولياء</w:t>
            </w:r>
            <w:r>
              <w:rPr>
                <w:rStyle w:val="IndexLink"/>
                <w:rtl w:val="true"/>
              </w:rPr>
              <w:t>:</w:t>
              <w:tab/>
            </w:r>
            <w:r>
              <w:rPr>
                <w:rStyle w:val="IndexLink"/>
              </w:rPr>
              <w:t>130</w:t>
            </w:r>
          </w:hyperlink>
        </w:p>
        <w:p>
          <w:pPr>
            <w:pStyle w:val="Contents6"/>
            <w:tabs>
              <w:tab w:val="clear" w:pos="7609"/>
              <w:tab w:val="right" w:pos="9026" w:leader="dot"/>
            </w:tabs>
            <w:rPr/>
          </w:pPr>
          <w:hyperlink w:anchor="__RefHeading___Toc1169696_1878427129">
            <w:r>
              <w:rPr>
                <w:webHidden/>
                <w:rStyle w:val="IndexLink"/>
                <w:rtl w:val="true"/>
              </w:rPr>
              <w:t>الفقهاء</w:t>
            </w:r>
            <w:r>
              <w:rPr>
                <w:rStyle w:val="IndexLink"/>
                <w:rtl w:val="true"/>
              </w:rPr>
              <w:t>:</w:t>
              <w:tab/>
            </w:r>
            <w:r>
              <w:rPr>
                <w:rStyle w:val="IndexLink"/>
              </w:rPr>
              <w:t>130</w:t>
            </w:r>
          </w:hyperlink>
        </w:p>
        <w:p>
          <w:pPr>
            <w:pStyle w:val="Contents6"/>
            <w:tabs>
              <w:tab w:val="clear" w:pos="7609"/>
              <w:tab w:val="right" w:pos="9026" w:leader="dot"/>
            </w:tabs>
            <w:rPr/>
          </w:pPr>
          <w:hyperlink w:anchor="__RefHeading___Toc1169698_1878427129">
            <w:r>
              <w:rPr>
                <w:webHidden/>
                <w:rStyle w:val="IndexLink"/>
                <w:rtl w:val="true"/>
              </w:rPr>
              <w:t>الجواب</w:t>
            </w:r>
            <w:r>
              <w:rPr>
                <w:rStyle w:val="IndexLink"/>
                <w:rtl w:val="true"/>
              </w:rPr>
              <w:t>:</w:t>
              <w:tab/>
            </w:r>
            <w:r>
              <w:rPr>
                <w:rStyle w:val="IndexLink"/>
              </w:rPr>
              <w:t>130</w:t>
            </w:r>
          </w:hyperlink>
        </w:p>
        <w:p>
          <w:pPr>
            <w:pStyle w:val="Contents6"/>
            <w:tabs>
              <w:tab w:val="clear" w:pos="7609"/>
              <w:tab w:val="right" w:pos="9026" w:leader="dot"/>
            </w:tabs>
            <w:rPr/>
          </w:pPr>
          <w:hyperlink w:anchor="__RefHeading___Toc1169700_1878427129">
            <w:r>
              <w:rPr>
                <w:webHidden/>
                <w:rStyle w:val="IndexLink"/>
                <w:rtl w:val="true"/>
              </w:rPr>
              <w:t>مس الميت</w:t>
            </w:r>
            <w:r>
              <w:rPr>
                <w:rStyle w:val="IndexLink"/>
                <w:rtl w:val="true"/>
              </w:rPr>
              <w:t>:</w:t>
              <w:tab/>
            </w:r>
            <w:r>
              <w:rPr>
                <w:rStyle w:val="IndexLink"/>
              </w:rPr>
              <w:t>131</w:t>
            </w:r>
          </w:hyperlink>
        </w:p>
        <w:p>
          <w:pPr>
            <w:pStyle w:val="Contents6"/>
            <w:tabs>
              <w:tab w:val="clear" w:pos="7609"/>
              <w:tab w:val="right" w:pos="9026" w:leader="dot"/>
            </w:tabs>
            <w:rPr/>
          </w:pPr>
          <w:hyperlink w:anchor="__RefHeading___Toc1169702_1878427129">
            <w:r>
              <w:rPr>
                <w:webHidden/>
                <w:rStyle w:val="IndexLink"/>
                <w:rtl w:val="true"/>
              </w:rPr>
              <w:t>الفقهاء</w:t>
            </w:r>
            <w:r>
              <w:rPr>
                <w:rStyle w:val="IndexLink"/>
                <w:rtl w:val="true"/>
              </w:rPr>
              <w:t>:</w:t>
              <w:tab/>
            </w:r>
            <w:r>
              <w:rPr>
                <w:rStyle w:val="IndexLink"/>
              </w:rPr>
              <w:t>132</w:t>
            </w:r>
          </w:hyperlink>
        </w:p>
        <w:p>
          <w:pPr>
            <w:pStyle w:val="Contents4"/>
            <w:tabs>
              <w:tab w:val="clear" w:pos="8176"/>
              <w:tab w:val="right" w:pos="9026" w:leader="dot"/>
            </w:tabs>
            <w:rPr/>
          </w:pPr>
          <w:hyperlink w:anchor="__RefHeading___Toc1169704_1878427129">
            <w:r>
              <w:rPr>
                <w:webHidden/>
                <w:rStyle w:val="IndexLink"/>
                <w:rtl w:val="true"/>
              </w:rPr>
              <w:t>الأغسال المستحبة</w:t>
            </w:r>
            <w:r>
              <w:rPr>
                <w:rStyle w:val="IndexLink"/>
                <w:rtl w:val="true"/>
              </w:rPr>
              <w:tab/>
            </w:r>
            <w:r>
              <w:rPr>
                <w:rStyle w:val="IndexLink"/>
              </w:rPr>
              <w:t>134</w:t>
            </w:r>
          </w:hyperlink>
        </w:p>
        <w:p>
          <w:pPr>
            <w:pStyle w:val="Contents3"/>
            <w:tabs>
              <w:tab w:val="clear" w:pos="8459"/>
              <w:tab w:val="right" w:pos="9026" w:leader="dot"/>
            </w:tabs>
            <w:rPr/>
          </w:pPr>
          <w:hyperlink w:anchor="__RefHeading___Toc1169706_1878427129">
            <w:r>
              <w:rPr>
                <w:webHidden/>
                <w:rStyle w:val="IndexLink"/>
                <w:rtl w:val="true"/>
              </w:rPr>
              <w:t>التيمم</w:t>
            </w:r>
            <w:r>
              <w:rPr>
                <w:rStyle w:val="IndexLink"/>
                <w:rtl w:val="true"/>
              </w:rPr>
              <w:tab/>
            </w:r>
            <w:r>
              <w:rPr>
                <w:rStyle w:val="IndexLink"/>
              </w:rPr>
              <w:t>136</w:t>
            </w:r>
          </w:hyperlink>
        </w:p>
        <w:p>
          <w:pPr>
            <w:pStyle w:val="Contents4"/>
            <w:tabs>
              <w:tab w:val="clear" w:pos="8176"/>
              <w:tab w:val="right" w:pos="9026" w:leader="dot"/>
            </w:tabs>
            <w:rPr/>
          </w:pPr>
          <w:hyperlink w:anchor="__RefHeading___Toc1169708_1878427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69710_1878427129">
            <w:r>
              <w:rPr>
                <w:webHidden/>
                <w:rStyle w:val="IndexLink"/>
                <w:rtl w:val="true"/>
              </w:rPr>
              <w:t>الفقهاء</w:t>
            </w:r>
            <w:r>
              <w:rPr>
                <w:rStyle w:val="IndexLink"/>
                <w:rtl w:val="true"/>
              </w:rPr>
              <w:t>:</w:t>
              <w:tab/>
            </w:r>
            <w:r>
              <w:rPr>
                <w:rStyle w:val="IndexLink"/>
              </w:rPr>
              <w:t>137</w:t>
            </w:r>
          </w:hyperlink>
        </w:p>
        <w:p>
          <w:pPr>
            <w:pStyle w:val="Contents4"/>
            <w:tabs>
              <w:tab w:val="clear" w:pos="8176"/>
              <w:tab w:val="right" w:pos="9026" w:leader="dot"/>
            </w:tabs>
            <w:rPr/>
          </w:pPr>
          <w:hyperlink w:anchor="__RefHeading___Toc1169712_1878427129">
            <w:r>
              <w:rPr>
                <w:webHidden/>
                <w:rStyle w:val="IndexLink"/>
                <w:rtl w:val="true"/>
              </w:rPr>
              <w:t>الأسباب الموجبة للتيمم</w:t>
            </w:r>
            <w:r>
              <w:rPr>
                <w:rStyle w:val="IndexLink"/>
                <w:rtl w:val="true"/>
              </w:rPr>
              <w:tab/>
            </w:r>
            <w:r>
              <w:rPr>
                <w:rStyle w:val="IndexLink"/>
              </w:rPr>
              <w:t>137</w:t>
            </w:r>
          </w:hyperlink>
        </w:p>
        <w:p>
          <w:pPr>
            <w:pStyle w:val="Contents5"/>
            <w:tabs>
              <w:tab w:val="clear" w:pos="7892"/>
              <w:tab w:val="right" w:pos="9026" w:leader="dot"/>
            </w:tabs>
            <w:rPr/>
          </w:pPr>
          <w:hyperlink w:anchor="__RefHeading___Toc1169714_1878427129">
            <w:r>
              <w:rPr>
                <w:webHidden/>
                <w:rStyle w:val="IndexLink"/>
                <w:rtl w:val="true"/>
              </w:rPr>
              <w:t>عدم الماء</w:t>
            </w:r>
            <w:r>
              <w:rPr>
                <w:rStyle w:val="IndexLink"/>
                <w:rtl w:val="true"/>
              </w:rPr>
              <w:t>:</w:t>
              <w:tab/>
            </w:r>
            <w:r>
              <w:rPr>
                <w:rStyle w:val="IndexLink"/>
              </w:rPr>
              <w:t>137</w:t>
            </w:r>
          </w:hyperlink>
        </w:p>
        <w:p>
          <w:pPr>
            <w:pStyle w:val="Contents6"/>
            <w:tabs>
              <w:tab w:val="clear" w:pos="7609"/>
              <w:tab w:val="right" w:pos="9026" w:leader="dot"/>
            </w:tabs>
            <w:rPr/>
          </w:pPr>
          <w:hyperlink w:anchor="__RefHeading___Toc1169716_1878427129">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169718_1878427129">
            <w:r>
              <w:rPr>
                <w:webHidden/>
                <w:rStyle w:val="IndexLink"/>
                <w:rtl w:val="true"/>
              </w:rPr>
              <w:t>الجواب</w:t>
            </w:r>
            <w:r>
              <w:rPr>
                <w:rStyle w:val="IndexLink"/>
                <w:rtl w:val="true"/>
              </w:rPr>
              <w:t>:</w:t>
              <w:tab/>
            </w:r>
            <w:r>
              <w:rPr>
                <w:rStyle w:val="IndexLink"/>
              </w:rPr>
              <w:t>137</w:t>
            </w:r>
          </w:hyperlink>
        </w:p>
        <w:p>
          <w:pPr>
            <w:pStyle w:val="Contents5"/>
            <w:tabs>
              <w:tab w:val="clear" w:pos="7892"/>
              <w:tab w:val="right" w:pos="9026" w:leader="dot"/>
            </w:tabs>
            <w:rPr/>
          </w:pPr>
          <w:hyperlink w:anchor="__RefHeading___Toc1169720_1878427129">
            <w:r>
              <w:rPr>
                <w:webHidden/>
                <w:rStyle w:val="IndexLink"/>
                <w:rtl w:val="true"/>
              </w:rPr>
              <w:t>الضرر</w:t>
            </w:r>
            <w:r>
              <w:rPr>
                <w:rStyle w:val="IndexLink"/>
                <w:rtl w:val="true"/>
              </w:rPr>
              <w:t>:</w:t>
              <w:tab/>
            </w:r>
            <w:r>
              <w:rPr>
                <w:rStyle w:val="IndexLink"/>
              </w:rPr>
              <w:t>139</w:t>
            </w:r>
          </w:hyperlink>
        </w:p>
        <w:p>
          <w:pPr>
            <w:pStyle w:val="Contents6"/>
            <w:tabs>
              <w:tab w:val="clear" w:pos="7609"/>
              <w:tab w:val="right" w:pos="9026" w:leader="dot"/>
            </w:tabs>
            <w:rPr/>
          </w:pPr>
          <w:hyperlink w:anchor="__RefHeading___Toc1169722_187842712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169724_1878427129">
            <w:r>
              <w:rPr>
                <w:webHidden/>
                <w:rStyle w:val="IndexLink"/>
                <w:rtl w:val="true"/>
              </w:rPr>
              <w:t>الجواب</w:t>
            </w:r>
            <w:r>
              <w:rPr>
                <w:rStyle w:val="IndexLink"/>
                <w:rtl w:val="true"/>
              </w:rPr>
              <w:t>:</w:t>
              <w:tab/>
            </w:r>
            <w:r>
              <w:rPr>
                <w:rStyle w:val="IndexLink"/>
              </w:rPr>
              <w:t>139</w:t>
            </w:r>
          </w:hyperlink>
        </w:p>
        <w:p>
          <w:pPr>
            <w:pStyle w:val="Contents6"/>
            <w:tabs>
              <w:tab w:val="clear" w:pos="7609"/>
              <w:tab w:val="right" w:pos="9026" w:leader="dot"/>
            </w:tabs>
            <w:rPr/>
          </w:pPr>
          <w:hyperlink w:anchor="__RefHeading___Toc1169726_1878427129">
            <w:r>
              <w:rPr>
                <w:webHidden/>
                <w:rStyle w:val="IndexLink"/>
                <w:rtl w:val="true"/>
              </w:rPr>
              <w:t>الجواب</w:t>
            </w:r>
            <w:r>
              <w:rPr>
                <w:rStyle w:val="IndexLink"/>
                <w:rtl w:val="true"/>
              </w:rPr>
              <w:t>:</w:t>
              <w:tab/>
            </w:r>
            <w:r>
              <w:rPr>
                <w:rStyle w:val="IndexLink"/>
              </w:rPr>
              <w:t>140</w:t>
            </w:r>
          </w:hyperlink>
        </w:p>
        <w:p>
          <w:pPr>
            <w:pStyle w:val="Contents5"/>
            <w:tabs>
              <w:tab w:val="clear" w:pos="7892"/>
              <w:tab w:val="right" w:pos="9026" w:leader="dot"/>
            </w:tabs>
            <w:rPr/>
          </w:pPr>
          <w:hyperlink w:anchor="__RefHeading___Toc1169728_1878427129">
            <w:r>
              <w:rPr>
                <w:webHidden/>
                <w:rStyle w:val="IndexLink"/>
                <w:rtl w:val="true"/>
              </w:rPr>
              <w:t>قلة الماء</w:t>
            </w:r>
            <w:r>
              <w:rPr>
                <w:rStyle w:val="IndexLink"/>
                <w:rtl w:val="true"/>
              </w:rPr>
              <w:t>:</w:t>
              <w:tab/>
            </w:r>
            <w:r>
              <w:rPr>
                <w:rStyle w:val="IndexLink"/>
              </w:rPr>
              <w:t>140</w:t>
            </w:r>
          </w:hyperlink>
        </w:p>
        <w:p>
          <w:pPr>
            <w:pStyle w:val="Contents5"/>
            <w:tabs>
              <w:tab w:val="clear" w:pos="7892"/>
              <w:tab w:val="right" w:pos="9026" w:leader="dot"/>
            </w:tabs>
            <w:rPr/>
          </w:pPr>
          <w:hyperlink w:anchor="__RefHeading___Toc1169730_1878427129">
            <w:r>
              <w:rPr>
                <w:webHidden/>
                <w:rStyle w:val="IndexLink"/>
                <w:rtl w:val="true"/>
              </w:rPr>
              <w:t>ضيق الوقت</w:t>
            </w:r>
            <w:r>
              <w:rPr>
                <w:rStyle w:val="IndexLink"/>
                <w:rtl w:val="true"/>
              </w:rPr>
              <w:t>:</w:t>
              <w:tab/>
            </w:r>
            <w:r>
              <w:rPr>
                <w:rStyle w:val="IndexLink"/>
              </w:rPr>
              <w:t>141</w:t>
            </w:r>
          </w:hyperlink>
        </w:p>
        <w:p>
          <w:pPr>
            <w:pStyle w:val="Contents4"/>
            <w:tabs>
              <w:tab w:val="clear" w:pos="8176"/>
              <w:tab w:val="right" w:pos="9026" w:leader="dot"/>
            </w:tabs>
            <w:rPr/>
          </w:pPr>
          <w:hyperlink w:anchor="__RefHeading___Toc1169732_1878427129">
            <w:r>
              <w:rPr>
                <w:webHidden/>
                <w:rStyle w:val="IndexLink"/>
                <w:rtl w:val="true"/>
              </w:rPr>
              <w:t>ما يصح به التيمم</w:t>
            </w:r>
            <w:r>
              <w:rPr>
                <w:rStyle w:val="IndexLink"/>
                <w:rtl w:val="true"/>
              </w:rPr>
              <w:t>:</w:t>
              <w:tab/>
            </w:r>
            <w:r>
              <w:rPr>
                <w:rStyle w:val="IndexLink"/>
              </w:rPr>
              <w:t>142</w:t>
            </w:r>
          </w:hyperlink>
        </w:p>
        <w:p>
          <w:pPr>
            <w:pStyle w:val="Contents5"/>
            <w:tabs>
              <w:tab w:val="clear" w:pos="7892"/>
              <w:tab w:val="right" w:pos="9026" w:leader="dot"/>
            </w:tabs>
            <w:rPr/>
          </w:pPr>
          <w:hyperlink w:anchor="__RefHeading___Toc1169734_1878427129">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69736_1878427129">
            <w:r>
              <w:rPr>
                <w:webHidden/>
                <w:rStyle w:val="IndexLink"/>
                <w:rtl w:val="true"/>
              </w:rPr>
              <w:t>الفقهاء</w:t>
            </w:r>
            <w:r>
              <w:rPr>
                <w:rStyle w:val="IndexLink"/>
                <w:rtl w:val="true"/>
              </w:rPr>
              <w:t>:</w:t>
              <w:tab/>
            </w:r>
            <w:r>
              <w:rPr>
                <w:rStyle w:val="IndexLink"/>
              </w:rPr>
              <w:t>143</w:t>
            </w:r>
          </w:hyperlink>
        </w:p>
        <w:p>
          <w:pPr>
            <w:pStyle w:val="Contents6"/>
            <w:tabs>
              <w:tab w:val="clear" w:pos="7609"/>
              <w:tab w:val="right" w:pos="9026" w:leader="dot"/>
            </w:tabs>
            <w:rPr/>
          </w:pPr>
          <w:hyperlink w:anchor="__RefHeading___Toc1169738_1878427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169740_1878427129">
            <w:r>
              <w:rPr>
                <w:webHidden/>
                <w:rStyle w:val="IndexLink"/>
                <w:rtl w:val="true"/>
              </w:rPr>
              <w:t>الجواب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69742_1878427129">
            <w:r>
              <w:rPr>
                <w:webHidden/>
                <w:rStyle w:val="IndexLink"/>
                <w:rtl w:val="true"/>
              </w:rPr>
              <w:t>صورة التيمم</w:t>
            </w:r>
            <w:r>
              <w:rPr>
                <w:rStyle w:val="IndexLink"/>
                <w:rtl w:val="true"/>
              </w:rPr>
              <w:t>:</w:t>
              <w:tab/>
            </w:r>
            <w:r>
              <w:rPr>
                <w:rStyle w:val="IndexLink"/>
              </w:rPr>
              <w:t>144</w:t>
            </w:r>
          </w:hyperlink>
        </w:p>
        <w:p>
          <w:pPr>
            <w:pStyle w:val="Contents5"/>
            <w:tabs>
              <w:tab w:val="clear" w:pos="7892"/>
              <w:tab w:val="right" w:pos="9026" w:leader="dot"/>
            </w:tabs>
            <w:rPr/>
          </w:pPr>
          <w:hyperlink w:anchor="__RefHeading___Toc1169744_1878427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69746_1878427129">
            <w:r>
              <w:rPr>
                <w:webHidden/>
                <w:rStyle w:val="IndexLink"/>
                <w:rtl w:val="true"/>
              </w:rPr>
              <w:t>الفقهاء</w:t>
            </w:r>
            <w:r>
              <w:rPr>
                <w:rStyle w:val="IndexLink"/>
                <w:rtl w:val="true"/>
              </w:rPr>
              <w:t>:</w:t>
              <w:tab/>
            </w:r>
            <w:r>
              <w:rPr>
                <w:rStyle w:val="IndexLink"/>
              </w:rPr>
              <w:t>144</w:t>
            </w:r>
          </w:hyperlink>
        </w:p>
        <w:p>
          <w:pPr>
            <w:pStyle w:val="Contents4"/>
            <w:tabs>
              <w:tab w:val="clear" w:pos="8176"/>
              <w:tab w:val="right" w:pos="9026" w:leader="dot"/>
            </w:tabs>
            <w:rPr/>
          </w:pPr>
          <w:hyperlink w:anchor="__RefHeading___Toc1169748_1878427129">
            <w:r>
              <w:rPr>
                <w:webHidden/>
                <w:rStyle w:val="IndexLink"/>
                <w:rtl w:val="true"/>
              </w:rPr>
              <w:t>شروط التيمم و أحكامه</w:t>
            </w:r>
            <w:r>
              <w:rPr>
                <w:rStyle w:val="IndexLink"/>
                <w:rtl w:val="true"/>
              </w:rPr>
              <w:t>:</w:t>
              <w:tab/>
            </w:r>
            <w:r>
              <w:rPr>
                <w:rStyle w:val="IndexLink"/>
              </w:rPr>
              <w:t>146</w:t>
            </w:r>
          </w:hyperlink>
        </w:p>
        <w:p>
          <w:pPr>
            <w:pStyle w:val="Contents2"/>
            <w:tabs>
              <w:tab w:val="clear" w:pos="8743"/>
              <w:tab w:val="right" w:pos="9026" w:leader="dot"/>
            </w:tabs>
            <w:rPr/>
          </w:pPr>
          <w:hyperlink w:anchor="__RefHeading___Toc1169750_1878427129">
            <w:r>
              <w:rPr>
                <w:webHidden/>
                <w:rStyle w:val="IndexLink"/>
                <w:rtl w:val="true"/>
              </w:rPr>
              <w:t>كتاب الصلاة</w:t>
            </w:r>
            <w:r>
              <w:rPr>
                <w:rStyle w:val="IndexLink"/>
                <w:rtl w:val="true"/>
              </w:rPr>
              <w:tab/>
            </w:r>
            <w:r>
              <w:rPr>
                <w:rStyle w:val="IndexLink"/>
              </w:rPr>
              <w:t>150</w:t>
            </w:r>
          </w:hyperlink>
        </w:p>
        <w:p>
          <w:pPr>
            <w:pStyle w:val="Contents3"/>
            <w:tabs>
              <w:tab w:val="clear" w:pos="8459"/>
              <w:tab w:val="right" w:pos="9026" w:leader="dot"/>
            </w:tabs>
            <w:rPr/>
          </w:pPr>
          <w:hyperlink w:anchor="__RefHeading___Toc1169752_1878427129">
            <w:r>
              <w:rPr>
                <w:webHidden/>
                <w:rStyle w:val="IndexLink"/>
                <w:rtl w:val="true"/>
              </w:rPr>
              <w:t>الفرائض و نوافلها</w:t>
            </w:r>
            <w:r>
              <w:rPr>
                <w:rStyle w:val="IndexLink"/>
                <w:rtl w:val="true"/>
              </w:rPr>
              <w:tab/>
            </w:r>
            <w:r>
              <w:rPr>
                <w:rStyle w:val="IndexLink"/>
              </w:rPr>
              <w:t>150</w:t>
            </w:r>
          </w:hyperlink>
        </w:p>
        <w:p>
          <w:pPr>
            <w:pStyle w:val="Contents4"/>
            <w:tabs>
              <w:tab w:val="clear" w:pos="8176"/>
              <w:tab w:val="right" w:pos="9026" w:leader="dot"/>
            </w:tabs>
            <w:rPr/>
          </w:pPr>
          <w:hyperlink w:anchor="__RefHeading___Toc1169754_1878427129">
            <w:r>
              <w:rPr>
                <w:webHidden/>
                <w:rStyle w:val="IndexLink"/>
                <w:rtl w:val="true"/>
              </w:rPr>
              <w:t>معنى الصلاة</w:t>
            </w:r>
            <w:r>
              <w:rPr>
                <w:rStyle w:val="IndexLink"/>
                <w:rtl w:val="true"/>
              </w:rPr>
              <w:t>:</w:t>
              <w:tab/>
            </w:r>
            <w:r>
              <w:rPr>
                <w:rStyle w:val="IndexLink"/>
              </w:rPr>
              <w:t>150</w:t>
            </w:r>
          </w:hyperlink>
        </w:p>
        <w:p>
          <w:pPr>
            <w:pStyle w:val="Contents4"/>
            <w:tabs>
              <w:tab w:val="clear" w:pos="8176"/>
              <w:tab w:val="right" w:pos="9026" w:leader="dot"/>
            </w:tabs>
            <w:rPr/>
          </w:pPr>
          <w:hyperlink w:anchor="__RefHeading___Toc1169756_1878427129">
            <w:r>
              <w:rPr>
                <w:webHidden/>
                <w:rStyle w:val="IndexLink"/>
                <w:rtl w:val="true"/>
              </w:rPr>
              <w:t>جاحد الصلاة و تاركها</w:t>
            </w:r>
            <w:r>
              <w:rPr>
                <w:rStyle w:val="IndexLink"/>
                <w:rtl w:val="true"/>
              </w:rPr>
              <w:t>:</w:t>
              <w:tab/>
            </w:r>
            <w:r>
              <w:rPr>
                <w:rStyle w:val="IndexLink"/>
              </w:rPr>
              <w:t>151</w:t>
            </w:r>
          </w:hyperlink>
        </w:p>
        <w:p>
          <w:pPr>
            <w:pStyle w:val="Contents4"/>
            <w:tabs>
              <w:tab w:val="clear" w:pos="8176"/>
              <w:tab w:val="right" w:pos="9026" w:leader="dot"/>
            </w:tabs>
            <w:rPr/>
          </w:pPr>
          <w:hyperlink w:anchor="__RefHeading___Toc1169758_1878427129">
            <w:r>
              <w:rPr>
                <w:webHidden/>
                <w:rStyle w:val="IndexLink"/>
                <w:rtl w:val="true"/>
              </w:rPr>
              <w:t>الصلاة الواجبة</w:t>
            </w:r>
            <w:r>
              <w:rPr>
                <w:rStyle w:val="IndexLink"/>
                <w:rtl w:val="true"/>
              </w:rPr>
              <w:t>:</w:t>
              <w:tab/>
            </w:r>
            <w:r>
              <w:rPr>
                <w:rStyle w:val="IndexLink"/>
              </w:rPr>
              <w:t>151</w:t>
            </w:r>
          </w:hyperlink>
        </w:p>
        <w:p>
          <w:pPr>
            <w:pStyle w:val="Contents4"/>
            <w:tabs>
              <w:tab w:val="clear" w:pos="8176"/>
              <w:tab w:val="right" w:pos="9026" w:leader="dot"/>
            </w:tabs>
            <w:rPr/>
          </w:pPr>
          <w:hyperlink w:anchor="__RefHeading___Toc1169760_1878427129">
            <w:r>
              <w:rPr>
                <w:webHidden/>
                <w:rStyle w:val="IndexLink"/>
                <w:rtl w:val="true"/>
              </w:rPr>
              <w:t>نوافل الصلاة اليومية</w:t>
            </w:r>
            <w:r>
              <w:rPr>
                <w:rStyle w:val="IndexLink"/>
                <w:rtl w:val="true"/>
              </w:rPr>
              <w:t>:</w:t>
              <w:tab/>
            </w:r>
            <w:r>
              <w:rPr>
                <w:rStyle w:val="IndexLink"/>
              </w:rPr>
              <w:t>152</w:t>
            </w:r>
          </w:hyperlink>
        </w:p>
        <w:p>
          <w:pPr>
            <w:pStyle w:val="Contents3"/>
            <w:tabs>
              <w:tab w:val="clear" w:pos="8459"/>
              <w:tab w:val="right" w:pos="9026" w:leader="dot"/>
            </w:tabs>
            <w:rPr/>
          </w:pPr>
          <w:hyperlink w:anchor="__RefHeading___Toc1169762_1878427129">
            <w:r>
              <w:rPr>
                <w:webHidden/>
                <w:rStyle w:val="IndexLink"/>
                <w:rtl w:val="true"/>
              </w:rPr>
              <w:t>حدود الأوقات</w:t>
            </w:r>
            <w:r>
              <w:rPr>
                <w:rStyle w:val="IndexLink"/>
                <w:rtl w:val="true"/>
              </w:rPr>
              <w:tab/>
            </w:r>
            <w:r>
              <w:rPr>
                <w:rStyle w:val="IndexLink"/>
              </w:rPr>
              <w:t>154</w:t>
            </w:r>
          </w:hyperlink>
        </w:p>
        <w:p>
          <w:pPr>
            <w:pStyle w:val="Contents4"/>
            <w:tabs>
              <w:tab w:val="clear" w:pos="8176"/>
              <w:tab w:val="right" w:pos="9026" w:leader="dot"/>
            </w:tabs>
            <w:rPr/>
          </w:pPr>
          <w:hyperlink w:anchor="__RefHeading___Toc1169764_187842712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69766_1878427129">
            <w:r>
              <w:rPr>
                <w:webHidden/>
                <w:rStyle w:val="IndexLink"/>
                <w:rtl w:val="true"/>
              </w:rPr>
              <w:t>وقت الظهرين</w:t>
            </w:r>
            <w:r>
              <w:rPr>
                <w:rStyle w:val="IndexLink"/>
                <w:rtl w:val="true"/>
              </w:rPr>
              <w:t>:</w:t>
              <w:tab/>
            </w:r>
            <w:r>
              <w:rPr>
                <w:rStyle w:val="IndexLink"/>
              </w:rPr>
              <w:t>155</w:t>
            </w:r>
          </w:hyperlink>
        </w:p>
        <w:p>
          <w:pPr>
            <w:pStyle w:val="Contents5"/>
            <w:tabs>
              <w:tab w:val="clear" w:pos="7892"/>
              <w:tab w:val="right" w:pos="9026" w:leader="dot"/>
            </w:tabs>
            <w:rPr/>
          </w:pPr>
          <w:hyperlink w:anchor="__RefHeading___Toc1169768_1878427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69770_1878427129">
            <w:r>
              <w:rPr>
                <w:webHidden/>
                <w:rStyle w:val="IndexLink"/>
                <w:rtl w:val="true"/>
              </w:rPr>
              <w:t>الفقهاء</w:t>
            </w:r>
            <w:r>
              <w:rPr>
                <w:rStyle w:val="IndexLink"/>
                <w:rtl w:val="true"/>
              </w:rPr>
              <w:t>:</w:t>
              <w:tab/>
            </w:r>
            <w:r>
              <w:rPr>
                <w:rStyle w:val="IndexLink"/>
              </w:rPr>
              <w:t>156</w:t>
            </w:r>
          </w:hyperlink>
        </w:p>
        <w:p>
          <w:pPr>
            <w:pStyle w:val="Contents4"/>
            <w:tabs>
              <w:tab w:val="clear" w:pos="8176"/>
              <w:tab w:val="right" w:pos="9026" w:leader="dot"/>
            </w:tabs>
            <w:rPr/>
          </w:pPr>
          <w:hyperlink w:anchor="__RefHeading___Toc1169772_1878427129">
            <w:r>
              <w:rPr>
                <w:webHidden/>
                <w:rStyle w:val="IndexLink"/>
                <w:rtl w:val="true"/>
              </w:rPr>
              <w:t>وقت العشاءين</w:t>
            </w:r>
            <w:r>
              <w:rPr>
                <w:rStyle w:val="IndexLink"/>
                <w:rtl w:val="true"/>
              </w:rPr>
              <w:t>:</w:t>
              <w:tab/>
            </w:r>
            <w:r>
              <w:rPr>
                <w:rStyle w:val="IndexLink"/>
              </w:rPr>
              <w:t>156</w:t>
            </w:r>
          </w:hyperlink>
        </w:p>
        <w:p>
          <w:pPr>
            <w:pStyle w:val="Contents5"/>
            <w:tabs>
              <w:tab w:val="clear" w:pos="7892"/>
              <w:tab w:val="right" w:pos="9026" w:leader="dot"/>
            </w:tabs>
            <w:rPr/>
          </w:pPr>
          <w:hyperlink w:anchor="__RefHeading___Toc1169774_1878427129">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69776_1878427129">
            <w:r>
              <w:rPr>
                <w:webHidden/>
                <w:rStyle w:val="IndexLink"/>
                <w:rtl w:val="true"/>
              </w:rPr>
              <w:t>الفقهاء</w:t>
            </w:r>
            <w:r>
              <w:rPr>
                <w:rStyle w:val="IndexLink"/>
                <w:rtl w:val="true"/>
              </w:rPr>
              <w:t>:</w:t>
              <w:tab/>
            </w:r>
            <w:r>
              <w:rPr>
                <w:rStyle w:val="IndexLink"/>
              </w:rPr>
              <w:t>157</w:t>
            </w:r>
          </w:hyperlink>
        </w:p>
        <w:p>
          <w:pPr>
            <w:pStyle w:val="Contents4"/>
            <w:tabs>
              <w:tab w:val="clear" w:pos="8176"/>
              <w:tab w:val="right" w:pos="9026" w:leader="dot"/>
            </w:tabs>
            <w:rPr/>
          </w:pPr>
          <w:hyperlink w:anchor="__RefHeading___Toc1169778_1878427129">
            <w:r>
              <w:rPr>
                <w:webHidden/>
                <w:rStyle w:val="IndexLink"/>
                <w:rtl w:val="true"/>
              </w:rPr>
              <w:t>وقت الصبح</w:t>
            </w:r>
            <w:r>
              <w:rPr>
                <w:rStyle w:val="IndexLink"/>
                <w:rtl w:val="true"/>
              </w:rPr>
              <w:t>:</w:t>
              <w:tab/>
            </w:r>
            <w:r>
              <w:rPr>
                <w:rStyle w:val="IndexLink"/>
              </w:rPr>
              <w:t>158</w:t>
            </w:r>
          </w:hyperlink>
        </w:p>
        <w:p>
          <w:pPr>
            <w:pStyle w:val="Contents5"/>
            <w:tabs>
              <w:tab w:val="clear" w:pos="7892"/>
              <w:tab w:val="right" w:pos="9026" w:leader="dot"/>
            </w:tabs>
            <w:rPr/>
          </w:pPr>
          <w:hyperlink w:anchor="__RefHeading___Toc1169780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69782_1878427129">
            <w:r>
              <w:rPr>
                <w:webHidden/>
                <w:rStyle w:val="IndexLink"/>
                <w:rtl w:val="true"/>
              </w:rPr>
              <w:t>الفقهاء</w:t>
            </w:r>
            <w:r>
              <w:rPr>
                <w:rStyle w:val="IndexLink"/>
                <w:rtl w:val="true"/>
              </w:rPr>
              <w:t>:</w:t>
              <w:tab/>
            </w:r>
            <w:r>
              <w:rPr>
                <w:rStyle w:val="IndexLink"/>
              </w:rPr>
              <w:t>158</w:t>
            </w:r>
          </w:hyperlink>
        </w:p>
        <w:p>
          <w:pPr>
            <w:pStyle w:val="Contents4"/>
            <w:tabs>
              <w:tab w:val="clear" w:pos="8176"/>
              <w:tab w:val="right" w:pos="9026" w:leader="dot"/>
            </w:tabs>
            <w:rPr/>
          </w:pPr>
          <w:hyperlink w:anchor="__RefHeading___Toc1169784_1878427129">
            <w:r>
              <w:rPr>
                <w:webHidden/>
                <w:rStyle w:val="IndexLink"/>
                <w:rtl w:val="true"/>
              </w:rPr>
              <w:t>أوقات النوافل اليومية</w:t>
            </w:r>
            <w:r>
              <w:rPr>
                <w:rStyle w:val="IndexLink"/>
                <w:rtl w:val="true"/>
              </w:rPr>
              <w:t>:</w:t>
              <w:tab/>
            </w:r>
            <w:r>
              <w:rPr>
                <w:rStyle w:val="IndexLink"/>
              </w:rPr>
              <w:t>158</w:t>
            </w:r>
          </w:hyperlink>
        </w:p>
        <w:p>
          <w:pPr>
            <w:pStyle w:val="Contents4"/>
            <w:tabs>
              <w:tab w:val="clear" w:pos="8176"/>
              <w:tab w:val="right" w:pos="9026" w:leader="dot"/>
            </w:tabs>
            <w:rPr/>
          </w:pPr>
          <w:hyperlink w:anchor="__RefHeading___Toc1169786_1878427129">
            <w:r>
              <w:rPr>
                <w:webHidden/>
                <w:rStyle w:val="IndexLink"/>
                <w:rtl w:val="true"/>
              </w:rPr>
              <w:t>مسائل</w:t>
            </w:r>
            <w:r>
              <w:rPr>
                <w:rStyle w:val="IndexLink"/>
                <w:rtl w:val="true"/>
              </w:rPr>
              <w:t>:</w:t>
              <w:tab/>
            </w:r>
            <w:r>
              <w:rPr>
                <w:rStyle w:val="IndexLink"/>
              </w:rPr>
              <w:t>159</w:t>
            </w:r>
          </w:hyperlink>
        </w:p>
        <w:p>
          <w:pPr>
            <w:pStyle w:val="Contents5"/>
            <w:tabs>
              <w:tab w:val="clear" w:pos="7892"/>
              <w:tab w:val="right" w:pos="9026" w:leader="dot"/>
            </w:tabs>
            <w:rPr/>
          </w:pPr>
          <w:hyperlink w:anchor="__RefHeading___Toc1169788_1878427129">
            <w:r>
              <w:rPr>
                <w:webHidden/>
                <w:rStyle w:val="IndexLink"/>
              </w:rPr>
              <w:t>1</w:t>
            </w:r>
            <w:r>
              <w:rPr>
                <w:rStyle w:val="IndexLink"/>
                <w:rtl w:val="true"/>
              </w:rPr>
              <w:t>-</w:t>
            </w:r>
            <w:r>
              <w:rPr>
                <w:rStyle w:val="IndexLink"/>
                <w:rtl w:val="true"/>
              </w:rPr>
              <w:t>قدمنا أن صلاة الظهر تختص بمقدار أربع ركعات من أوّل الزوال</w:t>
            </w:r>
            <w:r>
              <w:rPr>
                <w:rStyle w:val="IndexLink"/>
                <w:rtl w:val="true"/>
              </w:rPr>
              <w:tab/>
            </w:r>
            <w:r>
              <w:rPr>
                <w:rStyle w:val="IndexLink"/>
              </w:rPr>
              <w:t>159</w:t>
            </w:r>
          </w:hyperlink>
        </w:p>
        <w:p>
          <w:pPr>
            <w:pStyle w:val="Contents5"/>
            <w:tabs>
              <w:tab w:val="clear" w:pos="7892"/>
              <w:tab w:val="right" w:pos="9026" w:leader="dot"/>
            </w:tabs>
            <w:rPr/>
          </w:pPr>
          <w:hyperlink w:anchor="__RefHeading___Toc1169790_1878427129">
            <w:r>
              <w:rPr>
                <w:webHidden/>
                <w:rStyle w:val="IndexLink"/>
              </w:rPr>
              <w:t>2</w:t>
            </w:r>
            <w:r>
              <w:rPr>
                <w:rStyle w:val="IndexLink"/>
                <w:rtl w:val="true"/>
              </w:rPr>
              <w:t>-</w:t>
            </w:r>
            <w:r>
              <w:rPr>
                <w:rStyle w:val="IndexLink"/>
                <w:rtl w:val="true"/>
              </w:rPr>
              <w:t>إذا باشر بصلاة العصر معتقدا أنّه قد صلّى الظهر،ثم تبين له،و هو في</w:t>
            </w:r>
            <w:r>
              <w:rPr>
                <w:rStyle w:val="IndexLink"/>
                <w:rtl w:val="true"/>
              </w:rPr>
              <w:tab/>
            </w:r>
            <w:r>
              <w:rPr>
                <w:rStyle w:val="IndexLink"/>
              </w:rPr>
              <w:t>160</w:t>
            </w:r>
          </w:hyperlink>
        </w:p>
        <w:p>
          <w:pPr>
            <w:pStyle w:val="Contents5"/>
            <w:tabs>
              <w:tab w:val="clear" w:pos="7892"/>
              <w:tab w:val="right" w:pos="9026" w:leader="dot"/>
            </w:tabs>
            <w:rPr/>
          </w:pPr>
          <w:hyperlink w:anchor="__RefHeading___Toc1169792_1878427129">
            <w:r>
              <w:rPr>
                <w:webHidden/>
                <w:rStyle w:val="IndexLink"/>
              </w:rPr>
              <w:t>3</w:t>
            </w:r>
            <w:r>
              <w:rPr>
                <w:rStyle w:val="IndexLink"/>
                <w:rtl w:val="true"/>
              </w:rPr>
              <w:t>-</w:t>
            </w:r>
            <w:r>
              <w:rPr>
                <w:rStyle w:val="IndexLink"/>
                <w:rtl w:val="true"/>
              </w:rPr>
              <w:t>لا يجوز العدول من صلاة سابقة إلى صلاة لا حقة</w:t>
            </w:r>
            <w:r>
              <w:rPr>
                <w:rStyle w:val="IndexLink"/>
                <w:rtl w:val="true"/>
              </w:rPr>
              <w:tab/>
            </w:r>
            <w:r>
              <w:rPr>
                <w:rStyle w:val="IndexLink"/>
              </w:rPr>
              <w:t>160</w:t>
            </w:r>
          </w:hyperlink>
        </w:p>
        <w:p>
          <w:pPr>
            <w:pStyle w:val="Contents5"/>
            <w:tabs>
              <w:tab w:val="clear" w:pos="7892"/>
              <w:tab w:val="right" w:pos="9026" w:leader="dot"/>
            </w:tabs>
            <w:rPr/>
          </w:pPr>
          <w:hyperlink w:anchor="__RefHeading___Toc1169794_1878427129">
            <w:r>
              <w:rPr>
                <w:webHidden/>
                <w:rStyle w:val="IndexLink"/>
              </w:rPr>
              <w:t>4</w:t>
            </w:r>
            <w:r>
              <w:rPr>
                <w:rStyle w:val="IndexLink"/>
                <w:rtl w:val="true"/>
              </w:rPr>
              <w:t>-</w:t>
            </w:r>
            <w:r>
              <w:rPr>
                <w:rStyle w:val="IndexLink"/>
                <w:rtl w:val="true"/>
              </w:rPr>
              <w:t>إذا أخر صلاة الظهرين</w:t>
            </w:r>
            <w:r>
              <w:rPr>
                <w:rStyle w:val="IndexLink"/>
                <w:rtl w:val="true"/>
              </w:rPr>
              <w:tab/>
            </w:r>
            <w:r>
              <w:rPr>
                <w:rStyle w:val="IndexLink"/>
              </w:rPr>
              <w:t>160</w:t>
            </w:r>
          </w:hyperlink>
        </w:p>
        <w:p>
          <w:pPr>
            <w:pStyle w:val="Contents5"/>
            <w:tabs>
              <w:tab w:val="clear" w:pos="7892"/>
              <w:tab w:val="right" w:pos="9026" w:leader="dot"/>
            </w:tabs>
            <w:rPr/>
          </w:pPr>
          <w:hyperlink w:anchor="__RefHeading___Toc1169796_1878427129">
            <w:r>
              <w:rPr>
                <w:webHidden/>
                <w:rStyle w:val="IndexLink"/>
              </w:rPr>
              <w:t>5</w:t>
            </w:r>
            <w:r>
              <w:rPr>
                <w:rStyle w:val="IndexLink"/>
                <w:rtl w:val="true"/>
              </w:rPr>
              <w:t>-</w:t>
            </w:r>
            <w:r>
              <w:rPr>
                <w:rStyle w:val="IndexLink"/>
                <w:rtl w:val="true"/>
              </w:rPr>
              <w:t>من فاتته فرائض متعددة فعليه قضاءها على الترتيب الذي فاتته مقدما</w:t>
            </w:r>
            <w:r>
              <w:rPr>
                <w:rStyle w:val="IndexLink"/>
                <w:rtl w:val="true"/>
              </w:rPr>
              <w:tab/>
            </w:r>
            <w:r>
              <w:rPr>
                <w:rStyle w:val="IndexLink"/>
              </w:rPr>
              <w:t>160</w:t>
            </w:r>
          </w:hyperlink>
        </w:p>
        <w:p>
          <w:pPr>
            <w:pStyle w:val="Contents5"/>
            <w:tabs>
              <w:tab w:val="clear" w:pos="7892"/>
              <w:tab w:val="right" w:pos="9026" w:leader="dot"/>
            </w:tabs>
            <w:rPr/>
          </w:pPr>
          <w:hyperlink w:anchor="__RefHeading___Toc1169798_1878427129">
            <w:r>
              <w:rPr>
                <w:webHidden/>
                <w:rStyle w:val="IndexLink"/>
              </w:rPr>
              <w:t>6</w:t>
            </w:r>
            <w:r>
              <w:rPr>
                <w:rStyle w:val="IndexLink"/>
                <w:rtl w:val="true"/>
              </w:rPr>
              <w:t>-</w:t>
            </w:r>
            <w:r>
              <w:rPr>
                <w:rStyle w:val="IndexLink"/>
                <w:rtl w:val="true"/>
              </w:rPr>
              <w:t>إذا صلى و قد رأى أن الوقت قد دخل</w:t>
            </w:r>
            <w:r>
              <w:rPr>
                <w:rStyle w:val="IndexLink"/>
                <w:rtl w:val="true"/>
              </w:rPr>
              <w:tab/>
            </w:r>
            <w:r>
              <w:rPr>
                <w:rStyle w:val="IndexLink"/>
              </w:rPr>
              <w:t>160</w:t>
            </w:r>
          </w:hyperlink>
        </w:p>
        <w:p>
          <w:pPr>
            <w:pStyle w:val="Contents6"/>
            <w:tabs>
              <w:tab w:val="clear" w:pos="7609"/>
              <w:tab w:val="right" w:pos="9026" w:leader="dot"/>
            </w:tabs>
            <w:rPr/>
          </w:pPr>
          <w:hyperlink w:anchor="__RefHeading___Toc1169800_187842712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169802_1878427129">
            <w:r>
              <w:rPr>
                <w:webHidden/>
                <w:rStyle w:val="IndexLink"/>
                <w:rtl w:val="true"/>
              </w:rPr>
              <w:t>الجواب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1169804_1878427129">
            <w:r>
              <w:rPr>
                <w:webHidden/>
                <w:rStyle w:val="IndexLink"/>
                <w:rtl w:val="true"/>
              </w:rPr>
              <w:t>القبلة</w:t>
            </w:r>
            <w:r>
              <w:rPr>
                <w:rStyle w:val="IndexLink"/>
                <w:rtl w:val="true"/>
              </w:rPr>
              <w:t>:</w:t>
              <w:tab/>
            </w:r>
            <w:r>
              <w:rPr>
                <w:rStyle w:val="IndexLink"/>
              </w:rPr>
              <w:t>162</w:t>
            </w:r>
          </w:hyperlink>
        </w:p>
        <w:p>
          <w:pPr>
            <w:pStyle w:val="Contents4"/>
            <w:tabs>
              <w:tab w:val="clear" w:pos="8176"/>
              <w:tab w:val="right" w:pos="9026" w:leader="dot"/>
            </w:tabs>
            <w:rPr/>
          </w:pPr>
          <w:hyperlink w:anchor="__RefHeading___Toc1169806_187842712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69808_1878427129">
            <w:r>
              <w:rPr>
                <w:webHidden/>
                <w:rStyle w:val="IndexLink"/>
                <w:rtl w:val="true"/>
              </w:rPr>
              <w:t>الفقهاء</w:t>
            </w:r>
            <w:r>
              <w:rPr>
                <w:rStyle w:val="IndexLink"/>
                <w:rtl w:val="true"/>
              </w:rPr>
              <w:t>:</w:t>
              <w:tab/>
            </w:r>
            <w:r>
              <w:rPr>
                <w:rStyle w:val="IndexLink"/>
              </w:rPr>
              <w:t>162</w:t>
            </w:r>
          </w:hyperlink>
        </w:p>
        <w:p>
          <w:pPr>
            <w:pStyle w:val="Contents4"/>
            <w:tabs>
              <w:tab w:val="clear" w:pos="8176"/>
              <w:tab w:val="right" w:pos="9026" w:leader="dot"/>
            </w:tabs>
            <w:rPr/>
          </w:pPr>
          <w:hyperlink w:anchor="__RefHeading___Toc1169810_1878427129">
            <w:r>
              <w:rPr>
                <w:webHidden/>
                <w:rStyle w:val="IndexLink"/>
                <w:rtl w:val="true"/>
              </w:rPr>
              <w:t>طريق المعرفة إلى القبلة</w:t>
            </w:r>
            <w:r>
              <w:rPr>
                <w:rStyle w:val="IndexLink"/>
                <w:rtl w:val="true"/>
              </w:rPr>
              <w:t>:</w:t>
              <w:tab/>
            </w:r>
            <w:r>
              <w:rPr>
                <w:rStyle w:val="IndexLink"/>
              </w:rPr>
              <w:t>163</w:t>
            </w:r>
          </w:hyperlink>
        </w:p>
        <w:p>
          <w:pPr>
            <w:pStyle w:val="Contents5"/>
            <w:tabs>
              <w:tab w:val="clear" w:pos="7892"/>
              <w:tab w:val="right" w:pos="9026" w:leader="dot"/>
            </w:tabs>
            <w:rPr/>
          </w:pPr>
          <w:hyperlink w:anchor="__RefHeading___Toc1169812_187842712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69814_1878427129">
            <w:r>
              <w:rPr>
                <w:webHidden/>
                <w:rStyle w:val="IndexLink"/>
                <w:rtl w:val="true"/>
              </w:rPr>
              <w:t>الفقهاء</w:t>
            </w:r>
            <w:r>
              <w:rPr>
                <w:rStyle w:val="IndexLink"/>
                <w:rtl w:val="true"/>
              </w:rPr>
              <w:t>:</w:t>
              <w:tab/>
            </w:r>
            <w:r>
              <w:rPr>
                <w:rStyle w:val="IndexLink"/>
              </w:rPr>
              <w:t>164</w:t>
            </w:r>
          </w:hyperlink>
        </w:p>
        <w:p>
          <w:pPr>
            <w:pStyle w:val="Contents6"/>
            <w:tabs>
              <w:tab w:val="clear" w:pos="7609"/>
              <w:tab w:val="right" w:pos="9026" w:leader="dot"/>
            </w:tabs>
            <w:rPr/>
          </w:pPr>
          <w:hyperlink w:anchor="__RefHeading___Toc1169816_1878427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169818_1878427129">
            <w:r>
              <w:rPr>
                <w:webHidden/>
                <w:rStyle w:val="IndexLink"/>
                <w:rtl w:val="true"/>
              </w:rPr>
              <w:t>الجواب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69820_1878427129">
            <w:r>
              <w:rPr>
                <w:webHidden/>
                <w:rStyle w:val="IndexLink"/>
                <w:rtl w:val="true"/>
              </w:rPr>
              <w:t>مسائل</w:t>
            </w:r>
            <w:r>
              <w:rPr>
                <w:rStyle w:val="IndexLink"/>
                <w:rtl w:val="true"/>
              </w:rPr>
              <w:t>:</w:t>
              <w:tab/>
            </w:r>
            <w:r>
              <w:rPr>
                <w:rStyle w:val="IndexLink"/>
              </w:rPr>
              <w:t>166</w:t>
            </w:r>
          </w:hyperlink>
        </w:p>
        <w:p>
          <w:pPr>
            <w:pStyle w:val="Contents5"/>
            <w:tabs>
              <w:tab w:val="clear" w:pos="7892"/>
              <w:tab w:val="right" w:pos="9026" w:leader="dot"/>
            </w:tabs>
            <w:rPr/>
          </w:pPr>
          <w:hyperlink w:anchor="__RefHeading___Toc1169822_1878427129">
            <w:r>
              <w:rPr>
                <w:webHidden/>
                <w:rStyle w:val="IndexLink"/>
              </w:rPr>
              <w:t>1</w:t>
            </w:r>
            <w:r>
              <w:rPr>
                <w:rStyle w:val="IndexLink"/>
                <w:rtl w:val="true"/>
              </w:rPr>
              <w:t>-</w:t>
            </w:r>
            <w:r>
              <w:rPr>
                <w:rStyle w:val="IndexLink"/>
                <w:rtl w:val="true"/>
              </w:rPr>
              <w:t>من وجب عليه الاجتهاد و التحري عن القبلة</w:t>
            </w:r>
            <w:r>
              <w:rPr>
                <w:rStyle w:val="IndexLink"/>
                <w:rtl w:val="true"/>
              </w:rPr>
              <w:tab/>
            </w:r>
            <w:r>
              <w:rPr>
                <w:rStyle w:val="IndexLink"/>
              </w:rPr>
              <w:t>166</w:t>
            </w:r>
          </w:hyperlink>
        </w:p>
        <w:p>
          <w:pPr>
            <w:pStyle w:val="Contents5"/>
            <w:tabs>
              <w:tab w:val="clear" w:pos="7892"/>
              <w:tab w:val="right" w:pos="9026" w:leader="dot"/>
            </w:tabs>
            <w:rPr/>
          </w:pPr>
          <w:hyperlink w:anchor="__RefHeading___Toc1169824_1878427129">
            <w:r>
              <w:rPr>
                <w:webHidden/>
                <w:rStyle w:val="IndexLink"/>
              </w:rPr>
              <w:t>2</w:t>
            </w:r>
            <w:r>
              <w:rPr>
                <w:rStyle w:val="IndexLink"/>
                <w:rtl w:val="true"/>
              </w:rPr>
              <w:t>-</w:t>
            </w:r>
            <w:r>
              <w:rPr>
                <w:rStyle w:val="IndexLink"/>
                <w:rtl w:val="true"/>
              </w:rPr>
              <w:t>يجب الاستقبال للصلاة اليومية</w:t>
            </w:r>
            <w:r>
              <w:rPr>
                <w:rStyle w:val="IndexLink"/>
                <w:rtl w:val="true"/>
              </w:rPr>
              <w:tab/>
            </w:r>
            <w:r>
              <w:rPr>
                <w:rStyle w:val="IndexLink"/>
              </w:rPr>
              <w:t>167</w:t>
            </w:r>
          </w:hyperlink>
        </w:p>
        <w:p>
          <w:pPr>
            <w:pStyle w:val="Contents5"/>
            <w:tabs>
              <w:tab w:val="clear" w:pos="7892"/>
              <w:tab w:val="right" w:pos="9026" w:leader="dot"/>
            </w:tabs>
            <w:rPr/>
          </w:pPr>
          <w:hyperlink w:anchor="__RefHeading___Toc1169826_1878427129">
            <w:r>
              <w:rPr>
                <w:webHidden/>
                <w:rStyle w:val="IndexLink"/>
              </w:rPr>
              <w:t>3</w:t>
            </w:r>
            <w:r>
              <w:rPr>
                <w:rStyle w:val="IndexLink"/>
                <w:rtl w:val="true"/>
              </w:rPr>
              <w:t>-</w:t>
            </w:r>
            <w:r>
              <w:rPr>
                <w:rStyle w:val="IndexLink"/>
                <w:rtl w:val="true"/>
              </w:rPr>
              <w:t>إذا اجتهد و تحرى،و حصل الظن و صلى</w:t>
            </w:r>
            <w:r>
              <w:rPr>
                <w:rStyle w:val="IndexLink"/>
                <w:rtl w:val="true"/>
              </w:rPr>
              <w:tab/>
            </w:r>
            <w:r>
              <w:rPr>
                <w:rStyle w:val="IndexLink"/>
              </w:rPr>
              <w:t>167</w:t>
            </w:r>
          </w:hyperlink>
        </w:p>
        <w:p>
          <w:pPr>
            <w:pStyle w:val="Contents5"/>
            <w:tabs>
              <w:tab w:val="clear" w:pos="7892"/>
              <w:tab w:val="right" w:pos="9026" w:leader="dot"/>
            </w:tabs>
            <w:rPr/>
          </w:pPr>
          <w:hyperlink w:anchor="__RefHeading___Toc1169828_1878427129">
            <w:r>
              <w:rPr>
                <w:webHidden/>
                <w:rStyle w:val="IndexLink"/>
              </w:rPr>
              <w:t>4</w:t>
            </w:r>
            <w:r>
              <w:rPr>
                <w:rStyle w:val="IndexLink"/>
                <w:rtl w:val="true"/>
              </w:rPr>
              <w:t>-</w:t>
            </w:r>
            <w:r>
              <w:rPr>
                <w:rStyle w:val="IndexLink"/>
                <w:rtl w:val="true"/>
              </w:rPr>
              <w:t>إذا شهد عدلان بالقبلة،فهل يعوّل على شهادتهما</w:t>
            </w:r>
            <w:r>
              <w:rPr>
                <w:rStyle w:val="IndexLink"/>
                <w:rtl w:val="true"/>
              </w:rPr>
              <w:tab/>
            </w:r>
            <w:r>
              <w:rPr>
                <w:rStyle w:val="IndexLink"/>
              </w:rPr>
              <w:t>168</w:t>
            </w:r>
          </w:hyperlink>
        </w:p>
        <w:p>
          <w:pPr>
            <w:pStyle w:val="Contents6"/>
            <w:tabs>
              <w:tab w:val="clear" w:pos="7609"/>
              <w:tab w:val="right" w:pos="9026" w:leader="dot"/>
            </w:tabs>
            <w:rPr/>
          </w:pPr>
          <w:hyperlink w:anchor="__RefHeading___Toc1169830_187842712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169832_1878427129">
            <w:r>
              <w:rPr>
                <w:webHidden/>
                <w:rStyle w:val="IndexLink"/>
                <w:rtl w:val="true"/>
              </w:rPr>
              <w:t>الجواب</w:t>
            </w:r>
            <w:r>
              <w:rPr>
                <w:rStyle w:val="IndexLink"/>
                <w:rtl w:val="true"/>
              </w:rPr>
              <w:t>:</w:t>
              <w:tab/>
            </w:r>
            <w:r>
              <w:rPr>
                <w:rStyle w:val="IndexLink"/>
              </w:rPr>
              <w:t>168</w:t>
            </w:r>
          </w:hyperlink>
        </w:p>
        <w:p>
          <w:pPr>
            <w:pStyle w:val="Contents6"/>
            <w:tabs>
              <w:tab w:val="clear" w:pos="7609"/>
              <w:tab w:val="right" w:pos="9026" w:leader="dot"/>
            </w:tabs>
            <w:rPr/>
          </w:pPr>
          <w:hyperlink w:anchor="__RefHeading___Toc1169834_1878427129">
            <w:r>
              <w:rPr>
                <w:webHidden/>
                <w:rStyle w:val="IndexLink"/>
                <w:rtl w:val="true"/>
              </w:rPr>
              <w:t>الجواب</w:t>
            </w:r>
            <w:r>
              <w:rPr>
                <w:rStyle w:val="IndexLink"/>
                <w:rtl w:val="true"/>
              </w:rPr>
              <w:t>:</w:t>
              <w:tab/>
            </w:r>
            <w:r>
              <w:rPr>
                <w:rStyle w:val="IndexLink"/>
              </w:rPr>
              <w:t>168</w:t>
            </w:r>
          </w:hyperlink>
        </w:p>
        <w:p>
          <w:pPr>
            <w:pStyle w:val="Contents5"/>
            <w:tabs>
              <w:tab w:val="clear" w:pos="7892"/>
              <w:tab w:val="right" w:pos="9026" w:leader="dot"/>
            </w:tabs>
            <w:rPr/>
          </w:pPr>
          <w:hyperlink w:anchor="__RefHeading___Toc1169836_1878427129">
            <w:r>
              <w:rPr>
                <w:webHidden/>
                <w:rStyle w:val="IndexLink"/>
              </w:rPr>
              <w:t>5</w:t>
            </w:r>
            <w:r>
              <w:rPr>
                <w:rStyle w:val="IndexLink"/>
                <w:rtl w:val="true"/>
              </w:rPr>
              <w:t>-</w:t>
            </w:r>
            <w:r>
              <w:rPr>
                <w:rStyle w:val="IndexLink"/>
                <w:rtl w:val="true"/>
              </w:rPr>
              <w:t>إذا تعارض اجتهاد اثنين في القبلة،لم يأتم أحدهما بالآخر</w:t>
            </w:r>
            <w:r>
              <w:rPr>
                <w:rStyle w:val="IndexLink"/>
                <w:rtl w:val="true"/>
              </w:rPr>
              <w:tab/>
            </w:r>
            <w:r>
              <w:rPr>
                <w:rStyle w:val="IndexLink"/>
              </w:rPr>
              <w:t>168</w:t>
            </w:r>
          </w:hyperlink>
        </w:p>
        <w:p>
          <w:pPr>
            <w:pStyle w:val="Contents3"/>
            <w:tabs>
              <w:tab w:val="clear" w:pos="8459"/>
              <w:tab w:val="right" w:pos="9026" w:leader="dot"/>
            </w:tabs>
            <w:rPr/>
          </w:pPr>
          <w:hyperlink w:anchor="__RefHeading___Toc1169838_1878427129">
            <w:r>
              <w:rPr>
                <w:webHidden/>
                <w:rStyle w:val="IndexLink"/>
                <w:rtl w:val="true"/>
              </w:rPr>
              <w:t>لباس المصلي</w:t>
            </w:r>
            <w:r>
              <w:rPr>
                <w:rStyle w:val="IndexLink"/>
                <w:rtl w:val="true"/>
              </w:rPr>
              <w:tab/>
            </w:r>
            <w:r>
              <w:rPr>
                <w:rStyle w:val="IndexLink"/>
              </w:rPr>
              <w:t>170</w:t>
            </w:r>
          </w:hyperlink>
        </w:p>
        <w:p>
          <w:pPr>
            <w:pStyle w:val="Contents4"/>
            <w:tabs>
              <w:tab w:val="clear" w:pos="8176"/>
              <w:tab w:val="right" w:pos="9026" w:leader="dot"/>
            </w:tabs>
            <w:rPr/>
          </w:pPr>
          <w:hyperlink w:anchor="__RefHeading___Toc1169840_1878427129">
            <w:r>
              <w:rPr>
                <w:webHidden/>
                <w:rStyle w:val="IndexLink"/>
                <w:rtl w:val="true"/>
              </w:rPr>
              <w:t>الثوب الشفاف</w:t>
            </w:r>
            <w:r>
              <w:rPr>
                <w:rStyle w:val="IndexLink"/>
                <w:rtl w:val="true"/>
              </w:rPr>
              <w:t>:</w:t>
              <w:tab/>
            </w:r>
            <w:r>
              <w:rPr>
                <w:rStyle w:val="IndexLink"/>
              </w:rPr>
              <w:t>170</w:t>
            </w:r>
          </w:hyperlink>
        </w:p>
        <w:p>
          <w:pPr>
            <w:pStyle w:val="Contents4"/>
            <w:tabs>
              <w:tab w:val="clear" w:pos="8176"/>
              <w:tab w:val="right" w:pos="9026" w:leader="dot"/>
            </w:tabs>
            <w:rPr/>
          </w:pPr>
          <w:hyperlink w:anchor="__RefHeading___Toc1169842_1878427129">
            <w:r>
              <w:rPr>
                <w:webHidden/>
                <w:rStyle w:val="IndexLink"/>
                <w:rtl w:val="true"/>
              </w:rPr>
              <w:t>جلد الميتة</w:t>
            </w:r>
            <w:r>
              <w:rPr>
                <w:rStyle w:val="IndexLink"/>
                <w:rtl w:val="true"/>
              </w:rPr>
              <w:t>:</w:t>
              <w:tab/>
            </w:r>
            <w:r>
              <w:rPr>
                <w:rStyle w:val="IndexLink"/>
              </w:rPr>
              <w:t>170</w:t>
            </w:r>
          </w:hyperlink>
        </w:p>
        <w:p>
          <w:pPr>
            <w:pStyle w:val="Contents4"/>
            <w:tabs>
              <w:tab w:val="clear" w:pos="8176"/>
              <w:tab w:val="right" w:pos="9026" w:leader="dot"/>
            </w:tabs>
            <w:rPr/>
          </w:pPr>
          <w:hyperlink w:anchor="__RefHeading___Toc1169844_1878427129">
            <w:r>
              <w:rPr>
                <w:webHidden/>
                <w:rStyle w:val="IndexLink"/>
                <w:rtl w:val="true"/>
              </w:rPr>
              <w:t>غير المأكول اللحم</w:t>
            </w:r>
            <w:r>
              <w:rPr>
                <w:rStyle w:val="IndexLink"/>
                <w:rtl w:val="true"/>
              </w:rPr>
              <w:t>:</w:t>
              <w:tab/>
            </w:r>
            <w:r>
              <w:rPr>
                <w:rStyle w:val="IndexLink"/>
              </w:rPr>
              <w:t>170</w:t>
            </w:r>
          </w:hyperlink>
        </w:p>
        <w:p>
          <w:pPr>
            <w:pStyle w:val="Contents4"/>
            <w:tabs>
              <w:tab w:val="clear" w:pos="8176"/>
              <w:tab w:val="right" w:pos="9026" w:leader="dot"/>
            </w:tabs>
            <w:rPr/>
          </w:pPr>
          <w:hyperlink w:anchor="__RefHeading___Toc1169846_1878427129">
            <w:r>
              <w:rPr>
                <w:webHidden/>
                <w:rStyle w:val="IndexLink"/>
                <w:rtl w:val="true"/>
              </w:rPr>
              <w:t>الحرير</w:t>
            </w:r>
            <w:r>
              <w:rPr>
                <w:rStyle w:val="IndexLink"/>
                <w:rtl w:val="true"/>
              </w:rPr>
              <w:t>:</w:t>
              <w:tab/>
            </w:r>
            <w:r>
              <w:rPr>
                <w:rStyle w:val="IndexLink"/>
              </w:rPr>
              <w:t>171</w:t>
            </w:r>
          </w:hyperlink>
        </w:p>
        <w:p>
          <w:pPr>
            <w:pStyle w:val="Contents4"/>
            <w:tabs>
              <w:tab w:val="clear" w:pos="8176"/>
              <w:tab w:val="right" w:pos="9026" w:leader="dot"/>
            </w:tabs>
            <w:rPr/>
          </w:pPr>
          <w:hyperlink w:anchor="__RefHeading___Toc1169848_1878427129">
            <w:r>
              <w:rPr>
                <w:webHidden/>
                <w:rStyle w:val="IndexLink"/>
                <w:rtl w:val="true"/>
              </w:rPr>
              <w:t>الذهب</w:t>
            </w:r>
            <w:r>
              <w:rPr>
                <w:rStyle w:val="IndexLink"/>
                <w:rtl w:val="true"/>
              </w:rPr>
              <w:t>:</w:t>
              <w:tab/>
            </w:r>
            <w:r>
              <w:rPr>
                <w:rStyle w:val="IndexLink"/>
              </w:rPr>
              <w:t>171</w:t>
            </w:r>
          </w:hyperlink>
        </w:p>
        <w:p>
          <w:pPr>
            <w:pStyle w:val="Contents4"/>
            <w:tabs>
              <w:tab w:val="clear" w:pos="8176"/>
              <w:tab w:val="right" w:pos="9026" w:leader="dot"/>
            </w:tabs>
            <w:rPr/>
          </w:pPr>
          <w:hyperlink w:anchor="__RefHeading___Toc1169850_1878427129">
            <w:r>
              <w:rPr>
                <w:webHidden/>
                <w:rStyle w:val="IndexLink"/>
                <w:rtl w:val="true"/>
              </w:rPr>
              <w:t>المرأة و الوجه و الكفان</w:t>
            </w:r>
            <w:r>
              <w:rPr>
                <w:rStyle w:val="IndexLink"/>
                <w:rtl w:val="true"/>
              </w:rPr>
              <w:t>:</w:t>
              <w:tab/>
            </w:r>
            <w:r>
              <w:rPr>
                <w:rStyle w:val="IndexLink"/>
              </w:rPr>
              <w:t>171</w:t>
            </w:r>
          </w:hyperlink>
        </w:p>
        <w:p>
          <w:pPr>
            <w:pStyle w:val="Contents4"/>
            <w:tabs>
              <w:tab w:val="clear" w:pos="8176"/>
              <w:tab w:val="right" w:pos="9026" w:leader="dot"/>
            </w:tabs>
            <w:rPr/>
          </w:pPr>
          <w:hyperlink w:anchor="__RefHeading___Toc1169852_1878427129">
            <w:r>
              <w:rPr>
                <w:webHidden/>
                <w:rStyle w:val="IndexLink"/>
                <w:rtl w:val="true"/>
              </w:rPr>
              <w:t>المغصوب</w:t>
            </w:r>
            <w:r>
              <w:rPr>
                <w:rStyle w:val="IndexLink"/>
                <w:rtl w:val="true"/>
              </w:rPr>
              <w:t>:</w:t>
              <w:tab/>
            </w:r>
            <w:r>
              <w:rPr>
                <w:rStyle w:val="IndexLink"/>
              </w:rPr>
              <w:t>171</w:t>
            </w:r>
          </w:hyperlink>
        </w:p>
        <w:p>
          <w:pPr>
            <w:pStyle w:val="Contents5"/>
            <w:tabs>
              <w:tab w:val="clear" w:pos="7892"/>
              <w:tab w:val="right" w:pos="9026" w:leader="dot"/>
            </w:tabs>
            <w:rPr/>
          </w:pPr>
          <w:hyperlink w:anchor="__RefHeading___Toc1169854_1878427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69856_1878427129">
            <w:r>
              <w:rPr>
                <w:webHidden/>
                <w:rStyle w:val="IndexLink"/>
                <w:rtl w:val="true"/>
              </w:rPr>
              <w:t>الفقهاء</w:t>
            </w:r>
            <w:r>
              <w:rPr>
                <w:rStyle w:val="IndexLink"/>
                <w:rtl w:val="true"/>
              </w:rPr>
              <w:t>:</w:t>
              <w:tab/>
            </w:r>
            <w:r>
              <w:rPr>
                <w:rStyle w:val="IndexLink"/>
              </w:rPr>
              <w:t>172</w:t>
            </w:r>
          </w:hyperlink>
        </w:p>
        <w:p>
          <w:pPr>
            <w:pStyle w:val="Contents4"/>
            <w:tabs>
              <w:tab w:val="clear" w:pos="8176"/>
              <w:tab w:val="right" w:pos="9026" w:leader="dot"/>
            </w:tabs>
            <w:rPr/>
          </w:pPr>
          <w:hyperlink w:anchor="__RefHeading___Toc1169858_1878427129">
            <w:r>
              <w:rPr>
                <w:webHidden/>
                <w:rStyle w:val="IndexLink"/>
                <w:rtl w:val="true"/>
              </w:rPr>
              <w:t>أوصاف الساتر</w:t>
            </w:r>
            <w:r>
              <w:rPr>
                <w:rStyle w:val="IndexLink"/>
                <w:rtl w:val="true"/>
              </w:rPr>
              <w:t>:</w:t>
              <w:tab/>
            </w:r>
            <w:r>
              <w:rPr>
                <w:rStyle w:val="IndexLink"/>
              </w:rPr>
              <w:t>173</w:t>
            </w:r>
          </w:hyperlink>
        </w:p>
        <w:p>
          <w:pPr>
            <w:pStyle w:val="Contents4"/>
            <w:tabs>
              <w:tab w:val="clear" w:pos="8176"/>
              <w:tab w:val="right" w:pos="9026" w:leader="dot"/>
            </w:tabs>
            <w:rPr/>
          </w:pPr>
          <w:hyperlink w:anchor="__RefHeading___Toc1169860_1878427129">
            <w:r>
              <w:rPr>
                <w:webHidden/>
                <w:rStyle w:val="IndexLink"/>
                <w:rtl w:val="true"/>
              </w:rPr>
              <w:t>مسائل</w:t>
            </w:r>
            <w:r>
              <w:rPr>
                <w:rStyle w:val="IndexLink"/>
                <w:rtl w:val="true"/>
              </w:rPr>
              <w:t>:</w:t>
              <w:tab/>
            </w:r>
            <w:r>
              <w:rPr>
                <w:rStyle w:val="IndexLink"/>
              </w:rPr>
              <w:t>177</w:t>
            </w:r>
          </w:hyperlink>
        </w:p>
        <w:p>
          <w:pPr>
            <w:pStyle w:val="Contents5"/>
            <w:tabs>
              <w:tab w:val="clear" w:pos="7892"/>
              <w:tab w:val="right" w:pos="9026" w:leader="dot"/>
            </w:tabs>
            <w:rPr/>
          </w:pPr>
          <w:hyperlink w:anchor="__RefHeading___Toc1169862_1878427129">
            <w:r>
              <w:rPr>
                <w:webHidden/>
                <w:rStyle w:val="IndexLink"/>
              </w:rPr>
              <w:t>1</w:t>
            </w:r>
            <w:r>
              <w:rPr>
                <w:rStyle w:val="IndexLink"/>
                <w:rtl w:val="true"/>
              </w:rPr>
              <w:t>-</w:t>
            </w:r>
            <w:r>
              <w:rPr>
                <w:rStyle w:val="IndexLink"/>
                <w:rtl w:val="true"/>
              </w:rPr>
              <w:t>سئل الإمام الصادق عليه السّلام عن الرجل يخرج عريانا،فتدركه الصلاة؟</w:t>
            </w:r>
            <w:r>
              <w:rPr>
                <w:rStyle w:val="IndexLink"/>
                <w:rtl w:val="true"/>
              </w:rPr>
              <w:tab/>
            </w:r>
            <w:r>
              <w:rPr>
                <w:rStyle w:val="IndexLink"/>
              </w:rPr>
              <w:t>177</w:t>
            </w:r>
          </w:hyperlink>
        </w:p>
        <w:p>
          <w:pPr>
            <w:pStyle w:val="Contents5"/>
            <w:tabs>
              <w:tab w:val="clear" w:pos="7892"/>
              <w:tab w:val="right" w:pos="9026" w:leader="dot"/>
            </w:tabs>
            <w:rPr/>
          </w:pPr>
          <w:hyperlink w:anchor="__RefHeading___Toc1169864_1878427129">
            <w:r>
              <w:rPr>
                <w:webHidden/>
                <w:rStyle w:val="IndexLink"/>
              </w:rPr>
              <w:t>2</w:t>
            </w:r>
            <w:r>
              <w:rPr>
                <w:rStyle w:val="IndexLink"/>
                <w:rtl w:val="true"/>
              </w:rPr>
              <w:t>-</w:t>
            </w:r>
            <w:r>
              <w:rPr>
                <w:rStyle w:val="IndexLink"/>
                <w:rtl w:val="true"/>
              </w:rPr>
              <w:t>إذا صلى بالميتة جهلا</w:t>
            </w:r>
            <w:r>
              <w:rPr>
                <w:rStyle w:val="IndexLink"/>
                <w:rtl w:val="true"/>
              </w:rPr>
              <w:tab/>
            </w:r>
            <w:r>
              <w:rPr>
                <w:rStyle w:val="IndexLink"/>
              </w:rPr>
              <w:t>177</w:t>
            </w:r>
          </w:hyperlink>
        </w:p>
        <w:p>
          <w:pPr>
            <w:pStyle w:val="Contents5"/>
            <w:tabs>
              <w:tab w:val="clear" w:pos="7892"/>
              <w:tab w:val="right" w:pos="9026" w:leader="dot"/>
            </w:tabs>
            <w:rPr/>
          </w:pPr>
          <w:hyperlink w:anchor="__RefHeading___Toc1169866_1878427129">
            <w:r>
              <w:rPr>
                <w:webHidden/>
                <w:rStyle w:val="IndexLink"/>
              </w:rPr>
              <w:t>3</w:t>
            </w:r>
            <w:r>
              <w:rPr>
                <w:rStyle w:val="IndexLink"/>
                <w:rtl w:val="true"/>
              </w:rPr>
              <w:t>-</w:t>
            </w:r>
            <w:r>
              <w:rPr>
                <w:rStyle w:val="IndexLink"/>
                <w:rtl w:val="true"/>
              </w:rPr>
              <w:t>قدمنا أن الصلاة لا تجوز في شيء ممّا لا يؤكل لحمه</w:t>
            </w:r>
            <w:r>
              <w:rPr>
                <w:rStyle w:val="IndexLink"/>
                <w:rtl w:val="true"/>
              </w:rPr>
              <w:tab/>
            </w:r>
            <w:r>
              <w:rPr>
                <w:rStyle w:val="IndexLink"/>
              </w:rPr>
              <w:t>177</w:t>
            </w:r>
          </w:hyperlink>
        </w:p>
        <w:p>
          <w:pPr>
            <w:pStyle w:val="Contents6"/>
            <w:tabs>
              <w:tab w:val="clear" w:pos="7609"/>
              <w:tab w:val="right" w:pos="9026" w:leader="dot"/>
            </w:tabs>
            <w:rPr/>
          </w:pPr>
          <w:hyperlink w:anchor="__RefHeading___Toc1169868_1878427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169870_1878427129">
            <w:r>
              <w:rPr>
                <w:webHidden/>
                <w:rStyle w:val="IndexLink"/>
                <w:rtl w:val="true"/>
              </w:rPr>
              <w:t>الجواب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69872_1878427129">
            <w:r>
              <w:rPr>
                <w:webHidden/>
                <w:rStyle w:val="IndexLink"/>
              </w:rPr>
              <w:t>4</w:t>
            </w:r>
            <w:r>
              <w:rPr>
                <w:rStyle w:val="IndexLink"/>
                <w:rtl w:val="true"/>
              </w:rPr>
              <w:t>-</w:t>
            </w:r>
            <w:r>
              <w:rPr>
                <w:rStyle w:val="IndexLink"/>
                <w:rtl w:val="true"/>
              </w:rPr>
              <w:t>إذا انحصر الساتر بالحرير الصرف،أو المغصوب أو الميتة</w:t>
            </w:r>
            <w:r>
              <w:rPr>
                <w:rStyle w:val="IndexLink"/>
                <w:rtl w:val="true"/>
              </w:rPr>
              <w:tab/>
            </w:r>
            <w:r>
              <w:rPr>
                <w:rStyle w:val="IndexLink"/>
              </w:rPr>
              <w:t>178</w:t>
            </w:r>
          </w:hyperlink>
        </w:p>
        <w:p>
          <w:pPr>
            <w:pStyle w:val="Contents3"/>
            <w:tabs>
              <w:tab w:val="clear" w:pos="8459"/>
              <w:tab w:val="right" w:pos="9026" w:leader="dot"/>
            </w:tabs>
            <w:rPr/>
          </w:pPr>
          <w:hyperlink w:anchor="__RefHeading___Toc1169874_1878427129">
            <w:r>
              <w:rPr>
                <w:webHidden/>
                <w:rStyle w:val="IndexLink"/>
                <w:rtl w:val="true"/>
              </w:rPr>
              <w:t>مكان المصلي</w:t>
            </w:r>
            <w:r>
              <w:rPr>
                <w:rStyle w:val="IndexLink"/>
                <w:rtl w:val="true"/>
              </w:rPr>
              <w:tab/>
            </w:r>
            <w:r>
              <w:rPr>
                <w:rStyle w:val="IndexLink"/>
              </w:rPr>
              <w:t>180</w:t>
            </w:r>
          </w:hyperlink>
        </w:p>
        <w:p>
          <w:pPr>
            <w:pStyle w:val="Contents4"/>
            <w:tabs>
              <w:tab w:val="clear" w:pos="8176"/>
              <w:tab w:val="right" w:pos="9026" w:leader="dot"/>
            </w:tabs>
            <w:rPr/>
          </w:pPr>
          <w:hyperlink w:anchor="__RefHeading___Toc1169876_1878427129">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69878_1878427129">
            <w:r>
              <w:rPr>
                <w:webHidden/>
                <w:rStyle w:val="IndexLink"/>
                <w:rtl w:val="true"/>
              </w:rPr>
              <w:t>الفقهاء</w:t>
            </w:r>
            <w:r>
              <w:rPr>
                <w:rStyle w:val="IndexLink"/>
                <w:rtl w:val="true"/>
              </w:rPr>
              <w:t>:</w:t>
              <w:tab/>
            </w:r>
            <w:r>
              <w:rPr>
                <w:rStyle w:val="IndexLink"/>
              </w:rPr>
              <w:t>180</w:t>
            </w:r>
          </w:hyperlink>
        </w:p>
        <w:p>
          <w:pPr>
            <w:pStyle w:val="Contents4"/>
            <w:tabs>
              <w:tab w:val="clear" w:pos="8176"/>
              <w:tab w:val="right" w:pos="9026" w:leader="dot"/>
            </w:tabs>
            <w:rPr/>
          </w:pPr>
          <w:hyperlink w:anchor="__RefHeading___Toc1169880_1878427129">
            <w:r>
              <w:rPr>
                <w:webHidden/>
                <w:rStyle w:val="IndexLink"/>
                <w:rtl w:val="true"/>
              </w:rPr>
              <w:t>مسجد الجبهة</w:t>
            </w:r>
            <w:r>
              <w:rPr>
                <w:rStyle w:val="IndexLink"/>
                <w:rtl w:val="true"/>
              </w:rPr>
              <w:t>:</w:t>
              <w:tab/>
            </w:r>
            <w:r>
              <w:rPr>
                <w:rStyle w:val="IndexLink"/>
              </w:rPr>
              <w:t>182</w:t>
            </w:r>
          </w:hyperlink>
        </w:p>
        <w:p>
          <w:pPr>
            <w:pStyle w:val="Contents5"/>
            <w:tabs>
              <w:tab w:val="clear" w:pos="7892"/>
              <w:tab w:val="right" w:pos="9026" w:leader="dot"/>
            </w:tabs>
            <w:rPr/>
          </w:pPr>
          <w:hyperlink w:anchor="__RefHeading___Toc1169882_1878427129">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69884_1878427129">
            <w:r>
              <w:rPr>
                <w:webHidden/>
                <w:rStyle w:val="IndexLink"/>
                <w:rtl w:val="true"/>
              </w:rPr>
              <w:t>الفقهاء</w:t>
            </w:r>
            <w:r>
              <w:rPr>
                <w:rStyle w:val="IndexLink"/>
                <w:rtl w:val="true"/>
              </w:rPr>
              <w:t>:</w:t>
              <w:tab/>
            </w:r>
            <w:r>
              <w:rPr>
                <w:rStyle w:val="IndexLink"/>
              </w:rPr>
              <w:t>183</w:t>
            </w:r>
          </w:hyperlink>
        </w:p>
        <w:p>
          <w:pPr>
            <w:pStyle w:val="Contents4"/>
            <w:tabs>
              <w:tab w:val="clear" w:pos="8176"/>
              <w:tab w:val="right" w:pos="9026" w:leader="dot"/>
            </w:tabs>
            <w:rPr/>
          </w:pPr>
          <w:hyperlink w:anchor="__RefHeading___Toc1169886_1878427129">
            <w:r>
              <w:rPr>
                <w:webHidden/>
                <w:rStyle w:val="IndexLink"/>
                <w:rtl w:val="true"/>
              </w:rPr>
              <w:t>مسائل</w:t>
            </w:r>
            <w:r>
              <w:rPr>
                <w:rStyle w:val="IndexLink"/>
                <w:rtl w:val="true"/>
              </w:rPr>
              <w:t>:</w:t>
              <w:tab/>
            </w:r>
            <w:r>
              <w:rPr>
                <w:rStyle w:val="IndexLink"/>
              </w:rPr>
              <w:t>183</w:t>
            </w:r>
          </w:hyperlink>
        </w:p>
        <w:p>
          <w:pPr>
            <w:pStyle w:val="Contents5"/>
            <w:tabs>
              <w:tab w:val="clear" w:pos="7892"/>
              <w:tab w:val="right" w:pos="9026" w:leader="dot"/>
            </w:tabs>
            <w:rPr/>
          </w:pPr>
          <w:hyperlink w:anchor="__RefHeading___Toc1169888_1878427129">
            <w:r>
              <w:rPr>
                <w:webHidden/>
                <w:rStyle w:val="IndexLink"/>
              </w:rPr>
              <w:t>1</w:t>
            </w:r>
            <w:r>
              <w:rPr>
                <w:rStyle w:val="IndexLink"/>
                <w:rtl w:val="true"/>
              </w:rPr>
              <w:t>-</w:t>
            </w:r>
            <w:r>
              <w:rPr>
                <w:rStyle w:val="IndexLink"/>
                <w:rtl w:val="true"/>
              </w:rPr>
              <w:t>يجوز السجود على القرطاس</w:t>
            </w:r>
            <w:r>
              <w:rPr>
                <w:rStyle w:val="IndexLink"/>
                <w:rtl w:val="true"/>
              </w:rPr>
              <w:tab/>
            </w:r>
            <w:r>
              <w:rPr>
                <w:rStyle w:val="IndexLink"/>
              </w:rPr>
              <w:t>183</w:t>
            </w:r>
          </w:hyperlink>
        </w:p>
        <w:p>
          <w:pPr>
            <w:pStyle w:val="Contents5"/>
            <w:tabs>
              <w:tab w:val="clear" w:pos="7892"/>
              <w:tab w:val="right" w:pos="9026" w:leader="dot"/>
            </w:tabs>
            <w:rPr/>
          </w:pPr>
          <w:hyperlink w:anchor="__RefHeading___Toc1169890_1878427129">
            <w:r>
              <w:rPr>
                <w:webHidden/>
                <w:rStyle w:val="IndexLink"/>
              </w:rPr>
              <w:t>2</w:t>
            </w:r>
            <w:r>
              <w:rPr>
                <w:rStyle w:val="IndexLink"/>
                <w:rtl w:val="true"/>
              </w:rPr>
              <w:t>-</w:t>
            </w:r>
            <w:r>
              <w:rPr>
                <w:rStyle w:val="IndexLink"/>
                <w:rtl w:val="true"/>
              </w:rPr>
              <w:t>هل يصح السجود على الخزف،أو لا؟</w:t>
            </w:r>
            <w:r>
              <w:rPr>
                <w:rStyle w:val="IndexLink"/>
                <w:rtl w:val="true"/>
              </w:rPr>
              <w:tab/>
            </w:r>
            <w:r>
              <w:rPr>
                <w:rStyle w:val="IndexLink"/>
              </w:rPr>
              <w:t>183</w:t>
            </w:r>
          </w:hyperlink>
        </w:p>
        <w:p>
          <w:pPr>
            <w:pStyle w:val="Contents5"/>
            <w:tabs>
              <w:tab w:val="clear" w:pos="7892"/>
              <w:tab w:val="right" w:pos="9026" w:leader="dot"/>
            </w:tabs>
            <w:rPr/>
          </w:pPr>
          <w:hyperlink w:anchor="__RefHeading___Toc1169892_1878427129">
            <w:r>
              <w:rPr>
                <w:webHidden/>
                <w:rStyle w:val="IndexLink"/>
              </w:rPr>
              <w:t>3</w:t>
            </w:r>
            <w:r>
              <w:rPr>
                <w:rStyle w:val="IndexLink"/>
                <w:rtl w:val="true"/>
              </w:rPr>
              <w:t>-</w:t>
            </w:r>
            <w:r>
              <w:rPr>
                <w:rStyle w:val="IndexLink"/>
                <w:rtl w:val="true"/>
              </w:rPr>
              <w:t>إذا سجد على شيء معتقدا جواز السجود عليه،ثم تبين العكس</w:t>
            </w:r>
            <w:r>
              <w:rPr>
                <w:rStyle w:val="IndexLink"/>
                <w:rtl w:val="true"/>
              </w:rPr>
              <w:tab/>
            </w:r>
            <w:r>
              <w:rPr>
                <w:rStyle w:val="IndexLink"/>
              </w:rPr>
              <w:t>184</w:t>
            </w:r>
          </w:hyperlink>
        </w:p>
        <w:p>
          <w:pPr>
            <w:pStyle w:val="Contents5"/>
            <w:tabs>
              <w:tab w:val="clear" w:pos="7892"/>
              <w:tab w:val="right" w:pos="9026" w:leader="dot"/>
            </w:tabs>
            <w:rPr/>
          </w:pPr>
          <w:hyperlink w:anchor="__RefHeading___Toc1169894_1878427129">
            <w:r>
              <w:rPr>
                <w:webHidden/>
                <w:rStyle w:val="IndexLink"/>
              </w:rPr>
              <w:t>4</w:t>
            </w:r>
            <w:r>
              <w:rPr>
                <w:rStyle w:val="IndexLink"/>
                <w:rtl w:val="true"/>
              </w:rPr>
              <w:t>-</w:t>
            </w:r>
            <w:r>
              <w:rPr>
                <w:rStyle w:val="IndexLink"/>
                <w:rtl w:val="true"/>
              </w:rPr>
              <w:t>إذا فقد،و هو في أثناء الصلاة،ما يصح السجود عليه،فما يفعل؟</w:t>
            </w:r>
            <w:r>
              <w:rPr>
                <w:rStyle w:val="IndexLink"/>
                <w:rtl w:val="true"/>
              </w:rPr>
              <w:tab/>
            </w:r>
            <w:r>
              <w:rPr>
                <w:rStyle w:val="IndexLink"/>
              </w:rPr>
              <w:t>184</w:t>
            </w:r>
          </w:hyperlink>
        </w:p>
        <w:p>
          <w:pPr>
            <w:pStyle w:val="Contents3"/>
            <w:tabs>
              <w:tab w:val="clear" w:pos="8459"/>
              <w:tab w:val="right" w:pos="9026" w:leader="dot"/>
            </w:tabs>
            <w:rPr/>
          </w:pPr>
          <w:hyperlink w:anchor="__RefHeading___Toc1169896_1878427129">
            <w:r>
              <w:rPr>
                <w:webHidden/>
                <w:rStyle w:val="IndexLink"/>
                <w:rtl w:val="true"/>
              </w:rPr>
              <w:t>الأذان و الإقامة</w:t>
            </w:r>
            <w:r>
              <w:rPr>
                <w:rStyle w:val="IndexLink"/>
                <w:rtl w:val="true"/>
              </w:rPr>
              <w:tab/>
            </w:r>
            <w:r>
              <w:rPr>
                <w:rStyle w:val="IndexLink"/>
              </w:rPr>
              <w:t>186</w:t>
            </w:r>
          </w:hyperlink>
        </w:p>
        <w:p>
          <w:pPr>
            <w:pStyle w:val="Contents4"/>
            <w:tabs>
              <w:tab w:val="clear" w:pos="8176"/>
              <w:tab w:val="right" w:pos="9026" w:leader="dot"/>
            </w:tabs>
            <w:rPr/>
          </w:pPr>
          <w:hyperlink w:anchor="__RefHeading___Toc1169898_1878427129">
            <w:r>
              <w:rPr>
                <w:webHidden/>
                <w:rStyle w:val="IndexLink"/>
                <w:rtl w:val="true"/>
              </w:rPr>
              <w:t>حكمة الأذان</w:t>
            </w:r>
            <w:r>
              <w:rPr>
                <w:rStyle w:val="IndexLink"/>
                <w:rtl w:val="true"/>
              </w:rPr>
              <w:t>:</w:t>
              <w:tab/>
            </w:r>
            <w:r>
              <w:rPr>
                <w:rStyle w:val="IndexLink"/>
              </w:rPr>
              <w:t>186</w:t>
            </w:r>
          </w:hyperlink>
        </w:p>
        <w:p>
          <w:pPr>
            <w:pStyle w:val="Contents4"/>
            <w:tabs>
              <w:tab w:val="clear" w:pos="8176"/>
              <w:tab w:val="right" w:pos="9026" w:leader="dot"/>
            </w:tabs>
            <w:rPr/>
          </w:pPr>
          <w:hyperlink w:anchor="__RefHeading___Toc1169900_1878427129">
            <w:r>
              <w:rPr>
                <w:webHidden/>
                <w:rStyle w:val="IndexLink"/>
                <w:rtl w:val="true"/>
              </w:rPr>
              <w:t>تشريع الأذان</w:t>
            </w:r>
            <w:r>
              <w:rPr>
                <w:rStyle w:val="IndexLink"/>
                <w:rtl w:val="true"/>
              </w:rPr>
              <w:t>:</w:t>
              <w:tab/>
            </w:r>
            <w:r>
              <w:rPr>
                <w:rStyle w:val="IndexLink"/>
              </w:rPr>
              <w:t>186</w:t>
            </w:r>
          </w:hyperlink>
        </w:p>
        <w:p>
          <w:pPr>
            <w:pStyle w:val="Contents4"/>
            <w:tabs>
              <w:tab w:val="clear" w:pos="8176"/>
              <w:tab w:val="right" w:pos="9026" w:leader="dot"/>
            </w:tabs>
            <w:rPr/>
          </w:pPr>
          <w:hyperlink w:anchor="__RefHeading___Toc1169902_1878427129">
            <w:r>
              <w:rPr>
                <w:webHidden/>
                <w:rStyle w:val="IndexLink"/>
                <w:rtl w:val="true"/>
              </w:rPr>
              <w:t>صورة الأذان</w:t>
            </w:r>
            <w:r>
              <w:rPr>
                <w:rStyle w:val="IndexLink"/>
                <w:rtl w:val="true"/>
              </w:rPr>
              <w:t>:</w:t>
              <w:tab/>
            </w:r>
            <w:r>
              <w:rPr>
                <w:rStyle w:val="IndexLink"/>
              </w:rPr>
              <w:t>187</w:t>
            </w:r>
          </w:hyperlink>
        </w:p>
        <w:p>
          <w:pPr>
            <w:pStyle w:val="Contents4"/>
            <w:tabs>
              <w:tab w:val="clear" w:pos="8176"/>
              <w:tab w:val="right" w:pos="9026" w:leader="dot"/>
            </w:tabs>
            <w:rPr/>
          </w:pPr>
          <w:hyperlink w:anchor="__RefHeading___Toc1169904_1878427129">
            <w:r>
              <w:rPr>
                <w:webHidden/>
                <w:rStyle w:val="IndexLink"/>
                <w:rtl w:val="true"/>
              </w:rPr>
              <w:t>صورة الإقامة</w:t>
            </w:r>
            <w:r>
              <w:rPr>
                <w:rStyle w:val="IndexLink"/>
                <w:rtl w:val="true"/>
              </w:rPr>
              <w:t>:</w:t>
              <w:tab/>
            </w:r>
            <w:r>
              <w:rPr>
                <w:rStyle w:val="IndexLink"/>
              </w:rPr>
              <w:t>188</w:t>
            </w:r>
          </w:hyperlink>
        </w:p>
        <w:p>
          <w:pPr>
            <w:pStyle w:val="Contents4"/>
            <w:tabs>
              <w:tab w:val="clear" w:pos="8176"/>
              <w:tab w:val="right" w:pos="9026" w:leader="dot"/>
            </w:tabs>
            <w:rPr/>
          </w:pPr>
          <w:hyperlink w:anchor="__RefHeading___Toc1169906_1878427129">
            <w:r>
              <w:rPr>
                <w:webHidden/>
                <w:rStyle w:val="IndexLink"/>
                <w:rtl w:val="true"/>
              </w:rPr>
              <w:t>شروط الأذان و الإقامة</w:t>
            </w:r>
            <w:r>
              <w:rPr>
                <w:rStyle w:val="IndexLink"/>
                <w:rtl w:val="true"/>
              </w:rPr>
              <w:t>:</w:t>
              <w:tab/>
            </w:r>
            <w:r>
              <w:rPr>
                <w:rStyle w:val="IndexLink"/>
              </w:rPr>
              <w:t>190</w:t>
            </w:r>
          </w:hyperlink>
        </w:p>
        <w:p>
          <w:pPr>
            <w:pStyle w:val="Contents3"/>
            <w:tabs>
              <w:tab w:val="clear" w:pos="8459"/>
              <w:tab w:val="right" w:pos="9026" w:leader="dot"/>
            </w:tabs>
            <w:rPr/>
          </w:pPr>
          <w:hyperlink w:anchor="__RefHeading___Toc1169908_1878427129">
            <w:r>
              <w:rPr>
                <w:webHidden/>
                <w:rStyle w:val="IndexLink"/>
                <w:rtl w:val="true"/>
              </w:rPr>
              <w:t>أفعال الصلاة</w:t>
            </w:r>
            <w:r>
              <w:rPr>
                <w:rStyle w:val="IndexLink"/>
                <w:rtl w:val="true"/>
              </w:rPr>
              <w:tab/>
            </w:r>
            <w:r>
              <w:rPr>
                <w:rStyle w:val="IndexLink"/>
              </w:rPr>
              <w:t>192</w:t>
            </w:r>
          </w:hyperlink>
        </w:p>
        <w:p>
          <w:pPr>
            <w:pStyle w:val="Contents4"/>
            <w:tabs>
              <w:tab w:val="clear" w:pos="8176"/>
              <w:tab w:val="right" w:pos="9026" w:leader="dot"/>
            </w:tabs>
            <w:rPr/>
          </w:pPr>
          <w:hyperlink w:anchor="__RefHeading___Toc1169910_1878427129">
            <w:r>
              <w:rPr>
                <w:webHidden/>
                <w:rStyle w:val="IndexLink"/>
                <w:rtl w:val="true"/>
              </w:rPr>
              <w:t>شرط الوجوب و الوجود</w:t>
            </w:r>
            <w:r>
              <w:rPr>
                <w:rStyle w:val="IndexLink"/>
                <w:rtl w:val="true"/>
              </w:rPr>
              <w:t>:</w:t>
              <w:tab/>
            </w:r>
            <w:r>
              <w:rPr>
                <w:rStyle w:val="IndexLink"/>
              </w:rPr>
              <w:t>192</w:t>
            </w:r>
          </w:hyperlink>
        </w:p>
        <w:p>
          <w:pPr>
            <w:pStyle w:val="Contents5"/>
            <w:tabs>
              <w:tab w:val="clear" w:pos="7892"/>
              <w:tab w:val="right" w:pos="9026" w:leader="dot"/>
            </w:tabs>
            <w:rPr/>
          </w:pPr>
          <w:hyperlink w:anchor="__RefHeading___Toc1169912_1878427129">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69914_1878427129">
            <w:r>
              <w:rPr>
                <w:webHidden/>
                <w:rStyle w:val="IndexLink"/>
                <w:rtl w:val="true"/>
              </w:rPr>
              <w:t>النية</w:t>
            </w:r>
            <w:r>
              <w:rPr>
                <w:rStyle w:val="IndexLink"/>
                <w:rtl w:val="true"/>
              </w:rPr>
              <w:t>:</w:t>
              <w:tab/>
            </w:r>
            <w:r>
              <w:rPr>
                <w:rStyle w:val="IndexLink"/>
              </w:rPr>
              <w:t>193</w:t>
            </w:r>
          </w:hyperlink>
        </w:p>
        <w:p>
          <w:pPr>
            <w:pStyle w:val="Contents6"/>
            <w:tabs>
              <w:tab w:val="clear" w:pos="7609"/>
              <w:tab w:val="right" w:pos="9026" w:leader="dot"/>
            </w:tabs>
            <w:rPr/>
          </w:pPr>
          <w:hyperlink w:anchor="__RefHeading___Toc1169916_1878427129">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169918_1878427129">
            <w:r>
              <w:rPr>
                <w:webHidden/>
                <w:rStyle w:val="IndexLink"/>
                <w:rtl w:val="true"/>
              </w:rPr>
              <w:t>الفقهاء</w:t>
            </w:r>
            <w:r>
              <w:rPr>
                <w:rStyle w:val="IndexLink"/>
                <w:rtl w:val="true"/>
              </w:rPr>
              <w:t>:</w:t>
              <w:tab/>
            </w:r>
            <w:r>
              <w:rPr>
                <w:rStyle w:val="IndexLink"/>
              </w:rPr>
              <w:t>194</w:t>
            </w:r>
          </w:hyperlink>
        </w:p>
        <w:p>
          <w:pPr>
            <w:pStyle w:val="Contents5"/>
            <w:tabs>
              <w:tab w:val="clear" w:pos="7892"/>
              <w:tab w:val="right" w:pos="9026" w:leader="dot"/>
            </w:tabs>
            <w:rPr/>
          </w:pPr>
          <w:hyperlink w:anchor="__RefHeading___Toc1169920_1878427129">
            <w:r>
              <w:rPr>
                <w:webHidden/>
                <w:rStyle w:val="IndexLink"/>
                <w:rtl w:val="true"/>
              </w:rPr>
              <w:t>مسائل</w:t>
            </w:r>
            <w:r>
              <w:rPr>
                <w:rStyle w:val="IndexLink"/>
                <w:rtl w:val="true"/>
              </w:rPr>
              <w:t>:</w:t>
              <w:tab/>
            </w:r>
            <w:r>
              <w:rPr>
                <w:rStyle w:val="IndexLink"/>
              </w:rPr>
              <w:t>195</w:t>
            </w:r>
          </w:hyperlink>
        </w:p>
        <w:p>
          <w:pPr>
            <w:pStyle w:val="Contents4"/>
            <w:tabs>
              <w:tab w:val="clear" w:pos="8176"/>
              <w:tab w:val="right" w:pos="9026" w:leader="dot"/>
            </w:tabs>
            <w:rPr/>
          </w:pPr>
          <w:hyperlink w:anchor="__RefHeading___Toc1169922_1878427129">
            <w:r>
              <w:rPr>
                <w:webHidden/>
                <w:rStyle w:val="IndexLink"/>
                <w:rtl w:val="true"/>
              </w:rPr>
              <w:t>تكبيرة الإحرام</w:t>
            </w:r>
            <w:r>
              <w:rPr>
                <w:rStyle w:val="IndexLink"/>
                <w:rtl w:val="true"/>
              </w:rPr>
              <w:t>:</w:t>
              <w:tab/>
            </w:r>
            <w:r>
              <w:rPr>
                <w:rStyle w:val="IndexLink"/>
              </w:rPr>
              <w:t>196</w:t>
            </w:r>
          </w:hyperlink>
        </w:p>
        <w:p>
          <w:pPr>
            <w:pStyle w:val="Contents5"/>
            <w:tabs>
              <w:tab w:val="clear" w:pos="7892"/>
              <w:tab w:val="right" w:pos="9026" w:leader="dot"/>
            </w:tabs>
            <w:rPr/>
          </w:pPr>
          <w:hyperlink w:anchor="__RefHeading___Toc1169924_1878427129">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69926_1878427129">
            <w:r>
              <w:rPr>
                <w:webHidden/>
                <w:rStyle w:val="IndexLink"/>
                <w:rtl w:val="true"/>
              </w:rPr>
              <w:t>الفقهاء</w:t>
            </w:r>
            <w:r>
              <w:rPr>
                <w:rStyle w:val="IndexLink"/>
                <w:rtl w:val="true"/>
              </w:rPr>
              <w:t>:</w:t>
              <w:tab/>
            </w:r>
            <w:r>
              <w:rPr>
                <w:rStyle w:val="IndexLink"/>
              </w:rPr>
              <w:t>196</w:t>
            </w:r>
          </w:hyperlink>
        </w:p>
        <w:p>
          <w:pPr>
            <w:pStyle w:val="Contents4"/>
            <w:tabs>
              <w:tab w:val="clear" w:pos="8176"/>
              <w:tab w:val="right" w:pos="9026" w:leader="dot"/>
            </w:tabs>
            <w:rPr/>
          </w:pPr>
          <w:hyperlink w:anchor="__RefHeading___Toc1169928_1878427129">
            <w:r>
              <w:rPr>
                <w:webHidden/>
                <w:rStyle w:val="IndexLink"/>
                <w:rtl w:val="true"/>
              </w:rPr>
              <w:t>القيام</w:t>
            </w:r>
            <w:r>
              <w:rPr>
                <w:rStyle w:val="IndexLink"/>
                <w:rtl w:val="true"/>
              </w:rPr>
              <w:t>:</w:t>
              <w:tab/>
            </w:r>
            <w:r>
              <w:rPr>
                <w:rStyle w:val="IndexLink"/>
              </w:rPr>
              <w:t>197</w:t>
            </w:r>
          </w:hyperlink>
        </w:p>
        <w:p>
          <w:pPr>
            <w:pStyle w:val="Contents5"/>
            <w:tabs>
              <w:tab w:val="clear" w:pos="7892"/>
              <w:tab w:val="right" w:pos="9026" w:leader="dot"/>
            </w:tabs>
            <w:rPr/>
          </w:pPr>
          <w:hyperlink w:anchor="__RefHeading___Toc1169930_187842712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69932_1878427129">
            <w:r>
              <w:rPr>
                <w:webHidden/>
                <w:rStyle w:val="IndexLink"/>
                <w:rtl w:val="true"/>
              </w:rPr>
              <w:t>الفقهاء</w:t>
            </w:r>
            <w:r>
              <w:rPr>
                <w:rStyle w:val="IndexLink"/>
                <w:rtl w:val="true"/>
              </w:rPr>
              <w:t>:</w:t>
              <w:tab/>
            </w:r>
            <w:r>
              <w:rPr>
                <w:rStyle w:val="IndexLink"/>
              </w:rPr>
              <w:t>197</w:t>
            </w:r>
          </w:hyperlink>
        </w:p>
        <w:p>
          <w:pPr>
            <w:pStyle w:val="Contents4"/>
            <w:tabs>
              <w:tab w:val="clear" w:pos="8176"/>
              <w:tab w:val="right" w:pos="9026" w:leader="dot"/>
            </w:tabs>
            <w:rPr/>
          </w:pPr>
          <w:hyperlink w:anchor="__RefHeading___Toc1169934_1878427129">
            <w:r>
              <w:rPr>
                <w:webHidden/>
                <w:rStyle w:val="IndexLink"/>
                <w:rtl w:val="true"/>
              </w:rPr>
              <w:t>القراءة</w:t>
            </w:r>
            <w:r>
              <w:rPr>
                <w:rStyle w:val="IndexLink"/>
                <w:rtl w:val="true"/>
              </w:rPr>
              <w:t>:</w:t>
              <w:tab/>
            </w:r>
            <w:r>
              <w:rPr>
                <w:rStyle w:val="IndexLink"/>
              </w:rPr>
              <w:t>199</w:t>
            </w:r>
          </w:hyperlink>
        </w:p>
        <w:p>
          <w:pPr>
            <w:pStyle w:val="Contents5"/>
            <w:tabs>
              <w:tab w:val="clear" w:pos="7892"/>
              <w:tab w:val="right" w:pos="9026" w:leader="dot"/>
            </w:tabs>
            <w:rPr/>
          </w:pPr>
          <w:hyperlink w:anchor="__RefHeading___Toc1169936_1878427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169938_1878427129">
            <w:r>
              <w:rPr>
                <w:webHidden/>
                <w:rStyle w:val="IndexLink"/>
                <w:rtl w:val="true"/>
              </w:rPr>
              <w:t>الفقهاء</w:t>
            </w:r>
            <w:r>
              <w:rPr>
                <w:rStyle w:val="IndexLink"/>
                <w:rtl w:val="true"/>
              </w:rPr>
              <w:t>:</w:t>
              <w:tab/>
            </w:r>
            <w:r>
              <w:rPr>
                <w:rStyle w:val="IndexLink"/>
              </w:rPr>
              <w:t>200</w:t>
            </w:r>
          </w:hyperlink>
        </w:p>
        <w:p>
          <w:pPr>
            <w:pStyle w:val="Contents4"/>
            <w:tabs>
              <w:tab w:val="clear" w:pos="8176"/>
              <w:tab w:val="right" w:pos="9026" w:leader="dot"/>
            </w:tabs>
            <w:rPr/>
          </w:pPr>
          <w:hyperlink w:anchor="__RefHeading___Toc1169940_1878427129">
            <w:r>
              <w:rPr>
                <w:webHidden/>
                <w:rStyle w:val="IndexLink"/>
                <w:rtl w:val="true"/>
              </w:rPr>
              <w:t>الركوع</w:t>
            </w:r>
            <w:r>
              <w:rPr>
                <w:rStyle w:val="IndexLink"/>
                <w:rtl w:val="true"/>
              </w:rPr>
              <w:t>:</w:t>
              <w:tab/>
            </w:r>
            <w:r>
              <w:rPr>
                <w:rStyle w:val="IndexLink"/>
              </w:rPr>
              <w:t>201</w:t>
            </w:r>
          </w:hyperlink>
        </w:p>
        <w:p>
          <w:pPr>
            <w:pStyle w:val="Contents5"/>
            <w:tabs>
              <w:tab w:val="clear" w:pos="7892"/>
              <w:tab w:val="right" w:pos="9026" w:leader="dot"/>
            </w:tabs>
            <w:rPr/>
          </w:pPr>
          <w:hyperlink w:anchor="__RefHeading___Toc1169942_1878427129">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69944_1878427129">
            <w:r>
              <w:rPr>
                <w:webHidden/>
                <w:rStyle w:val="IndexLink"/>
                <w:rtl w:val="true"/>
              </w:rPr>
              <w:t>الفقهاء</w:t>
            </w:r>
            <w:r>
              <w:rPr>
                <w:rStyle w:val="IndexLink"/>
                <w:rtl w:val="true"/>
              </w:rPr>
              <w:t>:</w:t>
              <w:tab/>
            </w:r>
            <w:r>
              <w:rPr>
                <w:rStyle w:val="IndexLink"/>
              </w:rPr>
              <w:t>202</w:t>
            </w:r>
          </w:hyperlink>
        </w:p>
        <w:p>
          <w:pPr>
            <w:pStyle w:val="Contents4"/>
            <w:tabs>
              <w:tab w:val="clear" w:pos="8176"/>
              <w:tab w:val="right" w:pos="9026" w:leader="dot"/>
            </w:tabs>
            <w:rPr/>
          </w:pPr>
          <w:hyperlink w:anchor="__RefHeading___Toc1169946_1878427129">
            <w:r>
              <w:rPr>
                <w:webHidden/>
                <w:rStyle w:val="IndexLink"/>
                <w:rtl w:val="true"/>
              </w:rPr>
              <w:t>السجود</w:t>
            </w:r>
            <w:r>
              <w:rPr>
                <w:rStyle w:val="IndexLink"/>
                <w:rtl w:val="true"/>
              </w:rPr>
              <w:t>:</w:t>
              <w:tab/>
            </w:r>
            <w:r>
              <w:rPr>
                <w:rStyle w:val="IndexLink"/>
              </w:rPr>
              <w:t>203</w:t>
            </w:r>
          </w:hyperlink>
        </w:p>
        <w:p>
          <w:pPr>
            <w:pStyle w:val="Contents5"/>
            <w:tabs>
              <w:tab w:val="clear" w:pos="7892"/>
              <w:tab w:val="right" w:pos="9026" w:leader="dot"/>
            </w:tabs>
            <w:rPr/>
          </w:pPr>
          <w:hyperlink w:anchor="__RefHeading___Toc1169948_1878427129">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69950_1878427129">
            <w:r>
              <w:rPr>
                <w:webHidden/>
                <w:rStyle w:val="IndexLink"/>
                <w:rtl w:val="true"/>
              </w:rPr>
              <w:t>الفقهاء</w:t>
            </w:r>
            <w:r>
              <w:rPr>
                <w:rStyle w:val="IndexLink"/>
                <w:rtl w:val="true"/>
              </w:rPr>
              <w:t>:</w:t>
              <w:tab/>
            </w:r>
            <w:r>
              <w:rPr>
                <w:rStyle w:val="IndexLink"/>
              </w:rPr>
              <w:t>204</w:t>
            </w:r>
          </w:hyperlink>
        </w:p>
        <w:p>
          <w:pPr>
            <w:pStyle w:val="Contents5"/>
            <w:tabs>
              <w:tab w:val="clear" w:pos="7892"/>
              <w:tab w:val="right" w:pos="9026" w:leader="dot"/>
            </w:tabs>
            <w:rPr/>
          </w:pPr>
          <w:hyperlink w:anchor="__RefHeading___Toc1169952_1878427129">
            <w:r>
              <w:rPr>
                <w:webHidden/>
                <w:rStyle w:val="IndexLink"/>
                <w:rtl w:val="true"/>
              </w:rPr>
              <w:t>الأركان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169954_1878427129">
            <w:r>
              <w:rPr>
                <w:webHidden/>
                <w:rStyle w:val="IndexLink"/>
                <w:rtl w:val="true"/>
              </w:rPr>
              <w:t>التشهد</w:t>
            </w:r>
            <w:r>
              <w:rPr>
                <w:rStyle w:val="IndexLink"/>
                <w:rtl w:val="true"/>
              </w:rPr>
              <w:t>:</w:t>
              <w:tab/>
            </w:r>
            <w:r>
              <w:rPr>
                <w:rStyle w:val="IndexLink"/>
              </w:rPr>
              <w:t>205</w:t>
            </w:r>
          </w:hyperlink>
        </w:p>
        <w:p>
          <w:pPr>
            <w:pStyle w:val="Contents5"/>
            <w:tabs>
              <w:tab w:val="clear" w:pos="7892"/>
              <w:tab w:val="right" w:pos="9026" w:leader="dot"/>
            </w:tabs>
            <w:rPr/>
          </w:pPr>
          <w:hyperlink w:anchor="__RefHeading___Toc1169956_187842712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69958_1878427129">
            <w:r>
              <w:rPr>
                <w:webHidden/>
                <w:rStyle w:val="IndexLink"/>
                <w:rtl w:val="true"/>
              </w:rPr>
              <w:t>الفقهاء</w:t>
            </w:r>
            <w:r>
              <w:rPr>
                <w:rStyle w:val="IndexLink"/>
                <w:rtl w:val="true"/>
              </w:rPr>
              <w:t>:</w:t>
              <w:tab/>
            </w:r>
            <w:r>
              <w:rPr>
                <w:rStyle w:val="IndexLink"/>
              </w:rPr>
              <w:t>206</w:t>
            </w:r>
          </w:hyperlink>
        </w:p>
        <w:p>
          <w:pPr>
            <w:pStyle w:val="Contents4"/>
            <w:tabs>
              <w:tab w:val="clear" w:pos="8176"/>
              <w:tab w:val="right" w:pos="9026" w:leader="dot"/>
            </w:tabs>
            <w:rPr/>
          </w:pPr>
          <w:hyperlink w:anchor="__RefHeading___Toc1169960_1878427129">
            <w:r>
              <w:rPr>
                <w:webHidden/>
                <w:rStyle w:val="IndexLink"/>
                <w:rtl w:val="true"/>
              </w:rPr>
              <w:t>التسليم</w:t>
            </w:r>
            <w:r>
              <w:rPr>
                <w:rStyle w:val="IndexLink"/>
                <w:rtl w:val="true"/>
              </w:rPr>
              <w:t>:</w:t>
              <w:tab/>
            </w:r>
            <w:r>
              <w:rPr>
                <w:rStyle w:val="IndexLink"/>
              </w:rPr>
              <w:t>206</w:t>
            </w:r>
          </w:hyperlink>
        </w:p>
        <w:p>
          <w:pPr>
            <w:pStyle w:val="Contents5"/>
            <w:tabs>
              <w:tab w:val="clear" w:pos="7892"/>
              <w:tab w:val="right" w:pos="9026" w:leader="dot"/>
            </w:tabs>
            <w:rPr/>
          </w:pPr>
          <w:hyperlink w:anchor="__RefHeading___Toc1169962_1878427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69964_1878427129">
            <w:r>
              <w:rPr>
                <w:webHidden/>
                <w:rStyle w:val="IndexLink"/>
                <w:rtl w:val="true"/>
              </w:rPr>
              <w:t>الفقهاء</w:t>
            </w:r>
            <w:r>
              <w:rPr>
                <w:rStyle w:val="IndexLink"/>
                <w:rtl w:val="true"/>
              </w:rPr>
              <w:t>:</w:t>
              <w:tab/>
            </w:r>
            <w:r>
              <w:rPr>
                <w:rStyle w:val="IndexLink"/>
              </w:rPr>
              <w:t>206</w:t>
            </w:r>
          </w:hyperlink>
        </w:p>
        <w:p>
          <w:pPr>
            <w:pStyle w:val="Contents4"/>
            <w:tabs>
              <w:tab w:val="clear" w:pos="8176"/>
              <w:tab w:val="right" w:pos="9026" w:leader="dot"/>
            </w:tabs>
            <w:rPr/>
          </w:pPr>
          <w:hyperlink w:anchor="__RefHeading___Toc1169966_1878427129">
            <w:r>
              <w:rPr>
                <w:webHidden/>
                <w:rStyle w:val="IndexLink"/>
                <w:rtl w:val="true"/>
              </w:rPr>
              <w:t>الترتيب و الموالاة</w:t>
            </w:r>
            <w:r>
              <w:rPr>
                <w:rStyle w:val="IndexLink"/>
                <w:rtl w:val="true"/>
              </w:rPr>
              <w:t>:</w:t>
              <w:tab/>
            </w:r>
            <w:r>
              <w:rPr>
                <w:rStyle w:val="IndexLink"/>
              </w:rPr>
              <w:t>207</w:t>
            </w:r>
          </w:hyperlink>
        </w:p>
        <w:p>
          <w:pPr>
            <w:pStyle w:val="Contents4"/>
            <w:tabs>
              <w:tab w:val="clear" w:pos="8176"/>
              <w:tab w:val="right" w:pos="9026" w:leader="dot"/>
            </w:tabs>
            <w:rPr/>
          </w:pPr>
          <w:hyperlink w:anchor="__RefHeading___Toc1169968_1878427129">
            <w:r>
              <w:rPr>
                <w:webHidden/>
                <w:rStyle w:val="IndexLink"/>
                <w:rtl w:val="true"/>
              </w:rPr>
              <w:t>من مستحبات الصلاة</w:t>
            </w:r>
            <w:r>
              <w:rPr>
                <w:rStyle w:val="IndexLink"/>
                <w:rtl w:val="true"/>
              </w:rPr>
              <w:t>:</w:t>
              <w:tab/>
            </w:r>
            <w:r>
              <w:rPr>
                <w:rStyle w:val="IndexLink"/>
              </w:rPr>
              <w:t>207</w:t>
            </w:r>
          </w:hyperlink>
        </w:p>
        <w:p>
          <w:pPr>
            <w:pStyle w:val="Contents3"/>
            <w:tabs>
              <w:tab w:val="clear" w:pos="8459"/>
              <w:tab w:val="right" w:pos="9026" w:leader="dot"/>
            </w:tabs>
            <w:rPr/>
          </w:pPr>
          <w:hyperlink w:anchor="__RefHeading___Toc1169970_1878427129">
            <w:r>
              <w:rPr>
                <w:webHidden/>
                <w:rStyle w:val="IndexLink"/>
                <w:rtl w:val="true"/>
              </w:rPr>
              <w:t>الخلل في الصلاة</w:t>
            </w:r>
            <w:r>
              <w:rPr>
                <w:rStyle w:val="IndexLink"/>
                <w:rtl w:val="true"/>
              </w:rPr>
              <w:tab/>
            </w:r>
            <w:r>
              <w:rPr>
                <w:rStyle w:val="IndexLink"/>
              </w:rPr>
              <w:t>208</w:t>
            </w:r>
          </w:hyperlink>
        </w:p>
        <w:p>
          <w:pPr>
            <w:pStyle w:val="Contents4"/>
            <w:tabs>
              <w:tab w:val="clear" w:pos="8176"/>
              <w:tab w:val="right" w:pos="9026" w:leader="dot"/>
            </w:tabs>
            <w:rPr/>
          </w:pPr>
          <w:hyperlink w:anchor="__RefHeading___Toc1169972_1878427129">
            <w:r>
              <w:rPr>
                <w:webHidden/>
                <w:rStyle w:val="IndexLink"/>
                <w:rtl w:val="true"/>
              </w:rPr>
              <w:t>مبطلات الصلاة</w:t>
            </w:r>
            <w:r>
              <w:rPr>
                <w:rStyle w:val="IndexLink"/>
                <w:rtl w:val="true"/>
              </w:rPr>
              <w:tab/>
            </w:r>
            <w:r>
              <w:rPr>
                <w:rStyle w:val="IndexLink"/>
              </w:rPr>
              <w:t>208</w:t>
            </w:r>
          </w:hyperlink>
        </w:p>
        <w:p>
          <w:pPr>
            <w:pStyle w:val="Contents5"/>
            <w:tabs>
              <w:tab w:val="clear" w:pos="7892"/>
              <w:tab w:val="right" w:pos="9026" w:leader="dot"/>
            </w:tabs>
            <w:rPr/>
          </w:pPr>
          <w:hyperlink w:anchor="__RefHeading___Toc1169974_187842712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69976_1878427129">
            <w:r>
              <w:rPr>
                <w:webHidden/>
                <w:rStyle w:val="IndexLink"/>
                <w:rtl w:val="true"/>
              </w:rPr>
              <w:t>الخلاصة</w:t>
            </w:r>
            <w:r>
              <w:rPr>
                <w:rStyle w:val="IndexLink"/>
                <w:rtl w:val="true"/>
              </w:rPr>
              <w:t>:</w:t>
              <w:tab/>
            </w:r>
            <w:r>
              <w:rPr>
                <w:rStyle w:val="IndexLink"/>
              </w:rPr>
              <w:t>211</w:t>
            </w:r>
          </w:hyperlink>
        </w:p>
        <w:p>
          <w:pPr>
            <w:pStyle w:val="Contents4"/>
            <w:tabs>
              <w:tab w:val="clear" w:pos="8176"/>
              <w:tab w:val="right" w:pos="9026" w:leader="dot"/>
            </w:tabs>
            <w:rPr/>
          </w:pPr>
          <w:hyperlink w:anchor="__RefHeading___Toc1169978_1878427129">
            <w:r>
              <w:rPr>
                <w:webHidden/>
                <w:rStyle w:val="IndexLink"/>
                <w:rtl w:val="true"/>
              </w:rPr>
              <w:t>السهو</w:t>
            </w:r>
            <w:r>
              <w:rPr>
                <w:rStyle w:val="IndexLink"/>
                <w:rtl w:val="true"/>
              </w:rPr>
              <w:tab/>
            </w:r>
            <w:r>
              <w:rPr>
                <w:rStyle w:val="IndexLink"/>
              </w:rPr>
              <w:t>212</w:t>
            </w:r>
          </w:hyperlink>
        </w:p>
        <w:p>
          <w:pPr>
            <w:pStyle w:val="Contents5"/>
            <w:tabs>
              <w:tab w:val="clear" w:pos="7892"/>
              <w:tab w:val="right" w:pos="9026" w:leader="dot"/>
            </w:tabs>
            <w:rPr/>
          </w:pPr>
          <w:hyperlink w:anchor="__RefHeading___Toc1169980_1878427129">
            <w:r>
              <w:rPr>
                <w:webHidden/>
                <w:rStyle w:val="IndexLink"/>
                <w:rtl w:val="true"/>
              </w:rPr>
              <w:t>الصلاة توقيفيّة</w:t>
            </w:r>
            <w:r>
              <w:rPr>
                <w:rStyle w:val="IndexLink"/>
                <w:rtl w:val="true"/>
              </w:rPr>
              <w:t>:</w:t>
              <w:tab/>
            </w:r>
            <w:r>
              <w:rPr>
                <w:rStyle w:val="IndexLink"/>
              </w:rPr>
              <w:t>212</w:t>
            </w:r>
          </w:hyperlink>
        </w:p>
        <w:p>
          <w:pPr>
            <w:pStyle w:val="Contents5"/>
            <w:tabs>
              <w:tab w:val="clear" w:pos="7892"/>
              <w:tab w:val="right" w:pos="9026" w:leader="dot"/>
            </w:tabs>
            <w:rPr/>
          </w:pPr>
          <w:hyperlink w:anchor="__RefHeading___Toc1169982_1878427129">
            <w:r>
              <w:rPr>
                <w:webHidden/>
                <w:rStyle w:val="IndexLink"/>
                <w:rtl w:val="true"/>
              </w:rPr>
              <w:t>أين الدليل الخاص؟</w:t>
            </w:r>
            <w:r>
              <w:rPr>
                <w:rStyle w:val="IndexLink"/>
                <w:rtl w:val="true"/>
              </w:rPr>
              <w:tab/>
            </w:r>
            <w:r>
              <w:rPr>
                <w:rStyle w:val="IndexLink"/>
              </w:rPr>
              <w:t>212</w:t>
            </w:r>
          </w:hyperlink>
        </w:p>
        <w:p>
          <w:pPr>
            <w:pStyle w:val="Contents6"/>
            <w:tabs>
              <w:tab w:val="clear" w:pos="7609"/>
              <w:tab w:val="right" w:pos="9026" w:leader="dot"/>
            </w:tabs>
            <w:rPr/>
          </w:pPr>
          <w:hyperlink w:anchor="__RefHeading___Toc1169984_1878427129">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169986_1878427129">
            <w:r>
              <w:rPr>
                <w:webHidden/>
                <w:rStyle w:val="IndexLink"/>
                <w:rtl w:val="true"/>
              </w:rPr>
              <w:t>الجواب</w:t>
            </w:r>
            <w:r>
              <w:rPr>
                <w:rStyle w:val="IndexLink"/>
                <w:rtl w:val="true"/>
              </w:rPr>
              <w:t>:</w:t>
              <w:tab/>
            </w:r>
            <w:r>
              <w:rPr>
                <w:rStyle w:val="IndexLink"/>
              </w:rPr>
              <w:t>213</w:t>
            </w:r>
          </w:hyperlink>
        </w:p>
        <w:p>
          <w:pPr>
            <w:pStyle w:val="Contents6"/>
            <w:tabs>
              <w:tab w:val="clear" w:pos="7609"/>
              <w:tab w:val="right" w:pos="9026" w:leader="dot"/>
            </w:tabs>
            <w:rPr/>
          </w:pPr>
          <w:hyperlink w:anchor="__RefHeading___Toc1169988_1878427129">
            <w:r>
              <w:rPr>
                <w:webHidden/>
                <w:rStyle w:val="IndexLink"/>
                <w:rtl w:val="true"/>
              </w:rPr>
              <w:t>الأول</w:t>
            </w:r>
            <w:r>
              <w:rPr>
                <w:rStyle w:val="IndexLink"/>
                <w:rtl w:val="true"/>
              </w:rPr>
              <w:t>:</w:t>
            </w:r>
            <w:r>
              <w:rPr>
                <w:rStyle w:val="IndexLink"/>
                <w:rtl w:val="true"/>
              </w:rPr>
              <w:t>العمد</w:t>
            </w:r>
            <w:r>
              <w:rPr>
                <w:rStyle w:val="IndexLink"/>
                <w:rtl w:val="true"/>
              </w:rPr>
              <w:tab/>
            </w:r>
            <w:r>
              <w:rPr>
                <w:rStyle w:val="IndexLink"/>
              </w:rPr>
              <w:t>213</w:t>
            </w:r>
          </w:hyperlink>
        </w:p>
        <w:p>
          <w:pPr>
            <w:pStyle w:val="Contents6"/>
            <w:tabs>
              <w:tab w:val="clear" w:pos="7609"/>
              <w:tab w:val="right" w:pos="9026" w:leader="dot"/>
            </w:tabs>
            <w:rPr/>
          </w:pPr>
          <w:hyperlink w:anchor="__RefHeading___Toc1169990_1878427129">
            <w:r>
              <w:rPr>
                <w:webHidden/>
                <w:rStyle w:val="IndexLink"/>
                <w:rtl w:val="true"/>
              </w:rPr>
              <w:t>الثاني</w:t>
            </w:r>
            <w:r>
              <w:rPr>
                <w:rStyle w:val="IndexLink"/>
                <w:rtl w:val="true"/>
              </w:rPr>
              <w:t>:</w:t>
            </w:r>
            <w:r>
              <w:rPr>
                <w:rStyle w:val="IndexLink"/>
                <w:rtl w:val="true"/>
              </w:rPr>
              <w:t>الجهل</w:t>
            </w:r>
            <w:r>
              <w:rPr>
                <w:rStyle w:val="IndexLink"/>
                <w:rtl w:val="true"/>
              </w:rPr>
              <w:tab/>
            </w:r>
            <w:r>
              <w:rPr>
                <w:rStyle w:val="IndexLink"/>
              </w:rPr>
              <w:t>213</w:t>
            </w:r>
          </w:hyperlink>
        </w:p>
        <w:p>
          <w:pPr>
            <w:pStyle w:val="Contents6"/>
            <w:tabs>
              <w:tab w:val="clear" w:pos="7609"/>
              <w:tab w:val="right" w:pos="9026" w:leader="dot"/>
            </w:tabs>
            <w:rPr/>
          </w:pPr>
          <w:hyperlink w:anchor="__RefHeading___Toc1169992_1878427129">
            <w:r>
              <w:rPr>
                <w:webHidden/>
                <w:rStyle w:val="IndexLink"/>
                <w:rtl w:val="true"/>
              </w:rPr>
              <w:t>الثالث</w:t>
            </w:r>
            <w:r>
              <w:rPr>
                <w:rStyle w:val="IndexLink"/>
                <w:rtl w:val="true"/>
              </w:rPr>
              <w:t>:</w:t>
            </w:r>
            <w:r>
              <w:rPr>
                <w:rStyle w:val="IndexLink"/>
                <w:rtl w:val="true"/>
              </w:rPr>
              <w:t>الشك</w:t>
            </w:r>
            <w:r>
              <w:rPr>
                <w:rStyle w:val="IndexLink"/>
                <w:rtl w:val="true"/>
              </w:rPr>
              <w:tab/>
            </w:r>
            <w:r>
              <w:rPr>
                <w:rStyle w:val="IndexLink"/>
              </w:rPr>
              <w:t>214</w:t>
            </w:r>
          </w:hyperlink>
        </w:p>
        <w:p>
          <w:pPr>
            <w:pStyle w:val="Contents6"/>
            <w:tabs>
              <w:tab w:val="clear" w:pos="7609"/>
              <w:tab w:val="right" w:pos="9026" w:leader="dot"/>
            </w:tabs>
            <w:rPr/>
          </w:pPr>
          <w:hyperlink w:anchor="__RefHeading___Toc1169994_1878427129">
            <w:r>
              <w:rPr>
                <w:webHidden/>
                <w:rStyle w:val="IndexLink"/>
                <w:rtl w:val="true"/>
              </w:rPr>
              <w:t>الرابع</w:t>
            </w:r>
            <w:r>
              <w:rPr>
                <w:rStyle w:val="IndexLink"/>
                <w:rtl w:val="true"/>
              </w:rPr>
              <w:t>:</w:t>
            </w:r>
            <w:r>
              <w:rPr>
                <w:rStyle w:val="IndexLink"/>
                <w:rtl w:val="true"/>
              </w:rPr>
              <w:t>السهو</w:t>
            </w:r>
            <w:r>
              <w:rPr>
                <w:rStyle w:val="IndexLink"/>
                <w:rtl w:val="true"/>
              </w:rPr>
              <w:tab/>
            </w:r>
            <w:r>
              <w:rPr>
                <w:rStyle w:val="IndexLink"/>
              </w:rPr>
              <w:t>214</w:t>
            </w:r>
          </w:hyperlink>
        </w:p>
        <w:p>
          <w:pPr>
            <w:pStyle w:val="Contents5"/>
            <w:tabs>
              <w:tab w:val="clear" w:pos="7892"/>
              <w:tab w:val="right" w:pos="9026" w:leader="dot"/>
            </w:tabs>
            <w:rPr/>
          </w:pPr>
          <w:hyperlink w:anchor="__RefHeading___Toc1169996_1878427129">
            <w:r>
              <w:rPr>
                <w:webHidden/>
                <w:rStyle w:val="IndexLink"/>
                <w:rtl w:val="true"/>
              </w:rPr>
              <w:t>السهو عن الأركان</w:t>
            </w:r>
            <w:r>
              <w:rPr>
                <w:rStyle w:val="IndexLink"/>
                <w:rtl w:val="true"/>
              </w:rPr>
              <w:t>:</w:t>
              <w:tab/>
            </w:r>
            <w:r>
              <w:rPr>
                <w:rStyle w:val="IndexLink"/>
              </w:rPr>
              <w:t>214</w:t>
            </w:r>
          </w:hyperlink>
        </w:p>
        <w:p>
          <w:pPr>
            <w:pStyle w:val="Contents5"/>
            <w:tabs>
              <w:tab w:val="clear" w:pos="7892"/>
              <w:tab w:val="right" w:pos="9026" w:leader="dot"/>
            </w:tabs>
            <w:rPr/>
          </w:pPr>
          <w:hyperlink w:anchor="__RefHeading___Toc1169998_1878427129">
            <w:r>
              <w:rPr>
                <w:webHidden/>
                <w:rStyle w:val="IndexLink"/>
                <w:rtl w:val="true"/>
              </w:rPr>
              <w:t>السهو عن غير الأركان</w:t>
            </w:r>
            <w:r>
              <w:rPr>
                <w:rStyle w:val="IndexLink"/>
                <w:rtl w:val="true"/>
              </w:rPr>
              <w:t>:</w:t>
              <w:tab/>
            </w:r>
            <w:r>
              <w:rPr>
                <w:rStyle w:val="IndexLink"/>
              </w:rPr>
              <w:t>216</w:t>
            </w:r>
          </w:hyperlink>
        </w:p>
        <w:p>
          <w:pPr>
            <w:pStyle w:val="Contents5"/>
            <w:tabs>
              <w:tab w:val="clear" w:pos="7892"/>
              <w:tab w:val="right" w:pos="9026" w:leader="dot"/>
            </w:tabs>
            <w:rPr/>
          </w:pPr>
          <w:hyperlink w:anchor="__RefHeading___Toc1170000_1878427129">
            <w:r>
              <w:rPr>
                <w:webHidden/>
                <w:rStyle w:val="IndexLink"/>
                <w:rtl w:val="true"/>
              </w:rPr>
              <w:t>صورة سجود السهو</w:t>
            </w:r>
            <w:r>
              <w:rPr>
                <w:rStyle w:val="IndexLink"/>
                <w:rtl w:val="true"/>
              </w:rPr>
              <w:t>:</w:t>
              <w:tab/>
            </w:r>
            <w:r>
              <w:rPr>
                <w:rStyle w:val="IndexLink"/>
              </w:rPr>
              <w:t>218</w:t>
            </w:r>
          </w:hyperlink>
        </w:p>
        <w:p>
          <w:pPr>
            <w:pStyle w:val="Contents5"/>
            <w:tabs>
              <w:tab w:val="clear" w:pos="7892"/>
              <w:tab w:val="right" w:pos="9026" w:leader="dot"/>
            </w:tabs>
            <w:rPr/>
          </w:pPr>
          <w:hyperlink w:anchor="__RefHeading___Toc1170002_1878427129">
            <w:r>
              <w:rPr>
                <w:webHidden/>
                <w:rStyle w:val="IndexLink"/>
                <w:rtl w:val="true"/>
              </w:rPr>
              <w:t>الخلاصة</w:t>
            </w:r>
            <w:r>
              <w:rPr>
                <w:rStyle w:val="IndexLink"/>
                <w:rtl w:val="true"/>
              </w:rPr>
              <w:t>:</w:t>
              <w:tab/>
            </w:r>
            <w:r>
              <w:rPr>
                <w:rStyle w:val="IndexLink"/>
              </w:rPr>
              <w:t>218</w:t>
            </w:r>
          </w:hyperlink>
        </w:p>
        <w:p>
          <w:pPr>
            <w:pStyle w:val="Contents5"/>
            <w:tabs>
              <w:tab w:val="clear" w:pos="7892"/>
              <w:tab w:val="right" w:pos="9026" w:leader="dot"/>
            </w:tabs>
            <w:rPr/>
          </w:pPr>
          <w:hyperlink w:anchor="__RefHeading___Toc1170004_1878427129">
            <w:r>
              <w:rPr>
                <w:webHidden/>
                <w:rStyle w:val="IndexLink"/>
                <w:rtl w:val="true"/>
              </w:rPr>
              <w:t>مسائل</w:t>
            </w:r>
            <w:r>
              <w:rPr>
                <w:rStyle w:val="IndexLink"/>
                <w:rtl w:val="true"/>
              </w:rPr>
              <w:t>:</w:t>
              <w:tab/>
            </w:r>
            <w:r>
              <w:rPr>
                <w:rStyle w:val="IndexLink"/>
              </w:rPr>
              <w:t>219</w:t>
            </w:r>
          </w:hyperlink>
        </w:p>
        <w:p>
          <w:pPr>
            <w:pStyle w:val="Contents6"/>
            <w:tabs>
              <w:tab w:val="clear" w:pos="7609"/>
              <w:tab w:val="right" w:pos="9026" w:leader="dot"/>
            </w:tabs>
            <w:rPr/>
          </w:pPr>
          <w:hyperlink w:anchor="__RefHeading___Toc1170006_1878427129">
            <w:r>
              <w:rPr>
                <w:webHidden/>
                <w:rStyle w:val="IndexLink"/>
              </w:rPr>
              <w:t>1</w:t>
            </w:r>
            <w:r>
              <w:rPr>
                <w:rStyle w:val="IndexLink"/>
                <w:rtl w:val="true"/>
              </w:rPr>
              <w:t>-</w:t>
            </w:r>
            <w:r>
              <w:rPr>
                <w:rStyle w:val="IndexLink"/>
                <w:rtl w:val="true"/>
              </w:rPr>
              <w:t>إذا سها عن شيء من واجبات الصلاة،ثم تذكر قبل أن يدخل بالركن</w:t>
            </w:r>
            <w:r>
              <w:rPr>
                <w:rStyle w:val="IndexLink"/>
                <w:rtl w:val="true"/>
              </w:rPr>
              <w:tab/>
            </w:r>
            <w:r>
              <w:rPr>
                <w:rStyle w:val="IndexLink"/>
              </w:rPr>
              <w:t>219</w:t>
            </w:r>
          </w:hyperlink>
        </w:p>
        <w:p>
          <w:pPr>
            <w:pStyle w:val="Contents6"/>
            <w:tabs>
              <w:tab w:val="clear" w:pos="7609"/>
              <w:tab w:val="right" w:pos="9026" w:leader="dot"/>
            </w:tabs>
            <w:rPr/>
          </w:pPr>
          <w:hyperlink w:anchor="__RefHeading___Toc1170008_1878427129">
            <w:r>
              <w:rPr>
                <w:webHidden/>
                <w:rStyle w:val="IndexLink"/>
              </w:rPr>
              <w:t>2</w:t>
            </w:r>
            <w:r>
              <w:rPr>
                <w:rStyle w:val="IndexLink"/>
                <w:rtl w:val="true"/>
              </w:rPr>
              <w:t>-</w:t>
            </w:r>
            <w:r>
              <w:rPr>
                <w:rStyle w:val="IndexLink"/>
                <w:rtl w:val="true"/>
              </w:rPr>
              <w:t>إذا نسي الركوع،ثم تذكر بعد أن سجد السجدة الاولى،و قبل أن يأتي</w:t>
            </w:r>
            <w:r>
              <w:rPr>
                <w:rStyle w:val="IndexLink"/>
                <w:rtl w:val="true"/>
              </w:rPr>
              <w:tab/>
            </w:r>
            <w:r>
              <w:rPr>
                <w:rStyle w:val="IndexLink"/>
              </w:rPr>
              <w:t>219</w:t>
            </w:r>
          </w:hyperlink>
        </w:p>
        <w:p>
          <w:pPr>
            <w:pStyle w:val="Contents6"/>
            <w:tabs>
              <w:tab w:val="clear" w:pos="7609"/>
              <w:tab w:val="right" w:pos="9026" w:leader="dot"/>
            </w:tabs>
            <w:rPr/>
          </w:pPr>
          <w:hyperlink w:anchor="__RefHeading___Toc1170010_1878427129">
            <w:r>
              <w:rPr>
                <w:webHidden/>
                <w:rStyle w:val="IndexLink"/>
              </w:rPr>
              <w:t>3</w:t>
            </w:r>
            <w:r>
              <w:rPr>
                <w:rStyle w:val="IndexLink"/>
                <w:rtl w:val="true"/>
              </w:rPr>
              <w:t>-</w:t>
            </w:r>
            <w:r>
              <w:rPr>
                <w:rStyle w:val="IndexLink"/>
                <w:rtl w:val="true"/>
              </w:rPr>
              <w:t>إذا تيقن أنّه ترك سجدتين،و لم يعلم</w:t>
            </w:r>
            <w:r>
              <w:rPr>
                <w:rStyle w:val="IndexLink"/>
                <w:rtl w:val="true"/>
              </w:rPr>
              <w:t>:</w:t>
            </w:r>
            <w:r>
              <w:rPr>
                <w:rStyle w:val="IndexLink"/>
                <w:rtl w:val="true"/>
              </w:rPr>
              <w:t>هل هما من ركعة واحدة</w:t>
            </w:r>
            <w:r>
              <w:rPr>
                <w:rStyle w:val="IndexLink"/>
                <w:rtl w:val="true"/>
              </w:rPr>
              <w:tab/>
            </w:r>
            <w:r>
              <w:rPr>
                <w:rStyle w:val="IndexLink"/>
              </w:rPr>
              <w:t>219</w:t>
            </w:r>
          </w:hyperlink>
        </w:p>
        <w:p>
          <w:pPr>
            <w:pStyle w:val="Contents6"/>
            <w:tabs>
              <w:tab w:val="clear" w:pos="7609"/>
              <w:tab w:val="right" w:pos="9026" w:leader="dot"/>
            </w:tabs>
            <w:rPr/>
          </w:pPr>
          <w:hyperlink w:anchor="__RefHeading___Toc1170012_1878427129">
            <w:r>
              <w:rPr>
                <w:webHidden/>
                <w:rStyle w:val="IndexLink"/>
              </w:rPr>
              <w:t>4</w:t>
            </w:r>
            <w:r>
              <w:rPr>
                <w:rStyle w:val="IndexLink"/>
                <w:rtl w:val="true"/>
              </w:rPr>
              <w:t>-</w:t>
            </w:r>
            <w:r>
              <w:rPr>
                <w:rStyle w:val="IndexLink"/>
                <w:rtl w:val="true"/>
              </w:rPr>
              <w:t>إذا ركع،ثم هوى للسجود قبل أن ينتصب</w:t>
            </w:r>
            <w:r>
              <w:rPr>
                <w:rStyle w:val="IndexLink"/>
                <w:rtl w:val="true"/>
              </w:rPr>
              <w:tab/>
            </w:r>
            <w:r>
              <w:rPr>
                <w:rStyle w:val="IndexLink"/>
              </w:rPr>
              <w:t>219</w:t>
            </w:r>
          </w:hyperlink>
        </w:p>
        <w:p>
          <w:pPr>
            <w:pStyle w:val="Contents6"/>
            <w:tabs>
              <w:tab w:val="clear" w:pos="7609"/>
              <w:tab w:val="right" w:pos="9026" w:leader="dot"/>
            </w:tabs>
            <w:rPr/>
          </w:pPr>
          <w:hyperlink w:anchor="__RefHeading___Toc1170014_1878427129">
            <w:r>
              <w:rPr>
                <w:webHidden/>
                <w:rStyle w:val="IndexLink"/>
              </w:rPr>
              <w:t>5</w:t>
            </w:r>
            <w:r>
              <w:rPr>
                <w:rStyle w:val="IndexLink"/>
                <w:rtl w:val="true"/>
              </w:rPr>
              <w:t>-</w:t>
            </w:r>
            <w:r>
              <w:rPr>
                <w:rStyle w:val="IndexLink"/>
                <w:rtl w:val="true"/>
              </w:rPr>
              <w:t>إذا ترك الوضوء،أو الغسل،أو التيمم سهوا</w:t>
            </w:r>
            <w:r>
              <w:rPr>
                <w:rStyle w:val="IndexLink"/>
                <w:rtl w:val="true"/>
              </w:rPr>
              <w:tab/>
            </w:r>
            <w:r>
              <w:rPr>
                <w:rStyle w:val="IndexLink"/>
              </w:rPr>
              <w:t>219</w:t>
            </w:r>
          </w:hyperlink>
        </w:p>
        <w:p>
          <w:pPr>
            <w:pStyle w:val="Contents6"/>
            <w:tabs>
              <w:tab w:val="clear" w:pos="7609"/>
              <w:tab w:val="right" w:pos="9026" w:leader="dot"/>
            </w:tabs>
            <w:rPr/>
          </w:pPr>
          <w:hyperlink w:anchor="__RefHeading___Toc1170016_1878427129">
            <w:r>
              <w:rPr>
                <w:webHidden/>
                <w:rStyle w:val="IndexLink"/>
              </w:rPr>
              <w:t>6</w:t>
            </w:r>
            <w:r>
              <w:rPr>
                <w:rStyle w:val="IndexLink"/>
                <w:rtl w:val="true"/>
              </w:rPr>
              <w:t>-</w:t>
            </w:r>
            <w:r>
              <w:rPr>
                <w:rStyle w:val="IndexLink"/>
                <w:rtl w:val="true"/>
              </w:rPr>
              <w:t>إذا سجد على النجس</w:t>
            </w:r>
            <w:r>
              <w:rPr>
                <w:rStyle w:val="IndexLink"/>
                <w:rtl w:val="true"/>
              </w:rPr>
              <w:tab/>
            </w:r>
            <w:r>
              <w:rPr>
                <w:rStyle w:val="IndexLink"/>
              </w:rPr>
              <w:t>220</w:t>
            </w:r>
          </w:hyperlink>
        </w:p>
        <w:p>
          <w:pPr>
            <w:pStyle w:val="Contents6"/>
            <w:tabs>
              <w:tab w:val="clear" w:pos="7609"/>
              <w:tab w:val="right" w:pos="9026" w:leader="dot"/>
            </w:tabs>
            <w:rPr/>
          </w:pPr>
          <w:hyperlink w:anchor="__RefHeading___Toc1170018_1878427129">
            <w:r>
              <w:rPr>
                <w:webHidden/>
                <w:rStyle w:val="IndexLink"/>
              </w:rPr>
              <w:t>7</w:t>
            </w:r>
            <w:r>
              <w:rPr>
                <w:rStyle w:val="IndexLink"/>
                <w:rtl w:val="true"/>
              </w:rPr>
              <w:t>-</w:t>
            </w:r>
            <w:r>
              <w:rPr>
                <w:rStyle w:val="IndexLink"/>
                <w:rtl w:val="true"/>
              </w:rPr>
              <w:t xml:space="preserve">جاء في الجزء الثاني من كتاب مفتاح الكرامة ص </w:t>
            </w:r>
            <w:r>
              <w:rPr>
                <w:rStyle w:val="IndexLink"/>
              </w:rPr>
              <w:t>290</w:t>
            </w:r>
            <w:r>
              <w:rPr>
                <w:rStyle w:val="IndexLink"/>
                <w:rtl w:val="true"/>
              </w:rPr>
              <w:t>:</w:t>
            </w:r>
            <w:r>
              <w:rPr>
                <w:rStyle w:val="IndexLink"/>
                <w:rtl w:val="true"/>
              </w:rPr>
              <w:t>ان زيادة الركن</w:t>
            </w:r>
            <w:r>
              <w:rPr>
                <w:rStyle w:val="IndexLink"/>
                <w:rtl w:val="true"/>
              </w:rPr>
              <w:tab/>
            </w:r>
            <w:r>
              <w:rPr>
                <w:rStyle w:val="IndexLink"/>
              </w:rPr>
              <w:t>220</w:t>
            </w:r>
          </w:hyperlink>
        </w:p>
        <w:p>
          <w:pPr>
            <w:pStyle w:val="Contents4"/>
            <w:tabs>
              <w:tab w:val="clear" w:pos="8176"/>
              <w:tab w:val="right" w:pos="9026" w:leader="dot"/>
            </w:tabs>
            <w:rPr/>
          </w:pPr>
          <w:hyperlink w:anchor="__RefHeading___Toc1170020_1878427129">
            <w:r>
              <w:rPr>
                <w:webHidden/>
                <w:rStyle w:val="IndexLink"/>
                <w:rtl w:val="true"/>
              </w:rPr>
              <w:t>الشك</w:t>
            </w:r>
            <w:r>
              <w:rPr>
                <w:rStyle w:val="IndexLink"/>
                <w:rtl w:val="true"/>
              </w:rPr>
              <w:tab/>
            </w:r>
            <w:r>
              <w:rPr>
                <w:rStyle w:val="IndexLink"/>
              </w:rPr>
              <w:t>222</w:t>
            </w:r>
          </w:hyperlink>
        </w:p>
        <w:p>
          <w:pPr>
            <w:pStyle w:val="Contents5"/>
            <w:tabs>
              <w:tab w:val="clear" w:pos="7892"/>
              <w:tab w:val="right" w:pos="9026" w:leader="dot"/>
            </w:tabs>
            <w:rPr/>
          </w:pPr>
          <w:hyperlink w:anchor="__RefHeading___Toc1170022_1878427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70024_1878427129">
            <w:r>
              <w:rPr>
                <w:webHidden/>
                <w:rStyle w:val="IndexLink"/>
                <w:rtl w:val="true"/>
              </w:rPr>
              <w:t>الشك في أصل الصلاة</w:t>
            </w:r>
            <w:r>
              <w:rPr>
                <w:rStyle w:val="IndexLink"/>
                <w:rtl w:val="true"/>
              </w:rPr>
              <w:t>:</w:t>
              <w:tab/>
            </w:r>
            <w:r>
              <w:rPr>
                <w:rStyle w:val="IndexLink"/>
              </w:rPr>
              <w:t>222</w:t>
            </w:r>
          </w:hyperlink>
        </w:p>
        <w:p>
          <w:pPr>
            <w:pStyle w:val="Contents6"/>
            <w:tabs>
              <w:tab w:val="clear" w:pos="7609"/>
              <w:tab w:val="right" w:pos="9026" w:leader="dot"/>
            </w:tabs>
            <w:rPr/>
          </w:pPr>
          <w:hyperlink w:anchor="__RefHeading___Toc1170026_187842712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170028_1878427129">
            <w:r>
              <w:rPr>
                <w:webHidden/>
                <w:rStyle w:val="IndexLink"/>
                <w:rtl w:val="true"/>
              </w:rPr>
              <w:t>الفقهاء</w:t>
            </w:r>
            <w:r>
              <w:rPr>
                <w:rStyle w:val="IndexLink"/>
                <w:rtl w:val="true"/>
              </w:rPr>
              <w:t>:</w:t>
              <w:tab/>
            </w:r>
            <w:r>
              <w:rPr>
                <w:rStyle w:val="IndexLink"/>
              </w:rPr>
              <w:t>222</w:t>
            </w:r>
          </w:hyperlink>
        </w:p>
        <w:p>
          <w:pPr>
            <w:pStyle w:val="Contents5"/>
            <w:tabs>
              <w:tab w:val="clear" w:pos="7892"/>
              <w:tab w:val="right" w:pos="9026" w:leader="dot"/>
            </w:tabs>
            <w:rPr/>
          </w:pPr>
          <w:hyperlink w:anchor="__RefHeading___Toc1170030_1878427129">
            <w:r>
              <w:rPr>
                <w:webHidden/>
                <w:rStyle w:val="IndexLink"/>
                <w:rtl w:val="true"/>
              </w:rPr>
              <w:t>الشك بعد الفراغ</w:t>
            </w:r>
            <w:r>
              <w:rPr>
                <w:rStyle w:val="IndexLink"/>
                <w:rtl w:val="true"/>
              </w:rPr>
              <w:t>:</w:t>
              <w:tab/>
            </w:r>
            <w:r>
              <w:rPr>
                <w:rStyle w:val="IndexLink"/>
              </w:rPr>
              <w:t>223</w:t>
            </w:r>
          </w:hyperlink>
        </w:p>
        <w:p>
          <w:pPr>
            <w:pStyle w:val="Contents5"/>
            <w:tabs>
              <w:tab w:val="clear" w:pos="7892"/>
              <w:tab w:val="right" w:pos="9026" w:leader="dot"/>
            </w:tabs>
            <w:rPr/>
          </w:pPr>
          <w:hyperlink w:anchor="__RefHeading___Toc1170032_1878427129">
            <w:r>
              <w:rPr>
                <w:webHidden/>
                <w:rStyle w:val="IndexLink"/>
                <w:rtl w:val="true"/>
              </w:rPr>
              <w:t>الشك في شرط الصلاة</w:t>
            </w:r>
            <w:r>
              <w:rPr>
                <w:rStyle w:val="IndexLink"/>
                <w:rtl w:val="true"/>
              </w:rPr>
              <w:t>:</w:t>
              <w:tab/>
            </w:r>
            <w:r>
              <w:rPr>
                <w:rStyle w:val="IndexLink"/>
              </w:rPr>
              <w:t>223</w:t>
            </w:r>
          </w:hyperlink>
        </w:p>
        <w:p>
          <w:pPr>
            <w:pStyle w:val="Contents5"/>
            <w:tabs>
              <w:tab w:val="clear" w:pos="7892"/>
              <w:tab w:val="right" w:pos="9026" w:leader="dot"/>
            </w:tabs>
            <w:rPr/>
          </w:pPr>
          <w:hyperlink w:anchor="__RefHeading___Toc1170034_1878427129">
            <w:r>
              <w:rPr>
                <w:webHidden/>
                <w:rStyle w:val="IndexLink"/>
                <w:rtl w:val="true"/>
              </w:rPr>
              <w:t>الشك في أفعال الصلاة</w:t>
            </w:r>
            <w:r>
              <w:rPr>
                <w:rStyle w:val="IndexLink"/>
                <w:rtl w:val="true"/>
              </w:rPr>
              <w:t>:</w:t>
              <w:tab/>
            </w:r>
            <w:r>
              <w:rPr>
                <w:rStyle w:val="IndexLink"/>
              </w:rPr>
              <w:t>223</w:t>
            </w:r>
          </w:hyperlink>
        </w:p>
        <w:p>
          <w:pPr>
            <w:pStyle w:val="Contents6"/>
            <w:tabs>
              <w:tab w:val="clear" w:pos="7609"/>
              <w:tab w:val="right" w:pos="9026" w:leader="dot"/>
            </w:tabs>
            <w:rPr/>
          </w:pPr>
          <w:hyperlink w:anchor="__RefHeading___Toc1170036_1878427129">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170038_1878427129">
            <w:r>
              <w:rPr>
                <w:webHidden/>
                <w:rStyle w:val="IndexLink"/>
                <w:rtl w:val="true"/>
              </w:rPr>
              <w:t>الفقهاء</w:t>
            </w:r>
            <w:r>
              <w:rPr>
                <w:rStyle w:val="IndexLink"/>
                <w:rtl w:val="true"/>
              </w:rPr>
              <w:t>:</w:t>
              <w:tab/>
            </w:r>
            <w:r>
              <w:rPr>
                <w:rStyle w:val="IndexLink"/>
              </w:rPr>
              <w:t>224</w:t>
            </w:r>
          </w:hyperlink>
        </w:p>
        <w:p>
          <w:pPr>
            <w:pStyle w:val="Contents5"/>
            <w:tabs>
              <w:tab w:val="clear" w:pos="7892"/>
              <w:tab w:val="right" w:pos="9026" w:leader="dot"/>
            </w:tabs>
            <w:rPr/>
          </w:pPr>
          <w:hyperlink w:anchor="__RefHeading___Toc1170040_1878427129">
            <w:r>
              <w:rPr>
                <w:webHidden/>
                <w:rStyle w:val="IndexLink"/>
                <w:rtl w:val="true"/>
              </w:rPr>
              <w:t>الشك في عدد الركعات</w:t>
            </w:r>
            <w:r>
              <w:rPr>
                <w:rStyle w:val="IndexLink"/>
                <w:rtl w:val="true"/>
              </w:rPr>
              <w:t>:</w:t>
              <w:tab/>
            </w:r>
            <w:r>
              <w:rPr>
                <w:rStyle w:val="IndexLink"/>
              </w:rPr>
              <w:t>225</w:t>
            </w:r>
          </w:hyperlink>
        </w:p>
        <w:p>
          <w:pPr>
            <w:pStyle w:val="Contents6"/>
            <w:tabs>
              <w:tab w:val="clear" w:pos="7609"/>
              <w:tab w:val="right" w:pos="9026" w:leader="dot"/>
            </w:tabs>
            <w:rPr/>
          </w:pPr>
          <w:hyperlink w:anchor="__RefHeading___Toc1170042_187842712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170044_1878427129">
            <w:r>
              <w:rPr>
                <w:webHidden/>
                <w:rStyle w:val="IndexLink"/>
                <w:rtl w:val="true"/>
              </w:rPr>
              <w:t>الشك الصحيح</w:t>
            </w:r>
            <w:r>
              <w:rPr>
                <w:rStyle w:val="IndexLink"/>
                <w:rtl w:val="true"/>
              </w:rPr>
              <w:t>:</w:t>
              <w:tab/>
            </w:r>
            <w:r>
              <w:rPr>
                <w:rStyle w:val="IndexLink"/>
              </w:rPr>
              <w:t>227</w:t>
            </w:r>
          </w:hyperlink>
        </w:p>
        <w:p>
          <w:pPr>
            <w:pStyle w:val="Contents6"/>
            <w:tabs>
              <w:tab w:val="clear" w:pos="7609"/>
              <w:tab w:val="right" w:pos="9026" w:leader="dot"/>
            </w:tabs>
            <w:rPr/>
          </w:pPr>
          <w:hyperlink w:anchor="__RefHeading___Toc1170046_1878427129">
            <w:r>
              <w:rPr>
                <w:webHidden/>
                <w:rStyle w:val="IndexLink"/>
                <w:rtl w:val="true"/>
              </w:rPr>
              <w:t>الشك في النافلة</w:t>
            </w:r>
            <w:r>
              <w:rPr>
                <w:rStyle w:val="IndexLink"/>
                <w:rtl w:val="true"/>
              </w:rPr>
              <w:t>:</w:t>
              <w:tab/>
            </w:r>
            <w:r>
              <w:rPr>
                <w:rStyle w:val="IndexLink"/>
              </w:rPr>
              <w:t>229</w:t>
            </w:r>
          </w:hyperlink>
        </w:p>
        <w:p>
          <w:pPr>
            <w:pStyle w:val="Contents6"/>
            <w:tabs>
              <w:tab w:val="clear" w:pos="7609"/>
              <w:tab w:val="right" w:pos="9026" w:leader="dot"/>
            </w:tabs>
            <w:rPr/>
          </w:pPr>
          <w:hyperlink w:anchor="__RefHeading___Toc1170048_1878427129">
            <w:r>
              <w:rPr>
                <w:webHidden/>
                <w:rStyle w:val="IndexLink"/>
                <w:rtl w:val="true"/>
              </w:rPr>
              <w:t>كثير الشك</w:t>
            </w:r>
            <w:r>
              <w:rPr>
                <w:rStyle w:val="IndexLink"/>
                <w:rtl w:val="true"/>
              </w:rPr>
              <w:t>:</w:t>
              <w:tab/>
            </w:r>
            <w:r>
              <w:rPr>
                <w:rStyle w:val="IndexLink"/>
              </w:rPr>
              <w:t>229</w:t>
            </w:r>
          </w:hyperlink>
        </w:p>
        <w:p>
          <w:pPr>
            <w:pStyle w:val="Contents6"/>
            <w:tabs>
              <w:tab w:val="clear" w:pos="7609"/>
              <w:tab w:val="right" w:pos="9026" w:leader="dot"/>
            </w:tabs>
            <w:rPr/>
          </w:pPr>
          <w:hyperlink w:anchor="__RefHeading___Toc1170050_1878427129">
            <w:r>
              <w:rPr>
                <w:webHidden/>
                <w:rStyle w:val="IndexLink"/>
                <w:rtl w:val="true"/>
              </w:rPr>
              <w:t>صورة صلاة الاحتياط</w:t>
            </w:r>
            <w:r>
              <w:rPr>
                <w:rStyle w:val="IndexLink"/>
                <w:rtl w:val="true"/>
              </w:rPr>
              <w:t>:</w:t>
              <w:tab/>
            </w:r>
            <w:r>
              <w:rPr>
                <w:rStyle w:val="IndexLink"/>
              </w:rPr>
              <w:t>229</w:t>
            </w:r>
          </w:hyperlink>
        </w:p>
        <w:p>
          <w:pPr>
            <w:pStyle w:val="Contents6"/>
            <w:tabs>
              <w:tab w:val="clear" w:pos="7609"/>
              <w:tab w:val="right" w:pos="9026" w:leader="dot"/>
            </w:tabs>
            <w:rPr/>
          </w:pPr>
          <w:hyperlink w:anchor="__RefHeading___Toc1170052_1878427129">
            <w:r>
              <w:rPr>
                <w:webHidden/>
                <w:rStyle w:val="IndexLink"/>
                <w:rtl w:val="true"/>
              </w:rPr>
              <w:t>مسائل</w:t>
            </w:r>
            <w:r>
              <w:rPr>
                <w:rStyle w:val="IndexLink"/>
                <w:rtl w:val="true"/>
              </w:rPr>
              <w:t>:</w:t>
              <w:tab/>
            </w:r>
            <w:r>
              <w:rPr>
                <w:rStyle w:val="IndexLink"/>
              </w:rPr>
              <w:t>230</w:t>
            </w:r>
          </w:hyperlink>
        </w:p>
        <w:p>
          <w:pPr>
            <w:pStyle w:val="Contents6"/>
            <w:tabs>
              <w:tab w:val="clear" w:pos="7609"/>
              <w:tab w:val="right" w:pos="9026" w:leader="dot"/>
            </w:tabs>
            <w:rPr/>
          </w:pPr>
          <w:hyperlink w:anchor="__RefHeading___Toc1170054_1878427129">
            <w:r>
              <w:rPr>
                <w:webHidden/>
                <w:rStyle w:val="IndexLink"/>
              </w:rPr>
              <w:t>1</w:t>
            </w:r>
            <w:r>
              <w:rPr>
                <w:rStyle w:val="IndexLink"/>
                <w:rtl w:val="true"/>
              </w:rPr>
              <w:t>-</w:t>
            </w:r>
            <w:r>
              <w:rPr>
                <w:rStyle w:val="IndexLink"/>
                <w:rtl w:val="true"/>
              </w:rPr>
              <w:t>إذا عرض له الشك،فلا يبني للوهلة الاولى على الأكثر</w:t>
            </w:r>
            <w:r>
              <w:rPr>
                <w:rStyle w:val="IndexLink"/>
                <w:rtl w:val="true"/>
              </w:rPr>
              <w:tab/>
            </w:r>
            <w:r>
              <w:rPr>
                <w:rStyle w:val="IndexLink"/>
              </w:rPr>
              <w:t>230</w:t>
            </w:r>
          </w:hyperlink>
        </w:p>
        <w:p>
          <w:pPr>
            <w:pStyle w:val="Contents6"/>
            <w:tabs>
              <w:tab w:val="clear" w:pos="7609"/>
              <w:tab w:val="right" w:pos="9026" w:leader="dot"/>
            </w:tabs>
            <w:rPr/>
          </w:pPr>
          <w:hyperlink w:anchor="__RefHeading___Toc1170056_1878427129">
            <w:r>
              <w:rPr>
                <w:webHidden/>
                <w:rStyle w:val="IndexLink"/>
              </w:rPr>
              <w:t>2</w:t>
            </w:r>
            <w:r>
              <w:rPr>
                <w:rStyle w:val="IndexLink"/>
                <w:rtl w:val="true"/>
              </w:rPr>
              <w:t>-</w:t>
            </w:r>
            <w:r>
              <w:rPr>
                <w:rStyle w:val="IndexLink"/>
                <w:rtl w:val="true"/>
              </w:rPr>
              <w:t>إذا غلب على ظن المصلي،و ترجح في نظره أحد الطرفين</w:t>
            </w:r>
            <w:r>
              <w:rPr>
                <w:rStyle w:val="IndexLink"/>
                <w:rtl w:val="true"/>
              </w:rPr>
              <w:tab/>
            </w:r>
            <w:r>
              <w:rPr>
                <w:rStyle w:val="IndexLink"/>
              </w:rPr>
              <w:t>230</w:t>
            </w:r>
          </w:hyperlink>
        </w:p>
        <w:p>
          <w:pPr>
            <w:pStyle w:val="Contents6"/>
            <w:tabs>
              <w:tab w:val="clear" w:pos="7609"/>
              <w:tab w:val="right" w:pos="9026" w:leader="dot"/>
            </w:tabs>
            <w:rPr/>
          </w:pPr>
          <w:hyperlink w:anchor="__RefHeading___Toc1170058_1878427129">
            <w:r>
              <w:rPr>
                <w:webHidden/>
                <w:rStyle w:val="IndexLink"/>
              </w:rPr>
              <w:t>3</w:t>
            </w:r>
            <w:r>
              <w:rPr>
                <w:rStyle w:val="IndexLink"/>
                <w:rtl w:val="true"/>
              </w:rPr>
              <w:t>-</w:t>
            </w:r>
            <w:r>
              <w:rPr>
                <w:rStyle w:val="IndexLink"/>
                <w:rtl w:val="true"/>
              </w:rPr>
              <w:t>إذا سلم،ثم صدر منه ما يبطل الصلاة كالكلام عمدا</w:t>
            </w:r>
            <w:r>
              <w:rPr>
                <w:rStyle w:val="IndexLink"/>
                <w:rtl w:val="true"/>
              </w:rPr>
              <w:tab/>
            </w:r>
            <w:r>
              <w:rPr>
                <w:rStyle w:val="IndexLink"/>
              </w:rPr>
              <w:t>230</w:t>
            </w:r>
          </w:hyperlink>
        </w:p>
        <w:p>
          <w:pPr>
            <w:pStyle w:val="Contents3"/>
            <w:tabs>
              <w:tab w:val="clear" w:pos="8459"/>
              <w:tab w:val="right" w:pos="9026" w:leader="dot"/>
            </w:tabs>
            <w:rPr/>
          </w:pPr>
          <w:hyperlink w:anchor="__RefHeading___Toc1170060_1878427129">
            <w:r>
              <w:rPr>
                <w:webHidden/>
                <w:rStyle w:val="IndexLink"/>
                <w:rtl w:val="true"/>
              </w:rPr>
              <w:t>قضاء الصلاة</w:t>
            </w:r>
            <w:r>
              <w:rPr>
                <w:rStyle w:val="IndexLink"/>
                <w:rtl w:val="true"/>
              </w:rPr>
              <w:tab/>
            </w:r>
            <w:r>
              <w:rPr>
                <w:rStyle w:val="IndexLink"/>
              </w:rPr>
              <w:t>232</w:t>
            </w:r>
          </w:hyperlink>
        </w:p>
        <w:p>
          <w:pPr>
            <w:pStyle w:val="Contents4"/>
            <w:tabs>
              <w:tab w:val="clear" w:pos="8176"/>
              <w:tab w:val="right" w:pos="9026" w:leader="dot"/>
            </w:tabs>
            <w:rPr/>
          </w:pPr>
          <w:hyperlink w:anchor="__RefHeading___Toc1170062_1878427129">
            <w:r>
              <w:rPr>
                <w:webHidden/>
                <w:rStyle w:val="IndexLink"/>
                <w:rtl w:val="true"/>
              </w:rPr>
              <w:t>تمهيدات</w:t>
            </w:r>
            <w:r>
              <w:rPr>
                <w:rStyle w:val="IndexLink"/>
                <w:rtl w:val="true"/>
              </w:rPr>
              <w:t>:</w:t>
              <w:tab/>
            </w:r>
            <w:r>
              <w:rPr>
                <w:rStyle w:val="IndexLink"/>
              </w:rPr>
              <w:t>232</w:t>
            </w:r>
          </w:hyperlink>
        </w:p>
        <w:p>
          <w:pPr>
            <w:pStyle w:val="Contents5"/>
            <w:tabs>
              <w:tab w:val="clear" w:pos="7892"/>
              <w:tab w:val="right" w:pos="9026" w:leader="dot"/>
            </w:tabs>
            <w:rPr/>
          </w:pPr>
          <w:hyperlink w:anchor="__RefHeading___Toc1170064_1878427129">
            <w:r>
              <w:rPr>
                <w:webHidden/>
                <w:rStyle w:val="IndexLink"/>
              </w:rPr>
              <w:t>1</w:t>
            </w:r>
            <w:r>
              <w:rPr>
                <w:rStyle w:val="IndexLink"/>
                <w:rtl w:val="true"/>
              </w:rPr>
              <w:t>-</w:t>
            </w:r>
            <w:r>
              <w:rPr>
                <w:rStyle w:val="IndexLink"/>
                <w:rtl w:val="true"/>
              </w:rPr>
              <w:t>ليس من شك في أن القضاء تابع للأداء،و فرع عنه</w:t>
            </w:r>
            <w:r>
              <w:rPr>
                <w:rStyle w:val="IndexLink"/>
                <w:rtl w:val="true"/>
              </w:rPr>
              <w:tab/>
            </w:r>
            <w:r>
              <w:rPr>
                <w:rStyle w:val="IndexLink"/>
              </w:rPr>
              <w:t>232</w:t>
            </w:r>
          </w:hyperlink>
        </w:p>
        <w:p>
          <w:pPr>
            <w:pStyle w:val="Contents5"/>
            <w:tabs>
              <w:tab w:val="clear" w:pos="7892"/>
              <w:tab w:val="right" w:pos="9026" w:leader="dot"/>
            </w:tabs>
            <w:rPr/>
          </w:pPr>
          <w:hyperlink w:anchor="__RefHeading___Toc1170066_1878427129">
            <w:r>
              <w:rPr>
                <w:webHidden/>
                <w:rStyle w:val="IndexLink"/>
              </w:rPr>
              <w:t>2</w:t>
            </w:r>
            <w:r>
              <w:rPr>
                <w:rStyle w:val="IndexLink"/>
                <w:rtl w:val="true"/>
              </w:rPr>
              <w:t>-</w:t>
            </w:r>
            <w:r>
              <w:rPr>
                <w:rStyle w:val="IndexLink"/>
                <w:rtl w:val="true"/>
              </w:rPr>
              <w:t>يسقط التكليف بواحد من ثلاثة</w:t>
            </w:r>
            <w:r>
              <w:rPr>
                <w:rStyle w:val="IndexLink"/>
                <w:rtl w:val="true"/>
              </w:rPr>
              <w:t>:</w:t>
            </w:r>
            <w:r>
              <w:rPr>
                <w:rStyle w:val="IndexLink"/>
                <w:rtl w:val="true"/>
              </w:rPr>
              <w:t>الامتثال و الإتيان بالمكلف به على</w:t>
            </w:r>
            <w:r>
              <w:rPr>
                <w:rStyle w:val="IndexLink"/>
                <w:rtl w:val="true"/>
              </w:rPr>
              <w:tab/>
            </w:r>
            <w:r>
              <w:rPr>
                <w:rStyle w:val="IndexLink"/>
              </w:rPr>
              <w:t>233</w:t>
            </w:r>
          </w:hyperlink>
        </w:p>
        <w:p>
          <w:pPr>
            <w:pStyle w:val="Contents5"/>
            <w:tabs>
              <w:tab w:val="clear" w:pos="7892"/>
              <w:tab w:val="right" w:pos="9026" w:leader="dot"/>
            </w:tabs>
            <w:rPr/>
          </w:pPr>
          <w:hyperlink w:anchor="__RefHeading___Toc1170068_1878427129">
            <w:r>
              <w:rPr>
                <w:webHidden/>
                <w:rStyle w:val="IndexLink"/>
              </w:rPr>
              <w:t>3</w:t>
            </w:r>
            <w:r>
              <w:rPr>
                <w:rStyle w:val="IndexLink"/>
                <w:rtl w:val="true"/>
              </w:rPr>
              <w:t>-</w:t>
            </w:r>
            <w:r>
              <w:rPr>
                <w:rStyle w:val="IndexLink"/>
                <w:rtl w:val="true"/>
              </w:rPr>
              <w:t>ان التكاليف الشرعية تشمل و تعم العالم و الجاهل،و الناسي و الذاكر،</w:t>
            </w:r>
            <w:r>
              <w:rPr>
                <w:rStyle w:val="IndexLink"/>
                <w:rtl w:val="true"/>
              </w:rPr>
              <w:tab/>
            </w:r>
            <w:r>
              <w:rPr>
                <w:rStyle w:val="IndexLink"/>
              </w:rPr>
              <w:t>233</w:t>
            </w:r>
          </w:hyperlink>
        </w:p>
        <w:p>
          <w:pPr>
            <w:pStyle w:val="Contents5"/>
            <w:tabs>
              <w:tab w:val="clear" w:pos="7892"/>
              <w:tab w:val="right" w:pos="9026" w:leader="dot"/>
            </w:tabs>
            <w:rPr/>
          </w:pPr>
          <w:hyperlink w:anchor="__RefHeading___Toc1170070_1878427129">
            <w:r>
              <w:rPr>
                <w:webHidden/>
                <w:rStyle w:val="IndexLink"/>
              </w:rPr>
              <w:t>4</w:t>
            </w:r>
            <w:r>
              <w:rPr>
                <w:rStyle w:val="IndexLink"/>
                <w:rtl w:val="true"/>
              </w:rPr>
              <w:t>-</w:t>
            </w:r>
            <w:r>
              <w:rPr>
                <w:rStyle w:val="IndexLink"/>
                <w:rtl w:val="true"/>
              </w:rPr>
              <w:t>من كان أحد أبويه مسلما،و ترك الصلاة مرة واحدة مستحلا للترك</w:t>
            </w:r>
            <w:r>
              <w:rPr>
                <w:rStyle w:val="IndexLink"/>
                <w:rtl w:val="true"/>
              </w:rPr>
              <w:tab/>
            </w:r>
            <w:r>
              <w:rPr>
                <w:rStyle w:val="IndexLink"/>
              </w:rPr>
              <w:t>233</w:t>
            </w:r>
          </w:hyperlink>
        </w:p>
        <w:p>
          <w:pPr>
            <w:pStyle w:val="Contents4"/>
            <w:tabs>
              <w:tab w:val="clear" w:pos="8176"/>
              <w:tab w:val="right" w:pos="9026" w:leader="dot"/>
            </w:tabs>
            <w:rPr/>
          </w:pPr>
          <w:hyperlink w:anchor="__RefHeading___Toc1170072_1878427129">
            <w:r>
              <w:rPr>
                <w:webHidden/>
                <w:rStyle w:val="IndexLink"/>
                <w:rtl w:val="true"/>
              </w:rPr>
              <w:t>وجوب القضاء</w:t>
            </w:r>
            <w:r>
              <w:rPr>
                <w:rStyle w:val="IndexLink"/>
                <w:rtl w:val="true"/>
              </w:rPr>
              <w:t>:</w:t>
              <w:tab/>
            </w:r>
            <w:r>
              <w:rPr>
                <w:rStyle w:val="IndexLink"/>
              </w:rPr>
              <w:t>234</w:t>
            </w:r>
          </w:hyperlink>
        </w:p>
        <w:p>
          <w:pPr>
            <w:pStyle w:val="Contents5"/>
            <w:tabs>
              <w:tab w:val="clear" w:pos="7892"/>
              <w:tab w:val="right" w:pos="9026" w:leader="dot"/>
            </w:tabs>
            <w:rPr/>
          </w:pPr>
          <w:hyperlink w:anchor="__RefHeading___Toc1170074_1878427129">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70076_1878427129">
            <w:r>
              <w:rPr>
                <w:webHidden/>
                <w:rStyle w:val="IndexLink"/>
                <w:rtl w:val="true"/>
              </w:rPr>
              <w:t>الفقهاء</w:t>
            </w:r>
            <w:r>
              <w:rPr>
                <w:rStyle w:val="IndexLink"/>
                <w:rtl w:val="true"/>
              </w:rPr>
              <w:t>:</w:t>
              <w:tab/>
            </w:r>
            <w:r>
              <w:rPr>
                <w:rStyle w:val="IndexLink"/>
              </w:rPr>
              <w:t>234</w:t>
            </w:r>
          </w:hyperlink>
        </w:p>
        <w:p>
          <w:pPr>
            <w:pStyle w:val="Contents6"/>
            <w:tabs>
              <w:tab w:val="clear" w:pos="7609"/>
              <w:tab w:val="right" w:pos="9026" w:leader="dot"/>
            </w:tabs>
            <w:rPr/>
          </w:pPr>
          <w:hyperlink w:anchor="__RefHeading___Toc1170078_187842712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170080_1878427129">
            <w:r>
              <w:rPr>
                <w:webHidden/>
                <w:rStyle w:val="IndexLink"/>
                <w:rtl w:val="true"/>
              </w:rPr>
              <w:t>الجواب</w:t>
            </w:r>
            <w:r>
              <w:rPr>
                <w:rStyle w:val="IndexLink"/>
                <w:rtl w:val="true"/>
              </w:rPr>
              <w:t>:</w:t>
              <w:tab/>
            </w:r>
            <w:r>
              <w:rPr>
                <w:rStyle w:val="IndexLink"/>
              </w:rPr>
              <w:t>235</w:t>
            </w:r>
          </w:hyperlink>
        </w:p>
        <w:p>
          <w:pPr>
            <w:pStyle w:val="Contents6"/>
            <w:tabs>
              <w:tab w:val="clear" w:pos="7609"/>
              <w:tab w:val="right" w:pos="9026" w:leader="dot"/>
            </w:tabs>
            <w:rPr/>
          </w:pPr>
          <w:hyperlink w:anchor="__RefHeading___Toc1170082_1878427129">
            <w:r>
              <w:rPr>
                <w:webHidden/>
                <w:rStyle w:val="IndexLink"/>
                <w:rtl w:val="true"/>
              </w:rPr>
              <w:t>الجواب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70084_1878427129">
            <w:r>
              <w:rPr>
                <w:webHidden/>
                <w:rStyle w:val="IndexLink"/>
                <w:rtl w:val="true"/>
              </w:rPr>
              <w:t>الترتيب في القضاء</w:t>
            </w:r>
            <w:r>
              <w:rPr>
                <w:rStyle w:val="IndexLink"/>
                <w:rtl w:val="true"/>
              </w:rPr>
              <w:t>:</w:t>
              <w:tab/>
            </w:r>
            <w:r>
              <w:rPr>
                <w:rStyle w:val="IndexLink"/>
              </w:rPr>
              <w:t>238</w:t>
            </w:r>
          </w:hyperlink>
        </w:p>
        <w:p>
          <w:pPr>
            <w:pStyle w:val="Contents5"/>
            <w:tabs>
              <w:tab w:val="clear" w:pos="7892"/>
              <w:tab w:val="right" w:pos="9026" w:leader="dot"/>
            </w:tabs>
            <w:rPr/>
          </w:pPr>
          <w:hyperlink w:anchor="__RefHeading___Toc1170086_187842712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70088_1878427129">
            <w:r>
              <w:rPr>
                <w:webHidden/>
                <w:rStyle w:val="IndexLink"/>
                <w:rtl w:val="true"/>
              </w:rPr>
              <w:t>الفقهاء</w:t>
            </w:r>
            <w:r>
              <w:rPr>
                <w:rStyle w:val="IndexLink"/>
                <w:rtl w:val="true"/>
              </w:rPr>
              <w:t>:</w:t>
              <w:tab/>
            </w:r>
            <w:r>
              <w:rPr>
                <w:rStyle w:val="IndexLink"/>
              </w:rPr>
              <w:t>238</w:t>
            </w:r>
          </w:hyperlink>
        </w:p>
        <w:p>
          <w:pPr>
            <w:pStyle w:val="Contents4"/>
            <w:tabs>
              <w:tab w:val="clear" w:pos="8176"/>
              <w:tab w:val="right" w:pos="9026" w:leader="dot"/>
            </w:tabs>
            <w:rPr/>
          </w:pPr>
          <w:hyperlink w:anchor="__RefHeading___Toc1170090_1878427129">
            <w:r>
              <w:rPr>
                <w:webHidden/>
                <w:rStyle w:val="IndexLink"/>
                <w:rtl w:val="true"/>
              </w:rPr>
              <w:t>الصلاة عن الميت</w:t>
            </w:r>
            <w:r>
              <w:rPr>
                <w:rStyle w:val="IndexLink"/>
                <w:rtl w:val="true"/>
              </w:rPr>
              <w:t>:</w:t>
              <w:tab/>
            </w:r>
            <w:r>
              <w:rPr>
                <w:rStyle w:val="IndexLink"/>
              </w:rPr>
              <w:t>239</w:t>
            </w:r>
          </w:hyperlink>
        </w:p>
        <w:p>
          <w:pPr>
            <w:pStyle w:val="Contents5"/>
            <w:tabs>
              <w:tab w:val="clear" w:pos="7892"/>
              <w:tab w:val="right" w:pos="9026" w:leader="dot"/>
            </w:tabs>
            <w:rPr/>
          </w:pPr>
          <w:hyperlink w:anchor="__RefHeading___Toc1170092_1878427129">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70094_1878427129">
            <w:r>
              <w:rPr>
                <w:webHidden/>
                <w:rStyle w:val="IndexLink"/>
                <w:rtl w:val="true"/>
              </w:rPr>
              <w:t>إهداء الثواب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70096_1878427129">
            <w:r>
              <w:rPr>
                <w:webHidden/>
                <w:rStyle w:val="IndexLink"/>
                <w:rtl w:val="true"/>
              </w:rPr>
              <w:t>القضاء عن الميت</w:t>
            </w:r>
            <w:r>
              <w:rPr>
                <w:rStyle w:val="IndexLink"/>
                <w:rtl w:val="true"/>
              </w:rPr>
              <w:t>:</w:t>
              <w:tab/>
            </w:r>
            <w:r>
              <w:rPr>
                <w:rStyle w:val="IndexLink"/>
              </w:rPr>
              <w:t>239</w:t>
            </w:r>
          </w:hyperlink>
        </w:p>
        <w:p>
          <w:pPr>
            <w:pStyle w:val="Contents6"/>
            <w:tabs>
              <w:tab w:val="clear" w:pos="7609"/>
              <w:tab w:val="right" w:pos="9026" w:leader="dot"/>
            </w:tabs>
            <w:rPr/>
          </w:pPr>
          <w:hyperlink w:anchor="__RefHeading___Toc1170098_1878427129">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170100_1878427129">
            <w:r>
              <w:rPr>
                <w:webHidden/>
                <w:rStyle w:val="IndexLink"/>
                <w:rtl w:val="true"/>
              </w:rPr>
              <w:t>الجواب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70102_1878427129">
            <w:r>
              <w:rPr>
                <w:webHidden/>
                <w:rStyle w:val="IndexLink"/>
                <w:rtl w:val="true"/>
              </w:rPr>
              <w:t>الولد الأكبر يقضي عن والديه</w:t>
            </w:r>
            <w:r>
              <w:rPr>
                <w:rStyle w:val="IndexLink"/>
                <w:rtl w:val="true"/>
              </w:rPr>
              <w:t>:</w:t>
              <w:tab/>
            </w:r>
            <w:r>
              <w:rPr>
                <w:rStyle w:val="IndexLink"/>
              </w:rPr>
              <w:t>240</w:t>
            </w:r>
          </w:hyperlink>
        </w:p>
        <w:p>
          <w:pPr>
            <w:pStyle w:val="Contents6"/>
            <w:tabs>
              <w:tab w:val="clear" w:pos="7609"/>
              <w:tab w:val="right" w:pos="9026" w:leader="dot"/>
            </w:tabs>
            <w:rPr/>
          </w:pPr>
          <w:hyperlink w:anchor="__RefHeading___Toc1170104_1878427129">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170106_1878427129">
            <w:r>
              <w:rPr>
                <w:webHidden/>
                <w:rStyle w:val="IndexLink"/>
                <w:rtl w:val="true"/>
              </w:rPr>
              <w:t>الفقهاء</w:t>
            </w:r>
            <w:r>
              <w:rPr>
                <w:rStyle w:val="IndexLink"/>
                <w:rtl w:val="true"/>
              </w:rPr>
              <w:t>:</w:t>
              <w:tab/>
            </w:r>
            <w:r>
              <w:rPr>
                <w:rStyle w:val="IndexLink"/>
              </w:rPr>
              <w:t>241</w:t>
            </w:r>
          </w:hyperlink>
        </w:p>
        <w:p>
          <w:pPr>
            <w:pStyle w:val="Contents4"/>
            <w:tabs>
              <w:tab w:val="clear" w:pos="8176"/>
              <w:tab w:val="right" w:pos="9026" w:leader="dot"/>
            </w:tabs>
            <w:rPr/>
          </w:pPr>
          <w:hyperlink w:anchor="__RefHeading___Toc1170108_1878427129">
            <w:r>
              <w:rPr>
                <w:webHidden/>
                <w:rStyle w:val="IndexLink"/>
                <w:rtl w:val="true"/>
              </w:rPr>
              <w:t>مسائل</w:t>
            </w:r>
            <w:r>
              <w:rPr>
                <w:rStyle w:val="IndexLink"/>
                <w:rtl w:val="true"/>
              </w:rPr>
              <w:t>:</w:t>
              <w:tab/>
            </w:r>
            <w:r>
              <w:rPr>
                <w:rStyle w:val="IndexLink"/>
              </w:rPr>
              <w:t>241</w:t>
            </w:r>
          </w:hyperlink>
        </w:p>
        <w:p>
          <w:pPr>
            <w:pStyle w:val="Contents5"/>
            <w:tabs>
              <w:tab w:val="clear" w:pos="7892"/>
              <w:tab w:val="right" w:pos="9026" w:leader="dot"/>
            </w:tabs>
            <w:rPr/>
          </w:pPr>
          <w:hyperlink w:anchor="__RefHeading___Toc1170110_1878427129">
            <w:r>
              <w:rPr>
                <w:webHidden/>
                <w:rStyle w:val="IndexLink"/>
              </w:rPr>
              <w:t>1</w:t>
            </w:r>
            <w:r>
              <w:rPr>
                <w:rStyle w:val="IndexLink"/>
                <w:rtl w:val="true"/>
              </w:rPr>
              <w:t>-</w:t>
            </w:r>
            <w:r>
              <w:rPr>
                <w:rStyle w:val="IndexLink"/>
                <w:rtl w:val="true"/>
              </w:rPr>
              <w:t>سئل الإمام الصادق عليه السّلام عن رجل نسي من الصلاة واحدة لا يدري أيتها</w:t>
            </w:r>
            <w:r>
              <w:rPr>
                <w:rStyle w:val="IndexLink"/>
                <w:rtl w:val="true"/>
              </w:rPr>
              <w:tab/>
            </w:r>
            <w:r>
              <w:rPr>
                <w:rStyle w:val="IndexLink"/>
              </w:rPr>
              <w:t>241</w:t>
            </w:r>
          </w:hyperlink>
        </w:p>
        <w:p>
          <w:pPr>
            <w:pStyle w:val="Contents5"/>
            <w:tabs>
              <w:tab w:val="clear" w:pos="7892"/>
              <w:tab w:val="right" w:pos="9026" w:leader="dot"/>
            </w:tabs>
            <w:rPr/>
          </w:pPr>
          <w:hyperlink w:anchor="__RefHeading___Toc1170112_1878427129">
            <w:r>
              <w:rPr>
                <w:webHidden/>
                <w:rStyle w:val="IndexLink"/>
              </w:rPr>
              <w:t>2</w:t>
            </w:r>
            <w:r>
              <w:rPr>
                <w:rStyle w:val="IndexLink"/>
                <w:rtl w:val="true"/>
              </w:rPr>
              <w:t>-</w:t>
            </w:r>
            <w:r>
              <w:rPr>
                <w:rStyle w:val="IndexLink"/>
                <w:rtl w:val="true"/>
              </w:rPr>
              <w:t>إذا كانت الصلاة الفائتة اضطرارية</w:t>
            </w:r>
            <w:r>
              <w:rPr>
                <w:rStyle w:val="IndexLink"/>
                <w:rtl w:val="true"/>
              </w:rPr>
              <w:tab/>
            </w:r>
            <w:r>
              <w:rPr>
                <w:rStyle w:val="IndexLink"/>
              </w:rPr>
              <w:t>241</w:t>
            </w:r>
          </w:hyperlink>
        </w:p>
        <w:p>
          <w:pPr>
            <w:pStyle w:val="Contents6"/>
            <w:tabs>
              <w:tab w:val="clear" w:pos="7609"/>
              <w:tab w:val="right" w:pos="9026" w:leader="dot"/>
            </w:tabs>
            <w:rPr/>
          </w:pPr>
          <w:hyperlink w:anchor="__RefHeading___Toc1170114_1878427129">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170116_1878427129">
            <w:r>
              <w:rPr>
                <w:webHidden/>
                <w:rStyle w:val="IndexLink"/>
                <w:rtl w:val="true"/>
              </w:rPr>
              <w:t>الجواب</w:t>
            </w:r>
            <w:r>
              <w:rPr>
                <w:rStyle w:val="IndexLink"/>
                <w:rtl w:val="true"/>
              </w:rPr>
              <w:t>:</w:t>
              <w:tab/>
            </w:r>
            <w:r>
              <w:rPr>
                <w:rStyle w:val="IndexLink"/>
              </w:rPr>
              <w:t>242</w:t>
            </w:r>
          </w:hyperlink>
        </w:p>
        <w:p>
          <w:pPr>
            <w:pStyle w:val="Contents5"/>
            <w:tabs>
              <w:tab w:val="clear" w:pos="7892"/>
              <w:tab w:val="right" w:pos="9026" w:leader="dot"/>
            </w:tabs>
            <w:rPr/>
          </w:pPr>
          <w:hyperlink w:anchor="__RefHeading___Toc1170118_1878427129">
            <w:r>
              <w:rPr>
                <w:webHidden/>
                <w:rStyle w:val="IndexLink"/>
              </w:rPr>
              <w:t>3</w:t>
            </w:r>
            <w:r>
              <w:rPr>
                <w:rStyle w:val="IndexLink"/>
                <w:rtl w:val="true"/>
              </w:rPr>
              <w:t>-</w:t>
            </w:r>
            <w:r>
              <w:rPr>
                <w:rStyle w:val="IndexLink"/>
                <w:rtl w:val="true"/>
              </w:rPr>
              <w:t>يلاحظ حال النائب،لا حال المنوب عنه فيما يعود إلى الجهر</w:t>
            </w:r>
            <w:r>
              <w:rPr>
                <w:rStyle w:val="IndexLink"/>
                <w:rtl w:val="true"/>
              </w:rPr>
              <w:tab/>
            </w:r>
            <w:r>
              <w:rPr>
                <w:rStyle w:val="IndexLink"/>
              </w:rPr>
              <w:t>242</w:t>
            </w:r>
          </w:hyperlink>
        </w:p>
        <w:p>
          <w:pPr>
            <w:pStyle w:val="Contents5"/>
            <w:tabs>
              <w:tab w:val="clear" w:pos="7892"/>
              <w:tab w:val="right" w:pos="9026" w:leader="dot"/>
            </w:tabs>
            <w:rPr/>
          </w:pPr>
          <w:hyperlink w:anchor="__RefHeading___Toc1170120_1878427129">
            <w:r>
              <w:rPr>
                <w:webHidden/>
                <w:rStyle w:val="IndexLink"/>
              </w:rPr>
              <w:t>4</w:t>
            </w:r>
            <w:r>
              <w:rPr>
                <w:rStyle w:val="IndexLink"/>
                <w:rtl w:val="true"/>
              </w:rPr>
              <w:t>-</w:t>
            </w:r>
            <w:r>
              <w:rPr>
                <w:rStyle w:val="IndexLink"/>
                <w:rtl w:val="true"/>
              </w:rPr>
              <w:t>إذا ادعى المستأجر أن الأجير لم يؤد الصلاة عن الميت،و قال هذا</w:t>
            </w:r>
            <w:r>
              <w:rPr>
                <w:rStyle w:val="IndexLink"/>
                <w:rtl w:val="true"/>
              </w:rPr>
              <w:t>:</w:t>
            </w:r>
            <w:r>
              <w:rPr>
                <w:rStyle w:val="IndexLink"/>
                <w:rtl w:val="true"/>
              </w:rPr>
              <w:t>بل</w:t>
            </w:r>
            <w:r>
              <w:rPr>
                <w:rStyle w:val="IndexLink"/>
                <w:rtl w:val="true"/>
              </w:rPr>
              <w:tab/>
            </w:r>
            <w:r>
              <w:rPr>
                <w:rStyle w:val="IndexLink"/>
              </w:rPr>
              <w:t>242</w:t>
            </w:r>
          </w:hyperlink>
        </w:p>
        <w:p>
          <w:pPr>
            <w:pStyle w:val="Contents3"/>
            <w:tabs>
              <w:tab w:val="clear" w:pos="8459"/>
              <w:tab w:val="right" w:pos="9026" w:leader="dot"/>
            </w:tabs>
            <w:rPr/>
          </w:pPr>
          <w:hyperlink w:anchor="__RefHeading___Toc1170122_1878427129">
            <w:r>
              <w:rPr>
                <w:webHidden/>
                <w:rStyle w:val="IndexLink"/>
                <w:rtl w:val="true"/>
              </w:rPr>
              <w:t>صلاة الجماعة</w:t>
            </w:r>
            <w:r>
              <w:rPr>
                <w:rStyle w:val="IndexLink"/>
                <w:rtl w:val="true"/>
              </w:rPr>
              <w:tab/>
            </w:r>
            <w:r>
              <w:rPr>
                <w:rStyle w:val="IndexLink"/>
              </w:rPr>
              <w:t>244</w:t>
            </w:r>
          </w:hyperlink>
        </w:p>
        <w:p>
          <w:pPr>
            <w:pStyle w:val="Contents4"/>
            <w:tabs>
              <w:tab w:val="clear" w:pos="8176"/>
              <w:tab w:val="right" w:pos="9026" w:leader="dot"/>
            </w:tabs>
            <w:rPr/>
          </w:pPr>
          <w:hyperlink w:anchor="__RefHeading___Toc1170124_1878427129">
            <w:r>
              <w:rPr>
                <w:webHidden/>
                <w:rStyle w:val="IndexLink"/>
                <w:rtl w:val="true"/>
              </w:rPr>
              <w:t>فضل الجماعة</w:t>
            </w:r>
            <w:r>
              <w:rPr>
                <w:rStyle w:val="IndexLink"/>
                <w:rtl w:val="true"/>
              </w:rPr>
              <w:t>:</w:t>
              <w:tab/>
            </w:r>
            <w:r>
              <w:rPr>
                <w:rStyle w:val="IndexLink"/>
              </w:rPr>
              <w:t>244</w:t>
            </w:r>
          </w:hyperlink>
        </w:p>
        <w:p>
          <w:pPr>
            <w:pStyle w:val="Contents5"/>
            <w:tabs>
              <w:tab w:val="clear" w:pos="7892"/>
              <w:tab w:val="right" w:pos="9026" w:leader="dot"/>
            </w:tabs>
            <w:rPr/>
          </w:pPr>
          <w:hyperlink w:anchor="__RefHeading___Toc1170126_1878427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70128_1878427129">
            <w:r>
              <w:rPr>
                <w:webHidden/>
                <w:rStyle w:val="IndexLink"/>
                <w:rtl w:val="true"/>
              </w:rPr>
              <w:t>الفقهاء</w:t>
            </w:r>
            <w:r>
              <w:rPr>
                <w:rStyle w:val="IndexLink"/>
                <w:rtl w:val="true"/>
              </w:rPr>
              <w:t>:</w:t>
              <w:tab/>
            </w:r>
            <w:r>
              <w:rPr>
                <w:rStyle w:val="IndexLink"/>
              </w:rPr>
              <w:t>244</w:t>
            </w:r>
          </w:hyperlink>
        </w:p>
        <w:p>
          <w:pPr>
            <w:pStyle w:val="Contents4"/>
            <w:tabs>
              <w:tab w:val="clear" w:pos="8176"/>
              <w:tab w:val="right" w:pos="9026" w:leader="dot"/>
            </w:tabs>
            <w:rPr/>
          </w:pPr>
          <w:hyperlink w:anchor="__RefHeading___Toc1170130_1878427129">
            <w:r>
              <w:rPr>
                <w:webHidden/>
                <w:rStyle w:val="IndexLink"/>
                <w:rtl w:val="true"/>
              </w:rPr>
              <w:t>شروط الجماعة</w:t>
            </w:r>
            <w:r>
              <w:rPr>
                <w:rStyle w:val="IndexLink"/>
                <w:rtl w:val="true"/>
              </w:rPr>
              <w:t>:</w:t>
              <w:tab/>
            </w:r>
            <w:r>
              <w:rPr>
                <w:rStyle w:val="IndexLink"/>
              </w:rPr>
              <w:t>245</w:t>
            </w:r>
          </w:hyperlink>
        </w:p>
        <w:p>
          <w:pPr>
            <w:pStyle w:val="Contents5"/>
            <w:tabs>
              <w:tab w:val="clear" w:pos="7892"/>
              <w:tab w:val="right" w:pos="9026" w:leader="dot"/>
            </w:tabs>
            <w:rPr/>
          </w:pPr>
          <w:hyperlink w:anchor="__RefHeading___Toc1170132_187842712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70134_1878427129">
            <w:r>
              <w:rPr>
                <w:webHidden/>
                <w:rStyle w:val="IndexLink"/>
                <w:rtl w:val="true"/>
              </w:rPr>
              <w:t>العدد</w:t>
            </w:r>
            <w:r>
              <w:rPr>
                <w:rStyle w:val="IndexLink"/>
                <w:rtl w:val="true"/>
              </w:rPr>
              <w:t>:</w:t>
              <w:tab/>
            </w:r>
            <w:r>
              <w:rPr>
                <w:rStyle w:val="IndexLink"/>
              </w:rPr>
              <w:t>245</w:t>
            </w:r>
          </w:hyperlink>
        </w:p>
        <w:p>
          <w:pPr>
            <w:pStyle w:val="Contents5"/>
            <w:tabs>
              <w:tab w:val="clear" w:pos="7892"/>
              <w:tab w:val="right" w:pos="9026" w:leader="dot"/>
            </w:tabs>
            <w:rPr/>
          </w:pPr>
          <w:hyperlink w:anchor="__RefHeading___Toc1170136_1878427129">
            <w:r>
              <w:rPr>
                <w:webHidden/>
                <w:rStyle w:val="IndexLink"/>
                <w:rtl w:val="true"/>
              </w:rPr>
              <w:t>قصد الائتمام</w:t>
            </w:r>
            <w:r>
              <w:rPr>
                <w:rStyle w:val="IndexLink"/>
                <w:rtl w:val="true"/>
              </w:rPr>
              <w:t>:</w:t>
              <w:tab/>
            </w:r>
            <w:r>
              <w:rPr>
                <w:rStyle w:val="IndexLink"/>
              </w:rPr>
              <w:t>245</w:t>
            </w:r>
          </w:hyperlink>
        </w:p>
        <w:p>
          <w:pPr>
            <w:pStyle w:val="Contents5"/>
            <w:tabs>
              <w:tab w:val="clear" w:pos="7892"/>
              <w:tab w:val="right" w:pos="9026" w:leader="dot"/>
            </w:tabs>
            <w:rPr/>
          </w:pPr>
          <w:hyperlink w:anchor="__RefHeading___Toc1170138_1878427129">
            <w:r>
              <w:rPr>
                <w:webHidden/>
                <w:rStyle w:val="IndexLink"/>
                <w:rtl w:val="true"/>
              </w:rPr>
              <w:t>الامام</w:t>
            </w:r>
            <w:r>
              <w:rPr>
                <w:rStyle w:val="IndexLink"/>
                <w:rtl w:val="true"/>
              </w:rPr>
              <w:t>:</w:t>
              <w:tab/>
            </w:r>
            <w:r>
              <w:rPr>
                <w:rStyle w:val="IndexLink"/>
              </w:rPr>
              <w:t>245</w:t>
            </w:r>
          </w:hyperlink>
        </w:p>
        <w:p>
          <w:pPr>
            <w:pStyle w:val="Contents5"/>
            <w:tabs>
              <w:tab w:val="clear" w:pos="7892"/>
              <w:tab w:val="right" w:pos="9026" w:leader="dot"/>
            </w:tabs>
            <w:rPr/>
          </w:pPr>
          <w:hyperlink w:anchor="__RefHeading___Toc1170140_1878427129">
            <w:r>
              <w:rPr>
                <w:webHidden/>
                <w:rStyle w:val="IndexLink"/>
                <w:rtl w:val="true"/>
              </w:rPr>
              <w:t>الحيلولة</w:t>
            </w:r>
            <w:r>
              <w:rPr>
                <w:rStyle w:val="IndexLink"/>
                <w:rtl w:val="true"/>
              </w:rPr>
              <w:t>:</w:t>
              <w:tab/>
            </w:r>
            <w:r>
              <w:rPr>
                <w:rStyle w:val="IndexLink"/>
              </w:rPr>
              <w:t>247</w:t>
            </w:r>
          </w:hyperlink>
        </w:p>
        <w:p>
          <w:pPr>
            <w:pStyle w:val="Contents5"/>
            <w:tabs>
              <w:tab w:val="clear" w:pos="7892"/>
              <w:tab w:val="right" w:pos="9026" w:leader="dot"/>
            </w:tabs>
            <w:rPr/>
          </w:pPr>
          <w:hyperlink w:anchor="__RefHeading___Toc1170142_1878427129">
            <w:r>
              <w:rPr>
                <w:webHidden/>
                <w:rStyle w:val="IndexLink"/>
                <w:rtl w:val="true"/>
              </w:rPr>
              <w:t>العلو</w:t>
            </w:r>
            <w:r>
              <w:rPr>
                <w:rStyle w:val="IndexLink"/>
                <w:rtl w:val="true"/>
              </w:rPr>
              <w:t>:</w:t>
              <w:tab/>
            </w:r>
            <w:r>
              <w:rPr>
                <w:rStyle w:val="IndexLink"/>
              </w:rPr>
              <w:t>248</w:t>
            </w:r>
          </w:hyperlink>
        </w:p>
        <w:p>
          <w:pPr>
            <w:pStyle w:val="Contents5"/>
            <w:tabs>
              <w:tab w:val="clear" w:pos="7892"/>
              <w:tab w:val="right" w:pos="9026" w:leader="dot"/>
            </w:tabs>
            <w:rPr/>
          </w:pPr>
          <w:hyperlink w:anchor="__RefHeading___Toc1170144_1878427129">
            <w:r>
              <w:rPr>
                <w:webHidden/>
                <w:rStyle w:val="IndexLink"/>
                <w:rtl w:val="true"/>
              </w:rPr>
              <w:t>تقدم الامام</w:t>
            </w:r>
            <w:r>
              <w:rPr>
                <w:rStyle w:val="IndexLink"/>
                <w:rtl w:val="true"/>
              </w:rPr>
              <w:t>:</w:t>
              <w:tab/>
            </w:r>
            <w:r>
              <w:rPr>
                <w:rStyle w:val="IndexLink"/>
              </w:rPr>
              <w:t>248</w:t>
            </w:r>
          </w:hyperlink>
        </w:p>
        <w:p>
          <w:pPr>
            <w:pStyle w:val="Contents5"/>
            <w:tabs>
              <w:tab w:val="clear" w:pos="7892"/>
              <w:tab w:val="right" w:pos="9026" w:leader="dot"/>
            </w:tabs>
            <w:rPr/>
          </w:pPr>
          <w:hyperlink w:anchor="__RefHeading___Toc1170146_1878427129">
            <w:r>
              <w:rPr>
                <w:webHidden/>
                <w:rStyle w:val="IndexLink"/>
                <w:rtl w:val="true"/>
              </w:rPr>
              <w:t>التباعد</w:t>
            </w:r>
            <w:r>
              <w:rPr>
                <w:rStyle w:val="IndexLink"/>
                <w:rtl w:val="true"/>
              </w:rPr>
              <w:t>:</w:t>
              <w:tab/>
            </w:r>
            <w:r>
              <w:rPr>
                <w:rStyle w:val="IndexLink"/>
              </w:rPr>
              <w:t>249</w:t>
            </w:r>
          </w:hyperlink>
        </w:p>
        <w:p>
          <w:pPr>
            <w:pStyle w:val="Contents4"/>
            <w:tabs>
              <w:tab w:val="clear" w:pos="8176"/>
              <w:tab w:val="right" w:pos="9026" w:leader="dot"/>
            </w:tabs>
            <w:rPr/>
          </w:pPr>
          <w:hyperlink w:anchor="__RefHeading___Toc1170148_1878427129">
            <w:r>
              <w:rPr>
                <w:webHidden/>
                <w:rStyle w:val="IndexLink"/>
                <w:rtl w:val="true"/>
              </w:rPr>
              <w:t>أحكام الجماعة</w:t>
            </w:r>
            <w:r>
              <w:rPr>
                <w:rStyle w:val="IndexLink"/>
                <w:rtl w:val="true"/>
              </w:rPr>
              <w:tab/>
            </w:r>
            <w:r>
              <w:rPr>
                <w:rStyle w:val="IndexLink"/>
              </w:rPr>
              <w:t>250</w:t>
            </w:r>
          </w:hyperlink>
        </w:p>
        <w:p>
          <w:pPr>
            <w:pStyle w:val="Contents5"/>
            <w:tabs>
              <w:tab w:val="clear" w:pos="7892"/>
              <w:tab w:val="right" w:pos="9026" w:leader="dot"/>
            </w:tabs>
            <w:rPr/>
          </w:pPr>
          <w:hyperlink w:anchor="__RefHeading___Toc1170150_1878427129">
            <w:r>
              <w:rPr>
                <w:webHidden/>
                <w:rStyle w:val="IndexLink"/>
                <w:rtl w:val="true"/>
              </w:rPr>
              <w:t>لو وجد الامام راكعا</w:t>
            </w:r>
            <w:r>
              <w:rPr>
                <w:rStyle w:val="IndexLink"/>
                <w:rtl w:val="true"/>
              </w:rPr>
              <w:t>:</w:t>
              <w:tab/>
            </w:r>
            <w:r>
              <w:rPr>
                <w:rStyle w:val="IndexLink"/>
              </w:rPr>
              <w:t>250</w:t>
            </w:r>
          </w:hyperlink>
        </w:p>
        <w:p>
          <w:pPr>
            <w:pStyle w:val="Contents6"/>
            <w:tabs>
              <w:tab w:val="clear" w:pos="7609"/>
              <w:tab w:val="right" w:pos="9026" w:leader="dot"/>
            </w:tabs>
            <w:rPr/>
          </w:pPr>
          <w:hyperlink w:anchor="__RefHeading___Toc1170152_187842712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170154_1878427129">
            <w:r>
              <w:rPr>
                <w:webHidden/>
                <w:rStyle w:val="IndexLink"/>
                <w:rtl w:val="true"/>
              </w:rPr>
              <w:t>الفقهاء</w:t>
            </w:r>
            <w:r>
              <w:rPr>
                <w:rStyle w:val="IndexLink"/>
                <w:rtl w:val="true"/>
              </w:rPr>
              <w:t>:</w:t>
              <w:tab/>
            </w:r>
            <w:r>
              <w:rPr>
                <w:rStyle w:val="IndexLink"/>
              </w:rPr>
              <w:t>250</w:t>
            </w:r>
          </w:hyperlink>
        </w:p>
        <w:p>
          <w:pPr>
            <w:pStyle w:val="Contents6"/>
            <w:tabs>
              <w:tab w:val="clear" w:pos="7609"/>
              <w:tab w:val="right" w:pos="9026" w:leader="dot"/>
            </w:tabs>
            <w:rPr/>
          </w:pPr>
          <w:hyperlink w:anchor="__RefHeading___Toc1170156_1878427129">
            <w:r>
              <w:rPr>
                <w:webHidden/>
                <w:rStyle w:val="IndexLink"/>
                <w:rtl w:val="true"/>
              </w:rPr>
              <w:t>الجواب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70158_1878427129">
            <w:r>
              <w:rPr>
                <w:webHidden/>
                <w:rStyle w:val="IndexLink"/>
                <w:rtl w:val="true"/>
              </w:rPr>
              <w:t>القراءة مع الإمام</w:t>
            </w:r>
            <w:r>
              <w:rPr>
                <w:rStyle w:val="IndexLink"/>
                <w:rtl w:val="true"/>
              </w:rPr>
              <w:t>:</w:t>
              <w:tab/>
            </w:r>
            <w:r>
              <w:rPr>
                <w:rStyle w:val="IndexLink"/>
              </w:rPr>
              <w:t>251</w:t>
            </w:r>
          </w:hyperlink>
        </w:p>
        <w:p>
          <w:pPr>
            <w:pStyle w:val="Contents6"/>
            <w:tabs>
              <w:tab w:val="clear" w:pos="7609"/>
              <w:tab w:val="right" w:pos="9026" w:leader="dot"/>
            </w:tabs>
            <w:rPr/>
          </w:pPr>
          <w:hyperlink w:anchor="__RefHeading___Toc1170160_1878427129">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170162_1878427129">
            <w:r>
              <w:rPr>
                <w:webHidden/>
                <w:rStyle w:val="IndexLink"/>
                <w:rtl w:val="true"/>
              </w:rPr>
              <w:t>الفقهاء</w:t>
            </w:r>
            <w:r>
              <w:rPr>
                <w:rStyle w:val="IndexLink"/>
                <w:rtl w:val="true"/>
              </w:rPr>
              <w:t>:</w:t>
              <w:tab/>
            </w:r>
            <w:r>
              <w:rPr>
                <w:rStyle w:val="IndexLink"/>
              </w:rPr>
              <w:t>251</w:t>
            </w:r>
          </w:hyperlink>
        </w:p>
        <w:p>
          <w:pPr>
            <w:pStyle w:val="Contents5"/>
            <w:tabs>
              <w:tab w:val="clear" w:pos="7892"/>
              <w:tab w:val="right" w:pos="9026" w:leader="dot"/>
            </w:tabs>
            <w:rPr/>
          </w:pPr>
          <w:hyperlink w:anchor="__RefHeading___Toc1170164_1878427129">
            <w:r>
              <w:rPr>
                <w:webHidden/>
                <w:rStyle w:val="IndexLink"/>
                <w:rtl w:val="true"/>
              </w:rPr>
              <w:t>المتابعة في الأفعال و الأقوال</w:t>
            </w:r>
            <w:r>
              <w:rPr>
                <w:rStyle w:val="IndexLink"/>
                <w:rtl w:val="true"/>
              </w:rPr>
              <w:t>:</w:t>
              <w:tab/>
            </w:r>
            <w:r>
              <w:rPr>
                <w:rStyle w:val="IndexLink"/>
              </w:rPr>
              <w:t>252</w:t>
            </w:r>
          </w:hyperlink>
        </w:p>
        <w:p>
          <w:pPr>
            <w:pStyle w:val="Contents6"/>
            <w:tabs>
              <w:tab w:val="clear" w:pos="7609"/>
              <w:tab w:val="right" w:pos="9026" w:leader="dot"/>
            </w:tabs>
            <w:rPr/>
          </w:pPr>
          <w:hyperlink w:anchor="__RefHeading___Toc1170166_1878427129">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170168_1878427129">
            <w:r>
              <w:rPr>
                <w:webHidden/>
                <w:rStyle w:val="IndexLink"/>
                <w:rtl w:val="true"/>
              </w:rPr>
              <w:t>الفقهاء</w:t>
            </w:r>
            <w:r>
              <w:rPr>
                <w:rStyle w:val="IndexLink"/>
                <w:rtl w:val="true"/>
              </w:rPr>
              <w:t>:</w:t>
              <w:tab/>
            </w:r>
            <w:r>
              <w:rPr>
                <w:rStyle w:val="IndexLink"/>
              </w:rPr>
              <w:t>253</w:t>
            </w:r>
          </w:hyperlink>
        </w:p>
        <w:p>
          <w:pPr>
            <w:pStyle w:val="Contents5"/>
            <w:tabs>
              <w:tab w:val="clear" w:pos="7892"/>
              <w:tab w:val="right" w:pos="9026" w:leader="dot"/>
            </w:tabs>
            <w:rPr/>
          </w:pPr>
          <w:hyperlink w:anchor="__RefHeading___Toc1170170_1878427129">
            <w:r>
              <w:rPr>
                <w:webHidden/>
                <w:rStyle w:val="IndexLink"/>
                <w:rtl w:val="true"/>
              </w:rPr>
              <w:t>لو ركع قبل الإمام</w:t>
            </w:r>
            <w:r>
              <w:rPr>
                <w:rStyle w:val="IndexLink"/>
                <w:rtl w:val="true"/>
              </w:rPr>
              <w:t>:</w:t>
              <w:tab/>
            </w:r>
            <w:r>
              <w:rPr>
                <w:rStyle w:val="IndexLink"/>
              </w:rPr>
              <w:t>253</w:t>
            </w:r>
          </w:hyperlink>
        </w:p>
        <w:p>
          <w:pPr>
            <w:pStyle w:val="Contents5"/>
            <w:tabs>
              <w:tab w:val="clear" w:pos="7892"/>
              <w:tab w:val="right" w:pos="9026" w:leader="dot"/>
            </w:tabs>
            <w:rPr/>
          </w:pPr>
          <w:hyperlink w:anchor="__RefHeading___Toc1170172_1878427129">
            <w:r>
              <w:rPr>
                <w:webHidden/>
                <w:rStyle w:val="IndexLink"/>
                <w:rtl w:val="true"/>
              </w:rPr>
              <w:t>لو رفع رأسه قبل الإمام</w:t>
            </w:r>
            <w:r>
              <w:rPr>
                <w:rStyle w:val="IndexLink"/>
                <w:rtl w:val="true"/>
              </w:rPr>
              <w:t>:</w:t>
              <w:tab/>
            </w:r>
            <w:r>
              <w:rPr>
                <w:rStyle w:val="IndexLink"/>
              </w:rPr>
              <w:t>254</w:t>
            </w:r>
          </w:hyperlink>
        </w:p>
        <w:p>
          <w:pPr>
            <w:pStyle w:val="Contents6"/>
            <w:tabs>
              <w:tab w:val="clear" w:pos="7609"/>
              <w:tab w:val="right" w:pos="9026" w:leader="dot"/>
            </w:tabs>
            <w:rPr/>
          </w:pPr>
          <w:hyperlink w:anchor="__RefHeading___Toc1170174_1878427129">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170176_1878427129">
            <w:r>
              <w:rPr>
                <w:webHidden/>
                <w:rStyle w:val="IndexLink"/>
                <w:rtl w:val="true"/>
              </w:rPr>
              <w:t>الجواب</w:t>
            </w:r>
            <w:r>
              <w:rPr>
                <w:rStyle w:val="IndexLink"/>
                <w:rtl w:val="true"/>
              </w:rPr>
              <w:t>:</w:t>
              <w:tab/>
            </w:r>
            <w:r>
              <w:rPr>
                <w:rStyle w:val="IndexLink"/>
              </w:rPr>
              <w:t>255</w:t>
            </w:r>
          </w:hyperlink>
        </w:p>
        <w:p>
          <w:pPr>
            <w:pStyle w:val="Contents5"/>
            <w:tabs>
              <w:tab w:val="clear" w:pos="7892"/>
              <w:tab w:val="right" w:pos="9026" w:leader="dot"/>
            </w:tabs>
            <w:rPr/>
          </w:pPr>
          <w:hyperlink w:anchor="__RefHeading___Toc1170178_1878427129">
            <w:r>
              <w:rPr>
                <w:webHidden/>
                <w:rStyle w:val="IndexLink"/>
                <w:rtl w:val="true"/>
              </w:rPr>
              <w:t>الإمام النجس</w:t>
            </w:r>
            <w:r>
              <w:rPr>
                <w:rStyle w:val="IndexLink"/>
                <w:rtl w:val="true"/>
              </w:rPr>
              <w:t>:</w:t>
              <w:tab/>
            </w:r>
            <w:r>
              <w:rPr>
                <w:rStyle w:val="IndexLink"/>
              </w:rPr>
              <w:t>255</w:t>
            </w:r>
          </w:hyperlink>
        </w:p>
        <w:p>
          <w:pPr>
            <w:pStyle w:val="Contents6"/>
            <w:tabs>
              <w:tab w:val="clear" w:pos="7609"/>
              <w:tab w:val="right" w:pos="9026" w:leader="dot"/>
            </w:tabs>
            <w:rPr/>
          </w:pPr>
          <w:hyperlink w:anchor="__RefHeading___Toc1170180_187842712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170182_1878427129">
            <w:r>
              <w:rPr>
                <w:webHidden/>
                <w:rStyle w:val="IndexLink"/>
                <w:rtl w:val="true"/>
              </w:rPr>
              <w:t>الفقهاء</w:t>
            </w:r>
            <w:r>
              <w:rPr>
                <w:rStyle w:val="IndexLink"/>
                <w:rtl w:val="true"/>
              </w:rPr>
              <w:t>:</w:t>
              <w:tab/>
            </w:r>
            <w:r>
              <w:rPr>
                <w:rStyle w:val="IndexLink"/>
              </w:rPr>
              <w:t>255</w:t>
            </w:r>
          </w:hyperlink>
        </w:p>
        <w:p>
          <w:pPr>
            <w:pStyle w:val="Contents5"/>
            <w:tabs>
              <w:tab w:val="clear" w:pos="7892"/>
              <w:tab w:val="right" w:pos="9026" w:leader="dot"/>
            </w:tabs>
            <w:rPr/>
          </w:pPr>
          <w:hyperlink w:anchor="__RefHeading___Toc1170184_1878427129">
            <w:r>
              <w:rPr>
                <w:webHidden/>
                <w:rStyle w:val="IndexLink"/>
                <w:rtl w:val="true"/>
              </w:rPr>
              <w:t>لا مجتهد و لا مقلد</w:t>
            </w:r>
            <w:r>
              <w:rPr>
                <w:rStyle w:val="IndexLink"/>
                <w:rtl w:val="true"/>
              </w:rPr>
              <w:t>:</w:t>
              <w:tab/>
            </w:r>
            <w:r>
              <w:rPr>
                <w:rStyle w:val="IndexLink"/>
              </w:rPr>
              <w:t>256</w:t>
            </w:r>
          </w:hyperlink>
        </w:p>
        <w:p>
          <w:pPr>
            <w:pStyle w:val="Contents5"/>
            <w:tabs>
              <w:tab w:val="clear" w:pos="7892"/>
              <w:tab w:val="right" w:pos="9026" w:leader="dot"/>
            </w:tabs>
            <w:rPr/>
          </w:pPr>
          <w:hyperlink w:anchor="__RefHeading___Toc1170186_1878427129">
            <w:r>
              <w:rPr>
                <w:webHidden/>
                <w:rStyle w:val="IndexLink"/>
                <w:rtl w:val="true"/>
              </w:rPr>
              <w:t>لو خاف فوات الركعة</w:t>
            </w:r>
            <w:r>
              <w:rPr>
                <w:rStyle w:val="IndexLink"/>
                <w:rtl w:val="true"/>
              </w:rPr>
              <w:t>:</w:t>
              <w:tab/>
            </w:r>
            <w:r>
              <w:rPr>
                <w:rStyle w:val="IndexLink"/>
              </w:rPr>
              <w:t>257</w:t>
            </w:r>
          </w:hyperlink>
        </w:p>
        <w:p>
          <w:pPr>
            <w:pStyle w:val="Contents6"/>
            <w:tabs>
              <w:tab w:val="clear" w:pos="7609"/>
              <w:tab w:val="right" w:pos="9026" w:leader="dot"/>
            </w:tabs>
            <w:rPr/>
          </w:pPr>
          <w:hyperlink w:anchor="__RefHeading___Toc1170188_1878427129">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170190_1878427129">
            <w:r>
              <w:rPr>
                <w:webHidden/>
                <w:rStyle w:val="IndexLink"/>
                <w:rtl w:val="true"/>
              </w:rPr>
              <w:t>الجواب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70192_1878427129">
            <w:r>
              <w:rPr>
                <w:webHidden/>
                <w:rStyle w:val="IndexLink"/>
                <w:rtl w:val="true"/>
              </w:rPr>
              <w:t>قطع الصلاة</w:t>
            </w:r>
            <w:r>
              <w:rPr>
                <w:rStyle w:val="IndexLink"/>
                <w:rtl w:val="true"/>
              </w:rPr>
              <w:t>:</w:t>
              <w:tab/>
            </w:r>
            <w:r>
              <w:rPr>
                <w:rStyle w:val="IndexLink"/>
              </w:rPr>
              <w:t>257</w:t>
            </w:r>
          </w:hyperlink>
        </w:p>
        <w:p>
          <w:pPr>
            <w:pStyle w:val="Contents6"/>
            <w:tabs>
              <w:tab w:val="clear" w:pos="7609"/>
              <w:tab w:val="right" w:pos="9026" w:leader="dot"/>
            </w:tabs>
            <w:rPr/>
          </w:pPr>
          <w:hyperlink w:anchor="__RefHeading___Toc1170194_1878427129">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170196_1878427129">
            <w:r>
              <w:rPr>
                <w:webHidden/>
                <w:rStyle w:val="IndexLink"/>
                <w:rtl w:val="true"/>
              </w:rPr>
              <w:t>الفقهاء</w:t>
            </w:r>
            <w:r>
              <w:rPr>
                <w:rStyle w:val="IndexLink"/>
                <w:rtl w:val="true"/>
              </w:rPr>
              <w:t>:</w:t>
              <w:tab/>
            </w:r>
            <w:r>
              <w:rPr>
                <w:rStyle w:val="IndexLink"/>
              </w:rPr>
              <w:t>257</w:t>
            </w:r>
          </w:hyperlink>
        </w:p>
        <w:p>
          <w:pPr>
            <w:pStyle w:val="Contents5"/>
            <w:tabs>
              <w:tab w:val="clear" w:pos="7892"/>
              <w:tab w:val="right" w:pos="9026" w:leader="dot"/>
            </w:tabs>
            <w:rPr/>
          </w:pPr>
          <w:hyperlink w:anchor="__RefHeading___Toc1170198_1878427129">
            <w:r>
              <w:rPr>
                <w:webHidden/>
                <w:rStyle w:val="IndexLink"/>
                <w:rtl w:val="true"/>
              </w:rPr>
              <w:t>لو سبقه الإمام</w:t>
            </w:r>
            <w:r>
              <w:rPr>
                <w:rStyle w:val="IndexLink"/>
                <w:rtl w:val="true"/>
              </w:rPr>
              <w:t>:</w:t>
              <w:tab/>
            </w:r>
            <w:r>
              <w:rPr>
                <w:rStyle w:val="IndexLink"/>
              </w:rPr>
              <w:t>258</w:t>
            </w:r>
          </w:hyperlink>
        </w:p>
        <w:p>
          <w:pPr>
            <w:pStyle w:val="Contents6"/>
            <w:tabs>
              <w:tab w:val="clear" w:pos="7609"/>
              <w:tab w:val="right" w:pos="9026" w:leader="dot"/>
            </w:tabs>
            <w:rPr/>
          </w:pPr>
          <w:hyperlink w:anchor="__RefHeading___Toc1170200_1878427129">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170202_1878427129">
            <w:r>
              <w:rPr>
                <w:webHidden/>
                <w:rStyle w:val="IndexLink"/>
                <w:rtl w:val="true"/>
              </w:rPr>
              <w:t>الفقهاء</w:t>
            </w:r>
            <w:r>
              <w:rPr>
                <w:rStyle w:val="IndexLink"/>
                <w:rtl w:val="true"/>
              </w:rPr>
              <w:t>:</w:t>
              <w:tab/>
            </w:r>
            <w:r>
              <w:rPr>
                <w:rStyle w:val="IndexLink"/>
              </w:rPr>
              <w:t>259</w:t>
            </w:r>
          </w:hyperlink>
        </w:p>
        <w:p>
          <w:pPr>
            <w:pStyle w:val="Contents5"/>
            <w:tabs>
              <w:tab w:val="clear" w:pos="7892"/>
              <w:tab w:val="right" w:pos="9026" w:leader="dot"/>
            </w:tabs>
            <w:rPr/>
          </w:pPr>
          <w:hyperlink w:anchor="__RefHeading___Toc1170204_1878427129">
            <w:r>
              <w:rPr>
                <w:webHidden/>
                <w:rStyle w:val="IndexLink"/>
                <w:rtl w:val="true"/>
              </w:rPr>
              <w:t>الأولى بالإمامة</w:t>
            </w:r>
            <w:r>
              <w:rPr>
                <w:rStyle w:val="IndexLink"/>
                <w:rtl w:val="true"/>
              </w:rPr>
              <w:t>:</w:t>
              <w:tab/>
            </w:r>
            <w:r>
              <w:rPr>
                <w:rStyle w:val="IndexLink"/>
              </w:rPr>
              <w:t>259</w:t>
            </w:r>
          </w:hyperlink>
        </w:p>
        <w:p>
          <w:pPr>
            <w:pStyle w:val="Contents6"/>
            <w:tabs>
              <w:tab w:val="clear" w:pos="7609"/>
              <w:tab w:val="right" w:pos="9026" w:leader="dot"/>
            </w:tabs>
            <w:rPr/>
          </w:pPr>
          <w:hyperlink w:anchor="__RefHeading___Toc1170206_1878427129">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170208_1878427129">
            <w:r>
              <w:rPr>
                <w:webHidden/>
                <w:rStyle w:val="IndexLink"/>
                <w:rtl w:val="true"/>
              </w:rPr>
              <w:t>الفقهاء</w:t>
            </w:r>
            <w:r>
              <w:rPr>
                <w:rStyle w:val="IndexLink"/>
                <w:rtl w:val="true"/>
              </w:rPr>
              <w:t>:</w:t>
              <w:tab/>
            </w:r>
            <w:r>
              <w:rPr>
                <w:rStyle w:val="IndexLink"/>
              </w:rPr>
              <w:t>260</w:t>
            </w:r>
          </w:hyperlink>
        </w:p>
        <w:p>
          <w:pPr>
            <w:pStyle w:val="Contents5"/>
            <w:tabs>
              <w:tab w:val="clear" w:pos="7892"/>
              <w:tab w:val="right" w:pos="9026" w:leader="dot"/>
            </w:tabs>
            <w:rPr/>
          </w:pPr>
          <w:hyperlink w:anchor="__RefHeading___Toc1170210_1878427129">
            <w:r>
              <w:rPr>
                <w:webHidden/>
                <w:rStyle w:val="IndexLink"/>
                <w:rtl w:val="true"/>
              </w:rPr>
              <w:t>يرجع الشاك إلى الحافظ</w:t>
            </w:r>
            <w:r>
              <w:rPr>
                <w:rStyle w:val="IndexLink"/>
                <w:rtl w:val="true"/>
              </w:rPr>
              <w:t>:</w:t>
              <w:tab/>
            </w:r>
            <w:r>
              <w:rPr>
                <w:rStyle w:val="IndexLink"/>
              </w:rPr>
              <w:t>260</w:t>
            </w:r>
          </w:hyperlink>
        </w:p>
        <w:p>
          <w:pPr>
            <w:pStyle w:val="Contents3"/>
            <w:tabs>
              <w:tab w:val="clear" w:pos="8459"/>
              <w:tab w:val="right" w:pos="9026" w:leader="dot"/>
            </w:tabs>
            <w:rPr/>
          </w:pPr>
          <w:hyperlink w:anchor="__RefHeading___Toc1170212_1878427129">
            <w:r>
              <w:rPr>
                <w:webHidden/>
                <w:rStyle w:val="IndexLink"/>
                <w:rtl w:val="true"/>
              </w:rPr>
              <w:t>صلاة المسافر</w:t>
            </w:r>
            <w:r>
              <w:rPr>
                <w:rStyle w:val="IndexLink"/>
                <w:rtl w:val="true"/>
              </w:rPr>
              <w:tab/>
            </w:r>
            <w:r>
              <w:rPr>
                <w:rStyle w:val="IndexLink"/>
              </w:rPr>
              <w:t>262</w:t>
            </w:r>
          </w:hyperlink>
        </w:p>
        <w:p>
          <w:pPr>
            <w:pStyle w:val="Contents4"/>
            <w:tabs>
              <w:tab w:val="clear" w:pos="8176"/>
              <w:tab w:val="right" w:pos="9026" w:leader="dot"/>
            </w:tabs>
            <w:rPr/>
          </w:pPr>
          <w:hyperlink w:anchor="__RefHeading___Toc1170214_1878427129">
            <w:r>
              <w:rPr>
                <w:webHidden/>
                <w:rStyle w:val="IndexLink"/>
                <w:rtl w:val="true"/>
              </w:rPr>
              <w:t>قصر الصلاة</w:t>
            </w:r>
            <w:r>
              <w:rPr>
                <w:rStyle w:val="IndexLink"/>
                <w:rtl w:val="true"/>
              </w:rPr>
              <w:t>:</w:t>
              <w:tab/>
            </w:r>
            <w:r>
              <w:rPr>
                <w:rStyle w:val="IndexLink"/>
              </w:rPr>
              <w:t>262</w:t>
            </w:r>
          </w:hyperlink>
        </w:p>
        <w:p>
          <w:pPr>
            <w:pStyle w:val="Contents5"/>
            <w:tabs>
              <w:tab w:val="clear" w:pos="7892"/>
              <w:tab w:val="right" w:pos="9026" w:leader="dot"/>
            </w:tabs>
            <w:rPr/>
          </w:pPr>
          <w:hyperlink w:anchor="__RefHeading___Toc1170216_187842712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70218_1878427129">
            <w:r>
              <w:rPr>
                <w:webHidden/>
                <w:rStyle w:val="IndexLink"/>
                <w:rtl w:val="true"/>
              </w:rPr>
              <w:t>الفقهاء</w:t>
            </w:r>
            <w:r>
              <w:rPr>
                <w:rStyle w:val="IndexLink"/>
                <w:rtl w:val="true"/>
              </w:rPr>
              <w:t>:</w:t>
              <w:tab/>
            </w:r>
            <w:r>
              <w:rPr>
                <w:rStyle w:val="IndexLink"/>
              </w:rPr>
              <w:t>262</w:t>
            </w:r>
          </w:hyperlink>
        </w:p>
        <w:p>
          <w:pPr>
            <w:pStyle w:val="Contents5"/>
            <w:tabs>
              <w:tab w:val="clear" w:pos="7892"/>
              <w:tab w:val="right" w:pos="9026" w:leader="dot"/>
            </w:tabs>
            <w:rPr/>
          </w:pPr>
          <w:hyperlink w:anchor="__RefHeading___Toc1170220_1878427129">
            <w:r>
              <w:rPr>
                <w:webHidden/>
                <w:rStyle w:val="IndexLink"/>
                <w:rtl w:val="true"/>
              </w:rPr>
              <w:t>سقوط النافلة</w:t>
            </w:r>
            <w:r>
              <w:rPr>
                <w:rStyle w:val="IndexLink"/>
                <w:rtl w:val="true"/>
              </w:rPr>
              <w:t>:</w:t>
              <w:tab/>
            </w:r>
            <w:r>
              <w:rPr>
                <w:rStyle w:val="IndexLink"/>
              </w:rPr>
              <w:t>263</w:t>
            </w:r>
          </w:hyperlink>
        </w:p>
        <w:p>
          <w:pPr>
            <w:pStyle w:val="Contents6"/>
            <w:tabs>
              <w:tab w:val="clear" w:pos="7609"/>
              <w:tab w:val="right" w:pos="9026" w:leader="dot"/>
            </w:tabs>
            <w:rPr/>
          </w:pPr>
          <w:hyperlink w:anchor="__RefHeading___Toc1170222_187842712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170224_1878427129">
            <w:r>
              <w:rPr>
                <w:webHidden/>
                <w:rStyle w:val="IndexLink"/>
                <w:rtl w:val="true"/>
              </w:rPr>
              <w:t>الفقهاء</w:t>
            </w:r>
            <w:r>
              <w:rPr>
                <w:rStyle w:val="IndexLink"/>
                <w:rtl w:val="true"/>
              </w:rPr>
              <w:t>:</w:t>
              <w:tab/>
            </w:r>
            <w:r>
              <w:rPr>
                <w:rStyle w:val="IndexLink"/>
              </w:rPr>
              <w:t>264</w:t>
            </w:r>
          </w:hyperlink>
        </w:p>
        <w:p>
          <w:pPr>
            <w:pStyle w:val="Contents4"/>
            <w:tabs>
              <w:tab w:val="clear" w:pos="8176"/>
              <w:tab w:val="right" w:pos="9026" w:leader="dot"/>
            </w:tabs>
            <w:rPr/>
          </w:pPr>
          <w:hyperlink w:anchor="__RefHeading___Toc1170226_1878427129">
            <w:r>
              <w:rPr>
                <w:webHidden/>
                <w:rStyle w:val="IndexLink"/>
                <w:rtl w:val="true"/>
              </w:rPr>
              <w:t>شروط القصر</w:t>
            </w:r>
            <w:r>
              <w:rPr>
                <w:rStyle w:val="IndexLink"/>
                <w:rtl w:val="true"/>
              </w:rPr>
              <w:t>:</w:t>
              <w:tab/>
            </w:r>
            <w:r>
              <w:rPr>
                <w:rStyle w:val="IndexLink"/>
              </w:rPr>
              <w:t>264</w:t>
            </w:r>
          </w:hyperlink>
        </w:p>
        <w:p>
          <w:pPr>
            <w:pStyle w:val="Contents5"/>
            <w:tabs>
              <w:tab w:val="clear" w:pos="7892"/>
              <w:tab w:val="right" w:pos="9026" w:leader="dot"/>
            </w:tabs>
            <w:rPr/>
          </w:pPr>
          <w:hyperlink w:anchor="__RefHeading___Toc1170228_187842712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70230_1878427129">
            <w:r>
              <w:rPr>
                <w:webHidden/>
                <w:rStyle w:val="IndexLink"/>
                <w:rtl w:val="true"/>
              </w:rPr>
              <w:t>المسافة</w:t>
            </w:r>
            <w:r>
              <w:rPr>
                <w:rStyle w:val="IndexLink"/>
                <w:rtl w:val="true"/>
              </w:rPr>
              <w:t>:</w:t>
              <w:tab/>
            </w:r>
            <w:r>
              <w:rPr>
                <w:rStyle w:val="IndexLink"/>
              </w:rPr>
              <w:t>264</w:t>
            </w:r>
          </w:hyperlink>
        </w:p>
        <w:p>
          <w:pPr>
            <w:pStyle w:val="Contents6"/>
            <w:tabs>
              <w:tab w:val="clear" w:pos="7609"/>
              <w:tab w:val="right" w:pos="9026" w:leader="dot"/>
            </w:tabs>
            <w:rPr/>
          </w:pPr>
          <w:hyperlink w:anchor="__RefHeading___Toc1170232_1878427129">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170234_1878427129">
            <w:r>
              <w:rPr>
                <w:webHidden/>
                <w:rStyle w:val="IndexLink"/>
                <w:rtl w:val="true"/>
              </w:rPr>
              <w:t>الجواب</w:t>
            </w:r>
            <w:r>
              <w:rPr>
                <w:rStyle w:val="IndexLink"/>
                <w:rtl w:val="true"/>
              </w:rPr>
              <w:t>:</w:t>
              <w:tab/>
            </w:r>
            <w:r>
              <w:rPr>
                <w:rStyle w:val="IndexLink"/>
              </w:rPr>
              <w:t>266</w:t>
            </w:r>
          </w:hyperlink>
        </w:p>
        <w:p>
          <w:pPr>
            <w:pStyle w:val="Contents6"/>
            <w:tabs>
              <w:tab w:val="clear" w:pos="7609"/>
              <w:tab w:val="right" w:pos="9026" w:leader="dot"/>
            </w:tabs>
            <w:rPr/>
          </w:pPr>
          <w:hyperlink w:anchor="__RefHeading___Toc1170236_1878427129">
            <w:r>
              <w:rPr>
                <w:webHidden/>
                <w:rStyle w:val="IndexLink"/>
                <w:rtl w:val="true"/>
              </w:rPr>
              <w:t>التلفيق من الذهاب و الإياب</w:t>
            </w:r>
            <w:r>
              <w:rPr>
                <w:rStyle w:val="IndexLink"/>
                <w:rtl w:val="true"/>
              </w:rPr>
              <w:t>:</w:t>
              <w:tab/>
            </w:r>
            <w:r>
              <w:rPr>
                <w:rStyle w:val="IndexLink"/>
              </w:rPr>
              <w:t>268</w:t>
            </w:r>
          </w:hyperlink>
        </w:p>
        <w:p>
          <w:pPr>
            <w:pStyle w:val="Contents6"/>
            <w:tabs>
              <w:tab w:val="clear" w:pos="7609"/>
              <w:tab w:val="right" w:pos="9026" w:leader="dot"/>
            </w:tabs>
            <w:rPr/>
          </w:pPr>
          <w:hyperlink w:anchor="__RefHeading___Toc1170238_1878427129">
            <w:r>
              <w:rPr>
                <w:webHidden/>
                <w:rStyle w:val="IndexLink"/>
                <w:rtl w:val="true"/>
              </w:rPr>
              <w:t>الفقهاء</w:t>
            </w:r>
            <w:r>
              <w:rPr>
                <w:rStyle w:val="IndexLink"/>
                <w:rtl w:val="true"/>
              </w:rPr>
              <w:t>:</w:t>
              <w:tab/>
            </w:r>
            <w:r>
              <w:rPr>
                <w:rStyle w:val="IndexLink"/>
              </w:rPr>
              <w:t>268</w:t>
            </w:r>
          </w:hyperlink>
        </w:p>
        <w:p>
          <w:pPr>
            <w:pStyle w:val="Contents5"/>
            <w:tabs>
              <w:tab w:val="clear" w:pos="7892"/>
              <w:tab w:val="right" w:pos="9026" w:leader="dot"/>
            </w:tabs>
            <w:rPr/>
          </w:pPr>
          <w:hyperlink w:anchor="__RefHeading___Toc1170240_1878427129">
            <w:r>
              <w:rPr>
                <w:webHidden/>
                <w:rStyle w:val="IndexLink"/>
                <w:rtl w:val="true"/>
              </w:rPr>
              <w:t>قصد المسافة</w:t>
            </w:r>
            <w:r>
              <w:rPr>
                <w:rStyle w:val="IndexLink"/>
                <w:rtl w:val="true"/>
              </w:rPr>
              <w:t>:</w:t>
              <w:tab/>
            </w:r>
            <w:r>
              <w:rPr>
                <w:rStyle w:val="IndexLink"/>
              </w:rPr>
              <w:t>269</w:t>
            </w:r>
          </w:hyperlink>
        </w:p>
        <w:p>
          <w:pPr>
            <w:pStyle w:val="Contents6"/>
            <w:tabs>
              <w:tab w:val="clear" w:pos="7609"/>
              <w:tab w:val="right" w:pos="9026" w:leader="dot"/>
            </w:tabs>
            <w:rPr/>
          </w:pPr>
          <w:hyperlink w:anchor="__RefHeading___Toc1170242_1878427129">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170244_1878427129">
            <w:r>
              <w:rPr>
                <w:webHidden/>
                <w:rStyle w:val="IndexLink"/>
                <w:rtl w:val="true"/>
              </w:rPr>
              <w:t>الفقهاء</w:t>
            </w:r>
            <w:r>
              <w:rPr>
                <w:rStyle w:val="IndexLink"/>
                <w:rtl w:val="true"/>
              </w:rPr>
              <w:t>:</w:t>
              <w:tab/>
            </w:r>
            <w:r>
              <w:rPr>
                <w:rStyle w:val="IndexLink"/>
              </w:rPr>
              <w:t>269</w:t>
            </w:r>
          </w:hyperlink>
        </w:p>
        <w:p>
          <w:pPr>
            <w:pStyle w:val="Contents5"/>
            <w:tabs>
              <w:tab w:val="clear" w:pos="7892"/>
              <w:tab w:val="right" w:pos="9026" w:leader="dot"/>
            </w:tabs>
            <w:rPr/>
          </w:pPr>
          <w:hyperlink w:anchor="__RefHeading___Toc1170246_1878427129">
            <w:r>
              <w:rPr>
                <w:webHidden/>
                <w:rStyle w:val="IndexLink"/>
                <w:rtl w:val="true"/>
              </w:rPr>
              <w:t>إقامة عشرة أيّام</w:t>
            </w:r>
            <w:r>
              <w:rPr>
                <w:rStyle w:val="IndexLink"/>
                <w:rtl w:val="true"/>
              </w:rPr>
              <w:t>:</w:t>
              <w:tab/>
            </w:r>
            <w:r>
              <w:rPr>
                <w:rStyle w:val="IndexLink"/>
              </w:rPr>
              <w:t>270</w:t>
            </w:r>
          </w:hyperlink>
        </w:p>
        <w:p>
          <w:pPr>
            <w:pStyle w:val="Contents6"/>
            <w:tabs>
              <w:tab w:val="clear" w:pos="7609"/>
              <w:tab w:val="right" w:pos="9026" w:leader="dot"/>
            </w:tabs>
            <w:rPr/>
          </w:pPr>
          <w:hyperlink w:anchor="__RefHeading___Toc1170248_1878427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170250_1878427129">
            <w:r>
              <w:rPr>
                <w:webHidden/>
                <w:rStyle w:val="IndexLink"/>
                <w:rtl w:val="true"/>
              </w:rPr>
              <w:t>الفقهاء</w:t>
            </w:r>
            <w:r>
              <w:rPr>
                <w:rStyle w:val="IndexLink"/>
                <w:rtl w:val="true"/>
              </w:rPr>
              <w:t>:</w:t>
              <w:tab/>
            </w:r>
            <w:r>
              <w:rPr>
                <w:rStyle w:val="IndexLink"/>
              </w:rPr>
              <w:t>271</w:t>
            </w:r>
          </w:hyperlink>
        </w:p>
        <w:p>
          <w:pPr>
            <w:pStyle w:val="Contents6"/>
            <w:tabs>
              <w:tab w:val="clear" w:pos="7609"/>
              <w:tab w:val="right" w:pos="9026" w:leader="dot"/>
            </w:tabs>
            <w:rPr/>
          </w:pPr>
          <w:hyperlink w:anchor="__RefHeading___Toc1170252_1878427129">
            <w:r>
              <w:rPr>
                <w:webHidden/>
                <w:rStyle w:val="IndexLink"/>
                <w:rtl w:val="true"/>
              </w:rPr>
              <w:t>الوطن</w:t>
            </w:r>
            <w:r>
              <w:rPr>
                <w:rStyle w:val="IndexLink"/>
                <w:rtl w:val="true"/>
              </w:rPr>
              <w:t>:</w:t>
              <w:tab/>
            </w:r>
            <w:r>
              <w:rPr>
                <w:rStyle w:val="IndexLink"/>
              </w:rPr>
              <w:t>271</w:t>
            </w:r>
          </w:hyperlink>
        </w:p>
        <w:p>
          <w:pPr>
            <w:pStyle w:val="Contents5"/>
            <w:tabs>
              <w:tab w:val="clear" w:pos="7892"/>
              <w:tab w:val="right" w:pos="9026" w:leader="dot"/>
            </w:tabs>
            <w:rPr/>
          </w:pPr>
          <w:hyperlink w:anchor="__RefHeading___Toc1170254_1878427129">
            <w:r>
              <w:rPr>
                <w:webHidden/>
                <w:rStyle w:val="IndexLink"/>
                <w:rtl w:val="true"/>
              </w:rPr>
              <w:t>اباحة السفر</w:t>
            </w:r>
            <w:r>
              <w:rPr>
                <w:rStyle w:val="IndexLink"/>
                <w:rtl w:val="true"/>
              </w:rPr>
              <w:t>:</w:t>
              <w:tab/>
            </w:r>
            <w:r>
              <w:rPr>
                <w:rStyle w:val="IndexLink"/>
              </w:rPr>
              <w:t>273</w:t>
            </w:r>
          </w:hyperlink>
        </w:p>
        <w:p>
          <w:pPr>
            <w:pStyle w:val="Contents6"/>
            <w:tabs>
              <w:tab w:val="clear" w:pos="7609"/>
              <w:tab w:val="right" w:pos="9026" w:leader="dot"/>
            </w:tabs>
            <w:rPr/>
          </w:pPr>
          <w:hyperlink w:anchor="__RefHeading___Toc1170256_1878427129">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170258_1878427129">
            <w:r>
              <w:rPr>
                <w:webHidden/>
                <w:rStyle w:val="IndexLink"/>
                <w:rtl w:val="true"/>
              </w:rPr>
              <w:t>الفقهاء</w:t>
            </w:r>
            <w:r>
              <w:rPr>
                <w:rStyle w:val="IndexLink"/>
                <w:rtl w:val="true"/>
              </w:rPr>
              <w:t>:</w:t>
              <w:tab/>
            </w:r>
            <w:r>
              <w:rPr>
                <w:rStyle w:val="IndexLink"/>
              </w:rPr>
              <w:t>273</w:t>
            </w:r>
          </w:hyperlink>
        </w:p>
        <w:p>
          <w:pPr>
            <w:pStyle w:val="Contents6"/>
            <w:tabs>
              <w:tab w:val="clear" w:pos="7609"/>
              <w:tab w:val="right" w:pos="9026" w:leader="dot"/>
            </w:tabs>
            <w:rPr/>
          </w:pPr>
          <w:hyperlink w:anchor="__RefHeading___Toc1170260_1878427129">
            <w:r>
              <w:rPr>
                <w:webHidden/>
                <w:rStyle w:val="IndexLink"/>
                <w:rtl w:val="true"/>
              </w:rPr>
              <w:t>الصيد</w:t>
            </w:r>
            <w:r>
              <w:rPr>
                <w:rStyle w:val="IndexLink"/>
                <w:rtl w:val="true"/>
              </w:rPr>
              <w:t>:</w:t>
              <w:tab/>
            </w:r>
            <w:r>
              <w:rPr>
                <w:rStyle w:val="IndexLink"/>
              </w:rPr>
              <w:t>274</w:t>
            </w:r>
          </w:hyperlink>
        </w:p>
        <w:p>
          <w:pPr>
            <w:pStyle w:val="Contents6"/>
            <w:tabs>
              <w:tab w:val="clear" w:pos="7609"/>
              <w:tab w:val="right" w:pos="9026" w:leader="dot"/>
            </w:tabs>
            <w:rPr/>
          </w:pPr>
          <w:hyperlink w:anchor="__RefHeading___Toc1170262_1878427129">
            <w:r>
              <w:rPr>
                <w:webHidden/>
                <w:rStyle w:val="IndexLink"/>
                <w:rtl w:val="true"/>
              </w:rPr>
              <w:t>ظهور الخطأ</w:t>
            </w:r>
            <w:r>
              <w:rPr>
                <w:rStyle w:val="IndexLink"/>
                <w:rtl w:val="true"/>
              </w:rPr>
              <w:t>:</w:t>
              <w:tab/>
            </w:r>
            <w:r>
              <w:rPr>
                <w:rStyle w:val="IndexLink"/>
              </w:rPr>
              <w:t>275</w:t>
            </w:r>
          </w:hyperlink>
        </w:p>
        <w:p>
          <w:pPr>
            <w:pStyle w:val="Contents6"/>
            <w:tabs>
              <w:tab w:val="clear" w:pos="7609"/>
              <w:tab w:val="right" w:pos="9026" w:leader="dot"/>
            </w:tabs>
            <w:rPr/>
          </w:pPr>
          <w:hyperlink w:anchor="__RefHeading___Toc1170264_1878427129">
            <w:r>
              <w:rPr>
                <w:webHidden/>
                <w:rStyle w:val="IndexLink"/>
                <w:rtl w:val="true"/>
              </w:rPr>
              <w:t>الجواب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70266_1878427129">
            <w:r>
              <w:rPr>
                <w:webHidden/>
                <w:rStyle w:val="IndexLink"/>
                <w:rtl w:val="true"/>
              </w:rPr>
              <w:t>امتهان السفر</w:t>
            </w:r>
            <w:r>
              <w:rPr>
                <w:rStyle w:val="IndexLink"/>
                <w:rtl w:val="true"/>
              </w:rPr>
              <w:t>:</w:t>
              <w:tab/>
            </w:r>
            <w:r>
              <w:rPr>
                <w:rStyle w:val="IndexLink"/>
              </w:rPr>
              <w:t>275</w:t>
            </w:r>
          </w:hyperlink>
        </w:p>
        <w:p>
          <w:pPr>
            <w:pStyle w:val="Contents6"/>
            <w:tabs>
              <w:tab w:val="clear" w:pos="7609"/>
              <w:tab w:val="right" w:pos="9026" w:leader="dot"/>
            </w:tabs>
            <w:rPr/>
          </w:pPr>
          <w:hyperlink w:anchor="__RefHeading___Toc1170268_1878427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170270_1878427129">
            <w:r>
              <w:rPr>
                <w:webHidden/>
                <w:rStyle w:val="IndexLink"/>
                <w:rtl w:val="true"/>
              </w:rPr>
              <w:t>الفقهاء</w:t>
            </w:r>
            <w:r>
              <w:rPr>
                <w:rStyle w:val="IndexLink"/>
                <w:rtl w:val="true"/>
              </w:rPr>
              <w:t>:</w:t>
              <w:tab/>
            </w:r>
            <w:r>
              <w:rPr>
                <w:rStyle w:val="IndexLink"/>
              </w:rPr>
              <w:t>276</w:t>
            </w:r>
          </w:hyperlink>
        </w:p>
        <w:p>
          <w:pPr>
            <w:pStyle w:val="Contents6"/>
            <w:tabs>
              <w:tab w:val="clear" w:pos="7609"/>
              <w:tab w:val="right" w:pos="9026" w:leader="dot"/>
            </w:tabs>
            <w:rPr/>
          </w:pPr>
          <w:hyperlink w:anchor="__RefHeading___Toc1170272_1878427129">
            <w:r>
              <w:rPr>
                <w:webHidden/>
                <w:rStyle w:val="IndexLink"/>
                <w:rtl w:val="true"/>
              </w:rPr>
              <w:t>صاحب الوظيفة و العمل</w:t>
            </w:r>
            <w:r>
              <w:rPr>
                <w:rStyle w:val="IndexLink"/>
                <w:rtl w:val="true"/>
              </w:rPr>
              <w:t>:</w:t>
              <w:tab/>
            </w:r>
            <w:r>
              <w:rPr>
                <w:rStyle w:val="IndexLink"/>
              </w:rPr>
              <w:t>277</w:t>
            </w:r>
          </w:hyperlink>
        </w:p>
        <w:p>
          <w:pPr>
            <w:pStyle w:val="Contents6"/>
            <w:tabs>
              <w:tab w:val="clear" w:pos="7609"/>
              <w:tab w:val="right" w:pos="9026" w:leader="dot"/>
            </w:tabs>
            <w:rPr/>
          </w:pPr>
          <w:hyperlink w:anchor="__RefHeading___Toc1170274_1878427129">
            <w:r>
              <w:rPr>
                <w:webHidden/>
                <w:rStyle w:val="IndexLink"/>
                <w:rtl w:val="true"/>
              </w:rPr>
              <w:t>الجواب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70276_1878427129">
            <w:r>
              <w:rPr>
                <w:webHidden/>
                <w:rStyle w:val="IndexLink"/>
                <w:rtl w:val="true"/>
              </w:rPr>
              <w:t>تواري الجدران و الأذان</w:t>
            </w:r>
            <w:r>
              <w:rPr>
                <w:rStyle w:val="IndexLink"/>
                <w:rtl w:val="true"/>
              </w:rPr>
              <w:t>:</w:t>
              <w:tab/>
            </w:r>
            <w:r>
              <w:rPr>
                <w:rStyle w:val="IndexLink"/>
              </w:rPr>
              <w:t>278</w:t>
            </w:r>
          </w:hyperlink>
        </w:p>
        <w:p>
          <w:pPr>
            <w:pStyle w:val="Contents6"/>
            <w:tabs>
              <w:tab w:val="clear" w:pos="7609"/>
              <w:tab w:val="right" w:pos="9026" w:leader="dot"/>
            </w:tabs>
            <w:rPr/>
          </w:pPr>
          <w:hyperlink w:anchor="__RefHeading___Toc1170278_187842712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170280_1878427129">
            <w:r>
              <w:rPr>
                <w:webHidden/>
                <w:rStyle w:val="IndexLink"/>
                <w:rtl w:val="true"/>
              </w:rPr>
              <w:t>الفقهاء</w:t>
            </w:r>
            <w:r>
              <w:rPr>
                <w:rStyle w:val="IndexLink"/>
                <w:rtl w:val="true"/>
              </w:rPr>
              <w:t>:</w:t>
              <w:tab/>
            </w:r>
            <w:r>
              <w:rPr>
                <w:rStyle w:val="IndexLink"/>
              </w:rPr>
              <w:t>279</w:t>
            </w:r>
          </w:hyperlink>
        </w:p>
        <w:p>
          <w:pPr>
            <w:pStyle w:val="Contents4"/>
            <w:tabs>
              <w:tab w:val="clear" w:pos="8176"/>
              <w:tab w:val="right" w:pos="9026" w:leader="dot"/>
            </w:tabs>
            <w:rPr/>
          </w:pPr>
          <w:hyperlink w:anchor="__RefHeading___Toc1170282_1878427129">
            <w:r>
              <w:rPr>
                <w:webHidden/>
                <w:rStyle w:val="IndexLink"/>
                <w:rtl w:val="true"/>
              </w:rPr>
              <w:t>أحكام صلاة المسافر</w:t>
            </w:r>
            <w:r>
              <w:rPr>
                <w:rStyle w:val="IndexLink"/>
                <w:rtl w:val="true"/>
              </w:rPr>
              <w:tab/>
            </w:r>
            <w:r>
              <w:rPr>
                <w:rStyle w:val="IndexLink"/>
              </w:rPr>
              <w:t>280</w:t>
            </w:r>
          </w:hyperlink>
        </w:p>
        <w:p>
          <w:pPr>
            <w:pStyle w:val="Contents5"/>
            <w:tabs>
              <w:tab w:val="clear" w:pos="7892"/>
              <w:tab w:val="right" w:pos="9026" w:leader="dot"/>
            </w:tabs>
            <w:rPr/>
          </w:pPr>
          <w:hyperlink w:anchor="__RefHeading___Toc1170284_1878427129">
            <w:r>
              <w:rPr>
                <w:webHidden/>
                <w:rStyle w:val="IndexLink"/>
                <w:rtl w:val="true"/>
              </w:rPr>
              <w:t>التلازم بين القصر و الإفطار</w:t>
            </w:r>
            <w:r>
              <w:rPr>
                <w:rStyle w:val="IndexLink"/>
                <w:rtl w:val="true"/>
              </w:rPr>
              <w:t>:</w:t>
              <w:tab/>
            </w:r>
            <w:r>
              <w:rPr>
                <w:rStyle w:val="IndexLink"/>
              </w:rPr>
              <w:t>280</w:t>
            </w:r>
          </w:hyperlink>
        </w:p>
        <w:p>
          <w:pPr>
            <w:pStyle w:val="Contents5"/>
            <w:tabs>
              <w:tab w:val="clear" w:pos="7892"/>
              <w:tab w:val="right" w:pos="9026" w:leader="dot"/>
            </w:tabs>
            <w:rPr/>
          </w:pPr>
          <w:hyperlink w:anchor="__RefHeading___Toc1170286_1878427129">
            <w:r>
              <w:rPr>
                <w:webHidden/>
                <w:rStyle w:val="IndexLink"/>
                <w:rtl w:val="true"/>
              </w:rPr>
              <w:t>المواطن الأربعة</w:t>
            </w:r>
            <w:r>
              <w:rPr>
                <w:rStyle w:val="IndexLink"/>
                <w:rtl w:val="true"/>
              </w:rPr>
              <w:t>:</w:t>
              <w:tab/>
            </w:r>
            <w:r>
              <w:rPr>
                <w:rStyle w:val="IndexLink"/>
              </w:rPr>
              <w:t>280</w:t>
            </w:r>
          </w:hyperlink>
        </w:p>
        <w:p>
          <w:pPr>
            <w:pStyle w:val="Contents5"/>
            <w:tabs>
              <w:tab w:val="clear" w:pos="7892"/>
              <w:tab w:val="right" w:pos="9026" w:leader="dot"/>
            </w:tabs>
            <w:rPr/>
          </w:pPr>
          <w:hyperlink w:anchor="__RefHeading___Toc1170288_1878427129">
            <w:r>
              <w:rPr>
                <w:webHidden/>
                <w:rStyle w:val="IndexLink"/>
                <w:rtl w:val="true"/>
              </w:rPr>
              <w:t>التمام في موضع القصر</w:t>
            </w:r>
            <w:r>
              <w:rPr>
                <w:rStyle w:val="IndexLink"/>
                <w:rtl w:val="true"/>
              </w:rPr>
              <w:t>:</w:t>
              <w:tab/>
            </w:r>
            <w:r>
              <w:rPr>
                <w:rStyle w:val="IndexLink"/>
              </w:rPr>
              <w:t>281</w:t>
            </w:r>
          </w:hyperlink>
        </w:p>
        <w:p>
          <w:pPr>
            <w:pStyle w:val="Contents5"/>
            <w:tabs>
              <w:tab w:val="clear" w:pos="7892"/>
              <w:tab w:val="right" w:pos="9026" w:leader="dot"/>
            </w:tabs>
            <w:rPr/>
          </w:pPr>
          <w:hyperlink w:anchor="__RefHeading___Toc1170290_1878427129">
            <w:r>
              <w:rPr>
                <w:webHidden/>
                <w:rStyle w:val="IndexLink"/>
                <w:rtl w:val="true"/>
              </w:rPr>
              <w:t>السفر بعد الوقت</w:t>
            </w:r>
            <w:r>
              <w:rPr>
                <w:rStyle w:val="IndexLink"/>
                <w:rtl w:val="true"/>
              </w:rPr>
              <w:t>:</w:t>
              <w:tab/>
            </w:r>
            <w:r>
              <w:rPr>
                <w:rStyle w:val="IndexLink"/>
              </w:rPr>
              <w:t>282</w:t>
            </w:r>
          </w:hyperlink>
        </w:p>
        <w:p>
          <w:pPr>
            <w:pStyle w:val="Contents5"/>
            <w:tabs>
              <w:tab w:val="clear" w:pos="7892"/>
              <w:tab w:val="right" w:pos="9026" w:leader="dot"/>
            </w:tabs>
            <w:rPr/>
          </w:pPr>
          <w:hyperlink w:anchor="__RefHeading___Toc1170292_1878427129">
            <w:r>
              <w:rPr>
                <w:webHidden/>
                <w:rStyle w:val="IndexLink"/>
                <w:rtl w:val="true"/>
              </w:rPr>
              <w:t>خروج ناوي الإقامة</w:t>
            </w:r>
            <w:r>
              <w:rPr>
                <w:rStyle w:val="IndexLink"/>
                <w:rtl w:val="true"/>
              </w:rPr>
              <w:t>:</w:t>
              <w:tab/>
            </w:r>
            <w:r>
              <w:rPr>
                <w:rStyle w:val="IndexLink"/>
              </w:rPr>
              <w:t>283</w:t>
            </w:r>
          </w:hyperlink>
        </w:p>
        <w:p>
          <w:pPr>
            <w:pStyle w:val="Contents5"/>
            <w:tabs>
              <w:tab w:val="clear" w:pos="7892"/>
              <w:tab w:val="right" w:pos="9026" w:leader="dot"/>
            </w:tabs>
            <w:rPr/>
          </w:pPr>
          <w:hyperlink w:anchor="__RefHeading___Toc1170294_1878427129">
            <w:r>
              <w:rPr>
                <w:webHidden/>
                <w:rStyle w:val="IndexLink"/>
                <w:rtl w:val="true"/>
              </w:rPr>
              <w:t>العدول عن الإقامة</w:t>
            </w:r>
            <w:r>
              <w:rPr>
                <w:rStyle w:val="IndexLink"/>
                <w:rtl w:val="true"/>
              </w:rPr>
              <w:t>:</w:t>
              <w:tab/>
            </w:r>
            <w:r>
              <w:rPr>
                <w:rStyle w:val="IndexLink"/>
              </w:rPr>
              <w:t>283</w:t>
            </w:r>
          </w:hyperlink>
        </w:p>
        <w:p>
          <w:pPr>
            <w:pStyle w:val="Contents3"/>
            <w:tabs>
              <w:tab w:val="clear" w:pos="8459"/>
              <w:tab w:val="right" w:pos="9026" w:leader="dot"/>
            </w:tabs>
            <w:rPr/>
          </w:pPr>
          <w:hyperlink w:anchor="__RefHeading___Toc1170296_1878427129">
            <w:r>
              <w:rPr>
                <w:webHidden/>
                <w:rStyle w:val="IndexLink"/>
                <w:rtl w:val="true"/>
              </w:rPr>
              <w:t>صلاة الجمعة</w:t>
            </w:r>
            <w:r>
              <w:rPr>
                <w:rStyle w:val="IndexLink"/>
                <w:rtl w:val="true"/>
              </w:rPr>
              <w:tab/>
            </w:r>
            <w:r>
              <w:rPr>
                <w:rStyle w:val="IndexLink"/>
              </w:rPr>
              <w:t>286</w:t>
            </w:r>
          </w:hyperlink>
        </w:p>
        <w:p>
          <w:pPr>
            <w:pStyle w:val="Contents4"/>
            <w:tabs>
              <w:tab w:val="clear" w:pos="8176"/>
              <w:tab w:val="right" w:pos="9026" w:leader="dot"/>
            </w:tabs>
            <w:rPr/>
          </w:pPr>
          <w:hyperlink w:anchor="__RefHeading___Toc1170298_1878427129">
            <w:r>
              <w:rPr>
                <w:webHidden/>
                <w:rStyle w:val="IndexLink"/>
                <w:rtl w:val="true"/>
              </w:rPr>
              <w:t>الحث على صلاة الجمعة</w:t>
            </w:r>
            <w:r>
              <w:rPr>
                <w:rStyle w:val="IndexLink"/>
                <w:rtl w:val="true"/>
              </w:rPr>
              <w:t>:</w:t>
              <w:tab/>
            </w:r>
            <w:r>
              <w:rPr>
                <w:rStyle w:val="IndexLink"/>
              </w:rPr>
              <w:t>286</w:t>
            </w:r>
          </w:hyperlink>
        </w:p>
        <w:p>
          <w:pPr>
            <w:pStyle w:val="Contents4"/>
            <w:tabs>
              <w:tab w:val="clear" w:pos="8176"/>
              <w:tab w:val="right" w:pos="9026" w:leader="dot"/>
            </w:tabs>
            <w:rPr/>
          </w:pPr>
          <w:hyperlink w:anchor="__RefHeading___Toc1170300_1878427129">
            <w:r>
              <w:rPr>
                <w:webHidden/>
                <w:rStyle w:val="IndexLink"/>
                <w:rtl w:val="true"/>
              </w:rPr>
              <w:t>صورة صلاة الجمعة</w:t>
            </w:r>
            <w:r>
              <w:rPr>
                <w:rStyle w:val="IndexLink"/>
                <w:rtl w:val="true"/>
              </w:rPr>
              <w:t>:</w:t>
              <w:tab/>
            </w:r>
            <w:r>
              <w:rPr>
                <w:rStyle w:val="IndexLink"/>
              </w:rPr>
              <w:t>286</w:t>
            </w:r>
          </w:hyperlink>
        </w:p>
        <w:p>
          <w:pPr>
            <w:pStyle w:val="Contents5"/>
            <w:tabs>
              <w:tab w:val="clear" w:pos="7892"/>
              <w:tab w:val="right" w:pos="9026" w:leader="dot"/>
            </w:tabs>
            <w:rPr/>
          </w:pPr>
          <w:hyperlink w:anchor="__RefHeading___Toc1170302_1878427129">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70304_1878427129">
            <w:r>
              <w:rPr>
                <w:webHidden/>
                <w:rStyle w:val="IndexLink"/>
                <w:rtl w:val="true"/>
              </w:rPr>
              <w:t>الفقهاء</w:t>
            </w:r>
            <w:r>
              <w:rPr>
                <w:rStyle w:val="IndexLink"/>
                <w:rtl w:val="true"/>
              </w:rPr>
              <w:t>:</w:t>
              <w:tab/>
            </w:r>
            <w:r>
              <w:rPr>
                <w:rStyle w:val="IndexLink"/>
              </w:rPr>
              <w:t>287</w:t>
            </w:r>
          </w:hyperlink>
        </w:p>
        <w:p>
          <w:pPr>
            <w:pStyle w:val="Contents4"/>
            <w:tabs>
              <w:tab w:val="clear" w:pos="8176"/>
              <w:tab w:val="right" w:pos="9026" w:leader="dot"/>
            </w:tabs>
            <w:rPr/>
          </w:pPr>
          <w:hyperlink w:anchor="__RefHeading___Toc1170306_1878427129">
            <w:r>
              <w:rPr>
                <w:webHidden/>
                <w:rStyle w:val="IndexLink"/>
                <w:rtl w:val="true"/>
              </w:rPr>
              <w:t>الشروط</w:t>
            </w:r>
            <w:r>
              <w:rPr>
                <w:rStyle w:val="IndexLink"/>
                <w:rtl w:val="true"/>
              </w:rPr>
              <w:t>:</w:t>
              <w:tab/>
            </w:r>
            <w:r>
              <w:rPr>
                <w:rStyle w:val="IndexLink"/>
              </w:rPr>
              <w:t>288</w:t>
            </w:r>
          </w:hyperlink>
        </w:p>
        <w:p>
          <w:pPr>
            <w:pStyle w:val="Contents5"/>
            <w:tabs>
              <w:tab w:val="clear" w:pos="7892"/>
              <w:tab w:val="right" w:pos="9026" w:leader="dot"/>
            </w:tabs>
            <w:rPr/>
          </w:pPr>
          <w:hyperlink w:anchor="__RefHeading___Toc1170308_1878427129">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70310_1878427129">
            <w:r>
              <w:rPr>
                <w:webHidden/>
                <w:rStyle w:val="IndexLink"/>
                <w:rtl w:val="true"/>
              </w:rPr>
              <w:t>الإمام المعصوم</w:t>
            </w:r>
            <w:r>
              <w:rPr>
                <w:rStyle w:val="IndexLink"/>
                <w:rtl w:val="true"/>
              </w:rPr>
              <w:t>:</w:t>
              <w:tab/>
            </w:r>
            <w:r>
              <w:rPr>
                <w:rStyle w:val="IndexLink"/>
              </w:rPr>
              <w:t>288</w:t>
            </w:r>
          </w:hyperlink>
        </w:p>
        <w:p>
          <w:pPr>
            <w:pStyle w:val="Contents5"/>
            <w:tabs>
              <w:tab w:val="clear" w:pos="7892"/>
              <w:tab w:val="right" w:pos="9026" w:leader="dot"/>
            </w:tabs>
            <w:rPr/>
          </w:pPr>
          <w:hyperlink w:anchor="__RefHeading___Toc1170312_1878427129">
            <w:r>
              <w:rPr>
                <w:webHidden/>
                <w:rStyle w:val="IndexLink"/>
                <w:rtl w:val="true"/>
              </w:rPr>
              <w:t>العدد</w:t>
            </w:r>
            <w:r>
              <w:rPr>
                <w:rStyle w:val="IndexLink"/>
                <w:rtl w:val="true"/>
              </w:rPr>
              <w:t>:</w:t>
              <w:tab/>
            </w:r>
            <w:r>
              <w:rPr>
                <w:rStyle w:val="IndexLink"/>
              </w:rPr>
              <w:t>289</w:t>
            </w:r>
          </w:hyperlink>
        </w:p>
        <w:p>
          <w:pPr>
            <w:pStyle w:val="Contents5"/>
            <w:tabs>
              <w:tab w:val="clear" w:pos="7892"/>
              <w:tab w:val="right" w:pos="9026" w:leader="dot"/>
            </w:tabs>
            <w:rPr/>
          </w:pPr>
          <w:hyperlink w:anchor="__RefHeading___Toc1170314_1878427129">
            <w:r>
              <w:rPr>
                <w:webHidden/>
                <w:rStyle w:val="IndexLink"/>
                <w:rtl w:val="true"/>
              </w:rPr>
              <w:t>الخطبتان</w:t>
            </w:r>
            <w:r>
              <w:rPr>
                <w:rStyle w:val="IndexLink"/>
                <w:rtl w:val="true"/>
              </w:rPr>
              <w:t>:</w:t>
              <w:tab/>
            </w:r>
            <w:r>
              <w:rPr>
                <w:rStyle w:val="IndexLink"/>
              </w:rPr>
              <w:t>290</w:t>
            </w:r>
          </w:hyperlink>
        </w:p>
        <w:p>
          <w:pPr>
            <w:pStyle w:val="Contents6"/>
            <w:tabs>
              <w:tab w:val="clear" w:pos="7609"/>
              <w:tab w:val="right" w:pos="9026" w:leader="dot"/>
            </w:tabs>
            <w:rPr/>
          </w:pPr>
          <w:hyperlink w:anchor="__RefHeading___Toc1170316_1878427129">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170318_1878427129">
            <w:r>
              <w:rPr>
                <w:webHidden/>
                <w:rStyle w:val="IndexLink"/>
                <w:rtl w:val="true"/>
              </w:rPr>
              <w:t>الفقهاء</w:t>
            </w:r>
            <w:r>
              <w:rPr>
                <w:rStyle w:val="IndexLink"/>
                <w:rtl w:val="true"/>
              </w:rPr>
              <w:t>:</w:t>
              <w:tab/>
            </w:r>
            <w:r>
              <w:rPr>
                <w:rStyle w:val="IndexLink"/>
              </w:rPr>
              <w:t>290</w:t>
            </w:r>
          </w:hyperlink>
        </w:p>
        <w:p>
          <w:pPr>
            <w:pStyle w:val="Contents5"/>
            <w:tabs>
              <w:tab w:val="clear" w:pos="7892"/>
              <w:tab w:val="right" w:pos="9026" w:leader="dot"/>
            </w:tabs>
            <w:rPr/>
          </w:pPr>
          <w:hyperlink w:anchor="__RefHeading___Toc1170320_1878427129">
            <w:r>
              <w:rPr>
                <w:webHidden/>
                <w:rStyle w:val="IndexLink"/>
                <w:rtl w:val="true"/>
              </w:rPr>
              <w:t>الجماعة</w:t>
            </w:r>
            <w:r>
              <w:rPr>
                <w:rStyle w:val="IndexLink"/>
                <w:rtl w:val="true"/>
              </w:rPr>
              <w:t>:</w:t>
              <w:tab/>
            </w:r>
            <w:r>
              <w:rPr>
                <w:rStyle w:val="IndexLink"/>
              </w:rPr>
              <w:t>291</w:t>
            </w:r>
          </w:hyperlink>
        </w:p>
        <w:p>
          <w:pPr>
            <w:pStyle w:val="Contents5"/>
            <w:tabs>
              <w:tab w:val="clear" w:pos="7892"/>
              <w:tab w:val="right" w:pos="9026" w:leader="dot"/>
            </w:tabs>
            <w:rPr/>
          </w:pPr>
          <w:hyperlink w:anchor="__RefHeading___Toc1170322_1878427129">
            <w:r>
              <w:rPr>
                <w:webHidden/>
                <w:rStyle w:val="IndexLink"/>
                <w:rtl w:val="true"/>
              </w:rPr>
              <w:t>الوحدة</w:t>
            </w:r>
            <w:r>
              <w:rPr>
                <w:rStyle w:val="IndexLink"/>
                <w:rtl w:val="true"/>
              </w:rPr>
              <w:t>:</w:t>
              <w:tab/>
            </w:r>
            <w:r>
              <w:rPr>
                <w:rStyle w:val="IndexLink"/>
              </w:rPr>
              <w:t>291</w:t>
            </w:r>
          </w:hyperlink>
        </w:p>
        <w:p>
          <w:pPr>
            <w:pStyle w:val="Contents5"/>
            <w:tabs>
              <w:tab w:val="clear" w:pos="7892"/>
              <w:tab w:val="right" w:pos="9026" w:leader="dot"/>
            </w:tabs>
            <w:rPr/>
          </w:pPr>
          <w:hyperlink w:anchor="__RefHeading___Toc1170324_1878427129">
            <w:r>
              <w:rPr>
                <w:webHidden/>
                <w:rStyle w:val="IndexLink"/>
                <w:rtl w:val="true"/>
              </w:rPr>
              <w:t>الوقت</w:t>
            </w:r>
            <w:r>
              <w:rPr>
                <w:rStyle w:val="IndexLink"/>
                <w:rtl w:val="true"/>
              </w:rPr>
              <w:t>:</w:t>
              <w:tab/>
            </w:r>
            <w:r>
              <w:rPr>
                <w:rStyle w:val="IndexLink"/>
              </w:rPr>
              <w:t>291</w:t>
            </w:r>
          </w:hyperlink>
        </w:p>
        <w:p>
          <w:pPr>
            <w:pStyle w:val="Contents4"/>
            <w:tabs>
              <w:tab w:val="clear" w:pos="8176"/>
              <w:tab w:val="right" w:pos="9026" w:leader="dot"/>
            </w:tabs>
            <w:rPr/>
          </w:pPr>
          <w:hyperlink w:anchor="__RefHeading___Toc1170326_1878427129">
            <w:r>
              <w:rPr>
                <w:webHidden/>
                <w:rStyle w:val="IndexLink"/>
                <w:rtl w:val="true"/>
              </w:rPr>
              <w:t>المكلف بصلاة الجمعة</w:t>
            </w:r>
            <w:r>
              <w:rPr>
                <w:rStyle w:val="IndexLink"/>
                <w:rtl w:val="true"/>
              </w:rPr>
              <w:t>:</w:t>
              <w:tab/>
            </w:r>
            <w:r>
              <w:rPr>
                <w:rStyle w:val="IndexLink"/>
              </w:rPr>
              <w:t>292</w:t>
            </w:r>
          </w:hyperlink>
        </w:p>
        <w:p>
          <w:pPr>
            <w:pStyle w:val="Contents3"/>
            <w:tabs>
              <w:tab w:val="clear" w:pos="8459"/>
              <w:tab w:val="right" w:pos="9026" w:leader="dot"/>
            </w:tabs>
            <w:rPr/>
          </w:pPr>
          <w:hyperlink w:anchor="__RefHeading___Toc1170328_1878427129">
            <w:r>
              <w:rPr>
                <w:webHidden/>
                <w:rStyle w:val="IndexLink"/>
                <w:rtl w:val="true"/>
              </w:rPr>
              <w:t>صلاة الفطر و الأضحى</w:t>
            </w:r>
            <w:r>
              <w:rPr>
                <w:rStyle w:val="IndexLink"/>
                <w:rtl w:val="true"/>
              </w:rPr>
              <w:tab/>
            </w:r>
            <w:r>
              <w:rPr>
                <w:rStyle w:val="IndexLink"/>
              </w:rPr>
              <w:t>294</w:t>
            </w:r>
          </w:hyperlink>
        </w:p>
        <w:p>
          <w:pPr>
            <w:pStyle w:val="Contents4"/>
            <w:tabs>
              <w:tab w:val="clear" w:pos="8176"/>
              <w:tab w:val="right" w:pos="9026" w:leader="dot"/>
            </w:tabs>
            <w:rPr/>
          </w:pPr>
          <w:hyperlink w:anchor="__RefHeading___Toc1170330_1878427129">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170332_1878427129">
            <w:r>
              <w:rPr>
                <w:webHidden/>
                <w:rStyle w:val="IndexLink"/>
                <w:rtl w:val="true"/>
              </w:rPr>
              <w:t>الفقهاء</w:t>
            </w:r>
            <w:r>
              <w:rPr>
                <w:rStyle w:val="IndexLink"/>
                <w:rtl w:val="true"/>
              </w:rPr>
              <w:t>:</w:t>
              <w:tab/>
            </w:r>
            <w:r>
              <w:rPr>
                <w:rStyle w:val="IndexLink"/>
              </w:rPr>
              <w:t>294</w:t>
            </w:r>
          </w:hyperlink>
        </w:p>
        <w:p>
          <w:pPr>
            <w:pStyle w:val="Contents4"/>
            <w:tabs>
              <w:tab w:val="clear" w:pos="8176"/>
              <w:tab w:val="right" w:pos="9026" w:leader="dot"/>
            </w:tabs>
            <w:rPr/>
          </w:pPr>
          <w:hyperlink w:anchor="__RefHeading___Toc1170334_1878427129">
            <w:r>
              <w:rPr>
                <w:webHidden/>
                <w:rStyle w:val="IndexLink"/>
                <w:rtl w:val="true"/>
              </w:rPr>
              <w:t>صورتها</w:t>
            </w:r>
            <w:r>
              <w:rPr>
                <w:rStyle w:val="IndexLink"/>
                <w:rtl w:val="true"/>
              </w:rPr>
              <w:t>:</w:t>
              <w:tab/>
            </w:r>
            <w:r>
              <w:rPr>
                <w:rStyle w:val="IndexLink"/>
              </w:rPr>
              <w:t>295</w:t>
            </w:r>
          </w:hyperlink>
        </w:p>
        <w:p>
          <w:pPr>
            <w:pStyle w:val="Contents5"/>
            <w:tabs>
              <w:tab w:val="clear" w:pos="7892"/>
              <w:tab w:val="right" w:pos="9026" w:leader="dot"/>
            </w:tabs>
            <w:rPr/>
          </w:pPr>
          <w:hyperlink w:anchor="__RefHeading___Toc1170336_1878427129">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70338_1878427129">
            <w:r>
              <w:rPr>
                <w:webHidden/>
                <w:rStyle w:val="IndexLink"/>
                <w:rtl w:val="true"/>
              </w:rPr>
              <w:t>الفقهاء</w:t>
            </w:r>
            <w:r>
              <w:rPr>
                <w:rStyle w:val="IndexLink"/>
                <w:rtl w:val="true"/>
              </w:rPr>
              <w:t>:</w:t>
              <w:tab/>
            </w:r>
            <w:r>
              <w:rPr>
                <w:rStyle w:val="IndexLink"/>
              </w:rPr>
              <w:t>295</w:t>
            </w:r>
          </w:hyperlink>
        </w:p>
        <w:p>
          <w:pPr>
            <w:pStyle w:val="Contents3"/>
            <w:tabs>
              <w:tab w:val="clear" w:pos="8459"/>
              <w:tab w:val="right" w:pos="9026" w:leader="dot"/>
            </w:tabs>
            <w:rPr/>
          </w:pPr>
          <w:hyperlink w:anchor="__RefHeading___Toc1170340_1878427129">
            <w:r>
              <w:rPr>
                <w:webHidden/>
                <w:rStyle w:val="IndexLink"/>
                <w:rtl w:val="true"/>
              </w:rPr>
              <w:t>صلاة الآيات</w:t>
            </w:r>
            <w:r>
              <w:rPr>
                <w:rStyle w:val="IndexLink"/>
                <w:rtl w:val="true"/>
              </w:rPr>
              <w:tab/>
            </w:r>
            <w:r>
              <w:rPr>
                <w:rStyle w:val="IndexLink"/>
              </w:rPr>
              <w:t>298</w:t>
            </w:r>
          </w:hyperlink>
        </w:p>
        <w:p>
          <w:pPr>
            <w:pStyle w:val="Contents4"/>
            <w:tabs>
              <w:tab w:val="clear" w:pos="8176"/>
              <w:tab w:val="right" w:pos="9026" w:leader="dot"/>
            </w:tabs>
            <w:rPr/>
          </w:pPr>
          <w:hyperlink w:anchor="__RefHeading___Toc1170342_1878427129">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170344_1878427129">
            <w:r>
              <w:rPr>
                <w:webHidden/>
                <w:rStyle w:val="IndexLink"/>
                <w:rtl w:val="true"/>
              </w:rPr>
              <w:t>دليل الوجوب</w:t>
            </w:r>
            <w:r>
              <w:rPr>
                <w:rStyle w:val="IndexLink"/>
                <w:rtl w:val="true"/>
              </w:rPr>
              <w:t>:</w:t>
              <w:tab/>
            </w:r>
            <w:r>
              <w:rPr>
                <w:rStyle w:val="IndexLink"/>
              </w:rPr>
              <w:t>298</w:t>
            </w:r>
          </w:hyperlink>
        </w:p>
        <w:p>
          <w:pPr>
            <w:pStyle w:val="Contents4"/>
            <w:tabs>
              <w:tab w:val="clear" w:pos="8176"/>
              <w:tab w:val="right" w:pos="9026" w:leader="dot"/>
            </w:tabs>
            <w:rPr/>
          </w:pPr>
          <w:hyperlink w:anchor="__RefHeading___Toc1170346_1878427129">
            <w:r>
              <w:rPr>
                <w:webHidden/>
                <w:rStyle w:val="IndexLink"/>
                <w:rtl w:val="true"/>
              </w:rPr>
              <w:t>الوقت</w:t>
            </w:r>
            <w:r>
              <w:rPr>
                <w:rStyle w:val="IndexLink"/>
                <w:rtl w:val="true"/>
              </w:rPr>
              <w:t>:</w:t>
              <w:tab/>
            </w:r>
            <w:r>
              <w:rPr>
                <w:rStyle w:val="IndexLink"/>
              </w:rPr>
              <w:t>299</w:t>
            </w:r>
          </w:hyperlink>
        </w:p>
        <w:p>
          <w:pPr>
            <w:pStyle w:val="Contents5"/>
            <w:tabs>
              <w:tab w:val="clear" w:pos="7892"/>
              <w:tab w:val="right" w:pos="9026" w:leader="dot"/>
            </w:tabs>
            <w:rPr/>
          </w:pPr>
          <w:hyperlink w:anchor="__RefHeading___Toc1170348_1878427129">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70350_1878427129">
            <w:r>
              <w:rPr>
                <w:webHidden/>
                <w:rStyle w:val="IndexLink"/>
                <w:rtl w:val="true"/>
              </w:rPr>
              <w:t>الجواب</w:t>
            </w:r>
            <w:r>
              <w:rPr>
                <w:rStyle w:val="IndexLink"/>
                <w:rtl w:val="true"/>
              </w:rPr>
              <w:t>:</w:t>
              <w:tab/>
            </w:r>
            <w:r>
              <w:rPr>
                <w:rStyle w:val="IndexLink"/>
              </w:rPr>
              <w:t>299</w:t>
            </w:r>
          </w:hyperlink>
        </w:p>
        <w:p>
          <w:pPr>
            <w:pStyle w:val="Contents4"/>
            <w:tabs>
              <w:tab w:val="clear" w:pos="8176"/>
              <w:tab w:val="right" w:pos="9026" w:leader="dot"/>
            </w:tabs>
            <w:rPr/>
          </w:pPr>
          <w:hyperlink w:anchor="__RefHeading___Toc1170352_1878427129">
            <w:r>
              <w:rPr>
                <w:webHidden/>
                <w:rStyle w:val="IndexLink"/>
                <w:rtl w:val="true"/>
              </w:rPr>
              <w:t>الصورة</w:t>
            </w:r>
            <w:r>
              <w:rPr>
                <w:rStyle w:val="IndexLink"/>
                <w:rtl w:val="true"/>
              </w:rPr>
              <w:t>:</w:t>
              <w:tab/>
            </w:r>
            <w:r>
              <w:rPr>
                <w:rStyle w:val="IndexLink"/>
              </w:rPr>
              <w:t>300</w:t>
            </w:r>
          </w:hyperlink>
        </w:p>
        <w:p>
          <w:pPr>
            <w:pStyle w:val="Contents5"/>
            <w:tabs>
              <w:tab w:val="clear" w:pos="7892"/>
              <w:tab w:val="right" w:pos="9026" w:leader="dot"/>
            </w:tabs>
            <w:rPr/>
          </w:pPr>
          <w:hyperlink w:anchor="__RefHeading___Toc1170354_1878427129">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70356_1878427129">
            <w:r>
              <w:rPr>
                <w:webHidden/>
                <w:rStyle w:val="IndexLink"/>
                <w:rtl w:val="true"/>
              </w:rPr>
              <w:t>الفقهاء</w:t>
            </w:r>
            <w:r>
              <w:rPr>
                <w:rStyle w:val="IndexLink"/>
                <w:rtl w:val="true"/>
              </w:rPr>
              <w:t>:</w:t>
              <w:tab/>
            </w:r>
            <w:r>
              <w:rPr>
                <w:rStyle w:val="IndexLink"/>
              </w:rPr>
              <w:t>300</w:t>
            </w:r>
          </w:hyperlink>
        </w:p>
        <w:p>
          <w:pPr>
            <w:pStyle w:val="Contents4"/>
            <w:tabs>
              <w:tab w:val="clear" w:pos="8176"/>
              <w:tab w:val="right" w:pos="9026" w:leader="dot"/>
            </w:tabs>
            <w:rPr/>
          </w:pPr>
          <w:hyperlink w:anchor="__RefHeading___Toc1170358_1878427129">
            <w:r>
              <w:rPr>
                <w:webHidden/>
                <w:rStyle w:val="IndexLink"/>
                <w:rtl w:val="true"/>
              </w:rPr>
              <w:t>مسائل</w:t>
            </w:r>
            <w:r>
              <w:rPr>
                <w:rStyle w:val="IndexLink"/>
                <w:rtl w:val="true"/>
              </w:rPr>
              <w:t>:</w:t>
              <w:tab/>
            </w:r>
            <w:r>
              <w:rPr>
                <w:rStyle w:val="IndexLink"/>
              </w:rPr>
              <w:t>301</w:t>
            </w:r>
          </w:hyperlink>
        </w:p>
        <w:p>
          <w:pPr>
            <w:pStyle w:val="Contents5"/>
            <w:tabs>
              <w:tab w:val="clear" w:pos="7892"/>
              <w:tab w:val="right" w:pos="9026" w:leader="dot"/>
            </w:tabs>
            <w:rPr/>
          </w:pPr>
          <w:hyperlink w:anchor="__RefHeading___Toc1170360_1878427129">
            <w:r>
              <w:rPr>
                <w:webHidden/>
                <w:rStyle w:val="IndexLink"/>
              </w:rPr>
              <w:t>1</w:t>
            </w:r>
            <w:r>
              <w:rPr>
                <w:rStyle w:val="IndexLink"/>
                <w:rtl w:val="true"/>
              </w:rPr>
              <w:t>-</w:t>
            </w:r>
            <w:r>
              <w:rPr>
                <w:rStyle w:val="IndexLink"/>
                <w:rtl w:val="true"/>
              </w:rPr>
              <w:t>إذا حصل الكسوف في وقت فريضة لم تؤدها</w:t>
            </w:r>
            <w:r>
              <w:rPr>
                <w:rStyle w:val="IndexLink"/>
                <w:rtl w:val="true"/>
              </w:rPr>
              <w:tab/>
            </w:r>
            <w:r>
              <w:rPr>
                <w:rStyle w:val="IndexLink"/>
              </w:rPr>
              <w:t>301</w:t>
            </w:r>
          </w:hyperlink>
        </w:p>
        <w:p>
          <w:pPr>
            <w:pStyle w:val="Contents6"/>
            <w:tabs>
              <w:tab w:val="clear" w:pos="7609"/>
              <w:tab w:val="right" w:pos="9026" w:leader="dot"/>
            </w:tabs>
            <w:rPr/>
          </w:pPr>
          <w:hyperlink w:anchor="__RefHeading___Toc1170362_1878427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170364_1878427129">
            <w:r>
              <w:rPr>
                <w:webHidden/>
                <w:rStyle w:val="IndexLink"/>
                <w:rtl w:val="true"/>
              </w:rPr>
              <w:t>الجواب</w:t>
            </w:r>
            <w:r>
              <w:rPr>
                <w:rStyle w:val="IndexLink"/>
                <w:rtl w:val="true"/>
              </w:rPr>
              <w:t>:</w:t>
              <w:tab/>
            </w:r>
            <w:r>
              <w:rPr>
                <w:rStyle w:val="IndexLink"/>
              </w:rPr>
              <w:t>302</w:t>
            </w:r>
          </w:hyperlink>
        </w:p>
        <w:p>
          <w:pPr>
            <w:pStyle w:val="Contents5"/>
            <w:tabs>
              <w:tab w:val="clear" w:pos="7892"/>
              <w:tab w:val="right" w:pos="9026" w:leader="dot"/>
            </w:tabs>
            <w:rPr/>
          </w:pPr>
          <w:hyperlink w:anchor="__RefHeading___Toc1170366_1878427129">
            <w:r>
              <w:rPr>
                <w:webHidden/>
                <w:rStyle w:val="IndexLink"/>
              </w:rPr>
              <w:t>2</w:t>
            </w:r>
            <w:r>
              <w:rPr>
                <w:rStyle w:val="IndexLink"/>
                <w:rtl w:val="true"/>
              </w:rPr>
              <w:t>-</w:t>
            </w:r>
            <w:r>
              <w:rPr>
                <w:rStyle w:val="IndexLink"/>
                <w:rtl w:val="true"/>
              </w:rPr>
              <w:t>يثبت الكسوف و الخسوف بالعلم و الوجدان،و بشهادة عدلين</w:t>
            </w:r>
            <w:r>
              <w:rPr>
                <w:rStyle w:val="IndexLink"/>
                <w:rtl w:val="true"/>
              </w:rPr>
              <w:tab/>
            </w:r>
            <w:r>
              <w:rPr>
                <w:rStyle w:val="IndexLink"/>
              </w:rPr>
              <w:t>302</w:t>
            </w:r>
          </w:hyperlink>
        </w:p>
        <w:p>
          <w:pPr>
            <w:pStyle w:val="Contents5"/>
            <w:tabs>
              <w:tab w:val="clear" w:pos="7892"/>
              <w:tab w:val="right" w:pos="9026" w:leader="dot"/>
            </w:tabs>
            <w:rPr/>
          </w:pPr>
          <w:hyperlink w:anchor="__RefHeading___Toc1170368_1878427129">
            <w:r>
              <w:rPr>
                <w:webHidden/>
                <w:rStyle w:val="IndexLink"/>
              </w:rPr>
              <w:t>3</w:t>
            </w:r>
            <w:r>
              <w:rPr>
                <w:rStyle w:val="IndexLink"/>
                <w:rtl w:val="true"/>
              </w:rPr>
              <w:t>-</w:t>
            </w:r>
            <w:r>
              <w:rPr>
                <w:rStyle w:val="IndexLink"/>
                <w:rtl w:val="true"/>
              </w:rPr>
              <w:t>لا تجب هذه الصلاة على الحائض و النفساء</w:t>
            </w:r>
            <w:r>
              <w:rPr>
                <w:rStyle w:val="IndexLink"/>
                <w:rtl w:val="true"/>
              </w:rPr>
              <w:tab/>
            </w:r>
            <w:r>
              <w:rPr>
                <w:rStyle w:val="IndexLink"/>
              </w:rPr>
              <w:t>302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87_157440"/>
      <w:bookmarkStart w:id="1" w:name="pg14587_157440"/>
      <w:bookmarkEnd w:id="1"/>
    </w:p>
    <w:p>
      <w:pPr>
        <w:pStyle w:val="Heading2"/>
        <w:numPr>
          <w:ilvl w:val="1"/>
          <w:numId w:val="1"/>
        </w:numPr>
        <w:rPr/>
      </w:pPr>
      <w:bookmarkStart w:id="2" w:name="pg14587_157440"/>
      <w:bookmarkStart w:id="3" w:name="__RefHeading___Toc116931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انصاریان‌للطباعه والنشر،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9644380541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قبلی کتاب حاضر دارالاعتصام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فی‌الغصب و احیاءالموات والوقف والحجر والاقرار والشهادات والزواج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فی‌الطلاق والظهار والایلاء واللعان والقضاء والوصایا والمواریث والعتوبات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 للطباعة و النشر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9316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مغنیه </w:t>
      </w:r>
      <w:bookmarkStart w:id="7" w:name="pg14587_157442"/>
    </w:p>
    <w:p>
      <w:pPr>
        <w:pStyle w:val="Heading2"/>
        <w:numPr>
          <w:ilvl w:val="1"/>
          <w:numId w:val="1"/>
        </w:numPr>
        <w:rPr/>
      </w:pPr>
      <w:bookmarkStart w:id="8" w:name="__RefHeading___Toc1169318_187842712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 و بعد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هذا الكتاب وضع لمن لا يعرف شيئا من فقه الامام الصادق عليه السّلام،و في الوقت نفسه يرغب في معرفته و الإلمام به،و لكنه لا يجد السبيل الى هذه المعرفة،لا لعدم المصادر،أو قلتها،و لا لأنّها تحوي من الدقائق و المصطلحات الأصولية و الفقهية ما يرتفع عن مستوي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هذا بالقياس إلى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للعبارة الغامضة،و الأسلوب المعقد،أو لعدم الترتيب و التبويب،و سوء الإخراج، أو للتطويل و الاطناب،و التبسّط في نقل الأقوال،و الاختلافات التي هي أبعد شيء عن تفكيره،و أسلوب ثقافته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لم يألف و يعتد،و لا يجذب اليه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أحب و أراد </w:t>
      </w:r>
      <w:r>
        <w:rPr>
          <w:rStyle w:val="FootnoteAnchor"/>
          <w:rtl w:val="true"/>
        </w:rPr>
        <w:footnoteReference w:id="2"/>
      </w:r>
      <w:r>
        <w:rPr>
          <w:rFonts w:ascii="Amiri" w:hAnsi="Amiri" w:eastAsia="Amiri" w:cs="Amiri"/>
          <w:color w:val="111111"/>
          <w:sz w:val="28"/>
          <w:sz w:val="28"/>
          <w:szCs w:val="28"/>
          <w:rtl w:val="true"/>
          <w:lang w:bidi="ar-SA"/>
        </w:rPr>
        <w:t>فحاولت جاهدا مستعينا باللّه وحده،أن أمهد و أيسر لهذا الراغب المريد طريق المعرفة و الإلمام،و اساعده على تتبّع فقه آل البيت الكرام عليهم السّلام فتوى و دليلا،بدون مشقة و 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حرصت كل الحرص على أن يكون الأصل و مرجع الاستنباط النص عن الآل بالذات،لأنّه </w:t>
      </w:r>
    </w:p>
    <w:p>
      <w:pPr>
        <w:pStyle w:val="BookText"/>
        <w:rPr/>
      </w:pPr>
      <w:r>
        <w:rPr>
          <w:rFonts w:ascii="Amiri" w:hAnsi="Amiri" w:eastAsia="Amiri" w:cs="Amiri"/>
          <w:color w:val="111111"/>
          <w:sz w:val="28"/>
          <w:sz w:val="28"/>
          <w:szCs w:val="28"/>
          <w:rtl w:val="true"/>
          <w:lang w:bidi="ar-SA"/>
        </w:rPr>
        <w:t xml:space="preserve">أقوم السبل إلى التعرف على أحكام اللّه سبحانه،و شريعة جدهم رسول اللّه صلّى اللّه عليه و آله و سلّم بشهادة حديث الثقلين،و الآية الكريمة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 لَوْ رَدُّوهُ إِلَى الرَّسُولِ وَ إِلى أُولِي الْأَمْرِ مِنْهُمْ لَعَلِمَهُ الَّذِينَ يَسْتَنْبِطُونَهُ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يسعفني النصّ الخاصّ من الكتاب،و آثار الآل لجأت إلى أصل أو قاعدة اعتمدها فقهاؤهم،حيث يردون كل أصل و قاعدة إلى القرآن الكريم، و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أعرضت عن ذكر الأسانيد المسلسلة المعنعنة،لأنّي قست ثبوت النصّ باعتماد الفقهاء عليه،و عملهم به،لا بالرواة و الرجال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اسم فقه الإمام الصادق،أو فقه آل البيت إنّما يصدق حقيقة على هذه المبادئ التي اهتموا بها،و نظروا إليها نظرة الجدّ فتوى و عملا،و تداولوها مئات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يصدق لا حقيقة،و لا مجازا على نصوص ميتة،و أن دونت في بطون الكتب،و رواها الصلحاء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النصوص ليست سوى حروف جامدة،لا حياة لها إلاّ بالتطبيق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افترض أن جيلا جديدا من الفقهاء عمل بالشاذ النادر الذي أهمله المشهور لصحت التسمية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لم 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الفقهاء القدامى و الجدد،و أناقشها و أحاكمها على النهج المعروف بين المؤلفين الذين تعمقوا في الشريعة الإسلامية تعمقا ارتفع بها و بهم إلى أعلى القمم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 ذلك على ما فيه من منافع و فوائد، خشية أن يقع القارئ في مأساة ذهنية،فيزهد في الكتاب،و في الفقه زهد العاجز،أو العابر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الهدف الأول لكتابي هذا هو أن يجذب إليه أكثر عدد ممكن من كل نوع،بخاصة الأجانب و الأباعد،و أن يساهم في انتشار هذا الفقه الثمين الأمين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مهما شككت،فإني على يقين بأن فائدة الكتاب لا تقاس بما فيه من نظريات و جدال،و تكديس أقوال،بل بانتشاره و كثرة قرائه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الكتاب،أيّ كتاب،ان هو إلاّ قطعة من جماد،و حياته أن يتحرك،و ينتقل من يد إلى يد، و يدور ما فيه على الألسن،و ان تعيه القلوب و 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وسيلة اليوم لشيء من ذلك إلاّ التيسير 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مرّة كعادتي مكتبة العرفان ببيروت لصاحبها الحاج إبراهيم زين عاصي فرأيت فيها شابا طويلا أشقر،فقال له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الشاب بشوق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مستشرق 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أن لدى الشيعة فقها،حتى قرأنا لك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كتبته ليس بشيء يذكر،بالقياس إلى فقه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فقهاءنا قد استقصوا الشريعة الإسلامية بأصولها و فروعها،و أحاطوا بها و بكنوزها و إسرارها إحاطة دقيقة من شتى جهاتها،و تعمقوا بها تعمقا ارتفع بها فوق جميع الشرائع القديمة و الحديثة،و ان لهم من المؤلفات فيها ما لا يبلغه الإحصاء،و هي في متناول كل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نتعلم اللغة العربية،كلغة أجنبية عنا،فالأسلوب الحديث على سهولته لا نتفهمه إلاّ بصعوبة،فكيف بالقديم؟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قرأنا ما كتبت ففهمناه،و منه عرفنا أن للشيعة فقها،كما لغيرهم من المذاهب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فصممت منذ اللحظة التي سمعت فيها من هذا المستشرق ما سمعت ان أكتب دورة كاملة في فقه الإمام الصادق عليه السّلام،العبادات منه و المعاملات،و الأحوال </w:t>
      </w:r>
    </w:p>
    <w:p>
      <w:pPr>
        <w:pStyle w:val="BookText"/>
        <w:rPr/>
      </w:pPr>
      <w:r>
        <w:rPr>
          <w:rFonts w:ascii="Amiri" w:hAnsi="Amiri" w:eastAsia="Amiri" w:cs="Amiri"/>
          <w:color w:val="111111"/>
          <w:sz w:val="28"/>
          <w:sz w:val="28"/>
          <w:szCs w:val="28"/>
          <w:rtl w:val="true"/>
          <w:lang w:bidi="ar-SA"/>
        </w:rPr>
        <w:t>الشخصية،و الجنايات على النهج الذي أشرت،و ان يخرج من المطبعة تباعا في أجزاء ربما بلغت الأربعة أو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وفق اللّه سبحانه للأول،و 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الثاني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بذلت جهدا غير قليل في مراجعة المصادر،و بحثها،و عرض ما فيها بأسلوب جلي يجعله قريب المنال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يظن أن التأليف في الفقه سهل يسير،لأن مادته قائمة،و مصادره كثيرة،و متنوعة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أجل،و قوى الطبيعة قائمة،و هي كثيرة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الذي يكتشفها، و ينير السبيل إليها؟و إذا وجد العالم المتخصص بمعرفتها،فهل يستطيع أن يستخرجها،و يكفيها حسب الحاجات بدون آلة و 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 آل البيت عليهم السّلام تماما كالطبيعة يزخر بالحياة و الهبات،و لكن من الذي يفهمه على وجهه،و يركّز المعاني على خطوطه العريضة الواضحة بطلاقة تجذب إليها القارئ،و تشبع شغفه و لهفته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المسؤول أن يجعل عملي هذا إسهاما في هذا السبيل،و هو المستعان،و له الحمد في الأولى و الآخرة،و الصلاة على محمّد و آله الأطهار</w:t>
      </w:r>
      <w:r>
        <w:rPr>
          <w:rFonts w:eastAsia="Amiri" w:cs="Amiri" w:ascii="Amiri" w:hAnsi="Amiri"/>
          <w:color w:val="111111"/>
          <w:sz w:val="28"/>
          <w:szCs w:val="28"/>
          <w:rtl w:val="true"/>
          <w:lang w:bidi="ar-SA"/>
        </w:rPr>
        <w:t xml:space="preserve">. </w:t>
      </w:r>
      <w:bookmarkStart w:id="10" w:name="pg14587_157446"/>
    </w:p>
    <w:p>
      <w:pPr>
        <w:pStyle w:val="Heading2"/>
        <w:numPr>
          <w:ilvl w:val="1"/>
          <w:numId w:val="1"/>
        </w:numPr>
        <w:rPr/>
      </w:pPr>
      <w:bookmarkStart w:id="11" w:name="__RefHeading___Toc1169320_1878427129"/>
      <w:bookmarkStart w:id="12" w:name="_Toc4"/>
      <w:bookmarkEnd w:id="10"/>
      <w:bookmarkEnd w:id="11"/>
      <w:r>
        <w:rPr>
          <w:rtl w:val="true"/>
        </w:rPr>
        <w:t>كتاب الطهارة</w:t>
      </w:r>
      <w:bookmarkEnd w:id="12"/>
    </w:p>
    <w:p>
      <w:pPr>
        <w:pStyle w:val="Heading3"/>
        <w:numPr>
          <w:ilvl w:val="2"/>
          <w:numId w:val="1"/>
        </w:numPr>
        <w:rPr/>
      </w:pPr>
      <w:bookmarkStart w:id="13" w:name="__RefHeading___Toc1169322_1878427129"/>
      <w:bookmarkStart w:id="14" w:name="_Toc5"/>
      <w:bookmarkEnd w:id="13"/>
      <w:r>
        <w:rPr>
          <w:rtl w:val="true"/>
        </w:rPr>
        <w:t>المياه</w:t>
      </w:r>
      <w:bookmarkEnd w:id="14"/>
    </w:p>
    <w:p>
      <w:pPr>
        <w:pStyle w:val="Heading4"/>
        <w:numPr>
          <w:ilvl w:val="3"/>
          <w:numId w:val="1"/>
        </w:numPr>
        <w:rPr/>
      </w:pPr>
      <w:bookmarkStart w:id="15" w:name="__RefHeading___Toc1169324_1878427129"/>
      <w:bookmarkStart w:id="16" w:name="_Toc6"/>
      <w:bookmarkEnd w:id="15"/>
      <w:r>
        <w:rPr>
          <w:rtl w:val="true"/>
        </w:rPr>
        <w:t>الماء المطلق</w:t>
      </w:r>
      <w:r>
        <w:rPr>
          <w:rtl w:val="true"/>
        </w:rPr>
        <w:t>:</w:t>
      </w:r>
      <w:bookmarkEnd w:id="16"/>
    </w:p>
    <w:p>
      <w:pPr>
        <w:pStyle w:val="Heading5"/>
        <w:numPr>
          <w:ilvl w:val="4"/>
          <w:numId w:val="1"/>
        </w:numPr>
        <w:rPr/>
      </w:pPr>
      <w:bookmarkStart w:id="17" w:name="__RefHeading___Toc1169326_1878427129"/>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قال اللّه تعالى وَ أَنْزَلْنا مِنَ السَّماءِ ماءً طَهُوراً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كان يقول عند النظر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الماء طهورا،و لم يجعله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ماء جادت به الطبيعة نازلا من السماء،أو نابعا من الأرض،أو ذائبا من الثلج،عذبا كان أو مالحا،على أصل خلقته يسميه الفقهاء ماء مطلقا،أي يصدق عليه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دون أن تضيف إليه آية لفظة أخرى تبين المراد منه،بل مجرد اسم الماء كاف في الإخبار عن حقيقته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الماء المطلق المياه المعدنية،كعيون الكبريت،و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أيضا ماء النهر المتغير أيام الفيضان بما يجرفه من تراب و عشب،و ماء البرك و الغدران </w:t>
      </w:r>
      <w:bookmarkStart w:id="19" w:name="pg14587_157447"/>
    </w:p>
    <w:p>
      <w:pPr>
        <w:pStyle w:val="BookText"/>
        <w:rPr/>
      </w:pPr>
      <w:bookmarkEnd w:id="19"/>
      <w:r>
        <w:rPr>
          <w:rFonts w:ascii="Amiri" w:hAnsi="Amiri" w:eastAsia="Amiri" w:cs="Amiri"/>
          <w:color w:val="111111"/>
          <w:sz w:val="28"/>
          <w:sz w:val="28"/>
          <w:szCs w:val="28"/>
          <w:rtl w:val="true"/>
          <w:lang w:bidi="ar-SA"/>
        </w:rPr>
        <w:t>المتغير بطول المكث،أو بما تولد فيه من سمك،أو طحلب،و هو خضرة تعلو وجه الماء،أو تغير الماء بما تحمله الريح من ورق الأشجار و غيره مما يتعذر أو يتعسر التحرز منه</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1169328_1878427129"/>
      <w:bookmarkStart w:id="21" w:name="_Toc8"/>
      <w:bookmarkEnd w:id="20"/>
      <w:r>
        <w:rPr>
          <w:rtl w:val="true"/>
        </w:rPr>
        <w:t>طاهر مطهر</w:t>
      </w:r>
      <w:r>
        <w:rPr>
          <w:rtl w:val="true"/>
        </w:rPr>
        <w:t>:</w:t>
      </w:r>
      <w:bookmarkEnd w:id="21"/>
    </w:p>
    <w:p>
      <w:pPr>
        <w:pStyle w:val="BookText"/>
        <w:rPr/>
      </w:pPr>
      <w:r>
        <w:rPr>
          <w:rFonts w:ascii="Amiri" w:hAnsi="Amiri" w:eastAsia="Amiri" w:cs="Amiri"/>
          <w:color w:val="111111"/>
          <w:sz w:val="28"/>
          <w:sz w:val="28"/>
          <w:szCs w:val="28"/>
          <w:rtl w:val="true"/>
          <w:lang w:bidi="ar-SA"/>
        </w:rPr>
        <w:t xml:space="preserve">قال تعالى وَ يُنَزِّلُ عَلَيْكُمْ مِنَ السَّماءِ ماءً لِيُطَهِّرَكُمْ بِهِ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الماء يطهّر،و 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المطلق يزيل النجاسة المادية كالدم و البول،و يرفع النجاسة المعنوية،أي يجوز الوضوء به،و الغسل من الجنابة و الحيض،و يغسل به الميت،و هذا معنى قول الفقهاء الماء المطلق طاهر بنفسه،مطهر لغيره من الخبث،و الحدث،و الخبث هو النجاسة المادية،و الحدث النجاسة المعنوية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يفرق به بين الخبث و الحدث أن الماء القليل يتأثر،و تزول عنه الطهارة بمماسة الخبث كالدم و البول و الميتة،و يبقى عليه الطهارة بمماسة الإنسان المحدث بالحدث الأصغر،كالذي خرج منه الريح أو البول،أو كان محدثا بالحدث الأكبر،كالجنب و الحائض</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التطهير من الخبث كغسل الثوب لا يحتاج إلى قصد التقرب إلى اللّه، أمّا التطهير من الحدث،كغسل الجنابة و الوضوء،فلا بد فيه من هذا القصد</w:t>
      </w:r>
      <w:r>
        <w:rPr>
          <w:rFonts w:eastAsia="Amiri" w:cs="Amiri" w:ascii="Amiri" w:hAnsi="Amiri"/>
          <w:color w:val="111111"/>
          <w:sz w:val="28"/>
          <w:szCs w:val="28"/>
          <w:rtl w:val="true"/>
          <w:lang w:bidi="ar-SA"/>
        </w:rPr>
        <w:t xml:space="preserve">. </w:t>
      </w:r>
      <w:bookmarkStart w:id="22" w:name="pg14587_157448"/>
    </w:p>
    <w:p>
      <w:pPr>
        <w:pStyle w:val="Heading4"/>
        <w:numPr>
          <w:ilvl w:val="3"/>
          <w:numId w:val="1"/>
        </w:numPr>
        <w:rPr/>
      </w:pPr>
      <w:bookmarkStart w:id="23" w:name="__RefHeading___Toc1169330_1878427129"/>
      <w:bookmarkStart w:id="24" w:name="_Toc9"/>
      <w:bookmarkEnd w:id="22"/>
      <w:bookmarkEnd w:id="23"/>
      <w:r>
        <w:rPr>
          <w:rtl w:val="true"/>
        </w:rPr>
        <w:t>الماء المضاف</w:t>
      </w:r>
      <w:r>
        <w:rPr>
          <w:rtl w:val="true"/>
        </w:rPr>
        <w:t>:</w:t>
      </w:r>
      <w:bookmarkEnd w:id="24"/>
    </w:p>
    <w:p>
      <w:pPr>
        <w:pStyle w:val="Heading5"/>
        <w:numPr>
          <w:ilvl w:val="4"/>
          <w:numId w:val="1"/>
        </w:numPr>
        <w:rPr/>
      </w:pPr>
      <w:bookmarkStart w:id="25" w:name="__RefHeading___Toc1169332_1878427129"/>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سئل الإمام الصادق عليه السّلام عن الوضوء باللبن؟فقال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عدا الماء المطلق من المائعات،كالخل و العصير و الشاي و الشراب، و ماء الورد يسمى ماء مضافا عند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فالمضاف إمّا ماء أضيف إليه ما أخرجه عن أصل الخلقة،و امّا ما اعتصر من جسم كالبرتقال و الجزر</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169334_1878427129"/>
      <w:bookmarkStart w:id="28" w:name="_Toc11"/>
      <w:bookmarkEnd w:id="27"/>
      <w:r>
        <w:rPr>
          <w:rtl w:val="true"/>
        </w:rPr>
        <w:t>طاهر غير مطهر</w:t>
      </w:r>
      <w:r>
        <w:rPr>
          <w:rtl w:val="true"/>
        </w:rPr>
        <w:t>:</w:t>
      </w:r>
      <w:bookmarkEnd w:id="28"/>
    </w:p>
    <w:p>
      <w:pPr>
        <w:pStyle w:val="BookText"/>
        <w:rPr/>
      </w:pPr>
      <w:r>
        <w:rPr>
          <w:rFonts w:ascii="Amiri" w:hAnsi="Amiri" w:eastAsia="Amiri" w:cs="Amiri"/>
          <w:color w:val="111111"/>
          <w:sz w:val="28"/>
          <w:sz w:val="28"/>
          <w:szCs w:val="28"/>
          <w:rtl w:val="true"/>
          <w:lang w:bidi="ar-SA"/>
        </w:rPr>
        <w:t>لك أن تشرب الماء المضاف،و تستعمله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لك أن تتوضأ به،أو تغتسل من الجنابة،أو تطهر به متنجسا،كالإناء و الثوب و البدن إذا أصابته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المضاف طاهر بنفسه،غير مطهر لغيره خبثا و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قوله تعالى فَلَمْ تَجِدُوا ماءً فَتَيَمَّمُوا حيث أوجب التيمم عند فقد الماء المطلق،لأن الماء حقيقة فيه،و اللفظ انما يحمل على حقيقته،و لو كان الوضوء جائزا بغير الماء المطلق لم يجب التيمم عند فقده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دليل آخر،و هو أن ما ثبتت نجاسته بالنص الشرعي،فلا نحكم بطهارته بزوال النجاسة عنه إلاّ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شرعا أن الماء المطلق مطهر لغيره،و لم يثبت ذلك بالنسبة إلى الماء المضاف،فيجب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ما كان على ما كان،حتى بعد الغسل بالماء المضاف</w:t>
      </w:r>
      <w:r>
        <w:rPr>
          <w:rFonts w:eastAsia="Amiri" w:cs="Amiri" w:ascii="Amiri" w:hAnsi="Amiri"/>
          <w:color w:val="111111"/>
          <w:sz w:val="28"/>
          <w:szCs w:val="28"/>
          <w:rtl w:val="true"/>
          <w:lang w:bidi="ar-SA"/>
        </w:rPr>
        <w:t xml:space="preserve">. </w:t>
      </w:r>
      <w:bookmarkStart w:id="29" w:name="pg14587_157449"/>
    </w:p>
    <w:p>
      <w:pPr>
        <w:pStyle w:val="Heading4"/>
        <w:numPr>
          <w:ilvl w:val="3"/>
          <w:numId w:val="1"/>
        </w:numPr>
        <w:rPr/>
      </w:pPr>
      <w:bookmarkStart w:id="30" w:name="__RefHeading___Toc1169336_1878427129"/>
      <w:bookmarkStart w:id="31" w:name="_Toc12"/>
      <w:bookmarkEnd w:id="29"/>
      <w:bookmarkEnd w:id="30"/>
      <w:r>
        <w:rPr>
          <w:rtl w:val="true"/>
        </w:rPr>
        <w:t>بين المطلق و المضاف</w:t>
      </w:r>
      <w:r>
        <w:rPr>
          <w:rtl w:val="true"/>
        </w:rPr>
        <w:t>:</w:t>
      </w:r>
      <w:bookmarkEnd w:id="31"/>
    </w:p>
    <w:p>
      <w:pPr>
        <w:pStyle w:val="Heading5"/>
        <w:numPr>
          <w:ilvl w:val="4"/>
          <w:numId w:val="1"/>
        </w:numPr>
        <w:rPr/>
      </w:pPr>
      <w:bookmarkStart w:id="32" w:name="__RefHeading___Toc1169338_1878427129"/>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إذا رأيت ماء،و لم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مطلق يزيل الخبث،و يرفع الحدث،أو هو مضاف لا يزيل خبثا،و لا يرفع حدثا؟فما ذا تصنع؟و هل من سبيل يعين أحدهما بالذات؟</w:t>
      </w:r>
    </w:p>
    <w:p>
      <w:pPr>
        <w:pStyle w:val="Heading5"/>
        <w:numPr>
          <w:ilvl w:val="4"/>
          <w:numId w:val="1"/>
        </w:numPr>
        <w:rPr/>
      </w:pPr>
      <w:bookmarkStart w:id="34" w:name="__RefHeading___Toc1169340_1878427129"/>
      <w:bookmarkStart w:id="35" w:name="_Toc14"/>
      <w:bookmarkEnd w:id="34"/>
      <w:r>
        <w:rPr>
          <w:rtl w:val="true"/>
        </w:rPr>
        <w:t>الجواب</w:t>
      </w:r>
      <w:r>
        <w:rPr>
          <w:rtl w:val="true"/>
        </w:rPr>
        <w:t>:</w:t>
      </w:r>
      <w:bookmarkEnd w:id="35"/>
    </w:p>
    <w:p>
      <w:pPr>
        <w:pStyle w:val="BookText"/>
        <w:rPr/>
      </w:pPr>
      <w:r>
        <w:rPr>
          <w:rFonts w:ascii="Amiri" w:hAnsi="Amiri" w:eastAsia="Amiri" w:cs="Amiri"/>
          <w:color w:val="111111"/>
          <w:sz w:val="28"/>
          <w:sz w:val="28"/>
          <w:szCs w:val="28"/>
          <w:rtl w:val="true"/>
          <w:lang w:bidi="ar-SA"/>
        </w:rPr>
        <w:t>لا بد في مثل هذا الحال أن ترجع إلى نفسك،و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على علم سابق بأن هذا الماء كان مطلقا على خلقته الأصلية ثم طرأ عليه التغير اليسير بشيء من الصابون،أو الحبر،أو العجين،أو غير ذلك مما يغير الماء تغييرا خفيفا،و بعد هذا التغير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خرج الماء عن إطلاقه، و أصبح مضافا،أو بقي على ما كان من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استمر حكم الإطلاق،و أبقيت ما كان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الإنسان بفطرته إذا تأكد من وجود شيء أو عدمه فإنّه يبقى مستمرا في عمله على ما تأكد أولا،بانيا على علمه السابق،لا يعتني أبدا بالاحتمالات و الشكوك المضادة ليقينه و تأكيده،حتى يثبت خلافه بالعلم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اليقين لا يزيله إلاّ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محال أن يزيله الشك،لأنّه واه 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إذا سئل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تأخذ بيقينك السابق،مع أنّك تشك الآن؟أجاب بأنّه لم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راعى الفقهاء هذا الأصل،و اعتبروه من أصول الشريعة،و فرعوا عليه أحكاما شتى في جميع أبواب الفقه،و أسموه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يبقى مصاحبا مع يقينه الأول،حتى يثبت اليقين المعاكس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بالشك،و لكن ينقض باليقين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تماما إذا تأكد بأنّ الماء كان مضافا،ثم طرأ عليه ما يوجب الشك بأنّه </w:t>
      </w:r>
      <w:bookmarkStart w:id="36" w:name="pg14587_157450"/>
    </w:p>
    <w:p>
      <w:pPr>
        <w:pStyle w:val="BookText"/>
        <w:rPr/>
      </w:pPr>
      <w:bookmarkEnd w:id="36"/>
      <w:r>
        <w:rPr>
          <w:rFonts w:ascii="Amiri" w:hAnsi="Amiri" w:eastAsia="Amiri" w:cs="Amiri"/>
          <w:color w:val="111111"/>
          <w:sz w:val="28"/>
          <w:sz w:val="28"/>
          <w:szCs w:val="28"/>
          <w:rtl w:val="true"/>
          <w:lang w:bidi="ar-SA"/>
        </w:rPr>
        <w:t>صار مطلقا،فيجب أن يبقى على ما كان عليه من اليقين السابق بأنّه باق على إضافته،عملا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أن الاستصحاب هو استفعال من الصحبة، و في الشرع استدامة إثبات ما كان ثابتا،أو نفي ما كان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مائعا،و شككت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ماء مطلق و طبيعي،أو مضاف تقاطر من جسم طري،بحيث كان الشك ابتداء،و دون علم سابق،لا بالإطلاق و لا 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لا تحكم بإطلاقه،و لا بإضافته،حيث لا دليل في النصوص الشرعية على أن الأصل في المياه الإطلاق،أو الإضافة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169342_1878427129"/>
      <w:bookmarkStart w:id="38" w:name="_Toc15"/>
      <w:bookmarkEnd w:id="37"/>
      <w:r>
        <w:rPr>
          <w:rtl w:val="true"/>
        </w:rPr>
        <w:t>الماء النابع و غير النابع</w:t>
      </w:r>
      <w:r>
        <w:rPr>
          <w:rtl w:val="true"/>
        </w:rPr>
        <w:t>:</w:t>
      </w:r>
      <w:bookmarkEnd w:id="38"/>
    </w:p>
    <w:p>
      <w:pPr>
        <w:pStyle w:val="BookText"/>
        <w:rPr/>
      </w:pPr>
      <w:r>
        <w:rPr>
          <w:rFonts w:ascii="Amiri" w:hAnsi="Amiri" w:eastAsia="Amiri" w:cs="Amiri"/>
          <w:color w:val="111111"/>
          <w:sz w:val="28"/>
          <w:sz w:val="28"/>
          <w:szCs w:val="28"/>
          <w:rtl w:val="true"/>
          <w:lang w:bidi="ar-SA"/>
        </w:rPr>
        <w:t>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يبول الرجل في الماء الجاري، و كره أن يبول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الجاري في اللغة ما يجري في الأرض،نابعا كان أو غير نابع،و الراكد هو الواقف المحصور في بئر أو بركة،أو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بالجاري النابع،لأن الجاري،لا عن مادة من أقسام الراكد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للفقهاء اصطلاحا خاصا في معنى الماء الجاري و الراكد يخالف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 عندهم هو النابع،و ان لم يجر بالفعل، لأن فيه استعدادا لدوام الجريان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الراكد هو غير النابع،و ان جرى بالفعل،إذ لا استعداد فيه لدوام الجريان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69344_1878427129"/>
      <w:bookmarkStart w:id="40" w:name="_Toc16"/>
      <w:bookmarkEnd w:id="39"/>
      <w:r>
        <w:rPr>
          <w:rtl w:val="true"/>
        </w:rPr>
        <w:t>الماء و ملاقاة النجاسة</w:t>
      </w:r>
      <w:r>
        <w:rPr>
          <w:rtl w:val="true"/>
        </w:rPr>
        <w:t>:</w:t>
      </w:r>
      <w:bookmarkEnd w:id="4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 عن الرسول الأعظم صلّى اللّه عليه و آله و سلّم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الماء طهورا لا </w:t>
      </w:r>
    </w:p>
    <w:p>
      <w:pPr>
        <w:pStyle w:val="BookText"/>
        <w:rPr/>
      </w:pPr>
      <w:r>
        <w:rPr>
          <w:rFonts w:ascii="Amiri" w:hAnsi="Amiri" w:eastAsia="Amiri" w:cs="Amiri"/>
          <w:color w:val="111111"/>
          <w:sz w:val="28"/>
          <w:sz w:val="28"/>
          <w:szCs w:val="28"/>
          <w:rtl w:val="true"/>
          <w:lang w:bidi="ar-SA"/>
        </w:rPr>
        <w:t>ينجسه شيء إلاّ ما غيّر طعمه،أو لونه،أو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الماء قد تغير ريحه أو طعمه فلا تشرب و لا تتوضأ منه،و ان لم يتغير ريحه و طعمه فاشرب 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ان يتغير ريحه أو طعمه،فينزح،حتى يذهب الريح و يطيب الطعم،لأن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في الماء نجاسة فلذلك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تقع النجاسة في ماء نابع و لا يتغير بسببها لونه،و لا طعمه،و لا ريحه،فيبقى الماء على طهارته،و ان كان قليلا،حيث دلّ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وجود النبع مانع من التنجيس بالملاقاة من غير فرق بين القليل و الكثير،ما دام لم يتغير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 النجاسة في الماء و يتغير طعمه أو لونه أو ريحه،فإنه ينجس بالاتفاق،و للرواية المتقدمة،من غير فرق بين الكثير و القليل،و لا بين النابع و غير النابع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الفقهاء أن يكون التغيير بنفس الملاقاة،فلو مات حيوان إلى جنب الماء،و تغير بواسطة الريح لا بالمماسة،يبقى الماء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اشترطوا أن يكون التغيير بأوصاف النجس،لا بالمتنجس،فإذا وقع في الماء دبس متنجس،و صار الماء أحمر أو أصفر يبقى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اشترطوا أن يكون التغير ظاهرا للحس و العيان،فلو افترض ان كانت النجاسة من لون الماء،و لم يحصل التغير،و لكن لو خالفت لونه 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الماء على الطهارة،لأن العبرة بالتغيير الحسي،لا التقديري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تقع النجاسة في ماء قليل غير نابع،فينجس و ان لم يتغير،للإجماع </w:t>
      </w:r>
      <w:bookmarkStart w:id="41" w:name="pg14587_157452"/>
    </w:p>
    <w:p>
      <w:pPr>
        <w:pStyle w:val="BookText"/>
        <w:rPr/>
      </w:pPr>
      <w:bookmarkEnd w:id="41"/>
      <w:r>
        <w:rPr>
          <w:rFonts w:ascii="Amiri" w:hAnsi="Amiri" w:eastAsia="Amiri" w:cs="Amiri"/>
          <w:color w:val="111111"/>
          <w:sz w:val="28"/>
          <w:sz w:val="28"/>
          <w:szCs w:val="28"/>
          <w:rtl w:val="true"/>
          <w:lang w:bidi="ar-SA"/>
        </w:rPr>
        <w:t xml:space="preserve">و الروايات عن أهل البيت عليهم السّلام التي بلغت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الماء غير النابع بقدر كرّ فحكمه حكم النابع لا ينجس إلاّ إذا تغير لونه أو طعمه أو ريحه،لما ثبت عن الإمام بالتواتر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69346_1878427129"/>
      <w:bookmarkStart w:id="43" w:name="_Toc17"/>
      <w:bookmarkEnd w:id="42"/>
      <w:r>
        <w:rPr>
          <w:rtl w:val="true"/>
        </w:rPr>
        <w:t>الماء القليل بين النابع و غيره</w:t>
      </w:r>
      <w:r>
        <w:rPr>
          <w:rtl w:val="true"/>
        </w:rPr>
        <w:t>:</w:t>
      </w:r>
      <w:bookmarkEnd w:id="43"/>
    </w:p>
    <w:p>
      <w:pPr>
        <w:pStyle w:val="Heading5"/>
        <w:numPr>
          <w:ilvl w:val="4"/>
          <w:numId w:val="1"/>
        </w:numPr>
        <w:rPr/>
      </w:pPr>
      <w:bookmarkStart w:id="44" w:name="__RefHeading___Toc1169348_1878427129"/>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قدمنا أن النجاسة إذا لاقت الماء غير النابع ينجس،و ان لم يتغير،و إذا لاقت النابع لا ينجس إلا إذا تغير،فإذا حصلت الملاقاة لقليل من الماء،و شككنا هل هو نابع كي لا ينجس بمجرد الملاقاة،أو غير نابع كي ينجس،فما ذا نصنع؟</w:t>
      </w:r>
    </w:p>
    <w:p>
      <w:pPr>
        <w:pStyle w:val="Heading5"/>
        <w:numPr>
          <w:ilvl w:val="4"/>
          <w:numId w:val="1"/>
        </w:numPr>
        <w:rPr/>
      </w:pPr>
      <w:bookmarkStart w:id="46" w:name="__RefHeading___Toc1169350_1878427129"/>
      <w:bookmarkStart w:id="47" w:name="_Toc19"/>
      <w:bookmarkEnd w:id="46"/>
      <w:r>
        <w:rPr>
          <w:rtl w:val="true"/>
        </w:rPr>
        <w:t>الجواب</w:t>
      </w:r>
      <w:r>
        <w:rPr>
          <w:rtl w:val="true"/>
        </w:rPr>
        <w:t>:</w:t>
      </w:r>
      <w:bookmarkEnd w:id="47"/>
    </w:p>
    <w:p>
      <w:pPr>
        <w:pStyle w:val="BookText"/>
        <w:rPr/>
      </w:pPr>
      <w:r>
        <w:rPr>
          <w:rFonts w:ascii="Amiri" w:hAnsi="Amiri" w:eastAsia="Amiri" w:cs="Amiri"/>
          <w:color w:val="111111"/>
          <w:sz w:val="28"/>
          <w:sz w:val="28"/>
          <w:szCs w:val="28"/>
          <w:rtl w:val="true"/>
          <w:lang w:bidi="ar-SA"/>
        </w:rPr>
        <w:t>ان موضوع النجاسة مركب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ملاقاة النجاسة للماء القليل،و ثانيهما ان يكون الماء غير نابع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الأول،و هو ملاقاة النجاسة للقليل ثابت بالوجدان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الثاني،و هو عدم النبع نثبته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لأننا نعلم يقينا أنّه قبل وجود هذا الماء لم يكن هنا نبع،و بعده نشك،فنستصحب </w:t>
      </w:r>
      <w:r>
        <w:rPr>
          <w:rStyle w:val="FootnoteAnchor"/>
          <w:rtl w:val="true"/>
        </w:rPr>
        <w:footnoteReference w:id="7"/>
      </w:r>
      <w:r>
        <w:rPr>
          <w:rFonts w:ascii="Amiri" w:hAnsi="Amiri" w:eastAsia="Amiri" w:cs="Amiri"/>
          <w:color w:val="111111"/>
          <w:sz w:val="28"/>
          <w:sz w:val="28"/>
          <w:szCs w:val="28"/>
          <w:rtl w:val="true"/>
          <w:lang w:bidi="ar-SA"/>
        </w:rPr>
        <w:t>عدم وجوده، و متى تم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للقليل،و عدم النبع،تحققت النجاسة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69352_1878427129"/>
      <w:bookmarkStart w:id="49" w:name="_Toc20"/>
      <w:bookmarkEnd w:id="48"/>
      <w:r>
        <w:rPr>
          <w:rtl w:val="true"/>
        </w:rPr>
        <w:t>ماء المطر</w:t>
      </w:r>
      <w:r>
        <w:rPr>
          <w:rtl w:val="true"/>
        </w:rPr>
        <w:t>:</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bookmarkStart w:id="50" w:name="pg14587_157453"/>
    </w:p>
    <w:p>
      <w:pPr>
        <w:pStyle w:val="BookText"/>
        <w:rPr/>
      </w:pPr>
      <w:bookmarkEnd w:id="50"/>
      <w:r>
        <w:rPr>
          <w:rFonts w:ascii="Amiri" w:hAnsi="Amiri" w:eastAsia="Amiri" w:cs="Amiri"/>
          <w:color w:val="111111"/>
          <w:sz w:val="28"/>
          <w:sz w:val="28"/>
          <w:szCs w:val="28"/>
          <w:rtl w:val="true"/>
          <w:lang w:bidi="ar-SA"/>
        </w:rPr>
        <w:t>و لذا اتفقوا على أن حكم الغيث حال نزوله من السماء حكم النابع لا ينجس بملاقاة النجاسة،سواء أو ردت عليه،أو ورد عليها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69354_1878427129"/>
      <w:bookmarkStart w:id="52" w:name="_Toc21"/>
      <w:bookmarkEnd w:id="51"/>
      <w:r>
        <w:rPr>
          <w:rtl w:val="true"/>
        </w:rPr>
        <w:t>ملاقاة النجاسة للماء المضاف</w:t>
      </w:r>
      <w:r>
        <w:rPr>
          <w:rtl w:val="true"/>
        </w:rPr>
        <w:t>:</w:t>
      </w:r>
      <w:bookmarkEnd w:id="52"/>
    </w:p>
    <w:p>
      <w:pPr>
        <w:pStyle w:val="BookText"/>
        <w:rPr/>
      </w:pPr>
      <w:r>
        <w:rPr>
          <w:rFonts w:ascii="Amiri" w:hAnsi="Amiri" w:eastAsia="Amiri" w:cs="Amiri"/>
          <w:color w:val="111111"/>
          <w:sz w:val="28"/>
          <w:sz w:val="28"/>
          <w:szCs w:val="28"/>
          <w:rtl w:val="true"/>
          <w:lang w:bidi="ar-SA"/>
        </w:rPr>
        <w:t>سئل الإمام الباقر عليه السّلام عن فأرة وقعت في السمن فماتت؟قال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 و ما يليها ان كان جامدا،و كل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السمن ذائبا فلا تأكل،و استصبح به، و الزيت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لاقت النجاسة الماء المضاف فإنه ينجس بمجرد الملاقاة 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بهذه الرواية رغم أنّها وردت في الزيت و السمن الذائب، و انهما ليسا من المضاف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الزيت و السمن الذائب يشاركان الماء المضاف في بعض أوصافه،و هو سريان النجاسة و وصولها إلى الذائب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السريان و الوصول هو علة الحكم بالنجاسة،و عليه كما تدل رواية السمن و الزيت على النجاسة بالملاقاة تدلّ أيضا على نجاسة المضاف،و ربما بطريق أولى،لأن الزيت و السمن أثقل 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قول السيد الحكيم في المستمسك الفرق بين المضاف الكثير، و المضاف القليل،و ان الأول لا ينجس بملاقاة النجاسة لعدم السراية،و الثاني ينجس بها لوجود السراية و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 على ذلك عدم تنجيس عيون النفط بملاقاتها للنجاسة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نشك بأن النفط يختلف في حقيقته و أوصافه عن الماء المضاف كما هو في أذهان الفقهاء،و عليه يكون قول السيد في محله</w:t>
      </w:r>
      <w:r>
        <w:rPr>
          <w:rFonts w:eastAsia="Amiri" w:cs="Amiri" w:ascii="Amiri" w:hAnsi="Amiri"/>
          <w:color w:val="111111"/>
          <w:sz w:val="28"/>
          <w:szCs w:val="28"/>
          <w:rtl w:val="true"/>
          <w:lang w:bidi="ar-SA"/>
        </w:rPr>
        <w:t xml:space="preserve">. </w:t>
      </w:r>
      <w:bookmarkStart w:id="53" w:name="pg14587_157454"/>
    </w:p>
    <w:p>
      <w:pPr>
        <w:pStyle w:val="Heading4"/>
        <w:numPr>
          <w:ilvl w:val="3"/>
          <w:numId w:val="1"/>
        </w:numPr>
        <w:rPr/>
      </w:pPr>
      <w:bookmarkStart w:id="54" w:name="__RefHeading___Toc1169356_1878427129"/>
      <w:bookmarkStart w:id="55" w:name="_Toc22"/>
      <w:bookmarkEnd w:id="53"/>
      <w:bookmarkEnd w:id="54"/>
      <w:r>
        <w:rPr>
          <w:rtl w:val="true"/>
        </w:rPr>
        <w:t>تطهير المياه النجسة</w:t>
      </w:r>
      <w:r>
        <w:rPr>
          <w:rtl w:val="true"/>
        </w:rPr>
        <w:t>:</w:t>
      </w:r>
      <w:bookmarkEnd w:id="55"/>
    </w:p>
    <w:p>
      <w:pPr>
        <w:pStyle w:val="Heading5"/>
        <w:numPr>
          <w:ilvl w:val="4"/>
          <w:numId w:val="1"/>
        </w:numPr>
        <w:rPr/>
      </w:pPr>
      <w:bookmarkStart w:id="56" w:name="__RefHeading___Toc1169358_1878427129"/>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النهر يطهّر بعضه بعضا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169360_1878427129"/>
      <w:bookmarkStart w:id="59" w:name="_Toc24"/>
      <w:bookmarkEnd w:id="58"/>
      <w:r>
        <w:rPr>
          <w:rtl w:val="true"/>
        </w:rPr>
        <w:t>لتطهير الماء النجس حالات</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الماء نابعا،و كان قد تغير لونه أو طعمه أو ريحه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طهارته زوال التغير فقط،قليلا كان أو كثيرا،زوال التغير تلقائيا أو بالواسطة،لأن وجود النبع كاف،بدليل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التي ذكرناها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ملاقاة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الماء قليلا،و غير نابع،فان لم يكن قد تغير بالنجاسة كفى في تطهيره نزول الغيث عليه،أو اتصاله بكر،أو بماء نابع،بحيث يصير الماء ان واحدا و ان كان متغيرا بالنجاسة فلا بد أولا من زوال التغير،ثم التطهير بما ذكر،أو إلقائه بماء كثير،بحيث يستهلك،و لا يستبين له أي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الماء كثيرا،و غير نابع،و ليس من ريب أن هذا لا ينجس إلا إذا تغير لونه أو طعمه أو ريحه،و لا يطهر إلاّ بزوال التغير،و نزول المطر،أو اتصاله بكر أو بنبع على شريطة أن يصير الماءان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الفقهاء أن يمتزج كل جزء من الماء المتنجس بكل جزء من الماء الطاهر،و لا مساواة سطحهما،بل يصح أن يكون المطهر أعلى،و المتنجس أسفل،دون العكس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يشترطون زوال التغير أولا،ثم حصول الاتصال بعده،بل لو ذهب التغير و حصل الاتصال معا كفى في الطهارة</w:t>
      </w:r>
      <w:r>
        <w:rPr>
          <w:rFonts w:eastAsia="Amiri" w:cs="Amiri" w:ascii="Amiri" w:hAnsi="Amiri"/>
          <w:color w:val="111111"/>
          <w:sz w:val="28"/>
          <w:szCs w:val="28"/>
          <w:rtl w:val="true"/>
          <w:lang w:bidi="ar-SA"/>
        </w:rPr>
        <w:t xml:space="preserve">. </w:t>
      </w:r>
      <w:bookmarkStart w:id="60" w:name="pg14587_157455"/>
    </w:p>
    <w:p>
      <w:pPr>
        <w:pStyle w:val="Heading4"/>
        <w:numPr>
          <w:ilvl w:val="3"/>
          <w:numId w:val="1"/>
        </w:numPr>
        <w:rPr/>
      </w:pPr>
      <w:bookmarkStart w:id="61" w:name="__RefHeading___Toc1169362_1878427129"/>
      <w:bookmarkStart w:id="62" w:name="_Toc25"/>
      <w:bookmarkEnd w:id="60"/>
      <w:bookmarkEnd w:id="61"/>
      <w:r>
        <w:rPr>
          <w:rtl w:val="true"/>
        </w:rPr>
        <w:t>الشك و التردد</w:t>
      </w:r>
      <w:r>
        <w:rPr>
          <w:rtl w:val="true"/>
        </w:rPr>
        <w:t>:</w:t>
      </w:r>
      <w:bookmarkEnd w:id="62"/>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ماء،و لم تكن على علم سابق بطهارته،و لا نجاسته فهو طاهر، لهذه الرواية الخاصة بالماء،و الرواية العامة التي تشمله مع غيره،و هي كل شيء طاهر،حتى تعلم نجاسته،و بالأولى إذا كنت على يقين سابق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كنت على يقين سابق بنجاسته،ثم شككت بطرو الطهارة فتستصحب النجاسة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169364_1878427129"/>
      <w:bookmarkStart w:id="64" w:name="_Toc26"/>
      <w:bookmarkEnd w:id="63"/>
      <w:r>
        <w:rPr>
          <w:rtl w:val="true"/>
        </w:rPr>
        <w:t>اشتباه الطاهر بالنجس</w:t>
      </w:r>
      <w:r>
        <w:rPr>
          <w:rtl w:val="true"/>
        </w:rPr>
        <w:t>:</w:t>
      </w:r>
      <w:bookmarkEnd w:id="64"/>
    </w:p>
    <w:p>
      <w:pPr>
        <w:pStyle w:val="BookText"/>
        <w:rPr/>
      </w:pPr>
      <w:r>
        <w:rPr>
          <w:rFonts w:ascii="Amiri" w:hAnsi="Amiri" w:eastAsia="Amiri" w:cs="Amiri"/>
          <w:color w:val="111111"/>
          <w:sz w:val="28"/>
          <w:sz w:val="28"/>
          <w:szCs w:val="28"/>
          <w:rtl w:val="true"/>
          <w:lang w:bidi="ar-SA"/>
        </w:rPr>
        <w:t>سئل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رجل،معه إناءان،وقع في أحدهما قذرة،لا يدري أيهما،و ليس يقدر على ماء غيرهما؟قال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إناءان،أحدهما طاهر،و الآخر نجس،و لم تستطع التمييز بينهما، وجب اجتنابهما معا،لأن امتثال الأمر بترك النجس،لا يتحقق إلاّ باجتناب الإناءين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ماء آخر غيرهما تعين التيمم للصلاة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69366_1878427129"/>
      <w:bookmarkStart w:id="66" w:name="_Toc27"/>
      <w:bookmarkEnd w:id="65"/>
      <w:r>
        <w:rPr>
          <w:rtl w:val="true"/>
        </w:rPr>
        <w:t>المكاثرة</w:t>
      </w:r>
      <w:r>
        <w:rPr>
          <w:rtl w:val="true"/>
        </w:rPr>
        <w:t>:</w:t>
      </w:r>
      <w:bookmarkEnd w:id="66"/>
    </w:p>
    <w:p>
      <w:pPr>
        <w:pStyle w:val="Heading5"/>
        <w:numPr>
          <w:ilvl w:val="4"/>
          <w:numId w:val="1"/>
        </w:numPr>
        <w:rPr/>
      </w:pPr>
      <w:bookmarkStart w:id="67" w:name="__RefHeading___Toc1169368_1878427129"/>
      <w:bookmarkStart w:id="68" w:name="_Toc28"/>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إذا كان الماء قليلا،و في الوقت نفسه كان متنجسا،ثم طرأ عليه ماء آخر، و بهذه المكاثرة صار المجموع كرا،فهل يصير الماء طاهرا،أو يكون نجسا؟</w:t>
      </w:r>
    </w:p>
    <w:p>
      <w:pPr>
        <w:pStyle w:val="Heading5"/>
        <w:numPr>
          <w:ilvl w:val="4"/>
          <w:numId w:val="1"/>
        </w:numPr>
        <w:rPr/>
      </w:pPr>
      <w:bookmarkStart w:id="69" w:name="__RefHeading___Toc1169370_1878427129"/>
      <w:bookmarkStart w:id="70" w:name="_Toc29"/>
      <w:bookmarkEnd w:id="69"/>
      <w:r>
        <w:rPr>
          <w:rtl w:val="true"/>
        </w:rPr>
        <w:t>الجواب</w:t>
      </w:r>
      <w:r>
        <w:rPr>
          <w:rtl w:val="true"/>
        </w:rPr>
        <w:t>:</w:t>
      </w:r>
      <w:bookmarkEnd w:id="7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يكون نجسا،لأن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الماء قدر كر لا ينجسه شيء،معناه أن الكر لا بد أن يتحقق أولا،ثم تعرض عليه النجاسة،إذ لا بد في الموضوع أن </w:t>
      </w:r>
      <w:bookmarkStart w:id="71" w:name="pg14587_157456"/>
    </w:p>
    <w:p>
      <w:pPr>
        <w:pStyle w:val="BookText"/>
        <w:rPr/>
      </w:pPr>
      <w:bookmarkEnd w:id="71"/>
      <w:r>
        <w:rPr>
          <w:rFonts w:ascii="Amiri" w:hAnsi="Amiri" w:eastAsia="Amiri" w:cs="Amiri"/>
          <w:color w:val="111111"/>
          <w:sz w:val="28"/>
          <w:sz w:val="28"/>
          <w:szCs w:val="28"/>
          <w:rtl w:val="true"/>
          <w:lang w:bidi="ar-SA"/>
        </w:rPr>
        <w:t>يتقدم على الحكم،هذا إلى أن الماء الثاني إن كان نجسا فضم النجس إلى مثله لا يجعل المجموع طاهرا،و إن كان طاهرا فإنه ينجس بالملاقاة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69372_1878427129"/>
      <w:bookmarkStart w:id="73" w:name="_Toc30"/>
      <w:bookmarkEnd w:id="72"/>
      <w:r>
        <w:rPr>
          <w:rtl w:val="true"/>
        </w:rPr>
        <w:t>الماء المستعمل بالوضوء و الغسل</w:t>
      </w:r>
      <w:r>
        <w:rPr>
          <w:rtl w:val="true"/>
        </w:rPr>
        <w:t>:</w:t>
      </w:r>
      <w:bookmarkEnd w:id="73"/>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إذا توضأ أخذ ما يسقط من وضوئه، فيتوضؤون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الماء الذي يتوضأ به الرجل،فيغسل به وجهه و يده، فلا بأس ان يأخذه غيره و 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الجنب يغتسل بماء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يغتسل به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يغتسل من الجنب،و لقد اغتسلت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نستفيد من هذا أن الماء لا يتنجس بمماسة بدن الجنب،بل و لا يسلب عنه صفة التطهير به،و لذا اتفق الفقهاء على أن الماء الذي يتوضأ به الإنسان،أو يغتسل غسلا مستحبا،كغسل الجمعة يجوز أن يطهر به الخبث،أي النجاسة المادية،و الحدث أيضا،أي يتوضأ أو يغتسل به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الماء الذي اغتسل به غسلا واجبا كالجنابة فإنه مطهر للخبث 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للحدث على المشهور</w:t>
      </w:r>
      <w:r>
        <w:rPr>
          <w:rFonts w:eastAsia="IRNazanin" w:cs="IRNazanin"/>
          <w:color w:val="111111"/>
          <w:sz w:val="28"/>
          <w:szCs w:val="28"/>
          <w:rtl w:val="true"/>
          <w:lang w:bidi="fa-IR"/>
        </w:rPr>
        <w:t>.</w:t>
      </w:r>
    </w:p>
    <w:p>
      <w:pPr>
        <w:pStyle w:val="Heading4"/>
        <w:numPr>
          <w:ilvl w:val="3"/>
          <w:numId w:val="1"/>
        </w:numPr>
        <w:rPr/>
      </w:pPr>
      <w:bookmarkStart w:id="74" w:name="__RefHeading___Toc1169374_1878427129"/>
      <w:bookmarkStart w:id="75" w:name="_Toc31"/>
      <w:bookmarkEnd w:id="74"/>
      <w:r>
        <w:rPr>
          <w:rtl w:val="true"/>
        </w:rPr>
        <w:t>الكر</w:t>
      </w:r>
      <w:r>
        <w:rPr>
          <w:rtl w:val="true"/>
        </w:rPr>
        <w:t>:</w:t>
      </w:r>
      <w:bookmarkEnd w:id="75"/>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قاله في تحديد الكر بالمساحة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ثلاثة أشبار و نصف في مثله ثلاثة أشبار و نصف في عمقه في الأرض فذاك الكر من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في تحديده بالوزن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الذي لا ينجسه شيء ألف و مأتا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للرواية الأولى منطوق،و هو ما خصص بالذكر،و مفهوم من هذا المخصص بالذكر،و هو أن الماء الذي دون الكر ينجسه الشيء النجس،و حكم المفهوم دائما مخالف لحكم المنطوق،و لكن من بعض الجهات لا من جميعها، أي لا يشترط أن يكون الحكم في المفهوم مخالفا للحكم في المنطوق من شتى أنحائه و جهاته،فإذا كان المنطوق عاما كما نحن فيه،لأن الفكرة في سياق تفيد العموم،فلا يجب أن يكون المفهوم عاما أيضا بحيث يكون معناه هنا إذا لم يبلغ الماء قدر كر نجسه كل شيء،لذا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المفهوم 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 يعلم أن المراد من عدم تنجيس الكر بالملاقاة هو إذا لم يتغير بالنجاسة،و ان ما دون الكر ينجس بها،و ان لم يتغير لونه أو طعمه أو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مسألة تحديد الكر،و كم يبلغ؟و قد جاءت فيه روايتان عن الإمام أحدهما بالمساحة،و الأخرى بالوزن،كما رأيت،و الأفضل الاعتماد على المساحة،أي الأشبار،لأمور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الرطل مجمل لا يعرف تحديده بالضبط في عهد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المياه تختلف في الوزن خفة و ثقلا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الوزن متعذر على أكثر الناس،بخاصة في حال البعد عن العمران، بخلاف المساحة،حيث يمكن تقديرها،و لو بالنظر على سبيل التقريب الذي تركن إليه النفس</w:t>
      </w:r>
      <w:r>
        <w:rPr>
          <w:rFonts w:eastAsia="Amiri" w:cs="Amiri" w:ascii="Amiri" w:hAnsi="Amiri"/>
          <w:color w:val="111111"/>
          <w:sz w:val="28"/>
          <w:szCs w:val="28"/>
          <w:rtl w:val="true"/>
          <w:lang w:bidi="ar-SA"/>
        </w:rPr>
        <w:t xml:space="preserve">. </w:t>
      </w:r>
      <w:bookmarkStart w:id="76" w:name="pg14587_157458"/>
    </w:p>
    <w:p>
      <w:pPr>
        <w:pStyle w:val="Heading4"/>
        <w:numPr>
          <w:ilvl w:val="3"/>
          <w:numId w:val="1"/>
        </w:numPr>
        <w:rPr/>
      </w:pPr>
      <w:bookmarkStart w:id="77" w:name="__RefHeading___Toc1169376_1878427129"/>
      <w:bookmarkStart w:id="78" w:name="_Toc32"/>
      <w:bookmarkEnd w:id="76"/>
      <w:bookmarkEnd w:id="77"/>
      <w:r>
        <w:rPr>
          <w:rtl w:val="true"/>
        </w:rPr>
        <w:t>الشك و التردد</w:t>
      </w:r>
      <w:r>
        <w:rPr>
          <w:rtl w:val="true"/>
        </w:rPr>
        <w:t>:</w:t>
      </w:r>
      <w:bookmarkEnd w:id="78"/>
    </w:p>
    <w:p>
      <w:pPr>
        <w:pStyle w:val="BookText"/>
        <w:rPr/>
      </w:pPr>
      <w:r>
        <w:rPr>
          <w:rFonts w:ascii="Amiri" w:hAnsi="Amiri" w:eastAsia="Amiri" w:cs="Amiri"/>
          <w:color w:val="111111"/>
          <w:sz w:val="28"/>
          <w:sz w:val="28"/>
          <w:szCs w:val="28"/>
          <w:rtl w:val="true"/>
          <w:lang w:bidi="ar-SA"/>
        </w:rPr>
        <w:t>إذا رأيت ماء،و لم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بمقدار كر،أو دونه 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على علم سابق بأنه كان كرا،ثم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طرأ عليه النقصان استصحبت بقاء الكرية،و رتبت عليها جميع الآثار من عدم نجاسة الماء بالملاقاة و طهارة المتنجس الذي 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على علم سابق بأنه كان دون الكر،ثم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طرأت عليه الزيادة،استصحبت عدم الكرية،و رتبت عليه جميع الآثار من نجاسته بالملاقاة، و عدم طهارة المتنجس الذي غسل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شككت ابتداء،و لم تكن على علم سابق لا بالكثرة،و لا بالقلة فلا تحكم بثبوت الكرية،و لا بنفيها </w:t>
      </w:r>
      <w:r>
        <w:rPr>
          <w:rStyle w:val="FootnoteAnchor"/>
          <w:rtl w:val="true"/>
        </w:rPr>
        <w:footnoteReference w:id="8"/>
      </w:r>
      <w:r>
        <w:rPr>
          <w:rFonts w:ascii="Amiri" w:hAnsi="Amiri" w:eastAsia="Amiri" w:cs="Amiri"/>
          <w:color w:val="111111"/>
          <w:sz w:val="28"/>
          <w:sz w:val="28"/>
          <w:szCs w:val="28"/>
          <w:rtl w:val="true"/>
          <w:lang w:bidi="ar-SA"/>
        </w:rPr>
        <w:t>و إذا غسلت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 متنجسا يبقى الماء على طهارته ما لم يتغير بالنجاسة،لأن المفروض أنّه مشكوك الكرية،و الشك فيها يستدعي الشك في الطهارة،و بديهة أن مجرد الشك كاف للحكم بها،كما أن الجسم المتنجس الذي غسل فيه يبقى على نجاسته عملا بالاستصحاب،و لا منافاة بين طهارة الماء،و بقاء النجاسة في الجسم الذي لاقاه، لتعدد الموضوع،فإن موضوع أصل الطهارة هو الماء،و موضوع استصحاب النجاسة هو الجسم الذي لاقاه</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4587_157460"/>
      <w:bookmarkStart w:id="80" w:name="pg14587_157460"/>
      <w:bookmarkEnd w:id="80"/>
    </w:p>
    <w:p>
      <w:pPr>
        <w:pStyle w:val="Heading3"/>
        <w:numPr>
          <w:ilvl w:val="2"/>
          <w:numId w:val="1"/>
        </w:numPr>
        <w:rPr/>
      </w:pPr>
      <w:bookmarkStart w:id="81" w:name="pg14587_157460"/>
      <w:bookmarkStart w:id="82" w:name="__RefHeading___Toc1169378_1878427129"/>
      <w:bookmarkStart w:id="83" w:name="_Toc33"/>
      <w:bookmarkEnd w:id="81"/>
      <w:bookmarkEnd w:id="82"/>
      <w:r>
        <w:rPr>
          <w:rtl w:val="true"/>
        </w:rPr>
        <w:t>أعيان النجاسات</w:t>
      </w:r>
      <w:bookmarkEnd w:id="83"/>
    </w:p>
    <w:p>
      <w:pPr>
        <w:pStyle w:val="Heading4"/>
        <w:numPr>
          <w:ilvl w:val="3"/>
          <w:numId w:val="1"/>
        </w:numPr>
        <w:rPr/>
      </w:pPr>
      <w:bookmarkStart w:id="84" w:name="__RefHeading___Toc1169380_1878427129"/>
      <w:bookmarkStart w:id="85" w:name="_Toc34"/>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قال تعالى وَ ثِيابَكَ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النجاسة في اللغة على سوء السريرة،و قبح الأعمال،و عند الفقهاء هي القذارة المادية التي يجب إزالتها لأجل الصلاة أو الطواف الواجب،و هي أنواع</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69382_1878427129"/>
      <w:bookmarkStart w:id="87" w:name="_Toc35"/>
      <w:bookmarkEnd w:id="86"/>
      <w:r>
        <w:rPr>
          <w:rtl w:val="true"/>
        </w:rPr>
        <w:t>البول</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عليه السّلام عن الثوب أو الجسد يصيبه 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محل وفاق بين الفقهاء</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69384_1878427129"/>
      <w:bookmarkStart w:id="89" w:name="_Toc36"/>
      <w:bookmarkEnd w:id="88"/>
      <w:r>
        <w:rPr>
          <w:rtl w:val="true"/>
        </w:rPr>
        <w:t>الغائط</w:t>
      </w:r>
      <w:r>
        <w:rPr>
          <w:rtl w:val="true"/>
        </w:rPr>
        <w:t>:</w:t>
      </w:r>
      <w:bookmarkEnd w:id="89"/>
    </w:p>
    <w:p>
      <w:pPr>
        <w:pStyle w:val="Heading5"/>
        <w:numPr>
          <w:ilvl w:val="4"/>
          <w:numId w:val="1"/>
        </w:numPr>
        <w:rPr/>
      </w:pPr>
      <w:bookmarkStart w:id="90" w:name="__RefHeading___Toc1169386_1878427129"/>
      <w:bookmarkStart w:id="91" w:name="_Toc37"/>
      <w:bookmarkEnd w:id="90"/>
      <w:r>
        <w:rPr>
          <w:rtl w:val="true"/>
        </w:rPr>
        <w:t>اشارة</w:t>
      </w:r>
      <w:bookmarkEnd w:id="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عليه السّلام عن الدقيق يصيب فيه خرء الفأر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أكله؟قال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منه شيء،فلا بأس،يؤخذ أعلاه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محل وفاق أيضا على شريطة أن يكون البول و الغائط من انسان أو حيوان غير مأكول اللحم،و له دم سائل،و هو الدم الذي يجتمع في العروق، </w:t>
      </w:r>
      <w:bookmarkStart w:id="92" w:name="pg14587_157461"/>
    </w:p>
    <w:p>
      <w:pPr>
        <w:pStyle w:val="BookText"/>
        <w:rPr/>
      </w:pPr>
      <w:bookmarkEnd w:id="92"/>
      <w:r>
        <w:rPr>
          <w:rFonts w:ascii="Amiri" w:hAnsi="Amiri" w:eastAsia="Amiri" w:cs="Amiri"/>
          <w:color w:val="111111"/>
          <w:sz w:val="28"/>
          <w:sz w:val="28"/>
          <w:szCs w:val="28"/>
          <w:rtl w:val="true"/>
          <w:lang w:bidi="ar-SA"/>
        </w:rPr>
        <w:t>و يخرج عند قطعها بقوة و 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بول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تغسل ثوبك من بول شيء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نجاسة البول و العذرة من الإنسان،و بعض صنوف الحيوانات،كالهرة و الكلب،و نحوهما كادت تكون ضرورية،كطهارة الماء،فلا ينبغي إطالة الكلام بذكر الأخبار الخاصة المتضافرة الدالة على نجاستهما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169388_1878427129"/>
      <w:bookmarkStart w:id="94" w:name="_Toc38"/>
      <w:bookmarkEnd w:id="93"/>
      <w:r>
        <w:rPr>
          <w:rtl w:val="true"/>
        </w:rPr>
        <w:t>الطيور</w:t>
      </w:r>
      <w:r>
        <w:rPr>
          <w:rtl w:val="true"/>
        </w:rPr>
        <w:t>:</w:t>
      </w:r>
      <w:bookmarkEnd w:id="94"/>
    </w:p>
    <w:p>
      <w:pPr>
        <w:pStyle w:val="Heading6"/>
        <w:numPr>
          <w:ilvl w:val="5"/>
          <w:numId w:val="1"/>
        </w:numPr>
        <w:rPr/>
      </w:pPr>
      <w:bookmarkStart w:id="95" w:name="__RefHeading___Toc1169390_1878427129"/>
      <w:bookmarkStart w:id="96" w:name="_Toc39"/>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لا بأس بخرئه و 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كل طائر،و ان كان غير مأكول اللحم فبوله و خرؤه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الدالة على طهارة فضلات كل طائر،حتى و لو كان غير مأكول اللحم كالخفاش تتنافى مع الرواية المتقدمة الدالة على نجاسة فضلات غير مأكول اللحم،و لو كان طائرا كالخفاش،و مع هذا التعارض فبأي الروايتين نأخذ؟</w:t>
      </w:r>
    </w:p>
    <w:p>
      <w:pPr>
        <w:pStyle w:val="Heading6"/>
        <w:numPr>
          <w:ilvl w:val="5"/>
          <w:numId w:val="1"/>
        </w:numPr>
        <w:rPr/>
      </w:pPr>
      <w:bookmarkStart w:id="97" w:name="__RefHeading___Toc1169392_1878427129"/>
      <w:bookmarkStart w:id="98" w:name="_Toc40"/>
      <w:bookmarkEnd w:id="97"/>
      <w:r>
        <w:rPr>
          <w:rtl w:val="true"/>
        </w:rPr>
        <w:t>الجواب</w:t>
      </w:r>
      <w:r>
        <w:rPr>
          <w:rtl w:val="true"/>
        </w:rPr>
        <w:t>:</w:t>
      </w:r>
      <w:bookmarkEnd w:id="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نأخذ برواية الطهارة،دون رواية النجاسة،و نحكم بطهارة فضلات الطائر و لو كان غير مأكول،لأن رواية النجاسة منصرفة إلى الحيوان غير الطائر،و على هذا فلا تعارض،و مع افتراض عدم الانصراف،و تعارض الروايتين بالفعل، فنقدم رواية الطهارة،لأنها أقوى سندا،و مع افتراض التساوي و التكافؤ بالسند، فعلى القول بالتخيير بين المتعارضين نختار رواية الطهارة،و على القول بالتساقط بينهما نرجع إلى عموم كل شيء نظيف،حتى تعلم أنه قذر</w:t>
      </w:r>
      <w:r>
        <w:rPr>
          <w:rFonts w:eastAsia="Amiri" w:cs="Amiri" w:ascii="Amiri" w:hAnsi="Amiri"/>
          <w:color w:val="111111"/>
          <w:sz w:val="28"/>
          <w:szCs w:val="28"/>
          <w:rtl w:val="true"/>
          <w:lang w:bidi="ar-SA"/>
        </w:rPr>
        <w:t xml:space="preserve">. </w:t>
      </w:r>
      <w:bookmarkStart w:id="99" w:name="pg14587_157462"/>
    </w:p>
    <w:p>
      <w:pPr>
        <w:pStyle w:val="Heading5"/>
        <w:numPr>
          <w:ilvl w:val="4"/>
          <w:numId w:val="1"/>
        </w:numPr>
        <w:rPr/>
      </w:pPr>
      <w:bookmarkStart w:id="100" w:name="__RefHeading___Toc1169394_1878427129"/>
      <w:bookmarkStart w:id="101" w:name="_Toc41"/>
      <w:bookmarkEnd w:id="99"/>
      <w:bookmarkEnd w:id="100"/>
      <w:r>
        <w:rPr>
          <w:rtl w:val="true"/>
        </w:rPr>
        <w:t>الحيوان الجلاّل و الموطوء</w:t>
      </w:r>
      <w:r>
        <w:rPr>
          <w:rtl w:val="true"/>
        </w:rPr>
        <w:t>:</w:t>
      </w:r>
      <w:bookmarkEnd w:id="101"/>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من لحوم الجلالات،و ان أصابك من عرقها فاغسله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الحيوان الجلال هو الذي جل علفه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سئل عن البهيمة التي تنكح؟فقال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لحمها و كذلك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الذي يؤكل لحمه شرعا،منه ما اعتاد الناس أكله،كالجمال و البقر و الجاموس و الغنم و الماعز،و منه ما لم يعتادوا أكله،مع العلم بأنه حلال كالخيل و الحمير و البغال،فقد ترك الناس في القديم أكلها،لأنها من أهم وسائل النقل، و خافوا أن يؤدي أكلها إلى إفنائها أو ندرتها،فتحدث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حيوان جاز أكله شرعا من هذين القسمين إذا أكل العذرة،و اشتد لحمه منها حتى صار جلالا،يحرم أكله،إلى أن يترك أكلها،و يأكل علفا طيبا أمدا يبرأ فيه من الجلل و يذهب هذا الاسم عنه،لأن الأحكام تابعة للأسماء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يحرم لحم الحيوان إذا وطأه إنسان،و متى حرم أكل الحيوان بسبب الجلل أو وطء الإنسان،ينجس بوله و خرؤه،و لا يحل شرب لبنه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69396_1878427129"/>
      <w:bookmarkStart w:id="103" w:name="_Toc42"/>
      <w:bookmarkEnd w:id="102"/>
      <w:r>
        <w:rPr>
          <w:rtl w:val="true"/>
        </w:rPr>
        <w:t>المني</w:t>
      </w:r>
      <w:r>
        <w:rPr>
          <w:rtl w:val="true"/>
        </w:rPr>
        <w:t>:</w:t>
      </w:r>
      <w:bookmarkEnd w:id="103"/>
    </w:p>
    <w:p>
      <w:pPr>
        <w:pStyle w:val="Heading5"/>
        <w:numPr>
          <w:ilvl w:val="4"/>
          <w:numId w:val="1"/>
        </w:numPr>
        <w:rPr/>
      </w:pPr>
      <w:bookmarkStart w:id="104" w:name="__RefHeading___Toc1169398_1878427129"/>
      <w:bookmarkStart w:id="105" w:name="_Toc43"/>
      <w:bookmarkEnd w:id="104"/>
      <w:r>
        <w:rPr>
          <w:rtl w:val="true"/>
        </w:rPr>
        <w:t>اشارة</w:t>
      </w:r>
      <w:bookmarkEnd w:id="1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المني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عرفت مكانه فاغسله،و ان خفي عليك مكانه فاغسله كله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نجاسة المني من كل ما له دم سائل،سواء أ كان مأكول اللحم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دم سائل له فمنيه طاهر كدمه</w:t>
      </w:r>
      <w:r>
        <w:rPr>
          <w:rFonts w:eastAsia="Amiri" w:cs="Amiri" w:ascii="Amiri" w:hAnsi="Amiri"/>
          <w:color w:val="111111"/>
          <w:sz w:val="28"/>
          <w:szCs w:val="28"/>
          <w:rtl w:val="true"/>
          <w:lang w:bidi="ar-SA"/>
        </w:rPr>
        <w:t xml:space="preserve">. </w:t>
      </w:r>
      <w:bookmarkStart w:id="106" w:name="pg14587_157463"/>
    </w:p>
    <w:p>
      <w:pPr>
        <w:pStyle w:val="Heading5"/>
        <w:numPr>
          <w:ilvl w:val="4"/>
          <w:numId w:val="1"/>
        </w:numPr>
        <w:rPr/>
      </w:pPr>
      <w:bookmarkStart w:id="107" w:name="__RefHeading___Toc1169400_1878427129"/>
      <w:bookmarkStart w:id="108" w:name="_Toc44"/>
      <w:bookmarkEnd w:id="106"/>
      <w:bookmarkEnd w:id="107"/>
      <w:r>
        <w:rPr>
          <w:rtl w:val="true"/>
        </w:rPr>
        <w:t>المذي و الودي</w:t>
      </w:r>
      <w:r>
        <w:rPr>
          <w:rtl w:val="true"/>
        </w:rPr>
        <w:t>:</w:t>
      </w:r>
      <w:bookmarkEnd w:id="108"/>
    </w:p>
    <w:p>
      <w:pPr>
        <w:pStyle w:val="BookText"/>
        <w:rPr/>
      </w:pPr>
      <w:r>
        <w:rPr>
          <w:rFonts w:ascii="Amiri" w:hAnsi="Amiri" w:eastAsia="Amiri" w:cs="Amiri"/>
          <w:color w:val="111111"/>
          <w:sz w:val="28"/>
          <w:sz w:val="28"/>
          <w:szCs w:val="28"/>
          <w:rtl w:val="true"/>
          <w:lang w:bidi="ar-SA"/>
        </w:rPr>
        <w:t>سئل الإمام الصادق عليه السّلام عن المذي يصيب الثوب؟قال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 ماء أبيض لزج،يخرج عند الملاعبة،أو التفكر في الجماع،و قد لا يشعر الإنسان بخروجه،أما الودي فيخرج بعد البول،و كلاهما طاهر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69402_1878427129"/>
      <w:bookmarkStart w:id="110" w:name="_Toc45"/>
      <w:bookmarkEnd w:id="109"/>
      <w:r>
        <w:rPr>
          <w:rtl w:val="true"/>
        </w:rPr>
        <w:t>الدم</w:t>
      </w:r>
      <w:r>
        <w:rPr>
          <w:rtl w:val="true"/>
        </w:rPr>
        <w:t>:</w:t>
      </w:r>
      <w:bookmarkEnd w:id="110"/>
    </w:p>
    <w:p>
      <w:pPr>
        <w:pStyle w:val="Heading5"/>
        <w:numPr>
          <w:ilvl w:val="4"/>
          <w:numId w:val="1"/>
        </w:numPr>
        <w:rPr/>
      </w:pPr>
      <w:bookmarkStart w:id="111" w:name="__RefHeading___Toc1169404_1878427129"/>
      <w:bookmarkStart w:id="112" w:name="_Toc46"/>
      <w:bookmarkEnd w:id="111"/>
      <w:r>
        <w:rPr>
          <w:rtl w:val="true"/>
        </w:rPr>
        <w:t>اشارة</w:t>
      </w:r>
      <w:bookmarkEnd w:id="1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ثوب الرجل الدم،فيصلي فيه،و هو لا يعلم ،فلا إعادة،و ان هو علم قبل أن يصلي فنسي و صلى فيه،فعليه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دم البراغيث؟قال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يكثر و يتفاحش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حيوان له نفس سائلة فدمه نجس،سواء أ كان مأكول اللحم،أو غير مأكول،قليلا كان الدم،أو كثيرا،و بهذا و بما تقدم يتبين معنا أن مأكول اللحم بوله و خرؤه طاهران،أما دمه فنجس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للفقهاء هنا كلام طويل،عريض،و يتلخص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أصل شرعي يدل على أن الدم من حيث هو محكوم بالنجاسة إلا ما أخرجه الدليل،كدم ما لا نفس سائلة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المتخلف في الذبيحة،بحيث نرجع إلى هذا الأصل،و نحكم بنجاسة كل دم شككنا في طهارته و نجاسته،أو لا وجود لهذا الأصل من الأساس؟ ذهب أكثر الفقهاء إلى نفيه،و عدم وجوده،و قال البعض بوجوده مستدلا بقول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يتوضأ به مما يشرب منه الطير إلا أن ترى في منقاره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حكم بنجاسة الدم،مع الجهل بحقيقته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بأن هذا ليس بيانا لحكم الدم من حيث هو،و انما هو بيان لحكم ما </w:t>
      </w:r>
      <w:bookmarkStart w:id="113" w:name="pg14587_157464"/>
    </w:p>
    <w:p>
      <w:pPr>
        <w:pStyle w:val="BookText"/>
        <w:rPr/>
      </w:pPr>
      <w:bookmarkEnd w:id="113"/>
      <w:r>
        <w:rPr>
          <w:rFonts w:ascii="Amiri" w:hAnsi="Amiri" w:eastAsia="Amiri" w:cs="Amiri"/>
          <w:color w:val="111111"/>
          <w:sz w:val="28"/>
          <w:sz w:val="28"/>
          <w:szCs w:val="28"/>
          <w:rtl w:val="true"/>
          <w:lang w:bidi="ar-SA"/>
        </w:rPr>
        <w:t>لاقاه الدم الذي علمت نجاسته مسبقا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169406_1878427129"/>
      <w:bookmarkStart w:id="115" w:name="_Toc47"/>
      <w:bookmarkEnd w:id="114"/>
      <w:r>
        <w:rPr>
          <w:rtl w:val="true"/>
        </w:rPr>
        <w:t>في الذبيحة</w:t>
      </w:r>
      <w:r>
        <w:rPr>
          <w:rtl w:val="true"/>
        </w:rPr>
        <w:t>:</w:t>
      </w:r>
      <w:bookmarkEnd w:id="115"/>
    </w:p>
    <w:p>
      <w:pPr>
        <w:pStyle w:val="BookText"/>
        <w:rPr/>
      </w:pPr>
      <w:r>
        <w:rPr>
          <w:rFonts w:ascii="Amiri" w:hAnsi="Amiri" w:eastAsia="Amiri" w:cs="Amiri"/>
          <w:color w:val="111111"/>
          <w:sz w:val="28"/>
          <w:sz w:val="28"/>
          <w:szCs w:val="28"/>
          <w:rtl w:val="true"/>
          <w:lang w:bidi="ar-SA"/>
        </w:rPr>
        <w:t>ذهب أكثر الفقهاء،و قيل كلهم،إلى أن الدم الذي يبقى في الذبيحة بعد خروج المقدار المتعارف،ذهبوا إلى أن هذا الدم طاهر،و استدلوا بنفي الحرج، و لم اطلع على نص خاص في ذلك</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69408_1878427129"/>
      <w:bookmarkStart w:id="117" w:name="_Toc48"/>
      <w:bookmarkEnd w:id="116"/>
      <w:r>
        <w:rPr>
          <w:rtl w:val="true"/>
        </w:rPr>
        <w:t>الميتة</w:t>
      </w:r>
      <w:r>
        <w:rPr>
          <w:rtl w:val="true"/>
        </w:rPr>
        <w:t>:</w:t>
      </w:r>
      <w:bookmarkEnd w:id="117"/>
    </w:p>
    <w:p>
      <w:pPr>
        <w:pStyle w:val="Heading5"/>
        <w:numPr>
          <w:ilvl w:val="4"/>
          <w:numId w:val="1"/>
        </w:numPr>
        <w:rPr/>
      </w:pPr>
      <w:bookmarkStart w:id="118" w:name="__RefHeading___Toc1169410_1878427129"/>
      <w:bookmarkStart w:id="119" w:name="_Toc49"/>
      <w:bookmarkEnd w:id="118"/>
      <w:r>
        <w:rPr>
          <w:rtl w:val="true"/>
        </w:rPr>
        <w:t>اشارة</w:t>
      </w:r>
      <w:bookmarkEnd w:id="1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 عن البئر تقع فيها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لها ريح نزح منها عشرون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الخنفساء و الذباب و الجراد و النملة،و ما أشبه،يموت في البئر و الزيت و السمن؟قال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على أن كل ميت له دم سائل فهو نجس،حيوانا كان،أو إنسانا قبل الغسل،و لجت الروح فيه،ثم خرجت منه،أو لم تلجه أصلا كالسقط</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لا دم سائل له كالحية و الجراد و الذباب،فميتته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لا يخالطه الدم من اجزاء الميتة النجسة،كالشعر و القرن و الظفر و الريش و الصوف و العظم،فإنه طاهر إلاّ ما كان من نجس العين،كالكلب و الخنزير،فقد ثبت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فيما كان من صوف الميتة،ان الصوف ليس فيه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روح،تعليل و تبرير لطهارة كل ما لا تحله الحياة من اجزاء الميتة</w:t>
      </w:r>
      <w:r>
        <w:rPr>
          <w:rFonts w:eastAsia="Amiri" w:cs="Amiri" w:ascii="Amiri" w:hAnsi="Amiri"/>
          <w:color w:val="111111"/>
          <w:sz w:val="28"/>
          <w:szCs w:val="28"/>
          <w:rtl w:val="true"/>
          <w:lang w:bidi="ar-SA"/>
        </w:rPr>
        <w:t xml:space="preserve">. </w:t>
      </w:r>
      <w:bookmarkStart w:id="120" w:name="pg14587_157465"/>
    </w:p>
    <w:p>
      <w:pPr>
        <w:pStyle w:val="BookText"/>
        <w:rPr/>
      </w:pPr>
      <w:bookmarkEnd w:id="120"/>
      <w:r>
        <w:rPr>
          <w:rFonts w:ascii="Amiri" w:hAnsi="Amiri" w:eastAsia="Amiri" w:cs="Amiri"/>
          <w:color w:val="111111"/>
          <w:sz w:val="28"/>
          <w:sz w:val="28"/>
          <w:szCs w:val="28"/>
          <w:rtl w:val="true"/>
          <w:lang w:bidi="ar-SA"/>
        </w:rPr>
        <w:t>أمّا العضو المقطوع من جسم حي،فللفقهاء 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الطهارة، للأصل،و الآخر النجاسة،للاحتياط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الاحتياط ليس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ما يستفاد من الأخبار نجاسة جسد الميت، و هو لا يصدق على الأجزاء قطعا</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169412_1878427129"/>
      <w:bookmarkStart w:id="122" w:name="_Toc50"/>
      <w:bookmarkEnd w:id="121"/>
      <w:r>
        <w:rPr>
          <w:rtl w:val="true"/>
        </w:rPr>
        <w:t>الانفحة و فارة المسك</w:t>
      </w:r>
      <w:r>
        <w:rPr>
          <w:rtl w:val="true"/>
        </w:rPr>
        <w:t>:</w:t>
      </w:r>
      <w:bookmarkEnd w:id="122"/>
    </w:p>
    <w:p>
      <w:pPr>
        <w:pStyle w:val="BookText"/>
        <w:rPr/>
      </w:pPr>
      <w:r>
        <w:rPr>
          <w:rFonts w:ascii="Amiri" w:hAnsi="Amiri" w:eastAsia="Amiri" w:cs="Amiri"/>
          <w:color w:val="111111"/>
          <w:sz w:val="28"/>
          <w:sz w:val="28"/>
          <w:szCs w:val="28"/>
          <w:rtl w:val="true"/>
          <w:lang w:bidi="ar-SA"/>
        </w:rPr>
        <w:t>سئل الإمام الصادق عليه السّلام عن الأنفحة تخرج من الجدي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اللبن يكون في ضرع الشاة،و قد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ولده الكاظم عليه السّلام عن فارة المسك تكون مع المصلي،و هي في جيبه،أو ثيابه؟قال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الأنفحة معدة الجدي حال ارتضاعه،و تصير كرشا بعد أن يأكل العلف و النبات،و تصلح لعمل الجبن،و تسمى مجبنة عند العوام العراق،و مسوة في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فارة المسك فجلدة في الظبي،فيها دم طيب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لهاتين الروايتين و غيرهما قال الفقهاء بطهارة هذه الفارة،و طهارة الإنفحة،و ان استخرجتا من ميت،و بطهارة اللبن الموجود في ضرع حيوان ميت،رغم ملاصقته لأجزاء الميتة النجسة،على شريطة أن يكون الحيوان مأكول اللحم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169414_1878427129"/>
      <w:bookmarkStart w:id="124" w:name="_Toc51"/>
      <w:bookmarkEnd w:id="123"/>
      <w:r>
        <w:rPr>
          <w:rtl w:val="true"/>
        </w:rPr>
        <w:t>يد المسلم</w:t>
      </w:r>
      <w:r>
        <w:rPr>
          <w:rtl w:val="true"/>
        </w:rPr>
        <w:t>:</w:t>
      </w:r>
      <w:bookmarkEnd w:id="124"/>
    </w:p>
    <w:p>
      <w:pPr>
        <w:pStyle w:val="BookText"/>
        <w:rPr/>
      </w:pPr>
      <w:r>
        <w:rPr>
          <w:rFonts w:ascii="Amiri" w:hAnsi="Amiri" w:eastAsia="Amiri" w:cs="Amiri"/>
          <w:color w:val="111111"/>
          <w:sz w:val="28"/>
          <w:sz w:val="28"/>
          <w:szCs w:val="28"/>
          <w:rtl w:val="true"/>
          <w:lang w:bidi="ar-SA"/>
        </w:rPr>
        <w:t>سئل الإمام الصادق عليه السّلام عن الخف يباع في السوق؟قال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 صلّ فيه، حتى تعلم أنّه ميتة بعينه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سئل عن الرجل يأتي السوق،فيشتري جبة فراء،لا يدري أ ذكي </w:t>
      </w:r>
      <w:bookmarkStart w:id="125" w:name="pg14587_157466"/>
    </w:p>
    <w:p>
      <w:pPr>
        <w:pStyle w:val="BookText"/>
        <w:rPr/>
      </w:pPr>
      <w:bookmarkEnd w:id="125"/>
      <w:r>
        <w:rPr>
          <w:rFonts w:ascii="Amiri" w:hAnsi="Amiri" w:eastAsia="Amiri" w:cs="Amiri"/>
          <w:color w:val="111111"/>
          <w:sz w:val="28"/>
          <w:sz w:val="28"/>
          <w:szCs w:val="28"/>
          <w:rtl w:val="true"/>
          <w:lang w:bidi="ar-SA"/>
        </w:rPr>
        <w:t>هي،أ يصلي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نعم،ليس عليكم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الخوارج ضيقوا على أنفسهم بجهالتهم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أفتى الفقهاء بطهارة اللحوم و الجلود التي عليها يد مسلم،أو أخذت من سوق،الكل أو الجل فيه من المسلمين،و كذلك حكموا بطهارة ما وجد من اللحوم و الجلود مطروحا في أرض الإسلام و طرقهم،على شريطة أن يكون عليها أثر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الحكيم في الجزء الأول من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تأخذ الجلود من يد المسلم،حتى و لو علمت أنّه أخذها من غير المسلم،و هذه عبارته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يد المسلم مسبوقة بيد الكافر،كما في الجلود المجلوبة في هذه الأزمنة من بلاد الكفار فالظاهر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يؤتى به من بلاد الكفار كالبرتغال لا بأس به إذا أخذ من أيدي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النصوص طهارة ما يؤخذ من يد المسلم،و ان علم سبقها بيد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صاحب الجواهر من الاستفادة في محله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169416_1878427129"/>
      <w:bookmarkStart w:id="127" w:name="_Toc52"/>
      <w:bookmarkEnd w:id="126"/>
      <w:r>
        <w:rPr>
          <w:rtl w:val="true"/>
        </w:rPr>
        <w:t>القيح و القيء</w:t>
      </w:r>
      <w:r>
        <w:rPr>
          <w:rtl w:val="true"/>
        </w:rPr>
        <w:t>:</w:t>
      </w:r>
      <w:bookmarkEnd w:id="127"/>
    </w:p>
    <w:p>
      <w:pPr>
        <w:pStyle w:val="BookText"/>
        <w:rPr/>
      </w:pPr>
      <w:r>
        <w:rPr>
          <w:rFonts w:ascii="Amiri" w:hAnsi="Amiri" w:eastAsia="Amiri" w:cs="Amiri"/>
          <w:color w:val="111111"/>
          <w:sz w:val="28"/>
          <w:sz w:val="28"/>
          <w:szCs w:val="28"/>
          <w:rtl w:val="true"/>
          <w:lang w:bidi="ar-SA"/>
        </w:rPr>
        <w:t>سئل الإمام الصادق عليه السّلام عن الدمل يكون 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فينفجر و هو في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يمسحه و يمسح يده بالحائط أو بالأرض،و لا يقطع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يتقيأ في ثوبه،أ يجوز أن يصلي فيه و لا يغسله؟قال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أفتى الفقهاء كافة</w:t>
      </w:r>
      <w:r>
        <w:rPr>
          <w:rFonts w:eastAsia="Amiri" w:cs="Amiri" w:ascii="Amiri" w:hAnsi="Amiri"/>
          <w:color w:val="111111"/>
          <w:sz w:val="28"/>
          <w:szCs w:val="28"/>
          <w:rtl w:val="true"/>
          <w:lang w:bidi="ar-SA"/>
        </w:rPr>
        <w:t xml:space="preserve">. </w:t>
      </w:r>
      <w:bookmarkStart w:id="128" w:name="pg14587_157467"/>
    </w:p>
    <w:p>
      <w:pPr>
        <w:pStyle w:val="Heading4"/>
        <w:numPr>
          <w:ilvl w:val="3"/>
          <w:numId w:val="1"/>
        </w:numPr>
        <w:rPr/>
      </w:pPr>
      <w:bookmarkStart w:id="129" w:name="__RefHeading___Toc1169418_1878427129"/>
      <w:bookmarkStart w:id="130" w:name="_Toc53"/>
      <w:bookmarkEnd w:id="128"/>
      <w:bookmarkEnd w:id="129"/>
      <w:r>
        <w:rPr>
          <w:rtl w:val="true"/>
        </w:rPr>
        <w:t>الكلب و الخنزير</w:t>
      </w:r>
      <w:r>
        <w:rPr>
          <w:rtl w:val="true"/>
        </w:rPr>
        <w:t>:</w:t>
      </w:r>
      <w:bookmarkEnd w:id="1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يتوضأ بفضله،و أصبب ذلك الماء و اغسله بالتراب أول مرة،ثم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ولده الإمام الكاظم عليه السّلام عن خنزير شرب من إناء كيف يصنع به؟قال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أفتى الفقهاء،و لم يستثنوا من الحكم بالنجاسة ما لا تحله الحياة من أجزاء الكلب و الخنزير،كالشعر و العظم،و ما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أجل،تختص النجاسة بالكلب و الخنزير البريين،دون البحريين، لانصراف الأدلة عنهما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69420_1878427129"/>
      <w:bookmarkStart w:id="132" w:name="_Toc54"/>
      <w:bookmarkEnd w:id="131"/>
      <w:r>
        <w:rPr>
          <w:rtl w:val="true"/>
        </w:rPr>
        <w:t>الخمر</w:t>
      </w:r>
      <w:r>
        <w:rPr>
          <w:rtl w:val="true"/>
        </w:rPr>
        <w:t>:</w:t>
      </w:r>
      <w:bookmarkEnd w:id="1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خمر،أو نبيذ و مسكر،فاغسله ان عرفت موضعه،و ان لم تعرف موضعه فاغسله كله،و ان صليت فيه فأعد صلاتك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المسكر،منه مائع بحسب الأصل،كالخمر و النبيذ،و منه جامد كالأفيون و الحشيش،و ذهب جمهور الفقهاء إلى نجاسة الخمر،و جميعهم إلى طهارة المسكر الجامد كالأفيون،و اختلفوا في نجاسة المسكر المائع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كالنبيذ،فمن قائل بأنه نجس،لأن اللّه لم يحرم الخمر لاسمها،و لكن حرمها لعاقبتها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بعض أقوال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كانت عاقبته عاقبة الخمر فهو خمر،و من قائل بأنه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قوله بنجاسة الخمر،لاختلاف الاسم،و الأحكام تتبع الأسماء،لا الأسباب المستنبطة و العواقب،و من القائلين بالطهارة نظريا </w:t>
      </w:r>
      <w:bookmarkStart w:id="133" w:name="pg14587_157468"/>
    </w:p>
    <w:p>
      <w:pPr>
        <w:pStyle w:val="BookText"/>
        <w:rPr/>
      </w:pPr>
      <w:bookmarkEnd w:id="133"/>
      <w:r>
        <w:rPr>
          <w:rFonts w:ascii="Amiri" w:hAnsi="Amiri" w:eastAsia="Amiri" w:cs="Amiri"/>
          <w:color w:val="111111"/>
          <w:sz w:val="28"/>
          <w:sz w:val="28"/>
          <w:szCs w:val="28"/>
          <w:rtl w:val="true"/>
          <w:lang w:bidi="ar-SA"/>
        </w:rPr>
        <w:t>السيد الخوئي بالتنقيح،حيث لا دليل على النجاسة،و القاعدة تقتضي الطهارة، و مع ذلك حكم عمليا بالنجاسة من باب الاحتياط لمكان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الاحتياط و الشهرة ليسا من الأدلة الشرعية،حتى عند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اللّه الشهيد الثاني،حيث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بخلاف ما عليه المشهور مشكل، و الأخذ بقولهم من دون دليل أشكل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69422_1878427129"/>
      <w:bookmarkStart w:id="135" w:name="_Toc55"/>
      <w:bookmarkEnd w:id="134"/>
      <w:r>
        <w:rPr>
          <w:rtl w:val="true"/>
        </w:rPr>
        <w:t>العنب إذا غلا</w:t>
      </w:r>
      <w:r>
        <w:rPr>
          <w:rtl w:val="true"/>
        </w:rPr>
        <w:t>:</w:t>
      </w:r>
      <w:bookmarkEnd w:id="135"/>
    </w:p>
    <w:p>
      <w:pPr>
        <w:pStyle w:val="BookText"/>
        <w:rPr/>
      </w:pPr>
      <w:r>
        <w:rPr>
          <w:rFonts w:ascii="Amiri" w:hAnsi="Amiri" w:eastAsia="Amiri" w:cs="Amiri"/>
          <w:color w:val="111111"/>
          <w:sz w:val="28"/>
          <w:sz w:val="28"/>
          <w:szCs w:val="28"/>
          <w:rtl w:val="true"/>
          <w:lang w:bidi="ar-SA"/>
        </w:rPr>
        <w:t>اتفق الفقهاء على أن العنب إذا غلا يحرم شرب عصيرة المغلي،حتى و لو لم يشتد،و انه يصير حلالا بذهاب ثلثيه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بنجاسة العصير المغلي من العنب مشهور عند المتأخرين،و لا نعلم مأخذه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دليل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الشهيد الثاني في الذكرى و البيان بأنه لم يقف على دليل يدل على نجاسته،و بأن القائل بالنجاسة قليل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الشهيد الثاني إلى الطهارة،و قواها شيخنا المعاصر،و هو المعتمد تمسكا بمقتضى الأصل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 في أنّ القائل بالنجاسة،ألحق هذا العصير بالخمر،و بديهة أن الإلحاق قياس،فتعينت الطهارة،لأنها الأصل في جميع الأشياء،حتى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69424_1878427129"/>
      <w:bookmarkStart w:id="137" w:name="_Toc56"/>
      <w:bookmarkEnd w:id="136"/>
      <w:r>
        <w:rPr>
          <w:rtl w:val="true"/>
        </w:rPr>
        <w:t>الفقاع</w:t>
      </w:r>
      <w:r>
        <w:rPr>
          <w:rtl w:val="true"/>
        </w:rPr>
        <w:t>:</w:t>
      </w:r>
      <w:bookmarkEnd w:id="1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الفقاع؟فقال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تشربه،فإنه خمر مجهول،و ان أصاب ثوبك،فاغسله</w:t>
      </w:r>
      <w:r>
        <w:rPr>
          <w:rFonts w:eastAsia="Amiri" w:cs="Amiri" w:ascii="Amiri" w:hAnsi="Amiri"/>
          <w:color w:val="111111"/>
          <w:sz w:val="28"/>
          <w:szCs w:val="28"/>
          <w:rtl w:val="true"/>
          <w:lang w:bidi="ar-SA"/>
        </w:rPr>
        <w:t xml:space="preserve">. </w:t>
      </w:r>
      <w:bookmarkStart w:id="138" w:name="pg14587_157469"/>
    </w:p>
    <w:p>
      <w:pPr>
        <w:pStyle w:val="BookText"/>
        <w:rPr/>
      </w:pPr>
      <w:bookmarkEnd w:id="138"/>
      <w:r>
        <w:rPr>
          <w:rFonts w:ascii="Amiri" w:hAnsi="Amiri" w:eastAsia="Amiri" w:cs="Amiri"/>
          <w:color w:val="111111"/>
          <w:sz w:val="28"/>
          <w:sz w:val="28"/>
          <w:szCs w:val="28"/>
          <w:rtl w:val="true"/>
          <w:lang w:bidi="ar-SA"/>
        </w:rPr>
        <w:t>الفقاع شراب يتخذ من الشعير،قال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بنجاسته 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رواية ضعيفة السند جدا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69426_1878427129"/>
      <w:bookmarkStart w:id="140" w:name="_Toc57"/>
      <w:bookmarkEnd w:id="139"/>
      <w:r>
        <w:rPr>
          <w:rtl w:val="true"/>
        </w:rPr>
        <w:t>عرق الجنب من الحرام</w:t>
      </w:r>
      <w:r>
        <w:rPr>
          <w:rtl w:val="true"/>
        </w:rPr>
        <w:t>:</w:t>
      </w:r>
      <w:bookmarkEnd w:id="1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عرق الجنب من الحرام،فذهب جماعة إلى نجاسته،و عامة المتأخرين قالوا بالطهارة،و هو المعتمد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 أكثر المتأخرين،بل المشهور بينهم الطهارة،بل عن الحلي دعوى الإجماع عليها،و ان من قال بالنجاسة في كتاب رجع عنها في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كل ما شك في نجاسته فهو طاهر،حتى يحصل اليقين بالنجاسة،و لم يحصل لنا هذا اليقين،و لا ما أشبه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69428_1878427129"/>
      <w:bookmarkStart w:id="142" w:name="_Toc58"/>
      <w:bookmarkEnd w:id="141"/>
      <w:r>
        <w:rPr>
          <w:rtl w:val="true"/>
        </w:rPr>
        <w:t>أهل الكتاب</w:t>
      </w:r>
      <w:r>
        <w:rPr>
          <w:rtl w:val="true"/>
        </w:rPr>
        <w:t>:</w:t>
      </w:r>
      <w:bookmarkEnd w:id="14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مؤاكلة اليهود و النصارى؟قال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من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زكريا بن إبراهيم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نصرانيا،فأسلمت،فقلت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بيتي على دين النصرانية،فأكون معهم في بيت واحد،و آكل من آنيتهم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يأكلون لحم الخنزير؟قلت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للإمام الرضا عليه السّلام حفيد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النصرانية تخدمك ،و أنت تعلم أنّها نصرانية لا تتوضأ و لا تغتسل من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تغسل يدها </w:t>
      </w:r>
    </w:p>
    <w:p>
      <w:pPr>
        <w:pStyle w:val="BookText"/>
        <w:rPr/>
      </w:pPr>
      <w:r>
        <w:rPr>
          <w:rFonts w:ascii="Amiri" w:hAnsi="Amiri" w:eastAsia="Amiri" w:cs="Amiri"/>
          <w:color w:val="111111"/>
          <w:sz w:val="28"/>
          <w:sz w:val="28"/>
          <w:szCs w:val="28"/>
          <w:rtl w:val="true"/>
          <w:lang w:bidi="ar-SA"/>
        </w:rPr>
        <w:t>و هناك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الفقهاء على نجاسة من أنكر الخالق جل و علا،و ليس من شك أن الكلب و الخنزير أشرف و أكرم من هذا،و أن البول و العذرة أنقى منه و 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الكتاب،و هم اليهود و النصارى،و من ألحق بهم كالمجوس، فللفقهاء قولان معروفان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النجاسة،و عليها الأكثر،و الثاني الطهارة، و إليها ذهب بعض من تقدم،و جماعة ممن تأخر،منهم صاحب المدارك و السبزواري،و آخرون متسترون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أحدث القول بنجاسة أهل الكتاب مشكلة اجتماعية للشيعة،حيث أوجد هوة سحيقة عميقة بينهم و بين غيرهم،و أوقعهم في ضيق و شدة،بخاصة إذا سافروا إلى بلد مسيحي كالغرب،أو كان فيه مسيحيون كلبنان،و بوجه أخص في هذا العصر الذي أصبحت فيه الكرة الأرضية كالبيت الواحد،تسكنه الأسرة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القول بالطهارة يتفق مع مقاصد الشريعة الإسلامية السهلة السمحة،و ان القائل بها لا يحتاج إلى دليل،لأنّها وفق الأصل الشرعي و العقلي و العرفي و الطبيعي،أما القائل بالنجاسة فعليه الإثبات،و قد استدل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جوابنا عنه أنّه لا إجماع في مورد الخلاف،و لو سلمنا وجوده مماشاة، و من باب المسايرة،فإن الإجماع انما يكون حجّة إذا كشف يقينا عن رأي المعصوم عليه السّلام،و نحن نعلم أو نحتمل أن المجمعين قد استندوا إلى بعض الأخبار،أو إلى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بديهة أن العلم بالكشف عن رأي المعصوم لا يجتمع مع الاحتمال بأن المجمعين استندوا إلى الأخبار و الاحتياط،و متى انتفى العلم </w:t>
      </w:r>
    </w:p>
    <w:p>
      <w:pPr>
        <w:pStyle w:val="BookText"/>
        <w:rPr/>
      </w:pPr>
      <w:r>
        <w:rPr>
          <w:rFonts w:ascii="Amiri" w:hAnsi="Amiri" w:eastAsia="Amiri" w:cs="Amiri"/>
          <w:color w:val="111111"/>
          <w:sz w:val="28"/>
          <w:sz w:val="28"/>
          <w:szCs w:val="28"/>
          <w:rtl w:val="true"/>
          <w:lang w:bidi="ar-SA"/>
        </w:rPr>
        <w:t>بهذا الكشف عن الإجماع يكون وجوده و 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 الذي استدل به المجمعون عن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الاخبار،و هي صحيحة السند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جوابنا عنها أنّه يوجد إلى جانبها أخبار مضادة أوضح دلالة،و أكثر عددا، و لا تقل عنها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فالأخذ بأخبار النجاسة دون أخبار الطهارة تقديم للضعيف على الأقوى،و للأدنى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بالتساوي و التكافؤ بين أخبار الطهارة،و أخبار النجاسة،رجعنا إلى أصل الطهارة،بناء على القول بسقوط المتعارضين معا،و اخترنا أخبار الطهارة،بناء على القول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الاحتياط،لذهاب المشهور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فجوابنا هو الجواب المكرور من أن الاحتياط حسن،و الشهرة قد تدعم و تؤيد، و لكنهما ليسا من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على النجاسة من نص و لا إجماع و 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زلت اذكر أن الأستاذ قال في الدرس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الكتاب طاهرون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نجسون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أجبته بالحرف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اعتراف صريح بأن الحكم بالنجاسة عمل بلا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الأستاذ و رفاق الصف،و انتهى كل شيء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عاصرت ثلاثة مراجع كبار من أهل الفتيا و التقليد،الأول كان في النجف الأشرف،و هو الشيخ محمد رضا آل يس،و الثاني في قم،و هو السيد صدر الدين الصدر،و الثالث في لبنان،و هو السيد محسن الأمين،و قد أفتوا جميعا بالطهارة،و أسروا بذلك إلى من يثقون به،و لم يعلنوا خوفا من المهوّشين، </w:t>
      </w:r>
    </w:p>
    <w:p>
      <w:pPr>
        <w:pStyle w:val="BookText"/>
        <w:rPr/>
      </w:pPr>
      <w:r>
        <w:rPr>
          <w:rFonts w:ascii="Amiri" w:hAnsi="Amiri" w:eastAsia="Amiri" w:cs="Amiri"/>
          <w:color w:val="111111"/>
          <w:sz w:val="28"/>
          <w:sz w:val="28"/>
          <w:szCs w:val="28"/>
          <w:rtl w:val="true"/>
          <w:lang w:bidi="ar-SA"/>
        </w:rPr>
        <w:t>على ان يس كان أجرأ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يقين بأن كثيرا من فقهاء اليوم و الأمس يقولون بالطهارة،و لكنهم يخشون أهل الجهل،و اللّه أحق أن يخشوه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أجل،من قال بالطهارة ذهب إلى النجاسة العرضية،أي أن أهل الكتاب يطهرون إذا تطهروا بالماء،تماما كالمسلم إذا تنجس بعض أعضاءه،و استند القائل بالنجاسة العرضية إلى الرواية المتقدمة عن الامام الرضا عليه السّلام أن النصرانية تغسل يدها،و إلى صحيحة إسماعيل بن جابر التي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آنيتهم الخمر،و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تعليل صريح بأن السبب للاجتناب عن أهل الكتاب انما هو لمباشرتهم لما نعده نحن نجسا،كالكلب و الخنزير و الخمر،و ما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بالإجمال،ان دين اللّه أوسع من ذلك،و ان الخوارج ضيّقوا على أنفسهم، فضيّق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الإسلام كما هو دين الخير و العدل،فإنه دين اليسر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وجود بعض الأخبار في النجاسة فإن الأحاديث التي ترك علماء السنة و الشيعة العمل بها لا يبلغها 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السنة على طهارة أهل الكتاب،مع العلم بأنهم رووا عن أبي ثعلبة الخشني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بأرض قوم أهل الكتاب أ فنأكل من آنيتهم؟قال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فيها إلا أن لا تجدوا غيرها،فاغسلوها و كلوا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الحديث النجاسة حيث أمر بعدم الأكل في آنيتهم إلا لضرورة، و حتى مع وجود الضرورة أمرهم بغسلها،و مع ذلك حملوها على محمل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نجاسة أهل الكتاب شيء،و نجاسة آنيتهم شيء آخر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 لكن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نجاسة الآنية أشد،و لذا من قال بنجاسة أهل الكتاب من فقهاء الشيعة أفتى بطهارة آنيتهم </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4587_157474"/>
      <w:bookmarkStart w:id="144" w:name="pg14587_157474"/>
      <w:bookmarkEnd w:id="144"/>
    </w:p>
    <w:p>
      <w:pPr>
        <w:pStyle w:val="Heading4"/>
        <w:numPr>
          <w:ilvl w:val="3"/>
          <w:numId w:val="1"/>
        </w:numPr>
        <w:rPr/>
      </w:pPr>
      <w:bookmarkStart w:id="145" w:name="pg14587_157474"/>
      <w:bookmarkStart w:id="146" w:name="__RefHeading___Toc1169430_1878427129"/>
      <w:bookmarkStart w:id="147" w:name="_Toc59"/>
      <w:bookmarkEnd w:id="145"/>
      <w:bookmarkEnd w:id="146"/>
      <w:r>
        <w:rPr>
          <w:rtl w:val="true"/>
        </w:rPr>
        <w:t>مسائل متفرقة</w:t>
      </w:r>
      <w:bookmarkEnd w:id="147"/>
    </w:p>
    <w:p>
      <w:pPr>
        <w:pStyle w:val="Heading5"/>
        <w:numPr>
          <w:ilvl w:val="4"/>
          <w:numId w:val="1"/>
        </w:numPr>
        <w:rPr/>
      </w:pPr>
      <w:bookmarkStart w:id="148" w:name="__RefHeading___Toc1169432_1878427129"/>
      <w:bookmarkStart w:id="149" w:name="_Toc60"/>
      <w:bookmarkEnd w:id="148"/>
      <w:r>
        <w:rPr>
          <w:rtl w:val="true"/>
        </w:rPr>
        <w:t>منكر الضرورة</w:t>
      </w:r>
      <w:r>
        <w:rPr>
          <w:rtl w:val="true"/>
        </w:rPr>
        <w:t>:</w:t>
      </w:r>
      <w:bookmarkEnd w:id="149"/>
    </w:p>
    <w:p>
      <w:pPr>
        <w:pStyle w:val="BookText"/>
        <w:rPr/>
      </w:pPr>
      <w:r>
        <w:rPr>
          <w:rFonts w:ascii="Amiri" w:hAnsi="Amiri" w:eastAsia="Amiri" w:cs="Amiri"/>
          <w:color w:val="111111"/>
          <w:sz w:val="28"/>
          <w:sz w:val="28"/>
          <w:szCs w:val="28"/>
          <w:rtl w:val="true"/>
          <w:lang w:bidi="ar-SA"/>
        </w:rPr>
        <w:t>ذهب أكثر العلماء إلى أن من أنكر حكما ثبت في الإسلام بالضرورة،دون أن يلتفت إلى أنّه ضروري فهو نجس،و قال السيد الخوئي في التنقيح،بل هو طاهر،لعدم الدليل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ما دام ينطق بالشهادتين،و لم يتعمد تكذيب الرسول الأعظم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169434_1878427129"/>
      <w:bookmarkStart w:id="151" w:name="_Toc61"/>
      <w:bookmarkEnd w:id="150"/>
      <w:r>
        <w:rPr>
          <w:rtl w:val="true"/>
        </w:rPr>
        <w:t>ولد الكافر</w:t>
      </w:r>
      <w:r>
        <w:rPr>
          <w:rtl w:val="true"/>
        </w:rPr>
        <w:t>:</w:t>
      </w:r>
      <w:bookmarkEnd w:id="151"/>
    </w:p>
    <w:p>
      <w:pPr>
        <w:pStyle w:val="BookText"/>
        <w:rPr/>
      </w:pPr>
      <w:r>
        <w:rPr>
          <w:rFonts w:ascii="Amiri" w:hAnsi="Amiri" w:eastAsia="Amiri" w:cs="Amiri"/>
          <w:color w:val="111111"/>
          <w:sz w:val="28"/>
          <w:sz w:val="28"/>
          <w:szCs w:val="28"/>
          <w:rtl w:val="true"/>
          <w:lang w:bidi="ar-SA"/>
        </w:rPr>
        <w:t>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الكافر نجس تبعا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طاهر،لان اسم الكافر لا يصدق عليه، فالقول بنجاسته لا يعتمد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حق،لأن الأحكام تتبع الأسماء</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69436_1878427129"/>
      <w:bookmarkStart w:id="153" w:name="_Toc62"/>
      <w:bookmarkEnd w:id="152"/>
      <w:r>
        <w:rPr>
          <w:rtl w:val="true"/>
        </w:rPr>
        <w:t>المغالي</w:t>
      </w:r>
      <w:r>
        <w:rPr>
          <w:rtl w:val="true"/>
        </w:rPr>
        <w:t>:</w:t>
      </w:r>
      <w:bookmarkEnd w:id="1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اعتقد بأن عبدا من عباد اللّه يخلق،أو يرزق،أو يقدر على ما يقدر اللّه </w:t>
      </w:r>
      <w:bookmarkStart w:id="154" w:name="pg14587_157475"/>
    </w:p>
    <w:p>
      <w:pPr>
        <w:pStyle w:val="BookText"/>
        <w:rPr/>
      </w:pPr>
      <w:bookmarkEnd w:id="154"/>
      <w:r>
        <w:rPr>
          <w:rFonts w:ascii="Amiri" w:hAnsi="Amiri" w:eastAsia="Amiri" w:cs="Amiri"/>
          <w:color w:val="111111"/>
          <w:sz w:val="28"/>
          <w:sz w:val="28"/>
          <w:szCs w:val="28"/>
          <w:rtl w:val="true"/>
          <w:lang w:bidi="ar-SA"/>
        </w:rPr>
        <w:t>عليه،فهو مغال مشرك نجس،لا يؤاكل،و لا يزوج،و لا يورث بالاتفاق</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169438_1878427129"/>
      <w:bookmarkStart w:id="156" w:name="_Toc63"/>
      <w:bookmarkEnd w:id="155"/>
      <w:r>
        <w:rPr>
          <w:rtl w:val="true"/>
        </w:rPr>
        <w:t>الناصبي</w:t>
      </w:r>
      <w:r>
        <w:rPr>
          <w:rtl w:val="true"/>
        </w:rPr>
        <w:t>:</w:t>
      </w:r>
      <w:bookmarkEnd w:id="156"/>
    </w:p>
    <w:p>
      <w:pPr>
        <w:pStyle w:val="BookText"/>
        <w:rPr/>
      </w:pPr>
      <w:r>
        <w:rPr>
          <w:rFonts w:ascii="Amiri" w:hAnsi="Amiri" w:eastAsia="Amiri" w:cs="Amiri"/>
          <w:color w:val="111111"/>
          <w:sz w:val="28"/>
          <w:sz w:val="28"/>
          <w:szCs w:val="28"/>
          <w:rtl w:val="true"/>
          <w:lang w:bidi="ar-SA"/>
        </w:rPr>
        <w:t>من نصب العداء لأهل بيت رسول اللّه صلّى اللّه عليه و آله و سلّم،أو لأحدهم فهو رجس نجس ،لأنّ عداء أهل الرسول عداء للرسول،و عداء الرسول عداء اللّه بالذات</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69440_1878427129"/>
      <w:bookmarkStart w:id="158" w:name="_Toc64"/>
      <w:bookmarkEnd w:id="157"/>
      <w:r>
        <w:rPr>
          <w:rtl w:val="true"/>
        </w:rPr>
        <w:t>السؤر</w:t>
      </w:r>
      <w:r>
        <w:rPr>
          <w:rtl w:val="true"/>
        </w:rPr>
        <w:t>:</w:t>
      </w:r>
      <w:bookmarkEnd w:id="158"/>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الامام الصادق عليه السّلام عن فضل الهرة و الشاة و البقرة و الحمار و الخيل و البغال و الوحش و السباع،و لم أترك شيئا إلاّ سألته عنه؟فقال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به،حتى انتهيت إلى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السؤر هو ما يتبقى من الماء بعد الشرب،و حكم هذا الماء الباقي حكم صاحب السؤر بالذات،ان نجسا فنجس،و ان طاهرا فطاهر</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169442_1878427129"/>
      <w:bookmarkStart w:id="160" w:name="_Toc65"/>
      <w:bookmarkEnd w:id="159"/>
      <w:r>
        <w:rPr>
          <w:rtl w:val="true"/>
        </w:rPr>
        <w:t>الشك و التردد</w:t>
      </w:r>
      <w:r>
        <w:rPr>
          <w:rtl w:val="true"/>
        </w:rPr>
        <w:t>:</w:t>
      </w:r>
      <w:bookmarkEnd w:id="160"/>
    </w:p>
    <w:p>
      <w:pPr>
        <w:pStyle w:val="BookText"/>
        <w:rPr/>
      </w:pPr>
      <w:r>
        <w:rPr>
          <w:rFonts w:ascii="Amiri" w:hAnsi="Amiri" w:eastAsia="Amiri" w:cs="Amiri"/>
          <w:color w:val="111111"/>
          <w:sz w:val="28"/>
          <w:sz w:val="28"/>
          <w:szCs w:val="28"/>
          <w:rtl w:val="true"/>
          <w:lang w:bidi="ar-SA"/>
        </w:rPr>
        <w:t>و هنا مسائل تتعلق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أن هذا السؤر هو سؤر حيوان طاهر،أو حيوان نجس، فهو طاهر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أن هذا الإنسان مسلم،أو غير مسلم بناء على نجاسة غير المسلم،فهو طاهر،للأصل،و لكن لا نرتب عليه الآثار الأخرى التي لا بد فيها من ثبوت الإسلام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هذا الأحمر هل هو دم أو لا فهو طاهر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علمنا ان هذا دم،و شككنا في أنّه من حيوان له دم سائل،كي يكون نجسا،أو من غيره،كي يكون طاهرا،فهو طاهر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أنّ هذا الحيوان جلال أو لا فهو طاهر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البحث و السؤال عن شيء من ذلك،كما أنه لا يجب على المسؤول ان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نظيف،حتى تعلم أنّه قذر،فإذا علمت فقد قذر،و ما لم تعلم فليس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أبول أصابني،أو ماء إذا لم أعلم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يروى في هذا الباب ان رجلين كانا يسيران معا في الطريق، فسقط شيء عليهما من ميزاب،فقال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الميزاب،ماؤك طاهر أو نجس؟فقال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الميزاب لا تخبرنا</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4587_157478"/>
      <w:bookmarkStart w:id="162" w:name="pg14587_157478"/>
      <w:bookmarkEnd w:id="162"/>
    </w:p>
    <w:p>
      <w:pPr>
        <w:pStyle w:val="Heading3"/>
        <w:numPr>
          <w:ilvl w:val="2"/>
          <w:numId w:val="1"/>
        </w:numPr>
        <w:rPr/>
      </w:pPr>
      <w:bookmarkStart w:id="163" w:name="pg14587_157478"/>
      <w:bookmarkStart w:id="164" w:name="__RefHeading___Toc1169444_1878427129"/>
      <w:bookmarkStart w:id="165" w:name="_Toc66"/>
      <w:bookmarkEnd w:id="163"/>
      <w:bookmarkEnd w:id="164"/>
      <w:r>
        <w:rPr>
          <w:rtl w:val="true"/>
        </w:rPr>
        <w:t>أحكام النجاسات</w:t>
      </w:r>
      <w:bookmarkEnd w:id="165"/>
    </w:p>
    <w:p>
      <w:pPr>
        <w:pStyle w:val="Heading4"/>
        <w:numPr>
          <w:ilvl w:val="3"/>
          <w:numId w:val="1"/>
        </w:numPr>
        <w:rPr/>
      </w:pPr>
      <w:bookmarkStart w:id="166" w:name="__RefHeading___Toc1169446_1878427129"/>
      <w:bookmarkStart w:id="167" w:name="_Toc67"/>
      <w:bookmarkEnd w:id="166"/>
      <w:r>
        <w:rPr>
          <w:rtl w:val="true"/>
        </w:rPr>
        <w:t>طرق ثبوت النجاسة</w:t>
      </w:r>
      <w:r>
        <w:rPr>
          <w:rtl w:val="true"/>
        </w:rPr>
        <w:t>:</w:t>
      </w:r>
      <w:bookmarkEnd w:id="167"/>
    </w:p>
    <w:p>
      <w:pPr>
        <w:pStyle w:val="Heading5"/>
        <w:numPr>
          <w:ilvl w:val="4"/>
          <w:numId w:val="1"/>
        </w:numPr>
        <w:rPr/>
      </w:pPr>
      <w:bookmarkStart w:id="168" w:name="__RefHeading___Toc1169448_1878427129"/>
      <w:bookmarkStart w:id="169" w:name="_Toc68"/>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حلال،حتى تعلم أنّه حرام بعينه فتدعه من قبل نفسك،و ذلك مثل الثوب عليك قد اشتريته،و لعله 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تحتك،و هي أختك،أو رضيعتك،و الأشياء كلها على هذا،حتى يستبين لك غير هذا،أو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إثبات الطهارة لا يحتاج إلى دليل ما دام مجرد الشك في النجاسة كافيا للحكم بالطهارة،و هذا من الموارد التي يتغلب فيها الضعيف على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احتملت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بأن هذا نجس،و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بأنه طاهر كانت الغلبة للعشرة على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النجاسة فلا تثبت إلاّ بدليل،كالحس،و الاستصحاب،و البينة الشرعية، تماما كغيرها من الموضوعات التي أشار إليها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هذا،حتى يستبين لك غير هذا،أو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لك ذلك بالحس،أو يشهد شاهدان</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69450_1878427129"/>
      <w:bookmarkStart w:id="171" w:name="_Toc69"/>
      <w:bookmarkEnd w:id="170"/>
      <w:r>
        <w:rPr>
          <w:rtl w:val="true"/>
        </w:rPr>
        <w:t>خبر الواحد</w:t>
      </w:r>
      <w:r>
        <w:rPr>
          <w:rtl w:val="true"/>
        </w:rPr>
        <w:t>:</w:t>
      </w:r>
      <w:bookmarkEnd w:id="1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الفقهاء على أن خبر الثقة الواحد يؤخذ به في الأحكام،فإذا روي عن </w:t>
      </w:r>
      <w:bookmarkStart w:id="172" w:name="pg14587_157479"/>
    </w:p>
    <w:p>
      <w:pPr>
        <w:pStyle w:val="BookText"/>
        <w:rPr/>
      </w:pPr>
      <w:bookmarkEnd w:id="172"/>
      <w:r>
        <w:rPr>
          <w:rFonts w:ascii="Amiri" w:hAnsi="Amiri" w:eastAsia="Amiri" w:cs="Amiri"/>
          <w:color w:val="111111"/>
          <w:sz w:val="28"/>
          <w:sz w:val="28"/>
          <w:szCs w:val="28"/>
          <w:rtl w:val="true"/>
          <w:lang w:bidi="ar-SA"/>
        </w:rPr>
        <w:t>المعصوم أن هذا حلال،و ذاك حرام،كان حجّة معتبرة،و اتفقوا أيضا على أن الحقّ لا يثبت بقوله وحده في باب التقاضي و التخاصم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تثبت الموضوعات الخارجية بقوله في غير باب التخاصم أو لا،فلو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نجس و لم يخاصمه أحد في ذلك هل يكون حجّة؟ ذهب أكثر العلماء إلى عدم الاعتماد على الخبر الواحد في الموضوعات، حتى مع عدم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الهمداني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الاعتماد عليه،و الأخذ به مستدلا ببناء العقلاء،و بأنه ثبت شرعا الاعتماد على أذان الثقة في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خبر الواحد ليس بشيء في الموضوعات إلا إذا كان سببا للاطمئنان و ركون النفس،و عليه يكون المعوّل على الاطمئنان</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169452_1878427129"/>
      <w:bookmarkStart w:id="174" w:name="_Toc70"/>
      <w:bookmarkEnd w:id="173"/>
      <w:r>
        <w:rPr>
          <w:rtl w:val="true"/>
        </w:rPr>
        <w:t>صاحب اليد</w:t>
      </w:r>
      <w:r>
        <w:rPr>
          <w:rtl w:val="true"/>
        </w:rPr>
        <w:t>:</w:t>
      </w:r>
      <w:bookmarkEnd w:id="174"/>
    </w:p>
    <w:p>
      <w:pPr>
        <w:pStyle w:val="Heading6"/>
        <w:numPr>
          <w:ilvl w:val="5"/>
          <w:numId w:val="1"/>
        </w:numPr>
        <w:rPr/>
      </w:pPr>
      <w:bookmarkStart w:id="175" w:name="__RefHeading___Toc1169454_1878427129"/>
      <w:bookmarkStart w:id="176" w:name="_Toc71"/>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إذا أخبر صاحب اليد كالزوجة و الخادم و ما إليهما بأن هذا نجس،هل يؤخذ بقوله؟</w:t>
      </w:r>
    </w:p>
    <w:p>
      <w:pPr>
        <w:pStyle w:val="Heading6"/>
        <w:numPr>
          <w:ilvl w:val="5"/>
          <w:numId w:val="1"/>
        </w:numPr>
        <w:rPr/>
      </w:pPr>
      <w:bookmarkStart w:id="177" w:name="__RefHeading___Toc1169456_1878427129"/>
      <w:bookmarkStart w:id="178" w:name="_Toc72"/>
      <w:bookmarkEnd w:id="177"/>
      <w:r>
        <w:rPr>
          <w:rtl w:val="true"/>
        </w:rPr>
        <w:t>الجواب</w:t>
      </w:r>
      <w:r>
        <w:rPr>
          <w:rtl w:val="true"/>
        </w:rPr>
        <w:t>:</w:t>
      </w:r>
      <w:bookmarkEnd w:id="178"/>
    </w:p>
    <w:p>
      <w:pPr>
        <w:pStyle w:val="BookText"/>
        <w:rPr/>
      </w:pPr>
      <w:r>
        <w:rPr>
          <w:rFonts w:ascii="Amiri" w:hAnsi="Amiri" w:eastAsia="Amiri" w:cs="Amiri"/>
          <w:color w:val="111111"/>
          <w:sz w:val="28"/>
          <w:sz w:val="28"/>
          <w:szCs w:val="28"/>
          <w:rtl w:val="true"/>
          <w:lang w:bidi="ar-SA"/>
        </w:rPr>
        <w:t>أجل،و الدليل سيرة الفقهاء،و بناء العقلاء</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69458_1878427129"/>
      <w:bookmarkStart w:id="180" w:name="_Toc73"/>
      <w:bookmarkEnd w:id="179"/>
      <w:r>
        <w:rPr>
          <w:rtl w:val="true"/>
        </w:rPr>
        <w:t>النجس و المتنجس</w:t>
      </w:r>
      <w:r>
        <w:rPr>
          <w:rtl w:val="true"/>
        </w:rPr>
        <w:t>:</w:t>
      </w:r>
      <w:bookmarkEnd w:id="180"/>
    </w:p>
    <w:p>
      <w:pPr>
        <w:pStyle w:val="Heading5"/>
        <w:numPr>
          <w:ilvl w:val="4"/>
          <w:numId w:val="1"/>
        </w:numPr>
        <w:rPr/>
      </w:pPr>
      <w:bookmarkStart w:id="181" w:name="__RefHeading___Toc1169460_1878427129"/>
      <w:bookmarkStart w:id="182" w:name="_Toc74"/>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سئل الإمام الصادق عليه السّلام عن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 به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عن رجل بال في موضع ليس فيه ماء،فمسح ذكره بحجر،و قد </w:t>
      </w:r>
      <w:bookmarkStart w:id="183" w:name="pg14587_157480"/>
    </w:p>
    <w:p>
      <w:pPr>
        <w:pStyle w:val="BookText"/>
        <w:rPr/>
      </w:pPr>
      <w:bookmarkEnd w:id="183"/>
      <w:r>
        <w:rPr>
          <w:rFonts w:ascii="Amiri" w:hAnsi="Amiri" w:eastAsia="Amiri" w:cs="Amiri"/>
          <w:color w:val="111111"/>
          <w:sz w:val="28"/>
          <w:sz w:val="28"/>
          <w:szCs w:val="28"/>
          <w:rtl w:val="true"/>
          <w:lang w:bidi="ar-SA"/>
        </w:rPr>
        <w:t>عرق ذكره و فخذه؟قال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الكاظم عليه السّلام عن الرجل يمشي في العذرة،و هي يابسة، فتصيب ثوبه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أن يدخل المسجد،فيصلي و لا يغسل ما أصابه؟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يابسا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النجس ما كانت نجاسته بالذات،بحيث لا يمكن زوالها بحال،مثل الكلب و الخنزير،و البول و الدم،لذا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بالذات لا يتغير،أما المتنجس فطاهر بالذات،متنجس بالعرض،كاليد يصيبها الدم أو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ان الطاهر إذا سرت إليه النجاسة بمماسة للنجس يصير متنجسا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تحريم أكل النجس و المتنجس و شربه تحريما نفسيا، و على وجوب تطهير الثوب و البدن من النجاسة لأجل الصلاة أو الطواف الواجب وجوبا غيريا</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169462_1878427129"/>
      <w:bookmarkStart w:id="185" w:name="_Toc75"/>
      <w:bookmarkEnd w:id="184"/>
      <w:r>
        <w:rPr>
          <w:rtl w:val="true"/>
        </w:rPr>
        <w:t>ما يعفى عنه بالصلاة</w:t>
      </w:r>
      <w:r>
        <w:rPr>
          <w:rtl w:val="true"/>
        </w:rPr>
        <w:t>:</w:t>
      </w:r>
      <w:bookmarkEnd w:id="185"/>
    </w:p>
    <w:p>
      <w:pPr>
        <w:pStyle w:val="BookText"/>
        <w:rPr/>
      </w:pPr>
      <w:r>
        <w:rPr>
          <w:rFonts w:ascii="Amiri" w:hAnsi="Amiri" w:eastAsia="Amiri" w:cs="Amiri"/>
          <w:color w:val="111111"/>
          <w:sz w:val="28"/>
          <w:sz w:val="28"/>
          <w:szCs w:val="28"/>
          <w:rtl w:val="true"/>
          <w:lang w:bidi="ar-SA"/>
        </w:rPr>
        <w:t>سئل الإمام عليه السّلام عن الرجل تخرج منه القروح،فلا تزال تدمي،كيف يصلي؟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يصلي،و ان كانت الدماء تسيل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الرجل في ثوب فيه دم ما لم يكن مجتمعا قدر الدرهم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اتفق الفقهاء على أنه يعفى في الصلاة عن دم الجروح و الدمامل </w:t>
      </w:r>
      <w:bookmarkStart w:id="186" w:name="pg14587_157481"/>
    </w:p>
    <w:p>
      <w:pPr>
        <w:pStyle w:val="BookText"/>
        <w:rPr/>
      </w:pPr>
      <w:bookmarkEnd w:id="186"/>
      <w:r>
        <w:rPr>
          <w:rFonts w:ascii="Amiri" w:hAnsi="Amiri" w:eastAsia="Amiri" w:cs="Amiri"/>
          <w:color w:val="111111"/>
          <w:sz w:val="28"/>
          <w:sz w:val="28"/>
          <w:szCs w:val="28"/>
          <w:rtl w:val="true"/>
          <w:lang w:bidi="ar-SA"/>
        </w:rPr>
        <w:t>المنتشرة في الجسد،سواء أ كان الدم في الثوب أو البدن قليلا كان أو كثيرا،على شريطة بقاء الجرح و عدم برئه،و كذلك يعفى عن القيح المتنجس بالدم،و عما ينضح من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العفو عن الدم الذي لا يزيد بمجموعه عن عقدة الإبهام العليا،و ان لم يكن في الجسم جروح و قروح،على شريطة أن لا يكون من دم الحيض،و لا الاستحاضة،و لا النفاس و لا من نجس العين كالكلب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الميتة،بل و لا من دم غير مأكول اللحم،و أيضا يشترط إذا كان هذا الدم في الثوب ان لا يقدر على غيره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169464_1878427129"/>
      <w:bookmarkStart w:id="188" w:name="_Toc76"/>
      <w:bookmarkEnd w:id="187"/>
      <w:r>
        <w:rPr>
          <w:rtl w:val="true"/>
        </w:rPr>
        <w:t>ما لا تتم به الصلاة</w:t>
      </w:r>
      <w:r>
        <w:rPr>
          <w:rtl w:val="true"/>
        </w:rPr>
        <w:t>:</w:t>
      </w:r>
      <w:bookmarkEnd w:id="18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على الإنسان،أو معه مما لا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 وحده فلا بأس أن يصلي فيه،و ان كان فيه قذر،مثل القلنسوة و التكة و الكمرة و النعل،و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اتفقوا على أن ما يحمله الإنسان مما لا يمكن ان يكون سائرا،و كان نجسا،تصح الصلاة فيه،على شريطة ان لا يكون من اجزاء الميتة،و لا من نجس العين كالكلب و الخنزير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69466_1878427129"/>
      <w:bookmarkStart w:id="190" w:name="_Toc77"/>
      <w:bookmarkEnd w:id="189"/>
      <w:r>
        <w:rPr>
          <w:rtl w:val="true"/>
        </w:rPr>
        <w:t>تطهير المساجد</w:t>
      </w:r>
      <w:r>
        <w:rPr>
          <w:rtl w:val="true"/>
        </w:rPr>
        <w:t>:</w:t>
      </w:r>
      <w:bookmarkEnd w:id="190"/>
    </w:p>
    <w:p>
      <w:pPr>
        <w:pStyle w:val="BookText"/>
        <w:rPr/>
      </w:pP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من رأى نجاسة في المسجد فعليه ان يزيلها وجوبا كفائيا</w:t>
      </w:r>
      <w:r>
        <w:rPr>
          <w:rFonts w:eastAsia="Amiri" w:cs="Amiri" w:ascii="Amiri" w:hAnsi="Amiri"/>
          <w:color w:val="111111"/>
          <w:sz w:val="28"/>
          <w:szCs w:val="28"/>
          <w:rtl w:val="true"/>
          <w:lang w:bidi="ar-SA"/>
        </w:rPr>
        <w:t xml:space="preserve">. </w:t>
      </w:r>
      <w:bookmarkStart w:id="191" w:name="pg14587_157482"/>
    </w:p>
    <w:p>
      <w:pPr>
        <w:pStyle w:val="BookText"/>
        <w:rPr/>
      </w:pPr>
      <w:bookmarkEnd w:id="191"/>
      <w:r>
        <w:rPr>
          <w:rFonts w:ascii="Amiri" w:hAnsi="Amiri" w:eastAsia="Amiri" w:cs="Amiri"/>
          <w:color w:val="111111"/>
          <w:sz w:val="28"/>
          <w:sz w:val="28"/>
          <w:szCs w:val="28"/>
          <w:rtl w:val="true"/>
          <w:lang w:bidi="ar-SA"/>
        </w:rPr>
        <w:t>و أيضا تجب إزالة النجاسة عن المصحف و غلافه و ورقه،لأن بقاءها هتك لحرمات اللّه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69468_1878427129"/>
      <w:bookmarkStart w:id="193" w:name="_Toc78"/>
      <w:bookmarkEnd w:id="192"/>
      <w:r>
        <w:rPr>
          <w:rtl w:val="true"/>
        </w:rPr>
        <w:t>هل ينجس المتنجس؟</w:t>
      </w:r>
      <w:bookmarkEnd w:id="193"/>
    </w:p>
    <w:p>
      <w:pPr>
        <w:pStyle w:val="Heading5"/>
        <w:numPr>
          <w:ilvl w:val="4"/>
          <w:numId w:val="1"/>
        </w:numPr>
        <w:rPr/>
      </w:pPr>
      <w:bookmarkStart w:id="194" w:name="__RefHeading___Toc1169470_1878427129"/>
      <w:bookmarkStart w:id="195" w:name="_Toc79"/>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سئل الإمام عليه السّلام عن الرجل يبول،و لا يكون عنده ماء،فيمسح ذكره بالحائط؟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يجد في إنائه فأرة،و قد توضأ من ذلك الماء مرارا،أو اغتسل أو غسل ثيابه،و قد كانت الفأرة متسلخة؟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رآها في الإناء قبل أن يغتسل،أو يتوضأ،أو يغسل ثيابه،ثم فعل ذلك بعد ما رآها في الإناء، فعليه أن يغسل ثيابه،و يغسل كل ما أصابه ذلك الماء،و يعيد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على أن النجس ينجس،و اختلفوا في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ينجس أولا؟ و معنى الجملة الأولى،و هي النجس ينجس أنّه لو حصلت المماسة بين الطاهر كبدنك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نجس العين كالكلب،و كان على أحدهما رطوبة، و انتقلت هذه الرطوبة من الكلب إلى البدن تنجس البدن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حصلت المماسة بينهما،و كان كل منهما جافا،و لم تنتقل الرطوبة من النجس إلى الطاهر، فيبقى على طهارته بالاتفاق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الجملة الثانية،و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ينجس المتنجس؟أنه لو افترض ان الجسم سرت إليه النجاسة من العين النجسة،و أصبح متنجسا قطعا،ثم أن هذا الجسم الذي صار متنجسا لو لاقى جسما آخر برطوبة فهل ينجس أيضا هذا </w:t>
      </w:r>
      <w:bookmarkStart w:id="196" w:name="pg14587_157483"/>
    </w:p>
    <w:p>
      <w:pPr>
        <w:pStyle w:val="BookText"/>
        <w:rPr/>
      </w:pPr>
      <w:bookmarkEnd w:id="196"/>
      <w:r>
        <w:rPr>
          <w:rFonts w:ascii="Amiri" w:hAnsi="Amiri" w:eastAsia="Amiri" w:cs="Amiri"/>
          <w:color w:val="111111"/>
          <w:sz w:val="28"/>
          <w:sz w:val="28"/>
          <w:szCs w:val="28"/>
          <w:rtl w:val="true"/>
          <w:lang w:bidi="ar-SA"/>
        </w:rPr>
        <w:t>الجسم الآخر،أو يبقى على طهارته؟و بكلمة إن الطاهر يتنجس إذا لاقى النجس مباشرة بلا ريب،و لكن هل يتنجس أيضا إذا لاقاه بالواسطة أو لا؟</w:t>
      </w:r>
    </w:p>
    <w:p>
      <w:pPr>
        <w:pStyle w:val="Heading5"/>
        <w:numPr>
          <w:ilvl w:val="4"/>
          <w:numId w:val="1"/>
        </w:numPr>
        <w:rPr/>
      </w:pPr>
      <w:bookmarkStart w:id="197" w:name="__RefHeading___Toc1169472_1878427129"/>
      <w:bookmarkStart w:id="198" w:name="_Toc80"/>
      <w:bookmarkEnd w:id="197"/>
      <w:r>
        <w:rPr>
          <w:rtl w:val="true"/>
        </w:rPr>
        <w:t>و الفقهاء في ذلك على ثلاثة أنواع</w:t>
      </w:r>
      <w:r>
        <w:rPr>
          <w:rtl w:val="true"/>
        </w:rPr>
        <w:t>:</w:t>
      </w:r>
      <w:bookmarkEnd w:id="198"/>
    </w:p>
    <w:p>
      <w:pPr>
        <w:pStyle w:val="Heading6"/>
        <w:numPr>
          <w:ilvl w:val="5"/>
          <w:numId w:val="1"/>
        </w:numPr>
        <w:rPr/>
      </w:pPr>
      <w:bookmarkStart w:id="199" w:name="__RefHeading___Toc1169474_1878427129"/>
      <w:bookmarkStart w:id="200" w:name="_Toc81"/>
      <w:bookmarkEnd w:id="199"/>
      <w:r>
        <w:rPr>
          <w:rtl w:val="true"/>
        </w:rPr>
        <w:t>الأول</w:t>
      </w:r>
      <w:r>
        <w:rPr>
          <w:rtl w:val="true"/>
        </w:rPr>
        <w:t>:</w:t>
      </w:r>
      <w:r>
        <w:rPr>
          <w:rtl w:val="true"/>
        </w:rPr>
        <w:t>أفتى بأن المتنجس ينجّس</w:t>
      </w:r>
      <w:bookmarkEnd w:id="200"/>
    </w:p>
    <w:p>
      <w:pPr>
        <w:pStyle w:val="BookText"/>
        <w:rPr/>
      </w:pPr>
      <w:r>
        <w:rPr>
          <w:rFonts w:ascii="Amiri" w:hAnsi="Amiri" w:eastAsia="Amiri" w:cs="Amiri"/>
          <w:color w:val="111111"/>
          <w:sz w:val="28"/>
          <w:sz w:val="28"/>
          <w:szCs w:val="28"/>
          <w:rtl w:val="true"/>
          <w:lang w:bidi="ar-SA"/>
        </w:rPr>
        <w:t>،و استدل فيما استدل بما نقلناه عن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كل ما أصابه ذلك الماء،و يعيد الوضوء و الصلاة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169476_1878427129"/>
      <w:bookmarkStart w:id="202" w:name="_Toc82"/>
      <w:bookmarkEnd w:id="201"/>
      <w:r>
        <w:rPr>
          <w:rtl w:val="true"/>
        </w:rPr>
        <w:t>الثاني</w:t>
      </w:r>
      <w:r>
        <w:rPr>
          <w:rtl w:val="true"/>
        </w:rPr>
        <w:t>:</w:t>
      </w:r>
      <w:r>
        <w:rPr>
          <w:rtl w:val="true"/>
        </w:rPr>
        <w:t>أفتى بالطهارة،و عدم التنجيس</w:t>
      </w:r>
      <w:bookmarkEnd w:id="202"/>
    </w:p>
    <w:p>
      <w:pPr>
        <w:pStyle w:val="BookText"/>
        <w:rPr/>
      </w:pPr>
      <w:r>
        <w:rPr>
          <w:rFonts w:ascii="Amiri" w:hAnsi="Amiri" w:eastAsia="Amiri" w:cs="Amiri"/>
          <w:color w:val="111111"/>
          <w:sz w:val="28"/>
          <w:sz w:val="28"/>
          <w:szCs w:val="28"/>
          <w:rtl w:val="true"/>
          <w:lang w:bidi="ar-SA"/>
        </w:rPr>
        <w:t>،قال السيد الخوئي في الجزء الثاني من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الحلي و نظراؤه إلى عدم تنجيس المتنجسات،بل ظاهر كلامه أن عدم التنجيس كان من الأمور المسلمة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العلماء المتقدمون فلم يتعرضوا لهذه المسألة إطلاقا،و لم يفت أحد منهم بتنجيس المتنجس،مع كثرة الابتلاء به في اليوم و الليلة،و معه كيف يدعى الإجماع على تنجيس المتنجسات؟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الآقا رضا الأصفهاني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بالتنجيس احداث الخلف و لم نجد قائله من السلف</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169478_1878427129"/>
      <w:bookmarkStart w:id="204" w:name="_Toc83"/>
      <w:bookmarkEnd w:id="203"/>
      <w:r>
        <w:rPr>
          <w:rtl w:val="true"/>
        </w:rPr>
        <w:t>النوع الثالث</w:t>
      </w:r>
      <w:r>
        <w:rPr>
          <w:rtl w:val="true"/>
        </w:rPr>
        <w:t>:</w:t>
      </w:r>
      <w:r>
        <w:rPr>
          <w:rtl w:val="true"/>
        </w:rPr>
        <w:t>سكت عن هذه المسألة</w:t>
      </w:r>
      <w:bookmarkEnd w:id="204"/>
    </w:p>
    <w:p>
      <w:pPr>
        <w:pStyle w:val="BookText"/>
        <w:rPr/>
      </w:pPr>
      <w:r>
        <w:rPr>
          <w:rFonts w:ascii="Amiri" w:hAnsi="Amiri" w:eastAsia="Amiri" w:cs="Amiri"/>
          <w:color w:val="111111"/>
          <w:sz w:val="28"/>
          <w:sz w:val="28"/>
          <w:szCs w:val="28"/>
          <w:rtl w:val="true"/>
          <w:lang w:bidi="ar-SA"/>
        </w:rPr>
        <w:t>،و لم يفت بها سلبا و لا إيجابا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هنا نسكت عن الفتوى مع الساكتين،مع العلم أنّا نجتنب المتنجس، و نطهر ما لاقاه برطوبة بدافع العادة و التربية</w:t>
      </w:r>
      <w:r>
        <w:rPr>
          <w:rFonts w:eastAsia="Amiri" w:cs="Amiri" w:ascii="Amiri" w:hAnsi="Amiri"/>
          <w:color w:val="111111"/>
          <w:sz w:val="28"/>
          <w:szCs w:val="28"/>
          <w:rtl w:val="true"/>
          <w:lang w:bidi="ar-SA"/>
        </w:rPr>
        <w:t xml:space="preserve">. </w:t>
      </w:r>
      <w:bookmarkStart w:id="205" w:name="pg14587_157484"/>
    </w:p>
    <w:p>
      <w:pPr>
        <w:pStyle w:val="Heading3"/>
        <w:numPr>
          <w:ilvl w:val="2"/>
          <w:numId w:val="1"/>
        </w:numPr>
        <w:rPr/>
      </w:pPr>
      <w:bookmarkStart w:id="206" w:name="__RefHeading___Toc1169480_1878427129"/>
      <w:bookmarkStart w:id="207" w:name="_Toc84"/>
      <w:bookmarkEnd w:id="205"/>
      <w:bookmarkEnd w:id="206"/>
      <w:r>
        <w:rPr>
          <w:rtl w:val="true"/>
        </w:rPr>
        <w:t>طهارة البدن و الثوب لأجل الصلاة</w:t>
      </w:r>
      <w:bookmarkEnd w:id="207"/>
    </w:p>
    <w:p>
      <w:pPr>
        <w:pStyle w:val="Heading4"/>
        <w:numPr>
          <w:ilvl w:val="3"/>
          <w:numId w:val="1"/>
        </w:numPr>
        <w:rPr/>
      </w:pPr>
      <w:bookmarkStart w:id="208" w:name="__RefHeading___Toc1169482_1878427129"/>
      <w:bookmarkStart w:id="209" w:name="_Toc85"/>
      <w:bookmarkEnd w:id="208"/>
      <w:r>
        <w:rPr>
          <w:rtl w:val="true"/>
        </w:rPr>
        <w:t>من شروط الصلاة</w:t>
      </w:r>
      <w:r>
        <w:rPr>
          <w:rtl w:val="true"/>
        </w:rPr>
        <w:t>:</w:t>
      </w:r>
      <w:bookmarkEnd w:id="209"/>
    </w:p>
    <w:p>
      <w:pPr>
        <w:pStyle w:val="BookText"/>
        <w:rPr/>
      </w:pPr>
      <w:r>
        <w:rPr>
          <w:rFonts w:ascii="Amiri" w:hAnsi="Amiri" w:eastAsia="Amiri" w:cs="Amiri"/>
          <w:color w:val="111111"/>
          <w:sz w:val="28"/>
          <w:sz w:val="28"/>
          <w:szCs w:val="28"/>
          <w:rtl w:val="true"/>
          <w:lang w:bidi="ar-SA"/>
        </w:rPr>
        <w:t>ذكرنا في فصل النجاسات الروايات الدالة على وجوب إزالة النجاسة، و قال صاحب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تجب إزالة النجاسة عن الثوب و البدن لأجل الصلاة و الطواف إذا كانا واجبين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النجاسة مما لا يعفى عنها،و لم يكن عنده غير الثوب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اعتبار الطهارة في الثوب و الجسد لأجل الصلاة إجماع العلماء، و الاخبار المستفيضة المتضمنة للأمر بغسل الثوب و الجسد من النجاسات،إذ من المعلوم ان الغسل لا يجب لنفسه،و انما هو لأجل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نعلق على هذا بأن الصلاة كما أنها صلة بين اللّه و الإنسان فإنها في الوقت نفسه مقابلة إلهية سامية،و لا بد لهذه المقابلة من أهبه و استعداد و تمهيد بإخلاص النية،و أخذ الزينة بنظافة الجسم و الثوب،و المحافظة التامة على الموعد المحدد</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69484_1878427129"/>
      <w:bookmarkStart w:id="211" w:name="_Toc86"/>
      <w:bookmarkEnd w:id="210"/>
      <w:r>
        <w:rPr>
          <w:rtl w:val="true"/>
        </w:rPr>
        <w:t>الصلاة بالنجاسة جاهلا</w:t>
      </w:r>
      <w:r>
        <w:rPr>
          <w:rtl w:val="true"/>
        </w:rPr>
        <w:t>:</w:t>
      </w:r>
      <w:bookmarkEnd w:id="2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عن رجل يرى في ثوب أخيه دما،و هو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يؤذيه، حتى ينصرف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رأى إنسانا يصلي،و على ثوبه أو بدنه نجاسة،فلا يجب عليه أن يعلمه بها و ينبهه إليها بالاتفاق،بل اتفقوا على أن للرائي أن يأثم جماعة بهذا المصلي إذا تأكد أنّه جاهل بالنجاسة،لا أنّه كان عالما،ثم ذهل و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أصاب ثوب الرجل الدم،فصلى فيه و هو لا يعلم،فلا اعادة عليه،و ان هو علم قبل أن يصلي،فنسي و صلى فيه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بالنجاسة عالما متعمدا بطلت صلاته بالاتفاق،و من صلّى بها جاهلا بالحكم عالما بالموضوع بطلت صلاته أيضا بالاتفاق،و مثاله أن يعلم بأن هذا دم،و يجهل بوجوب إزالته عن الثوب و البدن لأجل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بالنجاسة عالما بالحكم جاهلا بالموضوع صحت صلاته بالاتفاق،و مثاله ان يعلم بوجوب ازالة الدم و نحوه عن البدن و الثوب من أجل الصلاة،و يجهل بأن على بدنه أو ثوبه نجاسة،فصلى بها،ثم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عالما بالحكم و الموضوع معا، ثم نسي و صلّى،فصلاته باطلة بالاتفاق،و مثاله أن يرى دما على ثوبه،و يعلم بحكمه و وجوب إزالته،ثم ذهل عنه،و صلّى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لهذا التفصيل ان الناسي أحد أفراد العالم،فلا يكون معذورا،و ان الجاهل بالموضوع معذور،و لا يجب عليه البحث و الفحص،أما الجاهل بالحكم فغير معذور،و يجب عليه البحث و التعلم الا أن يكون قاصرا لا أهلية و لا قابلية له للتعلم و التفهم،بحيث يكون عاجزا كالحيوانات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12" w:name="pg14587_157486"/>
    </w:p>
    <w:p>
      <w:pPr>
        <w:pStyle w:val="Heading4"/>
        <w:numPr>
          <w:ilvl w:val="3"/>
          <w:numId w:val="1"/>
        </w:numPr>
        <w:rPr/>
      </w:pPr>
      <w:bookmarkStart w:id="213" w:name="__RefHeading___Toc1169486_1878427129"/>
      <w:bookmarkStart w:id="214" w:name="_Toc87"/>
      <w:bookmarkEnd w:id="212"/>
      <w:bookmarkEnd w:id="213"/>
      <w:r>
        <w:rPr>
          <w:rtl w:val="true"/>
        </w:rPr>
        <w:t>المضطر</w:t>
      </w:r>
      <w:r>
        <w:rPr>
          <w:rtl w:val="true"/>
        </w:rPr>
        <w:t>:</w:t>
      </w:r>
      <w:bookmarkEnd w:id="214"/>
    </w:p>
    <w:p>
      <w:pPr>
        <w:pStyle w:val="BookText"/>
        <w:rPr/>
      </w:pPr>
      <w:r>
        <w:rPr>
          <w:rFonts w:ascii="Amiri" w:hAnsi="Amiri" w:eastAsia="Amiri" w:cs="Amiri"/>
          <w:color w:val="111111"/>
          <w:sz w:val="28"/>
          <w:sz w:val="28"/>
          <w:szCs w:val="28"/>
          <w:rtl w:val="true"/>
          <w:lang w:bidi="ar-SA"/>
        </w:rPr>
        <w:t>سئل الإمام الصادق عليه السّلام عن الرجل يجنب في الثوب،أو يصيبه بول،و ليس معه ثوب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 إذا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ولده الإمام الكاظم عليه السّلام عن رجل عريان،و حضرت الصلاة، فأصاب ثوبا نصفه دم،أو كله دم،يصلي فيه،أو يصلي عريانا؟قال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 ماء غسله،و إن لم يجد ماء صلى فيه،و لم يصل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 المصلي ثوب نجس لا يملك سواه،و لا يستطيع تطهيره،و لا نزعه من البرد،صلى فيه و صحت صلاته،و لا يجب عليه الإعادة لا قضاء و لا أداء إذا ارتفع العذر،كما هو ظاهر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يستطع تطهيره،و لكنه يستطيع ان ينزعه،و يصلي عاريا،صلى بالنجس و صحت الصلاة،كما هو ظاهر الرواية الثانية،و على هذا صاحب عروة الوثقى،و السيد الحكيم،و السيد الخوئي</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169488_1878427129"/>
      <w:bookmarkStart w:id="216" w:name="_Toc88"/>
      <w:bookmarkEnd w:id="215"/>
      <w:r>
        <w:rPr>
          <w:rtl w:val="true"/>
        </w:rPr>
        <w:t>اشتباه الطاهر بالنجس</w:t>
      </w:r>
      <w:r>
        <w:rPr>
          <w:rtl w:val="true"/>
        </w:rPr>
        <w:t>:</w:t>
      </w:r>
      <w:bookmarkEnd w:id="216"/>
    </w:p>
    <w:p>
      <w:pPr>
        <w:pStyle w:val="BookText"/>
        <w:rPr/>
      </w:pPr>
      <w:r>
        <w:rPr>
          <w:rFonts w:ascii="Amiri" w:hAnsi="Amiri" w:eastAsia="Amiri" w:cs="Amiri"/>
          <w:color w:val="111111"/>
          <w:sz w:val="28"/>
          <w:sz w:val="28"/>
          <w:szCs w:val="28"/>
          <w:rtl w:val="true"/>
          <w:lang w:bidi="ar-SA"/>
        </w:rPr>
        <w:t>سئل الإمام الرضا حفيد الإمام الصادق عليهما السّلام عن رجل معه ثوبان،فأصاب أحدهما بول،و لم ير أيهما هو،و حضرت الصلاة،و خاف فوتها،و ليس عنده ماء،كيف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يكرر الصلاة مرتين في كل واحد من الثوبين بالاتفاق،لأنه علم بوجوب الصلاة في الطهارة،و هو قادر على تأديتها بالاحتياط،فيجب أن يحتاط، لأن العلم بشغل الذمة يستدعي العلم بفراغها</w:t>
      </w:r>
      <w:r>
        <w:rPr>
          <w:rFonts w:eastAsia="Amiri" w:cs="Amiri" w:ascii="Amiri" w:hAnsi="Amiri"/>
          <w:color w:val="111111"/>
          <w:sz w:val="28"/>
          <w:szCs w:val="28"/>
          <w:rtl w:val="true"/>
          <w:lang w:bidi="ar-SA"/>
        </w:rPr>
        <w:t xml:space="preserve">. </w:t>
      </w:r>
      <w:bookmarkStart w:id="217" w:name="pg14587_157487"/>
    </w:p>
    <w:p>
      <w:pPr>
        <w:pStyle w:val="Heading4"/>
        <w:numPr>
          <w:ilvl w:val="3"/>
          <w:numId w:val="1"/>
        </w:numPr>
        <w:rPr/>
      </w:pPr>
      <w:bookmarkStart w:id="218" w:name="__RefHeading___Toc1169490_1878427129"/>
      <w:bookmarkStart w:id="219" w:name="_Toc89"/>
      <w:bookmarkEnd w:id="217"/>
      <w:bookmarkEnd w:id="218"/>
      <w:r>
        <w:rPr>
          <w:rtl w:val="true"/>
        </w:rPr>
        <w:t>هل يزيل النجاسة أو يتوضأ</w:t>
      </w:r>
      <w:r>
        <w:rPr>
          <w:rtl w:val="true"/>
        </w:rPr>
        <w:t>:</w:t>
      </w:r>
      <w:bookmarkEnd w:id="219"/>
    </w:p>
    <w:p>
      <w:pPr>
        <w:pStyle w:val="Heading5"/>
        <w:numPr>
          <w:ilvl w:val="4"/>
          <w:numId w:val="1"/>
        </w:numPr>
        <w:rPr/>
      </w:pPr>
      <w:bookmarkStart w:id="220" w:name="__RefHeading___Toc1169492_1878427129"/>
      <w:bookmarkStart w:id="221" w:name="_Toc9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إذا كان عنده من الماء بقدر ما يتوضأ به فقط،و كان على بدنه نجاسة،فهل يتوضأ و يصلي بالنجاسة،أو يزيل النجاسة،و يتيمم للصلاة؟</w:t>
      </w:r>
    </w:p>
    <w:p>
      <w:pPr>
        <w:pStyle w:val="Heading5"/>
        <w:numPr>
          <w:ilvl w:val="4"/>
          <w:numId w:val="1"/>
        </w:numPr>
        <w:rPr/>
      </w:pPr>
      <w:bookmarkStart w:id="222" w:name="__RefHeading___Toc1169494_1878427129"/>
      <w:bookmarkStart w:id="223" w:name="_Toc91"/>
      <w:bookmarkEnd w:id="222"/>
      <w:r>
        <w:rPr>
          <w:rtl w:val="true"/>
        </w:rPr>
        <w:t>الجواب</w:t>
      </w:r>
      <w:r>
        <w:rPr>
          <w:rtl w:val="true"/>
        </w:rPr>
        <w:t>:</w:t>
      </w:r>
      <w:bookmarkEnd w:id="2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يزيل النجاسة،و يتيمم للصلاة،لأن للوضوء بدلا،و هو التيمم،و لا بدل لإزالة النجاسة</w:t>
      </w:r>
      <w:r>
        <w:rPr>
          <w:rFonts w:eastAsia="Amiri" w:cs="Amiri" w:ascii="Amiri" w:hAnsi="Amiri"/>
          <w:color w:val="111111"/>
          <w:sz w:val="28"/>
          <w:szCs w:val="28"/>
          <w:rtl w:val="true"/>
          <w:lang w:bidi="ar-SA"/>
        </w:rPr>
        <w:t xml:space="preserve">. </w:t>
      </w:r>
      <w:bookmarkStart w:id="224" w:name="pg14587_157488"/>
    </w:p>
    <w:p>
      <w:pPr>
        <w:pStyle w:val="Heading3"/>
        <w:numPr>
          <w:ilvl w:val="2"/>
          <w:numId w:val="1"/>
        </w:numPr>
        <w:rPr/>
      </w:pPr>
      <w:bookmarkStart w:id="225" w:name="__RefHeading___Toc1169496_1878427129"/>
      <w:bookmarkStart w:id="226" w:name="_Toc92"/>
      <w:bookmarkEnd w:id="224"/>
      <w:bookmarkEnd w:id="225"/>
      <w:r>
        <w:rPr>
          <w:rtl w:val="true"/>
        </w:rPr>
        <w:t>المطهرات</w:t>
      </w:r>
      <w:bookmarkEnd w:id="226"/>
    </w:p>
    <w:p>
      <w:pPr>
        <w:pStyle w:val="Heading4"/>
        <w:numPr>
          <w:ilvl w:val="3"/>
          <w:numId w:val="1"/>
        </w:numPr>
        <w:rPr/>
      </w:pPr>
      <w:bookmarkStart w:id="227" w:name="__RefHeading___Toc1169498_1878427129"/>
      <w:bookmarkStart w:id="228" w:name="_Toc93"/>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المطهرات هي التي تطهر غيرها مع النجاسة،و هي على أنواع</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69500_1878427129"/>
      <w:bookmarkStart w:id="230" w:name="_Toc94"/>
      <w:bookmarkEnd w:id="229"/>
      <w:r>
        <w:rPr>
          <w:rtl w:val="true"/>
        </w:rPr>
        <w:t>الماء</w:t>
      </w:r>
      <w:r>
        <w:rPr>
          <w:rtl w:val="true"/>
        </w:rPr>
        <w:t>:</w:t>
      </w:r>
      <w:bookmarkEnd w:id="230"/>
    </w:p>
    <w:p>
      <w:pPr>
        <w:pStyle w:val="Heading5"/>
        <w:numPr>
          <w:ilvl w:val="4"/>
          <w:numId w:val="1"/>
        </w:numPr>
        <w:rPr/>
      </w:pPr>
      <w:bookmarkStart w:id="231" w:name="__RefHeading___Toc1169502_1878427129"/>
      <w:bookmarkStart w:id="232" w:name="_Toc95"/>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المطهر الأول الماء،و هو الأصل بضرورة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للتطهير به زوال عين النجاسة أولا،و قبل كل شيء،و لا يضر بقاء لونها أو ريحها أو طعمها،حتى و لو قال العلم بأن بقاء شيء من هذه الأوصاف يدلّ على وجود ذرات من النجاسة،لأن المعول على العرف و تسامحه،لا على العلم و تجاربه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أن يكون الماء طاهرا لا متنجسا،لأن فاقد الشيء لا يعطيه، و ضمّ نجس إلى مثله لا يجعل المجموع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بد أن يكون الماء مطلقا لا مضافا،لأن المضاف،و ان كان طاهرا في نفسه،لكنه غير مطهر لغيره،كما أسلفنا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169504_1878427129"/>
      <w:bookmarkStart w:id="234" w:name="_Toc96"/>
      <w:bookmarkEnd w:id="233"/>
      <w:r>
        <w:rPr>
          <w:rtl w:val="true"/>
        </w:rPr>
        <w:t>التطهير من الكلب و الخنزير و الجرذ و البول</w:t>
      </w:r>
      <w:r>
        <w:rPr>
          <w:rtl w:val="true"/>
        </w:rPr>
        <w:t>:</w:t>
      </w:r>
      <w:bookmarkEnd w:id="23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عليه السّلام عن خنزير يشرب من إناء؟قال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bookmarkStart w:id="235" w:name="pg14587_157489"/>
    </w:p>
    <w:p>
      <w:pPr>
        <w:pStyle w:val="BookText"/>
        <w:rPr/>
      </w:pPr>
      <w:bookmarkEnd w:id="235"/>
      <w:r>
        <w:rPr>
          <w:rFonts w:ascii="Amiri" w:hAnsi="Amiri" w:eastAsia="Amiri" w:cs="Amiri"/>
          <w:color w:val="111111"/>
          <w:sz w:val="28"/>
          <w:sz w:val="28"/>
          <w:szCs w:val="28"/>
          <w:rtl w:val="true"/>
          <w:lang w:bidi="ar-SA"/>
        </w:rPr>
        <w:t>و هذا متفق عليه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 التي تصيب فيه الجرذ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رجس نجس لا يتوضأ بفضله،فاصبب ذلك الماء، و اغسله بالتراب أول مرة،ثم بالماء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البول يصيب الجسد؟قال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بول الصبي؟قال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عليه الماء،فان كان قد أكل فاغسله بالماء غسلا،و الغلام و الجارية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متفق عليه على شريطة أن لا يكون الرضيع قد أكل الطعام بعد،و ان يكون للمربية ثوب واحد</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69506_1878427129"/>
      <w:bookmarkStart w:id="237" w:name="_Toc97"/>
      <w:bookmarkEnd w:id="236"/>
      <w:r>
        <w:rPr>
          <w:rtl w:val="true"/>
        </w:rPr>
        <w:t>تطهير الإناء و الثوب و البدن</w:t>
      </w:r>
      <w:r>
        <w:rPr>
          <w:rtl w:val="true"/>
        </w:rPr>
        <w:t>:</w:t>
      </w:r>
      <w:bookmarkEnd w:id="237"/>
    </w:p>
    <w:p>
      <w:pPr>
        <w:pStyle w:val="BookText"/>
        <w:rPr/>
      </w:pP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خمر،أو نبيذ فاغسله و سئل عن الإبريق و غيره يكون فيه خمر،أ يصلح أن يكون فيه ماء؟قال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تنجس الإناء بغير ولوغ الكلب و الخنزير،و موت الجرذ يطهر بمجرد ملاقاته للماء الكثير،أو بصب الماء عليه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الثوب و البدن إذا تنجسا بغير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واحدة،لأن الإمام لم يقيد الغسل بالمرتين أو </w:t>
      </w:r>
      <w:bookmarkStart w:id="238" w:name="pg14587_157490"/>
    </w:p>
    <w:p>
      <w:pPr>
        <w:pStyle w:val="BookText"/>
        <w:rPr/>
      </w:pPr>
      <w:bookmarkEnd w:id="238"/>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بعض الروايات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الإجزاء بالمرة المزيلة للعين مطلقا،لأن الشارع أمر بغسل ما أصابته النجاسة،و الامتثال يتحقق بالمرة،أما إجماع الفقهاء على النجاسة فهو منتف بعد الغسلة الواحدة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169508_1878427129"/>
      <w:bookmarkStart w:id="240" w:name="_Toc98"/>
      <w:bookmarkEnd w:id="239"/>
      <w:r>
        <w:rPr>
          <w:rtl w:val="true"/>
        </w:rPr>
        <w:t>الغسالة</w:t>
      </w:r>
      <w:r>
        <w:rPr>
          <w:rtl w:val="true"/>
        </w:rPr>
        <w:t>:</w:t>
      </w:r>
      <w:bookmarkEnd w:id="240"/>
    </w:p>
    <w:p>
      <w:pPr>
        <w:pStyle w:val="BookText"/>
        <w:rPr/>
      </w:pPr>
      <w:r>
        <w:rPr>
          <w:rFonts w:ascii="Amiri" w:hAnsi="Amiri" w:eastAsia="Amiri" w:cs="Amiri"/>
          <w:color w:val="111111"/>
          <w:sz w:val="28"/>
          <w:sz w:val="28"/>
          <w:szCs w:val="28"/>
          <w:rtl w:val="true"/>
          <w:lang w:bidi="ar-SA"/>
        </w:rPr>
        <w:t>الغسالة هي الماء المنفصل عن المحل المغسول،سواء انفصل بنفسه،أم بواسطة العصر،و حكمها النجاسة إذا كانت هي السبب في زوال العين النجسة، و إلا فطاهرة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169510_1878427129"/>
      <w:bookmarkStart w:id="242" w:name="_Toc99"/>
      <w:bookmarkEnd w:id="241"/>
      <w:r>
        <w:rPr>
          <w:rtl w:val="true"/>
        </w:rPr>
        <w:t>التخلي</w:t>
      </w:r>
      <w:r>
        <w:rPr>
          <w:rtl w:val="true"/>
        </w:rPr>
        <w:t>:</w:t>
      </w:r>
      <w:bookmarkEnd w:id="242"/>
    </w:p>
    <w:p>
      <w:pPr>
        <w:pStyle w:val="BookText"/>
        <w:rPr/>
      </w:pP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 فلا تستقبل القبلة،و لا تستدبرها،و لكن شرقوا و غربوا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الباقر عليه السّلام والد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عن الاستنجاء ثلاثة أحجار،بذلك جرت السنة من رسول اللّه صلّى اللّه عليه و آله،أما البول فلا بد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أن يستنجي الرجل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أحدكم في فضاء الأرض،فليحاذر على عورته، و لا يدخل أحدكم الحمام إلا بمئزر،و لا ينظر الرجل إلى عورة أخيه،و من تأملها لعنه سبعون ألف ملك،و لا تنظر المرأة إلى عورة المرأة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ستر العورة عن الناظر المحترم في حال التخلي و غيره،كما يحرم </w:t>
      </w:r>
      <w:bookmarkStart w:id="243" w:name="pg14587_157491"/>
    </w:p>
    <w:p>
      <w:pPr>
        <w:pStyle w:val="BookText"/>
        <w:rPr/>
      </w:pPr>
      <w:bookmarkEnd w:id="243"/>
      <w:r>
        <w:rPr>
          <w:rFonts w:ascii="Amiri" w:hAnsi="Amiri" w:eastAsia="Amiri" w:cs="Amiri"/>
          <w:color w:val="111111"/>
          <w:sz w:val="28"/>
          <w:sz w:val="28"/>
          <w:szCs w:val="28"/>
          <w:rtl w:val="true"/>
          <w:lang w:bidi="ar-SA"/>
        </w:rPr>
        <w:t>النظر إلى عورة الغير مماثلا كان أو غير مماثل،مسلما كان أو غير مسلم،حتى المرأة يحرم عليها أن تنظر عورة ابنتها المميزة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يعظم القبلة،فلا يستقبلها و لا يستدبرها ببول أو غائط،و يكره أن يستنجي بيمينه تنزيها لها عن مباشرة الأقذار،لأنه يباشر بها الأكل و 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المستعمل في تطهير محل البول و الغائط يسمى بالاستنجاء،و هو طاهر على شريطة أن لا يتغير بالنجاسة،و لا تصل إليه نجاسة من الخارج،و ان لا تتعدى النجاسة المخرج تعديا فاحشا،و ان لا يخرج مع البول،أو الغائط دم،و ان لا يكون مع الماء اجزاء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مسح مخرج الغائط بأحجار ثلاثة طاهرة،كفاه هذا المسح عن الماء، و كذا تكفي الخرق و الورق و الخزف و الأعواد،و غيرها من الأجسام المزيلة للنجاسة،على شريطة أن لا تكون من المأكولات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موضع البول و مخرجه فلا يطهر إلا بالماء كما مر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169512_1878427129"/>
      <w:bookmarkStart w:id="245" w:name="_Toc100"/>
      <w:bookmarkEnd w:id="244"/>
      <w:r>
        <w:rPr>
          <w:rtl w:val="true"/>
        </w:rPr>
        <w:t>الأرض</w:t>
      </w:r>
      <w:r>
        <w:rPr>
          <w:rtl w:val="true"/>
        </w:rPr>
        <w:t>:</w:t>
      </w:r>
      <w:bookmarkEnd w:id="245"/>
    </w:p>
    <w:p>
      <w:pPr>
        <w:pStyle w:val="BookText"/>
        <w:rPr/>
      </w:pPr>
      <w:r>
        <w:rPr>
          <w:rFonts w:ascii="Amiri" w:hAnsi="Amiri" w:eastAsia="Amiri" w:cs="Amiri"/>
          <w:color w:val="111111"/>
          <w:sz w:val="28"/>
          <w:sz w:val="28"/>
          <w:szCs w:val="28"/>
          <w:rtl w:val="true"/>
          <w:lang w:bidi="ar-SA"/>
        </w:rPr>
        <w:t>المطهر الثاني الأرض،فعن الحلبي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طريقي إلى المسجد زقاق يبال فيه،فربما مررت فيه،و ليس عليّ حذاء،فيلصق برجلي من نداوته؟فقال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تمشي بعد ذلك في أرض يابسة؟قلت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بأس،ان الأرض يطهر بعضها بعضا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اتفق الفقهاء على أن الأرض تطهر باطن القدم،و النعل فقط بالمشي عليها،أو بالمسح بها،على شريطة أن تزول عين النجاسة</w:t>
      </w:r>
      <w:r>
        <w:rPr>
          <w:rFonts w:eastAsia="Amiri" w:cs="Amiri" w:ascii="Amiri" w:hAnsi="Amiri"/>
          <w:color w:val="111111"/>
          <w:sz w:val="28"/>
          <w:szCs w:val="28"/>
          <w:rtl w:val="true"/>
          <w:lang w:bidi="ar-SA"/>
        </w:rPr>
        <w:t xml:space="preserve">. </w:t>
      </w:r>
      <w:bookmarkStart w:id="246" w:name="pg14587_157492"/>
    </w:p>
    <w:p>
      <w:pPr>
        <w:pStyle w:val="Heading4"/>
        <w:numPr>
          <w:ilvl w:val="3"/>
          <w:numId w:val="1"/>
        </w:numPr>
        <w:rPr/>
      </w:pPr>
      <w:bookmarkStart w:id="247" w:name="__RefHeading___Toc1169514_1878427129"/>
      <w:bookmarkStart w:id="248" w:name="_Toc101"/>
      <w:bookmarkEnd w:id="246"/>
      <w:bookmarkEnd w:id="247"/>
      <w:r>
        <w:rPr>
          <w:rtl w:val="true"/>
        </w:rPr>
        <w:t>الشمس</w:t>
      </w:r>
      <w:r>
        <w:rPr>
          <w:rtl w:val="true"/>
        </w:rPr>
        <w:t>:</w:t>
      </w:r>
      <w:bookmarkEnd w:id="248"/>
    </w:p>
    <w:p>
      <w:pPr>
        <w:pStyle w:val="BookText"/>
        <w:rPr/>
      </w:pPr>
      <w:r>
        <w:rPr>
          <w:rFonts w:ascii="Amiri" w:hAnsi="Amiri" w:eastAsia="Amiri" w:cs="Amiri"/>
          <w:color w:val="111111"/>
          <w:sz w:val="28"/>
          <w:sz w:val="28"/>
          <w:szCs w:val="28"/>
          <w:rtl w:val="true"/>
          <w:lang w:bidi="ar-SA"/>
        </w:rPr>
        <w:t>المطهر الثالث الشمس،قال الإمام الباقر والد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جففته الشمس،فصل عليه،فإنه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هاتين الروايتين و غيرهما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تطهر الأبنية،و ما إليها من الأشياء الثابتة،كأبواب البيوت و أخشابها،و الأوتار و الأشجار،و ثمارها ما دامت على الشجر،و النبات،و ما عليه من خضار قبل اقتلاعه من الأرض،و كذلك الظروف المثبتة في الأرض،كالخوابي،و ألحقوا بها الحصر و السفن</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69516_1878427129"/>
      <w:bookmarkStart w:id="250" w:name="_Toc102"/>
      <w:bookmarkEnd w:id="249"/>
      <w:r>
        <w:rPr>
          <w:rtl w:val="true"/>
        </w:rPr>
        <w:t>الانقلاب</w:t>
      </w:r>
      <w:r>
        <w:rPr>
          <w:rtl w:val="true"/>
        </w:rPr>
        <w:t>:</w:t>
      </w:r>
      <w:bookmarkEnd w:id="250"/>
    </w:p>
    <w:p>
      <w:pPr>
        <w:pStyle w:val="BookText"/>
        <w:rPr/>
      </w:pPr>
      <w:r>
        <w:rPr>
          <w:rFonts w:ascii="Amiri" w:hAnsi="Amiri" w:eastAsia="Amiri" w:cs="Amiri"/>
          <w:color w:val="111111"/>
          <w:sz w:val="28"/>
          <w:sz w:val="28"/>
          <w:szCs w:val="28"/>
          <w:rtl w:val="true"/>
          <w:lang w:bidi="ar-SA"/>
        </w:rPr>
        <w:t>الرابع من المطهرات الانقلاب،كالخمر ينقلب خلا،فلقد سئل الإمام الصادق عليه السّلام عن الخمر العتيقة تجعل خلا؟قال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تحول اسم الخمر فلا بأس به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69518_1878427129"/>
      <w:bookmarkStart w:id="252" w:name="_Toc103"/>
      <w:bookmarkEnd w:id="251"/>
      <w:r>
        <w:rPr>
          <w:rtl w:val="true"/>
        </w:rPr>
        <w:t>الاستحالة</w:t>
      </w:r>
      <w:r>
        <w:rPr>
          <w:rtl w:val="true"/>
        </w:rPr>
        <w:t>:</w:t>
      </w:r>
      <w:bookmarkEnd w:id="252"/>
    </w:p>
    <w:p>
      <w:pPr>
        <w:pStyle w:val="Heading5"/>
        <w:numPr>
          <w:ilvl w:val="4"/>
          <w:numId w:val="1"/>
        </w:numPr>
        <w:rPr/>
      </w:pPr>
      <w:bookmarkStart w:id="253" w:name="__RefHeading___Toc1169520_1878427129"/>
      <w:bookmarkStart w:id="254" w:name="_Toc104"/>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المطهر الخامس الاستحالة،كالعذرة تستحيل ترابا أو رمادا،فتطهر بالاتفاق،لتغير الموضوع</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169522_1878427129"/>
      <w:bookmarkStart w:id="256" w:name="_Toc105"/>
      <w:bookmarkEnd w:id="255"/>
      <w:r>
        <w:rPr>
          <w:rtl w:val="true"/>
        </w:rPr>
        <w:t>جسد الحيوان</w:t>
      </w:r>
      <w:r>
        <w:rPr>
          <w:rtl w:val="true"/>
        </w:rPr>
        <w:t>:</w:t>
      </w:r>
      <w:bookmarkEnd w:id="256"/>
    </w:p>
    <w:p>
      <w:pPr>
        <w:pStyle w:val="Heading6"/>
        <w:numPr>
          <w:ilvl w:val="5"/>
          <w:numId w:val="1"/>
        </w:numPr>
        <w:rPr/>
      </w:pPr>
      <w:bookmarkStart w:id="257" w:name="__RefHeading___Toc1169524_1878427129"/>
      <w:bookmarkStart w:id="258" w:name="_Toc106"/>
      <w:bookmarkEnd w:id="257"/>
      <w:r>
        <w:rPr>
          <w:rtl w:val="true"/>
        </w:rPr>
        <w:t>اشارة</w:t>
      </w:r>
      <w:bookmarkEnd w:id="2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جسد الحيوان نجاسة،فإنه يطهر بمجرد زوالها </w:t>
      </w:r>
      <w:bookmarkStart w:id="259" w:name="pg14587_157493"/>
    </w:p>
    <w:p>
      <w:pPr>
        <w:pStyle w:val="BookText"/>
        <w:rPr/>
      </w:pPr>
      <w:bookmarkEnd w:id="259"/>
      <w:r>
        <w:rPr>
          <w:rFonts w:ascii="Amiri" w:hAnsi="Amiri" w:eastAsia="Amiri" w:cs="Amiri"/>
          <w:color w:val="111111"/>
          <w:sz w:val="28"/>
          <w:sz w:val="28"/>
          <w:szCs w:val="28"/>
          <w:rtl w:val="true"/>
          <w:lang w:bidi="ar-SA"/>
        </w:rPr>
        <w:t>عنه،بدون آية حاجة إلى الماء،أو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فيه السيرة القطعية على مباشرة الحيوانات المعلوم تلوثها بالنجاسة،مع العلم بعدم ورود المطهر عليها، و كأنه لوضوح الحكم لم يقع موردا للسؤال من المسلمين،و للبيان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الكلام ان الحيوان إذا أصاب الميتة أو العذرة،أو ما إليها من النجاسات،ثم زالت عنه بغير التطهير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نعلم علم اليقين ان الفقهاء و الناس أجمعين يباشرون هذا الحيوان بدون تحفظ،و ما ذاك إلاّ لأنّه طاهر عندهم بالبديهة،و من أجل أن الطهارة في عقيدتهم من الواضحات لم يسأل سائل الإمام عنها،كما أن الإمام لم يبنها للناس من تلقائه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169526_1878427129"/>
      <w:bookmarkStart w:id="261" w:name="_Toc107"/>
      <w:bookmarkEnd w:id="260"/>
      <w:r>
        <w:rPr>
          <w:rtl w:val="true"/>
        </w:rPr>
        <w:t>الدباغ</w:t>
      </w:r>
      <w:r>
        <w:rPr>
          <w:rtl w:val="true"/>
        </w:rPr>
        <w:t>:</w:t>
      </w:r>
      <w:bookmarkEnd w:id="261"/>
    </w:p>
    <w:p>
      <w:pPr>
        <w:pStyle w:val="BookText"/>
        <w:rPr/>
      </w:pPr>
      <w:r>
        <w:rPr>
          <w:rFonts w:ascii="Amiri" w:hAnsi="Amiri" w:eastAsia="Amiri" w:cs="Amiri"/>
          <w:color w:val="111111"/>
          <w:sz w:val="28"/>
          <w:sz w:val="28"/>
          <w:szCs w:val="28"/>
          <w:rtl w:val="true"/>
          <w:lang w:bidi="ar-SA"/>
        </w:rPr>
        <w:t>جلد الميتة لا يطهر بالدباغ بالاتفاق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لأهم المطهرات،أو جلها،و قد ذكر السيد صاحب العروة الوثقى أشياء أخرى يمكن النقاش فيها،أو في عدها من المطهرات،مثل غيبة المسلم المطهرة لبدنه و ثوبه و أدواته،و ذهاب ثلثي العصير العنبي،و التبعية،و ما إلى ذاك</w:t>
      </w:r>
      <w:r>
        <w:rPr>
          <w:rFonts w:eastAsia="Amiri" w:cs="Amiri" w:ascii="Amiri" w:hAnsi="Amiri"/>
          <w:color w:val="111111"/>
          <w:sz w:val="28"/>
          <w:szCs w:val="28"/>
          <w:rtl w:val="true"/>
          <w:lang w:bidi="ar-SA"/>
        </w:rPr>
        <w:t xml:space="preserve">. </w:t>
      </w:r>
      <w:bookmarkStart w:id="262" w:name="pg14587_157494"/>
    </w:p>
    <w:p>
      <w:pPr>
        <w:pStyle w:val="Heading3"/>
        <w:numPr>
          <w:ilvl w:val="2"/>
          <w:numId w:val="1"/>
        </w:numPr>
        <w:rPr/>
      </w:pPr>
      <w:bookmarkStart w:id="263" w:name="__RefHeading___Toc1169528_1878427129"/>
      <w:bookmarkStart w:id="264" w:name="_Toc108"/>
      <w:bookmarkEnd w:id="262"/>
      <w:bookmarkEnd w:id="263"/>
      <w:r>
        <w:rPr>
          <w:rtl w:val="true"/>
        </w:rPr>
        <w:t>الوضوء</w:t>
      </w:r>
      <w:bookmarkEnd w:id="264"/>
    </w:p>
    <w:p>
      <w:pPr>
        <w:pStyle w:val="Heading4"/>
        <w:numPr>
          <w:ilvl w:val="3"/>
          <w:numId w:val="1"/>
        </w:numPr>
        <w:rPr/>
      </w:pPr>
      <w:bookmarkStart w:id="265" w:name="__RefHeading___Toc1169530_1878427129"/>
      <w:bookmarkStart w:id="266" w:name="_Toc10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قال تعالى يا أَيُّهَا الَّذِينَ آمَنُوا إِذا قُمْتُمْ إِلَى الصَّلاةِ فَاغْسِلُوا وُجُوهَكُمْ وَ أَيْدِيَكُمْ إِلَى الْمَرافِقِ وَ امْسَحُوا بِرُؤُسِكُمْ وَ أَرْجُلَكُمْ إِلَى الْكَعْبَيْنِ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والد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 و تحريمها التكبير،و تحليلها التسليم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الرضا حفيد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بدئ بالوضوء ليكون العبد طاهرا إذا قام بين يدي الجبار عند مناجاته إياه،مطيعا له فيما امره،نقيا من الأدناس و النجاسة مع ما فيه من ذهاب الكسل و طرد النعاس،و تزكية الفؤاد،ثم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جوزنا الصلاة على الميت بغير وضوء،لأنّه ليس فيها ركوع و سجود، و انما يجب الوضوء في الصلاة التي فيها ركوع و سجود</w:t>
      </w:r>
      <w:r>
        <w:rPr>
          <w:rFonts w:eastAsia="Amiri" w:cs="Amiri" w:ascii="Amiri" w:hAnsi="Amiri"/>
          <w:color w:val="111111"/>
          <w:sz w:val="28"/>
          <w:szCs w:val="28"/>
          <w:rtl w:val="true"/>
          <w:lang w:bidi="ar-SA"/>
        </w:rPr>
        <w:t xml:space="preserve">». </w:t>
      </w:r>
      <w:bookmarkStart w:id="267" w:name="pg14587_157495"/>
    </w:p>
    <w:p>
      <w:pPr>
        <w:pStyle w:val="Heading4"/>
        <w:numPr>
          <w:ilvl w:val="3"/>
          <w:numId w:val="1"/>
        </w:numPr>
        <w:rPr/>
      </w:pPr>
      <w:bookmarkStart w:id="268" w:name="__RefHeading___Toc1169532_1878427129"/>
      <w:bookmarkStart w:id="269" w:name="_Toc110"/>
      <w:bookmarkEnd w:id="267"/>
      <w:bookmarkEnd w:id="268"/>
      <w:r>
        <w:rPr>
          <w:rtl w:val="true"/>
        </w:rPr>
        <w:t>أسباب الوضوء</w:t>
      </w:r>
      <w:r>
        <w:rPr>
          <w:rtl w:val="true"/>
        </w:rPr>
        <w:t>:</w:t>
      </w:r>
      <w:bookmarkEnd w:id="26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الوضوء إلا من غائط،أو بول،أو ريح تسمع صوته،أو تشم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تنام العين،و لا ينام القلب و الأذن،فإذا نامت العين و الأذن و القلب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الوضوء الغائط و البول و الريح و المني و النوم حتى يذهب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حدث و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ان الجنابة و الحيض و الاستحاضة و النفاس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 هذه الروايات و غيرها تدل على أن الوضوء يجب من الغائط و البول و الريح و الجنابة و الحيض و الاستحاضة و النفاس و النوم الغالب على السمع و العقل،أمّا زوال العقل بالسكر و الجنون و الإغماء فيوجب الوضوء بالإجماع،لا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 نقل صاحب الوسائل أحاديث نواقض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حصر النواقض تدل على عدم نقض الوضوء بزوال العقل،و لكنه 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نواقض الوضوء هي نفس الأسباب الموجبة له،لأنّها تبطله و تفسده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 يتبين معنا أن خروج الدود و الحصى و الدم و المذي و الودي و القيء و القبلة و اللمس،كل ذلك،و ما إليه لا يوجب الوضوء،و لا يفسده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بديهة أن الوضوء لا يصح إلاّ مع الإسلام و البلوغ و العقل و عدم الضرر،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من الصبي المميز بناء على صحة عبادته،و يأتي الكلام عنها</w:t>
      </w:r>
      <w:r>
        <w:rPr>
          <w:rFonts w:eastAsia="Amiri" w:cs="Amiri" w:ascii="Amiri" w:hAnsi="Amiri"/>
          <w:color w:val="111111"/>
          <w:sz w:val="28"/>
          <w:szCs w:val="28"/>
          <w:rtl w:val="true"/>
          <w:lang w:bidi="ar-SA"/>
        </w:rPr>
        <w:t xml:space="preserve">. </w:t>
      </w:r>
      <w:bookmarkStart w:id="270" w:name="pg14587_157496"/>
    </w:p>
    <w:p>
      <w:pPr>
        <w:pStyle w:val="Heading4"/>
        <w:numPr>
          <w:ilvl w:val="3"/>
          <w:numId w:val="1"/>
        </w:numPr>
        <w:rPr/>
      </w:pPr>
      <w:bookmarkStart w:id="271" w:name="__RefHeading___Toc1169534_1878427129"/>
      <w:bookmarkStart w:id="272" w:name="_Toc111"/>
      <w:bookmarkEnd w:id="270"/>
      <w:bookmarkEnd w:id="271"/>
      <w:r>
        <w:rPr>
          <w:rtl w:val="true"/>
        </w:rPr>
        <w:t>الشك و التردد</w:t>
      </w:r>
      <w:r>
        <w:rPr>
          <w:rtl w:val="true"/>
        </w:rPr>
        <w:t>:</w:t>
      </w:r>
      <w:bookmarkEnd w:id="272"/>
    </w:p>
    <w:p>
      <w:pPr>
        <w:pStyle w:val="BookText"/>
        <w:rPr/>
      </w:pPr>
      <w:r>
        <w:rPr>
          <w:rFonts w:ascii="Amiri" w:hAnsi="Amiri" w:eastAsia="Amiri" w:cs="Amiri"/>
          <w:color w:val="111111"/>
          <w:sz w:val="28"/>
          <w:sz w:val="28"/>
          <w:szCs w:val="28"/>
          <w:rtl w:val="true"/>
          <w:lang w:bidi="ar-SA"/>
        </w:rPr>
        <w:t>من كان على يقين من وضوئه،ثم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صدر منه ما يوجب نقضه و فساده،أو لا؟يبقى على يقينه،و لا يجب أن يتوضأ ثانية،لقول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يقين من وضوئه،و لا ينقض اليقين أبدا بالشك،بل ينقضه بيقين مثله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69536_1878427129"/>
      <w:bookmarkStart w:id="274" w:name="_Toc112"/>
      <w:bookmarkEnd w:id="273"/>
      <w:r>
        <w:rPr>
          <w:rtl w:val="true"/>
        </w:rPr>
        <w:t>غايات الوضوء</w:t>
      </w:r>
      <w:r>
        <w:rPr>
          <w:rtl w:val="true"/>
        </w:rPr>
        <w:t>:</w:t>
      </w:r>
      <w:bookmarkEnd w:id="274"/>
    </w:p>
    <w:p>
      <w:pPr>
        <w:pStyle w:val="BookText"/>
        <w:rPr/>
      </w:pPr>
      <w:r>
        <w:rPr>
          <w:rFonts w:ascii="Amiri" w:hAnsi="Amiri" w:eastAsia="Amiri" w:cs="Amiri"/>
          <w:color w:val="111111"/>
          <w:sz w:val="28"/>
          <w:sz w:val="28"/>
          <w:szCs w:val="28"/>
          <w:rtl w:val="true"/>
          <w:lang w:bidi="ar-SA"/>
        </w:rPr>
        <w:t>ان العبادة التي من أجلها يتوضأ الإنسان تسمى غاية الوضوء،و هي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الوضوء للصلاة واجبة كانت أو مستحبة،أي لا تصح الصلاة بدونه إجماعا،و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تعالى إِذا قُمْتُمْ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أيضا إجماعا و نصا،و هو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علي بن جعفر عن أخيه الإمام الكاظم بن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في البيت،ثم ذكر أنّه على غير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طوافه،و 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القرآن،فلقد روي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لولده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اقرأ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لست على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الكتابة،و مس الورقة و اقرأ</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هنا إلى أن مس كتابة القرآن ليس من غايات الوضوء حقيقة،بل تسامحا،ذلك ان هذا المس ليس واجبا و لا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كذلك،فبالأولى ان لا يكون الوضوء من أجله واجبا أو مستحبا،لأن الوسيلة لا تجب دون الغاية،و التابع لا يزيد على المتبوع،و على هذا يكون الوضوء لأجل المس غير مشروع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اذن،المراد ان من كان على غير وضوء يحرم عليه أن يمس كتابة القرآن، و من كان متوضئا لغاية أخرى جاز له أن يمس الكتابة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الوضوء لإقامة الصلاة تماما كما يجب للصلاة نفسها إجماعا و نصا،و هو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تؤذن،و أنت على غير طهور،و لا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أنت على وضوء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في أوّل هذا الفصل ما جاء على لسان الإمام الرضا عليه السّلام من أن صلاة الجنازة لا يجب الوضوء لها،إذ لا ركوع فيها،و لا سجود،فليست هي بصلاة حقيقة،بل دعاء للميت</w:t>
      </w:r>
      <w:r>
        <w:rPr>
          <w:rFonts w:eastAsia="Amiri" w:cs="Amiri" w:ascii="Amiri" w:hAnsi="Amiri"/>
          <w:color w:val="111111"/>
          <w:sz w:val="28"/>
          <w:szCs w:val="28"/>
          <w:rtl w:val="true"/>
          <w:lang w:bidi="ar-SA"/>
        </w:rPr>
        <w:t xml:space="preserve">. </w:t>
      </w:r>
      <w:bookmarkStart w:id="275" w:name="pg14587_157498"/>
    </w:p>
    <w:p>
      <w:pPr>
        <w:pStyle w:val="Heading4"/>
        <w:numPr>
          <w:ilvl w:val="3"/>
          <w:numId w:val="1"/>
        </w:numPr>
        <w:rPr/>
      </w:pPr>
      <w:bookmarkStart w:id="276" w:name="__RefHeading___Toc1169538_1878427129"/>
      <w:bookmarkStart w:id="277" w:name="_Toc113"/>
      <w:bookmarkEnd w:id="275"/>
      <w:bookmarkEnd w:id="276"/>
      <w:r>
        <w:rPr>
          <w:rtl w:val="true"/>
        </w:rPr>
        <w:t>استحباب الوضوء</w:t>
      </w:r>
      <w:bookmarkEnd w:id="277"/>
    </w:p>
    <w:p>
      <w:pPr>
        <w:pStyle w:val="BookText"/>
        <w:rPr/>
      </w:pPr>
      <w:r>
        <w:rPr>
          <w:rFonts w:ascii="Amiri" w:hAnsi="Amiri" w:eastAsia="Amiri" w:cs="Amiri"/>
          <w:color w:val="111111"/>
          <w:sz w:val="28"/>
          <w:sz w:val="28"/>
          <w:szCs w:val="28"/>
          <w:rtl w:val="true"/>
          <w:lang w:bidi="ar-SA"/>
        </w:rPr>
        <w:t>جاء في كتاب وسائل الشيعة عن الشيخ المفيد 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أنس،أكثر من الطهور يزد اللّه في عمرك،و ان استطعت أن تكون في الليل و النهار على طهارة فافعل،فأنت تكون إذا متّ على طهارة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و لم يتوضأ،فقد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بيوتي في الأرض المساجد،تضيء لأهل السماء،كما تضيء النجوم لأهل الأرض،ألا طوبى لمن كانت المساجد بيوته،ألا طوبى لعبد توضأ في بيته،ثم زارني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هذه الروايات،و ما إليها أن الوضوء كما يكون وسيلة إلى غيره،فإنّه أيضا غاية في نفسه،و راجح بطبيعته،و ان للإنسان أن يتوضأ لا لشيء إلاّ ليكون على طهارة في أي جزء من أجزاء الليل أو النهار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يكون الوضوء واجبا لغيره كالصلوات الخمس،و الطواف الواجب،و للنذر،و يكون مستحبا في نفسه،و لغيره كالصلوات المستحبة، و الطواف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أيضا للتهيّؤ للصلاة قبل دخول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4587_157500"/>
      <w:bookmarkStart w:id="279" w:name="pg14587_157500"/>
      <w:bookmarkEnd w:id="279"/>
    </w:p>
    <w:p>
      <w:pPr>
        <w:pStyle w:val="Heading4"/>
        <w:numPr>
          <w:ilvl w:val="3"/>
          <w:numId w:val="1"/>
        </w:numPr>
        <w:rPr/>
      </w:pPr>
      <w:bookmarkStart w:id="280" w:name="pg14587_157500"/>
      <w:bookmarkStart w:id="281" w:name="__RefHeading___Toc1169540_1878427129"/>
      <w:bookmarkStart w:id="282" w:name="_Toc114"/>
      <w:bookmarkEnd w:id="280"/>
      <w:bookmarkEnd w:id="281"/>
      <w:r>
        <w:rPr>
          <w:rtl w:val="true"/>
        </w:rPr>
        <w:t>شروط الوضوء و كيفيته</w:t>
      </w:r>
      <w:bookmarkEnd w:id="282"/>
    </w:p>
    <w:p>
      <w:pPr>
        <w:pStyle w:val="Heading5"/>
        <w:numPr>
          <w:ilvl w:val="4"/>
          <w:numId w:val="1"/>
        </w:numPr>
        <w:rPr/>
      </w:pPr>
      <w:bookmarkStart w:id="283" w:name="__RefHeading___Toc1169542_1878427129"/>
      <w:bookmarkStart w:id="284" w:name="_Toc115"/>
      <w:bookmarkEnd w:id="283"/>
      <w:r>
        <w:rPr>
          <w:rtl w:val="true"/>
        </w:rPr>
        <w:t>شروط الوضوء</w:t>
      </w:r>
      <w:r>
        <w:rPr>
          <w:rtl w:val="true"/>
        </w:rPr>
        <w:t>:</w:t>
      </w:r>
      <w:bookmarkEnd w:id="284"/>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الوضوء بالماء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رعف،و هو يتوضأ،فتقطر قطرة في إنائه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الوضوء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أنّه أمر بإراقة الإناءين اللذين وقعت النجاسة في أحدهما المردد، و 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الماء الذي تتوضأ به أن يكون مطلقا و طاهرا،فإذا توضأت بأحدهما جهلا أو نسيانا 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فيه ان يكون مباحا غير مغصوب،لأن التصرف بالمغصوب منهي عنه في الشريعة،و النهي في العبادة يدل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توضأ بالمغصوب جهلا أو نسيانا صح،و الفرق بين الغصب من جهة،و الإطلاق و النجاسة من جهة،هو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أن تكون أعضاء الوضوء طاهرة،كي لا يتنجس الماء بمماسته للنجاسة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يشترط أن لا يكون الماء في آنية الذهب أو الفضة،و ان لا يكون </w:t>
      </w:r>
    </w:p>
    <w:p>
      <w:pPr>
        <w:pStyle w:val="BookText"/>
        <w:rPr/>
      </w:pPr>
      <w:r>
        <w:rPr>
          <w:rFonts w:ascii="Amiri" w:hAnsi="Amiri" w:eastAsia="Amiri" w:cs="Amiri"/>
          <w:color w:val="111111"/>
          <w:sz w:val="28"/>
          <w:sz w:val="28"/>
          <w:szCs w:val="28"/>
          <w:rtl w:val="true"/>
          <w:lang w:bidi="ar-SA"/>
        </w:rPr>
        <w:t>مستعملا في رفع الخبث،و ان لا يمنعه الشرع من الوضوء،لضرر يلحقه من استعمال الماء،أو لوجوب صرفه فيما هو أهم على التفصيل الآتي في فصل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في صحة الوضوء أن يكون في الوقت فسحة تتسع له و للصلاة معا،بحيث إذا توضأ أمكنه أن يصلي الصلاة المطلوبة في وقتها المحدد، أما لو افترض ضيق الوقت،بحيث إذا توضأ وقعت الصلاة أو جزء منها خارج الوقت،و إذا تيمم وقعت الصلاة بكاملها داخل الوقت،وجب التيمم دون الوضوء،و ان توضأ،و الحال هذه،بطل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أن يباشر المتوضئ أفعال الوضوء بنفسه،و لا يستعين بأحد إلاّ عند العجز و الضرورة،لأن آية الوضوء و أحاديثه قد أمرت بغسل الوجه و اليدين،و مسح الرأس و الرجلين،و الأمر ظاهر بوجوب المباشرة،و ممارسة العمل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يجب الترتيب بين أعضاء الوضوء،فيبدأ أولا بغسل الوجه،ثم اليد اليمنى،ثم اليد اليسرى،ثم بمسح الرأس،ثم الرجلين،فإذا أخل،و قدم المؤخر، أو أخر المقدم،جهلا أو نسيانا،أعاد الوضوء إلى أصله و وضعه الشرعي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تجب الفورية،بمعنى أن يباشر بالعضو اللاحق بعد الانتهاء من السابق فورا،و بلا 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الفورية،هي المعبر عنها في لسان الفقهاء بالموالاة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فيها أن لا تجف الرطوبة عن أي عضو من أعضاء الوضوء قبل الانتهاء من المجموع،فلو جف الوجه قبل الشروع باليمنى،أو جفت اليمنى قبل الشروع باليسرى،أو جفت اليسرى قبل مسح الرأس،أو جف شيء من ذلك قبل المسح على القدمين،بطل الوضوء</w:t>
      </w:r>
      <w:r>
        <w:rPr>
          <w:rFonts w:eastAsia="Amiri" w:cs="Amiri" w:ascii="Amiri" w:hAnsi="Amiri"/>
          <w:color w:val="111111"/>
          <w:sz w:val="28"/>
          <w:szCs w:val="28"/>
          <w:rtl w:val="true"/>
          <w:lang w:bidi="ar-SA"/>
        </w:rPr>
        <w:t xml:space="preserve">. </w:t>
      </w:r>
      <w:bookmarkStart w:id="285" w:name="pg14587_157502"/>
    </w:p>
    <w:p>
      <w:pPr>
        <w:pStyle w:val="BookText"/>
        <w:rPr/>
      </w:pPr>
      <w:bookmarkEnd w:id="285"/>
      <w:r>
        <w:rPr>
          <w:rFonts w:ascii="Amiri" w:hAnsi="Amiri" w:eastAsia="Amiri" w:cs="Amiri"/>
          <w:color w:val="111111"/>
          <w:sz w:val="28"/>
          <w:sz w:val="28"/>
          <w:szCs w:val="28"/>
          <w:rtl w:val="true"/>
          <w:lang w:bidi="ar-SA"/>
        </w:rPr>
        <w:t>و تجدر الإشارة إلى أن الجفاف المبطل للوضوء هو الجفاف الناشئ من الفصل الطويل بين عضو و عضو،فلو فرض أن الجفاف قد نشأ من الحرارة في بدن المتوضئ،أو من الهواء،و ما إليه لم يكن في 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هذه الشروط التي ذكرناها روايات عن أهل البيت عليهم السّلام معززة بإجماع الفقهاء</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169544_1878427129"/>
      <w:bookmarkStart w:id="287" w:name="_Toc116"/>
      <w:bookmarkEnd w:id="286"/>
      <w:r>
        <w:rPr>
          <w:rtl w:val="true"/>
        </w:rPr>
        <w:t>كيفية الوضوء</w:t>
      </w:r>
      <w:r>
        <w:rPr>
          <w:rtl w:val="true"/>
        </w:rPr>
        <w:t>:</w:t>
      </w:r>
      <w:bookmarkEnd w:id="287"/>
    </w:p>
    <w:p>
      <w:pPr>
        <w:pStyle w:val="Heading6"/>
        <w:numPr>
          <w:ilvl w:val="5"/>
          <w:numId w:val="1"/>
        </w:numPr>
        <w:rPr/>
      </w:pPr>
      <w:bookmarkStart w:id="288" w:name="__RefHeading___Toc1169546_1878427129"/>
      <w:bookmarkStart w:id="289" w:name="_Toc117"/>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أحكي لكم وضوء رسول اللّه صلّى اللّه عليه و آله و سلّم؟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بقعب فيه شيء من ماء،و وضعه بين يديه،ثم حسر عن ذراعيه،و غمس فيه كفه اليمنى،و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إذا كانت الكف طاهرة،ثم غرف ملأها ماء،فوضعها على جبهته،و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سدله على أطراف لحيته،ثم أمرّ يده على وجهه،و ظاهر جبينه مرّة واحدة،ثم غمس يده اليسرى،فغرف بها ملأها،و وضعه على مرفقه اليمنى،فأمرّ كفه على ساعده،حتى جرى على أطراف أصابعه،ثم غرف بيمينه ملأها،و وضعه على مرفقه اليسرى،فأمرّ كفه على ساعده،حتى جرى الماء على أطراف أصابعه،و مسح مقدم رأسه،و ظهر قدميه،ببلة يساره،و بقية بلة يمناه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وتر يحب الوتر،فقد يجزيك من الوضوء ثلاث غرفات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للوجه،و اثنتان للذراعين،وضّح ببلة يمناك ناصيتك،و ما بقي من بلة يمناك ظهر قدمك اليمنى،و تمسح ببلة يسراك ظهر قدمك اليسرى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للوضوء واجبات لا يتحقق،و لا يعتد به شرعا إلا بها،و مستحبات لا يجب فعلها،و لا ينكر على من تركها،و تهمنا الأولى قبل كل شيء،و هي ما يلي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النية،و حقيقتها الدافع و الباعث على العمل ابتغاء مرضاة اللّه،و امتثال امره،و أي دافع آخر،و الدليل على وجوبها ان الوضوء عبادة،تماما كالصوم و الصلاة،و لا عبادة بلا نية إجماعا و نصا،و منه قوله تعالى وَ ما أُمِرُوا إِلاّ لِيَعْبُدُوا اللّهَ مُخْلِصِينَ لَهُ الدِّينَ </w:t>
      </w:r>
      <w:r>
        <w:rPr>
          <w:rStyle w:val="FootnoteAnchor"/>
          <w:rtl w:val="true"/>
        </w:rPr>
        <w:footnoteReference w:id="11"/>
      </w:r>
      <w:r>
        <w:rPr>
          <w:rFonts w:ascii="Amiri" w:hAnsi="Amiri" w:eastAsia="Amiri" w:cs="Amiri"/>
          <w:color w:val="111111"/>
          <w:sz w:val="28"/>
          <w:sz w:val="28"/>
          <w:szCs w:val="28"/>
          <w:rtl w:val="true"/>
          <w:lang w:bidi="ar-SA"/>
        </w:rPr>
        <w:t xml:space="preserve">و قوله فَادْعُوا اللّهَ مُخْلِصِينَ لَهُ الدِّينَ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الوضوء من الدين،فوجب ان لا يصح و لا يقبل بدون نية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الباعث و الإخلاص من عمل القلب فقط فلا يجب التلفظ بالنية، و لا قصد الوجوب أو الاستحباب،و لا قصد رفع الحدث أو استباحة الدخول في الصلاة،لا يجب شيء من ذلك،و لا من غيره إلاّ وجه اللّه و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توضأ انسان لوجه اللّه تعالى،و لكن في الوقت نفسه أعجبه أن يراه الناس محسنا للوضوء فعّالا للخير،صح الوضوء بالاتفاق،لأن مثل هذا يجتمع مع فعل الخير لوجه الخير،و لقد سئل الإمام الباقر أبو الإمام جعفر الصادق عليهما السّلام عن رجل يعمل الشيء من الخير،فيراه انسان،فيسره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هو يحب أن يظهر له في الناس الخير،إذا لم يصنع ذلك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يفعل من أجل الناس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أن عمله من أجل الناس،لا من أجل اللّه شيء،و سروره بأن يكون من أهل الخير عند اللّه و الناس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نوى الوضوء،أو لا؟فان كان لم يزل يتوضأ استأنف من جديد،و ان كان قد انتهى منه مضى،و لم يلتفت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الوجه مرّة واحدة،أي إسالة الماء عليه وحده،من منابت شعر الرأس إلى اللحيين طولا،و ما دارت عليه الإبهام و الوسطى عرضا،أي من الأذن </w:t>
      </w:r>
    </w:p>
    <w:p>
      <w:pPr>
        <w:pStyle w:val="BookText"/>
        <w:rPr/>
      </w:pPr>
      <w:r>
        <w:rPr>
          <w:rFonts w:ascii="IRNazanin" w:hAnsi="IRNazanin" w:eastAsia="IRNazanin"/>
          <w:color w:val="111111"/>
          <w:sz w:val="28"/>
          <w:sz w:val="28"/>
          <w:szCs w:val="28"/>
          <w:rtl w:val="true"/>
          <w:lang w:bidi="fa-IR"/>
        </w:rPr>
        <w:t>إلى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أكثر الفقهاء إلى وجوب الابتداء في غسل الوجه من أعلاه،فلو ابتدأ من الأسفل أو الوسط لم يصح،و هذا ما قالوه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يغسل من أعلى الوجه الى الذقن،و إذا غسل منكوسا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الأمر بغسل الوجه مطلق،و لا نصّ على وجوب الابتداء بالأعلى،فيحصل الامتثال بالغسل كيف اتفق،أما ابتداء الامام بالأعلى فغاية ما يدل عليه الجواز و المشروعية،لا الحصر 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يكن،فلا يجب غسل ما تحت اللحية،و لا ما طال من شعرها،أو من شعر الشارب و الحاجب،و غير بعيد أن يكون السر لعدم وجوب إيصال الماء إلى البشرة مع كثافة اللحية،هو أن البشرة،و الحال هذه،تصير من البواطن،لا من الظواهر،و ربما أومأ إلى هذا قول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على العباد أن يطلبوه،و لا أن يبحثوا عنه،و لكن يجري عليه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مرّة واحدة،مقدما اليمنى على اليسرى وجوبا،و حدّهما من أطراف الأصابع إلى المرفقين،و المرفق هو المفصل بين العضد و الساعد، و يدخل فيما يجب غسله،و تجدر الإشارة هنا إلى أن الشيعة أوجبوا ابتداء الغسل من المرفق،و أبطلوا النكس،أي الابتداء من أطراف الأصابع،أمّا السنة بمذاهبهم الأربعة،فقد أجازوا الغسل كيف اتفق،و لم يوجبوا البداية من المرفق،و لا من الأصابع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يرد على الشيعة بأن اللّه سبحانه قال فَاغْسِلُوا وُجُوهَكُمْ وَ أَيْدِيَكُمْ إِلَى الْمَرافِقِ و ظاهر الآية الانتهاء إلى المرفق،لا الابتداء به،و لا أقل من جواز الأمرين،فمن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التعيين؟ </w:t>
      </w:r>
      <w:bookmarkStart w:id="290" w:name="pg14587_157505"/>
    </w:p>
    <w:p>
      <w:pPr>
        <w:pStyle w:val="BookText"/>
        <w:rPr/>
      </w:pPr>
      <w:bookmarkEnd w:id="290"/>
      <w:r>
        <w:rPr>
          <w:rFonts w:ascii="Amiri" w:hAnsi="Amiri" w:eastAsia="Amiri" w:cs="Amiri"/>
          <w:color w:val="111111"/>
          <w:sz w:val="28"/>
          <w:sz w:val="28"/>
          <w:szCs w:val="28"/>
          <w:rtl w:val="true"/>
          <w:lang w:bidi="ar-SA"/>
        </w:rPr>
        <w:t>و أجاب عن هذا من أجاب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ليست للانتهاء،لأنّها لا تدل عليه إلاّ إذا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الابتداء في الطرف الآخر،كقولك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البيت إلى السوق،و المفروض عدم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الكريمة،فلا بد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مع،أي اغسلوا المرافق مع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 أن هذا لعب بالألفاظ،و كلام لا محصل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باقيه على ظاهرها،و أنّها تدل على الانتهاء،و لو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الآخر،و انها تحديد للعضو المغسول،و هو اليد،لا تحديد للغسل،و لو كانت لتحديد الغسل لوجب تعيين الابتداء من الأصابع،و لا قائل به،حتى السنة،فإنهم ذهبوا جميعا إلى التخيير بين البداية من المرفق،أو من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 يفرض نفسه،و هو إذا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تحديدا للمغسول لا للغسل،و ان الذي دلت عليه الآية هو وجوب غسل هذا العضو الخاص كيف اتفق،فعلى أي شيء استند الشيعة لوجوب الابتداء من المرفق؟و بكلمة أن الاشكال السابق يبقى قائما ما دامت الآية لا تدل على وجوب البداية من الأصابع، و لا من المرفق</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169548_1878427129"/>
      <w:bookmarkStart w:id="292" w:name="_Toc118"/>
      <w:bookmarkEnd w:id="291"/>
      <w:r>
        <w:rPr>
          <w:rtl w:val="true"/>
        </w:rPr>
        <w:t>الجواب</w:t>
      </w:r>
      <w:r>
        <w:rPr>
          <w:rtl w:val="true"/>
        </w:rPr>
        <w:t>:</w:t>
      </w:r>
      <w:bookmarkEnd w:id="292"/>
    </w:p>
    <w:p>
      <w:pPr>
        <w:pStyle w:val="BookText"/>
        <w:rPr/>
      </w:pPr>
      <w:r>
        <w:rPr>
          <w:rFonts w:ascii="Amiri" w:hAnsi="Amiri" w:eastAsia="Amiri" w:cs="Amiri"/>
          <w:color w:val="111111"/>
          <w:sz w:val="28"/>
          <w:sz w:val="28"/>
          <w:szCs w:val="28"/>
          <w:rtl w:val="true"/>
          <w:lang w:bidi="ar-SA"/>
        </w:rPr>
        <w:t>أجل،ان الآية أجنبية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الشيعة قد استندوا إلى دليل آخر لوجوب البداية من المرفق،و هو الإجماع،و روايات عن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169550_1878427129"/>
      <w:bookmarkStart w:id="294" w:name="_Toc119"/>
      <w:bookmarkEnd w:id="293"/>
      <w:r>
        <w:rPr>
          <w:rtl w:val="true"/>
        </w:rPr>
        <w:t>مرة واحدة</w:t>
      </w:r>
      <w:r>
        <w:rPr>
          <w:rtl w:val="true"/>
        </w:rPr>
        <w:t>:</w:t>
      </w:r>
      <w:bookmarkEnd w:id="294"/>
    </w:p>
    <w:p>
      <w:pPr>
        <w:pStyle w:val="Heading6"/>
        <w:numPr>
          <w:ilvl w:val="5"/>
          <w:numId w:val="1"/>
        </w:numPr>
        <w:rPr/>
      </w:pPr>
      <w:bookmarkStart w:id="295" w:name="__RefHeading___Toc1169552_1878427129"/>
      <w:bookmarkStart w:id="296" w:name="_Toc120"/>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 أوجبنا في كل من غسل الوجه و اليدين مرّة واحدة لقول الإمام الصادق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فرض،و اثنتان لا يؤجر،و الثالثة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من يأتي بالثالثة </w:t>
      </w:r>
    </w:p>
    <w:p>
      <w:pPr>
        <w:pStyle w:val="BookText"/>
        <w:rPr/>
      </w:pPr>
      <w:r>
        <w:rPr>
          <w:rFonts w:ascii="Amiri" w:hAnsi="Amiri" w:eastAsia="Amiri" w:cs="Amiri"/>
          <w:color w:val="111111"/>
          <w:sz w:val="28"/>
          <w:sz w:val="28"/>
          <w:szCs w:val="28"/>
          <w:rtl w:val="true"/>
          <w:lang w:bidi="ar-SA"/>
        </w:rPr>
        <w:t>بقصد أنّها من الوضوء فقد شرّع و أبدع،و كل بدعة ضلالة،و كل ضلالة في النار، و من يأتي بها دون هذا القصد فلا اثم عليه،و لكن يبطل وضوءه،و لا يسوغ له أن يمسح ببلة الثالثة رأسه و قدميه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منكوسا و غير منكوس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نسيت مسح رأسك فامسح عليه و على رجليك من بلة وضوءك،فإن لم يكن بقي في يديك من نداوة وضوءك شيء،فخذ ما بقي في لحيتك،و امسح به رأسك،و رجليك،و ان لم يكن لك لحية فخذ من حاجبك و أشفار عينيك، و امسح به رأسك،و رجليك،فان لم يبق من بلة وضوءك شيء أعدت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يمسح رأسه بإصبعه أ يجزيه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 الفقهاء هذه الروايات،و ما إليها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من مسح الرأس ما يسمى به مسحا،و المندوب مقدار ثلاث أصابع عرضا،و يختص المسح بمقدم الرأس،و يجب أن يكون بنداوة الوضوء،لا بماء جديد،و لو جف ما على يديه، أخذ من لحيته و أشفار عينيه،فإن لم يبق أعاد،و يجوز المسح منكوسا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الرجلين من رؤوس الأصابع إلى الكعبين،و هما قبتا القدم،أي العظمان الناتئان في وسطه،و الأفضل المسح إلى حد الساق المتصل بظهر القدم على النحو الشائع المعروف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ثبت هنا بالنص و الإجماع هو ما ثبت في مسح الرأس من الاكتفاء بالأصابع إلى الكعبين،أو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بكلمة أن الشيعة يوجبون الابتداء من الأعلى في الغسل دون المسح،و الفرق أخبار أهل البيت عليهم السّلام و الأفضل البداية من الأعلى ،و مسح ظاهر قدم اليمنى بباطن اليد اليمنى،و ظاهر قدم اليسرى بباطن اليد </w:t>
      </w:r>
      <w:bookmarkStart w:id="297" w:name="pg14587_157507"/>
    </w:p>
    <w:p>
      <w:pPr>
        <w:pStyle w:val="BookText"/>
        <w:rPr/>
      </w:pPr>
      <w:bookmarkEnd w:id="297"/>
      <w:r>
        <w:rPr>
          <w:rFonts w:ascii="Amiri" w:hAnsi="Amiri" w:eastAsia="Amiri" w:cs="Amiri"/>
          <w:color w:val="111111"/>
          <w:sz w:val="28"/>
          <w:sz w:val="28"/>
          <w:szCs w:val="28"/>
          <w:rtl w:val="true"/>
          <w:lang w:bidi="ar-SA"/>
        </w:rPr>
        <w:t>اليسرى،و يجوز مسحهما معا و دفعة واحدة،و لا يجوز تقديم اليسرى على اليمنى</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169554_1878427129"/>
      <w:bookmarkStart w:id="299" w:name="_Toc121"/>
      <w:bookmarkEnd w:id="298"/>
      <w:r>
        <w:rPr>
          <w:rtl w:val="true"/>
        </w:rPr>
        <w:t>بين الشيعة و السنة</w:t>
      </w:r>
      <w:r>
        <w:rPr>
          <w:rtl w:val="true"/>
        </w:rPr>
        <w:t>:</w:t>
      </w:r>
      <w:bookmarkEnd w:id="299"/>
    </w:p>
    <w:p>
      <w:pPr>
        <w:pStyle w:val="BookText"/>
        <w:rPr/>
      </w:pPr>
      <w:r>
        <w:rPr>
          <w:rFonts w:ascii="Amiri" w:hAnsi="Amiri" w:eastAsia="Amiri" w:cs="Amiri"/>
          <w:color w:val="111111"/>
          <w:sz w:val="28"/>
          <w:sz w:val="28"/>
          <w:szCs w:val="28"/>
          <w:rtl w:val="true"/>
          <w:lang w:bidi="ar-SA"/>
        </w:rPr>
        <w:t xml:space="preserve">و هنا خلاف معروف بين الشيعة و السنة في تفسير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 حصل في الأرجل هل يجب غسلها،أو مسحها؟و قد وردت فيهما قراءتان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النصب،و الأخرى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غسل الأرجل،لأنها معطوفة على الأيدي،على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قراءة النصب فواضح،إذ الأيدي منصوبة لفظا و محلا،و أمّا على قراءة الجر فللجوار و الاتباع،أي أن الرؤوس مجرورة،و الأرجل مجاورة لها،فجرت لعلاقة المجاورة،تماما كقول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خرب يجب رفعه،لأنّه صفة للحجر،لا للضب،و لكنه خفض لمجاورته للضب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مسح الأرجل،لأنها معطوفة على الرؤوس،أمّا على قراءة الجر فواضح،إذ الرؤوس مجرورة بالباء،و أمّا على قراءة النصب فمعطوفة على محل الرؤوس،لأن كل مجرور لفظا منصوب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العطف على الأيدي لا يجوز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خلاف البلاغة،لوجود الفاصل بين الأيدي و الأرجل،و هو قوله تعالى وَ امْسَحُوا بِرُؤُسِكُمْ و لو كانت الأرجل معطوفة على الأيدي لقال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 و 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يفصل بين الأيدي و الأرجل بالمسح</w:t>
      </w:r>
      <w:r>
        <w:rPr>
          <w:rFonts w:eastAsia="Amiri" w:cs="Amiri" w:ascii="Amiri" w:hAnsi="Amiri"/>
          <w:color w:val="111111"/>
          <w:sz w:val="28"/>
          <w:szCs w:val="28"/>
          <w:rtl w:val="true"/>
          <w:lang w:bidi="ar-SA"/>
        </w:rPr>
        <w:t xml:space="preserve">. </w:t>
      </w:r>
      <w:bookmarkStart w:id="300" w:name="pg14587_157508"/>
    </w:p>
    <w:p>
      <w:pPr>
        <w:pStyle w:val="BookText"/>
        <w:rPr/>
      </w:pPr>
      <w:bookmarkEnd w:id="30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العطف على الأيدي يستدعي أن يكون لكل قراءة معنى مغاير للآخر،إذ يكون المعنى على قراءة النصب الغسل،و على قراءة الجر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العطف على الرؤوس فان المعنى يكون واحدا على كلتا القراءتين، هذا،إلى أن الجر للجوار و الاتباع رديء لم يرد في كلام اللّه إطلاقا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69556_1878427129"/>
      <w:bookmarkStart w:id="302" w:name="_Toc122"/>
      <w:bookmarkEnd w:id="301"/>
      <w:r>
        <w:rPr>
          <w:rtl w:val="true"/>
        </w:rPr>
        <w:t>سنن الوضوء</w:t>
      </w:r>
      <w:r>
        <w:rPr>
          <w:rtl w:val="true"/>
        </w:rPr>
        <w:t>:</w:t>
      </w:r>
      <w:bookmarkEnd w:id="3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الفقهاء سننا للوضوء استنادا إلى روايات أهل البيت عليهم السّلام،منها التسمية و قراءة الدعاء المأثور،و السواك،و المضمضة ثلاثا،و الاستنشاق ثلاثا،و ان يبدأ الرجل بظاهر اليد في الغسل،و المرأة بالباطن،إلى غير ذلك مما جاء في كتب الفقه فليراجعها من أراد</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4587_157510"/>
      <w:bookmarkStart w:id="304" w:name="pg14587_157510"/>
      <w:bookmarkEnd w:id="304"/>
    </w:p>
    <w:p>
      <w:pPr>
        <w:pStyle w:val="Heading4"/>
        <w:numPr>
          <w:ilvl w:val="3"/>
          <w:numId w:val="1"/>
        </w:numPr>
        <w:rPr/>
      </w:pPr>
      <w:bookmarkStart w:id="305" w:name="pg14587_157510"/>
      <w:bookmarkStart w:id="306" w:name="__RefHeading___Toc1169558_1878427129"/>
      <w:bookmarkStart w:id="307" w:name="_Toc123"/>
      <w:bookmarkEnd w:id="305"/>
      <w:bookmarkEnd w:id="306"/>
      <w:r>
        <w:rPr>
          <w:rtl w:val="true"/>
        </w:rPr>
        <w:t>أحكام الوضوء</w:t>
      </w:r>
      <w:bookmarkEnd w:id="307"/>
    </w:p>
    <w:p>
      <w:pPr>
        <w:pStyle w:val="Heading5"/>
        <w:numPr>
          <w:ilvl w:val="4"/>
          <w:numId w:val="1"/>
        </w:numPr>
        <w:rPr/>
      </w:pPr>
      <w:bookmarkStart w:id="308" w:name="__RefHeading___Toc1169560_1878427129"/>
      <w:bookmarkStart w:id="309" w:name="_Toc124"/>
      <w:bookmarkEnd w:id="308"/>
      <w:r>
        <w:rPr>
          <w:rtl w:val="true"/>
        </w:rPr>
        <w:t>قاعدة الفراغ،و قاعدة التجاوز</w:t>
      </w:r>
      <w:r>
        <w:rPr>
          <w:rtl w:val="true"/>
        </w:rPr>
        <w:t>:</w:t>
      </w:r>
      <w:bookmarkEnd w:id="30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الوضوء،و قد دخلت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 ليس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يشك بعد ما يتوضأ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رجل شك في الأذان،و قد دخل في الإقامة؟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الأذان و الإقامة،و قد 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التكبير،و قد قرأ؟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القراءة،و قد ركع؟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الركوع،و قد 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صلاته،يا زرارة إذا خرجت من شيء،ثم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الفقه قواعد عامة استخرجها الفقهاء من النصوص الشرعية،أو من أصول الفقه اللفظية،أو من المقررات العقلية،و قد استنبطوا من النص المتقدم قاعدتين،أطلقوا على إحداهما قاعدة الفراغ،و على الثانية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القاعدتين موردها الشك،و الفرق بينهما أن مورد قاعدة الفراغ الشك في صحة العمل بعد الفراغ منه،و الدخول في شيء آخر،كما لو شك الإنسان في صحة الوضوء بعد أن باشر بالصلاة،أو في صحة الصلاة بعد أن انتهى منها،و صرف النظر،أو في صحة الصيام بعد انتهاء رمضان،أو صحة الحج بعد الفراغ منه،أو عقد البيع أو الإجارة أو غيرها بعد إجرائه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قاعدة الفراغ مسلمة عند الكل،معمول بها في جميع أبواب الفقه،و في أي عمل من الأعمال دون استثناء لوضوء أو غسل أو تيمم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التجاوز فيختص موردها بالشك في جزء من أجزاء العمل حين المباشرة،و قبل الانتهاء من مجموع العمل،كما لو شك في أنّه هل غسل ذراعيه، و هو ما زال قاعدا على وضوئه،أو شك في أنّه قرأ السورة أولا،و هو بعد في الصلاة و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قولا واحدا على أن قاعدة التجاوز تجري في الصلاة عملا بخبر زرارة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التكبير و قد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اتفقوا قولا واحدا على أنّها لا تجري في الوضوء عملا بما تقدم، و بقول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قاعدا على وضوئك،فلم تدر اغسلت </w:t>
      </w:r>
      <w:bookmarkStart w:id="310" w:name="pg14587_157512"/>
    </w:p>
    <w:p>
      <w:pPr>
        <w:pStyle w:val="BookText"/>
        <w:rPr/>
      </w:pPr>
      <w:bookmarkEnd w:id="310"/>
      <w:r>
        <w:rPr>
          <w:rFonts w:ascii="Amiri" w:hAnsi="Amiri" w:eastAsia="Amiri" w:cs="Amiri"/>
          <w:color w:val="111111"/>
          <w:sz w:val="28"/>
          <w:sz w:val="28"/>
          <w:szCs w:val="28"/>
          <w:rtl w:val="true"/>
          <w:lang w:bidi="ar-SA"/>
        </w:rPr>
        <w:t>ذراعيك أم لا؟فأعد عليهما،و على جميع 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تجري في الغسل و التيمم أو لا؟ و لهم في ذلك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أنّها لا تجري فيهما،تماما كالوضوء، و بكلمة أن قاعدة التجاوز لا تجري إطلاقا في الطهارات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الوضوء،و الغسل،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أنّها تجري في الغسل و التيمم،و يختص عدم العمل بها بالوضوء فقط،و نحن على هذا القول،أخذا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 مما جاوزه،و دخل في غيره فليمض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للشك في جزء العمل،و لصحة العمل بمجموعه،خرج الوضوء بالنص،فيبقى غيره مشمولا للعموم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69562_1878427129"/>
      <w:bookmarkStart w:id="312" w:name="_Toc125"/>
      <w:bookmarkEnd w:id="311"/>
      <w:r>
        <w:rPr>
          <w:rtl w:val="true"/>
        </w:rPr>
        <w:t>الشك و التردد</w:t>
      </w:r>
      <w:r>
        <w:rPr>
          <w:rtl w:val="true"/>
        </w:rPr>
        <w:t>:</w:t>
      </w:r>
      <w:bookmarkEnd w:id="312"/>
    </w:p>
    <w:p>
      <w:pPr>
        <w:pStyle w:val="Heading6"/>
        <w:numPr>
          <w:ilvl w:val="5"/>
          <w:numId w:val="1"/>
        </w:numPr>
        <w:rPr/>
      </w:pPr>
      <w:bookmarkStart w:id="313" w:name="__RefHeading___Toc1169564_1878427129"/>
      <w:bookmarkStart w:id="314" w:name="_Toc12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إذا كان على يقين من الوضوء،و بعد أمد شك في أنّه هل أحدث أو لا؟بنى على بقاء الوضوء إجماعا و نصا،و هو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أنّه هل توضأ أو لا؟بنى على بقاء الحدث و عدم الوضوء، لنفس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أنه بعد أن شك في الوضوء،و لم يتوضأ،ذهل عن نفسه و صلى،كانت صلاته فاسدة،لأنّها من غير وضوء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يشك أبدا قبل الصلاة لا في الوضوء،و لا في الحدث،ثم صلى، و بعد أن أدى الصلاة حصل له الشك في ان صلاته هذه هل كانت على وضوء،أو لا؟فصلاته صحيحة لقاعدة الفراغ،و لكن عليه أن يتوضأ للصلاة الثانية،لأن </w:t>
      </w:r>
      <w:bookmarkStart w:id="315" w:name="pg14587_157513"/>
    </w:p>
    <w:p>
      <w:pPr>
        <w:pStyle w:val="BookText"/>
        <w:rPr/>
      </w:pPr>
      <w:bookmarkEnd w:id="315"/>
      <w:r>
        <w:rPr>
          <w:rFonts w:ascii="IRNazanin" w:hAnsi="IRNazanin" w:eastAsia="IRNazanin"/>
          <w:color w:val="111111"/>
          <w:sz w:val="28"/>
          <w:sz w:val="28"/>
          <w:szCs w:val="28"/>
          <w:rtl w:val="true"/>
          <w:lang w:bidi="fa-IR"/>
        </w:rPr>
        <w:t>الأصل بقاء الحدث و عدم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أمكن الجمع بين الحكم بصحة الصلاة،و بين الحكم بعدم الوضوء،مع العلم بأنه لا صلاة إلا بطهور،و أن صحة الصلاة تستدعي وجود الوضوء،كما أن عدم الوضوء يستدعي فساد الصلاة؟ و جوابنا على هذا أن التنافي و التضاد انما يحصل إذا توارد الإيجاب و السلب على موضوع واحد،أمّا مع تعدد الموضوع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موضوع قاعدة الفراغ هنا هو الشك في صحة الصلاة،و موضوع أصل الاستصحاب هو الشك في صدور الوضوء،و إذا اختلف الموضوع ارتفع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أنّا لم نحكم بصحة الصلاة و عدم الوضوء في الواقع،بل بحسب الظاهر فقط،و التفكيك بين الأحكام الظاهرية،أو بين آثارها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أنّه قد توضأ قطعا،و أنّه قد أحدث قطعا،و لكنه 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الوضوء متأخرا،كي يكون الآن على وضوء،أو كان الحدث متأخرا عن الوضوء، كي يكون محدثا،فما ذا يصنع؟</w:t>
      </w:r>
    </w:p>
    <w:p>
      <w:pPr>
        <w:pStyle w:val="Heading6"/>
        <w:numPr>
          <w:ilvl w:val="5"/>
          <w:numId w:val="1"/>
        </w:numPr>
        <w:rPr/>
      </w:pPr>
      <w:bookmarkStart w:id="316" w:name="__RefHeading___Toc1169566_1878427129"/>
      <w:bookmarkStart w:id="317" w:name="_Toc127"/>
      <w:bookmarkEnd w:id="316"/>
      <w:r>
        <w:rPr>
          <w:rtl w:val="true"/>
        </w:rPr>
        <w:t>الجواب</w:t>
      </w:r>
      <w:r>
        <w:rPr>
          <w:rtl w:val="true"/>
        </w:rPr>
        <w:t>:</w:t>
      </w:r>
      <w:bookmarkEnd w:id="3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أكثر الفقهاء،و خصوصا المتقدمين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حكم المحدث،و ان عليه أن يتوضأ إذا أراد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سبحانه قد أمر بالوضوء،و لا بد من امتثال امره،و إحراز الوضوء،إمّا بالوجدان،و امّا باستصحاب الوضوء السالم عن معارضة استصحاب الحدث،و هنا يقينان أحدهما بالوضوء و الثاني بالحدث،فاستصحاب كل معارض باستصحاب الآخر،فيتساقطان،و إذا لم يثبت الوضوء بالأصل،و لا بالوجدان،كما هو المفروض،يكون هذا الشاك بحكم المحدث</w:t>
      </w:r>
      <w:r>
        <w:rPr>
          <w:rFonts w:eastAsia="Amiri" w:cs="Amiri" w:ascii="Amiri" w:hAnsi="Amiri"/>
          <w:color w:val="111111"/>
          <w:sz w:val="28"/>
          <w:szCs w:val="28"/>
          <w:rtl w:val="true"/>
          <w:lang w:bidi="ar-SA"/>
        </w:rPr>
        <w:t xml:space="preserve">. </w:t>
      </w:r>
      <w:bookmarkStart w:id="318" w:name="pg14587_157514"/>
    </w:p>
    <w:p>
      <w:pPr>
        <w:pStyle w:val="Heading5"/>
        <w:numPr>
          <w:ilvl w:val="4"/>
          <w:numId w:val="1"/>
        </w:numPr>
        <w:rPr/>
      </w:pPr>
      <w:bookmarkStart w:id="319" w:name="__RefHeading___Toc1169568_1878427129"/>
      <w:bookmarkStart w:id="320" w:name="_Toc128"/>
      <w:bookmarkEnd w:id="318"/>
      <w:bookmarkEnd w:id="319"/>
      <w:r>
        <w:rPr>
          <w:rtl w:val="true"/>
        </w:rPr>
        <w:t>كثرة الشك</w:t>
      </w:r>
      <w:r>
        <w:rPr>
          <w:rtl w:val="true"/>
        </w:rPr>
        <w:t>:</w:t>
      </w:r>
      <w:bookmarkEnd w:id="320"/>
    </w:p>
    <w:p>
      <w:pPr>
        <w:pStyle w:val="BookText"/>
        <w:rPr/>
      </w:pPr>
      <w:r>
        <w:rPr>
          <w:rFonts w:ascii="Amiri" w:hAnsi="Amiri" w:eastAsia="Amiri" w:cs="Amiri"/>
          <w:color w:val="111111"/>
          <w:sz w:val="28"/>
          <w:sz w:val="28"/>
          <w:szCs w:val="28"/>
          <w:rtl w:val="true"/>
          <w:lang w:bidi="ar-SA"/>
        </w:rPr>
        <w:t>سئل الإمام الصادق عليه السّلام عن رجل يشك كثيرا في صلاته فقال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خبيث معتاد لما عوّد،فليمض أحدكم في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يعتني بالوهم 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للشك في الصلاة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كثيرة عن النبي و أهل بيته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كثرة الشك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العناية بكثرة الشك مشقة و حرج،و لا حرج في الشريعة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جاءت القاعدة الفقهية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إذا شك من يكثر شكه في جزء من أفعال الوضوء،و هو يتوضأ يمضي،و لا يلتفت</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4587_157516"/>
      <w:bookmarkStart w:id="322" w:name="pg14587_157516"/>
      <w:bookmarkEnd w:id="322"/>
    </w:p>
    <w:p>
      <w:pPr>
        <w:pStyle w:val="Heading4"/>
        <w:numPr>
          <w:ilvl w:val="3"/>
          <w:numId w:val="1"/>
        </w:numPr>
        <w:rPr/>
      </w:pPr>
      <w:bookmarkStart w:id="323" w:name="pg14587_157516"/>
      <w:bookmarkStart w:id="324" w:name="__RefHeading___Toc1169570_1878427129"/>
      <w:bookmarkStart w:id="325" w:name="_Toc129"/>
      <w:bookmarkEnd w:id="323"/>
      <w:bookmarkEnd w:id="324"/>
      <w:r>
        <w:rPr>
          <w:rtl w:val="true"/>
        </w:rPr>
        <w:t>الجبائر</w:t>
      </w:r>
      <w:bookmarkEnd w:id="325"/>
    </w:p>
    <w:p>
      <w:pPr>
        <w:pStyle w:val="Heading5"/>
        <w:numPr>
          <w:ilvl w:val="4"/>
          <w:numId w:val="1"/>
        </w:numPr>
        <w:rPr/>
      </w:pPr>
      <w:bookmarkStart w:id="326" w:name="__RefHeading___Toc1169572_1878427129"/>
      <w:bookmarkStart w:id="327" w:name="_Toc130"/>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سئل الإمام الصادق عليه السّلام عن رجل ينكسر ساعده،أو موضع من مواضع الوضوء،فلا يقدر أن يحله لحال الجبر،كيف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يتوضأ، فليضع إناء فيه ماء،و يضع موضع الجبر في الماء،حتى يصل الماء إلى جلده، و قد أجزأه ذلك من غير أن يحله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تكون به القرحة في ذراعه،أو نحو ذلك من موضع الوضوء،فيعصبها بالخرقة،و يتوضأ و يمسح عليها إذا توضأ،فقال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يؤذيه الماء فليمسح على الخرقة،و ان كان لا يؤذيه الماء فلينزع الخرقة،ثم 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هذا الراوي عن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 به في غسله؟فقال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الجبيرة في عرف الناس رباط يشد على العظم المكسور،و عند الفقهاء ما يوضع على العضو المريض مكسورا كان،أو غير مكسور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جواز المسح على الجبيرة و عدمه يرتبط بخوف الضرر و عدمه،فإذا لم يخف الضرر من نزعها،نزعها عن الجرح،و غسل العضو ان كان واجب الغسل، و مسحه ان كان واجب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خاف الضرر من نزعها وجب المسح عليها، </w:t>
      </w:r>
    </w:p>
    <w:p>
      <w:pPr>
        <w:pStyle w:val="BookText"/>
        <w:rPr/>
      </w:pPr>
      <w:r>
        <w:rPr>
          <w:rFonts w:ascii="Amiri" w:hAnsi="Amiri" w:eastAsia="Amiri" w:cs="Amiri"/>
          <w:color w:val="111111"/>
          <w:sz w:val="28"/>
          <w:sz w:val="28"/>
          <w:szCs w:val="28"/>
          <w:rtl w:val="true"/>
          <w:lang w:bidi="ar-SA"/>
        </w:rPr>
        <w:t>على شريطة ان لا يتجاوز الرباط موضع الداء إلاّ بقدر الاستمساك على العضو،ثم يغسل أو يمسح بقية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على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الجبيرة على جميع بدنه أو أكثره أو على أعضاء الوضوء بكاملها تعين التيمم،لقوله تعالى وَ إِنْ كُنْتُمْ مَرْضى أَوْ عَلى سَفَرٍ أَوْ جاءَ أَحَدٌ مِنْكُمْ مِنَ الْغائِطِ أَوْ لامَسْتُمُ النِّساءَ فَلَمْ تَجِدُوا ماءً فَتَيَمَّمُوا صَعِيداً طَيِّباً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أدلة المسح على الجبيرة منصرفة عن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مستوعبة لعضو واحد فقط من أعضاء الغسل أو المسح،اكتفى بالمسح عليها،و لا يجب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الجبيرة على العضو الذي يجب غسله،و أمكن وصول الماء إلى البشرة بتكرار الصب عليه،أو بغمس العضو في الماء،حتى يصل إلى البشرة دون أن يتضرر الجرح،و دون أن يتنجس الماء،إذا أمكن ذلك وجب،و إلاّ مسح على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المكشوف إذا أضر به الماء يوضع عليه خرقة طاهرة،و يمسح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تكون الجبيرة من الحرير،و ما إليه مما لا تجوز الصلاة فيه، ما عدا المغصوب،على شريطة أن يكون ظاهرها طاهرا،ليجوز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السيد الحكيم في المستمسك على ما جاء في هذه الفقرة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اشكال فيه،و إطلاق أدلة الجبيرة تقتضيه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العضو صحيحا،و عليه نجاسة لا يمكن إزالتها بحال،تعين التيمم،و لا يجري عليه حكم الجبيرة،لأنها تختص في العضو المريض</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يجدر التنبيه إلى أن المراد بالعضو الصحيح المتنجس هنا هو العضو الذي </w:t>
      </w:r>
    </w:p>
    <w:p>
      <w:pPr>
        <w:pStyle w:val="BookText"/>
        <w:rPr/>
      </w:pPr>
      <w:r>
        <w:rPr>
          <w:rFonts w:ascii="Amiri" w:hAnsi="Amiri" w:eastAsia="Amiri" w:cs="Amiri"/>
          <w:color w:val="111111"/>
          <w:sz w:val="28"/>
          <w:sz w:val="28"/>
          <w:szCs w:val="28"/>
          <w:rtl w:val="true"/>
          <w:lang w:bidi="ar-SA"/>
        </w:rPr>
        <w:t>يجب غسله أو مسحه،أما إذا كان في مكان آخر كساقه أو ظهره،و ما إليه،فيجب الوضوء،و لا يجوز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ارتفع عذر صاحب الجبيرة فلا يجب عليه أن يعيد الصلاة،حتى مع بقاء الوقت وسعته،بخاصة إذا صلى،و لا أمل له في شفاء الجرح و برئه قبل أن يذهب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توضأ،و مسح على الجبيرة،ثم طاب الجرح،و ارتفع العذر،و لم ينتقض هذا الوضوء بحدث من الأحداث،فهل له أن يدخل في الصلاة بهذا الوضوء الاضطراري،أو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 عليه أن يتوضأ ثانية وضوءا تاما،لأن الذي يرفع الحدث هو الوضوء التام الكامل،أمّا الوضوء الناقص لضرورة ملحة فإنه مجرد عذر يبيح الدخول في الصلاة،و بديهة أن الضرورة تقدر بقدرها،و الاعذار يختصر فيها على موردها، و المفروض ارتفاع العذر،فيرتفع معه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اعتقد صاحب الجبيرة أن الماء مضر،و جرى على وفق اعتقاده، و مسح على الجبيرة،ثم تبين أنّه لا ضرر أبدا في الواقع من نزع الجبيرة عن الجرح و غسله أو مسحه،فهل يكون الوضوء صحيحا أو فاسدا؟ مسألة ثانية عكس الأولى،و هي إذا اعتقد عدم الضرر من نزع الجبيرة، و وضع الماء على الجرح،فجرى على وفق الاعتقاد،و نزع الجبيرة،و غسل أو مسح،ثم تبين وجود الضرر واقعا،فهل يكون الوضوء صحيحا أو فاسدا؟ الجواب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قوم إلى فساد الوضوء،في المسألتين،لأن المعول على الواقع،لا </w:t>
      </w:r>
      <w:bookmarkStart w:id="328" w:name="pg14587_157519"/>
    </w:p>
    <w:p>
      <w:pPr>
        <w:pStyle w:val="BookText"/>
        <w:rPr/>
      </w:pPr>
      <w:bookmarkEnd w:id="328"/>
      <w:r>
        <w:rPr>
          <w:rFonts w:ascii="Amiri" w:hAnsi="Amiri" w:eastAsia="Amiri" w:cs="Amiri"/>
          <w:color w:val="111111"/>
          <w:sz w:val="28"/>
          <w:sz w:val="28"/>
          <w:szCs w:val="28"/>
          <w:rtl w:val="true"/>
          <w:lang w:bidi="ar-SA"/>
        </w:rPr>
        <w:t>على الاعتقاد،و المفروض ان الأول مسح الجبيرة،مع عدم تضرر الجرح من الماء،و الثاني أوصل الماء للجرح،مع تضرره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المعول على الاعتقاد،لا على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ضد هذا القائل،و الصناعة العلمية مع الذين ذهبوا إلى فساد الوضوء،لأن التكاليف الشرعية تتجه إلى الموضوعات الواقعية بما هي،و التقييد بالاعتقاد،أو بغيره يحتاج إلى دليل،و لا دليل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في غاية الإشكال، تحتاج إلى مزيد تتبع و تأمل،و الاحتياط لا ينبغي تركه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169574_1878427129"/>
      <w:bookmarkStart w:id="330" w:name="_Toc131"/>
      <w:bookmarkEnd w:id="329"/>
      <w:r>
        <w:rPr>
          <w:rtl w:val="true"/>
        </w:rPr>
        <w:t>الشك في الحاجب</w:t>
      </w:r>
      <w:r>
        <w:rPr>
          <w:rtl w:val="true"/>
        </w:rPr>
        <w:t>:</w:t>
      </w:r>
      <w:bookmarkEnd w:id="330"/>
    </w:p>
    <w:p>
      <w:pPr>
        <w:pStyle w:val="Heading6"/>
        <w:numPr>
          <w:ilvl w:val="5"/>
          <w:numId w:val="1"/>
        </w:numPr>
        <w:rPr/>
      </w:pPr>
      <w:bookmarkStart w:id="331" w:name="__RefHeading___Toc1169576_1878427129"/>
      <w:bookmarkStart w:id="332" w:name="_Toc132"/>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إذا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عضو من أعضاء الغسل أو المسح حاجب يمنع من وصول الماء فما ذا تصنع؟</w:t>
      </w:r>
    </w:p>
    <w:p>
      <w:pPr>
        <w:pStyle w:val="Heading6"/>
        <w:numPr>
          <w:ilvl w:val="5"/>
          <w:numId w:val="1"/>
        </w:numPr>
        <w:rPr/>
      </w:pPr>
      <w:bookmarkStart w:id="333" w:name="__RefHeading___Toc1169578_1878427129"/>
      <w:bookmarkStart w:id="334" w:name="_Toc133"/>
      <w:bookmarkEnd w:id="333"/>
      <w:r>
        <w:rPr>
          <w:rtl w:val="true"/>
        </w:rPr>
        <w:t>الجواب</w:t>
      </w:r>
      <w:r>
        <w:rPr>
          <w:rtl w:val="true"/>
        </w:rPr>
        <w:t>:</w:t>
      </w:r>
      <w:bookmarkEnd w:id="3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تبالغ في الاجتهاد،حتى تعلم علم اليقين بوصول الماء إلى المحل الواجب،لأن العلم بشغل الذمة يستدعي العلم بفراغها،أو كما عبر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يوجب الفراغ اليقيني،و هذه قاعدة عامة تطرد في جميع أبواب الفقه دون استثناء،و معناها أنك إذا علمت يقينا بأن هذا الشيء قد وجب عليك،و أنت مسؤول عنه،تولد من علمك هذا إلزام عقلي،و هو أن تعلم يقينا أيضا انك قد أديته كاملا،و تحررت من المسؤولية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علمت انك مطلوب لزيد بدرهم،ثم احتملت أو ظننت أنك قد وفيت،فظنك هذا ليس بشيء،بل عليك أن تعلم يقينا أنك قد وفيت تماما،كما علمت أنك قد </w:t>
      </w:r>
      <w:bookmarkStart w:id="335" w:name="pg14587_157520"/>
    </w:p>
    <w:p>
      <w:pPr>
        <w:pStyle w:val="BookText"/>
        <w:rPr/>
      </w:pPr>
      <w:bookmarkEnd w:id="335"/>
      <w:r>
        <w:rPr>
          <w:rFonts w:ascii="Amiri" w:hAnsi="Amiri" w:eastAsia="Amiri" w:cs="Amiri"/>
          <w:color w:val="111111"/>
          <w:sz w:val="28"/>
          <w:sz w:val="28"/>
          <w:szCs w:val="28"/>
          <w:rtl w:val="true"/>
          <w:lang w:bidi="ar-SA"/>
        </w:rPr>
        <w:t>استدنت،لأن العلم لا يزيله إلا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احتملت،أو ظننت أنك استدنت منه فلا شيء عليك</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69580_1878427129"/>
      <w:bookmarkStart w:id="337" w:name="_Toc134"/>
      <w:bookmarkEnd w:id="336"/>
      <w:r>
        <w:rPr>
          <w:rtl w:val="true"/>
        </w:rPr>
        <w:t>المسلوس و المبطون</w:t>
      </w:r>
      <w:r>
        <w:rPr>
          <w:rtl w:val="true"/>
        </w:rPr>
        <w:t>:</w:t>
      </w:r>
      <w:bookmarkEnd w:id="337"/>
    </w:p>
    <w:p>
      <w:pPr>
        <w:pStyle w:val="Heading6"/>
        <w:numPr>
          <w:ilvl w:val="5"/>
          <w:numId w:val="1"/>
        </w:numPr>
        <w:rPr/>
      </w:pPr>
      <w:bookmarkStart w:id="338" w:name="__RefHeading___Toc1169582_1878427129"/>
      <w:bookmarkStart w:id="339" w:name="_Toc13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سئل الإمام الصادق عليه السّلام عن الرجل يقطر منه البول،و لا يقدر على حبسه؟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حبسه فاللّه أولى بالعذر،يجعل خريطة،أي وعاء من جلد، أو من غيره يشده على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وجد غمزا في بطنه،أو أذى،أو عصرا من بول،و هو في الصلاة المكتوبة في الركعة الأولى،أو الثانية،أو الثالثة،أو الرابعة؟فقال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أصابه شيء من ذلك،فلا بأس أن يخرج لحاجته تلك،فيتوضأ،ثم ينصرف إلى الصلاة التي كان يصلي،فيبني على صلاته من الموضع الذي خرج منه لحاجته، ما لم ينقض الصلاة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أبو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البطن الغالب يتوضأ،ثم يرجع في صلاته،فيتمم ما بقي</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169584_1878427129"/>
      <w:bookmarkStart w:id="341" w:name="_Toc136"/>
      <w:bookmarkEnd w:id="340"/>
      <w:r>
        <w:rPr>
          <w:rtl w:val="true"/>
        </w:rPr>
        <w:t>الفقهاء</w:t>
      </w:r>
      <w:r>
        <w:rPr>
          <w:rtl w:val="true"/>
        </w:rPr>
        <w:t>:</w:t>
      </w:r>
      <w:bookmarkEnd w:id="341"/>
    </w:p>
    <w:p>
      <w:pPr>
        <w:pStyle w:val="BookText"/>
        <w:rPr/>
      </w:pPr>
      <w:r>
        <w:rPr>
          <w:rFonts w:ascii="Amiri" w:hAnsi="Amiri" w:eastAsia="Amiri" w:cs="Amiri"/>
          <w:color w:val="111111"/>
          <w:sz w:val="28"/>
          <w:sz w:val="28"/>
          <w:szCs w:val="28"/>
          <w:rtl w:val="true"/>
          <w:lang w:bidi="ar-SA"/>
        </w:rPr>
        <w:t>المسلوس من به داء السلس،و هو الذي لا يستمسك معه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المبطون من به داء البطن،و هو الذي لا يستمسك معه الغائط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أمكن ان تمر بكل من المسلوس و المبطون فترة من الزمن تتسع للوضوء و الصلاة معا وجب أن لا يفوّت هذه الفترة،بل يغتنمها لأداء الوضوء و الصلاة على وجهها</w:t>
      </w:r>
      <w:r>
        <w:rPr>
          <w:rFonts w:eastAsia="Amiri" w:cs="Amiri" w:ascii="Amiri" w:hAnsi="Amiri"/>
          <w:color w:val="111111"/>
          <w:sz w:val="28"/>
          <w:szCs w:val="28"/>
          <w:rtl w:val="true"/>
          <w:lang w:bidi="ar-SA"/>
        </w:rPr>
        <w:t xml:space="preserve">. </w:t>
      </w:r>
      <w:bookmarkStart w:id="342" w:name="pg14587_157521"/>
    </w:p>
    <w:p>
      <w:pPr>
        <w:pStyle w:val="BookText"/>
        <w:rPr/>
      </w:pPr>
      <w:bookmarkEnd w:id="342"/>
      <w:r>
        <w:rPr>
          <w:rFonts w:ascii="Amiri" w:hAnsi="Amiri" w:eastAsia="Amiri" w:cs="Amiri"/>
          <w:color w:val="111111"/>
          <w:sz w:val="28"/>
          <w:sz w:val="28"/>
          <w:szCs w:val="28"/>
          <w:rtl w:val="true"/>
          <w:lang w:bidi="ar-SA"/>
        </w:rPr>
        <w:t>و إذا لم يمكن ذلك،و كان لا بد ان يفاجئه الحدث في أثناء الصلاة،فإن أمكن أن يضع الماء على جنبه،و هو يصلي،حتى إذا داهمه الحدث من البول أو الغائط استطاع أن يترك الصلاة،و يتوضأ،و هو مستقبل القبلة بدون حرج و مشقة، و دون أن يتكلم أو يأتي بما ينافي الصلاة،ثم يرجع إلى صلاته،و يبني على ما سبق منها،و يكمل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يستطع ذلك لمكان العسر و الحرج توضأ وضوءا واحدا لكل صلاة،و سمح عما يفاجئه في أثنائها من الحدث،لأن اللّه سبحانه أولى بالعذر كما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له أن يجمع بين صلاتين في 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أتى الفقهاء بهذا الحكم،و هو عدم جواز صلاتين بوضوء واحد،و على أي شيء استندوا مع العلم بأنه لا عين و لا أثر له في كلام أهل البيت عليهم السّلام؟</w:t>
      </w:r>
    </w:p>
    <w:p>
      <w:pPr>
        <w:pStyle w:val="Heading6"/>
        <w:numPr>
          <w:ilvl w:val="5"/>
          <w:numId w:val="1"/>
        </w:numPr>
        <w:rPr/>
      </w:pPr>
      <w:bookmarkStart w:id="343" w:name="__RefHeading___Toc1169586_1878427129"/>
      <w:bookmarkStart w:id="344" w:name="_Toc137"/>
      <w:bookmarkEnd w:id="343"/>
      <w:r>
        <w:rPr>
          <w:rtl w:val="true"/>
        </w:rPr>
        <w:t>الجواب</w:t>
      </w:r>
      <w:r>
        <w:rPr>
          <w:rtl w:val="true"/>
        </w:rPr>
        <w:t>:</w:t>
      </w:r>
      <w:bookmarkEnd w:id="3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بالبديهة ان العفو الذي دلت عليه النصوص انما يشمل العفو عن الحدث في أثناء الصلاة،أمّا الحدث الكائن بين الصلاتين،فلا يشمله العفو</w:t>
      </w:r>
      <w:r>
        <w:rPr>
          <w:rFonts w:eastAsia="Amiri" w:cs="Amiri" w:ascii="Amiri" w:hAnsi="Amiri"/>
          <w:color w:val="111111"/>
          <w:sz w:val="28"/>
          <w:szCs w:val="28"/>
          <w:rtl w:val="true"/>
          <w:lang w:bidi="ar-SA"/>
        </w:rPr>
        <w:t xml:space="preserve">. </w:t>
      </w:r>
      <w:bookmarkStart w:id="345" w:name="pg14587_157522"/>
    </w:p>
    <w:p>
      <w:pPr>
        <w:pStyle w:val="Heading3"/>
        <w:numPr>
          <w:ilvl w:val="2"/>
          <w:numId w:val="1"/>
        </w:numPr>
        <w:rPr/>
      </w:pPr>
      <w:bookmarkStart w:id="346" w:name="__RefHeading___Toc1169588_1878427129"/>
      <w:bookmarkStart w:id="347" w:name="_Toc138"/>
      <w:bookmarkEnd w:id="345"/>
      <w:bookmarkEnd w:id="346"/>
      <w:r>
        <w:rPr>
          <w:rtl w:val="true"/>
        </w:rPr>
        <w:t>الغسل</w:t>
      </w:r>
      <w:bookmarkEnd w:id="347"/>
    </w:p>
    <w:p>
      <w:pPr>
        <w:pStyle w:val="Heading4"/>
        <w:numPr>
          <w:ilvl w:val="3"/>
          <w:numId w:val="1"/>
        </w:numPr>
        <w:rPr/>
      </w:pPr>
      <w:bookmarkStart w:id="348" w:name="__RefHeading___Toc1169590_1878427129"/>
      <w:bookmarkStart w:id="349" w:name="_Toc139"/>
      <w:bookmarkEnd w:id="348"/>
      <w:r>
        <w:rPr>
          <w:rtl w:val="true"/>
        </w:rPr>
        <w:t>الأغسال الواجبة</w:t>
      </w:r>
      <w:bookmarkEnd w:id="349"/>
    </w:p>
    <w:p>
      <w:pPr>
        <w:pStyle w:val="Heading5"/>
        <w:numPr>
          <w:ilvl w:val="4"/>
          <w:numId w:val="1"/>
        </w:numPr>
        <w:rPr/>
      </w:pPr>
      <w:bookmarkStart w:id="350" w:name="__RefHeading___Toc1169592_1878427129"/>
      <w:bookmarkStart w:id="351" w:name="_Toc140"/>
      <w:bookmarkEnd w:id="350"/>
      <w:r>
        <w:rPr>
          <w:rtl w:val="true"/>
        </w:rPr>
        <w:t>غسل الجنابة</w:t>
      </w:r>
      <w:bookmarkEnd w:id="351"/>
    </w:p>
    <w:p>
      <w:pPr>
        <w:pStyle w:val="Heading6"/>
        <w:numPr>
          <w:ilvl w:val="5"/>
          <w:numId w:val="1"/>
        </w:numPr>
        <w:rPr/>
      </w:pPr>
      <w:bookmarkStart w:id="352" w:name="__RefHeading___Toc1169594_1878427129"/>
      <w:bookmarkStart w:id="353" w:name="_Toc14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الأغسال في الشريعة الإسلامية،منها واجبة و منها مستحبة،و الواجبة على ستة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الجنابة،و الحيض،و الاستحاضة،و النفاس،و الميت،و مسّ الميت بعد برده و قبل تطهيره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169596_1878427129"/>
      <w:bookmarkStart w:id="355" w:name="_Toc142"/>
      <w:bookmarkEnd w:id="354"/>
      <w:r>
        <w:rPr>
          <w:rtl w:val="true"/>
        </w:rPr>
        <w:t>الجنابة</w:t>
      </w:r>
      <w:r>
        <w:rPr>
          <w:rtl w:val="true"/>
        </w:rPr>
        <w:t>:</w:t>
      </w:r>
      <w:bookmarkEnd w:id="355"/>
    </w:p>
    <w:p>
      <w:pPr>
        <w:pStyle w:val="BookText"/>
        <w:rPr/>
      </w:pPr>
      <w:r>
        <w:rPr>
          <w:rFonts w:ascii="Amiri" w:hAnsi="Amiri" w:eastAsia="Amiri" w:cs="Amiri"/>
          <w:color w:val="111111"/>
          <w:sz w:val="28"/>
          <w:sz w:val="28"/>
          <w:szCs w:val="28"/>
          <w:rtl w:val="true"/>
          <w:lang w:bidi="ar-SA"/>
        </w:rPr>
        <w:t xml:space="preserve">قال تعالى وَ إِنْ كُنْتُمْ جُنُباً فَاطَّهَّرُوا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شعرة متعمدا لم يغسلها من الجنابة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الغسل على الرجل و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وجب الغسل و المهر و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حفيده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أنزل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المرأة ترى ما يرى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أنزلت فعليها الغسل،و ان </w:t>
      </w:r>
      <w:bookmarkStart w:id="356" w:name="pg14587_157523"/>
    </w:p>
    <w:p>
      <w:pPr>
        <w:pStyle w:val="BookText"/>
        <w:rPr/>
      </w:pPr>
      <w:bookmarkEnd w:id="356"/>
      <w:r>
        <w:rPr>
          <w:rFonts w:ascii="Amiri" w:hAnsi="Amiri" w:eastAsia="Amiri" w:cs="Amiri"/>
          <w:color w:val="111111"/>
          <w:sz w:val="28"/>
          <w:sz w:val="28"/>
          <w:szCs w:val="28"/>
          <w:rtl w:val="true"/>
          <w:lang w:bidi="ar-SA"/>
        </w:rPr>
        <w:t>لم تنزل فليس عليها الغسل</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169598_1878427129"/>
      <w:bookmarkStart w:id="358" w:name="_Toc143"/>
      <w:bookmarkEnd w:id="357"/>
      <w:r>
        <w:rPr>
          <w:rtl w:val="true"/>
        </w:rPr>
        <w:t>الفقهاء</w:t>
      </w:r>
      <w:r>
        <w:rPr>
          <w:rtl w:val="true"/>
        </w:rPr>
        <w:t>:</w:t>
      </w:r>
      <w:bookmarkEnd w:id="358"/>
    </w:p>
    <w:p>
      <w:pPr>
        <w:pStyle w:val="BookText"/>
        <w:rPr/>
      </w:pPr>
      <w:r>
        <w:rPr>
          <w:rFonts w:ascii="Amiri" w:hAnsi="Amiri" w:eastAsia="Amiri" w:cs="Amiri"/>
          <w:color w:val="111111"/>
          <w:sz w:val="28"/>
          <w:sz w:val="28"/>
          <w:szCs w:val="28"/>
          <w:rtl w:val="true"/>
          <w:lang w:bidi="ar-SA"/>
        </w:rPr>
        <w:t>كل ذلك محل وفاق و إجماع،بل هو ضرورة دينية،حيث لم يختلف اثنان قديما و حديثا في أن الجنابة سبب للغسل،و انها تتحقق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الحشفة، و إنزال المني المعلوم كيف اتفق،متدفقا أو متثاقلا،بشهوة أو بغيرها،في نوم أو في 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صور كثيرا ما تقع</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169600_1878427129"/>
      <w:bookmarkStart w:id="360" w:name="_Toc144"/>
      <w:bookmarkEnd w:id="359"/>
      <w:r>
        <w:rPr>
          <w:rtl w:val="true"/>
        </w:rPr>
        <w:t>صور</w:t>
      </w:r>
      <w:r>
        <w:rPr>
          <w:rtl w:val="true"/>
        </w:rPr>
        <w:t>:</w:t>
      </w:r>
      <w:bookmarkEnd w:id="36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رأى في المنام أنّه جامع،و حين استيقظ لم يجد أثرا،فلا غسل عليه،فلقد سئل الإمام الصادق عليه السّلام عن رجل يرى في المنام،حتى يجد الشهوة،و هو يرى أنّه قد احتلم،فإذا استيقظ لم ير في ثوبه الماء،و لا في جسده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الغسل،ان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الغسل من الماء الأكبر،فإذا رأى في منامه،و لم ير الماء فليس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 الرجل منيّ،و اغتسل من الجنابة،و بعد الغسل رأى رطوبة لا يعلم هل هي مني أو لا؟فهل يجب عليه أن يعيد الغسل ثانية؟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قد بال قبل أن يغتسل فلا شيء عليه،و إلاّ أعاد الغسل،هذا بالقياس إلى الرجل،أمّا المرأة فلا تعيد الغسل أبدا،سواء أ بالت قبل الغسل أو 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ان سائلا سأل الإمام الصادق عليه السّلام عن رجل أجنب فاغتسل قبل أن يبول،فخرج منه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فالمرأة يخرج منها شيء </w:t>
      </w:r>
    </w:p>
    <w:p>
      <w:pPr>
        <w:pStyle w:val="BookText"/>
        <w:rPr/>
      </w:pPr>
      <w:r>
        <w:rPr>
          <w:rFonts w:ascii="Amiri" w:hAnsi="Amiri" w:eastAsia="Amiri" w:cs="Amiri"/>
          <w:color w:val="111111"/>
          <w:sz w:val="28"/>
          <w:sz w:val="28"/>
          <w:szCs w:val="28"/>
          <w:rtl w:val="true"/>
          <w:lang w:bidi="ar-SA"/>
        </w:rPr>
        <w:t>بعد الغسل؟قال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استفسر السائل عن الفرق بينهما أجابه الإمام عليه السّلام بأن ما يخرج من المرأة انما هو من 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 الرجل رطوبة دون أن يجامع،و لم يدر هل هي مني أم لا؟فما ذا عليه؟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جمعت هذه الرطوبة الأوصاف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و الدفع و الفتور،فعليه أن يغتسل،و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الشهوة و دفع و فتر لخروجه، فعليه الغسل،و ان كان انما هو شيء لم يجد له فترة و لا شهوة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المني من غير المكان المعتاد،وجب الغسل،لان ظاهر النص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على ثوبه منيا،و شك هل هو منه أو من غيره؟فلا يجب الغسل استصحابا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اغتسل من الجنابة،و بعد ذلك بأمد رأى على ثوبه جنابة،و شك هل تجددت بعد الغسل،أو أنّها نفس الجنابة التي اغتسل منها،فلا يجب الغسل،لأنّ الأولى اغتسل منها قطعا و الثانية مشكوكة،فتنفى بالأصل،حتى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لباسا واحدا قد استعمله اثنان بالتناوب،ثم ظهر عليه المني هو من أحدهما قطعا،و لكن لا نعرفه بعينه،فهل يجب عليهما الغسل؟ الجواب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لا،لأن لكل واحد أن يستصحب الطهارة في حقّ نفسه،ما دام لا يرتبط تكليف أحدهما الشرعي بتكليف الآخر،و لو حصل الارتباط بين التكليفين بنحو </w:t>
      </w:r>
      <w:bookmarkStart w:id="361" w:name="pg14587_157525"/>
    </w:p>
    <w:p>
      <w:pPr>
        <w:pStyle w:val="BookText"/>
        <w:rPr/>
      </w:pPr>
      <w:bookmarkEnd w:id="361"/>
      <w:r>
        <w:rPr>
          <w:rFonts w:ascii="Amiri" w:hAnsi="Amiri" w:eastAsia="Amiri" w:cs="Amiri"/>
          <w:color w:val="111111"/>
          <w:sz w:val="28"/>
          <w:sz w:val="28"/>
          <w:szCs w:val="28"/>
          <w:rtl w:val="true"/>
          <w:lang w:bidi="ar-SA"/>
        </w:rPr>
        <w:t>من الأنحاء ترتب عليه آثاره،و لذا أفتى الفقهاء بأنه لا يجوز لأحدهما أن يستأجر الآخر لكنس المسجد،لأنّه و الحال هذه،يكون واحدا من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مباشرا لدخول المسجد،و امّا مسببا للدخول فيه،و كلّ من المباشرة و التسبيب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يجوز أن يقتدي أحدهما في الصلاة بالآخر،للعلم بأن الجنب الإمام أو المأموم،و إذا ترددت الجنابة بين ثلاثة جاز أن يكون أحدهما إماما للاثنين،إذ من الجائز أن يكون الجنب هو المأموم الثالث،و حينئذ لا يحصل العلم لكل واحد بفساد صلاته</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169602_1878427129"/>
      <w:bookmarkStart w:id="363" w:name="_Toc145"/>
      <w:bookmarkEnd w:id="362"/>
      <w:r>
        <w:rPr>
          <w:rtl w:val="true"/>
        </w:rPr>
        <w:t>غايات الغسل</w:t>
      </w:r>
      <w:r>
        <w:rPr>
          <w:rtl w:val="true"/>
        </w:rPr>
        <w:t>:</w:t>
      </w:r>
      <w:bookmarkEnd w:id="363"/>
    </w:p>
    <w:p>
      <w:pPr>
        <w:pStyle w:val="BookText"/>
        <w:rPr/>
      </w:pPr>
      <w:r>
        <w:rPr>
          <w:rFonts w:ascii="Amiri" w:hAnsi="Amiri" w:eastAsia="Amiri" w:cs="Amiri"/>
          <w:color w:val="111111"/>
          <w:sz w:val="28"/>
          <w:sz w:val="28"/>
          <w:szCs w:val="28"/>
          <w:rtl w:val="true"/>
          <w:lang w:bidi="ar-SA"/>
        </w:rPr>
        <w:t xml:space="preserve">قال تعالى وَ اللّهُ يُحِبُّ الْمُطَّهِّرِينَ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المجوس لا تغتسل من الجنابة،و العرب تغتسل،و الأغسال من شرائع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الجنب يجنب،ثم يريد النوم؟قال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أحب أن يتوضأ فليفعل، و الغسل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هذه النصوص،و ما إليها على أن الغسل راجح في نفسه،و ان للجنب أن يغتسل ابتغاء مرضاة اللّه متى شاء،و دون أن يقصد أيّة غاية من الغايات، و أيضا يكون الغسل مستحبا للغايات المستحبة،و واجبا لغاية واجبة،كالصلوات الخمس،و الطواف الواجب</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169604_1878427129"/>
      <w:bookmarkStart w:id="365" w:name="_Toc146"/>
      <w:bookmarkEnd w:id="364"/>
      <w:r>
        <w:rPr>
          <w:rtl w:val="true"/>
        </w:rPr>
        <w:t>الصوم و الجنابة</w:t>
      </w:r>
      <w:r>
        <w:rPr>
          <w:rtl w:val="true"/>
        </w:rPr>
        <w:t>:</w:t>
      </w:r>
      <w:bookmarkEnd w:id="3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الصادق عليه السّلام عن رجل احتلم أول الليل،أو أصاب من أهله،ثم </w:t>
      </w:r>
      <w:bookmarkStart w:id="366" w:name="pg14587_157526"/>
    </w:p>
    <w:p>
      <w:pPr>
        <w:pStyle w:val="BookText"/>
        <w:rPr/>
      </w:pPr>
      <w:bookmarkEnd w:id="366"/>
      <w:r>
        <w:rPr>
          <w:rFonts w:ascii="Amiri" w:hAnsi="Amiri" w:eastAsia="Amiri" w:cs="Amiri"/>
          <w:color w:val="111111"/>
          <w:sz w:val="28"/>
          <w:sz w:val="28"/>
          <w:szCs w:val="28"/>
          <w:rtl w:val="true"/>
          <w:lang w:bidi="ar-SA"/>
        </w:rPr>
        <w:t>نام متعمدا في شهر رمضان،حتى أصبح؟قال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ثم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مثل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رقبة،أو يصوم شهرين متتابعين، أو 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رجل يقضي شهر رمضان،فيجنب من أول الليل،و لا يغتسل،حتى يجيء آخر الليل،و هو يرى أن الفجر قد طلع؟قال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ذلك اليوم،و يصوم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رجل أجنب في شهر رمضان،فنسي أن يغتسل،حتى خرج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يقضي الصلاة و الصيام</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169606_1878427129"/>
      <w:bookmarkStart w:id="368" w:name="_Toc147"/>
      <w:bookmarkEnd w:id="367"/>
      <w:r>
        <w:rPr>
          <w:rtl w:val="true"/>
        </w:rPr>
        <w:t>الفقهاء</w:t>
      </w:r>
      <w:r>
        <w:rPr>
          <w:rtl w:val="true"/>
        </w:rPr>
        <w:t>:</w:t>
      </w:r>
      <w:bookmarkEnd w:id="368"/>
    </w:p>
    <w:p>
      <w:pPr>
        <w:pStyle w:val="BookText"/>
        <w:rPr/>
      </w:pPr>
      <w:r>
        <w:rPr>
          <w:rFonts w:ascii="Amiri" w:hAnsi="Amiri" w:eastAsia="Amiri" w:cs="Amiri"/>
          <w:color w:val="111111"/>
          <w:sz w:val="28"/>
          <w:sz w:val="28"/>
          <w:szCs w:val="28"/>
          <w:rtl w:val="true"/>
          <w:lang w:bidi="ar-SA"/>
        </w:rPr>
        <w:t>و استنادا إلى هذه النصوص اجمع الفقهاء على وجوب الغسل من الجنابة لصيام شهر رمضان،و قضائه،و ان من تعمد البقاء على الجنابة في الشهر المبارك فعليه القضاء و الكفارة،و إذا تعمد البقاء فلا يقبل منه،أمّا الناسي فلا شيء عليه سوى القضاء،و مثله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صام استحبابا فله أن يتعمد البقاء على الجنابة،لأن رجلا قال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التطوع،و عن صوم هذه الثلاثة أيّام إذا أجنبت من أوّل الليل و اعلم أني أجنبت،فأنام متعمدا،حتى يطلع الفجر،أصوم،أو لا أصوم؟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169608_1878427129"/>
      <w:bookmarkStart w:id="370" w:name="_Toc148"/>
      <w:bookmarkEnd w:id="369"/>
      <w:r>
        <w:rPr>
          <w:rtl w:val="true"/>
        </w:rPr>
        <w:t>ما يحرم على الجنب</w:t>
      </w:r>
      <w:r>
        <w:rPr>
          <w:rtl w:val="true"/>
        </w:rPr>
        <w:t>:</w:t>
      </w:r>
      <w:bookmarkEnd w:id="3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و الحائض،هل يقرءان من القرآن </w:t>
      </w:r>
      <w:bookmarkStart w:id="371" w:name="pg14587_157527"/>
    </w:p>
    <w:p>
      <w:pPr>
        <w:pStyle w:val="BookText"/>
        <w:rPr/>
      </w:pPr>
      <w:bookmarkEnd w:id="371"/>
      <w:r>
        <w:rPr>
          <w:rFonts w:ascii="Amiri" w:hAnsi="Amiri" w:eastAsia="Amiri" w:cs="Amiri"/>
          <w:color w:val="111111"/>
          <w:sz w:val="28"/>
          <w:sz w:val="28"/>
          <w:szCs w:val="28"/>
          <w:rtl w:val="true"/>
          <w:lang w:bidi="ar-SA"/>
        </w:rPr>
        <w:t>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نعم،ما شاء إلاّ السجدة </w:t>
      </w:r>
      <w:r>
        <w:rPr>
          <w:rStyle w:val="FootnoteAnchor"/>
          <w:rtl w:val="true"/>
        </w:rPr>
        <w:footnoteReference w:id="16"/>
      </w:r>
      <w:r>
        <w:rPr>
          <w:rFonts w:ascii="Amiri" w:hAnsi="Amiri" w:eastAsia="Amiri" w:cs="Amiri"/>
          <w:color w:val="111111"/>
          <w:sz w:val="28"/>
          <w:sz w:val="28"/>
          <w:szCs w:val="28"/>
          <w:rtl w:val="true"/>
          <w:lang w:bidi="ar-SA"/>
        </w:rPr>
        <w:t>و يذكران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و الحائض و الجنب،هل يقرؤون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يقرؤون ما شاءوا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ثانية يقرؤون سبع آيات،و ثالثة و سبعين آية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الجنب درهما و لا دينارا عليه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لا يجلس في المسجد،و لكن يمر فيه إلاّ المسجد الحرام و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 الحائض يتناولان من المسجد المتاع يكون فيه،و لكن لا يضعان في المسجد شيئا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169610_1878427129"/>
      <w:bookmarkStart w:id="373" w:name="_Toc149"/>
      <w:bookmarkEnd w:id="372"/>
      <w:r>
        <w:rPr>
          <w:rtl w:val="true"/>
        </w:rPr>
        <w:t>الفقهاء</w:t>
      </w:r>
      <w:r>
        <w:rPr>
          <w:rtl w:val="true"/>
        </w:rPr>
        <w:t>:</w:t>
      </w:r>
      <w:bookmarkEnd w:id="3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النصوص متفق على العمل بمضمونها بين الفقهاء،فلقد أجمعوا على أن الجنب لا يجوز له مس خط المصحف إطلاقا،سواء أ كان فيه اسم اللّه،أم لم يكن،و لا اسم اللّه و صفاته،و ان لم تكن في المصحف،و لا أن يقرأ سور العزائم الأربعة،و يكره أن يقرأ غيرها من القرآن،و تشتد الكراهة إذا زاد على السبع من آي الذكر الحكيم،و لا أن يمكث في المسجد،أيّ مسجد،و له أن يمر فيه مستطرقا إلاّ المسجد الحرام و مسجد الرسول الأعظم صلّى اللّه عليه و آله و سلّم،فلا يجوز له المكث فيهما،و لا المرور</w:t>
      </w:r>
      <w:r>
        <w:rPr>
          <w:rFonts w:eastAsia="Amiri" w:cs="Amiri" w:ascii="Amiri" w:hAnsi="Amiri"/>
          <w:color w:val="111111"/>
          <w:sz w:val="28"/>
          <w:szCs w:val="28"/>
          <w:rtl w:val="true"/>
          <w:lang w:bidi="ar-SA"/>
        </w:rPr>
        <w:t xml:space="preserve">. </w:t>
      </w:r>
      <w:bookmarkStart w:id="374" w:name="pg14587_157528"/>
    </w:p>
    <w:p>
      <w:pPr>
        <w:pStyle w:val="Heading6"/>
        <w:numPr>
          <w:ilvl w:val="5"/>
          <w:numId w:val="1"/>
        </w:numPr>
        <w:rPr/>
      </w:pPr>
      <w:bookmarkStart w:id="375" w:name="__RefHeading___Toc1169612_1878427129"/>
      <w:bookmarkStart w:id="376" w:name="_Toc150"/>
      <w:bookmarkEnd w:id="374"/>
      <w:bookmarkEnd w:id="375"/>
      <w:r>
        <w:rPr>
          <w:rtl w:val="true"/>
        </w:rPr>
        <w:t>تفريع على دخول المسجد</w:t>
      </w:r>
      <w:r>
        <w:rPr>
          <w:rtl w:val="true"/>
        </w:rPr>
        <w:t>:</w:t>
      </w:r>
      <w:bookmarkEnd w:id="376"/>
    </w:p>
    <w:p>
      <w:pPr>
        <w:pStyle w:val="BookText"/>
        <w:rPr/>
      </w:pPr>
      <w:r>
        <w:rPr>
          <w:rFonts w:ascii="Amiri" w:hAnsi="Amiri" w:eastAsia="Amiri" w:cs="Amiri"/>
          <w:color w:val="111111"/>
          <w:sz w:val="28"/>
          <w:sz w:val="28"/>
          <w:szCs w:val="28"/>
          <w:rtl w:val="true"/>
          <w:lang w:bidi="ar-SA"/>
        </w:rPr>
        <w:t>و يتفرع على جواز الأخذ من المسجد دون الوضع فيه أن الجنب له ان يدخل المسجد،و يأخذ الماء منه ليغتسل به من الجنابة،و بما أن هذا يستدعي المكث فيه قليلا،فعليه أن يتيمم من أجل المكث،لا من أجل الدخول و المرور، و بعد أن يأخذ الماء من المسجد،و يخرج منه ينتقض التيمم،لوجدان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هذا التيمم لا يبيح سوى المكث في المسجد بمقدار الضرورة،أمّا مس كتابة القرآن،و قراءة العزائم،و ما إليها فلا،تماما كالتيمم عند ضيق الوقت عن الغسل أو الوضوء،فإنه يبيح الدخول في الصلاة فقط</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169614_1878427129"/>
      <w:bookmarkStart w:id="378" w:name="_Toc151"/>
      <w:bookmarkEnd w:id="377"/>
      <w:r>
        <w:rPr>
          <w:rtl w:val="true"/>
        </w:rPr>
        <w:t>صورة الغسل</w:t>
      </w:r>
      <w:r>
        <w:rPr>
          <w:rtl w:val="true"/>
        </w:rPr>
        <w:t>:</w:t>
      </w:r>
      <w:bookmarkEnd w:id="378"/>
    </w:p>
    <w:p>
      <w:pPr>
        <w:pStyle w:val="BookText"/>
        <w:rPr/>
      </w:pP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كفيك،ثم تفرغ بيمينك على شمالك،فتغسل فرجك و مرافقك،ثم تمضمض و استنشق،ثم تغسل جسدك من لدن قرنك إلى قدميك،ليس قبله و لا بعده وضوء،و كل شيء مسته الماء فقد انقته،و لو أن رجلا جنبا ارتمس في الماء ارتماسة واحدة أجزأه ذلك،و ان لم يدلك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يجنب هل يجزيه من غسل الجنابة أن يقوم في المطر، حتى يغسل رأسه و جسده،و هو يقدر على ما سوى ذلك؟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يغسله اغتساله بالماء أجزأه ذلك</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169616_1878427129"/>
      <w:bookmarkStart w:id="380" w:name="_Toc152"/>
      <w:bookmarkEnd w:id="379"/>
      <w:r>
        <w:rPr>
          <w:rtl w:val="true"/>
        </w:rPr>
        <w:t>الفقهاء</w:t>
      </w:r>
      <w:r>
        <w:rPr>
          <w:rtl w:val="true"/>
        </w:rPr>
        <w:t>:</w:t>
      </w:r>
      <w:bookmarkEnd w:id="3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أوجب الفقهاء في غسل الجنابة ما أوجبوه في الوضوء من النية </w:t>
      </w:r>
      <w:bookmarkStart w:id="381" w:name="pg14587_157529"/>
    </w:p>
    <w:p>
      <w:pPr>
        <w:pStyle w:val="BookText"/>
        <w:rPr/>
      </w:pPr>
      <w:bookmarkEnd w:id="381"/>
      <w:r>
        <w:rPr>
          <w:rFonts w:ascii="Amiri" w:hAnsi="Amiri" w:eastAsia="Amiri" w:cs="Amiri"/>
          <w:color w:val="111111"/>
          <w:sz w:val="28"/>
          <w:sz w:val="28"/>
          <w:szCs w:val="28"/>
          <w:rtl w:val="true"/>
          <w:lang w:bidi="ar-SA"/>
        </w:rPr>
        <w:t>الخالصة من شوائب الرياء،و استدامتها إلى نهاية الغسل،و من إطلاق الماء و طهارته و إباحته،بعد أن أوجبوا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لغسل الجنابة 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 الارتماس</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169618_1878427129"/>
      <w:bookmarkStart w:id="383" w:name="_Toc153"/>
      <w:bookmarkEnd w:id="382"/>
      <w:r>
        <w:rPr>
          <w:rtl w:val="true"/>
        </w:rPr>
        <w:t>الترتيب</w:t>
      </w:r>
      <w:r>
        <w:rPr>
          <w:rtl w:val="true"/>
        </w:rPr>
        <w:t>:</w:t>
      </w:r>
      <w:bookmarkEnd w:id="383"/>
    </w:p>
    <w:p>
      <w:pPr>
        <w:pStyle w:val="BookText"/>
        <w:rPr/>
      </w:pPr>
      <w:r>
        <w:rPr>
          <w:rFonts w:ascii="Amiri" w:hAnsi="Amiri" w:eastAsia="Amiri" w:cs="Amiri"/>
          <w:color w:val="111111"/>
          <w:sz w:val="28"/>
          <w:sz w:val="28"/>
          <w:szCs w:val="28"/>
          <w:rtl w:val="true"/>
          <w:lang w:bidi="ar-SA"/>
        </w:rPr>
        <w:t>و الغسل الترتيبي أن تبدأ بغسل الرأس و الرقبة،ثم بالطرف الأيمن من البدن من الكتف إلى رؤوس الأصابع،ثم الطرف الأيسر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كبار الفقهاء إلى عدم وجوب الترتيب،و جواز غسل البدن كيف اتفق،تماما كما قال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المدارك بعد أن ذكر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جاءت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كالصريحة في عدم وجوب الترتيب بين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الأيمن و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لورودها في مقام البيان المنافي للإجمال،و العمل بها متجه،إلاّ أن المصير إلى ما عليه أكثر الفقهاء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أقوال أهل البيت عليهم السّلام قد جاءت لتعليم و توضيح كل ما يجب في الغسل و لو وجب الترتيب لوجب ذكره،و لم يجز إهماله بحال،مع أنه لا عين له و لا أثر في أقوالهم،فدلّ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الترتيب بين الأيمن و الأيسر قوي جدا،لكن مخالفة المشهور مشكلة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نجيبه نحن بما هو مشهور أيضا من أن موافقة المشهور من غير دليل أشكل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الصادق عليه السّلام أمر في تغسيل الميت أن يبدأ الغاسل برأس الميت،ثم يضجعه على الأيسر و يغسل الأيمن،ثم يضجعه على الأيمن، </w:t>
      </w:r>
      <w:bookmarkStart w:id="384" w:name="pg14587_157530"/>
    </w:p>
    <w:p>
      <w:pPr>
        <w:pStyle w:val="BookText"/>
        <w:rPr/>
      </w:pPr>
      <w:bookmarkEnd w:id="384"/>
      <w:r>
        <w:rPr>
          <w:rFonts w:ascii="Amiri" w:hAnsi="Amiri" w:eastAsia="Amiri" w:cs="Amiri"/>
          <w:color w:val="111111"/>
          <w:sz w:val="28"/>
          <w:sz w:val="28"/>
          <w:szCs w:val="28"/>
          <w:rtl w:val="true"/>
          <w:lang w:bidi="ar-SA"/>
        </w:rPr>
        <w:t>و يغسل الأيسر،و يدل هذا أن جميع الأغسال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جوابنا على ذلك أن قياس الأحياء على الأموات تماما كقياس النبات على الجماد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الذين أوجبوا الترتيب بين الأعضاء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مع الرقبة، و الجانب الأيمن،و الأيسر،قالوا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الابتداء من كل عضو،كما هي الحال في الوضوء،بل يجوز الابتداء من أسفل الأيمن،و من أسفل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الفقهاء على أن الموالاة و الفورية بين الأعضاء لا تجب،فلو غسل رأسه و بعد ساعات غسل جانبه الأيمن،و بعده بأمد غسل الأيسر صح،قال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لم ير بأسا أن يغسل الجنب رأسه غدوة،و سائر جسده عند الصلاة</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169620_1878427129"/>
      <w:bookmarkStart w:id="386" w:name="_Toc154"/>
      <w:bookmarkEnd w:id="385"/>
      <w:r>
        <w:rPr>
          <w:rtl w:val="true"/>
        </w:rPr>
        <w:t>الارتماس</w:t>
      </w:r>
      <w:r>
        <w:rPr>
          <w:rtl w:val="true"/>
        </w:rPr>
        <w:t>:</w:t>
      </w:r>
      <w:bookmarkEnd w:id="386"/>
    </w:p>
    <w:p>
      <w:pPr>
        <w:pStyle w:val="BookText"/>
        <w:rPr/>
      </w:pPr>
      <w:r>
        <w:rPr>
          <w:rFonts w:ascii="Amiri" w:hAnsi="Amiri" w:eastAsia="Amiri" w:cs="Amiri"/>
          <w:color w:val="111111"/>
          <w:sz w:val="28"/>
          <w:sz w:val="28"/>
          <w:szCs w:val="28"/>
          <w:rtl w:val="true"/>
          <w:lang w:bidi="ar-SA"/>
        </w:rPr>
        <w:t>الصورة الثانية لغسل الجنابة الارتماس،و هو أن يرمس الجنب جسده بالماء الطاهر بحيث يستوعب جميع أجزائه دفعة واحدة،و كذلك إذا وقف في المطر،و نوى الارتماس،و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الترتيب،و يمر بيده على جسده</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169622_1878427129"/>
      <w:bookmarkStart w:id="388" w:name="_Toc155"/>
      <w:bookmarkEnd w:id="387"/>
      <w:r>
        <w:rPr>
          <w:rtl w:val="true"/>
        </w:rPr>
        <w:t>مسائل</w:t>
      </w:r>
      <w:r>
        <w:rPr>
          <w:rtl w:val="true"/>
        </w:rPr>
        <w:t>:</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بال،أو خرج منه ريح،و هو يغتسل،و قبل أن ينتهي،فما ذا يصنع؟ الجواب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الغسل و يتوضأ للصلاة،لأن المفروض ان ما خرج منه لا يوجب الغسل بل الوضوء،و هنالك رواية عن الإمام الرضا حفيد الإمام الصادق عليهما السّلام دلت </w:t>
      </w:r>
    </w:p>
    <w:p>
      <w:pPr>
        <w:pStyle w:val="BookText"/>
        <w:rPr/>
      </w:pPr>
      <w:r>
        <w:rPr>
          <w:rFonts w:ascii="Amiri" w:hAnsi="Amiri" w:eastAsia="Amiri" w:cs="Amiri"/>
          <w:color w:val="111111"/>
          <w:sz w:val="28"/>
          <w:sz w:val="28"/>
          <w:szCs w:val="28"/>
          <w:rtl w:val="true"/>
          <w:lang w:bidi="ar-SA"/>
        </w:rPr>
        <w:t>على وجوب اعادة الغسل من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أقف على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الرواية،فالواجب إتمام الغسل،و الوضوء بعده،و أقر السيد الحكيم فتوى صاحب المدارك،و ما قاله في شأن الرواية المزعومة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معه وضوء إلاّ غسل الجنابة إجماعا و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طهارة جميع اجزاء البدن،امّا قبل الغسل،و امّا أن يباشر بتطهير العضو النجس أثناء الغسل،كأن يطهره أولا،ثم ينوي غسله من الجنابة، و ليس من شك ان التطهير أولا،و قبل المباشرة بالغسل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وجود الحاجب الذي يمنع وصول الماء إلى البشرة وجب الاجتهاد،حتى يعلم بوصوله،لأن العلم بوجوب الغسل يستدعي العلم بالتأدية و الامتثال على الوجه المطلوب،كما تقدم في فصل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أنه غسل رأسه لأجل الجنابة أو لا؟فان كان قبل أن يباشر بالجانب الأيمن فعليه ان يغسل الرأس،لأنه شك قبل الدخول بالغير،و عليه فلا تجري قاعدة التجاوز التي أشرنا إليها في فصل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شك بعد أن باشر بالجانب الأيمن فلا يلتفت،لأنّه قد دخل بالغير، فتجري القاعدة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الحكم إذا شك في الأيمن بالقياس إلى الأيسر، و ان شك بالأيسر فإن كان بعد أن بنى على إتيانه فلا يلتفت،و إلاّ فعليه أن يغسله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صلّى،و بعد الفراغ من الصلاة شك و تردد هل كان قد اغتسل للجنابة قبل أن يصلي،أو لا،فما ذا يصنع؟ الجواب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صلاته صحيحة،و لا يجب عليه إعادتها،لأنّه شك في صحتها بعد فراغه منها،و على هذا تجري قاعدة الفراغ،و لكن يجب عليه الغسل للأعمال </w:t>
      </w:r>
    </w:p>
    <w:p>
      <w:pPr>
        <w:pStyle w:val="BookText"/>
        <w:rPr/>
      </w:pPr>
      <w:r>
        <w:rPr>
          <w:rFonts w:ascii="Amiri" w:hAnsi="Amiri" w:eastAsia="Amiri" w:cs="Amiri"/>
          <w:color w:val="111111"/>
          <w:sz w:val="28"/>
          <w:sz w:val="28"/>
          <w:szCs w:val="28"/>
          <w:rtl w:val="true"/>
          <w:lang w:bidi="ar-SA"/>
        </w:rPr>
        <w:t>الآتية استصحابا لبقاء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 هنا بين الأخذ بقاعدة الفراغ التي مؤداها صحة الصلاة،و بين الأخذ بالاستصحاب الذي يؤدي إلى بقاء الجنابة،لا منافاة لاختلاف الموضوع،فإن موضوع القاعدة صحة الصلاة،و موضوع الاستصحاب الجنابة و بديهة أن المنافاة ترتفع بتعدد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الذبح و الزيارة،و إذا اجتمعت للّه عليك حقوق،أجزأك عنها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المرأة يجزيها غسل واحد لجنابتها و إحرامها و جمعتها و حيضها و 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جميع الأغسال المجتمعة على المكلف في آن واحد،مهما كان نوعها واجبة بكاملها،أو مستحبة كذلك،أو واجبة و مستحبة،بينها غسل جنابة،أو 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و الأحوط و الأظهر فهو أعرف بتكليفه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587_157534"/>
      <w:bookmarkStart w:id="390" w:name="pg14587_157534"/>
      <w:bookmarkEnd w:id="390"/>
    </w:p>
    <w:p>
      <w:pPr>
        <w:pStyle w:val="Heading5"/>
        <w:numPr>
          <w:ilvl w:val="4"/>
          <w:numId w:val="1"/>
        </w:numPr>
        <w:rPr/>
      </w:pPr>
      <w:bookmarkStart w:id="391" w:name="pg14587_157534"/>
      <w:bookmarkStart w:id="392" w:name="__RefHeading___Toc1169624_1878427129"/>
      <w:bookmarkStart w:id="393" w:name="_Toc156"/>
      <w:bookmarkEnd w:id="391"/>
      <w:bookmarkEnd w:id="392"/>
      <w:r>
        <w:rPr>
          <w:rtl w:val="true"/>
        </w:rPr>
        <w:t>الحيض و الاستحاضة و النفاس</w:t>
      </w:r>
      <w:bookmarkEnd w:id="393"/>
    </w:p>
    <w:p>
      <w:pPr>
        <w:pStyle w:val="Heading6"/>
        <w:numPr>
          <w:ilvl w:val="5"/>
          <w:numId w:val="1"/>
        </w:numPr>
        <w:rPr/>
      </w:pPr>
      <w:bookmarkStart w:id="394" w:name="__RefHeading___Toc1169626_1878427129"/>
      <w:bookmarkStart w:id="395" w:name="_Toc157"/>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قال تعالى 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المرأة خمسين سنة لم تر حمرة إلاّ أن تكون المرأة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أكمل لها تسع سنين أمكن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أيام،و أكثره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الطهر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أقل من عشرة أيّام من حين تطهر إلى أن ترى الدم</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169628_1878427129"/>
      <w:bookmarkStart w:id="397" w:name="_Toc158"/>
      <w:bookmarkEnd w:id="396"/>
      <w:r>
        <w:rPr>
          <w:rtl w:val="true"/>
        </w:rPr>
        <w:t>الفقهاء</w:t>
      </w:r>
      <w:r>
        <w:rPr>
          <w:rtl w:val="true"/>
        </w:rPr>
        <w:t>:</w:t>
      </w:r>
      <w:bookmarkEnd w:id="3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الفقهاء ما تراه المرأة من الدم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حيض،و دم استحاضة،و دم نفاس</w:t>
      </w:r>
      <w:r>
        <w:rPr>
          <w:rFonts w:eastAsia="Amiri" w:cs="Amiri" w:ascii="Amiri" w:hAnsi="Amiri"/>
          <w:color w:val="111111"/>
          <w:sz w:val="28"/>
          <w:szCs w:val="28"/>
          <w:rtl w:val="true"/>
          <w:lang w:bidi="ar-SA"/>
        </w:rPr>
        <w:t xml:space="preserve">. </w:t>
      </w:r>
      <w:bookmarkStart w:id="398" w:name="pg14587_157535"/>
    </w:p>
    <w:p>
      <w:pPr>
        <w:pStyle w:val="BookText"/>
        <w:rPr/>
      </w:pPr>
      <w:bookmarkEnd w:id="398"/>
      <w:r>
        <w:rPr>
          <w:rFonts w:ascii="Amiri" w:hAnsi="Amiri" w:eastAsia="Amiri" w:cs="Amiri"/>
          <w:color w:val="111111"/>
          <w:sz w:val="28"/>
          <w:sz w:val="28"/>
          <w:szCs w:val="28"/>
          <w:rtl w:val="true"/>
          <w:lang w:bidi="ar-SA"/>
        </w:rPr>
        <w:t>و الحيض هو الدم الخارج من الفرج من غير علة و لا نفاس،و قد كتبه اللّه على النساء حفظا للأنساب،و علما ببراءة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الدم يتحادر من أعماق الجسم إلى الرحم،فيجمعه طوال مدّة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سمي الطهر قرءا من قولهم قرئت الماء في الحوض إذا جمعته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النفاس هو الدم الخارج من الفرج عن الولادة،و حكمه حكم الحيض،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الاستحاضة هو غير دم الحيض و النفاس،و هو بدم العلة و الفساد أشبه</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169630_1878427129"/>
      <w:bookmarkStart w:id="400" w:name="_Toc159"/>
      <w:bookmarkEnd w:id="399"/>
      <w:r>
        <w:rPr>
          <w:rtl w:val="true"/>
        </w:rPr>
        <w:t>الحيض</w:t>
      </w:r>
      <w:r>
        <w:rPr>
          <w:rtl w:val="true"/>
        </w:rPr>
        <w:t>:</w:t>
      </w:r>
      <w:bookmarkEnd w:id="400"/>
    </w:p>
    <w:p>
      <w:pPr>
        <w:pStyle w:val="BookText"/>
        <w:rPr/>
      </w:pPr>
      <w:r>
        <w:rPr>
          <w:rFonts w:ascii="Amiri" w:hAnsi="Amiri" w:eastAsia="Amiri" w:cs="Amiri"/>
          <w:color w:val="111111"/>
          <w:sz w:val="28"/>
          <w:sz w:val="28"/>
          <w:szCs w:val="28"/>
          <w:rtl w:val="true"/>
          <w:lang w:bidi="ar-SA"/>
        </w:rPr>
        <w:t>ان وقت الحيض لا يبدأ قبل بلوغ الأنثى تسع سنين قمرية،فإذا رأت الدم قبل أن تبلغ هذه السن لا يكون دم الحيض،بل دم علة و فساد،و كذلك ما تراه المرأة القرشية بعد الستين،و غير القرشية بعد الخمسين لا يكون حيضا،بل دم علة 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و عدم العلم بأنّها قرشية،و لا غير قرشية يكون حكمها حكم غير القرشية،لأن الأصل عدم الانتساب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أنّها بلغت التاسعة فهي غير بالغة،و مع الشك في أنّها تجاوزت الخمسين،أو الستين فهي غير آيسة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الحيض ثلاثة أيام،فإذا كان ثلاثة إلاّ ساعة فليس بحيض،و أكثره عشرة أيّام،فما زاد بعد العشرة فليس بحيض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 الطهر الذي يفصل بين حيضتين،و يعتبر في عدة المطلقة،هو عشرة </w:t>
      </w:r>
      <w:bookmarkStart w:id="401" w:name="pg14587_157536"/>
    </w:p>
    <w:p>
      <w:pPr>
        <w:pStyle w:val="BookText"/>
        <w:rPr/>
      </w:pPr>
      <w:bookmarkEnd w:id="401"/>
      <w:r>
        <w:rPr>
          <w:rFonts w:ascii="Amiri" w:hAnsi="Amiri" w:eastAsia="Amiri" w:cs="Amiri"/>
          <w:color w:val="111111"/>
          <w:sz w:val="28"/>
          <w:sz w:val="28"/>
          <w:szCs w:val="28"/>
          <w:rtl w:val="true"/>
          <w:lang w:bidi="ar-SA"/>
        </w:rPr>
        <w:t>أيّام،أمّا أكثر الطهر فلا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الحيض يكون في الغالب حارا عبيطا أسود،له دفع و حرارة كما قال الإمام 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169632_1878427129"/>
      <w:bookmarkStart w:id="403" w:name="_Toc160"/>
      <w:bookmarkEnd w:id="402"/>
      <w:r>
        <w:rPr>
          <w:rtl w:val="true"/>
        </w:rPr>
        <w:t>سؤال و جواب</w:t>
      </w:r>
      <w:r>
        <w:rPr>
          <w:rtl w:val="true"/>
        </w:rPr>
        <w:t>:</w:t>
      </w:r>
      <w:bookmarkEnd w:id="403"/>
    </w:p>
    <w:p>
      <w:pPr>
        <w:pStyle w:val="BookText"/>
        <w:rPr/>
      </w:pPr>
      <w:r>
        <w:rPr>
          <w:rFonts w:ascii="Amiri" w:hAnsi="Amiri" w:eastAsia="Amiri" w:cs="Amiri"/>
          <w:color w:val="111111"/>
          <w:sz w:val="28"/>
          <w:sz w:val="28"/>
          <w:szCs w:val="28"/>
          <w:rtl w:val="true"/>
          <w:lang w:bidi="ar-SA"/>
        </w:rPr>
        <w:t>و 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الفقهاء قالوا بأن حيض الأنثى علامة على بلوغها،و لا يجتمع هذا مع قولهم بأن الدم الذي تراه قبل التسع يكون حيضا؟</w:t>
      </w:r>
    </w:p>
    <w:p>
      <w:pPr>
        <w:pStyle w:val="Heading6"/>
        <w:numPr>
          <w:ilvl w:val="5"/>
          <w:numId w:val="1"/>
        </w:numPr>
        <w:rPr/>
      </w:pPr>
      <w:bookmarkStart w:id="404" w:name="__RefHeading___Toc1169634_1878427129"/>
      <w:bookmarkStart w:id="405" w:name="_Toc161"/>
      <w:bookmarkEnd w:id="404"/>
      <w:r>
        <w:rPr>
          <w:rtl w:val="true"/>
        </w:rPr>
        <w:t>الجواب</w:t>
      </w:r>
      <w:r>
        <w:rPr>
          <w:rtl w:val="true"/>
        </w:rPr>
        <w:t>:</w:t>
      </w:r>
      <w:bookmarkEnd w:id="405"/>
    </w:p>
    <w:p>
      <w:pPr>
        <w:pStyle w:val="BookText"/>
        <w:rPr/>
      </w:pPr>
      <w:r>
        <w:rPr>
          <w:rFonts w:ascii="Amiri" w:hAnsi="Amiri" w:eastAsia="Amiri" w:cs="Amiri"/>
          <w:color w:val="111111"/>
          <w:sz w:val="28"/>
          <w:sz w:val="28"/>
          <w:szCs w:val="28"/>
          <w:rtl w:val="true"/>
          <w:lang w:bidi="ar-SA"/>
        </w:rPr>
        <w:t>ان الفرق كبيرا جدا بين العلم بأن سنها دون التسع،و بين الجهل و عدم المعرفة بالسن،و الدم الذي تراه في الحال الأولى ليس بحيض،و الدم الذي تراه في الحال الثانية يكون حيضا و علامة على البلوغ،شريطة أن يكون جامعا لأوصاف الحيض،و هذا ما أراده الفقهاء</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169636_1878427129"/>
      <w:bookmarkStart w:id="407" w:name="_Toc162"/>
      <w:bookmarkEnd w:id="406"/>
      <w:r>
        <w:rPr>
          <w:rtl w:val="true"/>
        </w:rPr>
        <w:t>قاعدة الإمكان</w:t>
      </w:r>
      <w:r>
        <w:rPr>
          <w:rtl w:val="true"/>
        </w:rPr>
        <w:t>:</w:t>
      </w:r>
      <w:bookmarkEnd w:id="4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الفقهاء في باب الحيض قاعدة أسموها قاعدة الإمكان،و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أمكن أن يكون حيضا فهو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الأصل في الدم الذي يخرج من فرج المرأة أن يكون حيضا،حتى نعلم بأنه 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ذلك بأمور هي أن ترى الدم قبل أن تبلغ التاسعة،أو تراه بعد سن الستين ان كانت قرشية،أو بعد الخمسين ان لم تكنها،أو قبل أن تمضي عشرة أيام من الطهر،أو يتجاوز العشرة،فإن ما زاد عنها لا يمكن أن يكون حيضا،أو لا يستمر ثلاثة أيّام متوالية، أو يعلم بأنه دم جرح أو بكارة</w:t>
      </w:r>
      <w:r>
        <w:rPr>
          <w:rFonts w:eastAsia="Amiri" w:cs="Amiri" w:ascii="Amiri" w:hAnsi="Amiri"/>
          <w:color w:val="111111"/>
          <w:sz w:val="28"/>
          <w:szCs w:val="28"/>
          <w:rtl w:val="true"/>
          <w:lang w:bidi="ar-SA"/>
        </w:rPr>
        <w:t xml:space="preserve">. </w:t>
      </w:r>
      <w:bookmarkStart w:id="408" w:name="pg14587_157537"/>
    </w:p>
    <w:p>
      <w:pPr>
        <w:pStyle w:val="BookText"/>
        <w:rPr/>
      </w:pPr>
      <w:bookmarkEnd w:id="408"/>
      <w:r>
        <w:rPr>
          <w:rFonts w:ascii="Amiri" w:hAnsi="Amiri" w:eastAsia="Amiri" w:cs="Amiri"/>
          <w:color w:val="111111"/>
          <w:sz w:val="28"/>
          <w:sz w:val="28"/>
          <w:szCs w:val="28"/>
          <w:rtl w:val="true"/>
          <w:lang w:bidi="ar-SA"/>
        </w:rPr>
        <w:t>فإذا لم يثبت شيء من ذلك أمكن أن يكون حيضا،و مجرد الإمكان كاف في ثبوت الحيض،أي لو كان الدم تجانس أو اختلف،كما قال العلامة في التذكرة،و صاحب الشرائع،بل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يلحق هذا بالبديهيات لملاحظة الأخبار المتضافرة المتكاثرة الآمرة بترتيب آثار الحيض برؤية الدم من دون اعتبار لسائر الاحتمالات</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1169638_1878427129"/>
      <w:bookmarkStart w:id="410" w:name="_Toc163"/>
      <w:bookmarkEnd w:id="409"/>
      <w:r>
        <w:rPr>
          <w:rtl w:val="true"/>
        </w:rPr>
        <w:t>أقسام الحائض</w:t>
      </w:r>
      <w:r>
        <w:rPr>
          <w:rtl w:val="true"/>
        </w:rPr>
        <w:t>:</w:t>
      </w:r>
      <w:bookmarkEnd w:id="410"/>
    </w:p>
    <w:p>
      <w:pPr>
        <w:pStyle w:val="BookText"/>
        <w:rPr/>
      </w:pPr>
      <w:r>
        <w:rPr>
          <w:rFonts w:ascii="Amiri" w:hAnsi="Amiri" w:eastAsia="Amiri" w:cs="Amiri"/>
          <w:color w:val="111111"/>
          <w:sz w:val="28"/>
          <w:sz w:val="28"/>
          <w:szCs w:val="28"/>
          <w:rtl w:val="true"/>
          <w:lang w:bidi="ar-SA"/>
        </w:rPr>
        <w:t>سئل الإمام الصادق عليه السّلام عن الجارية البكر أول ما تحيض،فتقعد في الشهر يومين،و في الشهر ثلاثة أيام،يختلف عليها طمثها في الشهر عدة أيّام سواء؟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أن تجلس،و تدع الصلاة ما دامت ترى الدم ما لم تجز العشرة، فإذا اتفق الشهران عدة أيّام سواء فتلك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انقطع الدم لوقته في الشهر الأول سواء، حتى توالى عليها حيضتان،أو ثلاث،فقد علم الآن أن ذلك قد صار لها وقتا معلوما،و خلقا معروفا،و تدع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الانتباه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وقتا معلوما،و خلقا معروفا،فالحيضتان المتفقتان كما تتحقق بهما العادة،و متى تحققت العادة تعمل بها،و تدع ما سواها</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169640_1878427129"/>
      <w:bookmarkStart w:id="412" w:name="_Toc164"/>
      <w:bookmarkEnd w:id="411"/>
      <w:r>
        <w:rPr>
          <w:rtl w:val="true"/>
        </w:rPr>
        <w:t>الفقهاء</w:t>
      </w:r>
      <w:r>
        <w:rPr>
          <w:rtl w:val="true"/>
        </w:rPr>
        <w:t>:</w:t>
      </w:r>
      <w:bookmarkEnd w:id="412"/>
    </w:p>
    <w:p>
      <w:pPr>
        <w:pStyle w:val="BookText"/>
        <w:rPr/>
      </w:pPr>
      <w:r>
        <w:rPr>
          <w:rFonts w:ascii="Amiri" w:hAnsi="Amiri" w:eastAsia="Amiri" w:cs="Amiri"/>
          <w:color w:val="111111"/>
          <w:sz w:val="28"/>
          <w:sz w:val="28"/>
          <w:szCs w:val="28"/>
          <w:rtl w:val="true"/>
          <w:lang w:bidi="ar-SA"/>
        </w:rPr>
        <w:t>قسم الفقهاء الحائض إلى خمسة أقسام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تستقيم عادتها وقتا و عددا،كالتي ترى الدم مرتين أو أكثر في أوّل كل شهر خمسة أيّام دون زيادة أو نقصان،بحيث لا تراه مرة خمسة،و أخرى </w:t>
      </w:r>
    </w:p>
    <w:p>
      <w:pPr>
        <w:pStyle w:val="BookText"/>
        <w:rPr/>
      </w:pPr>
      <w:r>
        <w:rPr>
          <w:rFonts w:ascii="Amiri" w:hAnsi="Amiri" w:eastAsia="Amiri" w:cs="Amiri"/>
          <w:color w:val="111111"/>
          <w:sz w:val="28"/>
          <w:sz w:val="28"/>
          <w:szCs w:val="28"/>
          <w:rtl w:val="true"/>
          <w:lang w:bidi="ar-SA"/>
        </w:rPr>
        <w:t>أربعة،و حينا ستة،و لا مرة في أول الشهر،و أخرى في آخره،و حينا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تترك الصلاة بمجرد رؤية الدم بالاتفاق،سواء أ كان بصفات الحيض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تستقيم عادتها وقتا لا عددا،كالتي ترى الدم في أول كل شهر، لكن مرّة يستمر ثلاثة أيّام،و حينا أربعة أو أكثر،و تسمى مستقيمة الوقت، مضطربة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أيضا تترك الصلاة بمجرد رؤية الدم مطلقا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تستقيم عادتها عددا لا وقتا،كالتي ترى الدم كلّ مرّة خمسة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مرة ترى في أول الشهر،و أخرى في آخره،و حينا في وسطه، و تسمى مستقيمة العدد،مضطربة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تترك الصلاة برؤية الدم على شريطة أن يكون بصفات الحيض،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للدم حرارة،و دفع،و سواد،فلتدع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بصفات الحيض فعليها أن تترك ما تتركه الحائض من دخول المسجد،و ما إليه،و تفعل ما تفعله المستحاضة من 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تستقيم لها عادة أبدا لا وقتا و لا عددا،كالتي ترى الدم مرة أربعة أيّام في أوّل الشهر،و أخرى خمسة في آخره،و حينا ثلاثة في وسطه، و تسمى مضطربة الوقت و العدد،و حكمها حكم الثالثة،تترك الصلاة ان كان الدم بصفات الحيض،و إلاّ فعليها أن تحتاط</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ترى الدم لأول مرة،و تسمى مبتدأة،و حكمها كالثالثة و الرابعة تماما،لأن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المضطربة وقتا،و المضطربة وقتا و عددا،و المبتدأة يشملها و يعمّها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للدم حرارة و دفع و سواد،فلتدع الصلاة</w:t>
      </w:r>
      <w:r>
        <w:rPr>
          <w:rFonts w:eastAsia="Amiri" w:cs="Amiri" w:ascii="Amiri" w:hAnsi="Amiri"/>
          <w:color w:val="111111"/>
          <w:sz w:val="28"/>
          <w:szCs w:val="28"/>
          <w:rtl w:val="true"/>
          <w:lang w:bidi="ar-SA"/>
        </w:rPr>
        <w:t xml:space="preserve">». </w:t>
      </w:r>
      <w:bookmarkStart w:id="413" w:name="pg14587_157539"/>
    </w:p>
    <w:p>
      <w:pPr>
        <w:pStyle w:val="Heading6"/>
        <w:numPr>
          <w:ilvl w:val="5"/>
          <w:numId w:val="1"/>
        </w:numPr>
        <w:rPr/>
      </w:pPr>
      <w:bookmarkStart w:id="414" w:name="__RefHeading___Toc1169642_1878427129"/>
      <w:bookmarkStart w:id="415" w:name="_Toc165"/>
      <w:bookmarkEnd w:id="413"/>
      <w:bookmarkEnd w:id="414"/>
      <w:r>
        <w:rPr>
          <w:rtl w:val="true"/>
        </w:rPr>
        <w:t>تجاوز العادة</w:t>
      </w:r>
      <w:r>
        <w:rPr>
          <w:rtl w:val="true"/>
        </w:rPr>
        <w:t>:</w:t>
      </w:r>
      <w:bookmarkEnd w:id="415"/>
    </w:p>
    <w:p>
      <w:pPr>
        <w:pStyle w:val="BookText"/>
        <w:rPr/>
      </w:pPr>
      <w:r>
        <w:rPr>
          <w:rFonts w:ascii="Amiri" w:hAnsi="Amiri" w:eastAsia="Amiri" w:cs="Amiri"/>
          <w:color w:val="111111"/>
          <w:sz w:val="28"/>
          <w:sz w:val="28"/>
          <w:szCs w:val="28"/>
          <w:rtl w:val="true"/>
          <w:lang w:bidi="ar-SA"/>
        </w:rPr>
        <w:t xml:space="preserve">إذا كانت ذات عادة عددية،ثم صادف في إحدى الحيضات ان استمر الدم أكثر من عادتها المألوفة،فإن لم يتجاوز العشرة،كما لو كانت خمسة،و استمرت إلى السبعة،أو العشرة فقط،كان المجموع حيضا،و ان تجاوز العشرة،فالحيض أيام العادة فقط،و ما زاد عنها فاستحاضة بما في ذلك الأيام التي في ضمن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استمر أحد عشر يوما،و العادة خمسة فقط،فالحيض الخمسة الأولى، و الستة الأخيرة استحاضة</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169644_1878427129"/>
      <w:bookmarkStart w:id="417" w:name="_Toc166"/>
      <w:bookmarkEnd w:id="416"/>
      <w:r>
        <w:rPr>
          <w:rtl w:val="true"/>
        </w:rPr>
        <w:t>الحيض و الدم</w:t>
      </w:r>
      <w:r>
        <w:rPr>
          <w:rtl w:val="true"/>
        </w:rPr>
        <w:t>:</w:t>
      </w:r>
      <w:bookmarkEnd w:id="417"/>
    </w:p>
    <w:p>
      <w:pPr>
        <w:pStyle w:val="BookText"/>
        <w:rPr/>
      </w:pPr>
      <w:r>
        <w:rPr>
          <w:rFonts w:ascii="Amiri" w:hAnsi="Amiri" w:eastAsia="Amiri" w:cs="Amiri"/>
          <w:color w:val="111111"/>
          <w:sz w:val="28"/>
          <w:sz w:val="28"/>
          <w:szCs w:val="28"/>
          <w:rtl w:val="true"/>
          <w:lang w:bidi="ar-SA"/>
        </w:rPr>
        <w:t>سئل الإمام الصادق عليه السّلام عن الحبلى ترى الدم،أ تترك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الحبلى ربما قذفت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ذلك أكثر الفقهاء،أي أن الحيض يجتمع مع الحمل</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169646_1878427129"/>
      <w:bookmarkStart w:id="419" w:name="_Toc167"/>
      <w:bookmarkEnd w:id="418"/>
      <w:r>
        <w:rPr>
          <w:rtl w:val="true"/>
        </w:rPr>
        <w:t>هن مصدقات</w:t>
      </w:r>
      <w:r>
        <w:rPr>
          <w:rtl w:val="true"/>
        </w:rPr>
        <w:t>:</w:t>
      </w:r>
      <w:bookmarkEnd w:id="41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 الحيض للنساء إذا ادعت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فيه بين الفقهاء</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169648_1878427129"/>
      <w:bookmarkStart w:id="421" w:name="_Toc168"/>
      <w:bookmarkEnd w:id="420"/>
      <w:r>
        <w:rPr>
          <w:rtl w:val="true"/>
        </w:rPr>
        <w:t>ما يحرم على الحائض</w:t>
      </w:r>
      <w:r>
        <w:rPr>
          <w:rtl w:val="true"/>
        </w:rPr>
        <w:t>:</w:t>
      </w:r>
      <w:bookmarkEnd w:id="4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تشترك الحائض مع الجنب في جميع ما يحرم عليه،و تزيد بأن الصوم و الصلاة صحيحان من الجنب المعذور،و لا يصحان من الحائض بحال،و يصح طلاق المرأة اليائسة،و ان تكن في الجنابة،و لا يصح طلاق الحائض إلاّ في بعض </w:t>
      </w:r>
      <w:bookmarkStart w:id="422" w:name="pg14587_157540"/>
    </w:p>
    <w:p>
      <w:pPr>
        <w:pStyle w:val="BookText"/>
        <w:rPr/>
      </w:pPr>
      <w:bookmarkEnd w:id="422"/>
      <w:r>
        <w:rPr>
          <w:rFonts w:ascii="Amiri" w:hAnsi="Amiri" w:eastAsia="Amiri" w:cs="Amiri"/>
          <w:color w:val="111111"/>
          <w:sz w:val="28"/>
          <w:sz w:val="28"/>
          <w:szCs w:val="28"/>
          <w:rtl w:val="true"/>
          <w:lang w:bidi="ar-SA"/>
        </w:rPr>
        <w:t>الحالات التي نذكرها في باب الطلاق إن شاء اللّه،و يجوز وطء المرأة المجنبة، و لا يجوز وطء الحائض،لقوله تعالى فَاعْتَزِلُوا النِّساءَ فِي الْمَحِيضِ و للرجل أن يستمتع بها دون القبل و الدبر،و يكره فيما بين السرة 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عصى الرجل و غلبته الشهوة،و وطء زوجته،و هي في الحيض،قال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يتصدق بدينار أن كان الحيض بعد في أوله،و في وسطه بنصف دينار،و في آخره بربع دينار،فإن لم يكن عنده ما يتصدق به استغفر اللّه،و لا يعود،فان الاستغفار توبة و كفارة لكل من لم يجد السبيل إلى شيء من الكفارة</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169650_1878427129"/>
      <w:bookmarkStart w:id="424" w:name="_Toc169"/>
      <w:bookmarkEnd w:id="423"/>
      <w:r>
        <w:rPr>
          <w:rtl w:val="true"/>
        </w:rPr>
        <w:t>غسل الحائض</w:t>
      </w:r>
      <w:r>
        <w:rPr>
          <w:rtl w:val="true"/>
        </w:rPr>
        <w:t>:</w:t>
      </w:r>
      <w:bookmarkEnd w:id="424"/>
    </w:p>
    <w:p>
      <w:pPr>
        <w:pStyle w:val="BookText"/>
        <w:rPr/>
      </w:pPr>
      <w:r>
        <w:rPr>
          <w:rFonts w:ascii="Amiri" w:hAnsi="Amiri" w:eastAsia="Amiri" w:cs="Amiri"/>
          <w:color w:val="111111"/>
          <w:sz w:val="28"/>
          <w:sz w:val="28"/>
          <w:szCs w:val="28"/>
          <w:rtl w:val="true"/>
          <w:lang w:bidi="ar-SA"/>
        </w:rPr>
        <w:t>يجب على الحائض أن تغتسل بعد انتهاء الحيض،لأجل الصلاة و الصيام و الطواف،و ما إلى ذلك مما تقدم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الغسل فهي كصورة غسل الجنابة ترتيبا و ارتماسا،لا يفترقان في شيء سوى أن غسل الجنابة لا وضوء معه،و لا بد في غسل الحائض من الوضوء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كبار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مع جميع الأغسال،حتى المستحبة منها،و مال إلى هذا السيد الحكيم في المستمسك،و هذه عبارته بالحرف الواحد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الشارع شرع طهارتين وضوءا و غسلا،يجزي كل منهما في كل موضع يشرع فيه من دون حاجة إلى ضم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ثبوت المشروعية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جواز الوضوء،لا وجوبه</w:t>
      </w:r>
      <w:r>
        <w:rPr>
          <w:rFonts w:eastAsia="Amiri" w:cs="Amiri" w:ascii="Amiri" w:hAnsi="Amiri"/>
          <w:color w:val="111111"/>
          <w:sz w:val="28"/>
          <w:szCs w:val="28"/>
          <w:rtl w:val="true"/>
          <w:lang w:bidi="ar-SA"/>
        </w:rPr>
        <w:t xml:space="preserve">. </w:t>
      </w:r>
      <w:bookmarkStart w:id="425" w:name="pg14587_157541"/>
    </w:p>
    <w:p>
      <w:pPr>
        <w:pStyle w:val="Heading6"/>
        <w:numPr>
          <w:ilvl w:val="5"/>
          <w:numId w:val="1"/>
        </w:numPr>
        <w:rPr/>
      </w:pPr>
      <w:bookmarkStart w:id="426" w:name="__RefHeading___Toc1169652_1878427129"/>
      <w:bookmarkStart w:id="427" w:name="_Toc170"/>
      <w:bookmarkEnd w:id="425"/>
      <w:bookmarkEnd w:id="426"/>
      <w:r>
        <w:rPr>
          <w:rtl w:val="true"/>
        </w:rPr>
        <w:t>القضاء</w:t>
      </w:r>
      <w:r>
        <w:rPr>
          <w:rtl w:val="true"/>
        </w:rPr>
        <w:t>:</w:t>
      </w:r>
      <w:bookmarkEnd w:id="42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تقضي الصوم،و لا تقضي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169654_1878427129"/>
      <w:bookmarkStart w:id="429" w:name="_Toc171"/>
      <w:bookmarkEnd w:id="428"/>
      <w:r>
        <w:rPr>
          <w:rtl w:val="true"/>
        </w:rPr>
        <w:t>الاستحاضة</w:t>
      </w:r>
      <w:r>
        <w:rPr>
          <w:rtl w:val="true"/>
        </w:rPr>
        <w:t>:</w:t>
      </w:r>
      <w:bookmarkEnd w:id="429"/>
    </w:p>
    <w:p>
      <w:pPr>
        <w:pStyle w:val="BookText"/>
        <w:rPr/>
      </w:pPr>
      <w:r>
        <w:rPr>
          <w:rFonts w:ascii="Amiri" w:hAnsi="Amiri" w:eastAsia="Amiri" w:cs="Amiri"/>
          <w:color w:val="111111"/>
          <w:sz w:val="28"/>
          <w:sz w:val="28"/>
          <w:szCs w:val="28"/>
          <w:rtl w:val="true"/>
          <w:lang w:bidi="ar-SA"/>
        </w:rPr>
        <w:t>دخلت امرأة على الإمام الصادق عليه السّلام،و سألته عن امرأة يستمر بها الدم فلا تدري،أحيض هو،أو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الحيض حار عبيط أسود،له دفع و حرارة،و دم الاستحاضة أصفر بارد،فإذا كان للدم حرارة و دفع و سواد،فلتدع الصلاة،فخرجت المرأة،و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 امرأة ما زاد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تنظر أيامها،فلا تصلي فيها،و لا يقربها بعلها،فإذا جازت أيامها و رأت الدم يثقب الكرسف </w:t>
      </w:r>
      <w:r>
        <w:rPr>
          <w:rStyle w:val="FootnoteAnchor"/>
          <w:rtl w:val="true"/>
        </w:rPr>
        <w:footnoteReference w:id="19"/>
      </w:r>
      <w:r>
        <w:rPr>
          <w:rFonts w:ascii="Amiri" w:hAnsi="Amiri" w:eastAsia="Amiri" w:cs="Amiri"/>
          <w:color w:val="111111"/>
          <w:sz w:val="28"/>
          <w:sz w:val="28"/>
          <w:szCs w:val="28"/>
          <w:rtl w:val="true"/>
          <w:lang w:bidi="ar-SA"/>
        </w:rPr>
        <w:t>اغتسلت للظهر و العصر،تؤخر هذه، و تعجل هذه،و للمغرب و العشاء غسل،تؤخر هذه،و تعجل هذه،و تغتسل للصبح،و تحتشي،و تستقر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تلبس حفاظا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تنحني و تضم فخذيها في المسجد،و لا يأتيها بعلها أيام قرئها،و ان كان الدم لا يثقب الكرسف،توضأت و دخلت المسجد،و لا يأتيها بعلها إلاّ بعد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الاستحاضة فاسد</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169656_1878427129"/>
      <w:bookmarkStart w:id="431" w:name="_Toc172"/>
      <w:bookmarkEnd w:id="430"/>
      <w:r>
        <w:rPr>
          <w:rtl w:val="true"/>
        </w:rPr>
        <w:t>الفقهاء</w:t>
      </w:r>
      <w:r>
        <w:rPr>
          <w:rtl w:val="true"/>
        </w:rPr>
        <w:t>:</w:t>
      </w:r>
      <w:bookmarkEnd w:id="4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ان الدم الذي تراه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دم الجروح و القرح و 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w:t>
      </w:r>
      <w:bookmarkStart w:id="432" w:name="pg14587_157542"/>
    </w:p>
    <w:p>
      <w:pPr>
        <w:pStyle w:val="BookText"/>
        <w:rPr/>
      </w:pPr>
      <w:bookmarkEnd w:id="432"/>
      <w:r>
        <w:rPr>
          <w:rFonts w:ascii="Amiri" w:hAnsi="Amiri" w:eastAsia="Amiri" w:cs="Amiri"/>
          <w:color w:val="111111"/>
          <w:sz w:val="28"/>
          <w:sz w:val="28"/>
          <w:szCs w:val="28"/>
          <w:rtl w:val="true"/>
          <w:lang w:bidi="ar-SA"/>
        </w:rPr>
        <w:t>يكون واحدا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دم حيض،و امّا دم نفاس،و امّا دم استحاضة،فإذا انتفى الاثنان تعين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أعبر بتعبير آخر،قلنا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قاعدة الإمكان تقضي على أن ما تراه المرأة من الدم محمول على أنّه دم حيض،حتى يعلم أنه ليس بحيض،فإذا علمنا أنه ليس بحيض،و لا دم ولادة،و لا دم بكارة و ما إليها، تعين قهرا أن يكون دم علة و فساد المعبّر عنه بدم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فما تراه الأنثى زيادة على عشرة أيّام،و دون ثلاثة أيّام متوالية،و في حال الصغر قبل التاسعة،و بعد اليأس،لا يكون دم حيض،مع العلم بأنه ليس بدم نفاس أيضا، فيكون استحاضة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يكون لدينا قاعدة ثانية،و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 يمكن أن يكون حيضا و لا نفاسا،و لا دم بكارة و جرح،فهو دم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الاستحاضة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 باردا رقيقا،يخرج بفتور على العكس من صفات دم الحيض،و قد يكون الأصفر حيضا إذا جاء أيام الحيض، و قد يكون الأسود دم الاستحاضة إذا جاء بعد الحيض أو قبله،كما لو زاد على عشرة أيام،أو نقص عن الثلاثة</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169658_1878427129"/>
      <w:bookmarkStart w:id="434" w:name="_Toc173"/>
      <w:bookmarkEnd w:id="433"/>
      <w:r>
        <w:rPr>
          <w:rtl w:val="true"/>
        </w:rPr>
        <w:t>أقسام المستحاضة</w:t>
      </w:r>
      <w:r>
        <w:rPr>
          <w:rtl w:val="true"/>
        </w:rPr>
        <w:t>:</w:t>
      </w:r>
      <w:bookmarkEnd w:id="434"/>
    </w:p>
    <w:p>
      <w:pPr>
        <w:pStyle w:val="BookText"/>
        <w:rPr/>
      </w:pPr>
      <w:r>
        <w:rPr>
          <w:rFonts w:ascii="Amiri" w:hAnsi="Amiri" w:eastAsia="Amiri" w:cs="Amiri"/>
          <w:color w:val="111111"/>
          <w:sz w:val="28"/>
          <w:sz w:val="28"/>
          <w:szCs w:val="28"/>
          <w:rtl w:val="true"/>
          <w:lang w:bidi="ar-SA"/>
        </w:rPr>
        <w:t>قسم الفقهاء المستحاضة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صغرى،و وسطى،و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بنوا هذا التقسيم على أن عليها أن تختبر نفسها،و ذلك بأن تحشو فرجها بقطنة، ثم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ظهر الدم على القطنة،و لم يغمسها فهي صغرى،و ان غمسها من غير أن يسيل فهي وسطى،و ان سال فهي كبرى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الغسل على الصغرى،و لكن عليها أن تغير القطنة،و تتوضأ لكل صلاة،و لا تجمع بين صلاتين في وضوء واحد،و يجب على الوسطى ان تغير </w:t>
      </w:r>
    </w:p>
    <w:p>
      <w:pPr>
        <w:pStyle w:val="BookText"/>
        <w:rPr/>
      </w:pPr>
      <w:r>
        <w:rPr>
          <w:rFonts w:ascii="Amiri" w:hAnsi="Amiri" w:eastAsia="Amiri" w:cs="Amiri"/>
          <w:color w:val="111111"/>
          <w:sz w:val="28"/>
          <w:sz w:val="28"/>
          <w:szCs w:val="28"/>
          <w:rtl w:val="true"/>
          <w:lang w:bidi="ar-SA"/>
        </w:rPr>
        <w:t>القطنة،و تغتسل غسلا واحدا قبل صلاة الغداة،و ان تتوضأ لكل صلاة،و لا يجمع بين صلاتين بوضوء واحد،و يجب على الكبرى ثلاثة 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صلاة الغداة،و الثاني لصلاة الظهرين تجمع بينهما،و الثالث لصلاة العشاءين تجمع بينهما أيضا على أن تتوضأ لكل صلاة بعد أن تغير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الوسطى و الكبرى محدثة بالحدث الأكبر تماما كالحائض،فان لم تفعل ما وصفناه من واجباتها،حرم عليها كل ما يحرم على الحائض من دخول المسجد،و مس كتابة القرآن،و قراءة العزائم،و عدم جواز الوطء،و فساد الصلاة، أمّا الصوم فإن أخلت بالغسل بطل،و عليها أن تعيد،و ان أخلت بالوضوء فقط صح،لأنّ الوضوء ليس شرطا في صحة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فعلت ما وصفناه صحّ منها الصوم و الصلاة و الطواف،و حل وطؤها، و جاز لها كل ما يجوز للطاهر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فهي بحكم من أحدث بالحدث الأصغر،كالبول و الريح،لأن المفروض أن حدثها يوجب الوضوء دون الغسل،و على هذا يصح منها الصوم، و يحل وطؤها،لأنّهما غير مشروطين بالوضوء،أمّا الصلاة فتصح مع الوضوء على أن لا تجمع بين صلاتين بوضوء واحد،كما قدمنا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غسل الاستحاضة،تماما كالغسل من الحيض و الجنابة</w:t>
      </w:r>
      <w:r>
        <w:rPr>
          <w:rFonts w:eastAsia="Amiri" w:cs="Amiri" w:ascii="Amiri" w:hAnsi="Amiri"/>
          <w:color w:val="111111"/>
          <w:sz w:val="28"/>
          <w:szCs w:val="28"/>
          <w:rtl w:val="true"/>
          <w:lang w:bidi="ar-SA"/>
        </w:rPr>
        <w:t xml:space="preserve">. </w:t>
      </w:r>
      <w:bookmarkStart w:id="435" w:name="pg14587_157544"/>
    </w:p>
    <w:p>
      <w:pPr>
        <w:pStyle w:val="Heading6"/>
        <w:numPr>
          <w:ilvl w:val="5"/>
          <w:numId w:val="1"/>
        </w:numPr>
        <w:rPr/>
      </w:pPr>
      <w:bookmarkStart w:id="436" w:name="__RefHeading___Toc1169660_1878427129"/>
      <w:bookmarkStart w:id="437" w:name="_Toc174"/>
      <w:bookmarkEnd w:id="435"/>
      <w:bookmarkEnd w:id="436"/>
      <w:r>
        <w:rPr>
          <w:rtl w:val="true"/>
        </w:rPr>
        <w:t>النفساء</w:t>
      </w:r>
      <w:r>
        <w:rPr>
          <w:rtl w:val="true"/>
        </w:rPr>
        <w:t>:</w:t>
      </w:r>
      <w:bookmarkEnd w:id="43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تغتسل،و تعمل 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النفساء أيامها التي كانت تقعد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أبوه الباقر عليه السّلام عن النفساء؟قال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قدر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معنى هذه الرواية كثير غيرها</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169662_1878427129"/>
      <w:bookmarkStart w:id="439" w:name="_Toc175"/>
      <w:bookmarkEnd w:id="438"/>
      <w:r>
        <w:rPr>
          <w:rtl w:val="true"/>
        </w:rPr>
        <w:t>الفقهاء</w:t>
      </w:r>
      <w:r>
        <w:rPr>
          <w:rtl w:val="true"/>
        </w:rPr>
        <w:t>:</w:t>
      </w:r>
      <w:bookmarkEnd w:id="43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ولدت،و لم تر دما فلا نفاس،للإجماع،و البراءة مما لا دليل على ثبوته،و إذا رأته مع الولادة،حتى مع السقط و المضغة،فهو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أنه لا حد لأقل النفاس،لأن الشرع لم يحدده صراحة، فيتحقق بالقطرة،و اختلفوا في أكثره،و المشهور أنه لا يزيد عن عشرة أيّام،تماما كالحيض،لقول الإمام عليه السّلام في روايات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قدر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الولد بعملية جراحية من غير المكان المعتاد،لا تكون نفساء، و لكن تنقضي به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النفساء و الحائض واحد في كل ما ذكرناه من تحريم مس كتابة القرآن،و قراءة العزائم،و المكوث في المسجد،و الوطء،و عدم صحة الطلاق، و الصوم و الصلاة،و أنها تقضي الصوم دون الصلاة،إلى غير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الغسل من النفاس،تماما كالغسل من الحيض و الاستحاضة و الجنابة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4587_157546"/>
      <w:bookmarkStart w:id="441" w:name="pg14587_157546"/>
      <w:bookmarkEnd w:id="441"/>
    </w:p>
    <w:p>
      <w:pPr>
        <w:pStyle w:val="Heading5"/>
        <w:numPr>
          <w:ilvl w:val="4"/>
          <w:numId w:val="1"/>
        </w:numPr>
        <w:rPr/>
      </w:pPr>
      <w:bookmarkStart w:id="442" w:name="pg14587_157546"/>
      <w:bookmarkStart w:id="443" w:name="__RefHeading___Toc1169664_1878427129"/>
      <w:bookmarkStart w:id="444" w:name="_Toc176"/>
      <w:bookmarkEnd w:id="442"/>
      <w:bookmarkEnd w:id="443"/>
      <w:r>
        <w:rPr>
          <w:rtl w:val="true"/>
        </w:rPr>
        <w:t>الميت و مسه</w:t>
      </w:r>
      <w:bookmarkEnd w:id="444"/>
    </w:p>
    <w:p>
      <w:pPr>
        <w:pStyle w:val="Heading6"/>
        <w:numPr>
          <w:ilvl w:val="5"/>
          <w:numId w:val="1"/>
        </w:numPr>
        <w:rPr/>
      </w:pPr>
      <w:bookmarkStart w:id="445" w:name="__RefHeading___Toc1169666_1878427129"/>
      <w:bookmarkStart w:id="446" w:name="_Toc177"/>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إذا مات الميت توجه على الأحياء واجبات على سبيل الكفاية،إذا قام بها البعض،سقطت عن الكل،و إذا تركوا جميعا كانوا مسئولين و محاسبين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يلي</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169668_1878427129"/>
      <w:bookmarkStart w:id="448" w:name="_Toc178"/>
      <w:bookmarkEnd w:id="447"/>
      <w:r>
        <w:rPr>
          <w:rtl w:val="true"/>
        </w:rPr>
        <w:t>الاحتضار</w:t>
      </w:r>
      <w:r>
        <w:rPr>
          <w:rtl w:val="true"/>
        </w:rPr>
        <w:t>:</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لأحدكم ميت فسجوه اتجاه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الاحتضار ان يلقى الميت على ظهره حين النزع،و باطن قدميه إلى القبلة،بحيث إذا جلس استقبل القبلة بوجهه و مقاديم بدنه،و على وجوب ذلك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تغميض عيني الميت،و شد لحييه،و مد ساقيه،و يديه إلى جنبيه،و تليين مفاصله،و تجريده من ثيابه،و وضعه على لوح أو سرير،و تغطيته بثوب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المستحبات جميعا،التعجيل بتجهيزه،فان كرامة الميت تعجيله، و عدم تأخيره،جاء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ألفين رجلا منكم مات له ميت ليلا،فانتظر </w:t>
      </w:r>
      <w:bookmarkStart w:id="449" w:name="pg14587_157547"/>
    </w:p>
    <w:p>
      <w:pPr>
        <w:pStyle w:val="BookText"/>
        <w:rPr/>
      </w:pPr>
      <w:bookmarkEnd w:id="449"/>
      <w:r>
        <w:rPr>
          <w:rFonts w:ascii="Amiri" w:hAnsi="Amiri" w:eastAsia="Amiri" w:cs="Amiri"/>
          <w:color w:val="111111"/>
          <w:sz w:val="28"/>
          <w:sz w:val="28"/>
          <w:szCs w:val="28"/>
          <w:rtl w:val="true"/>
          <w:lang w:bidi="ar-SA"/>
        </w:rPr>
        <w:t>به الصبح،و لا رجلا مات له ميت نهارا،فانتظر به الليل،لا تنتظروا بموتاكم طلوع الشمس،و لا غروبها،عجلوا بهم إلى مضاجعهم،رحمكم اللّه</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169670_1878427129"/>
      <w:bookmarkStart w:id="451" w:name="_Toc179"/>
      <w:bookmarkEnd w:id="450"/>
      <w:r>
        <w:rPr>
          <w:rtl w:val="true"/>
        </w:rPr>
        <w:t>الغسل</w:t>
      </w:r>
      <w:r>
        <w:rPr>
          <w:rtl w:val="true"/>
        </w:rPr>
        <w:t>:</w:t>
      </w:r>
      <w:bookmarkEnd w:id="4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السقط إذا استوت خلقته،يجب له الغسل و اللحد و الكفن؟قال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يجب إذا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ثلاثة 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بالسدر،و مرة بالماء يطرح فيه الكافور،و مرّة أخرى بالقراح،ثم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اللّه،يجب تغسيله إذا مات،حتى الفاسق المتظاهر بالفسق،و حتى ابن الزنا و السقط إذا تم له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اللقيط من دار الإسلام بحكم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يجوز تغسيل المغالي و الناصبي و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تغسيل المسلم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بالماء مع قليل من السدر، و الثانية بالماء مع قليل من الكافور،إلاّ أن يكون الميت محرما فلا يجعل الكافور في ماء غسله،و الثالثة بالماء الخالص دون أن يضاف إليه شيء،و ينبغي أن لا يكثر من السدر و الكافور خشية أن يصير الماء مضافا،فلا يحصل به التطهير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يجب الترتيب بين الأغسال الثلاثة،كذلك يجب الترتيب بين الأعضاء الثلاثة،فيبدأ بالرأس مع الرقبة،و يثني بالجانب الأيمن،و يثلث بالأيسر،تماما كغسل الجنابة و الحيض و الاستحاضة و النفاس،بل غسل الميت أولى و آكد في الترتيب من سائر الأغسال،حيث ورد النص فيه،و لم يرد فيها، حتى أن بعض الفقهاء،أو الكثير منهم قاس جميع الأغسال على غسل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فلقد ثبت عن الصادق عليه السّلام أنه قال في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رأسه بالرغوة و 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أضجعه على الجانب الأيمن،و صب الماء من نصف رأسه إلى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أضجعه على الجانب الأيسر،و افعل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تغسيل الميت من نية التقرب إلى اللّه،لأنّه من العبادات،و إطلاق الماء و طهارته و إباحته،و من إزالة النجاسة أولا عن بدن الميت،و من عدم وجود الحاجب المانع من وصول الماء إلى البشرة،و يكره التغسيل بالماء الساخن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الرجال يغسلهم الرجال،و النساء تغسلهن النساء،و لكل من الزوج و الزوجة أن يغسل الآخر،و المطلقة الرجعية زوجة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للرجل أن يغسل بنت ثلاث سنين،و للمرأة ابن ثلاث أعوام، و الأولى الاختصار على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للمحارم بنسب أو رضاع أن يغسل بعضهم بعضا عند الضرورة، و عدم وجود المماثل،على أن يكون الغسل من وراء الثياب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يوجد مماثل و لا ذو رحم يسقط الغسل،لما روي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تموت في السفر،و ليس معها ذو رحم و لا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كما هي في ثيابها،و ان الرجل يموت،و ليس معه إلاّ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كما هو في ثيابه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أكثر الفقهاء إلى أن المسلم إذا مات،و لا مماثل من المسلمين، و وجد مماثل من أهل الكتاب،يغتسل الكتابي أولا،ثم يباشر بتغسيل الميت المسلم،و استندوا في ذلك إلى أن الإمام الصادق عليه السّلام سئل عن رجل مسلم، </w:t>
      </w:r>
      <w:bookmarkStart w:id="452" w:name="pg14587_157549"/>
    </w:p>
    <w:p>
      <w:pPr>
        <w:pStyle w:val="BookText"/>
        <w:rPr/>
      </w:pPr>
      <w:bookmarkEnd w:id="452"/>
      <w:r>
        <w:rPr>
          <w:rFonts w:ascii="Amiri" w:hAnsi="Amiri" w:eastAsia="Amiri" w:cs="Amiri"/>
          <w:color w:val="111111"/>
          <w:sz w:val="28"/>
          <w:sz w:val="28"/>
          <w:szCs w:val="28"/>
          <w:rtl w:val="true"/>
          <w:lang w:bidi="ar-SA"/>
        </w:rPr>
        <w:t>و ليس معه رجل مسلم،و لا امرأة مسلمة من ذوي قرابته،و معه رجل نصراني، و نساء مسلمات،ليس بينه و بينهن قرابة؟قال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النصراني،ثم يغسله،فقد اضطر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ماتت المرأة المسلمة،و ليس معها مسلمة،و لا رجل مسلم من قرابتها،و معها نصرانية،تغتسل النصرانية،ثم تغسلها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هؤلاء الفقهاء الرواية المتقدمة الآمرة بالدفن بلا غسل،حملوها على صورة عدم وجود المماثل إطلاقا،حتى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رواية تغسيل الكتابي للمسلم تدل بصراحة على طهارة أهل الكتاب،و ان نجاستهم عرضية لا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الضرورة لا تجعل النجس طاهرا،و انما تسوغ الانتقال من حال إلى أخرى،فالواجب أولا المماثل المسلم مع وجوده،و مع عدمه فالمماثل الكتابي،تماما كما هي الحال بالقياس إلى أولياء الميت الذين يأتي الكلام عنهم</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169672_1878427129"/>
      <w:bookmarkStart w:id="454" w:name="_Toc180"/>
      <w:bookmarkEnd w:id="453"/>
      <w:r>
        <w:rPr>
          <w:rtl w:val="true"/>
        </w:rPr>
        <w:t>الشهيد و المرجوم</w:t>
      </w:r>
      <w:r>
        <w:rPr>
          <w:rtl w:val="true"/>
        </w:rPr>
        <w:t>:</w:t>
      </w:r>
      <w:bookmarkEnd w:id="45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الذي يقتل في سبيل اللّه،يدفن كما هو في ثيابه إلاّ أن يكون شهيدا،فإنه يغسل و يكفن و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المرجوم و المرجومة،يغسلان و يحنطان و يلبسان الكفن،ثم يرجمان،و يصلى عليهما،و المقتص منه بمنزلة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يقاد و يصلّى عليه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169674_1878427129"/>
      <w:bookmarkStart w:id="456" w:name="_Toc181"/>
      <w:bookmarkEnd w:id="455"/>
      <w:r>
        <w:rPr>
          <w:rtl w:val="true"/>
        </w:rPr>
        <w:t>الفقهاء</w:t>
      </w:r>
      <w:r>
        <w:rPr>
          <w:rtl w:val="true"/>
        </w:rPr>
        <w:t>:</w:t>
      </w:r>
      <w:bookmarkEnd w:id="4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قتل دفاعا عن الإسلام فهو شهيد،و حكمه أن يدفن بثيابه، و دمائه بعد أن يصلى عليه،على شريطة أن تخرج روحه في المعركة أو خارجها، </w:t>
      </w:r>
      <w:bookmarkStart w:id="457" w:name="pg14587_157550"/>
    </w:p>
    <w:p>
      <w:pPr>
        <w:pStyle w:val="BookText"/>
        <w:rPr/>
      </w:pPr>
      <w:bookmarkEnd w:id="457"/>
      <w:r>
        <w:rPr>
          <w:rFonts w:ascii="Amiri" w:hAnsi="Amiri" w:eastAsia="Amiri" w:cs="Amiri"/>
          <w:color w:val="111111"/>
          <w:sz w:val="28"/>
          <w:sz w:val="28"/>
          <w:szCs w:val="28"/>
          <w:rtl w:val="true"/>
          <w:lang w:bidi="ar-SA"/>
        </w:rPr>
        <w:t>و الحرب قائمة لم تنته بعد،فإذا مات بعد انتهاء المعركة وجب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وجب قتله برجم أو قصاص يغتسل هو غسل الأموات،و يتحنط، و يلبس الكفن،ثم يرجم أو يقتل،ثم يصلى عليه،و يدفن</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169676_1878427129"/>
      <w:bookmarkStart w:id="459" w:name="_Toc182"/>
      <w:bookmarkEnd w:id="458"/>
      <w:r>
        <w:rPr>
          <w:rtl w:val="true"/>
        </w:rPr>
        <w:t>الكفن</w:t>
      </w:r>
      <w:r>
        <w:rPr>
          <w:rtl w:val="true"/>
        </w:rPr>
        <w:t>:</w:t>
      </w:r>
      <w:bookmarkEnd w:id="4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بثلاثة أثواب،و انما كفن رسول اللّه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ثوبين صحاريين،و ثوب 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الصحاربة نسبة إلى بلد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يكفن في ثلاثة،سوى العمامة و الخرقة،يشد بها وركه، لكيلا يبدو منه شيء،و الخرقة و العمامة لا بد منهما،و ليستا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منهما،مع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ليستا من الكفن،مبالغة في تأكيد استحباب العمامة و الخرقة</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169678_1878427129"/>
      <w:bookmarkStart w:id="461" w:name="_Toc183"/>
      <w:bookmarkEnd w:id="460"/>
      <w:r>
        <w:rPr>
          <w:rtl w:val="true"/>
        </w:rPr>
        <w:t>الفقهاء</w:t>
      </w:r>
      <w:r>
        <w:rPr>
          <w:rtl w:val="true"/>
        </w:rPr>
        <w:t>:</w:t>
      </w:r>
      <w:bookmarkEnd w:id="46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تكفين الميت رجلا كان أو امرأة بثلاث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المئزر يلفه من السرة إلى الركبة،و الأفضل من الصدر إلى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القميص من المنكبين إلى نصف الساق،و الأفضل إلى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الإزار يغطي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العمامة للرجل تدار على رأسه،و يجعل طرفاها تحت حنكه، و أيضا يستحب أن يشد وسطه بخرقة،و لا يزاد على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 فتستحب لها المقنعة بدلا عن العمامة،و خرقة على وسطها، و ثانية للفخذين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الكفن ما يشترط في الساتر الواجب حين الصلاة من كونه </w:t>
      </w:r>
      <w:bookmarkStart w:id="462" w:name="pg14587_157551"/>
    </w:p>
    <w:p>
      <w:pPr>
        <w:pStyle w:val="BookText"/>
        <w:rPr/>
      </w:pPr>
      <w:bookmarkEnd w:id="462"/>
      <w:r>
        <w:rPr>
          <w:rFonts w:ascii="Amiri" w:hAnsi="Amiri" w:eastAsia="Amiri" w:cs="Amiri"/>
          <w:color w:val="111111"/>
          <w:sz w:val="28"/>
          <w:sz w:val="28"/>
          <w:szCs w:val="28"/>
          <w:rtl w:val="true"/>
          <w:lang w:bidi="ar-SA"/>
        </w:rPr>
        <w:t>طاهرا و مباحا،لا حريرا و لا ذهبا،حتى للنساء،و لا من حيوان لا يؤكل لحمه، و ما إلى ذلك مما يأتي الكلام عنه في باب الصلاة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السقط كحكم الكبير إذا تم له أربعة أشهر في بطن أمه،و إلاّ يلف بخرقة و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كفن الزوجة على زوجها،و كفن غيرها يخرج من التركة مقدما على الدين و الميراث</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169680_1878427129"/>
      <w:bookmarkStart w:id="464" w:name="_Toc184"/>
      <w:bookmarkEnd w:id="463"/>
      <w:r>
        <w:rPr>
          <w:rtl w:val="true"/>
        </w:rPr>
        <w:t>الحنوط</w:t>
      </w:r>
      <w:r>
        <w:rPr>
          <w:rtl w:val="true"/>
        </w:rPr>
        <w:t>:</w:t>
      </w:r>
      <w:bookmarkEnd w:id="4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الحنوط؟قال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169682_1878427129"/>
      <w:bookmarkStart w:id="466" w:name="_Toc185"/>
      <w:bookmarkEnd w:id="465"/>
      <w:r>
        <w:rPr>
          <w:rtl w:val="true"/>
        </w:rPr>
        <w:t>الفقهاء</w:t>
      </w:r>
      <w:r>
        <w:rPr>
          <w:rtl w:val="true"/>
        </w:rPr>
        <w:t>:</w:t>
      </w:r>
      <w:bookmarkEnd w:id="466"/>
    </w:p>
    <w:p>
      <w:pPr>
        <w:pStyle w:val="BookText"/>
        <w:rPr/>
      </w:pPr>
      <w:r>
        <w:rPr>
          <w:rFonts w:ascii="Amiri" w:hAnsi="Amiri" w:eastAsia="Amiri" w:cs="Amiri"/>
          <w:color w:val="111111"/>
          <w:sz w:val="28"/>
          <w:sz w:val="28"/>
          <w:szCs w:val="28"/>
          <w:rtl w:val="true"/>
          <w:lang w:bidi="ar-SA"/>
        </w:rPr>
        <w:t>جاء ذكر الحنوط في كتب الفقه بعد الغسل،و سرنا نحن على طريق الفقهاء،و كان الأولى أن يذكر بعد التغسيل لأنه أيسر و أسهل،و لكن جاء ذكر الحنوط في بعض الروايات عن الامام الصادق عليه السّلام بعد الكفن،فكانت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التحنيط واجب كالغسل،و هو مسح الكافور على الأعضاء السبعة التي يسجد عليها المصلي،و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الجبهة،و الكفان،و الركبتان، و إبهاما الرجلين،و يجب تحنيط السقط إذا أتمّ الأشهر الأربعة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 نقل صاحب الجواهر اتفاق الفقهاء على وجوب التحنيط بعد الغسل،و نقل أيضا خلافهم في أنّه قبل الكفن أو بعده أو في أثنائه،بعد هذا قال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الأقوى جواز الكل للأصل و إطلاق كثير من الأدلة،و ان كان الأولى تقديمه على الكفن</w:t>
      </w:r>
      <w:r>
        <w:rPr>
          <w:rFonts w:eastAsia="Amiri" w:cs="Amiri" w:ascii="Amiri" w:hAnsi="Amiri"/>
          <w:color w:val="111111"/>
          <w:sz w:val="28"/>
          <w:szCs w:val="28"/>
          <w:rtl w:val="true"/>
          <w:lang w:bidi="ar-SA"/>
        </w:rPr>
        <w:t xml:space="preserve">». </w:t>
      </w:r>
      <w:bookmarkStart w:id="467" w:name="pg14587_157552"/>
    </w:p>
    <w:p>
      <w:pPr>
        <w:pStyle w:val="BookText"/>
        <w:rPr/>
      </w:pPr>
      <w:bookmarkEnd w:id="467"/>
      <w:r>
        <w:rPr>
          <w:rFonts w:ascii="Amiri" w:hAnsi="Amiri" w:eastAsia="Amiri" w:cs="Amiri"/>
          <w:color w:val="111111"/>
          <w:sz w:val="28"/>
          <w:sz w:val="28"/>
          <w:szCs w:val="28"/>
          <w:rtl w:val="true"/>
          <w:lang w:bidi="ar-SA"/>
        </w:rPr>
        <w:t>و تجدر الإشارة إلى أن المحرم في الحج لا يجوز تحنيطه،لأن تطييبه حرام، سواء أ كان بالكافور أو بغيره</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169684_1878427129"/>
      <w:bookmarkStart w:id="469" w:name="_Toc186"/>
      <w:bookmarkEnd w:id="468"/>
      <w:r>
        <w:rPr>
          <w:rtl w:val="true"/>
        </w:rPr>
        <w:t>الصلاة</w:t>
      </w:r>
      <w:r>
        <w:rPr>
          <w:rtl w:val="true"/>
        </w:rPr>
        <w:t>:</w:t>
      </w:r>
      <w:bookmarkEnd w:id="4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إذا صلى على ميت كبر و تشهد، و صلى على الأنبياء،و دعا،ثم كبر و دعا و استغفر للمؤمنين و المؤمنات،ثم كبر الرابعة،و دعا للميت،ثم كبر الخامسة و انصرف،فلما نهاه اللّه سبحانه عن الصلاة على المنافقين انصرف بعد الرابعة،و لم يدع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 لنبيه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تُصَلِّ عَلى أَحَدٍ مِنْهُمْ ماتَ أَبَداً وَ لا تَقُمْ عَلى قَبْرِهِ </w:t>
      </w:r>
      <w:r>
        <w:rPr>
          <w:rStyle w:val="FootnoteAnchor"/>
          <w:rtl w:val="true"/>
        </w:rPr>
        <w:footnoteReference w:id="22"/>
      </w:r>
      <w:r>
        <w:rPr>
          <w:rFonts w:ascii="Amiri" w:hAnsi="Amiri" w:eastAsia="Amiri" w:cs="Amiri"/>
          <w:color w:val="111111"/>
          <w:sz w:val="28"/>
          <w:sz w:val="28"/>
          <w:szCs w:val="28"/>
          <w:rtl w:val="true"/>
          <w:lang w:bidi="ar-SA"/>
        </w:rPr>
        <w:t>أي لا تدعو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يكبر على قوم خمسا،و على قوم آخرين أربعا،فإذا كبر على رجل أربعا اتهم بالنفاق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الصلوات خمسا،و جعل للميت من كل صلاة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من مات من أهل القبلة،و حسابه على اللّه</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169686_1878427129"/>
      <w:bookmarkStart w:id="471" w:name="_Toc187"/>
      <w:bookmarkEnd w:id="470"/>
      <w:r>
        <w:rPr>
          <w:rtl w:val="true"/>
        </w:rPr>
        <w:t>الفقهاء</w:t>
      </w:r>
      <w:r>
        <w:rPr>
          <w:rtl w:val="true"/>
        </w:rPr>
        <w:t>:</w:t>
      </w:r>
      <w:bookmarkEnd w:id="47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الصلاة على كل مسلم عادلا كان،أو فاسقا،حتى و لو كان قد قتل نفسه،و تجب على الشهيد الذي لا يجوز غسله و تكفينه،لقول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الصلاة على الطفل المتولد من مسلم إلاّ إذا أتم </w:t>
      </w:r>
      <w:bookmarkStart w:id="472" w:name="pg14587_157553"/>
    </w:p>
    <w:p>
      <w:pPr>
        <w:pStyle w:val="BookText"/>
        <w:rPr/>
      </w:pPr>
      <w:bookmarkEnd w:id="472"/>
      <w:r>
        <w:rPr>
          <w:rFonts w:ascii="Amiri" w:hAnsi="Amiri" w:eastAsia="Amiri" w:cs="Amiri"/>
          <w:color w:val="111111"/>
          <w:sz w:val="28"/>
          <w:sz w:val="28"/>
          <w:szCs w:val="28"/>
          <w:rtl w:val="true"/>
          <w:lang w:bidi="ar-SA"/>
        </w:rPr>
        <w:t>سن السادسة،و فيه روايات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الصلاة على أحد إلاّ من وجبت عليه الصلاة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169688_1878427129"/>
      <w:bookmarkStart w:id="474" w:name="_Toc188"/>
      <w:bookmarkEnd w:id="473"/>
      <w:r>
        <w:rPr>
          <w:rtl w:val="true"/>
        </w:rPr>
        <w:t>صورة الصلاة</w:t>
      </w:r>
      <w:r>
        <w:rPr>
          <w:rtl w:val="true"/>
        </w:rPr>
        <w:t>:</w:t>
      </w:r>
      <w:bookmarkEnd w:id="474"/>
    </w:p>
    <w:p>
      <w:pPr>
        <w:pStyle w:val="BookText"/>
        <w:rPr/>
      </w:pPr>
      <w:r>
        <w:rPr>
          <w:rFonts w:ascii="Amiri" w:hAnsi="Amiri" w:eastAsia="Amiri" w:cs="Amiri"/>
          <w:color w:val="111111"/>
          <w:sz w:val="28"/>
          <w:sz w:val="28"/>
          <w:szCs w:val="28"/>
          <w:rtl w:val="true"/>
          <w:lang w:bidi="ar-SA"/>
        </w:rPr>
        <w:t>ان يوضع الميت مستلقيا على ظهره،و يقف المصلي وراء الجنازة غير بعيد عنها،مستقبل القبلة،و رأس الميت على يمينه،و ان لا يوجد حائل بينه و بين الميت،و ان يكون المصلي واقفا،إلاّ لعذر مشروع،ثم ينوي و يكبر خمسا بعدد الفرائض اليومية،و يأتي بعد التكبيرة الأولى بالشهادتين،و بعد الثانية بالصلاة على النبي صلّى اللّه عليه و آله و سلّم،و بعد الثالثة بالدعاء للمؤمنين و المؤمنات،و بعد الرابعة بالدعاء للميت،و ان كان الميت دون البلوغ،دعا لأبويه،ثم يكبر الخامسة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الطهارة شرطا في هذه الصلاة،لأنها مجرد دعاء للميت بان يتغمده اللّه في رحمته،و الدعاء لا يشترط فيه الطهارة من الحدث و لا من الخبث،و لسنا نعرف صلاة لا ركوع فيها،و 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هذه الصلاة جماعة و فرادى،و لكن الامام لا يتحمل عن المأموم شيئا على الإطلاق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بضرورة الدين أن الصلاة تكون قبل الدفن،فان دفن قبل أن يصلى عليه،فلا يجوز نبش القبر لأجل الصلاة،بل يصلى عليه في قبره</w:t>
      </w:r>
      <w:r>
        <w:rPr>
          <w:rFonts w:eastAsia="Amiri" w:cs="Amiri" w:ascii="Amiri" w:hAnsi="Amiri"/>
          <w:color w:val="111111"/>
          <w:sz w:val="28"/>
          <w:szCs w:val="28"/>
          <w:rtl w:val="true"/>
          <w:lang w:bidi="ar-SA"/>
        </w:rPr>
        <w:t xml:space="preserve">. </w:t>
      </w:r>
      <w:bookmarkStart w:id="475" w:name="pg14587_157554"/>
    </w:p>
    <w:p>
      <w:pPr>
        <w:pStyle w:val="Heading6"/>
        <w:numPr>
          <w:ilvl w:val="5"/>
          <w:numId w:val="1"/>
        </w:numPr>
        <w:rPr/>
      </w:pPr>
      <w:bookmarkStart w:id="476" w:name="__RefHeading___Toc1169690_1878427129"/>
      <w:bookmarkStart w:id="477" w:name="_Toc189"/>
      <w:bookmarkEnd w:id="475"/>
      <w:bookmarkEnd w:id="476"/>
      <w:r>
        <w:rPr>
          <w:rtl w:val="true"/>
        </w:rPr>
        <w:t>الدفن</w:t>
      </w:r>
      <w:r>
        <w:rPr>
          <w:rtl w:val="true"/>
        </w:rPr>
        <w:t>:</w:t>
      </w:r>
      <w:bookmarkEnd w:id="4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أَ 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Style w:val="FootnoteAnchor"/>
          <w:rtl w:val="true"/>
        </w:rPr>
        <w:footnoteReference w:id="2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خَلَقْناكُمْ وَ فِيها نُعِيدُكُمْ </w:t>
      </w:r>
      <w:r>
        <w:rPr>
          <w:rStyle w:val="FootnoteAnchor"/>
          <w:rtl w:val="true"/>
        </w:rPr>
        <w:footnoteReference w:id="25"/>
      </w:r>
      <w:r>
        <w:rPr>
          <w:rFonts w:ascii="Amiri" w:hAnsi="Amiri" w:eastAsia="Amiri" w:cs="Amiri"/>
          <w:color w:val="111111"/>
          <w:sz w:val="28"/>
          <w:sz w:val="28"/>
          <w:szCs w:val="28"/>
          <w:rtl w:val="true"/>
          <w:lang w:bidi="ar-SA"/>
        </w:rPr>
        <w:t>و قال الإمام الرضا حفيد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بدفن الميت لئلا يظهر الناس على فساد جسده،و قبح منظره،و تغير رائحته، و لا يتأذى الأحياء بريحه،و بما يدخل عليه من الفساد،و ليكون مستورا عن الأولياء،و الأعداء،فلا يشمت عدوه،و لا يحزن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رواية أخرى أن النبي صلّى اللّه عليه و آله و سلّم نهى أن يعمق القبر فوق ثلاثة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الكاظم ابن الإمام الصادق عليهما السّلام عن رجل يأكله السبع أو الطير، فتبقى عظامه بغير لحم،كيف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و يكفن،و يصلّى عليه، و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الميت نصفين صلّي على النصف الذي فيه القلب</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169692_1878427129"/>
      <w:bookmarkStart w:id="479" w:name="_Toc190"/>
      <w:bookmarkEnd w:id="478"/>
      <w:r>
        <w:rPr>
          <w:rtl w:val="true"/>
        </w:rPr>
        <w:t>الفقهاء</w:t>
      </w:r>
      <w:r>
        <w:rPr>
          <w:rtl w:val="true"/>
        </w:rPr>
        <w:t>:</w:t>
      </w:r>
      <w:bookmarkEnd w:id="4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دفن الميت في الأرض بصورة تمنع الحفرة عنه السباع، و رائحته عن الناس،و لا يجوز وضعه على وجه الأرض و البناء عليه،حتى و ان تحقق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و منع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تعميق القبر قدر قامة أو إلى الترقوة،و ان يحفر فيه لحد يسجى عليه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دفن الأجزاء المبانة من الميت،حتى السن و الشعر و الظفر،أمّا القطعة المنفصلة من الحي،أو من الميت فان كانت لحما بدون عظم،تلف بخرقة و تدفن،و ان كانت عظما غير الصدر،تغسل و تلف و تدفن،و ان كانت صدرا،أو بعض الصدر المشتمل على القلب،تغسل و تكفن و يصلى عليها و تدفن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في سفينة يوضع في خابية،و يوكأ رأسها و تطرح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رواية صحيحة عن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 عليه السّلام أن يوثق برجله حجر،و يرمى به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في بئر،و تعذر إخراجه،يسد و يكون قبرا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ان يوضع الميت على جنبه الأيمن مستقبل القبلة،و رأسه الى المغرب،و رجليه الى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هذا الحكم التأسي بالنبي و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يلحدها زوجها،أو أحد محارمها،أو النساء،و ان لم يكن زوج و لا محرم و لا نساء،فالرجال الصالحون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دفن الميت في مكان مغصوب،و لا في الأوقاف غير المقابر و يحرم نبش القبر إلاّ مع العلم بصيرورة الميت ترابا،أو كان النبش لمصلحة الميت،كما لو كان القبر في مجرى السيل،أو دفن في مكان مغصوب،و أبى المالك بقاءه بحال،أو كفن بما لا يجوز التكفين به،أو دفن معه مال له قيمة، سواء أ كان لوارثه،أو لغيره</w:t>
      </w:r>
      <w:r>
        <w:rPr>
          <w:rFonts w:eastAsia="Amiri" w:cs="Amiri" w:ascii="Amiri" w:hAnsi="Amiri"/>
          <w:color w:val="111111"/>
          <w:sz w:val="28"/>
          <w:szCs w:val="28"/>
          <w:rtl w:val="true"/>
          <w:lang w:bidi="ar-SA"/>
        </w:rPr>
        <w:t xml:space="preserve">. </w:t>
      </w:r>
      <w:bookmarkStart w:id="480" w:name="pg14587_157556"/>
    </w:p>
    <w:p>
      <w:pPr>
        <w:pStyle w:val="Heading6"/>
        <w:numPr>
          <w:ilvl w:val="5"/>
          <w:numId w:val="1"/>
        </w:numPr>
        <w:rPr/>
      </w:pPr>
      <w:bookmarkStart w:id="481" w:name="__RefHeading___Toc1169694_1878427129"/>
      <w:bookmarkStart w:id="482" w:name="_Toc191"/>
      <w:bookmarkEnd w:id="480"/>
      <w:bookmarkEnd w:id="481"/>
      <w:r>
        <w:rPr>
          <w:rtl w:val="true"/>
        </w:rPr>
        <w:t>الأولياء</w:t>
      </w:r>
      <w:r>
        <w:rPr>
          <w:rtl w:val="true"/>
        </w:rPr>
        <w:t>:</w:t>
      </w:r>
      <w:bookmarkEnd w:id="482"/>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بها،أو يأمر 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بامرأته،حتى يضعها في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أحق من الأب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169696_1878427129"/>
      <w:bookmarkStart w:id="484" w:name="_Toc192"/>
      <w:bookmarkEnd w:id="483"/>
      <w:r>
        <w:rPr>
          <w:rtl w:val="true"/>
        </w:rPr>
        <w:t>الفقهاء</w:t>
      </w:r>
      <w:r>
        <w:rPr>
          <w:rtl w:val="true"/>
        </w:rPr>
        <w:t>:</w:t>
      </w:r>
      <w:bookmarkEnd w:id="48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ان يكون تغسيل الميت و الصلاة عليه بإذن الولي،فإذا غسّل أو كفّن دون الاستئذان منه،وقع العمل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لإذن الولي،مع العلم بان التكاليف الشرعية لا تناط بإرادة أحد؟</w:t>
      </w:r>
    </w:p>
    <w:p>
      <w:pPr>
        <w:pStyle w:val="Heading6"/>
        <w:numPr>
          <w:ilvl w:val="5"/>
          <w:numId w:val="1"/>
        </w:numPr>
        <w:rPr/>
      </w:pPr>
      <w:bookmarkStart w:id="485" w:name="__RefHeading___Toc1169698_1878427129"/>
      <w:bookmarkStart w:id="486" w:name="_Toc193"/>
      <w:bookmarkEnd w:id="485"/>
      <w:r>
        <w:rPr>
          <w:rtl w:val="true"/>
        </w:rPr>
        <w:t>الجواب</w:t>
      </w:r>
      <w:r>
        <w:rPr>
          <w:rtl w:val="true"/>
        </w:rPr>
        <w:t>:</w:t>
      </w:r>
      <w:bookmarkEnd w:id="486"/>
    </w:p>
    <w:p>
      <w:pPr>
        <w:pStyle w:val="BookText"/>
        <w:rPr/>
      </w:pPr>
      <w:r>
        <w:rPr>
          <w:rFonts w:ascii="Amiri" w:hAnsi="Amiri" w:eastAsia="Amiri" w:cs="Amiri"/>
          <w:color w:val="111111"/>
          <w:sz w:val="28"/>
          <w:sz w:val="28"/>
          <w:szCs w:val="28"/>
          <w:rtl w:val="true"/>
          <w:lang w:bidi="ar-SA"/>
        </w:rPr>
        <w:t>أجل،و لكن الولي هنا ليس شرطا لوجوب الغسل و الصلاة،بل لصحتهما و إيجادهما في الخارج على النحو المطلوب،تماما كالوضوء بالقياس إلى الصلاة التي تجب،و ان لم يكن المكلف متوضئا،و انما عليه أن يتوضأ حين الإطاعة 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لأولياء الميت مراتب يتقدم بعضهم على بعض على الوصف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الزوج،يقدم حتى على الآباء و 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الأب،يقدم على الأم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الأم،تقدم مع عدم وجود الأب،على الأولاد و الذكور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الذكور مقدمون على الإناث من طبقتهم و مرتبتهم،و كذا يقدم البالغ </w:t>
      </w:r>
      <w:bookmarkStart w:id="487" w:name="pg14587_157557"/>
    </w:p>
    <w:p>
      <w:pPr>
        <w:pStyle w:val="BookText"/>
        <w:rPr/>
      </w:pPr>
      <w:bookmarkEnd w:id="487"/>
      <w:r>
        <w:rPr>
          <w:rFonts w:ascii="Amiri" w:hAnsi="Amiri" w:eastAsia="Amiri" w:cs="Amiri"/>
          <w:color w:val="111111"/>
          <w:sz w:val="28"/>
          <w:sz w:val="28"/>
          <w:szCs w:val="28"/>
          <w:rtl w:val="true"/>
          <w:lang w:bidi="ar-SA"/>
        </w:rPr>
        <w:t>على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البنات،يتقدمن على أولاد الأولاد و الأجداد و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 يقدمون على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يقدم على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يقدم على الأخت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 تقدم على أولاد الأخ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يتقدمون على الأخوال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الأخوال يقدمون على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يقدم على 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الصبي و المجنون و الغائب بحكم العدم،و من انتسب إلى الميت بالأب و الأم معا أولى ممن انتسب إليه بأحدهما،و من انتسب إليه بالأب أولى ممن انتسب بالأم،و إذا كان أهل المرتبة الواحدة متعددين كالأولاد و الأخوة و الأعمام و الأخوال تكون الولاية مشتركة بين الجميع على السواء،لأن نسبة الدليل إلى الكل واحدة دون تفاوت،فما هو المعروف من استئذان الولد الأكبر فقط لا مستند له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الميت إلى رجل بتجهيزه،لا يسقط إذن الولي،حيث لا مانع من الجمع،فيأذن الولي،و يجهز الموصى إليه،و به نجمع بين أمر الشرع،و ارادة الميت</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169700_1878427129"/>
      <w:bookmarkStart w:id="489" w:name="_Toc194"/>
      <w:bookmarkEnd w:id="488"/>
      <w:r>
        <w:rPr>
          <w:rtl w:val="true"/>
        </w:rPr>
        <w:t>مس الميت</w:t>
      </w:r>
      <w:r>
        <w:rPr>
          <w:rtl w:val="true"/>
        </w:rPr>
        <w:t>:</w:t>
      </w:r>
      <w:bookmarkEnd w:id="4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الغسل على من مس ميتا؟قال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bookmarkStart w:id="490" w:name="pg14587_157558"/>
    </w:p>
    <w:p>
      <w:pPr>
        <w:pStyle w:val="BookText"/>
        <w:rPr/>
      </w:pPr>
      <w:bookmarkEnd w:id="490"/>
      <w:r>
        <w:rPr>
          <w:rFonts w:ascii="Amiri" w:hAnsi="Amiri" w:eastAsia="Amiri" w:cs="Amiri"/>
          <w:color w:val="111111"/>
          <w:sz w:val="28"/>
          <w:sz w:val="28"/>
          <w:szCs w:val="28"/>
          <w:rtl w:val="true"/>
          <w:lang w:bidi="ar-SA"/>
        </w:rPr>
        <w:t>بحرارة فلا بأس،إنما ذاك إذا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الميت بعد غسله،و القبلة 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من الرجل قطعة،فهي ميتة،فإذا مس انسان،فكل ما فيه عظم فقط وجب على من مسه الغسل،فان لم يكن فيه عظم فلا غسل عليه</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169702_1878427129"/>
      <w:bookmarkStart w:id="492" w:name="_Toc195"/>
      <w:bookmarkEnd w:id="491"/>
      <w:r>
        <w:rPr>
          <w:rtl w:val="true"/>
        </w:rPr>
        <w:t>الفقهاء</w:t>
      </w:r>
      <w:r>
        <w:rPr>
          <w:rtl w:val="true"/>
        </w:rPr>
        <w:t>:</w:t>
      </w:r>
      <w:bookmarkEnd w:id="49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ميتا بعد أن يبرد جسده،و قبل أن يغسّل،فعليه أن يغتسل من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مسه بعد موته بلا فاصل،و قبل أن يبرد جسده،فلا شيء عليه، و كذلك إذا مسه بعد ان تم غسله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الميت مسلما أو غير مسلم،كبيرا أو صغيرا،حتى السقط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قطعة مبانة من انسان حي أو ميت،و فيها عظم،وجب عليه الغسل من المس،و ان لم يكن فيها عظم،فلا شيء 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الغسل من الميت تماما كصورة الغسل من الجنابة و الحيض و الاستحاضة و النفاس</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4587_157560"/>
      <w:bookmarkStart w:id="494" w:name="pg14587_157560"/>
      <w:bookmarkEnd w:id="494"/>
    </w:p>
    <w:p>
      <w:pPr>
        <w:pStyle w:val="Heading4"/>
        <w:numPr>
          <w:ilvl w:val="3"/>
          <w:numId w:val="1"/>
        </w:numPr>
        <w:rPr/>
      </w:pPr>
      <w:bookmarkStart w:id="495" w:name="pg14587_157560"/>
      <w:bookmarkStart w:id="496" w:name="__RefHeading___Toc1169704_1878427129"/>
      <w:bookmarkStart w:id="497" w:name="_Toc196"/>
      <w:bookmarkEnd w:id="495"/>
      <w:bookmarkEnd w:id="496"/>
      <w:r>
        <w:rPr>
          <w:rtl w:val="true"/>
        </w:rPr>
        <w:t>الأغسال المستحبة</w:t>
      </w:r>
      <w:bookmarkEnd w:id="497"/>
    </w:p>
    <w:p>
      <w:pPr>
        <w:pStyle w:val="BookText"/>
        <w:rPr/>
      </w:pPr>
      <w:r>
        <w:rPr>
          <w:rFonts w:ascii="Amiri" w:hAnsi="Amiri" w:eastAsia="Amiri" w:cs="Amiri"/>
          <w:color w:val="111111"/>
          <w:sz w:val="28"/>
          <w:sz w:val="28"/>
          <w:szCs w:val="28"/>
          <w:rtl w:val="true"/>
          <w:lang w:bidi="ar-SA"/>
        </w:rPr>
        <w:t xml:space="preserve">الأغسال المستحبة كثيرة،و قد أنهاها بعض الفقهاء إلى مائة تسامحا منه في أدلة السنن،و المشهور بين الفقهاء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غسلا،كما قال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الجمعة،و وقته ما بين طلوع الفجر إلى 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يوم الجمعة على الرجال و النساء في الحضر،و على الرجال في السفر،و ليس على النساء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ليتزين أحدكم يوم الجمعة،يغتسل و يتطيب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ليلة من رمضان المبارك،و ليلة النصف،و السابعة عشرة، و التاسعة عشرة،و احدى و عشرين،و الثالثة و عشرين،و ليلة الفطر،و يوم العيدين،و عرفة،و ليلة النصف من رجب،و اليوم السابع و العشرين منه،و ليلة النصف من شعبان،و يوم المباهلة و هو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الإحرام،و زيارة الرسول و آله الاطهار صلّى اللّه عليه و آله و سلّم،و غسل التوبة، و لدخول الكعبة،و غيره كثير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جميعا روايات عن أهل البيت عليهم السّلام،و تقدم أنه إذا اجتمعت أغسال عديدة كفى عنها غسل واحد،أما صورة الغسل المستحب فهي تماما كصورة غسل الجنابة،مع اعتبار الشروط من طهارة الماء و إطلاقه و إباحته</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من فقهاء الشيعة إلى أن الغسل مستحب في نفسه دون أن يقصد المغتسل آية غاية من الغايات المنصوص عليها،لقوله تعالى وَ يُحِبُّ الْمُتَطَهِّرِينَ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ان تكون في الليل و النهار على الطهارة،فافعل</w:t>
      </w:r>
      <w:r>
        <w:rPr>
          <w:rFonts w:eastAsia="Amiri" w:cs="Amiri" w:ascii="Amiri" w:hAnsi="Amiri"/>
          <w:color w:val="111111"/>
          <w:sz w:val="28"/>
          <w:szCs w:val="28"/>
          <w:rtl w:val="true"/>
          <w:lang w:bidi="ar-SA"/>
        </w:rPr>
        <w:t xml:space="preserve">. </w:t>
      </w:r>
      <w:bookmarkStart w:id="498" w:name="pg14587_157562"/>
    </w:p>
    <w:p>
      <w:pPr>
        <w:pStyle w:val="Heading3"/>
        <w:numPr>
          <w:ilvl w:val="2"/>
          <w:numId w:val="1"/>
        </w:numPr>
        <w:rPr/>
      </w:pPr>
      <w:bookmarkStart w:id="499" w:name="__RefHeading___Toc1169706_1878427129"/>
      <w:bookmarkStart w:id="500" w:name="_Toc197"/>
      <w:bookmarkEnd w:id="498"/>
      <w:bookmarkEnd w:id="499"/>
      <w:r>
        <w:rPr>
          <w:rtl w:val="true"/>
        </w:rPr>
        <w:t>التيمم</w:t>
      </w:r>
      <w:bookmarkEnd w:id="500"/>
    </w:p>
    <w:p>
      <w:pPr>
        <w:pStyle w:val="Heading4"/>
        <w:numPr>
          <w:ilvl w:val="3"/>
          <w:numId w:val="1"/>
        </w:numPr>
        <w:rPr/>
      </w:pPr>
      <w:bookmarkStart w:id="501" w:name="__RefHeading___Toc1169708_1878427129"/>
      <w:bookmarkStart w:id="502" w:name="_Toc198"/>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قال تعالى وَ إِنْ كُنْتُمْ مَرْضى أَوْ عَلى سَفَرٍ أَوْ جاءَ أَحَدٌ مِنْكُمْ مِنَ الْغائِطِ أَوْ لامَسْتُمُ النِّساءَ فَلَمْ تَجِدُوا ماءً فَتَيَمَّمُوا صَعِيداً طَيِّباً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لي الأرض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لا يكون معه ماء،و الماء عن يمين الطريق و يساره غلوتين،أو نحو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آمره أن يغرر بنفسه،فيعرض له لص أو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رجل يمر بالركية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معه دلو؟قال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أن يدخل الركية،لأن رب الماء هو رب الأرض،فليتيمم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 رب الماء هو ربّ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سئل عن رجل تكون به القروح و الجراحات فيجنب؟قال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يتيمم و لا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كثير</w:t>
      </w:r>
      <w:r>
        <w:rPr>
          <w:rFonts w:eastAsia="Amiri" w:cs="Amiri" w:ascii="Amiri" w:hAnsi="Amiri"/>
          <w:color w:val="111111"/>
          <w:sz w:val="28"/>
          <w:szCs w:val="28"/>
          <w:rtl w:val="true"/>
          <w:lang w:bidi="ar-SA"/>
        </w:rPr>
        <w:t xml:space="preserve">. </w:t>
      </w:r>
      <w:bookmarkStart w:id="503" w:name="pg14587_157563"/>
    </w:p>
    <w:p>
      <w:pPr>
        <w:pStyle w:val="Heading4"/>
        <w:numPr>
          <w:ilvl w:val="3"/>
          <w:numId w:val="1"/>
        </w:numPr>
        <w:rPr/>
      </w:pPr>
      <w:bookmarkStart w:id="504" w:name="__RefHeading___Toc1169710_1878427129"/>
      <w:bookmarkStart w:id="505" w:name="_Toc199"/>
      <w:bookmarkEnd w:id="503"/>
      <w:bookmarkEnd w:id="504"/>
      <w:r>
        <w:rPr>
          <w:rtl w:val="true"/>
        </w:rPr>
        <w:t>الفقهاء</w:t>
      </w:r>
      <w:r>
        <w:rPr>
          <w:rtl w:val="true"/>
        </w:rPr>
        <w:t>:</w:t>
      </w:r>
      <w:bookmarkEnd w:id="505"/>
    </w:p>
    <w:p>
      <w:pPr>
        <w:pStyle w:val="BookText"/>
        <w:rPr/>
      </w:pPr>
      <w:r>
        <w:rPr>
          <w:rFonts w:ascii="Amiri" w:hAnsi="Amiri" w:eastAsia="Amiri" w:cs="Amiri"/>
          <w:color w:val="111111"/>
          <w:sz w:val="28"/>
          <w:sz w:val="28"/>
          <w:szCs w:val="28"/>
          <w:rtl w:val="true"/>
          <w:lang w:bidi="ar-SA"/>
        </w:rPr>
        <w:t>قسموا الطهارة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اختيارية،و اضطرارية،و الأولى الطهارة المائية،و الثانية الطهارة الترابية،و هذه بدل عن تلك تسوغها الأسباب الموجبة للتيمم عقلا أو شرعا،و هذه الأسباب ما يلي</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69712_1878427129"/>
      <w:bookmarkStart w:id="507" w:name="_Toc200"/>
      <w:bookmarkEnd w:id="506"/>
      <w:r>
        <w:rPr>
          <w:rtl w:val="true"/>
        </w:rPr>
        <w:t>الأسباب الموجبة للتيمم</w:t>
      </w:r>
      <w:bookmarkEnd w:id="507"/>
    </w:p>
    <w:p>
      <w:pPr>
        <w:pStyle w:val="Heading5"/>
        <w:numPr>
          <w:ilvl w:val="4"/>
          <w:numId w:val="1"/>
        </w:numPr>
        <w:rPr/>
      </w:pPr>
      <w:bookmarkStart w:id="508" w:name="__RefHeading___Toc1169714_1878427129"/>
      <w:bookmarkStart w:id="509" w:name="_Toc201"/>
      <w:bookmarkEnd w:id="508"/>
      <w:r>
        <w:rPr>
          <w:rtl w:val="true"/>
        </w:rPr>
        <w:t>عدم الماء</w:t>
      </w:r>
      <w:r>
        <w:rPr>
          <w:rtl w:val="true"/>
        </w:rPr>
        <w:t>:</w:t>
      </w:r>
      <w:bookmarkEnd w:id="509"/>
    </w:p>
    <w:p>
      <w:pPr>
        <w:pStyle w:val="Heading6"/>
        <w:numPr>
          <w:ilvl w:val="5"/>
          <w:numId w:val="1"/>
        </w:numPr>
        <w:rPr/>
      </w:pPr>
      <w:bookmarkStart w:id="510" w:name="__RefHeading___Toc1169716_1878427129"/>
      <w:bookmarkStart w:id="511" w:name="_Toc202"/>
      <w:bookmarkEnd w:id="510"/>
      <w:r>
        <w:rPr>
          <w:rtl w:val="true"/>
        </w:rPr>
        <w:t>اشارة</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الماء الكافي للوضوء أو الغسل في سفر أو حضر،إجماعا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لديه ماء،لكنه يحتمل و لا يستبعد أن يصيب الماء إذا بحث عنه و سأل،فهل يجب عليه البحث و السؤال،بحيث إذا تيمم بدونه يبطل عمله؟</w:t>
      </w:r>
    </w:p>
    <w:p>
      <w:pPr>
        <w:pStyle w:val="Heading6"/>
        <w:numPr>
          <w:ilvl w:val="5"/>
          <w:numId w:val="1"/>
        </w:numPr>
        <w:rPr/>
      </w:pPr>
      <w:bookmarkStart w:id="512" w:name="__RefHeading___Toc1169718_1878427129"/>
      <w:bookmarkStart w:id="513" w:name="_Toc203"/>
      <w:bookmarkEnd w:id="512"/>
      <w:r>
        <w:rPr>
          <w:rtl w:val="true"/>
        </w:rPr>
        <w:t>الجواب</w:t>
      </w:r>
      <w:r>
        <w:rPr>
          <w:rtl w:val="true"/>
        </w:rPr>
        <w:t>:</w:t>
      </w:r>
      <w:bookmarkEnd w:id="513"/>
    </w:p>
    <w:p>
      <w:pPr>
        <w:pStyle w:val="BookText"/>
        <w:rPr/>
      </w:pPr>
      <w:r>
        <w:rPr>
          <w:rFonts w:ascii="Amiri" w:hAnsi="Amiri" w:eastAsia="Amiri" w:cs="Amiri"/>
          <w:color w:val="111111"/>
          <w:sz w:val="28"/>
          <w:sz w:val="28"/>
          <w:szCs w:val="28"/>
          <w:rtl w:val="true"/>
          <w:lang w:bidi="ar-SA"/>
        </w:rPr>
        <w:t>أجل،يجب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الوقت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الماء شرط في صحة التيمم،و بديهة أنّه لا بد من إحراز الشرط و العلم به،و لا يحصل هذا العلم إلاّ بعد البحث و الفحص الموجب لليأس،و بتعبير الفقهاء أن الشك في وجود الماء يستدعي الشك في مشروعية التيمم فلا يكون مجزءا في نظر العقل،هذا، بالإضافة إلى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المسافر أن يبحث عن الماء في البرية مقدار رمية سهم إذا كانت الأرض وعرة،و مقدار رمية سهمين إذا كانت سهلة،على أن يكون البحث إلى الجهات الأربعة يمينا و شمالا و أماما و وراء،مع عدم اليأس من عدم وجود الماء،و الأمان على النفس و المال،و استندوا لهذا الحكم برواية عن الامام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في السفر ان كانت الحزونة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وعرة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فغلوة، و ان كانت سهولة فغلوتين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هذه الأحكام انما شرعت،حيث كان السفر على الأقدام و الجمال،أما اليوم،حيث السيارات و الطائرات،و لا سبع لا ضبع فلا موضوع لها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نعلم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البحث و الفحص انما هو تفريغ و تطبيق لقاعدة عامة من صميم الحياة،و هي أن كل ما يتوقف عليه وجود الواجب بعد وجوبه فهو واجب،و أنّه لا عذر أبدا للإنسان عند اللّه و العقل و الناس أن يعمل أمرا يعلم علم اليقين أن إهماله سيؤدي حتما إلى إهمال الواجب و تركه، و هذا الضابط لا يختص بباب دون باب من الفقه،و لا بجهة دون جهة من الحياة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الضابط يتبين معنا أن من كان لديه قليل من الماء يكفي لوضوئه أو غسله من الجنابة فقط تحتم عليه أن يحتفظ به لأجل الصلاة،و لا يجوز له التصرف فيه لغير ضرورة،و لو لم يدخل الوقت إذا علم أنّه لن يجد الماء عند الصلاة بعد دخول وقتها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بأن حفظ الماء مقدمة و وسيلة من أجل الصلاة،و المفروض أنّها لا تجب قبل الوقت،و إذا لم تجب الغاية فكيف تجب الوسيلة؟و هل يزيد الفرع على الأصل،و التابع على المتبوع؟أمّا هذا القول فلعب بالألفاظ بعد العلم بأن </w:t>
      </w:r>
      <w:bookmarkStart w:id="514" w:name="pg14587_157565"/>
    </w:p>
    <w:p>
      <w:pPr>
        <w:pStyle w:val="BookText"/>
        <w:rPr/>
      </w:pPr>
      <w:bookmarkEnd w:id="514"/>
      <w:r>
        <w:rPr>
          <w:rFonts w:ascii="Amiri" w:hAnsi="Amiri" w:eastAsia="Amiri" w:cs="Amiri"/>
          <w:color w:val="111111"/>
          <w:sz w:val="28"/>
          <w:sz w:val="28"/>
          <w:szCs w:val="28"/>
          <w:rtl w:val="true"/>
          <w:lang w:bidi="ar-SA"/>
        </w:rPr>
        <w:t>وقت الصلاة آت لا محالة،و انّها لا تصح بالتيمم مع القدرة على الوضوء،و ان هذا قادر عليه في نظر العقل و العرف،و لذا وجب السفر إلى الحج،و إلى كثير غيره قبل مجيء زمانه،و وجب التعلم قبل أوان العمل،و الغسل لصوم رمضان قبل الفجر،إلى غير ذلك</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69720_1878427129"/>
      <w:bookmarkStart w:id="516" w:name="_Toc204"/>
      <w:bookmarkEnd w:id="515"/>
      <w:r>
        <w:rPr>
          <w:rtl w:val="true"/>
        </w:rPr>
        <w:t>الضرر</w:t>
      </w:r>
      <w:r>
        <w:rPr>
          <w:rtl w:val="true"/>
        </w:rPr>
        <w:t>:</w:t>
      </w:r>
      <w:bookmarkEnd w:id="516"/>
    </w:p>
    <w:p>
      <w:pPr>
        <w:pStyle w:val="Heading6"/>
        <w:numPr>
          <w:ilvl w:val="5"/>
          <w:numId w:val="1"/>
        </w:numPr>
        <w:rPr/>
      </w:pPr>
      <w:bookmarkStart w:id="517" w:name="__RefHeading___Toc1169722_1878427129"/>
      <w:bookmarkStart w:id="518" w:name="_Toc205"/>
      <w:bookmarkEnd w:id="517"/>
      <w:r>
        <w:rPr>
          <w:rtl w:val="true"/>
        </w:rPr>
        <w:t>اشارة</w:t>
      </w:r>
      <w:bookmarkEnd w:id="5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يتضرر صحيا من استعمال الماء،و يكفي مجرد الظن بالضرر، سواء أحصل له تلقائيا،أم من قول الطبيب،و إذا قال له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الماء مضر،و كان يعلم هو أنّه غير مضر،و ان الطبيب مخطئ في تشخيصه،فالمعول على علمه،لا على قول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يعلم بالضرر و لا بعدمه،فان حصل له العلم أو الظن أخذ بقول الطبيب،و بالأصح بعلمه أو ظنه الناشئ من قول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يحصل له شيء أبدا،و بقي على شكه و تردده،أخذ بقول الطبيب بناء على أن الخبر الواجب حجة في الموضوعات،و إلاّ فلا يجوز له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أنه لا يتضرر صحيا من استعمال الماء،و لكنه يتألم من شدة البرد،و تصيبه مشقة فوق المعتاد و المألوف حين الغسل أو الوضوء،بحيث إذا انتهى منه عاد إلى طبيعته،و دون أن ينكب بصحته،فهل تتعين في حقه الطهارة المائية،أو تجوز له الطهارة الترابية،أو هو مخير بينهما؟</w:t>
      </w:r>
    </w:p>
    <w:p>
      <w:pPr>
        <w:pStyle w:val="Heading6"/>
        <w:numPr>
          <w:ilvl w:val="5"/>
          <w:numId w:val="1"/>
        </w:numPr>
        <w:rPr/>
      </w:pPr>
      <w:bookmarkStart w:id="519" w:name="__RefHeading___Toc1169724_1878427129"/>
      <w:bookmarkStart w:id="520" w:name="_Toc206"/>
      <w:bookmarkEnd w:id="519"/>
      <w:r>
        <w:rPr>
          <w:rtl w:val="true"/>
        </w:rPr>
        <w:t>الجواب</w:t>
      </w:r>
      <w:r>
        <w:rPr>
          <w:rtl w:val="true"/>
        </w:rPr>
        <w:t>:</w:t>
      </w:r>
      <w:bookmarkEnd w:id="5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مخير بين الطهارة المائية،و بين الطهارة الترابية،فإن شاء اغتسل أو توضأ،و ان شاء تيمم،و في الحالين تصح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استعمل الماء مع وجود </w:t>
      </w:r>
      <w:bookmarkStart w:id="521" w:name="pg14587_157566"/>
    </w:p>
    <w:p>
      <w:pPr>
        <w:pStyle w:val="BookText"/>
        <w:rPr/>
      </w:pPr>
      <w:bookmarkEnd w:id="521"/>
      <w:r>
        <w:rPr>
          <w:rFonts w:ascii="Amiri" w:hAnsi="Amiri" w:eastAsia="Amiri" w:cs="Amiri"/>
          <w:color w:val="111111"/>
          <w:sz w:val="28"/>
          <w:sz w:val="28"/>
          <w:szCs w:val="28"/>
          <w:rtl w:val="true"/>
          <w:lang w:bidi="ar-SA"/>
        </w:rPr>
        <w:t>الضرر الصحي فعبادته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أن الضرر منهي عنه لقوله تعالى وَ لا تُلْقُوا بِأَيْدِيكُمْ إِلَى التَّهْلُكَةِ ،و النهي في العبادة يدل على الفساد،أمّا تحمل الألم و المشقة و الحرج فغير منهي عنه إطلاقا،فإذا تطهر و صلى صحت طهارته و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نفي الحرج في الشريعة من باب الرخصة،و نفي الضرر من باب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الطهارة مع الحرج و المشقة غير منهي عنها فهي أيضا غير مأمور بها،و مع عدم الأمر لا تكون صحيحة بحال،لأن صحتها تتوقف على الإتيان بها بداعي امتثال الأمر،و المفروض عدم الأمر،فتكون النتيجة ان الغسل و الوضوء مع الحرج و المشقة تماما كالغسل و الوضوء مع الضرر الصحي</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169726_1878427129"/>
      <w:bookmarkStart w:id="523" w:name="_Toc207"/>
      <w:bookmarkEnd w:id="522"/>
      <w:r>
        <w:rPr>
          <w:rtl w:val="true"/>
        </w:rPr>
        <w:t>الجواب</w:t>
      </w:r>
      <w:r>
        <w:rPr>
          <w:rtl w:val="true"/>
        </w:rPr>
        <w:t>:</w:t>
      </w:r>
      <w:bookmarkEnd w:id="523"/>
    </w:p>
    <w:p>
      <w:pPr>
        <w:pStyle w:val="BookText"/>
        <w:rPr/>
      </w:pPr>
      <w:r>
        <w:rPr>
          <w:rFonts w:ascii="Amiri" w:hAnsi="Amiri" w:eastAsia="Amiri" w:cs="Amiri"/>
          <w:color w:val="111111"/>
          <w:sz w:val="28"/>
          <w:sz w:val="28"/>
          <w:szCs w:val="28"/>
          <w:rtl w:val="true"/>
          <w:lang w:bidi="ar-SA"/>
        </w:rPr>
        <w:t>ان العبادة راجحة بذاتها،و محبوبة مرغوبة للشارع بطبيعتها،و يكفي للتقرب بها إليه عدم النهي عنها،لا وجود الأمر بها فعلا،و الشارع لم ينه عن التعبد له مع وجود الحرج و المشقة،بل رفع الأمر و الإلزام عن العبد في مثل هذه الحال من باب التسهيل و المنة و 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اختار لنفسه المشقة و الحرج و ألزم نفسه به كان ذاك إليه،بل يعد مطيعا و منقادا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وجود الضرر فإنه ملزم و مرغم على الترك،و لا خيار له إطلاقا،لأن الضرر محرم في ذاته،و مكروه و مبغوض للشارع بطبيعته،سواء ألبس ثوب التعبد،أو التمرد</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169728_1878427129"/>
      <w:bookmarkStart w:id="525" w:name="_Toc208"/>
      <w:bookmarkEnd w:id="524"/>
      <w:r>
        <w:rPr>
          <w:rtl w:val="true"/>
        </w:rPr>
        <w:t>قلة الماء</w:t>
      </w:r>
      <w:r>
        <w:rPr>
          <w:rtl w:val="true"/>
        </w:rPr>
        <w:t>:</w:t>
      </w:r>
      <w:bookmarkEnd w:id="5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مسوغات التيمم ان يكون معه قليل من الماء يحتاجه حالا أو مآلا لغاية أهم من الوضوء و الغسل،كشربه أو شرب غيره كائنا من كان،و ما كان إذا </w:t>
      </w:r>
      <w:bookmarkStart w:id="526" w:name="pg14587_157567"/>
    </w:p>
    <w:p>
      <w:pPr>
        <w:pStyle w:val="BookText"/>
        <w:rPr/>
      </w:pPr>
      <w:bookmarkEnd w:id="526"/>
      <w:r>
        <w:rPr>
          <w:rFonts w:ascii="Amiri" w:hAnsi="Amiri" w:eastAsia="Amiri" w:cs="Amiri"/>
          <w:color w:val="111111"/>
          <w:sz w:val="28"/>
          <w:sz w:val="28"/>
          <w:szCs w:val="28"/>
          <w:rtl w:val="true"/>
          <w:lang w:bidi="ar-SA"/>
        </w:rPr>
        <w:t>اضطر إليه،ما دام لكبده الحريّ أجر،و في صرفه خير و نفع،و دفع للضرر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رجل يكون معه الماء في السفر، و يخاف قلته؟قال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بالصعيد،و يستبقي الماء،فإذا احتفظ بالماء خوفا من العطش،و تيمم صح تيممه و صلاته و إذا خالف و توضأ أو اغتسل فقد عصى قطعا،و لكن وضوءه و غسله صحيحان،لأن الأمر بالتيمم لا يستدعي النهي عن الوضوء أو الغسل،إذ المفروض أنّه لا يتضرر،و لا يتمرض من استعمال الماء، و انما يخاف العطش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 من العطش شيء،و الضرر الصحي الحاصل من استعمال الماء شيء آخر،و عليه يكون الوضوء و الغسل مع الخوف من العطش تماما كالصلاة مع عدم إنقاذ الغريق فإنها تصح،و لكن يأثم المصلي و يعاقب على ترك الأهم</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69730_1878427129"/>
      <w:bookmarkStart w:id="528" w:name="_Toc209"/>
      <w:bookmarkEnd w:id="527"/>
      <w:r>
        <w:rPr>
          <w:rtl w:val="true"/>
        </w:rPr>
        <w:t>ضيق الوقت</w:t>
      </w:r>
      <w:r>
        <w:rPr>
          <w:rtl w:val="true"/>
        </w:rPr>
        <w:t>:</w:t>
      </w:r>
      <w:bookmarkEnd w:id="5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يتسع الوقت للوضوء و الصلاة معا،بحيث إذا توضأ وقعت الصلاة بكاملها في وقتها المحدد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افترض أنّه إذا توضأ وقعت الصلاة أو ركعة منها خارج الوقت،و إذا تيمم وقعت بتمامها داخل الوقت،لو افترض ذلك وجب التيمم،و إذا توضأ بطل عمله،و عليه ان يقضي الصلاة،لأن المحافظة على الوقت أهم في نظر الشرع من المحافظة على الطهارة المائية،و ليس من شك أن المهم يسقط بالأهم،و ان الموقت يذهب بذهاب وقته،و يتفرع على هذا ما يلي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الوضوء لا يصح منه في هذه الصورة إذا أراد به هذه الصلاة بعينها،إذ المفروض ان هذه الصورة تجب مع التيمم لا مع الوضوء،أما إذا قصد غاية أخرى و لو الكون على الطهارة صح وضوءه لان الوضوء راجح بنفسه،و ان </w:t>
      </w:r>
      <w:bookmarkStart w:id="529" w:name="pg14587_157568"/>
    </w:p>
    <w:p>
      <w:pPr>
        <w:pStyle w:val="BookText"/>
        <w:rPr/>
      </w:pPr>
      <w:bookmarkEnd w:id="529"/>
      <w:r>
        <w:rPr>
          <w:rFonts w:ascii="Amiri" w:hAnsi="Amiri" w:eastAsia="Amiri" w:cs="Amiri"/>
          <w:color w:val="111111"/>
          <w:sz w:val="28"/>
          <w:sz w:val="28"/>
          <w:szCs w:val="28"/>
          <w:rtl w:val="true"/>
          <w:lang w:bidi="ar-SA"/>
        </w:rPr>
        <w:t>الأمر بالشيء لا يقتضي النهي عن ضده،فيكون حال الوضوء تماما كحال الصلاة قبل زوال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أو توضأ جاهلا بأن الوقت لا يتسع للطهارة و الصلاة معا، ثم تبين له الضيق و عدم السعة صح عمله ان قصد غاية أخرى غير هذه الصلاة، و بطل ان قصدها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التيمم لضيق الوقت عن استعمال الماء انما يخول الدخول بهذه الصلاة فقط،أمّا الصلوات الأخرى،و ما إليها من الغايات فلا،لأنه واجد للماء بالنسبة إليها</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169732_1878427129"/>
      <w:bookmarkStart w:id="531" w:name="_Toc210"/>
      <w:bookmarkEnd w:id="530"/>
      <w:r>
        <w:rPr>
          <w:rtl w:val="true"/>
        </w:rPr>
        <w:t>ما يصح به التيمم</w:t>
      </w:r>
      <w:r>
        <w:rPr>
          <w:rtl w:val="true"/>
        </w:rPr>
        <w:t>:</w:t>
      </w:r>
      <w:bookmarkEnd w:id="531"/>
    </w:p>
    <w:p>
      <w:pPr>
        <w:pStyle w:val="Heading5"/>
        <w:numPr>
          <w:ilvl w:val="4"/>
          <w:numId w:val="1"/>
        </w:numPr>
        <w:rPr/>
      </w:pPr>
      <w:bookmarkStart w:id="532" w:name="__RefHeading___Toc1169734_1878427129"/>
      <w:bookmarkStart w:id="533" w:name="_Toc211"/>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سئل الإمام الصادق عليه السّلام عن رجل دخل الأجمة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ماء، و فيها طين،ما ذا يصنع؟قال يتيمم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راكب،و لا يمكنه النزول من خوف،و ليس هو على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خاف على نفسه من سبع أو غيره،و خاف فوات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فليتيمم،يضرب بيده على اللبد،أو البرذعة،و يتيمّم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حال لا تقدر إلاّ على الطين فتيمم به،فان اللّه أولى بالعذر،إذا لم يكن معك ثوب جاف،أو لبد تقدر ان تنفضه،و يتيمّم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الأرض مبتلة ليس فيها تراب،و لا ماء فانظر أجف موضع تجده فتيمم به</w:t>
      </w:r>
      <w:r>
        <w:rPr>
          <w:rFonts w:eastAsia="Amiri" w:cs="Amiri" w:ascii="Amiri" w:hAnsi="Amiri"/>
          <w:color w:val="111111"/>
          <w:sz w:val="28"/>
          <w:szCs w:val="28"/>
          <w:rtl w:val="true"/>
          <w:lang w:bidi="ar-SA"/>
        </w:rPr>
        <w:t xml:space="preserve">. </w:t>
      </w:r>
      <w:bookmarkStart w:id="534" w:name="pg14587_157569"/>
    </w:p>
    <w:p>
      <w:pPr>
        <w:pStyle w:val="Heading5"/>
        <w:numPr>
          <w:ilvl w:val="4"/>
          <w:numId w:val="1"/>
        </w:numPr>
        <w:rPr/>
      </w:pPr>
      <w:bookmarkStart w:id="535" w:name="__RefHeading___Toc1169736_1878427129"/>
      <w:bookmarkStart w:id="536" w:name="_Toc212"/>
      <w:bookmarkEnd w:id="534"/>
      <w:bookmarkEnd w:id="535"/>
      <w:r>
        <w:rPr>
          <w:rtl w:val="true"/>
        </w:rPr>
        <w:t>الفقهاء</w:t>
      </w:r>
      <w:r>
        <w:rPr>
          <w:rtl w:val="true"/>
        </w:rPr>
        <w:t>:</w:t>
      </w:r>
      <w:bookmarkEnd w:id="536"/>
    </w:p>
    <w:p>
      <w:pPr>
        <w:pStyle w:val="Heading6"/>
        <w:numPr>
          <w:ilvl w:val="5"/>
          <w:numId w:val="1"/>
        </w:numPr>
        <w:rPr/>
      </w:pPr>
      <w:bookmarkStart w:id="537" w:name="__RefHeading___Toc1169738_1878427129"/>
      <w:bookmarkStart w:id="538" w:name="_Toc213"/>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التيمم بالصعيد،لقوله تعالى فَتَيَمَّمُوا صَعِيداً طَيِّباً ، و الصعيد وجه الأرض ترابا كان أو رملا أو حجرا،على شريطة أن يكون مباحا غير مغصوب،و طاهرا غير نجس،و لا يجوز التيمم بشيء من المعادن،أو النبات،أو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التيمم بما يصدق عليه وجه الأرض،فإن أمكن أن يجمع الغبار من الثياب و ما إليها فعل،و تيمم به،و إلاّ يتيمم بالغبار على الثوب،أو عرف الدابة،و نحوه،و ان تعذر كل ذلك تيمم بالطين،حيث لا يقدر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حبس،أو وجد في مكان لا ماء فيه،و لا ما يتيمّم به،حتى الطين،بحيث يصدق عليه أنه فاقد الطهورين،فما ذا يصنع؟هل يصلي بلا وضوء و لا تيمم،أو لا تجب عليه الصلاة،و إذا لم تجب عليه أداء فهل تجب عليه قضاء؟</w:t>
      </w:r>
    </w:p>
    <w:p>
      <w:pPr>
        <w:pStyle w:val="Heading6"/>
        <w:numPr>
          <w:ilvl w:val="5"/>
          <w:numId w:val="1"/>
        </w:numPr>
        <w:rPr/>
      </w:pPr>
      <w:bookmarkStart w:id="539" w:name="__RefHeading___Toc1169740_1878427129"/>
      <w:bookmarkStart w:id="540" w:name="_Toc214"/>
      <w:bookmarkEnd w:id="539"/>
      <w:r>
        <w:rPr>
          <w:rtl w:val="true"/>
        </w:rPr>
        <w:t>الجواب</w:t>
      </w:r>
      <w:r>
        <w:rPr>
          <w:rtl w:val="true"/>
        </w:rPr>
        <w:t>:</w:t>
      </w:r>
      <w:bookmarkEnd w:id="5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أكثر الفقهاء إلى عدم وجود الصلاة أداء،و وجوبها قضاء،أمّا الدليل على عدم الأداء فهو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تعذرت،و أمّا وجوب الأداء فقد استدل عليه صاحب المدارك بقول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ذكرت صلاة فاتتك فصلها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،ثم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من ان سقوط الأداء يوجب سقوط القضاء فدعوى مجردة عن الدليل،مع انتقاضها بوجوب القضاء على الساهي و النائم،و وجوب قضاء الصوم على الحائض</w:t>
      </w:r>
      <w:r>
        <w:rPr>
          <w:rFonts w:eastAsia="Amiri" w:cs="Amiri" w:ascii="Amiri" w:hAnsi="Amiri"/>
          <w:color w:val="111111"/>
          <w:sz w:val="28"/>
          <w:szCs w:val="28"/>
          <w:rtl w:val="true"/>
          <w:lang w:bidi="ar-SA"/>
        </w:rPr>
        <w:t xml:space="preserve">. </w:t>
      </w:r>
      <w:bookmarkStart w:id="541" w:name="pg14587_157570"/>
    </w:p>
    <w:p>
      <w:pPr>
        <w:pStyle w:val="Heading4"/>
        <w:numPr>
          <w:ilvl w:val="3"/>
          <w:numId w:val="1"/>
        </w:numPr>
        <w:rPr/>
      </w:pPr>
      <w:bookmarkStart w:id="542" w:name="__RefHeading___Toc1169742_1878427129"/>
      <w:bookmarkStart w:id="543" w:name="_Toc215"/>
      <w:bookmarkEnd w:id="541"/>
      <w:bookmarkEnd w:id="542"/>
      <w:r>
        <w:rPr>
          <w:rtl w:val="true"/>
        </w:rPr>
        <w:t>صورة التيمم</w:t>
      </w:r>
      <w:r>
        <w:rPr>
          <w:rtl w:val="true"/>
        </w:rPr>
        <w:t>:</w:t>
      </w:r>
      <w:bookmarkEnd w:id="543"/>
    </w:p>
    <w:p>
      <w:pPr>
        <w:pStyle w:val="Heading5"/>
        <w:numPr>
          <w:ilvl w:val="4"/>
          <w:numId w:val="1"/>
        </w:numPr>
        <w:rPr/>
      </w:pPr>
      <w:bookmarkStart w:id="544" w:name="__RefHeading___Toc1169744_1878427129"/>
      <w:bookmarkStart w:id="545" w:name="_Toc216"/>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جاء في الآية الكريمة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عمارا أصابته جنابة،فتمعك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تتمعك الدابة،فقال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تمعكت كما تتمعك الدابة؟فقال المستمعون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التيمم؟فوضع الامام عليه السّلام يديه على الأرض،ثم رفعهما، فمسح وجهه و يديه فوق الكف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التيمم،فضرب بيديه على الأرض،ثم رفعهما فنفضهما،ثم مسح بهما جبينه و كفيه مرة واحدة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169746_1878427129"/>
      <w:bookmarkStart w:id="547" w:name="_Toc217"/>
      <w:bookmarkEnd w:id="546"/>
      <w:r>
        <w:rPr>
          <w:rtl w:val="true"/>
        </w:rPr>
        <w:t>الفقهاء</w:t>
      </w:r>
      <w:r>
        <w:rPr>
          <w:rtl w:val="true"/>
        </w:rPr>
        <w:t>:</w:t>
      </w:r>
      <w:bookmarkEnd w:id="54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 هنا بعضه،لا كله،لأن الباء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فَامْسَحُوا بِوُجُوهِكُمْ تفيد التبعيض،تماما كقوله وَ امْسَحُوا بِرُؤُسِكُمْ بالنسبة إلى الوضوء،لأنها إذا لم تكن للتبعيض تكون زائدة،لأن امسحوا تتعدى بنفسها، و حددوا القدر الواجب من مسح الوجه ان يبدأ المتيمم من قصاص الشعر إلى طرف الأنف الأعلى،و يدخل فيه الجبهة و الجبينان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باليدين الكفان فقط،فإن اللّه تبارك و تعالى أطلق الأيدي في التيمم،و لم يقيدها بالحد إلى المرفقين،كما فعل في الوضوء،و عليه يكون تيمم الامام و مسحه الكفين دون التعدي عنهما تفسيرا و بيانا للآية،و مقيدا لإطلاقها، و يؤيد ذلك 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يدي،و فعلته بيدي لا يفهم من اليد إلا الكف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بالتالي،فإن صورة التيمم عندهم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تضرب على الأرض بباطن الكفين،و تمسح وجهك من قصاص الشعر إلى طرف الأنف الأعلى،ثم تمسح تمام ظاهر الكف اليمنى بباطن الكف اليسرى،و تمام ظاهر اليسرى بباطن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اتفق الفقهاء على ذلك اختلفوا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في التيمم ضربة واحدة على الأرض سواء أ كان بدلا عن الوضوء،أم بدلا عن غسل الجنابة و الحيض و النفاس،و مس الميت،أو يجب التفصيل بين التيمم الذي هو بدل عن الوضوء فتجب له ضربة واحدة،و بينما هو بدل عن الغسل،فتجب ضربتان، إحداهما للوجه،و الأخرى لليدين؟ ذهب المشهور إلى التفصيل،و أنه تكفي الضربة الواحدة لما هو بدل عن الوضوء،و لا بد من الضربتين لما هو بدل عن الغسل،أي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كثير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الضربتان بحال،بل تكفي ضربة واحدة لكل تيمم،سواء أ كان بدلا عن الوضوء،أم بدلا عن الغسل،و استدلوا بأن الإمام عليه السّلام حين تيمم ضرب ضربة واحدة،و قد أراد أن يبين حقيقة التيمم و ماهيته،و يعلّم الناس الصورة الواجبة لما هو بدل الوضوء،و بدل الغسل،و لو كان هنالك من فرق لفصل و لم يسكت،فترك التفصيل دليل على الشمول و العموم،بل أن تيممه عليه السّلام أظهر فيما هو بدل عن غسل الجنابة،حيث أتى به، بعد أن حكى قصة عمار الذي كان جنبا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الاكتفاء بالضربة الواحدة فيما هو بدل الغسل أظهر و أقوى،نظرا إلى الاخبار الكثيرة الحاكية للضربة الواحدة، بحيث لا يبعد دعوى تواترها،و قد جاءت بكاملها جوابا عن السؤال عن كيفية </w:t>
      </w:r>
      <w:bookmarkStart w:id="548" w:name="pg14587_157572"/>
    </w:p>
    <w:p>
      <w:pPr>
        <w:pStyle w:val="BookText"/>
        <w:rPr/>
      </w:pPr>
      <w:bookmarkEnd w:id="548"/>
      <w:r>
        <w:rPr>
          <w:rFonts w:ascii="Amiri" w:hAnsi="Amiri" w:eastAsia="Amiri" w:cs="Amiri"/>
          <w:color w:val="111111"/>
          <w:sz w:val="28"/>
          <w:sz w:val="28"/>
          <w:szCs w:val="28"/>
          <w:rtl w:val="true"/>
          <w:lang w:bidi="ar-SA"/>
        </w:rPr>
        <w:t>التيمم على الإطلاق،و بهذا يتبين أن بعض الروايات الدالة على الضربتين لا تصلح بحال لمعارضة الدالة على الواحدة،فيتعين امّا طرحها،و امّا حملها على الاستحباب،و حملها على الاستحباب أشبه بالقواعد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رواية أخرى دلت على أن الواجب ضربات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للوجه، و ثانية للكف اليمنى،و ثالثة،للكف اليسرى،و لكنها رواية شاذة،و العمل بها متروك</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69748_1878427129"/>
      <w:bookmarkStart w:id="550" w:name="_Toc218"/>
      <w:bookmarkEnd w:id="549"/>
      <w:r>
        <w:rPr>
          <w:rtl w:val="true"/>
        </w:rPr>
        <w:t>شروط التيمم و أحكامه</w:t>
      </w:r>
      <w:r>
        <w:rPr>
          <w:rtl w:val="true"/>
        </w:rPr>
        <w:t>:</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التيمم إلاّ بالنية إجماعا،لأنه من العبادات،و يكفي بها قصد التقرب إلى اللّه سبحانه،و لا يجب أن ينوي استباحة الدخول في الصلاة الواجبة أو المستحبة،و لا رفع الحدث،و لا البدل عن الوضوء أو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يباشر التيمم بنفسه،لأن الأمر ظاهر بذلك،فإذا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أفعل أنت دون سواك،هذا،إلى أن الأصل عدم جواز النيابة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أجل،له أن يستعين بالغير عند العجز 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الفورية و الموالاة بحيث يمسح ظاهر الكف اليمنى بعد مسح الوجه،و ظاهر الكف اليسرى بعد اليمنى بلا فاصل،حتى و لو كان التيمم بدلا عن الغسل الذي يجوز فيه الفصل و التراخي،و الدليل هو الإجماع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يوجد حائل مع الاختيار لا على باطن الكف الماسحة،و لا على الوجه و ظاهر الكفين،إذ مع وجود الحاجب و الحائل لا يتحقق معنى المسح الذي أمر اللّه به في قوله تعالى فَامْسَحُوا بِوُجُوهِكُمْ وَ أَيْدِيكُمْ ،و إذا كانت جبيرة على بعض أعضاء التيمم كفى المسح بها،و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طهارة أعضاء التيمم،مع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أن التيمم قبل دخول وقت الصلاة لا يصح،و أنّه واجب إذا ضاق،بحيث لا يتسع إلاّ للتيمم و الصلاة فقط،و اختلفوا فيما إذا دخل وقت الصلاة،و كان فيه سعة،بحيث إذا تيمم و صلى يبقى 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 أن يبادر في مثل هذه الحال،أو لا؟أجل له ذلك،فلقد جاء عن الامام الصادق عليه السّلام في رجل تيمم و صلى،ثم أصاب الماء،و هو في الوقت،قال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شك أن صحة الصلاة،و عدم وجوب إعادتها في الوقت،بخاصة مع وجود الماء، دليل واضح على جواز المبادرة إلى التيمم مع السعة،و عدم وجوب الانتظار إلى آخر الوقت،حتى لو احتمل زوال العذر و ارتفاعه،و لا يجب الصبر إلى اللحظة الأخيرة إلاّ مع العلم بزوال السبب الموجب للتيمم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للمتيمم أن يصلي بتيمم واحد صلوات عديدة،فقد سئل الإمام عليه السّلام عن رجل يصلي بتيمم واحد صلاة الليل و النهار 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الفقهاء بأن المتيمم يكون على الطهارة بعد التيمم،و يسوغ له أن يفعل جميع ما يفعله المتطهر من الصلاة و الطواف و قراءة العزائم و مس كتابة المصحف،و غير ذلك مما يستبيحه المتطهر بالماء،لقول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 الصعيد عشر سنين،و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 و هو بمنزلة الماء،و ما إلى ذاك مما يدل على الشمول و عموم المنزلة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يستثن الفقهاء من هذا التعميم إلاّ من تيمم لضيق الوقت عن الطهارة المائية،و تعين عليه التيمم لأداء هذه الفريضة الخاصة التي لم يتسع الوقت لها، </w:t>
      </w:r>
    </w:p>
    <w:p>
      <w:pPr>
        <w:pStyle w:val="BookText"/>
        <w:rPr/>
      </w:pPr>
      <w:r>
        <w:rPr>
          <w:rFonts w:ascii="Amiri" w:hAnsi="Amiri" w:eastAsia="Amiri" w:cs="Amiri"/>
          <w:color w:val="111111"/>
          <w:sz w:val="28"/>
          <w:sz w:val="28"/>
          <w:szCs w:val="28"/>
          <w:rtl w:val="true"/>
          <w:lang w:bidi="ar-SA"/>
        </w:rPr>
        <w:t>و للغسل أو الوضوء،و متى أداها يرتفع الموضوع من الأساس،و يكون تماما كمن فقد الماء،ثم 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يتيمم لعدم الماء،ثم يجده،و لذلك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يجده بعد ان تيمم،و قبل أن يدخل الصلاة،فيبطل تيممه بالبديهة،لا لارتفاع العذر فقط،بل لأن التيمم كان وسيلة لغاية لم يؤدها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افترض أنّه فقد الماء بعد التمكن منه،و قبل الصلاة،أعاد التيمم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يجده بعد الفراغ من الصلاة،و لا تجب الإعادة،و ان اتسع الوقت،لقول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صلاته،بل لا تجب الإعادة إذا رأى الماء بعد أن يركع،فبالأولى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يجده،و هو في أثناء الصلاة،و قد فصّل الفقهاء في هذه الحال بين أن يرى الماء قبل أن يركع،فيرجع عن الصلاة،و يتوضأ و يصلّي،و بين أن يراه بعد الركوع،فيمضي في صلاته،و لا شيء عليه،فلقد سئل الإمام الصادق عليه السّلام عن الرجل الذي لا يجد الماء،فيتيمم و يقوم في الصلاة،فجاء الغلام،و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لم يركع فلينصرف،و ليتوضأ، و ان كان قد ركع فليمض في صلاته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تجدر الإشارة إلى أن هذا الحكم مختص بالصلاة فقط،و لا يشمل غيرها من العبادات التي يشترط فيها الطهارة المائية،فلو تيمم و طاف لعدم الماء،ثم وجده في الأثناء و لو في الشوط الأخير بطل الطواف،و وجبت الإعادة بالطهارة المائية،و كذلك إذا يتيمم الميت لعدم الماء،و صلي عليه،ثم وجد الماء قبل الدفن وجب تغسيله و تحنيطه و للصلاة عليه من جديد،و السر أن النص الذي دلّ على عدم الإعادة مختص بالصلاة فقط،و لا يجوز قياس غيرها عليها من </w:t>
      </w:r>
    </w:p>
    <w:p>
      <w:pPr>
        <w:pStyle w:val="BookText"/>
        <w:rPr/>
      </w:pPr>
      <w:r>
        <w:rPr>
          <w:rFonts w:ascii="Amiri" w:hAnsi="Amiri" w:eastAsia="Amiri" w:cs="Amiri"/>
          <w:color w:val="111111"/>
          <w:sz w:val="28"/>
          <w:sz w:val="28"/>
          <w:szCs w:val="28"/>
          <w:rtl w:val="true"/>
          <w:lang w:bidi="ar-SA"/>
        </w:rPr>
        <w:t>العبادات،لأن القياس باطل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الكاظم ابن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أنفار كانوا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جنب،و الثاني ميت،و الثالث على غير وضوء،و حضرت الصلاة، و معهم من الماء ما يكفي أحدهم،من يأخذ الماء؟و كيف يصنعون؟قال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يغتسل الجنب،و يدفن الميت بتيمم،و يتيمم الذي هو على غير وضوء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المشهور بهذه الرواية،و أعرضوا عن الرواية الأخرى التي قدمت الميت لإرسالها و ضعف سندها،فلا تصلح لمعارضة النص الذي قدم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صاحب المدارك</w:t>
      </w:r>
      <w:r>
        <w:rPr>
          <w:rFonts w:eastAsia="Amiri" w:cs="Amiri" w:ascii="Amiri" w:hAnsi="Amiri"/>
          <w:color w:val="111111"/>
          <w:sz w:val="28"/>
          <w:szCs w:val="28"/>
          <w:rtl w:val="true"/>
          <w:lang w:bidi="ar-SA"/>
        </w:rPr>
        <w:t xml:space="preserve">. </w:t>
      </w:r>
      <w:bookmarkStart w:id="551" w:name="pg14587_157576"/>
    </w:p>
    <w:p>
      <w:pPr>
        <w:pStyle w:val="Heading2"/>
        <w:numPr>
          <w:ilvl w:val="1"/>
          <w:numId w:val="1"/>
        </w:numPr>
        <w:rPr/>
      </w:pPr>
      <w:bookmarkStart w:id="552" w:name="__RefHeading___Toc1169750_1878427129"/>
      <w:bookmarkStart w:id="553" w:name="_Toc219"/>
      <w:bookmarkEnd w:id="551"/>
      <w:bookmarkEnd w:id="552"/>
      <w:r>
        <w:rPr>
          <w:rtl w:val="true"/>
        </w:rPr>
        <w:t>كتاب الصلاة</w:t>
      </w:r>
      <w:bookmarkEnd w:id="553"/>
    </w:p>
    <w:p>
      <w:pPr>
        <w:pStyle w:val="Heading3"/>
        <w:numPr>
          <w:ilvl w:val="2"/>
          <w:numId w:val="1"/>
        </w:numPr>
        <w:rPr/>
      </w:pPr>
      <w:bookmarkStart w:id="554" w:name="__RefHeading___Toc1169752_1878427129"/>
      <w:bookmarkStart w:id="555" w:name="_Toc220"/>
      <w:bookmarkEnd w:id="554"/>
      <w:r>
        <w:rPr>
          <w:rtl w:val="true"/>
        </w:rPr>
        <w:t>الفرائض و نوافلها</w:t>
      </w:r>
      <w:bookmarkEnd w:id="555"/>
    </w:p>
    <w:p>
      <w:pPr>
        <w:pStyle w:val="Heading4"/>
        <w:numPr>
          <w:ilvl w:val="3"/>
          <w:numId w:val="1"/>
        </w:numPr>
        <w:rPr/>
      </w:pPr>
      <w:bookmarkStart w:id="556" w:name="__RefHeading___Toc1169754_1878427129"/>
      <w:bookmarkStart w:id="557" w:name="_Toc221"/>
      <w:bookmarkEnd w:id="556"/>
      <w:r>
        <w:rPr>
          <w:rtl w:val="true"/>
        </w:rPr>
        <w:t>معنى الصلاة</w:t>
      </w:r>
      <w:r>
        <w:rPr>
          <w:rtl w:val="true"/>
        </w:rPr>
        <w:t>:</w:t>
      </w:r>
      <w:bookmarkEnd w:id="557"/>
    </w:p>
    <w:p>
      <w:pPr>
        <w:pStyle w:val="BookText"/>
        <w:rPr/>
      </w:pPr>
      <w:r>
        <w:rPr>
          <w:rFonts w:ascii="Amiri" w:hAnsi="Amiri" w:eastAsia="Amiri" w:cs="Amiri"/>
          <w:color w:val="111111"/>
          <w:sz w:val="28"/>
          <w:sz w:val="28"/>
          <w:szCs w:val="28"/>
          <w:rtl w:val="true"/>
          <w:lang w:bidi="ar-SA"/>
        </w:rPr>
        <w:t xml:space="preserve">أصل الصلاة في اللغة الدعاء،قال تعالى وَ مِنَ الْأَعْرابِ مَنْ يُؤْمِنُ بِاللّهِ وَ الْيَوْمِ الْآخِرِ وَ يَتَّخِذُ ما يُنْفِقُ قُرُباتٍ عِنْدَ اللّهِ وَ صَلَواتِ الرَّسُولِ </w:t>
      </w:r>
      <w:r>
        <w:rPr>
          <w:rStyle w:val="FootnoteAnchor"/>
          <w:rtl w:val="true"/>
        </w:rPr>
        <w:footnoteReference w:id="31"/>
      </w:r>
      <w:r>
        <w:rPr>
          <w:rFonts w:ascii="Amiri" w:hAnsi="Amiri" w:eastAsia="Amiri" w:cs="Amiri"/>
          <w:color w:val="111111"/>
          <w:sz w:val="28"/>
          <w:sz w:val="28"/>
          <w:szCs w:val="28"/>
          <w:rtl w:val="true"/>
          <w:lang w:bidi="ar-SA"/>
        </w:rPr>
        <w:t>أي دعاء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إِنَّ صَلاتَكَ سَكَنٌ لَهُمْ </w:t>
      </w:r>
      <w:r>
        <w:rPr>
          <w:rStyle w:val="FootnoteAnchor"/>
          <w:rtl w:val="true"/>
        </w:rPr>
        <w:footnoteReference w:id="32"/>
      </w:r>
      <w:r>
        <w:rPr>
          <w:rFonts w:ascii="Amiri" w:hAnsi="Amiri" w:eastAsia="Amiri" w:cs="Amiri"/>
          <w:color w:val="111111"/>
          <w:sz w:val="28"/>
          <w:sz w:val="28"/>
          <w:szCs w:val="28"/>
          <w:rtl w:val="true"/>
          <w:lang w:bidi="ar-SA"/>
        </w:rPr>
        <w:t>أي دعاءك سكن لهم،إلى غير ذلك من الآيات،و منه الصلاة على الميت أي الدعاء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في الدين و الشريعة هذه الصلاة المعهودة التي يشترط فيها الطهور، و تتضمن أقوالا و أفعالا خاصة،و تفتتح بالتكبير،و تختتم بالتسليم،و هي التي ذكرها اللّه جل و عز في العديد من آيات كتابه،و أمر بالمحافظة عليها،و توعد على تركها،من ذلك قوله تباركت أسماؤه ما سَلَكَكُمْ فِي سَقَرَ قالُوا لَمْ نَكُ مِنَ الْمُصَلِّينَ </w:t>
      </w:r>
      <w:r>
        <w:rPr>
          <w:rStyle w:val="FootnoteAnchor"/>
          <w:rtl w:val="true"/>
        </w:rPr>
        <w:footnoteReference w:id="33"/>
      </w:r>
      <w:r>
        <w:rPr>
          <w:rFonts w:ascii="Amiri" w:hAnsi="Amiri" w:eastAsia="Amiri" w:cs="Amiri"/>
          <w:color w:val="111111"/>
          <w:sz w:val="28"/>
          <w:sz w:val="28"/>
          <w:szCs w:val="28"/>
          <w:rtl w:val="true"/>
          <w:lang w:bidi="ar-SA"/>
        </w:rPr>
        <w:t xml:space="preserve">أَضاعُوا الصَّلاةَ وَ اتَّبَعُوا الشَّهَواتِ فَسَوْفَ يَلْقَوْنَ غَيًّا </w:t>
      </w:r>
      <w:r>
        <w:rPr>
          <w:rStyle w:val="FootnoteAnchor"/>
          <w:rtl w:val="true"/>
        </w:rPr>
        <w:footnoteReference w:id="34"/>
      </w:r>
      <w:r>
        <w:rPr>
          <w:rFonts w:ascii="IRNazanin" w:hAnsi="IRNazanin" w:eastAsia="IRNazanin"/>
          <w:color w:val="111111"/>
          <w:sz w:val="28"/>
          <w:sz w:val="28"/>
          <w:szCs w:val="28"/>
          <w:rtl w:val="true"/>
          <w:lang w:bidi="fa-IR"/>
        </w:rPr>
        <w:t xml:space="preserve">و قال </w:t>
      </w:r>
      <w:bookmarkStart w:id="558" w:name="pg14587_157577"/>
    </w:p>
    <w:p>
      <w:pPr>
        <w:pStyle w:val="BookText"/>
        <w:rPr/>
      </w:pPr>
      <w:bookmarkEnd w:id="558"/>
      <w:r>
        <w:rPr>
          <w:rFonts w:ascii="Amiri" w:hAnsi="Amiri" w:eastAsia="Amiri" w:cs="Amiri"/>
          <w:color w:val="111111"/>
          <w:sz w:val="28"/>
          <w:sz w:val="28"/>
          <w:szCs w:val="28"/>
          <w:rtl w:val="true"/>
          <w:lang w:bidi="ar-SA"/>
        </w:rPr>
        <w:t xml:space="preserve">سبحانه أَقِيمُوا الصَّلاةَ وَ آتُوا الزَّكاةَ </w:t>
      </w:r>
      <w:r>
        <w:rPr>
          <w:rStyle w:val="FootnoteAnchor"/>
          <w:rtl w:val="true"/>
        </w:rPr>
        <w:footnoteReference w:id="35"/>
      </w:r>
      <w:r>
        <w:rPr>
          <w:rFonts w:ascii="Amiri" w:hAnsi="Amiri" w:eastAsia="Amiri" w:cs="Amiri"/>
          <w:color w:val="111111"/>
          <w:sz w:val="28"/>
          <w:sz w:val="28"/>
          <w:szCs w:val="28"/>
          <w:rtl w:val="true"/>
          <w:lang w:bidi="ar-SA"/>
        </w:rPr>
        <w:t xml:space="preserve">قَدْ أَفْلَحَ الْمُؤْمِنُونَ اَلَّذِينَ هُمْ فِي صَلاتِهِمْ خاشِعُونَ </w:t>
      </w:r>
      <w:r>
        <w:rPr>
          <w:rStyle w:val="FootnoteAnchor"/>
          <w:rtl w:val="true"/>
        </w:rPr>
        <w:footnoteReference w:id="36"/>
      </w:r>
      <w:r>
        <w:rPr>
          <w:rFonts w:ascii="Amiri" w:hAnsi="Amiri" w:eastAsia="Amiri" w:cs="Amiri"/>
          <w:color w:val="111111"/>
          <w:sz w:val="28"/>
          <w:sz w:val="28"/>
          <w:szCs w:val="28"/>
          <w:rtl w:val="true"/>
          <w:lang w:bidi="ar-SA"/>
        </w:rPr>
        <w:t xml:space="preserve">إِنَّ الصَّلاةَ كانَتْ عَلَى الْمُؤْمِنِينَ كِتاباً مَوْقُوتاً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169756_1878427129"/>
      <w:bookmarkStart w:id="560" w:name="_Toc222"/>
      <w:bookmarkEnd w:id="559"/>
      <w:r>
        <w:rPr>
          <w:rtl w:val="true"/>
        </w:rPr>
        <w:t>جاحد الصلاة و تاركها</w:t>
      </w:r>
      <w:r>
        <w:rPr>
          <w:rtl w:val="true"/>
        </w:rPr>
        <w:t>:</w:t>
      </w:r>
      <w:bookmarkEnd w:id="560"/>
    </w:p>
    <w:p>
      <w:pPr>
        <w:pStyle w:val="BookText"/>
        <w:rPr/>
      </w:pPr>
      <w:r>
        <w:rPr>
          <w:rFonts w:ascii="Amiri" w:hAnsi="Amiri" w:eastAsia="Amiri" w:cs="Amiri"/>
          <w:color w:val="111111"/>
          <w:sz w:val="28"/>
          <w:sz w:val="28"/>
          <w:szCs w:val="28"/>
          <w:rtl w:val="true"/>
          <w:lang w:bidi="ar-SA"/>
        </w:rPr>
        <w:t>و الصلاة من معالم الإسلام و أركانه الخمسة التي أشار إليها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ان لا إله إلا اللّه،و إقام الصلاة،و إيتاء الزكاة،و صيام شهر رمضان،و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الكفر و الإيمان إلاّ 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تركها متعمدا فقد برئت منه 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الزاني و شارب الخمر تدعوه الشهوة،إمّا تارك الصلاة فلا يدعوه إلاّ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اجمع الفقهاء كلمة واحدة على أن المسلم إذا جحد بعد إسلامه وجوب الصلاة فهو كافر مرتد يجب قتله،لأنه ابتدع دينا غير الإسلام،و إذا ترك الصلاة فسقا و تهاونا أدّبه الحاكم بما يراه من الشتم و الضرب أو السجن،فان ارتدع و إلاّ أدبه ثانية،فان تاب،و إلاّ شدد عليه،و ان استمر و لم يرتدع قتل في الرابعة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169758_1878427129"/>
      <w:bookmarkStart w:id="562" w:name="_Toc223"/>
      <w:bookmarkEnd w:id="561"/>
      <w:r>
        <w:rPr>
          <w:rtl w:val="true"/>
        </w:rPr>
        <w:t>الصلاة الواجبة</w:t>
      </w:r>
      <w:r>
        <w:rPr>
          <w:rtl w:val="true"/>
        </w:rPr>
        <w:t>:</w:t>
      </w:r>
      <w:bookmarkEnd w:id="5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منها واجبة،و منها مستحبة،و الأولى هي الصلاة اليومية،و صلاة </w:t>
      </w:r>
      <w:bookmarkStart w:id="563" w:name="pg14587_157578"/>
    </w:p>
    <w:p>
      <w:pPr>
        <w:pStyle w:val="BookText"/>
        <w:rPr/>
      </w:pPr>
      <w:bookmarkEnd w:id="563"/>
      <w:r>
        <w:rPr>
          <w:rFonts w:ascii="Amiri" w:hAnsi="Amiri" w:eastAsia="Amiri" w:cs="Amiri"/>
          <w:color w:val="111111"/>
          <w:sz w:val="28"/>
          <w:sz w:val="28"/>
          <w:szCs w:val="28"/>
          <w:rtl w:val="true"/>
          <w:lang w:bidi="ar-SA"/>
        </w:rPr>
        <w:t>الآيات،و صلاة الطواف الواجب،و قضاء الولد الأكبر عن والديه ما فاتهما من الصلاة في مرض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اليومية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أربع ركعات،و العصر مثلها، و المغرب ثلاث،و العشاء أربع،و الصبح 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تنتصف الأربع في السفر، و تصير كل من الظهر و العصر و العشاء ركعتين،و يأتي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ثابت بضرورة الدين،و ليس محلا للاجتهاد و التقليد،فلا 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النصوص</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69760_1878427129"/>
      <w:bookmarkStart w:id="565" w:name="_Toc224"/>
      <w:bookmarkEnd w:id="564"/>
      <w:r>
        <w:rPr>
          <w:rtl w:val="true"/>
        </w:rPr>
        <w:t>نوافل الصلاة اليومية</w:t>
      </w:r>
      <w:r>
        <w:rPr>
          <w:rtl w:val="true"/>
        </w:rPr>
        <w:t>:</w:t>
      </w:r>
      <w:bookmarkEnd w:id="565"/>
    </w:p>
    <w:p>
      <w:pPr>
        <w:pStyle w:val="BookText"/>
        <w:rPr/>
      </w:pPr>
      <w:r>
        <w:rPr>
          <w:rFonts w:ascii="Amiri" w:hAnsi="Amiri" w:eastAsia="Amiri" w:cs="Amiri"/>
          <w:color w:val="111111"/>
          <w:sz w:val="28"/>
          <w:sz w:val="28"/>
          <w:szCs w:val="28"/>
          <w:rtl w:val="true"/>
          <w:lang w:bidi="ar-SA"/>
        </w:rPr>
        <w:t>و الصلاة المستحبة ما عدا الصلاة الواجبة،و هي كثيرة،و نذكر منها هنا نوافل الصلاة اليومية،و هي أربع و ثلاثين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للظهر قبلها،و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للعصر قبلها كذلك،و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للمغرب بعدها،و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للعشاء كذلك،و لكنها من جلوس،و تعدان بركعة واحدة،و تسمى الوتيرة،و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الشفع،و ركعة الوتر واحدة،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كثيرة عن أهل البيت عليهم السّلام تجدها في كتاب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الترتيب استفاضت النصوص لو لم تكن قد 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يكون مجموع عدد ركعات الفريضة و النافلة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الفريضة و النافلة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ركعة،منها ركعتان عن جلوس بعد العتمة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تعدان بركعة،و هو قائم،الفريضة منها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و النافلة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النوافل كلها تصلى ركعتين ركعتين بتشهد و تسليم،تماما كصلاة الصبح إلاّ الوتر،فإنها ركعة واحدة بتشهد و تسليم،و تسقط في السفر جميع النوافل إلاّ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نافلة المغرب،لقول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إلاّ المغرب،فان بعدها أربع ركعات،لا تدعهن في حضر،و لا في سفر</w:t>
      </w:r>
      <w:r>
        <w:rPr>
          <w:rFonts w:eastAsia="Amiri" w:cs="Amiri" w:ascii="Amiri" w:hAnsi="Amiri"/>
          <w:color w:val="111111"/>
          <w:sz w:val="28"/>
          <w:szCs w:val="28"/>
          <w:rtl w:val="true"/>
          <w:lang w:bidi="ar-SA"/>
        </w:rPr>
        <w:t xml:space="preserve">. </w:t>
      </w:r>
      <w:bookmarkStart w:id="566" w:name="pg14587_157580"/>
    </w:p>
    <w:p>
      <w:pPr>
        <w:pStyle w:val="Heading3"/>
        <w:numPr>
          <w:ilvl w:val="2"/>
          <w:numId w:val="1"/>
        </w:numPr>
        <w:rPr/>
      </w:pPr>
      <w:bookmarkStart w:id="567" w:name="__RefHeading___Toc1169762_1878427129"/>
      <w:bookmarkStart w:id="568" w:name="_Toc225"/>
      <w:bookmarkEnd w:id="566"/>
      <w:bookmarkEnd w:id="567"/>
      <w:r>
        <w:rPr>
          <w:rtl w:val="true"/>
        </w:rPr>
        <w:t>حدود الأوقات</w:t>
      </w:r>
      <w:bookmarkEnd w:id="568"/>
    </w:p>
    <w:p>
      <w:pPr>
        <w:pStyle w:val="Heading4"/>
        <w:numPr>
          <w:ilvl w:val="3"/>
          <w:numId w:val="1"/>
        </w:numPr>
        <w:rPr/>
      </w:pPr>
      <w:bookmarkStart w:id="569" w:name="__RefHeading___Toc1169764_1878427129"/>
      <w:bookmarkStart w:id="570" w:name="_Toc226"/>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وَ أَقِمِ الصَّلاةَ طَرَفَيِ النَّهارِ وَ زُلَفاً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فالطرف الأول من النهار لصلاة الصبح،و الطرف الثاني منه لصلاة الظهر و العصر،و زلفا من الليل لصلاة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الأسراء 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دلوك الشمس زوالها،و هو وقت صلاة الظهر و العصر،و غسق الليل ظلمته،و هي وقت صلاة المغرب و العشاء، و قرآن الفجر يعني صلاة الصبح يشهدها الناس،و في كلام أهل البيت عليهم السّلام ان غسق الليل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هذا مجمل لم يحدد الأوقات تحديدا واضحا،لا يقع اللبس فيه و الاشتباه،فلا بد من الرجوع إلى السنة الكريمة،لأنّها تفسير و بيان لما أجمل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الوقت فلا صلاة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الصلاة لغير وقتها رفعت له </w:t>
      </w:r>
      <w:bookmarkStart w:id="571" w:name="pg14587_157581"/>
    </w:p>
    <w:p>
      <w:pPr>
        <w:pStyle w:val="BookText"/>
        <w:rPr/>
      </w:pPr>
      <w:bookmarkEnd w:id="571"/>
      <w:r>
        <w:rPr>
          <w:rFonts w:ascii="Amiri" w:hAnsi="Amiri" w:eastAsia="Amiri" w:cs="Amiri"/>
          <w:color w:val="111111"/>
          <w:sz w:val="28"/>
          <w:sz w:val="28"/>
          <w:szCs w:val="28"/>
          <w:rtl w:val="true"/>
          <w:lang w:bidi="ar-SA"/>
        </w:rPr>
        <w:t>سوداء مظلمة،تقول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ضيعتني ضيعك اللّه،و أول ما يسأل العبد إذا وقف بين يدي اللّه تعالى عن الصلاة،فإن زكت صلاته زكا سائر عمله،و ان لم تزك صلاته لم يزك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ما حافظ على مواقيت الصلوات الخمس،فإذا ضيعهن اجترأ عليه،و أدخله في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عند مواقيت الصلاة كيف محافظتهم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الصلاة فتحت أبواب السماء لصعود الأعمال،فما أحب أن يصعد عمل أوّل من عملي،و لا يكتب في الصحيفة أحد أوّل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حفيده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عليك فصلّها،فإنك لا تدري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كثير</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69766_1878427129"/>
      <w:bookmarkStart w:id="573" w:name="_Toc227"/>
      <w:bookmarkEnd w:id="572"/>
      <w:r>
        <w:rPr>
          <w:rtl w:val="true"/>
        </w:rPr>
        <w:t>وقت الظهرين</w:t>
      </w:r>
      <w:r>
        <w:rPr>
          <w:rtl w:val="true"/>
        </w:rPr>
        <w:t>:</w:t>
      </w:r>
      <w:bookmarkEnd w:id="573"/>
    </w:p>
    <w:p>
      <w:pPr>
        <w:pStyle w:val="Heading5"/>
        <w:numPr>
          <w:ilvl w:val="4"/>
          <w:numId w:val="1"/>
        </w:numPr>
        <w:rPr/>
      </w:pPr>
      <w:bookmarkStart w:id="574" w:name="__RefHeading___Toc1169768_1878427129"/>
      <w:bookmarkStart w:id="575" w:name="_Toc228"/>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 و العصر جميعا،إلاّ أن هذه قبل هذه،ثم أنت في وقت منهما جميعا،حتى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الظهر،حتى يمضي مقدار ما يصلي المصلي أربع ركعات،فإذا مضى ذلك فقد دخل وقت الظهر و العصر، حتى يبقى من الشمس مقدار ما يصلي المصلي أربع ركعات،فإذا بقي مقدار ذلك،فقد خرج وقت الظهر،و بقي وقت العصر،حتى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وقتان،و أول الوقت أفضلهما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ظلك مثلك فصل الظهر،و إذ كان ظلك مثليك فصل العصر</w:t>
      </w:r>
      <w:r>
        <w:rPr>
          <w:rFonts w:eastAsia="Amiri" w:cs="Amiri" w:ascii="Amiri" w:hAnsi="Amiri"/>
          <w:color w:val="111111"/>
          <w:sz w:val="28"/>
          <w:szCs w:val="28"/>
          <w:rtl w:val="true"/>
          <w:lang w:bidi="ar-SA"/>
        </w:rPr>
        <w:t xml:space="preserve">. </w:t>
      </w:r>
      <w:bookmarkStart w:id="576" w:name="pg14587_157582"/>
    </w:p>
    <w:p>
      <w:pPr>
        <w:pStyle w:val="Heading5"/>
        <w:numPr>
          <w:ilvl w:val="4"/>
          <w:numId w:val="1"/>
        </w:numPr>
        <w:rPr/>
      </w:pPr>
      <w:bookmarkStart w:id="577" w:name="__RefHeading___Toc1169770_1878427129"/>
      <w:bookmarkStart w:id="578" w:name="_Toc229"/>
      <w:bookmarkEnd w:id="576"/>
      <w:bookmarkEnd w:id="577"/>
      <w:r>
        <w:rPr>
          <w:rtl w:val="true"/>
        </w:rPr>
        <w:t>الفقهاء</w:t>
      </w:r>
      <w:r>
        <w:rPr>
          <w:rtl w:val="true"/>
        </w:rPr>
        <w:t>:</w:t>
      </w:r>
      <w:bookmarkEnd w:id="578"/>
    </w:p>
    <w:p>
      <w:pPr>
        <w:pStyle w:val="BookText"/>
        <w:rPr/>
      </w:pPr>
      <w:r>
        <w:rPr>
          <w:rFonts w:ascii="Amiri" w:hAnsi="Amiri" w:eastAsia="Amiri" w:cs="Amiri"/>
          <w:color w:val="111111"/>
          <w:sz w:val="28"/>
          <w:sz w:val="28"/>
          <w:szCs w:val="28"/>
          <w:rtl w:val="true"/>
          <w:lang w:bidi="ar-SA"/>
        </w:rPr>
        <w:t>أجمعوا كلمة واحدة على أن لكل من الظهر و العصر وقتا مختصا بها،و آخر مشتركا مع أختها،فإذا زالت الشمس عن كبد السماء اختصت الظهر بمقدار أربع ركعات لا تشاركها فيه العصر،و إذا قربت الشمس من المغيب اختصت العصر من آخر الوقت بمقدار أربع ركعات لا تشاركها فيه الظهر،و ما بين هذين الوقتين المختصين مشترك بين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أجمعوا على أن لكل صلاة وقتين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أفضل من الآخر،و أن الأفضل هو التعجيل،و لكنهم اختلفوا في تحديد الوقت لكل من الظهر و العصر تبعا لاختلاف الروايات عن أهل البيت عليهم السّلام،و المشهور في المذهب هو العمل بالرواية المتقدمة،و مؤداها أن وقت الفضيلة أولا فضيلة للظهر أن يصير ظل كل شيء مثله،و وقت الفضل للعصر أن يصير ظل كل شيء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التنبيه إلى أن الفقهاء ابتدأوا في كتبهم بصلاة الظهر،لأنّها أوّل صلاة فرضت في الإسلام،ثم فرضت بعدها العصر،ثم المغرب،ثم العشاء،ثم الصبح</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69772_1878427129"/>
      <w:bookmarkStart w:id="580" w:name="_Toc230"/>
      <w:bookmarkEnd w:id="579"/>
      <w:r>
        <w:rPr>
          <w:rtl w:val="true"/>
        </w:rPr>
        <w:t>وقت العشاءين</w:t>
      </w:r>
      <w:r>
        <w:rPr>
          <w:rtl w:val="true"/>
        </w:rPr>
        <w:t>:</w:t>
      </w:r>
      <w:bookmarkEnd w:id="580"/>
    </w:p>
    <w:p>
      <w:pPr>
        <w:pStyle w:val="Heading5"/>
        <w:numPr>
          <w:ilvl w:val="4"/>
          <w:numId w:val="1"/>
        </w:numPr>
        <w:rPr/>
      </w:pPr>
      <w:bookmarkStart w:id="581" w:name="__RefHeading___Toc1169774_1878427129"/>
      <w:bookmarkStart w:id="582" w:name="_Toc231"/>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ذهبت الحمرة من المشرق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المشرق مطل على المغرب هكذا،و رفع يمينه فوق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ههنا ذهبت الحمرة من ههنا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83" w:name="pg14587_157583"/>
    </w:p>
    <w:p>
      <w:pPr>
        <w:pStyle w:val="BookText"/>
        <w:rPr/>
      </w:pPr>
      <w:bookmarkEnd w:id="583"/>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المغرب ذهاب الحمرة،و آخر وقتها إلى غسق الليل،أي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الشمس فقد دخل وقت المغرب،حتى يمضي مقدار ما يصلي المصلي ثلاث ركعات،فاذ ما مضى ذلك فقد دخل وقت المغرب و العشاء الآخرة،حتى يبقى من انتصاف الليل مقدار ما يصلي المصلي أربع ركعات،و إذا بقي مقدار ذلك فقد خرج وقت المغرب،و بقي وقت العشاء إلى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رجل،أو نسي أن يصلي المغرب و العشاء الآخرة،فإن استيقظ قبل الفجر قدر ما يصليهما كلتيهما،فليصلهما،و ان خاف أن تفوته إحداهما فليبدأ بالعشاء،و ان استيقظ بعد الفجر،فليصل الصبح،ثم المغرب و العشاء</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169776_1878427129"/>
      <w:bookmarkStart w:id="585" w:name="_Toc232"/>
      <w:bookmarkEnd w:id="584"/>
      <w:r>
        <w:rPr>
          <w:rtl w:val="true"/>
        </w:rPr>
        <w:t>الفقهاء</w:t>
      </w:r>
      <w:r>
        <w:rPr>
          <w:rtl w:val="true"/>
        </w:rPr>
        <w:t>:</w:t>
      </w:r>
      <w:bookmarkEnd w:id="58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المغرب غياب الشمس المعلوم بذهاب الحمرة المشرقية إلى أن يبقى لانتصاف الليل مقدار أربع ركعات،و وقت العشاء من حين الفراغ من المغرب إلى نصف الليل و تختص المغرب بمقدار ثلاث ركعات من أوّل الوقت، و العشاء بمقدار أربع من آخر الوقت،و ما بينهما مشترك،تماما كما تقدم في وقت الظهرين</w:t>
      </w:r>
      <w:r>
        <w:rPr>
          <w:rFonts w:eastAsia="Amiri" w:cs="Amiri" w:ascii="Amiri" w:hAnsi="Amiri"/>
          <w:color w:val="111111"/>
          <w:sz w:val="28"/>
          <w:szCs w:val="28"/>
          <w:rtl w:val="true"/>
          <w:lang w:bidi="ar-SA"/>
        </w:rPr>
        <w:t xml:space="preserve">. </w:t>
      </w:r>
      <w:bookmarkStart w:id="586" w:name="pg14587_157584"/>
    </w:p>
    <w:p>
      <w:pPr>
        <w:pStyle w:val="BookText"/>
        <w:rPr/>
      </w:pPr>
      <w:bookmarkEnd w:id="586"/>
      <w:r>
        <w:rPr>
          <w:rFonts w:ascii="Amiri" w:hAnsi="Amiri" w:eastAsia="Amiri" w:cs="Amiri"/>
          <w:color w:val="111111"/>
          <w:sz w:val="28"/>
          <w:sz w:val="28"/>
          <w:szCs w:val="28"/>
          <w:rtl w:val="true"/>
          <w:lang w:bidi="ar-SA"/>
        </w:rPr>
        <w:t>و لكل من المغرب و العشاء 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للفضيلة،و الآخر للاجزاء، و يمتد وقت الفضيلة للمغرب من أوّل الوقت إلى ذهاب الحمرة المغربية،و وقت فضيلة العشاء من ذهاب هذه الحمرة إلى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نسي صلاة المغرب و العشاء،أو نام عنهما،حتى انتصف الليل أتى بهما بنية الأداء،لأن وقتهما مع الاضطرار يمتد إلى طلوع الفجر،و الأفضل أن يؤديهما بقصد التقرب إلى اللّه سبحانه دون نية الأداء،أو القضاء</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169778_1878427129"/>
      <w:bookmarkStart w:id="588" w:name="_Toc233"/>
      <w:bookmarkEnd w:id="587"/>
      <w:r>
        <w:rPr>
          <w:rtl w:val="true"/>
        </w:rPr>
        <w:t>وقت الصبح</w:t>
      </w:r>
      <w:r>
        <w:rPr>
          <w:rtl w:val="true"/>
        </w:rPr>
        <w:t>:</w:t>
      </w:r>
      <w:bookmarkEnd w:id="588"/>
    </w:p>
    <w:p>
      <w:pPr>
        <w:pStyle w:val="Heading5"/>
        <w:numPr>
          <w:ilvl w:val="4"/>
          <w:numId w:val="1"/>
        </w:numPr>
        <w:rPr/>
      </w:pPr>
      <w:bookmarkStart w:id="589" w:name="__RefHeading___Toc1169780_1878427129"/>
      <w:bookmarkStart w:id="590" w:name="_Toc234"/>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وقتان،و أوّل الوقتين فضلهما،و وقت الفجر من حين الفجر إلى أن يتخلل الصبح السماء</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169782_1878427129"/>
      <w:bookmarkStart w:id="592" w:name="_Toc235"/>
      <w:bookmarkEnd w:id="591"/>
      <w:r>
        <w:rPr>
          <w:rtl w:val="true"/>
        </w:rPr>
        <w:t>الفقهاء</w:t>
      </w:r>
      <w:r>
        <w:rPr>
          <w:rtl w:val="true"/>
        </w:rPr>
        <w:t>:</w:t>
      </w:r>
      <w:bookmarkEnd w:id="592"/>
    </w:p>
    <w:p>
      <w:pPr>
        <w:pStyle w:val="BookText"/>
        <w:rPr/>
      </w:pPr>
      <w:r>
        <w:rPr>
          <w:rFonts w:ascii="Amiri" w:hAnsi="Amiri" w:eastAsia="Amiri" w:cs="Amiri"/>
          <w:color w:val="111111"/>
          <w:sz w:val="28"/>
          <w:sz w:val="28"/>
          <w:szCs w:val="28"/>
          <w:rtl w:val="true"/>
          <w:lang w:bidi="ar-SA"/>
        </w:rPr>
        <w:t>قالوا أوّل صلاة الصبح هو الفجر الصادق،أما الفجر الكاذب المشبه بذنب السرحان فلا تحل فيه الصلاة،و لا يحرم الأكل على الصائم،و آخر وقتها طلوع الشمس،و أوّل الوقت أفضل من غيره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169784_1878427129"/>
      <w:bookmarkStart w:id="594" w:name="_Toc236"/>
      <w:bookmarkEnd w:id="593"/>
      <w:r>
        <w:rPr>
          <w:rtl w:val="true"/>
        </w:rPr>
        <w:t>أوقات النوافل اليومية</w:t>
      </w:r>
      <w:r>
        <w:rPr>
          <w:rtl w:val="true"/>
        </w:rPr>
        <w:t>:</w:t>
      </w:r>
      <w:bookmarkEnd w:id="5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الفقهاء على أن وقت نافلة الظهر يدخل بالزوال،و وقت نافلة العصر يدخل بالفراغ من صلاة الظهر،و اختلفوا في وقت الانتهاء،قال صاحب الجواهر </w:t>
      </w:r>
      <w:bookmarkStart w:id="595" w:name="pg14587_157585"/>
    </w:p>
    <w:p>
      <w:pPr>
        <w:pStyle w:val="BookText"/>
        <w:rPr/>
      </w:pPr>
      <w:bookmarkEnd w:id="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بأن وقت نافلة الظهر يمتد إلى أن يصير الفيء مقدار قدمين،و نافلة العصر إلى أن يصير أربعة أقدام هو المشهور فتوى و رواية نقلا و تحصيلا،بل ان بعض العبارات تشعر بالإجماع للنصوص المستفيضة،بل لعلها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صحيح ابن مسكان عن زرارة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تتنفل من زوال الشمس إلى أن يمضي الفيء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مقدار 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فيؤك ذراعا من الزوال بدأت بالفريضة،و تركت النافلة،و إذا بلغ فيؤك ذراعين بدأت بالفريضة،و 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نافلة المغرب من حين الفراغ من الفريضة إلى ذهاب الحمرة المغربية،و وقت نافلة العشاء يمتد بامتداد وقت العشاء،و وقت نافلة الصبح من الفجر إلى طلوع الحمرة المشرقية،و وقت نافلة الليل من نصفه إلى طلوع الفجر، و كلما قربت من الفجر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بلا خلاف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أهل البيت عليهم السّلام قوله تعالى وَ بِالْأَسْحارِ هُمْ يَسْتَغْفِرُونَ </w:t>
      </w:r>
      <w:r>
        <w:rPr>
          <w:rStyle w:val="FootnoteAnchor"/>
          <w:rtl w:val="true"/>
        </w:rPr>
        <w:footnoteReference w:id="3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الْمُسْتَغْفِرِينَ بِالْأَسْحارِ </w:t>
      </w:r>
      <w:r>
        <w:rPr>
          <w:rStyle w:val="FootnoteAnchor"/>
          <w:rtl w:val="true"/>
        </w:rPr>
        <w:footnoteReference w:id="40"/>
      </w:r>
      <w:r>
        <w:rPr>
          <w:rFonts w:ascii="Amiri" w:hAnsi="Amiri" w:eastAsia="Amiri" w:cs="Amiri"/>
          <w:color w:val="111111"/>
          <w:sz w:val="28"/>
          <w:sz w:val="28"/>
          <w:szCs w:val="28"/>
          <w:rtl w:val="true"/>
          <w:lang w:bidi="ar-SA"/>
        </w:rPr>
        <w:t>فسّروه بصلاة الليل</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69786_1878427129"/>
      <w:bookmarkStart w:id="597" w:name="_Toc237"/>
      <w:bookmarkEnd w:id="596"/>
      <w:r>
        <w:rPr>
          <w:rtl w:val="true"/>
        </w:rPr>
        <w:t>مسائل</w:t>
      </w:r>
      <w:r>
        <w:rPr>
          <w:rtl w:val="true"/>
        </w:rPr>
        <w:t>:</w:t>
      </w:r>
      <w:bookmarkEnd w:id="597"/>
    </w:p>
    <w:p>
      <w:pPr>
        <w:pStyle w:val="Heading5"/>
        <w:numPr>
          <w:ilvl w:val="4"/>
          <w:numId w:val="1"/>
        </w:numPr>
        <w:rPr/>
      </w:pPr>
      <w:bookmarkStart w:id="598" w:name="__RefHeading___Toc1169788_1878427129"/>
      <w:bookmarkStart w:id="599" w:name="_Toc238"/>
      <w:bookmarkEnd w:id="598"/>
      <w:r>
        <w:rPr/>
        <w:t>1</w:t>
      </w:r>
      <w:r>
        <w:rPr>
          <w:rtl w:val="true"/>
        </w:rPr>
        <w:t>-</w:t>
      </w:r>
      <w:r>
        <w:rPr>
          <w:rtl w:val="true"/>
        </w:rPr>
        <w:t>قدمنا أن صلاة الظهر تختص بمقدار أربع ركعات من أوّل الزوال</w:t>
      </w:r>
      <w:bookmarkEnd w:id="5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العصر تختص بمقدار ركعاتها من آخر الوقت،و معنى هذا أن العصر لا تصح في الوقت المختص بالظهر،و لا الظهر تصح في الوقت المختص بالعصر،أمّا الصلوات الأخرى كالقضاء فلا بأس بوقوعها في الوقت المختص بالظهر </w:t>
      </w:r>
      <w:bookmarkStart w:id="600" w:name="pg14587_157586"/>
    </w:p>
    <w:p>
      <w:pPr>
        <w:pStyle w:val="BookText"/>
        <w:rPr/>
      </w:pPr>
      <w:bookmarkEnd w:id="600"/>
      <w:r>
        <w:rPr>
          <w:rFonts w:ascii="Amiri" w:hAnsi="Amiri" w:eastAsia="Amiri" w:cs="Amiri"/>
          <w:color w:val="111111"/>
          <w:sz w:val="28"/>
          <w:sz w:val="28"/>
          <w:szCs w:val="28"/>
          <w:rtl w:val="true"/>
          <w:lang w:bidi="ar-SA"/>
        </w:rPr>
        <w:t>و العصر،و كذلك الحكم بالقياس إلى المغرب و العشاء</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169790_1878427129"/>
      <w:bookmarkStart w:id="602" w:name="_Toc239"/>
      <w:bookmarkEnd w:id="601"/>
      <w:r>
        <w:rPr/>
        <w:t>2</w:t>
      </w:r>
      <w:r>
        <w:rPr>
          <w:rtl w:val="true"/>
        </w:rPr>
        <w:t>-</w:t>
      </w:r>
      <w:r>
        <w:rPr>
          <w:rtl w:val="true"/>
        </w:rPr>
        <w:t>إذا باشر بصلاة العصر معتقدا أنّه قد صلّى الظهر،ثم تبين له،و هو في</w:t>
      </w:r>
      <w:bookmarkEnd w:id="602"/>
    </w:p>
    <w:p>
      <w:pPr>
        <w:pStyle w:val="BookText"/>
        <w:rPr/>
      </w:pPr>
      <w:r>
        <w:rPr>
          <w:rFonts w:ascii="Amiri" w:hAnsi="Amiri" w:eastAsia="Amiri" w:cs="Amiri"/>
          <w:color w:val="111111"/>
          <w:sz w:val="28"/>
          <w:sz w:val="28"/>
          <w:szCs w:val="28"/>
          <w:rtl w:val="true"/>
          <w:lang w:bidi="ar-SA"/>
        </w:rPr>
        <w:t>أثناء الصلاة أنّه لم يأت بالظهر</w:t>
      </w:r>
    </w:p>
    <w:p>
      <w:pPr>
        <w:pStyle w:val="BookText"/>
        <w:rPr/>
      </w:pPr>
      <w:r>
        <w:rPr>
          <w:rFonts w:ascii="Amiri" w:hAnsi="Amiri" w:eastAsia="Amiri" w:cs="Amiri"/>
          <w:color w:val="111111"/>
          <w:sz w:val="28"/>
          <w:sz w:val="28"/>
          <w:szCs w:val="28"/>
          <w:rtl w:val="true"/>
          <w:lang w:bidi="ar-SA"/>
        </w:rPr>
        <w:t>،عدل بنيته إلى الظهر،و ان لم يذكر،حتى فرغ، صحت عصرا،و أتى بعدها بالظهر،على شريطة أن لا تكون قد وقعت بتمامها في الوقت المختص بالظهر،و إلاّ فهي لغو</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169792_1878427129"/>
      <w:bookmarkStart w:id="604" w:name="_Toc240"/>
      <w:bookmarkEnd w:id="603"/>
      <w:r>
        <w:rPr/>
        <w:t>3</w:t>
      </w:r>
      <w:r>
        <w:rPr>
          <w:rtl w:val="true"/>
        </w:rPr>
        <w:t>-</w:t>
      </w:r>
      <w:r>
        <w:rPr>
          <w:rtl w:val="true"/>
        </w:rPr>
        <w:t>لا يجوز العدول من صلاة سابقة إلى صلاة لا حقة</w:t>
      </w:r>
      <w:bookmarkEnd w:id="604"/>
    </w:p>
    <w:p>
      <w:pPr>
        <w:pStyle w:val="BookText"/>
        <w:rPr/>
      </w:pPr>
      <w:r>
        <w:rPr>
          <w:rFonts w:ascii="Amiri" w:hAnsi="Amiri" w:eastAsia="Amiri" w:cs="Amiri"/>
          <w:color w:val="111111"/>
          <w:sz w:val="28"/>
          <w:sz w:val="28"/>
          <w:szCs w:val="28"/>
          <w:rtl w:val="true"/>
          <w:lang w:bidi="ar-SA"/>
        </w:rPr>
        <w:t>لأن الأصل عدم صحة العدول،و يجوز العكس،لقول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نسيت الظهر،حتى صليت العصر،فذكرتها،و أنت في الصلاة،أو بعد فراغك منها،فانوها الأولى،ثم صلّ العصر،فإنما هي أربع مكان أربع</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69794_1878427129"/>
      <w:bookmarkStart w:id="606" w:name="_Toc241"/>
      <w:bookmarkEnd w:id="605"/>
      <w:r>
        <w:rPr/>
        <w:t>4</w:t>
      </w:r>
      <w:r>
        <w:rPr>
          <w:rtl w:val="true"/>
        </w:rPr>
        <w:t>-</w:t>
      </w:r>
      <w:r>
        <w:rPr>
          <w:rtl w:val="true"/>
        </w:rPr>
        <w:t>إذا أخر صلاة الظهرين</w:t>
      </w:r>
      <w:bookmarkEnd w:id="606"/>
    </w:p>
    <w:p>
      <w:pPr>
        <w:pStyle w:val="BookText"/>
        <w:rPr/>
      </w:pPr>
      <w:r>
        <w:rPr>
          <w:rFonts w:ascii="Amiri" w:hAnsi="Amiri" w:eastAsia="Amiri" w:cs="Amiri"/>
          <w:color w:val="111111"/>
          <w:sz w:val="28"/>
          <w:sz w:val="28"/>
          <w:szCs w:val="28"/>
          <w:rtl w:val="true"/>
          <w:lang w:bidi="ar-SA"/>
        </w:rPr>
        <w:t>،حتى بقي من الوقت ما يتسع لأربع ركعات فقط،صلّى العصر أداء،و الظهر بعدها قضاء،و إذا بقي من الوقت ما يتسع لخمس ركعات صلى الظهر أولا،ثم صلّى العصر ثانية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يأتي بالصلاتين معا بنية الأداء،و لو صلّى العصر أولا،و أتى بعدها بالظهر،لكانت الأولى أداء،و الثانية قضاء،و ليس من شك أن الأداء أهم من القضاء،و مقدم عليه،و الحكم كذلك إلى العشاءين</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169796_1878427129"/>
      <w:bookmarkStart w:id="608" w:name="_Toc242"/>
      <w:bookmarkEnd w:id="607"/>
      <w:r>
        <w:rPr/>
        <w:t>5</w:t>
      </w:r>
      <w:r>
        <w:rPr>
          <w:rtl w:val="true"/>
        </w:rPr>
        <w:t>-</w:t>
      </w:r>
      <w:r>
        <w:rPr>
          <w:rtl w:val="true"/>
        </w:rPr>
        <w:t>من فاتته فرائض متعددة فعليه قضاءها على الترتيب الذي فاتته مقدما</w:t>
      </w:r>
      <w:bookmarkEnd w:id="608"/>
    </w:p>
    <w:p>
      <w:pPr>
        <w:pStyle w:val="BookText"/>
        <w:rPr/>
      </w:pPr>
      <w:r>
        <w:rPr>
          <w:rFonts w:ascii="IRNazanin" w:hAnsi="IRNazanin" w:eastAsia="IRNazanin"/>
          <w:color w:val="111111"/>
          <w:sz w:val="28"/>
          <w:sz w:val="28"/>
          <w:szCs w:val="28"/>
          <w:rtl w:val="true"/>
          <w:lang w:bidi="fa-IR"/>
        </w:rPr>
        <w:t>السابق على اللاحق</w:t>
      </w:r>
    </w:p>
    <w:p>
      <w:pPr>
        <w:pStyle w:val="BookText"/>
        <w:rPr/>
      </w:pPr>
      <w:r>
        <w:rPr>
          <w:rFonts w:ascii="Amiri" w:hAnsi="Amiri" w:eastAsia="Amiri" w:cs="Amiri"/>
          <w:color w:val="111111"/>
          <w:sz w:val="28"/>
          <w:sz w:val="28"/>
          <w:szCs w:val="28"/>
          <w:rtl w:val="true"/>
          <w:lang w:bidi="ar-SA"/>
        </w:rPr>
        <w:t>،لقول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169798_1878427129"/>
      <w:bookmarkStart w:id="610" w:name="_Toc243"/>
      <w:bookmarkEnd w:id="609"/>
      <w:r>
        <w:rPr/>
        <w:t>6</w:t>
      </w:r>
      <w:r>
        <w:rPr>
          <w:rtl w:val="true"/>
        </w:rPr>
        <w:t>-</w:t>
      </w:r>
      <w:r>
        <w:rPr>
          <w:rtl w:val="true"/>
        </w:rPr>
        <w:t>إذا صلى و قد رأى أن الوقت قد دخل</w:t>
      </w:r>
      <w:bookmarkEnd w:id="610"/>
    </w:p>
    <w:p>
      <w:pPr>
        <w:pStyle w:val="Heading6"/>
        <w:numPr>
          <w:ilvl w:val="5"/>
          <w:numId w:val="1"/>
        </w:numPr>
        <w:rPr/>
      </w:pPr>
      <w:bookmarkStart w:id="611" w:name="__RefHeading___Toc1169800_1878427129"/>
      <w:bookmarkStart w:id="612" w:name="_Toc244"/>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،ثم تبين له العكس،فما ذا يصنع؟</w:t>
      </w:r>
    </w:p>
    <w:p>
      <w:pPr>
        <w:pStyle w:val="Heading6"/>
        <w:numPr>
          <w:ilvl w:val="5"/>
          <w:numId w:val="1"/>
        </w:numPr>
        <w:rPr/>
      </w:pPr>
      <w:bookmarkStart w:id="613" w:name="__RefHeading___Toc1169802_1878427129"/>
      <w:bookmarkStart w:id="614" w:name="_Toc245"/>
      <w:bookmarkEnd w:id="613"/>
      <w:r>
        <w:rPr>
          <w:rtl w:val="true"/>
        </w:rPr>
        <w:t>الجواب</w:t>
      </w:r>
      <w:r>
        <w:rPr>
          <w:rtl w:val="true"/>
        </w:rPr>
        <w:t>:</w:t>
      </w:r>
      <w:bookmarkEnd w:id="6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الصلاة قد وقعت بتمامها خارج الوقت فهو لغو،و عليه الإعادة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و نصا،و هو قول الإمام عليه السّلام في رجل صلّى الغداة بليل،غره من ذلك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بعضها خارج الوقت،و بعضها داخل الوقت، و لو السلام فقط،كفى،و لا اعادة عليه شهرة و نصا،و هو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صليت،و أنت ترى أنك في الوقت و لم يكن قد دخل،و لكن دخل الوقت، و أنت ترى في الصلاة فقد أجزأت عنك</w:t>
      </w:r>
      <w:r>
        <w:rPr>
          <w:rFonts w:eastAsia="Amiri" w:cs="Amiri" w:ascii="Amiri" w:hAnsi="Amiri"/>
          <w:color w:val="111111"/>
          <w:sz w:val="28"/>
          <w:szCs w:val="28"/>
          <w:rtl w:val="true"/>
          <w:lang w:bidi="ar-SA"/>
        </w:rPr>
        <w:t xml:space="preserve">. </w:t>
      </w:r>
      <w:bookmarkStart w:id="615" w:name="pg14587_157588"/>
    </w:p>
    <w:p>
      <w:pPr>
        <w:pStyle w:val="Heading3"/>
        <w:numPr>
          <w:ilvl w:val="2"/>
          <w:numId w:val="1"/>
        </w:numPr>
        <w:rPr/>
      </w:pPr>
      <w:bookmarkStart w:id="616" w:name="__RefHeading___Toc1169804_1878427129"/>
      <w:bookmarkStart w:id="617" w:name="_Toc246"/>
      <w:bookmarkEnd w:id="615"/>
      <w:bookmarkEnd w:id="616"/>
      <w:r>
        <w:rPr>
          <w:rtl w:val="true"/>
        </w:rPr>
        <w:t>القبلة</w:t>
      </w:r>
      <w:r>
        <w:rPr>
          <w:rtl w:val="true"/>
        </w:rPr>
        <w:t>:</w:t>
      </w:r>
      <w:bookmarkEnd w:id="617"/>
    </w:p>
    <w:p>
      <w:pPr>
        <w:pStyle w:val="Heading4"/>
        <w:numPr>
          <w:ilvl w:val="3"/>
          <w:numId w:val="1"/>
        </w:numPr>
        <w:rPr/>
      </w:pPr>
      <w:bookmarkStart w:id="618" w:name="__RefHeading___Toc1169806_1878427129"/>
      <w:bookmarkStart w:id="619" w:name="_Toc247"/>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قال تعالى في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فَوَلِّ وَجْهَكَ شَطْرَ الْمَسْجِدِ الْحَرامِ وَ حَيْثُ ما كُنْتُمْ فَوَلُّوا وُجُوهَكُمْ شَطْرَهُ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المذكورة وَ مِنْ حَيْثُ خَرَجْتَ فَوَلِّ وَجْهَكَ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عزّ و جلّ حرمات ثلاثا ليس مثلهن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كتابه،و هو حكمة و نور،و بيته الذي جعله قبلة للناس لا يقبل من أحد توجها إلى غيره،و عترة نبيكم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69808_1878427129"/>
      <w:bookmarkStart w:id="621" w:name="_Toc248"/>
      <w:bookmarkEnd w:id="620"/>
      <w:r>
        <w:rPr>
          <w:rtl w:val="true"/>
        </w:rPr>
        <w:t>الفقهاء</w:t>
      </w:r>
      <w:r>
        <w:rPr>
          <w:rtl w:val="true"/>
        </w:rPr>
        <w:t>:</w:t>
      </w:r>
      <w:bookmarkEnd w:id="6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بالكعبة محمل البناء من تخوم الأرض إلى عنان السماء،فلو زالت البنية و العياذ باللّه صلّى إلى جهتها،كما يصلي من هو أعلى موقفا،كجبل أبي قبيس،أو اخفض،كالمصلي في سرداب تحت الكعبة، و هذا مما لا خلاف فيه بين العلماء،و يدل عليه ظاهر الآية الشريفة،و ما جاء عن الامام الصادق عليه السّلام من أن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العصر فوق أبي قبيس،فهل </w:t>
      </w:r>
      <w:bookmarkStart w:id="622" w:name="pg14587_157589"/>
    </w:p>
    <w:p>
      <w:pPr>
        <w:pStyle w:val="BookText"/>
        <w:rPr/>
      </w:pPr>
      <w:bookmarkEnd w:id="622"/>
      <w:r>
        <w:rPr>
          <w:rFonts w:ascii="Amiri" w:hAnsi="Amiri" w:eastAsia="Amiri" w:cs="Amiri"/>
          <w:color w:val="111111"/>
          <w:sz w:val="28"/>
          <w:sz w:val="28"/>
          <w:szCs w:val="28"/>
          <w:rtl w:val="true"/>
          <w:lang w:bidi="ar-SA"/>
        </w:rPr>
        <w:t>تجزي،و الكعبة تحتي؟قال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نعم،انها قبلة من موضعها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كلمة واحدة على أن الكعبة بالمعنى المذكور هي قبلة القريب الذي يتمكن من استقبالها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يستطيع مشاهدة جدرانها،فإنّه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أي جدار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من صلى وسط الكعبة و داخل البيت </w:t>
      </w:r>
      <w:r>
        <w:rPr>
          <w:rStyle w:val="FootnoteAnchor"/>
          <w:rtl w:val="true"/>
        </w:rPr>
        <w:footnoteReference w:id="41"/>
      </w:r>
      <w:r>
        <w:rPr>
          <w:rFonts w:ascii="Amiri" w:hAnsi="Amiri" w:eastAsia="Amiri" w:cs="Amiri"/>
          <w:color w:val="111111"/>
          <w:sz w:val="28"/>
          <w:sz w:val="28"/>
          <w:szCs w:val="28"/>
          <w:rtl w:val="true"/>
          <w:lang w:bidi="ar-SA"/>
        </w:rPr>
        <w:t>،أما البعيد فيصلي إلى جهة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فرض البعيد عن الكعبة أن يستقبل الجهة التي هي فيها،لقوله تعالى فَوَلُّوا وُجُوهَكُمْ شَطْرَهُ ،و الشطر لغة الجهة و الجانب و الناحية،و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للفقهاء اختلافا كثيرا في تعريف الجهة،و لا يكاد يسلم تعريف منها من الخلل، و ليس لهم دليل نقلي يصلح للاعتماد،و لا عقلي يعول عليه،و المستفاد من الأدلة الشرعية هو الاكتفاء بالتوجه إلى ما يصدق عليه عرفا أنّه الجهة و الناحية،و الأخبار خالية عن التحديد مع شدة الحاجة إلى معرفة هذه العلامات،أما الإحالة على علم الهيئة فمستبعد جدا،لأنه علم دقيق كثير المقدمات،و التكليف به لعامة الناس بعيد عن قوانين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فالتكليف بذلك مما علم انتفاؤه ضرورة</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69810_1878427129"/>
      <w:bookmarkStart w:id="624" w:name="_Toc249"/>
      <w:bookmarkEnd w:id="623"/>
      <w:r>
        <w:rPr>
          <w:rtl w:val="true"/>
        </w:rPr>
        <w:t>طريق المعرفة إلى القبلة</w:t>
      </w:r>
      <w:r>
        <w:rPr>
          <w:rtl w:val="true"/>
        </w:rPr>
        <w:t>:</w:t>
      </w:r>
      <w:bookmarkEnd w:id="624"/>
    </w:p>
    <w:p>
      <w:pPr>
        <w:pStyle w:val="Heading5"/>
        <w:numPr>
          <w:ilvl w:val="4"/>
          <w:numId w:val="1"/>
        </w:numPr>
        <w:rPr/>
      </w:pPr>
      <w:bookmarkStart w:id="625" w:name="__RefHeading___Toc1169812_1878427129"/>
      <w:bookmarkStart w:id="626" w:name="_Toc250"/>
      <w:bookmarkEnd w:id="625"/>
      <w:r>
        <w:rPr>
          <w:rtl w:val="true"/>
        </w:rPr>
        <w:t>اشارة</w:t>
      </w:r>
      <w:bookmarkEnd w:id="6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التحري أبدا إذا لم يعلم اين وجه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جهل القبلة اجتهد و تحرى لمعرفتها،و أخذ مما أدى إليه اجتهاده مهما كان</w:t>
      </w:r>
      <w:r>
        <w:rPr>
          <w:rFonts w:eastAsia="Amiri" w:cs="Amiri" w:ascii="Amiri" w:hAnsi="Amiri"/>
          <w:color w:val="111111"/>
          <w:sz w:val="28"/>
          <w:szCs w:val="28"/>
          <w:rtl w:val="true"/>
          <w:lang w:bidi="ar-SA"/>
        </w:rPr>
        <w:t xml:space="preserve">. </w:t>
      </w:r>
      <w:bookmarkStart w:id="627" w:name="pg14587_157590"/>
    </w:p>
    <w:p>
      <w:pPr>
        <w:pStyle w:val="BookText"/>
        <w:rPr/>
      </w:pPr>
      <w:bookmarkEnd w:id="627"/>
      <w:r>
        <w:rPr>
          <w:rFonts w:ascii="Amiri" w:hAnsi="Amiri" w:eastAsia="Amiri" w:cs="Amiri"/>
          <w:color w:val="111111"/>
          <w:sz w:val="28"/>
          <w:sz w:val="28"/>
          <w:szCs w:val="28"/>
          <w:rtl w:val="true"/>
          <w:lang w:bidi="ar-SA"/>
        </w:rPr>
        <w:t xml:space="preserve">و قال الإمام الصادق عليه السّلام في قوله تعالى 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معناه نحوه ان كان مرئيا،و بالدلائل و الأعلام ان كان محجوبا،فلو علمت القبلة لوجب استقبالها و التولي و التوجه إليها،و إذا لم يكن الدليل عليها موجودا،حتى تستوي الجهات كلها،فله حينئذ أن يصلي باجتهاده،حيث أحب و اختار،حتى يكون على الدلائل المنصوبة و العلامات المثبوتة،فإن مال عن هذا التوجه،مع ما ذكرناه،حتى يجعل الشرق غربا،و الغرب شرقا،زال معنى اجتهاده،و فسد حال اعتقاده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69814_1878427129"/>
      <w:bookmarkStart w:id="629" w:name="_Toc251"/>
      <w:bookmarkEnd w:id="628"/>
      <w:r>
        <w:rPr>
          <w:rtl w:val="true"/>
        </w:rPr>
        <w:t>الفقهاء</w:t>
      </w:r>
      <w:r>
        <w:rPr>
          <w:rtl w:val="true"/>
        </w:rPr>
        <w:t>:</w:t>
      </w:r>
      <w:bookmarkEnd w:id="629"/>
    </w:p>
    <w:p>
      <w:pPr>
        <w:pStyle w:val="Heading6"/>
        <w:numPr>
          <w:ilvl w:val="5"/>
          <w:numId w:val="1"/>
        </w:numPr>
        <w:rPr/>
      </w:pPr>
      <w:bookmarkStart w:id="630" w:name="__RefHeading___Toc1169816_1878427129"/>
      <w:bookmarkStart w:id="631" w:name="_Toc252"/>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 xml:space="preserve">قرروا في علم الأصول ما هو معلوم ببديهة العقل من أن المكلف إذا علم بأن شيئا ما مطلوب منه،و ملزم به فعليه أن يفحص و يبحث عنه،حتى يحصل له العلم به بالذات،و يؤديه كاملا على وجهه،و من ترك الفحص و البحث كان كمن ترك الواجب المعلوم،و ان عجز عن تحصيل العلم </w:t>
      </w:r>
      <w:r>
        <w:rPr>
          <w:rStyle w:val="FootnoteAnchor"/>
          <w:rtl w:val="true"/>
        </w:rPr>
        <w:footnoteReference w:id="42"/>
      </w:r>
      <w:r>
        <w:rPr>
          <w:rFonts w:ascii="Amiri" w:hAnsi="Amiri" w:eastAsia="Amiri" w:cs="Amiri"/>
          <w:color w:val="111111"/>
          <w:sz w:val="28"/>
          <w:sz w:val="28"/>
          <w:szCs w:val="28"/>
          <w:rtl w:val="true"/>
          <w:lang w:bidi="ar-SA"/>
        </w:rPr>
        <w:t>أخذ بظنه،حيث لا طريق إلى العلم،و ان عجز عن تحصيل الظن قلد سواه،و ان لم يجد من هو أهل للتقليد،عمل بالاحتياط،مع الإمكان،و ان عجز عن الاحتياط،و إتيان جميع الأطراف،اختار الطرف الذي يتمكن منه،على شريطة أن لا يكون أضعف احتمالا من الطرف الآخر الذي تركه،مع قدرته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هذا،يجب على من أراد أن يصلي فريضة،أو نافلة </w:t>
      </w:r>
      <w:r>
        <w:rPr>
          <w:rStyle w:val="FootnoteAnchor"/>
          <w:rtl w:val="true"/>
        </w:rPr>
        <w:footnoteReference w:id="43"/>
      </w:r>
      <w:r>
        <w:rPr>
          <w:rFonts w:ascii="Amiri" w:hAnsi="Amiri" w:eastAsia="Amiri" w:cs="Amiri"/>
          <w:color w:val="111111"/>
          <w:sz w:val="28"/>
          <w:sz w:val="28"/>
          <w:szCs w:val="28"/>
          <w:rtl w:val="true"/>
          <w:lang w:bidi="ar-SA"/>
        </w:rPr>
        <w:t xml:space="preserve">أو يعمل </w:t>
      </w:r>
      <w:bookmarkStart w:id="632" w:name="pg14587_157591"/>
    </w:p>
    <w:p>
      <w:pPr>
        <w:pStyle w:val="BookText"/>
        <w:rPr/>
      </w:pPr>
      <w:bookmarkEnd w:id="632"/>
      <w:r>
        <w:rPr>
          <w:rFonts w:ascii="Amiri" w:hAnsi="Amiri" w:eastAsia="Amiri" w:cs="Amiri"/>
          <w:color w:val="111111"/>
          <w:sz w:val="28"/>
          <w:sz w:val="28"/>
          <w:szCs w:val="28"/>
          <w:rtl w:val="true"/>
          <w:lang w:bidi="ar-SA"/>
        </w:rPr>
        <w:t>عملا يشترط فيه الاستقبال،كالذبح و الصلاة على الميت و دفنه،يجب عليه أولا و قبل كل شيء أن يحصّل للعلم بها بأي طريق كان بالمعاينة،أو الشياع،أو بأنه قرينة من القرائن،بل لو حصل له العلم من رفيف الغراب وجب اتباعه،لأن العلم حجة بنفسه بصرف النظر عن أسبابه و بواعثه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يحصل العلم بالقبلة عوّل على قبلة بلد المسلمين في مساجدهم و مقابرهم،فقد استمرت السيرة منذ القديم قولا و عملا على ذلك،و عليه تكون أمارة شرعية يجب اتباعها و العمل بها،و لا يجوز أن يجتهد و يأخذ بالظن المخالف لها،لأنه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في قبال النص،على شريطة أن لا يعلم بالخطإ و المخالفة للواقع،إذ لا عبرة بأمارة علم بمخالفتها للواقع،كما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كان لديه طريق للعلم و القطع بالقبلة جاز له حينئذ أن يدع قبلة البلد،و يسلك الطريق الذي يؤدي به إلى العلم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تعذر عليه العلم،و لم يكن في بلد المسلمين اجتهد و تحرى ما استطاع بحثا عن القبلة،و عمل بالظن الحاصل من العلامات التي يراها،لقول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التحري أبدا إذا لم يعلم أين وجه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العلامات المنصوصة في الشرع على غيرها كالجدي،و الظن القوي على الظن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صاحب البيت فليس بشيء ما لم يحصل منه الاطمئنان و ركون النفس،لأنه مع عدم العلم يجب التحري،حتى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صاحب يد،و قوله حجة بالنص و السيرة؟</w:t>
      </w:r>
    </w:p>
    <w:p>
      <w:pPr>
        <w:pStyle w:val="Heading6"/>
        <w:numPr>
          <w:ilvl w:val="5"/>
          <w:numId w:val="1"/>
        </w:numPr>
        <w:rPr/>
      </w:pPr>
      <w:bookmarkStart w:id="633" w:name="__RefHeading___Toc1169818_1878427129"/>
      <w:bookmarkStart w:id="634" w:name="_Toc253"/>
      <w:bookmarkEnd w:id="633"/>
      <w:r>
        <w:rPr>
          <w:rtl w:val="true"/>
        </w:rPr>
        <w:t>الجواب</w:t>
      </w:r>
      <w:r>
        <w:rPr>
          <w:rtl w:val="true"/>
        </w:rPr>
        <w:t>:</w:t>
      </w:r>
      <w:bookmarkEnd w:id="6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صاحب يد على بيته،و ما فيه من أدوات و أمتعة يتصرف فيها،و ليس </w:t>
      </w:r>
      <w:bookmarkStart w:id="635" w:name="pg14587_157592"/>
    </w:p>
    <w:p>
      <w:pPr>
        <w:pStyle w:val="BookText"/>
        <w:rPr/>
      </w:pPr>
      <w:bookmarkEnd w:id="635"/>
      <w:r>
        <w:rPr>
          <w:rFonts w:ascii="Amiri" w:hAnsi="Amiri" w:eastAsia="Amiri" w:cs="Amiri"/>
          <w:color w:val="111111"/>
          <w:sz w:val="28"/>
          <w:sz w:val="28"/>
          <w:szCs w:val="28"/>
          <w:rtl w:val="true"/>
          <w:lang w:bidi="ar-SA"/>
        </w:rPr>
        <w:t>بصاحب يد على القبلة،فإنّها فوق الأيدي و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عجز عن العلم و الظن بشتى طرقه وجب عليه تكرار كل صلاة إلى أربع جهات أو ثلاث أو اثنتين إذا انحصرت القبلة فيها أو فيهما امتثالا للأمر،و تحصيلا للواقع،و إذا لم يتسع الوقت لتكررها أربع مرات،أو عجز عن الأربع،كفاه ما يقدر عليه،و يتسع له الوقت،و لو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نقلا و تحصيلا بين القدماء و المتأخرين،شهرة عظيمة،بل في جملة من الكتب الإجماع عليه،ثم استشهد ببعض الروايات عن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169820_1878427129"/>
      <w:bookmarkStart w:id="637" w:name="_Toc254"/>
      <w:bookmarkEnd w:id="636"/>
      <w:r>
        <w:rPr>
          <w:rtl w:val="true"/>
        </w:rPr>
        <w:t>مسائل</w:t>
      </w:r>
      <w:r>
        <w:rPr>
          <w:rtl w:val="true"/>
        </w:rPr>
        <w:t>:</w:t>
      </w:r>
      <w:bookmarkEnd w:id="637"/>
    </w:p>
    <w:p>
      <w:pPr>
        <w:pStyle w:val="Heading5"/>
        <w:numPr>
          <w:ilvl w:val="4"/>
          <w:numId w:val="1"/>
        </w:numPr>
        <w:rPr/>
      </w:pPr>
      <w:bookmarkStart w:id="638" w:name="__RefHeading___Toc1169822_1878427129"/>
      <w:bookmarkStart w:id="639" w:name="_Toc255"/>
      <w:bookmarkEnd w:id="638"/>
      <w:r>
        <w:rPr/>
        <w:t>1</w:t>
      </w:r>
      <w:r>
        <w:rPr>
          <w:rtl w:val="true"/>
        </w:rPr>
        <w:t>-</w:t>
      </w:r>
      <w:r>
        <w:rPr>
          <w:rtl w:val="true"/>
        </w:rPr>
        <w:t>من وجب عليه الاجتهاد و التحري عن القبلة</w:t>
      </w:r>
      <w:bookmarkEnd w:id="639"/>
    </w:p>
    <w:p>
      <w:pPr>
        <w:pStyle w:val="BookText"/>
        <w:rPr/>
      </w:pPr>
      <w:r>
        <w:rPr>
          <w:rFonts w:ascii="Amiri" w:hAnsi="Amiri" w:eastAsia="Amiri" w:cs="Amiri"/>
          <w:color w:val="111111"/>
          <w:sz w:val="28"/>
          <w:sz w:val="28"/>
          <w:szCs w:val="28"/>
          <w:rtl w:val="true"/>
          <w:lang w:bidi="ar-SA"/>
        </w:rPr>
        <w:t>،فتركه عمدا،و بعد الصلاة تبين له الخطأ،فان كان الانحراف عنها يسيرا،صحت صلاته للرواية الآتية،و إلاّ بطلت لأنّه تماما كمن ترك الاستقبال عامدا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ترك القبلة عن خطأ أو غفلة،ثم تبين له الخطأ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ما زال في الصلاة،و لم ينته منها بعد،صح ما تقدم منها،و اعتدل لما تبقى،و ان كان قد فرغ منها،صحت بتمامها،هذا،إذا كان الانحراف يسيرا،لقول الإمام الصادق عليه السّلام في رجل يقوم في الصلاة،ثم ينظر بعد ما فرغ،فيرى أنه انحرف يمينا أو شمالا؟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صلاته،ما بين المشرق و المغرب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أيضا في رجل صلى على غير القبلة،فيعلم،و هو في الصلاة،و قبل أن يفرغ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متوجها فيما بين المشرق و المغرب فليحول وجهه إلى القبلة ساعة يعلم،و ان كان متوجها إلى دبر القبلة فليقطع الصلاة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تبين له بعد الصلاة أن الانحراف كان كثيرا،لا يسيرا،و انه صلى إلى </w:t>
      </w:r>
      <w:bookmarkStart w:id="640" w:name="pg14587_157593"/>
    </w:p>
    <w:p>
      <w:pPr>
        <w:pStyle w:val="BookText"/>
        <w:rPr/>
      </w:pPr>
      <w:bookmarkEnd w:id="640"/>
      <w:r>
        <w:rPr>
          <w:rFonts w:ascii="Amiri" w:hAnsi="Amiri" w:eastAsia="Amiri" w:cs="Amiri"/>
          <w:color w:val="111111"/>
          <w:sz w:val="28"/>
          <w:sz w:val="28"/>
          <w:szCs w:val="28"/>
          <w:rtl w:val="true"/>
          <w:lang w:bidi="ar-SA"/>
        </w:rPr>
        <w:t>المشرق،أو المغرب،أو مستدبرا،و كان الوقت ما زال باقيا،بحيث تمكنه إعادة الصلاة،و لو بإدراك ركعة منه،وجبت الإعادة،و إذا تبين الخطأ بعد ذهاب الوقت، صحت الصلاة،و لا قضاء،لقول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صليت،و أنت على غير القبلة،و استبان لك أنك صليت،و أنت على غير القبلة،و أنت في الوقت،فأعد، و ان فاتك الوقت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شامل بإطلاقه للناسي و الجاهل و المخطئ،و للمستدبر و غيره، فالتفصيل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يبتني على أساس،و لا يخرج عن هذا الإطلاق إلاّ من ترك الاجتهاد و التحري مع الإمكان و القدرة عليه،لأنّه عامد،و الحال هذه</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169824_1878427129"/>
      <w:bookmarkStart w:id="642" w:name="_Toc256"/>
      <w:bookmarkEnd w:id="641"/>
      <w:r>
        <w:rPr/>
        <w:t>2</w:t>
      </w:r>
      <w:r>
        <w:rPr>
          <w:rtl w:val="true"/>
        </w:rPr>
        <w:t>-</w:t>
      </w:r>
      <w:r>
        <w:rPr>
          <w:rtl w:val="true"/>
        </w:rPr>
        <w:t>يجب الاستقبال للصلاة اليومية</w:t>
      </w:r>
      <w:bookmarkEnd w:id="642"/>
    </w:p>
    <w:p>
      <w:pPr>
        <w:pStyle w:val="BookText"/>
        <w:rPr/>
      </w:pPr>
      <w:r>
        <w:rPr>
          <w:rFonts w:ascii="Amiri" w:hAnsi="Amiri" w:eastAsia="Amiri" w:cs="Amiri"/>
          <w:color w:val="111111"/>
          <w:sz w:val="28"/>
          <w:sz w:val="28"/>
          <w:szCs w:val="28"/>
          <w:rtl w:val="true"/>
          <w:lang w:bidi="ar-SA"/>
        </w:rPr>
        <w:t>،و ركعات الاحتياط و الأجزاء المنسية و سجدتي السهو،و لكل صلاة واجبة بما في ذلك الصلاة على الميت،و عند احتضاره و دفنه،و تجب أيضا عند الذبح 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الاستقبال يسقط شرعا،مع العجز عنه، و الصلاة و غيرها في ذلك سواء،و الدليل إجماع العلماء،و الروايات المستفيضة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بما يتلخص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صلاة النافلة لا تجوز إلى غير القبلة في حال الاستقرار،لأنّها عبادة،و العبادة توفيقية،و لم ينقل فعل النافلة إلى غير القبلة مع الاستقرار،فيكون فعلها كذلك تشريعا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الاستقرار ليس شرطا فيها،حيث سئل الإمام الصادق عليه السّلام عن صلاة النافلة على البعير و الدابة؟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حيث كان متوجها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عدم شرط الاستقبال شيء،و شرط القبلة حال الاستقرار شيء آخر،و الفرق بينهما كالفرق بين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إلى الجنوب، و أنت قاعد،و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حيث شئت،و أنت واقف</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69826_1878427129"/>
      <w:bookmarkStart w:id="644" w:name="_Toc257"/>
      <w:bookmarkEnd w:id="643"/>
      <w:r>
        <w:rPr/>
        <w:t>3</w:t>
      </w:r>
      <w:r>
        <w:rPr>
          <w:rtl w:val="true"/>
        </w:rPr>
        <w:t>-</w:t>
      </w:r>
      <w:r>
        <w:rPr>
          <w:rtl w:val="true"/>
        </w:rPr>
        <w:t>إذا اجتهد و تحرى،و حصل الظن و صلى</w:t>
      </w:r>
      <w:bookmarkEnd w:id="6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،جاز له أن يبني على ظنه </w:t>
      </w:r>
      <w:bookmarkStart w:id="645" w:name="pg14587_157594"/>
    </w:p>
    <w:p>
      <w:pPr>
        <w:pStyle w:val="BookText"/>
        <w:rPr/>
      </w:pPr>
      <w:bookmarkEnd w:id="645"/>
      <w:r>
        <w:rPr>
          <w:rFonts w:ascii="Amiri" w:hAnsi="Amiri" w:eastAsia="Amiri" w:cs="Amiri"/>
          <w:color w:val="111111"/>
          <w:sz w:val="28"/>
          <w:sz w:val="28"/>
          <w:szCs w:val="28"/>
          <w:rtl w:val="true"/>
          <w:lang w:bidi="ar-SA"/>
        </w:rPr>
        <w:t>لصلاة أخرى،و لا يجب التحري ثانية،إلاّ إذا احتمل تغيير اجتهاده إذا تحرى حيث يجب البحث و الفحص في مثل هذه الحال</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169828_1878427129"/>
      <w:bookmarkStart w:id="647" w:name="_Toc258"/>
      <w:bookmarkEnd w:id="646"/>
      <w:r>
        <w:rPr/>
        <w:t>4</w:t>
      </w:r>
      <w:r>
        <w:rPr>
          <w:rtl w:val="true"/>
        </w:rPr>
        <w:t>-</w:t>
      </w:r>
      <w:r>
        <w:rPr>
          <w:rtl w:val="true"/>
        </w:rPr>
        <w:t>إذا شهد عدلان بالقبلة،فهل يعوّل على شهادتهما</w:t>
      </w:r>
      <w:bookmarkEnd w:id="647"/>
    </w:p>
    <w:p>
      <w:pPr>
        <w:pStyle w:val="Heading6"/>
        <w:numPr>
          <w:ilvl w:val="5"/>
          <w:numId w:val="1"/>
        </w:numPr>
        <w:rPr/>
      </w:pPr>
      <w:bookmarkStart w:id="648" w:name="__RefHeading___Toc1169830_1878427129"/>
      <w:bookmarkStart w:id="649" w:name="_Toc259"/>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،أو عليه أن يجتهد و يتحرى و يأخذ باجتهاده؟</w:t>
      </w:r>
    </w:p>
    <w:p>
      <w:pPr>
        <w:pStyle w:val="Heading6"/>
        <w:numPr>
          <w:ilvl w:val="5"/>
          <w:numId w:val="1"/>
        </w:numPr>
        <w:rPr/>
      </w:pPr>
      <w:bookmarkStart w:id="650" w:name="__RefHeading___Toc1169832_1878427129"/>
      <w:bookmarkStart w:id="651" w:name="_Toc260"/>
      <w:bookmarkEnd w:id="650"/>
      <w:r>
        <w:rPr>
          <w:rtl w:val="true"/>
        </w:rPr>
        <w:t>الجواب</w:t>
      </w:r>
      <w:r>
        <w:rPr>
          <w:rtl w:val="true"/>
        </w:rPr>
        <w:t>:</w:t>
      </w:r>
      <w:bookmarkEnd w:id="651"/>
    </w:p>
    <w:p>
      <w:pPr>
        <w:pStyle w:val="BookText"/>
        <w:rPr/>
      </w:pPr>
      <w:r>
        <w:rPr>
          <w:rFonts w:ascii="IRNazanin" w:hAnsi="IRNazanin" w:eastAsia="IRNazanin"/>
          <w:color w:val="111111"/>
          <w:sz w:val="28"/>
          <w:sz w:val="28"/>
          <w:szCs w:val="28"/>
          <w:rtl w:val="true"/>
          <w:lang w:bidi="fa-IR"/>
        </w:rPr>
        <w:t>إذا حصل له الظن من شهادتهما،أخذ بظنه،و إلاّ فلا أثر لهما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شهادة العدلين بينة شرعية،يجب العمل بها و الاعتماد عليها، سوى أحصل منها الظن،أم لم يحصل</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169834_1878427129"/>
      <w:bookmarkStart w:id="653" w:name="_Toc261"/>
      <w:bookmarkEnd w:id="652"/>
      <w:r>
        <w:rPr>
          <w:rtl w:val="true"/>
        </w:rPr>
        <w:t>الجواب</w:t>
      </w:r>
      <w:r>
        <w:rPr>
          <w:rtl w:val="true"/>
        </w:rPr>
        <w:t>:</w:t>
      </w:r>
      <w:bookmarkEnd w:id="653"/>
    </w:p>
    <w:p>
      <w:pPr>
        <w:pStyle w:val="BookText"/>
        <w:rPr/>
      </w:pPr>
      <w:r>
        <w:rPr>
          <w:rFonts w:ascii="Amiri" w:hAnsi="Amiri" w:eastAsia="Amiri" w:cs="Amiri"/>
          <w:color w:val="111111"/>
          <w:sz w:val="28"/>
          <w:sz w:val="28"/>
          <w:szCs w:val="28"/>
          <w:rtl w:val="true"/>
          <w:lang w:bidi="ar-SA"/>
        </w:rPr>
        <w:t>ان شهادة العدلين انما تكون بينة شرعية إذا أخبرت عن حس و عيان، كشهادتها بأن هذا ملك لزيد،أمّا إذا شهدت عن حدس و اجتهاد،كتشخيص القبلة أو الوقت،فينتفي عنها وصف البينة الشرعية،و تسقط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تتبين الحال لو عارض اجتهاده اجتهاد العارف،حيث يقدم الظن الأقوى،لأنه هو المدرك،و عليه المعول</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169836_1878427129"/>
      <w:bookmarkStart w:id="655" w:name="_Toc262"/>
      <w:bookmarkEnd w:id="654"/>
      <w:r>
        <w:rPr/>
        <w:t>5</w:t>
      </w:r>
      <w:r>
        <w:rPr>
          <w:rtl w:val="true"/>
        </w:rPr>
        <w:t>-</w:t>
      </w:r>
      <w:r>
        <w:rPr>
          <w:rtl w:val="true"/>
        </w:rPr>
        <w:t>إذا تعارض اجتهاد اثنين في القبلة،لم يأتم أحدهما بالآخر</w:t>
      </w:r>
      <w:bookmarkEnd w:id="6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يحل له أن يأكل من ذبيحته التي ذبحها إلى غير قبلة الآكل،لأن من ترك الاستقبال جهلا أو نسيانا تحل ذبيحته،و كذلك يجتزأ بصلاته على الميت،لأن العبرة بصحة الصلاة عند مصليها لا مطلقا</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4587_157596"/>
      <w:bookmarkStart w:id="657" w:name="pg14587_157596"/>
      <w:bookmarkEnd w:id="657"/>
    </w:p>
    <w:p>
      <w:pPr>
        <w:pStyle w:val="Heading3"/>
        <w:numPr>
          <w:ilvl w:val="2"/>
          <w:numId w:val="1"/>
        </w:numPr>
        <w:rPr/>
      </w:pPr>
      <w:bookmarkStart w:id="658" w:name="pg14587_157596"/>
      <w:bookmarkStart w:id="659" w:name="__RefHeading___Toc1169838_1878427129"/>
      <w:bookmarkStart w:id="660" w:name="_Toc263"/>
      <w:bookmarkEnd w:id="658"/>
      <w:bookmarkEnd w:id="659"/>
      <w:r>
        <w:rPr>
          <w:rtl w:val="true"/>
        </w:rPr>
        <w:t>لباس المصلي</w:t>
      </w:r>
      <w:bookmarkEnd w:id="660"/>
    </w:p>
    <w:p>
      <w:pPr>
        <w:pStyle w:val="Heading4"/>
        <w:numPr>
          <w:ilvl w:val="3"/>
          <w:numId w:val="1"/>
        </w:numPr>
        <w:rPr/>
      </w:pPr>
      <w:bookmarkStart w:id="661" w:name="__RefHeading___Toc1169840_1878427129"/>
      <w:bookmarkStart w:id="662" w:name="_Toc264"/>
      <w:bookmarkEnd w:id="661"/>
      <w:r>
        <w:rPr>
          <w:rtl w:val="true"/>
        </w:rPr>
        <w:t>الثوب الشفاف</w:t>
      </w:r>
      <w:r>
        <w:rPr>
          <w:rtl w:val="true"/>
        </w:rPr>
        <w:t>:</w:t>
      </w:r>
      <w:bookmarkEnd w:id="662"/>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شفّ أو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خفيف يحكي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يصلي في قميص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كثيفا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تجز الصلاة بغير الكثيف فبالأولى أن لا تجوز بدون ثوب إطلاقا</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169842_1878427129"/>
      <w:bookmarkStart w:id="664" w:name="_Toc265"/>
      <w:bookmarkEnd w:id="663"/>
      <w:r>
        <w:rPr>
          <w:rtl w:val="true"/>
        </w:rPr>
        <w:t>جلد الميتة</w:t>
      </w:r>
      <w:r>
        <w:rPr>
          <w:rtl w:val="true"/>
        </w:rPr>
        <w:t>:</w:t>
      </w:r>
      <w:bookmarkEnd w:id="664"/>
    </w:p>
    <w:p>
      <w:pPr>
        <w:pStyle w:val="BookText"/>
        <w:rPr/>
      </w:pPr>
      <w:r>
        <w:rPr>
          <w:rFonts w:ascii="Amiri" w:hAnsi="Amiri" w:eastAsia="Amiri" w:cs="Amiri"/>
          <w:color w:val="111111"/>
          <w:sz w:val="28"/>
          <w:sz w:val="28"/>
          <w:szCs w:val="28"/>
          <w:rtl w:val="true"/>
          <w:lang w:bidi="ar-SA"/>
        </w:rPr>
        <w:t>و سئل عن جلد الميتة أ يلبس في الصلاة إذا دبغ؟قال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دبغ سبعين مرة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169844_1878427129"/>
      <w:bookmarkStart w:id="666" w:name="_Toc266"/>
      <w:bookmarkEnd w:id="665"/>
      <w:r>
        <w:rPr>
          <w:rtl w:val="true"/>
        </w:rPr>
        <w:t>غير المأكول اللحم</w:t>
      </w:r>
      <w:r>
        <w:rPr>
          <w:rtl w:val="true"/>
        </w:rPr>
        <w:t>:</w:t>
      </w:r>
      <w:bookmarkEnd w:id="6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وبر كل شيء حرام أكله،فالصلاة في وبره و شعره و جلده و بوله و روثه،و كل شيء منه فاسد،لا تقبل تلك الصلاة،حتى يصلي في غيره مما أحل اللّه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أحفظ هذا عن رسول اللّه صلّى اللّه عليه و آله و سلّم،فان كان مما يؤكل لحمه فالصلاة في وبره و بوله و شعره و روثه و ألبانه،و كل شيء منه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علمت أنه ذكي،و قد ذكاه الذبح،و ان كان غير ذلك مما قد نهيت عن أكله،و حرم </w:t>
      </w:r>
      <w:bookmarkStart w:id="667" w:name="pg14587_157597"/>
    </w:p>
    <w:p>
      <w:pPr>
        <w:pStyle w:val="BookText"/>
        <w:rPr/>
      </w:pPr>
      <w:bookmarkEnd w:id="667"/>
      <w:r>
        <w:rPr>
          <w:rFonts w:ascii="Amiri" w:hAnsi="Amiri" w:eastAsia="Amiri" w:cs="Amiri"/>
          <w:color w:val="111111"/>
          <w:sz w:val="28"/>
          <w:sz w:val="28"/>
          <w:szCs w:val="28"/>
          <w:rtl w:val="true"/>
          <w:lang w:bidi="ar-SA"/>
        </w:rPr>
        <w:t>عليك أكله،فالصلاة في كل شيء منه فاسد،ذكاه الذبح،أو لم يذكه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69846_1878427129"/>
      <w:bookmarkStart w:id="669" w:name="_Toc267"/>
      <w:bookmarkEnd w:id="668"/>
      <w:r>
        <w:rPr>
          <w:rtl w:val="true"/>
        </w:rPr>
        <w:t>الحرير</w:t>
      </w:r>
      <w:r>
        <w:rPr>
          <w:rtl w:val="true"/>
        </w:rPr>
        <w:t>:</w:t>
      </w:r>
      <w:bookmarkEnd w:id="669"/>
    </w:p>
    <w:p>
      <w:pPr>
        <w:pStyle w:val="BookText"/>
        <w:rPr/>
      </w:pPr>
      <w:r>
        <w:rPr>
          <w:rFonts w:ascii="Amiri" w:hAnsi="Amiri" w:eastAsia="Amiri" w:cs="Amiri"/>
          <w:color w:val="111111"/>
          <w:sz w:val="28"/>
          <w:sz w:val="28"/>
          <w:szCs w:val="28"/>
          <w:rtl w:val="true"/>
          <w:lang w:bidi="ar-SA"/>
        </w:rPr>
        <w:t>و جاء في العديد من الروايات هذه الفقرات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للرجل أن يلبس الحرير إلاّ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أن تلبس الحرير و الديباج إلاّ في الإحرام،و يجوز أن تتختم بالذهب و تصلي فيه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69848_1878427129"/>
      <w:bookmarkStart w:id="671" w:name="_Toc268"/>
      <w:bookmarkEnd w:id="670"/>
      <w:r>
        <w:rPr>
          <w:rtl w:val="true"/>
        </w:rPr>
        <w:t>الذهب</w:t>
      </w:r>
      <w:r>
        <w:rPr>
          <w:rtl w:val="true"/>
        </w:rPr>
        <w:t>:</w:t>
      </w:r>
      <w:bookmarkEnd w:id="671"/>
    </w:p>
    <w:p>
      <w:pPr>
        <w:pStyle w:val="BookText"/>
        <w:rPr/>
      </w:pPr>
      <w:r>
        <w:rPr>
          <w:rFonts w:ascii="Amiri" w:hAnsi="Amiri" w:eastAsia="Amiri" w:cs="Amiri"/>
          <w:color w:val="111111"/>
          <w:sz w:val="28"/>
          <w:sz w:val="28"/>
          <w:szCs w:val="28"/>
          <w:rtl w:val="true"/>
          <w:lang w:bidi="ar-SA"/>
        </w:rPr>
        <w:t>و 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الرجل الذهب،و لا يصلي فيه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169850_1878427129"/>
      <w:bookmarkStart w:id="673" w:name="_Toc269"/>
      <w:bookmarkEnd w:id="672"/>
      <w:r>
        <w:rPr>
          <w:rtl w:val="true"/>
        </w:rPr>
        <w:t>المرأة و الوجه و الكفان</w:t>
      </w:r>
      <w:r>
        <w:rPr>
          <w:rtl w:val="true"/>
        </w:rPr>
        <w:t>:</w:t>
      </w:r>
      <w:bookmarkEnd w:id="673"/>
    </w:p>
    <w:p>
      <w:pPr>
        <w:pStyle w:val="BookText"/>
        <w:rPr/>
      </w:pPr>
      <w:r>
        <w:rPr>
          <w:rFonts w:ascii="Amiri" w:hAnsi="Amiri" w:eastAsia="Amiri" w:cs="Amiri"/>
          <w:color w:val="111111"/>
          <w:sz w:val="28"/>
          <w:sz w:val="28"/>
          <w:szCs w:val="28"/>
          <w:rtl w:val="true"/>
          <w:lang w:bidi="ar-SA"/>
        </w:rPr>
        <w:t>سئل الإمام الصادق عليه السّلام عمّ تظهر المرأة من زينتها؟فقال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للرجل أن يرى من المرأة إذا لم تكن محرما؟قال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المرأة تصلي متنقبة؟قال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كشفت عن موضع السجود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 أن سلمان الفارسي نظر إلى كف الزهراء عليه السّلام دامية،و ان جابر الأنصاري رأى وجهها أصفر تارة،و أحمر أخرى</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69852_1878427129"/>
      <w:bookmarkStart w:id="675" w:name="_Toc270"/>
      <w:bookmarkEnd w:id="674"/>
      <w:r>
        <w:rPr>
          <w:rtl w:val="true"/>
        </w:rPr>
        <w:t>المغصوب</w:t>
      </w:r>
      <w:r>
        <w:rPr>
          <w:rtl w:val="true"/>
        </w:rPr>
        <w:t>:</w:t>
      </w:r>
      <w:bookmarkEnd w:id="675"/>
    </w:p>
    <w:p>
      <w:pPr>
        <w:pStyle w:val="Heading5"/>
        <w:numPr>
          <w:ilvl w:val="4"/>
          <w:numId w:val="1"/>
        </w:numPr>
        <w:rPr/>
      </w:pPr>
      <w:bookmarkStart w:id="676" w:name="__RefHeading___Toc1169854_1878427129"/>
      <w:bookmarkStart w:id="677" w:name="_Toc271"/>
      <w:bookmarkEnd w:id="676"/>
      <w:r>
        <w:rPr>
          <w:rtl w:val="true"/>
        </w:rPr>
        <w:t>اشارة</w:t>
      </w:r>
      <w:bookmarkEnd w:id="6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أمير المؤمنين عليه السّلام لكميل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كميل،انظر،فيم تصلي،و على م </w:t>
      </w:r>
      <w:bookmarkStart w:id="678" w:name="pg14587_157598"/>
    </w:p>
    <w:p>
      <w:pPr>
        <w:pStyle w:val="BookText"/>
        <w:rPr/>
      </w:pPr>
      <w:bookmarkEnd w:id="678"/>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من وجهه و حله فلا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تحريم التصرف بالمغصوب ثابت بضرورة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روايات أهل البيت عليهم السّلام في لباس المصلي،و قد جمعها صاحب الوسائل فبلغت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 و المحمدي بقم</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169856_1878427129"/>
      <w:bookmarkStart w:id="680" w:name="_Toc272"/>
      <w:bookmarkEnd w:id="679"/>
      <w:r>
        <w:rPr>
          <w:rtl w:val="true"/>
        </w:rPr>
        <w:t>الفقهاء</w:t>
      </w:r>
      <w:r>
        <w:rPr>
          <w:rtl w:val="true"/>
        </w:rPr>
        <w:t>:</w:t>
      </w:r>
      <w:bookmarkEnd w:id="680"/>
    </w:p>
    <w:p>
      <w:pPr>
        <w:pStyle w:val="BookText"/>
        <w:rPr/>
      </w:pPr>
      <w:r>
        <w:rPr>
          <w:rFonts w:ascii="Amiri" w:hAnsi="Amiri" w:eastAsia="Amiri" w:cs="Amiri"/>
          <w:color w:val="111111"/>
          <w:sz w:val="28"/>
          <w:sz w:val="28"/>
          <w:szCs w:val="28"/>
          <w:rtl w:val="true"/>
          <w:lang w:bidi="ar-SA"/>
        </w:rPr>
        <w:t>أجمعوا كلمة واحدة،السلف منهم و الخلف،على الفتوى بكل ما دلت عليه هذه الروايات،و استدلوا بها و بكثير غيرها على ما نلخصه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الرجل أن يستر عورته في الصلاة إطلاقا،وجد ناظر محترم،أو لم يوجد،لأن سترها شرط في صحة الصلاة،فإذا تركه،مع القدرة عليه،بطلت صلاته،حتى و لو كان منفردا،و أيضا يجب عليه أن يسترها عن الناظر المحترم، و ان لم يكن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عورة الرجل القبل،و هو القضيب و البيضتان،و الدبر، و هو الحلقة المعلومة،و يستحب مؤكدا أن يستر ما بين السرة و الركبة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المرأة أن تستر جميع بدنها إلاّ الوجه و الكفين و ظهر القدمين، في الصلاة و غير الصلاة،مع وجود الناظر المحترم،و في الصلاة إطلاقا،حتى و لو كانت 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أن تفعل في الخلوة و في غير الصلاة ما تشاء،و مع زوجها ما أراد و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للمرأة أن تنظر من المرأة ما يحل للرجل أن ينظر من الرجل، أي كل شيء ما عدا السوأتين،و يحل للذكر من محارم المرأة أن ينظر إلى ما تنظره المرأة من المرأة،أي كل شيء ما عدا السوأتين،على شريطة الأمن و الوثوق من عدم الوقوع 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الأفضل أن لا ينظر الرجل من الرجال،و لا النساء </w:t>
      </w:r>
      <w:bookmarkStart w:id="681" w:name="pg14587_157599"/>
    </w:p>
    <w:p>
      <w:pPr>
        <w:pStyle w:val="BookText"/>
        <w:rPr/>
      </w:pPr>
      <w:bookmarkEnd w:id="681"/>
      <w:r>
        <w:rPr>
          <w:rFonts w:ascii="Amiri" w:hAnsi="Amiri" w:eastAsia="Amiri" w:cs="Amiri"/>
          <w:color w:val="111111"/>
          <w:sz w:val="28"/>
          <w:sz w:val="28"/>
          <w:szCs w:val="28"/>
          <w:rtl w:val="true"/>
          <w:lang w:bidi="ar-SA"/>
        </w:rPr>
        <w:t>و محارمهن من آية امرأة،حتى و لو كانت أما أو بنتا،أن لا ينظروا إلى ما بين السرة 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المفيد أن نشير هنا إلى هذه القاعدة المتفق عليها عند جميع المذاهب الإسلامية،و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جاز مسه جاز النظر إليه،و كل ما حرم النظر إليه حرم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فقيه من فقهاء المذاهب وجود الملازمة بين جواز النظر و جواز المس،فان الرجل يحل له أن ينظر إلى وجه الأجنبية و كفيها،كما أن المرأة يحل لها ذلك من الأجنبي،و لكن المس لا يجوز إلاّ لضرورة،كعلاج مريض،و إنقاذ 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أجل،لقد تساهل الإسلام مع العجائز و المسنات،قال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لهن أن يبرزن وجوههن،و بعض شعورهن و أذرعهن،و نحو ذلك مما يعتاد في العجائز المسنة،و يدل عليه أحاديث أهل البيت عليهم السّلام بشرط أن لا يكون ذلك على وجه التبرج،بل للخروج في حوائجهن،و مع ذلك فان التستر خير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بعينه ما نطقت به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 الْقَواعِدُ مِنَ النِّساءِ اللاّتِي لا يَرْجُونَ نِكاحاً فَلَيْسَ عَلَيْهِنَّ جُناحٌ أَنْ يَضَعْنَ ثِيابَهُنَّ غَيْرَ مُتَبَرِّجاتٍ بِزِينَةٍ وَ أَنْ يَسْتَعْفِفْنَ خَيْرٌ لَهُنَّ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169858_1878427129"/>
      <w:bookmarkStart w:id="683" w:name="_Toc273"/>
      <w:bookmarkEnd w:id="682"/>
      <w:r>
        <w:rPr>
          <w:rtl w:val="true"/>
        </w:rPr>
        <w:t>أوصاف الساتر</w:t>
      </w:r>
      <w:r>
        <w:rPr>
          <w:rtl w:val="true"/>
        </w:rPr>
        <w:t>:</w:t>
      </w:r>
      <w:bookmarkEnd w:id="683"/>
    </w:p>
    <w:p>
      <w:pPr>
        <w:pStyle w:val="BookText"/>
        <w:rPr/>
      </w:pPr>
      <w:r>
        <w:rPr>
          <w:rFonts w:ascii="Amiri" w:hAnsi="Amiri" w:eastAsia="Amiri" w:cs="Amiri"/>
          <w:color w:val="111111"/>
          <w:sz w:val="28"/>
          <w:sz w:val="28"/>
          <w:szCs w:val="28"/>
          <w:rtl w:val="true"/>
          <w:lang w:bidi="ar-SA"/>
        </w:rPr>
        <w:t>و بعد هذا الاستطراد النافع إن شاء اللّه نعود إلى الساتر في الصلاة و أوصافه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تجوز الصلاة في شيء من حيوان لا يؤكل لحمه،كالسبع و الضبع و ما إليهما، حتى و لو كان طاهرا،فإذا وقعت شعرة من قط على بدن إنسان أو ثوبه،فعليه أن يزيلها قبل الصلاة،مع العلم بأنّها طاهرة،بل حتى الحيوان البحري الذي لا يؤكل،لا تجوز الصلاة في شيء منه إطلاقا،و تجوز في الشمع و دم البق و القمل </w:t>
      </w:r>
    </w:p>
    <w:p>
      <w:pPr>
        <w:pStyle w:val="BookText"/>
        <w:rPr/>
      </w:pPr>
      <w:r>
        <w:rPr>
          <w:rFonts w:ascii="IRNazanin" w:hAnsi="IRNazanin" w:eastAsia="IRNazanin"/>
          <w:color w:val="111111"/>
          <w:sz w:val="28"/>
          <w:sz w:val="28"/>
          <w:szCs w:val="28"/>
          <w:rtl w:val="true"/>
          <w:lang w:bidi="fa-IR"/>
        </w:rPr>
        <w:t>و البرغوث،و شعر الإنسان و لبنه و عرقه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لا تصح الصلاة في جلد الميتة،و ان كان لحيوان مأكول اللحم،سواء أ دبغ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الصلاة في صوف و شعر و وبر و ريش الحيوان و الطير و الميت، مما يؤكل لحمه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أن هذه الأشياء لا تجوز الصلاة فيها مما لا يؤكل لحمه،و ان كان مذكى،مع العلم بأن كلا منه و من صوف الميتة طاهر،و الفارق هو النص الصريح الذي لا يقبل التأويل،فقد ثبت عن الامام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مما كان من صوف الميتة،ان الصوف ليس فيه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التعليل بعدم الروح يقتضي جواز الصلاة في كل ما لا روح فيه من اجزاء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قريب مر عليك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غير المأكول لا تجوز فيه الصلاة،ذكي أم لم يذكى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ذكي من مأكول اللحم فتصح الصلاة بجلده و صوفه و شعره و وبره و ريشه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للرجال لبس الحرير الخالص المحض في الصلاة و غير الصلاة، و ان كان مما لا تتم به الصلاة كالقبعة و التكة،و يجوز لبسه إطلاقا إذا كان خليطا بغيره،حتى و لو كان الحرير أكثر،على شريطة أن لا يكون مستهلكا،بحيث يصدق عليه اسم الحرير بدون قيد،و يجوز لبس الحرير الخالص للرجل المحارب و المضطر،أمّا النساء فيجوز لهن في الصلاة و غير الصلاة صرفا </w:t>
      </w:r>
    </w:p>
    <w:p>
      <w:pPr>
        <w:pStyle w:val="BookText"/>
        <w:rPr/>
      </w:pPr>
      <w:r>
        <w:rPr>
          <w:rFonts w:ascii="Amiri" w:hAnsi="Amiri" w:eastAsia="Amiri" w:cs="Amiri"/>
          <w:color w:val="111111"/>
          <w:sz w:val="28"/>
          <w:sz w:val="28"/>
          <w:szCs w:val="28"/>
          <w:rtl w:val="true"/>
          <w:lang w:bidi="ar-SA"/>
        </w:rPr>
        <w:t>و ممزوجا في حال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أجل،للرجل أن يفترش الحرير،و يتدثر به، و يحمل قطعة منه كمحرمة أو محفظة،و الضابط أن لا يكون في نظر العرف لابسا للحرير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لبس الذهب للرجال إطلاقا و لا صرفا و لا ممزوجا في الصلاة و غير الصلاة،و بهذا يتبين الفرق بين الحرير و الذهب،حيث يجوز لبس الأول إذا كان خليطا،و لا يجوز الثاني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أجل،يجوز حمل النقود و الساعة الذهبية، و تلبيس الأسنان به،أمّا النساء فقد أبيح لهن لبس الذهب و التزين به في الصلاة و غيرها،قال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للمرأة أن تتختم بالذهب،و تصلي فيه، و حرم ذلك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في الساتر أن يكون مباحا غير مغصوب،لأن التصرف في مال الغير بدون اذنه حرام،و لا يجوز التعبد و التقرب إلى اللّه سبحانه بما هو محرم و مكروه لديه،و ان صلى بالثوب ذهولا و نسيانا،صحت الصلاة،للحديث النبوي الشهير الذي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صلى فيه جاهلا بأنّه مغصوب، مع علمه بأن الغصب حرام قبلت الصلاة،و ان علم بأنّه مغصوب،و جهل بأن الغصب حرام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الجهل عن قصور،جازت الصلاة،و ان كان عن تقصير فلا،و عليه الإعادة،لأن القصور عذر في نظر العقل،دون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عالما بالموضوع و الحكم،كأن يعلم بأن هذا غصب،و ان الغصب حرام،و لكن اضطر إلى التصرف فيه،كالمسجون في مكان مغصوب،تقبل منه الصلاة،على شريطة أن لا تستدعي صلاته زيادة في التصرف عما سوغته الضرورة،كما هو الغالب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أوفى و أجدى،أن الشرع لم ينه عن الصلاة في الثوب المغصوب </w:t>
      </w:r>
    </w:p>
    <w:p>
      <w:pPr>
        <w:pStyle w:val="BookText"/>
        <w:rPr/>
      </w:pPr>
      <w:r>
        <w:rPr>
          <w:rFonts w:ascii="Amiri" w:hAnsi="Amiri" w:eastAsia="Amiri" w:cs="Amiri"/>
          <w:color w:val="111111"/>
          <w:sz w:val="28"/>
          <w:sz w:val="28"/>
          <w:szCs w:val="28"/>
          <w:rtl w:val="true"/>
          <w:lang w:bidi="ar-SA"/>
        </w:rPr>
        <w:t>بالذات،و انما نهى عن الغصب إطلاقا بشتى صوره و اشكاله،و العقل وحده استخرج من هذا النهي ان الغصب يفسد الصلاة،و يمنع من التقرب بها،و هذا الوصف و هو الغصب،و ان اتحد مع الصلاة،و صدق عليها إلاّ أنّه وصف عارض و خارج عن طبيعة الصلاة،لأنها راجحة بذاتها،و محبوبة بطبيعتها،و انما صار هذا الفرد منها غير مرغوب فيه،لأنه التقى مع الغصب المكروه لدى الشارع، فالكراهية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عرضية لا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مثل هذه الكراهية،المبغوضية لا تتحقق إلاّ مع العمد و القصد و الاختيار،فإذا لم يكن عمد و لا قصد و لا اختيار تنتفي الكراهية من الأساس،و متى زالت الكراهية،صحت الصلاة من الجاهل و الناسي و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يسقط كل شرط بسقوط التنجز و الامتثال للتكليف الذي انتزع منه الشرط،و اكرر المعنى بتعبير ثان،هو أن الفرق بعيد جدا بين أن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بالثوب المغصوب،و بين أن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الثوب المغصوب،فإن النهي في الأول تعلق في الصلاة رأسا و أولا و بالذات،و النهي عن العبادة يدل على الفساد،و عليه فلا تصح الصلاة بالمغصوب،سواء ألبسه عمدا أو جهلا أو نسيانا أو اضطرارا،إلاّ أن يدل الدليل الخاص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النهي في الثانية فقد تعلق أولا و بالذات باللبس،و ثانيا و بالعرض بالصلاة،و إذا لم يتنجز النهي الذاتي عن اللبس لجهل أو نسيان أو اضطرار،سقط النهي العرضي عن الصلاة قهرا،لأن الفرع لا يزيد عن الأصل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طهارة الثوب و البدن لأجل الصلاة،فقد عقدنا لها فصلا مستقلا في باب الطهارة فراجع</w:t>
      </w:r>
      <w:r>
        <w:rPr>
          <w:rFonts w:eastAsia="Amiri" w:cs="Amiri" w:ascii="Amiri" w:hAnsi="Amiri"/>
          <w:color w:val="111111"/>
          <w:sz w:val="28"/>
          <w:szCs w:val="28"/>
          <w:rtl w:val="true"/>
          <w:lang w:bidi="ar-SA"/>
        </w:rPr>
        <w:t xml:space="preserve">. </w:t>
      </w:r>
      <w:bookmarkStart w:id="684" w:name="pg14587_157603"/>
    </w:p>
    <w:p>
      <w:pPr>
        <w:pStyle w:val="Heading4"/>
        <w:numPr>
          <w:ilvl w:val="3"/>
          <w:numId w:val="1"/>
        </w:numPr>
        <w:rPr/>
      </w:pPr>
      <w:bookmarkStart w:id="685" w:name="__RefHeading___Toc1169860_1878427129"/>
      <w:bookmarkStart w:id="686" w:name="_Toc274"/>
      <w:bookmarkEnd w:id="684"/>
      <w:bookmarkEnd w:id="685"/>
      <w:r>
        <w:rPr>
          <w:rtl w:val="true"/>
        </w:rPr>
        <w:t>مسائل</w:t>
      </w:r>
      <w:r>
        <w:rPr>
          <w:rtl w:val="true"/>
        </w:rPr>
        <w:t>:</w:t>
      </w:r>
      <w:bookmarkEnd w:id="686"/>
    </w:p>
    <w:p>
      <w:pPr>
        <w:pStyle w:val="Heading5"/>
        <w:numPr>
          <w:ilvl w:val="4"/>
          <w:numId w:val="1"/>
        </w:numPr>
        <w:rPr/>
      </w:pPr>
      <w:bookmarkStart w:id="687" w:name="__RefHeading___Toc1169862_1878427129"/>
      <w:bookmarkStart w:id="688" w:name="_Toc275"/>
      <w:bookmarkEnd w:id="687"/>
      <w:r>
        <w:rPr/>
        <w:t>1</w:t>
      </w:r>
      <w:r>
        <w:rPr>
          <w:rtl w:val="true"/>
        </w:rPr>
        <w:t>-</w:t>
      </w:r>
      <w:r>
        <w:rPr>
          <w:rtl w:val="true"/>
        </w:rPr>
        <w:t>سئل الإمام الصادق عليه السّلام عن الرجل يخرج عريانا،فتدركه الصلاة؟</w:t>
      </w:r>
      <w:bookmarkEnd w:id="6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عريانا قائما ان لم يره أحد،فإن رآه أحد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الفقهاء بذلك،و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في الحالين للركوع و السجود برأسه إن أمكن،و إلاّ فبالعينين</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69864_1878427129"/>
      <w:bookmarkStart w:id="690" w:name="_Toc276"/>
      <w:bookmarkEnd w:id="689"/>
      <w:r>
        <w:rPr/>
        <w:t>2</w:t>
      </w:r>
      <w:r>
        <w:rPr>
          <w:rtl w:val="true"/>
        </w:rPr>
        <w:t>-</w:t>
      </w:r>
      <w:r>
        <w:rPr>
          <w:rtl w:val="true"/>
        </w:rPr>
        <w:t>إذا صلى بالميتة جهلا</w:t>
      </w:r>
      <w:bookmarkEnd w:id="690"/>
    </w:p>
    <w:p>
      <w:pPr>
        <w:pStyle w:val="BookText"/>
        <w:rPr/>
      </w:pPr>
      <w:r>
        <w:rPr>
          <w:rFonts w:ascii="Amiri" w:hAnsi="Amiri" w:eastAsia="Amiri" w:cs="Amiri"/>
          <w:color w:val="111111"/>
          <w:sz w:val="28"/>
          <w:sz w:val="28"/>
          <w:szCs w:val="28"/>
          <w:rtl w:val="true"/>
          <w:lang w:bidi="ar-SA"/>
        </w:rPr>
        <w:t>،فلا يجب عليه أن يعيد الصلاة،لأن طهارة الثوب و البدن في الصلاة شرط علمي لا واقعي،و إذا صلى بها نسيانا،أعاد في الوقت و خارجه،لأن نسيان النجاسة ليس عذرا،لمكان العلم بها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كانت مما لا نفس سائلة لها،صحت الصلاة،حتى مع النسيان،لأنّها ليست بنجسة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169866_1878427129"/>
      <w:bookmarkStart w:id="692" w:name="_Toc277"/>
      <w:bookmarkEnd w:id="691"/>
      <w:r>
        <w:rPr/>
        <w:t>3</w:t>
      </w:r>
      <w:r>
        <w:rPr>
          <w:rtl w:val="true"/>
        </w:rPr>
        <w:t>-</w:t>
      </w:r>
      <w:r>
        <w:rPr>
          <w:rtl w:val="true"/>
        </w:rPr>
        <w:t>قدمنا أن الصلاة لا تجوز في شيء ممّا لا يؤكل لحمه</w:t>
      </w:r>
      <w:bookmarkEnd w:id="692"/>
    </w:p>
    <w:p>
      <w:pPr>
        <w:pStyle w:val="Heading6"/>
        <w:numPr>
          <w:ilvl w:val="5"/>
          <w:numId w:val="1"/>
        </w:numPr>
        <w:rPr/>
      </w:pPr>
      <w:bookmarkStart w:id="693" w:name="__RefHeading___Toc1169868_1878427129"/>
      <w:bookmarkStart w:id="694" w:name="_Toc278"/>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،فإذا شك في شيء أنّه من المأكول،أو من غيره،فهل تجوز الصلاة فيه؟</w:t>
      </w:r>
    </w:p>
    <w:p>
      <w:pPr>
        <w:pStyle w:val="Heading6"/>
        <w:numPr>
          <w:ilvl w:val="5"/>
          <w:numId w:val="1"/>
        </w:numPr>
        <w:rPr/>
      </w:pPr>
      <w:bookmarkStart w:id="695" w:name="__RefHeading___Toc1169870_1878427129"/>
      <w:bookmarkStart w:id="696" w:name="_Toc279"/>
      <w:bookmarkEnd w:id="695"/>
      <w:r>
        <w:rPr>
          <w:rtl w:val="true"/>
        </w:rPr>
        <w:t>الجواب</w:t>
      </w:r>
      <w:r>
        <w:rPr>
          <w:rtl w:val="true"/>
        </w:rPr>
        <w:t>:</w:t>
      </w:r>
      <w:bookmarkEnd w:id="696"/>
    </w:p>
    <w:p>
      <w:pPr>
        <w:pStyle w:val="BookText"/>
        <w:rPr/>
      </w:pPr>
      <w:r>
        <w:rPr>
          <w:rFonts w:ascii="Amiri" w:hAnsi="Amiri" w:eastAsia="Amiri" w:cs="Amiri"/>
          <w:color w:val="111111"/>
          <w:sz w:val="28"/>
          <w:sz w:val="28"/>
          <w:szCs w:val="28"/>
          <w:rtl w:val="true"/>
          <w:lang w:bidi="ar-SA"/>
        </w:rPr>
        <w:t>لا بد أولا أن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عدم كون الساتر من غير المأكول شرط في صحة الصلاة،أو أن غير المأكول مانع؟و على الأول لا تصح الصلاة في المشكوك،لان الشك في الشرط يقتضي الشك في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بكلمة،لا بد من إحراز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تصح،لأن الأصل 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التأمل في أن مفاد أخبار الباب بأسرها ليس إلاّ مانعية التلبس بغير المأكول حال الصلاة،لا شرطية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له أيضا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أو قريب منه ما جاء في المدارك،و هذا هو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w:t>
      </w:r>
      <w:bookmarkStart w:id="697" w:name="pg14587_157604"/>
    </w:p>
    <w:p>
      <w:pPr>
        <w:pStyle w:val="BookText"/>
        <w:rPr/>
      </w:pPr>
      <w:bookmarkEnd w:id="697"/>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ستر العورة،و النهي انما تعلق بالصلاة في غير المأكول،فلا يثبت إلاّ مع العلم بكون الساتر كذلك،و يؤيده ما ثبت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أبدا،حتى تعلم الحرام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الشك في المأكول و غيره شك في المانع لا في الشرط،فيجري الشاك أصل عدم المانع،و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نجري أصل عدم المانع من صحة الصلاة في المشكوك أنّه من الذهب،و في المشكوك أنّه من الحرير الصرف</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169872_1878427129"/>
      <w:bookmarkStart w:id="699" w:name="_Toc280"/>
      <w:bookmarkEnd w:id="698"/>
      <w:r>
        <w:rPr/>
        <w:t>4</w:t>
      </w:r>
      <w:r>
        <w:rPr>
          <w:rtl w:val="true"/>
        </w:rPr>
        <w:t>-</w:t>
      </w:r>
      <w:r>
        <w:rPr>
          <w:rtl w:val="true"/>
        </w:rPr>
        <w:t>إذا انحصر الساتر بالحرير الصرف،أو المغصوب أو الميتة</w:t>
      </w:r>
      <w:bookmarkEnd w:id="699"/>
    </w:p>
    <w:p>
      <w:pPr>
        <w:pStyle w:val="BookText"/>
        <w:rPr/>
      </w:pPr>
      <w:r>
        <w:rPr>
          <w:rFonts w:ascii="Amiri" w:hAnsi="Amiri" w:eastAsia="Amiri" w:cs="Amiri"/>
          <w:color w:val="111111"/>
          <w:sz w:val="28"/>
          <w:sz w:val="28"/>
          <w:szCs w:val="28"/>
          <w:rtl w:val="true"/>
          <w:lang w:bidi="ar-SA"/>
        </w:rPr>
        <w:t>،فإن كان مضطرا إلى لبسه للبرد أو المرض و ما إلى ذاك،صلى به،و صحت الصلاة،إذ لا مانع في هذه الحال من التقرب بالصلاة،لأن الضرورات تبيح المحظورات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يضطر إلى لبس شيء منه،وجب تركه،و الصلاة عاريا،لأنه ممنوع عن لبسه شرعا،و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الممتنع شرعا كالممتنع عقلا،و لو لا أن يدل النص على أن الساتر ليس بشرط في حال العجز عنه،و قيام الإجماع على ذلك، لكان القول بعدم وجوب الصلاة متجها،لأن العجز عن الشرط يستدعي العجز عن المشروط</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4587_157606"/>
      <w:bookmarkStart w:id="701" w:name="pg14587_157606"/>
      <w:bookmarkEnd w:id="701"/>
    </w:p>
    <w:p>
      <w:pPr>
        <w:pStyle w:val="Heading3"/>
        <w:numPr>
          <w:ilvl w:val="2"/>
          <w:numId w:val="1"/>
        </w:numPr>
        <w:rPr/>
      </w:pPr>
      <w:bookmarkStart w:id="702" w:name="pg14587_157606"/>
      <w:bookmarkStart w:id="703" w:name="__RefHeading___Toc1169874_1878427129"/>
      <w:bookmarkStart w:id="704" w:name="_Toc281"/>
      <w:bookmarkEnd w:id="702"/>
      <w:bookmarkEnd w:id="703"/>
      <w:r>
        <w:rPr>
          <w:rtl w:val="true"/>
        </w:rPr>
        <w:t>مكان المصلي</w:t>
      </w:r>
      <w:bookmarkEnd w:id="704"/>
    </w:p>
    <w:p>
      <w:pPr>
        <w:pStyle w:val="Heading4"/>
        <w:numPr>
          <w:ilvl w:val="3"/>
          <w:numId w:val="1"/>
        </w:numPr>
        <w:rPr/>
      </w:pPr>
      <w:bookmarkStart w:id="705" w:name="__RefHeading___Toc1169876_1878427129"/>
      <w:bookmarkStart w:id="706" w:name="_Toc282"/>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مسجدا،و ترابها طهورا،أينما أدركتني الصلاة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 إلاّ بئر غائط،أو مقبرة،أو 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استثنى الإمام عليه السّلام هذه الثلاثة على سبيل الكراهة،لا التحريم</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69878_1878427129"/>
      <w:bookmarkStart w:id="708" w:name="_Toc283"/>
      <w:bookmarkEnd w:id="707"/>
      <w:r>
        <w:rPr>
          <w:rtl w:val="true"/>
        </w:rPr>
        <w:t>الفقهاء</w:t>
      </w:r>
      <w:r>
        <w:rPr>
          <w:rtl w:val="true"/>
        </w:rPr>
        <w:t>:</w:t>
      </w:r>
      <w:bookmarkEnd w:id="7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يستقر عليه المصلي،و الفضاء الذي يشغله بدنه،و 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مباحا غير مغصوب،و ما ذكرناه في الساتر يجري هنا بلا 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نجسا نجاسة تتعدى إلى ثوبه أو بدنه،لأن الطهارة شرط في الصلاة كما تقدم،و معنى هذا أنّه يجوز للإنسان أن يصلي على ثوب أو مكان نجس،مع اليبوسة و عدم التعدي،إلاّ موضع الجبة،حيث يشترط السجود على الطاهر،كما يأتي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المكان ثابتا مستقرا،لقول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w:t>
      </w:r>
    </w:p>
    <w:p>
      <w:pPr>
        <w:pStyle w:val="BookText"/>
        <w:rPr/>
      </w:pPr>
      <w:r>
        <w:rPr>
          <w:rFonts w:ascii="Amiri" w:hAnsi="Amiri" w:eastAsia="Amiri" w:cs="Amiri"/>
          <w:color w:val="111111"/>
          <w:sz w:val="28"/>
          <w:sz w:val="28"/>
          <w:szCs w:val="28"/>
          <w:rtl w:val="true"/>
          <w:lang w:bidi="ar-SA"/>
        </w:rPr>
        <w:t>الرجل شيئا من المفروض راكبا إلاّ من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استفاد الفقهاء من هذه الرواية وجوب الاستقرار مطلقا،لأن المورد، و هو الركوب على الدابة،لا يخصص الوارد،و هو الاستقرار،و الغوا هذا الشرط في حال الاضطرار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لكل من الرجل و المرأة أن يصلي إلى جانب الآخر،أو تتقدم المرأة على الرجل في الصلاة،دون أن يكون بينهما حائل،أو بعد عشرة أذرع؟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المسألة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عدم الجواز،و انهما إذا صليا معا و شرعا في آن واحد،جنبا إلى جنب،أو تقدمت المرأة،بطلت صلاتهما،و ان سبق أحدهما صحت صلاته،و بطلت صلاة اللاحق،إلاّ إذا كان بينهما حائل،أو بعد عشرة أذرع بذراع اليد،و على هذا أكثر الفقهاء المتقدمين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الجواز،و صحة الصلاة على كراهية،دون أن يوجد الحائل أو المسافة المذكورة،فإن كان أحدهما ارتفعت الكراهية،و على هذا أكثر الفقهاء المتأخرين </w:t>
      </w:r>
      <w:r>
        <w:rPr>
          <w:rStyle w:val="FootnoteAnchor"/>
          <w:rtl w:val="true"/>
        </w:rPr>
        <w:footnoteReference w:id="45"/>
      </w:r>
      <w:r>
        <w:rPr>
          <w:rFonts w:ascii="Amiri" w:hAnsi="Amiri" w:eastAsia="Amiri" w:cs="Amiri"/>
          <w:color w:val="111111"/>
          <w:sz w:val="28"/>
          <w:sz w:val="28"/>
          <w:szCs w:val="28"/>
          <w:rtl w:val="true"/>
          <w:lang w:bidi="ar-SA"/>
        </w:rPr>
        <w:t>و منهم صاحب الجواهر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على كراهة أشبه بأصول المذهب،و إطلاق الأدلة،مضافا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تصلي المرأة بحذاء الرجل،و هو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عن امرأة صلت مع الرجال، و خلفها صفوف،و قدامها صفوف؟قال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صلاتها،و لم تفسد على أحد، و لا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الروايات الأخرى الدالة على الحائل و الفاصل،فلا تصلح إلاّ للحمل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هذه الروايات،و ناقشها بكلام طويل،و استشهد </w:t>
      </w:r>
      <w:bookmarkStart w:id="709" w:name="pg14587_157608"/>
    </w:p>
    <w:p>
      <w:pPr>
        <w:pStyle w:val="BookText"/>
        <w:rPr/>
      </w:pPr>
      <w:bookmarkEnd w:id="709"/>
      <w:r>
        <w:rPr>
          <w:rFonts w:ascii="Amiri" w:hAnsi="Amiri" w:eastAsia="Amiri" w:cs="Amiri"/>
          <w:color w:val="111111"/>
          <w:sz w:val="28"/>
          <w:sz w:val="28"/>
          <w:szCs w:val="28"/>
          <w:rtl w:val="true"/>
          <w:lang w:bidi="ar-SA"/>
        </w:rPr>
        <w:t>منها و فيها على وجوب الحمل على الكراهية لا التحريم،و انهى كلامه الطويل بهذه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لك من ذلك كله أنّه لا محيص عن القول بالكراهية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الكلمة الجامعة لشروط مكان المصلي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مكان يجوز له التصرف فيه،ثابت غير متزلزل،و خال من نجاسة متعدية،تصح فيه الصلاة،بما في ذلك بيع اليهود،و كنائس النصارى،فلقد سئل الإمام الصادق عليه السّلام عن الصلاة في البيع و الكنائس؟فقال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فيها،قد رأيتها،و ما أنظفها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1169880_1878427129"/>
      <w:bookmarkStart w:id="711" w:name="_Toc284"/>
      <w:bookmarkEnd w:id="710"/>
      <w:r>
        <w:rPr>
          <w:rtl w:val="true"/>
        </w:rPr>
        <w:t>مسجد الجبهة</w:t>
      </w:r>
      <w:r>
        <w:rPr>
          <w:rtl w:val="true"/>
        </w:rPr>
        <w:t>:</w:t>
      </w:r>
      <w:bookmarkEnd w:id="711"/>
    </w:p>
    <w:p>
      <w:pPr>
        <w:pStyle w:val="Heading5"/>
        <w:numPr>
          <w:ilvl w:val="4"/>
          <w:numId w:val="1"/>
        </w:numPr>
        <w:rPr/>
      </w:pPr>
      <w:bookmarkStart w:id="712" w:name="__RefHeading___Toc1169882_1878427129"/>
      <w:bookmarkStart w:id="713" w:name="_Toc285"/>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عليه،و عما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 يجوز إلاّ على الأرض،أو ما أنبتت الأرض إلاّ ما أكل،أو 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العلة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السجود خضوع للّه عزّ و جلّ،فلا ينبغي أن يكون على ما يؤكل،و يلبس،لأن أبناء الدنيا عبيد ما يأكلون و يلبسون،و الساجد في سجوده في عبادة اللّه عزّ و جلّ،فلا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يؤذيه حر الأرض،و هو في الصلاة،و لا يقدر على السجود،هل يصلح له أن يضع ثوبه إذا كان قطنا أو كتانا؟قال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مضطرا فليفعل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طين قبر الحسين عليه السّلام ينوّر إلى الأرضين السبع،و من كانت معه سبحة من طين قبر الحسين عليه السّلام كتب مسبحا،و ان لم يسبح بها</w:t>
      </w:r>
      <w:r>
        <w:rPr>
          <w:rFonts w:eastAsia="Amiri" w:cs="Amiri" w:ascii="Amiri" w:hAnsi="Amiri"/>
          <w:color w:val="111111"/>
          <w:sz w:val="28"/>
          <w:szCs w:val="28"/>
          <w:rtl w:val="true"/>
          <w:lang w:bidi="ar-SA"/>
        </w:rPr>
        <w:t xml:space="preserve">. </w:t>
      </w:r>
      <w:bookmarkStart w:id="714" w:name="pg14587_157609"/>
    </w:p>
    <w:p>
      <w:pPr>
        <w:pStyle w:val="Heading5"/>
        <w:numPr>
          <w:ilvl w:val="4"/>
          <w:numId w:val="1"/>
        </w:numPr>
        <w:rPr/>
      </w:pPr>
      <w:bookmarkStart w:id="715" w:name="__RefHeading___Toc1169884_1878427129"/>
      <w:bookmarkStart w:id="716" w:name="_Toc286"/>
      <w:bookmarkEnd w:id="714"/>
      <w:bookmarkEnd w:id="715"/>
      <w:r>
        <w:rPr>
          <w:rtl w:val="true"/>
        </w:rPr>
        <w:t>الفقهاء</w:t>
      </w:r>
      <w:r>
        <w:rPr>
          <w:rtl w:val="true"/>
        </w:rPr>
        <w:t>:</w:t>
      </w:r>
      <w:bookmarkEnd w:id="71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مسجد الجبهة،و هو المقدار الذي توضع عليه حال السجود،أن يكون من الأرض أو ما ينبت منها،على شريطة أن لا يكون مأكولا،و لا ملبوسا في العادة،فإذا استحال إلى شيء آخر، كالرماد و الجص،امتنع السجود عليه،و بالأولى الزجاج و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من المعادن كالعقيق و الفيروز و الذهب،و ما إلى ذلك،فان المعدن و ان خرج من الأرض،و خلق فيها،إلاّ أن ندرته و قيمته عند الناس تخرجه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طاهرا غير نجس،حتى و لو لم تتعد النجاسة إلى ثوبه،و بدنه و أن يكون مباحا غير مغصوب</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69886_1878427129"/>
      <w:bookmarkStart w:id="718" w:name="_Toc287"/>
      <w:bookmarkEnd w:id="717"/>
      <w:r>
        <w:rPr>
          <w:rtl w:val="true"/>
        </w:rPr>
        <w:t>مسائل</w:t>
      </w:r>
      <w:r>
        <w:rPr>
          <w:rtl w:val="true"/>
        </w:rPr>
        <w:t>:</w:t>
      </w:r>
      <w:bookmarkEnd w:id="718"/>
    </w:p>
    <w:p>
      <w:pPr>
        <w:pStyle w:val="Heading5"/>
        <w:numPr>
          <w:ilvl w:val="4"/>
          <w:numId w:val="1"/>
        </w:numPr>
        <w:rPr/>
      </w:pPr>
      <w:bookmarkStart w:id="719" w:name="__RefHeading___Toc1169888_1878427129"/>
      <w:bookmarkStart w:id="720" w:name="_Toc288"/>
      <w:bookmarkEnd w:id="719"/>
      <w:r>
        <w:rPr/>
        <w:t>1</w:t>
      </w:r>
      <w:r>
        <w:rPr>
          <w:rtl w:val="true"/>
        </w:rPr>
        <w:t>-</w:t>
      </w:r>
      <w:r>
        <w:rPr>
          <w:rtl w:val="true"/>
        </w:rPr>
        <w:t>يجوز السجود على القرطاس</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سئل الإمام عليه السّلام عن السجود على القراطيس و الكواغد؟فقال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السجود على القرطاس،للإجماع و النص الصحيح الدال عليه،و به خرج عن أصله المقتضي لعدم جواز السجود عليه،لأنه مركب من جزأين لا يصح السجود عليهما و هما النورة،و ما مازجها من القطن و الكتان و غيرهما</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169890_1878427129"/>
      <w:bookmarkStart w:id="722" w:name="_Toc289"/>
      <w:bookmarkEnd w:id="721"/>
      <w:r>
        <w:rPr/>
        <w:t>2</w:t>
      </w:r>
      <w:r>
        <w:rPr>
          <w:rtl w:val="true"/>
        </w:rPr>
        <w:t>-</w:t>
      </w:r>
      <w:r>
        <w:rPr>
          <w:rtl w:val="true"/>
        </w:rPr>
        <w:t>هل يصح السجود على الخزف،أو لا؟</w:t>
      </w:r>
      <w:bookmarkEnd w:id="72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نص بالخصوص في ذلك سلبا و لا إيجابا،و نقل صاحب مفتاح </w:t>
      </w:r>
      <w:bookmarkStart w:id="723" w:name="pg14587_157610"/>
    </w:p>
    <w:p>
      <w:pPr>
        <w:pStyle w:val="BookText"/>
        <w:rPr/>
      </w:pPr>
      <w:bookmarkEnd w:id="723"/>
      <w:r>
        <w:rPr>
          <w:rFonts w:ascii="Amiri" w:hAnsi="Amiri" w:eastAsia="Amiri" w:cs="Amiri"/>
          <w:color w:val="111111"/>
          <w:sz w:val="28"/>
          <w:sz w:val="28"/>
          <w:szCs w:val="28"/>
          <w:rtl w:val="true"/>
          <w:lang w:bidi="ar-SA"/>
        </w:rPr>
        <w:t>الكرامة عن كثير من الفقهاء الجواز،بل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المسألة تعم بها البلوى،و مع ذلك لم ينقل عن أحد ممن سلف القول بالمنع</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169892_1878427129"/>
      <w:bookmarkStart w:id="725" w:name="_Toc290"/>
      <w:bookmarkEnd w:id="724"/>
      <w:r>
        <w:rPr/>
        <w:t>3</w:t>
      </w:r>
      <w:r>
        <w:rPr>
          <w:rtl w:val="true"/>
        </w:rPr>
        <w:t>-</w:t>
      </w:r>
      <w:r>
        <w:rPr>
          <w:rtl w:val="true"/>
        </w:rPr>
        <w:t>إذا سجد على شيء معتقدا جواز السجود عليه،ثم تبين العكس</w:t>
      </w:r>
      <w:bookmarkEnd w:id="725"/>
    </w:p>
    <w:p>
      <w:pPr>
        <w:pStyle w:val="BookText"/>
        <w:rPr/>
      </w:pPr>
      <w:r>
        <w:rPr>
          <w:rFonts w:ascii="Amiri" w:hAnsi="Amiri" w:eastAsia="Amiri" w:cs="Amiri"/>
          <w:color w:val="111111"/>
          <w:sz w:val="28"/>
          <w:sz w:val="28"/>
          <w:szCs w:val="28"/>
          <w:rtl w:val="true"/>
          <w:lang w:bidi="ar-SA"/>
        </w:rPr>
        <w:t>، صحت الصلاة،لحديث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الطهور،و الوقت، و القبلة،و الركوع،و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 هذا الحديث مفصلا ان شاء اللّه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169894_1878427129"/>
      <w:bookmarkStart w:id="727" w:name="_Toc291"/>
      <w:bookmarkEnd w:id="726"/>
      <w:r>
        <w:rPr/>
        <w:t>4</w:t>
      </w:r>
      <w:r>
        <w:rPr>
          <w:rtl w:val="true"/>
        </w:rPr>
        <w:t>-</w:t>
      </w:r>
      <w:r>
        <w:rPr>
          <w:rtl w:val="true"/>
        </w:rPr>
        <w:t>إذا فقد،و هو في أثناء الصلاة،ما يصح السجود عليه،فما يفعل؟</w:t>
      </w:r>
      <w:bookmarkEnd w:id="72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في الوقت سعة،وجب عليه أن يقطعها،و يستأنف الصلاة من جديد،لأن المفروض انّه قادر على صلاة كاملة،فتكون غيرها فاسدة،مأمورا بالإعراض عنها و عدم الاعتداد بها،لأنها لم تشرع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الوقت ضيقا لا يتسع إلاّ للصلاة التي هو فيها،وجب الإتمام، و السجود على طرف ثوبه القطن أو الكتان،و إلاّ فعلى المعادن،لأنهما قريبان من الأرض و ما أنبتت مما يصح السجود عليه،و إلاّ سجد على كفه،و في ذلك رواية عن الإمام الصادق عليه السّلام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السفر،فتحضرني الصلاة،و أخاف الرمضاء على وجهي،كيف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على بعض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ثوب يمكنني أن أسجد على طرفه،و لا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أسجد على كفك،فإنها أحد المساجد</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4587_157612"/>
      <w:bookmarkStart w:id="729" w:name="pg14587_157612"/>
      <w:bookmarkEnd w:id="729"/>
    </w:p>
    <w:p>
      <w:pPr>
        <w:pStyle w:val="Heading3"/>
        <w:numPr>
          <w:ilvl w:val="2"/>
          <w:numId w:val="1"/>
        </w:numPr>
        <w:rPr/>
      </w:pPr>
      <w:bookmarkStart w:id="730" w:name="pg14587_157612"/>
      <w:bookmarkStart w:id="731" w:name="__RefHeading___Toc1169896_1878427129"/>
      <w:bookmarkStart w:id="732" w:name="_Toc292"/>
      <w:bookmarkEnd w:id="730"/>
      <w:bookmarkEnd w:id="731"/>
      <w:r>
        <w:rPr>
          <w:rtl w:val="true"/>
        </w:rPr>
        <w:t>الأذان و الإقامة</w:t>
      </w:r>
      <w:bookmarkEnd w:id="732"/>
    </w:p>
    <w:p>
      <w:pPr>
        <w:pStyle w:val="Heading4"/>
        <w:numPr>
          <w:ilvl w:val="3"/>
          <w:numId w:val="1"/>
        </w:numPr>
        <w:rPr/>
      </w:pPr>
      <w:bookmarkStart w:id="733" w:name="__RefHeading___Toc1169898_1878427129"/>
      <w:bookmarkStart w:id="734" w:name="_Toc293"/>
      <w:bookmarkEnd w:id="733"/>
      <w:r>
        <w:rPr>
          <w:rtl w:val="true"/>
        </w:rPr>
        <w:t>حكمة الأذان</w:t>
      </w:r>
      <w:r>
        <w:rPr>
          <w:rtl w:val="true"/>
        </w:rPr>
        <w:t>:</w:t>
      </w:r>
      <w:bookmarkEnd w:id="734"/>
    </w:p>
    <w:p>
      <w:pPr>
        <w:pStyle w:val="BookText"/>
        <w:rPr/>
      </w:pPr>
      <w:r>
        <w:rPr>
          <w:rFonts w:ascii="Amiri" w:hAnsi="Amiri" w:eastAsia="Amiri" w:cs="Amiri"/>
          <w:color w:val="111111"/>
          <w:sz w:val="28"/>
          <w:sz w:val="28"/>
          <w:szCs w:val="28"/>
          <w:rtl w:val="true"/>
          <w:lang w:bidi="ar-SA"/>
        </w:rPr>
        <w:t>الأذان في اللغة،الإعلام،و في الشريعة،أذكار مخصوصة تشير إلى دخول وقت الصلاة،و تعلن أهم شعار من شعائر الإسلام و المسلمين،و به يعرفون عن غيرهم،فأية طائفة تنسب نفسها إلى الإسلام،و لا تعلن من على المآذن نداء لا إله إلاّ اللّه،محمد رسول اللّه،فهي كاذبة في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من علماء المسلمين القدامى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الأذان على قلة ألفاظه يشتمل على مسائل العقيدة الإسلامية،لأنه بدأ باللّه أكبر،و هو يتضمن وجود اللّه و كماله،و ثنى بلا إله إلاّ اللّه،و هو إقرار بالتوحيد و نفي الشرك،ثم ثلّث بأن محمّدا رسول اللّه،و هو اعتراف له بالرسالة،ثم بحي على الصلاة،و هو دعوة إلى عامود الدين،ثم الدعوة إلى الهداية و الفلاح،ثم الحث على الأعمال الخيّرة،و أكد ذلك بالتكرار</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169900_1878427129"/>
      <w:bookmarkStart w:id="736" w:name="_Toc294"/>
      <w:bookmarkEnd w:id="735"/>
      <w:r>
        <w:rPr>
          <w:rtl w:val="true"/>
        </w:rPr>
        <w:t>تشريع الأذان</w:t>
      </w:r>
      <w:r>
        <w:rPr>
          <w:rtl w:val="true"/>
        </w:rPr>
        <w:t>:</w:t>
      </w:r>
      <w:bookmarkEnd w:id="736"/>
    </w:p>
    <w:p>
      <w:pPr>
        <w:pStyle w:val="BookText"/>
        <w:rPr/>
      </w:pPr>
      <w:r>
        <w:rPr>
          <w:rFonts w:ascii="Amiri" w:hAnsi="Amiri" w:eastAsia="Amiri" w:cs="Amiri"/>
          <w:color w:val="111111"/>
          <w:sz w:val="28"/>
          <w:sz w:val="28"/>
          <w:szCs w:val="28"/>
          <w:rtl w:val="true"/>
          <w:lang w:bidi="ar-SA"/>
        </w:rPr>
        <w:t>شرع الأذان في السنة الأولى من هجرة الرسول صلّى اللّه عليه و آله و سلّم،و هو على قسمين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أذان الإعلام بدخول الوقت،و أذان للصلاة اليومية المفروضة،و الأول لا يشترط </w:t>
      </w:r>
      <w:bookmarkStart w:id="737" w:name="pg14587_157613"/>
    </w:p>
    <w:p>
      <w:pPr>
        <w:pStyle w:val="BookText"/>
        <w:rPr/>
      </w:pPr>
      <w:bookmarkEnd w:id="737"/>
      <w:r>
        <w:rPr>
          <w:rFonts w:ascii="Amiri" w:hAnsi="Amiri" w:eastAsia="Amiri" w:cs="Amiri"/>
          <w:color w:val="111111"/>
          <w:sz w:val="28"/>
          <w:sz w:val="28"/>
          <w:szCs w:val="28"/>
          <w:rtl w:val="true"/>
          <w:lang w:bidi="ar-SA"/>
        </w:rPr>
        <w:t>فيه نية القربة و لا الطهارة أيضا،و لا بد في الثاني من نية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جرت السيرة،و استمر العمل على الإتيان به بعد الوضوء،و حين ارادة الشروع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سبب تشريعه 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للسنة،و هو أن عبد اللّه بن زيد رأى صورة الأذان في المنام،و نقلها إلى رسول اللّه صلّى اللّه عليه و آله و سلّم،و أقرها الرسول صلّى اللّه عليه و آله و سلّم كما رآها عبد اللّه في 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البخاري لابن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للشيعة،و هو أن اللّه أوحى الأذان و فصوله إلى نبيه بواسطة جبريل،تماما كما أوحى إليه بصورة الصلاة و غيرها من العبادات و الأحكام،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أخذ الأذان من رؤيا عبد اللّه بن زيد فلا ريب في بطلانه،لأن الأمور الشرعية مستفادة من الوحي،بخاصة المهم منها،كالأذان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 مستنكرا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الوحي على نبيكم،فتزعمون أنّه أخذ الأذان من عبد اللّه بن زيد</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69902_1878427129"/>
      <w:bookmarkStart w:id="739" w:name="_Toc295"/>
      <w:bookmarkEnd w:id="738"/>
      <w:r>
        <w:rPr>
          <w:rtl w:val="true"/>
        </w:rPr>
        <w:t>صورة الأذان</w:t>
      </w:r>
      <w:r>
        <w:rPr>
          <w:rtl w:val="true"/>
        </w:rPr>
        <w:t>:</w:t>
      </w:r>
      <w:bookmarkEnd w:id="739"/>
    </w:p>
    <w:p>
      <w:pPr>
        <w:pStyle w:val="BookText"/>
        <w:rPr/>
      </w:pPr>
      <w:r>
        <w:rPr>
          <w:rFonts w:ascii="Amiri" w:hAnsi="Amiri" w:eastAsia="Amiri" w:cs="Amiri"/>
          <w:color w:val="111111"/>
          <w:sz w:val="28"/>
          <w:sz w:val="28"/>
          <w:szCs w:val="28"/>
          <w:rtl w:val="true"/>
          <w:lang w:bidi="ar-SA"/>
        </w:rPr>
        <w:t>ثبت بالإجماع أن الإمام الصادق عليه السّلام كان يؤذن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أكبر،اللّه أكبر،اللّه أكبر،اللّه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 لا إله إلاّ اللّه،أشهد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اللّه،أشهد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 على الصلاة،حي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الفلاح،حي على الفلاح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 على خير العمل،حي على خير العمل</w:t>
      </w:r>
      <w:r>
        <w:rPr>
          <w:rFonts w:eastAsia="Amiri" w:cs="Amiri" w:ascii="Amiri" w:hAnsi="Amiri"/>
          <w:color w:val="111111"/>
          <w:sz w:val="28"/>
          <w:szCs w:val="28"/>
          <w:rtl w:val="true"/>
          <w:lang w:bidi="ar-SA"/>
        </w:rPr>
        <w:t xml:space="preserve">. </w:t>
      </w:r>
      <w:bookmarkStart w:id="740" w:name="pg14587_157614"/>
    </w:p>
    <w:p>
      <w:pPr>
        <w:pStyle w:val="BookText"/>
        <w:rPr/>
      </w:pPr>
      <w:bookmarkEnd w:id="740"/>
      <w:r>
        <w:rPr>
          <w:rFonts w:ascii="Amiri" w:hAnsi="Amiri" w:eastAsia="Amiri" w:cs="Amiri"/>
          <w:color w:val="111111"/>
          <w:sz w:val="28"/>
          <w:sz w:val="28"/>
          <w:szCs w:val="28"/>
          <w:rtl w:val="true"/>
          <w:lang w:bidi="ar-SA"/>
        </w:rPr>
        <w:t>اللّه أكبر،اللّه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جميعا على أن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فصول الأذان،و أجزائه،و ان من أتى به بنية أنّه من الأذان فقد أبدع في الدين،و أدخل فيه ما هو خارج عنه،و من أحب أن يطلع على أقوال كبار العلماء،و إنكارهم ذلك،فعليه بالجزء الرابع من مستمسك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الأذان و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نقل منها طرفا غير يسير،و نكتفي نحن بما جاء في اللمعة الدمشقية و شرحها للشهيدين،و هذا هو بنصه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اعتقاد شرعية غير هذه الفصول في الأذان و الإقامة،كالشهادة بالولاية لعلي عليه السّلام،و ان محمدا و آله خير البرية،أو خير البشر،و ان كان الواقع كذلك،فما كل واقع حقا يجوز إدخاله في العبادات الموظفة شرعا المحدودة من اللّه تعالى،فيكون إدخال ذلك بدعة و تشريعا،كما لو زاد في الصلاة ركعة،أو تشهدا،و نحو ذلك من العبادات،و بالجملة فذلك من أحكام الايمان،لا من فصول الأذان،قال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من وضع المفوضة،و هم طائفة من الغلاة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169904_1878427129"/>
      <w:bookmarkStart w:id="742" w:name="_Toc296"/>
      <w:bookmarkEnd w:id="741"/>
      <w:r>
        <w:rPr>
          <w:rtl w:val="true"/>
        </w:rPr>
        <w:t>صورة الإقامة</w:t>
      </w:r>
      <w:r>
        <w:rPr>
          <w:rtl w:val="true"/>
        </w:rPr>
        <w:t>:</w:t>
      </w:r>
      <w:bookmarkEnd w:id="742"/>
    </w:p>
    <w:p>
      <w:pPr>
        <w:pStyle w:val="BookText"/>
        <w:rPr/>
      </w:pPr>
      <w:r>
        <w:rPr>
          <w:rFonts w:ascii="Amiri" w:hAnsi="Amiri" w:eastAsia="Amiri" w:cs="Amiri"/>
          <w:color w:val="111111"/>
          <w:sz w:val="28"/>
          <w:sz w:val="28"/>
          <w:szCs w:val="28"/>
          <w:rtl w:val="true"/>
          <w:lang w:bidi="ar-SA"/>
        </w:rPr>
        <w:t>أجمعوا على أن صورة الإقامة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 لا إله إلاّ اللّه،أشهد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اللّه،أشهد أن محمّدا رسول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 على الصلاة،حي على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 على الفلاح،حي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خير العمل،حي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قامت الصلاة،قد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أجمعوا كلمة واحدة أن الأذان و الإقامة لا يجوزان و لا يشرعان إلاّ للفرائض اليومية الخمس،دون غيرها من الصلوات،واجبة كصلاة الآيات،أو مستحبة كأية صلاة يرجح فعلها و يجوز تركها،و انهما يستحبان مؤكدا بخاصة الإقامة،للمكتوبة اليومية،قضاء و أداء،للرجل و المرأة،و المنفرد و الجماعة،إلاّ للجماعة الثانية،ان لم تتفرق الاولى،و إلاّ للمنفرد إذا جاء،و صفوف الجماعة لم تنفض أيضا،فإنه يصلي بلا أذان و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الأذان إلاّ بعد دخول الوقت،سوى أذان الصبح،فقد رخص أهل البيت عليهم السّلام تقديمه على الوقت في رمضان و غير رمضان،و لكن يستحب إعادته عند الوقت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الاعتماد في دخول الوقت على أذان المؤذن العارف،شيعيا كان أم سنيا،فقد سئل الإمام الصادق عليه السّلام عن أذان السنة؟فقال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بأذانهم،فإنهم أشد شيء مواظبة على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مؤتمن،و الإمام مؤتمن</w:t>
      </w:r>
      <w:r>
        <w:rPr>
          <w:rFonts w:eastAsia="Amiri" w:cs="Amiri" w:ascii="Amiri" w:hAnsi="Amiri"/>
          <w:color w:val="111111"/>
          <w:sz w:val="28"/>
          <w:szCs w:val="28"/>
          <w:rtl w:val="true"/>
          <w:lang w:bidi="ar-SA"/>
        </w:rPr>
        <w:t xml:space="preserve">. </w:t>
      </w:r>
      <w:bookmarkStart w:id="743" w:name="pg14587_157616"/>
    </w:p>
    <w:p>
      <w:pPr>
        <w:pStyle w:val="Heading4"/>
        <w:numPr>
          <w:ilvl w:val="3"/>
          <w:numId w:val="1"/>
        </w:numPr>
        <w:rPr/>
      </w:pPr>
      <w:bookmarkStart w:id="744" w:name="__RefHeading___Toc1169906_1878427129"/>
      <w:bookmarkStart w:id="745" w:name="_Toc297"/>
      <w:bookmarkEnd w:id="743"/>
      <w:bookmarkEnd w:id="744"/>
      <w:r>
        <w:rPr>
          <w:rtl w:val="true"/>
        </w:rPr>
        <w:t>شروط الأذان و الإقامة</w:t>
      </w:r>
      <w:r>
        <w:rPr>
          <w:rtl w:val="true"/>
        </w:rPr>
        <w:t>:</w:t>
      </w:r>
      <w:bookmarkEnd w:id="7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فيهما نية التقرب إلى اللّه سبحانه،لأنّهما عبادة ما عدا أذان الإعلام و العقل و الإسلام،و الفورية و الموالاة بين الفصول و الأجزاء،و تقديم الأذان على الإقامة،و اللغة العربية،و دخول الوقت ما عدا أذان الفجر،أما الوضوء فهو شرط في الإقامة دون الأذان،لقول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الرجل من غير وضوء،و لا يقيم إلاّ و هو على وضوء</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4587_157618"/>
      <w:bookmarkStart w:id="747" w:name="pg14587_157618"/>
      <w:bookmarkEnd w:id="747"/>
    </w:p>
    <w:p>
      <w:pPr>
        <w:pStyle w:val="Heading3"/>
        <w:numPr>
          <w:ilvl w:val="2"/>
          <w:numId w:val="1"/>
        </w:numPr>
        <w:rPr/>
      </w:pPr>
      <w:bookmarkStart w:id="748" w:name="pg14587_157618"/>
      <w:bookmarkStart w:id="749" w:name="__RefHeading___Toc1169908_1878427129"/>
      <w:bookmarkStart w:id="750" w:name="_Toc298"/>
      <w:bookmarkEnd w:id="748"/>
      <w:bookmarkEnd w:id="749"/>
      <w:r>
        <w:rPr>
          <w:rtl w:val="true"/>
        </w:rPr>
        <w:t>أفعال الصلاة</w:t>
      </w:r>
      <w:bookmarkEnd w:id="750"/>
    </w:p>
    <w:p>
      <w:pPr>
        <w:pStyle w:val="Heading4"/>
        <w:numPr>
          <w:ilvl w:val="3"/>
          <w:numId w:val="1"/>
        </w:numPr>
        <w:rPr/>
      </w:pPr>
      <w:bookmarkStart w:id="751" w:name="__RefHeading___Toc1169910_1878427129"/>
      <w:bookmarkStart w:id="752" w:name="_Toc299"/>
      <w:bookmarkEnd w:id="751"/>
      <w:r>
        <w:rPr>
          <w:rtl w:val="true"/>
        </w:rPr>
        <w:t>شرط الوجوب و الوجود</w:t>
      </w:r>
      <w:r>
        <w:rPr>
          <w:rtl w:val="true"/>
        </w:rPr>
        <w:t>:</w:t>
      </w:r>
      <w:bookmarkEnd w:id="752"/>
    </w:p>
    <w:p>
      <w:pPr>
        <w:pStyle w:val="Heading5"/>
        <w:numPr>
          <w:ilvl w:val="4"/>
          <w:numId w:val="1"/>
        </w:numPr>
        <w:rPr/>
      </w:pPr>
      <w:bookmarkStart w:id="753" w:name="__RefHeading___Toc1169912_1878427129"/>
      <w:bookmarkStart w:id="754" w:name="_Toc300"/>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شروط التكاليف الشرعية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هو شرط للوجوب،بحيث لا يتجه التكليف بدونه من الأساس،كالعقل و البلوغ و القدرة،و منها ما هو شرط للوجود و الصحة،بحيث يكون التكليف موجودا،و لكن لا يوجد في الخارج صحيحا و على النحو المطلوب إلاّ به،كالطهارة بالقياس إلى الصلاة،و حفر القبر بالنسبة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الصلاة بأربعة شروط،ترجع إلى أصل الوجوب،و توجه التكليف،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العقل،و البلوغ،و دخول الوقت،و الخلو من الحيض و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أن هذه الأربعة قيد في الوجوب،لا في الوجود ضرورة الدين و المذهب، فضلا عن الإجماع،إذ لا قائل من فقهاء المذاهب،في السلف و الخلف،أن الصلاة تجب أو تجزئ قبل دخول وقتها،و ان الحائض و النفساء و المجنون و الصبي مسئولون عنها،بل الأخيران غير مسئولين عن شيء إطلاقا،لحديث رفع القلم عن الصبي حتى يحتلم،و عن المجنون حتى يفيق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أجل،ثبت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صبيانكم بالصلاة إذا كانوا بني سبع سنين،و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ثماني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ذهب جماعة من </w:t>
      </w:r>
      <w:bookmarkStart w:id="755" w:name="pg14587_157619"/>
    </w:p>
    <w:p>
      <w:pPr>
        <w:pStyle w:val="BookText"/>
        <w:rPr/>
      </w:pPr>
      <w:bookmarkEnd w:id="755"/>
      <w:r>
        <w:rPr>
          <w:rFonts w:ascii="Amiri" w:hAnsi="Amiri" w:eastAsia="Amiri" w:cs="Amiri"/>
          <w:color w:val="111111"/>
          <w:sz w:val="28"/>
          <w:sz w:val="28"/>
          <w:szCs w:val="28"/>
          <w:rtl w:val="true"/>
          <w:lang w:bidi="ar-SA"/>
        </w:rPr>
        <w:t>الفقهاء إلى أن الصلاة،و ان لم تجب على الصبي،و لكنها تصح منه إذا كان مميزا، و معنى صحتها أن اللّه يقبلها،و يصرف ثوابها لأبويه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المميز هو الذي يعرف الصلاة و الصيام،و يفرق بين عبادة اللّه سبحانه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الوجود و الصحة للصلاة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الإسلام،و الطهارة من الحدث و الخبث،و ستر العورة،و استقبال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الكلام مفصلا عن الطهارة و الستر و القبلة،أمّا الإسلام فهو شرط في جميع العبادات وَ مَنْ يَبْتَغِ غَيْرَ الْإِسْلامِ دِيناً فَلَنْ يُقْبَلَ مِنْهُ وَ هُوَ فِي الْآخِرَةِ مِنَ الْخاسِرِينَ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تجدر الإشارة إلى أن من جملة الفروق بين شرط الوجوب و شرط الوجود أن الأول لا يجب تحصيله و البحث عنه،فلا يجب أن تسعى و تعمل للحصول على المال،كي يجب عليك الخمس و الزكاة و الحج،بعكس الثاني فإنه يجب البحث عنه و الحصول عليه،حيث لا يتم الواجب بعد وجوبه إلاّ به،و ما لا يتم الواجب إلاّ به فهو واجب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شروط الصلاة الوجوبية و الوجودية،أما حقيقتها و مادتها فإنها تتألف من أفعال واجبة و مستحبة،و الواجب منه ما هو ركن تبطل الصلاة بتركه أو زيادته عمدا و سهوا،و منه ما ليس بركن تبطل بدونه عمدا،لا سهوا،و فيما يلي البيان</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169914_1878427129"/>
      <w:bookmarkStart w:id="757" w:name="_Toc301"/>
      <w:bookmarkEnd w:id="756"/>
      <w:r>
        <w:rPr>
          <w:rtl w:val="true"/>
        </w:rPr>
        <w:t>النية</w:t>
      </w:r>
      <w:r>
        <w:rPr>
          <w:rtl w:val="true"/>
        </w:rPr>
        <w:t>:</w:t>
      </w:r>
      <w:bookmarkEnd w:id="757"/>
    </w:p>
    <w:p>
      <w:pPr>
        <w:pStyle w:val="Heading6"/>
        <w:numPr>
          <w:ilvl w:val="5"/>
          <w:numId w:val="1"/>
        </w:numPr>
        <w:rPr/>
      </w:pPr>
      <w:bookmarkStart w:id="758" w:name="__RefHeading___Toc1169916_1878427129"/>
      <w:bookmarkStart w:id="759" w:name="_Toc302"/>
      <w:bookmarkEnd w:id="758"/>
      <w:r>
        <w:rPr>
          <w:rtl w:val="true"/>
        </w:rPr>
        <w:t>اشارة</w:t>
      </w:r>
      <w:bookmarkEnd w:id="7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ما أُمِرُوا إِلاّ لِيَعْبُدُوا اللّهَ مُخْلِصِينَ لَهُ الدِّينَ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bookmarkStart w:id="760" w:name="pg14587_157620"/>
    </w:p>
    <w:p>
      <w:pPr>
        <w:pStyle w:val="BookText"/>
        <w:rPr/>
      </w:pPr>
      <w:bookmarkEnd w:id="760"/>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الأعمال بالنيات،و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اللّه،إذا صليت صلاة فريضة،فصلّها لوقتها صلاة مودع يخاف أن لا يعود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أنك بين يدي من يراك،و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عبد يقبل بقلبه إلى اللّه في صلاته إلاّ أقبل اللّه إليه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دلت هذه الأقوال،و ما إليها على طلب الخشوع من المصلي بدلالة المطابقة،فإنّها تدلّ على طلب النية منه بالالتزام</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1169918_1878427129"/>
      <w:bookmarkStart w:id="762" w:name="_Toc303"/>
      <w:bookmarkEnd w:id="761"/>
      <w:r>
        <w:rPr>
          <w:rtl w:val="true"/>
        </w:rPr>
        <w:t>الفقهاء</w:t>
      </w:r>
      <w:r>
        <w:rPr>
          <w:rtl w:val="true"/>
        </w:rPr>
        <w:t>:</w:t>
      </w:r>
      <w:bookmarkEnd w:id="76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الباعث على الصلاة طاعة للّه،و امتثالا لأمره،أمّا الاختلاف بأنّها جزء من الصلاة،أو شرط لها،فلا طائل تحته،ما دامت واجبة على كل حال،بل ركنا من أركانها تبطل الصلاة بدونها عمدا و سهوا،و كذلك لا داعي إلى التطويل في الاستدلال على وجوبها بعد أن كان الفعل لا ينفك عن النية، حتى قال فاضل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كلف اللّه بالصلاة أو غيرها من العبادات بلا نية،لكان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النية من أفعال القلب،لم يجب التلفظ بها،قال صاحب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التلفظ بها عبثا،بل إدخالا في الدين ما ليس منه،و لا يبعد أن يكون الإتيان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التلفظ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العبادة،تشريعا محرما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قصد التعيين إذا كان عليه أكثر من فريضة،بحيث إذا لم يعين حصل الاشتباه،كما لو كان عليه الظهر و العصر،فلا يجوز له أن ينوي إحداهما المرددة،أو مطلق الصلاة من حيث هي،و لا يجب قصد الأداء أو القضاء،و لا القصر أو التمام،و لا الوجوب أو الندب،لعدم الدليل على وجوب شيء من ذلك</w:t>
      </w:r>
      <w:r>
        <w:rPr>
          <w:rFonts w:eastAsia="Amiri" w:cs="Amiri" w:ascii="Amiri" w:hAnsi="Amiri"/>
          <w:color w:val="111111"/>
          <w:sz w:val="28"/>
          <w:szCs w:val="28"/>
          <w:rtl w:val="true"/>
          <w:lang w:bidi="ar-SA"/>
        </w:rPr>
        <w:t xml:space="preserve">. </w:t>
      </w:r>
      <w:bookmarkStart w:id="763" w:name="pg14587_157621"/>
    </w:p>
    <w:p>
      <w:pPr>
        <w:pStyle w:val="BookText"/>
        <w:rPr/>
      </w:pPr>
      <w:bookmarkEnd w:id="763"/>
      <w:r>
        <w:rPr>
          <w:rFonts w:ascii="Amiri" w:hAnsi="Amiri" w:eastAsia="Amiri" w:cs="Amiri"/>
          <w:color w:val="111111"/>
          <w:sz w:val="28"/>
          <w:sz w:val="28"/>
          <w:szCs w:val="28"/>
          <w:rtl w:val="true"/>
          <w:lang w:bidi="ar-SA"/>
        </w:rPr>
        <w:t>و إذا نوى شيئا من ذلك،أو تلفظ بالنية،لا بقصد الوجوب الشرعي،فلا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الفضول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الرياء مبطل للصلاة،لأن الرياء ينفي النية المطلوبة في الصلاة من الأساس،بعد أن فسرناها بالإخلاص للّه وحده</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169920_1878427129"/>
      <w:bookmarkStart w:id="765" w:name="_Toc304"/>
      <w:bookmarkEnd w:id="764"/>
      <w:r>
        <w:rPr>
          <w:rtl w:val="true"/>
        </w:rPr>
        <w:t>مسائل</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استمرار النية إلى آخر الصلاة،و لا يجوز له أن ينوي قطعها و رفع اليد عنها،و لو نوى القطع و رفع اليد،و أتى بشيء منها بلا نية،أو فعل ما ينافيها،بطلت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عاد إلى النية قبل أن يأتي بشيء من الصلاة بدون نية،أو بما يتنافى معها،صحت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للمصلي أن يعدل من صلاة متأخرة و لا حقة إلى صلاة سابقة و متقدمة في الرتبة،دون العكس،فإذا نوى العصر،و في الأثناء تبين له أنّه لم يصلّ الظهر،عدل إليها،و أتى بعدها بالعصر،أمّا إذا نوى الظهر،ثم تبين له أنّه قد صلاها،و أنّه مطلوب بالعصر فقط،فلا يجوز العدول منها إلى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أن يعدل من الفريضة إلى النافلة،لإدراك الجماعة،كما لو نوى الظهر منفردا،ثم أقيمت الجماعة،فله أن يعدل بها إلى النافلة ما لم يكن قد دخل في ركوع الركعة الثالثة،و له أيضا أن يعدل من الجماعة إلى الانفراد اختيارا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شرع بالصلاة بنية ما وجب عليه منها،و لكنه تخيل أن الواجب المطلوب منه هو الظهر،ثم تبين له أنه العصر،أو تخيل أنّه العصر،فتبين أنّه الظهر صحت الصلاة،لأن المعول على الواقع،و مجرد التخيل و التصور لا أثر له، و يسمى هذا النوع اشتباه في التطبيق،كما لو دفعت إلى الفقراء من فاضل مؤنتك السنوية بنية ما وجب عليك،و لكن تخيلت أنّه من الزكاة،و هو في واقعة من </w:t>
      </w:r>
      <w:bookmarkStart w:id="766" w:name="pg14587_157622"/>
    </w:p>
    <w:p>
      <w:pPr>
        <w:pStyle w:val="BookText"/>
        <w:rPr/>
      </w:pPr>
      <w:bookmarkEnd w:id="766"/>
      <w:r>
        <w:rPr>
          <w:rFonts w:ascii="Amiri" w:hAnsi="Amiri" w:eastAsia="Amiri" w:cs="Amiri"/>
          <w:color w:val="111111"/>
          <w:sz w:val="28"/>
          <w:sz w:val="28"/>
          <w:szCs w:val="28"/>
          <w:rtl w:val="true"/>
          <w:lang w:bidi="ar-SA"/>
        </w:rPr>
        <w:t>الخمس كفى،و فرغت الذمة</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169922_1878427129"/>
      <w:bookmarkStart w:id="768" w:name="_Toc305"/>
      <w:bookmarkEnd w:id="767"/>
      <w:r>
        <w:rPr>
          <w:rtl w:val="true"/>
        </w:rPr>
        <w:t>تكبيرة الإحرام</w:t>
      </w:r>
      <w:r>
        <w:rPr>
          <w:rtl w:val="true"/>
        </w:rPr>
        <w:t>:</w:t>
      </w:r>
      <w:bookmarkEnd w:id="768"/>
    </w:p>
    <w:p>
      <w:pPr>
        <w:pStyle w:val="Heading5"/>
        <w:numPr>
          <w:ilvl w:val="4"/>
          <w:numId w:val="1"/>
        </w:numPr>
        <w:rPr/>
      </w:pPr>
      <w:bookmarkStart w:id="769" w:name="__RefHeading___Toc1169924_1878427129"/>
      <w:bookmarkStart w:id="770" w:name="_Toc306"/>
      <w:bookmarkEnd w:id="769"/>
      <w:r>
        <w:rPr>
          <w:rtl w:val="true"/>
        </w:rPr>
        <w:t>اشارة</w:t>
      </w:r>
      <w:bookmarkEnd w:id="7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ما يجزي من التكبير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أنف،و أنف الصلاة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مفتاح الصلاة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الوضوء،و تحريمها التكبير، و تحليلها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نسي أن يكبر؟قال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169926_1878427129"/>
      <w:bookmarkStart w:id="772" w:name="_Toc307"/>
      <w:bookmarkEnd w:id="771"/>
      <w:r>
        <w:rPr>
          <w:rtl w:val="true"/>
        </w:rPr>
        <w:t>الفقهاء</w:t>
      </w:r>
      <w:r>
        <w:rPr>
          <w:rtl w:val="true"/>
        </w:rPr>
        <w:t>:</w:t>
      </w:r>
      <w:bookmarkEnd w:id="77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 ركن من أركان الصلاة تبطل بتركها أو زيادتها سهوا، فضلا عن العمد،و صورتها أن يقول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أخل بحرف منها لم تنعقد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يكبر في بدء الصلاة سبع تكبيرات،ينوي بإحداها الإحرام للصلاة،و بالباقيات الذكر و الدعاء،و هو بالخيار ان شاء جعل تكبيرة الإحرام الأولى،أو الأخيرة،أو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يقصد بواحدة منها من غير تعيين الإحرام و افتتاح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الإتيان بها حال القيام،و لو تركها نسيانا،أو كبّر مرتين بنية الإحرام،بطلت الصلاة،كما تقدم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رفع اليدين بالتكبير إلى الأذنين،أو حيال الوجه،قال الامام </w:t>
      </w:r>
      <w:bookmarkStart w:id="773" w:name="pg14587_157623"/>
    </w:p>
    <w:p>
      <w:pPr>
        <w:pStyle w:val="BookText"/>
        <w:rPr/>
      </w:pPr>
      <w:bookmarkEnd w:id="773"/>
      <w:r>
        <w:rPr>
          <w:rFonts w:ascii="Amiri" w:hAnsi="Amiri" w:eastAsia="Amiri" w:cs="Amiri"/>
          <w:color w:val="111111"/>
          <w:sz w:val="28"/>
          <w:sz w:val="28"/>
          <w:szCs w:val="28"/>
          <w:rtl w:val="true"/>
          <w:lang w:bidi="ar-SA"/>
        </w:rPr>
        <w:t xml:space="preserve">الصادق عليه السّلام في تفسير قوله تعالى فَصَلِّ لِرَبِّكَ وَ انْحَرْ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النحر هو رفع يديك حذاء وجهك</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169928_1878427129"/>
      <w:bookmarkStart w:id="775" w:name="_Toc308"/>
      <w:bookmarkEnd w:id="774"/>
      <w:r>
        <w:rPr>
          <w:rtl w:val="true"/>
        </w:rPr>
        <w:t>القيام</w:t>
      </w:r>
      <w:r>
        <w:rPr>
          <w:rtl w:val="true"/>
        </w:rPr>
        <w:t>:</w:t>
      </w:r>
      <w:bookmarkEnd w:id="775"/>
    </w:p>
    <w:p>
      <w:pPr>
        <w:pStyle w:val="Heading5"/>
        <w:numPr>
          <w:ilvl w:val="4"/>
          <w:numId w:val="1"/>
        </w:numPr>
        <w:rPr/>
      </w:pPr>
      <w:bookmarkStart w:id="776" w:name="__RefHeading___Toc1169930_1878427129"/>
      <w:bookmarkStart w:id="777" w:name="_Toc309"/>
      <w:bookmarkEnd w:id="776"/>
      <w:r>
        <w:rPr>
          <w:rtl w:val="true"/>
        </w:rPr>
        <w:t>اشارة</w:t>
      </w:r>
      <w:bookmarkEnd w:id="7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قُومُوا لِلّهِ قانِتِينَ </w:t>
      </w:r>
      <w:r>
        <w:rPr>
          <w:rStyle w:val="FootnoteAnchor"/>
          <w:rtl w:val="true"/>
        </w:rPr>
        <w:footnoteReference w:id="51"/>
      </w:r>
      <w:r>
        <w:rPr>
          <w:rFonts w:ascii="Amiri" w:hAnsi="Amiri" w:eastAsia="Amiri" w:cs="Amiri"/>
          <w:color w:val="111111"/>
          <w:sz w:val="28"/>
          <w:sz w:val="28"/>
          <w:szCs w:val="28"/>
          <w:rtl w:val="true"/>
          <w:lang w:bidi="ar-SA"/>
        </w:rPr>
        <w:t>فقد فسر القيام هنا بالقيام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الإمام الصادق عليه السّلام في تفسير قوله تعالى اَلَّذِينَ يَذْكُرُونَ اللّهَ قِياماً وَ قُعُوداً وَ عَلى جُنُوبِهِمْ </w:t>
      </w:r>
      <w:r>
        <w:rPr>
          <w:rStyle w:val="FootnoteAnchor"/>
          <w:rtl w:val="true"/>
        </w:rPr>
        <w:footnoteReference w:id="5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يصلي قائما و قاعدا،و المريض يصلي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أضعف من المريض الذي يصلي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يقم صلبه في الصلاة،فلا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المريض قائما،فإن لم يقدر على ذلك صلى جالسا،فإن لم يقدر صلى مستلقيا،يكبر ثم يقرأ،فإذا أراد الركوع غمض عينيه،ثم سبح،فإذا سبح فتح عينيه،فيكون فتح عينيه رفع رأسه من الركوع،فإذا أراد ان يسجد غمض عينيه،ثم سبح،فإذا سبح فتح عينيه،فيكون فتح عينيه رفع رأسه من السجود،ثم يتشهد،و ينصرف</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169932_1878427129"/>
      <w:bookmarkStart w:id="779" w:name="_Toc310"/>
      <w:bookmarkEnd w:id="778"/>
      <w:r>
        <w:rPr>
          <w:rtl w:val="true"/>
        </w:rPr>
        <w:t>الفقهاء</w:t>
      </w:r>
      <w:r>
        <w:rPr>
          <w:rtl w:val="true"/>
        </w:rPr>
        <w:t>:</w:t>
      </w:r>
      <w:bookmarkEnd w:id="7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أجمعوا على أن القيام واجب حال الإحرام و القراءة الواجبة،و ان بعضه </w:t>
      </w:r>
    </w:p>
    <w:p>
      <w:pPr>
        <w:pStyle w:val="BookText"/>
        <w:rPr/>
      </w:pPr>
      <w:r>
        <w:rPr>
          <w:rFonts w:ascii="Amiri" w:hAnsi="Amiri" w:eastAsia="Amiri" w:cs="Amiri"/>
          <w:color w:val="111111"/>
          <w:sz w:val="28"/>
          <w:sz w:val="28"/>
          <w:szCs w:val="28"/>
          <w:rtl w:val="true"/>
          <w:lang w:bidi="ar-SA"/>
        </w:rPr>
        <w:t>ركن تبطل الصلاة بتركه سهوا،و بعضه الآخر ليس بركن لا تبطل الصلاة بدونه إلاّ عمدا،و الركن منه هو الجزء المقارن لتكبيرة الإحرام،و الجزء المتصل بالركوع، بحيث يكون الركوع عن قيام،و ما عدا هذين الجزأين يجب لا على سبيل الركنية،فلو افترض أنّه كبر للإحرام،و هو قائم،ثم هوى إلى الركوع سهوا دون ان يقرأ الفاتحة أو السورة أو هما معا صحت صلاته،مع العلم بأنه ترك الوقوف الواجب حال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أن المتروك ليس بجزء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كبر للإحرام جالسا، أو ركع لا عن قيام،كما لو كان جالسا،و نهض إلى حد الركوع فقط،فقد بطلت الصلاة،حتى و لو كان ذلك نسيانا لا 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ركنية هذا الجزء الخاص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القيام مستحبا حين القنوت،و تكبير الركوع،و بكلمة ان حكم الركوع وجوبا و استحبابا تابع لحكم ما يأتي به المصلي،و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الفقهاء على أن صلاة النافلة تجوز عن قعود،مع القدرة على القيام،و لكن القيام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القيام،الانتصاب و الاستقرار،و عدم الاعتماد على شيء حال الوقوف إلاّ لضرورة،فيجوز له أن يعتمد على الحائط أو العصا ان عجز عن الاستقلال،و ان عجز حتى عن الاعتماد صلى منحنيا إن أمكن،و إلاّ فقاعدا،و إلاّ فمضطجعا على جانبه الأيمن مستقبلا القبلة بمقاديم بدنه،تماما كالموضوع في اللحد،و إلاّ فمستلقيا على قفاه و رأسه إلى الشمال،و باطن رجليه إلى القبلة، كالمحتضر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حال من هذه الحالات مقدم على ما يليه،فالقيام مقدم على الجلوس،و الجلوس مقدم على الاضطجاع،و الاضطجاع مقدم على الاستلقاء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 المضطجع و المستلقي يومئ إلى السجود و الركوع،و من استطاع </w:t>
      </w:r>
      <w:bookmarkStart w:id="780" w:name="pg14587_157625"/>
    </w:p>
    <w:p>
      <w:pPr>
        <w:pStyle w:val="BookText"/>
        <w:rPr/>
      </w:pPr>
      <w:bookmarkEnd w:id="780"/>
      <w:r>
        <w:rPr>
          <w:rFonts w:ascii="Amiri" w:hAnsi="Amiri" w:eastAsia="Amiri" w:cs="Amiri"/>
          <w:color w:val="111111"/>
          <w:sz w:val="28"/>
          <w:sz w:val="28"/>
          <w:szCs w:val="28"/>
          <w:rtl w:val="true"/>
          <w:lang w:bidi="ar-SA"/>
        </w:rPr>
        <w:t>الوقوف،و تعذر عليه الركوع و السجود وقف و أومأ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دل هذا الاهتمام بالصلاة على شيء،فإنما يدل على أن الإنسان في جميع حالاته يجب أن يكون مع اللّه سبحانه ذاكرا له غير ناس لأمره و نهيه،كي لا يبطر و يطغى،و يتجرأ على المعاصي و الموبقات،و لو اكتفى اللّه من الناس بشهادة أن لا إله إلاّ اللّه محمد رسول اللّه لدرس الدين،و صار القرآن و تعاليم الرسول نسيا منسيا،و بالرغم من تكرار الصلوات نرى ما نرى من هذه المنكرات،فكيف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لو تركوا بغير تذكير،و لا تنبيه بالنبي صلّى اللّه عليه و آله و سلّم لكانوا على ما كان عليه الأولون،فإنهم كانوا قد اتخذوا دينا،و وضعوا كتبا و دعوا أناسا إلى ما هم عليه،و قتلوهم،فدرس أمرهم،و ذهب حين ذهبوا،و أراد تعالى أن لا ينسيهم ذكر محمد صلّى اللّه عليه و آله و سلّم ففرض عليهم الصلوات يذكرونه كل يوم خمس مرات ينادون باسمه،و يعبدونه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يعظمونه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و ذكر اللّه،لكيلا يغفلوا عنه،فينسونه و يدرس ذكره</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169934_1878427129"/>
      <w:bookmarkStart w:id="782" w:name="_Toc311"/>
      <w:bookmarkEnd w:id="781"/>
      <w:r>
        <w:rPr>
          <w:rtl w:val="true"/>
        </w:rPr>
        <w:t>القراءة</w:t>
      </w:r>
      <w:r>
        <w:rPr>
          <w:rtl w:val="true"/>
        </w:rPr>
        <w:t>:</w:t>
      </w:r>
      <w:bookmarkEnd w:id="782"/>
    </w:p>
    <w:p>
      <w:pPr>
        <w:pStyle w:val="Heading5"/>
        <w:numPr>
          <w:ilvl w:val="4"/>
          <w:numId w:val="1"/>
        </w:numPr>
        <w:rPr/>
      </w:pPr>
      <w:bookmarkStart w:id="783" w:name="__RefHeading___Toc1169936_1878427129"/>
      <w:bookmarkStart w:id="784" w:name="_Toc312"/>
      <w:bookmarkEnd w:id="783"/>
      <w:r>
        <w:rPr>
          <w:rtl w:val="true"/>
        </w:rPr>
        <w:t>اشارة</w:t>
      </w:r>
      <w:bookmarkEnd w:id="7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القراءة متعمدا أعاد الصلاة،و من نسي القراءة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نسي أم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يركع فليعد 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قراءة حتى يبدأ بها في جهر أو إخفات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أن يقرأ بفاتحة الكتاب،في جهر أو 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تغني عنها آية سورة مع الانتباه</w:t>
      </w:r>
      <w:r>
        <w:rPr>
          <w:rFonts w:eastAsia="Amiri" w:cs="Amiri" w:ascii="Amiri" w:hAnsi="Amiri"/>
          <w:color w:val="111111"/>
          <w:sz w:val="28"/>
          <w:szCs w:val="28"/>
          <w:rtl w:val="true"/>
          <w:lang w:bidi="ar-SA"/>
        </w:rPr>
        <w:t xml:space="preserve">. </w:t>
      </w:r>
      <w:bookmarkStart w:id="785" w:name="pg14587_157626"/>
    </w:p>
    <w:p>
      <w:pPr>
        <w:pStyle w:val="BookText"/>
        <w:rPr/>
      </w:pPr>
      <w:bookmarkEnd w:id="785"/>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يجزئ من الركعتين الأخيرتين؟قال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للّه،و لا إله إلاّ اللّه و اللّه أكبر،و تكبر 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أحدهم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في الركعتين الأخيرتين؟قال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شئت فاقرأ فاتحة الكتاب،و ان شئت فاذكر اللّه،فهو سواء،فقال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ذلك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 سواء،ان شئت سبحت،و ان شئت قرأت</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169938_1878427129"/>
      <w:bookmarkStart w:id="787" w:name="_Toc313"/>
      <w:bookmarkEnd w:id="786"/>
      <w:r>
        <w:rPr>
          <w:rtl w:val="true"/>
        </w:rPr>
        <w:t>الفقهاء</w:t>
      </w:r>
      <w:r>
        <w:rPr>
          <w:rtl w:val="true"/>
        </w:rPr>
        <w:t>:</w:t>
      </w:r>
      <w:bookmarkEnd w:id="787"/>
    </w:p>
    <w:p>
      <w:pPr>
        <w:pStyle w:val="BookText"/>
        <w:rPr/>
      </w:pPr>
      <w:r>
        <w:rPr>
          <w:rFonts w:ascii="Amiri" w:hAnsi="Amiri" w:eastAsia="Amiri" w:cs="Amiri"/>
          <w:color w:val="111111"/>
          <w:sz w:val="28"/>
          <w:sz w:val="28"/>
          <w:szCs w:val="28"/>
          <w:rtl w:val="true"/>
          <w:lang w:bidi="ar-SA"/>
        </w:rPr>
        <w:t>أجمعوا لهذه الروايات و غيرها كثير،و لفعل النبي صلّى اللّه عليه و آله و سلّم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أصلي،و فعل آله الأطهار الأبرار،أجمع الفقهاء على وجوب القراءة في الصلاة،و لكنهم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بركن،بل واجبة،و كفى،تبطل الصلاة بتركها عمدا لا سهوا،و ان الحمد تجب بالذات في صلاة الصبح، و الركعتين الأوليين من صلاة الظهرين و العشاءين،مع سورة كاملة يختارها من القرآن الكريم،و سورة الفيل،و لإيلاف تعدان بواحدة،و لا تجزي إحداهما عن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الحال في الضحى و أ لم نشرح،مع قراءة البسملة من أولهما و ما بينهما،لأنها جزء من السورة بالاتفاق،ما عدا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تقديم الحمد على السورة،و لو قدم السورة عامدا،بطلت الصلاة، و ان قدمها سهوا،و تذكر قبل الركوع قرأ الحمد،و أعاد السورة،و سجد للسهو بعد الانتهاء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يترك السورة لمرض،كما لو صعب عليه قراءتها، أو داهمه أمر يستدعي الاستعجال،بحيث إذا لم يترك السورة وقع في الضرر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يجوز تركها إذا ضاق الوقت عنها و عن الفاتحة معا،فإنه يقتصر،و الحال هذه،على الفاتحة فقط،و يجوز تركها في النافلة بشتى أقسامها،كما يجوز أن </w:t>
      </w:r>
      <w:bookmarkStart w:id="788" w:name="pg14587_157627"/>
    </w:p>
    <w:p>
      <w:pPr>
        <w:pStyle w:val="BookText"/>
        <w:rPr/>
      </w:pPr>
      <w:bookmarkEnd w:id="788"/>
      <w:r>
        <w:rPr>
          <w:rFonts w:ascii="Amiri" w:hAnsi="Amiri" w:eastAsia="Amiri" w:cs="Amiri"/>
          <w:color w:val="111111"/>
          <w:sz w:val="28"/>
          <w:sz w:val="28"/>
          <w:szCs w:val="28"/>
          <w:rtl w:val="true"/>
          <w:lang w:bidi="ar-SA"/>
        </w:rPr>
        <w:t>يقرأ فيها أكثر من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التبيين و الإفصاح في القراءة،و النطق بالحروف من مخارجها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الرجل أن يجهر في الصبح،و الأوليين من الظهرين و العشاءين،و يخفت فيما عدا ذلك،و لا يعذر إذا ترك الجهر عمدا،و يعذر نسيانا و جهلا،و يستحب أن يجهر بالبسملة في الظهرين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جهر على المرأة في شيء من الصلاة كافة، و لها أن تجهر فيما يجب على الرجل الجهر به،على شريطة ان لا يسمعها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الجهر أن يسمع القريب،و حد الإخفات أن يسمع القارئ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 المصلي في الركعة الثالثة من المغرب،و الأخيرتين من الظهرين و العشاء يتخير بين قراءة الحمد،و بين سبحان اللّه،و الحمد للّه،و لا إله إلا اللّه، و اللّه أكبر مرة واحدة،و يستحب ثلاثا</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169940_1878427129"/>
      <w:bookmarkStart w:id="790" w:name="_Toc314"/>
      <w:bookmarkEnd w:id="789"/>
      <w:r>
        <w:rPr>
          <w:rtl w:val="true"/>
        </w:rPr>
        <w:t>الركوع</w:t>
      </w:r>
      <w:r>
        <w:rPr>
          <w:rtl w:val="true"/>
        </w:rPr>
        <w:t>:</w:t>
      </w:r>
      <w:bookmarkEnd w:id="790"/>
    </w:p>
    <w:p>
      <w:pPr>
        <w:pStyle w:val="Heading5"/>
        <w:numPr>
          <w:ilvl w:val="4"/>
          <w:numId w:val="1"/>
        </w:numPr>
        <w:rPr/>
      </w:pPr>
      <w:bookmarkStart w:id="791" w:name="__RefHeading___Toc1169942_1878427129"/>
      <w:bookmarkStart w:id="792" w:name="_Toc315"/>
      <w:bookmarkEnd w:id="791"/>
      <w:r>
        <w:rPr>
          <w:rtl w:val="true"/>
        </w:rPr>
        <w:t>اشارة</w:t>
      </w:r>
      <w:bookmarkEnd w:id="7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اِرْكَعُوا وَ اسْجُدُوا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إِذا قِيلَ لَهُمُ ارْكَعُوا لا يَرْكَعُونَ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طهور،و ثلث ركوع،و ثلث سجود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ركعت فصف في ركوعك بين قدميك،تجعل بينهما قدر شبر،و تمكن راحتيك من ركبتيك،و تضع يدك اليمنى قبل اليسرى، و بلّغ أطراف أصابعك عين الركبة،و فرج أصابعك إذا وضعتها على ركبتيك،فان </w:t>
      </w:r>
      <w:bookmarkStart w:id="793" w:name="pg14587_157628"/>
    </w:p>
    <w:p>
      <w:pPr>
        <w:pStyle w:val="BookText"/>
        <w:rPr/>
      </w:pPr>
      <w:bookmarkEnd w:id="793"/>
      <w:r>
        <w:rPr>
          <w:rFonts w:ascii="Amiri" w:hAnsi="Amiri" w:eastAsia="Amiri" w:cs="Amiri"/>
          <w:color w:val="111111"/>
          <w:sz w:val="28"/>
          <w:sz w:val="28"/>
          <w:szCs w:val="28"/>
          <w:rtl w:val="true"/>
          <w:lang w:bidi="ar-SA"/>
        </w:rPr>
        <w:t>وصلت أطراف أصابعك في ركوعك إلى ركبتيك أجزأك ذلك،و أحب إليّ ان تمكن كفيك من ركبتيك،فتجعل أصابعك في عين الركبة،و تفرج بينهما،و أقم صلبك،و مد عنقك،و ليكن نظرك إلى بين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علّم الإمام الصادق عليه السّلام أحد أصحابه الصلاة،ركع و ملأ كفيه من ركبتيه منفرجات،ورد ركبتيه إلى خلفه،ثم سوى ظهره،حتى لو صب عليه قطرة من ماء أو دهن لم تنزل لاستواء ظهره،و مدّ عنقه،و غمض عينيه،ثم سبح ثلاثا بترتيل،فقال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الخبران أحسن ما وصل إلينا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الأعلى،الفريضة في ذلك تسبيحة،و السنة ثلاث، و الفضل في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رجل نسي أن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الطهور،و الوقت،و القبلة،و الركوع، و السجود</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169944_1878427129"/>
      <w:bookmarkStart w:id="795" w:name="_Toc316"/>
      <w:bookmarkEnd w:id="794"/>
      <w:r>
        <w:rPr>
          <w:rtl w:val="true"/>
        </w:rPr>
        <w:t>الفقهاء</w:t>
      </w:r>
      <w:r>
        <w:rPr>
          <w:rtl w:val="true"/>
        </w:rPr>
        <w:t>:</w:t>
      </w:r>
      <w:bookmarkEnd w:id="79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الركوع في الصلاة،و انّه ركن منها تبطل بدونه أو زيادته سهوا كما تبطل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يكون عن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ان تصل الراحتان إلى الركبتين، و يجب فيه الذكر،و هو سبحان ربي العظيم و بحمده،أو سبحان اللّه ثلاث مرات، و الطمأنينة بمقدار الذكر الواجب،و هي استقرار الأعضاء و سكونها،و أيضا يجب أن يرفع رأسه من الركوع و ينتصب واقفا مستقرا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بكلمة إن للركوع في الصلاة </w:t>
      </w:r>
      <w:bookmarkStart w:id="796" w:name="pg14587_157629"/>
    </w:p>
    <w:p>
      <w:pPr>
        <w:pStyle w:val="BookText"/>
        <w:rPr/>
      </w:pPr>
      <w:bookmarkEnd w:id="796"/>
      <w:r>
        <w:rPr>
          <w:rFonts w:ascii="Amiri" w:hAnsi="Amiri" w:eastAsia="Amiri" w:cs="Amiri"/>
          <w:color w:val="111111"/>
          <w:sz w:val="28"/>
          <w:sz w:val="28"/>
          <w:szCs w:val="28"/>
          <w:rtl w:val="true"/>
          <w:lang w:bidi="ar-SA"/>
        </w:rPr>
        <w:t>حقيقة شرعية،و هي أن ينتقل إليه من القيام،ثم ينتقل منه إلى القيام،مع الاطمئنان فيه و في القيامين،فإذا انتقل إليه من الجلوس،أو هوي منه إلى الجلوس بطلب الصلاة،مع القدرة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ان يكبر قبل أن يهوي إلى الركوع،فإذا انتصب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حمده،ثم كبر،و هوى إلى السجود</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69946_1878427129"/>
      <w:bookmarkStart w:id="798" w:name="_Toc317"/>
      <w:bookmarkEnd w:id="797"/>
      <w:r>
        <w:rPr>
          <w:rtl w:val="true"/>
        </w:rPr>
        <w:t>السجود</w:t>
      </w:r>
      <w:r>
        <w:rPr>
          <w:rtl w:val="true"/>
        </w:rPr>
        <w:t>:</w:t>
      </w:r>
      <w:bookmarkEnd w:id="798"/>
    </w:p>
    <w:p>
      <w:pPr>
        <w:pStyle w:val="Heading5"/>
        <w:numPr>
          <w:ilvl w:val="4"/>
          <w:numId w:val="1"/>
        </w:numPr>
        <w:rPr/>
      </w:pPr>
      <w:bookmarkStart w:id="799" w:name="__RefHeading___Toc1169948_1878427129"/>
      <w:bookmarkStart w:id="800" w:name="_Toc318"/>
      <w:bookmarkEnd w:id="799"/>
      <w:r>
        <w:rPr>
          <w:rtl w:val="true"/>
        </w:rPr>
        <w:t>اشارة</w:t>
      </w:r>
      <w:bookmarkEnd w:id="8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و رجليه،و ركبتيه،و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السجود على المكان المرتفع؟قال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في جبهته قرحة لا يستطيع أن يسجد؟قال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ما بين طرف شعره،فإن لم يقدر،سجد على حاجبه الأيمن،فإن لم يقدر،فعلى حاجبه الأيسر،فإن لم يقدر،فعلى ذقنه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أما تقرأ كتاب اللّه عزّ و جلّ يَخِرُّونَ لِلْأَذْقانِ سُجَّداً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رجل نسي أن يسجد السجدة الثانية،حتى قام فذكر،و هو قائم؟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 ما لم يركع،فإذا ركع فذكر بعد ركوعه،فليمض على صلاته،حتى يسلم،ثم يسجدها،فإنها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في السجود بعد ما قام،فليمض،كل شيء شك فيه مما قد جاوزه و دخل في غيره فليمض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عن رجل نهض من سجوده،فشك قبل أن يستوي قائما،فلم يدر </w:t>
      </w:r>
      <w:bookmarkStart w:id="801" w:name="pg14587_157630"/>
    </w:p>
    <w:p>
      <w:pPr>
        <w:pStyle w:val="BookText"/>
        <w:rPr/>
      </w:pPr>
      <w:bookmarkEnd w:id="801"/>
      <w:r>
        <w:rPr>
          <w:rFonts w:ascii="Amiri" w:hAnsi="Amiri" w:eastAsia="Amiri" w:cs="Amiri"/>
          <w:color w:val="111111"/>
          <w:sz w:val="28"/>
          <w:sz w:val="28"/>
          <w:szCs w:val="28"/>
          <w:rtl w:val="true"/>
          <w:lang w:bidi="ar-SA"/>
        </w:rPr>
        <w:t>أسجد أم لم يسجد؟قال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169950_1878427129"/>
      <w:bookmarkStart w:id="803" w:name="_Toc319"/>
      <w:bookmarkEnd w:id="802"/>
      <w:r>
        <w:rPr>
          <w:rtl w:val="true"/>
        </w:rPr>
        <w:t>الفقهاء</w:t>
      </w:r>
      <w:r>
        <w:rPr>
          <w:rtl w:val="true"/>
        </w:rPr>
        <w:t>:</w:t>
      </w:r>
      <w:bookmarkEnd w:id="80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في كل ركعة سجدتان،و هما معا ركن،تبطل الصلاة بزيادتهما أو تركهما معا سهوا و عمدا،و لا تبطل بنقصان أو زيادة الواحدة فقط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الركن هو وضع الجبهة على الأرض،أما وضع باقي الأعضاء عليها، كالراحتين و الركبتين،و إبهامي الرجلين فواجب،و كفى،تماما كالذكر،و هو سبحان ربي الأعلى و بحمده،أو سبحان اللّه ثلاثا،و كالطمأنينة حال الذكر، و السجود على الأرض أو ما أنبتته مما لا يؤكل و لا يلبس،و مواساة موضع الجبهة للموقف،أو التفاوت يسيرا،و كالجلوس مطمئنا بين السجدتين،كل ذلك من واجبات السجود،و لا دخل له في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جبهته علة لا يستطيع السجود عليها،و لكنها لم تستغرق الجبهة بتمامها،احتال بكل وسيلة ليقع الجزء السليم من الجبهة على ما يصح السجود عليه،كأن يحفر حفرة صغيرة في الأرض،أو يتخذ آلة مجوفة من طين أو خشب،و يسجد عليها بشكل تقع العلة في الفراغ،و ان تعذر ذلك سجد على أحد حاجبيه،و ان تعذر أيضا سجد على ذقنه،و ان تعذر جميع ذلك أومأ إلى السجود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نسي سجدة واحدة،و تذكر بعد الفراغ من الصلاة،أو بعد الدخول في الركوع،أتى بها منفردة بعد الصلاة،و ان نسيها،و لكنه تذكر قبل أن يركع،أتى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 السجدتين معا أتى بهما ما لم يركع،و ان كان قد ركع أو تذكر بعد الفراغ و الانتهاء من الصلاة بطلت،و عليه أن يستأنفها من جديد</w:t>
      </w:r>
      <w:r>
        <w:rPr>
          <w:rFonts w:eastAsia="Amiri" w:cs="Amiri" w:ascii="Amiri" w:hAnsi="Amiri"/>
          <w:color w:val="111111"/>
          <w:sz w:val="28"/>
          <w:szCs w:val="28"/>
          <w:rtl w:val="true"/>
          <w:lang w:bidi="ar-SA"/>
        </w:rPr>
        <w:t xml:space="preserve">. </w:t>
      </w:r>
      <w:bookmarkStart w:id="804" w:name="pg14587_157631"/>
    </w:p>
    <w:p>
      <w:pPr>
        <w:pStyle w:val="BookText"/>
        <w:rPr/>
      </w:pPr>
      <w:bookmarkEnd w:id="804"/>
      <w:r>
        <w:rPr>
          <w:rFonts w:ascii="Amiri" w:hAnsi="Amiri" w:eastAsia="Amiri" w:cs="Amiri"/>
          <w:color w:val="111111"/>
          <w:sz w:val="28"/>
          <w:sz w:val="28"/>
          <w:szCs w:val="28"/>
          <w:rtl w:val="true"/>
          <w:lang w:bidi="ar-SA"/>
        </w:rPr>
        <w:t>هذا حكم النسيان،أما حكم الشك فيأتي بالسجدة أو السجدتين المشكوكتين قبل أن يكون قد دخل بالغير،و ان كان قد دخل صحت الصلاة،و لا يعتني بشكه،و يأتي التفصيل</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69952_1878427129"/>
      <w:bookmarkStart w:id="806" w:name="_Toc320"/>
      <w:bookmarkEnd w:id="805"/>
      <w:r>
        <w:rPr>
          <w:rtl w:val="true"/>
        </w:rPr>
        <w:t>الأركان</w:t>
      </w:r>
      <w:r>
        <w:rPr>
          <w:rtl w:val="true"/>
        </w:rPr>
        <w:t>:</w:t>
      </w:r>
      <w:bookmarkEnd w:id="806"/>
    </w:p>
    <w:p>
      <w:pPr>
        <w:pStyle w:val="BookText"/>
        <w:rPr/>
      </w:pPr>
      <w:r>
        <w:rPr>
          <w:rFonts w:ascii="Amiri" w:hAnsi="Amiri" w:eastAsia="Amiri" w:cs="Amiri"/>
          <w:color w:val="111111"/>
          <w:sz w:val="28"/>
          <w:sz w:val="28"/>
          <w:szCs w:val="28"/>
          <w:rtl w:val="true"/>
          <w:lang w:bidi="ar-SA"/>
        </w:rPr>
        <w:t>تبين مما قدمنا أن الأركان في الصلاة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النية،و تكبيرة الإحرام، و القيام حال هذه التكبيرة و الذي يركع عنه المصلي،و الركوع،و السجدتان من ركعة واحدة،و من المفيد أن ننقل ما جاء في كتاب مفتاح الكرامة بهذه المناسبة، قال صاحب هذا الكتاب عند كلامه عن وجوب القيام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أفعال الصلاة جميعا أن تكون ركنا،بمعنى أن تبطل الصلاة بزيادتها أو نقصانها، عمدا أو سهوا،لأن العبادة توقيفية و شغل الذمة يقيني،و يخرج من الأصل ما قام الدليل على خروجه و يبقى الباقي،و قد استقرأ الفقهاء أفعال الصلاة،فوجدوا فيها أفعالا كثيرة،قد دل الدليل على عدم البطلان بالسهو فيها زيادة و نقيصة،و وجدوا الباقي قد انحصر في الخمسة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69954_1878427129"/>
      <w:bookmarkStart w:id="808" w:name="_Toc321"/>
      <w:bookmarkEnd w:id="807"/>
      <w:r>
        <w:rPr>
          <w:rtl w:val="true"/>
        </w:rPr>
        <w:t>التشهد</w:t>
      </w:r>
      <w:r>
        <w:rPr>
          <w:rtl w:val="true"/>
        </w:rPr>
        <w:t>:</w:t>
      </w:r>
      <w:bookmarkEnd w:id="808"/>
    </w:p>
    <w:p>
      <w:pPr>
        <w:pStyle w:val="Heading5"/>
        <w:numPr>
          <w:ilvl w:val="4"/>
          <w:numId w:val="1"/>
        </w:numPr>
        <w:rPr/>
      </w:pPr>
      <w:bookmarkStart w:id="809" w:name="__RefHeading___Toc1169956_1878427129"/>
      <w:bookmarkStart w:id="810" w:name="_Toc322"/>
      <w:bookmarkEnd w:id="809"/>
      <w:r>
        <w:rPr>
          <w:rtl w:val="true"/>
        </w:rPr>
        <w:t>اشارة</w:t>
      </w:r>
      <w:bookmarkEnd w:id="8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في التشهد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إله إلاّ اللّه وحده لا شريك له،و ان محمد عبده و رسوله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تمام الصوم إعطاء الزكاة،كما أن الصلاة على النبي من تمام الصلاة</w:t>
      </w:r>
      <w:r>
        <w:rPr>
          <w:rFonts w:eastAsia="Amiri" w:cs="Amiri" w:ascii="Amiri" w:hAnsi="Amiri"/>
          <w:color w:val="111111"/>
          <w:sz w:val="28"/>
          <w:szCs w:val="28"/>
          <w:rtl w:val="true"/>
          <w:lang w:bidi="ar-SA"/>
        </w:rPr>
        <w:t xml:space="preserve">. </w:t>
      </w:r>
      <w:bookmarkStart w:id="811" w:name="pg14587_157632"/>
    </w:p>
    <w:p>
      <w:pPr>
        <w:pStyle w:val="Heading5"/>
        <w:numPr>
          <w:ilvl w:val="4"/>
          <w:numId w:val="1"/>
        </w:numPr>
        <w:rPr/>
      </w:pPr>
      <w:bookmarkStart w:id="812" w:name="__RefHeading___Toc1169958_1878427129"/>
      <w:bookmarkStart w:id="813" w:name="_Toc323"/>
      <w:bookmarkEnd w:id="811"/>
      <w:bookmarkEnd w:id="812"/>
      <w:r>
        <w:rPr>
          <w:rtl w:val="true"/>
        </w:rPr>
        <w:t>الفقهاء</w:t>
      </w:r>
      <w:r>
        <w:rPr>
          <w:rtl w:val="true"/>
        </w:rPr>
        <w:t>:</w:t>
      </w:r>
      <w:bookmarkEnd w:id="8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التشهد في كل ثنائية مرة،و في الثلاثية و الرباعية مرتين،و من أخل به عامدا،بطلت صلاته،و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اشهد ان محمدا رسول اللّه،اللهم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انحصار الواجب من التشهد في هذا القول،و انه لا يجب ما زاد عنه،و لا يجزي ما دونه</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169960_1878427129"/>
      <w:bookmarkStart w:id="815" w:name="_Toc324"/>
      <w:bookmarkEnd w:id="814"/>
      <w:r>
        <w:rPr>
          <w:rtl w:val="true"/>
        </w:rPr>
        <w:t>التسليم</w:t>
      </w:r>
      <w:r>
        <w:rPr>
          <w:rtl w:val="true"/>
        </w:rPr>
        <w:t>:</w:t>
      </w:r>
      <w:bookmarkEnd w:id="815"/>
    </w:p>
    <w:p>
      <w:pPr>
        <w:pStyle w:val="Heading5"/>
        <w:numPr>
          <w:ilvl w:val="4"/>
          <w:numId w:val="1"/>
        </w:numPr>
        <w:rPr/>
      </w:pPr>
      <w:bookmarkStart w:id="816" w:name="__RefHeading___Toc1169962_1878427129"/>
      <w:bookmarkStart w:id="817" w:name="_Toc325"/>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الصلاة التكبير،و تحليلها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 فهو الانصراف</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169964_1878427129"/>
      <w:bookmarkStart w:id="819" w:name="_Toc326"/>
      <w:bookmarkEnd w:id="818"/>
      <w:r>
        <w:rPr>
          <w:rtl w:val="true"/>
        </w:rPr>
        <w:t>الفقهاء</w:t>
      </w:r>
      <w:r>
        <w:rPr>
          <w:rtl w:val="true"/>
        </w:rPr>
        <w:t>:</w:t>
      </w:r>
      <w:bookmarkEnd w:id="81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التسليم حقيقة شرعية في اللفظ الموضوع لتحليل المصلي في الصلاة،بمعنى أنّه يحل به ما كان محرما بتكبيرة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صيغة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أفتى الكثير من الفقهاء بأن الواجب أحد السلامين،فإن شاء أتى بهما معا،و ان شاء اكتفى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السلام عليكم و رحمة اللّه و بركاته،فلا يجوز له أن يقول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السلام عليك أيها النبي و رحمة اللّه و بركاته فهو مستحب و تابع للتشهد لا للتسليم بالاتفاق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التسليم ليس بواجب من الأساس،بل هو مستحب يجوز تركه،ورد صاحب الجواهر على هؤلاء بما جاء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بفعل </w:t>
      </w:r>
      <w:bookmarkStart w:id="820" w:name="pg14587_157633"/>
    </w:p>
    <w:p>
      <w:pPr>
        <w:pStyle w:val="BookText"/>
        <w:rPr/>
      </w:pPr>
      <w:bookmarkEnd w:id="820"/>
      <w:r>
        <w:rPr>
          <w:rFonts w:ascii="Amiri" w:hAnsi="Amiri" w:eastAsia="Amiri" w:cs="Amiri"/>
          <w:color w:val="111111"/>
          <w:sz w:val="28"/>
          <w:sz w:val="28"/>
          <w:szCs w:val="28"/>
          <w:rtl w:val="true"/>
          <w:lang w:bidi="ar-SA"/>
        </w:rPr>
        <w:t>النبي و آله صلّى اللّه عليه و آله و سلّم و الأصحاب،و التابعين و تابعي التابعين،و كل من دخل في هذا الدين</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169966_1878427129"/>
      <w:bookmarkStart w:id="822" w:name="_Toc327"/>
      <w:bookmarkEnd w:id="821"/>
      <w:r>
        <w:rPr>
          <w:rtl w:val="true"/>
        </w:rPr>
        <w:t>الترتيب و الموالاة</w:t>
      </w:r>
      <w:r>
        <w:rPr>
          <w:rtl w:val="true"/>
        </w:rPr>
        <w:t>:</w:t>
      </w:r>
      <w:bookmarkEnd w:id="822"/>
    </w:p>
    <w:p>
      <w:pPr>
        <w:pStyle w:val="BookText"/>
        <w:rPr/>
      </w:pPr>
      <w:r>
        <w:rPr>
          <w:rFonts w:ascii="Amiri" w:hAnsi="Amiri" w:eastAsia="Amiri" w:cs="Amiri"/>
          <w:color w:val="111111"/>
          <w:sz w:val="28"/>
          <w:sz w:val="28"/>
          <w:szCs w:val="28"/>
          <w:rtl w:val="true"/>
          <w:lang w:bidi="ar-SA"/>
        </w:rPr>
        <w:t>جميع أجزاء الصلاة مرتبة ترتيبا شرعيا،فلكل جزء مكانه الخاص،لا يجوز تقديم المؤخر،و لا تأخير المقدم،فيبدأ بالتكبير،ثم القراءة،ثم الركوع، ثم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تجب الموالاة بين الأجزاء،بحيث يباشر باللاحق فور الانتهاء من السابق بلا فاصل يعتد به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69968_1878427129"/>
      <w:bookmarkStart w:id="824" w:name="_Toc328"/>
      <w:bookmarkEnd w:id="823"/>
      <w:r>
        <w:rPr>
          <w:rtl w:val="true"/>
        </w:rPr>
        <w:t>من مستحبات الصلاة</w:t>
      </w:r>
      <w:r>
        <w:rPr>
          <w:rtl w:val="true"/>
        </w:rPr>
        <w:t>:</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التكبير عند الهوي إلى الركوع،و عند الهوي إلى السجود، و بعد رفع الرأس منه،و عند القنوت،و التكبير ثلاثا بعد الانتهاء من التسليم،و رفع اليدين في جميع التكبيرات إلى حذاء شحمة الأذنين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القنوت،و يتأكد استحبابه في جميع الفرائض اليومية و نوافلها،و مكانه بعد القراءة في الركعة الثانية،و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ينظر المصلي،و هو قائم إلى مسجد الجبهة،و إلى ما بين رجليه، و هو راكع،و إلى طرف أنفه،و هو ساجد،و إلى حجره،و هو يتشهد و يسلم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يضع يديه على فخذيه بحذاء ركبتيه مضمومة الأصابع،و هو قائم، و على عيني ركبتيه،و هو راكع،و بحذاء أذنيه،و هو متشهد،و على فخذيه،و هو جالس</w:t>
      </w:r>
      <w:r>
        <w:rPr>
          <w:rFonts w:eastAsia="Amiri" w:cs="Amiri" w:ascii="Amiri" w:hAnsi="Amiri"/>
          <w:color w:val="111111"/>
          <w:sz w:val="28"/>
          <w:szCs w:val="28"/>
          <w:rtl w:val="true"/>
          <w:lang w:bidi="ar-SA"/>
        </w:rPr>
        <w:t xml:space="preserve">. </w:t>
      </w:r>
      <w:bookmarkStart w:id="825" w:name="pg14587_157634"/>
    </w:p>
    <w:p>
      <w:pPr>
        <w:pStyle w:val="Heading3"/>
        <w:numPr>
          <w:ilvl w:val="2"/>
          <w:numId w:val="1"/>
        </w:numPr>
        <w:rPr/>
      </w:pPr>
      <w:bookmarkStart w:id="826" w:name="__RefHeading___Toc1169970_1878427129"/>
      <w:bookmarkStart w:id="827" w:name="_Toc329"/>
      <w:bookmarkEnd w:id="825"/>
      <w:bookmarkEnd w:id="826"/>
      <w:r>
        <w:rPr>
          <w:rtl w:val="true"/>
        </w:rPr>
        <w:t>الخلل في الصلاة</w:t>
      </w:r>
      <w:bookmarkEnd w:id="827"/>
    </w:p>
    <w:p>
      <w:pPr>
        <w:pStyle w:val="Heading4"/>
        <w:numPr>
          <w:ilvl w:val="3"/>
          <w:numId w:val="1"/>
        </w:numPr>
        <w:rPr/>
      </w:pPr>
      <w:bookmarkStart w:id="828" w:name="__RefHeading___Toc1169972_1878427129"/>
      <w:bookmarkStart w:id="829" w:name="_Toc330"/>
      <w:bookmarkEnd w:id="828"/>
      <w:r>
        <w:rPr>
          <w:rtl w:val="true"/>
        </w:rPr>
        <w:t>مبطلات الصلاة</w:t>
      </w:r>
      <w:bookmarkEnd w:id="829"/>
    </w:p>
    <w:p>
      <w:pPr>
        <w:pStyle w:val="Heading5"/>
        <w:numPr>
          <w:ilvl w:val="4"/>
          <w:numId w:val="1"/>
        </w:numPr>
        <w:rPr/>
      </w:pPr>
      <w:bookmarkStart w:id="830" w:name="__RefHeading___Toc1169974_1878427129"/>
      <w:bookmarkStart w:id="831" w:name="_Toc331"/>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المبطل للطهارة،سواء أوقع عمدا،أم سهوا،سئل الإمام الصادق عليه السّلام عن رجل يكون في الصلاة،فيعلم أن ريحا قد خرجت،فلا يجد ريحها،و لا يسمع صوتها؟قال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آخر يكون في صلاته،فيخرج منه حب القرع؟قال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ملطخا بالعذرة فعليه أن يعيد الوضوء،و ان كان في الصلاة،قطعها،و أعاد الوضوء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المذاهب السنية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التكفير أو التكتف،و هو وضع إحدى اليدين على الأخرى،قالت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مستحب،و تركه غير مبطل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لفقهاء الشيعة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حرام في الصلاة،و مبطل لها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حرام غير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حرام و لا مبطل إلاّ إذا أتى به بقصد انّه مطلوب و محبوب في الشريعة،و ان فعله بغير هذا القصد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السيد الحكيم،فإنه قال في الجزء الرابع من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تعرف ضعف القول بالبطلان،لعدم وفاء الأدلة بأكثر من تحريم التكتف بقصد أنّه جزء من الصلاة،أو بقصد أن الصلاة لا تصح بدونه،و إلاّ لم يكن وجه للبطلان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تعرف ضعف القول بأنّه حرام غير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صريح بأن من تكتف في الصلاة اختيارا دون أن يقصد أنّه مأمور به شرعا،فصلاته صحيحة،و لا اثم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يكن،فقد ذهب أكثر الفقهاء إلى أنّه حرام و مبطل للصلاة،حيث سئل الإمام الصادق عليه السّلام عن رجل صلى،و يده اليمنى على اليسرى؟فقال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التكفير،فلا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الصلاة إذا التفت إلى الوراء،أو إلى اليمين،أو الشمال بجميع بدنه،أو بكامل وجهه بحيث يخرج عن حد الاستقبال،أمّا الالتفات يسيرا بالوجه دون البدن فلا بأس،ما دام الاستقبال باقيا،قال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تكلمت أو صرفت وجهك عن القبلة فأعد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أبوه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استقبلت القبلة بوجهك فلا تقلب وجهك عن القبلة،فتفسد صلاتك،فان اللّه تعالى يقول لنبيه فَوَلِّ وَجْهَكَ شَطْرَ الْمَسْجِدِ الْحَرامِ وَ حَيْثُ ما كُنْتُمْ فَوَلُّوا وُجُوهَكُمْ شَطْرَهُ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العمد،أمّا لو وقع سهوا،فان كان يسيرا لا يبلغ حد اليمين و اليسار لم يضر،و ان بلغه،و أتى بشيء من الأفعال في تلك الحال،أعاد في الوقت،و إلاّ فلا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المصلي إذا مال قليلا،ثم اعتدل قبل أن يأتي بشيء منها، صحت صلاته إطلاقا،و ان أتى بفعل منها في هذه الحال فعليه أن يعيد ان اتسع الوقت،و إلاّ فلا يقضي،و ان خرج عن الاستقبال كلية،فسدت الصلاة،سواء أ كان عن عمد أو سهو،و عليه أن يعيد في الوقت أداء،و في خارجه قضاء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يتعمد الكلام،و لو بحرفين لا معنى لهما،أو بحرف واحد،له معنى،أما الكلام عن سهو فلا يبطل،بل يستدعي السجود للسهو،كما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تنتقض الصلاة بالكلام متعمدا،و ان تكلمت ناسيا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سلم انسان على المصلي،فيجب عليه أن يرد التحية بالمثل دون زيادة حرف واحد،أو تقديم أو تأخير،على شريطة أن تكون تحية الإسلام،أمّا غيرها فلا يجب ردها،بل لا يجوز في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الصادق عليه السّلام،و هو في الصلاة،فقلت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انتهى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يرد السلام في أثناء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نعم،مثل ما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القهقهة،اختيارا كانت أو قهرا،أما التبسم فلا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التبسم فلا يقطع الصلاة،و أمّا القهقهة فهي تقطع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المشتمل على الصوت إلاّ إذا كان خوفا من اللّه،فقد روي أن سائلا سأل الإمام الصادق عليه السّلام عن البكاء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بكى لذكر الجنة و النار فذاك أفضل الأعمال في الصلاة،و ان ذكر ميتا له،فصلاته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ضعيفة منجبرة بعمل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فعل لا تبقى معه صورة الصلاة،و الدليل الإجماع،و العقل أيضا، لأنه إذا ذهبت صورة الصلاة،ذهبت الصلاة من الأساس،و ما جاء عن النبي و أهل بيته صلّى اللّه عليه و آله و سلّم من أنهم فعلوه،أو رخصوا بفعله أثناء الصلاة،فهو من النوع القليل الذي لا تمحي معه الصورة،كقتل البرغوث و العقرب،و ما إلى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الشرب،فإنهما ماحيان لصورة الصلاة،و روح الصلاة، و الهدف من الصلاة،قال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الإجماع على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استغرب بعض الفقهاء عدم البطلان بالأكل و الشرب أثناء الصلاة إلاّ مع </w:t>
      </w:r>
      <w:bookmarkStart w:id="832" w:name="pg14587_157637"/>
    </w:p>
    <w:p>
      <w:pPr>
        <w:pStyle w:val="BookText"/>
        <w:rPr/>
      </w:pPr>
      <w:bookmarkEnd w:id="832"/>
      <w:r>
        <w:rPr>
          <w:rFonts w:ascii="Amiri" w:hAnsi="Amiri" w:eastAsia="Amiri" w:cs="Amiri"/>
          <w:color w:val="111111"/>
          <w:sz w:val="28"/>
          <w:sz w:val="28"/>
          <w:szCs w:val="28"/>
          <w:rtl w:val="true"/>
          <w:lang w:bidi="ar-SA"/>
        </w:rPr>
        <w:t>الكثرة،كسائر الأفعال الخارجية عن الصلاة،و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حسن فيه إطلاقا،لما ذكرنا،و الحسن هو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إبطال الأكل و الشرب للصلاة في غنى عن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بترك الرسول و آله الأكل و الشرب في الصلاة،و بخشوعهم و انصرافهم عن كل ما يمت إلى الدنيا بسبب دليلا على عظمة الصلاة و جلالها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الفقهاء إلى أن من تعمد قول آمين بعد قراءة الحمد،بطلت صلاته،لقول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إمام،فقرأ الحمد و فرغ من قراءتها،فقل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العالمين،و لا تقل آمين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صلاة الصبح،أي عدد ركعاتها،و في المغرب،و الأوليين من الظهرين و العشاءين،و يأتي التفصيل في فصل الشك</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169976_1878427129"/>
      <w:bookmarkStart w:id="834" w:name="_Toc332"/>
      <w:bookmarkEnd w:id="833"/>
      <w:r>
        <w:rPr>
          <w:rtl w:val="true"/>
        </w:rPr>
        <w:t>الخلاصة</w:t>
      </w:r>
      <w:r>
        <w:rPr>
          <w:rtl w:val="true"/>
        </w:rPr>
        <w:t>:</w:t>
      </w:r>
      <w:bookmarkEnd w:id="8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من أخل بجزء من أجزاء الصلاة،أو بشرط من شروطها،أو بوصف من أوصافها،فسدت صلاته بموجب القواعد الكلية و الأصول العامة،إلاّ ما قام الدليل على أنّه غير مفسد،كالجهر مكان الإخفات،و التصرف بمال الغير جهلا أو نسيانا،و كنجاسة الثوب أو البدن أو مكان السجود جهلا،لا نسيانا</w:t>
      </w:r>
      <w:r>
        <w:rPr>
          <w:rFonts w:eastAsia="Amiri" w:cs="Amiri" w:ascii="Amiri" w:hAnsi="Amiri"/>
          <w:color w:val="111111"/>
          <w:sz w:val="28"/>
          <w:szCs w:val="28"/>
          <w:rtl w:val="true"/>
          <w:lang w:bidi="ar-SA"/>
        </w:rPr>
        <w:t xml:space="preserve">. </w:t>
      </w:r>
      <w:bookmarkStart w:id="835" w:name="pg14587_157638"/>
    </w:p>
    <w:p>
      <w:pPr>
        <w:pStyle w:val="Heading4"/>
        <w:numPr>
          <w:ilvl w:val="3"/>
          <w:numId w:val="1"/>
        </w:numPr>
        <w:rPr/>
      </w:pPr>
      <w:bookmarkStart w:id="836" w:name="__RefHeading___Toc1169978_1878427129"/>
      <w:bookmarkStart w:id="837" w:name="_Toc333"/>
      <w:bookmarkEnd w:id="835"/>
      <w:bookmarkEnd w:id="836"/>
      <w:r>
        <w:rPr>
          <w:rtl w:val="true"/>
        </w:rPr>
        <w:t>السهو</w:t>
      </w:r>
      <w:bookmarkEnd w:id="837"/>
    </w:p>
    <w:p>
      <w:pPr>
        <w:pStyle w:val="Heading5"/>
        <w:numPr>
          <w:ilvl w:val="4"/>
          <w:numId w:val="1"/>
        </w:numPr>
        <w:rPr/>
      </w:pPr>
      <w:bookmarkStart w:id="838" w:name="__RefHeading___Toc1169980_1878427129"/>
      <w:bookmarkStart w:id="839" w:name="_Toc334"/>
      <w:bookmarkEnd w:id="838"/>
      <w:r>
        <w:rPr>
          <w:rtl w:val="true"/>
        </w:rPr>
        <w:t>الصلاة توقيفيّة</w:t>
      </w:r>
      <w:r>
        <w:rPr>
          <w:rtl w:val="true"/>
        </w:rPr>
        <w:t>:</w:t>
      </w:r>
      <w:bookmarkEnd w:id="839"/>
    </w:p>
    <w:p>
      <w:pPr>
        <w:pStyle w:val="BookText"/>
        <w:rPr/>
      </w:pPr>
      <w:r>
        <w:rPr>
          <w:rFonts w:ascii="Amiri" w:hAnsi="Amiri" w:eastAsia="Amiri" w:cs="Amiri"/>
          <w:color w:val="111111"/>
          <w:sz w:val="28"/>
          <w:sz w:val="28"/>
          <w:szCs w:val="28"/>
          <w:rtl w:val="true"/>
          <w:lang w:bidi="ar-SA"/>
        </w:rPr>
        <w:t>للصلاة نظام و ترتيب خاص،و واجبات معدودة و محدودة لا ينبغي أن نزيد عليها،أو ننقص منها،و لكل واجب من واجباتها مكان مقرر لا ينبغي أن نحيد به عنه،فادنى خلل يقع عمدا أو جهلا أو نسيانا في شرط من شروطها،أو جزء من أجزائها،أو وصف من أوصافها،يستدعي فسادها و عدم قبولها بحكم العقل و المنطق،لأن الإخلال بالشرط إخلال بالمشروط،و الإخلال بالجزء إخلال بالموصوف،اللهم إلاّ إذا ثبت بالدليل أن الشارع الذي أوجب الصلاة بهذا الشكل الخاص يقبلها،و يرضى بها فاقدة لشرط أو جزء أو وصف في حال من الحالات، لأنّها منه و له،و المعول على مرضاته و إرادته،فإذا كنا على يقين منها حصل الامتثال و الانقياد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ليس لنا أن نحيد قيد شعرة فما دونها في كل ما يمت إلى الصلاة إلا بإذن من الشارع،و هذا معنى قول الفقهاء،العبادة توقيفية لا بد من ثبوت النص</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169982_1878427129"/>
      <w:bookmarkStart w:id="841" w:name="_Toc335"/>
      <w:bookmarkEnd w:id="840"/>
      <w:r>
        <w:rPr>
          <w:rtl w:val="true"/>
        </w:rPr>
        <w:t>أين الدليل الخاص؟</w:t>
      </w:r>
      <w:bookmarkEnd w:id="841"/>
    </w:p>
    <w:p>
      <w:pPr>
        <w:pStyle w:val="Heading6"/>
        <w:numPr>
          <w:ilvl w:val="5"/>
          <w:numId w:val="1"/>
        </w:numPr>
        <w:rPr/>
      </w:pPr>
      <w:bookmarkStart w:id="842" w:name="__RefHeading___Toc1169984_1878427129"/>
      <w:bookmarkStart w:id="843" w:name="_Toc336"/>
      <w:bookmarkEnd w:id="842"/>
      <w:r>
        <w:rPr>
          <w:rtl w:val="true"/>
        </w:rPr>
        <w:t>اشارة</w:t>
      </w:r>
      <w:bookmarkEnd w:id="84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حق لا ريب فيه،و لكن هل وجد دليل خاص من الشارع على </w:t>
      </w:r>
      <w:bookmarkStart w:id="844" w:name="pg14587_157639"/>
    </w:p>
    <w:p>
      <w:pPr>
        <w:pStyle w:val="BookText"/>
        <w:rPr/>
      </w:pPr>
      <w:bookmarkEnd w:id="844"/>
      <w:r>
        <w:rPr>
          <w:rFonts w:ascii="Amiri" w:hAnsi="Amiri" w:eastAsia="Amiri" w:cs="Amiri"/>
          <w:color w:val="111111"/>
          <w:sz w:val="28"/>
          <w:sz w:val="28"/>
          <w:szCs w:val="28"/>
          <w:rtl w:val="true"/>
          <w:lang w:bidi="ar-SA"/>
        </w:rPr>
        <w:t>أنّه رضي و اكتفى بالصلاة من الإخلال بشرط منها،أو جزء،أو وصف في حال من الحالات؟و على افتراض وجوده،فما هي هذه الحال التي يعذر معها المصلي؟و ما هو الشيء الذي يغتفر الإخلال به؟</w:t>
      </w:r>
    </w:p>
    <w:p>
      <w:pPr>
        <w:pStyle w:val="Heading6"/>
        <w:numPr>
          <w:ilvl w:val="5"/>
          <w:numId w:val="1"/>
        </w:numPr>
        <w:rPr/>
      </w:pPr>
      <w:bookmarkStart w:id="845" w:name="__RefHeading___Toc1169986_1878427129"/>
      <w:bookmarkStart w:id="846" w:name="_Toc337"/>
      <w:bookmarkEnd w:id="845"/>
      <w:r>
        <w:rPr>
          <w:rtl w:val="true"/>
        </w:rPr>
        <w:t>الجواب</w:t>
      </w:r>
      <w:r>
        <w:rPr>
          <w:rtl w:val="true"/>
        </w:rPr>
        <w:t>:</w:t>
      </w:r>
      <w:bookmarkEnd w:id="846"/>
    </w:p>
    <w:p>
      <w:pPr>
        <w:pStyle w:val="BookText"/>
        <w:rPr/>
      </w:pPr>
      <w:r>
        <w:rPr>
          <w:rFonts w:ascii="IRNazanin" w:hAnsi="IRNazanin" w:eastAsia="IRNazanin"/>
          <w:color w:val="111111"/>
          <w:sz w:val="28"/>
          <w:sz w:val="28"/>
          <w:szCs w:val="28"/>
          <w:rtl w:val="true"/>
          <w:lang w:bidi="fa-IR"/>
        </w:rPr>
        <w:t>ان الحالات على أنواع</w:t>
      </w:r>
      <w:r>
        <w:rPr>
          <w:rFonts w:eastAsia="IRNazanin" w:cs="IRNazanin"/>
          <w:color w:val="111111"/>
          <w:sz w:val="28"/>
          <w:szCs w:val="28"/>
          <w:rtl w:val="true"/>
          <w:lang w:bidi="fa-IR"/>
        </w:rPr>
        <w:t>:</w:t>
      </w:r>
    </w:p>
    <w:p>
      <w:pPr>
        <w:pStyle w:val="Heading6"/>
        <w:numPr>
          <w:ilvl w:val="5"/>
          <w:numId w:val="1"/>
        </w:numPr>
        <w:rPr/>
      </w:pPr>
      <w:bookmarkStart w:id="847" w:name="__RefHeading___Toc1169988_1878427129"/>
      <w:bookmarkStart w:id="848" w:name="_Toc338"/>
      <w:bookmarkEnd w:id="847"/>
      <w:r>
        <w:rPr>
          <w:rtl w:val="true"/>
        </w:rPr>
        <w:t>الأول</w:t>
      </w:r>
      <w:r>
        <w:rPr>
          <w:rtl w:val="true"/>
        </w:rPr>
        <w:t>:</w:t>
      </w:r>
      <w:r>
        <w:rPr>
          <w:rtl w:val="true"/>
        </w:rPr>
        <w:t>العمد</w:t>
      </w:r>
      <w:bookmarkEnd w:id="848"/>
    </w:p>
    <w:p>
      <w:pPr>
        <w:pStyle w:val="BookText"/>
        <w:rPr/>
      </w:pPr>
      <w:r>
        <w:rPr>
          <w:rFonts w:ascii="Amiri" w:hAnsi="Amiri" w:eastAsia="Amiri" w:cs="Amiri"/>
          <w:color w:val="111111"/>
          <w:sz w:val="28"/>
          <w:sz w:val="28"/>
          <w:szCs w:val="28"/>
          <w:rtl w:val="true"/>
          <w:lang w:bidi="ar-SA"/>
        </w:rPr>
        <w:t>،فيتعمد الإنسان أن يزيد أو ينقص فعلا من أفعال الصلاة،أو يخل بالترتيب و النظام،فيقدم السورة على الفاتحة،و السجود على الركوع،أو يخل بوصف من أوصافها،فيجهر عمدا مكان الإخفات،أو يخفت مكان الجهر، أو يترك الطهارة أو الساتر،أو يتعمد الكلام و القهقهة،أو الفعل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في ذلك كله و ما إليه،فساد الصلاة و بطلانها بالإجماع و النص 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عاقل يحتمل صحة الصلاة،مع الإخلال بشيء منها عن قصد و عمد</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169990_1878427129"/>
      <w:bookmarkStart w:id="850" w:name="_Toc339"/>
      <w:bookmarkEnd w:id="849"/>
      <w:r>
        <w:rPr>
          <w:rtl w:val="true"/>
        </w:rPr>
        <w:t>الثاني</w:t>
      </w:r>
      <w:r>
        <w:rPr>
          <w:rtl w:val="true"/>
        </w:rPr>
        <w:t>:</w:t>
      </w:r>
      <w:r>
        <w:rPr>
          <w:rtl w:val="true"/>
        </w:rPr>
        <w:t>الجهل</w:t>
      </w:r>
      <w:bookmarkEnd w:id="850"/>
    </w:p>
    <w:p>
      <w:pPr>
        <w:pStyle w:val="BookText"/>
        <w:rPr/>
      </w:pPr>
      <w:r>
        <w:rPr>
          <w:rFonts w:ascii="Amiri" w:hAnsi="Amiri" w:eastAsia="Amiri" w:cs="Amiri"/>
          <w:color w:val="111111"/>
          <w:sz w:val="28"/>
          <w:sz w:val="28"/>
          <w:szCs w:val="28"/>
          <w:rtl w:val="true"/>
          <w:lang w:bidi="ar-SA"/>
        </w:rPr>
        <w:t>،فيزيد بالصلاة ما يجب عليه تركه،أو يترك ما يجب عليه فعله جاهلا بوجوب ذلك عليه،و حكم الجاهل كحكم العامد تماما،قال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على الظاهر،بل عن غير واحد دعوى الإجماع عليه من غير فرق بين أن يكون الجهل عن تقصير أو قصور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القصور انما يكون عذرا من حيث العقاب و المؤاخذة،أمّا من حيث الصحة و الفساد المعبر بالآثار الوضعية،فلا فرق فيها بين العالم و الجاهل،و لا بين القاصر و المقصر،فإذا اعتقد الجاهل المقصر أو القاصر أن الصلاة تجب على هذا النحو،و جرى على اعتقاده،لا يسقط عنه التكليف بالصلاة الصحيحة،و لم يخرج عن عهدته،لأنه لم يأت بالواقع،و لم يمتثل أمر الشارع،أجل،أن انقياده و إذعانه يدل على طيبته و حسن نيته،و لكن حسن النية شيء،و امتثال الواجب </w:t>
      </w:r>
      <w:bookmarkStart w:id="851" w:name="pg14587_157640"/>
    </w:p>
    <w:p>
      <w:pPr>
        <w:pStyle w:val="BookText"/>
        <w:rPr/>
      </w:pPr>
      <w:bookmarkEnd w:id="851"/>
      <w:r>
        <w:rPr>
          <w:rFonts w:ascii="Amiri" w:hAnsi="Amiri" w:eastAsia="Amiri" w:cs="Amiri"/>
          <w:color w:val="111111"/>
          <w:sz w:val="28"/>
          <w:sz w:val="28"/>
          <w:szCs w:val="28"/>
          <w:rtl w:val="true"/>
          <w:lang w:bidi="ar-SA"/>
        </w:rPr>
        <w:t>الواقعي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الشأن في كل اعتقاد لا يتفق مع الواقع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دل الدليل على أنّه معذور في أمر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بالدليل أن الجاهل معذور في الجهر و الإخفات،و غصبية الماء الذي اغتسل أو توضأ به،و الثوب و المكان، و نجاستهما،و في حكم المسافر،و انه يجب عليه القصر دون التمام،و يأتي التفصيل</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1169992_1878427129"/>
      <w:bookmarkStart w:id="853" w:name="_Toc340"/>
      <w:bookmarkEnd w:id="852"/>
      <w:r>
        <w:rPr>
          <w:rtl w:val="true"/>
        </w:rPr>
        <w:t>الثالث</w:t>
      </w:r>
      <w:r>
        <w:rPr>
          <w:rtl w:val="true"/>
        </w:rPr>
        <w:t>:</w:t>
      </w:r>
      <w:r>
        <w:rPr>
          <w:rtl w:val="true"/>
        </w:rPr>
        <w:t>الشك</w:t>
      </w:r>
      <w:bookmarkEnd w:id="853"/>
    </w:p>
    <w:p>
      <w:pPr>
        <w:pStyle w:val="BookText"/>
        <w:rPr/>
      </w:pPr>
      <w:r>
        <w:rPr>
          <w:rFonts w:ascii="Amiri" w:hAnsi="Amiri" w:eastAsia="Amiri" w:cs="Amiri"/>
          <w:color w:val="111111"/>
          <w:sz w:val="28"/>
          <w:sz w:val="28"/>
          <w:szCs w:val="28"/>
          <w:rtl w:val="true"/>
          <w:lang w:bidi="ar-SA"/>
        </w:rPr>
        <w:t>و يأتي الكلام عنه في الفصل التالي</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1169994_1878427129"/>
      <w:bookmarkStart w:id="855" w:name="_Toc341"/>
      <w:bookmarkEnd w:id="854"/>
      <w:r>
        <w:rPr>
          <w:rtl w:val="true"/>
        </w:rPr>
        <w:t>الرابع</w:t>
      </w:r>
      <w:r>
        <w:rPr>
          <w:rtl w:val="true"/>
        </w:rPr>
        <w:t>:</w:t>
      </w:r>
      <w:r>
        <w:rPr>
          <w:rtl w:val="true"/>
        </w:rPr>
        <w:t>السهو</w:t>
      </w:r>
      <w:bookmarkEnd w:id="855"/>
    </w:p>
    <w:p>
      <w:pPr>
        <w:pStyle w:val="BookText"/>
        <w:rPr/>
      </w:pPr>
      <w:r>
        <w:rPr>
          <w:rFonts w:ascii="Amiri" w:hAnsi="Amiri" w:eastAsia="Amiri" w:cs="Amiri"/>
          <w:color w:val="111111"/>
          <w:sz w:val="28"/>
          <w:sz w:val="28"/>
          <w:szCs w:val="28"/>
          <w:rtl w:val="true"/>
          <w:lang w:bidi="ar-SA"/>
        </w:rPr>
        <w:t>،و الفرق بين الساهي و الشاك،ان الشاك متردد منذ البداية، لم يوقن بشيء إطلاقا،أمّا الساهي فيعلم و يتذكر جيدا أنّه قد فعل أو ترك أمرا عن ذهول،و يرادفه الناسي،و قد يطلق الشك على السهو،أو السهو على الشك تسامحا،و قد عقدنا هذا الفصل لحكم السهو و الساهي فقط</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1169996_1878427129"/>
      <w:bookmarkStart w:id="857" w:name="_Toc342"/>
      <w:bookmarkEnd w:id="856"/>
      <w:r>
        <w:rPr>
          <w:rtl w:val="true"/>
        </w:rPr>
        <w:t>السهو عن الأركان</w:t>
      </w:r>
      <w:r>
        <w:rPr>
          <w:rtl w:val="true"/>
        </w:rPr>
        <w:t>:</w:t>
      </w:r>
      <w:bookmarkEnd w:id="8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أن أركان الصلاة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 تكبيرة الإحرام و القيام حال هذه التكبيرة،و ما كان منه قبل الركوع،و الركوع،و السجدتان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ماهية الصلاة و حقيقتها من حيث هي هي،و بصرف النظر عن العلم و الجهل و التذكر و النسيان،تتقوم بهذه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أخل بشيء منها سهوا،كمن أخل به عمدا، فمن ترك النية سهوا،و لم يتذكر،حتى كبّر،أو ترك التكبير،و لم يتذكر،حتى </w:t>
      </w:r>
    </w:p>
    <w:p>
      <w:pPr>
        <w:pStyle w:val="BookText"/>
        <w:rPr/>
      </w:pPr>
      <w:r>
        <w:rPr>
          <w:rFonts w:ascii="Amiri" w:hAnsi="Amiri" w:eastAsia="Amiri" w:cs="Amiri"/>
          <w:color w:val="111111"/>
          <w:sz w:val="28"/>
          <w:sz w:val="28"/>
          <w:szCs w:val="28"/>
          <w:rtl w:val="true"/>
          <w:lang w:bidi="ar-SA"/>
        </w:rPr>
        <w:t>قرأ،أو ترك الركوع،و لم يتذكر،حتى سجد،أو ترك السجود،و لم يتذكر،حتى ركع،بطلت صلاته،و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الإخلال بالنية موجب للبطلان فلأنه لا صلاة شرعا و لا عرفا بدونها، و أمّا الإخلال بتكبيرة الإحرام فلأن الإمام عليه السّلام سئل عن الرجل ينسى أن يفتتح الصلاة،حتى يكبر؟قال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الصادق عليه السّلام بالنسبة إلى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وجبت عليه الصلاة من قيام،فنسي،حتى افتتح الصلاة،و هو قاعد، فعليه أن يقطع صلاته،و يقوم،و يفتتح الصلاة،و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فساد الصلاة بترك الركوع و السجود الرواية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نقصان واحد من هذه الخمسة،أمّا الزيادة فهي غير متصورة في النية إطلاقا،و لكنها تتفاوت شدة و ضعفا،و أيضا لا يتصور زيادة القيام الركني، أو لا أثر لزيادته،لأنه بدون تكبيرة الإحرام و الركوع،لا يكون ركنا،و مع أحدهما يكون الأثر له،لا للقيام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زيادة القيام الركني بدون تكبيرة الإحرام،أو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زيادة الركوع،أو السجدتين،فهي مبطلة بالإجماع،أمّا زيادة تكبيرة الإحرام فقال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تبطل الصلاة بلا خلاف أجده بين القدماء و المتأخرين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تأمل بعض متأخري المتأخرين في ذلك،و اقتصر في البطلان على خصوص الترك و لو نسيانا دون الزيادة،و هو لا يخلو من وجه</w:t>
      </w:r>
      <w:r>
        <w:rPr>
          <w:rFonts w:eastAsia="Amiri" w:cs="Amiri" w:ascii="Amiri" w:hAnsi="Amiri"/>
          <w:color w:val="111111"/>
          <w:sz w:val="28"/>
          <w:szCs w:val="28"/>
          <w:rtl w:val="true"/>
          <w:lang w:bidi="ar-SA"/>
        </w:rPr>
        <w:t xml:space="preserve">. </w:t>
      </w:r>
      <w:bookmarkStart w:id="858" w:name="pg14587_157642"/>
    </w:p>
    <w:p>
      <w:pPr>
        <w:pStyle w:val="Heading5"/>
        <w:numPr>
          <w:ilvl w:val="4"/>
          <w:numId w:val="1"/>
        </w:numPr>
        <w:rPr/>
      </w:pPr>
      <w:bookmarkStart w:id="859" w:name="__RefHeading___Toc1169998_1878427129"/>
      <w:bookmarkStart w:id="860" w:name="_Toc343"/>
      <w:bookmarkEnd w:id="858"/>
      <w:bookmarkEnd w:id="859"/>
      <w:r>
        <w:rPr>
          <w:rtl w:val="true"/>
        </w:rPr>
        <w:t>السهو عن غير الأركان</w:t>
      </w:r>
      <w:r>
        <w:rPr>
          <w:rtl w:val="true"/>
        </w:rPr>
        <w:t>:</w:t>
      </w:r>
      <w:bookmarkEnd w:id="860"/>
    </w:p>
    <w:p>
      <w:pPr>
        <w:pStyle w:val="BookText"/>
        <w:rPr/>
      </w:pPr>
      <w:r>
        <w:rPr>
          <w:rFonts w:ascii="Amiri" w:hAnsi="Amiri" w:eastAsia="Amiri" w:cs="Amiri"/>
          <w:color w:val="111111"/>
          <w:sz w:val="28"/>
          <w:sz w:val="28"/>
          <w:szCs w:val="28"/>
          <w:rtl w:val="true"/>
          <w:lang w:bidi="ar-SA"/>
        </w:rPr>
        <w:t>أمّا من أخل بشيء من واجبات الصلاة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وجوه نذكرها تلخيصا من كتاب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التدارك،و لا سجدة السهو بعد الصلاة،و هو من نسي القراءة،حتى ركع،لقول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القراءة عمدا،أعاد الصلاة،و من نسي القراءة فقد تمت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نسي الجهر مكان الإخفات،أو الإخفات مكان الجهر،للنص و الإجماع،حتى و لو تذكر قبل أن يركع،بل لا يتدارك،و يرجع لو تجاوز كلمة و دخل في أخرى،لأن الأدلة القائلة بأنه لا شيء عليه مطلقة غير مقيدة بشيء، و أيضا قال بهذا الشيخ الهمداني في 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ان نسي الحمد أو السورة،حتى ركع،أو نسي الذكر حال الركوع، لقول الإمام الصادق عليه السّلام في رجل نسي 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لم يركع فليعد 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سئل عن رجل ركع،و لم يسبح؟قال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ان نسي الطمأنينة حال الركوع،حتى رفع رأسه،أو نسي رفع الرأس منه،أو الطمأنينة حال الرفع،حتى سجد بلا خلاف في ذلك،أو نسي الذكر حين السجود،أو الطمأنينة فيه،حتى رفع رأسه أو نسي وضع أحد المساجد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 جميع ذلك واحد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لأن التدارك يستدعي زيادة الركن،و امّا الإجماع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يتدارك ما نسي،و لا يجب عليه سجود السهو،و هو من نسي الحمد و قرأ السورة،ثم تذكر قبل أن يركع،للرواية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لم يركع فليعد أم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ان نسي الركوع،ثم تذكر قبل أن يسجد،فعليه أن يقوم </w:t>
      </w:r>
    </w:p>
    <w:p>
      <w:pPr>
        <w:pStyle w:val="BookText"/>
        <w:rPr/>
      </w:pPr>
      <w:r>
        <w:rPr>
          <w:rFonts w:ascii="Amiri" w:hAnsi="Amiri" w:eastAsia="Amiri" w:cs="Amiri"/>
          <w:color w:val="111111"/>
          <w:sz w:val="28"/>
          <w:sz w:val="28"/>
          <w:szCs w:val="28"/>
          <w:rtl w:val="true"/>
          <w:lang w:bidi="ar-SA"/>
        </w:rPr>
        <w:t>و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 السجدتين أو أحدهما،و تذكر قبل أن يركع،هوى و أتى بما نسي،ثم قام،و قرأ أو سبح حسب تكليفه الشرعي،بلا خلاف في ذلك، بالإضافة إلى أن الإمام الصادق عليه السّلام سئل عن رجل نسي أن يسجد السجدة الثانية، حتى قام،فذكر،و هو قائم،أنّه لم يسجد؟قال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 ما لم يركع،فإذا ركع، و ذكر أنّه لم يسجد،فليمض على صلاته،حتى يسلم،فيسجدها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يتدارك ما نسي بعد الصلاة،و يسجد له سجدتي السهو،و هو من ترك سجدة واحدة،أو التشهد،أو الصلاة على النبي صلّى اللّه عليه و آله و سلّم،و لم يتذكر،حتى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الفتوى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 عظيمة كادت تكون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يسجد للسهو فقط بدون قضاء أو تدارك أي شيء،و ذلك إذا تكلم ساهيا،أو تشهد،أو سلم في غير موضع التشهد و التسليم،أو شك بين الأربع و الخمس،كما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و حديثا،نقلا و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الرجل يتكلم ناسيا في الصلاة،يقول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صفوفكم؟فقال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صلاته،ثم يسجد سجدتين،و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سجدتي السهو تجبان لكل زيادة و نقيصة،على شريطة أن لا تكون مبطلة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صاحب الجواهر على هذا القول بما نصه بالحرف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نعرف من هو قائله صريحا قبل المصنف </w:t>
      </w:r>
      <w:r>
        <w:rPr>
          <w:rStyle w:val="FootnoteAnchor"/>
          <w:rtl w:val="true"/>
        </w:rPr>
        <w:footnoteReference w:id="59"/>
      </w:r>
      <w:r>
        <w:rPr>
          <w:rFonts w:ascii="Amiri" w:hAnsi="Amiri" w:eastAsia="Amiri" w:cs="Amiri"/>
          <w:color w:val="111111"/>
          <w:sz w:val="28"/>
          <w:sz w:val="28"/>
          <w:szCs w:val="28"/>
          <w:rtl w:val="true"/>
          <w:lang w:bidi="ar-SA"/>
        </w:rPr>
        <w:t>بل أطلق في الدروس عدم معرفة قائله و مأخذه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كتاب مصباح الفقيه للشيخ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هذان </w:t>
      </w:r>
      <w:bookmarkStart w:id="861" w:name="pg14587_157644"/>
    </w:p>
    <w:p>
      <w:pPr>
        <w:pStyle w:val="BookText"/>
        <w:rPr/>
      </w:pPr>
      <w:bookmarkEnd w:id="861"/>
      <w:r>
        <w:rPr>
          <w:rFonts w:ascii="Amiri" w:hAnsi="Amiri" w:eastAsia="Amiri" w:cs="Amiri"/>
          <w:color w:val="111111"/>
          <w:sz w:val="28"/>
          <w:sz w:val="28"/>
          <w:szCs w:val="28"/>
          <w:rtl w:val="true"/>
          <w:lang w:bidi="ar-SA"/>
        </w:rPr>
        <w:t>المحققان الجليلان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التي احتج بها هذا القائل،الصحيح منها قاصر الدلالة،و الدال منها ضعيف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فالحكم بوجوب سجود السهو لكل زيادة و نقيصة لا يبنى على أساس</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170000_1878427129"/>
      <w:bookmarkStart w:id="863" w:name="_Toc344"/>
      <w:bookmarkEnd w:id="862"/>
      <w:r>
        <w:rPr>
          <w:rtl w:val="true"/>
        </w:rPr>
        <w:t>صورة سجود السهو</w:t>
      </w:r>
      <w:r>
        <w:rPr>
          <w:rtl w:val="true"/>
        </w:rPr>
        <w:t>:</w:t>
      </w:r>
      <w:bookmarkEnd w:id="863"/>
    </w:p>
    <w:p>
      <w:pPr>
        <w:pStyle w:val="BookText"/>
        <w:rPr/>
      </w:pPr>
      <w:r>
        <w:rPr>
          <w:rFonts w:ascii="Amiri" w:hAnsi="Amiri" w:eastAsia="Amiri" w:cs="Amiri"/>
          <w:color w:val="111111"/>
          <w:sz w:val="28"/>
          <w:sz w:val="28"/>
          <w:szCs w:val="28"/>
          <w:rtl w:val="true"/>
          <w:lang w:bidi="ar-SA"/>
        </w:rPr>
        <w:t>من كان عليه سجدتا السهو انتظر حتى يفرغ من الصلاة،و يسلم،و قبل أن يأتي بالمنافي،ينوي السجدتين قربة إلى اللّه تعالى،و يكبر استحبابا،ثم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 ،ثم يرفع رأسه،ثم يسجد،و يقرأ هذا الذكر ثانية،ثم يرفع رأسه،و يتشهد،و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صلّ على محمد و آل محمد،أو السلام عليك أيّها النبي و رحمة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كل ذكر</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70002_1878427129"/>
      <w:bookmarkStart w:id="865" w:name="_Toc345"/>
      <w:bookmarkEnd w:id="864"/>
      <w:r>
        <w:rPr>
          <w:rtl w:val="true"/>
        </w:rPr>
        <w:t>الخلاصة</w:t>
      </w:r>
      <w:r>
        <w:rPr>
          <w:rtl w:val="true"/>
        </w:rPr>
        <w:t>:</w:t>
      </w:r>
      <w:bookmarkEnd w:id="86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لقد تبين مما قدمنا أن الزيادة و النقصان عمدا في الصلاة يوجبان البطلان،و اعادة الصلاة،و ان الخلل عن سهو و نسيان منه ما لا يوجب البطلان و فساد الصلاة،كزيادة بعض الأركان الخمسة،أو نقصانها،و منه ما لا يوجب شيئا على الإطلاق،لا التدارك،و لا سجود السهو،كنسيان القراءة،و عدم التذكر و الانتباه إلاّ بعد الركوع،و منه ما يوجب التدارك فقط دون السجود،كالسهو عن الحمد،ثم التذكر قبل الركوع،و منه ما يوجب السجود للسهو دون التدارك،كمن تكلم ساهيا،و منه ما يوجبهما معا،كمن نسي التشهد أو الصلاة على النبي صلّى اللّه عليه و آله و سلّم</w:t>
      </w:r>
      <w:r>
        <w:rPr>
          <w:rFonts w:eastAsia="Amiri" w:cs="Amiri" w:ascii="Amiri" w:hAnsi="Amiri"/>
          <w:color w:val="111111"/>
          <w:sz w:val="28"/>
          <w:szCs w:val="28"/>
          <w:rtl w:val="true"/>
          <w:lang w:bidi="ar-SA"/>
        </w:rPr>
        <w:t xml:space="preserve">. </w:t>
      </w:r>
      <w:bookmarkStart w:id="866" w:name="pg14587_157645"/>
    </w:p>
    <w:p>
      <w:pPr>
        <w:pStyle w:val="Heading5"/>
        <w:numPr>
          <w:ilvl w:val="4"/>
          <w:numId w:val="1"/>
        </w:numPr>
        <w:rPr/>
      </w:pPr>
      <w:bookmarkStart w:id="867" w:name="__RefHeading___Toc1170004_1878427129"/>
      <w:bookmarkStart w:id="868" w:name="_Toc346"/>
      <w:bookmarkEnd w:id="866"/>
      <w:bookmarkEnd w:id="867"/>
      <w:r>
        <w:rPr>
          <w:rtl w:val="true"/>
        </w:rPr>
        <w:t>مسائل</w:t>
      </w:r>
      <w:r>
        <w:rPr>
          <w:rtl w:val="true"/>
        </w:rPr>
        <w:t>:</w:t>
      </w:r>
      <w:bookmarkEnd w:id="868"/>
    </w:p>
    <w:p>
      <w:pPr>
        <w:pStyle w:val="Heading6"/>
        <w:numPr>
          <w:ilvl w:val="5"/>
          <w:numId w:val="1"/>
        </w:numPr>
        <w:rPr/>
      </w:pPr>
      <w:bookmarkStart w:id="869" w:name="__RefHeading___Toc1170006_1878427129"/>
      <w:bookmarkStart w:id="870" w:name="_Toc347"/>
      <w:bookmarkEnd w:id="869"/>
      <w:r>
        <w:rPr/>
        <w:t>1</w:t>
      </w:r>
      <w:r>
        <w:rPr>
          <w:rtl w:val="true"/>
        </w:rPr>
        <w:t>-</w:t>
      </w:r>
      <w:r>
        <w:rPr>
          <w:rtl w:val="true"/>
        </w:rPr>
        <w:t>إذا سها عن شيء من واجبات الصلاة،ثم تذكر قبل أن يدخل بالركن</w:t>
      </w:r>
      <w:bookmarkEnd w:id="870"/>
    </w:p>
    <w:p>
      <w:pPr>
        <w:pStyle w:val="BookText"/>
        <w:rPr/>
      </w:pPr>
      <w:r>
        <w:rPr>
          <w:rFonts w:ascii="Amiri" w:hAnsi="Amiri" w:eastAsia="Amiri" w:cs="Amiri"/>
          <w:color w:val="111111"/>
          <w:sz w:val="28"/>
          <w:sz w:val="28"/>
          <w:szCs w:val="28"/>
          <w:rtl w:val="true"/>
          <w:lang w:bidi="ar-SA"/>
        </w:rPr>
        <w:t>، أتى به و بما بعده،كما لو نسي السجود أو التشهد،و بعد أن قام،و باشر بالقراءة تذكر قبل أن يركع،أتى بما سها عنه،و بما بعده من الواجبات حسب الترتيب الشرعي،و إذا تذكر بعد أن دخل بالركن،فلا يتدارك ما فات كائنا ما كان الفائت، لأن التدارك يستدعي زيادة الركن المبطلة للصلاة</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1170008_1878427129"/>
      <w:bookmarkStart w:id="872" w:name="_Toc348"/>
      <w:bookmarkEnd w:id="871"/>
      <w:r>
        <w:rPr/>
        <w:t>2</w:t>
      </w:r>
      <w:r>
        <w:rPr>
          <w:rtl w:val="true"/>
        </w:rPr>
        <w:t>-</w:t>
      </w:r>
      <w:r>
        <w:rPr>
          <w:rtl w:val="true"/>
        </w:rPr>
        <w:t>إذا نسي الركوع،ثم تذكر بعد أن سجد السجدة الاولى،و قبل أن يأتي</w:t>
      </w:r>
      <w:bookmarkEnd w:id="872"/>
    </w:p>
    <w:p>
      <w:pPr>
        <w:pStyle w:val="BookText"/>
        <w:rPr/>
      </w:pPr>
      <w:r>
        <w:rPr>
          <w:rFonts w:ascii="Amiri" w:hAnsi="Amiri" w:eastAsia="Amiri" w:cs="Amiri"/>
          <w:color w:val="111111"/>
          <w:sz w:val="28"/>
          <w:sz w:val="28"/>
          <w:szCs w:val="28"/>
          <w:rtl w:val="true"/>
          <w:lang w:bidi="ar-SA"/>
        </w:rPr>
        <w:t>بالثانية</w:t>
      </w:r>
    </w:p>
    <w:p>
      <w:pPr>
        <w:pStyle w:val="BookText"/>
        <w:rPr/>
      </w:pPr>
      <w:r>
        <w:rPr>
          <w:rFonts w:ascii="Amiri" w:hAnsi="Amiri" w:eastAsia="Amiri" w:cs="Amiri"/>
          <w:color w:val="111111"/>
          <w:sz w:val="28"/>
          <w:sz w:val="28"/>
          <w:szCs w:val="28"/>
          <w:rtl w:val="true"/>
          <w:lang w:bidi="ar-SA"/>
        </w:rPr>
        <w:t>،بطلت الصلاة عند المشهور</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170010_1878427129"/>
      <w:bookmarkStart w:id="874" w:name="_Toc349"/>
      <w:bookmarkEnd w:id="873"/>
      <w:r>
        <w:rPr/>
        <w:t>3</w:t>
      </w:r>
      <w:r>
        <w:rPr>
          <w:rtl w:val="true"/>
        </w:rPr>
        <w:t>-</w:t>
      </w:r>
      <w:r>
        <w:rPr>
          <w:rtl w:val="true"/>
        </w:rPr>
        <w:t>إذا تيقن أنّه ترك سجدتين،و لم يعلم</w:t>
      </w:r>
      <w:r>
        <w:rPr>
          <w:rtl w:val="true"/>
        </w:rPr>
        <w:t>:</w:t>
      </w:r>
      <w:r>
        <w:rPr>
          <w:rtl w:val="true"/>
        </w:rPr>
        <w:t>هل هما من ركعة واحدة</w:t>
      </w:r>
      <w:bookmarkEnd w:id="874"/>
    </w:p>
    <w:p>
      <w:pPr>
        <w:pStyle w:val="BookText"/>
        <w:rPr/>
      </w:pPr>
      <w:r>
        <w:rPr>
          <w:rFonts w:ascii="Amiri" w:hAnsi="Amiri" w:eastAsia="Amiri" w:cs="Amiri"/>
          <w:color w:val="111111"/>
          <w:sz w:val="28"/>
          <w:sz w:val="28"/>
          <w:szCs w:val="28"/>
          <w:rtl w:val="true"/>
          <w:lang w:bidi="ar-SA"/>
        </w:rPr>
        <w:t>،حتى تبطل الصلاة،و تجب الإعادة،أو أن كل سجدة من ركعة،كي تصح،و يجب قضاء السجدتين فقط؟إذا كان كذلك،وجب الاحتياط،و لكن بإعادة الصلاة فقط،لأنّه يعلم إجمالا انّه مكلف،امّا بإعادة الصلاة،و امّا بقضاء سجدتين،فإذا أعاد الصلاة فرغت ذمته،و انحل العلم الإجمالي،لأنه على افتراض أن تكون السجدتان من ركعة،فواجبة إعادة الصلاة،و قد فعل،و على افتراض أن تكون كل سجدة من ركعة،فواجبة قضاء سجدتين،و قد أتى بهما في ضمن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اذن،قد علم بفراغ ذمته على كل حال</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1170012_1878427129"/>
      <w:bookmarkStart w:id="876" w:name="_Toc350"/>
      <w:bookmarkEnd w:id="875"/>
      <w:r>
        <w:rPr/>
        <w:t>4</w:t>
      </w:r>
      <w:r>
        <w:rPr>
          <w:rtl w:val="true"/>
        </w:rPr>
        <w:t>-</w:t>
      </w:r>
      <w:r>
        <w:rPr>
          <w:rtl w:val="true"/>
        </w:rPr>
        <w:t>إذا ركع،ثم هوى للسجود قبل أن ينتصب</w:t>
      </w:r>
      <w:bookmarkEnd w:id="876"/>
    </w:p>
    <w:p>
      <w:pPr>
        <w:pStyle w:val="BookText"/>
        <w:rPr/>
      </w:pPr>
      <w:r>
        <w:rPr>
          <w:rFonts w:ascii="Amiri" w:hAnsi="Amiri" w:eastAsia="Amiri" w:cs="Amiri"/>
          <w:color w:val="111111"/>
          <w:sz w:val="28"/>
          <w:sz w:val="28"/>
          <w:szCs w:val="28"/>
          <w:rtl w:val="true"/>
          <w:lang w:bidi="ar-SA"/>
        </w:rPr>
        <w:t>،فان تذكر بعد أن سجد السجدتين معا،صحت الصلاة،و سجد السهو،و ان تذكر بعد السجدة الأولى، و قبل الثانية،فعن الشيخ الأنصاري أنّه لا يرجع إلى الانتصاب باتفاق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الأفضل إعادة الصلاة</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1170014_1878427129"/>
      <w:bookmarkStart w:id="878" w:name="_Toc351"/>
      <w:bookmarkEnd w:id="877"/>
      <w:r>
        <w:rPr/>
        <w:t>5</w:t>
      </w:r>
      <w:r>
        <w:rPr>
          <w:rtl w:val="true"/>
        </w:rPr>
        <w:t>-</w:t>
      </w:r>
      <w:r>
        <w:rPr>
          <w:rtl w:val="true"/>
        </w:rPr>
        <w:t>إذا ترك الوضوء،أو الغسل،أو التيمم سهوا</w:t>
      </w:r>
      <w:bookmarkEnd w:id="8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،بطلت الصلاة</w:t>
      </w:r>
      <w:r>
        <w:rPr>
          <w:rFonts w:eastAsia="Amiri" w:cs="Amiri" w:ascii="Amiri" w:hAnsi="Amiri"/>
          <w:color w:val="111111"/>
          <w:sz w:val="28"/>
          <w:szCs w:val="28"/>
          <w:rtl w:val="true"/>
          <w:lang w:bidi="ar-SA"/>
        </w:rPr>
        <w:t xml:space="preserve">. </w:t>
      </w:r>
      <w:bookmarkStart w:id="879" w:name="pg14587_157646"/>
    </w:p>
    <w:p>
      <w:pPr>
        <w:pStyle w:val="Heading6"/>
        <w:numPr>
          <w:ilvl w:val="5"/>
          <w:numId w:val="1"/>
        </w:numPr>
        <w:rPr/>
      </w:pPr>
      <w:bookmarkStart w:id="880" w:name="__RefHeading___Toc1170016_1878427129"/>
      <w:bookmarkStart w:id="881" w:name="_Toc352"/>
      <w:bookmarkEnd w:id="879"/>
      <w:bookmarkEnd w:id="880"/>
      <w:r>
        <w:rPr/>
        <w:t>6</w:t>
      </w:r>
      <w:r>
        <w:rPr>
          <w:rtl w:val="true"/>
        </w:rPr>
        <w:t>-</w:t>
      </w:r>
      <w:r>
        <w:rPr>
          <w:rtl w:val="true"/>
        </w:rPr>
        <w:t>إذا سجد على النجس</w:t>
      </w:r>
      <w:bookmarkEnd w:id="881"/>
    </w:p>
    <w:p>
      <w:pPr>
        <w:pStyle w:val="BookText"/>
        <w:rPr/>
      </w:pPr>
      <w:r>
        <w:rPr>
          <w:rFonts w:ascii="Amiri" w:hAnsi="Amiri" w:eastAsia="Amiri" w:cs="Amiri"/>
          <w:color w:val="111111"/>
          <w:sz w:val="28"/>
          <w:sz w:val="28"/>
          <w:szCs w:val="28"/>
          <w:rtl w:val="true"/>
          <w:lang w:bidi="ar-SA"/>
        </w:rPr>
        <w:t>،أو على ما يؤكل و يلبس،أو على شيء من المعادن سهوا،صحت صلاته</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1170018_1878427129"/>
      <w:bookmarkStart w:id="883" w:name="_Toc353"/>
      <w:bookmarkEnd w:id="882"/>
      <w:r>
        <w:rPr/>
        <w:t>7</w:t>
      </w:r>
      <w:r>
        <w:rPr>
          <w:rtl w:val="true"/>
        </w:rPr>
        <w:t>-</w:t>
      </w:r>
      <w:r>
        <w:rPr>
          <w:rtl w:val="true"/>
        </w:rPr>
        <w:t xml:space="preserve">جاء في الجزء الثاني من كتاب مفتاح الكرامة ص </w:t>
      </w:r>
      <w:r>
        <w:rPr/>
        <w:t>290</w:t>
      </w:r>
      <w:r>
        <w:rPr>
          <w:rtl w:val="true"/>
        </w:rPr>
        <w:t>:</w:t>
      </w:r>
      <w:r>
        <w:rPr>
          <w:rtl w:val="true"/>
        </w:rPr>
        <w:t>ان زيادة الركن</w:t>
      </w:r>
      <w:bookmarkEnd w:id="883"/>
    </w:p>
    <w:p>
      <w:pPr>
        <w:pStyle w:val="BookText"/>
        <w:rPr/>
      </w:pPr>
      <w:r>
        <w:rPr>
          <w:rFonts w:ascii="Amiri" w:hAnsi="Amiri" w:eastAsia="Amiri" w:cs="Amiri"/>
          <w:color w:val="111111"/>
          <w:sz w:val="28"/>
          <w:sz w:val="28"/>
          <w:szCs w:val="28"/>
          <w:rtl w:val="true"/>
          <w:lang w:bidi="ar-SA"/>
        </w:rPr>
        <w:t>تغتفر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ركع المأموم قبل الامام ظانا أنّه قد ركع،ثم تبين له أنّه لم يركع، فينتصب المأموم،و يعود إلى متابعة الإمام،و يركع ثانية،و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المصلي في الركوع قبل أن يدخل في السجود،و أتى به، ثم تبين له أنّه قد ركع قبل أن يرفع رأسه،فإنه يهوي إلى السجود،و تصح الصلاة عند الشهيد الأول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المصلي في عدد الركعات في العشاء أو الظهرين،فبنى على الأقل،و أتى بركعة الاحتياط،و بعد الانتهاء تبين أن صلاته كانت ناقصة،و ان الاحتياط مكمل لها،صحت صلاته،و اغتفر ما زاد من النية و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المسافر تماما في مكان القصر،جاهلا بالوجوب،أو ناسيا،و لم يذكر،حتى خرج الوقت،صحت الصلاة،و اغتفرت الزيادة،و يأتي التفصيل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باشر في صلاة الكسوف،ثم تبين له أن الوقت قد ضاق عن الفريضة اليومية التي لم يؤدها بعد،قطع ما بيده،و أتى بالفريضة،و بعد الانتهاء منها يبني في الكسوف على ما سبق</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14587_157648"/>
      <w:bookmarkStart w:id="885" w:name="pg14587_157648"/>
      <w:bookmarkEnd w:id="885"/>
    </w:p>
    <w:p>
      <w:pPr>
        <w:pStyle w:val="Heading4"/>
        <w:numPr>
          <w:ilvl w:val="3"/>
          <w:numId w:val="1"/>
        </w:numPr>
        <w:rPr/>
      </w:pPr>
      <w:bookmarkStart w:id="886" w:name="pg14587_157648"/>
      <w:bookmarkStart w:id="887" w:name="__RefHeading___Toc1170020_1878427129"/>
      <w:bookmarkStart w:id="888" w:name="_Toc354"/>
      <w:bookmarkEnd w:id="886"/>
      <w:bookmarkEnd w:id="887"/>
      <w:r>
        <w:rPr>
          <w:rtl w:val="true"/>
        </w:rPr>
        <w:t>الشك</w:t>
      </w:r>
      <w:bookmarkEnd w:id="888"/>
    </w:p>
    <w:p>
      <w:pPr>
        <w:pStyle w:val="Heading5"/>
        <w:numPr>
          <w:ilvl w:val="4"/>
          <w:numId w:val="1"/>
        </w:numPr>
        <w:rPr/>
      </w:pPr>
      <w:bookmarkStart w:id="889" w:name="__RefHeading___Toc1170022_1878427129"/>
      <w:bookmarkStart w:id="890" w:name="_Toc355"/>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قدمنا أن الشاك هو الحائر المتردد الذي لم يوقن بشيء منذ البداية،و نتكلم الآن عن حكم الشك و ما يترتب عليه في الصلاة و هو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الشك في أصل حدوث الصلاة،و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الشك في شروطها و اجزائها غير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الشك في عدد الركعات،و بيان حكم الجميع فيما يلي</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170024_1878427129"/>
      <w:bookmarkStart w:id="892" w:name="_Toc356"/>
      <w:bookmarkEnd w:id="891"/>
      <w:r>
        <w:rPr>
          <w:rtl w:val="true"/>
        </w:rPr>
        <w:t>الشك في أصل الصلاة</w:t>
      </w:r>
      <w:r>
        <w:rPr>
          <w:rtl w:val="true"/>
        </w:rPr>
        <w:t>:</w:t>
      </w:r>
      <w:bookmarkEnd w:id="892"/>
    </w:p>
    <w:p>
      <w:pPr>
        <w:pStyle w:val="Heading6"/>
        <w:numPr>
          <w:ilvl w:val="5"/>
          <w:numId w:val="1"/>
        </w:numPr>
        <w:rPr/>
      </w:pPr>
      <w:bookmarkStart w:id="893" w:name="__RefHeading___Toc1170026_1878427129"/>
      <w:bookmarkStart w:id="894" w:name="_Toc357"/>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استيقنت أو شككت في وقت فريضة انك لم تصلّها،أو في وقت فوتها انّك لم تصلّها،صليتها،و ان شككت بعد ما خرج الوقت،و قد دخل حائلا،فلا اعادة عليك من شيء،حتى تستيقن،فان استيقنتها فعليك أن تصليها في آية حالة كنت</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170028_1878427129"/>
      <w:bookmarkStart w:id="896" w:name="_Toc358"/>
      <w:bookmarkEnd w:id="895"/>
      <w:r>
        <w:rPr>
          <w:rtl w:val="true"/>
        </w:rPr>
        <w:t>الفقهاء</w:t>
      </w:r>
      <w:r>
        <w:rPr>
          <w:rtl w:val="true"/>
        </w:rPr>
        <w:t>:</w:t>
      </w:r>
      <w:bookmarkEnd w:id="8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شك،و 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أدّى الفريضة أو لا؟ينظر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الوقت باقيا فعليه أن يصلي،تماما كما لو تيقن بأنّه لم يأت بها من الأساس،و ان كان ذلك في خارج الوقت فلا شيء،حتى يحصل اليقين بأنه لم يصل</w:t>
      </w:r>
      <w:r>
        <w:rPr>
          <w:rFonts w:eastAsia="Amiri" w:cs="Amiri" w:ascii="Amiri" w:hAnsi="Amiri"/>
          <w:color w:val="111111"/>
          <w:sz w:val="28"/>
          <w:szCs w:val="28"/>
          <w:rtl w:val="true"/>
          <w:lang w:bidi="ar-SA"/>
        </w:rPr>
        <w:t xml:space="preserve">. </w:t>
      </w:r>
      <w:bookmarkStart w:id="897" w:name="pg14587_157649"/>
    </w:p>
    <w:p>
      <w:pPr>
        <w:pStyle w:val="Heading5"/>
        <w:numPr>
          <w:ilvl w:val="4"/>
          <w:numId w:val="1"/>
        </w:numPr>
        <w:rPr/>
      </w:pPr>
      <w:bookmarkStart w:id="898" w:name="__RefHeading___Toc1170030_1878427129"/>
      <w:bookmarkStart w:id="899" w:name="_Toc359"/>
      <w:bookmarkEnd w:id="897"/>
      <w:bookmarkEnd w:id="898"/>
      <w:r>
        <w:rPr>
          <w:rtl w:val="true"/>
        </w:rPr>
        <w:t>الشك بعد الفراغ</w:t>
      </w:r>
      <w:r>
        <w:rPr>
          <w:rtl w:val="true"/>
        </w:rPr>
        <w:t>:</w:t>
      </w:r>
      <w:bookmarkEnd w:id="89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الرجل بعد ما ينصرف من صلاته لا يعيد،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بعد ما تفرغ من صلاتك فامض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محل وفاق بين الجميع</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170032_1878427129"/>
      <w:bookmarkStart w:id="901" w:name="_Toc360"/>
      <w:bookmarkEnd w:id="900"/>
      <w:r>
        <w:rPr>
          <w:rtl w:val="true"/>
        </w:rPr>
        <w:t>الشك في شرط الصلاة</w:t>
      </w:r>
      <w:r>
        <w:rPr>
          <w:rtl w:val="true"/>
        </w:rPr>
        <w:t>:</w:t>
      </w:r>
      <w:bookmarkEnd w:id="901"/>
    </w:p>
    <w:p>
      <w:pPr>
        <w:pStyle w:val="BookText"/>
        <w:rPr/>
      </w:pPr>
      <w:r>
        <w:rPr>
          <w:rFonts w:ascii="Amiri" w:hAnsi="Amiri" w:eastAsia="Amiri" w:cs="Amiri"/>
          <w:color w:val="111111"/>
          <w:sz w:val="28"/>
          <w:sz w:val="28"/>
          <w:szCs w:val="28"/>
          <w:rtl w:val="true"/>
          <w:lang w:bidi="ar-SA"/>
        </w:rPr>
        <w:t>إذا شك في شرط من شروط الصلاة،كالطهارة و الساتر،فإن كان الشك قبل الشروع بالصلاة،وجب عليه أن يحرزه،و يتثبت من وجوده،كما هو الشأن في كل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ذلك في أثناء الصلاة،قطعها،و أوجد الشرط،لما تقدم، و لاستصحاب عدم وجود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تجري قاعدة الفراغ بالقياس إلى الصلاة، لأنّه لم يفرغ منها،و لا بالقياس إلى الوضوء،أو غيره من الشروط،لأنه شاك في أصل حدوثه و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الشك بعد الفراغ من الصلاة فلا شيء عليه،لما تقدم في الفقرة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عليه أن يحرز بالقياس إلى غيرها من الصلاة</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170034_1878427129"/>
      <w:bookmarkStart w:id="903" w:name="_Toc361"/>
      <w:bookmarkEnd w:id="902"/>
      <w:r>
        <w:rPr>
          <w:rtl w:val="true"/>
        </w:rPr>
        <w:t>الشك في أفعال الصلاة</w:t>
      </w:r>
      <w:r>
        <w:rPr>
          <w:rtl w:val="true"/>
        </w:rPr>
        <w:t>:</w:t>
      </w:r>
      <w:bookmarkEnd w:id="903"/>
    </w:p>
    <w:p>
      <w:pPr>
        <w:pStyle w:val="Heading6"/>
        <w:numPr>
          <w:ilvl w:val="5"/>
          <w:numId w:val="1"/>
        </w:numPr>
        <w:rPr/>
      </w:pPr>
      <w:bookmarkStart w:id="904" w:name="__RefHeading___Toc1170036_1878427129"/>
      <w:bookmarkStart w:id="905" w:name="_Toc362"/>
      <w:bookmarkEnd w:id="904"/>
      <w:r>
        <w:rPr>
          <w:rtl w:val="true"/>
        </w:rPr>
        <w:t>اشارة</w:t>
      </w:r>
      <w:bookmarkEnd w:id="9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 أسجد واحدة،أو اثنتين،فليسجد الأخرى</w:t>
      </w:r>
      <w:r>
        <w:rPr>
          <w:rFonts w:eastAsia="Amiri" w:cs="Amiri" w:ascii="Amiri" w:hAnsi="Amiri"/>
          <w:color w:val="111111"/>
          <w:sz w:val="28"/>
          <w:szCs w:val="28"/>
          <w:rtl w:val="true"/>
          <w:lang w:bidi="ar-SA"/>
        </w:rPr>
        <w:t xml:space="preserve">. </w:t>
      </w:r>
      <w:bookmarkStart w:id="906" w:name="pg14587_157650"/>
    </w:p>
    <w:p>
      <w:pPr>
        <w:pStyle w:val="BookText"/>
        <w:rPr/>
      </w:pPr>
      <w:bookmarkEnd w:id="906"/>
      <w:r>
        <w:rPr>
          <w:rFonts w:ascii="Amiri" w:hAnsi="Amiri" w:eastAsia="Amiri" w:cs="Amiri"/>
          <w:color w:val="111111"/>
          <w:sz w:val="28"/>
          <w:sz w:val="28"/>
          <w:szCs w:val="28"/>
          <w:rtl w:val="true"/>
          <w:lang w:bidi="ar-SA"/>
        </w:rPr>
        <w:t>و سئل عن رجل يشك،و هو قائم،لا يدري أ ركع أو لم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شك في الشيء قبل أن يتجاوزه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شك في الأذان،و قد دخل في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الإقامة،و قد 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التكبير،و قد 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القراءة،و قد 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الركوع،و قد 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شيء،ثم دخلت في غيره،فشكّك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شك في الشيء بعد أن تجاوزه إلى غيره</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1170038_1878427129"/>
      <w:bookmarkStart w:id="908" w:name="_Toc363"/>
      <w:bookmarkEnd w:id="907"/>
      <w:r>
        <w:rPr>
          <w:rtl w:val="true"/>
        </w:rPr>
        <w:t>الفقهاء</w:t>
      </w:r>
      <w:r>
        <w:rPr>
          <w:rtl w:val="true"/>
        </w:rPr>
        <w:t>:</w:t>
      </w:r>
      <w:bookmarkEnd w:id="9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الشك في فعل من أفعال الصلاة غير الركعات ينقسم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يشك في الشيء قبل أن ينتقل من محله إلى غيره،كما لو شك في النية قبل أن يكبر،أو في التكبير قبل أن يقرأ،أو في القراءة قبل أن يركع،أو في الركوع قبل أن يسجد،و ما إلى ذاك مما لم يتجاوز محل المشكوك،و أفتوا بوجوب الإتيان بالمشكوك،و الحال هذه،للأصل المعزز و المؤيد بروايات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يشك في الشيء بعد التجاوز و الانتقال من محله،و الدخول في غيره،كما لو شك في التكبير،و هو في القراءة،أو في القراءة،و هو في الركوع، أو في الركوع،و هو في السجود،و ما إلى ذاك مما تجاوز محله،و دخل بالغير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أفتى الفقهاء هنا بالمضي،و إلغاء الشك،و عدم الإتيان بالمشكوك فيه،مع اعترافهم بأن ذلك خلاف ما يستدعيه الأصل عملا بالدليل الوارد على الأصل، </w:t>
      </w:r>
      <w:bookmarkStart w:id="909" w:name="pg14587_157651"/>
    </w:p>
    <w:p>
      <w:pPr>
        <w:pStyle w:val="BookText"/>
        <w:rPr/>
      </w:pPr>
      <w:bookmarkEnd w:id="909"/>
      <w:r>
        <w:rPr>
          <w:rFonts w:ascii="Amiri" w:hAnsi="Amiri" w:eastAsia="Amiri" w:cs="Amiri"/>
          <w:color w:val="111111"/>
          <w:sz w:val="28"/>
          <w:sz w:val="28"/>
          <w:szCs w:val="28"/>
          <w:rtl w:val="true"/>
          <w:lang w:bidi="ar-SA"/>
        </w:rPr>
        <w:t>الثابت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المراد بالتجاوز عن محل المشكوك فيه،أن يدخل و يتلبس بفعل من أفعال الصلاة بالذات،لا بشيء أجنبي عنها،و ان يكون مكانه في الترتيب متأخرا عما شك فيه،أمّا الغير الذي دخل و تلبس بفعله،فالمراد به مطلق الغير قراءة كان،أو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شك في القراءة كلا أو بعضا،و هو في البعض الآخر الذي يليه،أو شك في أي فعل،و قد تلبس في آخر،كما لو شك في الركوع،و قد هوى إلى السجود،أو في السجود،و قد قام،كل ذلك،و ما إليه يلغى فيه الشك،و يمضي المصلي في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خيرة الأكثر،بل عن البعض دعوى الإجماع عليه،و هو الحجة،مضافا إلى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شك في السجود بعد ما قام فليمض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لمن سأله عن رجل هوى إلى السجود،و 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ركع أم لم يركع</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170040_1878427129"/>
      <w:bookmarkStart w:id="911" w:name="_Toc364"/>
      <w:bookmarkEnd w:id="910"/>
      <w:r>
        <w:rPr>
          <w:rtl w:val="true"/>
        </w:rPr>
        <w:t>الشك في عدد الركعات</w:t>
      </w:r>
      <w:r>
        <w:rPr>
          <w:rtl w:val="true"/>
        </w:rPr>
        <w:t>:</w:t>
      </w:r>
      <w:bookmarkEnd w:id="911"/>
    </w:p>
    <w:p>
      <w:pPr>
        <w:pStyle w:val="Heading6"/>
        <w:numPr>
          <w:ilvl w:val="5"/>
          <w:numId w:val="1"/>
        </w:numPr>
        <w:rPr/>
      </w:pPr>
      <w:bookmarkStart w:id="912" w:name="__RefHeading___Toc1170042_1878427129"/>
      <w:bookmarkStart w:id="913" w:name="_Toc365"/>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يقع الشك في عدد الركعات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المبطل،و منها غير المبطل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المبطل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المغرب و الصبح و صلاة السفر،يوجب البطلان و فساد الصلاة إطلاقا،للإجماع و النص،و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المغرب فأعد،و إذا شككت في الفجر فأعد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تدر واحدة صليت أو اثنتين فأعد الصلاة من أولها،و الجمعة أيضا إذا سها فيها الامام فعليه أن يعيد الصلاة، لأنها ركعتان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نص خالف هذا النص فهو شاذ متروك،و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ركعتان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 على علة الحكم،فيكون بمنزلة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شك في الصلاة الثنائية موجب لفساد الصلاة و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بين الركعة،و الأكثر،فإنه مبطل للصلاة إجماعا و نصا،قال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على ذلك مستفيض ان لم يكن متواترا،و دالا على البطلان بأنواع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فلم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ثلاث أنت أم في اثنتين،أم في واحدة،أم في أربع،فأعد،و لا تمض على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بين الركعتين و ما زاد،قبل إكمال السجدتين،لأن الشك في هذه الحال يرجع إلى الشك في الركعتين بالذات،و عليه فلا يكون المصلي على يقين من إتمامها،فيتحتم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الأوليين أعاد، حتى يحفظ،و يكون على يقين،أي متأكدا من إتمام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المصلي،و هو في الرباعية،بين الاثنتين و الخمس،تبطل صلاته،حتى و لو كان الشك بعد إتمام السجدتين و احرازهما،لأن الصلاة باطلة على كل حال،فان تكن في الواقع ركعتين،بطلت للنقصان،و ان تكن خمسا، بطلت لمكان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الشك الموجب لصحة الصلاة هو الذي يبنى معه على الأكثر من أحد طرفي الشك،على شريطة أن لا يتنافى البناء على الأكثر مع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ان البناء على الخمس يستدعي البطلان لمكان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عدد ركعات صلاة الجمعة و العيدين و الكسوف و الخسوف و الزلازل،مبطل،لأنها ثنائية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كم صلى،بطلت صلاته،لقول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 تدري كم صليت،و لم يقع و همك على شيء،فأعد الصلاة</w:t>
      </w:r>
      <w:r>
        <w:rPr>
          <w:rFonts w:eastAsia="Amiri" w:cs="Amiri" w:ascii="Amiri" w:hAnsi="Amiri"/>
          <w:color w:val="111111"/>
          <w:sz w:val="28"/>
          <w:szCs w:val="28"/>
          <w:rtl w:val="true"/>
          <w:lang w:bidi="ar-SA"/>
        </w:rPr>
        <w:t xml:space="preserve">. </w:t>
      </w:r>
      <w:bookmarkStart w:id="914" w:name="pg14587_157653"/>
    </w:p>
    <w:p>
      <w:pPr>
        <w:pStyle w:val="Heading6"/>
        <w:numPr>
          <w:ilvl w:val="5"/>
          <w:numId w:val="1"/>
        </w:numPr>
        <w:rPr/>
      </w:pPr>
      <w:bookmarkStart w:id="915" w:name="__RefHeading___Toc1170044_1878427129"/>
      <w:bookmarkStart w:id="916" w:name="_Toc366"/>
      <w:bookmarkEnd w:id="914"/>
      <w:bookmarkEnd w:id="915"/>
      <w:r>
        <w:rPr>
          <w:rtl w:val="true"/>
        </w:rPr>
        <w:t>الشك الصحيح</w:t>
      </w:r>
      <w:r>
        <w:rPr>
          <w:rtl w:val="true"/>
        </w:rPr>
        <w:t>:</w:t>
      </w:r>
      <w:bookmarkEnd w:id="916"/>
    </w:p>
    <w:p>
      <w:pPr>
        <w:pStyle w:val="BookText"/>
        <w:rPr/>
      </w:pPr>
      <w:r>
        <w:rPr>
          <w:rFonts w:ascii="Amiri" w:hAnsi="Amiri" w:eastAsia="Amiri" w:cs="Amiri"/>
          <w:color w:val="111111"/>
          <w:sz w:val="28"/>
          <w:sz w:val="28"/>
          <w:szCs w:val="28"/>
          <w:rtl w:val="true"/>
          <w:lang w:bidi="ar-SA"/>
        </w:rPr>
        <w:t>و هنالك حالات من الشك في عدد الركعات لا توجب البطلان،بل تصح الصلاة و تجزي،مع العلاج،على شريطة أن يكون الشك في الرباعية فقط،منها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الاثنتين و الثلاث بعد أن أحرز السجدتين و إكمالهما،فإنه يبني على الثلاث،و يأتي بالركعة الرابعة،و يتشهد و يسلم،و قبل أن يأتي بالمنافي،يحتاط بركعة من قيام أو ركعتين من جلوس،و الواحدة قائما أفضل من الاثنتين جالسا في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لأحد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ما إذا فعلته ثم ذكرت أنك أتممت أو نقصت لم يكن عليك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سهوت أي شككت،فابن على الأكثر،فإذا فرغت و سلمت،فقم فصل ما ظننت أنك نقصت،فإن كنت قد أتممت لم يكن عليك شيء،و ان ذكرت أنك كنت نقصت كان ما صليت تمام ما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ما أراده الإمام بهذا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بين الثلاث و الأربع فبنى على الأربع،و بعد الانتهاء أتى بركعة الاحتياط،و حينئذ لا تخلو صلاته الأصلية، امّا أن تكون في الواقع ثلاثا،و امّا أن تكون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ثلاثا فقد أتمها بركعة الاحتياط،و ان كانت أربعا تقع ركعة الاحتياط نفلا،و تكون الحال أشبه بما لو كنت مديونا لإنسان بمبلغ لا تدري هل هو ثلاثة دراهم،أو أربعة؟فتعطيه أربعة، فإن كنت مطلوبا بها كاملة،فقد فرغت ذمتك قطعا،و كذلك ان كنت مطلوبا بثلاثة فقط،و يكون الدرهم الزائد إحسانا و تفضلا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 بين الثلاث و الأربع في أي موضع كان،فإنه يبني على الثلاث، و يأتي بالرابعة،و يتشهد و يسلم،ثم يحتاط بركعة من قيام،أو ركعتين من جلوس،تماما كالصورة الأولى،سوى ان الأفضل هنا اختيار الركعتين من </w:t>
      </w:r>
    </w:p>
    <w:p>
      <w:pPr>
        <w:pStyle w:val="BookText"/>
        <w:rPr/>
      </w:pPr>
      <w:r>
        <w:rPr>
          <w:rFonts w:ascii="Amiri" w:hAnsi="Amiri" w:eastAsia="Amiri" w:cs="Amiri"/>
          <w:color w:val="111111"/>
          <w:sz w:val="28"/>
          <w:sz w:val="28"/>
          <w:szCs w:val="28"/>
          <w:rtl w:val="true"/>
          <w:lang w:bidi="ar-SA"/>
        </w:rPr>
        <w:t>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سئل الإمام الصادق عليه السّلام عن رجل لا يدري أثلاثا صلى،أم أربعا، و وهمه في ذلك سواء؟فقال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اعتدل الوهم في الثلاث و الأربع فهو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صلى ركعة،و هو قائم،و ان شاء صلى ركعتين،و أربع سجدات،و هو 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الاثنتين و الأربع بعد إكمال السجدتين،فإنه يبني على الأربع،و بعد الإتمام يحتاط بركعتين من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اثنتين صليت أم أربع،و لم يذهب و همك إلى شيء،فتشهد و سلم،ثم صلّ ركعتين و أربع سجدات تقرأ فيهما بأم الكتاب،ثم تتشهد و تسلم،فان كنت انما صليت ركعتين،كانتا هاتان تمام الأربع،و ان كنت صليت أربعا،كانتا هاتان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الاثنين و الثلاث و الأربع بعد إتمام السجدتين،فإنه يبني على الأربع،و يتم صلاته،ثم يحتاط بركعتين من قيام،و ركعتين من جلوس، و الأفضل تقديم الركعتين من قيام،و تأخير الركعتين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رجل صلى،فلم يدر اثنتين صلى،أم ثلاثا،أم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فيصلي ركعتين من قيام،و يسلم،ثم يصلي ركعتين من جلوس،و يسلم،فان كانت أربع ركعات كانت الركعتان نافلة،و إلاّ تمت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الأربع و الخمس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حصل له الشك،و هو قائم، جلس،و بهذا يرجع شكه إلى الشك بين الثلاث و الأربع،فيبني على الأربع،و يتم الصلاة،و يأتي بركعتين من جلوس،أو 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حصل له هذا الشك بعد أن سجد السجدتين،بنى على الأربع،و تشهد و سلّم،ثم 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 له بعد الانتهاء ان صلاته كانت ناقصة،صحت و لا اعادة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الحكم لو تبين النقصان،و هو في صلاة الاحتياط،لأن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bookmarkStart w:id="917" w:name="pg14587_157655"/>
    </w:p>
    <w:p>
      <w:pPr>
        <w:pStyle w:val="BookText"/>
        <w:rPr/>
      </w:pPr>
      <w:bookmarkEnd w:id="917"/>
      <w:r>
        <w:rPr>
          <w:rFonts w:ascii="Amiri" w:hAnsi="Amiri" w:eastAsia="Amiri" w:cs="Amiri"/>
          <w:color w:val="111111"/>
          <w:sz w:val="28"/>
          <w:sz w:val="28"/>
          <w:szCs w:val="28"/>
          <w:rtl w:val="true"/>
          <w:lang w:bidi="ar-SA"/>
        </w:rPr>
        <w:t>كانت ناقصة تممها الاحتياط،يشمل الحالين معا</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1170046_1878427129"/>
      <w:bookmarkStart w:id="919" w:name="_Toc367"/>
      <w:bookmarkEnd w:id="918"/>
      <w:r>
        <w:rPr>
          <w:rtl w:val="true"/>
        </w:rPr>
        <w:t>الشك في النافلة</w:t>
      </w:r>
      <w:r>
        <w:rPr>
          <w:rtl w:val="true"/>
        </w:rPr>
        <w:t>:</w:t>
      </w:r>
      <w:bookmarkEnd w:id="919"/>
    </w:p>
    <w:p>
      <w:pPr>
        <w:pStyle w:val="BookText"/>
        <w:rPr/>
      </w:pPr>
      <w:r>
        <w:rPr>
          <w:rFonts w:ascii="Amiri" w:hAnsi="Amiri" w:eastAsia="Amiri" w:cs="Amiri"/>
          <w:color w:val="111111"/>
          <w:sz w:val="28"/>
          <w:sz w:val="28"/>
          <w:szCs w:val="28"/>
          <w:rtl w:val="true"/>
          <w:lang w:bidi="ar-SA"/>
        </w:rPr>
        <w:t>الشك في عدد ركعات النافلة لا يبطل،و المصلي بالخيار،ان شاء بنى على الأقل،و هو الأفضل،و ان شاء بنى على الأكثر،على شريطة أن لا يكون الأكثر مبطلا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عليه السّلام عن السهو في النافلة؟قال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 أن يقطع النافلة،ثم يستأنفها من جديد ان شاء</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1170048_1878427129"/>
      <w:bookmarkStart w:id="921" w:name="_Toc368"/>
      <w:bookmarkEnd w:id="920"/>
      <w:r>
        <w:rPr>
          <w:rtl w:val="true"/>
        </w:rPr>
        <w:t>كثير الشك</w:t>
      </w:r>
      <w:r>
        <w:rPr>
          <w:rtl w:val="true"/>
        </w:rPr>
        <w:t>:</w:t>
      </w:r>
      <w:bookmarkEnd w:id="921"/>
    </w:p>
    <w:p>
      <w:pPr>
        <w:pStyle w:val="BookText"/>
        <w:rPr/>
      </w:pPr>
      <w:r>
        <w:rPr>
          <w:rFonts w:ascii="Amiri" w:hAnsi="Amiri" w:eastAsia="Amiri" w:cs="Amiri"/>
          <w:color w:val="111111"/>
          <w:sz w:val="28"/>
          <w:sz w:val="28"/>
          <w:szCs w:val="28"/>
          <w:rtl w:val="true"/>
          <w:lang w:bidi="ar-SA"/>
        </w:rPr>
        <w:t>كل من كثر شكه فعليه أن يمضي،و لا يعتني بشكه إطلاقا،سواء أ كان في عدد الركعات،أم في غيرها من الأفعال،أو في القراءة،و سواء أ كان الشك في أصل الحدوث و الصدور،أو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الرجل الذي يشك كثيرا في صلاته،حتى لا يدري كم صلى،و لا ما بقي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يكثر عليه ذلك كلما أعاد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نقض الصلاة،فتطمعوه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خبيث معتاد لما عوّد،فليمض أحدكم في وهمه،و لا يكثرن نقض الصلاة،فإن فعل ذلك مرات لم يعد إليه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الخبيث أن يطاع،فإذا عصي لم يعد إلى أحدكم</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1170050_1878427129"/>
      <w:bookmarkStart w:id="923" w:name="_Toc369"/>
      <w:bookmarkEnd w:id="922"/>
      <w:r>
        <w:rPr>
          <w:rtl w:val="true"/>
        </w:rPr>
        <w:t>صورة صلاة الاحتياط</w:t>
      </w:r>
      <w:r>
        <w:rPr>
          <w:rtl w:val="true"/>
        </w:rPr>
        <w:t>:</w:t>
      </w:r>
      <w:bookmarkEnd w:id="92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 صلاة الاحتياط كل ما يجب في الصلاة المستقلة،من الطهارة و الستر و عدم الغصب و الاستقبال،و النية و تكبيرة الإحرام،و القراءة،و هي الحمد </w:t>
      </w:r>
      <w:bookmarkStart w:id="924" w:name="pg14587_157656"/>
    </w:p>
    <w:p>
      <w:pPr>
        <w:pStyle w:val="BookText"/>
        <w:rPr/>
      </w:pPr>
      <w:bookmarkEnd w:id="924"/>
      <w:r>
        <w:rPr>
          <w:rFonts w:ascii="Amiri" w:hAnsi="Amiri" w:eastAsia="Amiri" w:cs="Amiri"/>
          <w:color w:val="111111"/>
          <w:sz w:val="28"/>
          <w:sz w:val="28"/>
          <w:szCs w:val="28"/>
          <w:rtl w:val="true"/>
          <w:lang w:bidi="ar-SA"/>
        </w:rPr>
        <w:t>فقط دون السورة و دون القنوت،كما يجب فيها الركوع و السجود و التشهد و التسليم،و يجب فيها أيضا الإخفات،و لا يجوز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واضح على أنّها صلاة مستقلة،لا جزء من الصلاة،و الاكتفاء بها على تقدير نقص الصلاة،لا يستدعي أن تكون جزءا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 صلاة الاحتياط من النية و تكبيرة الإحرام،و لا يكتفي بالنية الأولى و التكبيرة الأولى،لظهور النص و الفتاوى بأنها صلاة مستقلة عن الأولى واقعة بعد اختتامها بالتسليم مأمورا بها بأمر على حدة بتشهد و تسليم يختصان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كتاب مصباح الفقيه للشيخ الهمداني</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170052_1878427129"/>
      <w:bookmarkStart w:id="926" w:name="_Toc370"/>
      <w:bookmarkEnd w:id="925"/>
      <w:r>
        <w:rPr>
          <w:rtl w:val="true"/>
        </w:rPr>
        <w:t>مسائل</w:t>
      </w:r>
      <w:r>
        <w:rPr>
          <w:rtl w:val="true"/>
        </w:rPr>
        <w:t>:</w:t>
      </w:r>
      <w:bookmarkEnd w:id="926"/>
    </w:p>
    <w:p>
      <w:pPr>
        <w:pStyle w:val="Heading6"/>
        <w:numPr>
          <w:ilvl w:val="5"/>
          <w:numId w:val="1"/>
        </w:numPr>
        <w:rPr/>
      </w:pPr>
      <w:bookmarkStart w:id="927" w:name="__RefHeading___Toc1170054_1878427129"/>
      <w:bookmarkStart w:id="928" w:name="_Toc371"/>
      <w:bookmarkEnd w:id="927"/>
      <w:r>
        <w:rPr/>
        <w:t>1</w:t>
      </w:r>
      <w:r>
        <w:rPr>
          <w:rtl w:val="true"/>
        </w:rPr>
        <w:t>-</w:t>
      </w:r>
      <w:r>
        <w:rPr>
          <w:rtl w:val="true"/>
        </w:rPr>
        <w:t>إذا عرض له الشك،فلا يبني للوهلة الاولى على الأكثر</w:t>
      </w:r>
      <w:bookmarkEnd w:id="928"/>
    </w:p>
    <w:p>
      <w:pPr>
        <w:pStyle w:val="BookText"/>
        <w:rPr/>
      </w:pPr>
      <w:r>
        <w:rPr>
          <w:rFonts w:ascii="Amiri" w:hAnsi="Amiri" w:eastAsia="Amiri" w:cs="Amiri"/>
          <w:color w:val="111111"/>
          <w:sz w:val="28"/>
          <w:sz w:val="28"/>
          <w:szCs w:val="28"/>
          <w:rtl w:val="true"/>
          <w:lang w:bidi="ar-SA"/>
        </w:rPr>
        <w:t>،و يتم،ثم يحتاط،بل الأولى و الأفضل أن يتأمل و يتروى قليلا عسى أن يزول الشك، و يحصل الاطمئنان</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1170056_1878427129"/>
      <w:bookmarkStart w:id="930" w:name="_Toc372"/>
      <w:bookmarkEnd w:id="929"/>
      <w:r>
        <w:rPr/>
        <w:t>2</w:t>
      </w:r>
      <w:r>
        <w:rPr>
          <w:rtl w:val="true"/>
        </w:rPr>
        <w:t>-</w:t>
      </w:r>
      <w:r>
        <w:rPr>
          <w:rtl w:val="true"/>
        </w:rPr>
        <w:t>إذا غلب على ظن المصلي،و ترجح في نظره أحد الطرفين</w:t>
      </w:r>
      <w:bookmarkEnd w:id="930"/>
    </w:p>
    <w:p>
      <w:pPr>
        <w:pStyle w:val="BookText"/>
        <w:rPr/>
      </w:pPr>
      <w:r>
        <w:rPr>
          <w:rFonts w:ascii="Amiri" w:hAnsi="Amiri" w:eastAsia="Amiri" w:cs="Amiri"/>
          <w:color w:val="111111"/>
          <w:sz w:val="28"/>
          <w:sz w:val="28"/>
          <w:szCs w:val="28"/>
          <w:rtl w:val="true"/>
          <w:lang w:bidi="ar-SA"/>
        </w:rPr>
        <w:t>،عمل بظنه تماما،كما يعمل بالعلم،قال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المشهور،و يدل عليه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فليتحرّ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بالركعات بحكم اليقين،سواء أ كان في الركعتين الأوليين، أم الأخيرتين</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170058_1878427129"/>
      <w:bookmarkStart w:id="932" w:name="_Toc373"/>
      <w:bookmarkEnd w:id="931"/>
      <w:r>
        <w:rPr/>
        <w:t>3</w:t>
      </w:r>
      <w:r>
        <w:rPr>
          <w:rtl w:val="true"/>
        </w:rPr>
        <w:t>-</w:t>
      </w:r>
      <w:r>
        <w:rPr>
          <w:rtl w:val="true"/>
        </w:rPr>
        <w:t>إذا سلم،ثم صدر منه ما يبطل الصلاة كالكلام عمدا</w:t>
      </w:r>
      <w:bookmarkEnd w:id="9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إلى ذاك من المبطلات قبل أن يأتي بصلاة الاحتياط،فعليه أن يصلي صلاة الاحتياط على وجهها،ثم يعيد الصلاة من جديد،لأنه على يقين من التكليف بالصلاة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3" w:name="pg14587_157658"/>
      <w:bookmarkStart w:id="934" w:name="pg14587_157658"/>
      <w:bookmarkEnd w:id="934"/>
    </w:p>
    <w:p>
      <w:pPr>
        <w:pStyle w:val="Heading3"/>
        <w:numPr>
          <w:ilvl w:val="2"/>
          <w:numId w:val="1"/>
        </w:numPr>
        <w:rPr/>
      </w:pPr>
      <w:bookmarkStart w:id="935" w:name="pg14587_157658"/>
      <w:bookmarkStart w:id="936" w:name="__RefHeading___Toc1170060_1878427129"/>
      <w:bookmarkStart w:id="937" w:name="_Toc374"/>
      <w:bookmarkEnd w:id="935"/>
      <w:bookmarkEnd w:id="936"/>
      <w:r>
        <w:rPr>
          <w:rtl w:val="true"/>
        </w:rPr>
        <w:t>قضاء الصلاة</w:t>
      </w:r>
      <w:bookmarkEnd w:id="937"/>
    </w:p>
    <w:p>
      <w:pPr>
        <w:pStyle w:val="Heading4"/>
        <w:numPr>
          <w:ilvl w:val="3"/>
          <w:numId w:val="1"/>
        </w:numPr>
        <w:rPr/>
      </w:pPr>
      <w:bookmarkStart w:id="938" w:name="__RefHeading___Toc1170062_1878427129"/>
      <w:bookmarkStart w:id="939" w:name="_Toc375"/>
      <w:bookmarkEnd w:id="938"/>
      <w:r>
        <w:rPr>
          <w:rtl w:val="true"/>
        </w:rPr>
        <w:t>تمهيدات</w:t>
      </w:r>
      <w:r>
        <w:rPr>
          <w:rtl w:val="true"/>
        </w:rPr>
        <w:t>:</w:t>
      </w:r>
      <w:bookmarkEnd w:id="939"/>
    </w:p>
    <w:p>
      <w:pPr>
        <w:pStyle w:val="Heading5"/>
        <w:numPr>
          <w:ilvl w:val="4"/>
          <w:numId w:val="1"/>
        </w:numPr>
        <w:rPr/>
      </w:pPr>
      <w:bookmarkStart w:id="940" w:name="__RefHeading___Toc1170064_1878427129"/>
      <w:bookmarkStart w:id="941" w:name="_Toc376"/>
      <w:bookmarkEnd w:id="940"/>
      <w:r>
        <w:rPr/>
        <w:t>1</w:t>
      </w:r>
      <w:r>
        <w:rPr>
          <w:rtl w:val="true"/>
        </w:rPr>
        <w:t>-</w:t>
      </w:r>
      <w:r>
        <w:rPr>
          <w:rtl w:val="true"/>
        </w:rPr>
        <w:t>ليس من شك في أن القضاء تابع للأداء،و فرع عنه</w:t>
      </w:r>
      <w:bookmarkEnd w:id="941"/>
    </w:p>
    <w:p>
      <w:pPr>
        <w:pStyle w:val="BookText"/>
        <w:rPr/>
      </w:pPr>
      <w:r>
        <w:rPr>
          <w:rFonts w:ascii="Amiri" w:hAnsi="Amiri" w:eastAsia="Amiri" w:cs="Amiri"/>
          <w:color w:val="111111"/>
          <w:sz w:val="28"/>
          <w:sz w:val="28"/>
          <w:szCs w:val="28"/>
          <w:rtl w:val="true"/>
          <w:lang w:bidi="ar-SA"/>
        </w:rPr>
        <w:t>،فإذا لم يجب الأصل،فبالأولى ما يتفرع عنه،و أوضح مثال لذلك الصبي و المجنون،فإنهما غير مكلفين بشيء إطلاقا،و مثلهما من أغمي عليه إغماء استوعب وقت الصلاة بكامله،فلقد جاء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يقضي الصوم و لا الصلاة،و ان كلما غلب اللّه عليه،فاللّه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مقتضى الأصل الذي يجب اتباعه،مع عدم وجود دليل على خلافه،فإذا ثبت الدليل على العكس،وجب إهمال الأصل،و اتباع الدليل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الأدلة الشرعية التي بين أيدينا منها ما جاء على وفق الأصل،أو لم تصرح بخلافه،و ذلك في الصبي و المجنون و فاقد الطهورين،حيث لا يجب على واحد منهم الأداء و لا القضاء،و كذلك الحائض و النفساء لا تجب الصلاة عليهما أداء و لا قضاء،و منها ما دل على وجوب القضاء دون الأداء،كقضاء الصوم على الحائض و النفساء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دلّ على وجوب الأداء دون القضاء،كما هي الحال في الكافر </w:t>
      </w:r>
      <w:bookmarkStart w:id="942" w:name="pg14587_157659"/>
    </w:p>
    <w:p>
      <w:pPr>
        <w:pStyle w:val="BookText"/>
        <w:rPr/>
      </w:pPr>
      <w:bookmarkEnd w:id="942"/>
      <w:r>
        <w:rPr>
          <w:rFonts w:ascii="Amiri" w:hAnsi="Amiri" w:eastAsia="Amiri" w:cs="Amiri"/>
          <w:color w:val="111111"/>
          <w:sz w:val="28"/>
          <w:sz w:val="28"/>
          <w:szCs w:val="28"/>
          <w:rtl w:val="true"/>
          <w:lang w:bidi="ar-SA"/>
        </w:rPr>
        <w:t>الأصلي،أي الذي ولد من أبوين كافرين،فإنه مكلف بالفروع تماما،كما هو مكلف بالأصول عند الفقهاء،و مع ذلك لا يجب عليه قضاء ما فاته من الصلاة بعد إسلامه،لقول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170066_1878427129"/>
      <w:bookmarkStart w:id="944" w:name="_Toc377"/>
      <w:bookmarkEnd w:id="943"/>
      <w:r>
        <w:rPr/>
        <w:t>2</w:t>
      </w:r>
      <w:r>
        <w:rPr>
          <w:rtl w:val="true"/>
        </w:rPr>
        <w:t>-</w:t>
      </w:r>
      <w:r>
        <w:rPr>
          <w:rtl w:val="true"/>
        </w:rPr>
        <w:t>يسقط التكليف بواحد من ثلاثة</w:t>
      </w:r>
      <w:r>
        <w:rPr>
          <w:rtl w:val="true"/>
        </w:rPr>
        <w:t>:</w:t>
      </w:r>
      <w:r>
        <w:rPr>
          <w:rtl w:val="true"/>
        </w:rPr>
        <w:t>الامتثال و الإتيان بالمكلف به على</w:t>
      </w:r>
      <w:bookmarkEnd w:id="944"/>
    </w:p>
    <w:p>
      <w:pPr>
        <w:pStyle w:val="BookText"/>
        <w:rPr/>
      </w:pPr>
      <w:r>
        <w:rPr>
          <w:rFonts w:ascii="Amiri" w:hAnsi="Amiri" w:eastAsia="Amiri" w:cs="Amiri"/>
          <w:color w:val="111111"/>
          <w:sz w:val="28"/>
          <w:sz w:val="28"/>
          <w:szCs w:val="28"/>
          <w:rtl w:val="true"/>
          <w:lang w:bidi="ar-SA"/>
        </w:rPr>
        <w:t>وجهه،و بالعصيان</w:t>
      </w:r>
    </w:p>
    <w:p>
      <w:pPr>
        <w:pStyle w:val="BookText"/>
        <w:rPr/>
      </w:pPr>
      <w:r>
        <w:rPr>
          <w:rFonts w:ascii="Amiri" w:hAnsi="Amiri" w:eastAsia="Amiri" w:cs="Amiri"/>
          <w:color w:val="111111"/>
          <w:sz w:val="28"/>
          <w:sz w:val="28"/>
          <w:szCs w:val="28"/>
          <w:rtl w:val="true"/>
          <w:lang w:bidi="ar-SA"/>
        </w:rPr>
        <w:t>،و بارتفاع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لك من وجبت طاعته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بتاريخ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أكرمته بنفس التاريخ،يسقط التكليف بالامتثال،و ان تركت إكرامه حتى مضى الوقت المحدد،يسقط التكليف عنك أيضا،لأن المؤقت يزول بزوال وقته،و لكن تكون عاصيا مستحقا للعقاب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ارتفع الموضوع،كما لو مات زيد قبل الوقت يسقط التكليف عنك،و لا تسأل عن شيء،و قد دلّ الدليل على أن العاصي يجب عليه أن يقضي ما فات كما فات، و يأتي قريبا إن شاء اللّه</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170068_1878427129"/>
      <w:bookmarkStart w:id="946" w:name="_Toc378"/>
      <w:bookmarkEnd w:id="945"/>
      <w:r>
        <w:rPr/>
        <w:t>3</w:t>
      </w:r>
      <w:r>
        <w:rPr>
          <w:rtl w:val="true"/>
        </w:rPr>
        <w:t>-</w:t>
      </w:r>
      <w:r>
        <w:rPr>
          <w:rtl w:val="true"/>
        </w:rPr>
        <w:t>ان التكاليف الشرعية تشمل و تعم العالم و الجاهل،و الناسي و الذاكر،</w:t>
      </w:r>
      <w:bookmarkEnd w:id="946"/>
    </w:p>
    <w:p>
      <w:pPr>
        <w:pStyle w:val="BookText"/>
        <w:rPr/>
      </w:pPr>
      <w:r>
        <w:rPr>
          <w:rFonts w:ascii="Amiri" w:hAnsi="Amiri" w:eastAsia="Amiri" w:cs="Amiri"/>
          <w:color w:val="111111"/>
          <w:sz w:val="28"/>
          <w:sz w:val="28"/>
          <w:szCs w:val="28"/>
          <w:rtl w:val="true"/>
          <w:lang w:bidi="ar-SA"/>
        </w:rPr>
        <w:t>و النائم و المستيقظ</w:t>
      </w:r>
    </w:p>
    <w:p>
      <w:pPr>
        <w:pStyle w:val="BookText"/>
        <w:rPr/>
      </w:pPr>
      <w:r>
        <w:rPr>
          <w:rFonts w:ascii="Amiri" w:hAnsi="Amiri" w:eastAsia="Amiri" w:cs="Amiri"/>
          <w:color w:val="111111"/>
          <w:sz w:val="28"/>
          <w:sz w:val="28"/>
          <w:szCs w:val="28"/>
          <w:rtl w:val="true"/>
          <w:lang w:bidi="ar-SA"/>
        </w:rPr>
        <w:t>،و لا فرق إلاّ بالعقاب،فان كلا من العالم و الذاكر و المستيقظ، يعاقب،مع الترك،و لا عقاب على النائم و الجاهل القاصر و الناسي ما دام العذر و الوصف،فإذا تعلم الجاهل،و تذكر الناسي،و استيقظ النائم،وجب التدارك أداء داخل الوقت،و قضاء بعد فواته</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170070_1878427129"/>
      <w:bookmarkStart w:id="948" w:name="_Toc379"/>
      <w:bookmarkEnd w:id="947"/>
      <w:r>
        <w:rPr/>
        <w:t>4</w:t>
      </w:r>
      <w:r>
        <w:rPr>
          <w:rtl w:val="true"/>
        </w:rPr>
        <w:t>-</w:t>
      </w:r>
      <w:r>
        <w:rPr>
          <w:rtl w:val="true"/>
        </w:rPr>
        <w:t>من كان أحد أبويه مسلما،و ترك الصلاة مرة واحدة مستحلا للترك</w:t>
      </w:r>
      <w:bookmarkEnd w:id="948"/>
    </w:p>
    <w:p>
      <w:pPr>
        <w:pStyle w:val="BookText"/>
        <w:rPr/>
      </w:pPr>
      <w:r>
        <w:rPr>
          <w:rFonts w:ascii="IRNazanin" w:hAnsi="IRNazanin" w:eastAsia="IRNazanin"/>
          <w:color w:val="111111"/>
          <w:sz w:val="28"/>
          <w:sz w:val="28"/>
          <w:szCs w:val="28"/>
          <w:rtl w:val="true"/>
          <w:lang w:bidi="fa-IR"/>
        </w:rPr>
        <w:t>موقنا بعدم الوجوب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خرج عن الإسلام،و ارتد عن فطرة،و حل قتله،لأنّه أنكر ما علم ثبوته من الدين بالضرورة،إلاّ أن يدعي شبهة محتملة في حقه،كما لو كان قد خلق و نشأ في بلد لا عين فيه،و لا أثر للإسلام و المسلمين،لأن الحدود تدرأ بالشبهات</w:t>
      </w:r>
      <w:r>
        <w:rPr>
          <w:rFonts w:eastAsia="Amiri" w:cs="Amiri" w:ascii="Amiri" w:hAnsi="Amiri"/>
          <w:color w:val="111111"/>
          <w:sz w:val="28"/>
          <w:szCs w:val="28"/>
          <w:rtl w:val="true"/>
          <w:lang w:bidi="ar-SA"/>
        </w:rPr>
        <w:t xml:space="preserve">. </w:t>
      </w:r>
      <w:bookmarkStart w:id="949" w:name="pg14587_157660"/>
    </w:p>
    <w:p>
      <w:pPr>
        <w:pStyle w:val="BookText"/>
        <w:rPr/>
      </w:pPr>
      <w:bookmarkEnd w:id="949"/>
      <w:r>
        <w:rPr>
          <w:rFonts w:ascii="Amiri" w:hAnsi="Amiri" w:eastAsia="Amiri" w:cs="Amiri"/>
          <w:color w:val="111111"/>
          <w:sz w:val="28"/>
          <w:sz w:val="28"/>
          <w:szCs w:val="28"/>
          <w:rtl w:val="true"/>
          <w:lang w:bidi="ar-SA"/>
        </w:rPr>
        <w:t>و ان ولد من أبوين كافرين،و أسلم هو بعد البلوغ،ثم ارتد بتركه للصلاة مستحلا لها،كان مرتدا عن ملة،لا عن فطرة،و حكمه أن تعرض عليه التوبة،فإن امتنع و أصر،حل قتله إلاّ أن يدعي شبهة محتملة في حقه،كما لو كان قريب العهد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ترك الصلاة متهاونا،لا مستحلا،و مؤمنا بوجوبها،لا كافرا بها، عزّره الحاكم،فان عاد عزره ثانية،فان عاد عزره ثالثة،فان عاد حل قتله في الرابعة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170072_1878427129"/>
      <w:bookmarkStart w:id="951" w:name="_Toc380"/>
      <w:bookmarkEnd w:id="950"/>
      <w:r>
        <w:rPr>
          <w:rtl w:val="true"/>
        </w:rPr>
        <w:t>وجوب القضاء</w:t>
      </w:r>
      <w:r>
        <w:rPr>
          <w:rtl w:val="true"/>
        </w:rPr>
        <w:t>:</w:t>
      </w:r>
      <w:bookmarkEnd w:id="951"/>
    </w:p>
    <w:p>
      <w:pPr>
        <w:pStyle w:val="Heading5"/>
        <w:numPr>
          <w:ilvl w:val="4"/>
          <w:numId w:val="1"/>
        </w:numPr>
        <w:rPr/>
      </w:pPr>
      <w:bookmarkStart w:id="952" w:name="__RefHeading___Toc1170074_1878427129"/>
      <w:bookmarkStart w:id="953" w:name="_Toc381"/>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سئل الإمام الصادق عليه السّلام عن رجل صلى بغير طهور،أو نسي صلاة لم يصلها،أو نام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إذا ذكرها في آية ساعة ذكرها من ليل أو نهار، فإذا دخل وقت الصلاة،و لم يتم ما قد فاته،فليقض ما لم يتخوف أن يذهب وقت هذه الصلاة التي قد حضرت،و هذه أحق بوقتها،فليصلها،فإذا قضاها،فليصل ما فاته مما قد مضى،و لا يتطوع بركعة،حتى يقضي الفريضة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فاتته صلاة من صلاة السفر،فذكرها في الحضر؟قال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1170076_1878427129"/>
      <w:bookmarkStart w:id="955" w:name="_Toc382"/>
      <w:bookmarkEnd w:id="954"/>
      <w:r>
        <w:rPr>
          <w:rtl w:val="true"/>
        </w:rPr>
        <w:t>الفقهاء</w:t>
      </w:r>
      <w:r>
        <w:rPr>
          <w:rtl w:val="true"/>
        </w:rPr>
        <w:t>:</w:t>
      </w:r>
      <w:bookmarkEnd w:id="955"/>
    </w:p>
    <w:p>
      <w:pPr>
        <w:pStyle w:val="Heading6"/>
        <w:numPr>
          <w:ilvl w:val="5"/>
          <w:numId w:val="1"/>
        </w:numPr>
        <w:rPr/>
      </w:pPr>
      <w:bookmarkStart w:id="956" w:name="__RefHeading___Toc1170078_1878427129"/>
      <w:bookmarkStart w:id="957" w:name="_Toc383"/>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واجبة وجب عليه قضاؤها،سواء أ كان ذلك عن عمد أو نسيان،و النوم بحكم النسيان كما تقدم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شرب ما يؤدي به إلى الجنون و زوال العقل،فعليه القضاء ان استيقظ، </w:t>
      </w:r>
      <w:bookmarkStart w:id="958" w:name="pg14587_157661"/>
    </w:p>
    <w:p>
      <w:pPr>
        <w:pStyle w:val="BookText"/>
        <w:rPr/>
      </w:pPr>
      <w:bookmarkEnd w:id="958"/>
      <w:r>
        <w:rPr>
          <w:rFonts w:ascii="Amiri" w:hAnsi="Amiri" w:eastAsia="Amiri" w:cs="Amiri"/>
          <w:color w:val="111111"/>
          <w:sz w:val="28"/>
          <w:sz w:val="28"/>
          <w:szCs w:val="28"/>
          <w:rtl w:val="true"/>
          <w:lang w:bidi="ar-SA"/>
        </w:rPr>
        <w:t>لأنه أوجد السبب بإرادته و اختياره،فيصدق عليه اسم الفوات،و لا يندرج في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عليه،فاللّه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وجبت عليه صلاة الجمعة،فتركها حتى مضى الوقت،صلى الظهر أربعا،لقول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الجمعة فلم يدركها،فليصل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يصل صلاة العيد،على تقديره وجوبها،فلا قضاء عليه،لقول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يوم العيد مع الإمام في جماعة فلا صلاة له و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فاتته الفريضة في السفر،قضاها قصرا،حتى و لو كان حاضرا،و من فاتته الفريضة في الحضر،قضاها تماما،حتى و لو كان مسافرا،لقول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فاتته صلاة فليصلها كما فاتته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في الحضر صلاة السفر،و في السفر صلاة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مسافرا في أوّل وقت الصلاة،و حاضرا في آخر الوقت،بحيث إذا صلى في أوّل الوقت أداها قصرا،و إذا أداها في آخره كانت تماما،أو انعكس الأمر بحيث كان حاضرا في أول الوقت،و مسافرا في آخر الوقت،ثم فاتته الفريضة،فهل يقضي في الصورتين قصرا أو تماما؟</w:t>
      </w:r>
    </w:p>
    <w:p>
      <w:pPr>
        <w:pStyle w:val="Heading6"/>
        <w:numPr>
          <w:ilvl w:val="5"/>
          <w:numId w:val="1"/>
        </w:numPr>
        <w:rPr/>
      </w:pPr>
      <w:bookmarkStart w:id="959" w:name="__RefHeading___Toc1170080_1878427129"/>
      <w:bookmarkStart w:id="960" w:name="_Toc384"/>
      <w:bookmarkEnd w:id="959"/>
      <w:r>
        <w:rPr>
          <w:rtl w:val="true"/>
        </w:rPr>
        <w:t>الجواب</w:t>
      </w:r>
      <w:r>
        <w:rPr>
          <w:rtl w:val="true"/>
        </w:rPr>
        <w:t>:</w:t>
      </w:r>
      <w:bookmarkEnd w:id="96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هذا أن ينظر ما ذا كان الواجب عليه لو صلاها أداء،فإن كان عليه ان يصلي قصرا في الوقت قضاها كذلك في خارجه،كما لو كان حاضرا في أوّل الوقت و مسافرا في آخره،و ان كان عليه ان يصلي تماما في الوقت،قضاها كذلك في خارجه،كما لو كان مسافرا في أوّل الوقت و حاضرا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أربع فليقض أربعا،مسافرا كان أو مقيما،و من نسي ركعتين،صلى ركعتين إذا ذكر،مسافرا كان أو مقيما</w:t>
      </w:r>
      <w:r>
        <w:rPr>
          <w:rFonts w:eastAsia="Amiri" w:cs="Amiri" w:ascii="Amiri" w:hAnsi="Amiri"/>
          <w:color w:val="111111"/>
          <w:sz w:val="28"/>
          <w:szCs w:val="28"/>
          <w:rtl w:val="true"/>
          <w:lang w:bidi="ar-SA"/>
        </w:rPr>
        <w:t xml:space="preserve">. </w:t>
      </w:r>
      <w:bookmarkStart w:id="961" w:name="pg14587_157662"/>
    </w:p>
    <w:p>
      <w:pPr>
        <w:pStyle w:val="BookText"/>
        <w:rPr/>
      </w:pPr>
      <w:bookmarkEnd w:id="961"/>
      <w:r>
        <w:rPr>
          <w:rFonts w:ascii="Amiri" w:hAnsi="Amiri" w:eastAsia="Amiri" w:cs="Amiri"/>
          <w:color w:val="111111"/>
          <w:sz w:val="28"/>
          <w:sz w:val="28"/>
          <w:szCs w:val="28"/>
          <w:rtl w:val="true"/>
          <w:lang w:bidi="ar-SA"/>
        </w:rPr>
        <w:t>و اتفقوا كلمة واحدة على أن من فاتته فريضة فله أن يقضيها في وقت الصلاة الحاضرة،إن اتسع لهما معا،فيقضي أولا ما فات،ثم يؤدي ما عليه من الصلاة،و ان ضاق الوقت،و لم يتسع إلاّ للحاضرة فقط،تعين عليه أن يأتي بها، و يترك القضاء،لأن الحاضرة أحق بوقتها كما 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القضاء فورا،و في أوّل الوقت الذي يذكره فيه،أو يجوز التأخير،و لا تجب المبادرة،بحيث يسوغ لمن عليه صلوات فائتة أن يصلي الحاضرة في أوّل وقتها،و يتشاغل في غيرها من العبادات و الأفعال، و يؤجل القضاء إلى وقت آخر؟</w:t>
      </w:r>
    </w:p>
    <w:p>
      <w:pPr>
        <w:pStyle w:val="Heading6"/>
        <w:numPr>
          <w:ilvl w:val="5"/>
          <w:numId w:val="1"/>
        </w:numPr>
        <w:rPr/>
      </w:pPr>
      <w:bookmarkStart w:id="962" w:name="__RefHeading___Toc1170082_1878427129"/>
      <w:bookmarkStart w:id="963" w:name="_Toc385"/>
      <w:bookmarkEnd w:id="962"/>
      <w:r>
        <w:rPr>
          <w:rtl w:val="true"/>
        </w:rPr>
        <w:t>الجواب</w:t>
      </w:r>
      <w:r>
        <w:rPr>
          <w:rtl w:val="true"/>
        </w:rPr>
        <w:t>:</w:t>
      </w:r>
      <w:bookmarkEnd w:id="963"/>
    </w:p>
    <w:p>
      <w:pPr>
        <w:pStyle w:val="BookText"/>
        <w:rPr/>
      </w:pPr>
      <w:r>
        <w:rPr>
          <w:rFonts w:ascii="Amiri" w:hAnsi="Amiri" w:eastAsia="Amiri" w:cs="Amiri"/>
          <w:color w:val="111111"/>
          <w:sz w:val="28"/>
          <w:sz w:val="28"/>
          <w:szCs w:val="28"/>
          <w:rtl w:val="true"/>
          <w:lang w:bidi="ar-SA"/>
        </w:rPr>
        <w:t xml:space="preserve">لا يجب الفور في قضاء الفائتة،و يجوز التأخير،لأن الأمر لا يدل على الفور،و أصل البراءة ينفي وجوبه </w:t>
      </w:r>
      <w:r>
        <w:rPr>
          <w:rStyle w:val="FootnoteAnchor"/>
          <w:rtl w:val="true"/>
        </w:rPr>
        <w:footnoteReference w:id="61"/>
      </w:r>
      <w:r>
        <w:rPr>
          <w:rFonts w:ascii="Amiri" w:hAnsi="Amiri" w:eastAsia="Amiri" w:cs="Amiri"/>
          <w:color w:val="111111"/>
          <w:sz w:val="28"/>
          <w:sz w:val="28"/>
          <w:szCs w:val="28"/>
          <w:rtl w:val="true"/>
          <w:lang w:bidi="ar-SA"/>
        </w:rPr>
        <w:t>،و على هذا المشهور 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بين المتأخرين،بل في كتاب الذخيرة أنّه مشهور بين المتقدمين أيضا،بل في كتاب المصابيح أن هذا القول مشهور في كل طبقة من طبقات فقهائنا المتقدمين منهم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 التتبع لكلماتهم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العشرات من أكابر الفقهاء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ما هو المشهور بين المتأخرين من القول بالمواسعة،و لعل هذا القول كان أشهر بين المتقدمين،و ان نسب إليهم في كلام غير واحد شهرة القول بالمضايقة،و على تقدير تحقيق </w:t>
      </w:r>
    </w:p>
    <w:p>
      <w:pPr>
        <w:pStyle w:val="BookText"/>
        <w:rPr/>
      </w:pPr>
      <w:r>
        <w:rPr>
          <w:rFonts w:ascii="Amiri" w:hAnsi="Amiri" w:eastAsia="Amiri" w:cs="Amiri"/>
          <w:color w:val="111111"/>
          <w:sz w:val="28"/>
          <w:sz w:val="28"/>
          <w:szCs w:val="28"/>
          <w:rtl w:val="true"/>
          <w:lang w:bidi="ar-SA"/>
        </w:rPr>
        <w:t>النسبة،فالشهرة المتأخرة أبلغ في إفادة الوثوق في مثل المقام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أن شهرة المتأخرين أوثق،مع العلم بتقوى الجميع و إخلاصهم،أن المتأخر قد اطلع على قول المتقدم و دليله،و زاده في معرفة النظريات المتجددة،و الحركات الفكرية،هذا،إلى أن العلم لا يقف جامدا،بل هو حركة دائبة مستمرة،و العالم حقا من يفكر باستمرار،و يقلم و يطعم في أفكاره،و من هنا يكون اللاحق أوثق،لأنّه ان كان السابق على حقّ،فاللاحق يؤكد و يعزز،و ان كان على غير الحق،فاللاحق يقوّم و يصحح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قدمنا أن وقت الفائتة موسع،و لا يضايق الحاضرة في شيء من وقتها إطلاقا،و هذا هو مراد الفقهاء من لفظة المواسعة عند إطلاقها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مرادهم من لفظة المضايقة هو وجوب المسارعة و التعجيل بإتيان الفائتة،و تقديمها على الحاضرة،و مزاحمتها في زمانها المحدد لها،بحيث لا يجوز أن يؤدي فيه الحاضرة إلاّ إذا ضاق،و لم يبق منه إلاّ بمقدار فعلها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أن الفائتة تأخذ من وقت الحاضرة كل ما تحتاج إليه أولا كان أو وسطا،و لا تبقى لها عند الاقتضاء إلاّ الوقت الأخير الذي لا يزيد عن فعلها لحظة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معنى القول بالمضايقة،و هو متروك كما قدمنا،حيث لا شيء يدل عليه،أمّا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الفائتة في آية ساعة ذكرها من ليل أو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يدل على وجوب إتيانها،و عدم جواز تركها،لا على الفور و التعجيل،كيف و الحاضرة لا تجب المسارعة إليها في 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يستحب الفور و التعجيل في الأداء و القضاء بالاتفاق،و لو فرض وجود ما يدل على المسارعة،حمل على ذلك</w:t>
      </w:r>
      <w:r>
        <w:rPr>
          <w:rFonts w:eastAsia="Amiri" w:cs="Amiri" w:ascii="Amiri" w:hAnsi="Amiri"/>
          <w:color w:val="111111"/>
          <w:sz w:val="28"/>
          <w:szCs w:val="28"/>
          <w:rtl w:val="true"/>
          <w:lang w:bidi="ar-SA"/>
        </w:rPr>
        <w:t xml:space="preserve">. </w:t>
      </w:r>
      <w:bookmarkStart w:id="964" w:name="pg14587_157664"/>
    </w:p>
    <w:p>
      <w:pPr>
        <w:pStyle w:val="Heading4"/>
        <w:numPr>
          <w:ilvl w:val="3"/>
          <w:numId w:val="1"/>
        </w:numPr>
        <w:rPr/>
      </w:pPr>
      <w:bookmarkStart w:id="965" w:name="__RefHeading___Toc1170084_1878427129"/>
      <w:bookmarkStart w:id="966" w:name="_Toc386"/>
      <w:bookmarkEnd w:id="964"/>
      <w:bookmarkEnd w:id="965"/>
      <w:r>
        <w:rPr>
          <w:rtl w:val="true"/>
        </w:rPr>
        <w:t>الترتيب في القضاء</w:t>
      </w:r>
      <w:r>
        <w:rPr>
          <w:rtl w:val="true"/>
        </w:rPr>
        <w:t>:</w:t>
      </w:r>
      <w:bookmarkEnd w:id="966"/>
    </w:p>
    <w:p>
      <w:pPr>
        <w:pStyle w:val="Heading5"/>
        <w:numPr>
          <w:ilvl w:val="4"/>
          <w:numId w:val="1"/>
        </w:numPr>
        <w:rPr/>
      </w:pPr>
      <w:bookmarkStart w:id="967" w:name="__RefHeading___Toc1170086_1878427129"/>
      <w:bookmarkStart w:id="968" w:name="_Toc387"/>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يفوت الرجل الأولى و العصر و المغرب،و يذكر عند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بالوقت الذي هو فيه لا يأمن الموت،فيكون قد ترك الفريضة في وقت قد دخل،ثم يقضي ما فاته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صلاة،أو صليتها بغير وضوء،و كان عليك قضاء صلوات،فابدأ بأولاهن</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170088_1878427129"/>
      <w:bookmarkStart w:id="970" w:name="_Toc388"/>
      <w:bookmarkEnd w:id="969"/>
      <w:r>
        <w:rPr>
          <w:rtl w:val="true"/>
        </w:rPr>
        <w:t>الفقهاء</w:t>
      </w:r>
      <w:r>
        <w:rPr>
          <w:rtl w:val="true"/>
        </w:rPr>
        <w:t>:</w:t>
      </w:r>
      <w:bookmarkEnd w:id="970"/>
    </w:p>
    <w:p>
      <w:pPr>
        <w:pStyle w:val="BookText"/>
        <w:rPr/>
      </w:pPr>
      <w:r>
        <w:rPr>
          <w:rFonts w:ascii="Amiri" w:hAnsi="Amiri" w:eastAsia="Amiri" w:cs="Amiri"/>
          <w:color w:val="111111"/>
          <w:sz w:val="28"/>
          <w:sz w:val="28"/>
          <w:szCs w:val="28"/>
          <w:rtl w:val="true"/>
          <w:lang w:bidi="ar-SA"/>
        </w:rPr>
        <w:t>أجمعوا على أن من فاتته صلوات عديدة،و علم الترتيب بينها،فعليه أن يقضي حسب الترتيب في الفوات،فيقدم السابقة على اللاحقة،فلو علم أنّه ترك الصلوات الخمس من يوم واحد ابتداء من الصبح،قدم الصبح على الظهر، و الظهر على العصر،و العصر على المغرب،و المغرب على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أنّه قد ترك العصر من يوم الأحد في الأسبوع الفائت،و الظهر من يوم الاثنين، و العشاء من يوم الثلاثاء،و المغرب من الأربعاء،قدم في القضاء،العصر على الظهر،و العشاء على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الجواهر،بلا خلاف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جهل الترتيب بين الفوائت،وجب عليه التكرار،حتى يحصل له العلم به،فإذا فاته الظهر من يوم،و العصر من يوم آخر،و لم يعلم هل الفائت الأول هو الظهر أو العصر،صلى ظهرا و بعدها العصر،ثم صلى عصرا و بعدها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الترتيب،حتى و لو علم به في غير الصلوات الخمس،كصلاة الآيات و النوافل</w:t>
      </w:r>
      <w:r>
        <w:rPr>
          <w:rFonts w:eastAsia="Amiri" w:cs="Amiri" w:ascii="Amiri" w:hAnsi="Amiri"/>
          <w:color w:val="111111"/>
          <w:sz w:val="28"/>
          <w:szCs w:val="28"/>
          <w:rtl w:val="true"/>
          <w:lang w:bidi="ar-SA"/>
        </w:rPr>
        <w:t xml:space="preserve">. </w:t>
      </w:r>
      <w:bookmarkStart w:id="971" w:name="pg14587_157665"/>
    </w:p>
    <w:p>
      <w:pPr>
        <w:pStyle w:val="Heading4"/>
        <w:numPr>
          <w:ilvl w:val="3"/>
          <w:numId w:val="1"/>
        </w:numPr>
        <w:rPr/>
      </w:pPr>
      <w:bookmarkStart w:id="972" w:name="__RefHeading___Toc1170090_1878427129"/>
      <w:bookmarkStart w:id="973" w:name="_Toc389"/>
      <w:bookmarkEnd w:id="971"/>
      <w:bookmarkEnd w:id="972"/>
      <w:r>
        <w:rPr>
          <w:rtl w:val="true"/>
        </w:rPr>
        <w:t>الصلاة عن الميت</w:t>
      </w:r>
      <w:r>
        <w:rPr>
          <w:rtl w:val="true"/>
        </w:rPr>
        <w:t>:</w:t>
      </w:r>
      <w:bookmarkEnd w:id="973"/>
    </w:p>
    <w:p>
      <w:pPr>
        <w:pStyle w:val="Heading5"/>
        <w:numPr>
          <w:ilvl w:val="4"/>
          <w:numId w:val="1"/>
        </w:numPr>
        <w:rPr/>
      </w:pPr>
      <w:bookmarkStart w:id="974" w:name="__RefHeading___Toc1170092_1878427129"/>
      <w:bookmarkStart w:id="975" w:name="_Toc390"/>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تقع الصلاة عن الميت على وجوه</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170094_1878427129"/>
      <w:bookmarkStart w:id="977" w:name="_Toc391"/>
      <w:bookmarkEnd w:id="976"/>
      <w:r>
        <w:rPr>
          <w:rtl w:val="true"/>
        </w:rPr>
        <w:t>إهداء الثواب</w:t>
      </w:r>
      <w:r>
        <w:rPr>
          <w:rtl w:val="true"/>
        </w:rPr>
        <w:t>:</w:t>
      </w:r>
      <w:bookmarkEnd w:id="9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ركعتين تطوعا و استحبابا،و يهدي ثوابهما للميت،و ليس من شك أن هذا راجح شرعا،فلقد روي أن الإمام الصادق عليه السّلام كان يصلي عن ولده في كل ليلة ركعتين،و عن والده في كل يوم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روي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الرجل منكم أن يبر والديه حيين و ميتين،و يصلي عنهما،و يتصدق عنهما،و يحج عنهما،و يصوم عنهما،فيكون الذي صنع لهما،و له مثل ذلك،فيزيد اللّه ببره و صلاته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أ يصلي عن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نعم،حتى أنّه ليكون في ضيق،فيوسع عليه ذلك الضيق،ثم يؤتى،فيقال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اللّه عنك ذلك الضيق لصلاة فلان أخيك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للإنسان أن يصلي و يحج و يتصدق تطوعا و استحبابا عن الأحياء فضلا عن الأموات،لما تقدم من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الرجل منكم أن يبر والديه حيين و 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الكاظم ابن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 و أصلي و أتصدق عن الأحياء و الأموات من قرابتي و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نعم،تصدق عنه،و صل عنه،و لك أجر لصلتك إياه</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1170096_1878427129"/>
      <w:bookmarkStart w:id="979" w:name="_Toc392"/>
      <w:bookmarkEnd w:id="978"/>
      <w:r>
        <w:rPr>
          <w:rtl w:val="true"/>
        </w:rPr>
        <w:t>القضاء عن الميت</w:t>
      </w:r>
      <w:r>
        <w:rPr>
          <w:rtl w:val="true"/>
        </w:rPr>
        <w:t>:</w:t>
      </w:r>
      <w:bookmarkEnd w:id="979"/>
    </w:p>
    <w:p>
      <w:pPr>
        <w:pStyle w:val="Heading6"/>
        <w:numPr>
          <w:ilvl w:val="5"/>
          <w:numId w:val="1"/>
        </w:numPr>
        <w:rPr/>
      </w:pPr>
      <w:bookmarkStart w:id="980" w:name="__RefHeading___Toc1170098_1878427129"/>
      <w:bookmarkStart w:id="981" w:name="_Toc393"/>
      <w:bookmarkEnd w:id="980"/>
      <w:r>
        <w:rPr>
          <w:rtl w:val="true"/>
        </w:rPr>
        <w:t>اشارة</w:t>
      </w:r>
      <w:bookmarkEnd w:id="9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الميت صلاة واجبة،جاز لأي إنسان أن يقضيها عنه تبرعا،و له الأجر و الثواب،لإطلاق الروايات المتقدمة</w:t>
      </w:r>
      <w:r>
        <w:rPr>
          <w:rFonts w:eastAsia="Amiri" w:cs="Amiri" w:ascii="Amiri" w:hAnsi="Amiri"/>
          <w:color w:val="111111"/>
          <w:sz w:val="28"/>
          <w:szCs w:val="28"/>
          <w:rtl w:val="true"/>
          <w:lang w:bidi="ar-SA"/>
        </w:rPr>
        <w:t xml:space="preserve">. </w:t>
      </w:r>
      <w:bookmarkStart w:id="982" w:name="pg14587_157666"/>
    </w:p>
    <w:p>
      <w:pPr>
        <w:pStyle w:val="BookText"/>
        <w:rPr/>
      </w:pPr>
      <w:bookmarkEnd w:id="982"/>
      <w:r>
        <w:rPr>
          <w:rFonts w:ascii="Amiri" w:hAnsi="Amiri" w:eastAsia="Amiri" w:cs="Amiri"/>
          <w:color w:val="111111"/>
          <w:sz w:val="28"/>
          <w:sz w:val="28"/>
          <w:szCs w:val="28"/>
          <w:rtl w:val="true"/>
          <w:lang w:bidi="ar-SA"/>
        </w:rPr>
        <w:t>و هل يجوز الاستئجار للصلاة عن الميت؟</w:t>
      </w:r>
    </w:p>
    <w:p>
      <w:pPr>
        <w:pStyle w:val="Heading6"/>
        <w:numPr>
          <w:ilvl w:val="5"/>
          <w:numId w:val="1"/>
        </w:numPr>
        <w:rPr/>
      </w:pPr>
      <w:bookmarkStart w:id="983" w:name="__RefHeading___Toc1170100_1878427129"/>
      <w:bookmarkStart w:id="984" w:name="_Toc394"/>
      <w:bookmarkEnd w:id="983"/>
      <w:r>
        <w:rPr>
          <w:rtl w:val="true"/>
        </w:rPr>
        <w:t>الجواب</w:t>
      </w:r>
      <w:r>
        <w:rPr>
          <w:rtl w:val="true"/>
        </w:rPr>
        <w:t>:</w:t>
      </w:r>
      <w:bookmarkEnd w:id="984"/>
    </w:p>
    <w:p>
      <w:pPr>
        <w:pStyle w:val="BookText"/>
        <w:rPr/>
      </w:pPr>
      <w:r>
        <w:rPr>
          <w:rFonts w:ascii="Amiri" w:hAnsi="Amiri" w:eastAsia="Amiri" w:cs="Amiri"/>
          <w:color w:val="111111"/>
          <w:sz w:val="28"/>
          <w:sz w:val="28"/>
          <w:szCs w:val="28"/>
          <w:rtl w:val="true"/>
          <w:lang w:bidi="ar-SA"/>
        </w:rPr>
        <w:t>أجل،يجوز،قال السيد الحكيم في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مشهور المتأخرين شهرة كادت تكون إجماعا،بل حكى إجماع القدماء عليه الشهيد الأول في الذكرى،و شيخه في الإيضاح،و المحقق الثاني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القواعد تساعد على ذلك،لأن النيابة عن الميت من الأمور الجائزة شرعا،و كلّ ما جاز فعله جاز الاستئجار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الأجير أمينا و عارفا بأحكام الصلاة،و قادرا على الأفعال الواجبة كالقيام،و إذا عيّن المستأجر أن يعمل الأجير بموجب تكليف الميت،أو تكليف الأجير،أو بموجب نظر أحد من المجتهدين،تعين و تحتم على الأجير أن يوقع الصلاة على حسب ما استأجر عليها،و إلاّ عمل الأجير بمقتضى تكليفه الخاص،تماما كما لو و كله في البيع و 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تستأجر المرأة عن الرجل،و الرجل عن المرأة،و على الأجير، و كل من ينوب عن الميت في القضاء،أن يقصد النيابة عنه،تماما كالحج و الزيارة ،و لا يكفي مجرد إهداء الثواب للميت بدون قصد النيابة</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170102_1878427129"/>
      <w:bookmarkStart w:id="986" w:name="_Toc395"/>
      <w:bookmarkEnd w:id="985"/>
      <w:r>
        <w:rPr>
          <w:rtl w:val="true"/>
        </w:rPr>
        <w:t>الولد الأكبر يقضي عن والديه</w:t>
      </w:r>
      <w:r>
        <w:rPr>
          <w:rtl w:val="true"/>
        </w:rPr>
        <w:t>:</w:t>
      </w:r>
      <w:bookmarkEnd w:id="986"/>
    </w:p>
    <w:p>
      <w:pPr>
        <w:pStyle w:val="Heading6"/>
        <w:numPr>
          <w:ilvl w:val="5"/>
          <w:numId w:val="1"/>
        </w:numPr>
        <w:rPr/>
      </w:pPr>
      <w:bookmarkStart w:id="987" w:name="__RefHeading___Toc1170104_1878427129"/>
      <w:bookmarkStart w:id="988" w:name="_Toc396"/>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الصوم و الصلاة عن الميت أولى الناس به،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أولى الناس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الرجال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الذي حصل وقتها قبل أن يموت الميت،يقضي عنه أولى الناس به</w:t>
      </w:r>
      <w:r>
        <w:rPr>
          <w:rFonts w:eastAsia="Amiri" w:cs="Amiri" w:ascii="Amiri" w:hAnsi="Amiri"/>
          <w:color w:val="111111"/>
          <w:sz w:val="28"/>
          <w:szCs w:val="28"/>
          <w:rtl w:val="true"/>
          <w:lang w:bidi="ar-SA"/>
        </w:rPr>
        <w:t xml:space="preserve">. </w:t>
      </w:r>
      <w:bookmarkStart w:id="989" w:name="pg14587_157667"/>
    </w:p>
    <w:p>
      <w:pPr>
        <w:pStyle w:val="Heading6"/>
        <w:numPr>
          <w:ilvl w:val="5"/>
          <w:numId w:val="1"/>
        </w:numPr>
        <w:rPr/>
      </w:pPr>
      <w:bookmarkStart w:id="990" w:name="__RefHeading___Toc1170106_1878427129"/>
      <w:bookmarkStart w:id="991" w:name="_Toc397"/>
      <w:bookmarkEnd w:id="989"/>
      <w:bookmarkEnd w:id="990"/>
      <w:r>
        <w:rPr>
          <w:rtl w:val="true"/>
        </w:rPr>
        <w:t>الفقهاء</w:t>
      </w:r>
      <w:r>
        <w:rPr>
          <w:rtl w:val="true"/>
        </w:rPr>
        <w:t>:</w:t>
      </w:r>
      <w:bookmarkEnd w:id="991"/>
    </w:p>
    <w:p>
      <w:pPr>
        <w:pStyle w:val="BookText"/>
        <w:rPr/>
      </w:pPr>
      <w:r>
        <w:rPr>
          <w:rFonts w:ascii="Amiri" w:hAnsi="Amiri" w:eastAsia="Amiri" w:cs="Amiri"/>
          <w:color w:val="111111"/>
          <w:sz w:val="28"/>
          <w:sz w:val="28"/>
          <w:szCs w:val="28"/>
          <w:rtl w:val="true"/>
          <w:lang w:bidi="ar-SA"/>
        </w:rPr>
        <w:t xml:space="preserve">قال الشيخ و أكثر من تأخر عنه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الولد الأكبر يقضي عن أبويه ما فاتهما من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يقضي الولد الأكبر جميع ما فات أبويه،سواء أ كان الفوات في مرض الموت،أم في غيره،أو أن عليه أن يقضي خصوص ما فاتهما في مرض؟ قال الشيخ الأنصاري في ملحقات المكاسب فصل القضاء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المشهور،الأول،و هو الأقوى،لأن النصوص تشمل بإطلاقها كل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 ولدان متساويين في السن،قسط القضاء عليهما،و إذا تبرع متبرع بالقضاء عن الميت،سقط عن الولي،و كذا إذا أوصى بالاستئجار عنه،و للولي أن يستأجر على أداء ما عليه من القضاء عن الميت</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170108_1878427129"/>
      <w:bookmarkStart w:id="993" w:name="_Toc398"/>
      <w:bookmarkEnd w:id="992"/>
      <w:r>
        <w:rPr>
          <w:rtl w:val="true"/>
        </w:rPr>
        <w:t>مسائل</w:t>
      </w:r>
      <w:r>
        <w:rPr>
          <w:rtl w:val="true"/>
        </w:rPr>
        <w:t>:</w:t>
      </w:r>
      <w:bookmarkEnd w:id="993"/>
    </w:p>
    <w:p>
      <w:pPr>
        <w:pStyle w:val="Heading5"/>
        <w:numPr>
          <w:ilvl w:val="4"/>
          <w:numId w:val="1"/>
        </w:numPr>
        <w:rPr/>
      </w:pPr>
      <w:bookmarkStart w:id="994" w:name="__RefHeading___Toc1170110_1878427129"/>
      <w:bookmarkStart w:id="995" w:name="_Toc399"/>
      <w:bookmarkEnd w:id="994"/>
      <w:r>
        <w:rPr/>
        <w:t>1</w:t>
      </w:r>
      <w:r>
        <w:rPr>
          <w:rtl w:val="true"/>
        </w:rPr>
        <w:t>-</w:t>
      </w:r>
      <w:r>
        <w:rPr>
          <w:rtl w:val="true"/>
        </w:rPr>
        <w:t>سئل الإمام الصادق عليه السّلام عن رجل نسي من الصلاة واحدة لا يدري أيتها</w:t>
      </w:r>
      <w:bookmarkEnd w:id="995"/>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ثلاثا،و أربعا،و ركعتين،فان كانت الظهر،أو العصر،أو العشاء،فقد صلى أربعا،و إن كانت المغرب،أو الغداء،فقد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محل وفاق عند الجميع</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1170112_1878427129"/>
      <w:bookmarkStart w:id="997" w:name="_Toc400"/>
      <w:bookmarkEnd w:id="996"/>
      <w:r>
        <w:rPr/>
        <w:t>2</w:t>
      </w:r>
      <w:r>
        <w:rPr>
          <w:rtl w:val="true"/>
        </w:rPr>
        <w:t>-</w:t>
      </w:r>
      <w:r>
        <w:rPr>
          <w:rtl w:val="true"/>
        </w:rPr>
        <w:t>إذا كانت الصلاة الفائتة اضطرارية</w:t>
      </w:r>
      <w:bookmarkEnd w:id="997"/>
    </w:p>
    <w:p>
      <w:pPr>
        <w:pStyle w:val="Heading6"/>
        <w:numPr>
          <w:ilvl w:val="5"/>
          <w:numId w:val="1"/>
        </w:numPr>
        <w:rPr/>
      </w:pPr>
      <w:bookmarkStart w:id="998" w:name="__RefHeading___Toc1170114_1878427129"/>
      <w:bookmarkStart w:id="999" w:name="_Toc401"/>
      <w:bookmarkEnd w:id="998"/>
      <w:r>
        <w:rPr>
          <w:rtl w:val="true"/>
        </w:rPr>
        <w:t>اشارة</w:t>
      </w:r>
      <w:bookmarkEnd w:id="9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لو أتى بها في وقتها لأداها </w:t>
      </w:r>
      <w:bookmarkStart w:id="1000" w:name="pg14587_157668"/>
    </w:p>
    <w:p>
      <w:pPr>
        <w:pStyle w:val="BookText"/>
        <w:rPr/>
      </w:pPr>
      <w:bookmarkEnd w:id="1000"/>
      <w:r>
        <w:rPr>
          <w:rFonts w:ascii="Amiri" w:hAnsi="Amiri" w:eastAsia="Amiri" w:cs="Amiri"/>
          <w:color w:val="111111"/>
          <w:sz w:val="28"/>
          <w:sz w:val="28"/>
          <w:szCs w:val="28"/>
          <w:rtl w:val="true"/>
          <w:lang w:bidi="ar-SA"/>
        </w:rPr>
        <w:t>متيمما،أو جالسا،أو مضطجعا،أو ماشيا،ثم زال العذر حين القضاء،فهل يقضيها اضطرارية كما فاتت،أو يقضيها تامة جامعة لجميع الشروط و الاجزاء؟</w:t>
      </w:r>
    </w:p>
    <w:p>
      <w:pPr>
        <w:pStyle w:val="Heading6"/>
        <w:numPr>
          <w:ilvl w:val="5"/>
          <w:numId w:val="1"/>
        </w:numPr>
        <w:rPr/>
      </w:pPr>
      <w:bookmarkStart w:id="1001" w:name="__RefHeading___Toc1170116_1878427129"/>
      <w:bookmarkStart w:id="1002" w:name="_Toc402"/>
      <w:bookmarkEnd w:id="1001"/>
      <w:r>
        <w:rPr>
          <w:rtl w:val="true"/>
        </w:rPr>
        <w:t>الجواب</w:t>
      </w:r>
      <w:r>
        <w:rPr>
          <w:rtl w:val="true"/>
        </w:rPr>
        <w:t>:</w:t>
      </w:r>
      <w:bookmarkEnd w:id="1002"/>
    </w:p>
    <w:p>
      <w:pPr>
        <w:pStyle w:val="BookText"/>
        <w:rPr/>
      </w:pPr>
      <w:r>
        <w:rPr>
          <w:rFonts w:ascii="Amiri" w:hAnsi="Amiri" w:eastAsia="Amiri" w:cs="Amiri"/>
          <w:color w:val="111111"/>
          <w:sz w:val="28"/>
          <w:sz w:val="28"/>
          <w:szCs w:val="28"/>
          <w:rtl w:val="true"/>
          <w:lang w:bidi="ar-SA"/>
        </w:rPr>
        <w:t>بل يجب أن يقضيها كاملة وافية،لأن الواجب الأول حين القضاء و الأداء هي الصلاة بهيئتها الأصلية من حيث هي،و إذا سوغت الضرورة التيمم أو الجلوس و ما إليه حين الأداء،فلا يستمر حكمها و أثرها إلى وقت القضاء،مع العلم بأنّه لا ضرورة فيه،فإن المريض الذي لا يقدر على الصلاة إلاّ مستلقيا، يجب عليه أن يقضيها واقفا لو فاتته حين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غير واحد من الأصحاب،بل في مفتاح الكرامة </w:t>
      </w:r>
      <w:r>
        <w:rPr>
          <w:rStyle w:val="FootnoteAnchor"/>
          <w:rtl w:val="true"/>
        </w:rPr>
        <w:footnoteReference w:id="63"/>
      </w:r>
      <w:r>
        <w:rPr>
          <w:rFonts w:ascii="Amiri" w:hAnsi="Amiri" w:eastAsia="Amiri" w:cs="Amiri"/>
          <w:color w:val="111111"/>
          <w:sz w:val="28"/>
          <w:sz w:val="28"/>
          <w:szCs w:val="28"/>
          <w:rtl w:val="true"/>
          <w:lang w:bidi="ar-SA"/>
        </w:rPr>
        <w:t>عن إرشاد الجعفرية ان وجوب رعاية الهيئة وقت الفعل لا وقت الفوات أمر إجماعي لا خلاف لأحد فيه، بل هو من الواضحات التي لا تحتاج إلى تأمل</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170118_1878427129"/>
      <w:bookmarkStart w:id="1004" w:name="_Toc403"/>
      <w:bookmarkEnd w:id="1003"/>
      <w:r>
        <w:rPr/>
        <w:t>3</w:t>
      </w:r>
      <w:r>
        <w:rPr>
          <w:rtl w:val="true"/>
        </w:rPr>
        <w:t>-</w:t>
      </w:r>
      <w:r>
        <w:rPr>
          <w:rtl w:val="true"/>
        </w:rPr>
        <w:t>يلاحظ حال النائب،لا حال المنوب عنه فيما يعود إلى الجهر</w:t>
      </w:r>
      <w:bookmarkEnd w:id="1004"/>
    </w:p>
    <w:p>
      <w:pPr>
        <w:pStyle w:val="BookText"/>
        <w:rPr/>
      </w:pPr>
      <w:r>
        <w:rPr>
          <w:rFonts w:ascii="IRNazanin" w:hAnsi="IRNazanin" w:eastAsia="IRNazanin"/>
          <w:color w:val="111111"/>
          <w:sz w:val="28"/>
          <w:sz w:val="28"/>
          <w:szCs w:val="28"/>
          <w:rtl w:val="true"/>
          <w:lang w:bidi="fa-IR"/>
        </w:rPr>
        <w:t>و الإخفات</w:t>
      </w:r>
    </w:p>
    <w:p>
      <w:pPr>
        <w:pStyle w:val="BookText"/>
        <w:rPr/>
      </w:pPr>
      <w:r>
        <w:rPr>
          <w:rFonts w:ascii="Amiri" w:hAnsi="Amiri" w:eastAsia="Amiri" w:cs="Amiri"/>
          <w:color w:val="111111"/>
          <w:sz w:val="28"/>
          <w:sz w:val="28"/>
          <w:szCs w:val="28"/>
          <w:rtl w:val="true"/>
          <w:lang w:bidi="ar-SA"/>
        </w:rPr>
        <w:t>،لأنهما صفتان للمصلي،لا لطبيعة الصلاة و حقيقتها،و على هذا يجهر الرجل في الصبح و الأوليين من العشاءين،و ان ناب عن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تخير المرأة، و ان نابت عن الرجل</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70120_1878427129"/>
      <w:bookmarkStart w:id="1006" w:name="_Toc404"/>
      <w:bookmarkEnd w:id="1005"/>
      <w:r>
        <w:rPr/>
        <w:t>4</w:t>
      </w:r>
      <w:r>
        <w:rPr>
          <w:rtl w:val="true"/>
        </w:rPr>
        <w:t>-</w:t>
      </w:r>
      <w:r>
        <w:rPr>
          <w:rtl w:val="true"/>
        </w:rPr>
        <w:t>إذا ادعى المستأجر أن الأجير لم يؤد الصلاة عن الميت،و قال هذا</w:t>
      </w:r>
      <w:r>
        <w:rPr>
          <w:rtl w:val="true"/>
        </w:rPr>
        <w:t>:</w:t>
      </w:r>
      <w:r>
        <w:rPr>
          <w:rtl w:val="true"/>
        </w:rPr>
        <w:t>بل</w:t>
      </w:r>
      <w:bookmarkEnd w:id="1006"/>
    </w:p>
    <w:p>
      <w:pPr>
        <w:pStyle w:val="BookText"/>
        <w:rPr/>
      </w:pPr>
      <w:r>
        <w:rPr>
          <w:rFonts w:ascii="Amiri" w:hAnsi="Amiri" w:eastAsia="Amiri" w:cs="Amiri"/>
          <w:color w:val="111111"/>
          <w:sz w:val="28"/>
          <w:sz w:val="28"/>
          <w:szCs w:val="28"/>
          <w:rtl w:val="true"/>
          <w:lang w:bidi="ar-SA"/>
        </w:rPr>
        <w:t>أديتها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 الأجير،لأنه أمين،تماما كالوصي و الوكيل،و ليس على الأمين إلاّ اليمين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7" w:name="pg14587_157670"/>
      <w:bookmarkStart w:id="1008" w:name="pg14587_157670"/>
      <w:bookmarkEnd w:id="1008"/>
    </w:p>
    <w:p>
      <w:pPr>
        <w:pStyle w:val="Heading3"/>
        <w:numPr>
          <w:ilvl w:val="2"/>
          <w:numId w:val="1"/>
        </w:numPr>
        <w:rPr/>
      </w:pPr>
      <w:bookmarkStart w:id="1009" w:name="pg14587_157670"/>
      <w:bookmarkStart w:id="1010" w:name="__RefHeading___Toc1170122_1878427129"/>
      <w:bookmarkStart w:id="1011" w:name="_Toc405"/>
      <w:bookmarkEnd w:id="1009"/>
      <w:bookmarkEnd w:id="1010"/>
      <w:r>
        <w:rPr>
          <w:rtl w:val="true"/>
        </w:rPr>
        <w:t>صلاة الجماعة</w:t>
      </w:r>
      <w:bookmarkEnd w:id="1011"/>
    </w:p>
    <w:p>
      <w:pPr>
        <w:pStyle w:val="Heading4"/>
        <w:numPr>
          <w:ilvl w:val="3"/>
          <w:numId w:val="1"/>
        </w:numPr>
        <w:rPr/>
      </w:pPr>
      <w:bookmarkStart w:id="1012" w:name="__RefHeading___Toc1170124_1878427129"/>
      <w:bookmarkStart w:id="1013" w:name="_Toc406"/>
      <w:bookmarkEnd w:id="1012"/>
      <w:r>
        <w:rPr>
          <w:rtl w:val="true"/>
        </w:rPr>
        <w:t>فضل الجماعة</w:t>
      </w:r>
      <w:r>
        <w:rPr>
          <w:rtl w:val="true"/>
        </w:rPr>
        <w:t>:</w:t>
      </w:r>
      <w:bookmarkEnd w:id="1013"/>
    </w:p>
    <w:p>
      <w:pPr>
        <w:pStyle w:val="Heading5"/>
        <w:numPr>
          <w:ilvl w:val="4"/>
          <w:numId w:val="1"/>
        </w:numPr>
        <w:rPr/>
      </w:pPr>
      <w:bookmarkStart w:id="1014" w:name="__RefHeading___Toc1170126_1878427129"/>
      <w:bookmarkStart w:id="1015" w:name="_Toc407"/>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جماعة كانت أن رسول اللّه صلّى اللّه عليه و آله و سلّم كان يصلي و أمير المؤمنين علي بن أبي طالب عليه السّلام معه،إذ مر أبو طالب و جعفر معه،فقال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صل جناح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رسول اللّه صلّى اللّه عليه و آله و سلّم تقدّمهما،و انصرف أبو طالب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جماعة أفضل من صلاة الرجل وحده بخمس و عشرين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تركها رغبة عنها،و عن جماعة المؤمنين من غير علة،فلا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صلاة كاملة له</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170128_1878427129"/>
      <w:bookmarkStart w:id="1017" w:name="_Toc408"/>
      <w:bookmarkEnd w:id="1016"/>
      <w:r>
        <w:rPr>
          <w:rtl w:val="true"/>
        </w:rPr>
        <w:t>الفقهاء</w:t>
      </w:r>
      <w:r>
        <w:rPr>
          <w:rtl w:val="true"/>
        </w:rPr>
        <w:t>:</w:t>
      </w:r>
      <w:bookmarkEnd w:id="1017"/>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مستحبة في الفرائض كلها كتابا و سنة، متواترة و إجماعا،بل ضرورة من الدين،يدخل منكرها في سبل الكافرين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أجمعوا على أن الجماعة لا تجوز إطلاقا في صلاة النوافل،قال الإمام الرضا حفيد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يصلى تطوعا في جماعة،لأن ذلك بدعة،و كل بدعة ضلالة،و كل ضلالة في النار</w:t>
      </w:r>
      <w:r>
        <w:rPr>
          <w:rFonts w:eastAsia="Amiri" w:cs="Amiri" w:ascii="Amiri" w:hAnsi="Amiri"/>
          <w:color w:val="111111"/>
          <w:sz w:val="28"/>
          <w:szCs w:val="28"/>
          <w:rtl w:val="true"/>
          <w:lang w:bidi="ar-SA"/>
        </w:rPr>
        <w:t xml:space="preserve">. </w:t>
      </w:r>
      <w:bookmarkStart w:id="1018" w:name="pg14587_157671"/>
    </w:p>
    <w:p>
      <w:pPr>
        <w:pStyle w:val="BookText"/>
        <w:rPr/>
      </w:pPr>
      <w:bookmarkEnd w:id="1018"/>
      <w:r>
        <w:rPr>
          <w:rFonts w:ascii="Amiri" w:hAnsi="Amiri" w:eastAsia="Amiri" w:cs="Amiri"/>
          <w:color w:val="111111"/>
          <w:sz w:val="28"/>
          <w:sz w:val="28"/>
          <w:szCs w:val="28"/>
          <w:rtl w:val="true"/>
          <w:lang w:bidi="ar-SA"/>
        </w:rPr>
        <w:t>و لا تجب الجماعة بحسب الأصل إلاّ في الجمعة و العيدين مع اجتماع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 ذلك ان شاء اللّه،و تجب بالعارض،كالنذر و العهد و اليمين،و على من جهل القراءة إذا أمكنه أن يؤدي الفريضة خلف الامام</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170130_1878427129"/>
      <w:bookmarkStart w:id="1020" w:name="_Toc409"/>
      <w:bookmarkEnd w:id="1019"/>
      <w:r>
        <w:rPr>
          <w:rtl w:val="true"/>
        </w:rPr>
        <w:t>شروط الجماعة</w:t>
      </w:r>
      <w:r>
        <w:rPr>
          <w:rtl w:val="true"/>
        </w:rPr>
        <w:t>:</w:t>
      </w:r>
      <w:bookmarkEnd w:id="1020"/>
    </w:p>
    <w:p>
      <w:pPr>
        <w:pStyle w:val="Heading5"/>
        <w:numPr>
          <w:ilvl w:val="4"/>
          <w:numId w:val="1"/>
        </w:numPr>
        <w:rPr/>
      </w:pPr>
      <w:bookmarkStart w:id="1021" w:name="__RefHeading___Toc1170132_1878427129"/>
      <w:bookmarkStart w:id="1022" w:name="_Toc410"/>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يشترط في انعقاد الجماعة أمور</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170134_1878427129"/>
      <w:bookmarkStart w:id="1024" w:name="_Toc411"/>
      <w:bookmarkEnd w:id="1023"/>
      <w:r>
        <w:rPr>
          <w:rtl w:val="true"/>
        </w:rPr>
        <w:t>العدد</w:t>
      </w:r>
      <w:r>
        <w:rPr>
          <w:rtl w:val="true"/>
        </w:rPr>
        <w:t>:</w:t>
      </w:r>
      <w:bookmarkEnd w:id="1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العدد،و أقله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رجلان،أو امرأتان،أو بالتفريق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يكونان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غير الجمعة و العيدين،إذ لا بد فيهما من خمسة</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170136_1878427129"/>
      <w:bookmarkStart w:id="1026" w:name="_Toc412"/>
      <w:bookmarkEnd w:id="1025"/>
      <w:r>
        <w:rPr>
          <w:rtl w:val="true"/>
        </w:rPr>
        <w:t>قصد الائتمام</w:t>
      </w:r>
      <w:r>
        <w:rPr>
          <w:rtl w:val="true"/>
        </w:rPr>
        <w:t>:</w:t>
      </w:r>
      <w:bookmarkEnd w:id="10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يقصد المأموم الائتمام بمن يصلي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بديهة أن مجرد الصلاة وراءه أو إلى جانبه،بدون هذا القصد و نية الاقتداء،لا تتحقق الجماعة،كما لا تتحقق الصلاة بمجرد الركوع و السجود بدون قصد الصلاة و نيتها،و يشعر بذلك الحديث النبوي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إماما ليؤتم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خلاف،إذ هو من أصول المذهب و قواعده</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70138_1878427129"/>
      <w:bookmarkStart w:id="1028" w:name="_Toc413"/>
      <w:bookmarkEnd w:id="1027"/>
      <w:r>
        <w:rPr>
          <w:rtl w:val="true"/>
        </w:rPr>
        <w:t>الامام</w:t>
      </w:r>
      <w:r>
        <w:rPr>
          <w:rtl w:val="true"/>
        </w:rPr>
        <w:t>:</w:t>
      </w:r>
      <w:bookmarkEnd w:id="10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إمام الجماعة أن يكون عاقلا بالبداهة،إذ لا صلاة و لا عبادة </w:t>
      </w:r>
    </w:p>
    <w:p>
      <w:pPr>
        <w:pStyle w:val="BookText"/>
        <w:rPr/>
      </w:pPr>
      <w:r>
        <w:rPr>
          <w:rFonts w:ascii="Amiri" w:hAnsi="Amiri" w:eastAsia="Amiri" w:cs="Amiri"/>
          <w:color w:val="111111"/>
          <w:sz w:val="28"/>
          <w:sz w:val="28"/>
          <w:szCs w:val="28"/>
          <w:rtl w:val="true"/>
          <w:lang w:bidi="ar-SA"/>
        </w:rPr>
        <w:t>لمجنون،و ان يكون بالغا على المشهور،حتى و لو قلنا بصحة عبادة الصبي المميز،لأن لفظة إمام الجماعة تنصرف إلى المكلف البالغ،و ان يكون مواليا للأئمة الاثني عشر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عندنا،بل لعله من ضروريات المذهب،فلقد روي عن الإمام الرضا حفيد الإمام الصادق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يقتدى إلاّ بأهل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يكون عادلا،قال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الائتمام بالفاسق إجماعا، محصلا و منقولا،مستفيضا و متواترا،كالنصوص،بل ربما حكي عن بعض السنة موافقتهم للشيعة في ذلك محتجا بإجماع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روي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إمامك شفيعك إلى اللّه،فلا تجعل شفيعك سفيها و لا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يصلى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المجهول،و الغالي،و المجاهر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لا يبلغه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لا يصلي الامام جالسا،و المأموم واقفا،فلقد روي بطريق الشيعة و السنة أن رسول اللّه صلّى اللّه عليه و آله و سلّم صلى بأصحابه في مرضه جالسا،فلما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يكون القاعد إماما لمثله،و القائم إماما للقاعد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الرجل إماما للرجال و النساء،أما المرأة فلها أن تؤم النساء دون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إمامة من لا يحسن القراءة لمن يحسنها،و تجوز لمثله،على أن يلتقيا و يتحدا في الشيء الذي لم يحسناه،كما لو جهل كل قراءة الحمد،أمّا إذا أحسنها أحدهما دون السورة،و أحسن الآخر السورة دون الحمد،فلا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لمن يصلي اليومية أن يقتدي بمن يصلي الآيات و العيد و على </w:t>
      </w:r>
      <w:bookmarkStart w:id="1029" w:name="pg14587_157673"/>
    </w:p>
    <w:p>
      <w:pPr>
        <w:pStyle w:val="BookText"/>
        <w:rPr/>
      </w:pPr>
      <w:bookmarkEnd w:id="1029"/>
      <w:r>
        <w:rPr>
          <w:rFonts w:ascii="Amiri" w:hAnsi="Amiri" w:eastAsia="Amiri" w:cs="Amiri"/>
          <w:color w:val="111111"/>
          <w:sz w:val="28"/>
          <w:sz w:val="28"/>
          <w:szCs w:val="28"/>
          <w:rtl w:val="true"/>
          <w:lang w:bidi="ar-SA"/>
        </w:rPr>
        <w:t>الجنازة،و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لمن تيمم،أو لذي الجبيرة أن يكون إماما لمن توضأ،و للسليم، كما يجوز للمسافر أن يكون إماما للحاضر،و بالعكس،و من يقضي لمن يؤدي،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يجهر لمن يخفت،و من يصلي وجوبا لمن يعيد استحبابا،و من يصلي العصر لمن يصلي الظهر،كل ذلك مشهور بين الفقهاء،و فيه 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للمأموم أن يعيّن الإمام في نفسه بالاسم،أو بالوصف،أو بالإشارة</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170140_1878427129"/>
      <w:bookmarkStart w:id="1031" w:name="_Toc414"/>
      <w:bookmarkEnd w:id="1030"/>
      <w:r>
        <w:rPr>
          <w:rtl w:val="true"/>
        </w:rPr>
        <w:t>الحيلولة</w:t>
      </w:r>
      <w:r>
        <w:rPr>
          <w:rtl w:val="true"/>
        </w:rPr>
        <w:t>:</w:t>
      </w:r>
      <w:bookmarkEnd w:id="10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الحيلولة بين الإمام و المأموم بما يمنع المشاهدة،إلاّ إذا كان الإمام رجلا،و المأموم امرأة،على شريطة أن لا يمنعها الحائل من معرفة أحوال الإمام،لتتمكن من متابعته،و لا يضر تعدد الصفوف مهما كثرت،لأن كل صف يشاهد الصف الذي أمامه،حتى ينتهي إلى الصف الأول الذي يشاهد الإمام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مجمع عليه بين الفقهاء،و المستند فيه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صلى قوم،و بينهم و بين الإمام ما لا يتخطى </w:t>
      </w:r>
      <w:r>
        <w:rPr>
          <w:rStyle w:val="FootnoteAnchor"/>
          <w:rtl w:val="true"/>
        </w:rPr>
        <w:footnoteReference w:id="64"/>
      </w:r>
      <w:r>
        <w:rPr>
          <w:rFonts w:ascii="Amiri" w:hAnsi="Amiri" w:eastAsia="Amiri" w:cs="Amiri"/>
          <w:color w:val="111111"/>
          <w:sz w:val="28"/>
          <w:sz w:val="28"/>
          <w:szCs w:val="28"/>
          <w:rtl w:val="true"/>
          <w:lang w:bidi="ar-SA"/>
        </w:rPr>
        <w:t>فليس ذلك الإمام لهم بإمام،و أي صف كان أهله يصلون بصلاة إمام،و بينهم و بين الصف الذي يتقدمهم قدر ما لا يتخطى،فليس تلك لهم بصلاة،و ان كان بينهم سترة أو جدار،فليس تلك لهم بصلاة،إلاّ من كان بحيال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جواز الحائل بالقياس إلى المرأة،فتدل عليه رواية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بالقوم،و خلفه دار فيها نساء،هل يجوز لهن أن </w:t>
      </w:r>
      <w:bookmarkStart w:id="1032" w:name="pg14587_157674"/>
    </w:p>
    <w:p>
      <w:pPr>
        <w:pStyle w:val="BookText"/>
        <w:rPr/>
      </w:pPr>
      <w:bookmarkEnd w:id="1032"/>
      <w:r>
        <w:rPr>
          <w:rFonts w:ascii="Amiri" w:hAnsi="Amiri" w:eastAsia="Amiri" w:cs="Amiri"/>
          <w:color w:val="111111"/>
          <w:sz w:val="28"/>
          <w:sz w:val="28"/>
          <w:szCs w:val="28"/>
          <w:rtl w:val="true"/>
          <w:lang w:bidi="ar-SA"/>
        </w:rPr>
        <w:t>يصلين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الإمام أسفل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بينهن و بينه حائطا أو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1170142_1878427129"/>
      <w:bookmarkStart w:id="1034" w:name="_Toc415"/>
      <w:bookmarkEnd w:id="1033"/>
      <w:r>
        <w:rPr>
          <w:rtl w:val="true"/>
        </w:rPr>
        <w:t>العلو</w:t>
      </w:r>
      <w:r>
        <w:rPr>
          <w:rtl w:val="true"/>
        </w:rPr>
        <w:t>:</w:t>
      </w:r>
      <w:bookmarkEnd w:id="10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تساوى موقف الإمام مع موقف المأموم،أو تفاوت تفاوتا يسيرا لا يعتد به،صحت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تفاوت كثيرا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المأموم أعلى،صحت الجامعة إطلاقا،سواء أ كان العلو عموديا،كما لو صلى المأموم على بناء،و الإمام على الأرض،أو كان العلو انحداريا قريبا من التقوس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مكان الإمام هو الأعلى،بطلت الجماعة ان كان العلو عموديا،و صحت ان كان انحداريا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عن أكثر من واحد دعوى الإجماع عليه،و 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 الإمام في موضع أرفع من موضعهم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المأمومين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قام الإمام أسفل من موضع من يصلي خلفه،فلا بأس</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170144_1878427129"/>
      <w:bookmarkStart w:id="1036" w:name="_Toc416"/>
      <w:bookmarkEnd w:id="1035"/>
      <w:r>
        <w:rPr>
          <w:rtl w:val="true"/>
        </w:rPr>
        <w:t>تقدم الامام</w:t>
      </w:r>
      <w:r>
        <w:rPr>
          <w:rtl w:val="true"/>
        </w:rPr>
        <w:t>:</w:t>
      </w:r>
      <w:bookmarkEnd w:id="10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يتقدم المأموم على الإمام في الموقف،و لا بأس بالمساواة فيه، بحيث تتساوى الأعقاب،و ان لم تتساوى الرؤوس حين الركوع و السجود،كما لو كان الامام قصيرا،و المأموم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تقدم المأموم،بطلت الجماعة،لأن المتبادر من لفظ المأموم هو تأخره عن الإمام،و لا أقل من عدم تقدمه عليه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الإجمال ان المأموم امّا أن يتقدم،و امّا أن يتأخر،و امّا أن يساوي الإمام في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أجمع الفقهاء على بطلان الجماعة في الأول،و على </w:t>
      </w:r>
      <w:bookmarkStart w:id="1037" w:name="pg14587_157675"/>
    </w:p>
    <w:p>
      <w:pPr>
        <w:pStyle w:val="BookText"/>
        <w:rPr/>
      </w:pPr>
      <w:bookmarkEnd w:id="1037"/>
      <w:r>
        <w:rPr>
          <w:rFonts w:ascii="Amiri" w:hAnsi="Amiri" w:eastAsia="Amiri" w:cs="Amiri"/>
          <w:color w:val="111111"/>
          <w:sz w:val="28"/>
          <w:sz w:val="28"/>
          <w:szCs w:val="28"/>
          <w:rtl w:val="true"/>
          <w:lang w:bidi="ar-SA"/>
        </w:rPr>
        <w:t>صحتها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الثالث،و المشهور على الصحة،لقول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الرجلان يؤم أحدهما صاحبه يقوم عن يمينه،فان كانوا أكثر من ذلك قاموا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الرجل،و لم يمكنه الدخول في الصف،قام حذاء الإمام</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170146_1878427129"/>
      <w:bookmarkStart w:id="1039" w:name="_Toc417"/>
      <w:bookmarkEnd w:id="1038"/>
      <w:r>
        <w:rPr>
          <w:rtl w:val="true"/>
        </w:rPr>
        <w:t>التباعد</w:t>
      </w:r>
      <w:r>
        <w:rPr>
          <w:rtl w:val="true"/>
        </w:rPr>
        <w:t>:</w:t>
      </w:r>
      <w:bookmarkEnd w:id="10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التباعد بين الإمام و المأموم في الموقف بأكثر من المعتاد، بحيث لا يصدق معه اسم الجماعة و الاقتداء،بديهة أن الأحكام تتبع العناوين و الأسماء،و لا يضر تعدد الصفوف و كثرتها بالغة ما بلغت ما دام اسم الجماعة ينطبق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ذلك أجده</w:t>
      </w:r>
      <w:r>
        <w:rPr>
          <w:rFonts w:eastAsia="Amiri" w:cs="Amiri" w:ascii="Amiri" w:hAnsi="Amiri"/>
          <w:color w:val="111111"/>
          <w:sz w:val="28"/>
          <w:szCs w:val="28"/>
          <w:rtl w:val="true"/>
          <w:lang w:bidi="ar-SA"/>
        </w:rPr>
        <w:t xml:space="preserve">. </w:t>
      </w:r>
      <w:bookmarkStart w:id="1040" w:name="pg14587_157676"/>
    </w:p>
    <w:p>
      <w:pPr>
        <w:pStyle w:val="Heading4"/>
        <w:numPr>
          <w:ilvl w:val="3"/>
          <w:numId w:val="1"/>
        </w:numPr>
        <w:rPr/>
      </w:pPr>
      <w:bookmarkStart w:id="1041" w:name="__RefHeading___Toc1170148_1878427129"/>
      <w:bookmarkStart w:id="1042" w:name="_Toc418"/>
      <w:bookmarkEnd w:id="1040"/>
      <w:bookmarkEnd w:id="1041"/>
      <w:r>
        <w:rPr>
          <w:rtl w:val="true"/>
        </w:rPr>
        <w:t>أحكام الجماعة</w:t>
      </w:r>
      <w:bookmarkEnd w:id="1042"/>
    </w:p>
    <w:p>
      <w:pPr>
        <w:pStyle w:val="Heading5"/>
        <w:numPr>
          <w:ilvl w:val="4"/>
          <w:numId w:val="1"/>
        </w:numPr>
        <w:rPr/>
      </w:pPr>
      <w:bookmarkStart w:id="1043" w:name="__RefHeading___Toc1170150_1878427129"/>
      <w:bookmarkStart w:id="1044" w:name="_Toc419"/>
      <w:bookmarkEnd w:id="1043"/>
      <w:r>
        <w:rPr>
          <w:rtl w:val="true"/>
        </w:rPr>
        <w:t>لو وجد الامام راكعا</w:t>
      </w:r>
      <w:r>
        <w:rPr>
          <w:rtl w:val="true"/>
        </w:rPr>
        <w:t>:</w:t>
      </w:r>
      <w:bookmarkEnd w:id="1044"/>
    </w:p>
    <w:p>
      <w:pPr>
        <w:pStyle w:val="Heading6"/>
        <w:numPr>
          <w:ilvl w:val="5"/>
          <w:numId w:val="1"/>
        </w:numPr>
        <w:rPr/>
      </w:pPr>
      <w:bookmarkStart w:id="1045" w:name="__RefHeading___Toc1170152_1878427129"/>
      <w:bookmarkStart w:id="1046" w:name="_Toc420"/>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الإمام و قد ركع،فكبرت و ركعت قبل أن يرفع رأسه،فقد أدركت الركعة،و ان رفع الإمام رأسه قبل أن تركع،فقد فاتتك الركعة</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1170154_1878427129"/>
      <w:bookmarkStart w:id="1048" w:name="_Toc421"/>
      <w:bookmarkEnd w:id="1047"/>
      <w:r>
        <w:rPr>
          <w:rtl w:val="true"/>
        </w:rPr>
        <w:t>الفقهاء</w:t>
      </w:r>
      <w:r>
        <w:rPr>
          <w:rtl w:val="true"/>
        </w:rPr>
        <w:t>:</w:t>
      </w:r>
      <w:bookmarkEnd w:id="1048"/>
    </w:p>
    <w:p>
      <w:pPr>
        <w:pStyle w:val="BookText"/>
        <w:rPr/>
      </w:pPr>
      <w:r>
        <w:rPr>
          <w:rFonts w:ascii="Amiri" w:hAnsi="Amiri" w:eastAsia="Amiri" w:cs="Amiri"/>
          <w:color w:val="111111"/>
          <w:sz w:val="28"/>
          <w:sz w:val="28"/>
          <w:szCs w:val="28"/>
          <w:rtl w:val="true"/>
          <w:lang w:bidi="ar-SA"/>
        </w:rPr>
        <w:t>عمل المشهور بهذه الرواية،و ما عداها فمتروك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للإمام إذا أحس بداخل أن يطيل ركوعه،حتى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كبر المأموم و ركع،ثم شك هل ركع هو قبل أن يرفع الإمام رأسه من الركوع أو لا؟ينظر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الشك بعد ان انتهى هو من الركوع،يمضي و لا يعتني بشكه،لأنه شك بعد التجاوز،و ان حصل له هذا الشك،و هو بعد في الركوع، بطلت الصلاة و استأنفها من جديد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لا نجري استصحاب بقاء الإمام راكعا إلى حين ركوع المأموم،و نحكم بصحة الصلاة؟ </w:t>
      </w:r>
      <w:bookmarkStart w:id="1049" w:name="pg14587_157677"/>
    </w:p>
    <w:p>
      <w:pPr>
        <w:pStyle w:val="Heading6"/>
        <w:numPr>
          <w:ilvl w:val="5"/>
          <w:numId w:val="1"/>
        </w:numPr>
        <w:rPr/>
      </w:pPr>
      <w:bookmarkStart w:id="1050" w:name="__RefHeading___Toc1170156_1878427129"/>
      <w:bookmarkStart w:id="1051" w:name="_Toc422"/>
      <w:bookmarkEnd w:id="1049"/>
      <w:bookmarkEnd w:id="1050"/>
      <w:r>
        <w:rPr>
          <w:rtl w:val="true"/>
        </w:rPr>
        <w:t>الجواب</w:t>
      </w:r>
      <w:r>
        <w:rPr>
          <w:rtl w:val="true"/>
        </w:rPr>
        <w:t>:</w:t>
      </w:r>
      <w:bookmarkEnd w:id="1051"/>
    </w:p>
    <w:p>
      <w:pPr>
        <w:pStyle w:val="BookText"/>
        <w:rPr/>
      </w:pPr>
      <w:r>
        <w:rPr>
          <w:rFonts w:ascii="Amiri" w:hAnsi="Amiri" w:eastAsia="Amiri" w:cs="Amiri"/>
          <w:color w:val="111111"/>
          <w:sz w:val="28"/>
          <w:sz w:val="28"/>
          <w:szCs w:val="28"/>
          <w:rtl w:val="true"/>
          <w:lang w:bidi="ar-SA"/>
        </w:rPr>
        <w:t>ان الاستصحاب إنما يكون حجّة متبعة إذا ترتب عليه ابتداء،و بلا واسطة أثر شرعي،كاستصحاب بقاء الطهارة الّذي يترتب عليه جواز الدخول بالصلاة شرعا،أمّا إذا ترتب عليه لازم عقلي لا أثر شرعي،فلا يكون الاستصحاب حجّة، كما هو الشأن فيما نحن فيه،فإن استصحاب بقاء ركوع الإمام يلزمه أن يكون ركوع المأموم مقارنا له،و بديهة ان المقارنة ليست من الآثار الشرعية،بل من اللوازم العقلية،و عليه فلا يكون الاستصحاب حجّة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170158_1878427129"/>
      <w:bookmarkStart w:id="1053" w:name="_Toc423"/>
      <w:bookmarkEnd w:id="1052"/>
      <w:r>
        <w:rPr>
          <w:rtl w:val="true"/>
        </w:rPr>
        <w:t>القراءة مع الإمام</w:t>
      </w:r>
      <w:r>
        <w:rPr>
          <w:rtl w:val="true"/>
        </w:rPr>
        <w:t>:</w:t>
      </w:r>
      <w:bookmarkEnd w:id="1053"/>
    </w:p>
    <w:p>
      <w:pPr>
        <w:pStyle w:val="Heading6"/>
        <w:numPr>
          <w:ilvl w:val="5"/>
          <w:numId w:val="1"/>
        </w:numPr>
        <w:rPr/>
      </w:pPr>
      <w:bookmarkStart w:id="1054" w:name="__RefHeading___Toc1170160_1878427129"/>
      <w:bookmarkStart w:id="1055" w:name="_Toc424"/>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سئل الإمام عليه السّلام عن الركعتين الأوليين بصمت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قرأت فلا بأس،و ان سكت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يقرأ الرجل في الأولى و العصر خلف الإمام،و هو لا يعلم أنّه يقرأ؟فقال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يقرأ،يكله إلى الإمام</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1170162_1878427129"/>
      <w:bookmarkStart w:id="1057" w:name="_Toc425"/>
      <w:bookmarkEnd w:id="1056"/>
      <w:r>
        <w:rPr>
          <w:rtl w:val="true"/>
        </w:rPr>
        <w:t>الفقهاء</w:t>
      </w:r>
      <w:r>
        <w:rPr>
          <w:rtl w:val="true"/>
        </w:rPr>
        <w:t>:</w:t>
      </w:r>
      <w:bookmarkEnd w:id="105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لا يتحمل القراءة عن المأموم في الركعة الثالثة من المغرب، و الأخيرتين من العشاء و الظهرين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المأموم مخير بين قراءة الفاتحة،أو التسبيحات،تماما كالمنفرد،لقول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خلفه في الأوليين، و يجزيك التسبيح في الأخيرتين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الإمام يتحمل القراءة عن المأموم في الركعتين الأوليين، و لكنهم اختلفوا هل تحرم القراءة،و لا تجوز إطلاقا في الصلاة الجهرية </w:t>
      </w:r>
      <w:bookmarkStart w:id="1058" w:name="pg14587_157678"/>
    </w:p>
    <w:p>
      <w:pPr>
        <w:pStyle w:val="BookText"/>
        <w:rPr/>
      </w:pPr>
      <w:bookmarkEnd w:id="1058"/>
      <w:r>
        <w:rPr>
          <w:rFonts w:ascii="Amiri" w:hAnsi="Amiri" w:eastAsia="Amiri" w:cs="Amiri"/>
          <w:color w:val="111111"/>
          <w:sz w:val="28"/>
          <w:sz w:val="28"/>
          <w:szCs w:val="28"/>
          <w:rtl w:val="true"/>
          <w:lang w:bidi="ar-SA"/>
        </w:rPr>
        <w:t>و الإخفاتية،أو تجوز كذلك بلا كراهة،أو على كراهة،أو لا بد من التفصيل بين الصلاة الجهرية و الإخفاتية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هذه المسألة اختلافا شديدا،حتى أن الفقيه الواحد اختلف مع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هذه المسألة 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للتعرض لها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نحن بذكر ما ذهب إليه صاحب الجواهر من جواز القراءة في الركعتين الأوليين على كراهة،جمعا بين الروايات الناهية و الروايات المجيزة، و الجامع بينها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قرأ فلا بأس،و ان سكت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يشعر بالكراهة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يكن،فالأولى ترك القراءة ما دامت غير واجبة بالاتفاق</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170164_1878427129"/>
      <w:bookmarkStart w:id="1060" w:name="_Toc426"/>
      <w:bookmarkEnd w:id="1059"/>
      <w:r>
        <w:rPr>
          <w:rtl w:val="true"/>
        </w:rPr>
        <w:t>المتابعة في الأفعال و الأقوال</w:t>
      </w:r>
      <w:r>
        <w:rPr>
          <w:rtl w:val="true"/>
        </w:rPr>
        <w:t>:</w:t>
      </w:r>
      <w:bookmarkEnd w:id="1060"/>
    </w:p>
    <w:p>
      <w:pPr>
        <w:pStyle w:val="Heading6"/>
        <w:numPr>
          <w:ilvl w:val="5"/>
          <w:numId w:val="1"/>
        </w:numPr>
        <w:rPr/>
      </w:pPr>
      <w:bookmarkStart w:id="1061" w:name="__RefHeading___Toc1170166_1878427129"/>
      <w:bookmarkStart w:id="1062" w:name="_Toc427"/>
      <w:bookmarkEnd w:id="1061"/>
      <w:r>
        <w:rPr>
          <w:rtl w:val="true"/>
        </w:rPr>
        <w:t>اشارة</w:t>
      </w:r>
      <w:bookmarkEnd w:id="106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إماما ليؤتم به،فإذا ركع فاركعوا،و إذا سجد فاسجدوا</w:t>
      </w:r>
      <w:r>
        <w:rPr>
          <w:rFonts w:eastAsia="Amiri" w:cs="Amiri" w:ascii="Amiri" w:hAnsi="Amiri"/>
          <w:color w:val="111111"/>
          <w:sz w:val="28"/>
          <w:szCs w:val="28"/>
          <w:rtl w:val="true"/>
          <w:lang w:bidi="ar-SA"/>
        </w:rPr>
        <w:t xml:space="preserve">. </w:t>
      </w:r>
      <w:bookmarkStart w:id="1063" w:name="pg14587_157679"/>
    </w:p>
    <w:p>
      <w:pPr>
        <w:pStyle w:val="Heading6"/>
        <w:numPr>
          <w:ilvl w:val="5"/>
          <w:numId w:val="1"/>
        </w:numPr>
        <w:rPr/>
      </w:pPr>
      <w:bookmarkStart w:id="1064" w:name="__RefHeading___Toc1170168_1878427129"/>
      <w:bookmarkStart w:id="1065" w:name="_Toc428"/>
      <w:bookmarkEnd w:id="1063"/>
      <w:bookmarkEnd w:id="1064"/>
      <w:r>
        <w:rPr>
          <w:rtl w:val="true"/>
        </w:rPr>
        <w:t>الفقهاء</w:t>
      </w:r>
      <w:r>
        <w:rPr>
          <w:rtl w:val="true"/>
        </w:rPr>
        <w:t>:</w:t>
      </w:r>
      <w:bookmarkEnd w:id="1065"/>
    </w:p>
    <w:p>
      <w:pPr>
        <w:pStyle w:val="BookText"/>
        <w:rPr/>
      </w:pPr>
      <w:r>
        <w:rPr>
          <w:rFonts w:ascii="Amiri" w:hAnsi="Amiri" w:eastAsia="Amiri" w:cs="Amiri"/>
          <w:color w:val="111111"/>
          <w:sz w:val="28"/>
          <w:sz w:val="28"/>
          <w:szCs w:val="28"/>
          <w:rtl w:val="true"/>
          <w:lang w:bidi="ar-SA"/>
        </w:rPr>
        <w:t>أجمعوا على العمل بهذا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 في ملحقات المكاسب فضل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متابعة الإمام في الأفعال بالإجماع المستفيض،و الأصل في هذا الإجماع ما رواه السنة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بالمتابعة أن لا يسبق الإمام المأموم بشيء من أفعاله،بل يتأخر عنه يسيرا،و يجوز أن يقارنه ما دام قاصدا أن يربط فعله بفعل الإمام</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170170_1878427129"/>
      <w:bookmarkStart w:id="1067" w:name="_Toc429"/>
      <w:bookmarkEnd w:id="1066"/>
      <w:r>
        <w:rPr>
          <w:rtl w:val="true"/>
        </w:rPr>
        <w:t>لو ركع قبل الإمام</w:t>
      </w:r>
      <w:r>
        <w:rPr>
          <w:rtl w:val="true"/>
        </w:rPr>
        <w:t>:</w:t>
      </w:r>
      <w:bookmarkEnd w:id="1067"/>
    </w:p>
    <w:p>
      <w:pPr>
        <w:pStyle w:val="BookText"/>
        <w:rPr/>
      </w:pPr>
      <w:r>
        <w:rPr>
          <w:rFonts w:ascii="Amiri" w:hAnsi="Amiri" w:eastAsia="Amiri" w:cs="Amiri"/>
          <w:color w:val="111111"/>
          <w:sz w:val="28"/>
          <w:sz w:val="28"/>
          <w:szCs w:val="28"/>
          <w:rtl w:val="true"/>
          <w:lang w:bidi="ar-SA"/>
        </w:rPr>
        <w:t>و إذا سبق المأموم الإمام إلى الركوع أو السجود،فلا يخلو امّا أن يفعل ذلك عمدا،و امّا سهوا،فان كان عن عمد بقي على حاله،حتى يلحقه الإمام و يتم الصلاة معه،و تقع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يكون آثما لمكان العمد و القصد،لأن المتابعة في الأفعال واجبة بنفسها وجوبا مستقلا،و ليست شرطا في صحة الجماعة،و لا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له أن يرجع و يركع أو يسجد ثانية مع الإمام،لأنه يستدعي الزيادة العمدية،و هي مبطلة بالإجماع،حتى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سجد أو ركع سهوا قبل الإمام،عاد إلى الإمام و ركع أو سجد معه،لأن الإمام الرضا حفيد الإمام الصادق عليهما السّلام سئل عن الرجل يكون خلف إمام يأتم به، فركع قبل أن يركع الإمام،و هو يظن أن الإمام قد ركع،فلما رآه لم يرفع رأسه أعاد ركوعه مع الإمام،أ يفسد عليه صلاته،أم تجوز الركعة؟فقال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صلاته بما صنع و لا تفسد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ان الأدلة الدالة على بطلان الصلاة بزيادة الركن سهوا مطلقة و شاملة </w:t>
      </w:r>
      <w:bookmarkStart w:id="1068" w:name="pg14587_157680"/>
    </w:p>
    <w:p>
      <w:pPr>
        <w:pStyle w:val="BookText"/>
        <w:rPr/>
      </w:pPr>
      <w:bookmarkEnd w:id="1068"/>
      <w:r>
        <w:rPr>
          <w:rFonts w:ascii="Amiri" w:hAnsi="Amiri" w:eastAsia="Amiri" w:cs="Amiri"/>
          <w:color w:val="111111"/>
          <w:sz w:val="28"/>
          <w:sz w:val="28"/>
          <w:szCs w:val="28"/>
          <w:rtl w:val="true"/>
          <w:lang w:bidi="ar-SA"/>
        </w:rPr>
        <w:t>لصلاة المنفرد و صلاة الجماعة،و هذه الرواية خاصة و مقيدة بصلاة الجماعة، فيجب تقييد الإطلاق و حمل تلك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النتيجة أن زيادة الركن سهوا مبطلة في المنفرد،دون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حكم المتابعة في الأفعال،أمّا المتابعة في الأقوال فقد اتفق الفقهاء على وجوبها في تكبيرة الإحرام،و اختلفوا في غيرها من القراءات،فذهب الأكثرون إلى عدم وجوب المتابعة فيها،كما جاء في كتاب مفتاح الكرامة</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170172_1878427129"/>
      <w:bookmarkStart w:id="1070" w:name="_Toc430"/>
      <w:bookmarkEnd w:id="1069"/>
      <w:r>
        <w:rPr>
          <w:rtl w:val="true"/>
        </w:rPr>
        <w:t>لو رفع رأسه قبل الإمام</w:t>
      </w:r>
      <w:r>
        <w:rPr>
          <w:rtl w:val="true"/>
        </w:rPr>
        <w:t>:</w:t>
      </w:r>
      <w:bookmarkEnd w:id="1070"/>
    </w:p>
    <w:p>
      <w:pPr>
        <w:pStyle w:val="Heading6"/>
        <w:numPr>
          <w:ilvl w:val="5"/>
          <w:numId w:val="1"/>
        </w:numPr>
        <w:rPr/>
      </w:pPr>
      <w:bookmarkStart w:id="1071" w:name="__RefHeading___Toc1170174_1878427129"/>
      <w:bookmarkStart w:id="1072" w:name="_Toc431"/>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الفرض السابق كان في ركوع أو سجود المأموم قبل الإمام،و الفرض هنا بالعكس،أي في رفع رأسه من الركوع أو السجود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الصادق عليه السّلام عن رجل صلى مع إمام يأتم به،ثم رفع رأسه من السجود قبل أن يرفع الإمام رأسه من السجود؟قال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حفيده الإمام الرضا عليهما السّلام عن رجل يركع مع إمام يقتدي به،ثم يرفع رأسه قبل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هنا هو الحكم في الفرض السابق،فإنهما من واد واحد على حد تعبير صاحب مفتاح الكرامة،فإن رفع رأسه عمدا،وجب أن ينتظر الإمام،ثم يسري معه،فان عاد إلى الركوع أو السجود،و الحال هذه،بطلت صلاته لمكان الزيادة العمدية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رفعه سهوا،عاد إلى الركوع أو السجود مع الإمام،و اغتفرت هذه الزيادة في صلاة الجماعة،لهاتين الروايتين المقيدتين للأدلة الدالة على أن زيادة الركوع و السجود سهوا مبطلة،و يختص البطلان في صلاة المنفرد فقط</w:t>
      </w:r>
      <w:r>
        <w:rPr>
          <w:rFonts w:eastAsia="Amiri" w:cs="Amiri" w:ascii="Amiri" w:hAnsi="Amiri"/>
          <w:color w:val="111111"/>
          <w:sz w:val="28"/>
          <w:szCs w:val="28"/>
          <w:rtl w:val="true"/>
          <w:lang w:bidi="ar-SA"/>
        </w:rPr>
        <w:t xml:space="preserve">. </w:t>
      </w:r>
      <w:bookmarkStart w:id="1073" w:name="pg14587_157681"/>
    </w:p>
    <w:p>
      <w:pPr>
        <w:pStyle w:val="BookText"/>
        <w:rPr/>
      </w:pPr>
      <w:bookmarkEnd w:id="1073"/>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الروايتين المذكورتين أوجبتا العودة إلى الركوع و السجود إطلاقا،و بدون تفصيل بين العمد و السهو،فعلى أي شيء استند الفقهاء حين فصلوا و فرقوا بينهما؟</w:t>
      </w:r>
    </w:p>
    <w:p>
      <w:pPr>
        <w:pStyle w:val="Heading6"/>
        <w:numPr>
          <w:ilvl w:val="5"/>
          <w:numId w:val="1"/>
        </w:numPr>
        <w:rPr/>
      </w:pPr>
      <w:bookmarkStart w:id="1074" w:name="__RefHeading___Toc1170176_1878427129"/>
      <w:bookmarkStart w:id="1075" w:name="_Toc432"/>
      <w:bookmarkEnd w:id="1074"/>
      <w:r>
        <w:rPr>
          <w:rtl w:val="true"/>
        </w:rPr>
        <w:t>الجواب</w:t>
      </w:r>
      <w:r>
        <w:rPr>
          <w:rtl w:val="true"/>
        </w:rPr>
        <w:t>:</w:t>
      </w:r>
      <w:bookmarkEnd w:id="1075"/>
    </w:p>
    <w:p>
      <w:pPr>
        <w:pStyle w:val="BookText"/>
        <w:rPr/>
      </w:pPr>
      <w:r>
        <w:rPr>
          <w:rFonts w:ascii="Amiri" w:hAnsi="Amiri" w:eastAsia="Amiri" w:cs="Amiri"/>
          <w:color w:val="111111"/>
          <w:sz w:val="28"/>
          <w:sz w:val="28"/>
          <w:szCs w:val="28"/>
          <w:rtl w:val="true"/>
          <w:lang w:bidi="ar-SA"/>
        </w:rPr>
        <w:t>أجل،ان لفظ الروايتين بما هو يشمل العامد و الناسي،و لكن لما كان الغالب أن المأموم لا يرفع رأسه من الركوع و السجود قبل الإمام إلاّ سهوا،فقد أجرى الفقهاء اللفظ مجرى الغالب،هذا،إلى أن قيام الإجماع على أن العامد لا يعود إلى الركوع و السجود يخصص الروايتين في السهو فقط</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170178_1878427129"/>
      <w:bookmarkStart w:id="1077" w:name="_Toc433"/>
      <w:bookmarkEnd w:id="1076"/>
      <w:r>
        <w:rPr>
          <w:rtl w:val="true"/>
        </w:rPr>
        <w:t>الإمام النجس</w:t>
      </w:r>
      <w:r>
        <w:rPr>
          <w:rtl w:val="true"/>
        </w:rPr>
        <w:t>:</w:t>
      </w:r>
      <w:bookmarkEnd w:id="1077"/>
    </w:p>
    <w:p>
      <w:pPr>
        <w:pStyle w:val="Heading6"/>
        <w:numPr>
          <w:ilvl w:val="5"/>
          <w:numId w:val="1"/>
        </w:numPr>
        <w:rPr/>
      </w:pPr>
      <w:bookmarkStart w:id="1078" w:name="__RefHeading___Toc1170180_1878427129"/>
      <w:bookmarkStart w:id="1079" w:name="_Toc434"/>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سئل الإمام الصادق عليه السّلام عن قوم خرجوا من خراسان،أو بعض الجبال، و كان يؤمهم في الصلاة رجل،فلما صاروا إلى الكوفة علموا أنه يهودي؟قال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أبوه الإمام الباقر عليه السّلام عن قوم صلى بهم إمامهم،و هو على غير طهر، أ تجوز صلاتهم أو يعيدونها؟قال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اعادة عليهم،تمت صلاتهم،و عليه هو الإعادة،و ليس عليه أن يعلمهم،هذا عنه موضوع</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1170182_1878427129"/>
      <w:bookmarkStart w:id="1081" w:name="_Toc435"/>
      <w:bookmarkEnd w:id="1080"/>
      <w:r>
        <w:rPr>
          <w:rtl w:val="true"/>
        </w:rPr>
        <w:t>الفقهاء</w:t>
      </w:r>
      <w:r>
        <w:rPr>
          <w:rtl w:val="true"/>
        </w:rPr>
        <w:t>:</w:t>
      </w:r>
      <w:bookmarkEnd w:id="108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على العمل بهاتين الروايتين،و قد ذكرنا في أوصاف الإمام ان الايمان و العدالة شرط في إمام الجماعة،و لا بد من التنبيه إلى أن هذا الشرط انما هو شرط علمي،لا واقعي،تماما كالنجاسة الخبيثة،فمن صلى بصلاة الفاسق </w:t>
      </w:r>
      <w:bookmarkStart w:id="1082" w:name="pg14587_157682"/>
    </w:p>
    <w:p>
      <w:pPr>
        <w:pStyle w:val="BookText"/>
        <w:rPr/>
      </w:pPr>
      <w:bookmarkEnd w:id="1082"/>
      <w:r>
        <w:rPr>
          <w:rFonts w:ascii="Amiri" w:hAnsi="Amiri" w:eastAsia="Amiri" w:cs="Amiri"/>
          <w:color w:val="111111"/>
          <w:sz w:val="28"/>
          <w:sz w:val="28"/>
          <w:szCs w:val="28"/>
          <w:rtl w:val="true"/>
          <w:lang w:bidi="ar-SA"/>
        </w:rPr>
        <w:t>عالما بفسقه،بطلت صلاته لمكان النهي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صلى بصلاته واثقا من دينه و أمانته،ثم تبين العكس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يجب على الإمام أن ينبه المأموم إذا تبين له أنّه كان قد صلى بغير طهارة،حتى و لو نبهه لا تجب الإعادة على المأموم،بل تجب على الإمام فقط</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170184_1878427129"/>
      <w:bookmarkStart w:id="1084" w:name="_Toc436"/>
      <w:bookmarkEnd w:id="1083"/>
      <w:r>
        <w:rPr>
          <w:rtl w:val="true"/>
        </w:rPr>
        <w:t>لا مجتهد و لا مقلد</w:t>
      </w:r>
      <w:r>
        <w:rPr>
          <w:rtl w:val="true"/>
        </w:rPr>
        <w:t>:</w:t>
      </w:r>
      <w:bookmarkEnd w:id="1084"/>
    </w:p>
    <w:p>
      <w:pPr>
        <w:pStyle w:val="BookText"/>
        <w:rPr/>
      </w:pPr>
      <w:r>
        <w:rPr>
          <w:rFonts w:ascii="Amiri" w:hAnsi="Amiri" w:eastAsia="Amiri" w:cs="Amiri"/>
          <w:color w:val="111111"/>
          <w:sz w:val="28"/>
          <w:sz w:val="28"/>
          <w:szCs w:val="28"/>
          <w:rtl w:val="true"/>
          <w:lang w:bidi="ar-SA"/>
        </w:rPr>
        <w:t>لو أن معمما اعتقد بنفسه الاجتهاد،و هو في الواقع جاهل مركب،يكون عمله فاسدا،لأنه عمل بغير تقليد و لا اجتهاد،و على هذا،فمن صلى خلفه عالما بحاله،تبطل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إذا كانت مطابقة للواقع و على وفقه،بحيث أتى الإمام بكل ما يحتمل وجوبه من الاجزاء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الجاهل القاصر و المقصر،لأن الصحة و الفساد من الأحكام الوصفية التي لا فرق فيها بين الكبير و الصغير،و لا بين العاقل و المجنون إلاّ بالمؤاخذة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المناسبة اذكر بعض ما جرى بيني و بين شيخ من الأحناف،و كنت أحاوره،فقد قلت له فيما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أنت مجتهد أو مقلد؟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حنيفة لا يجيز التقليد،و على هذا فأنت غير مجتهد و لا 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فضحك،و كفى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علم هذا الشيخ بحالنا،لأجاب بأن هذا يرد على الكثيرين منكم ممن </w:t>
      </w:r>
      <w:bookmarkStart w:id="1085" w:name="pg14587_157683"/>
    </w:p>
    <w:p>
      <w:pPr>
        <w:pStyle w:val="BookText"/>
        <w:rPr/>
      </w:pPr>
      <w:bookmarkEnd w:id="1085"/>
      <w:r>
        <w:rPr>
          <w:rFonts w:ascii="Amiri" w:hAnsi="Amiri" w:eastAsia="Amiri" w:cs="Amiri"/>
          <w:color w:val="111111"/>
          <w:sz w:val="28"/>
          <w:sz w:val="28"/>
          <w:szCs w:val="28"/>
          <w:rtl w:val="true"/>
          <w:lang w:bidi="ar-SA"/>
        </w:rPr>
        <w:t>يدعون الاجتهاد،و هم ليسوا بأهل،لأن عملهم بلا اجتهاد و لا تقليد</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170186_1878427129"/>
      <w:bookmarkStart w:id="1087" w:name="_Toc437"/>
      <w:bookmarkEnd w:id="1086"/>
      <w:r>
        <w:rPr>
          <w:rtl w:val="true"/>
        </w:rPr>
        <w:t>لو خاف فوات الركعة</w:t>
      </w:r>
      <w:r>
        <w:rPr>
          <w:rtl w:val="true"/>
        </w:rPr>
        <w:t>:</w:t>
      </w:r>
      <w:bookmarkEnd w:id="1087"/>
    </w:p>
    <w:p>
      <w:pPr>
        <w:pStyle w:val="Heading6"/>
        <w:numPr>
          <w:ilvl w:val="5"/>
          <w:numId w:val="1"/>
        </w:numPr>
        <w:rPr/>
      </w:pPr>
      <w:bookmarkStart w:id="1088" w:name="__RefHeading___Toc1170188_1878427129"/>
      <w:bookmarkStart w:id="1089" w:name="_Toc438"/>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إذا دخل المصلي موضعا تقام فيه الجماعة،فوجد الإمام راكعا،و خاف أن يفوته الركوع إذا لحق بالصف،فما ذا يصنع؟</w:t>
      </w:r>
    </w:p>
    <w:p>
      <w:pPr>
        <w:pStyle w:val="Heading6"/>
        <w:numPr>
          <w:ilvl w:val="5"/>
          <w:numId w:val="1"/>
        </w:numPr>
        <w:rPr/>
      </w:pPr>
      <w:bookmarkStart w:id="1090" w:name="__RefHeading___Toc1170190_1878427129"/>
      <w:bookmarkStart w:id="1091" w:name="_Toc439"/>
      <w:bookmarkEnd w:id="1090"/>
      <w:r>
        <w:rPr>
          <w:rtl w:val="true"/>
        </w:rPr>
        <w:t>الجواب</w:t>
      </w:r>
      <w:r>
        <w:rPr>
          <w:rtl w:val="true"/>
        </w:rPr>
        <w:t>:</w:t>
      </w:r>
      <w:bookmarkEnd w:id="1091"/>
    </w:p>
    <w:p>
      <w:pPr>
        <w:pStyle w:val="BookText"/>
        <w:rPr/>
      </w:pPr>
      <w:r>
        <w:rPr>
          <w:rFonts w:ascii="Amiri" w:hAnsi="Amiri" w:eastAsia="Amiri" w:cs="Amiri"/>
          <w:color w:val="111111"/>
          <w:sz w:val="28"/>
          <w:sz w:val="28"/>
          <w:szCs w:val="28"/>
          <w:rtl w:val="true"/>
          <w:lang w:bidi="ar-SA"/>
        </w:rPr>
        <w:t>ينوي و يكبر و يركع في موضعه،ثم يمشي في ركوعه،حتى يلحق بالصف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سئل الإمام عليه السّلام عن الرجل يدخل المسجد،فيخاف أن يفوته الركوع؟قال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يركع قبل أن يبلغ إلى القوم،و يمشي و هو راكع،حتى يبلغهم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أن ينبه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إلى ذلك،كي يطيل الإمام الركوع، اللهم إلاّ إذا كانت الصفوف كثيرة و تعذر التنبيه</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1170192_1878427129"/>
      <w:bookmarkStart w:id="1093" w:name="_Toc440"/>
      <w:bookmarkEnd w:id="1092"/>
      <w:r>
        <w:rPr>
          <w:rtl w:val="true"/>
        </w:rPr>
        <w:t>قطع الصلاة</w:t>
      </w:r>
      <w:r>
        <w:rPr>
          <w:rtl w:val="true"/>
        </w:rPr>
        <w:t>:</w:t>
      </w:r>
      <w:bookmarkEnd w:id="1093"/>
    </w:p>
    <w:p>
      <w:pPr>
        <w:pStyle w:val="Heading6"/>
        <w:numPr>
          <w:ilvl w:val="5"/>
          <w:numId w:val="1"/>
        </w:numPr>
        <w:rPr/>
      </w:pPr>
      <w:bookmarkStart w:id="1094" w:name="__RefHeading___Toc1170194_1878427129"/>
      <w:bookmarkStart w:id="1095" w:name="_Toc441"/>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في صلاة نافلة،و أقيمت الصلاة،فاقطعها و صل الفريضة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دخل المسجد فافتتح الصلاة،فبينما هو قائم يصلي أذن المؤذن و أقام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ركعتين،ثم يستأنف الصلاة مع الإمام،و لتكن الركعتان تطوعا</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1170196_1878427129"/>
      <w:bookmarkStart w:id="1097" w:name="_Toc442"/>
      <w:bookmarkEnd w:id="1096"/>
      <w:r>
        <w:rPr>
          <w:rtl w:val="true"/>
        </w:rPr>
        <w:t>الفقهاء</w:t>
      </w:r>
      <w:r>
        <w:rPr>
          <w:rtl w:val="true"/>
        </w:rPr>
        <w:t>:</w:t>
      </w:r>
      <w:bookmarkEnd w:id="10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شرع المأموم بالنافلة،فأحرم الإمام و أقيمت الجماعة،قطعها المأموم و استأنف مع الإمام الفريضة ان خشي الفوات،و ان كانت الصلاة التي </w:t>
      </w:r>
      <w:bookmarkStart w:id="1098" w:name="pg14587_157684"/>
    </w:p>
    <w:p>
      <w:pPr>
        <w:pStyle w:val="BookText"/>
        <w:rPr/>
      </w:pPr>
      <w:bookmarkEnd w:id="1098"/>
      <w:r>
        <w:rPr>
          <w:rFonts w:ascii="Amiri" w:hAnsi="Amiri" w:eastAsia="Amiri" w:cs="Amiri"/>
          <w:color w:val="111111"/>
          <w:sz w:val="28"/>
          <w:sz w:val="28"/>
          <w:szCs w:val="28"/>
          <w:rtl w:val="true"/>
          <w:lang w:bidi="ar-SA"/>
        </w:rPr>
        <w:t>شرع فيها فريضة،نقل نيته إلى النافلة،كل ذلك لأهمية الجماعة في نظر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العدول من نية الانفراد في الصلاة إلى نية الجماعة، و يجوز العكس،أي العدول من الجماعة إلى الانفراد</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170198_1878427129"/>
      <w:bookmarkStart w:id="1100" w:name="_Toc443"/>
      <w:bookmarkEnd w:id="1099"/>
      <w:r>
        <w:rPr>
          <w:rtl w:val="true"/>
        </w:rPr>
        <w:t>لو سبقه الإمام</w:t>
      </w:r>
      <w:r>
        <w:rPr>
          <w:rtl w:val="true"/>
        </w:rPr>
        <w:t>:</w:t>
      </w:r>
      <w:bookmarkEnd w:id="1100"/>
    </w:p>
    <w:p>
      <w:pPr>
        <w:pStyle w:val="Heading6"/>
        <w:numPr>
          <w:ilvl w:val="5"/>
          <w:numId w:val="1"/>
        </w:numPr>
        <w:rPr/>
      </w:pPr>
      <w:bookmarkStart w:id="1101" w:name="__RefHeading___Toc1170200_1878427129"/>
      <w:bookmarkStart w:id="1102" w:name="_Toc444"/>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فاتك شيء مع الإمام،فاجعل أول صلاتك ما استقبلت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بقي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أوّل صلاتك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أوّل صلاتك آخرها،هو نهي عما عليه الحنفية و المالكية و الحنابلة الذين قالوا ان على المأموم في مثل هذه الحال أن يقدم المؤخر،و يؤخر المقدم،فيجعل ما يصليه مع الإمام الذي أدركه في الركعة الأخيرة آخر صلاته،و ما يصليه بعد الإمام أوّل صلاته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الرجل بعض الصلاة وفاته بعض خلف إمام،جعل أوّل ما أدرك أوّل صلاته،فإن أدرك من الظهر أو العصر أو العشاء ركعتين و فاتته ركعتان،قرأ مما أدرك خلف الإمام في نفسه بأم الكتاب 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الإمام لا يتحمل القراءة عن المأموم في ركعتيه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يدرك السورة تامة،أجزأته أم الكتاب،فإذا سلم الإمام،قام فصلى ركعتين لا يقرأ فيهما،لأن الصلاة انما يقرأ فيها في الأوليين في كل ركعة بأم الكتاب و سورة،و في الأخيرتين لا يقرأ فيهما،انما هو تسبيح و تهليل و دعاء،و ان أدرك ركعة قرأ فيها خلف الإمام،فإذا سلم الإمام،قام فقرأ بأم الكتاب و سورة،ثم قعد فتشهد،ثم قام فصلى ركعتين ليس فيهما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يتعين عليه قراءة الفاتحة فيهما،بل هو مخير بينها و بين التسبيح،كما تدل على ذلك الروايات الأخر التي أشرنا إليها في القراءة</w:t>
      </w:r>
      <w:r>
        <w:rPr>
          <w:rFonts w:eastAsia="Amiri" w:cs="Amiri" w:ascii="Amiri" w:hAnsi="Amiri"/>
          <w:color w:val="111111"/>
          <w:sz w:val="28"/>
          <w:szCs w:val="28"/>
          <w:rtl w:val="true"/>
          <w:lang w:bidi="ar-SA"/>
        </w:rPr>
        <w:t xml:space="preserve">. </w:t>
      </w:r>
      <w:bookmarkStart w:id="1103" w:name="pg14587_157685"/>
    </w:p>
    <w:p>
      <w:pPr>
        <w:pStyle w:val="Heading6"/>
        <w:numPr>
          <w:ilvl w:val="5"/>
          <w:numId w:val="1"/>
        </w:numPr>
        <w:rPr/>
      </w:pPr>
      <w:bookmarkStart w:id="1104" w:name="__RefHeading___Toc1170202_1878427129"/>
      <w:bookmarkStart w:id="1105" w:name="_Toc445"/>
      <w:bookmarkEnd w:id="1103"/>
      <w:bookmarkEnd w:id="1104"/>
      <w:r>
        <w:rPr>
          <w:rtl w:val="true"/>
        </w:rPr>
        <w:t>الفقهاء</w:t>
      </w:r>
      <w:r>
        <w:rPr>
          <w:rtl w:val="true"/>
        </w:rPr>
        <w:t>:</w:t>
      </w:r>
      <w:bookmarkEnd w:id="110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المأموم الجماعة،و رأى أن الإمام قد سبقه بركعة أو أكثر، نوى و كبر و صلى مع الإمام ما يدركه،و جعله أول صلاته،و أتم ما بقي عليه حسب تكليفه الشرعي تماما كما لو كان منفردا من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هذا،فإن أدركه في الركعة الثانية،جعلها المأموم الركعة الأولى من صلاته،و لا يقرأ فيها شيئا،لأن الإمام يتحمل القراءة عن المأموم في الأولى و الثانية،و المفروض أنّها ثانية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 المأموم في ثالثة الإمام التي هي ثانية للمأموم،لأن الإمام لا يتحمل القراءة في الثالثة 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أدركه في الثالثة أو في الرابعة،قرأ المأموم فيهما،هذا إذا أدركه قبل أن يركع،أمّا إذا أدركه و هو راكع، كبر و ركع معه،و سقطت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ضاق الوقت عن قراءة الحمد و السورة،بحيث لو قرأهما المأموم سبقه الإمام إلى الركوع،اكتفى بالحمد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يخفت المأموم خلف الإمام، حتى و لو كانت الصلاة جهرية،كالمغرب و العشاء،لقول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مما أدرك خلف الإمام في نفسه بأم الكتاب</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170204_1878427129"/>
      <w:bookmarkStart w:id="1107" w:name="_Toc446"/>
      <w:bookmarkEnd w:id="1106"/>
      <w:r>
        <w:rPr>
          <w:rtl w:val="true"/>
        </w:rPr>
        <w:t>الأولى بالإمامة</w:t>
      </w:r>
      <w:r>
        <w:rPr>
          <w:rtl w:val="true"/>
        </w:rPr>
        <w:t>:</w:t>
      </w:r>
      <w:bookmarkEnd w:id="1107"/>
    </w:p>
    <w:p>
      <w:pPr>
        <w:pStyle w:val="Heading6"/>
        <w:numPr>
          <w:ilvl w:val="5"/>
          <w:numId w:val="1"/>
        </w:numPr>
        <w:rPr/>
      </w:pPr>
      <w:bookmarkStart w:id="1108" w:name="__RefHeading___Toc1170206_1878427129"/>
      <w:bookmarkStart w:id="1109" w:name="_Toc447"/>
      <w:bookmarkEnd w:id="1108"/>
      <w:r>
        <w:rPr>
          <w:rtl w:val="true"/>
        </w:rPr>
        <w:t>اشارة</w:t>
      </w:r>
      <w:bookmarkEnd w:id="11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 القوم أقرأهم للقرآن،فان كانوا في القراءة سواء،فأقدمهم 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اسبقهم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في الهجرة سواء،فأكبرهم سنا،فان كانوا في السن سواء،فليؤمهم أعلمهم بالسنة، و أفقههم في الدين،و لا يتقدمن أحدكم الرجل في منزله،و صاحب السلطان في سلطانه</w:t>
      </w:r>
      <w:r>
        <w:rPr>
          <w:rFonts w:eastAsia="Amiri" w:cs="Amiri" w:ascii="Amiri" w:hAnsi="Amiri"/>
          <w:color w:val="111111"/>
          <w:sz w:val="28"/>
          <w:szCs w:val="28"/>
          <w:rtl w:val="true"/>
          <w:lang w:bidi="ar-SA"/>
        </w:rPr>
        <w:t xml:space="preserve">. </w:t>
      </w:r>
      <w:bookmarkStart w:id="1110" w:name="pg14587_157686"/>
    </w:p>
    <w:p>
      <w:pPr>
        <w:pStyle w:val="BookText"/>
        <w:rPr/>
      </w:pPr>
      <w:bookmarkEnd w:id="1110"/>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نهى أن يؤم الرجل قوما إلاّ بإذنهم</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1170208_1878427129"/>
      <w:bookmarkStart w:id="1112" w:name="_Toc448"/>
      <w:bookmarkEnd w:id="1111"/>
      <w:r>
        <w:rPr>
          <w:rtl w:val="true"/>
        </w:rPr>
        <w:t>الفقهاء</w:t>
      </w:r>
      <w:r>
        <w:rPr>
          <w:rtl w:val="true"/>
        </w:rPr>
        <w:t>:</w:t>
      </w:r>
      <w:bookmarkEnd w:id="111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تعددت الأئمة،فإمام المسجد أولى من غيره في التقديم،و كذا صاحب المنزل و من يرتضيه المأمومون أولى ممن لا يرتضونه و ان كان أعلم، و الأقرأ يقدم على غير الأقرأ و ان كان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الأسبق أيمانا على غيره،و الأسن، و الأصبح وجها،و كذا الهاشمي أولى إكراما لأجداده الكرام،و إلاّ فلا دليل عليه، كما قال صاحب المسالك و صاحب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صاحب الجواهر عن كتاب الروض أن أكثر المتقدمين لم يذكروه إطلاقا</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170210_1878427129"/>
      <w:bookmarkStart w:id="1114" w:name="_Toc449"/>
      <w:bookmarkEnd w:id="1113"/>
      <w:r>
        <w:rPr>
          <w:rtl w:val="true"/>
        </w:rPr>
        <w:t>يرجع الشاك إلى الحافظ</w:t>
      </w:r>
      <w:r>
        <w:rPr>
          <w:rtl w:val="true"/>
        </w:rPr>
        <w:t>:</w:t>
      </w:r>
      <w:bookmarkEnd w:id="11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المأموم و حفظ الإمام،أو شك الإمام و حفظ المأموم،رجع الشاك منهما إلى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شيء منهما على الظاهر في الجملة،و يدل عليه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و لا على من خلف الإمام سهو</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14587_157688"/>
      <w:bookmarkStart w:id="1116" w:name="pg14587_157688"/>
      <w:bookmarkEnd w:id="1116"/>
    </w:p>
    <w:p>
      <w:pPr>
        <w:pStyle w:val="Heading3"/>
        <w:numPr>
          <w:ilvl w:val="2"/>
          <w:numId w:val="1"/>
        </w:numPr>
        <w:rPr/>
      </w:pPr>
      <w:bookmarkStart w:id="1117" w:name="pg14587_157688"/>
      <w:bookmarkStart w:id="1118" w:name="__RefHeading___Toc1170212_1878427129"/>
      <w:bookmarkStart w:id="1119" w:name="_Toc450"/>
      <w:bookmarkEnd w:id="1117"/>
      <w:bookmarkEnd w:id="1118"/>
      <w:r>
        <w:rPr>
          <w:rtl w:val="true"/>
        </w:rPr>
        <w:t>صلاة المسافر</w:t>
      </w:r>
      <w:bookmarkEnd w:id="1119"/>
    </w:p>
    <w:p>
      <w:pPr>
        <w:pStyle w:val="Heading4"/>
        <w:numPr>
          <w:ilvl w:val="3"/>
          <w:numId w:val="1"/>
        </w:numPr>
        <w:rPr/>
      </w:pPr>
      <w:bookmarkStart w:id="1120" w:name="__RefHeading___Toc1170214_1878427129"/>
      <w:bookmarkStart w:id="1121" w:name="_Toc451"/>
      <w:bookmarkEnd w:id="1120"/>
      <w:r>
        <w:rPr>
          <w:rtl w:val="true"/>
        </w:rPr>
        <w:t>قصر الصلاة</w:t>
      </w:r>
      <w:r>
        <w:rPr>
          <w:rtl w:val="true"/>
        </w:rPr>
        <w:t>:</w:t>
      </w:r>
      <w:bookmarkEnd w:id="1121"/>
    </w:p>
    <w:p>
      <w:pPr>
        <w:pStyle w:val="Heading5"/>
        <w:numPr>
          <w:ilvl w:val="4"/>
          <w:numId w:val="1"/>
        </w:numPr>
        <w:rPr/>
      </w:pPr>
      <w:bookmarkStart w:id="1122" w:name="__RefHeading___Toc1170216_1878427129"/>
      <w:bookmarkStart w:id="1123" w:name="_Toc452"/>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إلاّ المغرب ثلاثا،أي تبقى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المتمم في السفر كالمقصر في الحضر</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170218_1878427129"/>
      <w:bookmarkStart w:id="1125" w:name="_Toc453"/>
      <w:bookmarkEnd w:id="1124"/>
      <w:r>
        <w:rPr>
          <w:rtl w:val="true"/>
        </w:rPr>
        <w:t>الفقهاء</w:t>
      </w:r>
      <w:r>
        <w:rPr>
          <w:rtl w:val="true"/>
        </w:rPr>
        <w:t>:</w:t>
      </w:r>
      <w:bookmarkEnd w:id="112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الرباعية في السفر تصير ثنائية،فيصلي كلا من الظهر و العصر و العشاء ركعتين،أمّا المغرب فتبقى على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قصر الصلاة في السفر عزيمة لا رخصة،و معنى الرخصة أن يترك الخيار للمسافر،ان شاء قصر،و ان شاء أتم،و معنى العزيمة أن يتعين القصر،و لا يصح منه التمام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الخير أن نذكر هنا ما دار بين زرارة و محمد بن مسلم،و بين أستاذهما و إمامهما الإمام الباقر أبي الإمام جعفر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في السفر كيف هي؟و كم هي؟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يقول وَ إِذا ضَرَبْتُمْ فِي الْأَرْضِ فَلَيْسَ عَلَيْكُمْ جُناحٌ أَنْ تَقْصُرُوا مِنَ الصَّلاةِ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فصار التقصير في السفر واجبا،كوجوب التمام في الحضر</w:t>
      </w:r>
      <w:r>
        <w:rPr>
          <w:rFonts w:eastAsia="Amiri" w:cs="Amiri" w:ascii="Amiri" w:hAnsi="Amiri"/>
          <w:color w:val="111111"/>
          <w:sz w:val="28"/>
          <w:szCs w:val="28"/>
          <w:rtl w:val="true"/>
          <w:lang w:bidi="ar-SA"/>
        </w:rPr>
        <w:t xml:space="preserve">. </w:t>
      </w:r>
      <w:bookmarkStart w:id="1126" w:name="pg14587_157689"/>
    </w:p>
    <w:p>
      <w:pPr>
        <w:pStyle w:val="BookText"/>
        <w:rPr/>
      </w:pPr>
      <w:bookmarkEnd w:id="11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يقول وَ إِذا ضَرَبْتُمْ فِي الْأَرْضِ فَلَيْسَ عَلَيْكُمْ جُناحٌ أَنْ تَقْصُرُوا مِنَ الصَّلاةِ </w:t>
      </w:r>
      <w:r>
        <w:rPr>
          <w:rStyle w:val="FootnoteAnchor"/>
          <w:rtl w:val="true"/>
        </w:rPr>
        <w:footnoteReference w:id="66"/>
      </w:r>
      <w:r>
        <w:rPr>
          <w:rFonts w:ascii="Amiri" w:hAnsi="Amiri" w:eastAsia="Amiri" w:cs="Amiri"/>
          <w:color w:val="111111"/>
          <w:sz w:val="28"/>
          <w:sz w:val="28"/>
          <w:szCs w:val="28"/>
          <w:rtl w:val="true"/>
          <w:lang w:bidi="ar-SA"/>
        </w:rPr>
        <w:t>فصار التقصير في السفر واجبا،كوجوب التمام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افعلوا،فكيف 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كيف صار عزيمة 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قد قال اللّه عزّ و جلّ في الصفا و المروة فَمَنْ حَجَّ الْبَيْتَ أَوِ اعْتَمَرَ فَلا جُناحَ عَلَيْهِ أَنْ يَطَّوَّفَ بِهِما </w:t>
      </w:r>
      <w:r>
        <w:rPr>
          <w:rStyle w:val="FootnoteAnchor"/>
          <w:rtl w:val="true"/>
        </w:rPr>
        <w:footnoteReference w:id="67"/>
      </w:r>
      <w:r>
        <w:rPr>
          <w:rFonts w:ascii="Amiri" w:hAnsi="Amiri" w:eastAsia="Amiri" w:cs="Amiri"/>
          <w:color w:val="111111"/>
          <w:sz w:val="28"/>
          <w:sz w:val="28"/>
          <w:szCs w:val="28"/>
          <w:rtl w:val="true"/>
          <w:lang w:bidi="ar-SA"/>
        </w:rPr>
        <w:t>ألا ترون أن الطواف بهما واجب مفروض،لأن اللّه قد ذكره في كتابه،و صنعه نبيه،و كذلك التقصير في السفر شيء ذكره في كتابه،و صنعه نبيه</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170220_1878427129"/>
      <w:bookmarkStart w:id="1128" w:name="_Toc454"/>
      <w:bookmarkEnd w:id="1127"/>
      <w:r>
        <w:rPr>
          <w:rtl w:val="true"/>
        </w:rPr>
        <w:t>سقوط النافلة</w:t>
      </w:r>
      <w:r>
        <w:rPr>
          <w:rtl w:val="true"/>
        </w:rPr>
        <w:t>:</w:t>
      </w:r>
      <w:bookmarkEnd w:id="1128"/>
    </w:p>
    <w:p>
      <w:pPr>
        <w:pStyle w:val="Heading6"/>
        <w:numPr>
          <w:ilvl w:val="5"/>
          <w:numId w:val="1"/>
        </w:numPr>
        <w:rPr/>
      </w:pPr>
      <w:bookmarkStart w:id="1129" w:name="__RefHeading___Toc1170222_1878427129"/>
      <w:bookmarkStart w:id="1130" w:name="_Toc455"/>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إلاّ المغرب،فان بعدها أربع ركعات،لا تدعهن في سفر و لا حضر،و ليس عليك قضاء صلاة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نافلتها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صلاة الليل و 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صلاة النافلة بالنهار في السفر؟فقال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صلحت النافلة في السفر تمت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لا يدع ثلاث عشرة ركعة في الليل في سفر و لا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بثلاث عشرة ركعة صلاة الليل مع صلاة الفجر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31" w:name="pg14587_157690"/>
    </w:p>
    <w:p>
      <w:pPr>
        <w:pStyle w:val="Heading6"/>
        <w:numPr>
          <w:ilvl w:val="5"/>
          <w:numId w:val="1"/>
        </w:numPr>
        <w:rPr/>
      </w:pPr>
      <w:bookmarkStart w:id="1132" w:name="__RefHeading___Toc1170224_1878427129"/>
      <w:bookmarkStart w:id="1133" w:name="_Toc456"/>
      <w:bookmarkEnd w:id="1131"/>
      <w:bookmarkEnd w:id="1132"/>
      <w:r>
        <w:rPr>
          <w:rtl w:val="true"/>
        </w:rPr>
        <w:t>الفقهاء</w:t>
      </w:r>
      <w:r>
        <w:rPr>
          <w:rtl w:val="true"/>
        </w:rPr>
        <w:t>:</w:t>
      </w:r>
      <w:bookmarkEnd w:id="113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في السفر نافلة الظهر و العصر،و لا تسقط نافلة المغرب و الفجر،و لا صلاة الليل،و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تسقط الوتيرة في السفر،و هي نافلة العشاء؟قال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كما حكاه غير واحد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ناقش القائلين بعدم سقوطها،و رد أدلتهم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كله ظهر لك ما في أدلة عدم السقوط،و ان الأولى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الأولى الثبوت،لا السقوط</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170226_1878427129"/>
      <w:bookmarkStart w:id="1135" w:name="_Toc457"/>
      <w:bookmarkEnd w:id="1134"/>
      <w:r>
        <w:rPr>
          <w:rtl w:val="true"/>
        </w:rPr>
        <w:t>شروط القصر</w:t>
      </w:r>
      <w:r>
        <w:rPr>
          <w:rtl w:val="true"/>
        </w:rPr>
        <w:t>:</w:t>
      </w:r>
      <w:bookmarkEnd w:id="1135"/>
    </w:p>
    <w:p>
      <w:pPr>
        <w:pStyle w:val="Heading5"/>
        <w:numPr>
          <w:ilvl w:val="4"/>
          <w:numId w:val="1"/>
        </w:numPr>
        <w:rPr/>
      </w:pPr>
      <w:bookmarkStart w:id="1136" w:name="__RefHeading___Toc1170228_1878427129"/>
      <w:bookmarkStart w:id="1137" w:name="_Toc458"/>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لقصر الصلاة في السفر شروط،لا بد من وجودها،بحيث إذا انتفى أحدها انتفى القصر و وجب التمام،و هي</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1170230_1878427129"/>
      <w:bookmarkStart w:id="1139" w:name="_Toc459"/>
      <w:bookmarkEnd w:id="1138"/>
      <w:r>
        <w:rPr>
          <w:rtl w:val="true"/>
        </w:rPr>
        <w:t>المسافة</w:t>
      </w:r>
      <w:r>
        <w:rPr>
          <w:rtl w:val="true"/>
        </w:rPr>
        <w:t>:</w:t>
      </w:r>
      <w:bookmarkEnd w:id="1139"/>
    </w:p>
    <w:p>
      <w:pPr>
        <w:pStyle w:val="Heading6"/>
        <w:numPr>
          <w:ilvl w:val="5"/>
          <w:numId w:val="1"/>
        </w:numPr>
        <w:rPr/>
      </w:pPr>
      <w:bookmarkStart w:id="1140" w:name="__RefHeading___Toc1170232_1878427129"/>
      <w:bookmarkStart w:id="1141" w:name="_Toc460"/>
      <w:bookmarkEnd w:id="1140"/>
      <w:r>
        <w:rPr>
          <w:rtl w:val="true"/>
        </w:rPr>
        <w:t>اشارة</w:t>
      </w:r>
      <w:bookmarkEnd w:id="1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السفر،و ليس المراد من السفر هنا معناه العرفي،بحيث يكون المسافر عرفا هو نفس المسافر شرعا،كلا،و انما المراد منه معنى خاص يبينه و يحدده الشارع بالذات،و لذا من لم يقصد السفر مسافة خاصة،أو قصد المعصية من سفره،أو أقام عشرة أيّام في مكان خاص أثناء سفره،أو اتخذ السفر مهنة له،كل هؤلاء ليسوا في نظر الشارع مسافرين،كما يأتي،و اذن،للشارع حقيقة شرعية و اصطلاح خاص في معنى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يتبين الخلط و الجهل في قول من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وجوب القصر و الإفطار في السفر كان يوم السفر قطعة من سقر كما عبر الأوائل، حيث لا وسيلة له إلاّ الاقدام و الدواب و الجمال،و أمّا اليوم،و بعد الطيارة و السيارة،فقد أصبح السفر نزهة ممتعة،و لم يبق من سبب موجب للقصر و الإفطار،لقد خلط هذا القائل بين الشرع 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ذهل عن </w:t>
      </w:r>
    </w:p>
    <w:p>
      <w:pPr>
        <w:pStyle w:val="BookText"/>
        <w:rPr/>
      </w:pPr>
      <w:r>
        <w:rPr>
          <w:rFonts w:ascii="Amiri" w:hAnsi="Amiri" w:eastAsia="Amiri" w:cs="Amiri"/>
          <w:color w:val="111111"/>
          <w:sz w:val="28"/>
          <w:sz w:val="28"/>
          <w:szCs w:val="28"/>
          <w:rtl w:val="true"/>
          <w:lang w:bidi="ar-SA"/>
        </w:rPr>
        <w:t>أن معنى السفر عند العرب و الناس شيء،و معناه عند الشرع المقدس،و في الصوم و الصلاة خاصة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على من يتكلم في مسائل دينية و شرعية أن لا يعتمد على مجرد إدراكه و فهمه،لأن دين اللّه لا يصاب بالعقول،كما قال أهل البيت عليهم السّلام،بل عليه أن يرجع إلى مصادر الدين و الشريعة،و يستنطقها بمعرفة و روية،و قبل أن نرجع إلى هذه المصادر نمهد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 أن الشارع حدد السفر الموجب لقصر الصلاة و الإفطار بالمساحة و المكان،لا بالساعات و الزمان،و قال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 ثمانية فراسخ فقصر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وجب،و الحال هذه،على من قطع و تجاوز هذه المسافة القصر و الإفطار،سواء استغرق قطعها ثانية،أم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أنّه حدد السفر بالساعات و الزمان،لا بالمساحة و المكان، و قال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 يوما كاملا فقصر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من استغرق سفره اليوم بكامله أن يقصر و يفطر،حتى و لو لم يقطع إلاّ فرسخا واحدا،و إذا لم يستغرق السفر اليوم من أوله إلى آخره،فلا يقصر و لا يفطر،و ان قطع ألف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أنّه حدد السفر بالزمان و المكان معا،و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قطع في اليوم الواحد ثمانية فراسخ أن يقصر و 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من سافر يوما كاملا و قطع فيه هذه المسافة القصر و الإفطار،و إذا قطع ألف فرسخ،و لم يستغرق السفر تمام اليوم،أو استغرقه،و قطع ثمانية فراسخ إلاّ مترا،فلا يجوز القصر و لا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أنّه أوجب القصر و الإفطار بأحد الأمرين غير المعين،و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سافرت يوما كاملا،أو قطعت ثمانية فراسخ فقصر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القصر و الإفطار على من سافر اليوم بكامله،و ان لم يقطع الفراسخ الثمانية،و على من </w:t>
      </w:r>
      <w:bookmarkStart w:id="1142" w:name="pg14587_157692"/>
    </w:p>
    <w:p>
      <w:pPr>
        <w:pStyle w:val="BookText"/>
        <w:rPr/>
      </w:pPr>
      <w:bookmarkEnd w:id="1142"/>
      <w:r>
        <w:rPr>
          <w:rFonts w:ascii="Amiri" w:hAnsi="Amiri" w:eastAsia="Amiri" w:cs="Amiri"/>
          <w:color w:val="111111"/>
          <w:sz w:val="28"/>
          <w:sz w:val="28"/>
          <w:szCs w:val="28"/>
          <w:rtl w:val="true"/>
          <w:lang w:bidi="ar-SA"/>
        </w:rPr>
        <w:t>قطعها و ان لم يستغرق سفره اليوم،و لا يجوز القصر و الإفطار لمن قطع دون الثمانية في أقل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اعتبر الشارع من هذه؟هل اعتبر الزمان فقط،أو المكان فقط،أو هما معا،أو أحدهما غير المعين؟</w:t>
      </w:r>
    </w:p>
    <w:p>
      <w:pPr>
        <w:pStyle w:val="Heading6"/>
        <w:numPr>
          <w:ilvl w:val="5"/>
          <w:numId w:val="1"/>
        </w:numPr>
        <w:rPr/>
      </w:pPr>
      <w:bookmarkStart w:id="1143" w:name="__RefHeading___Toc1170234_1878427129"/>
      <w:bookmarkStart w:id="1144" w:name="_Toc461"/>
      <w:bookmarkEnd w:id="1143"/>
      <w:r>
        <w:rPr>
          <w:rtl w:val="true"/>
        </w:rPr>
        <w:t>الجواب</w:t>
      </w:r>
      <w:r>
        <w:rPr>
          <w:rtl w:val="true"/>
        </w:rPr>
        <w:t>:</w:t>
      </w:r>
      <w:bookmarkEnd w:id="1144"/>
    </w:p>
    <w:p>
      <w:pPr>
        <w:pStyle w:val="BookText"/>
        <w:rPr/>
      </w:pPr>
      <w:r>
        <w:rPr>
          <w:rFonts w:ascii="Amiri" w:hAnsi="Amiri" w:eastAsia="Amiri" w:cs="Amiri"/>
          <w:color w:val="111111"/>
          <w:sz w:val="28"/>
          <w:sz w:val="28"/>
          <w:szCs w:val="28"/>
          <w:rtl w:val="true"/>
          <w:lang w:bidi="ar-SA"/>
        </w:rPr>
        <w:t>ان من تتبع أخبار أهل البيت عليهم السّلام و آثارهم وجد أن بعضها يحدد السفر بالمساحة و المكان،فقد روى الفضل بن شاذان أن الإمام الرضا عليه السّلام كتب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ثمانية فراسخ و ما زاد،و إذا قصرت أفطرت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الإمام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التقصير في بريدين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البريد أربع فراسخ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يدل على التحديد بالزمان،فقد روى ابن يقطين عن الإمام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التقصير في مسيرة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يدل على التحديد بأحدهما،فقد روى أبو بصير أنّه سأل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يقصر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بياض يوم،أو 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الأولى التي اعتبرت التحديد بالمكان تلازم هذه الرواية،و لا تنفك بحال،لأن من قطع ثمانية فراسخ وجب عليه القصر بمنطوق الروايتين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حمل هذه الروايات و ما جرى مجراها على معنى واحد،بحيث يكون هو الأصل و الأساس،و ما عداه محمول عليه و مؤول به،و هذا المعنى الاساسي لا يخلو من واحد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المكان فقط،أي ثمانية فراسخ،و امّا </w:t>
      </w:r>
    </w:p>
    <w:p>
      <w:pPr>
        <w:pStyle w:val="BookText"/>
        <w:rPr/>
      </w:pPr>
      <w:r>
        <w:rPr>
          <w:rFonts w:ascii="Amiri" w:hAnsi="Amiri" w:eastAsia="Amiri" w:cs="Amiri"/>
          <w:color w:val="111111"/>
          <w:sz w:val="28"/>
          <w:sz w:val="28"/>
          <w:szCs w:val="28"/>
          <w:rtl w:val="true"/>
          <w:lang w:bidi="ar-SA"/>
        </w:rPr>
        <w:t>الزمان فقط،و هو بياض يوم،و امّا أحدهما غير المعين،و لكن الأدلة تعين الفراسخ الثمانية،و ما عداها كاليوم مفسر بها،و هذه الأدلة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اليوم لا ضابط له،لأنّه يختلف طولا و قصرا باختلاف الفصول، بخلاف الفراسخ فإنها على وتيرة واحدة،و اذن،لا بد من تفسير اليوم بالفراسخ دون العكس،و قد تنبه عبد الرحمن بن الحجاج إلى اختلاف الأيام و تفاوتها، و سأل الإمام الصادق عليه السّلام عن ذلك،و فسر الإمام اليوم بالفراسخ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أدنى ما يقصر فيه الصلاة؟قال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بياض يوم يختلف،يسير الرجل خمسة عشر فرسخا في يوم،و يسير الآخر أربعة فراسخ،و خمسة فراسخ 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إلى ذلك ينظر،أما رأيت سير هذه الأثقال بين مكة و المدينة،ثم أومأ بيده أربعة و عشرين ميلا تكون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رواية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مسيرة يوم،و ذلك بريدان،و هما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فسر الإمام اليوم بالفراسخ،فلا يبقى مجال لتحديد السفر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قد يسير في اليوم ثمانية فراسخ،و قد يسير أكثر،و قد يسير أقل من ذلك،فمسير اليوم شامل للثمانية و غيرها،و لا بد من حمل المطلق على المقيد،هذا،إلى أن الروايات الدالة على المساحة و المكان أكثر بكثير مما دل على اليوم و الزمان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الفقهاء على أن من سار ثمانية فراسخ وجب عليه القصر و الإفطار،و ان قطعها في أقل من يوم،قال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الإجماع بقسميه متحقق في قطع البريدين،و ان كان بعض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صاحب مصباح الفقيه </w:t>
      </w:r>
      <w:bookmarkStart w:id="1145" w:name="pg14587_157694"/>
    </w:p>
    <w:p>
      <w:pPr>
        <w:pStyle w:val="BookText"/>
        <w:rPr/>
      </w:pPr>
      <w:bookmarkEnd w:id="1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ببلوغ هذا الحد،سواء أ قطعها في يوم،أم أقل،أم أكثر،و الحد الحقيقي بريدان،و هما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 تبين أن للشارع حقيقة شرعية،و اصطلاحا خاصا في معنى السفر و السير الموجب للقصر و الإفطار،و أنّه حدد هذا المعنى،و فسره في ثمانية فراسخ،و بديهة أنّه لا اجتهاد في قبال النص،بخاصة في العبادات،و لا وجه فيها للفلسفات،و التفسير بالأوقات،و التعليق على الاتعاب و المشقات</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1170236_1878427129"/>
      <w:bookmarkStart w:id="1147" w:name="_Toc462"/>
      <w:bookmarkEnd w:id="1146"/>
      <w:r>
        <w:rPr>
          <w:rtl w:val="true"/>
        </w:rPr>
        <w:t>التلفيق من الذهاب و الإياب</w:t>
      </w:r>
      <w:r>
        <w:rPr>
          <w:rtl w:val="true"/>
        </w:rPr>
        <w:t>:</w:t>
      </w:r>
      <w:bookmarkEnd w:id="1147"/>
    </w:p>
    <w:p>
      <w:pPr>
        <w:pStyle w:val="BookText"/>
        <w:rPr/>
      </w:pPr>
      <w:r>
        <w:rPr>
          <w:rFonts w:ascii="Amiri" w:hAnsi="Amiri" w:eastAsia="Amiri" w:cs="Amiri"/>
          <w:color w:val="111111"/>
          <w:sz w:val="28"/>
          <w:sz w:val="28"/>
          <w:szCs w:val="28"/>
          <w:rtl w:val="true"/>
          <w:lang w:bidi="ar-SA"/>
        </w:rPr>
        <w:t>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أدنى ما يقصر فيه المسافر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ذاهبا،و بريد جائيا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التقصير؟قال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أبوه الإمام الباقر عليهما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السائل،و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ذهب بريدا،و رجع بريدا،فقد شغل يومه</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170238_1878427129"/>
      <w:bookmarkStart w:id="1149" w:name="_Toc463"/>
      <w:bookmarkEnd w:id="1148"/>
      <w:r>
        <w:rPr>
          <w:rtl w:val="true"/>
        </w:rPr>
        <w:t>الفقهاء</w:t>
      </w:r>
      <w:r>
        <w:rPr>
          <w:rtl w:val="true"/>
        </w:rPr>
        <w:t>:</w:t>
      </w:r>
      <w:bookmarkEnd w:id="1149"/>
    </w:p>
    <w:p>
      <w:pPr>
        <w:pStyle w:val="BookText"/>
        <w:rPr/>
      </w:pPr>
      <w:r>
        <w:rPr>
          <w:rFonts w:ascii="Amiri" w:hAnsi="Amiri" w:eastAsia="Amiri" w:cs="Amiri"/>
          <w:color w:val="111111"/>
          <w:sz w:val="28"/>
          <w:sz w:val="28"/>
          <w:szCs w:val="28"/>
          <w:rtl w:val="true"/>
          <w:lang w:bidi="ar-SA"/>
        </w:rPr>
        <w:t xml:space="preserve">اتفقوا على عدم الفرق في الفراسخ الثمانية بين أن تكون امتدادية،بحيث يقطعها المسافر في ذهابه فقط،و بين أن تكون ملفقة من أربعة أو أكثر ذهابا، و أربعة أو دونها إيابا،بحيث يكون المجموع من الذهاب و الإياب ثمانية فراسخ، على أن لا ينقص الذهاب عن الأربعة،و على أن يعود المسافر إلى بيته في ضمن 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التي سافر فيها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اتفقوا على أن هذا السفر لا يقصر و لا يفطر إذا نوى الإقامة عشرة </w:t>
      </w:r>
      <w:bookmarkStart w:id="1150" w:name="pg14587_157695"/>
    </w:p>
    <w:p>
      <w:pPr>
        <w:pStyle w:val="BookText"/>
        <w:rPr/>
      </w:pPr>
      <w:bookmarkEnd w:id="1150"/>
      <w:r>
        <w:rPr>
          <w:rFonts w:ascii="Amiri" w:hAnsi="Amiri" w:eastAsia="Amiri" w:cs="Amiri"/>
          <w:color w:val="111111"/>
          <w:sz w:val="28"/>
          <w:sz w:val="28"/>
          <w:szCs w:val="28"/>
          <w:rtl w:val="true"/>
          <w:lang w:bidi="ar-SA"/>
        </w:rPr>
        <w:t>أيّام في البلد الذي قصده،و لم يرد الرجوع فيما دون العشرة،و اتفقوا أيضا على أن من تردد ذاهبا و عائدا في أقل من أربعة فراسخ يوما كاملا،لم يجز له القصر و الإفطار،لأن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 و بريد جائيا يدل بصراحة على أن يكون المجموع من ذهاب واحد و إياب واحد ثمانية فراسخ،لا من ذهابات و ايابات متعددة،و اختلفوا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طريق الذهاب أقل في أربعة فراسخ،و طريق الإياب أكثر من أربعة،و لكن المجموع ثمانية،فهل يقصر و يفطر أو لا؟قال السيد كاظم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و يفطر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يرجع ليومه،بل بقي أياما و لكنها دون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و يفطر،لأن العبرة في المسافة قصدها لا قطعها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يبقى على الصوم و التمام لو نوى اقامة عشرة أيّام،لأنه بذلك ينقطع سفره،كما يأتي</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170240_1878427129"/>
      <w:bookmarkStart w:id="1152" w:name="_Toc464"/>
      <w:bookmarkEnd w:id="1151"/>
      <w:r>
        <w:rPr>
          <w:rtl w:val="true"/>
        </w:rPr>
        <w:t>قصد المسافة</w:t>
      </w:r>
      <w:r>
        <w:rPr>
          <w:rtl w:val="true"/>
        </w:rPr>
        <w:t>:</w:t>
      </w:r>
      <w:bookmarkEnd w:id="1152"/>
    </w:p>
    <w:p>
      <w:pPr>
        <w:pStyle w:val="Heading6"/>
        <w:numPr>
          <w:ilvl w:val="5"/>
          <w:numId w:val="1"/>
        </w:numPr>
        <w:rPr/>
      </w:pPr>
      <w:bookmarkStart w:id="1153" w:name="__RefHeading___Toc1170242_1878427129"/>
      <w:bookmarkStart w:id="1154" w:name="_Toc465"/>
      <w:bookmarkEnd w:id="1153"/>
      <w:r>
        <w:rPr>
          <w:rtl w:val="true"/>
        </w:rPr>
        <w:t>اشارة</w:t>
      </w:r>
      <w:bookmarkEnd w:id="11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المسافة،سئل الإمام الصادق عليه السّلام عمن خرج من بغداد يلحق رجلا،حتى بلغ النهروان؟قال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 و لا يفطر،لأنه خرج من منزله،و ليس مريدا للسفر ثمانية فراسخ،و انما خرج ليلحق صاحبه في بعض الطريق،فتمادى به السير إلى الموضع الذي بلغه</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1170244_1878427129"/>
      <w:bookmarkStart w:id="1156" w:name="_Toc466"/>
      <w:bookmarkEnd w:id="1155"/>
      <w:r>
        <w:rPr>
          <w:rtl w:val="true"/>
        </w:rPr>
        <w:t>الفقهاء</w:t>
      </w:r>
      <w:r>
        <w:rPr>
          <w:rtl w:val="true"/>
        </w:rPr>
        <w:t>:</w:t>
      </w:r>
      <w:bookmarkEnd w:id="11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الثاني من شروط القصر أن يقصد السير ثمانية فراسخ امتدادية أو ملفقة من أول الأمر،فمن خرج من بيته دون هذا القصد،كمن ذهب </w:t>
      </w:r>
      <w:bookmarkStart w:id="1157" w:name="pg14587_157696"/>
    </w:p>
    <w:p>
      <w:pPr>
        <w:pStyle w:val="BookText"/>
        <w:rPr/>
      </w:pPr>
      <w:bookmarkEnd w:id="1157"/>
      <w:r>
        <w:rPr>
          <w:rFonts w:ascii="Amiri" w:hAnsi="Amiri" w:eastAsia="Amiri" w:cs="Amiri"/>
          <w:color w:val="111111"/>
          <w:sz w:val="28"/>
          <w:sz w:val="28"/>
          <w:szCs w:val="28"/>
          <w:rtl w:val="true"/>
          <w:lang w:bidi="ar-SA"/>
        </w:rPr>
        <w:t>في طلب حاجة يرجع إلى مقره ساعة يجدها،فلا يقصر إلاّ إذا كان قد قطع ثمانية فراسخ،فإنه يقصر من حين شروعه بالرجوع،حيث تشمله،و الحال هذه،الأدلة الدالة على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 أقل من ثمانية فراسخ بدون قصدها،ثم تجدد له القصد بان يقطع فراسخ أخرى،و كان المجموع منها و من فراسخ العودة ثمانية فراسخ،قصر و أفطر،على شريطة أن يكون عازما على الرجوع حين تجدد القصد،و بكلمة أن الضابط للقصر هو أن يقصد السير ثمانية فراسخ من البدء،بحيث يجمعها بكاملها في قصد واحد،أما لو قصد أولا أربعة،ثم قصد خمسة،ثم قصد ستة،أو سبعة، فلا يقصر،مع العلم بأن المجموع ثمانية،أو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يجب قصد السفر يجب أيضا استمرار هذا القصد،فلو عدل،أو تردد،و هو في أثناء الطريق انتفى الشرط،و يكفي قصد كلي السفر من حيث هو بصرف النظر عن الافراد و المقاصيد،فلو قصد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عدل في الأثناء إلى القاهرة،فلا بأس ما دام أصل القصد متحققا،و بكلمة أن المراد من القصد و استمراره في قبال عدم القصد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قصد المسافة الشرعية بين أن يكون بالأصالة،أو بالتتبع، كالزوجة تتبع الزوج،و الخادم يتبع المخدوم،و لا بين أن يحصل القصد بالإرادة و الاختيار،أو بالإكراه و الاضطرار،كالأسير ما دام على علم من قطع المسافة</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170246_1878427129"/>
      <w:bookmarkStart w:id="1159" w:name="_Toc467"/>
      <w:bookmarkEnd w:id="1158"/>
      <w:r>
        <w:rPr>
          <w:rtl w:val="true"/>
        </w:rPr>
        <w:t>إقامة عشرة أيّام</w:t>
      </w:r>
      <w:r>
        <w:rPr>
          <w:rtl w:val="true"/>
        </w:rPr>
        <w:t>:</w:t>
      </w:r>
      <w:bookmarkEnd w:id="1159"/>
    </w:p>
    <w:p>
      <w:pPr>
        <w:pStyle w:val="Heading6"/>
        <w:numPr>
          <w:ilvl w:val="5"/>
          <w:numId w:val="1"/>
        </w:numPr>
        <w:rPr/>
      </w:pPr>
      <w:bookmarkStart w:id="1160" w:name="__RefHeading___Toc1170248_1878427129"/>
      <w:bookmarkStart w:id="1161" w:name="_Toc468"/>
      <w:bookmarkEnd w:id="1160"/>
      <w:r>
        <w:rPr>
          <w:rtl w:val="true"/>
        </w:rPr>
        <w:t>اشارة</w:t>
      </w:r>
      <w:bookmarkEnd w:id="11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 أن لا يقطع سفره بنية الإقامة عشرة أيام،قال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بلدا،و أنت تريد المقام عشرة أيّام،فأقم الصلاة حين تقدم،و ان أردت المقام دون العشرة،فقصر،و ان أقمت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أخرج،أو </w:t>
      </w:r>
      <w:bookmarkStart w:id="1162" w:name="pg14587_157697"/>
    </w:p>
    <w:p>
      <w:pPr>
        <w:pStyle w:val="BookText"/>
        <w:rPr/>
      </w:pPr>
      <w:bookmarkEnd w:id="1162"/>
      <w:r>
        <w:rPr>
          <w:rFonts w:ascii="Amiri" w:hAnsi="Amiri" w:eastAsia="Amiri" w:cs="Amiri"/>
          <w:color w:val="111111"/>
          <w:sz w:val="28"/>
          <w:sz w:val="28"/>
          <w:szCs w:val="28"/>
          <w:rtl w:val="true"/>
          <w:lang w:bidi="ar-SA"/>
        </w:rPr>
        <w:t>بعد غد،و لم تجمع على عشرة،فقصر ما بينك و بين شهر،فإذا تم الشهر فأتم الصلاة</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1170250_1878427129"/>
      <w:bookmarkStart w:id="1164" w:name="_Toc469"/>
      <w:bookmarkEnd w:id="1163"/>
      <w:r>
        <w:rPr>
          <w:rtl w:val="true"/>
        </w:rPr>
        <w:t>الفقهاء</w:t>
      </w:r>
      <w:r>
        <w:rPr>
          <w:rtl w:val="true"/>
        </w:rPr>
        <w:t>:</w:t>
      </w:r>
      <w:bookmarkEnd w:id="1164"/>
    </w:p>
    <w:p>
      <w:pPr>
        <w:pStyle w:val="BookText"/>
        <w:rPr/>
      </w:pPr>
      <w:r>
        <w:rPr>
          <w:rFonts w:ascii="Amiri" w:hAnsi="Amiri" w:eastAsia="Amiri" w:cs="Amiri"/>
          <w:color w:val="111111"/>
          <w:sz w:val="28"/>
          <w:sz w:val="28"/>
          <w:szCs w:val="28"/>
          <w:rtl w:val="true"/>
          <w:lang w:bidi="ar-SA"/>
        </w:rPr>
        <w:t>اتفقوا كلمة واحدة على العمل بهذه الرواية،و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المسافة الشرعية،و لكنه في الوقت نفسه قصد أن يقيم في أثنائها،و قبل تجاوزها عشرة أيّام في مكان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سفره،و وجب عليه التمام،و كذا إذا تجاوزها، و لكنه بعد أن وصل إلى رأسها نوى الإقامة عشرا،فإنه يتم،و لا يعود إلى القصر إلاّ إذا أنشأ سفرا جديدا مع سائر الشروط،تماما كما يخرج من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تجاوز المسافة،و وصل إلى البلد الذي يريد،و لم ينو الإقامة عشرة أيّام و بقي فيه مترددا،فإنه يقصر و يفطر شهرا كاملا،و عليه بعد انتهاء الشهر أن يتم،حتى و لو لم يبق له إلاّ ساعة واحدة</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1170252_1878427129"/>
      <w:bookmarkStart w:id="1166" w:name="_Toc470"/>
      <w:bookmarkEnd w:id="1165"/>
      <w:r>
        <w:rPr>
          <w:rtl w:val="true"/>
        </w:rPr>
        <w:t>الوطن</w:t>
      </w:r>
      <w:r>
        <w:rPr>
          <w:rtl w:val="true"/>
        </w:rPr>
        <w:t>:</w:t>
      </w:r>
      <w:bookmarkEnd w:id="11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للشارع حقيقة شرعية و اصطلاح خاص في معنى الوطن،فإذا جاء لفظه موضوعا في الأدلة الشرعية رجعنا في تفسيره و تحديده إلى العرف،تماما كغيره من الموضوعات التي أو كل الشارع إدراكها و تفهمها إلى الناس،و إذا أعطى الشارع حكم الوطن لمكان ما فليس معنى ذلك أن الشارع قد اعتبره وطنا شرعيا، أو أعطاه هذا الحكم لأنه وطن في الواقع،كلا،فان من نوى الإقامة عشرة أيام،أو تردد ثلاثين يوما،بحكم المواطن عند الشارع،مع العلم بانتفاء الوصف عنهما، بخاصة بعد أن عرفنا أن من طريقة الشارع أن يجمع في حكم واحد بين </w:t>
      </w:r>
    </w:p>
    <w:p>
      <w:pPr>
        <w:pStyle w:val="BookText"/>
        <w:rPr/>
      </w:pPr>
      <w:r>
        <w:rPr>
          <w:rFonts w:ascii="Amiri" w:hAnsi="Amiri" w:eastAsia="Amiri" w:cs="Amiri"/>
          <w:color w:val="111111"/>
          <w:sz w:val="28"/>
          <w:sz w:val="28"/>
          <w:szCs w:val="28"/>
          <w:rtl w:val="true"/>
          <w:lang w:bidi="ar-SA"/>
        </w:rPr>
        <w:t>المتفرقات،و يفرق في أحكامه بين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اقام في مكان بنية الاستيطان الدائم،يصبح ذاك المكان وطنا له عرفا و لغة و شرعا،سواء أ كان له ملك فيه أم لم يكن،و سواء امضى عليه ستة أشهر أم لم يمض،و قد يكون للمرء وطنان أو أكثر،كما لو نوى أن يصيف في بلد،و يشتي في آخر مدى حياته،أو كانت له زوجتان في بلدين،و يقيم عند كل منهما أسبوعا أو شهرا ما دام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بلد بعد أن اتخذه وطنا،يصير أجنبيا عنه،حتى و لو كان له فيه ملك،بل كان له بكامله أرضا و حجرا و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على أن من شرط التقصير أن لا يقطع المسافر سفره بالوصول إلى هذا الوطن،و لا بنية الإقامة عشرة أيام،و لا بالبقاء مترددا في بلد ثلاثين يوما،و اختلفوا فيمن وصل إلى بلد لم يتخذه وطنا،و لكن كان له فيه ملك، هل ينقطع سفره أو لا؟قال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المتأخرين الاكتفاء بمجرد الملك،و لو نخلة واحدة،بشرط الاستيطان ستة أشهر،و هو خيرة العلامة و المحقق و من تأخر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في أثناء المسافة ملك قد استوطنه ستة أشهر،انقطع سفره بوصوله إليه،و وجب عليه التمام عند علمائنا،سواء عزم على الإقامة فيه،أو لا،و في الروض دعوى الإجماع على هذه العبارة دون تفاوت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الوصول إلى الوطن قاطعا للسفر،و في حكمه واحد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الإقامة عشرة أيام،و التردد ثلاثين يوما،و الوصول إلى بلد له فيه ملك، على شريطة أن يكون قد استوطن فيه ستة أشهر متواصلة،و ان استوطن الستة دون أن يملك،أو ملك دون أن يستوطن،فلا ينقطع السفر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مرة ثانية نكرر و نؤكد أن الشارع ليس له حقيقة شرعية و لا اصطلاح خاص </w:t>
      </w:r>
      <w:bookmarkStart w:id="1167" w:name="pg14587_157699"/>
    </w:p>
    <w:p>
      <w:pPr>
        <w:pStyle w:val="BookText"/>
        <w:rPr/>
      </w:pPr>
      <w:bookmarkEnd w:id="1167"/>
      <w:r>
        <w:rPr>
          <w:rFonts w:ascii="Amiri" w:hAnsi="Amiri" w:eastAsia="Amiri" w:cs="Amiri"/>
          <w:color w:val="111111"/>
          <w:sz w:val="28"/>
          <w:sz w:val="28"/>
          <w:szCs w:val="28"/>
          <w:rtl w:val="true"/>
          <w:lang w:bidi="ar-SA"/>
        </w:rPr>
        <w:t>في معنى الوطن،و ان الوطن شيء،و إعطاء حكم الوطن لمكان ما شيء آخر</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170254_1878427129"/>
      <w:bookmarkStart w:id="1169" w:name="_Toc471"/>
      <w:bookmarkEnd w:id="1168"/>
      <w:r>
        <w:rPr>
          <w:rtl w:val="true"/>
        </w:rPr>
        <w:t>اباحة السفر</w:t>
      </w:r>
      <w:r>
        <w:rPr>
          <w:rtl w:val="true"/>
        </w:rPr>
        <w:t>:</w:t>
      </w:r>
      <w:bookmarkEnd w:id="1169"/>
    </w:p>
    <w:p>
      <w:pPr>
        <w:pStyle w:val="Heading6"/>
        <w:numPr>
          <w:ilvl w:val="5"/>
          <w:numId w:val="1"/>
        </w:numPr>
        <w:rPr/>
      </w:pPr>
      <w:bookmarkStart w:id="1170" w:name="__RefHeading___Toc1170256_1878427129"/>
      <w:bookmarkStart w:id="1171" w:name="_Toc472"/>
      <w:bookmarkEnd w:id="1170"/>
      <w:r>
        <w:rPr>
          <w:rtl w:val="true"/>
        </w:rPr>
        <w:t>اشارة</w:t>
      </w:r>
      <w:bookmarkEnd w:id="11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 أفطر،إلاّ أن يكون رجلا سفره إلى صيد،أو في معصية اللّه،أو رسولا لمن يعصي اللّه،أو في طلب شحناء،أو سعاية،أو ضرر على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يخرج إلى الصيد مسيرة يوم أو يومين أو ثلاثة،هل يقصر،أو يتم؟قال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لقوته و قوت عياله فليفطر و ليقصر،و ان خرج لطلب الفضول فلا و لا كرامة</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1170258_1878427129"/>
      <w:bookmarkStart w:id="1173" w:name="_Toc473"/>
      <w:bookmarkEnd w:id="1172"/>
      <w:r>
        <w:rPr>
          <w:rtl w:val="true"/>
        </w:rPr>
        <w:t>الفقهاء</w:t>
      </w:r>
      <w:r>
        <w:rPr>
          <w:rtl w:val="true"/>
        </w:rPr>
        <w:t>:</w:t>
      </w:r>
      <w:bookmarkEnd w:id="1173"/>
    </w:p>
    <w:p>
      <w:pPr>
        <w:pStyle w:val="BookText"/>
        <w:rPr/>
      </w:pPr>
      <w:r>
        <w:rPr>
          <w:rFonts w:ascii="Amiri" w:hAnsi="Amiri" w:eastAsia="Amiri" w:cs="Amiri"/>
          <w:color w:val="111111"/>
          <w:sz w:val="28"/>
          <w:sz w:val="28"/>
          <w:szCs w:val="28"/>
          <w:rtl w:val="true"/>
          <w:lang w:bidi="ar-SA"/>
        </w:rPr>
        <w:t>من شروط القصر و الإفطار في السفر أن لا يكون الدافع و الباعث الأول عليه المعصية و فعلها،كمن سافر لغاية الاتجار بالخمر،أو لقتل بريء،أو لشهادة زور، أو لإثارة الفتن و القلاقل،و ما إلى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الغاية الأولى من السفر فعل الحرام،وجب الصوم و التمام،و ان كانت الغاية و الدافع أمرا محللا،و لكن فعل الحرام في أثناء السفر كما يفعله،و هو في بلده و في بيته،يقصر و يفطر،و الضابط أن لا يكون السفر محرما بذاته،كالهارب من وجه العدالة،أو يكون لغاية محرمة، كمن سافر للسلب و النهب،أمّا لو حصل فعل الحرام حال السفر و في أثنائه فلا ينقطع السفر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سافر منذ البداية بقصد الحرام،و في أثناء الطريق تاب و أناب،أنشأ سفرا جديدا،و قصر و أفطر،إذا توافرت الشروط،على أن يكون ما قطعه بحكم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سافر لغاية محللة،و في الطريق عدل بقصده إلى الحرام من السفر، </w:t>
      </w:r>
      <w:bookmarkStart w:id="1174" w:name="pg14587_157700"/>
    </w:p>
    <w:p>
      <w:pPr>
        <w:pStyle w:val="BookText"/>
        <w:rPr/>
      </w:pPr>
      <w:bookmarkEnd w:id="1174"/>
      <w:r>
        <w:rPr>
          <w:rFonts w:ascii="Amiri" w:hAnsi="Amiri" w:eastAsia="Amiri" w:cs="Amiri"/>
          <w:color w:val="111111"/>
          <w:sz w:val="28"/>
          <w:sz w:val="28"/>
          <w:szCs w:val="28"/>
          <w:rtl w:val="true"/>
          <w:lang w:bidi="ar-SA"/>
        </w:rPr>
        <w:t>أتم و صام،حتى و لو كان الذي قطعه بقصد الطاعة ثمانية فراسخ،أو أكثر</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1170260_1878427129"/>
      <w:bookmarkStart w:id="1176" w:name="_Toc474"/>
      <w:bookmarkEnd w:id="1175"/>
      <w:r>
        <w:rPr>
          <w:rtl w:val="true"/>
        </w:rPr>
        <w:t>الصيد</w:t>
      </w:r>
      <w:r>
        <w:rPr>
          <w:rtl w:val="true"/>
        </w:rPr>
        <w:t>:</w:t>
      </w:r>
      <w:bookmarkEnd w:id="1176"/>
    </w:p>
    <w:p>
      <w:pPr>
        <w:pStyle w:val="BookText"/>
        <w:rPr/>
      </w:pPr>
      <w:r>
        <w:rPr>
          <w:rFonts w:ascii="Amiri" w:hAnsi="Amiri" w:eastAsia="Amiri" w:cs="Amiri"/>
          <w:color w:val="111111"/>
          <w:sz w:val="28"/>
          <w:sz w:val="28"/>
          <w:szCs w:val="28"/>
          <w:rtl w:val="true"/>
          <w:lang w:bidi="ar-SA"/>
        </w:rPr>
        <w:t>الصيد على أنواع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يصطاد الإنسان لقوته و قوت عياله،و أخرى يصطاد للاتجار،و حينا يصطاد 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حلال بالاتفاق،و من سافر له يقصر و يفطر،و الثاني محل خلاف بين الفقهاء القدامى و الجدد،فأكثر الأوائل على التحريم،و لكنهم فرقوا بين الصيام و الصلاة في السفر من أجله،و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المسافر لصيد التجارة يفطر و لا يقصر،و أكثر الأواخر على أنّه حلال،و المسافر له أن يفطر 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دائما مع الجدد من الفقهاء العارفين المخلصين،لما بيناه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التفكيك بين الصيام و الصلاة لا نفهم له وجها بعد ما ثبت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الثالث،أي صيد اللهو محرم عند أكثر القدامى و الجدد،و لكن الشيخ الهمداني بعد أن نقل هذه الفتوى في فصل صلاة المسافر قال ما نصه بالحرف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حكي عن المقدس البغدادي أنّه أنكر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صيد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الإنكار،و جعله كالتنزه بالمناظر البهجة،و المراكب الحسنة،و مجامع الأنس و نظائرها مما قضت السيرة القطعية بإباحتها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أطال الشيخ الهمداني الكلام حول فتوى المقدس البغدادي،و يظهر منه الميل إليها،و يتلخص قوله مع التصرف باللفظ و التعبير فقط من التوضيح، يتلخص بأن أقوال أهل البيت عليهم السّلام لا تدل على تحريم الصيد،و انما دلت على وجوب إتمام الصلاة في السفر من أجله،و بديهة ان الإتمام شيء،و التحريم </w:t>
      </w:r>
      <w:bookmarkStart w:id="1177" w:name="pg14587_157701"/>
    </w:p>
    <w:p>
      <w:pPr>
        <w:pStyle w:val="BookText"/>
        <w:rPr/>
      </w:pPr>
      <w:bookmarkEnd w:id="1177"/>
      <w:r>
        <w:rPr>
          <w:rFonts w:ascii="Amiri" w:hAnsi="Amiri" w:eastAsia="Amiri" w:cs="Amiri"/>
          <w:color w:val="111111"/>
          <w:sz w:val="28"/>
          <w:sz w:val="28"/>
          <w:szCs w:val="28"/>
          <w:rtl w:val="true"/>
          <w:lang w:bidi="ar-SA"/>
        </w:rPr>
        <w:t>شيء آخر،فالإتمام واجب على من كان السفر مهنة له،و على من نوى الإقامة عشرة،و على المتردد،مع العلم بأن امتهان السفر و نية الإقامة و التردد كل ذلك حلال</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170262_1878427129"/>
      <w:bookmarkStart w:id="1179" w:name="_Toc475"/>
      <w:bookmarkEnd w:id="1178"/>
      <w:r>
        <w:rPr>
          <w:rtl w:val="true"/>
        </w:rPr>
        <w:t>ظهور الخطأ</w:t>
      </w:r>
      <w:r>
        <w:rPr>
          <w:rtl w:val="true"/>
        </w:rPr>
        <w:t>:</w:t>
      </w:r>
      <w:bookmarkEnd w:id="1179"/>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اعتقد أن سفره محرم فأتم الصلاة،ثم تبين له الخطأ في اعتقاده،و ان السفر كان مباحا،فهل يجب عليه أن يعيد قصرا،و لو افترض أنّه لم يصل في سفره،فهل يقضي قصرا أو تماما؟</w:t>
      </w:r>
    </w:p>
    <w:p>
      <w:pPr>
        <w:pStyle w:val="Heading6"/>
        <w:numPr>
          <w:ilvl w:val="5"/>
          <w:numId w:val="1"/>
        </w:numPr>
        <w:rPr/>
      </w:pPr>
      <w:bookmarkStart w:id="1180" w:name="__RefHeading___Toc1170264_1878427129"/>
      <w:bookmarkStart w:id="1181" w:name="_Toc476"/>
      <w:bookmarkEnd w:id="1180"/>
      <w:r>
        <w:rPr>
          <w:rtl w:val="true"/>
        </w:rPr>
        <w:t>الجواب</w:t>
      </w:r>
      <w:r>
        <w:rPr>
          <w:rtl w:val="true"/>
        </w:rPr>
        <w:t>:</w:t>
      </w:r>
      <w:bookmarkEnd w:id="1181"/>
    </w:p>
    <w:p>
      <w:pPr>
        <w:pStyle w:val="BookText"/>
        <w:rPr/>
      </w:pPr>
      <w:r>
        <w:rPr>
          <w:rFonts w:ascii="Amiri" w:hAnsi="Amiri" w:eastAsia="Amiri" w:cs="Amiri"/>
          <w:color w:val="111111"/>
          <w:sz w:val="28"/>
          <w:sz w:val="28"/>
          <w:szCs w:val="28"/>
          <w:rtl w:val="true"/>
          <w:lang w:bidi="ar-SA"/>
        </w:rPr>
        <w:t>ان جميع الأحكام الشرعية تتعلق بموضوعاتها الواقعية،من حيث هي، بصرف النظر عن العلم بها،إلاّ إذا ثبت بالدليل على تقييد موضوعها بالعلم،و لا دليل هنا،و اذن،تكون العبرة بالواقع،و يجب عليه أن يصلي بعد انكشاف الخلاف قصرا،سواء أ كان قد صلى تماما،أم لم يكن قد صلى إطلاقا،و يكون معذورا ما دام الواقع لم ينكشف لديه</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170266_1878427129"/>
      <w:bookmarkStart w:id="1183" w:name="_Toc477"/>
      <w:bookmarkEnd w:id="1182"/>
      <w:r>
        <w:rPr>
          <w:rtl w:val="true"/>
        </w:rPr>
        <w:t>امتهان السفر</w:t>
      </w:r>
      <w:r>
        <w:rPr>
          <w:rtl w:val="true"/>
        </w:rPr>
        <w:t>:</w:t>
      </w:r>
      <w:bookmarkEnd w:id="1183"/>
    </w:p>
    <w:p>
      <w:pPr>
        <w:pStyle w:val="Heading6"/>
        <w:numPr>
          <w:ilvl w:val="5"/>
          <w:numId w:val="1"/>
        </w:numPr>
        <w:rPr/>
      </w:pPr>
      <w:bookmarkStart w:id="1184" w:name="__RefHeading___Toc1170268_1878427129"/>
      <w:bookmarkStart w:id="1185" w:name="_Toc478"/>
      <w:bookmarkEnd w:id="1184"/>
      <w:r>
        <w:rPr>
          <w:rtl w:val="true"/>
        </w:rPr>
        <w:t>اشارة</w:t>
      </w:r>
      <w:bookmarkEnd w:id="11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أن لا يكون السفر عملا له،قال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 لا يقصرون،ذلك أن منازلهم معهم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يتمون في سفر كانوا أو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الكري،و الاشتقان، و الراعي،و الملاح،لأنه عملهم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186" w:name="pg14587_157702"/>
    </w:p>
    <w:p>
      <w:pPr>
        <w:pStyle w:val="Heading6"/>
        <w:numPr>
          <w:ilvl w:val="5"/>
          <w:numId w:val="1"/>
        </w:numPr>
        <w:rPr/>
      </w:pPr>
      <w:bookmarkStart w:id="1187" w:name="__RefHeading___Toc1170270_1878427129"/>
      <w:bookmarkStart w:id="1188" w:name="_Toc479"/>
      <w:bookmarkEnd w:id="1186"/>
      <w:bookmarkEnd w:id="1187"/>
      <w:r>
        <w:rPr>
          <w:rtl w:val="true"/>
        </w:rPr>
        <w:t>الفقهاء</w:t>
      </w:r>
      <w:r>
        <w:rPr>
          <w:rtl w:val="true"/>
        </w:rPr>
        <w:t>:</w:t>
      </w:r>
      <w:bookmarkEnd w:id="118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يتخذ وطنا على الإطلاق لا يقصر،و لا يفطر في شهر رمضان، كالسائح مدى حياته،و الأعرابي يطلب الماء و الكلأ أين 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يقصر و لا يفطر من اتخذ السفر عملا له،كسائق سيارة للايجار،ان امتد سفره المستمر ثمانية فراسخ،و بالأولى ان كان دون ذلك،و كالملاح،و قائد الطائرة،و من اتخذ التجارة في السفر حرفة و صنعة،بحيث تكون تجارته معه أينما ذهب،و لا حانوت خاص له،تماما كالاعرابي الذي بيته معه،كما عبر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أقام أحد هؤلاء في بلدة عشرة أيّام،انقطعت مهنته،و قصر في السفرة الأولى،و أتم في الثانية،و لا فرق بين أن يكون قد نوى الإقامة عشرا في بلدة منذ البداية،أو لم ينو،أمّا المكوث عشرة في غير بلدة،فلا يقطع المهنة إلاّ مع نية الإقامة منذ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التفريق بين البلد و غيره ذكره كثيرون من الفقهاء،و ادعى بعضهم عليه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كلمات أهل البيت عليهم السّلام لا اشارة فيها من قريب و لا من بعيد إلى ذلك،و لا إلى التردد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ذكر أهل البيت عليهم السّلام نية الإقامة و التردد في قواطع السفر،فإلحاق عمل السفر بها قياس باطل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إقامة العشرة قاطعة لعمل السفر في البلد و غير البلد،و مع النية و بدونها،لأن الرواية التي وصفها الشيخ الهمداني و غيره بأنها الأصل في الحكم، خالية عن ذكر النية إطلاقا،و هذا هو نص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حد المكاري الذي يصوم،و يتم؟قال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مكار أقام في منزله،أو في البلد الذي يدخله أقل من عشرة أيّام،وجب عليه الصيام و التمام أبدا،و ان كان مقامه في منزله،أو في البلد الذي يدخله أكثر من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عشرة و 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w:t>
      </w:r>
      <w:bookmarkStart w:id="1189" w:name="pg14587_157703"/>
    </w:p>
    <w:p>
      <w:pPr>
        <w:pStyle w:val="BookText"/>
        <w:rPr/>
      </w:pPr>
      <w:bookmarkEnd w:id="1189"/>
      <w:r>
        <w:rPr>
          <w:rFonts w:ascii="Amiri" w:hAnsi="Amiri" w:eastAsia="Amiri" w:cs="Amiri"/>
          <w:color w:val="111111"/>
          <w:sz w:val="28"/>
          <w:sz w:val="28"/>
          <w:szCs w:val="28"/>
          <w:rtl w:val="true"/>
          <w:lang w:bidi="ar-SA"/>
        </w:rPr>
        <w:t>التقصير و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الرواية،و ان كانت ضعيفة السند، و لكن الفقهاء عملوا بها،و هي أقوى و أصح سندا من جميع الروايات في هذا الباب،و اذن،فالتشكيك فيها لضعف السند في غير محله بعد البناء على أن عمل الفقهاء يجبر هذا الضعف</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1170272_1878427129"/>
      <w:bookmarkStart w:id="1191" w:name="_Toc480"/>
      <w:bookmarkEnd w:id="1190"/>
      <w:r>
        <w:rPr>
          <w:rtl w:val="true"/>
        </w:rPr>
        <w:t>صاحب الوظيفة و العمل</w:t>
      </w:r>
      <w:r>
        <w:rPr>
          <w:rtl w:val="true"/>
        </w:rPr>
        <w:t>:</w:t>
      </w:r>
      <w:bookmarkEnd w:id="1191"/>
    </w:p>
    <w:p>
      <w:pPr>
        <w:pStyle w:val="BookText"/>
        <w:rPr/>
      </w:pPr>
      <w:r>
        <w:rPr>
          <w:rFonts w:ascii="Amiri" w:hAnsi="Amiri" w:eastAsia="Amiri" w:cs="Amiri"/>
          <w:color w:val="111111"/>
          <w:sz w:val="28"/>
          <w:sz w:val="28"/>
          <w:szCs w:val="28"/>
          <w:rtl w:val="true"/>
          <w:lang w:bidi="ar-SA"/>
        </w:rPr>
        <w:t>هنا مسألة كثر الكلام حولها،و التساؤل عن حكمها،لكثرة حدوثها و ابتلاء الناس بها،و هي ان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تيسير المواصلات،و 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يستوطن هو و أهله و عائلته في بلد غير البلد الذي فيه وظيفته و عمله،و يذهب كل أسبوع مرة أو أكثر إلى عمله،ثم يعود إلى بيته في نفس اليوم،أو في اليوم التالي،و قد يبقى على ذلك سنوات،أو مدى حياته كلها،فما ذا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يقصر و يفطر،أو يتم و يصوم؟مع العلم بأن بين وطنه و بين وظيفته أو عمله ثمانية فراسخ،أو تزيد، و انه لا يقيم في بيته أو في مقر عمله عشرة أيام متواليات</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1170274_1878427129"/>
      <w:bookmarkStart w:id="1193" w:name="_Toc481"/>
      <w:bookmarkEnd w:id="1192"/>
      <w:r>
        <w:rPr>
          <w:rtl w:val="true"/>
        </w:rPr>
        <w:t>الجواب</w:t>
      </w:r>
      <w:r>
        <w:rPr>
          <w:rtl w:val="true"/>
        </w:rPr>
        <w:t>:</w:t>
      </w:r>
      <w:bookmarkEnd w:id="11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يتوقف الجواب عن هذا التساؤل على معرفة ان البقاء على التمام و عدم الإفطار في شهر الصيام هل هما متعلقان باتخاذ السفر حرفة و مهنة،بحيث يكون عمله السفر بالذات،كما هو الشأن في المكاري و شبهه،بصرف النظر عن كثرة الأسفار و قلتها،أو أن التمام و الصيام يتعلقان بوصف أن لا يقيم الإنسان في بلده عشرة أيام متواليات أبدا،بحيث تكون العبرة بكثرة الأسفار،لا باتخاذ السفر حرفة و مهنة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الأول يقصر هذا و يفطر،لأن المفروض أنّه لم يتخذ السفر </w:t>
      </w:r>
      <w:bookmarkStart w:id="1194" w:name="pg14587_157704"/>
    </w:p>
    <w:p>
      <w:pPr>
        <w:pStyle w:val="BookText"/>
        <w:rPr/>
      </w:pPr>
      <w:bookmarkEnd w:id="1194"/>
      <w:r>
        <w:rPr>
          <w:rFonts w:ascii="Amiri" w:hAnsi="Amiri" w:eastAsia="Amiri" w:cs="Amiri"/>
          <w:color w:val="111111"/>
          <w:sz w:val="28"/>
          <w:sz w:val="28"/>
          <w:szCs w:val="28"/>
          <w:rtl w:val="true"/>
          <w:lang w:bidi="ar-SA"/>
        </w:rPr>
        <w:t>حرفة و مهنة و هي التي أنيط بها حكم الصيام و التمام،بل وظيفته شيء آخر غير السفر و ان كانت بذاتها تستدعي كثرة الأسفار إلاّ أن كثرة السفر شيء،و امتهانه شيء آخر،و على الثاني لا يقصر و لا يفطر،لأن المفروض أنّه كثير السفر،و ان حكم الصيام و التمام قد أنيط بالكثرة،لا بالحرفة و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عليه الكل،و الجل من الفقهاء،و الذي يستفاد من كلمات أهل البيت عليهم السّلام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الصيام و التمام منوطان بالحرفة و الامتهان،لا بكثرة الأسفار،و عدم الإقامة في البلد عشرة أيّام،و يدل عليه بصراحة و وضوح 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السفر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يقصر و يفطر صاحب الوظيفة و العمل كأي إنسان لم يمتهن السفر،و لم يكثر منه</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170276_1878427129"/>
      <w:bookmarkStart w:id="1196" w:name="_Toc482"/>
      <w:bookmarkEnd w:id="1195"/>
      <w:r>
        <w:rPr>
          <w:rtl w:val="true"/>
        </w:rPr>
        <w:t>تواري الجدران و الأذان</w:t>
      </w:r>
      <w:r>
        <w:rPr>
          <w:rtl w:val="true"/>
        </w:rPr>
        <w:t>:</w:t>
      </w:r>
      <w:bookmarkEnd w:id="1196"/>
    </w:p>
    <w:p>
      <w:pPr>
        <w:pStyle w:val="Heading6"/>
        <w:numPr>
          <w:ilvl w:val="5"/>
          <w:numId w:val="1"/>
        </w:numPr>
        <w:rPr/>
      </w:pPr>
      <w:bookmarkStart w:id="1197" w:name="__RefHeading___Toc1170278_1878427129"/>
      <w:bookmarkStart w:id="1198" w:name="_Toc483"/>
      <w:bookmarkEnd w:id="1197"/>
      <w:r>
        <w:rPr>
          <w:rtl w:val="true"/>
        </w:rPr>
        <w:t>اشارة</w:t>
      </w:r>
      <w:bookmarkEnd w:id="11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 و الأخير ان المسافر لا يجوز له أن يفطر و يقصر بمجرد العزم على السفر،أو بمجرد خروجه من بيته أو بلده،بل لا بد أن يبتعد عن البلد مسافة لا يسمع معها الأذان على تقدير وجوده،و لا يرى الجدران،و كذلك المسافر إذا عاد يصير حاضرا بمجرد الوصول إلى الحد الذي يسمع معه الأذان، و يرى الجدران،و يجب عليه التمام و الصيام،و ان لم يدخل البلد،فضلا عن بيته و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توارى من البيوت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الموضع الذي تسمع الأذان فأتم،و إذا كنت في الموضع الذي لا تسمع الأذان فيه فقصر،و إذا قدمت من سفرك فمثل ذلك</w:t>
      </w:r>
      <w:r>
        <w:rPr>
          <w:rFonts w:eastAsia="Amiri" w:cs="Amiri" w:ascii="Amiri" w:hAnsi="Amiri"/>
          <w:color w:val="111111"/>
          <w:sz w:val="28"/>
          <w:szCs w:val="28"/>
          <w:rtl w:val="true"/>
          <w:lang w:bidi="ar-SA"/>
        </w:rPr>
        <w:t xml:space="preserve">. </w:t>
      </w:r>
      <w:bookmarkStart w:id="1199" w:name="pg14587_157705"/>
    </w:p>
    <w:p>
      <w:pPr>
        <w:pStyle w:val="Heading6"/>
        <w:numPr>
          <w:ilvl w:val="5"/>
          <w:numId w:val="1"/>
        </w:numPr>
        <w:rPr/>
      </w:pPr>
      <w:bookmarkStart w:id="1200" w:name="__RefHeading___Toc1170280_1878427129"/>
      <w:bookmarkStart w:id="1201" w:name="_Toc484"/>
      <w:bookmarkEnd w:id="1199"/>
      <w:bookmarkEnd w:id="1200"/>
      <w:r>
        <w:rPr>
          <w:rtl w:val="true"/>
        </w:rPr>
        <w:t>الفقهاء</w:t>
      </w:r>
      <w:r>
        <w:rPr>
          <w:rtl w:val="true"/>
        </w:rPr>
        <w:t>:</w:t>
      </w:r>
      <w:bookmarkEnd w:id="1201"/>
    </w:p>
    <w:p>
      <w:pPr>
        <w:pStyle w:val="BookText"/>
        <w:rPr/>
      </w:pPr>
      <w:r>
        <w:rPr>
          <w:rFonts w:ascii="Amiri" w:hAnsi="Amiri" w:eastAsia="Amiri" w:cs="Amiri"/>
          <w:color w:val="111111"/>
          <w:sz w:val="28"/>
          <w:sz w:val="28"/>
          <w:szCs w:val="28"/>
          <w:rtl w:val="true"/>
          <w:lang w:bidi="ar-SA"/>
        </w:rPr>
        <w:t>بعد أن اتفقوا على العمل بهاتين الروايتين و ما في معناها،اختلفوا و أطالوا الكلام و الاختلاف في أن المراد هل هو خفاء الأذان و الجدران بحيث لا بد من اجتماعهما معا،أو يكفي خفاء أحدهما،و لو افترض أن أحدهما كان أبعد مدى من الآخر فما ذا نصنع؟هل نأخذ بالقريب أو البعيد،أو نحتاط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الأخذ بأحدهما هل نأخذ به مخيرين بدون الرجوع إلى المرجحات،أو لا بد من الترجيح،و على افتراض عدم وجود المرجح فما هو العمل؟و ذكروا هنا كلاما فيه علم و صناعة،كتقييد كل من المفهومين بمنطوق الآخر،و لكن لا فائدة كبيرة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نعتقده أن مراد الإمام الأول و الأخير ان الإنسان لا يصير مسافرا إلاّ إذا بعد قليلا عن البلد،بحيث يعدّ في نظر الناس أنّه ذهب و سافر،كما أن المسافر يصير حاضرا إذا دنا و قرب منه،و لذا يهنئونه بالعودة سالما متى أوشك على الدخول و الوصول،و ان لم يدخل بعد،و قد عبر الإمام عليه السّلام عن هذا المدى القريب بخفاء الأذان تارة،و الجدران أخرى على سبيل التقريب و التسامح الذي يغتفر فيه التفاوت اليسير،فهما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علامتان على هذا المدى،و ليسا من الأسباب الشرعية،و عليه يكتفي بإحداهما،و لا يشترط اجتماعهما معا،و لا داعي للاحتياط و التحفظ</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شك في بلوغه إلى حد الترخيص بقي على ما كان من التمام و الإمساك في الذهاب،و القصر و عدم الإمساك في الإياب،عملا بالاستصحاب</w:t>
      </w:r>
      <w:r>
        <w:rPr>
          <w:rFonts w:eastAsia="Amiri" w:cs="Amiri" w:ascii="Amiri" w:hAnsi="Amiri"/>
          <w:color w:val="111111"/>
          <w:sz w:val="28"/>
          <w:szCs w:val="28"/>
          <w:rtl w:val="true"/>
          <w:lang w:bidi="ar-SA"/>
        </w:rPr>
        <w:t xml:space="preserve">. </w:t>
      </w:r>
      <w:bookmarkStart w:id="1202" w:name="pg14587_157706"/>
    </w:p>
    <w:p>
      <w:pPr>
        <w:pStyle w:val="Heading4"/>
        <w:numPr>
          <w:ilvl w:val="3"/>
          <w:numId w:val="1"/>
        </w:numPr>
        <w:rPr/>
      </w:pPr>
      <w:bookmarkStart w:id="1203" w:name="__RefHeading___Toc1170282_1878427129"/>
      <w:bookmarkStart w:id="1204" w:name="_Toc485"/>
      <w:bookmarkEnd w:id="1202"/>
      <w:bookmarkEnd w:id="1203"/>
      <w:r>
        <w:rPr>
          <w:rtl w:val="true"/>
        </w:rPr>
        <w:t>أحكام صلاة المسافر</w:t>
      </w:r>
      <w:bookmarkEnd w:id="1204"/>
    </w:p>
    <w:p>
      <w:pPr>
        <w:pStyle w:val="Heading5"/>
        <w:numPr>
          <w:ilvl w:val="4"/>
          <w:numId w:val="1"/>
        </w:numPr>
        <w:rPr/>
      </w:pPr>
      <w:bookmarkStart w:id="1205" w:name="__RefHeading___Toc1170284_1878427129"/>
      <w:bookmarkStart w:id="1206" w:name="_Toc486"/>
      <w:bookmarkEnd w:id="1205"/>
      <w:r>
        <w:rPr>
          <w:rtl w:val="true"/>
        </w:rPr>
        <w:t>التلازم بين القصر و الإفطار</w:t>
      </w:r>
      <w:r>
        <w:rPr>
          <w:rtl w:val="true"/>
        </w:rPr>
        <w:t>:</w:t>
      </w:r>
      <w:bookmarkEnd w:id="1206"/>
    </w:p>
    <w:p>
      <w:pPr>
        <w:pStyle w:val="BookText"/>
        <w:rPr/>
      </w:pPr>
      <w:r>
        <w:rPr>
          <w:rFonts w:ascii="Amiri" w:hAnsi="Amiri" w:eastAsia="Amiri" w:cs="Amiri"/>
          <w:color w:val="111111"/>
          <w:sz w:val="28"/>
          <w:sz w:val="28"/>
          <w:szCs w:val="28"/>
          <w:rtl w:val="true"/>
          <w:lang w:bidi="ar-SA"/>
        </w:rPr>
        <w:t xml:space="preserve">كل موضع يجب فيه قصر الصلاة حتما،يجب فيه الإفطار في شهر رمضان كذلك،و بالعكس </w:t>
      </w:r>
      <w:r>
        <w:rPr>
          <w:rStyle w:val="FootnoteAnchor"/>
          <w:rtl w:val="true"/>
        </w:rPr>
        <w:footnoteReference w:id="70"/>
      </w:r>
      <w:r>
        <w:rPr>
          <w:rFonts w:ascii="Amiri" w:hAnsi="Amiri" w:eastAsia="Amiri" w:cs="Amiri"/>
          <w:color w:val="111111"/>
          <w:sz w:val="28"/>
          <w:sz w:val="28"/>
          <w:szCs w:val="28"/>
          <w:rtl w:val="true"/>
          <w:lang w:bidi="ar-SA"/>
        </w:rPr>
        <w:t>لقول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أفطرت،و إذا أفطرت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شروط قصر الصلاة و الإفطار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صوم رمضان لا يجوز في السفر كذلك قضاؤه أيضا،و يأتي التفصيل في باب الصوم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170286_1878427129"/>
      <w:bookmarkStart w:id="1208" w:name="_Toc487"/>
      <w:bookmarkEnd w:id="1207"/>
      <w:r>
        <w:rPr>
          <w:rtl w:val="true"/>
        </w:rPr>
        <w:t>المواطن الأربعة</w:t>
      </w:r>
      <w:r>
        <w:rPr>
          <w:rtl w:val="true"/>
        </w:rPr>
        <w:t>:</w:t>
      </w:r>
      <w:bookmarkEnd w:id="1208"/>
    </w:p>
    <w:p>
      <w:pPr>
        <w:pStyle w:val="BookText"/>
        <w:rPr/>
      </w:pPr>
      <w:r>
        <w:rPr>
          <w:rFonts w:ascii="Amiri" w:hAnsi="Amiri" w:eastAsia="Amiri" w:cs="Amiri"/>
          <w:color w:val="111111"/>
          <w:sz w:val="28"/>
          <w:sz w:val="28"/>
          <w:szCs w:val="28"/>
          <w:rtl w:val="true"/>
          <w:lang w:bidi="ar-SA"/>
        </w:rPr>
        <w:t>يتخير المسافر بين القصر و التمام،و التمام أفضل من أربعة مواطن،و هي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اللّه عزّ و جلّ،و حرم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الكوفة،حيث قتل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مخزون علم اللّه </w:t>
      </w:r>
      <w:bookmarkStart w:id="1209" w:name="pg14587_157707"/>
    </w:p>
    <w:p>
      <w:pPr>
        <w:pStyle w:val="BookText"/>
        <w:rPr/>
      </w:pPr>
      <w:bookmarkEnd w:id="1209"/>
      <w:r>
        <w:rPr>
          <w:rFonts w:ascii="Amiri" w:hAnsi="Amiri" w:eastAsia="Amiri" w:cs="Amiri"/>
          <w:color w:val="111111"/>
          <w:sz w:val="28"/>
          <w:sz w:val="28"/>
          <w:szCs w:val="28"/>
          <w:rtl w:val="true"/>
          <w:lang w:bidi="ar-SA"/>
        </w:rPr>
        <w:t>الإتمام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اللّه،و حرم الرسول،و حرم أمير المؤمنين،و حرم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المعنى روايات تجاوزت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بعيد أن تكون الحكمة في ذلك الإشارة إلى أن هذه المواطن المقدسة هي وطن الروح و القلب للإنسان،بخاصة المؤمن المخلص</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170288_1878427129"/>
      <w:bookmarkStart w:id="1211" w:name="_Toc488"/>
      <w:bookmarkEnd w:id="1210"/>
      <w:r>
        <w:rPr>
          <w:rtl w:val="true"/>
        </w:rPr>
        <w:t>التمام في موضع القصر</w:t>
      </w:r>
      <w:r>
        <w:rPr>
          <w:rtl w:val="true"/>
        </w:rPr>
        <w:t>:</w:t>
      </w:r>
      <w:bookmarkEnd w:id="1211"/>
    </w:p>
    <w:p>
      <w:pPr>
        <w:pStyle w:val="BookText"/>
        <w:rPr/>
      </w:pPr>
      <w:r>
        <w:rPr>
          <w:rFonts w:ascii="Amiri" w:hAnsi="Amiri" w:eastAsia="Amiri" w:cs="Amiri"/>
          <w:color w:val="111111"/>
          <w:sz w:val="28"/>
          <w:sz w:val="28"/>
          <w:szCs w:val="28"/>
          <w:rtl w:val="true"/>
          <w:lang w:bidi="ar-SA"/>
        </w:rPr>
        <w:t>من أتم الصلاة عالما عامدا،مع توافر شروط القصر،بطلت صلاته،و عليه الأداء داخل الوقت،و القضاء في خارجه،لأن ما أتى به غير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أتم جاهلا بالحكم الشرعي،و أن المسافر يجب عليه القصر صحت صلاته،و لا يعيد إطلاقا،لا في الوقت،و لا في خارجه،و على هذا كل الفقهاء،أو 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دليلهم أن الإمام الصادق عليه السّلام سئل عن رجل صام في السفر؟فقال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بلغه ان رسول اللّه صلّى اللّه عليه و آله و سلّم نهى عن ذلك فعليه القضاء،و ان لم يبلغه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معنى هذه الرواية كثير غيرها،و هي و ان كانت مختصة بالصوم إلاّ أنّه لا قائل بالفصل بين الصوم و الصلاة،لما تقدم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أفطرت قصرت، و إذا قصرت أفطرت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يعقل هذا،و يجتمع مع القول بأن الأحكام الشرعية تعم العالم و الجاهل على السواء،و أن من صلى صلاة لا يعرف أحكامها فهي باطلة، حتى و لو كان جاهلا عن قصور؟ الجواب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الواجب الأول هو القصر في السفر،و لكن اكتشفنا من هذه الروايات الصحيحة أن الشارع قد أسقط هذا الواجب عن الجاهل إذا صلى تماما،تفضلا </w:t>
      </w:r>
      <w:bookmarkStart w:id="1212" w:name="pg14587_157708"/>
    </w:p>
    <w:p>
      <w:pPr>
        <w:pStyle w:val="BookText"/>
        <w:rPr/>
      </w:pPr>
      <w:bookmarkEnd w:id="1212"/>
      <w:r>
        <w:rPr>
          <w:rFonts w:ascii="Amiri" w:hAnsi="Amiri" w:eastAsia="Amiri" w:cs="Amiri"/>
          <w:color w:val="111111"/>
          <w:sz w:val="28"/>
          <w:sz w:val="28"/>
          <w:szCs w:val="28"/>
          <w:rtl w:val="true"/>
          <w:lang w:bidi="ar-SA"/>
        </w:rPr>
        <w:t>منه و كرما،و انّه أسقط أيضا وجوب قضاء الصوم كذلك على من صام في السفر جهلا،و لا محذور أبدا من المنة و التفضل،بل على العكس،و مثله إذا أخفت جهلا في مكان الجهر،أو جهر في مكان الإخفات،و بسقوط التكليف يسقط العقاب أيضا،و لا يلتفت إلى قول من قال من الفقهاء بأن هذا الجاهل معاقب و ان صح عمله،بخاصة ان الحديث عن العقاب لا يدخل باختصاص الفقهاء،و ان واجبهم منحصر بالكلام عن الحلال و الحرام،و الطاهر و النجس،و الصحيح و الفاسد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أتم الصلاة ناسيا،لا عامدا،و لا جاهلا فان تذكر قبل خروج وقت الصلاة،أعاد،و إلاّ فلا قضاء عليه،فلقد سئل الإمام الصادق عليه السّلام عن رجل ينسى، فيصلي بالسفر أربع 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خروج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فليعد،و ان كان الوقت قد مضى فلا</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170290_1878427129"/>
      <w:bookmarkStart w:id="1214" w:name="_Toc489"/>
      <w:bookmarkEnd w:id="1213"/>
      <w:r>
        <w:rPr>
          <w:rtl w:val="true"/>
        </w:rPr>
        <w:t>السفر بعد الوقت</w:t>
      </w:r>
      <w:r>
        <w:rPr>
          <w:rtl w:val="true"/>
        </w:rPr>
        <w:t>:</w:t>
      </w:r>
      <w:bookmarkEnd w:id="12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دخل الوقت،و هو حاضر،ثم سافر،و أخر الصلاة ليؤديها في سفره، فهل يأتي بها أربعا،معتبرا حال الوجوب،لأنّه لو أداها في أول الوقت لأتى بها تامة،أو يأتي بها ركعتين معتبرا حال فعلها و أدائها؟و إذا دخل الوقت،و هو مسافر،ثم صار حاضرا،فهل يأتي قصرا،أخذا بحال الوجوب،أو تماما،أخذا بحال الأداء؟ و اختلف الفقهاء على أقوال تبعا لاختلاف الروايات،فمن قائل بأن العبرة بحال الأداء،و من قائل بل بحال الوجوب،و قائل بالتخيير،و رابع مفصل بين من كان حاضرا فصار مسافرا،و بين من كان مسافرا فصار حاضرا</w:t>
      </w:r>
      <w:r>
        <w:rPr>
          <w:rFonts w:eastAsia="Amiri" w:cs="Amiri" w:ascii="Amiri" w:hAnsi="Amiri"/>
          <w:color w:val="111111"/>
          <w:sz w:val="28"/>
          <w:szCs w:val="28"/>
          <w:rtl w:val="true"/>
          <w:lang w:bidi="ar-SA"/>
        </w:rPr>
        <w:t xml:space="preserve">. </w:t>
      </w:r>
      <w:bookmarkStart w:id="1215" w:name="pg14587_157709"/>
    </w:p>
    <w:p>
      <w:pPr>
        <w:pStyle w:val="BookText"/>
        <w:rPr/>
      </w:pPr>
      <w:bookmarkEnd w:id="1215"/>
      <w:r>
        <w:rPr>
          <w:rFonts w:ascii="Amiri" w:hAnsi="Amiri" w:eastAsia="Amiri" w:cs="Amiri"/>
          <w:color w:val="111111"/>
          <w:sz w:val="28"/>
          <w:sz w:val="28"/>
          <w:szCs w:val="28"/>
          <w:rtl w:val="true"/>
          <w:lang w:bidi="ar-SA"/>
        </w:rPr>
        <w:t>و الذي نختاره أن يلحظ المصلي الحال التي هو فيها عند الصلاة،بصرف النظر عما كان قبلها،فان كان مسافرا حين الصلاة،قصر،و ان كان حاضرا أتمّ، بديهة أن الأحكام تتبع الأسماء وجودا و عدما</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1170292_1878427129"/>
      <w:bookmarkStart w:id="1217" w:name="_Toc490"/>
      <w:bookmarkEnd w:id="1216"/>
      <w:r>
        <w:rPr>
          <w:rtl w:val="true"/>
        </w:rPr>
        <w:t>خروج ناوي الإقامة</w:t>
      </w:r>
      <w:r>
        <w:rPr>
          <w:rtl w:val="true"/>
        </w:rPr>
        <w:t>:</w:t>
      </w:r>
      <w:bookmarkEnd w:id="1217"/>
    </w:p>
    <w:p>
      <w:pPr>
        <w:pStyle w:val="BookText"/>
        <w:rPr/>
      </w:pPr>
      <w:r>
        <w:rPr>
          <w:rFonts w:ascii="Amiri" w:hAnsi="Amiri" w:eastAsia="Amiri" w:cs="Amiri"/>
          <w:color w:val="111111"/>
          <w:sz w:val="28"/>
          <w:sz w:val="28"/>
          <w:szCs w:val="28"/>
          <w:rtl w:val="true"/>
          <w:lang w:bidi="ar-SA"/>
        </w:rPr>
        <w:t>إذا نوى الإقامة عشرة أيّام في بلد ما،ثم خرج منه إلى ما دون أربعة فراسخ، و عاد إلى محل الإقامة،هل ينتقض العزم على الإقامة بذلك،و لا يصح التمام و الصيام،أو تبقى الإقامة على حالها،و يتم الصلاة،و يصوم؟ و قد تضاربت أقوال الفقهاء،و لم يأتوا بشيء تركن إليه النفس في هذه المسألة،إذ كل أدلتهم أو جلها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خيرها جميعا ما ذكره صاحب العروة الوثقى من أنه إذا رجع في يومه و قبل المبيت يبقى على الإقامة،لأن العرف، و الحال هذه،لا يسلب عنه اسم المقيم،و بديهة أن الأحكام تتبع الأسماء،بل النائيني في حاشيته على العروة الوثقى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ان كان ناويا مبيت ليلة على الأظهر</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170294_1878427129"/>
      <w:bookmarkStart w:id="1219" w:name="_Toc491"/>
      <w:bookmarkEnd w:id="1218"/>
      <w:r>
        <w:rPr>
          <w:rtl w:val="true"/>
        </w:rPr>
        <w:t>العدول عن الإقامة</w:t>
      </w:r>
      <w:r>
        <w:rPr>
          <w:rtl w:val="true"/>
        </w:rPr>
        <w:t>:</w:t>
      </w:r>
      <w:bookmarkEnd w:id="12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نوى الإقامة عشرة أيام،و قبل أن يصلي صلاة تامة عدل عن نيته،فعليه أن يقصر و لا يتم،و إذا عدل بعد أن صلى صلاة تامة،يبقى على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أن أبا ولاد قال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نويت حين دخلت المدينة أن أقيم عشرة أيام،فأتم الصلاة،ثم بدا لي بعد أن لا أقيم بها،فما ترى لي أتم،أم أقصر؟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دخلت المدينة و صليت بها صلاة فريضة واحدة بتمام،فليس لك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تقصر،حتى تخرج عنها،و ان كنت دخلتها على نيتك المقام فلم تصلّ فيها صلاة فريضة واحدة بتمام،حتى بدا لك أن لا تقيم،فأنت في تلك الحال بالخيار، ان شئت فانو المقام عشرة أيّام و أتم،و ان لم تنو المقام،فقصر ما بينك و بين شهر،فإذا مضى لك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التردد و عدم نية الإقامة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 الصلاة</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0" w:name="pg14587_157712"/>
      <w:bookmarkStart w:id="1221" w:name="pg14587_157712"/>
      <w:bookmarkEnd w:id="1221"/>
    </w:p>
    <w:p>
      <w:pPr>
        <w:pStyle w:val="Heading3"/>
        <w:numPr>
          <w:ilvl w:val="2"/>
          <w:numId w:val="1"/>
        </w:numPr>
        <w:rPr/>
      </w:pPr>
      <w:bookmarkStart w:id="1222" w:name="pg14587_157712"/>
      <w:bookmarkStart w:id="1223" w:name="__RefHeading___Toc1170296_1878427129"/>
      <w:bookmarkStart w:id="1224" w:name="_Toc492"/>
      <w:bookmarkEnd w:id="1222"/>
      <w:bookmarkEnd w:id="1223"/>
      <w:r>
        <w:rPr>
          <w:rtl w:val="true"/>
        </w:rPr>
        <w:t>صلاة الجمعة</w:t>
      </w:r>
      <w:bookmarkEnd w:id="1224"/>
    </w:p>
    <w:p>
      <w:pPr>
        <w:pStyle w:val="Heading4"/>
        <w:numPr>
          <w:ilvl w:val="3"/>
          <w:numId w:val="1"/>
        </w:numPr>
        <w:rPr/>
      </w:pPr>
      <w:bookmarkStart w:id="1225" w:name="__RefHeading___Toc1170298_1878427129"/>
      <w:bookmarkStart w:id="1226" w:name="_Toc493"/>
      <w:bookmarkEnd w:id="1225"/>
      <w:r>
        <w:rPr>
          <w:rtl w:val="true"/>
        </w:rPr>
        <w:t>الحث على صلاة الجمعة</w:t>
      </w:r>
      <w:r>
        <w:rPr>
          <w:rtl w:val="true"/>
        </w:rPr>
        <w:t>:</w:t>
      </w:r>
      <w:bookmarkEnd w:id="1226"/>
    </w:p>
    <w:p>
      <w:pPr>
        <w:pStyle w:val="BookText"/>
        <w:rPr/>
      </w:pPr>
      <w:r>
        <w:rPr>
          <w:rFonts w:ascii="Amiri" w:hAnsi="Amiri" w:eastAsia="Amiri" w:cs="Amiri"/>
          <w:color w:val="111111"/>
          <w:sz w:val="28"/>
          <w:sz w:val="28"/>
          <w:szCs w:val="28"/>
          <w:rtl w:val="true"/>
          <w:lang w:bidi="ar-SA"/>
        </w:rPr>
        <w:t xml:space="preserve">قال اللّه تعالى يا أَيُّهَا الَّذِينَ آمَنُوا إِذا نُودِيَ لِلصَّلاةِ مِنْ يَوْمِ الْجُمُعَةِ فَاسْعَوْا إِلى ذِكْرِ اللّهِ وَ ذَرُوا الْبَيْعَ ذلِكُمْ خَيْرٌ لَكُمْ إِنْ كُنْتُمْ تَعْلَمُونَ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ثلاثا من غير علة طبع اللّه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الإمام الصادق عليه السّلام على صلاة الجمعة،حتى ظننت أنّه يريد أن نأتيه،فقلت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نغدوا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لا،انما عنيت عندكم</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170300_1878427129"/>
      <w:bookmarkStart w:id="1228" w:name="_Toc494"/>
      <w:bookmarkEnd w:id="1227"/>
      <w:r>
        <w:rPr>
          <w:rtl w:val="true"/>
        </w:rPr>
        <w:t>صورة صلاة الجمعة</w:t>
      </w:r>
      <w:r>
        <w:rPr>
          <w:rtl w:val="true"/>
        </w:rPr>
        <w:t>:</w:t>
      </w:r>
      <w:bookmarkEnd w:id="1228"/>
    </w:p>
    <w:p>
      <w:pPr>
        <w:pStyle w:val="Heading5"/>
        <w:numPr>
          <w:ilvl w:val="4"/>
          <w:numId w:val="1"/>
        </w:numPr>
        <w:rPr/>
      </w:pPr>
      <w:bookmarkStart w:id="1229" w:name="__RefHeading___Toc1170302_1878427129"/>
      <w:bookmarkStart w:id="1230" w:name="_Toc495"/>
      <w:bookmarkEnd w:id="1229"/>
      <w:r>
        <w:rPr>
          <w:rtl w:val="true"/>
        </w:rPr>
        <w:t>اشارة</w:t>
      </w:r>
      <w:bookmarkEnd w:id="123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مع الإمام 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الجمعة ركعتين من أجل الخطبتين فهي صلاة،حتى ينزل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يلبس الإمام البرد و العمامة،و يتوكأ على قوس أو عصا،و ليقعد قعدة بين الخطبتين، و يجهر بالقراءة الأولى منهما قبل الركوع</w:t>
      </w:r>
      <w:r>
        <w:rPr>
          <w:rFonts w:eastAsia="Amiri" w:cs="Amiri" w:ascii="Amiri" w:hAnsi="Amiri"/>
          <w:color w:val="111111"/>
          <w:sz w:val="28"/>
          <w:szCs w:val="28"/>
          <w:rtl w:val="true"/>
          <w:lang w:bidi="ar-SA"/>
        </w:rPr>
        <w:t xml:space="preserve">. </w:t>
      </w:r>
      <w:bookmarkStart w:id="1231" w:name="pg14587_157713"/>
    </w:p>
    <w:p>
      <w:pPr>
        <w:pStyle w:val="BookText"/>
        <w:rPr/>
      </w:pPr>
      <w:bookmarkEnd w:id="1231"/>
      <w:r>
        <w:rPr>
          <w:rFonts w:ascii="Amiri" w:hAnsi="Amiri" w:eastAsia="Amiri" w:cs="Amiri"/>
          <w:color w:val="111111"/>
          <w:sz w:val="28"/>
          <w:sz w:val="28"/>
          <w:szCs w:val="28"/>
          <w:rtl w:val="true"/>
          <w:lang w:bidi="ar-SA"/>
        </w:rPr>
        <w:t>و سأله محمد بن مسلم عن صلاة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بأذان و إقامة،يخرج الإمام بعد الأذان،فيصعد المنبر،فيخطب،و لا يصلي الناس ما دام الإمام على المنبر،ثم يقعد الإمام على المنبر قدر ما تقرأ قل هو اللّه أحد،ثم يقوم،فيفتح خطبة،ثم ينزل،فيصلي بالناس،فيقرأ بهم في الركعة الأولى بالجمعة،و الثانية بالمنافقين</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1170304_1878427129"/>
      <w:bookmarkStart w:id="1233" w:name="_Toc496"/>
      <w:bookmarkEnd w:id="1232"/>
      <w:r>
        <w:rPr>
          <w:rtl w:val="true"/>
        </w:rPr>
        <w:t>الفقهاء</w:t>
      </w:r>
      <w:r>
        <w:rPr>
          <w:rtl w:val="true"/>
        </w:rPr>
        <w:t>:</w:t>
      </w:r>
      <w:bookmarkEnd w:id="123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ركعتان،و هي عوض الظهر،و يستحب فيهما الجهر، و ان يقرأ في الركعة الأولى بعد الحمد سورة الجمعة،و في الثانية سورة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فيها قنوتان،قنوت في الركعة الأولى بعد القراءة،و قبل الركوع، و قنوت في الركعة الثانية 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هذه الفتوى رواية ضعيفة،ثم نقل عن الشيخ الصدوق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الكتب الأربعة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استعمله و افتى به،و مضى عليه مشايخي رحمهم اللّه هو أن القنوت في جميع الصلوات في الجمعة و غيرها هو في الركعة الثانية بعد القراءة،و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المفيد و جمع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الجمعة قنوتا واحدا في الركعة الأولى،و هو المعتمد للأخبار الكثيرة الدالة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مع الصدوق الذي اكتفى باستحباب قنوت واحد بعد القراءة،قبل الركوع في الركعة الثانية،كما هو الشأن في جميع الصلوات،لأن هذا هو المعهود عندنا من طريقة الشارع،و لأنه قد ثبت في الصحيح عن معاوية بن عمار أن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قنوتا إلاّ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مستمسك العروة للسيد </w:t>
      </w:r>
      <w:bookmarkStart w:id="1234" w:name="pg14587_157714"/>
    </w:p>
    <w:p>
      <w:pPr>
        <w:pStyle w:val="BookText"/>
        <w:rPr/>
      </w:pPr>
      <w:bookmarkEnd w:id="1234"/>
      <w:r>
        <w:rPr>
          <w:rFonts w:ascii="Amiri" w:hAnsi="Amiri" w:eastAsia="Amiri" w:cs="Amiri"/>
          <w:color w:val="111111"/>
          <w:sz w:val="28"/>
          <w:sz w:val="28"/>
          <w:szCs w:val="28"/>
          <w:rtl w:val="true"/>
          <w:lang w:bidi="ar-SA"/>
        </w:rPr>
        <w:t xml:space="preserve">الحكيم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،الطبعة الأولى نقلا عن كتاب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الواحد هو الذي يقتضيه مذهبنا و إجماعنا</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170306_1878427129"/>
      <w:bookmarkStart w:id="1236" w:name="_Toc497"/>
      <w:bookmarkEnd w:id="1235"/>
      <w:r>
        <w:rPr>
          <w:rtl w:val="true"/>
        </w:rPr>
        <w:t>الشروط</w:t>
      </w:r>
      <w:r>
        <w:rPr>
          <w:rtl w:val="true"/>
        </w:rPr>
        <w:t>:</w:t>
      </w:r>
      <w:bookmarkEnd w:id="1236"/>
    </w:p>
    <w:p>
      <w:pPr>
        <w:pStyle w:val="Heading5"/>
        <w:numPr>
          <w:ilvl w:val="4"/>
          <w:numId w:val="1"/>
        </w:numPr>
        <w:rPr/>
      </w:pPr>
      <w:bookmarkStart w:id="1237" w:name="__RefHeading___Toc1170308_1878427129"/>
      <w:bookmarkStart w:id="1238" w:name="_Toc498"/>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و تجب صلاة الجمعة بشروط</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170310_1878427129"/>
      <w:bookmarkStart w:id="1240" w:name="_Toc499"/>
      <w:bookmarkEnd w:id="1239"/>
      <w:r>
        <w:rPr>
          <w:rtl w:val="true"/>
        </w:rPr>
        <w:t>الإمام المعصوم</w:t>
      </w:r>
      <w:r>
        <w:rPr>
          <w:rtl w:val="true"/>
        </w:rPr>
        <w:t>:</w:t>
      </w:r>
      <w:bookmarkEnd w:id="1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صلاة الجمعة عينا مع وجود المعصوم،أو وجود من نصبه هو لهذه الصلاة خاصة،أو لها و لغيرها،و قال المقدس الأردبيلي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على هذا الشرط من طرق الشيعة إلاّ الإجماع،و اختلف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إقامتها في زمن غيبة الإمام عليه السّلام مثل هذا الزمان،أو لا؟قال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تجوز،و منهم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تجوز،و منهم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صلاة الجمعة تشرع في حال غيبة الإمام على سبيل التخيير بينها و بين الظهر،و المشهور على ذلك بشهادة العلامة الحلي في التذكرة،و لقول الإمام الصادق عليه السّلام في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اجتمع سبعة،و لم يخافوا،أمهم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من قوله هذا،أن يؤمهم البعض غير المنصوب من قبل الإمام عليه السّلام،بخاصة أن أحدا لم ينقل عن الأئمة عليهم السّلام أنّهم كانوا ينصبون للناس إماما للجمعة بالخصوص،و قال الشيخ الهمداني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ذلك، كما لا ينبغي الاستشكال في أن الجمعة متى جازت أجزأت عن الظهر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أطرف ما قرأت،و أنا أتتبع مصادر هذا الشرط و أقوال العلماء،ما ذكره الشيخ المعظم صاحب الجواهر،و هو يتكلم عن هذا الشرط،قال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w:t>
      </w:r>
      <w:bookmarkStart w:id="1241" w:name="pg14587_157715"/>
    </w:p>
    <w:p>
      <w:pPr>
        <w:pStyle w:val="BookText"/>
        <w:rPr/>
      </w:pPr>
      <w:bookmarkEnd w:id="1241"/>
      <w:r>
        <w:rPr>
          <w:rFonts w:ascii="Amiri" w:hAnsi="Amiri" w:eastAsia="Amiri" w:cs="Amiri"/>
          <w:color w:val="111111"/>
          <w:sz w:val="28"/>
          <w:sz w:val="28"/>
          <w:szCs w:val="28"/>
          <w:rtl w:val="true"/>
          <w:lang w:bidi="ar-SA"/>
        </w:rPr>
        <w:t>الشيوخ بالغ و شدد في وجوب صلاة الجمعة عينا في عصر الغيبة،حتى أنّه لا يحتاط في فعل الظهر معها،و لا مصدر لهذا التشدد و المبالغة إلاّ حبّ الرئاسة و السلطنة و الوظائف التي تجعل له في بلاد العجم،و هذا دأب أكثر الذاهبين إلى ذلك من أهل هذه النواحي،و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بعضهم كان يبالغ في حرمتها حال قصور يده،و لما ظهرت له كلمة،بالغ في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خوف الملل لنقلنا أكثر كلماتهم في هذه الوسائل،و أوقفناك على ما فيها من الفضائح و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ذا كان يسجل صاحب الجواهر لو رأى قضاة الشرع اليوم، الذين أعرضوا عن كتاب اللّه،و سنة نبيه،و إجماع العلماء و العقل و الحياء، و اتخذوا من شهواتهم و أهوائهم مقياسا للدين و الشريعة،و استعاضوا عن مصادرها بالرشوات،و إغراء السيدات من ربات الحاجات،و بالشفاعات و الوساطات،و وجاهة الوجهاء و أبناء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نأى بي عن هذا المنصب،و شرفني بالكتاب و القلم،و اتجه بي إلى البحث و التنقيب عن آثار آل الرسول الأطهار صلّى اللّه عليه و آله و سلّم و علمائهم الأبرار، كصاحب الجواهر،و من إليه</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70312_1878427129"/>
      <w:bookmarkStart w:id="1243" w:name="_Toc500"/>
      <w:bookmarkEnd w:id="1242"/>
      <w:r>
        <w:rPr>
          <w:rtl w:val="true"/>
        </w:rPr>
        <w:t>العدد</w:t>
      </w:r>
      <w:r>
        <w:rPr>
          <w:rtl w:val="true"/>
        </w:rPr>
        <w:t>:</w:t>
      </w:r>
      <w:bookmarkEnd w:id="12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 صلاة الجماعة إلاّ بخمسة رجال،على الأقل،قال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القوم يوم الجمعة إذا كانوا خمسة فما زادوا،فان كانوا أقل من خمسة فلا جمعة لهم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بعض الروايات سبعة،و في رواية ذكر السبعة و الخمسة معا،قال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تجب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سبعة نفر من </w:t>
      </w:r>
      <w:bookmarkStart w:id="1244" w:name="pg14587_157716"/>
    </w:p>
    <w:p>
      <w:pPr>
        <w:pStyle w:val="BookText"/>
        <w:rPr/>
      </w:pPr>
      <w:bookmarkEnd w:id="1244"/>
      <w:r>
        <w:rPr>
          <w:rFonts w:ascii="Amiri" w:hAnsi="Amiri" w:eastAsia="Amiri" w:cs="Amiri"/>
          <w:color w:val="111111"/>
          <w:sz w:val="28"/>
          <w:sz w:val="28"/>
          <w:szCs w:val="28"/>
          <w:rtl w:val="true"/>
          <w:lang w:bidi="ar-SA"/>
        </w:rPr>
        <w:t>المسلمين،و لا جمعة لأقل من خمسة،أحدهم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كثير من الفقهاء بين رواية السبعة،و رواية الخمسة،بأن السبعة شرط للوجوب العيني بحضور الإمام المعصوم عليه السّلام،و الخمسة شرط للوجوب التخييري بينها و بين الظهر في زمن الغيبة،و استدلوا على هذا الجمع برواية زرارة المتقدّمة التي جمعت العددين،و بقول الإمام عليه السّلام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خمسة أحدهم الإمام،فلهم أن يجمعوا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الإلزام بالجمعة،و ذلك إذا لم يحضر الإمام،و نائبه الخاص</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170314_1878427129"/>
      <w:bookmarkStart w:id="1246" w:name="_Toc501"/>
      <w:bookmarkEnd w:id="1245"/>
      <w:r>
        <w:rPr>
          <w:rtl w:val="true"/>
        </w:rPr>
        <w:t>الخطبتان</w:t>
      </w:r>
      <w:r>
        <w:rPr>
          <w:rtl w:val="true"/>
        </w:rPr>
        <w:t>:</w:t>
      </w:r>
      <w:bookmarkEnd w:id="1246"/>
    </w:p>
    <w:p>
      <w:pPr>
        <w:pStyle w:val="Heading6"/>
        <w:numPr>
          <w:ilvl w:val="5"/>
          <w:numId w:val="1"/>
        </w:numPr>
        <w:rPr/>
      </w:pPr>
      <w:bookmarkStart w:id="1247" w:name="__RefHeading___Toc1170316_1878427129"/>
      <w:bookmarkStart w:id="1248" w:name="_Toc502"/>
      <w:bookmarkEnd w:id="1247"/>
      <w:r>
        <w:rPr>
          <w:rtl w:val="true"/>
        </w:rPr>
        <w:t>اشارة</w:t>
      </w:r>
      <w:bookmarkEnd w:id="12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إمام الجمعة،و هو قائم،يحمد اللّه، و يثني عليه،ثم يوصي بتقوى اللّه،ثم يقرأ سورة من القرآن قصيرة،ثم يجلس، ثم يقوم،فيحمد اللّه،و يثني عليه،و يصلي على محمد صلّى اللّه عليه و آله و سلّم و على أئمة المسلمين عليهم السّلام،و يستغفر للمؤمنين و المؤمنات،فإذا فرغ من هذا،أقام المؤذن، فصلى بالناس ركعتين،يقرأ في الأولى بسورة الجمعة،و في الثانية بسورة المنافقين</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1170318_1878427129"/>
      <w:bookmarkStart w:id="1250" w:name="_Toc503"/>
      <w:bookmarkEnd w:id="1249"/>
      <w:r>
        <w:rPr>
          <w:rtl w:val="true"/>
        </w:rPr>
        <w:t>الفقهاء</w:t>
      </w:r>
      <w:r>
        <w:rPr>
          <w:rtl w:val="true"/>
        </w:rPr>
        <w:t>:</w:t>
      </w:r>
      <w:bookmarkEnd w:id="125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عدوا الخطبتين من الشروط،مع انهما بحكم الصلاة و كيفيتها،و لذا حمل الشيخ الهمداني عدهما من الشروط على المسامحة،و مهما يكن،فان وقت الخطبتين زوال الشمس لا قبله،و يجب تقديمهما على الصلاة،و اشتمال كل منهما على الحمد للّه سبحانه،و الصلاة على النبي و آله،و قراءة سورة خفيفة،أو </w:t>
      </w:r>
      <w:bookmarkStart w:id="1251" w:name="pg14587_157717"/>
    </w:p>
    <w:p>
      <w:pPr>
        <w:pStyle w:val="BookText"/>
        <w:rPr/>
      </w:pPr>
      <w:bookmarkEnd w:id="1251"/>
      <w:r>
        <w:rPr>
          <w:rFonts w:ascii="Amiri" w:hAnsi="Amiri" w:eastAsia="Amiri" w:cs="Amiri"/>
          <w:color w:val="111111"/>
          <w:sz w:val="28"/>
          <w:sz w:val="28"/>
          <w:szCs w:val="28"/>
          <w:rtl w:val="true"/>
          <w:lang w:bidi="ar-SA"/>
        </w:rPr>
        <w:t>آية تامة مفيدة،و يجب أن يخطب الإمام قائما مع القدرة،و ان يفصل بين الخطبتين بجلسة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بليغا محافظا على أوقات الفرائض،و أن يتعمم شتاء و صيفا،و ان يرتدي بردة يمنية</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170320_1878427129"/>
      <w:bookmarkStart w:id="1253" w:name="_Toc504"/>
      <w:bookmarkEnd w:id="1252"/>
      <w:r>
        <w:rPr>
          <w:rtl w:val="true"/>
        </w:rPr>
        <w:t>الجماعة</w:t>
      </w:r>
      <w:r>
        <w:rPr>
          <w:rtl w:val="true"/>
        </w:rPr>
        <w:t>:</w:t>
      </w:r>
      <w:bookmarkEnd w:id="12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تكون جماعة،و لا تصح فرادى،بإجماع المسلمين كافة</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70322_1878427129"/>
      <w:bookmarkStart w:id="1255" w:name="_Toc505"/>
      <w:bookmarkEnd w:id="1254"/>
      <w:r>
        <w:rPr>
          <w:rtl w:val="true"/>
        </w:rPr>
        <w:t>الوحدة</w:t>
      </w:r>
      <w:r>
        <w:rPr>
          <w:rtl w:val="true"/>
        </w:rPr>
        <w:t>:</w:t>
      </w:r>
      <w:bookmarkEnd w:id="12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 الجماعتين ثلاثة أميال،فلا بأس أن يجمع هؤلاء و يجمع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 استنادا إلى هذه الرواية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جمعتان و كان بينهما فرسخ على الأقل صحتا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أن الفرسخ حوالي ستة كيلو مترا على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بينهما أقل من فرسخ بطلتا معا،إلاّ إذا علمنا أن أحدهما سبقت الأولى،و لو بتكبيرة الإحرام</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170324_1878427129"/>
      <w:bookmarkStart w:id="1257" w:name="_Toc506"/>
      <w:bookmarkEnd w:id="1256"/>
      <w:r>
        <w:rPr>
          <w:rtl w:val="true"/>
        </w:rPr>
        <w:t>الوقت</w:t>
      </w:r>
      <w:r>
        <w:rPr>
          <w:rtl w:val="true"/>
        </w:rPr>
        <w:t>:</w:t>
      </w:r>
      <w:bookmarkEnd w:id="125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صلاة الجمعة في أول الزوال،حتى يصير ظل كل شيء مثله،و لا يجوز فعلها بعد هذا الوقت،بل تتعين الظهر</w:t>
      </w:r>
      <w:r>
        <w:rPr>
          <w:rFonts w:eastAsia="Amiri" w:cs="Amiri" w:ascii="Amiri" w:hAnsi="Amiri"/>
          <w:color w:val="111111"/>
          <w:sz w:val="28"/>
          <w:szCs w:val="28"/>
          <w:rtl w:val="true"/>
          <w:lang w:bidi="ar-SA"/>
        </w:rPr>
        <w:t xml:space="preserve">. </w:t>
      </w:r>
      <w:bookmarkStart w:id="1258" w:name="pg14587_157718"/>
    </w:p>
    <w:p>
      <w:pPr>
        <w:pStyle w:val="Heading4"/>
        <w:numPr>
          <w:ilvl w:val="3"/>
          <w:numId w:val="1"/>
        </w:numPr>
        <w:rPr/>
      </w:pPr>
      <w:bookmarkStart w:id="1259" w:name="__RefHeading___Toc1170326_1878427129"/>
      <w:bookmarkStart w:id="1260" w:name="_Toc507"/>
      <w:bookmarkEnd w:id="1258"/>
      <w:bookmarkEnd w:id="1259"/>
      <w:r>
        <w:rPr>
          <w:rtl w:val="true"/>
        </w:rPr>
        <w:t>المكلف بصلاة الجمعة</w:t>
      </w:r>
      <w:r>
        <w:rPr>
          <w:rtl w:val="true"/>
        </w:rPr>
        <w:t>:</w:t>
      </w:r>
      <w:bookmarkEnd w:id="1260"/>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فرض اللّه على الناس من الجمعة إلى الجمعة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صلاة،منها صلاة واحدة فرضها اللّه في جماعة،و هي الجمعة،و وضعها عن الصغير،و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الهرم المتهدم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المجنون،و المسافر،و العبد، و المرأة،و المريض،و الأعمى،و من كان على رأس فرسخين،أي من بعد مكانه عن صلاة الجمعة هذه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ذكر في روايات أهل البيت عليهم السّلام المعرج فيما لدي من المصادر،و لكن الفقهاء ذكروه،و اتفقوا كلمة على العمل بهذه الرواية،و على أن المريض و الأعرج و الأعمى و الهرم و المرأة و المسافر،و كل من لا تجب عليه صلاة الجمعة إذا حضر و صلاها صحت منه،و سقطت عنه الظهر،و لكن لا تنعقد به الجمعة،أي لا يكون مكملا للعدد المطلوب،بل لا بد أن يكون العدد متحققا بغير الأعرج و الأعمى و المرأة و العبد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تفوت الجمعة بفوات وقتها،و لا يقضيها من كانت قد وجبت عليه،لقول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فلا صلاة له،و لا قضاء عليه</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1" w:name="pg14587_157720"/>
      <w:bookmarkStart w:id="1262" w:name="pg14587_157720"/>
      <w:bookmarkEnd w:id="1262"/>
    </w:p>
    <w:p>
      <w:pPr>
        <w:pStyle w:val="Heading3"/>
        <w:numPr>
          <w:ilvl w:val="2"/>
          <w:numId w:val="1"/>
        </w:numPr>
        <w:rPr/>
      </w:pPr>
      <w:bookmarkStart w:id="1263" w:name="pg14587_157720"/>
      <w:bookmarkStart w:id="1264" w:name="__RefHeading___Toc1170328_1878427129"/>
      <w:bookmarkStart w:id="1265" w:name="_Toc508"/>
      <w:bookmarkEnd w:id="1263"/>
      <w:bookmarkEnd w:id="1264"/>
      <w:r>
        <w:rPr>
          <w:rtl w:val="true"/>
        </w:rPr>
        <w:t>صلاة الفطر و الأضحى</w:t>
      </w:r>
      <w:bookmarkEnd w:id="1265"/>
    </w:p>
    <w:p>
      <w:pPr>
        <w:pStyle w:val="Heading4"/>
        <w:numPr>
          <w:ilvl w:val="3"/>
          <w:numId w:val="1"/>
        </w:numPr>
        <w:rPr/>
      </w:pPr>
      <w:bookmarkStart w:id="1266" w:name="__RefHeading___Toc1170330_1878427129"/>
      <w:bookmarkStart w:id="1267" w:name="_Toc509"/>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فريضة،و 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إلاّ مع الإمام،و ان صليت وحدك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الصلاة يوم الفطر و الأضحى؟فقال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صلاة إلاّ مع الإمام</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170332_1878427129"/>
      <w:bookmarkStart w:id="1269" w:name="_Toc510"/>
      <w:bookmarkEnd w:id="1268"/>
      <w:r>
        <w:rPr>
          <w:rtl w:val="true"/>
        </w:rPr>
        <w:t>الفقهاء</w:t>
      </w:r>
      <w:r>
        <w:rPr>
          <w:rtl w:val="true"/>
        </w:rPr>
        <w:t>:</w:t>
      </w:r>
      <w:bookmarkEnd w:id="1269"/>
    </w:p>
    <w:p>
      <w:pPr>
        <w:pStyle w:val="BookText"/>
        <w:rPr/>
      </w:pPr>
      <w:r>
        <w:rPr>
          <w:rFonts w:ascii="Amiri" w:hAnsi="Amiri" w:eastAsia="Amiri" w:cs="Amiri"/>
          <w:color w:val="111111"/>
          <w:sz w:val="28"/>
          <w:sz w:val="28"/>
          <w:szCs w:val="28"/>
          <w:rtl w:val="true"/>
          <w:lang w:bidi="ar-SA"/>
        </w:rPr>
        <w:t>أجمعوا على وجوب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الفطر،و الأضحى في حضور الإمام المعصوم،أو نائبه الخاص،و قال أكثرهم باستحبابها جماعة و فرادى في زمن الغيبة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الشروط المعتبرة فيها هي عين الشروط المعتبرة بصلاة الجمعة،سوى أن وقتها يبتدئ من طلوع الشمس إلى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فاتته صلاة العيد فلا قضاء عليه، واجبة كانت،أو مستحبة،تركها عمدا،أو نسيانا،لقول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فلا صلاة له،و لا قضاء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 جميعا على أن المراد من ذلك غير اليومية،كالعيدين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اذن،لا معارضة واقعا،و لا ظاهرا بين هذه الرواية،و الرواية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فريضة فليقضها كما فاتته،لأن التي أوجبت القضاء مختصة باليومية،و التي نفته مختصة بغير اليومية،و مع اختلاف </w:t>
      </w:r>
      <w:bookmarkStart w:id="1270" w:name="pg14587_157721"/>
    </w:p>
    <w:p>
      <w:pPr>
        <w:pStyle w:val="BookText"/>
        <w:rPr/>
      </w:pPr>
      <w:bookmarkEnd w:id="1270"/>
      <w:r>
        <w:rPr>
          <w:rFonts w:ascii="Amiri" w:hAnsi="Amiri" w:eastAsia="Amiri" w:cs="Amiri"/>
          <w:color w:val="111111"/>
          <w:sz w:val="28"/>
          <w:sz w:val="28"/>
          <w:szCs w:val="28"/>
          <w:rtl w:val="true"/>
          <w:lang w:bidi="ar-SA"/>
        </w:rPr>
        <w:t>الموضوع،تنتفي المعارضة و المعاندة</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170334_1878427129"/>
      <w:bookmarkStart w:id="1272" w:name="_Toc511"/>
      <w:bookmarkEnd w:id="1271"/>
      <w:r>
        <w:rPr>
          <w:rtl w:val="true"/>
        </w:rPr>
        <w:t>صورتها</w:t>
      </w:r>
      <w:r>
        <w:rPr>
          <w:rtl w:val="true"/>
        </w:rPr>
        <w:t>:</w:t>
      </w:r>
      <w:bookmarkEnd w:id="1272"/>
    </w:p>
    <w:p>
      <w:pPr>
        <w:pStyle w:val="Heading5"/>
        <w:numPr>
          <w:ilvl w:val="4"/>
          <w:numId w:val="1"/>
        </w:numPr>
        <w:rPr/>
      </w:pPr>
      <w:bookmarkStart w:id="1273" w:name="__RefHeading___Toc1170336_1878427129"/>
      <w:bookmarkStart w:id="1274" w:name="_Toc512"/>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صلاة العيدين أذان و لا إقامة،و لكن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أبو الإمام جعفر الصادق عليهما السّلام في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واحدة يفتتح بها الصلاة،ثم يقرأ أم الكتاب،و سورة،ثم يكبر خمسا،يقنت بينهن،ثم يكبر واحدة،و يركع بها،ثم يقوم فيقرأ أم الكتاب،و سورة،يقرأ في الأولى سبح اسم ربك الأعلى،و في الثانية و الشمس و ضحاها،ثم يكبر أربعا، و يقنت بينهن،ثم يركع بالخامسة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بعد الصلاة،و انما أحدث الخطبة قبل الصلاة عثمان لما أحدث أحداثه كان إذا فرغ من الصلاة قام الناس،فلما رأس ذلك قدم الخطبتين،و احتبس الناس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خطب الإمام فليقعد بين الخطبتين قليلا</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170338_1878427129"/>
      <w:bookmarkStart w:id="1276" w:name="_Toc513"/>
      <w:bookmarkEnd w:id="1275"/>
      <w:r>
        <w:rPr>
          <w:rtl w:val="true"/>
        </w:rPr>
        <w:t>الفقهاء</w:t>
      </w:r>
      <w:r>
        <w:rPr>
          <w:rtl w:val="true"/>
        </w:rPr>
        <w:t>:</w:t>
      </w:r>
      <w:bookmarkEnd w:id="127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 لا أذان فيها و لا اقامة،بل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يكررها ثلاث مرات،و هي ركعتان،يقرأ في الركعة الأولى الحمد،و سورة من القرآن،و يستحب أن يختار سبح اسم ربك الأعلى،ثم يكبر،و يقنت بما شاء من الدعاء،و الأفضل الدعاء بالمأثور،و هو أن يقول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 الكبرياء و العظمة،و أهل الجود و الجبروت،و أهل العفو </w:t>
      </w:r>
    </w:p>
    <w:p>
      <w:pPr>
        <w:pStyle w:val="BookText"/>
        <w:rPr/>
      </w:pPr>
      <w:r>
        <w:rPr>
          <w:rFonts w:ascii="Amiri" w:hAnsi="Amiri" w:eastAsia="Amiri" w:cs="Amiri"/>
          <w:color w:val="111111"/>
          <w:sz w:val="28"/>
          <w:sz w:val="28"/>
          <w:szCs w:val="28"/>
          <w:rtl w:val="true"/>
          <w:lang w:bidi="ar-SA"/>
        </w:rPr>
        <w:t>و الرحمة،و أهل التقوى و المغفرة،أسألك بحق هذا اليوم الذي جعلته للمسلمين عيدا،و لمحمد صلّى اللّه عليه و آله ذخرا و شرفا و كرامة و مزيدا،أن تصلي على محمّد و آل محمد،و ان تدخلني في كل خير أدخلت فيه محمّدا و آل محمد،و أن تخرجني من كل سوء أخرجت منه محمّدا و آل محمد صلواتك عليه و عليهم، اللهم إني أسألك خير ما سألك به عبادك الصالحون،و أعوذ بك مما استعاذ منه عبادك المخلصون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يكبر،و يكرر ذلك خمس مرات،أي يقنت خمس قنوتات متوالية، يفصل بين القنوت و القنوت بتكبيرة واحدة،ثم يكبر و يركع،و يسجد سجدتين، ثم يقوم،و يقرأ الحمد و سورة،و الأفضل سورة الشمس،ثم يكبر و يقنت عقب كل تكبيرة،يفعل ذلك و يكرره أربع مرات،ثم يكبر،و يركع،و يسجد سجدتين ،ثم يتشهد و يسلم،ثم يأتي بالخطبتين بعد الصلاة،بخلاف خطبتي الجمعة، فإنهما قبلها،لا بعدها،كما تقدم</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7" w:name="pg14587_157724"/>
      <w:bookmarkStart w:id="1278" w:name="pg14587_157724"/>
      <w:bookmarkEnd w:id="1278"/>
    </w:p>
    <w:p>
      <w:pPr>
        <w:pStyle w:val="Heading3"/>
        <w:numPr>
          <w:ilvl w:val="2"/>
          <w:numId w:val="1"/>
        </w:numPr>
        <w:rPr/>
      </w:pPr>
      <w:bookmarkStart w:id="1279" w:name="pg14587_157724"/>
      <w:bookmarkStart w:id="1280" w:name="__RefHeading___Toc1170340_1878427129"/>
      <w:bookmarkStart w:id="1281" w:name="_Toc514"/>
      <w:bookmarkEnd w:id="1279"/>
      <w:bookmarkEnd w:id="1280"/>
      <w:r>
        <w:rPr>
          <w:rtl w:val="true"/>
        </w:rPr>
        <w:t>صلاة الآيات</w:t>
      </w:r>
      <w:bookmarkEnd w:id="1281"/>
    </w:p>
    <w:p>
      <w:pPr>
        <w:pStyle w:val="Heading4"/>
        <w:numPr>
          <w:ilvl w:val="3"/>
          <w:numId w:val="1"/>
        </w:numPr>
        <w:rPr/>
      </w:pPr>
      <w:bookmarkStart w:id="1282" w:name="__RefHeading___Toc1170342_1878427129"/>
      <w:bookmarkStart w:id="1283" w:name="_Toc515"/>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المراد بالآيات كسوف الشمس،و خسوف القمر،و الزلزال،و كل مخوف سماوي كالريح الهائلة،و الظلمة المفاجئة وسط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الأربعة توجب الصلاة إطلاقا،في حضور المعصوم عليه السّلام،و غيابه،و لصلاتها صورة معينة، و أحكام خاصة</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70344_1878427129"/>
      <w:bookmarkStart w:id="1285" w:name="_Toc516"/>
      <w:bookmarkEnd w:id="1284"/>
      <w:r>
        <w:rPr>
          <w:rtl w:val="true"/>
        </w:rPr>
        <w:t>دليل الوجوب</w:t>
      </w:r>
      <w:r>
        <w:rPr>
          <w:rtl w:val="true"/>
        </w:rPr>
        <w:t>:</w:t>
      </w:r>
      <w:bookmarkEnd w:id="1285"/>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الزلزلة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فما أصنع؟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أخاويف السماء من ظلمة،أو ريح،أو فزع، فصل له صلاة الكسوف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الكاظم ابن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إبراهيم ابن الرسول الأعظم صلّى اللّه عليه و آله و سلّم انكسفت الشمس،فقال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لفقد ابن رسول اللّه صلّى اللّه عليه و آله و سلّم، فصعد المنبر،فحمد اللّه،و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الناس،ان الشمس و القمر آيتان من آيات اللّه يجريان بأمره،مطيعان له،لا ينكسفان لموت أحد،و لا </w:t>
      </w:r>
      <w:bookmarkStart w:id="1286" w:name="pg14587_157725"/>
    </w:p>
    <w:p>
      <w:pPr>
        <w:pStyle w:val="BookText"/>
        <w:rPr/>
      </w:pPr>
      <w:bookmarkEnd w:id="1286"/>
      <w:r>
        <w:rPr>
          <w:rFonts w:ascii="Amiri" w:hAnsi="Amiri" w:eastAsia="Amiri" w:cs="Amiri"/>
          <w:color w:val="111111"/>
          <w:sz w:val="28"/>
          <w:sz w:val="28"/>
          <w:szCs w:val="28"/>
          <w:rtl w:val="true"/>
          <w:lang w:bidi="ar-SA"/>
        </w:rPr>
        <w:t>لحياته،فإذا انكسفتا،أو واحدة منهما فصلوا،ثم نزل و صلى بالناس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الجمع على العمل بهذه الروايات،و ما إليها</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1170346_1878427129"/>
      <w:bookmarkStart w:id="1288" w:name="_Toc517"/>
      <w:bookmarkEnd w:id="1287"/>
      <w:r>
        <w:rPr>
          <w:rtl w:val="true"/>
        </w:rPr>
        <w:t>الوقت</w:t>
      </w:r>
      <w:r>
        <w:rPr>
          <w:rtl w:val="true"/>
        </w:rPr>
        <w:t>:</w:t>
      </w:r>
      <w:bookmarkEnd w:id="1288"/>
    </w:p>
    <w:p>
      <w:pPr>
        <w:pStyle w:val="Heading5"/>
        <w:numPr>
          <w:ilvl w:val="4"/>
          <w:numId w:val="1"/>
        </w:numPr>
        <w:rPr/>
      </w:pPr>
      <w:bookmarkStart w:id="1289" w:name="__RefHeading___Toc1170348_1878427129"/>
      <w:bookmarkStart w:id="1290" w:name="_Toc518"/>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صلاة الكسوف و الخسوف مؤقتة،و تذهب بذهاب وقتها،و حدّه من أول الكسوف إلى نهايته و تمام انجلاء القرص،و عليه تجوز المبادرة إلى الصلاة بابتداء الكسوف،و تتضايق كلما أو شك الانجلاء على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أن وقتها يبتدئ بابتداء الكسوف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ذلك فصلوا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الدليل على استمرار الوقت إلى تمام الانجلاء فقول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الكسوف إلى أن يذهب الكسوف عن الشمس و القمر، و تطول في صلاتك فإن ذلك أفضل،و ان أحببت أن تصلي فتفرغ من صلاتك قبل أن يذهب الكسوف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يذهب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يتم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احترق جزء يسير من القرص،بحيث لم يتسع الوقت لأقل ما يجب مع ما يتوقف عليه من الشروط،سقط التكليف من الأساس،لاستحالة امتثاله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اتسع الوقت للصلاة،و لم يصل،فهل يجب عليه القضاء،أو لا؟</w:t>
      </w:r>
    </w:p>
    <w:p>
      <w:pPr>
        <w:pStyle w:val="Heading5"/>
        <w:numPr>
          <w:ilvl w:val="4"/>
          <w:numId w:val="1"/>
        </w:numPr>
        <w:rPr/>
      </w:pPr>
      <w:bookmarkStart w:id="1291" w:name="__RefHeading___Toc1170350_1878427129"/>
      <w:bookmarkStart w:id="1292" w:name="_Toc519"/>
      <w:bookmarkEnd w:id="1291"/>
      <w:r>
        <w:rPr>
          <w:rtl w:val="true"/>
        </w:rPr>
        <w:t>الجواب</w:t>
      </w:r>
      <w:r>
        <w:rPr>
          <w:rtl w:val="true"/>
        </w:rPr>
        <w:t>:</w:t>
      </w:r>
      <w:bookmarkEnd w:id="12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احترق القرص بكامله،فعليه القضاء إطلاقا،سواء أعلم بذلك،و ترك متعمدا،أو لم يعلم إلاّ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يحترق القرص بتمامه </w:t>
      </w:r>
      <w:bookmarkStart w:id="1293" w:name="pg14587_157726"/>
    </w:p>
    <w:p>
      <w:pPr>
        <w:pStyle w:val="BookText"/>
        <w:rPr/>
      </w:pPr>
      <w:bookmarkEnd w:id="1293"/>
      <w:r>
        <w:rPr>
          <w:rFonts w:ascii="Amiri" w:hAnsi="Amiri" w:eastAsia="Amiri" w:cs="Amiri"/>
          <w:color w:val="111111"/>
          <w:sz w:val="28"/>
          <w:sz w:val="28"/>
          <w:szCs w:val="28"/>
          <w:rtl w:val="true"/>
          <w:lang w:bidi="ar-SA"/>
        </w:rPr>
        <w:t>يجب القضاء على من علم و ترك عمدا،أو نسيانا،و لا يجب على من لا يعلم، حتى يخرج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القمر،و لم تعلم به،حتى أصبحت، فإن كان احترق كله،فعليك القضاء،و ان لم يكن احترق كله،فلا قضاء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الرواية المفصلة نجمع بين الروايات التي أثبتت القضاء إطلاقا، و الروايات التي نفته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الزلزلة فليس لصلاتها في النصوص وقت محدد،و كل ما دلت عليه أن الصلاة تجب لها بمجرد الوجود،و عليه فأي وقت صلاها الإنسان يأتي بها بنية الأداء،لا بنية القضاء</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1170352_1878427129"/>
      <w:bookmarkStart w:id="1295" w:name="_Toc520"/>
      <w:bookmarkEnd w:id="1294"/>
      <w:r>
        <w:rPr>
          <w:rtl w:val="true"/>
        </w:rPr>
        <w:t>الصورة</w:t>
      </w:r>
      <w:r>
        <w:rPr>
          <w:rtl w:val="true"/>
        </w:rPr>
        <w:t>:</w:t>
      </w:r>
      <w:bookmarkEnd w:id="1295"/>
    </w:p>
    <w:p>
      <w:pPr>
        <w:pStyle w:val="Heading5"/>
        <w:numPr>
          <w:ilvl w:val="4"/>
          <w:numId w:val="1"/>
        </w:numPr>
        <w:rPr/>
      </w:pPr>
      <w:bookmarkStart w:id="1296" w:name="__RefHeading___Toc1170354_1878427129"/>
      <w:bookmarkStart w:id="1297" w:name="_Toc521"/>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قال الإمام الباقر،و ابنه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صلاة كسوف الشمس، و خسوف القمر،و الرجفة و الزلزلة عشر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ركوعات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سجدات،يركع خمسا،ثم يسجد في الخامسة،ثم يركع خمسا،ثم يسجد في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قرأت سورة في كل ركعة،و ان شئت قرأت نصف سورة في كل ركعة،فإذا قرأت سورة،فاقرأ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قرأت نصف سورة أجزأك أن لا تقرأ فاتحة الكتاب إلاّ في أول ركعة،حتى تستأنف أخرى،و لا تقل سمع اللّه لمن حمده في رفع رأسك من الركوع إلاّ في الركعة التي تسجد فيها</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170356_1878427129"/>
      <w:bookmarkStart w:id="1299" w:name="_Toc522"/>
      <w:bookmarkEnd w:id="1298"/>
      <w:r>
        <w:rPr>
          <w:rtl w:val="true"/>
        </w:rPr>
        <w:t>الفقهاء</w:t>
      </w:r>
      <w:r>
        <w:rPr>
          <w:rtl w:val="true"/>
        </w:rPr>
        <w:t>:</w:t>
      </w:r>
      <w:bookmarkEnd w:id="129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على العمل بهذه الرواية،و قالوا في شرحها و شرح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bookmarkStart w:id="1300" w:name="pg14587_157727"/>
    </w:p>
    <w:p>
      <w:pPr>
        <w:pStyle w:val="BookText"/>
        <w:rPr/>
      </w:pPr>
      <w:bookmarkEnd w:id="1300"/>
      <w:r>
        <w:rPr>
          <w:rFonts w:ascii="Amiri" w:hAnsi="Amiri" w:eastAsia="Amiri" w:cs="Amiri"/>
          <w:color w:val="111111"/>
          <w:sz w:val="28"/>
          <w:sz w:val="28"/>
          <w:szCs w:val="28"/>
          <w:rtl w:val="true"/>
          <w:lang w:bidi="ar-SA"/>
        </w:rPr>
        <w:t>أردت أن تصلي صلاة الكسوف أو الخسوف أو الزلزلة نويت و كبرت للإحرام، ثم قرأت الحمد و سورة،ثم تركع،ثم ترفع رأسك،و تقرأ الحمد و سورة،ثم تركع،و هكذا،حتى تتم خمسا،فتسجد بعد الخامس سجدتين،ثم تقوم للركعة الثانية،فتقرأ الحمد و سورة،ثم تركع،و هكذا إلى العاشر تقنت قبل أن تركعه، و تسجد بعد الركوع العاشر سجدتين،ثم تتشهد و تسلم،و يستحب ان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حمده،و أنت تهوي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تفريق سورة واحدة على الركعات الخمس الاولى،فتقرأ في القيام الأول من الركعة الأولى الفاتحة،ثم تقرأ بعدها آية من سورة،ثم تركع، و ترفع رأسك،و تقرأ الآية الثانية من تلك السورة و تركع،ثم ترفع رأسك و تقرأ الآية الثالثة،و هكذا إلى الخامس،على شريطة أن تتم السورة في الركعة الأولى التي تحتوي على خمس ركوعات،ثم يقوم إلى الركعة الثانية،و يصنع كما صنع في الأولى،و يكون قد قرأ في كل ركعة الحمد مرة،و السورة مرة،موزعة على الركوعات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هذه الصلاة فرادى و جماعة،و لا يتحمل الإمام عن المأموم شيئا سوى القراءة،تماما كما هي الحال في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عليه السّلام عن صلاة الكسوف،تصلى جماعة،أو فرادى؟قال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170358_1878427129"/>
      <w:bookmarkStart w:id="1302" w:name="_Toc523"/>
      <w:bookmarkEnd w:id="1301"/>
      <w:r>
        <w:rPr>
          <w:rtl w:val="true"/>
        </w:rPr>
        <w:t>مسائل</w:t>
      </w:r>
      <w:r>
        <w:rPr>
          <w:rtl w:val="true"/>
        </w:rPr>
        <w:t>:</w:t>
      </w:r>
      <w:bookmarkEnd w:id="1302"/>
    </w:p>
    <w:p>
      <w:pPr>
        <w:pStyle w:val="Heading5"/>
        <w:numPr>
          <w:ilvl w:val="4"/>
          <w:numId w:val="1"/>
        </w:numPr>
        <w:rPr/>
      </w:pPr>
      <w:bookmarkStart w:id="1303" w:name="__RefHeading___Toc1170360_1878427129"/>
      <w:bookmarkStart w:id="1304" w:name="_Toc524"/>
      <w:bookmarkEnd w:id="1303"/>
      <w:r>
        <w:rPr/>
        <w:t>1</w:t>
      </w:r>
      <w:r>
        <w:rPr>
          <w:rtl w:val="true"/>
        </w:rPr>
        <w:t>-</w:t>
      </w:r>
      <w:r>
        <w:rPr>
          <w:rtl w:val="true"/>
        </w:rPr>
        <w:t>إذا حصل الكسوف في وقت فريضة لم تؤدها</w:t>
      </w:r>
      <w:bookmarkEnd w:id="1304"/>
    </w:p>
    <w:p>
      <w:pPr>
        <w:pStyle w:val="Heading6"/>
        <w:numPr>
          <w:ilvl w:val="5"/>
          <w:numId w:val="1"/>
        </w:numPr>
        <w:rPr/>
      </w:pPr>
      <w:bookmarkStart w:id="1305" w:name="__RefHeading___Toc1170362_1878427129"/>
      <w:bookmarkStart w:id="1306" w:name="_Toc525"/>
      <w:bookmarkEnd w:id="1305"/>
      <w:r>
        <w:rPr>
          <w:rtl w:val="true"/>
        </w:rPr>
        <w:t>اشارة</w:t>
      </w:r>
      <w:bookmarkEnd w:id="130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اتسع الوقت لهما معا فابدأ بأيهما شئت،و ان ضاق وقت الفريضة الحاضرة،قدمتها على صلاة الآية،لقول الإمامين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الكسوف،أو بعض </w:t>
      </w:r>
      <w:bookmarkStart w:id="1307" w:name="pg14587_157728"/>
    </w:p>
    <w:p>
      <w:pPr>
        <w:pStyle w:val="BookText"/>
        <w:rPr/>
      </w:pPr>
      <w:bookmarkEnd w:id="1307"/>
      <w:r>
        <w:rPr>
          <w:rFonts w:ascii="Amiri" w:hAnsi="Amiri" w:eastAsia="Amiri" w:cs="Amiri"/>
          <w:color w:val="111111"/>
          <w:sz w:val="28"/>
          <w:sz w:val="28"/>
          <w:szCs w:val="28"/>
          <w:rtl w:val="true"/>
          <w:lang w:bidi="ar-SA"/>
        </w:rPr>
        <w:t>هذه الآيات فصلها ما لم تتخوف ان يذهب وقت الفريضة،فإن تخوفت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انه مع ضيق الوقت خالف و صلى الكسوف تاركا الفريضة المضيقة،فهل تصح صلاته هذه،أو تبطل</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1170364_1878427129"/>
      <w:bookmarkStart w:id="1309" w:name="_Toc526"/>
      <w:bookmarkEnd w:id="1308"/>
      <w:r>
        <w:rPr>
          <w:rtl w:val="true"/>
        </w:rPr>
        <w:t>الجواب</w:t>
      </w:r>
      <w:r>
        <w:rPr>
          <w:rtl w:val="true"/>
        </w:rPr>
        <w:t>:</w:t>
      </w:r>
      <w:bookmarkEnd w:id="1309"/>
    </w:p>
    <w:p>
      <w:pPr>
        <w:pStyle w:val="BookText"/>
        <w:rPr/>
      </w:pPr>
      <w:r>
        <w:rPr>
          <w:rFonts w:ascii="Amiri" w:hAnsi="Amiri" w:eastAsia="Amiri" w:cs="Amiri"/>
          <w:color w:val="111111"/>
          <w:sz w:val="28"/>
          <w:sz w:val="28"/>
          <w:szCs w:val="28"/>
          <w:rtl w:val="true"/>
          <w:lang w:bidi="ar-SA"/>
        </w:rPr>
        <w:t>تصح،لأن الأمر بالشيء لا يقتضي النهي عن ضده،أجل،يأثم لمكان العصيان</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1170366_1878427129"/>
      <w:bookmarkStart w:id="1311" w:name="_Toc527"/>
      <w:bookmarkEnd w:id="1310"/>
      <w:r>
        <w:rPr/>
        <w:t>2</w:t>
      </w:r>
      <w:r>
        <w:rPr>
          <w:rtl w:val="true"/>
        </w:rPr>
        <w:t>-</w:t>
      </w:r>
      <w:r>
        <w:rPr>
          <w:rtl w:val="true"/>
        </w:rPr>
        <w:t>يثبت الكسوف و الخسوف بالعلم و الوجدان،و بشهادة عدلين</w:t>
      </w:r>
      <w:bookmarkEnd w:id="1311"/>
    </w:p>
    <w:p>
      <w:pPr>
        <w:pStyle w:val="BookText"/>
        <w:rPr/>
      </w:pPr>
      <w:r>
        <w:rPr>
          <w:rFonts w:ascii="Amiri" w:hAnsi="Amiri" w:eastAsia="Amiri" w:cs="Amiri"/>
          <w:color w:val="111111"/>
          <w:sz w:val="28"/>
          <w:sz w:val="28"/>
          <w:szCs w:val="28"/>
          <w:rtl w:val="true"/>
          <w:lang w:bidi="ar-SA"/>
        </w:rPr>
        <w:t>و بقول ذوي الاختصاص</w:t>
      </w:r>
    </w:p>
    <w:p>
      <w:pPr>
        <w:pStyle w:val="BookText"/>
        <w:rPr/>
      </w:pPr>
      <w:r>
        <w:rPr>
          <w:rFonts w:ascii="Amiri" w:hAnsi="Amiri" w:eastAsia="Amiri" w:cs="Amiri"/>
          <w:color w:val="111111"/>
          <w:sz w:val="28"/>
          <w:sz w:val="28"/>
          <w:szCs w:val="28"/>
          <w:rtl w:val="true"/>
          <w:lang w:bidi="ar-SA"/>
        </w:rPr>
        <w:t>،على شريطة أن يحصل الاطمئنان و الوثوق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الاعتماد على قولهم،لأنهم يخبرون عن الكسوف و الخسوف و تولد الهلال عن الحدس و التخمين،لا عن العيان و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يشاهدون و يعاينون السبب التام للكسوف و تولد الهلال،و بديهة ان العلم بالسبب التام علم بالسبب،و بالعكس، و عليه يكون قولهم عن حس،لا عن حدس</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170368_1878427129"/>
      <w:bookmarkStart w:id="1313" w:name="_Toc528"/>
      <w:bookmarkEnd w:id="1312"/>
      <w:r>
        <w:rPr/>
        <w:t>3</w:t>
      </w:r>
      <w:r>
        <w:rPr>
          <w:rtl w:val="true"/>
        </w:rPr>
        <w:t>-</w:t>
      </w:r>
      <w:r>
        <w:rPr>
          <w:rtl w:val="true"/>
        </w:rPr>
        <w:t>لا تجب هذه الصلاة على الحائض و النفساء</w:t>
      </w:r>
      <w:bookmarkEnd w:id="131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بالأولى عدم القضاء لأنه فرع عن الأداء</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الكثير ممن يحملون الكتب الفقهية،و يقتنونها و يتصدون لدراستها في النجف و غير النجف،و يزعمون أنّهم من أهلها،حتى الكثير من هؤلاء لا يعرفون منها إلاّ الاسم و الحجم، لأن فهمها وقف خاص على أرباب الملكات،و من يقرب منهم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أوحى إلي قوله هذا ما ذكرته في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الكتاب،و هو أن أفضل مورد يصرف فيه سهم الامام أن يعين به أستاذه قد يرون،لإلقاء الدروس و المحاضرات في فقه أهل البيت عليهم السّلام بالجامعات الزمنية الغربية و الشرقية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الطهارة من الخبث متوجهة إلى الأبدان دون القلوب،و لذا لم تحتج إلى نية القربة التي هي من صفات القلوب،أمّا الطهارة من الحدث فمتوجهة إلى الأبدان و القلوب،و من هنا افتقرت إلى نية القربة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الموضوع و نظائره من باب الموضوعات المركبة التي يثبت أحد جزأيها بالوجدان،و الآخر بالاستصحاب،و الفقهاء يسمون هذا الاستصحاب بالأزلي تارة،و بالعدم الأصلي أخرى،و لهم فيه كلام طويل،و معقد يعسر فهمه إلاّ على أهل الاختصاص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 أصل يثبت نجاسة هذا الماء المشكوك،و هو استصحاب العدم الأزلي للكرية، فيقال هكذا ان الماء غير الكر ينجس بملاقاة النجاسة،و هذا ماء بالوجدان،و قد لاقته النجاسة،و قبل وجوده لم تكن الكرية متحققة،و بعده نشك،فنستصحب عدمها،و يكون المورد من باب الموضوعات المركبة من جزءين يثبت أحدهما بالوجدان،و الآخر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غريب ما قرأته في هذا الباب ما جاء في كتاب الفروق للقرافي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أقدم مع الجهل فقد أثم خصوصا في 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بذل جهده و استفرغ وسعه في رفع الجهل فإنه آثم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يخلد في النار على المشهور من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مذاهب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قد أوصل الاجتهاد حده،و صار الجهل له ضرورة لا يمكنه دفعه عن نفسه، و مع ذلك فلم يعذر،حتى صارت هذه الصورة فيما يعتقد أنّها من باب تكليف ما لا يطاق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الإمام عليه السّلام بالسجدة السور التي تحتوي على آية السجدة،و يجب السجود عند سماعها، و هي أربع 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باسم ربك،و النجم،و حم السجدة،و لقمان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بعض الفقهاء بين رواية السبع،و رواية السبعين بأن ما زاد على السبع مكروه،و تشتد الكراهة إذا بلغت القراءة سبعين آية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 هو القطن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قول الإمام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يثقب الدم الكرسف،يأتيها بعلها إلاّ أيام حيضها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 الفقهاء المكرور في 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يحل وطؤها إذا فعلت ما تفعله المستحاضة،و متى جازت الصلاة جاز الوطء،و متى امتنعت الصلاة امتنع الوطء،يظهر من ذلك كله أن الصغرى أيضا لا يحل وطؤها، حتى تغير القطنة،و تغسل فرجها،و تتوضأ،و لا ريب أن هذا أفضل و أحوط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الصادق عليه السّلام عن الرجل يخرج في السفر،و معه امرأته،يغسلها؟قال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أمته و أخته،يلقي على عورتها خرقة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السنة بمذاهبهم الأربعة يكبرون على الميت أربعا فقط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جماعة من الفقهاء عن هذه القاعدة في صورة واحدة فقط،و هي أن للإنسان ان يجنب مختارا و بإرادته مع علمه بأنه لن يجد الماء إذا أجنب،و المسوغ لهذا الاستثناء وجود النص،قال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أبا ذر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هلكت جامعت أهلي على غير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ذر يكفيك الصعيد 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قول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 يشعر بأنه جامع،و هو آيس من وجود الماء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يصدق على من فاتته صلاة واجبة،كان عليه أن يؤديها،و لا يشمل بحال من لم تجب عليه من الأساس كما نحن فيه،و عليه يكون الاستشهاد في غير محله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لفاقد الماء ثلاث حالات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يعلم أنه يقدر على الماء آخر الوقت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يعلم أنّه لا يقدر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يشك،و لا يجب الانتظار إلاّ في الحالة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يتحقق الغروب بمجرد مغيب الشمس،و لكن هذا المغيب لا يعرف بمواراة القرص عن العيان،بل بارتفاع الحمرة من المشرق،لأن المشرق مطل على الغرب،و عليه تكون الحمرة المشرقية انعكاسا لنور الشمس،و كلما أو غلت الشمس في المغيب كلما تقلص هذا الانعكاس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نسب إلى الشيعة من أنّهم يؤخرون المغرب حتى تشتبك النجوم فكذب و افتراء فقد قيل للإمام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أهل العراق يؤخرون المغرب،حتى تشتبك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عمل عدو اللّه أبي الخطاب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للإنسان أن يصلي نافلة في جوف الكعبة بالإنفاق،و كذلك اتفقوا على أن له أن يصلي فريضة في حال الاضطرار،و اختلفوا في جواز الصلاة فريضة لمختار،فذهب أكثر الفقهاء إلى الجواز على كراهة،و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تحرم و لا تجوز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 الذي دل الدليل الشرعي على اعتباره يكون بمنزلة العلم،و لذا أسماه الفقهاء بالدليل العلمي،لأنه ينتهي إلى العلم،أي أن العلم قد أمر بالعمل بهذا الظن الخاص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الإسلام على أن القبلة شرط في صلاة الفريضة،و لذا سموا أهل القبلة،و اختلفوا في صلاة النافلة،و ذهب الأكثر إلى أنّها شرط أيضا حال الاختيار،و قال آخرون،و هم قليلون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القبلة ليست شرطا في النافلة إطلاقا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الفقهاء في باب الساتر ثياب الخز،و أفتوا بجواز لبسها في الصلاة و غيرها تبعا لآل البيت عليهم السّلام،فقد جاء في الروايات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معاشر آل محمد صلّى اللّه عليه و آله و سلّم نلبس الخز،و ان الحسين عليه السّلام أصيب و عليه جبة 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 الذي كان يلبسه الأئمة الأطهار،و افتى الفقهاء بجواز لبسه،كان يؤخذ من حيوان بحري ذي أربع،و هو من كلاب الماء كما جاء في الحديث، أمّا الخز المعروف الآن فحرام لبسه على الرجال في الصلاة و غيرها،لأنّه حرير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على كتاب المدارك،و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لنسبة عدم الجواز إلى أكثر السلف،و نسبة الجواز إلى أكثر الخلف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للإقامة لم ترد بالنص الحرفي في كلمات أهل البيت عليهم السّلام كما هي الحال في الأذان،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الفقهاء استخرجوها من روايات شتى بخاصة رواية الجعفي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مجرد النهي عن قول آمين،و عن التكلم بحرفين أو أكثر،لا يكفي للحكم بفساد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ليس نهيا عنها بالذات،كي تكون فاسدة،فلا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البحث عن دليل آخر يستدعي الفساد،و قد مرّ الكلام مفصلا في الساتر المغصوب،فراجع،و مهما يكن فنحن قد أخذنا على أنفسنا التقيد و الالتزام بقول المشهور،مع توخي الاختصار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الكلية لا تشمل المجتهد المخطئ إذا بحث و استفرغ الوسع،لأنه معذور بالنص و الإجماع، بل لنا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التكاليف العامة لا تشمله فيما خالف اجتهاده،فإذا أدى اجتهاده إلى عدم وجوب السورة،و كان واجبة في الواقع،فلا تكون واجبة في حقه من حيث الطاعة و الامتثال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الحسن المعروف بالمحقق الحلي توفي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هو صاحب كتاب الشرائع الذي شرحه العلماء،و أعظم الشروح إطلاقا،بل أعظم كتب الفقه عند الشيعة كتاب الجواهر للشيخ محمد حسن النجفي المتوفى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الهمداني في مصباح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دل من الاخبار على قضاء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المغمى عليه،يحمل على الاستحباب،كما عن الصدوق و الشيخ و غيرهما،بل في الحدائق نسبته إلى المشهور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تقرر في علم الأصول أنّه كلما دار الأمر بين حمل اللفظ على معنى يحتاج إلى بيان زائد، و بين حمله إلى ما لا يحتاج إلى ذلك،تعين الأول،لأن الأصل عدم الزيادة،حتى يثبت العكس،و التعجيل أمر زائد على أصل الوجوب،و لا بيان فيه،فينفى بالأصل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الشيعة يطلقون لفظ الشيخ بدون قيد على محمد بن الحسن بن علي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كتابان من الكتب الأربعة الشهيرة،و هما كتاب الاستبصار و التهذيب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كتاب كبير جدا و جليل و هو للسيد محمد جواد العاملي،و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استاذا لصاحب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هذا التعليق لأنقل ما وصف به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أستاذه المذكور في كتاب الصلاة مسألة وجوب الترتيب بين الفوائت،قال 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هذا في رسالة المولى المتبحر السيد العماد أستاذي السيد محمد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يستطيع الإنسان أن يخطو من فوقه،و إذا استطاع ذلك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قال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بالحائل الذي لا يمنع من المشاهدة حين الجلوس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الأدلة المتضاربة ينحصر بأمرين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و الشرع،و الجمع العرفي هو حمل العام على الخاص،و المطلق على المقيد،فإذا قال الإمام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ينجس بمماسته للنجاسة،ثم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الكثير لا ينجس بذلك،قلنا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المراد بالتنجس من المماسة الماء القليل،و من عدم التنجس بها الماء الكثير،و العرف لا يأبى ذلك،بل يستحسنه،أمّا الجمع الشرعي هو أن يوجد دليل ثالث من الشرع يجمع بين الأدلة الشرعية المتنافية بظاهرها،كما لو ورد عن الشرع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تقرأ خلف الإمام،و ورد قول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 القراءة خلف الإمام،و دليل ثالث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تنبغي القراءة خلف الإمام،كان هذا الثالث هو الجامع بين الاثنين،و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جواز القراءة على كراهة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الفرسخ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مترا،و عليه تكون الأربعة فراسخ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مترا،و أربعين مترا،و الثمانية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مترا،و ثمانين مترا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اللغة للشيخ أحمد رضا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الكري أجير المكاري الذي يتبع دوابه،و الاشتقان ساعي البريد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ثلاثة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في الأماكن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اللّه،و حرم الرسول،و مسجد الكوفة، و الحائر الحسيني حيث يتخير المسافر بين الصلاة قصرا،و تماما،و يتعين عليه الإفطار،الثاني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 إذا خرج من بيته بعد الزوال يبقى على الصيام و يقصر،الثالث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 يصل إلى بيته بعد الزوال،فإنه يتم،و يفطر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30789</Words>
  <Characters>141447</Characters>
  <CharactersWithSpaces>171128</CharactersWithSpaces>
  <Paragraphs>1277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2026-08-24T15:14:28Z</dcterms:created>
  <dc:creator>ghaemiyeh.com</dc:creator>
  <dc:description/>
  <dc:language>en-US</dc:language>
  <cp:lastModifiedBy/>
  <dcterms:modified xsi:type="dcterms:W3CDTF">2026-08-24T18:44:36Z</dcterms:modified>
  <cp:revision>1</cp:revision>
  <dc:subject/>
  <dc:title>فقه الامام جعفر الصادق عرض و استدلال جلد 1</dc:title>
</cp:coreProperties>
</file>

<file path=docProps/custom.xml><?xml version="1.0" encoding="utf-8"?>
<Properties xmlns="http://schemas.openxmlformats.org/officeDocument/2006/custom-properties" xmlns:vt="http://schemas.openxmlformats.org/officeDocument/2006/docPropsVTypes"/>
</file>