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کنگره بازخوانی ابعاد شخصیتی امیرالمومنین علی علیه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4619_1878427129">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554621_1878427129">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554623_1878427129">
            <w:r>
              <w:rPr>
                <w:webHidden/>
                <w:rStyle w:val="IndexLink"/>
                <w:rtl w:val="true"/>
              </w:rPr>
              <w:t>فهرست</w:t>
            </w:r>
            <w:r>
              <w:rPr>
                <w:rStyle w:val="IndexLink"/>
                <w:rtl w:val="true"/>
              </w:rPr>
              <w:tab/>
            </w:r>
            <w:r>
              <w:rPr>
                <w:rStyle w:val="IndexLink"/>
              </w:rPr>
              <w:t>16</w:t>
            </w:r>
          </w:hyperlink>
        </w:p>
        <w:p>
          <w:pPr>
            <w:pStyle w:val="Contents2"/>
            <w:tabs>
              <w:tab w:val="clear" w:pos="8743"/>
              <w:tab w:val="right" w:pos="9026" w:leader="dot"/>
            </w:tabs>
            <w:rPr/>
          </w:pPr>
          <w:hyperlink w:anchor="__RefHeading___Toc554625_1878427129">
            <w:r>
              <w:rPr>
                <w:webHidden/>
                <w:rStyle w:val="IndexLink"/>
                <w:rtl w:val="true"/>
              </w:rPr>
              <w:t>مقدمه دبیر علمی کنگره</w:t>
            </w:r>
            <w:r>
              <w:rPr>
                <w:rStyle w:val="IndexLink"/>
                <w:rtl w:val="true"/>
              </w:rPr>
              <w:tab/>
            </w:r>
            <w:r>
              <w:rPr>
                <w:rStyle w:val="IndexLink"/>
              </w:rPr>
              <w:t>33</w:t>
            </w:r>
          </w:hyperlink>
        </w:p>
        <w:p>
          <w:pPr>
            <w:pStyle w:val="Contents2"/>
            <w:tabs>
              <w:tab w:val="clear" w:pos="8743"/>
              <w:tab w:val="right" w:pos="9026" w:leader="dot"/>
            </w:tabs>
            <w:rPr/>
          </w:pPr>
          <w:hyperlink w:anchor="__RefHeading___Toc554627_1878427129">
            <w:r>
              <w:rPr>
                <w:webHidden/>
                <w:rStyle w:val="IndexLink"/>
                <w:rtl w:val="true"/>
              </w:rPr>
              <w:t>مقدمه رئیس شورای سیاست‌گذاری</w:t>
            </w:r>
            <w:r>
              <w:rPr>
                <w:rStyle w:val="IndexLink"/>
                <w:rtl w:val="true"/>
              </w:rPr>
              <w:tab/>
            </w:r>
            <w:r>
              <w:rPr>
                <w:rStyle w:val="IndexLink"/>
              </w:rPr>
              <w:t>43</w:t>
            </w:r>
          </w:hyperlink>
        </w:p>
        <w:p>
          <w:pPr>
            <w:pStyle w:val="Contents2"/>
            <w:tabs>
              <w:tab w:val="clear" w:pos="8743"/>
              <w:tab w:val="right" w:pos="9026" w:leader="dot"/>
            </w:tabs>
            <w:rPr/>
          </w:pPr>
          <w:hyperlink w:anchor="__RefHeading___Toc554629_1878427129">
            <w:r>
              <w:rPr>
                <w:webHidden/>
                <w:rStyle w:val="IndexLink"/>
                <w:rtl w:val="true"/>
              </w:rPr>
              <w:t xml:space="preserve">ابعاد شخصیتی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از دیدگاه مستشرقان</w:t>
            </w:r>
            <w:r>
              <w:rPr>
                <w:rStyle w:val="IndexLink"/>
                <w:rtl w:val="true"/>
              </w:rPr>
              <w:tab/>
            </w:r>
            <w:r>
              <w:rPr>
                <w:rStyle w:val="IndexLink"/>
              </w:rPr>
              <w:t>47</w:t>
            </w:r>
          </w:hyperlink>
        </w:p>
        <w:p>
          <w:pPr>
            <w:pStyle w:val="Contents3"/>
            <w:tabs>
              <w:tab w:val="clear" w:pos="8459"/>
              <w:tab w:val="right" w:pos="9026" w:leader="dot"/>
            </w:tabs>
            <w:rPr/>
          </w:pPr>
          <w:hyperlink w:anchor="__RefHeading___Toc554631_187842712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554633_1878427129">
            <w:r>
              <w:rPr>
                <w:webHidden/>
                <w:rStyle w:val="IndexLink"/>
                <w:rtl w:val="true"/>
              </w:rPr>
              <w:t>چکیده</w:t>
            </w:r>
            <w:r>
              <w:rPr>
                <w:rStyle w:val="IndexLink"/>
                <w:rtl w:val="true"/>
              </w:rPr>
              <w:tab/>
            </w:r>
            <w:r>
              <w:rPr>
                <w:rStyle w:val="IndexLink"/>
              </w:rPr>
              <w:t>49</w:t>
            </w:r>
          </w:hyperlink>
        </w:p>
        <w:p>
          <w:pPr>
            <w:pStyle w:val="Contents3"/>
            <w:tabs>
              <w:tab w:val="clear" w:pos="8459"/>
              <w:tab w:val="right" w:pos="9026" w:leader="dot"/>
            </w:tabs>
            <w:rPr/>
          </w:pPr>
          <w:hyperlink w:anchor="__RefHeading___Toc554635_1878427129">
            <w:r>
              <w:rPr>
                <w:webHidden/>
                <w:rStyle w:val="IndexLink"/>
                <w:rtl w:val="true"/>
              </w:rPr>
              <w:t>مقدمه</w:t>
            </w:r>
            <w:r>
              <w:rPr>
                <w:rStyle w:val="IndexLink"/>
                <w:rtl w:val="true"/>
              </w:rPr>
              <w:tab/>
            </w:r>
            <w:r>
              <w:rPr>
                <w:rStyle w:val="IndexLink"/>
              </w:rPr>
              <w:t>50</w:t>
            </w:r>
          </w:hyperlink>
        </w:p>
        <w:p>
          <w:pPr>
            <w:pStyle w:val="Contents3"/>
            <w:tabs>
              <w:tab w:val="clear" w:pos="8459"/>
              <w:tab w:val="right" w:pos="9026" w:leader="dot"/>
            </w:tabs>
            <w:rPr/>
          </w:pPr>
          <w:hyperlink w:anchor="__RefHeading___Toc554637_1878427129">
            <w:r>
              <w:rPr>
                <w:webHidden/>
                <w:rStyle w:val="IndexLink"/>
                <w:rtl w:val="true"/>
              </w:rPr>
              <w:t>الف</w:t>
            </w:r>
            <w:r>
              <w:rPr>
                <w:rStyle w:val="IndexLink"/>
                <w:rtl w:val="true"/>
              </w:rPr>
              <w:t xml:space="preserve">) </w:t>
            </w:r>
            <w:r>
              <w:rPr>
                <w:rStyle w:val="IndexLink"/>
                <w:rtl w:val="true"/>
              </w:rPr>
              <w:t>ابعاد شخصیت امام علی علیه السلام از نگاه مثبت و بی‌طرفانه خاورشناسان</w:t>
            </w:r>
            <w:r>
              <w:rPr>
                <w:rStyle w:val="IndexLink"/>
                <w:rtl w:val="true"/>
              </w:rPr>
              <w:tab/>
            </w:r>
            <w:r>
              <w:rPr>
                <w:rStyle w:val="IndexLink"/>
              </w:rPr>
              <w:t>52</w:t>
            </w:r>
          </w:hyperlink>
        </w:p>
        <w:p>
          <w:pPr>
            <w:pStyle w:val="Contents4"/>
            <w:tabs>
              <w:tab w:val="clear" w:pos="8176"/>
              <w:tab w:val="right" w:pos="9026" w:leader="dot"/>
            </w:tabs>
            <w:rPr/>
          </w:pPr>
          <w:hyperlink w:anchor="__RefHeading___Toc554639_1878427129">
            <w:r>
              <w:rPr>
                <w:webHidden/>
                <w:rStyle w:val="IndexLink"/>
                <w:rtl w:val="true"/>
              </w:rPr>
              <w:t>یک ـ ولادت و بالندگی</w:t>
            </w:r>
            <w:r>
              <w:rPr>
                <w:rStyle w:val="IndexLink"/>
                <w:rtl w:val="true"/>
              </w:rPr>
              <w:tab/>
            </w:r>
            <w:r>
              <w:rPr>
                <w:rStyle w:val="IndexLink"/>
              </w:rPr>
              <w:t>52</w:t>
            </w:r>
          </w:hyperlink>
        </w:p>
        <w:p>
          <w:pPr>
            <w:pStyle w:val="Contents4"/>
            <w:tabs>
              <w:tab w:val="clear" w:pos="8176"/>
              <w:tab w:val="right" w:pos="9026" w:leader="dot"/>
            </w:tabs>
            <w:rPr/>
          </w:pPr>
          <w:hyperlink w:anchor="__RefHeading___Toc554641_1878427129">
            <w:r>
              <w:rPr>
                <w:webHidden/>
                <w:rStyle w:val="IndexLink"/>
                <w:rtl w:val="true"/>
              </w:rPr>
              <w:t>دو ـ بی‌نظیر بودن علی علیه السلام در همه فضائل</w:t>
            </w:r>
            <w:r>
              <w:rPr>
                <w:rStyle w:val="IndexLink"/>
                <w:rtl w:val="true"/>
              </w:rPr>
              <w:tab/>
            </w:r>
            <w:r>
              <w:rPr>
                <w:rStyle w:val="IndexLink"/>
              </w:rPr>
              <w:t>53</w:t>
            </w:r>
          </w:hyperlink>
        </w:p>
        <w:p>
          <w:pPr>
            <w:pStyle w:val="Contents4"/>
            <w:tabs>
              <w:tab w:val="clear" w:pos="8176"/>
              <w:tab w:val="right" w:pos="9026" w:leader="dot"/>
            </w:tabs>
            <w:rPr/>
          </w:pPr>
          <w:hyperlink w:anchor="__RefHeading___Toc554643_1878427129">
            <w:r>
              <w:rPr>
                <w:webHidden/>
                <w:rStyle w:val="IndexLink"/>
                <w:rtl w:val="true"/>
              </w:rPr>
              <w:t>سه ـ ویژگی‌های مهم منحصربه‌فرد علی علیه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554645_1878427129">
            <w:r>
              <w:rPr>
                <w:webHidden/>
                <w:rStyle w:val="IndexLink"/>
                <w:rtl w:val="true"/>
              </w:rPr>
              <w:t>چهار ـ عدالت علی علیه 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554647_1878427129">
            <w:r>
              <w:rPr>
                <w:webHidden/>
                <w:rStyle w:val="IndexLink"/>
                <w:rtl w:val="true"/>
              </w:rPr>
              <w:t>پنج ـ شجاعت علی علیه 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554649_1878427129">
            <w:r>
              <w:rPr>
                <w:webHidden/>
                <w:rStyle w:val="IndexLink"/>
                <w:rtl w:val="true"/>
              </w:rPr>
              <w:t>شش ـ اسوه علم و ادب</w:t>
            </w:r>
            <w:r>
              <w:rPr>
                <w:rStyle w:val="IndexLink"/>
                <w:rtl w:val="true"/>
              </w:rPr>
              <w:tab/>
            </w:r>
            <w:r>
              <w:rPr>
                <w:rStyle w:val="IndexLink"/>
              </w:rPr>
              <w:t>57</w:t>
            </w:r>
          </w:hyperlink>
        </w:p>
        <w:p>
          <w:pPr>
            <w:pStyle w:val="Contents4"/>
            <w:tabs>
              <w:tab w:val="clear" w:pos="8176"/>
              <w:tab w:val="right" w:pos="9026" w:leader="dot"/>
            </w:tabs>
            <w:rPr/>
          </w:pPr>
          <w:hyperlink w:anchor="__RefHeading___Toc554651_1878427129">
            <w:r>
              <w:rPr>
                <w:webHidden/>
                <w:rStyle w:val="IndexLink"/>
                <w:rtl w:val="true"/>
              </w:rPr>
              <w:t>هفت ـ خدمات و نوآوری‌های اجتماعی و مدنی امام علی علیه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554653_1878427129">
            <w:r>
              <w:rPr>
                <w:webHidden/>
                <w:rStyle w:val="IndexLink"/>
                <w:rtl w:val="true"/>
              </w:rPr>
              <w:t>هشت ـ علی علیه السلام همیار پیامبر اکرم</w:t>
            </w:r>
            <w:r>
              <w:rPr>
                <w:rStyle w:val="IndexLink"/>
                <w:rtl w:val="true"/>
              </w:rPr>
              <w:t>(</w:t>
            </w:r>
            <w:r>
              <w:rPr>
                <w:rStyle w:val="IndexLink"/>
                <w:rtl w:val="true"/>
              </w:rPr>
              <w:t>صلی الله علیه و آله وسلم</w:t>
            </w:r>
            <w:r>
              <w:rPr>
                <w:rStyle w:val="IndexLink"/>
                <w:rtl w:val="true"/>
              </w:rPr>
              <w:t>)</w:t>
              <w:tab/>
            </w:r>
            <w:r>
              <w:rPr>
                <w:rStyle w:val="IndexLink"/>
              </w:rPr>
              <w:t>60</w:t>
            </w:r>
          </w:hyperlink>
        </w:p>
        <w:p>
          <w:pPr>
            <w:pStyle w:val="Contents4"/>
            <w:tabs>
              <w:tab w:val="clear" w:pos="8176"/>
              <w:tab w:val="right" w:pos="9026" w:leader="dot"/>
            </w:tabs>
            <w:rPr/>
          </w:pPr>
          <w:hyperlink w:anchor="__RefHeading___Toc554655_1878427129">
            <w:r>
              <w:rPr>
                <w:webHidden/>
                <w:rStyle w:val="IndexLink"/>
                <w:rtl w:val="true"/>
              </w:rPr>
              <w:t>نُه ـ جانشینی پیامبر</w:t>
            </w:r>
            <w:r>
              <w:rPr>
                <w:rStyle w:val="IndexLink"/>
                <w:rtl w:val="true"/>
              </w:rPr>
              <w:t>(</w:t>
            </w:r>
            <w:r>
              <w:rPr>
                <w:rStyle w:val="IndexLink"/>
                <w:rtl w:val="true"/>
              </w:rPr>
              <w:t>صلی الله علیه و آله وسلم</w:t>
            </w:r>
            <w:r>
              <w:rPr>
                <w:rStyle w:val="IndexLink"/>
                <w:rtl w:val="true"/>
              </w:rPr>
              <w:t>)</w:t>
              <w:tab/>
            </w:r>
            <w:r>
              <w:rPr>
                <w:rStyle w:val="IndexLink"/>
              </w:rPr>
              <w:t>61</w:t>
            </w:r>
          </w:hyperlink>
        </w:p>
        <w:p>
          <w:pPr>
            <w:pStyle w:val="Contents3"/>
            <w:tabs>
              <w:tab w:val="clear" w:pos="8459"/>
              <w:tab w:val="right" w:pos="9026" w:leader="dot"/>
            </w:tabs>
            <w:rPr/>
          </w:pPr>
          <w:hyperlink w:anchor="__RefHeading___Toc554657_1878427129">
            <w:r>
              <w:rPr>
                <w:webHidden/>
                <w:rStyle w:val="IndexLink"/>
                <w:rtl w:val="true"/>
              </w:rPr>
              <w:t>ب</w:t>
            </w:r>
            <w:r>
              <w:rPr>
                <w:rStyle w:val="IndexLink"/>
                <w:rtl w:val="true"/>
              </w:rPr>
              <w:t xml:space="preserve">) </w:t>
            </w:r>
            <w:r>
              <w:rPr>
                <w:rStyle w:val="IndexLink"/>
                <w:rtl w:val="true"/>
              </w:rPr>
              <w:t>شبهات غیرمنصفانه مستشرقان درباره امام علی علیه السلام</w:t>
            </w:r>
            <w:r>
              <w:rPr>
                <w:rStyle w:val="IndexLink"/>
                <w:rtl w:val="true"/>
              </w:rPr>
              <w:tab/>
            </w:r>
            <w:r>
              <w:rPr>
                <w:rStyle w:val="IndexLink"/>
              </w:rPr>
              <w:t>62</w:t>
            </w:r>
          </w:hyperlink>
        </w:p>
        <w:p>
          <w:pPr>
            <w:pStyle w:val="Contents4"/>
            <w:tabs>
              <w:tab w:val="clear" w:pos="8176"/>
              <w:tab w:val="right" w:pos="9026" w:leader="dot"/>
            </w:tabs>
            <w:rPr/>
          </w:pPr>
          <w:hyperlink w:anchor="__RefHeading___Toc554659_1878427129">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554661_1878427129">
            <w:r>
              <w:rPr>
                <w:webHidden/>
                <w:rStyle w:val="IndexLink"/>
                <w:rtl w:val="true"/>
              </w:rPr>
              <w:t>یک ـ عدم تعیین جانشین از جانب پیامبر’</w:t>
            </w:r>
            <w:r>
              <w:rPr>
                <w:rStyle w:val="IndexLink"/>
                <w:rtl w:val="true"/>
              </w:rPr>
              <w:tab/>
            </w:r>
            <w:r>
              <w:rPr>
                <w:rStyle w:val="IndexLink"/>
              </w:rPr>
              <w:t>62</w:t>
            </w:r>
          </w:hyperlink>
        </w:p>
        <w:p>
          <w:pPr>
            <w:pStyle w:val="Contents3"/>
            <w:tabs>
              <w:tab w:val="clear" w:pos="8459"/>
              <w:tab w:val="right" w:pos="9026" w:leader="dot"/>
            </w:tabs>
            <w:rPr/>
          </w:pPr>
          <w:hyperlink w:anchor="__RefHeading___Toc554663_1878427129">
            <w:r>
              <w:rPr>
                <w:webHidden/>
                <w:rStyle w:val="IndexLink"/>
                <w:rtl w:val="true"/>
              </w:rPr>
              <w:t>بررسی و نقد</w:t>
            </w:r>
            <w:r>
              <w:rPr>
                <w:rStyle w:val="IndexLink"/>
                <w:rtl w:val="true"/>
              </w:rPr>
              <w:tab/>
            </w:r>
            <w:r>
              <w:rPr>
                <w:rStyle w:val="IndexLink"/>
              </w:rPr>
              <w:t>63</w:t>
            </w:r>
          </w:hyperlink>
        </w:p>
        <w:p>
          <w:pPr>
            <w:pStyle w:val="Contents4"/>
            <w:tabs>
              <w:tab w:val="clear" w:pos="8176"/>
              <w:tab w:val="right" w:pos="9026" w:leader="dot"/>
            </w:tabs>
            <w:rPr/>
          </w:pPr>
          <w:hyperlink w:anchor="__RefHeading___Toc554665_187842712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554667_1878427129">
            <w:r>
              <w:rPr>
                <w:webHidden/>
                <w:rStyle w:val="IndexLink"/>
                <w:rtl w:val="true"/>
              </w:rPr>
              <w:t>دو ـ دستور پیامبر</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در مورد امام جماعت شدن ابوبکر</w:t>
            </w:r>
            <w:r>
              <w:rPr>
                <w:rStyle w:val="IndexLink"/>
                <w:rtl w:val="true"/>
              </w:rPr>
              <w:tab/>
            </w:r>
            <w:r>
              <w:rPr>
                <w:rStyle w:val="IndexLink"/>
              </w:rPr>
              <w:t>65</w:t>
            </w:r>
          </w:hyperlink>
        </w:p>
        <w:p>
          <w:pPr>
            <w:pStyle w:val="Contents3"/>
            <w:tabs>
              <w:tab w:val="clear" w:pos="8459"/>
              <w:tab w:val="right" w:pos="9026" w:leader="dot"/>
            </w:tabs>
            <w:rPr/>
          </w:pPr>
          <w:hyperlink w:anchor="__RefHeading___Toc554669_1878427129">
            <w:r>
              <w:rPr>
                <w:webHidden/>
                <w:rStyle w:val="IndexLink"/>
                <w:rtl w:val="true"/>
              </w:rPr>
              <w:t>بررسی و نقد</w:t>
            </w:r>
            <w:r>
              <w:rPr>
                <w:rStyle w:val="IndexLink"/>
                <w:rtl w:val="true"/>
              </w:rPr>
              <w:tab/>
            </w:r>
            <w:r>
              <w:rPr>
                <w:rStyle w:val="IndexLink"/>
              </w:rPr>
              <w:t>65</w:t>
            </w:r>
          </w:hyperlink>
        </w:p>
        <w:p>
          <w:pPr>
            <w:pStyle w:val="Contents3"/>
            <w:tabs>
              <w:tab w:val="clear" w:pos="8459"/>
              <w:tab w:val="right" w:pos="9026" w:leader="dot"/>
            </w:tabs>
            <w:rPr/>
          </w:pPr>
          <w:hyperlink w:anchor="__RefHeading___Toc554671_1878427129">
            <w:r>
              <w:rPr>
                <w:webHidden/>
                <w:rStyle w:val="IndexLink"/>
              </w:rPr>
              <w:t>3</w:t>
            </w:r>
            <w:r>
              <w:rPr>
                <w:rStyle w:val="IndexLink"/>
                <w:rtl w:val="true"/>
              </w:rPr>
              <w:t xml:space="preserve">. </w:t>
            </w:r>
            <w:r>
              <w:rPr>
                <w:rStyle w:val="IndexLink"/>
                <w:rtl w:val="true"/>
              </w:rPr>
              <w:t>نتیجه</w:t>
            </w:r>
            <w:r>
              <w:rPr>
                <w:rStyle w:val="IndexLink"/>
                <w:rtl w:val="true"/>
              </w:rPr>
              <w:tab/>
            </w:r>
            <w:r>
              <w:rPr>
                <w:rStyle w:val="IndexLink"/>
              </w:rPr>
              <w:t>68</w:t>
            </w:r>
          </w:hyperlink>
        </w:p>
        <w:p>
          <w:pPr>
            <w:pStyle w:val="Contents3"/>
            <w:tabs>
              <w:tab w:val="clear" w:pos="8459"/>
              <w:tab w:val="right" w:pos="9026" w:leader="dot"/>
            </w:tabs>
            <w:rPr/>
          </w:pPr>
          <w:hyperlink w:anchor="__RefHeading___Toc554673_1878427129">
            <w:r>
              <w:rPr>
                <w:webHidden/>
                <w:rStyle w:val="IndexLink"/>
                <w:rtl w:val="true"/>
              </w:rPr>
              <w:t>منابع</w:t>
            </w:r>
            <w:r>
              <w:rPr>
                <w:rStyle w:val="IndexLink"/>
                <w:rtl w:val="true"/>
              </w:rPr>
              <w:tab/>
            </w:r>
            <w:r>
              <w:rPr>
                <w:rStyle w:val="IndexLink"/>
              </w:rPr>
              <w:t>70</w:t>
            </w:r>
          </w:hyperlink>
        </w:p>
        <w:p>
          <w:pPr>
            <w:pStyle w:val="Contents2"/>
            <w:tabs>
              <w:tab w:val="clear" w:pos="8743"/>
              <w:tab w:val="right" w:pos="9026" w:leader="dot"/>
            </w:tabs>
            <w:rPr/>
          </w:pPr>
          <w:hyperlink w:anchor="__RefHeading___Toc554675_1878427129">
            <w:r>
              <w:rPr>
                <w:webHidden/>
                <w:rStyle w:val="IndexLink"/>
                <w:rtl w:val="true"/>
              </w:rPr>
              <w:t xml:space="preserve">فضایل امیرالمؤمنین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از دیدگاه مستشرقان</w:t>
            </w:r>
            <w:r>
              <w:rPr>
                <w:rStyle w:val="IndexLink"/>
                <w:rtl w:val="true"/>
              </w:rPr>
              <w:tab/>
            </w:r>
            <w:r>
              <w:rPr>
                <w:rStyle w:val="IndexLink"/>
              </w:rPr>
              <w:t>73</w:t>
            </w:r>
          </w:hyperlink>
        </w:p>
        <w:p>
          <w:pPr>
            <w:pStyle w:val="Contents3"/>
            <w:tabs>
              <w:tab w:val="clear" w:pos="8459"/>
              <w:tab w:val="right" w:pos="9026" w:leader="dot"/>
            </w:tabs>
            <w:rPr/>
          </w:pPr>
          <w:hyperlink w:anchor="__RefHeading___Toc554677_1878427129">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554679_1878427129">
            <w:r>
              <w:rPr>
                <w:webHidden/>
                <w:rStyle w:val="IndexLink"/>
                <w:rtl w:val="true"/>
              </w:rPr>
              <w:t>چکیده</w:t>
            </w:r>
            <w:r>
              <w:rPr>
                <w:rStyle w:val="IndexLink"/>
                <w:rtl w:val="true"/>
              </w:rPr>
              <w:tab/>
            </w:r>
            <w:r>
              <w:rPr>
                <w:rStyle w:val="IndexLink"/>
              </w:rPr>
              <w:t>75</w:t>
            </w:r>
          </w:hyperlink>
        </w:p>
        <w:p>
          <w:pPr>
            <w:pStyle w:val="Contents3"/>
            <w:tabs>
              <w:tab w:val="clear" w:pos="8459"/>
              <w:tab w:val="right" w:pos="9026" w:leader="dot"/>
            </w:tabs>
            <w:rPr/>
          </w:pPr>
          <w:hyperlink w:anchor="__RefHeading___Toc554681_1878427129">
            <w:r>
              <w:rPr>
                <w:webHidden/>
                <w:rStyle w:val="IndexLink"/>
                <w:rtl w:val="true"/>
              </w:rPr>
              <w:t>مقدمه</w:t>
            </w:r>
            <w:r>
              <w:rPr>
                <w:rStyle w:val="IndexLink"/>
                <w:rtl w:val="true"/>
              </w:rPr>
              <w:tab/>
            </w:r>
            <w:r>
              <w:rPr>
                <w:rStyle w:val="IndexLink"/>
              </w:rPr>
              <w:t>76</w:t>
            </w:r>
          </w:hyperlink>
        </w:p>
        <w:p>
          <w:pPr>
            <w:pStyle w:val="Contents3"/>
            <w:tabs>
              <w:tab w:val="clear" w:pos="8459"/>
              <w:tab w:val="right" w:pos="9026" w:leader="dot"/>
            </w:tabs>
            <w:rPr/>
          </w:pPr>
          <w:hyperlink w:anchor="__RefHeading___Toc554683_1878427129">
            <w:r>
              <w:rPr>
                <w:webHidden/>
                <w:rStyle w:val="IndexLink"/>
                <w:rtl w:val="true"/>
              </w:rPr>
              <w:t>پیشینه</w:t>
            </w:r>
            <w:r>
              <w:rPr>
                <w:rStyle w:val="IndexLink"/>
                <w:rtl w:val="true"/>
              </w:rPr>
              <w:tab/>
            </w:r>
            <w:r>
              <w:rPr>
                <w:rStyle w:val="IndexLink"/>
              </w:rPr>
              <w:t>77</w:t>
            </w:r>
          </w:hyperlink>
        </w:p>
        <w:p>
          <w:pPr>
            <w:pStyle w:val="Contents3"/>
            <w:tabs>
              <w:tab w:val="clear" w:pos="8459"/>
              <w:tab w:val="right" w:pos="9026" w:leader="dot"/>
            </w:tabs>
            <w:rPr/>
          </w:pPr>
          <w:hyperlink w:anchor="__RefHeading___Toc554685_1878427129">
            <w:r>
              <w:rPr>
                <w:webHidden/>
                <w:rStyle w:val="IndexLink"/>
              </w:rPr>
              <w:t>1</w:t>
            </w:r>
            <w:r>
              <w:rPr>
                <w:rStyle w:val="IndexLink"/>
                <w:rtl w:val="true"/>
              </w:rPr>
              <w:t xml:space="preserve">. </w:t>
            </w:r>
            <w:r>
              <w:rPr>
                <w:rStyle w:val="IndexLink"/>
                <w:rtl w:val="true"/>
              </w:rPr>
              <w:t>ابعاد شخصیتی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از دیدگاه مستشرقان</w:t>
            </w:r>
            <w:r>
              <w:rPr>
                <w:rStyle w:val="IndexLink"/>
                <w:rtl w:val="true"/>
              </w:rPr>
              <w:tab/>
            </w:r>
            <w:r>
              <w:rPr>
                <w:rStyle w:val="IndexLink"/>
              </w:rPr>
              <w:t>78</w:t>
            </w:r>
          </w:hyperlink>
        </w:p>
        <w:p>
          <w:pPr>
            <w:pStyle w:val="Contents4"/>
            <w:tabs>
              <w:tab w:val="clear" w:pos="8176"/>
              <w:tab w:val="right" w:pos="9026" w:leader="dot"/>
            </w:tabs>
            <w:rPr/>
          </w:pPr>
          <w:hyperlink w:anchor="__RefHeading___Toc554687_1878427129">
            <w:r>
              <w:rPr>
                <w:webHidden/>
                <w:rStyle w:val="IndexLink"/>
                <w:rtl w:val="true"/>
              </w:rPr>
              <w:t>الف</w:t>
            </w:r>
            <w:r>
              <w:rPr>
                <w:rStyle w:val="IndexLink"/>
                <w:rtl w:val="true"/>
              </w:rPr>
              <w:t xml:space="preserve">) </w:t>
            </w:r>
            <w:r>
              <w:rPr>
                <w:rStyle w:val="IndexLink"/>
                <w:rtl w:val="true"/>
              </w:rPr>
              <w:t>محور عقیده و ایمان</w:t>
            </w:r>
            <w:r>
              <w:rPr>
                <w:rStyle w:val="IndexLink"/>
                <w:rtl w:val="true"/>
              </w:rPr>
              <w:tab/>
            </w:r>
            <w:r>
              <w:rPr>
                <w:rStyle w:val="IndexLink"/>
              </w:rPr>
              <w:t>78</w:t>
            </w:r>
          </w:hyperlink>
        </w:p>
        <w:p>
          <w:pPr>
            <w:pStyle w:val="Contents4"/>
            <w:tabs>
              <w:tab w:val="clear" w:pos="8176"/>
              <w:tab w:val="right" w:pos="9026" w:leader="dot"/>
            </w:tabs>
            <w:rPr/>
          </w:pPr>
          <w:hyperlink w:anchor="__RefHeading___Toc554689_1878427129">
            <w:r>
              <w:rPr>
                <w:webHidden/>
                <w:rStyle w:val="IndexLink"/>
                <w:rtl w:val="true"/>
              </w:rPr>
              <w:t>ب</w:t>
            </w:r>
            <w:r>
              <w:rPr>
                <w:rStyle w:val="IndexLink"/>
                <w:rtl w:val="true"/>
              </w:rPr>
              <w:t xml:space="preserve">) </w:t>
            </w:r>
            <w:r>
              <w:rPr>
                <w:rStyle w:val="IndexLink"/>
                <w:rtl w:val="true"/>
              </w:rPr>
              <w:t>محور علمی و فکری</w:t>
            </w:r>
            <w:r>
              <w:rPr>
                <w:rStyle w:val="IndexLink"/>
                <w:rtl w:val="true"/>
              </w:rPr>
              <w:tab/>
            </w:r>
            <w:r>
              <w:rPr>
                <w:rStyle w:val="IndexLink"/>
              </w:rPr>
              <w:t>80</w:t>
            </w:r>
          </w:hyperlink>
        </w:p>
        <w:p>
          <w:pPr>
            <w:pStyle w:val="Contents4"/>
            <w:tabs>
              <w:tab w:val="clear" w:pos="8176"/>
              <w:tab w:val="right" w:pos="9026" w:leader="dot"/>
            </w:tabs>
            <w:rPr/>
          </w:pPr>
          <w:hyperlink w:anchor="__RefHeading___Toc554691_1878427129">
            <w:r>
              <w:rPr>
                <w:webHidden/>
                <w:rStyle w:val="IndexLink"/>
                <w:rtl w:val="true"/>
              </w:rPr>
              <w:t>ج</w:t>
            </w:r>
            <w:r>
              <w:rPr>
                <w:rStyle w:val="IndexLink"/>
                <w:rtl w:val="true"/>
              </w:rPr>
              <w:t xml:space="preserve">) </w:t>
            </w:r>
            <w:r>
              <w:rPr>
                <w:rStyle w:val="IndexLink"/>
                <w:rtl w:val="true"/>
              </w:rPr>
              <w:t>محور سیاسی و نظامی</w:t>
            </w:r>
            <w:r>
              <w:rPr>
                <w:rStyle w:val="IndexLink"/>
                <w:rtl w:val="true"/>
              </w:rPr>
              <w:tab/>
            </w:r>
            <w:r>
              <w:rPr>
                <w:rStyle w:val="IndexLink"/>
              </w:rPr>
              <w:t>82</w:t>
            </w:r>
          </w:hyperlink>
        </w:p>
        <w:p>
          <w:pPr>
            <w:pStyle w:val="Contents4"/>
            <w:tabs>
              <w:tab w:val="clear" w:pos="8176"/>
              <w:tab w:val="right" w:pos="9026" w:leader="dot"/>
            </w:tabs>
            <w:rPr/>
          </w:pPr>
          <w:hyperlink w:anchor="__RefHeading___Toc554693_1878427129">
            <w:r>
              <w:rPr>
                <w:webHidden/>
                <w:rStyle w:val="IndexLink"/>
                <w:rtl w:val="true"/>
              </w:rPr>
              <w:t>د</w:t>
            </w:r>
            <w:r>
              <w:rPr>
                <w:rStyle w:val="IndexLink"/>
                <w:rtl w:val="true"/>
              </w:rPr>
              <w:t xml:space="preserve">) </w:t>
            </w:r>
            <w:r>
              <w:rPr>
                <w:rStyle w:val="IndexLink"/>
                <w:rtl w:val="true"/>
              </w:rPr>
              <w:t>محور اقتصادی و اداری</w:t>
            </w:r>
            <w:r>
              <w:rPr>
                <w:rStyle w:val="IndexLink"/>
                <w:rtl w:val="true"/>
              </w:rPr>
              <w:tab/>
            </w:r>
            <w:r>
              <w:rPr>
                <w:rStyle w:val="IndexLink"/>
              </w:rPr>
              <w:t>84</w:t>
            </w:r>
          </w:hyperlink>
        </w:p>
        <w:p>
          <w:pPr>
            <w:pStyle w:val="Contents3"/>
            <w:tabs>
              <w:tab w:val="clear" w:pos="8459"/>
              <w:tab w:val="right" w:pos="9026" w:leader="dot"/>
            </w:tabs>
            <w:rPr/>
          </w:pPr>
          <w:hyperlink w:anchor="__RefHeading___Toc554695_1878427129">
            <w:r>
              <w:rPr>
                <w:webHidden/>
                <w:rStyle w:val="IndexLink"/>
                <w:rtl w:val="true"/>
              </w:rPr>
              <w:t>نتیجه</w:t>
            </w:r>
            <w:r>
              <w:rPr>
                <w:rStyle w:val="IndexLink"/>
                <w:rtl w:val="true"/>
              </w:rPr>
              <w:tab/>
            </w:r>
            <w:r>
              <w:rPr>
                <w:rStyle w:val="IndexLink"/>
              </w:rPr>
              <w:t>86</w:t>
            </w:r>
          </w:hyperlink>
        </w:p>
        <w:p>
          <w:pPr>
            <w:pStyle w:val="Contents3"/>
            <w:tabs>
              <w:tab w:val="clear" w:pos="8459"/>
              <w:tab w:val="right" w:pos="9026" w:leader="dot"/>
            </w:tabs>
            <w:rPr/>
          </w:pPr>
          <w:hyperlink w:anchor="__RefHeading___Toc554697_1878427129">
            <w:r>
              <w:rPr>
                <w:webHidden/>
                <w:rStyle w:val="IndexLink"/>
                <w:rtl w:val="true"/>
              </w:rPr>
              <w:t>منابع</w:t>
            </w:r>
            <w:r>
              <w:rPr>
                <w:rStyle w:val="IndexLink"/>
                <w:rtl w:val="true"/>
              </w:rPr>
              <w:tab/>
            </w:r>
            <w:r>
              <w:rPr>
                <w:rStyle w:val="IndexLink"/>
              </w:rPr>
              <w:t>88</w:t>
            </w:r>
          </w:hyperlink>
        </w:p>
        <w:p>
          <w:pPr>
            <w:pStyle w:val="Contents2"/>
            <w:tabs>
              <w:tab w:val="clear" w:pos="8743"/>
              <w:tab w:val="right" w:pos="9026" w:leader="dot"/>
            </w:tabs>
            <w:rPr/>
          </w:pPr>
          <w:hyperlink w:anchor="__RefHeading___Toc554699_1878427129">
            <w:r>
              <w:rPr>
                <w:webHidden/>
                <w:rStyle w:val="IndexLink"/>
                <w:rtl w:val="true"/>
              </w:rPr>
              <w:t xml:space="preserve">بازنگاهی به مقاله </w:t>
            </w:r>
            <w:r>
              <w:rPr>
                <w:rStyle w:val="IndexLink"/>
                <w:rtl w:val="true"/>
              </w:rPr>
              <w:t>«</w:t>
            </w:r>
            <w:r>
              <w:rPr>
                <w:rStyle w:val="IndexLink"/>
                <w:rtl w:val="true"/>
              </w:rPr>
              <w:t xml:space="preserve">علی؛ </w:t>
            </w:r>
            <w:r>
              <w:rPr>
                <w:rStyle w:val="IndexLink"/>
              </w:rPr>
              <w:t>Ali</w:t>
            </w:r>
            <w:r>
              <w:rPr>
                <w:rStyle w:val="IndexLink"/>
                <w:rtl w:val="true"/>
              </w:rPr>
              <w:t xml:space="preserve">» </w:t>
            </w:r>
            <w:r>
              <w:rPr>
                <w:rStyle w:val="IndexLink"/>
                <w:rtl w:val="true"/>
              </w:rPr>
              <w:t>در دایرة المعارف آمریکانا</w:t>
            </w:r>
            <w:r>
              <w:rPr>
                <w:rStyle w:val="IndexLink"/>
                <w:rtl w:val="true"/>
              </w:rPr>
              <w:tab/>
            </w:r>
            <w:r>
              <w:rPr>
                <w:rStyle w:val="IndexLink"/>
              </w:rPr>
              <w:t>91</w:t>
            </w:r>
          </w:hyperlink>
        </w:p>
        <w:p>
          <w:pPr>
            <w:pStyle w:val="Contents3"/>
            <w:tabs>
              <w:tab w:val="clear" w:pos="8459"/>
              <w:tab w:val="right" w:pos="9026" w:leader="dot"/>
            </w:tabs>
            <w:rPr/>
          </w:pPr>
          <w:hyperlink w:anchor="__RefHeading___Toc554701_1878427129">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554703_1878427129">
            <w:r>
              <w:rPr>
                <w:webHidden/>
                <w:rStyle w:val="IndexLink"/>
                <w:rtl w:val="true"/>
              </w:rPr>
              <w:t>چکیده</w:t>
            </w:r>
            <w:r>
              <w:rPr>
                <w:rStyle w:val="IndexLink"/>
                <w:rtl w:val="true"/>
              </w:rPr>
              <w:tab/>
            </w:r>
            <w:r>
              <w:rPr>
                <w:rStyle w:val="IndexLink"/>
              </w:rPr>
              <w:t>93</w:t>
            </w:r>
          </w:hyperlink>
        </w:p>
        <w:p>
          <w:pPr>
            <w:pStyle w:val="Contents3"/>
            <w:tabs>
              <w:tab w:val="clear" w:pos="8459"/>
              <w:tab w:val="right" w:pos="9026" w:leader="dot"/>
            </w:tabs>
            <w:rPr/>
          </w:pPr>
          <w:hyperlink w:anchor="__RefHeading___Toc554705_1878427129">
            <w:r>
              <w:rPr>
                <w:webHidden/>
                <w:rStyle w:val="IndexLink"/>
                <w:rtl w:val="true"/>
              </w:rPr>
              <w:t>مقدمه</w:t>
            </w:r>
            <w:r>
              <w:rPr>
                <w:rStyle w:val="IndexLink"/>
                <w:rtl w:val="true"/>
              </w:rPr>
              <w:tab/>
            </w:r>
            <w:r>
              <w:rPr>
                <w:rStyle w:val="IndexLink"/>
              </w:rPr>
              <w:t>94</w:t>
            </w:r>
          </w:hyperlink>
        </w:p>
        <w:p>
          <w:pPr>
            <w:pStyle w:val="Contents3"/>
            <w:tabs>
              <w:tab w:val="clear" w:pos="8459"/>
              <w:tab w:val="right" w:pos="9026" w:leader="dot"/>
            </w:tabs>
            <w:rPr/>
          </w:pPr>
          <w:hyperlink w:anchor="__RefHeading___Toc554707_1878427129">
            <w:r>
              <w:rPr>
                <w:webHidden/>
                <w:rStyle w:val="IndexLink"/>
                <w:rtl w:val="true"/>
              </w:rPr>
              <w:t>پیشینه</w:t>
            </w:r>
            <w:r>
              <w:rPr>
                <w:rStyle w:val="IndexLink"/>
                <w:rtl w:val="true"/>
              </w:rPr>
              <w:tab/>
            </w:r>
            <w:r>
              <w:rPr>
                <w:rStyle w:val="IndexLink"/>
              </w:rPr>
              <w:t>95</w:t>
            </w:r>
          </w:hyperlink>
        </w:p>
        <w:p>
          <w:pPr>
            <w:pStyle w:val="Contents3"/>
            <w:tabs>
              <w:tab w:val="clear" w:pos="8459"/>
              <w:tab w:val="right" w:pos="9026" w:leader="dot"/>
            </w:tabs>
            <w:rPr/>
          </w:pPr>
          <w:hyperlink w:anchor="__RefHeading___Toc554709_1878427129">
            <w:r>
              <w:rPr>
                <w:webHidden/>
                <w:rStyle w:val="IndexLink"/>
              </w:rPr>
              <w:t>1</w:t>
            </w:r>
            <w:r>
              <w:rPr>
                <w:rStyle w:val="IndexLink"/>
                <w:rtl w:val="true"/>
              </w:rPr>
              <w:t xml:space="preserve">. </w:t>
            </w:r>
            <w:r>
              <w:rPr>
                <w:rStyle w:val="IndexLink"/>
                <w:rtl w:val="true"/>
              </w:rPr>
              <w:t>معرفی مونتگمری وات</w:t>
            </w:r>
            <w:r>
              <w:rPr>
                <w:rStyle w:val="IndexLink"/>
                <w:rtl w:val="true"/>
              </w:rPr>
              <w:tab/>
            </w:r>
            <w:r>
              <w:rPr>
                <w:rStyle w:val="IndexLink"/>
              </w:rPr>
              <w:t>95</w:t>
            </w:r>
          </w:hyperlink>
        </w:p>
        <w:p>
          <w:pPr>
            <w:pStyle w:val="Contents3"/>
            <w:tabs>
              <w:tab w:val="clear" w:pos="8459"/>
              <w:tab w:val="right" w:pos="9026" w:leader="dot"/>
            </w:tabs>
            <w:rPr/>
          </w:pPr>
          <w:hyperlink w:anchor="__RefHeading___Toc554711_1878427129">
            <w:r>
              <w:rPr>
                <w:webHidden/>
                <w:rStyle w:val="IndexLink"/>
              </w:rPr>
              <w:t>2</w:t>
            </w:r>
            <w:r>
              <w:rPr>
                <w:rStyle w:val="IndexLink"/>
                <w:rtl w:val="true"/>
              </w:rPr>
              <w:t xml:space="preserve">. </w:t>
            </w:r>
            <w:r>
              <w:rPr>
                <w:rStyle w:val="IndexLink"/>
                <w:rtl w:val="true"/>
              </w:rPr>
              <w:t>نقد روش مونتگمری وات در مطالعات شیعی</w:t>
            </w:r>
            <w:r>
              <w:rPr>
                <w:rStyle w:val="IndexLink"/>
                <w:rtl w:val="true"/>
              </w:rPr>
              <w:tab/>
            </w:r>
            <w:r>
              <w:rPr>
                <w:rStyle w:val="IndexLink"/>
              </w:rPr>
              <w:t>96</w:t>
            </w:r>
          </w:hyperlink>
        </w:p>
        <w:p>
          <w:pPr>
            <w:pStyle w:val="Contents3"/>
            <w:tabs>
              <w:tab w:val="clear" w:pos="8459"/>
              <w:tab w:val="right" w:pos="9026" w:leader="dot"/>
            </w:tabs>
            <w:rPr/>
          </w:pPr>
          <w:hyperlink w:anchor="__RefHeading___Toc554713_1878427129">
            <w:r>
              <w:rPr>
                <w:webHidden/>
                <w:rStyle w:val="IndexLink"/>
              </w:rPr>
              <w:t>3</w:t>
            </w:r>
            <w:r>
              <w:rPr>
                <w:rStyle w:val="IndexLink"/>
                <w:rtl w:val="true"/>
              </w:rPr>
              <w:t xml:space="preserve">. </w:t>
            </w:r>
            <w:r>
              <w:rPr>
                <w:rStyle w:val="IndexLink"/>
                <w:rtl w:val="true"/>
              </w:rPr>
              <w:t>معرفی دایرةالمعارف آمریکانا</w:t>
            </w:r>
            <w:r>
              <w:rPr>
                <w:rStyle w:val="IndexLink"/>
                <w:rtl w:val="true"/>
              </w:rPr>
              <w:tab/>
            </w:r>
            <w:r>
              <w:rPr>
                <w:rStyle w:val="IndexLink"/>
              </w:rPr>
              <w:t>97</w:t>
            </w:r>
          </w:hyperlink>
        </w:p>
        <w:p>
          <w:pPr>
            <w:pStyle w:val="Contents3"/>
            <w:tabs>
              <w:tab w:val="clear" w:pos="8459"/>
              <w:tab w:val="right" w:pos="9026" w:leader="dot"/>
            </w:tabs>
            <w:rPr/>
          </w:pPr>
          <w:hyperlink w:anchor="__RefHeading___Toc554715_1878427129">
            <w:r>
              <w:rPr>
                <w:webHidden/>
                <w:rStyle w:val="IndexLink"/>
              </w:rPr>
              <w:t>4</w:t>
            </w:r>
            <w:r>
              <w:rPr>
                <w:rStyle w:val="IndexLink"/>
                <w:rtl w:val="true"/>
              </w:rPr>
              <w:t xml:space="preserve">. </w:t>
            </w:r>
            <w:r>
              <w:rPr>
                <w:rStyle w:val="IndexLink"/>
                <w:rtl w:val="true"/>
              </w:rPr>
              <w:t xml:space="preserve">نقد مقاله </w:t>
            </w:r>
            <w:r>
              <w:rPr>
                <w:rStyle w:val="IndexLink"/>
                <w:rtl w:val="true"/>
              </w:rPr>
              <w:t>«</w:t>
            </w:r>
            <w:r>
              <w:rPr>
                <w:rStyle w:val="IndexLink"/>
                <w:rtl w:val="true"/>
              </w:rPr>
              <w:t xml:space="preserve">علی </w:t>
            </w:r>
            <w:r>
              <w:rPr>
                <w:rStyle w:val="IndexLink"/>
              </w:rPr>
              <w:t>Ali»</w:t>
            </w:r>
            <w:r>
              <w:rPr>
                <w:rStyle w:val="IndexLink"/>
                <w:rtl w:val="true"/>
              </w:rPr>
              <w:tab/>
            </w:r>
            <w:r>
              <w:rPr>
                <w:rStyle w:val="IndexLink"/>
              </w:rPr>
              <w:t>98</w:t>
            </w:r>
          </w:hyperlink>
        </w:p>
        <w:p>
          <w:pPr>
            <w:pStyle w:val="Contents4"/>
            <w:tabs>
              <w:tab w:val="clear" w:pos="8176"/>
              <w:tab w:val="right" w:pos="9026" w:leader="dot"/>
            </w:tabs>
            <w:rPr/>
          </w:pPr>
          <w:hyperlink w:anchor="__RefHeading___Toc554717_1878427129">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554719_1878427129">
            <w:r>
              <w:rPr>
                <w:webHidden/>
                <w:rStyle w:val="IndexLink"/>
                <w:rtl w:val="true"/>
              </w:rPr>
              <w:t>الف</w:t>
            </w:r>
            <w:r>
              <w:rPr>
                <w:rStyle w:val="IndexLink"/>
                <w:rtl w:val="true"/>
              </w:rPr>
              <w:t xml:space="preserve">) </w:t>
            </w:r>
            <w:r>
              <w:rPr>
                <w:rStyle w:val="IndexLink"/>
                <w:rtl w:val="true"/>
              </w:rPr>
              <w:t>امپراتوری عرب</w:t>
            </w:r>
            <w:r>
              <w:rPr>
                <w:rStyle w:val="IndexLink"/>
                <w:rtl w:val="true"/>
              </w:rPr>
              <w:tab/>
            </w:r>
            <w:r>
              <w:rPr>
                <w:rStyle w:val="IndexLink"/>
              </w:rPr>
              <w:t>99</w:t>
            </w:r>
          </w:hyperlink>
        </w:p>
        <w:p>
          <w:pPr>
            <w:pStyle w:val="Contents4"/>
            <w:tabs>
              <w:tab w:val="clear" w:pos="8176"/>
              <w:tab w:val="right" w:pos="9026" w:leader="dot"/>
            </w:tabs>
            <w:rPr/>
          </w:pPr>
          <w:hyperlink w:anchor="__RefHeading___Toc554721_1878427129">
            <w:r>
              <w:rPr>
                <w:webHidden/>
                <w:rStyle w:val="IndexLink"/>
                <w:rtl w:val="true"/>
              </w:rPr>
              <w:t>ب</w:t>
            </w:r>
            <w:r>
              <w:rPr>
                <w:rStyle w:val="IndexLink"/>
                <w:rtl w:val="true"/>
              </w:rPr>
              <w:t xml:space="preserve">) </w:t>
            </w:r>
            <w:r>
              <w:rPr>
                <w:rStyle w:val="IndexLink"/>
                <w:rtl w:val="true"/>
              </w:rPr>
              <w:t>از نخستین مسلمانان</w:t>
            </w:r>
            <w:r>
              <w:rPr>
                <w:rStyle w:val="IndexLink"/>
                <w:rtl w:val="true"/>
              </w:rPr>
              <w:tab/>
            </w:r>
            <w:r>
              <w:rPr>
                <w:rStyle w:val="IndexLink"/>
              </w:rPr>
              <w:t>100</w:t>
            </w:r>
          </w:hyperlink>
        </w:p>
        <w:p>
          <w:pPr>
            <w:pStyle w:val="Contents4"/>
            <w:tabs>
              <w:tab w:val="clear" w:pos="8176"/>
              <w:tab w:val="right" w:pos="9026" w:leader="dot"/>
            </w:tabs>
            <w:rPr/>
          </w:pPr>
          <w:hyperlink w:anchor="__RefHeading___Toc554723_1878427129">
            <w:r>
              <w:rPr>
                <w:webHidden/>
                <w:rStyle w:val="IndexLink"/>
                <w:rtl w:val="true"/>
              </w:rPr>
              <w:t>ج</w:t>
            </w:r>
            <w:r>
              <w:rPr>
                <w:rStyle w:val="IndexLink"/>
                <w:rtl w:val="true"/>
              </w:rPr>
              <w:t xml:space="preserve">) </w:t>
            </w:r>
            <w:r>
              <w:rPr>
                <w:rStyle w:val="IndexLink"/>
                <w:rtl w:val="true"/>
              </w:rPr>
              <w:t>نقل اغراق‌آمیز دلاوری‌های علی علیه السلام در نبردها</w:t>
            </w:r>
            <w:r>
              <w:rPr>
                <w:rStyle w:val="IndexLink"/>
                <w:rtl w:val="true"/>
              </w:rPr>
              <w:tab/>
            </w:r>
            <w:r>
              <w:rPr>
                <w:rStyle w:val="IndexLink"/>
              </w:rPr>
              <w:t>101</w:t>
            </w:r>
          </w:hyperlink>
        </w:p>
        <w:p>
          <w:pPr>
            <w:pStyle w:val="Contents4"/>
            <w:tabs>
              <w:tab w:val="clear" w:pos="8176"/>
              <w:tab w:val="right" w:pos="9026" w:leader="dot"/>
            </w:tabs>
            <w:rPr/>
          </w:pPr>
          <w:hyperlink w:anchor="__RefHeading___Toc554725_1878427129">
            <w:r>
              <w:rPr>
                <w:webHidden/>
                <w:rStyle w:val="IndexLink"/>
                <w:rtl w:val="true"/>
              </w:rPr>
              <w:t>د</w:t>
            </w:r>
            <w:r>
              <w:rPr>
                <w:rStyle w:val="IndexLink"/>
                <w:rtl w:val="true"/>
              </w:rPr>
              <w:t xml:space="preserve">) </w:t>
            </w:r>
            <w:r>
              <w:rPr>
                <w:rStyle w:val="IndexLink"/>
                <w:rtl w:val="true"/>
              </w:rPr>
              <w:t>انتخاب به خلافت در مدینه فقط</w:t>
            </w:r>
            <w:r>
              <w:rPr>
                <w:rStyle w:val="IndexLink"/>
                <w:rtl w:val="true"/>
              </w:rPr>
              <w:tab/>
            </w:r>
            <w:r>
              <w:rPr>
                <w:rStyle w:val="IndexLink"/>
              </w:rPr>
              <w:t>102</w:t>
            </w:r>
          </w:hyperlink>
        </w:p>
        <w:p>
          <w:pPr>
            <w:pStyle w:val="Contents4"/>
            <w:tabs>
              <w:tab w:val="clear" w:pos="8176"/>
              <w:tab w:val="right" w:pos="9026" w:leader="dot"/>
            </w:tabs>
            <w:rPr/>
          </w:pPr>
          <w:hyperlink w:anchor="__RefHeading___Toc554727_1878427129">
            <w:r>
              <w:rPr>
                <w:webHidden/>
                <w:rStyle w:val="IndexLink"/>
                <w:rtl w:val="true"/>
              </w:rPr>
              <w:t>هـ</w:t>
            </w:r>
            <w:r>
              <w:rPr>
                <w:rStyle w:val="IndexLink"/>
                <w:rtl w:val="true"/>
              </w:rPr>
              <w:t xml:space="preserve">) </w:t>
            </w:r>
            <w:r>
              <w:rPr>
                <w:rStyle w:val="IndexLink"/>
                <w:rtl w:val="true"/>
              </w:rPr>
              <w:t>جنگ صفین، علیه اعراب سوریه</w:t>
            </w:r>
            <w:r>
              <w:rPr>
                <w:rStyle w:val="IndexLink"/>
                <w:rtl w:val="true"/>
              </w:rPr>
              <w:tab/>
            </w:r>
            <w:r>
              <w:rPr>
                <w:rStyle w:val="IndexLink"/>
              </w:rPr>
              <w:t>104</w:t>
            </w:r>
          </w:hyperlink>
        </w:p>
        <w:p>
          <w:pPr>
            <w:pStyle w:val="Contents4"/>
            <w:tabs>
              <w:tab w:val="clear" w:pos="8176"/>
              <w:tab w:val="right" w:pos="9026" w:leader="dot"/>
            </w:tabs>
            <w:rPr/>
          </w:pPr>
          <w:hyperlink w:anchor="__RefHeading___Toc554729_1878427129">
            <w:r>
              <w:rPr>
                <w:webHidden/>
                <w:rStyle w:val="IndexLink"/>
                <w:rtl w:val="true"/>
              </w:rPr>
              <w:t>و</w:t>
            </w:r>
            <w:r>
              <w:rPr>
                <w:rStyle w:val="IndexLink"/>
                <w:rtl w:val="true"/>
              </w:rPr>
              <w:t xml:space="preserve">) </w:t>
            </w:r>
            <w:r>
              <w:rPr>
                <w:rStyle w:val="IndexLink"/>
                <w:rtl w:val="true"/>
              </w:rPr>
              <w:t>پذیرش حکمیت توسط علی علیه السلام، دلیل پایان جنگ صفین</w:t>
            </w:r>
            <w:r>
              <w:rPr>
                <w:rStyle w:val="IndexLink"/>
                <w:rtl w:val="true"/>
              </w:rPr>
              <w:tab/>
            </w:r>
            <w:r>
              <w:rPr>
                <w:rStyle w:val="IndexLink"/>
              </w:rPr>
              <w:t>104</w:t>
            </w:r>
          </w:hyperlink>
        </w:p>
        <w:p>
          <w:pPr>
            <w:pStyle w:val="Contents4"/>
            <w:tabs>
              <w:tab w:val="clear" w:pos="8176"/>
              <w:tab w:val="right" w:pos="9026" w:leader="dot"/>
            </w:tabs>
            <w:rPr/>
          </w:pPr>
          <w:hyperlink w:anchor="__RefHeading___Toc554731_1878427129">
            <w:r>
              <w:rPr>
                <w:webHidden/>
                <w:rStyle w:val="IndexLink"/>
                <w:rtl w:val="true"/>
              </w:rPr>
              <w:t>ز</w:t>
            </w:r>
            <w:r>
              <w:rPr>
                <w:rStyle w:val="IndexLink"/>
                <w:rtl w:val="true"/>
              </w:rPr>
              <w:t xml:space="preserve">) </w:t>
            </w:r>
            <w:r>
              <w:rPr>
                <w:rStyle w:val="IndexLink"/>
                <w:rtl w:val="true"/>
              </w:rPr>
              <w:t>قتل عام ناراضیان از حکومت علوی</w:t>
            </w:r>
            <w:r>
              <w:rPr>
                <w:rStyle w:val="IndexLink"/>
                <w:rtl w:val="true"/>
              </w:rPr>
              <w:tab/>
            </w:r>
            <w:r>
              <w:rPr>
                <w:rStyle w:val="IndexLink"/>
              </w:rPr>
              <w:t>105</w:t>
            </w:r>
          </w:hyperlink>
        </w:p>
        <w:p>
          <w:pPr>
            <w:pStyle w:val="Contents4"/>
            <w:tabs>
              <w:tab w:val="clear" w:pos="8176"/>
              <w:tab w:val="right" w:pos="9026" w:leader="dot"/>
            </w:tabs>
            <w:rPr/>
          </w:pPr>
          <w:hyperlink w:anchor="__RefHeading___Toc554733_1878427129">
            <w:r>
              <w:rPr>
                <w:webHidden/>
                <w:rStyle w:val="IndexLink"/>
                <w:rtl w:val="true"/>
              </w:rPr>
              <w:t>ح</w:t>
            </w:r>
            <w:r>
              <w:rPr>
                <w:rStyle w:val="IndexLink"/>
                <w:rtl w:val="true"/>
              </w:rPr>
              <w:t xml:space="preserve">) </w:t>
            </w:r>
            <w:r>
              <w:rPr>
                <w:rStyle w:val="IndexLink"/>
                <w:rtl w:val="true"/>
              </w:rPr>
              <w:t>کشته‌شدن به‌خاطر انتقام‌جویی شخصی</w:t>
            </w:r>
            <w:r>
              <w:rPr>
                <w:rStyle w:val="IndexLink"/>
                <w:rtl w:val="true"/>
              </w:rPr>
              <w:tab/>
            </w:r>
            <w:r>
              <w:rPr>
                <w:rStyle w:val="IndexLink"/>
              </w:rPr>
              <w:t>106</w:t>
            </w:r>
          </w:hyperlink>
        </w:p>
        <w:p>
          <w:pPr>
            <w:pStyle w:val="Contents4"/>
            <w:tabs>
              <w:tab w:val="clear" w:pos="8176"/>
              <w:tab w:val="right" w:pos="9026" w:leader="dot"/>
            </w:tabs>
            <w:rPr/>
          </w:pPr>
          <w:hyperlink w:anchor="__RefHeading___Toc554735_1878427129">
            <w:r>
              <w:rPr>
                <w:webHidden/>
                <w:rStyle w:val="IndexLink"/>
                <w:rtl w:val="true"/>
              </w:rPr>
              <w:t>ط</w:t>
            </w:r>
            <w:r>
              <w:rPr>
                <w:rStyle w:val="IndexLink"/>
                <w:rtl w:val="true"/>
              </w:rPr>
              <w:t xml:space="preserve">) </w:t>
            </w:r>
            <w:r>
              <w:rPr>
                <w:rStyle w:val="IndexLink"/>
                <w:rtl w:val="true"/>
              </w:rPr>
              <w:t>بی‌کفایتی در حکمرانی</w:t>
            </w:r>
            <w:r>
              <w:rPr>
                <w:rStyle w:val="IndexLink"/>
                <w:rtl w:val="true"/>
              </w:rPr>
              <w:tab/>
            </w:r>
            <w:r>
              <w:rPr>
                <w:rStyle w:val="IndexLink"/>
              </w:rPr>
              <w:t>106</w:t>
            </w:r>
          </w:hyperlink>
        </w:p>
        <w:p>
          <w:pPr>
            <w:pStyle w:val="Contents4"/>
            <w:tabs>
              <w:tab w:val="clear" w:pos="8176"/>
              <w:tab w:val="right" w:pos="9026" w:leader="dot"/>
            </w:tabs>
            <w:rPr/>
          </w:pPr>
          <w:hyperlink w:anchor="__RefHeading___Toc554737_1878427129">
            <w:r>
              <w:rPr>
                <w:webHidden/>
                <w:rStyle w:val="IndexLink"/>
                <w:rtl w:val="true"/>
              </w:rPr>
              <w:t>ی</w:t>
            </w:r>
            <w:r>
              <w:rPr>
                <w:rStyle w:val="IndexLink"/>
                <w:rtl w:val="true"/>
              </w:rPr>
              <w:t xml:space="preserve">) </w:t>
            </w:r>
            <w:r>
              <w:rPr>
                <w:rStyle w:val="IndexLink"/>
                <w:rtl w:val="true"/>
              </w:rPr>
              <w:t>کسب احترام بعد از مرگ</w:t>
            </w:r>
            <w:r>
              <w:rPr>
                <w:rStyle w:val="IndexLink"/>
                <w:rtl w:val="true"/>
              </w:rPr>
              <w:t>!</w:t>
              <w:tab/>
            </w:r>
            <w:r>
              <w:rPr>
                <w:rStyle w:val="IndexLink"/>
              </w:rPr>
              <w:t>107</w:t>
            </w:r>
          </w:hyperlink>
        </w:p>
        <w:p>
          <w:pPr>
            <w:pStyle w:val="Contents3"/>
            <w:tabs>
              <w:tab w:val="clear" w:pos="8459"/>
              <w:tab w:val="right" w:pos="9026" w:leader="dot"/>
            </w:tabs>
            <w:rPr/>
          </w:pPr>
          <w:hyperlink w:anchor="__RefHeading___Toc554739_1878427129">
            <w:r>
              <w:rPr>
                <w:webHidden/>
                <w:rStyle w:val="IndexLink"/>
                <w:rtl w:val="true"/>
              </w:rPr>
              <w:t>نتیجه</w:t>
            </w:r>
            <w:r>
              <w:rPr>
                <w:rStyle w:val="IndexLink"/>
                <w:rtl w:val="true"/>
              </w:rPr>
              <w:tab/>
            </w:r>
            <w:r>
              <w:rPr>
                <w:rStyle w:val="IndexLink"/>
              </w:rPr>
              <w:t>108</w:t>
            </w:r>
          </w:hyperlink>
        </w:p>
        <w:p>
          <w:pPr>
            <w:pStyle w:val="Contents3"/>
            <w:tabs>
              <w:tab w:val="clear" w:pos="8459"/>
              <w:tab w:val="right" w:pos="9026" w:leader="dot"/>
            </w:tabs>
            <w:rPr/>
          </w:pPr>
          <w:hyperlink w:anchor="__RefHeading___Toc554741_1878427129">
            <w:r>
              <w:rPr>
                <w:webHidden/>
                <w:rStyle w:val="IndexLink"/>
                <w:rtl w:val="true"/>
              </w:rPr>
              <w:t>منابع</w:t>
            </w:r>
            <w:r>
              <w:rPr>
                <w:rStyle w:val="IndexLink"/>
                <w:rtl w:val="true"/>
              </w:rPr>
              <w:tab/>
            </w:r>
            <w:r>
              <w:rPr>
                <w:rStyle w:val="IndexLink"/>
              </w:rPr>
              <w:t>110</w:t>
            </w:r>
          </w:hyperlink>
        </w:p>
        <w:p>
          <w:pPr>
            <w:pStyle w:val="Contents2"/>
            <w:tabs>
              <w:tab w:val="clear" w:pos="8743"/>
              <w:tab w:val="right" w:pos="9026" w:leader="dot"/>
            </w:tabs>
            <w:rPr/>
          </w:pPr>
          <w:hyperlink w:anchor="__RefHeading___Toc554743_1878427129">
            <w:r>
              <w:rPr>
                <w:webHidden/>
                <w:rStyle w:val="IndexLink"/>
                <w:rtl w:val="true"/>
              </w:rPr>
              <w:t xml:space="preserve">خاورشناسان و ویژگی‌های شخصیتی امیرالمؤمنین </w:t>
            </w:r>
            <w:r>
              <w:rPr>
                <w:rStyle w:val="IndexLink"/>
                <w:rtl w:val="true"/>
              </w:rPr>
              <w:t>(</w:t>
            </w:r>
            <w:r>
              <w:rPr>
                <w:rStyle w:val="IndexLink"/>
                <w:rtl w:val="true"/>
              </w:rPr>
              <w:t>علیه‌السلام</w:t>
            </w:r>
            <w:r>
              <w:rPr>
                <w:rStyle w:val="IndexLink"/>
                <w:rtl w:val="true"/>
              </w:rPr>
              <w:t>)</w:t>
              <w:tab/>
            </w:r>
            <w:r>
              <w:rPr>
                <w:rStyle w:val="IndexLink"/>
              </w:rPr>
              <w:t>113</w:t>
            </w:r>
          </w:hyperlink>
        </w:p>
        <w:p>
          <w:pPr>
            <w:pStyle w:val="Contents3"/>
            <w:tabs>
              <w:tab w:val="clear" w:pos="8459"/>
              <w:tab w:val="right" w:pos="9026" w:leader="dot"/>
            </w:tabs>
            <w:rPr/>
          </w:pPr>
          <w:hyperlink w:anchor="__RefHeading___Toc554745_1878427129">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554747_1878427129">
            <w:r>
              <w:rPr>
                <w:webHidden/>
                <w:rStyle w:val="IndexLink"/>
                <w:rtl w:val="true"/>
              </w:rPr>
              <w:t>چکیده</w:t>
            </w:r>
            <w:r>
              <w:rPr>
                <w:rStyle w:val="IndexLink"/>
                <w:rtl w:val="true"/>
              </w:rPr>
              <w:tab/>
            </w:r>
            <w:r>
              <w:rPr>
                <w:rStyle w:val="IndexLink"/>
              </w:rPr>
              <w:t>115</w:t>
            </w:r>
          </w:hyperlink>
        </w:p>
        <w:p>
          <w:pPr>
            <w:pStyle w:val="Contents3"/>
            <w:tabs>
              <w:tab w:val="clear" w:pos="8459"/>
              <w:tab w:val="right" w:pos="9026" w:leader="dot"/>
            </w:tabs>
            <w:rPr/>
          </w:pPr>
          <w:hyperlink w:anchor="__RefHeading___Toc554749_1878427129">
            <w:r>
              <w:rPr>
                <w:webHidden/>
                <w:rStyle w:val="IndexLink"/>
                <w:rtl w:val="true"/>
              </w:rPr>
              <w:t>مقدمه</w:t>
            </w:r>
            <w:r>
              <w:rPr>
                <w:rStyle w:val="IndexLink"/>
                <w:rtl w:val="true"/>
              </w:rPr>
              <w:tab/>
            </w:r>
            <w:r>
              <w:rPr>
                <w:rStyle w:val="IndexLink"/>
              </w:rPr>
              <w:t>115</w:t>
            </w:r>
          </w:hyperlink>
        </w:p>
        <w:p>
          <w:pPr>
            <w:pStyle w:val="Contents3"/>
            <w:tabs>
              <w:tab w:val="clear" w:pos="8459"/>
              <w:tab w:val="right" w:pos="9026" w:leader="dot"/>
            </w:tabs>
            <w:rPr/>
          </w:pPr>
          <w:hyperlink w:anchor="__RefHeading___Toc554751_1878427129">
            <w:r>
              <w:rPr>
                <w:webHidden/>
                <w:rStyle w:val="IndexLink"/>
                <w:rtl w:val="true"/>
              </w:rPr>
              <w:t>اهداف استشراق و مستشرقین</w:t>
            </w:r>
            <w:r>
              <w:rPr>
                <w:rStyle w:val="IndexLink"/>
                <w:rtl w:val="true"/>
              </w:rPr>
              <w:tab/>
            </w:r>
            <w:r>
              <w:rPr>
                <w:rStyle w:val="IndexLink"/>
              </w:rPr>
              <w:t>117</w:t>
            </w:r>
          </w:hyperlink>
        </w:p>
        <w:p>
          <w:pPr>
            <w:pStyle w:val="Contents3"/>
            <w:tabs>
              <w:tab w:val="clear" w:pos="8459"/>
              <w:tab w:val="right" w:pos="9026" w:leader="dot"/>
            </w:tabs>
            <w:rPr/>
          </w:pPr>
          <w:hyperlink w:anchor="__RefHeading___Toc554753_1878427129">
            <w:r>
              <w:rPr>
                <w:webHidden/>
                <w:rStyle w:val="IndexLink"/>
                <w:rtl w:val="true"/>
              </w:rPr>
              <w:t>مکتب خاورشناسی و انواع روش‌های مطالعات خاورشناسان</w:t>
            </w:r>
            <w:r>
              <w:rPr>
                <w:rStyle w:val="IndexLink"/>
                <w:rtl w:val="true"/>
              </w:rPr>
              <w:tab/>
            </w:r>
            <w:r>
              <w:rPr>
                <w:rStyle w:val="IndexLink"/>
              </w:rPr>
              <w:t>118</w:t>
            </w:r>
          </w:hyperlink>
        </w:p>
        <w:p>
          <w:pPr>
            <w:pStyle w:val="Contents3"/>
            <w:tabs>
              <w:tab w:val="clear" w:pos="8459"/>
              <w:tab w:val="right" w:pos="9026" w:leader="dot"/>
            </w:tabs>
            <w:rPr/>
          </w:pPr>
          <w:hyperlink w:anchor="__RefHeading___Toc554755_1878427129">
            <w:r>
              <w:rPr>
                <w:webHidden/>
                <w:rStyle w:val="IndexLink"/>
                <w:rtl w:val="true"/>
              </w:rPr>
              <w:t>مستشرقان و زندگی امیرالمؤمنین</w:t>
            </w:r>
            <w:r>
              <w:rPr>
                <w:rStyle w:val="IndexLink"/>
                <w:rtl w:val="true"/>
              </w:rPr>
              <w:t>(</w:t>
            </w:r>
            <w:r>
              <w:rPr>
                <w:rStyle w:val="IndexLink"/>
                <w:rtl w:val="true"/>
              </w:rPr>
              <w:t>علیه السلام</w:t>
            </w:r>
            <w:r>
              <w:rPr>
                <w:rStyle w:val="IndexLink"/>
                <w:rtl w:val="true"/>
              </w:rPr>
              <w:t>)</w:t>
              <w:tab/>
            </w:r>
            <w:r>
              <w:rPr>
                <w:rStyle w:val="IndexLink"/>
              </w:rPr>
              <w:t>123</w:t>
            </w:r>
          </w:hyperlink>
        </w:p>
        <w:p>
          <w:pPr>
            <w:pStyle w:val="Contents3"/>
            <w:tabs>
              <w:tab w:val="clear" w:pos="8459"/>
              <w:tab w:val="right" w:pos="9026" w:leader="dot"/>
            </w:tabs>
            <w:rPr/>
          </w:pPr>
          <w:hyperlink w:anchor="__RefHeading___Toc554757_1878427129">
            <w:r>
              <w:rPr>
                <w:webHidden/>
                <w:rStyle w:val="IndexLink"/>
                <w:rtl w:val="true"/>
              </w:rPr>
              <w:t>لامنس کشیش؛ واردنمودن تهمت کم‌ذکاوتی به امیرالمؤمنین</w:t>
            </w:r>
            <w:r>
              <w:rPr>
                <w:rStyle w:val="IndexLink"/>
                <w:rtl w:val="true"/>
              </w:rPr>
              <w:t>(</w:t>
            </w:r>
            <w:r>
              <w:rPr>
                <w:rStyle w:val="IndexLink"/>
                <w:rtl w:val="true"/>
              </w:rPr>
              <w:t>علیه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554759_1878427129">
            <w:r>
              <w:rPr>
                <w:webHidden/>
                <w:rStyle w:val="IndexLink"/>
                <w:rtl w:val="true"/>
              </w:rPr>
              <w:t>جرج جرداق؛ موضع‌گیری جرج جرداق نسبت به کلمات لامنس</w:t>
            </w:r>
            <w:r>
              <w:rPr>
                <w:rStyle w:val="IndexLink"/>
                <w:rtl w:val="true"/>
              </w:rPr>
              <w:tab/>
            </w:r>
            <w:r>
              <w:rPr>
                <w:rStyle w:val="IndexLink"/>
              </w:rPr>
              <w:t>124</w:t>
            </w:r>
          </w:hyperlink>
        </w:p>
        <w:p>
          <w:pPr>
            <w:pStyle w:val="Contents3"/>
            <w:tabs>
              <w:tab w:val="clear" w:pos="8459"/>
              <w:tab w:val="right" w:pos="9026" w:leader="dot"/>
            </w:tabs>
            <w:rPr/>
          </w:pPr>
          <w:hyperlink w:anchor="__RefHeading___Toc554761_1878427129">
            <w:r>
              <w:rPr>
                <w:webHidden/>
                <w:rStyle w:val="IndexLink"/>
                <w:rtl w:val="true"/>
              </w:rPr>
              <w:t>ولهاون</w:t>
            </w:r>
            <w:r>
              <w:rPr>
                <w:rStyle w:val="IndexLink"/>
                <w:rtl w:val="true"/>
              </w:rPr>
              <w:tab/>
            </w:r>
            <w:r>
              <w:rPr>
                <w:rStyle w:val="IndexLink"/>
              </w:rPr>
              <w:t>125</w:t>
            </w:r>
          </w:hyperlink>
        </w:p>
        <w:p>
          <w:pPr>
            <w:pStyle w:val="Contents3"/>
            <w:tabs>
              <w:tab w:val="clear" w:pos="8459"/>
              <w:tab w:val="right" w:pos="9026" w:leader="dot"/>
            </w:tabs>
            <w:rPr/>
          </w:pPr>
          <w:hyperlink w:anchor="__RefHeading___Toc554763_1878427129">
            <w:r>
              <w:rPr>
                <w:webHidden/>
                <w:rStyle w:val="IndexLink"/>
                <w:rtl w:val="true"/>
              </w:rPr>
              <w:t>واردنمودن تهمت شوخ‌طبعی و سبک‌سری</w:t>
            </w:r>
            <w:r>
              <w:rPr>
                <w:rStyle w:val="IndexLink"/>
                <w:rtl w:val="true"/>
              </w:rPr>
              <w:tab/>
            </w:r>
            <w:r>
              <w:rPr>
                <w:rStyle w:val="IndexLink"/>
              </w:rPr>
              <w:t>125</w:t>
            </w:r>
          </w:hyperlink>
        </w:p>
        <w:p>
          <w:pPr>
            <w:pStyle w:val="Contents3"/>
            <w:tabs>
              <w:tab w:val="clear" w:pos="8459"/>
              <w:tab w:val="right" w:pos="9026" w:leader="dot"/>
            </w:tabs>
            <w:rPr/>
          </w:pPr>
          <w:hyperlink w:anchor="__RefHeading___Toc554765_1878427129">
            <w:r>
              <w:rPr>
                <w:webHidden/>
                <w:rStyle w:val="IndexLink"/>
                <w:rtl w:val="true"/>
              </w:rPr>
              <w:t>مستشرقان و فصاحت و بلاغت أمیرالمؤمنین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در نهج‌البلاغه</w:t>
            </w:r>
            <w:r>
              <w:rPr>
                <w:rStyle w:val="IndexLink"/>
                <w:rtl w:val="true"/>
              </w:rPr>
              <w:tab/>
            </w:r>
            <w:r>
              <w:rPr>
                <w:rStyle w:val="IndexLink"/>
              </w:rPr>
              <w:t>126</w:t>
            </w:r>
          </w:hyperlink>
        </w:p>
        <w:p>
          <w:pPr>
            <w:pStyle w:val="Contents3"/>
            <w:tabs>
              <w:tab w:val="clear" w:pos="8459"/>
              <w:tab w:val="right" w:pos="9026" w:leader="dot"/>
            </w:tabs>
            <w:rPr/>
          </w:pPr>
          <w:hyperlink w:anchor="__RefHeading___Toc554767_1878427129">
            <w:r>
              <w:rPr>
                <w:webHidden/>
                <w:rStyle w:val="IndexLink"/>
                <w:rtl w:val="true"/>
              </w:rPr>
              <w:t>گیب</w:t>
            </w:r>
            <w:r>
              <w:rPr>
                <w:rStyle w:val="IndexLink"/>
                <w:rtl w:val="true"/>
              </w:rPr>
              <w:tab/>
            </w:r>
            <w:r>
              <w:rPr>
                <w:rStyle w:val="IndexLink"/>
              </w:rPr>
              <w:t>130</w:t>
            </w:r>
          </w:hyperlink>
        </w:p>
        <w:p>
          <w:pPr>
            <w:pStyle w:val="Contents3"/>
            <w:tabs>
              <w:tab w:val="clear" w:pos="8459"/>
              <w:tab w:val="right" w:pos="9026" w:leader="dot"/>
            </w:tabs>
            <w:rPr/>
          </w:pPr>
          <w:hyperlink w:anchor="__RefHeading___Toc554769_1878427129">
            <w:r>
              <w:rPr>
                <w:webHidden/>
                <w:rStyle w:val="IndexLink"/>
                <w:rtl w:val="true"/>
              </w:rPr>
              <w:t>لور اوکسیا واگلیری</w:t>
            </w:r>
            <w:r>
              <w:rPr>
                <w:rStyle w:val="IndexLink"/>
                <w:rtl w:val="true"/>
              </w:rPr>
              <w:tab/>
            </w:r>
            <w:r>
              <w:rPr>
                <w:rStyle w:val="IndexLink"/>
              </w:rPr>
              <w:t>130</w:t>
            </w:r>
          </w:hyperlink>
        </w:p>
        <w:p>
          <w:pPr>
            <w:pStyle w:val="Contents3"/>
            <w:tabs>
              <w:tab w:val="clear" w:pos="8459"/>
              <w:tab w:val="right" w:pos="9026" w:leader="dot"/>
            </w:tabs>
            <w:rPr/>
          </w:pPr>
          <w:hyperlink w:anchor="__RefHeading___Toc554771_1878427129">
            <w:r>
              <w:rPr>
                <w:webHidden/>
                <w:rStyle w:val="IndexLink"/>
                <w:rtl w:val="true"/>
              </w:rPr>
              <w:t>کلیفورد ادموند باسورث</w:t>
            </w:r>
            <w:r>
              <w:rPr>
                <w:rStyle w:val="IndexLink"/>
                <w:rtl w:val="true"/>
              </w:rPr>
              <w:tab/>
            </w:r>
            <w:r>
              <w:rPr>
                <w:rStyle w:val="IndexLink"/>
              </w:rPr>
              <w:t>131</w:t>
            </w:r>
          </w:hyperlink>
        </w:p>
        <w:p>
          <w:pPr>
            <w:pStyle w:val="Contents3"/>
            <w:tabs>
              <w:tab w:val="clear" w:pos="8459"/>
              <w:tab w:val="right" w:pos="9026" w:leader="dot"/>
            </w:tabs>
            <w:rPr/>
          </w:pPr>
          <w:hyperlink w:anchor="__RefHeading___Toc554773_1878427129">
            <w:r>
              <w:rPr>
                <w:webHidden/>
                <w:rStyle w:val="IndexLink"/>
                <w:rtl w:val="true"/>
              </w:rPr>
              <w:t>مختار جبلی</w:t>
            </w:r>
            <w:r>
              <w:rPr>
                <w:rStyle w:val="IndexLink"/>
                <w:rtl w:val="true"/>
              </w:rPr>
              <w:tab/>
            </w:r>
            <w:r>
              <w:rPr>
                <w:rStyle w:val="IndexLink"/>
              </w:rPr>
              <w:t>131</w:t>
            </w:r>
          </w:hyperlink>
        </w:p>
        <w:p>
          <w:pPr>
            <w:pStyle w:val="Contents3"/>
            <w:tabs>
              <w:tab w:val="clear" w:pos="8459"/>
              <w:tab w:val="right" w:pos="9026" w:leader="dot"/>
            </w:tabs>
            <w:rPr/>
          </w:pPr>
          <w:hyperlink w:anchor="__RefHeading___Toc554775_1878427129">
            <w:r>
              <w:rPr>
                <w:webHidden/>
                <w:rStyle w:val="IndexLink"/>
                <w:rtl w:val="true"/>
              </w:rPr>
              <w:t>مونتگمری وات و نخستین مؤمن به پیامبر</w:t>
            </w:r>
            <w:r>
              <w:rPr>
                <w:rStyle w:val="IndexLink"/>
                <w:rtl w:val="true"/>
              </w:rPr>
              <w:t>(</w:t>
            </w:r>
            <w:r>
              <w:rPr>
                <w:rStyle w:val="IndexLink"/>
                <w:rtl w:val="true"/>
              </w:rPr>
              <w:t>صلی الله علیه و آله</w:t>
            </w:r>
            <w:r>
              <w:rPr>
                <w:rStyle w:val="IndexLink"/>
                <w:rtl w:val="true"/>
              </w:rPr>
              <w:t>)</w:t>
              <w:tab/>
            </w:r>
            <w:r>
              <w:rPr>
                <w:rStyle w:val="IndexLink"/>
              </w:rPr>
              <w:t>131</w:t>
            </w:r>
          </w:hyperlink>
        </w:p>
        <w:p>
          <w:pPr>
            <w:pStyle w:val="Contents3"/>
            <w:tabs>
              <w:tab w:val="clear" w:pos="8459"/>
              <w:tab w:val="right" w:pos="9026" w:leader="dot"/>
            </w:tabs>
            <w:rPr/>
          </w:pPr>
          <w:hyperlink w:anchor="__RefHeading___Toc554777_1878427129">
            <w:r>
              <w:rPr>
                <w:webHidden/>
                <w:rStyle w:val="IndexLink"/>
                <w:rtl w:val="true"/>
              </w:rPr>
              <w:t>شجاعت امام</w:t>
            </w:r>
            <w:r>
              <w:rPr>
                <w:rStyle w:val="IndexLink"/>
                <w:rtl w:val="true"/>
              </w:rPr>
              <w:t>(</w:t>
            </w:r>
            <w:r>
              <w:rPr>
                <w:rStyle w:val="IndexLink"/>
                <w:rtl w:val="true"/>
              </w:rPr>
              <w:t>علیه السلام</w:t>
            </w:r>
            <w:r>
              <w:rPr>
                <w:rStyle w:val="IndexLink"/>
                <w:rtl w:val="true"/>
              </w:rPr>
              <w:t>)</w:t>
              <w:tab/>
            </w:r>
            <w:r>
              <w:rPr>
                <w:rStyle w:val="IndexLink"/>
              </w:rPr>
              <w:t>132</w:t>
            </w:r>
          </w:hyperlink>
        </w:p>
        <w:p>
          <w:pPr>
            <w:pStyle w:val="Contents3"/>
            <w:tabs>
              <w:tab w:val="clear" w:pos="8459"/>
              <w:tab w:val="right" w:pos="9026" w:leader="dot"/>
            </w:tabs>
            <w:rPr/>
          </w:pPr>
          <w:hyperlink w:anchor="__RefHeading___Toc554779_1878427129">
            <w:r>
              <w:rPr>
                <w:webHidden/>
                <w:rStyle w:val="IndexLink"/>
                <w:rtl w:val="true"/>
              </w:rPr>
              <w:t>جنگ احد</w:t>
            </w:r>
            <w:r>
              <w:rPr>
                <w:rStyle w:val="IndexLink"/>
                <w:rtl w:val="true"/>
              </w:rPr>
              <w:tab/>
            </w:r>
            <w:r>
              <w:rPr>
                <w:rStyle w:val="IndexLink"/>
              </w:rPr>
              <w:t>132</w:t>
            </w:r>
          </w:hyperlink>
        </w:p>
        <w:p>
          <w:pPr>
            <w:pStyle w:val="Contents3"/>
            <w:tabs>
              <w:tab w:val="clear" w:pos="8459"/>
              <w:tab w:val="right" w:pos="9026" w:leader="dot"/>
            </w:tabs>
            <w:rPr/>
          </w:pPr>
          <w:hyperlink w:anchor="__RefHeading___Toc554781_1878427129">
            <w:r>
              <w:rPr>
                <w:webHidden/>
                <w:rStyle w:val="IndexLink"/>
                <w:rtl w:val="true"/>
              </w:rPr>
              <w:t>گوستاولوبون</w:t>
            </w:r>
            <w:r>
              <w:rPr>
                <w:rStyle w:val="IndexLink"/>
                <w:rtl w:val="true"/>
              </w:rPr>
              <w:tab/>
            </w:r>
            <w:r>
              <w:rPr>
                <w:rStyle w:val="IndexLink"/>
              </w:rPr>
              <w:t>132</w:t>
            </w:r>
          </w:hyperlink>
        </w:p>
        <w:p>
          <w:pPr>
            <w:pStyle w:val="Contents3"/>
            <w:tabs>
              <w:tab w:val="clear" w:pos="8459"/>
              <w:tab w:val="right" w:pos="9026" w:leader="dot"/>
            </w:tabs>
            <w:rPr/>
          </w:pPr>
          <w:hyperlink w:anchor="__RefHeading___Toc554783_1878427129">
            <w:r>
              <w:rPr>
                <w:webHidden/>
                <w:rStyle w:val="IndexLink"/>
                <w:rtl w:val="true"/>
              </w:rPr>
              <w:t>ویرژیل گیورگیو</w:t>
            </w:r>
            <w:r>
              <w:rPr>
                <w:rStyle w:val="IndexLink"/>
                <w:rtl w:val="true"/>
              </w:rPr>
              <w:tab/>
            </w:r>
            <w:r>
              <w:rPr>
                <w:rStyle w:val="IndexLink"/>
              </w:rPr>
              <w:t>132</w:t>
            </w:r>
          </w:hyperlink>
        </w:p>
        <w:p>
          <w:pPr>
            <w:pStyle w:val="Contents3"/>
            <w:tabs>
              <w:tab w:val="clear" w:pos="8459"/>
              <w:tab w:val="right" w:pos="9026" w:leader="dot"/>
            </w:tabs>
            <w:rPr/>
          </w:pPr>
          <w:hyperlink w:anchor="__RefHeading___Toc554785_1878427129">
            <w:r>
              <w:rPr>
                <w:webHidden/>
                <w:rStyle w:val="IndexLink"/>
                <w:rtl w:val="true"/>
              </w:rPr>
              <w:t>جنگ بدر</w:t>
            </w:r>
            <w:r>
              <w:rPr>
                <w:rStyle w:val="IndexLink"/>
                <w:rtl w:val="true"/>
              </w:rPr>
              <w:tab/>
            </w:r>
            <w:r>
              <w:rPr>
                <w:rStyle w:val="IndexLink"/>
              </w:rPr>
              <w:t>132</w:t>
            </w:r>
          </w:hyperlink>
        </w:p>
        <w:p>
          <w:pPr>
            <w:pStyle w:val="Contents3"/>
            <w:tabs>
              <w:tab w:val="clear" w:pos="8459"/>
              <w:tab w:val="right" w:pos="9026" w:leader="dot"/>
            </w:tabs>
            <w:rPr/>
          </w:pPr>
          <w:hyperlink w:anchor="__RefHeading___Toc554787_1878427129">
            <w:r>
              <w:rPr>
                <w:webHidden/>
                <w:rStyle w:val="IndexLink"/>
                <w:rtl w:val="true"/>
              </w:rPr>
              <w:t>فتح خیبر</w:t>
            </w:r>
            <w:r>
              <w:rPr>
                <w:rStyle w:val="IndexLink"/>
                <w:rtl w:val="true"/>
              </w:rPr>
              <w:tab/>
            </w:r>
            <w:r>
              <w:rPr>
                <w:rStyle w:val="IndexLink"/>
              </w:rPr>
              <w:t>133</w:t>
            </w:r>
          </w:hyperlink>
        </w:p>
        <w:p>
          <w:pPr>
            <w:pStyle w:val="Contents3"/>
            <w:tabs>
              <w:tab w:val="clear" w:pos="8459"/>
              <w:tab w:val="right" w:pos="9026" w:leader="dot"/>
            </w:tabs>
            <w:rPr/>
          </w:pPr>
          <w:hyperlink w:anchor="__RefHeading___Toc554789_1878427129">
            <w:r>
              <w:rPr>
                <w:webHidden/>
                <w:rStyle w:val="IndexLink"/>
                <w:rtl w:val="true"/>
              </w:rPr>
              <w:t>سومین بت‌شکن تاریخ</w:t>
            </w:r>
            <w:r>
              <w:rPr>
                <w:rStyle w:val="IndexLink"/>
                <w:rtl w:val="true"/>
              </w:rPr>
              <w:tab/>
            </w:r>
            <w:r>
              <w:rPr>
                <w:rStyle w:val="IndexLink"/>
              </w:rPr>
              <w:t>133</w:t>
            </w:r>
          </w:hyperlink>
        </w:p>
        <w:p>
          <w:pPr>
            <w:pStyle w:val="Contents3"/>
            <w:tabs>
              <w:tab w:val="clear" w:pos="8459"/>
              <w:tab w:val="right" w:pos="9026" w:leader="dot"/>
            </w:tabs>
            <w:rPr/>
          </w:pPr>
          <w:hyperlink w:anchor="__RefHeading___Toc554791_1878427129">
            <w:r>
              <w:rPr>
                <w:webHidden/>
                <w:rStyle w:val="IndexLink"/>
                <w:rtl w:val="true"/>
              </w:rPr>
              <w:t>کارن آرمسترانگ</w:t>
            </w:r>
            <w:r>
              <w:rPr>
                <w:rStyle w:val="IndexLink"/>
                <w:rtl w:val="true"/>
              </w:rPr>
              <w:tab/>
            </w:r>
            <w:r>
              <w:rPr>
                <w:rStyle w:val="IndexLink"/>
              </w:rPr>
              <w:t>133</w:t>
            </w:r>
          </w:hyperlink>
        </w:p>
        <w:p>
          <w:pPr>
            <w:pStyle w:val="Contents3"/>
            <w:tabs>
              <w:tab w:val="clear" w:pos="8459"/>
              <w:tab w:val="right" w:pos="9026" w:leader="dot"/>
            </w:tabs>
            <w:rPr/>
          </w:pPr>
          <w:hyperlink w:anchor="__RefHeading___Toc554793_1878427129">
            <w:r>
              <w:rPr>
                <w:webHidden/>
                <w:rStyle w:val="IndexLink"/>
                <w:rtl w:val="true"/>
              </w:rPr>
              <w:t>نتیجه</w:t>
            </w:r>
            <w:r>
              <w:rPr>
                <w:rStyle w:val="IndexLink"/>
                <w:rtl w:val="true"/>
              </w:rPr>
              <w:tab/>
            </w:r>
            <w:r>
              <w:rPr>
                <w:rStyle w:val="IndexLink"/>
              </w:rPr>
              <w:t>135</w:t>
            </w:r>
          </w:hyperlink>
        </w:p>
        <w:p>
          <w:pPr>
            <w:pStyle w:val="Contents3"/>
            <w:tabs>
              <w:tab w:val="clear" w:pos="8459"/>
              <w:tab w:val="right" w:pos="9026" w:leader="dot"/>
            </w:tabs>
            <w:rPr/>
          </w:pPr>
          <w:hyperlink w:anchor="__RefHeading___Toc554795_1878427129">
            <w:r>
              <w:rPr>
                <w:webHidden/>
                <w:rStyle w:val="IndexLink"/>
                <w:rtl w:val="true"/>
              </w:rPr>
              <w:t>منابع</w:t>
            </w:r>
            <w:r>
              <w:rPr>
                <w:rStyle w:val="IndexLink"/>
                <w:rtl w:val="true"/>
              </w:rPr>
              <w:tab/>
            </w:r>
            <w:r>
              <w:rPr>
                <w:rStyle w:val="IndexLink"/>
              </w:rPr>
              <w:t>138</w:t>
            </w:r>
          </w:hyperlink>
        </w:p>
        <w:p>
          <w:pPr>
            <w:pStyle w:val="Contents2"/>
            <w:tabs>
              <w:tab w:val="clear" w:pos="8743"/>
              <w:tab w:val="right" w:pos="9026" w:leader="dot"/>
            </w:tabs>
            <w:rPr/>
          </w:pPr>
          <w:hyperlink w:anchor="__RefHeading___Toc554797_1878427129">
            <w:r>
              <w:rPr>
                <w:webHidden/>
                <w:rStyle w:val="IndexLink"/>
                <w:rtl w:val="true"/>
              </w:rPr>
              <w:t xml:space="preserve">خاورشناسی و اهمّ آرای خاورشناسان در مسئله جانشینی امیرالمؤمنین </w:t>
            </w:r>
            <w:r>
              <w:rPr>
                <w:rStyle w:val="IndexLink"/>
                <w:rtl w:val="true"/>
              </w:rPr>
              <w:t>(</w:t>
            </w:r>
            <w:r>
              <w:rPr>
                <w:rStyle w:val="IndexLink"/>
                <w:rtl w:val="true"/>
              </w:rPr>
              <w:t>علیه‌السلام</w:t>
            </w:r>
            <w:r>
              <w:rPr>
                <w:rStyle w:val="IndexLink"/>
                <w:rtl w:val="true"/>
              </w:rPr>
              <w:t>)</w:t>
              <w:tab/>
            </w:r>
            <w:r>
              <w:rPr>
                <w:rStyle w:val="IndexLink"/>
              </w:rPr>
              <w:t>143</w:t>
            </w:r>
          </w:hyperlink>
        </w:p>
        <w:p>
          <w:pPr>
            <w:pStyle w:val="Contents3"/>
            <w:tabs>
              <w:tab w:val="clear" w:pos="8459"/>
              <w:tab w:val="right" w:pos="9026" w:leader="dot"/>
            </w:tabs>
            <w:rPr/>
          </w:pPr>
          <w:hyperlink w:anchor="__RefHeading___Toc554799_1878427129">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554801_1878427129">
            <w:r>
              <w:rPr>
                <w:webHidden/>
                <w:rStyle w:val="IndexLink"/>
                <w:rtl w:val="true"/>
              </w:rPr>
              <w:t>چکیده</w:t>
            </w:r>
            <w:r>
              <w:rPr>
                <w:rStyle w:val="IndexLink"/>
                <w:rtl w:val="true"/>
              </w:rPr>
              <w:tab/>
            </w:r>
            <w:r>
              <w:rPr>
                <w:rStyle w:val="IndexLink"/>
              </w:rPr>
              <w:t>145</w:t>
            </w:r>
          </w:hyperlink>
        </w:p>
        <w:p>
          <w:pPr>
            <w:pStyle w:val="Contents3"/>
            <w:tabs>
              <w:tab w:val="clear" w:pos="8459"/>
              <w:tab w:val="right" w:pos="9026" w:leader="dot"/>
            </w:tabs>
            <w:rPr/>
          </w:pPr>
          <w:hyperlink w:anchor="__RefHeading___Toc554803_1878427129">
            <w:r>
              <w:rPr>
                <w:webHidden/>
                <w:rStyle w:val="IndexLink"/>
                <w:rtl w:val="true"/>
              </w:rPr>
              <w:t>مقدمه</w:t>
            </w:r>
            <w:r>
              <w:rPr>
                <w:rStyle w:val="IndexLink"/>
                <w:rtl w:val="true"/>
              </w:rPr>
              <w:tab/>
            </w:r>
            <w:r>
              <w:rPr>
                <w:rStyle w:val="IndexLink"/>
              </w:rPr>
              <w:t>145</w:t>
            </w:r>
          </w:hyperlink>
        </w:p>
        <w:p>
          <w:pPr>
            <w:pStyle w:val="Contents3"/>
            <w:tabs>
              <w:tab w:val="clear" w:pos="8459"/>
              <w:tab w:val="right" w:pos="9026" w:leader="dot"/>
            </w:tabs>
            <w:rPr/>
          </w:pPr>
          <w:hyperlink w:anchor="__RefHeading___Toc554805_1878427129">
            <w:r>
              <w:rPr>
                <w:webHidden/>
                <w:rStyle w:val="IndexLink"/>
              </w:rPr>
              <w:t>1</w:t>
            </w:r>
            <w:r>
              <w:rPr>
                <w:rStyle w:val="IndexLink"/>
                <w:rtl w:val="true"/>
              </w:rPr>
              <w:t xml:space="preserve">. </w:t>
            </w:r>
            <w:r>
              <w:rPr>
                <w:rStyle w:val="IndexLink"/>
                <w:rtl w:val="true"/>
              </w:rPr>
              <w:t>خلافت و جانشینی پیامبر</w:t>
            </w:r>
            <w:r>
              <w:rPr>
                <w:rStyle w:val="IndexLink"/>
                <w:rtl w:val="true"/>
              </w:rPr>
              <w:t>(</w:t>
            </w:r>
            <w:r>
              <w:rPr>
                <w:rStyle w:val="IndexLink"/>
                <w:rtl w:val="true"/>
              </w:rPr>
              <w:t>صلی الله علیه و آله</w:t>
            </w:r>
            <w:r>
              <w:rPr>
                <w:rStyle w:val="IndexLink"/>
                <w:rtl w:val="true"/>
              </w:rPr>
              <w:t>)</w:t>
              <w:tab/>
            </w:r>
            <w:r>
              <w:rPr>
                <w:rStyle w:val="IndexLink"/>
              </w:rPr>
              <w:t>147</w:t>
            </w:r>
          </w:hyperlink>
        </w:p>
        <w:p>
          <w:pPr>
            <w:pStyle w:val="Contents3"/>
            <w:tabs>
              <w:tab w:val="clear" w:pos="8459"/>
              <w:tab w:val="right" w:pos="9026" w:leader="dot"/>
            </w:tabs>
            <w:rPr/>
          </w:pPr>
          <w:hyperlink w:anchor="__RefHeading___Toc554807_1878427129">
            <w:r>
              <w:rPr>
                <w:webHidden/>
                <w:rStyle w:val="IndexLink"/>
              </w:rPr>
              <w:t>2</w:t>
            </w:r>
            <w:r>
              <w:rPr>
                <w:rStyle w:val="IndexLink"/>
                <w:rtl w:val="true"/>
              </w:rPr>
              <w:t xml:space="preserve">. </w:t>
            </w:r>
            <w:r>
              <w:rPr>
                <w:rStyle w:val="IndexLink"/>
                <w:rtl w:val="true"/>
              </w:rPr>
              <w:t>آراء مستشرقان در مسئله خلافت پیامبر</w:t>
            </w:r>
            <w:r>
              <w:rPr>
                <w:rStyle w:val="IndexLink"/>
                <w:rtl w:val="true"/>
              </w:rPr>
              <w:t>(</w:t>
            </w:r>
            <w:r>
              <w:rPr>
                <w:rStyle w:val="IndexLink"/>
                <w:rtl w:val="true"/>
              </w:rPr>
              <w:t>صلی الله علیه و آله</w:t>
            </w:r>
            <w:r>
              <w:rPr>
                <w:rStyle w:val="IndexLink"/>
                <w:rtl w:val="true"/>
              </w:rPr>
              <w:t>)</w:t>
              <w:tab/>
            </w:r>
            <w:r>
              <w:rPr>
                <w:rStyle w:val="IndexLink"/>
              </w:rPr>
              <w:t>148</w:t>
            </w:r>
          </w:hyperlink>
        </w:p>
        <w:p>
          <w:pPr>
            <w:pStyle w:val="Contents4"/>
            <w:tabs>
              <w:tab w:val="clear" w:pos="8176"/>
              <w:tab w:val="right" w:pos="9026" w:leader="dot"/>
            </w:tabs>
            <w:rPr/>
          </w:pPr>
          <w:hyperlink w:anchor="__RefHeading___Toc554809_1878427129">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554811_1878427129">
            <w:r>
              <w:rPr>
                <w:webHidden/>
                <w:rStyle w:val="IndexLink"/>
                <w:rtl w:val="true"/>
              </w:rPr>
              <w:t>الف</w:t>
            </w:r>
            <w:r>
              <w:rPr>
                <w:rStyle w:val="IndexLink"/>
                <w:rtl w:val="true"/>
              </w:rPr>
              <w:t xml:space="preserve">) </w:t>
            </w:r>
            <w:r>
              <w:rPr>
                <w:rStyle w:val="IndexLink"/>
                <w:rtl w:val="true"/>
              </w:rPr>
              <w:t>نیومن اندروجی</w:t>
            </w:r>
            <w:r>
              <w:rPr>
                <w:rStyle w:val="IndexLink"/>
                <w:rtl w:val="true"/>
              </w:rPr>
              <w:tab/>
            </w:r>
            <w:r>
              <w:rPr>
                <w:rStyle w:val="IndexLink"/>
              </w:rPr>
              <w:t>149</w:t>
            </w:r>
          </w:hyperlink>
        </w:p>
        <w:p>
          <w:pPr>
            <w:pStyle w:val="Contents4"/>
            <w:tabs>
              <w:tab w:val="clear" w:pos="8176"/>
              <w:tab w:val="right" w:pos="9026" w:leader="dot"/>
            </w:tabs>
            <w:rPr/>
          </w:pPr>
          <w:hyperlink w:anchor="__RefHeading___Toc554813_1878427129">
            <w:r>
              <w:rPr>
                <w:webHidden/>
                <w:rStyle w:val="IndexLink"/>
                <w:rtl w:val="true"/>
              </w:rPr>
              <w:t>ب</w:t>
            </w:r>
            <w:r>
              <w:rPr>
                <w:rStyle w:val="IndexLink"/>
                <w:rtl w:val="true"/>
              </w:rPr>
              <w:t xml:space="preserve">) </w:t>
            </w:r>
            <w:r>
              <w:rPr>
                <w:rStyle w:val="IndexLink"/>
                <w:rtl w:val="true"/>
              </w:rPr>
              <w:t>ریچارد بوش</w:t>
            </w:r>
            <w:r>
              <w:rPr>
                <w:rStyle w:val="IndexLink"/>
                <w:rtl w:val="true"/>
              </w:rPr>
              <w:tab/>
            </w:r>
            <w:r>
              <w:rPr>
                <w:rStyle w:val="IndexLink"/>
              </w:rPr>
              <w:t>149</w:t>
            </w:r>
          </w:hyperlink>
        </w:p>
        <w:p>
          <w:pPr>
            <w:pStyle w:val="Contents4"/>
            <w:tabs>
              <w:tab w:val="clear" w:pos="8176"/>
              <w:tab w:val="right" w:pos="9026" w:leader="dot"/>
            </w:tabs>
            <w:rPr/>
          </w:pPr>
          <w:hyperlink w:anchor="__RefHeading___Toc554815_1878427129">
            <w:r>
              <w:rPr>
                <w:webHidden/>
                <w:rStyle w:val="IndexLink"/>
                <w:rtl w:val="true"/>
              </w:rPr>
              <w:t>ج</w:t>
            </w:r>
            <w:r>
              <w:rPr>
                <w:rStyle w:val="IndexLink"/>
                <w:rtl w:val="true"/>
              </w:rPr>
              <w:t xml:space="preserve">) </w:t>
            </w:r>
            <w:r>
              <w:rPr>
                <w:rStyle w:val="IndexLink"/>
                <w:rtl w:val="true"/>
              </w:rPr>
              <w:t>کارن آرمسترانگ</w:t>
            </w:r>
            <w:r>
              <w:rPr>
                <w:rStyle w:val="IndexLink"/>
                <w:rtl w:val="true"/>
              </w:rPr>
              <w:tab/>
            </w:r>
            <w:r>
              <w:rPr>
                <w:rStyle w:val="IndexLink"/>
              </w:rPr>
              <w:t>149</w:t>
            </w:r>
          </w:hyperlink>
        </w:p>
        <w:p>
          <w:pPr>
            <w:pStyle w:val="Contents4"/>
            <w:tabs>
              <w:tab w:val="clear" w:pos="8176"/>
              <w:tab w:val="right" w:pos="9026" w:leader="dot"/>
            </w:tabs>
            <w:rPr/>
          </w:pPr>
          <w:hyperlink w:anchor="__RefHeading___Toc554817_1878427129">
            <w:r>
              <w:rPr>
                <w:webHidden/>
                <w:rStyle w:val="IndexLink"/>
                <w:rtl w:val="true"/>
              </w:rPr>
              <w:t>د</w:t>
            </w:r>
            <w:r>
              <w:rPr>
                <w:rStyle w:val="IndexLink"/>
                <w:rtl w:val="true"/>
              </w:rPr>
              <w:t xml:space="preserve">) </w:t>
            </w:r>
            <w:r>
              <w:rPr>
                <w:rStyle w:val="IndexLink"/>
                <w:rtl w:val="true"/>
              </w:rPr>
              <w:t>هاینس هالم</w:t>
            </w:r>
            <w:r>
              <w:rPr>
                <w:rStyle w:val="IndexLink"/>
                <w:rtl w:val="true"/>
              </w:rPr>
              <w:tab/>
            </w:r>
            <w:r>
              <w:rPr>
                <w:rStyle w:val="IndexLink"/>
              </w:rPr>
              <w:t>149</w:t>
            </w:r>
          </w:hyperlink>
        </w:p>
        <w:p>
          <w:pPr>
            <w:pStyle w:val="Contents4"/>
            <w:tabs>
              <w:tab w:val="clear" w:pos="8176"/>
              <w:tab w:val="right" w:pos="9026" w:leader="dot"/>
            </w:tabs>
            <w:rPr/>
          </w:pPr>
          <w:hyperlink w:anchor="__RefHeading___Toc554819_1878427129">
            <w:r>
              <w:rPr>
                <w:webHidden/>
                <w:rStyle w:val="IndexLink"/>
                <w:rtl w:val="true"/>
              </w:rPr>
              <w:t>هـ</w:t>
            </w:r>
            <w:r>
              <w:rPr>
                <w:rStyle w:val="IndexLink"/>
                <w:rtl w:val="true"/>
              </w:rPr>
              <w:t xml:space="preserve">) </w:t>
            </w:r>
            <w:r>
              <w:rPr>
                <w:rStyle w:val="IndexLink"/>
                <w:rtl w:val="true"/>
              </w:rPr>
              <w:t>آنتونی بلک</w:t>
            </w:r>
            <w:r>
              <w:rPr>
                <w:rStyle w:val="IndexLink"/>
                <w:rtl w:val="true"/>
              </w:rPr>
              <w:tab/>
            </w:r>
            <w:r>
              <w:rPr>
                <w:rStyle w:val="IndexLink"/>
              </w:rPr>
              <w:t>150</w:t>
            </w:r>
          </w:hyperlink>
        </w:p>
        <w:p>
          <w:pPr>
            <w:pStyle w:val="Contents4"/>
            <w:tabs>
              <w:tab w:val="clear" w:pos="8176"/>
              <w:tab w:val="right" w:pos="9026" w:leader="dot"/>
            </w:tabs>
            <w:rPr/>
          </w:pPr>
          <w:hyperlink w:anchor="__RefHeading___Toc554821_1878427129">
            <w:r>
              <w:rPr>
                <w:webHidden/>
                <w:rStyle w:val="IndexLink"/>
                <w:rtl w:val="true"/>
              </w:rPr>
              <w:t>و</w:t>
            </w:r>
            <w:r>
              <w:rPr>
                <w:rStyle w:val="IndexLink"/>
                <w:rtl w:val="true"/>
              </w:rPr>
              <w:t xml:space="preserve">) </w:t>
            </w:r>
            <w:r>
              <w:rPr>
                <w:rStyle w:val="IndexLink"/>
                <w:rtl w:val="true"/>
              </w:rPr>
              <w:t>کالین</w:t>
            </w:r>
            <w:r>
              <w:rPr>
                <w:rStyle w:val="IndexLink"/>
                <w:rtl w:val="true"/>
              </w:rPr>
              <w:t xml:space="preserve">. </w:t>
            </w:r>
            <w:r>
              <w:rPr>
                <w:rStyle w:val="IndexLink"/>
                <w:rtl w:val="true"/>
              </w:rPr>
              <w:t>ا</w:t>
            </w:r>
            <w:r>
              <w:rPr>
                <w:rStyle w:val="IndexLink"/>
                <w:rtl w:val="true"/>
              </w:rPr>
              <w:t xml:space="preserve">. </w:t>
            </w:r>
            <w:r>
              <w:rPr>
                <w:rStyle w:val="IndexLink"/>
                <w:rtl w:val="true"/>
              </w:rPr>
              <w:t>رنان</w:t>
            </w:r>
            <w:r>
              <w:rPr>
                <w:rStyle w:val="IndexLink"/>
                <w:rtl w:val="true"/>
              </w:rPr>
              <w:tab/>
            </w:r>
            <w:r>
              <w:rPr>
                <w:rStyle w:val="IndexLink"/>
              </w:rPr>
              <w:t>150</w:t>
            </w:r>
          </w:hyperlink>
        </w:p>
        <w:p>
          <w:pPr>
            <w:pStyle w:val="Contents4"/>
            <w:tabs>
              <w:tab w:val="clear" w:pos="8176"/>
              <w:tab w:val="right" w:pos="9026" w:leader="dot"/>
            </w:tabs>
            <w:rPr/>
          </w:pPr>
          <w:hyperlink w:anchor="__RefHeading___Toc554823_1878427129">
            <w:r>
              <w:rPr>
                <w:webHidden/>
                <w:rStyle w:val="IndexLink"/>
                <w:rtl w:val="true"/>
              </w:rPr>
              <w:t>ز</w:t>
            </w:r>
            <w:r>
              <w:rPr>
                <w:rStyle w:val="IndexLink"/>
                <w:rtl w:val="true"/>
              </w:rPr>
              <w:t xml:space="preserve">) </w:t>
            </w:r>
            <w:r>
              <w:rPr>
                <w:rStyle w:val="IndexLink"/>
                <w:rtl w:val="true"/>
              </w:rPr>
              <w:t>فیلیپ خوری حتی</w:t>
            </w:r>
            <w:r>
              <w:rPr>
                <w:rStyle w:val="IndexLink"/>
                <w:rtl w:val="true"/>
              </w:rPr>
              <w:tab/>
            </w:r>
            <w:r>
              <w:rPr>
                <w:rStyle w:val="IndexLink"/>
              </w:rPr>
              <w:t>150</w:t>
            </w:r>
          </w:hyperlink>
        </w:p>
        <w:p>
          <w:pPr>
            <w:pStyle w:val="Contents4"/>
            <w:tabs>
              <w:tab w:val="clear" w:pos="8176"/>
              <w:tab w:val="right" w:pos="9026" w:leader="dot"/>
            </w:tabs>
            <w:rPr/>
          </w:pPr>
          <w:hyperlink w:anchor="__RefHeading___Toc554825_1878427129">
            <w:r>
              <w:rPr>
                <w:webHidden/>
                <w:rStyle w:val="IndexLink"/>
                <w:rtl w:val="true"/>
              </w:rPr>
              <w:t>ح</w:t>
            </w:r>
            <w:r>
              <w:rPr>
                <w:rStyle w:val="IndexLink"/>
                <w:rtl w:val="true"/>
              </w:rPr>
              <w:t xml:space="preserve">) </w:t>
            </w:r>
            <w:r>
              <w:rPr>
                <w:rStyle w:val="IndexLink"/>
                <w:rtl w:val="true"/>
              </w:rPr>
              <w:t>برتولد اشپولر</w:t>
            </w:r>
            <w:r>
              <w:rPr>
                <w:rStyle w:val="IndexLink"/>
                <w:rtl w:val="true"/>
              </w:rPr>
              <w:tab/>
            </w:r>
            <w:r>
              <w:rPr>
                <w:rStyle w:val="IndexLink"/>
              </w:rPr>
              <w:t>150</w:t>
            </w:r>
          </w:hyperlink>
        </w:p>
        <w:p>
          <w:pPr>
            <w:pStyle w:val="Contents4"/>
            <w:tabs>
              <w:tab w:val="clear" w:pos="8176"/>
              <w:tab w:val="right" w:pos="9026" w:leader="dot"/>
            </w:tabs>
            <w:rPr/>
          </w:pPr>
          <w:hyperlink w:anchor="__RefHeading___Toc554827_1878427129">
            <w:r>
              <w:rPr>
                <w:webHidden/>
                <w:rStyle w:val="IndexLink"/>
                <w:rtl w:val="true"/>
              </w:rPr>
              <w:t>ط</w:t>
            </w:r>
            <w:r>
              <w:rPr>
                <w:rStyle w:val="IndexLink"/>
                <w:rtl w:val="true"/>
              </w:rPr>
              <w:t xml:space="preserve">) </w:t>
            </w:r>
            <w:r>
              <w:rPr>
                <w:rStyle w:val="IndexLink"/>
                <w:rtl w:val="true"/>
              </w:rPr>
              <w:t>ان</w:t>
            </w:r>
            <w:r>
              <w:rPr>
                <w:rStyle w:val="IndexLink"/>
                <w:rtl w:val="true"/>
              </w:rPr>
              <w:t xml:space="preserve">. </w:t>
            </w:r>
            <w:r>
              <w:rPr>
                <w:rStyle w:val="IndexLink"/>
                <w:rtl w:val="true"/>
              </w:rPr>
              <w:t>کی</w:t>
            </w:r>
            <w:r>
              <w:rPr>
                <w:rStyle w:val="IndexLink"/>
                <w:rtl w:val="true"/>
              </w:rPr>
              <w:t xml:space="preserve">. </w:t>
            </w:r>
            <w:r>
              <w:rPr>
                <w:rStyle w:val="IndexLink"/>
                <w:rtl w:val="true"/>
              </w:rPr>
              <w:t>اس</w:t>
            </w:r>
            <w:r>
              <w:rPr>
                <w:rStyle w:val="IndexLink"/>
                <w:rtl w:val="true"/>
              </w:rPr>
              <w:t xml:space="preserve">. </w:t>
            </w:r>
            <w:r>
              <w:rPr>
                <w:rStyle w:val="IndexLink"/>
                <w:rtl w:val="true"/>
              </w:rPr>
              <w:t>لمبتون</w:t>
            </w:r>
            <w:r>
              <w:rPr>
                <w:rStyle w:val="IndexLink"/>
                <w:rtl w:val="true"/>
              </w:rPr>
              <w:tab/>
            </w:r>
            <w:r>
              <w:rPr>
                <w:rStyle w:val="IndexLink"/>
              </w:rPr>
              <w:t>151</w:t>
            </w:r>
          </w:hyperlink>
        </w:p>
        <w:p>
          <w:pPr>
            <w:pStyle w:val="Contents4"/>
            <w:tabs>
              <w:tab w:val="clear" w:pos="8176"/>
              <w:tab w:val="right" w:pos="9026" w:leader="dot"/>
            </w:tabs>
            <w:rPr/>
          </w:pPr>
          <w:hyperlink w:anchor="__RefHeading___Toc554829_1878427129">
            <w:r>
              <w:rPr>
                <w:webHidden/>
                <w:rStyle w:val="IndexLink"/>
                <w:rtl w:val="true"/>
              </w:rPr>
              <w:t>ی</w:t>
            </w:r>
            <w:r>
              <w:rPr>
                <w:rStyle w:val="IndexLink"/>
                <w:rtl w:val="true"/>
              </w:rPr>
              <w:t xml:space="preserve">) </w:t>
            </w:r>
            <w:r>
              <w:rPr>
                <w:rStyle w:val="IndexLink"/>
                <w:rtl w:val="true"/>
              </w:rPr>
              <w:t>مالرب میشل</w:t>
            </w:r>
            <w:r>
              <w:rPr>
                <w:rStyle w:val="IndexLink"/>
                <w:rtl w:val="true"/>
              </w:rPr>
              <w:tab/>
            </w:r>
            <w:r>
              <w:rPr>
                <w:rStyle w:val="IndexLink"/>
              </w:rPr>
              <w:t>151</w:t>
            </w:r>
          </w:hyperlink>
        </w:p>
        <w:p>
          <w:pPr>
            <w:pStyle w:val="Contents4"/>
            <w:tabs>
              <w:tab w:val="clear" w:pos="8176"/>
              <w:tab w:val="right" w:pos="9026" w:leader="dot"/>
            </w:tabs>
            <w:rPr/>
          </w:pPr>
          <w:hyperlink w:anchor="__RefHeading___Toc554831_1878427129">
            <w:r>
              <w:rPr>
                <w:webHidden/>
                <w:rStyle w:val="IndexLink"/>
                <w:rtl w:val="true"/>
              </w:rPr>
              <w:t>ک</w:t>
            </w:r>
            <w:r>
              <w:rPr>
                <w:rStyle w:val="IndexLink"/>
                <w:rtl w:val="true"/>
              </w:rPr>
              <w:t xml:space="preserve">) </w:t>
            </w:r>
            <w:r>
              <w:rPr>
                <w:rStyle w:val="IndexLink"/>
                <w:rtl w:val="true"/>
              </w:rPr>
              <w:t>رابرت گلیو</w:t>
            </w:r>
            <w:r>
              <w:rPr>
                <w:rStyle w:val="IndexLink"/>
                <w:rtl w:val="true"/>
              </w:rPr>
              <w:tab/>
            </w:r>
            <w:r>
              <w:rPr>
                <w:rStyle w:val="IndexLink"/>
              </w:rPr>
              <w:t>151</w:t>
            </w:r>
          </w:hyperlink>
        </w:p>
        <w:p>
          <w:pPr>
            <w:pStyle w:val="Contents3"/>
            <w:tabs>
              <w:tab w:val="clear" w:pos="8459"/>
              <w:tab w:val="right" w:pos="9026" w:leader="dot"/>
            </w:tabs>
            <w:rPr/>
          </w:pPr>
          <w:hyperlink w:anchor="__RefHeading___Toc554833_1878427129">
            <w:r>
              <w:rPr>
                <w:webHidden/>
                <w:rStyle w:val="IndexLink"/>
              </w:rPr>
              <w:t>3</w:t>
            </w:r>
            <w:r>
              <w:rPr>
                <w:rStyle w:val="IndexLink"/>
                <w:rtl w:val="true"/>
              </w:rPr>
              <w:t xml:space="preserve">. </w:t>
            </w:r>
            <w:r>
              <w:rPr>
                <w:rStyle w:val="IndexLink"/>
                <w:rtl w:val="true"/>
              </w:rPr>
              <w:t>مباهله و جانشینی پیامبر</w:t>
            </w:r>
            <w:r>
              <w:rPr>
                <w:rStyle w:val="IndexLink"/>
                <w:rtl w:val="true"/>
              </w:rPr>
              <w:t>(</w:t>
            </w:r>
            <w:r>
              <w:rPr>
                <w:rStyle w:val="IndexLink"/>
                <w:rtl w:val="true"/>
              </w:rPr>
              <w:t>صلی الله علیه و آله</w:t>
            </w:r>
            <w:r>
              <w:rPr>
                <w:rStyle w:val="IndexLink"/>
                <w:rtl w:val="true"/>
              </w:rPr>
              <w:t>)</w:t>
              <w:tab/>
            </w:r>
            <w:r>
              <w:rPr>
                <w:rStyle w:val="IndexLink"/>
              </w:rPr>
              <w:t>154</w:t>
            </w:r>
          </w:hyperlink>
        </w:p>
        <w:p>
          <w:pPr>
            <w:pStyle w:val="Contents3"/>
            <w:tabs>
              <w:tab w:val="clear" w:pos="8459"/>
              <w:tab w:val="right" w:pos="9026" w:leader="dot"/>
            </w:tabs>
            <w:rPr/>
          </w:pPr>
          <w:hyperlink w:anchor="__RefHeading___Toc554835_1878427129">
            <w:r>
              <w:rPr>
                <w:webHidden/>
                <w:rStyle w:val="IndexLink"/>
                <w:rtl w:val="true"/>
              </w:rPr>
              <w:t>نقد دیدگاه مادلونگ</w:t>
            </w:r>
            <w:r>
              <w:rPr>
                <w:rStyle w:val="IndexLink"/>
                <w:rtl w:val="true"/>
              </w:rPr>
              <w:tab/>
            </w:r>
            <w:r>
              <w:rPr>
                <w:rStyle w:val="IndexLink"/>
              </w:rPr>
              <w:t>155</w:t>
            </w:r>
          </w:hyperlink>
        </w:p>
        <w:p>
          <w:pPr>
            <w:pStyle w:val="Contents3"/>
            <w:tabs>
              <w:tab w:val="clear" w:pos="8459"/>
              <w:tab w:val="right" w:pos="9026" w:leader="dot"/>
            </w:tabs>
            <w:rPr/>
          </w:pPr>
          <w:hyperlink w:anchor="__RefHeading___Toc554837_1878427129">
            <w:r>
              <w:rPr>
                <w:webHidden/>
                <w:rStyle w:val="IndexLink"/>
                <w:rtl w:val="true"/>
              </w:rPr>
              <w:t>دلائل اندیشمندان شیعه در مسئله جانشینی پیامبر</w:t>
            </w:r>
            <w:r>
              <w:rPr>
                <w:rStyle w:val="IndexLink"/>
                <w:rtl w:val="true"/>
              </w:rPr>
              <w:t>(</w:t>
            </w:r>
            <w:r>
              <w:rPr>
                <w:rStyle w:val="IndexLink"/>
                <w:rtl w:val="true"/>
              </w:rPr>
              <w:t>صلی الله علیه و آله</w:t>
            </w:r>
            <w:r>
              <w:rPr>
                <w:rStyle w:val="IndexLink"/>
                <w:rtl w:val="true"/>
              </w:rPr>
              <w:t>)</w:t>
              <w:tab/>
            </w:r>
            <w:r>
              <w:rPr>
                <w:rStyle w:val="IndexLink"/>
              </w:rPr>
              <w:t>156</w:t>
            </w:r>
          </w:hyperlink>
        </w:p>
        <w:p>
          <w:pPr>
            <w:pStyle w:val="Contents3"/>
            <w:tabs>
              <w:tab w:val="clear" w:pos="8459"/>
              <w:tab w:val="right" w:pos="9026" w:leader="dot"/>
            </w:tabs>
            <w:rPr/>
          </w:pPr>
          <w:hyperlink w:anchor="__RefHeading___Toc554839_1878427129">
            <w:r>
              <w:rPr>
                <w:webHidden/>
                <w:rStyle w:val="IndexLink"/>
                <w:rtl w:val="true"/>
              </w:rPr>
              <w:t>آیه ولایت</w:t>
            </w:r>
            <w:r>
              <w:rPr>
                <w:rStyle w:val="IndexLink"/>
                <w:rtl w:val="true"/>
              </w:rPr>
              <w:tab/>
            </w:r>
            <w:r>
              <w:rPr>
                <w:rStyle w:val="IndexLink"/>
              </w:rPr>
              <w:t>156</w:t>
            </w:r>
          </w:hyperlink>
        </w:p>
        <w:p>
          <w:pPr>
            <w:pStyle w:val="Contents3"/>
            <w:tabs>
              <w:tab w:val="clear" w:pos="8459"/>
              <w:tab w:val="right" w:pos="9026" w:leader="dot"/>
            </w:tabs>
            <w:rPr/>
          </w:pPr>
          <w:hyperlink w:anchor="__RefHeading___Toc554841_1878427129">
            <w:r>
              <w:rPr>
                <w:webHidden/>
                <w:rStyle w:val="IndexLink"/>
                <w:rtl w:val="true"/>
              </w:rPr>
              <w:t>آیه اولی الآمر</w:t>
            </w:r>
            <w:r>
              <w:rPr>
                <w:rStyle w:val="IndexLink"/>
                <w:rtl w:val="true"/>
              </w:rPr>
              <w:tab/>
            </w:r>
            <w:r>
              <w:rPr>
                <w:rStyle w:val="IndexLink"/>
              </w:rPr>
              <w:t>156</w:t>
            </w:r>
          </w:hyperlink>
        </w:p>
        <w:p>
          <w:pPr>
            <w:pStyle w:val="Contents3"/>
            <w:tabs>
              <w:tab w:val="clear" w:pos="8459"/>
              <w:tab w:val="right" w:pos="9026" w:leader="dot"/>
            </w:tabs>
            <w:rPr/>
          </w:pPr>
          <w:hyperlink w:anchor="__RefHeading___Toc554843_1878427129">
            <w:r>
              <w:rPr>
                <w:webHidden/>
                <w:rStyle w:val="IndexLink"/>
                <w:rtl w:val="true"/>
              </w:rPr>
              <w:t>آیه تبلیغ</w:t>
            </w:r>
            <w:r>
              <w:rPr>
                <w:rStyle w:val="IndexLink"/>
                <w:rtl w:val="true"/>
              </w:rPr>
              <w:tab/>
            </w:r>
            <w:r>
              <w:rPr>
                <w:rStyle w:val="IndexLink"/>
              </w:rPr>
              <w:t>157</w:t>
            </w:r>
          </w:hyperlink>
        </w:p>
        <w:p>
          <w:pPr>
            <w:pStyle w:val="Contents3"/>
            <w:tabs>
              <w:tab w:val="clear" w:pos="8459"/>
              <w:tab w:val="right" w:pos="9026" w:leader="dot"/>
            </w:tabs>
            <w:rPr/>
          </w:pPr>
          <w:hyperlink w:anchor="__RefHeading___Toc554845_1878427129">
            <w:r>
              <w:rPr>
                <w:webHidden/>
                <w:rStyle w:val="IndexLink"/>
                <w:rtl w:val="true"/>
              </w:rPr>
              <w:t>آیه اکمال دین</w:t>
            </w:r>
            <w:r>
              <w:rPr>
                <w:rStyle w:val="IndexLink"/>
                <w:rtl w:val="true"/>
              </w:rPr>
              <w:tab/>
            </w:r>
            <w:r>
              <w:rPr>
                <w:rStyle w:val="IndexLink"/>
              </w:rPr>
              <w:t>157</w:t>
            </w:r>
          </w:hyperlink>
        </w:p>
        <w:p>
          <w:pPr>
            <w:pStyle w:val="Contents3"/>
            <w:tabs>
              <w:tab w:val="clear" w:pos="8459"/>
              <w:tab w:val="right" w:pos="9026" w:leader="dot"/>
            </w:tabs>
            <w:rPr/>
          </w:pPr>
          <w:hyperlink w:anchor="__RefHeading___Toc554847_1878427129">
            <w:r>
              <w:rPr>
                <w:webHidden/>
                <w:rStyle w:val="IndexLink"/>
              </w:rPr>
              <w:t>4</w:t>
            </w:r>
            <w:r>
              <w:rPr>
                <w:rStyle w:val="IndexLink"/>
                <w:rtl w:val="true"/>
              </w:rPr>
              <w:t xml:space="preserve">. </w:t>
            </w:r>
            <w:r>
              <w:rPr>
                <w:rStyle w:val="IndexLink"/>
                <w:rtl w:val="true"/>
              </w:rPr>
              <w:t>علل ضعف تحقیقات مستشرقان در مسئله خلافت</w:t>
            </w:r>
            <w:r>
              <w:rPr>
                <w:rStyle w:val="IndexLink"/>
                <w:rtl w:val="true"/>
              </w:rPr>
              <w:tab/>
            </w:r>
            <w:r>
              <w:rPr>
                <w:rStyle w:val="IndexLink"/>
              </w:rPr>
              <w:t>157</w:t>
            </w:r>
          </w:hyperlink>
        </w:p>
        <w:p>
          <w:pPr>
            <w:pStyle w:val="Contents3"/>
            <w:tabs>
              <w:tab w:val="clear" w:pos="8459"/>
              <w:tab w:val="right" w:pos="9026" w:leader="dot"/>
            </w:tabs>
            <w:rPr/>
          </w:pPr>
          <w:hyperlink w:anchor="__RefHeading___Toc554849_1878427129">
            <w:r>
              <w:rPr>
                <w:webHidden/>
                <w:rStyle w:val="IndexLink"/>
                <w:rtl w:val="true"/>
              </w:rPr>
              <w:t>نتیجه</w:t>
            </w:r>
            <w:r>
              <w:rPr>
                <w:rStyle w:val="IndexLink"/>
                <w:rtl w:val="true"/>
              </w:rPr>
              <w:tab/>
            </w:r>
            <w:r>
              <w:rPr>
                <w:rStyle w:val="IndexLink"/>
              </w:rPr>
              <w:t>159</w:t>
            </w:r>
          </w:hyperlink>
        </w:p>
        <w:p>
          <w:pPr>
            <w:pStyle w:val="Contents3"/>
            <w:tabs>
              <w:tab w:val="clear" w:pos="8459"/>
              <w:tab w:val="right" w:pos="9026" w:leader="dot"/>
            </w:tabs>
            <w:rPr/>
          </w:pPr>
          <w:hyperlink w:anchor="__RefHeading___Toc554851_1878427129">
            <w:r>
              <w:rPr>
                <w:webHidden/>
                <w:rStyle w:val="IndexLink"/>
                <w:rtl w:val="true"/>
              </w:rPr>
              <w:t>منابع</w:t>
            </w:r>
            <w:r>
              <w:rPr>
                <w:rStyle w:val="IndexLink"/>
                <w:rtl w:val="true"/>
              </w:rPr>
              <w:tab/>
            </w:r>
            <w:r>
              <w:rPr>
                <w:rStyle w:val="IndexLink"/>
              </w:rPr>
              <w:t>160</w:t>
            </w:r>
          </w:hyperlink>
        </w:p>
        <w:p>
          <w:pPr>
            <w:pStyle w:val="Contents2"/>
            <w:tabs>
              <w:tab w:val="clear" w:pos="8743"/>
              <w:tab w:val="right" w:pos="9026" w:leader="dot"/>
            </w:tabs>
            <w:rPr/>
          </w:pPr>
          <w:hyperlink w:anchor="__RefHeading___Toc554853_1878427129">
            <w:r>
              <w:rPr>
                <w:webHidden/>
                <w:rStyle w:val="IndexLink"/>
                <w:rtl w:val="true"/>
              </w:rPr>
              <w:t xml:space="preserve">امیرمؤمنان </w:t>
            </w:r>
            <w:r>
              <w:rPr>
                <w:rStyle w:val="IndexLink"/>
                <w:rtl w:val="true"/>
              </w:rPr>
              <w:t>(</w:t>
            </w:r>
            <w:r>
              <w:rPr>
                <w:rStyle w:val="IndexLink"/>
                <w:rtl w:val="true"/>
              </w:rPr>
              <w:t>علیه‌السلام</w:t>
            </w:r>
            <w:r>
              <w:rPr>
                <w:rStyle w:val="IndexLink"/>
                <w:rtl w:val="true"/>
              </w:rPr>
              <w:t xml:space="preserve">) </w:t>
            </w:r>
            <w:r>
              <w:rPr>
                <w:rStyle w:val="IndexLink"/>
                <w:rtl w:val="true"/>
              </w:rPr>
              <w:t>از دیدگاه مادلونگ</w:t>
            </w:r>
            <w:r>
              <w:rPr>
                <w:rStyle w:val="IndexLink"/>
                <w:rtl w:val="true"/>
              </w:rPr>
              <w:tab/>
            </w:r>
            <w:r>
              <w:rPr>
                <w:rStyle w:val="IndexLink"/>
              </w:rPr>
              <w:t>166</w:t>
            </w:r>
          </w:hyperlink>
        </w:p>
        <w:p>
          <w:pPr>
            <w:pStyle w:val="Contents3"/>
            <w:tabs>
              <w:tab w:val="clear" w:pos="8459"/>
              <w:tab w:val="right" w:pos="9026" w:leader="dot"/>
            </w:tabs>
            <w:rPr/>
          </w:pPr>
          <w:hyperlink w:anchor="__RefHeading___Toc554855_1878427129">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554857_1878427129">
            <w:r>
              <w:rPr>
                <w:webHidden/>
                <w:rStyle w:val="IndexLink"/>
                <w:rtl w:val="true"/>
              </w:rPr>
              <w:t>چکیده</w:t>
            </w:r>
            <w:r>
              <w:rPr>
                <w:rStyle w:val="IndexLink"/>
                <w:rtl w:val="true"/>
              </w:rPr>
              <w:tab/>
            </w:r>
            <w:r>
              <w:rPr>
                <w:rStyle w:val="IndexLink"/>
              </w:rPr>
              <w:t>168</w:t>
            </w:r>
          </w:hyperlink>
        </w:p>
        <w:p>
          <w:pPr>
            <w:pStyle w:val="Contents3"/>
            <w:tabs>
              <w:tab w:val="clear" w:pos="8459"/>
              <w:tab w:val="right" w:pos="9026" w:leader="dot"/>
            </w:tabs>
            <w:rPr/>
          </w:pPr>
          <w:hyperlink w:anchor="__RefHeading___Toc554859_1878427129">
            <w:r>
              <w:rPr>
                <w:webHidden/>
                <w:rStyle w:val="IndexLink"/>
                <w:rtl w:val="true"/>
              </w:rPr>
              <w:t>مقدمه</w:t>
            </w:r>
            <w:r>
              <w:rPr>
                <w:rStyle w:val="IndexLink"/>
                <w:rtl w:val="true"/>
              </w:rPr>
              <w:tab/>
            </w:r>
            <w:r>
              <w:rPr>
                <w:rStyle w:val="IndexLink"/>
              </w:rPr>
              <w:t>169</w:t>
            </w:r>
          </w:hyperlink>
        </w:p>
        <w:p>
          <w:pPr>
            <w:pStyle w:val="Contents3"/>
            <w:tabs>
              <w:tab w:val="clear" w:pos="8459"/>
              <w:tab w:val="right" w:pos="9026" w:leader="dot"/>
            </w:tabs>
            <w:rPr/>
          </w:pPr>
          <w:hyperlink w:anchor="__RefHeading___Toc554861_1878427129">
            <w:r>
              <w:rPr>
                <w:webHidden/>
                <w:rStyle w:val="IndexLink"/>
                <w:rtl w:val="true"/>
              </w:rPr>
              <w:t>گروه اول</w:t>
            </w:r>
            <w:r>
              <w:rPr>
                <w:rStyle w:val="IndexLink"/>
                <w:rtl w:val="true"/>
              </w:rPr>
              <w:t xml:space="preserve">. </w:t>
            </w:r>
            <w:r>
              <w:rPr>
                <w:rStyle w:val="IndexLink"/>
                <w:rtl w:val="true"/>
              </w:rPr>
              <w:t>مستشرقان غربی</w:t>
            </w:r>
            <w:r>
              <w:rPr>
                <w:rStyle w:val="IndexLink"/>
                <w:rtl w:val="true"/>
              </w:rPr>
              <w:t xml:space="preserve">. </w:t>
            </w:r>
            <w:r>
              <w:rPr>
                <w:rStyle w:val="IndexLink"/>
                <w:rtl w:val="true"/>
              </w:rPr>
              <w:t>اینان خود، شامل چند دسته‌اند</w:t>
            </w:r>
            <w:r>
              <w:rPr>
                <w:rStyle w:val="IndexLink"/>
                <w:rtl w:val="true"/>
              </w:rPr>
              <w:t>:</w:t>
              <w:tab/>
            </w:r>
            <w:r>
              <w:rPr>
                <w:rStyle w:val="IndexLink"/>
              </w:rPr>
              <w:t>170</w:t>
            </w:r>
          </w:hyperlink>
        </w:p>
        <w:p>
          <w:pPr>
            <w:pStyle w:val="Contents3"/>
            <w:tabs>
              <w:tab w:val="clear" w:pos="8459"/>
              <w:tab w:val="right" w:pos="9026" w:leader="dot"/>
            </w:tabs>
            <w:rPr/>
          </w:pPr>
          <w:hyperlink w:anchor="__RefHeading___Toc554863_1878427129">
            <w:r>
              <w:rPr>
                <w:webHidden/>
                <w:rStyle w:val="IndexLink"/>
                <w:rtl w:val="true"/>
              </w:rPr>
              <w:t>گروه دوم</w:t>
            </w:r>
            <w:r>
              <w:rPr>
                <w:rStyle w:val="IndexLink"/>
                <w:rtl w:val="true"/>
              </w:rPr>
              <w:t xml:space="preserve">. </w:t>
            </w:r>
            <w:r>
              <w:rPr>
                <w:rStyle w:val="IndexLink"/>
                <w:rtl w:val="true"/>
              </w:rPr>
              <w:t>اندیشمندان غیرمسلمان مشرق‌زمین</w:t>
            </w:r>
            <w:r>
              <w:rPr>
                <w:rStyle w:val="IndexLink"/>
                <w:rtl w:val="true"/>
              </w:rPr>
              <w:t>.</w:t>
              <w:tab/>
            </w:r>
            <w:r>
              <w:rPr>
                <w:rStyle w:val="IndexLink"/>
              </w:rPr>
              <w:t>171</w:t>
            </w:r>
          </w:hyperlink>
        </w:p>
        <w:p>
          <w:pPr>
            <w:pStyle w:val="Contents3"/>
            <w:tabs>
              <w:tab w:val="clear" w:pos="8459"/>
              <w:tab w:val="right" w:pos="9026" w:leader="dot"/>
            </w:tabs>
            <w:rPr/>
          </w:pPr>
          <w:hyperlink w:anchor="__RefHeading___Toc554865_1878427129">
            <w:r>
              <w:rPr>
                <w:webHidden/>
                <w:rStyle w:val="IndexLink"/>
              </w:rPr>
              <w:t>1</w:t>
            </w:r>
            <w:r>
              <w:rPr>
                <w:rStyle w:val="IndexLink"/>
                <w:rtl w:val="true"/>
              </w:rPr>
              <w:t xml:space="preserve">. </w:t>
            </w:r>
            <w:r>
              <w:rPr>
                <w:rStyle w:val="IndexLink"/>
                <w:rtl w:val="true"/>
              </w:rPr>
              <w:t>نقد کلی و روشی</w:t>
            </w:r>
            <w:r>
              <w:rPr>
                <w:rStyle w:val="IndexLink"/>
                <w:rtl w:val="true"/>
              </w:rPr>
              <w:tab/>
            </w:r>
            <w:r>
              <w:rPr>
                <w:rStyle w:val="IndexLink"/>
              </w:rPr>
              <w:t>171</w:t>
            </w:r>
          </w:hyperlink>
        </w:p>
        <w:p>
          <w:pPr>
            <w:pStyle w:val="Contents3"/>
            <w:tabs>
              <w:tab w:val="clear" w:pos="8459"/>
              <w:tab w:val="right" w:pos="9026" w:leader="dot"/>
            </w:tabs>
            <w:rPr/>
          </w:pPr>
          <w:hyperlink w:anchor="__RefHeading___Toc554867_1878427129">
            <w:r>
              <w:rPr>
                <w:webHidden/>
                <w:rStyle w:val="IndexLink"/>
              </w:rPr>
              <w:t>2</w:t>
            </w:r>
            <w:r>
              <w:rPr>
                <w:rStyle w:val="IndexLink"/>
                <w:rtl w:val="true"/>
              </w:rPr>
              <w:t xml:space="preserve">. </w:t>
            </w:r>
            <w:r>
              <w:rPr>
                <w:rStyle w:val="IndexLink"/>
                <w:rtl w:val="true"/>
              </w:rPr>
              <w:t>بررسی و نقد برخی مطالب</w:t>
            </w:r>
            <w:r>
              <w:rPr>
                <w:rStyle w:val="IndexLink"/>
                <w:rtl w:val="true"/>
              </w:rPr>
              <w:tab/>
            </w:r>
            <w:r>
              <w:rPr>
                <w:rStyle w:val="IndexLink"/>
              </w:rPr>
              <w:t>172</w:t>
            </w:r>
          </w:hyperlink>
        </w:p>
        <w:p>
          <w:pPr>
            <w:pStyle w:val="Contents4"/>
            <w:tabs>
              <w:tab w:val="clear" w:pos="8176"/>
              <w:tab w:val="right" w:pos="9026" w:leader="dot"/>
            </w:tabs>
            <w:rPr/>
          </w:pPr>
          <w:hyperlink w:anchor="__RefHeading___Toc554869_1878427129">
            <w:r>
              <w:rPr>
                <w:webHidden/>
                <w:rStyle w:val="IndexLink"/>
                <w:rtl w:val="true"/>
              </w:rPr>
              <w:t>الف</w:t>
            </w:r>
            <w:r>
              <w:rPr>
                <w:rStyle w:val="IndexLink"/>
                <w:rtl w:val="true"/>
              </w:rPr>
              <w:t xml:space="preserve">) </w:t>
            </w:r>
            <w:r>
              <w:rPr>
                <w:rStyle w:val="IndexLink"/>
                <w:rtl w:val="true"/>
              </w:rPr>
              <w:t>نظر علمای اهل‌سنت در افضل‌بودن 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یا ابوبکر</w:t>
            </w:r>
            <w:r>
              <w:rPr>
                <w:rStyle w:val="IndexLink"/>
                <w:rtl w:val="true"/>
              </w:rPr>
              <w:tab/>
            </w:r>
            <w:r>
              <w:rPr>
                <w:rStyle w:val="IndexLink"/>
              </w:rPr>
              <w:t>172</w:t>
            </w:r>
          </w:hyperlink>
        </w:p>
        <w:p>
          <w:pPr>
            <w:pStyle w:val="Contents4"/>
            <w:tabs>
              <w:tab w:val="clear" w:pos="8176"/>
              <w:tab w:val="right" w:pos="9026" w:leader="dot"/>
            </w:tabs>
            <w:rPr/>
          </w:pPr>
          <w:hyperlink w:anchor="__RefHeading___Toc554871_1878427129">
            <w:r>
              <w:rPr>
                <w:webHidden/>
                <w:rStyle w:val="IndexLink"/>
                <w:rtl w:val="true"/>
              </w:rPr>
              <w:t>ب</w:t>
            </w:r>
            <w:r>
              <w:rPr>
                <w:rStyle w:val="IndexLink"/>
                <w:rtl w:val="true"/>
              </w:rPr>
              <w:t xml:space="preserve">) </w:t>
            </w:r>
            <w:r>
              <w:rPr>
                <w:rStyle w:val="IndexLink"/>
                <w:rtl w:val="true"/>
              </w:rPr>
              <w:t>انتخاب ابوبکر به امامت جماعت مسلمانان در زمان بیماری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دلیل بر اولویّت او؟</w:t>
            </w:r>
            <w:r>
              <w:rPr>
                <w:rStyle w:val="IndexLink"/>
                <w:rtl w:val="true"/>
              </w:rPr>
              <w:tab/>
            </w:r>
            <w:r>
              <w:rPr>
                <w:rStyle w:val="IndexLink"/>
              </w:rPr>
              <w:t>173</w:t>
            </w:r>
          </w:hyperlink>
        </w:p>
        <w:p>
          <w:pPr>
            <w:pStyle w:val="Contents4"/>
            <w:tabs>
              <w:tab w:val="clear" w:pos="8176"/>
              <w:tab w:val="right" w:pos="9026" w:leader="dot"/>
            </w:tabs>
            <w:rPr/>
          </w:pPr>
          <w:hyperlink w:anchor="__RefHeading___Toc554873_1878427129">
            <w:r>
              <w:rPr>
                <w:webHidden/>
                <w:rStyle w:val="IndexLink"/>
                <w:rtl w:val="true"/>
              </w:rPr>
              <w:t>ج</w:t>
            </w:r>
            <w:r>
              <w:rPr>
                <w:rStyle w:val="IndexLink"/>
                <w:rtl w:val="true"/>
              </w:rPr>
              <w:t xml:space="preserve">) </w:t>
            </w:r>
            <w:r>
              <w:rPr>
                <w:rStyle w:val="IndexLink"/>
                <w:rtl w:val="true"/>
              </w:rPr>
              <w:t>امامت اهل‌بیتِ پیامبران، انتصابی الهی و آموزه‌ای قرآنی</w:t>
            </w:r>
            <w:r>
              <w:rPr>
                <w:rStyle w:val="IndexLink"/>
                <w:rtl w:val="true"/>
              </w:rPr>
              <w:tab/>
            </w:r>
            <w:r>
              <w:rPr>
                <w:rStyle w:val="IndexLink"/>
              </w:rPr>
              <w:t>174</w:t>
            </w:r>
          </w:hyperlink>
        </w:p>
        <w:p>
          <w:pPr>
            <w:pStyle w:val="Contents4"/>
            <w:tabs>
              <w:tab w:val="clear" w:pos="8176"/>
              <w:tab w:val="right" w:pos="9026" w:leader="dot"/>
            </w:tabs>
            <w:rPr/>
          </w:pPr>
          <w:hyperlink w:anchor="__RefHeading___Toc554875_1878427129">
            <w:r>
              <w:rPr>
                <w:webHidden/>
                <w:rStyle w:val="IndexLink"/>
                <w:rtl w:val="true"/>
              </w:rPr>
              <w:t>د</w:t>
            </w:r>
            <w:r>
              <w:rPr>
                <w:rStyle w:val="IndexLink"/>
                <w:rtl w:val="true"/>
              </w:rPr>
              <w:t xml:space="preserve">) </w:t>
            </w:r>
            <w:r>
              <w:rPr>
                <w:rStyle w:val="IndexLink"/>
                <w:rtl w:val="true"/>
              </w:rPr>
              <w:t>جانشینی ابوبکر با حمایت اکثر صحابه؟</w:t>
            </w:r>
            <w:r>
              <w:rPr>
                <w:rStyle w:val="IndexLink"/>
                <w:rtl w:val="true"/>
              </w:rPr>
              <w:tab/>
            </w:r>
            <w:r>
              <w:rPr>
                <w:rStyle w:val="IndexLink"/>
              </w:rPr>
              <w:t>178</w:t>
            </w:r>
          </w:hyperlink>
        </w:p>
        <w:p>
          <w:pPr>
            <w:pStyle w:val="Contents4"/>
            <w:tabs>
              <w:tab w:val="clear" w:pos="8176"/>
              <w:tab w:val="right" w:pos="9026" w:leader="dot"/>
            </w:tabs>
            <w:rPr/>
          </w:pPr>
          <w:hyperlink w:anchor="__RefHeading___Toc554877_1878427129">
            <w:r>
              <w:rPr>
                <w:webHidden/>
                <w:rStyle w:val="IndexLink"/>
                <w:rtl w:val="true"/>
              </w:rPr>
              <w:t>هـ</w:t>
            </w:r>
            <w:r>
              <w:rPr>
                <w:rStyle w:val="IndexLink"/>
                <w:rtl w:val="true"/>
              </w:rPr>
              <w:t>) «</w:t>
            </w:r>
            <w:r>
              <w:rPr>
                <w:rStyle w:val="IndexLink"/>
                <w:rtl w:val="true"/>
              </w:rPr>
              <w:t>هر پیامبری را وصیّی است</w:t>
            </w:r>
            <w:r>
              <w:rPr>
                <w:rStyle w:val="IndexLink"/>
                <w:rtl w:val="true"/>
              </w:rPr>
              <w:t>»</w:t>
            </w:r>
            <w:r>
              <w:rPr>
                <w:rStyle w:val="IndexLink"/>
                <w:rtl w:val="true"/>
              </w:rPr>
              <w:t>، عقیده‌ای افراطی؟</w:t>
            </w:r>
            <w:r>
              <w:rPr>
                <w:rStyle w:val="IndexLink"/>
                <w:rtl w:val="true"/>
              </w:rPr>
              <w:tab/>
            </w:r>
            <w:r>
              <w:rPr>
                <w:rStyle w:val="IndexLink"/>
              </w:rPr>
              <w:t>181</w:t>
            </w:r>
          </w:hyperlink>
        </w:p>
        <w:p>
          <w:pPr>
            <w:pStyle w:val="Contents4"/>
            <w:tabs>
              <w:tab w:val="clear" w:pos="8176"/>
              <w:tab w:val="right" w:pos="9026" w:leader="dot"/>
            </w:tabs>
            <w:rPr/>
          </w:pPr>
          <w:hyperlink w:anchor="__RefHeading___Toc554879_1878427129">
            <w:r>
              <w:rPr>
                <w:webHidden/>
                <w:rStyle w:val="IndexLink"/>
                <w:rtl w:val="true"/>
              </w:rPr>
              <w:t>ز</w:t>
            </w:r>
            <w:r>
              <w:rPr>
                <w:rStyle w:val="IndexLink"/>
                <w:rtl w:val="true"/>
              </w:rPr>
              <w:t xml:space="preserve">) </w:t>
            </w:r>
            <w:r>
              <w:rPr>
                <w:rStyle w:val="IndexLink"/>
                <w:rtl w:val="true"/>
              </w:rPr>
              <w:t>بت‌پرست‌بودن پدرِ حضرت ابراهیم</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188</w:t>
            </w:r>
          </w:hyperlink>
        </w:p>
        <w:p>
          <w:pPr>
            <w:pStyle w:val="Contents4"/>
            <w:tabs>
              <w:tab w:val="clear" w:pos="8176"/>
              <w:tab w:val="right" w:pos="9026" w:leader="dot"/>
            </w:tabs>
            <w:rPr/>
          </w:pPr>
          <w:hyperlink w:anchor="__RefHeading___Toc554881_1878427129">
            <w:r>
              <w:rPr>
                <w:webHidden/>
                <w:rStyle w:val="IndexLink"/>
                <w:rtl w:val="true"/>
              </w:rPr>
              <w:t>ح</w:t>
            </w:r>
            <w:r>
              <w:rPr>
                <w:rStyle w:val="IndexLink"/>
                <w:rtl w:val="true"/>
              </w:rPr>
              <w:t>) «</w:t>
            </w:r>
            <w:r>
              <w:rPr>
                <w:rStyle w:val="IndexLink"/>
                <w:rtl w:val="true"/>
              </w:rPr>
              <w:t>المودة فی‌القربی</w:t>
            </w:r>
            <w:r>
              <w:rPr>
                <w:rStyle w:val="IndexLink"/>
                <w:rtl w:val="true"/>
              </w:rPr>
              <w:t xml:space="preserve">»: </w:t>
            </w:r>
            <w:r>
              <w:rPr>
                <w:rStyle w:val="IndexLink"/>
                <w:rtl w:val="true"/>
              </w:rPr>
              <w:t>محبت به خویشاوندان به‌طور کلی؟</w:t>
            </w:r>
            <w:r>
              <w:rPr>
                <w:rStyle w:val="IndexLink"/>
                <w:rtl w:val="true"/>
              </w:rPr>
              <w:tab/>
            </w:r>
            <w:r>
              <w:rPr>
                <w:rStyle w:val="IndexLink"/>
              </w:rPr>
              <w:t>189</w:t>
            </w:r>
          </w:hyperlink>
        </w:p>
        <w:p>
          <w:pPr>
            <w:pStyle w:val="Contents3"/>
            <w:tabs>
              <w:tab w:val="clear" w:pos="8459"/>
              <w:tab w:val="right" w:pos="9026" w:leader="dot"/>
            </w:tabs>
            <w:rPr/>
          </w:pPr>
          <w:hyperlink w:anchor="__RefHeading___Toc554883_1878427129">
            <w:r>
              <w:rPr>
                <w:webHidden/>
                <w:rStyle w:val="IndexLink"/>
                <w:rtl w:val="true"/>
              </w:rPr>
              <w:t>نتیجه</w:t>
            </w:r>
            <w:r>
              <w:rPr>
                <w:rStyle w:val="IndexLink"/>
                <w:rtl w:val="true"/>
              </w:rPr>
              <w:tab/>
            </w:r>
            <w:r>
              <w:rPr>
                <w:rStyle w:val="IndexLink"/>
              </w:rPr>
              <w:t>192</w:t>
            </w:r>
          </w:hyperlink>
        </w:p>
        <w:p>
          <w:pPr>
            <w:pStyle w:val="Contents3"/>
            <w:tabs>
              <w:tab w:val="clear" w:pos="8459"/>
              <w:tab w:val="right" w:pos="9026" w:leader="dot"/>
            </w:tabs>
            <w:rPr/>
          </w:pPr>
          <w:hyperlink w:anchor="__RefHeading___Toc554885_1878427129">
            <w:r>
              <w:rPr>
                <w:webHidden/>
                <w:rStyle w:val="IndexLink"/>
                <w:rtl w:val="true"/>
              </w:rPr>
              <w:t>منابع</w:t>
            </w:r>
            <w:r>
              <w:rPr>
                <w:rStyle w:val="IndexLink"/>
                <w:rtl w:val="true"/>
              </w:rPr>
              <w:tab/>
            </w:r>
            <w:r>
              <w:rPr>
                <w:rStyle w:val="IndexLink"/>
              </w:rPr>
              <w:t>194</w:t>
            </w:r>
          </w:hyperlink>
        </w:p>
        <w:p>
          <w:pPr>
            <w:pStyle w:val="Contents2"/>
            <w:tabs>
              <w:tab w:val="clear" w:pos="8743"/>
              <w:tab w:val="right" w:pos="9026" w:leader="dot"/>
            </w:tabs>
            <w:rPr/>
          </w:pPr>
          <w:hyperlink w:anchor="__RefHeading___Toc554887_1878427129">
            <w:r>
              <w:rPr>
                <w:webHidden/>
                <w:rStyle w:val="IndexLink"/>
                <w:rtl w:val="true"/>
              </w:rPr>
              <w:t xml:space="preserve">اعتبارسنجی آرای مستشرقین در حیطه دانش امیرالمؤمنین </w:t>
            </w:r>
            <w:r>
              <w:rPr>
                <w:rStyle w:val="IndexLink"/>
                <w:rtl w:val="true"/>
              </w:rPr>
              <w:t>(</w:t>
            </w:r>
            <w:r>
              <w:rPr>
                <w:rStyle w:val="IndexLink"/>
                <w:rtl w:val="true"/>
              </w:rPr>
              <w:t>علیه‌السلام</w:t>
            </w:r>
            <w:r>
              <w:rPr>
                <w:rStyle w:val="IndexLink"/>
                <w:rtl w:val="true"/>
              </w:rPr>
              <w:t>)</w:t>
              <w:tab/>
            </w:r>
            <w:r>
              <w:rPr>
                <w:rStyle w:val="IndexLink"/>
              </w:rPr>
              <w:t>196</w:t>
            </w:r>
          </w:hyperlink>
        </w:p>
        <w:p>
          <w:pPr>
            <w:pStyle w:val="Contents3"/>
            <w:tabs>
              <w:tab w:val="clear" w:pos="8459"/>
              <w:tab w:val="right" w:pos="9026" w:leader="dot"/>
            </w:tabs>
            <w:rPr/>
          </w:pPr>
          <w:hyperlink w:anchor="__RefHeading___Toc554889_1878427129">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554891_1878427129">
            <w:r>
              <w:rPr>
                <w:webHidden/>
                <w:rStyle w:val="IndexLink"/>
                <w:rtl w:val="true"/>
              </w:rPr>
              <w:t>چکیده</w:t>
            </w:r>
            <w:r>
              <w:rPr>
                <w:rStyle w:val="IndexLink"/>
                <w:rtl w:val="true"/>
              </w:rPr>
              <w:tab/>
            </w:r>
            <w:r>
              <w:rPr>
                <w:rStyle w:val="IndexLink"/>
              </w:rPr>
              <w:t>198</w:t>
            </w:r>
          </w:hyperlink>
        </w:p>
        <w:p>
          <w:pPr>
            <w:pStyle w:val="Contents3"/>
            <w:tabs>
              <w:tab w:val="clear" w:pos="8459"/>
              <w:tab w:val="right" w:pos="9026" w:leader="dot"/>
            </w:tabs>
            <w:rPr/>
          </w:pPr>
          <w:hyperlink w:anchor="__RefHeading___Toc554893_1878427129">
            <w:r>
              <w:rPr>
                <w:webHidden/>
                <w:rStyle w:val="IndexLink"/>
                <w:rtl w:val="true"/>
              </w:rPr>
              <w:t>مقدمه</w:t>
            </w:r>
            <w:r>
              <w:rPr>
                <w:rStyle w:val="IndexLink"/>
                <w:rtl w:val="true"/>
              </w:rPr>
              <w:tab/>
            </w:r>
            <w:r>
              <w:rPr>
                <w:rStyle w:val="IndexLink"/>
              </w:rPr>
              <w:t>198</w:t>
            </w:r>
          </w:hyperlink>
        </w:p>
        <w:p>
          <w:pPr>
            <w:pStyle w:val="Contents3"/>
            <w:tabs>
              <w:tab w:val="clear" w:pos="8459"/>
              <w:tab w:val="right" w:pos="9026" w:leader="dot"/>
            </w:tabs>
            <w:rPr/>
          </w:pPr>
          <w:hyperlink w:anchor="__RefHeading___Toc554895_1878427129">
            <w:r>
              <w:rPr>
                <w:webHidden/>
                <w:rStyle w:val="IndexLink"/>
                <w:rtl w:val="true"/>
              </w:rPr>
              <w:t>پیشینه</w:t>
            </w:r>
            <w:r>
              <w:rPr>
                <w:rStyle w:val="IndexLink"/>
                <w:rtl w:val="true"/>
              </w:rPr>
              <w:tab/>
            </w:r>
            <w:r>
              <w:rPr>
                <w:rStyle w:val="IndexLink"/>
              </w:rPr>
              <w:t>199</w:t>
            </w:r>
          </w:hyperlink>
        </w:p>
        <w:p>
          <w:pPr>
            <w:pStyle w:val="Contents3"/>
            <w:tabs>
              <w:tab w:val="clear" w:pos="8459"/>
              <w:tab w:val="right" w:pos="9026" w:leader="dot"/>
            </w:tabs>
            <w:rPr/>
          </w:pPr>
          <w:hyperlink w:anchor="__RefHeading___Toc554897_1878427129">
            <w:r>
              <w:rPr>
                <w:webHidden/>
                <w:rStyle w:val="IndexLink"/>
              </w:rPr>
              <w:t>1</w:t>
            </w:r>
            <w:r>
              <w:rPr>
                <w:rStyle w:val="IndexLink"/>
                <w:rtl w:val="true"/>
              </w:rPr>
              <w:t xml:space="preserve">. </w:t>
            </w:r>
            <w:r>
              <w:rPr>
                <w:rStyle w:val="IndexLink"/>
                <w:rtl w:val="true"/>
              </w:rPr>
              <w:t>تعریف خاورشناسی و هدف از آن</w:t>
            </w:r>
            <w:r>
              <w:rPr>
                <w:rStyle w:val="IndexLink"/>
                <w:rtl w:val="true"/>
              </w:rPr>
              <w:tab/>
            </w:r>
            <w:r>
              <w:rPr>
                <w:rStyle w:val="IndexLink"/>
              </w:rPr>
              <w:t>200</w:t>
            </w:r>
          </w:hyperlink>
        </w:p>
        <w:p>
          <w:pPr>
            <w:pStyle w:val="Contents3"/>
            <w:tabs>
              <w:tab w:val="clear" w:pos="8459"/>
              <w:tab w:val="right" w:pos="9026" w:leader="dot"/>
            </w:tabs>
            <w:rPr/>
          </w:pPr>
          <w:hyperlink w:anchor="__RefHeading___Toc554899_1878427129">
            <w:r>
              <w:rPr>
                <w:webHidden/>
                <w:rStyle w:val="IndexLink"/>
              </w:rPr>
              <w:t>2</w:t>
            </w:r>
            <w:r>
              <w:rPr>
                <w:rStyle w:val="IndexLink"/>
                <w:rtl w:val="true"/>
              </w:rPr>
              <w:t xml:space="preserve">. </w:t>
            </w:r>
            <w:r>
              <w:rPr>
                <w:rStyle w:val="IndexLink"/>
                <w:rtl w:val="true"/>
              </w:rPr>
              <w:t>اهداف پروژه‌های استشراقی</w:t>
            </w:r>
            <w:r>
              <w:rPr>
                <w:rStyle w:val="IndexLink"/>
                <w:rtl w:val="true"/>
              </w:rPr>
              <w:tab/>
            </w:r>
            <w:r>
              <w:rPr>
                <w:rStyle w:val="IndexLink"/>
              </w:rPr>
              <w:t>202</w:t>
            </w:r>
          </w:hyperlink>
        </w:p>
        <w:p>
          <w:pPr>
            <w:pStyle w:val="Contents3"/>
            <w:tabs>
              <w:tab w:val="clear" w:pos="8459"/>
              <w:tab w:val="right" w:pos="9026" w:leader="dot"/>
            </w:tabs>
            <w:rPr/>
          </w:pPr>
          <w:hyperlink w:anchor="__RefHeading___Toc554901_1878427129">
            <w:r>
              <w:rPr>
                <w:webHidden/>
                <w:rStyle w:val="IndexLink"/>
              </w:rPr>
              <w:t>3</w:t>
            </w:r>
            <w:r>
              <w:rPr>
                <w:rStyle w:val="IndexLink"/>
                <w:rtl w:val="true"/>
              </w:rPr>
              <w:t xml:space="preserve">. </w:t>
            </w:r>
            <w:r>
              <w:rPr>
                <w:rStyle w:val="IndexLink"/>
                <w:rtl w:val="true"/>
              </w:rPr>
              <w:t>انواع روش‌های مطالعات خاورشناسان</w:t>
            </w:r>
            <w:r>
              <w:rPr>
                <w:rStyle w:val="IndexLink"/>
                <w:rtl w:val="true"/>
              </w:rPr>
              <w:tab/>
            </w:r>
            <w:r>
              <w:rPr>
                <w:rStyle w:val="IndexLink"/>
              </w:rPr>
              <w:t>203</w:t>
            </w:r>
          </w:hyperlink>
        </w:p>
        <w:p>
          <w:pPr>
            <w:pStyle w:val="Contents3"/>
            <w:tabs>
              <w:tab w:val="clear" w:pos="8459"/>
              <w:tab w:val="right" w:pos="9026" w:leader="dot"/>
            </w:tabs>
            <w:rPr/>
          </w:pPr>
          <w:hyperlink w:anchor="__RefHeading___Toc554903_1878427129">
            <w:r>
              <w:rPr>
                <w:webHidden/>
                <w:rStyle w:val="IndexLink"/>
              </w:rPr>
              <w:t>4</w:t>
            </w:r>
            <w:r>
              <w:rPr>
                <w:rStyle w:val="IndexLink"/>
                <w:rtl w:val="true"/>
              </w:rPr>
              <w:t xml:space="preserve">. </w:t>
            </w:r>
            <w:r>
              <w:rPr>
                <w:rStyle w:val="IndexLink"/>
                <w:rtl w:val="true"/>
              </w:rPr>
              <w:t>مستشرقان و دانش امیرالمؤمنین</w:t>
            </w:r>
            <w:r>
              <w:rPr>
                <w:rStyle w:val="IndexLink"/>
                <w:rtl w:val="true"/>
              </w:rPr>
              <w:t>(</w:t>
            </w:r>
            <w:r>
              <w:rPr>
                <w:rStyle w:val="IndexLink"/>
                <w:rtl w:val="true"/>
              </w:rPr>
              <w:t>علیه السلام</w:t>
            </w:r>
            <w:r>
              <w:rPr>
                <w:rStyle w:val="IndexLink"/>
                <w:rtl w:val="true"/>
              </w:rPr>
              <w:t>)</w:t>
              <w:tab/>
            </w:r>
            <w:r>
              <w:rPr>
                <w:rStyle w:val="IndexLink"/>
              </w:rPr>
              <w:t>207</w:t>
            </w:r>
          </w:hyperlink>
        </w:p>
        <w:p>
          <w:pPr>
            <w:pStyle w:val="Contents4"/>
            <w:tabs>
              <w:tab w:val="clear" w:pos="8176"/>
              <w:tab w:val="right" w:pos="9026" w:leader="dot"/>
            </w:tabs>
            <w:rPr/>
          </w:pPr>
          <w:hyperlink w:anchor="__RefHeading___Toc554905_1878427129">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554907_1878427129">
            <w:r>
              <w:rPr>
                <w:webHidden/>
                <w:rStyle w:val="IndexLink"/>
                <w:rtl w:val="true"/>
              </w:rPr>
              <w:t>الف</w:t>
            </w:r>
            <w:r>
              <w:rPr>
                <w:rStyle w:val="IndexLink"/>
                <w:rtl w:val="true"/>
              </w:rPr>
              <w:t xml:space="preserve">) </w:t>
            </w:r>
            <w:r>
              <w:rPr>
                <w:rStyle w:val="IndexLink"/>
                <w:rtl w:val="true"/>
              </w:rPr>
              <w:t>فیلیپ خوری حتی</w:t>
            </w:r>
            <w:r>
              <w:rPr>
                <w:rStyle w:val="IndexLink"/>
                <w:rtl w:val="true"/>
              </w:rPr>
              <w:tab/>
            </w:r>
            <w:r>
              <w:rPr>
                <w:rStyle w:val="IndexLink"/>
              </w:rPr>
              <w:t>207</w:t>
            </w:r>
          </w:hyperlink>
        </w:p>
        <w:p>
          <w:pPr>
            <w:pStyle w:val="Contents4"/>
            <w:tabs>
              <w:tab w:val="clear" w:pos="8176"/>
              <w:tab w:val="right" w:pos="9026" w:leader="dot"/>
            </w:tabs>
            <w:rPr/>
          </w:pPr>
          <w:hyperlink w:anchor="__RefHeading___Toc554909_1878427129">
            <w:r>
              <w:rPr>
                <w:webHidden/>
                <w:rStyle w:val="IndexLink"/>
                <w:rtl w:val="true"/>
              </w:rPr>
              <w:t>ب</w:t>
            </w:r>
            <w:r>
              <w:rPr>
                <w:rStyle w:val="IndexLink"/>
                <w:rtl w:val="true"/>
              </w:rPr>
              <w:t xml:space="preserve">) </w:t>
            </w:r>
            <w:r>
              <w:rPr>
                <w:rStyle w:val="IndexLink"/>
                <w:rtl w:val="true"/>
              </w:rPr>
              <w:t>مارتین مکدرموت</w:t>
            </w:r>
            <w:r>
              <w:rPr>
                <w:rStyle w:val="IndexLink"/>
                <w:rtl w:val="true"/>
              </w:rPr>
              <w:tab/>
            </w:r>
            <w:r>
              <w:rPr>
                <w:rStyle w:val="IndexLink"/>
              </w:rPr>
              <w:t>208</w:t>
            </w:r>
          </w:hyperlink>
        </w:p>
        <w:p>
          <w:pPr>
            <w:pStyle w:val="Contents4"/>
            <w:tabs>
              <w:tab w:val="clear" w:pos="8176"/>
              <w:tab w:val="right" w:pos="9026" w:leader="dot"/>
            </w:tabs>
            <w:rPr/>
          </w:pPr>
          <w:hyperlink w:anchor="__RefHeading___Toc554911_1878427129">
            <w:r>
              <w:rPr>
                <w:webHidden/>
                <w:rStyle w:val="IndexLink"/>
                <w:rtl w:val="true"/>
              </w:rPr>
              <w:t>ج</w:t>
            </w:r>
            <w:r>
              <w:rPr>
                <w:rStyle w:val="IndexLink"/>
                <w:rtl w:val="true"/>
              </w:rPr>
              <w:t xml:space="preserve">) </w:t>
            </w:r>
            <w:r>
              <w:rPr>
                <w:rStyle w:val="IndexLink"/>
                <w:rtl w:val="true"/>
              </w:rPr>
              <w:t>هالیستر</w:t>
            </w:r>
            <w:r>
              <w:rPr>
                <w:rStyle w:val="IndexLink"/>
                <w:rtl w:val="true"/>
              </w:rPr>
              <w:tab/>
            </w:r>
            <w:r>
              <w:rPr>
                <w:rStyle w:val="IndexLink"/>
              </w:rPr>
              <w:t>208</w:t>
            </w:r>
          </w:hyperlink>
        </w:p>
        <w:p>
          <w:pPr>
            <w:pStyle w:val="Contents4"/>
            <w:tabs>
              <w:tab w:val="clear" w:pos="8176"/>
              <w:tab w:val="right" w:pos="9026" w:leader="dot"/>
            </w:tabs>
            <w:rPr/>
          </w:pPr>
          <w:hyperlink w:anchor="__RefHeading___Toc554913_1878427129">
            <w:r>
              <w:rPr>
                <w:webHidden/>
                <w:rStyle w:val="IndexLink"/>
                <w:rtl w:val="true"/>
              </w:rPr>
              <w:t>د</w:t>
            </w:r>
            <w:r>
              <w:rPr>
                <w:rStyle w:val="IndexLink"/>
                <w:rtl w:val="true"/>
              </w:rPr>
              <w:t xml:space="preserve">) </w:t>
            </w:r>
            <w:r>
              <w:rPr>
                <w:rStyle w:val="IndexLink"/>
                <w:rtl w:val="true"/>
              </w:rPr>
              <w:t>اتان کلبرگ</w:t>
            </w:r>
            <w:r>
              <w:rPr>
                <w:rStyle w:val="IndexLink"/>
                <w:rtl w:val="true"/>
              </w:rPr>
              <w:tab/>
            </w:r>
            <w:r>
              <w:rPr>
                <w:rStyle w:val="IndexLink"/>
              </w:rPr>
              <w:t>208</w:t>
            </w:r>
          </w:hyperlink>
        </w:p>
        <w:p>
          <w:pPr>
            <w:pStyle w:val="Contents4"/>
            <w:tabs>
              <w:tab w:val="clear" w:pos="8176"/>
              <w:tab w:val="right" w:pos="9026" w:leader="dot"/>
            </w:tabs>
            <w:rPr/>
          </w:pPr>
          <w:hyperlink w:anchor="__RefHeading___Toc554915_1878427129">
            <w:r>
              <w:rPr>
                <w:webHidden/>
                <w:rStyle w:val="IndexLink"/>
                <w:rtl w:val="true"/>
              </w:rPr>
              <w:t>هـ</w:t>
            </w:r>
            <w:r>
              <w:rPr>
                <w:rStyle w:val="IndexLink"/>
                <w:rtl w:val="true"/>
              </w:rPr>
              <w:t xml:space="preserve">) </w:t>
            </w:r>
            <w:r>
              <w:rPr>
                <w:rStyle w:val="IndexLink"/>
                <w:rtl w:val="true"/>
              </w:rPr>
              <w:t>جان بایرناس</w:t>
            </w:r>
            <w:r>
              <w:rPr>
                <w:rStyle w:val="IndexLink"/>
                <w:rtl w:val="true"/>
              </w:rPr>
              <w:tab/>
            </w:r>
            <w:r>
              <w:rPr>
                <w:rStyle w:val="IndexLink"/>
              </w:rPr>
              <w:t>209</w:t>
            </w:r>
          </w:hyperlink>
        </w:p>
        <w:p>
          <w:pPr>
            <w:pStyle w:val="Contents4"/>
            <w:tabs>
              <w:tab w:val="clear" w:pos="8176"/>
              <w:tab w:val="right" w:pos="9026" w:leader="dot"/>
            </w:tabs>
            <w:rPr/>
          </w:pPr>
          <w:hyperlink w:anchor="__RefHeading___Toc554917_1878427129">
            <w:r>
              <w:rPr>
                <w:webHidden/>
                <w:rStyle w:val="IndexLink"/>
                <w:rtl w:val="true"/>
              </w:rPr>
              <w:t>و</w:t>
            </w:r>
            <w:r>
              <w:rPr>
                <w:rStyle w:val="IndexLink"/>
                <w:rtl w:val="true"/>
              </w:rPr>
              <w:t xml:space="preserve">) </w:t>
            </w:r>
            <w:r>
              <w:rPr>
                <w:rStyle w:val="IndexLink"/>
                <w:rtl w:val="true"/>
              </w:rPr>
              <w:t>کارن آرمسترانگ</w:t>
            </w:r>
            <w:r>
              <w:rPr>
                <w:rStyle w:val="IndexLink"/>
                <w:rtl w:val="true"/>
              </w:rPr>
              <w:tab/>
            </w:r>
            <w:r>
              <w:rPr>
                <w:rStyle w:val="IndexLink"/>
              </w:rPr>
              <w:t>209</w:t>
            </w:r>
          </w:hyperlink>
        </w:p>
        <w:p>
          <w:pPr>
            <w:pStyle w:val="Contents4"/>
            <w:tabs>
              <w:tab w:val="clear" w:pos="8176"/>
              <w:tab w:val="right" w:pos="9026" w:leader="dot"/>
            </w:tabs>
            <w:rPr/>
          </w:pPr>
          <w:hyperlink w:anchor="__RefHeading___Toc554919_1878427129">
            <w:r>
              <w:rPr>
                <w:webHidden/>
                <w:rStyle w:val="IndexLink"/>
                <w:rtl w:val="true"/>
              </w:rPr>
              <w:t>ز</w:t>
            </w:r>
            <w:r>
              <w:rPr>
                <w:rStyle w:val="IndexLink"/>
                <w:rtl w:val="true"/>
              </w:rPr>
              <w:t xml:space="preserve">) </w:t>
            </w:r>
            <w:r>
              <w:rPr>
                <w:rStyle w:val="IndexLink"/>
                <w:rtl w:val="true"/>
              </w:rPr>
              <w:t>گلدزیهر</w:t>
            </w:r>
            <w:r>
              <w:rPr>
                <w:rStyle w:val="IndexLink"/>
                <w:rtl w:val="true"/>
              </w:rPr>
              <w:tab/>
            </w:r>
            <w:r>
              <w:rPr>
                <w:rStyle w:val="IndexLink"/>
              </w:rPr>
              <w:t>209</w:t>
            </w:r>
          </w:hyperlink>
        </w:p>
        <w:p>
          <w:pPr>
            <w:pStyle w:val="Contents4"/>
            <w:tabs>
              <w:tab w:val="clear" w:pos="8176"/>
              <w:tab w:val="right" w:pos="9026" w:leader="dot"/>
            </w:tabs>
            <w:rPr/>
          </w:pPr>
          <w:hyperlink w:anchor="__RefHeading___Toc554921_1878427129">
            <w:r>
              <w:rPr>
                <w:webHidden/>
                <w:rStyle w:val="IndexLink"/>
                <w:rtl w:val="true"/>
              </w:rPr>
              <w:t>ح</w:t>
            </w:r>
            <w:r>
              <w:rPr>
                <w:rStyle w:val="IndexLink"/>
                <w:rtl w:val="true"/>
              </w:rPr>
              <w:t xml:space="preserve">) </w:t>
            </w:r>
            <w:r>
              <w:rPr>
                <w:rStyle w:val="IndexLink"/>
                <w:rtl w:val="true"/>
              </w:rPr>
              <w:t>گابریل آنگیری</w:t>
            </w:r>
            <w:r>
              <w:rPr>
                <w:rStyle w:val="IndexLink"/>
                <w:rtl w:val="true"/>
              </w:rPr>
              <w:tab/>
            </w:r>
            <w:r>
              <w:rPr>
                <w:rStyle w:val="IndexLink"/>
              </w:rPr>
              <w:t>209</w:t>
            </w:r>
          </w:hyperlink>
        </w:p>
        <w:p>
          <w:pPr>
            <w:pStyle w:val="Contents4"/>
            <w:tabs>
              <w:tab w:val="clear" w:pos="8176"/>
              <w:tab w:val="right" w:pos="9026" w:leader="dot"/>
            </w:tabs>
            <w:rPr/>
          </w:pPr>
          <w:hyperlink w:anchor="__RefHeading___Toc554923_1878427129">
            <w:r>
              <w:rPr>
                <w:webHidden/>
                <w:rStyle w:val="IndexLink"/>
                <w:rtl w:val="true"/>
              </w:rPr>
              <w:t>ط</w:t>
            </w:r>
            <w:r>
              <w:rPr>
                <w:rStyle w:val="IndexLink"/>
                <w:rtl w:val="true"/>
              </w:rPr>
              <w:t xml:space="preserve">) </w:t>
            </w:r>
            <w:r>
              <w:rPr>
                <w:rStyle w:val="IndexLink"/>
                <w:rtl w:val="true"/>
              </w:rPr>
              <w:t>لامنس</w:t>
            </w:r>
            <w:r>
              <w:rPr>
                <w:rStyle w:val="IndexLink"/>
                <w:rtl w:val="true"/>
              </w:rPr>
              <w:tab/>
            </w:r>
            <w:r>
              <w:rPr>
                <w:rStyle w:val="IndexLink"/>
              </w:rPr>
              <w:t>210</w:t>
            </w:r>
          </w:hyperlink>
        </w:p>
        <w:p>
          <w:pPr>
            <w:pStyle w:val="Contents4"/>
            <w:tabs>
              <w:tab w:val="clear" w:pos="8176"/>
              <w:tab w:val="right" w:pos="9026" w:leader="dot"/>
            </w:tabs>
            <w:rPr/>
          </w:pPr>
          <w:hyperlink w:anchor="__RefHeading___Toc554925_1878427129">
            <w:r>
              <w:rPr>
                <w:webHidden/>
                <w:rStyle w:val="IndexLink"/>
                <w:rtl w:val="true"/>
              </w:rPr>
              <w:t>ی</w:t>
            </w:r>
            <w:r>
              <w:rPr>
                <w:rStyle w:val="IndexLink"/>
                <w:rtl w:val="true"/>
              </w:rPr>
              <w:t xml:space="preserve">) </w:t>
            </w:r>
            <w:r>
              <w:rPr>
                <w:rStyle w:val="IndexLink"/>
                <w:rtl w:val="true"/>
              </w:rPr>
              <w:t>نرسیسیان</w:t>
            </w:r>
            <w:r>
              <w:rPr>
                <w:rStyle w:val="IndexLink"/>
                <w:rtl w:val="true"/>
              </w:rPr>
              <w:tab/>
            </w:r>
            <w:r>
              <w:rPr>
                <w:rStyle w:val="IndexLink"/>
              </w:rPr>
              <w:t>211</w:t>
            </w:r>
          </w:hyperlink>
        </w:p>
        <w:p>
          <w:pPr>
            <w:pStyle w:val="Contents4"/>
            <w:tabs>
              <w:tab w:val="clear" w:pos="8176"/>
              <w:tab w:val="right" w:pos="9026" w:leader="dot"/>
            </w:tabs>
            <w:rPr/>
          </w:pPr>
          <w:hyperlink w:anchor="__RefHeading___Toc554927_1878427129">
            <w:r>
              <w:rPr>
                <w:webHidden/>
                <w:rStyle w:val="IndexLink"/>
                <w:rtl w:val="true"/>
              </w:rPr>
              <w:t>ک</w:t>
            </w:r>
            <w:r>
              <w:rPr>
                <w:rStyle w:val="IndexLink"/>
                <w:rtl w:val="true"/>
              </w:rPr>
              <w:t xml:space="preserve">) </w:t>
            </w:r>
            <w:r>
              <w:rPr>
                <w:rStyle w:val="IndexLink"/>
                <w:rtl w:val="true"/>
              </w:rPr>
              <w:t>دونالدسون</w:t>
            </w:r>
            <w:r>
              <w:rPr>
                <w:rStyle w:val="IndexLink"/>
                <w:rtl w:val="true"/>
              </w:rPr>
              <w:tab/>
            </w:r>
            <w:r>
              <w:rPr>
                <w:rStyle w:val="IndexLink"/>
              </w:rPr>
              <w:t>211</w:t>
            </w:r>
          </w:hyperlink>
        </w:p>
        <w:p>
          <w:pPr>
            <w:pStyle w:val="Contents4"/>
            <w:tabs>
              <w:tab w:val="clear" w:pos="8176"/>
              <w:tab w:val="right" w:pos="9026" w:leader="dot"/>
            </w:tabs>
            <w:rPr/>
          </w:pPr>
          <w:hyperlink w:anchor="__RefHeading___Toc554929_1878427129">
            <w:r>
              <w:rPr>
                <w:webHidden/>
                <w:rStyle w:val="IndexLink"/>
                <w:rtl w:val="true"/>
              </w:rPr>
              <w:t>ل</w:t>
            </w:r>
            <w:r>
              <w:rPr>
                <w:rStyle w:val="IndexLink"/>
                <w:rtl w:val="true"/>
              </w:rPr>
              <w:t xml:space="preserve">) </w:t>
            </w:r>
            <w:r>
              <w:rPr>
                <w:rStyle w:val="IndexLink"/>
                <w:rtl w:val="true"/>
              </w:rPr>
              <w:t>ردولف ژایگر</w:t>
            </w:r>
            <w:r>
              <w:rPr>
                <w:rStyle w:val="IndexLink"/>
                <w:rtl w:val="true"/>
              </w:rPr>
              <w:tab/>
            </w:r>
            <w:r>
              <w:rPr>
                <w:rStyle w:val="IndexLink"/>
              </w:rPr>
              <w:t>212</w:t>
            </w:r>
          </w:hyperlink>
        </w:p>
        <w:p>
          <w:pPr>
            <w:pStyle w:val="Contents4"/>
            <w:tabs>
              <w:tab w:val="clear" w:pos="8176"/>
              <w:tab w:val="right" w:pos="9026" w:leader="dot"/>
            </w:tabs>
            <w:rPr/>
          </w:pPr>
          <w:hyperlink w:anchor="__RefHeading___Toc554931_1878427129">
            <w:r>
              <w:rPr>
                <w:webHidden/>
                <w:rStyle w:val="IndexLink"/>
                <w:rtl w:val="true"/>
              </w:rPr>
              <w:t>م</w:t>
            </w:r>
            <w:r>
              <w:rPr>
                <w:rStyle w:val="IndexLink"/>
                <w:rtl w:val="true"/>
              </w:rPr>
              <w:t xml:space="preserve">) </w:t>
            </w:r>
            <w:r>
              <w:rPr>
                <w:rStyle w:val="IndexLink"/>
                <w:rtl w:val="true"/>
              </w:rPr>
              <w:t>جرج جرداق</w:t>
            </w:r>
            <w:r>
              <w:rPr>
                <w:rStyle w:val="IndexLink"/>
                <w:rtl w:val="true"/>
              </w:rPr>
              <w:tab/>
            </w:r>
            <w:r>
              <w:rPr>
                <w:rStyle w:val="IndexLink"/>
              </w:rPr>
              <w:t>212</w:t>
            </w:r>
          </w:hyperlink>
        </w:p>
        <w:p>
          <w:pPr>
            <w:pStyle w:val="Contents4"/>
            <w:tabs>
              <w:tab w:val="clear" w:pos="8176"/>
              <w:tab w:val="right" w:pos="9026" w:leader="dot"/>
            </w:tabs>
            <w:rPr/>
          </w:pPr>
          <w:hyperlink w:anchor="__RefHeading___Toc554933_1878427129">
            <w:r>
              <w:rPr>
                <w:webHidden/>
                <w:rStyle w:val="IndexLink"/>
                <w:rtl w:val="true"/>
              </w:rPr>
              <w:t>ن</w:t>
            </w:r>
            <w:r>
              <w:rPr>
                <w:rStyle w:val="IndexLink"/>
                <w:rtl w:val="true"/>
              </w:rPr>
              <w:t xml:space="preserve">) </w:t>
            </w:r>
            <w:r>
              <w:rPr>
                <w:rStyle w:val="IndexLink"/>
                <w:rtl w:val="true"/>
              </w:rPr>
              <w:t>روکس عزیزی</w:t>
            </w:r>
            <w:r>
              <w:rPr>
                <w:rStyle w:val="IndexLink"/>
                <w:rtl w:val="true"/>
              </w:rPr>
              <w:tab/>
            </w:r>
            <w:r>
              <w:rPr>
                <w:rStyle w:val="IndexLink"/>
              </w:rPr>
              <w:t>212</w:t>
            </w:r>
          </w:hyperlink>
        </w:p>
        <w:p>
          <w:pPr>
            <w:pStyle w:val="Contents4"/>
            <w:tabs>
              <w:tab w:val="clear" w:pos="8176"/>
              <w:tab w:val="right" w:pos="9026" w:leader="dot"/>
            </w:tabs>
            <w:rPr/>
          </w:pPr>
          <w:hyperlink w:anchor="__RefHeading___Toc554935_1878427129">
            <w:r>
              <w:rPr>
                <w:webHidden/>
                <w:rStyle w:val="IndexLink"/>
                <w:rtl w:val="true"/>
              </w:rPr>
              <w:t>س</w:t>
            </w:r>
            <w:r>
              <w:rPr>
                <w:rStyle w:val="IndexLink"/>
                <w:rtl w:val="true"/>
              </w:rPr>
              <w:t xml:space="preserve">) </w:t>
            </w:r>
            <w:r>
              <w:rPr>
                <w:rStyle w:val="IndexLink"/>
                <w:rtl w:val="true"/>
              </w:rPr>
              <w:t>والیری</w:t>
            </w:r>
            <w:r>
              <w:rPr>
                <w:rStyle w:val="IndexLink"/>
                <w:rtl w:val="true"/>
              </w:rPr>
              <w:tab/>
            </w:r>
            <w:r>
              <w:rPr>
                <w:rStyle w:val="IndexLink"/>
              </w:rPr>
              <w:t>212</w:t>
            </w:r>
          </w:hyperlink>
        </w:p>
        <w:p>
          <w:pPr>
            <w:pStyle w:val="Contents4"/>
            <w:tabs>
              <w:tab w:val="clear" w:pos="8176"/>
              <w:tab w:val="right" w:pos="9026" w:leader="dot"/>
            </w:tabs>
            <w:rPr/>
          </w:pPr>
          <w:hyperlink w:anchor="__RefHeading___Toc554937_1878427129">
            <w:r>
              <w:rPr>
                <w:webHidden/>
                <w:rStyle w:val="IndexLink"/>
                <w:rtl w:val="true"/>
              </w:rPr>
              <w:t>ع</w:t>
            </w:r>
            <w:r>
              <w:rPr>
                <w:rStyle w:val="IndexLink"/>
                <w:rtl w:val="true"/>
              </w:rPr>
              <w:t xml:space="preserve">) </w:t>
            </w:r>
            <w:r>
              <w:rPr>
                <w:rStyle w:val="IndexLink"/>
                <w:rtl w:val="true"/>
              </w:rPr>
              <w:t>مادام دیولافو</w:t>
            </w:r>
            <w:r>
              <w:rPr>
                <w:rStyle w:val="IndexLink"/>
                <w:rtl w:val="true"/>
              </w:rPr>
              <w:tab/>
            </w:r>
            <w:r>
              <w:rPr>
                <w:rStyle w:val="IndexLink"/>
              </w:rPr>
              <w:t>213</w:t>
            </w:r>
          </w:hyperlink>
        </w:p>
        <w:p>
          <w:pPr>
            <w:pStyle w:val="Contents3"/>
            <w:tabs>
              <w:tab w:val="clear" w:pos="8459"/>
              <w:tab w:val="right" w:pos="9026" w:leader="dot"/>
            </w:tabs>
            <w:rPr/>
          </w:pPr>
          <w:hyperlink w:anchor="__RefHeading___Toc554939_1878427129">
            <w:r>
              <w:rPr>
                <w:webHidden/>
                <w:rStyle w:val="IndexLink"/>
                <w:rtl w:val="true"/>
              </w:rPr>
              <w:t>نتیجه</w:t>
            </w:r>
            <w:r>
              <w:rPr>
                <w:rStyle w:val="IndexLink"/>
                <w:rtl w:val="true"/>
              </w:rPr>
              <w:tab/>
            </w:r>
            <w:r>
              <w:rPr>
                <w:rStyle w:val="IndexLink"/>
              </w:rPr>
              <w:t>214</w:t>
            </w:r>
          </w:hyperlink>
        </w:p>
        <w:p>
          <w:pPr>
            <w:pStyle w:val="Contents3"/>
            <w:tabs>
              <w:tab w:val="clear" w:pos="8459"/>
              <w:tab w:val="right" w:pos="9026" w:leader="dot"/>
            </w:tabs>
            <w:rPr/>
          </w:pPr>
          <w:hyperlink w:anchor="__RefHeading___Toc554941_1878427129">
            <w:r>
              <w:rPr>
                <w:webHidden/>
                <w:rStyle w:val="IndexLink"/>
                <w:rtl w:val="true"/>
              </w:rPr>
              <w:t>منابع</w:t>
            </w:r>
            <w:r>
              <w:rPr>
                <w:rStyle w:val="IndexLink"/>
                <w:rtl w:val="true"/>
              </w:rPr>
              <w:tab/>
            </w:r>
            <w:r>
              <w:rPr>
                <w:rStyle w:val="IndexLink"/>
              </w:rPr>
              <w:t>215</w:t>
            </w:r>
          </w:hyperlink>
        </w:p>
        <w:p>
          <w:pPr>
            <w:pStyle w:val="Contents2"/>
            <w:tabs>
              <w:tab w:val="clear" w:pos="8743"/>
              <w:tab w:val="right" w:pos="9026" w:leader="dot"/>
            </w:tabs>
            <w:rPr/>
          </w:pPr>
          <w:hyperlink w:anchor="__RefHeading___Toc554943_1878427129">
            <w:r>
              <w:rPr>
                <w:webHidden/>
                <w:rStyle w:val="IndexLink"/>
                <w:rtl w:val="true"/>
              </w:rPr>
              <w:t xml:space="preserve">بررسی شبهات خاورشناسان، پیرامون عدم ذکر نام حضرت علی </w:t>
            </w:r>
            <w:r>
              <w:rPr>
                <w:rStyle w:val="IndexLink"/>
                <w:rtl w:val="true"/>
              </w:rPr>
              <w:t>(</w:t>
            </w:r>
            <w:r>
              <w:rPr>
                <w:rStyle w:val="IndexLink"/>
                <w:rtl w:val="true"/>
              </w:rPr>
              <w:t>علیه‌السلام</w:t>
            </w:r>
            <w:r>
              <w:rPr>
                <w:rStyle w:val="IndexLink"/>
                <w:rtl w:val="true"/>
              </w:rPr>
              <w:t xml:space="preserve">) </w:t>
            </w:r>
            <w:r>
              <w:rPr>
                <w:rStyle w:val="IndexLink"/>
                <w:rtl w:val="true"/>
              </w:rPr>
              <w:t>در قرآن کریم</w:t>
            </w:r>
            <w:r>
              <w:rPr>
                <w:rStyle w:val="IndexLink"/>
                <w:rtl w:val="true"/>
              </w:rPr>
              <w:tab/>
            </w:r>
            <w:r>
              <w:rPr>
                <w:rStyle w:val="IndexLink"/>
              </w:rPr>
              <w:t>218</w:t>
            </w:r>
          </w:hyperlink>
        </w:p>
        <w:p>
          <w:pPr>
            <w:pStyle w:val="Contents3"/>
            <w:tabs>
              <w:tab w:val="clear" w:pos="8459"/>
              <w:tab w:val="right" w:pos="9026" w:leader="dot"/>
            </w:tabs>
            <w:rPr/>
          </w:pPr>
          <w:hyperlink w:anchor="__RefHeading___Toc554945_1878427129">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554947_1878427129">
            <w:r>
              <w:rPr>
                <w:webHidden/>
                <w:rStyle w:val="IndexLink"/>
                <w:rtl w:val="true"/>
              </w:rPr>
              <w:t>چکیده</w:t>
            </w:r>
            <w:r>
              <w:rPr>
                <w:rStyle w:val="IndexLink"/>
                <w:rtl w:val="true"/>
              </w:rPr>
              <w:tab/>
            </w:r>
            <w:r>
              <w:rPr>
                <w:rStyle w:val="IndexLink"/>
              </w:rPr>
              <w:t>220</w:t>
            </w:r>
          </w:hyperlink>
        </w:p>
        <w:p>
          <w:pPr>
            <w:pStyle w:val="Contents3"/>
            <w:tabs>
              <w:tab w:val="clear" w:pos="8459"/>
              <w:tab w:val="right" w:pos="9026" w:leader="dot"/>
            </w:tabs>
            <w:rPr/>
          </w:pPr>
          <w:hyperlink w:anchor="__RefHeading___Toc554949_1878427129">
            <w:r>
              <w:rPr>
                <w:webHidden/>
                <w:rStyle w:val="IndexLink"/>
                <w:rtl w:val="true"/>
              </w:rPr>
              <w:t>مقدمه</w:t>
            </w:r>
            <w:r>
              <w:rPr>
                <w:rStyle w:val="IndexLink"/>
                <w:rtl w:val="true"/>
              </w:rPr>
              <w:tab/>
            </w:r>
            <w:r>
              <w:rPr>
                <w:rStyle w:val="IndexLink"/>
              </w:rPr>
              <w:t>220</w:t>
            </w:r>
          </w:hyperlink>
        </w:p>
        <w:p>
          <w:pPr>
            <w:pStyle w:val="Contents3"/>
            <w:tabs>
              <w:tab w:val="clear" w:pos="8459"/>
              <w:tab w:val="right" w:pos="9026" w:leader="dot"/>
            </w:tabs>
            <w:rPr/>
          </w:pPr>
          <w:hyperlink w:anchor="__RefHeading___Toc554951_1878427129">
            <w:r>
              <w:rPr>
                <w:webHidden/>
                <w:rStyle w:val="IndexLink"/>
                <w:rtl w:val="true"/>
              </w:rPr>
              <w:t>پیشینه</w:t>
            </w:r>
            <w:r>
              <w:rPr>
                <w:rStyle w:val="IndexLink"/>
                <w:rtl w:val="true"/>
              </w:rPr>
              <w:tab/>
            </w:r>
            <w:r>
              <w:rPr>
                <w:rStyle w:val="IndexLink"/>
              </w:rPr>
              <w:t>221</w:t>
            </w:r>
          </w:hyperlink>
        </w:p>
        <w:p>
          <w:pPr>
            <w:pStyle w:val="Contents3"/>
            <w:tabs>
              <w:tab w:val="clear" w:pos="8459"/>
              <w:tab w:val="right" w:pos="9026" w:leader="dot"/>
            </w:tabs>
            <w:rPr/>
          </w:pPr>
          <w:hyperlink w:anchor="__RefHeading___Toc554953_1878427129">
            <w:r>
              <w:rPr>
                <w:webHidden/>
                <w:rStyle w:val="IndexLink"/>
              </w:rPr>
              <w:t>1</w:t>
            </w:r>
            <w:r>
              <w:rPr>
                <w:rStyle w:val="IndexLink"/>
                <w:rtl w:val="true"/>
              </w:rPr>
              <w:t xml:space="preserve">. </w:t>
            </w:r>
            <w:r>
              <w:rPr>
                <w:rStyle w:val="IndexLink"/>
                <w:rtl w:val="true"/>
              </w:rPr>
              <w:t>دو نوع نگرش خاورشناسان به جایگاه 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در خلافت نخستین</w:t>
            </w:r>
            <w:r>
              <w:rPr>
                <w:rStyle w:val="IndexLink"/>
                <w:rtl w:val="true"/>
              </w:rPr>
              <w:tab/>
            </w:r>
            <w:r>
              <w:rPr>
                <w:rStyle w:val="IndexLink"/>
              </w:rPr>
              <w:t>222</w:t>
            </w:r>
          </w:hyperlink>
        </w:p>
        <w:p>
          <w:pPr>
            <w:pStyle w:val="Contents3"/>
            <w:tabs>
              <w:tab w:val="clear" w:pos="8459"/>
              <w:tab w:val="right" w:pos="9026" w:leader="dot"/>
            </w:tabs>
            <w:rPr/>
          </w:pPr>
          <w:hyperlink w:anchor="__RefHeading___Toc554955_1878427129">
            <w:r>
              <w:rPr>
                <w:webHidden/>
                <w:rStyle w:val="IndexLink"/>
                <w:rtl w:val="true"/>
              </w:rPr>
              <w:t>یک</w:t>
            </w:r>
            <w:r>
              <w:rPr>
                <w:rStyle w:val="IndexLink"/>
                <w:rtl w:val="true"/>
              </w:rPr>
              <w:t xml:space="preserve">. </w:t>
            </w:r>
            <w:r>
              <w:rPr>
                <w:rStyle w:val="IndexLink"/>
                <w:rtl w:val="true"/>
              </w:rPr>
              <w:t>ادعای کلّی تحریف لفظی</w:t>
            </w:r>
            <w:r>
              <w:rPr>
                <w:rStyle w:val="IndexLink"/>
                <w:rtl w:val="true"/>
              </w:rPr>
              <w:tab/>
            </w:r>
            <w:r>
              <w:rPr>
                <w:rStyle w:val="IndexLink"/>
              </w:rPr>
              <w:t>226</w:t>
            </w:r>
          </w:hyperlink>
        </w:p>
        <w:p>
          <w:pPr>
            <w:pStyle w:val="Contents3"/>
            <w:tabs>
              <w:tab w:val="clear" w:pos="8459"/>
              <w:tab w:val="right" w:pos="9026" w:leader="dot"/>
            </w:tabs>
            <w:rPr/>
          </w:pPr>
          <w:hyperlink w:anchor="__RefHeading___Toc554957_1878427129">
            <w:r>
              <w:rPr>
                <w:webHidden/>
                <w:rStyle w:val="IndexLink"/>
                <w:rtl w:val="true"/>
              </w:rPr>
              <w:t>دو</w:t>
            </w:r>
            <w:r>
              <w:rPr>
                <w:rStyle w:val="IndexLink"/>
                <w:rtl w:val="true"/>
              </w:rPr>
              <w:t xml:space="preserve">. </w:t>
            </w:r>
            <w:r>
              <w:rPr>
                <w:rStyle w:val="IndexLink"/>
                <w:rtl w:val="true"/>
              </w:rPr>
              <w:t>ادعای حذف اسامی</w:t>
            </w:r>
            <w:r>
              <w:rPr>
                <w:rStyle w:val="IndexLink"/>
                <w:rtl w:val="true"/>
              </w:rPr>
              <w:tab/>
            </w:r>
            <w:r>
              <w:rPr>
                <w:rStyle w:val="IndexLink"/>
              </w:rPr>
              <w:t>227</w:t>
            </w:r>
          </w:hyperlink>
        </w:p>
        <w:p>
          <w:pPr>
            <w:pStyle w:val="Contents3"/>
            <w:tabs>
              <w:tab w:val="clear" w:pos="8459"/>
              <w:tab w:val="right" w:pos="9026" w:leader="dot"/>
            </w:tabs>
            <w:rPr/>
          </w:pPr>
          <w:hyperlink w:anchor="__RefHeading___Toc554959_1878427129">
            <w:r>
              <w:rPr>
                <w:webHidden/>
                <w:rStyle w:val="IndexLink"/>
                <w:rtl w:val="true"/>
              </w:rPr>
              <w:t>سه</w:t>
            </w:r>
            <w:r>
              <w:rPr>
                <w:rStyle w:val="IndexLink"/>
                <w:rtl w:val="true"/>
              </w:rPr>
              <w:t xml:space="preserve">. </w:t>
            </w:r>
            <w:r>
              <w:rPr>
                <w:rStyle w:val="IndexLink"/>
                <w:rtl w:val="true"/>
              </w:rPr>
              <w:t xml:space="preserve">انتساب عقیده تحریف </w:t>
            </w:r>
            <w:r>
              <w:rPr>
                <w:rStyle w:val="IndexLink"/>
                <w:rtl w:val="true"/>
              </w:rPr>
              <w:t>(</w:t>
            </w:r>
            <w:r>
              <w:rPr>
                <w:rStyle w:val="IndexLink"/>
                <w:rtl w:val="true"/>
              </w:rPr>
              <w:t>در مواضع مربوط به خلافت</w:t>
            </w:r>
            <w:r>
              <w:rPr>
                <w:rStyle w:val="IndexLink"/>
                <w:rtl w:val="true"/>
              </w:rPr>
              <w:t xml:space="preserve">) </w:t>
            </w:r>
            <w:r>
              <w:rPr>
                <w:rStyle w:val="IndexLink"/>
                <w:rtl w:val="true"/>
              </w:rPr>
              <w:t>به شیعه و سنی</w:t>
            </w:r>
            <w:r>
              <w:rPr>
                <w:rStyle w:val="IndexLink"/>
                <w:rtl w:val="true"/>
              </w:rPr>
              <w:tab/>
            </w:r>
            <w:r>
              <w:rPr>
                <w:rStyle w:val="IndexLink"/>
              </w:rPr>
              <w:t>229</w:t>
            </w:r>
          </w:hyperlink>
        </w:p>
        <w:p>
          <w:pPr>
            <w:pStyle w:val="Contents3"/>
            <w:tabs>
              <w:tab w:val="clear" w:pos="8459"/>
              <w:tab w:val="right" w:pos="9026" w:leader="dot"/>
            </w:tabs>
            <w:rPr/>
          </w:pPr>
          <w:hyperlink w:anchor="__RefHeading___Toc554961_1878427129">
            <w:r>
              <w:rPr>
                <w:webHidden/>
                <w:rStyle w:val="IndexLink"/>
                <w:rtl w:val="true"/>
              </w:rPr>
              <w:t>چهار</w:t>
            </w:r>
            <w:r>
              <w:rPr>
                <w:rStyle w:val="IndexLink"/>
                <w:rtl w:val="true"/>
              </w:rPr>
              <w:t xml:space="preserve">. </w:t>
            </w:r>
            <w:r>
              <w:rPr>
                <w:rStyle w:val="IndexLink"/>
                <w:rtl w:val="true"/>
              </w:rPr>
              <w:t>متّهم‌نمودن شیعه به تحریف معنوی در تفسیر باطنی</w:t>
            </w:r>
            <w:r>
              <w:rPr>
                <w:rStyle w:val="IndexLink"/>
                <w:rtl w:val="true"/>
              </w:rPr>
              <w:t>(</w:t>
            </w:r>
            <w:r>
              <w:rPr>
                <w:rStyle w:val="IndexLink"/>
                <w:rtl w:val="true"/>
              </w:rPr>
              <w:t>تأویل</w:t>
            </w:r>
            <w:r>
              <w:rPr>
                <w:rStyle w:val="IndexLink"/>
                <w:rtl w:val="true"/>
              </w:rPr>
              <w:t>)</w:t>
              <w:tab/>
            </w:r>
            <w:r>
              <w:rPr>
                <w:rStyle w:val="IndexLink"/>
              </w:rPr>
              <w:t>230</w:t>
            </w:r>
          </w:hyperlink>
        </w:p>
        <w:p>
          <w:pPr>
            <w:pStyle w:val="Contents3"/>
            <w:tabs>
              <w:tab w:val="clear" w:pos="8459"/>
              <w:tab w:val="right" w:pos="9026" w:leader="dot"/>
            </w:tabs>
            <w:rPr/>
          </w:pPr>
          <w:hyperlink w:anchor="__RefHeading___Toc554963_1878427129">
            <w:r>
              <w:rPr>
                <w:webHidden/>
                <w:rStyle w:val="IndexLink"/>
                <w:rtl w:val="true"/>
              </w:rPr>
              <w:t>ب</w:t>
            </w:r>
            <w:r>
              <w:rPr>
                <w:rStyle w:val="IndexLink"/>
                <w:rtl w:val="true"/>
              </w:rPr>
              <w:t xml:space="preserve">) </w:t>
            </w:r>
            <w:r>
              <w:rPr>
                <w:rStyle w:val="IndexLink"/>
                <w:rtl w:val="true"/>
              </w:rPr>
              <w:t>شبهات خاورشناسان در بحث اصلی</w:t>
            </w:r>
            <w:r>
              <w:rPr>
                <w:rStyle w:val="IndexLink"/>
                <w:rtl w:val="true"/>
              </w:rPr>
              <w:tab/>
            </w:r>
            <w:r>
              <w:rPr>
                <w:rStyle w:val="IndexLink"/>
              </w:rPr>
              <w:t>231</w:t>
            </w:r>
          </w:hyperlink>
        </w:p>
        <w:p>
          <w:pPr>
            <w:pStyle w:val="Contents4"/>
            <w:tabs>
              <w:tab w:val="clear" w:pos="8176"/>
              <w:tab w:val="right" w:pos="9026" w:leader="dot"/>
            </w:tabs>
            <w:rPr/>
          </w:pPr>
          <w:hyperlink w:anchor="__RefHeading___Toc554965_1878427129">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554967_1878427129">
            <w:r>
              <w:rPr>
                <w:webHidden/>
                <w:rStyle w:val="IndexLink"/>
                <w:rtl w:val="true"/>
              </w:rPr>
              <w:t>یک</w:t>
            </w:r>
            <w:r>
              <w:rPr>
                <w:rStyle w:val="IndexLink"/>
                <w:rtl w:val="true"/>
              </w:rPr>
              <w:t xml:space="preserve">. </w:t>
            </w:r>
            <w:r>
              <w:rPr>
                <w:rStyle w:val="IndexLink"/>
                <w:rtl w:val="true"/>
              </w:rPr>
              <w:t>انتساب قرائات مجعول یا شاذّ به شیعه</w:t>
            </w:r>
            <w:r>
              <w:rPr>
                <w:rStyle w:val="IndexLink"/>
                <w:rtl w:val="true"/>
              </w:rPr>
              <w:tab/>
            </w:r>
            <w:r>
              <w:rPr>
                <w:rStyle w:val="IndexLink"/>
              </w:rPr>
              <w:t>231</w:t>
            </w:r>
          </w:hyperlink>
        </w:p>
        <w:p>
          <w:pPr>
            <w:pStyle w:val="Contents4"/>
            <w:tabs>
              <w:tab w:val="clear" w:pos="8176"/>
              <w:tab w:val="right" w:pos="9026" w:leader="dot"/>
            </w:tabs>
            <w:rPr/>
          </w:pPr>
          <w:hyperlink w:anchor="__RefHeading___Toc554969_1878427129">
            <w:r>
              <w:rPr>
                <w:webHidden/>
                <w:rStyle w:val="IndexLink"/>
                <w:rtl w:val="true"/>
              </w:rPr>
              <w:t>دو</w:t>
            </w:r>
            <w:r>
              <w:rPr>
                <w:rStyle w:val="IndexLink"/>
                <w:rtl w:val="true"/>
              </w:rPr>
              <w:t xml:space="preserve">. </w:t>
            </w:r>
            <w:r>
              <w:rPr>
                <w:rStyle w:val="IndexLink"/>
                <w:rtl w:val="true"/>
              </w:rPr>
              <w:t>اضافات تفسیری را نصّ قرآن انگاشتن</w:t>
            </w:r>
            <w:r>
              <w:rPr>
                <w:rStyle w:val="IndexLink"/>
                <w:rtl w:val="true"/>
              </w:rPr>
              <w:tab/>
            </w:r>
            <w:r>
              <w:rPr>
                <w:rStyle w:val="IndexLink"/>
              </w:rPr>
              <w:t>232</w:t>
            </w:r>
          </w:hyperlink>
        </w:p>
        <w:p>
          <w:pPr>
            <w:pStyle w:val="Contents4"/>
            <w:tabs>
              <w:tab w:val="clear" w:pos="8176"/>
              <w:tab w:val="right" w:pos="9026" w:leader="dot"/>
            </w:tabs>
            <w:rPr/>
          </w:pPr>
          <w:hyperlink w:anchor="__RefHeading___Toc554971_1878427129">
            <w:r>
              <w:rPr>
                <w:webHidden/>
                <w:rStyle w:val="IndexLink"/>
                <w:rtl w:val="true"/>
              </w:rPr>
              <w:t>سه</w:t>
            </w:r>
            <w:r>
              <w:rPr>
                <w:rStyle w:val="IndexLink"/>
                <w:rtl w:val="true"/>
              </w:rPr>
              <w:t xml:space="preserve">. </w:t>
            </w:r>
            <w:r>
              <w:rPr>
                <w:rStyle w:val="IndexLink"/>
                <w:rtl w:val="true"/>
              </w:rPr>
              <w:t>انتساب دو سوره جعلی نورین و ولایت به شیعه</w:t>
            </w:r>
            <w:r>
              <w:rPr>
                <w:rStyle w:val="IndexLink"/>
                <w:rtl w:val="true"/>
              </w:rPr>
              <w:tab/>
            </w:r>
            <w:r>
              <w:rPr>
                <w:rStyle w:val="IndexLink"/>
              </w:rPr>
              <w:t>233</w:t>
            </w:r>
          </w:hyperlink>
        </w:p>
        <w:p>
          <w:pPr>
            <w:pStyle w:val="Contents4"/>
            <w:tabs>
              <w:tab w:val="clear" w:pos="8176"/>
              <w:tab w:val="right" w:pos="9026" w:leader="dot"/>
            </w:tabs>
            <w:rPr/>
          </w:pPr>
          <w:hyperlink w:anchor="__RefHeading___Toc554973_1878427129">
            <w:r>
              <w:rPr>
                <w:webHidden/>
                <w:rStyle w:val="IndexLink"/>
                <w:rtl w:val="true"/>
              </w:rPr>
              <w:t>چهار</w:t>
            </w:r>
            <w:r>
              <w:rPr>
                <w:rStyle w:val="IndexLink"/>
                <w:rtl w:val="true"/>
              </w:rPr>
              <w:t xml:space="preserve">. </w:t>
            </w:r>
            <w:r>
              <w:rPr>
                <w:rStyle w:val="IndexLink"/>
                <w:rtl w:val="true"/>
              </w:rPr>
              <w:t>انتساب عقیده حذف نام علی</w:t>
            </w:r>
            <w:r>
              <w:rPr>
                <w:rStyle w:val="IndexLink"/>
                <w:rtl w:val="true"/>
              </w:rPr>
              <w:t>(</w:t>
            </w:r>
            <w:r>
              <w:rPr>
                <w:rStyle w:val="IndexLink"/>
                <w:rtl w:val="true"/>
              </w:rPr>
              <w:t>علیه السلام</w:t>
            </w:r>
            <w:r>
              <w:rPr>
                <w:rStyle w:val="IndexLink"/>
                <w:rtl w:val="true"/>
              </w:rPr>
              <w:t xml:space="preserve">) </w:t>
            </w:r>
            <w:r>
              <w:rPr>
                <w:rStyle w:val="IndexLink"/>
                <w:rtl w:val="true"/>
              </w:rPr>
              <w:t>به شیعه، همراه با زیر سؤال بردن آن</w:t>
            </w:r>
            <w:r>
              <w:rPr>
                <w:rStyle w:val="IndexLink"/>
                <w:rtl w:val="true"/>
              </w:rPr>
              <w:tab/>
            </w:r>
            <w:r>
              <w:rPr>
                <w:rStyle w:val="IndexLink"/>
              </w:rPr>
              <w:t>234</w:t>
            </w:r>
          </w:hyperlink>
        </w:p>
        <w:p>
          <w:pPr>
            <w:pStyle w:val="Contents3"/>
            <w:tabs>
              <w:tab w:val="clear" w:pos="8459"/>
              <w:tab w:val="right" w:pos="9026" w:leader="dot"/>
            </w:tabs>
            <w:rPr/>
          </w:pPr>
          <w:hyperlink w:anchor="__RefHeading___Toc554975_1878427129">
            <w:r>
              <w:rPr>
                <w:webHidden/>
                <w:rStyle w:val="IndexLink"/>
              </w:rPr>
              <w:t>3</w:t>
            </w:r>
            <w:r>
              <w:rPr>
                <w:rStyle w:val="IndexLink"/>
                <w:rtl w:val="true"/>
              </w:rPr>
              <w:t xml:space="preserve">. </w:t>
            </w:r>
            <w:r>
              <w:rPr>
                <w:rStyle w:val="IndexLink"/>
                <w:rtl w:val="true"/>
              </w:rPr>
              <w:t>تحلیل شبهات خاورشناسان</w:t>
            </w:r>
            <w:r>
              <w:rPr>
                <w:rStyle w:val="IndexLink"/>
                <w:rtl w:val="true"/>
              </w:rPr>
              <w:tab/>
            </w:r>
            <w:r>
              <w:rPr>
                <w:rStyle w:val="IndexLink"/>
              </w:rPr>
              <w:t>236</w:t>
            </w:r>
          </w:hyperlink>
        </w:p>
        <w:p>
          <w:pPr>
            <w:pStyle w:val="Contents3"/>
            <w:tabs>
              <w:tab w:val="clear" w:pos="8459"/>
              <w:tab w:val="right" w:pos="9026" w:leader="dot"/>
            </w:tabs>
            <w:rPr/>
          </w:pPr>
          <w:hyperlink w:anchor="__RefHeading___Toc554977_1878427129">
            <w:r>
              <w:rPr>
                <w:webHidden/>
                <w:rStyle w:val="IndexLink"/>
                <w:rtl w:val="true"/>
              </w:rPr>
              <w:t>نتیجه</w:t>
            </w:r>
            <w:r>
              <w:rPr>
                <w:rStyle w:val="IndexLink"/>
                <w:rtl w:val="true"/>
              </w:rPr>
              <w:tab/>
            </w:r>
            <w:r>
              <w:rPr>
                <w:rStyle w:val="IndexLink"/>
              </w:rPr>
              <w:t>238</w:t>
            </w:r>
          </w:hyperlink>
        </w:p>
        <w:p>
          <w:pPr>
            <w:pStyle w:val="Contents3"/>
            <w:tabs>
              <w:tab w:val="clear" w:pos="8459"/>
              <w:tab w:val="right" w:pos="9026" w:leader="dot"/>
            </w:tabs>
            <w:rPr/>
          </w:pPr>
          <w:hyperlink w:anchor="__RefHeading___Toc554979_1878427129">
            <w:r>
              <w:rPr>
                <w:webHidden/>
                <w:rStyle w:val="IndexLink"/>
                <w:rtl w:val="true"/>
              </w:rPr>
              <w:t>منابع</w:t>
            </w:r>
            <w:r>
              <w:rPr>
                <w:rStyle w:val="IndexLink"/>
                <w:rtl w:val="true"/>
              </w:rPr>
              <w:tab/>
            </w:r>
            <w:r>
              <w:rPr>
                <w:rStyle w:val="IndexLink"/>
              </w:rPr>
              <w:t>240</w:t>
            </w:r>
          </w:hyperlink>
        </w:p>
        <w:p>
          <w:pPr>
            <w:pStyle w:val="Contents2"/>
            <w:tabs>
              <w:tab w:val="clear" w:pos="8743"/>
              <w:tab w:val="right" w:pos="9026" w:leader="dot"/>
            </w:tabs>
            <w:rPr/>
          </w:pPr>
          <w:hyperlink w:anchor="__RefHeading___Toc554981_1878427129">
            <w:r>
              <w:rPr>
                <w:webHidden/>
                <w:rStyle w:val="IndexLink"/>
                <w:rtl w:val="true"/>
              </w:rPr>
              <w:t xml:space="preserve">خصوصیات برتر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از زبان مورخان و محدثان برجسته مسلمان</w:t>
            </w:r>
            <w:r>
              <w:rPr>
                <w:rStyle w:val="IndexLink"/>
                <w:rtl w:val="true"/>
              </w:rPr>
              <w:tab/>
            </w:r>
            <w:r>
              <w:rPr>
                <w:rStyle w:val="IndexLink"/>
              </w:rPr>
              <w:t>244</w:t>
            </w:r>
          </w:hyperlink>
        </w:p>
        <w:p>
          <w:pPr>
            <w:pStyle w:val="Contents3"/>
            <w:tabs>
              <w:tab w:val="clear" w:pos="8459"/>
              <w:tab w:val="right" w:pos="9026" w:leader="dot"/>
            </w:tabs>
            <w:rPr/>
          </w:pPr>
          <w:hyperlink w:anchor="__RefHeading___Toc554983_1878427129">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554985_1878427129">
            <w:r>
              <w:rPr>
                <w:webHidden/>
                <w:rStyle w:val="IndexLink"/>
                <w:rtl w:val="true"/>
              </w:rPr>
              <w:t>چکیده</w:t>
            </w:r>
            <w:r>
              <w:rPr>
                <w:rStyle w:val="IndexLink"/>
                <w:rtl w:val="true"/>
              </w:rPr>
              <w:tab/>
            </w:r>
            <w:r>
              <w:rPr>
                <w:rStyle w:val="IndexLink"/>
              </w:rPr>
              <w:t>246</w:t>
            </w:r>
          </w:hyperlink>
        </w:p>
        <w:p>
          <w:pPr>
            <w:pStyle w:val="Contents3"/>
            <w:tabs>
              <w:tab w:val="clear" w:pos="8459"/>
              <w:tab w:val="right" w:pos="9026" w:leader="dot"/>
            </w:tabs>
            <w:rPr/>
          </w:pPr>
          <w:hyperlink w:anchor="__RefHeading___Toc554987_1878427129">
            <w:r>
              <w:rPr>
                <w:webHidden/>
                <w:rStyle w:val="IndexLink"/>
                <w:rtl w:val="true"/>
              </w:rPr>
              <w:t>الف</w:t>
            </w:r>
            <w:r>
              <w:rPr>
                <w:rStyle w:val="IndexLink"/>
                <w:rtl w:val="true"/>
              </w:rPr>
              <w:t xml:space="preserve">. </w:t>
            </w:r>
            <w:r>
              <w:rPr>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مورخان برجسته</w:t>
            </w:r>
            <w:r>
              <w:rPr>
                <w:rStyle w:val="IndexLink"/>
                <w:rtl w:val="true"/>
              </w:rPr>
              <w:tab/>
            </w:r>
            <w:r>
              <w:rPr>
                <w:rStyle w:val="IndexLink"/>
              </w:rPr>
              <w:t>246</w:t>
            </w:r>
          </w:hyperlink>
        </w:p>
        <w:p>
          <w:pPr>
            <w:pStyle w:val="Contents4"/>
            <w:tabs>
              <w:tab w:val="clear" w:pos="8176"/>
              <w:tab w:val="right" w:pos="9026" w:leader="dot"/>
            </w:tabs>
            <w:rPr/>
          </w:pPr>
          <w:hyperlink w:anchor="__RefHeading___Toc554989_1878427129">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554991_1878427129">
            <w:r>
              <w:rPr>
                <w:webHidden/>
                <w:rStyle w:val="IndexLink"/>
              </w:rPr>
              <w:t>1</w:t>
            </w:r>
            <w:r>
              <w:rPr>
                <w:rStyle w:val="IndexLink"/>
                <w:rtl w:val="true"/>
              </w:rPr>
              <w:t xml:space="preserve">. </w:t>
            </w:r>
            <w:r>
              <w:rPr>
                <w:rStyle w:val="IndexLink"/>
                <w:rtl w:val="true"/>
              </w:rPr>
              <w:t>خطیب بغدادی</w:t>
            </w:r>
            <w:r>
              <w:rPr>
                <w:rStyle w:val="IndexLink"/>
                <w:rtl w:val="true"/>
              </w:rPr>
              <w:tab/>
            </w:r>
            <w:r>
              <w:rPr>
                <w:rStyle w:val="IndexLink"/>
              </w:rPr>
              <w:t>247</w:t>
            </w:r>
          </w:hyperlink>
        </w:p>
        <w:p>
          <w:pPr>
            <w:pStyle w:val="Contents4"/>
            <w:tabs>
              <w:tab w:val="clear" w:pos="8176"/>
              <w:tab w:val="right" w:pos="9026" w:leader="dot"/>
            </w:tabs>
            <w:rPr/>
          </w:pPr>
          <w:hyperlink w:anchor="__RefHeading___Toc554993_1878427129">
            <w:r>
              <w:rPr>
                <w:webHidden/>
                <w:rStyle w:val="IndexLink"/>
              </w:rPr>
              <w:t>2</w:t>
            </w:r>
            <w:r>
              <w:rPr>
                <w:rStyle w:val="IndexLink"/>
                <w:rtl w:val="true"/>
              </w:rPr>
              <w:t xml:space="preserve">. </w:t>
            </w:r>
            <w:r>
              <w:rPr>
                <w:rStyle w:val="IndexLink"/>
                <w:rtl w:val="true"/>
              </w:rPr>
              <w:t>سبط بن جوزی</w:t>
            </w:r>
            <w:r>
              <w:rPr>
                <w:rStyle w:val="IndexLink"/>
                <w:rtl w:val="true"/>
              </w:rPr>
              <w:tab/>
            </w:r>
            <w:r>
              <w:rPr>
                <w:rStyle w:val="IndexLink"/>
              </w:rPr>
              <w:t>247</w:t>
            </w:r>
          </w:hyperlink>
        </w:p>
        <w:p>
          <w:pPr>
            <w:pStyle w:val="Contents4"/>
            <w:tabs>
              <w:tab w:val="clear" w:pos="8176"/>
              <w:tab w:val="right" w:pos="9026" w:leader="dot"/>
            </w:tabs>
            <w:rPr/>
          </w:pPr>
          <w:hyperlink w:anchor="__RefHeading___Toc554995_1878427129">
            <w:r>
              <w:rPr>
                <w:webHidden/>
                <w:rStyle w:val="IndexLink"/>
              </w:rPr>
              <w:t>3</w:t>
            </w:r>
            <w:r>
              <w:rPr>
                <w:rStyle w:val="IndexLink"/>
                <w:rtl w:val="true"/>
              </w:rPr>
              <w:t xml:space="preserve">. </w:t>
            </w:r>
            <w:r>
              <w:rPr>
                <w:rStyle w:val="IndexLink"/>
                <w:rtl w:val="true"/>
              </w:rPr>
              <w:t>واقدی</w:t>
            </w:r>
            <w:r>
              <w:rPr>
                <w:rStyle w:val="IndexLink"/>
                <w:rtl w:val="true"/>
              </w:rPr>
              <w:tab/>
            </w:r>
            <w:r>
              <w:rPr>
                <w:rStyle w:val="IndexLink"/>
              </w:rPr>
              <w:t>248</w:t>
            </w:r>
          </w:hyperlink>
        </w:p>
        <w:p>
          <w:pPr>
            <w:pStyle w:val="Contents4"/>
            <w:tabs>
              <w:tab w:val="clear" w:pos="8176"/>
              <w:tab w:val="right" w:pos="9026" w:leader="dot"/>
            </w:tabs>
            <w:rPr/>
          </w:pPr>
          <w:hyperlink w:anchor="__RefHeading___Toc554997_1878427129">
            <w:r>
              <w:rPr>
                <w:webHidden/>
                <w:rStyle w:val="IndexLink"/>
              </w:rPr>
              <w:t>4</w:t>
            </w:r>
            <w:r>
              <w:rPr>
                <w:rStyle w:val="IndexLink"/>
                <w:rtl w:val="true"/>
              </w:rPr>
              <w:t xml:space="preserve">. </w:t>
            </w:r>
            <w:r>
              <w:rPr>
                <w:rStyle w:val="IndexLink"/>
                <w:rtl w:val="true"/>
              </w:rPr>
              <w:t>خطیب خوارزمی</w:t>
            </w:r>
            <w:r>
              <w:rPr>
                <w:rStyle w:val="IndexLink"/>
                <w:rtl w:val="true"/>
              </w:rPr>
              <w:tab/>
            </w:r>
            <w:r>
              <w:rPr>
                <w:rStyle w:val="IndexLink"/>
              </w:rPr>
              <w:t>248</w:t>
            </w:r>
          </w:hyperlink>
        </w:p>
        <w:p>
          <w:pPr>
            <w:pStyle w:val="Contents4"/>
            <w:tabs>
              <w:tab w:val="clear" w:pos="8176"/>
              <w:tab w:val="right" w:pos="9026" w:leader="dot"/>
            </w:tabs>
            <w:rPr/>
          </w:pPr>
          <w:hyperlink w:anchor="__RefHeading___Toc554999_1878427129">
            <w:r>
              <w:rPr>
                <w:webHidden/>
                <w:rStyle w:val="IndexLink"/>
              </w:rPr>
              <w:t>5</w:t>
            </w:r>
            <w:r>
              <w:rPr>
                <w:rStyle w:val="IndexLink"/>
                <w:rtl w:val="true"/>
              </w:rPr>
              <w:t xml:space="preserve">. </w:t>
            </w:r>
            <w:r>
              <w:rPr>
                <w:rStyle w:val="IndexLink"/>
                <w:rtl w:val="true"/>
              </w:rPr>
              <w:t>ابن عبدالبر</w:t>
            </w:r>
            <w:r>
              <w:rPr>
                <w:rStyle w:val="IndexLink"/>
                <w:rtl w:val="true"/>
              </w:rPr>
              <w:tab/>
            </w:r>
            <w:r>
              <w:rPr>
                <w:rStyle w:val="IndexLink"/>
              </w:rPr>
              <w:t>248</w:t>
            </w:r>
          </w:hyperlink>
        </w:p>
        <w:p>
          <w:pPr>
            <w:pStyle w:val="Contents4"/>
            <w:tabs>
              <w:tab w:val="clear" w:pos="8176"/>
              <w:tab w:val="right" w:pos="9026" w:leader="dot"/>
            </w:tabs>
            <w:rPr/>
          </w:pPr>
          <w:hyperlink w:anchor="__RefHeading___Toc555001_1878427129">
            <w:r>
              <w:rPr>
                <w:webHidden/>
                <w:rStyle w:val="IndexLink"/>
                <w:rtl w:val="true"/>
              </w:rPr>
              <w:t>یک</w:t>
            </w:r>
            <w:r>
              <w:rPr>
                <w:rStyle w:val="IndexLink"/>
                <w:rtl w:val="true"/>
              </w:rPr>
              <w:t xml:space="preserve">) </w:t>
            </w:r>
            <w:r>
              <w:rPr>
                <w:rStyle w:val="IndexLink"/>
                <w:rtl w:val="true"/>
              </w:rPr>
              <w:t>ابن عساکر</w:t>
            </w:r>
            <w:r>
              <w:rPr>
                <w:rStyle w:val="IndexLink"/>
                <w:rtl w:val="true"/>
              </w:rPr>
              <w:tab/>
            </w:r>
            <w:r>
              <w:rPr>
                <w:rStyle w:val="IndexLink"/>
              </w:rPr>
              <w:t>249</w:t>
            </w:r>
          </w:hyperlink>
        </w:p>
        <w:p>
          <w:pPr>
            <w:pStyle w:val="Contents4"/>
            <w:tabs>
              <w:tab w:val="clear" w:pos="8176"/>
              <w:tab w:val="right" w:pos="9026" w:leader="dot"/>
            </w:tabs>
            <w:rPr/>
          </w:pPr>
          <w:hyperlink w:anchor="__RefHeading___Toc555003_1878427129">
            <w:r>
              <w:rPr>
                <w:webHidden/>
                <w:rStyle w:val="IndexLink"/>
                <w:rtl w:val="true"/>
              </w:rPr>
              <w:t>دو</w:t>
            </w:r>
            <w:r>
              <w:rPr>
                <w:rStyle w:val="IndexLink"/>
                <w:rtl w:val="true"/>
              </w:rPr>
              <w:t xml:space="preserve">) </w:t>
            </w:r>
            <w:r>
              <w:rPr>
                <w:rStyle w:val="IndexLink"/>
                <w:rtl w:val="true"/>
              </w:rPr>
              <w:t>ابن سبع مغربی</w:t>
            </w:r>
            <w:r>
              <w:rPr>
                <w:rStyle w:val="IndexLink"/>
                <w:rtl w:val="true"/>
              </w:rPr>
              <w:tab/>
            </w:r>
            <w:r>
              <w:rPr>
                <w:rStyle w:val="IndexLink"/>
              </w:rPr>
              <w:t>249</w:t>
            </w:r>
          </w:hyperlink>
        </w:p>
        <w:p>
          <w:pPr>
            <w:pStyle w:val="Contents4"/>
            <w:tabs>
              <w:tab w:val="clear" w:pos="8176"/>
              <w:tab w:val="right" w:pos="9026" w:leader="dot"/>
            </w:tabs>
            <w:rPr/>
          </w:pPr>
          <w:hyperlink w:anchor="__RefHeading___Toc555005_1878427129">
            <w:r>
              <w:rPr>
                <w:webHidden/>
                <w:rStyle w:val="IndexLink"/>
              </w:rPr>
              <w:t>8</w:t>
            </w:r>
            <w:r>
              <w:rPr>
                <w:rStyle w:val="IndexLink"/>
                <w:rtl w:val="true"/>
              </w:rPr>
              <w:t xml:space="preserve">. </w:t>
            </w:r>
            <w:r>
              <w:rPr>
                <w:rStyle w:val="IndexLink"/>
                <w:rtl w:val="true"/>
              </w:rPr>
              <w:t>شعبی</w:t>
            </w:r>
            <w:r>
              <w:rPr>
                <w:rStyle w:val="IndexLink"/>
                <w:rtl w:val="true"/>
              </w:rPr>
              <w:tab/>
            </w:r>
            <w:r>
              <w:rPr>
                <w:rStyle w:val="IndexLink"/>
              </w:rPr>
              <w:t>249</w:t>
            </w:r>
          </w:hyperlink>
        </w:p>
        <w:p>
          <w:pPr>
            <w:pStyle w:val="Contents4"/>
            <w:tabs>
              <w:tab w:val="clear" w:pos="8176"/>
              <w:tab w:val="right" w:pos="9026" w:leader="dot"/>
            </w:tabs>
            <w:rPr/>
          </w:pPr>
          <w:hyperlink w:anchor="__RefHeading___Toc555007_1878427129">
            <w:r>
              <w:rPr>
                <w:webHidden/>
                <w:rStyle w:val="IndexLink"/>
              </w:rPr>
              <w:t>9</w:t>
            </w:r>
            <w:r>
              <w:rPr>
                <w:rStyle w:val="IndexLink"/>
                <w:rtl w:val="true"/>
              </w:rPr>
              <w:t xml:space="preserve">. </w:t>
            </w:r>
            <w:r>
              <w:rPr>
                <w:rStyle w:val="IndexLink"/>
                <w:rtl w:val="true"/>
              </w:rPr>
              <w:t>مسعودی</w:t>
            </w:r>
            <w:r>
              <w:rPr>
                <w:rStyle w:val="IndexLink"/>
                <w:rtl w:val="true"/>
              </w:rPr>
              <w:tab/>
            </w:r>
            <w:r>
              <w:rPr>
                <w:rStyle w:val="IndexLink"/>
              </w:rPr>
              <w:t>250</w:t>
            </w:r>
          </w:hyperlink>
        </w:p>
        <w:p>
          <w:pPr>
            <w:pStyle w:val="Contents4"/>
            <w:tabs>
              <w:tab w:val="clear" w:pos="8176"/>
              <w:tab w:val="right" w:pos="9026" w:leader="dot"/>
            </w:tabs>
            <w:rPr/>
          </w:pPr>
          <w:hyperlink w:anchor="__RefHeading___Toc555009_1878427129">
            <w:r>
              <w:rPr>
                <w:webHidden/>
                <w:rStyle w:val="IndexLink"/>
              </w:rPr>
              <w:t>10</w:t>
            </w:r>
            <w:r>
              <w:rPr>
                <w:rStyle w:val="IndexLink"/>
                <w:rtl w:val="true"/>
              </w:rPr>
              <w:t xml:space="preserve">. </w:t>
            </w:r>
            <w:r>
              <w:rPr>
                <w:rStyle w:val="IndexLink"/>
                <w:rtl w:val="true"/>
              </w:rPr>
              <w:t>محمود شکری آلوسی</w:t>
            </w:r>
            <w:r>
              <w:rPr>
                <w:rStyle w:val="IndexLink"/>
                <w:rtl w:val="true"/>
              </w:rPr>
              <w:tab/>
            </w:r>
            <w:r>
              <w:rPr>
                <w:rStyle w:val="IndexLink"/>
              </w:rPr>
              <w:t>250</w:t>
            </w:r>
          </w:hyperlink>
        </w:p>
        <w:p>
          <w:pPr>
            <w:pStyle w:val="Contents4"/>
            <w:tabs>
              <w:tab w:val="clear" w:pos="8176"/>
              <w:tab w:val="right" w:pos="9026" w:leader="dot"/>
            </w:tabs>
            <w:rPr/>
          </w:pPr>
          <w:hyperlink w:anchor="__RefHeading___Toc555011_1878427129">
            <w:r>
              <w:rPr>
                <w:webHidden/>
                <w:rStyle w:val="IndexLink"/>
              </w:rPr>
              <w:t>11</w:t>
            </w:r>
            <w:r>
              <w:rPr>
                <w:rStyle w:val="IndexLink"/>
                <w:rtl w:val="true"/>
              </w:rPr>
              <w:t xml:space="preserve">. </w:t>
            </w:r>
            <w:r>
              <w:rPr>
                <w:rStyle w:val="IndexLink"/>
                <w:rtl w:val="true"/>
              </w:rPr>
              <w:t>آقابزرگ تهرانی</w:t>
            </w:r>
            <w:r>
              <w:rPr>
                <w:rStyle w:val="IndexLink"/>
                <w:rtl w:val="true"/>
              </w:rPr>
              <w:tab/>
            </w:r>
            <w:r>
              <w:rPr>
                <w:rStyle w:val="IndexLink"/>
              </w:rPr>
              <w:t>251</w:t>
            </w:r>
          </w:hyperlink>
        </w:p>
        <w:p>
          <w:pPr>
            <w:pStyle w:val="Contents3"/>
            <w:tabs>
              <w:tab w:val="clear" w:pos="8459"/>
              <w:tab w:val="right" w:pos="9026" w:leader="dot"/>
            </w:tabs>
            <w:rPr/>
          </w:pPr>
          <w:hyperlink w:anchor="__RefHeading___Toc555013_1878427129">
            <w:r>
              <w:rPr>
                <w:webHidden/>
                <w:rStyle w:val="IndexLink"/>
                <w:rtl w:val="true"/>
              </w:rPr>
              <w:t>ب</w:t>
            </w:r>
            <w:r>
              <w:rPr>
                <w:rStyle w:val="IndexLink"/>
                <w:rtl w:val="true"/>
              </w:rPr>
              <w:t xml:space="preserve">. </w:t>
            </w:r>
            <w:r>
              <w:rPr>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محدثان برجسته</w:t>
            </w:r>
            <w:r>
              <w:rPr>
                <w:rStyle w:val="IndexLink"/>
                <w:rtl w:val="true"/>
              </w:rPr>
              <w:tab/>
            </w:r>
            <w:r>
              <w:rPr>
                <w:rStyle w:val="IndexLink"/>
              </w:rPr>
              <w:t>252</w:t>
            </w:r>
          </w:hyperlink>
        </w:p>
        <w:p>
          <w:pPr>
            <w:pStyle w:val="Contents4"/>
            <w:tabs>
              <w:tab w:val="clear" w:pos="8176"/>
              <w:tab w:val="right" w:pos="9026" w:leader="dot"/>
            </w:tabs>
            <w:rPr/>
          </w:pPr>
          <w:hyperlink w:anchor="__RefHeading___Toc555015_1878427129">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555017_1878427129">
            <w:r>
              <w:rPr>
                <w:webHidden/>
                <w:rStyle w:val="IndexLink"/>
              </w:rPr>
              <w:t>1</w:t>
            </w:r>
            <w:r>
              <w:rPr>
                <w:rStyle w:val="IndexLink"/>
                <w:rtl w:val="true"/>
              </w:rPr>
              <w:t xml:space="preserve">. </w:t>
            </w:r>
            <w:r>
              <w:rPr>
                <w:rStyle w:val="IndexLink"/>
                <w:rtl w:val="true"/>
              </w:rPr>
              <w:t>عبد اللّه بن مسعود</w:t>
            </w:r>
            <w:r>
              <w:rPr>
                <w:rStyle w:val="IndexLink"/>
                <w:rtl w:val="true"/>
              </w:rPr>
              <w:tab/>
            </w:r>
            <w:r>
              <w:rPr>
                <w:rStyle w:val="IndexLink"/>
              </w:rPr>
              <w:t>252</w:t>
            </w:r>
          </w:hyperlink>
        </w:p>
        <w:p>
          <w:pPr>
            <w:pStyle w:val="Contents4"/>
            <w:tabs>
              <w:tab w:val="clear" w:pos="8176"/>
              <w:tab w:val="right" w:pos="9026" w:leader="dot"/>
            </w:tabs>
            <w:rPr/>
          </w:pPr>
          <w:hyperlink w:anchor="__RefHeading___Toc555019_1878427129">
            <w:r>
              <w:rPr>
                <w:webHidden/>
                <w:rStyle w:val="IndexLink"/>
              </w:rPr>
              <w:t>2</w:t>
            </w:r>
            <w:r>
              <w:rPr>
                <w:rStyle w:val="IndexLink"/>
                <w:rtl w:val="true"/>
              </w:rPr>
              <w:t xml:space="preserve">. </w:t>
            </w:r>
            <w:r>
              <w:rPr>
                <w:rStyle w:val="IndexLink"/>
                <w:rtl w:val="true"/>
              </w:rPr>
              <w:t>عبدالله بن عیاش</w:t>
            </w:r>
            <w:r>
              <w:rPr>
                <w:rStyle w:val="IndexLink"/>
                <w:rtl w:val="true"/>
              </w:rPr>
              <w:tab/>
            </w:r>
            <w:r>
              <w:rPr>
                <w:rStyle w:val="IndexLink"/>
              </w:rPr>
              <w:t>253</w:t>
            </w:r>
          </w:hyperlink>
        </w:p>
        <w:p>
          <w:pPr>
            <w:pStyle w:val="Contents4"/>
            <w:tabs>
              <w:tab w:val="clear" w:pos="8176"/>
              <w:tab w:val="right" w:pos="9026" w:leader="dot"/>
            </w:tabs>
            <w:rPr/>
          </w:pPr>
          <w:hyperlink w:anchor="__RefHeading___Toc555021_1878427129">
            <w:r>
              <w:rPr>
                <w:webHidden/>
                <w:rStyle w:val="IndexLink"/>
              </w:rPr>
              <w:t>3</w:t>
            </w:r>
            <w:r>
              <w:rPr>
                <w:rStyle w:val="IndexLink"/>
                <w:rtl w:val="true"/>
              </w:rPr>
              <w:t xml:space="preserve">. </w:t>
            </w:r>
            <w:r>
              <w:rPr>
                <w:rStyle w:val="IndexLink"/>
                <w:rtl w:val="true"/>
              </w:rPr>
              <w:t>ابو عبدالرحمان سلمی</w:t>
            </w:r>
            <w:r>
              <w:rPr>
                <w:rStyle w:val="IndexLink"/>
                <w:rtl w:val="true"/>
              </w:rPr>
              <w:tab/>
            </w:r>
            <w:r>
              <w:rPr>
                <w:rStyle w:val="IndexLink"/>
              </w:rPr>
              <w:t>253</w:t>
            </w:r>
          </w:hyperlink>
        </w:p>
        <w:p>
          <w:pPr>
            <w:pStyle w:val="Contents4"/>
            <w:tabs>
              <w:tab w:val="clear" w:pos="8176"/>
              <w:tab w:val="right" w:pos="9026" w:leader="dot"/>
            </w:tabs>
            <w:rPr/>
          </w:pPr>
          <w:hyperlink w:anchor="__RefHeading___Toc555023_1878427129">
            <w:r>
              <w:rPr>
                <w:webHidden/>
                <w:rStyle w:val="IndexLink"/>
              </w:rPr>
              <w:t>4</w:t>
            </w:r>
            <w:r>
              <w:rPr>
                <w:rStyle w:val="IndexLink"/>
                <w:rtl w:val="true"/>
              </w:rPr>
              <w:t xml:space="preserve">. </w:t>
            </w:r>
            <w:r>
              <w:rPr>
                <w:rStyle w:val="IndexLink"/>
                <w:rtl w:val="true"/>
              </w:rPr>
              <w:t>مسلم نیشابوری</w:t>
            </w:r>
            <w:r>
              <w:rPr>
                <w:rStyle w:val="IndexLink"/>
                <w:rtl w:val="true"/>
              </w:rPr>
              <w:tab/>
            </w:r>
            <w:r>
              <w:rPr>
                <w:rStyle w:val="IndexLink"/>
              </w:rPr>
              <w:t>253</w:t>
            </w:r>
          </w:hyperlink>
        </w:p>
        <w:p>
          <w:pPr>
            <w:pStyle w:val="Contents4"/>
            <w:tabs>
              <w:tab w:val="clear" w:pos="8176"/>
              <w:tab w:val="right" w:pos="9026" w:leader="dot"/>
            </w:tabs>
            <w:rPr/>
          </w:pPr>
          <w:hyperlink w:anchor="__RefHeading___Toc555025_1878427129">
            <w:r>
              <w:rPr>
                <w:webHidden/>
                <w:rStyle w:val="IndexLink"/>
              </w:rPr>
              <w:t>5</w:t>
            </w:r>
            <w:r>
              <w:rPr>
                <w:rStyle w:val="IndexLink"/>
                <w:rtl w:val="true"/>
              </w:rPr>
              <w:t xml:space="preserve">. </w:t>
            </w:r>
            <w:r>
              <w:rPr>
                <w:rStyle w:val="IndexLink"/>
                <w:rtl w:val="true"/>
              </w:rPr>
              <w:t>بخاری</w:t>
            </w:r>
            <w:r>
              <w:rPr>
                <w:rStyle w:val="IndexLink"/>
                <w:rtl w:val="true"/>
              </w:rPr>
              <w:tab/>
            </w:r>
            <w:r>
              <w:rPr>
                <w:rStyle w:val="IndexLink"/>
              </w:rPr>
              <w:t>254</w:t>
            </w:r>
          </w:hyperlink>
        </w:p>
        <w:p>
          <w:pPr>
            <w:pStyle w:val="Contents4"/>
            <w:tabs>
              <w:tab w:val="clear" w:pos="8176"/>
              <w:tab w:val="right" w:pos="9026" w:leader="dot"/>
            </w:tabs>
            <w:rPr/>
          </w:pPr>
          <w:hyperlink w:anchor="__RefHeading___Toc555027_1878427129">
            <w:r>
              <w:rPr>
                <w:webHidden/>
                <w:rStyle w:val="IndexLink"/>
              </w:rPr>
              <w:t>6</w:t>
            </w:r>
            <w:r>
              <w:rPr>
                <w:rStyle w:val="IndexLink"/>
                <w:rtl w:val="true"/>
              </w:rPr>
              <w:t xml:space="preserve">. </w:t>
            </w:r>
            <w:r>
              <w:rPr>
                <w:rStyle w:val="IndexLink"/>
                <w:rtl w:val="true"/>
              </w:rPr>
              <w:t>نسائی</w:t>
            </w:r>
            <w:r>
              <w:rPr>
                <w:rStyle w:val="IndexLink"/>
                <w:rtl w:val="true"/>
              </w:rPr>
              <w:tab/>
            </w:r>
            <w:r>
              <w:rPr>
                <w:rStyle w:val="IndexLink"/>
              </w:rPr>
              <w:t>254</w:t>
            </w:r>
          </w:hyperlink>
        </w:p>
        <w:p>
          <w:pPr>
            <w:pStyle w:val="Contents4"/>
            <w:tabs>
              <w:tab w:val="clear" w:pos="8176"/>
              <w:tab w:val="right" w:pos="9026" w:leader="dot"/>
            </w:tabs>
            <w:rPr/>
          </w:pPr>
          <w:hyperlink w:anchor="__RefHeading___Toc555029_1878427129">
            <w:r>
              <w:rPr>
                <w:webHidden/>
                <w:rStyle w:val="IndexLink"/>
              </w:rPr>
              <w:t>7</w:t>
            </w:r>
            <w:r>
              <w:rPr>
                <w:rStyle w:val="IndexLink"/>
                <w:rtl w:val="true"/>
              </w:rPr>
              <w:t xml:space="preserve">. </w:t>
            </w:r>
            <w:r>
              <w:rPr>
                <w:rStyle w:val="IndexLink"/>
                <w:rtl w:val="true"/>
              </w:rPr>
              <w:t>ثقة الاسلام کلینی</w:t>
            </w:r>
            <w:r>
              <w:rPr>
                <w:rStyle w:val="IndexLink"/>
                <w:rtl w:val="true"/>
              </w:rPr>
              <w:tab/>
            </w:r>
            <w:r>
              <w:rPr>
                <w:rStyle w:val="IndexLink"/>
              </w:rPr>
              <w:t>254</w:t>
            </w:r>
          </w:hyperlink>
        </w:p>
        <w:p>
          <w:pPr>
            <w:pStyle w:val="Contents4"/>
            <w:tabs>
              <w:tab w:val="clear" w:pos="8176"/>
              <w:tab w:val="right" w:pos="9026" w:leader="dot"/>
            </w:tabs>
            <w:rPr/>
          </w:pPr>
          <w:hyperlink w:anchor="__RefHeading___Toc555031_1878427129">
            <w:r>
              <w:rPr>
                <w:webHidden/>
                <w:rStyle w:val="IndexLink"/>
              </w:rPr>
              <w:t>8</w:t>
            </w:r>
            <w:r>
              <w:rPr>
                <w:rStyle w:val="IndexLink"/>
                <w:rtl w:val="true"/>
              </w:rPr>
              <w:t xml:space="preserve">. </w:t>
            </w:r>
            <w:r>
              <w:rPr>
                <w:rStyle w:val="IndexLink"/>
                <w:rtl w:val="true"/>
              </w:rPr>
              <w:t>طبرانی</w:t>
            </w:r>
            <w:r>
              <w:rPr>
                <w:rStyle w:val="IndexLink"/>
                <w:rtl w:val="true"/>
              </w:rPr>
              <w:tab/>
            </w:r>
            <w:r>
              <w:rPr>
                <w:rStyle w:val="IndexLink"/>
              </w:rPr>
              <w:t>255</w:t>
            </w:r>
          </w:hyperlink>
        </w:p>
        <w:p>
          <w:pPr>
            <w:pStyle w:val="Contents4"/>
            <w:tabs>
              <w:tab w:val="clear" w:pos="8176"/>
              <w:tab w:val="right" w:pos="9026" w:leader="dot"/>
            </w:tabs>
            <w:rPr/>
          </w:pPr>
          <w:hyperlink w:anchor="__RefHeading___Toc555033_1878427129">
            <w:r>
              <w:rPr>
                <w:webHidden/>
                <w:rStyle w:val="IndexLink"/>
              </w:rPr>
              <w:t>9</w:t>
            </w:r>
            <w:r>
              <w:rPr>
                <w:rStyle w:val="IndexLink"/>
                <w:rtl w:val="true"/>
              </w:rPr>
              <w:t xml:space="preserve">. </w:t>
            </w:r>
            <w:r>
              <w:rPr>
                <w:rStyle w:val="IndexLink"/>
                <w:rtl w:val="true"/>
              </w:rPr>
              <w:t>حاکم حسکانی</w:t>
            </w:r>
            <w:r>
              <w:rPr>
                <w:rStyle w:val="IndexLink"/>
                <w:rtl w:val="true"/>
              </w:rPr>
              <w:tab/>
            </w:r>
            <w:r>
              <w:rPr>
                <w:rStyle w:val="IndexLink"/>
              </w:rPr>
              <w:t>255</w:t>
            </w:r>
          </w:hyperlink>
        </w:p>
        <w:p>
          <w:pPr>
            <w:pStyle w:val="Contents4"/>
            <w:tabs>
              <w:tab w:val="clear" w:pos="8176"/>
              <w:tab w:val="right" w:pos="9026" w:leader="dot"/>
            </w:tabs>
            <w:rPr/>
          </w:pPr>
          <w:hyperlink w:anchor="__RefHeading___Toc555035_1878427129">
            <w:r>
              <w:rPr>
                <w:webHidden/>
                <w:rStyle w:val="IndexLink"/>
              </w:rPr>
              <w:t>10</w:t>
            </w:r>
            <w:r>
              <w:rPr>
                <w:rStyle w:val="IndexLink"/>
                <w:rtl w:val="true"/>
              </w:rPr>
              <w:t xml:space="preserve">. </w:t>
            </w:r>
            <w:r>
              <w:rPr>
                <w:rStyle w:val="IndexLink"/>
                <w:rtl w:val="true"/>
              </w:rPr>
              <w:t>حاکم نیشابوری</w:t>
            </w:r>
            <w:r>
              <w:rPr>
                <w:rStyle w:val="IndexLink"/>
                <w:rtl w:val="true"/>
              </w:rPr>
              <w:tab/>
            </w:r>
            <w:r>
              <w:rPr>
                <w:rStyle w:val="IndexLink"/>
              </w:rPr>
              <w:t>255</w:t>
            </w:r>
          </w:hyperlink>
        </w:p>
        <w:p>
          <w:pPr>
            <w:pStyle w:val="Contents4"/>
            <w:tabs>
              <w:tab w:val="clear" w:pos="8176"/>
              <w:tab w:val="right" w:pos="9026" w:leader="dot"/>
            </w:tabs>
            <w:rPr/>
          </w:pPr>
          <w:hyperlink w:anchor="__RefHeading___Toc555037_1878427129">
            <w:r>
              <w:rPr>
                <w:webHidden/>
                <w:rStyle w:val="IndexLink"/>
              </w:rPr>
              <w:t>11</w:t>
            </w:r>
            <w:r>
              <w:rPr>
                <w:rStyle w:val="IndexLink"/>
                <w:rtl w:val="true"/>
              </w:rPr>
              <w:t xml:space="preserve">. </w:t>
            </w:r>
            <w:r>
              <w:rPr>
                <w:rStyle w:val="IndexLink"/>
                <w:rtl w:val="true"/>
              </w:rPr>
              <w:t>ابونعیم اصفهانی</w:t>
            </w:r>
            <w:r>
              <w:rPr>
                <w:rStyle w:val="IndexLink"/>
                <w:rtl w:val="true"/>
              </w:rPr>
              <w:tab/>
            </w:r>
            <w:r>
              <w:rPr>
                <w:rStyle w:val="IndexLink"/>
              </w:rPr>
              <w:t>255</w:t>
            </w:r>
          </w:hyperlink>
        </w:p>
        <w:p>
          <w:pPr>
            <w:pStyle w:val="Contents4"/>
            <w:tabs>
              <w:tab w:val="clear" w:pos="8176"/>
              <w:tab w:val="right" w:pos="9026" w:leader="dot"/>
            </w:tabs>
            <w:rPr/>
          </w:pPr>
          <w:hyperlink w:anchor="__RefHeading___Toc555039_1878427129">
            <w:r>
              <w:rPr>
                <w:webHidden/>
                <w:rStyle w:val="IndexLink"/>
              </w:rPr>
              <w:t>12</w:t>
            </w:r>
            <w:r>
              <w:rPr>
                <w:rStyle w:val="IndexLink"/>
                <w:rtl w:val="true"/>
              </w:rPr>
              <w:t xml:space="preserve">. </w:t>
            </w:r>
            <w:r>
              <w:rPr>
                <w:rStyle w:val="IndexLink"/>
                <w:rtl w:val="true"/>
              </w:rPr>
              <w:t>محب الدین طبری</w:t>
            </w:r>
            <w:r>
              <w:rPr>
                <w:rStyle w:val="IndexLink"/>
                <w:rtl w:val="true"/>
              </w:rPr>
              <w:tab/>
            </w:r>
            <w:r>
              <w:rPr>
                <w:rStyle w:val="IndexLink"/>
              </w:rPr>
              <w:t>256</w:t>
            </w:r>
          </w:hyperlink>
        </w:p>
        <w:p>
          <w:pPr>
            <w:pStyle w:val="Contents4"/>
            <w:tabs>
              <w:tab w:val="clear" w:pos="8176"/>
              <w:tab w:val="right" w:pos="9026" w:leader="dot"/>
            </w:tabs>
            <w:rPr/>
          </w:pPr>
          <w:hyperlink w:anchor="__RefHeading___Toc555041_1878427129">
            <w:r>
              <w:rPr>
                <w:webHidden/>
                <w:rStyle w:val="IndexLink"/>
              </w:rPr>
              <w:t>13</w:t>
            </w:r>
            <w:r>
              <w:rPr>
                <w:rStyle w:val="IndexLink"/>
                <w:rtl w:val="true"/>
              </w:rPr>
              <w:t xml:space="preserve">. </w:t>
            </w:r>
            <w:r>
              <w:rPr>
                <w:rStyle w:val="IndexLink"/>
                <w:rtl w:val="true"/>
              </w:rPr>
              <w:t>ابن قیم جوزی</w:t>
            </w:r>
            <w:r>
              <w:rPr>
                <w:rStyle w:val="IndexLink"/>
                <w:rtl w:val="true"/>
              </w:rPr>
              <w:tab/>
            </w:r>
            <w:r>
              <w:rPr>
                <w:rStyle w:val="IndexLink"/>
              </w:rPr>
              <w:t>256</w:t>
            </w:r>
          </w:hyperlink>
        </w:p>
        <w:p>
          <w:pPr>
            <w:pStyle w:val="Contents4"/>
            <w:tabs>
              <w:tab w:val="clear" w:pos="8176"/>
              <w:tab w:val="right" w:pos="9026" w:leader="dot"/>
            </w:tabs>
            <w:rPr/>
          </w:pPr>
          <w:hyperlink w:anchor="__RefHeading___Toc555043_1878427129">
            <w:r>
              <w:rPr>
                <w:webHidden/>
                <w:rStyle w:val="IndexLink"/>
              </w:rPr>
              <w:t>14</w:t>
            </w:r>
            <w:r>
              <w:rPr>
                <w:rStyle w:val="IndexLink"/>
                <w:rtl w:val="true"/>
              </w:rPr>
              <w:t xml:space="preserve">. </w:t>
            </w:r>
            <w:r>
              <w:rPr>
                <w:rStyle w:val="IndexLink"/>
                <w:rtl w:val="true"/>
              </w:rPr>
              <w:t>شیخ الاسلام حموی‌ای</w:t>
            </w:r>
            <w:r>
              <w:rPr>
                <w:rStyle w:val="IndexLink"/>
                <w:rtl w:val="true"/>
              </w:rPr>
              <w:tab/>
            </w:r>
            <w:r>
              <w:rPr>
                <w:rStyle w:val="IndexLink"/>
              </w:rPr>
              <w:t>257</w:t>
            </w:r>
          </w:hyperlink>
        </w:p>
        <w:p>
          <w:pPr>
            <w:pStyle w:val="Contents4"/>
            <w:tabs>
              <w:tab w:val="clear" w:pos="8176"/>
              <w:tab w:val="right" w:pos="9026" w:leader="dot"/>
            </w:tabs>
            <w:rPr/>
          </w:pPr>
          <w:hyperlink w:anchor="__RefHeading___Toc555045_1878427129">
            <w:r>
              <w:rPr>
                <w:webHidden/>
                <w:rStyle w:val="IndexLink"/>
              </w:rPr>
              <w:t>15</w:t>
            </w:r>
            <w:r>
              <w:rPr>
                <w:rStyle w:val="IndexLink"/>
                <w:rtl w:val="true"/>
              </w:rPr>
              <w:t xml:space="preserve">. </w:t>
            </w:r>
            <w:r>
              <w:rPr>
                <w:rStyle w:val="IndexLink"/>
                <w:rtl w:val="true"/>
              </w:rPr>
              <w:t>ابن حجر عسقلانی</w:t>
            </w:r>
            <w:r>
              <w:rPr>
                <w:rStyle w:val="IndexLink"/>
                <w:rtl w:val="true"/>
              </w:rPr>
              <w:tab/>
            </w:r>
            <w:r>
              <w:rPr>
                <w:rStyle w:val="IndexLink"/>
              </w:rPr>
              <w:t>257</w:t>
            </w:r>
          </w:hyperlink>
        </w:p>
        <w:p>
          <w:pPr>
            <w:pStyle w:val="Contents4"/>
            <w:tabs>
              <w:tab w:val="clear" w:pos="8176"/>
              <w:tab w:val="right" w:pos="9026" w:leader="dot"/>
            </w:tabs>
            <w:rPr/>
          </w:pPr>
          <w:hyperlink w:anchor="__RefHeading___Toc555047_1878427129">
            <w:r>
              <w:rPr>
                <w:webHidden/>
                <w:rStyle w:val="IndexLink"/>
              </w:rPr>
              <w:t>16</w:t>
            </w:r>
            <w:r>
              <w:rPr>
                <w:rStyle w:val="IndexLink"/>
                <w:rtl w:val="true"/>
              </w:rPr>
              <w:t xml:space="preserve">. </w:t>
            </w:r>
            <w:r>
              <w:rPr>
                <w:rStyle w:val="IndexLink"/>
                <w:rtl w:val="true"/>
              </w:rPr>
              <w:t>ملأ صالح قزوینی</w:t>
            </w:r>
            <w:r>
              <w:rPr>
                <w:rStyle w:val="IndexLink"/>
                <w:rtl w:val="true"/>
              </w:rPr>
              <w:tab/>
            </w:r>
            <w:r>
              <w:rPr>
                <w:rStyle w:val="IndexLink"/>
              </w:rPr>
              <w:t>257</w:t>
            </w:r>
          </w:hyperlink>
        </w:p>
        <w:p>
          <w:pPr>
            <w:pStyle w:val="Contents4"/>
            <w:tabs>
              <w:tab w:val="clear" w:pos="8176"/>
              <w:tab w:val="right" w:pos="9026" w:leader="dot"/>
            </w:tabs>
            <w:rPr/>
          </w:pPr>
          <w:hyperlink w:anchor="__RefHeading___Toc555049_1878427129">
            <w:r>
              <w:rPr>
                <w:webHidden/>
                <w:rStyle w:val="IndexLink"/>
              </w:rPr>
              <w:t>17</w:t>
            </w:r>
            <w:r>
              <w:rPr>
                <w:rStyle w:val="IndexLink"/>
                <w:rtl w:val="true"/>
              </w:rPr>
              <w:t xml:space="preserve">. </w:t>
            </w:r>
            <w:r>
              <w:rPr>
                <w:rStyle w:val="IndexLink"/>
                <w:rtl w:val="true"/>
              </w:rPr>
              <w:t>شیخ عباس قمی</w:t>
            </w:r>
            <w:r>
              <w:rPr>
                <w:rStyle w:val="IndexLink"/>
                <w:rtl w:val="true"/>
              </w:rPr>
              <w:tab/>
            </w:r>
            <w:r>
              <w:rPr>
                <w:rStyle w:val="IndexLink"/>
              </w:rPr>
              <w:t>258</w:t>
            </w:r>
          </w:hyperlink>
        </w:p>
        <w:p>
          <w:pPr>
            <w:pStyle w:val="Contents3"/>
            <w:tabs>
              <w:tab w:val="clear" w:pos="8459"/>
              <w:tab w:val="right" w:pos="9026" w:leader="dot"/>
            </w:tabs>
            <w:rPr/>
          </w:pPr>
          <w:hyperlink w:anchor="__RefHeading___Toc555051_1878427129">
            <w:r>
              <w:rPr>
                <w:webHidden/>
                <w:rStyle w:val="IndexLink"/>
                <w:rtl w:val="true"/>
              </w:rPr>
              <w:t>ج</w:t>
            </w:r>
            <w:r>
              <w:rPr>
                <w:rStyle w:val="IndexLink"/>
                <w:rtl w:val="true"/>
              </w:rPr>
              <w:t xml:space="preserve">. </w:t>
            </w:r>
            <w:r>
              <w:rPr>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اندیشمندان معاصر اهل‌سنت</w:t>
            </w:r>
            <w:r>
              <w:rPr>
                <w:rStyle w:val="IndexLink"/>
                <w:rtl w:val="true"/>
              </w:rPr>
              <w:tab/>
            </w:r>
            <w:r>
              <w:rPr>
                <w:rStyle w:val="IndexLink"/>
              </w:rPr>
              <w:t>258</w:t>
            </w:r>
          </w:hyperlink>
        </w:p>
        <w:p>
          <w:pPr>
            <w:pStyle w:val="Contents4"/>
            <w:tabs>
              <w:tab w:val="clear" w:pos="8176"/>
              <w:tab w:val="right" w:pos="9026" w:leader="dot"/>
            </w:tabs>
            <w:rPr/>
          </w:pPr>
          <w:hyperlink w:anchor="__RefHeading___Toc555053_1878427129">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555055_1878427129">
            <w:r>
              <w:rPr>
                <w:webHidden/>
                <w:rStyle w:val="IndexLink"/>
              </w:rPr>
              <w:t>1</w:t>
            </w:r>
            <w:r>
              <w:rPr>
                <w:rStyle w:val="IndexLink"/>
                <w:rtl w:val="true"/>
              </w:rPr>
              <w:t xml:space="preserve">. </w:t>
            </w:r>
            <w:r>
              <w:rPr>
                <w:rStyle w:val="IndexLink"/>
                <w:rtl w:val="true"/>
              </w:rPr>
              <w:t>فؤاد بستانی لبنانی</w:t>
            </w:r>
            <w:r>
              <w:rPr>
                <w:rStyle w:val="IndexLink"/>
                <w:rtl w:val="true"/>
              </w:rPr>
              <w:tab/>
            </w:r>
            <w:r>
              <w:rPr>
                <w:rStyle w:val="IndexLink"/>
              </w:rPr>
              <w:t>258</w:t>
            </w:r>
          </w:hyperlink>
        </w:p>
        <w:p>
          <w:pPr>
            <w:pStyle w:val="Contents4"/>
            <w:tabs>
              <w:tab w:val="clear" w:pos="8176"/>
              <w:tab w:val="right" w:pos="9026" w:leader="dot"/>
            </w:tabs>
            <w:rPr/>
          </w:pPr>
          <w:hyperlink w:anchor="__RefHeading___Toc555057_1878427129">
            <w:r>
              <w:rPr>
                <w:webHidden/>
                <w:rStyle w:val="IndexLink"/>
              </w:rPr>
              <w:t>2</w:t>
            </w:r>
            <w:r>
              <w:rPr>
                <w:rStyle w:val="IndexLink"/>
                <w:rtl w:val="true"/>
              </w:rPr>
              <w:t xml:space="preserve">. </w:t>
            </w:r>
            <w:r>
              <w:rPr>
                <w:rStyle w:val="IndexLink"/>
                <w:rtl w:val="true"/>
              </w:rPr>
              <w:t>صبحی صالح</w:t>
            </w:r>
            <w:r>
              <w:rPr>
                <w:rStyle w:val="IndexLink"/>
                <w:rtl w:val="true"/>
              </w:rPr>
              <w:tab/>
            </w:r>
            <w:r>
              <w:rPr>
                <w:rStyle w:val="IndexLink"/>
              </w:rPr>
              <w:t>259</w:t>
            </w:r>
          </w:hyperlink>
        </w:p>
        <w:p>
          <w:pPr>
            <w:pStyle w:val="Contents4"/>
            <w:tabs>
              <w:tab w:val="clear" w:pos="8176"/>
              <w:tab w:val="right" w:pos="9026" w:leader="dot"/>
            </w:tabs>
            <w:rPr/>
          </w:pPr>
          <w:hyperlink w:anchor="__RefHeading___Toc555059_1878427129">
            <w:r>
              <w:rPr>
                <w:webHidden/>
                <w:rStyle w:val="IndexLink"/>
              </w:rPr>
              <w:t>3</w:t>
            </w:r>
            <w:r>
              <w:rPr>
                <w:rStyle w:val="IndexLink"/>
                <w:rtl w:val="true"/>
              </w:rPr>
              <w:t xml:space="preserve">. </w:t>
            </w:r>
            <w:r>
              <w:rPr>
                <w:rStyle w:val="IndexLink"/>
                <w:rtl w:val="true"/>
              </w:rPr>
              <w:t>عبدالفتاح عبدالمقصود</w:t>
            </w:r>
            <w:r>
              <w:rPr>
                <w:rStyle w:val="IndexLink"/>
                <w:rtl w:val="true"/>
              </w:rPr>
              <w:tab/>
            </w:r>
            <w:r>
              <w:rPr>
                <w:rStyle w:val="IndexLink"/>
              </w:rPr>
              <w:t>259</w:t>
            </w:r>
          </w:hyperlink>
        </w:p>
        <w:p>
          <w:pPr>
            <w:pStyle w:val="Contents4"/>
            <w:tabs>
              <w:tab w:val="clear" w:pos="8176"/>
              <w:tab w:val="right" w:pos="9026" w:leader="dot"/>
            </w:tabs>
            <w:rPr/>
          </w:pPr>
          <w:hyperlink w:anchor="__RefHeading___Toc555061_1878427129">
            <w:r>
              <w:rPr>
                <w:webHidden/>
                <w:rStyle w:val="IndexLink"/>
              </w:rPr>
              <w:t>4</w:t>
            </w:r>
            <w:r>
              <w:rPr>
                <w:rStyle w:val="IndexLink"/>
                <w:rtl w:val="true"/>
              </w:rPr>
              <w:t xml:space="preserve">. </w:t>
            </w:r>
            <w:r>
              <w:rPr>
                <w:rStyle w:val="IndexLink"/>
                <w:rtl w:val="true"/>
              </w:rPr>
              <w:t>علی الجندی</w:t>
            </w:r>
            <w:r>
              <w:rPr>
                <w:rStyle w:val="IndexLink"/>
                <w:rtl w:val="true"/>
              </w:rPr>
              <w:tab/>
            </w:r>
            <w:r>
              <w:rPr>
                <w:rStyle w:val="IndexLink"/>
              </w:rPr>
              <w:t>261</w:t>
            </w:r>
          </w:hyperlink>
        </w:p>
        <w:p>
          <w:pPr>
            <w:pStyle w:val="Contents4"/>
            <w:tabs>
              <w:tab w:val="clear" w:pos="8176"/>
              <w:tab w:val="right" w:pos="9026" w:leader="dot"/>
            </w:tabs>
            <w:rPr/>
          </w:pPr>
          <w:hyperlink w:anchor="__RefHeading___Toc555063_1878427129">
            <w:r>
              <w:rPr>
                <w:webHidden/>
                <w:rStyle w:val="IndexLink"/>
              </w:rPr>
              <w:t>5</w:t>
            </w:r>
            <w:r>
              <w:rPr>
                <w:rStyle w:val="IndexLink"/>
                <w:rtl w:val="true"/>
              </w:rPr>
              <w:t xml:space="preserve">. </w:t>
            </w:r>
            <w:r>
              <w:rPr>
                <w:rStyle w:val="IndexLink"/>
                <w:rtl w:val="true"/>
              </w:rPr>
              <w:t>طه حسین</w:t>
            </w:r>
            <w:r>
              <w:rPr>
                <w:rStyle w:val="IndexLink"/>
                <w:rtl w:val="true"/>
              </w:rPr>
              <w:tab/>
            </w:r>
            <w:r>
              <w:rPr>
                <w:rStyle w:val="IndexLink"/>
              </w:rPr>
              <w:t>261</w:t>
            </w:r>
          </w:hyperlink>
        </w:p>
        <w:p>
          <w:pPr>
            <w:pStyle w:val="Contents4"/>
            <w:tabs>
              <w:tab w:val="clear" w:pos="8176"/>
              <w:tab w:val="right" w:pos="9026" w:leader="dot"/>
            </w:tabs>
            <w:rPr/>
          </w:pPr>
          <w:hyperlink w:anchor="__RefHeading___Toc555065_1878427129">
            <w:r>
              <w:rPr>
                <w:webHidden/>
                <w:rStyle w:val="IndexLink"/>
              </w:rPr>
              <w:t>6</w:t>
            </w:r>
            <w:r>
              <w:rPr>
                <w:rStyle w:val="IndexLink"/>
                <w:rtl w:val="true"/>
              </w:rPr>
              <w:t xml:space="preserve">. </w:t>
            </w:r>
            <w:r>
              <w:rPr>
                <w:rStyle w:val="IndexLink"/>
                <w:rtl w:val="true"/>
              </w:rPr>
              <w:t>محمد ابوالفضل ابراهیم</w:t>
            </w:r>
            <w:r>
              <w:rPr>
                <w:rStyle w:val="IndexLink"/>
                <w:rtl w:val="true"/>
              </w:rPr>
              <w:tab/>
            </w:r>
            <w:r>
              <w:rPr>
                <w:rStyle w:val="IndexLink"/>
              </w:rPr>
              <w:t>262</w:t>
            </w:r>
          </w:hyperlink>
        </w:p>
        <w:p>
          <w:pPr>
            <w:pStyle w:val="Contents4"/>
            <w:tabs>
              <w:tab w:val="clear" w:pos="8176"/>
              <w:tab w:val="right" w:pos="9026" w:leader="dot"/>
            </w:tabs>
            <w:rPr/>
          </w:pPr>
          <w:hyperlink w:anchor="__RefHeading___Toc555067_1878427129">
            <w:r>
              <w:rPr>
                <w:webHidden/>
                <w:rStyle w:val="IndexLink"/>
              </w:rPr>
              <w:t>7</w:t>
            </w:r>
            <w:r>
              <w:rPr>
                <w:rStyle w:val="IndexLink"/>
                <w:rtl w:val="true"/>
              </w:rPr>
              <w:t xml:space="preserve">. </w:t>
            </w:r>
            <w:r>
              <w:rPr>
                <w:rStyle w:val="IndexLink"/>
                <w:rtl w:val="true"/>
              </w:rPr>
              <w:t>فرید وجدی</w:t>
            </w:r>
            <w:r>
              <w:rPr>
                <w:rStyle w:val="IndexLink"/>
                <w:rtl w:val="true"/>
              </w:rPr>
              <w:tab/>
            </w:r>
            <w:r>
              <w:rPr>
                <w:rStyle w:val="IndexLink"/>
              </w:rPr>
              <w:t>263</w:t>
            </w:r>
          </w:hyperlink>
        </w:p>
        <w:p>
          <w:pPr>
            <w:pStyle w:val="Contents4"/>
            <w:tabs>
              <w:tab w:val="clear" w:pos="8176"/>
              <w:tab w:val="right" w:pos="9026" w:leader="dot"/>
            </w:tabs>
            <w:rPr/>
          </w:pPr>
          <w:hyperlink w:anchor="__RefHeading___Toc555069_1878427129">
            <w:r>
              <w:rPr>
                <w:webHidden/>
                <w:rStyle w:val="IndexLink"/>
              </w:rPr>
              <w:t>8</w:t>
            </w:r>
            <w:r>
              <w:rPr>
                <w:rStyle w:val="IndexLink"/>
                <w:rtl w:val="true"/>
              </w:rPr>
              <w:t xml:space="preserve">. </w:t>
            </w:r>
            <w:r>
              <w:rPr>
                <w:rStyle w:val="IndexLink"/>
                <w:rtl w:val="true"/>
              </w:rPr>
              <w:t>عباس محمود عقّاد</w:t>
            </w:r>
            <w:r>
              <w:rPr>
                <w:rStyle w:val="IndexLink"/>
                <w:rtl w:val="true"/>
              </w:rPr>
              <w:tab/>
            </w:r>
            <w:r>
              <w:rPr>
                <w:rStyle w:val="IndexLink"/>
              </w:rPr>
              <w:t>263</w:t>
            </w:r>
          </w:hyperlink>
        </w:p>
        <w:p>
          <w:pPr>
            <w:pStyle w:val="Contents4"/>
            <w:tabs>
              <w:tab w:val="clear" w:pos="8176"/>
              <w:tab w:val="right" w:pos="9026" w:leader="dot"/>
            </w:tabs>
            <w:rPr/>
          </w:pPr>
          <w:hyperlink w:anchor="__RefHeading___Toc555071_1878427129">
            <w:r>
              <w:rPr>
                <w:webHidden/>
                <w:rStyle w:val="IndexLink"/>
              </w:rPr>
              <w:t>9</w:t>
            </w:r>
            <w:r>
              <w:rPr>
                <w:rStyle w:val="IndexLink"/>
                <w:rtl w:val="true"/>
              </w:rPr>
              <w:t xml:space="preserve">. </w:t>
            </w:r>
            <w:r>
              <w:rPr>
                <w:rStyle w:val="IndexLink"/>
                <w:rtl w:val="true"/>
              </w:rPr>
              <w:t>محمدامین نواوی</w:t>
            </w:r>
            <w:r>
              <w:rPr>
                <w:rStyle w:val="IndexLink"/>
                <w:rtl w:val="true"/>
              </w:rPr>
              <w:tab/>
            </w:r>
            <w:r>
              <w:rPr>
                <w:rStyle w:val="IndexLink"/>
              </w:rPr>
              <w:t>264</w:t>
            </w:r>
          </w:hyperlink>
        </w:p>
        <w:p>
          <w:pPr>
            <w:pStyle w:val="Contents4"/>
            <w:tabs>
              <w:tab w:val="clear" w:pos="8176"/>
              <w:tab w:val="right" w:pos="9026" w:leader="dot"/>
            </w:tabs>
            <w:rPr/>
          </w:pPr>
          <w:hyperlink w:anchor="__RefHeading___Toc555073_1878427129">
            <w:r>
              <w:rPr>
                <w:webHidden/>
                <w:rStyle w:val="IndexLink"/>
              </w:rPr>
              <w:t>10</w:t>
            </w:r>
            <w:r>
              <w:rPr>
                <w:rStyle w:val="IndexLink"/>
                <w:rtl w:val="true"/>
              </w:rPr>
              <w:t xml:space="preserve">. </w:t>
            </w:r>
            <w:r>
              <w:rPr>
                <w:rStyle w:val="IndexLink"/>
                <w:rtl w:val="true"/>
              </w:rPr>
              <w:t>فؤاد فاروقی</w:t>
            </w:r>
            <w:r>
              <w:rPr>
                <w:rStyle w:val="IndexLink"/>
                <w:rtl w:val="true"/>
              </w:rPr>
              <w:tab/>
            </w:r>
            <w:r>
              <w:rPr>
                <w:rStyle w:val="IndexLink"/>
              </w:rPr>
              <w:t>264</w:t>
            </w:r>
          </w:hyperlink>
        </w:p>
        <w:p>
          <w:pPr>
            <w:pStyle w:val="Contents4"/>
            <w:tabs>
              <w:tab w:val="clear" w:pos="8176"/>
              <w:tab w:val="right" w:pos="9026" w:leader="dot"/>
            </w:tabs>
            <w:rPr/>
          </w:pPr>
          <w:hyperlink w:anchor="__RefHeading___Toc555075_1878427129">
            <w:r>
              <w:rPr>
                <w:webHidden/>
                <w:rStyle w:val="IndexLink"/>
              </w:rPr>
              <w:t>11</w:t>
            </w:r>
            <w:r>
              <w:rPr>
                <w:rStyle w:val="IndexLink"/>
                <w:rtl w:val="true"/>
              </w:rPr>
              <w:t xml:space="preserve">. </w:t>
            </w:r>
            <w:r>
              <w:rPr>
                <w:rStyle w:val="IndexLink"/>
                <w:rtl w:val="true"/>
              </w:rPr>
              <w:t>زکی نجیب</w:t>
            </w:r>
            <w:r>
              <w:rPr>
                <w:rStyle w:val="IndexLink"/>
                <w:rtl w:val="true"/>
              </w:rPr>
              <w:tab/>
            </w:r>
            <w:r>
              <w:rPr>
                <w:rStyle w:val="IndexLink"/>
              </w:rPr>
              <w:t>266</w:t>
            </w:r>
          </w:hyperlink>
        </w:p>
        <w:p>
          <w:pPr>
            <w:pStyle w:val="Contents4"/>
            <w:tabs>
              <w:tab w:val="clear" w:pos="8176"/>
              <w:tab w:val="right" w:pos="9026" w:leader="dot"/>
            </w:tabs>
            <w:rPr/>
          </w:pPr>
          <w:hyperlink w:anchor="__RefHeading___Toc555077_1878427129">
            <w:r>
              <w:rPr>
                <w:webHidden/>
                <w:rStyle w:val="IndexLink"/>
              </w:rPr>
              <w:t>12</w:t>
            </w:r>
            <w:r>
              <w:rPr>
                <w:rStyle w:val="IndexLink"/>
                <w:rtl w:val="true"/>
              </w:rPr>
              <w:t xml:space="preserve">. </w:t>
            </w:r>
            <w:r>
              <w:rPr>
                <w:rStyle w:val="IndexLink"/>
                <w:rtl w:val="true"/>
              </w:rPr>
              <w:t>عمر ابونصر</w:t>
            </w:r>
            <w:r>
              <w:rPr>
                <w:rStyle w:val="IndexLink"/>
                <w:rtl w:val="true"/>
              </w:rPr>
              <w:tab/>
            </w:r>
            <w:r>
              <w:rPr>
                <w:rStyle w:val="IndexLink"/>
              </w:rPr>
              <w:t>266</w:t>
            </w:r>
          </w:hyperlink>
        </w:p>
        <w:p>
          <w:pPr>
            <w:pStyle w:val="Contents4"/>
            <w:tabs>
              <w:tab w:val="clear" w:pos="8176"/>
              <w:tab w:val="right" w:pos="9026" w:leader="dot"/>
            </w:tabs>
            <w:rPr/>
          </w:pPr>
          <w:hyperlink w:anchor="__RefHeading___Toc555079_1878427129">
            <w:r>
              <w:rPr>
                <w:webHidden/>
                <w:rStyle w:val="IndexLink"/>
              </w:rPr>
              <w:t>13</w:t>
            </w:r>
            <w:r>
              <w:rPr>
                <w:rStyle w:val="IndexLink"/>
                <w:rtl w:val="true"/>
              </w:rPr>
              <w:t xml:space="preserve">. </w:t>
            </w:r>
            <w:r>
              <w:rPr>
                <w:rStyle w:val="IndexLink"/>
                <w:rtl w:val="true"/>
              </w:rPr>
              <w:t>خلیل هنداوی</w:t>
            </w:r>
            <w:r>
              <w:rPr>
                <w:rStyle w:val="IndexLink"/>
                <w:rtl w:val="true"/>
              </w:rPr>
              <w:tab/>
            </w:r>
            <w:r>
              <w:rPr>
                <w:rStyle w:val="IndexLink"/>
              </w:rPr>
              <w:t>266</w:t>
            </w:r>
          </w:hyperlink>
        </w:p>
        <w:p>
          <w:pPr>
            <w:pStyle w:val="Contents4"/>
            <w:tabs>
              <w:tab w:val="clear" w:pos="8176"/>
              <w:tab w:val="right" w:pos="9026" w:leader="dot"/>
            </w:tabs>
            <w:rPr/>
          </w:pPr>
          <w:hyperlink w:anchor="__RefHeading___Toc555081_1878427129">
            <w:r>
              <w:rPr>
                <w:webHidden/>
                <w:rStyle w:val="IndexLink"/>
              </w:rPr>
              <w:t>14</w:t>
            </w:r>
            <w:r>
              <w:rPr>
                <w:rStyle w:val="IndexLink"/>
                <w:rtl w:val="true"/>
              </w:rPr>
              <w:t xml:space="preserve">. </w:t>
            </w:r>
            <w:r>
              <w:rPr>
                <w:rStyle w:val="IndexLink"/>
                <w:rtl w:val="true"/>
              </w:rPr>
              <w:t>زکی مبارک</w:t>
            </w:r>
            <w:r>
              <w:rPr>
                <w:rStyle w:val="IndexLink"/>
                <w:rtl w:val="true"/>
              </w:rPr>
              <w:tab/>
            </w:r>
            <w:r>
              <w:rPr>
                <w:rStyle w:val="IndexLink"/>
              </w:rPr>
              <w:t>266</w:t>
            </w:r>
          </w:hyperlink>
        </w:p>
        <w:p>
          <w:pPr>
            <w:pStyle w:val="Contents4"/>
            <w:tabs>
              <w:tab w:val="clear" w:pos="8176"/>
              <w:tab w:val="right" w:pos="9026" w:leader="dot"/>
            </w:tabs>
            <w:rPr/>
          </w:pPr>
          <w:hyperlink w:anchor="__RefHeading___Toc555083_1878427129">
            <w:r>
              <w:rPr>
                <w:webHidden/>
                <w:rStyle w:val="IndexLink"/>
              </w:rPr>
              <w:t>15</w:t>
            </w:r>
            <w:r>
              <w:rPr>
                <w:rStyle w:val="IndexLink"/>
                <w:rtl w:val="true"/>
              </w:rPr>
              <w:t xml:space="preserve">. </w:t>
            </w:r>
            <w:r>
              <w:rPr>
                <w:rStyle w:val="IndexLink"/>
                <w:rtl w:val="true"/>
              </w:rPr>
              <w:t>احمد زکی</w:t>
            </w:r>
            <w:r>
              <w:rPr>
                <w:rStyle w:val="IndexLink"/>
                <w:rtl w:val="true"/>
              </w:rPr>
              <w:tab/>
            </w:r>
            <w:r>
              <w:rPr>
                <w:rStyle w:val="IndexLink"/>
              </w:rPr>
              <w:t>267</w:t>
            </w:r>
          </w:hyperlink>
        </w:p>
        <w:p>
          <w:pPr>
            <w:pStyle w:val="Contents4"/>
            <w:tabs>
              <w:tab w:val="clear" w:pos="8176"/>
              <w:tab w:val="right" w:pos="9026" w:leader="dot"/>
            </w:tabs>
            <w:rPr/>
          </w:pPr>
          <w:hyperlink w:anchor="__RefHeading___Toc555085_1878427129">
            <w:r>
              <w:rPr>
                <w:webHidden/>
                <w:rStyle w:val="IndexLink"/>
              </w:rPr>
              <w:t>16</w:t>
            </w:r>
            <w:r>
              <w:rPr>
                <w:rStyle w:val="IndexLink"/>
                <w:rtl w:val="true"/>
              </w:rPr>
              <w:t xml:space="preserve">. </w:t>
            </w:r>
            <w:r>
              <w:rPr>
                <w:rStyle w:val="IndexLink"/>
                <w:rtl w:val="true"/>
              </w:rPr>
              <w:t>محمدحسن نائل مرصفی</w:t>
            </w:r>
            <w:r>
              <w:rPr>
                <w:rStyle w:val="IndexLink"/>
                <w:rtl w:val="true"/>
              </w:rPr>
              <w:tab/>
            </w:r>
            <w:r>
              <w:rPr>
                <w:rStyle w:val="IndexLink"/>
              </w:rPr>
              <w:t>267</w:t>
            </w:r>
          </w:hyperlink>
        </w:p>
        <w:p>
          <w:pPr>
            <w:pStyle w:val="Contents4"/>
            <w:tabs>
              <w:tab w:val="clear" w:pos="8176"/>
              <w:tab w:val="right" w:pos="9026" w:leader="dot"/>
            </w:tabs>
            <w:rPr/>
          </w:pPr>
          <w:hyperlink w:anchor="__RefHeading___Toc555087_1878427129">
            <w:r>
              <w:rPr>
                <w:webHidden/>
                <w:rStyle w:val="IndexLink"/>
              </w:rPr>
              <w:t>17</w:t>
            </w:r>
            <w:r>
              <w:rPr>
                <w:rStyle w:val="IndexLink"/>
                <w:rtl w:val="true"/>
              </w:rPr>
              <w:t xml:space="preserve">. </w:t>
            </w:r>
            <w:r>
              <w:rPr>
                <w:rStyle w:val="IndexLink"/>
                <w:rtl w:val="true"/>
              </w:rPr>
              <w:t>حسین نائل مرصفی</w:t>
            </w:r>
            <w:r>
              <w:rPr>
                <w:rStyle w:val="IndexLink"/>
                <w:rtl w:val="true"/>
              </w:rPr>
              <w:tab/>
            </w:r>
            <w:r>
              <w:rPr>
                <w:rStyle w:val="IndexLink"/>
              </w:rPr>
              <w:t>267</w:t>
            </w:r>
          </w:hyperlink>
        </w:p>
        <w:p>
          <w:pPr>
            <w:pStyle w:val="Contents4"/>
            <w:tabs>
              <w:tab w:val="clear" w:pos="8176"/>
              <w:tab w:val="right" w:pos="9026" w:leader="dot"/>
            </w:tabs>
            <w:rPr/>
          </w:pPr>
          <w:hyperlink w:anchor="__RefHeading___Toc555089_1878427129">
            <w:r>
              <w:rPr>
                <w:webHidden/>
                <w:rStyle w:val="IndexLink"/>
              </w:rPr>
              <w:t>18</w:t>
            </w:r>
            <w:r>
              <w:rPr>
                <w:rStyle w:val="IndexLink"/>
                <w:rtl w:val="true"/>
              </w:rPr>
              <w:t xml:space="preserve">. </w:t>
            </w:r>
            <w:r>
              <w:rPr>
                <w:rStyle w:val="IndexLink"/>
                <w:rtl w:val="true"/>
              </w:rPr>
              <w:t>محمد ابوالفضل ابراهیم</w:t>
            </w:r>
            <w:r>
              <w:rPr>
                <w:rStyle w:val="IndexLink"/>
                <w:rtl w:val="true"/>
              </w:rPr>
              <w:tab/>
            </w:r>
            <w:r>
              <w:rPr>
                <w:rStyle w:val="IndexLink"/>
              </w:rPr>
              <w:t>268</w:t>
            </w:r>
          </w:hyperlink>
        </w:p>
        <w:p>
          <w:pPr>
            <w:pStyle w:val="Contents4"/>
            <w:tabs>
              <w:tab w:val="clear" w:pos="8176"/>
              <w:tab w:val="right" w:pos="9026" w:leader="dot"/>
            </w:tabs>
            <w:rPr/>
          </w:pPr>
          <w:hyperlink w:anchor="__RefHeading___Toc555091_1878427129">
            <w:r>
              <w:rPr>
                <w:webHidden/>
                <w:rStyle w:val="IndexLink"/>
              </w:rPr>
              <w:t>19</w:t>
            </w:r>
            <w:r>
              <w:rPr>
                <w:rStyle w:val="IndexLink"/>
                <w:rtl w:val="true"/>
              </w:rPr>
              <w:t xml:space="preserve">. </w:t>
            </w:r>
            <w:r>
              <w:rPr>
                <w:rStyle w:val="IndexLink"/>
                <w:rtl w:val="true"/>
              </w:rPr>
              <w:t>قاسم حبیب جابر</w:t>
            </w:r>
            <w:r>
              <w:rPr>
                <w:rStyle w:val="IndexLink"/>
                <w:rtl w:val="true"/>
              </w:rPr>
              <w:tab/>
            </w:r>
            <w:r>
              <w:rPr>
                <w:rStyle w:val="IndexLink"/>
              </w:rPr>
              <w:t>268</w:t>
            </w:r>
          </w:hyperlink>
        </w:p>
        <w:p>
          <w:pPr>
            <w:pStyle w:val="Contents3"/>
            <w:tabs>
              <w:tab w:val="clear" w:pos="8459"/>
              <w:tab w:val="right" w:pos="9026" w:leader="dot"/>
            </w:tabs>
            <w:rPr/>
          </w:pPr>
          <w:hyperlink w:anchor="__RefHeading___Toc555093_1878427129">
            <w:r>
              <w:rPr>
                <w:webHidden/>
                <w:rStyle w:val="IndexLink"/>
                <w:rtl w:val="true"/>
              </w:rPr>
              <w:t>نتیجه</w:t>
            </w:r>
            <w:r>
              <w:rPr>
                <w:rStyle w:val="IndexLink"/>
                <w:rtl w:val="true"/>
              </w:rPr>
              <w:tab/>
            </w:r>
            <w:r>
              <w:rPr>
                <w:rStyle w:val="IndexLink"/>
              </w:rPr>
              <w:t>269</w:t>
            </w:r>
          </w:hyperlink>
        </w:p>
        <w:p>
          <w:pPr>
            <w:pStyle w:val="Contents3"/>
            <w:tabs>
              <w:tab w:val="clear" w:pos="8459"/>
              <w:tab w:val="right" w:pos="9026" w:leader="dot"/>
            </w:tabs>
            <w:rPr/>
          </w:pPr>
          <w:hyperlink w:anchor="__RefHeading___Toc555095_1878427129">
            <w:r>
              <w:rPr>
                <w:webHidden/>
                <w:rStyle w:val="IndexLink"/>
                <w:rtl w:val="true"/>
              </w:rPr>
              <w:t>منابع</w:t>
            </w:r>
            <w:r>
              <w:rPr>
                <w:rStyle w:val="IndexLink"/>
                <w:rtl w:val="true"/>
              </w:rPr>
              <w:tab/>
            </w:r>
            <w:r>
              <w:rPr>
                <w:rStyle w:val="IndexLink"/>
              </w:rPr>
              <w:t>271</w:t>
            </w:r>
          </w:hyperlink>
        </w:p>
        <w:p>
          <w:pPr>
            <w:pStyle w:val="Contents2"/>
            <w:tabs>
              <w:tab w:val="clear" w:pos="8743"/>
              <w:tab w:val="right" w:pos="9026" w:leader="dot"/>
            </w:tabs>
            <w:rPr/>
          </w:pPr>
          <w:hyperlink w:anchor="__RefHeading___Toc555097_1878427129">
            <w:r>
              <w:rPr>
                <w:webHidden/>
                <w:rStyle w:val="IndexLink"/>
                <w:rtl w:val="true"/>
              </w:rPr>
              <w:t xml:space="preserve">فضایل 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منظر اهل‌سنت</w:t>
            </w:r>
            <w:r>
              <w:rPr>
                <w:rStyle w:val="IndexLink"/>
                <w:rtl w:val="true"/>
              </w:rPr>
              <w:tab/>
            </w:r>
            <w:r>
              <w:rPr>
                <w:rStyle w:val="IndexLink"/>
              </w:rPr>
              <w:t>274</w:t>
            </w:r>
          </w:hyperlink>
        </w:p>
        <w:p>
          <w:pPr>
            <w:pStyle w:val="Contents3"/>
            <w:tabs>
              <w:tab w:val="clear" w:pos="8459"/>
              <w:tab w:val="right" w:pos="9026" w:leader="dot"/>
            </w:tabs>
            <w:rPr/>
          </w:pPr>
          <w:hyperlink w:anchor="__RefHeading___Toc555099_1878427129">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555101_1878427129">
            <w:r>
              <w:rPr>
                <w:webHidden/>
                <w:rStyle w:val="IndexLink"/>
                <w:rtl w:val="true"/>
              </w:rPr>
              <w:t>چکیده</w:t>
            </w:r>
            <w:r>
              <w:rPr>
                <w:rStyle w:val="IndexLink"/>
                <w:rtl w:val="true"/>
              </w:rPr>
              <w:tab/>
            </w:r>
            <w:r>
              <w:rPr>
                <w:rStyle w:val="IndexLink"/>
              </w:rPr>
              <w:t>276</w:t>
            </w:r>
          </w:hyperlink>
        </w:p>
        <w:p>
          <w:pPr>
            <w:pStyle w:val="Contents3"/>
            <w:tabs>
              <w:tab w:val="clear" w:pos="8459"/>
              <w:tab w:val="right" w:pos="9026" w:leader="dot"/>
            </w:tabs>
            <w:rPr/>
          </w:pPr>
          <w:hyperlink w:anchor="__RefHeading___Toc555103_1878427129">
            <w:r>
              <w:rPr>
                <w:webHidden/>
                <w:rStyle w:val="IndexLink"/>
                <w:rtl w:val="true"/>
              </w:rPr>
              <w:t>مقدمه</w:t>
            </w:r>
            <w:r>
              <w:rPr>
                <w:rStyle w:val="IndexLink"/>
                <w:rtl w:val="true"/>
              </w:rPr>
              <w:tab/>
            </w:r>
            <w:r>
              <w:rPr>
                <w:rStyle w:val="IndexLink"/>
              </w:rPr>
              <w:t>276</w:t>
            </w:r>
          </w:hyperlink>
        </w:p>
        <w:p>
          <w:pPr>
            <w:pStyle w:val="Contents3"/>
            <w:tabs>
              <w:tab w:val="clear" w:pos="8459"/>
              <w:tab w:val="right" w:pos="9026" w:leader="dot"/>
            </w:tabs>
            <w:rPr/>
          </w:pPr>
          <w:hyperlink w:anchor="__RefHeading___Toc555105_1878427129">
            <w:r>
              <w:rPr>
                <w:webHidden/>
                <w:rStyle w:val="IndexLink"/>
              </w:rPr>
              <w:t>1</w:t>
            </w:r>
            <w:r>
              <w:rPr>
                <w:rStyle w:val="IndexLink"/>
                <w:rtl w:val="true"/>
              </w:rPr>
              <w:t>.</w:t>
            </w:r>
            <w:r>
              <w:rPr>
                <w:rStyle w:val="IndexLink"/>
                <w:rtl w:val="true"/>
              </w:rPr>
              <w:t>پیشینه</w:t>
            </w:r>
            <w:r>
              <w:rPr>
                <w:rStyle w:val="IndexLink"/>
                <w:rtl w:val="true"/>
              </w:rPr>
              <w:tab/>
            </w:r>
            <w:r>
              <w:rPr>
                <w:rStyle w:val="IndexLink"/>
              </w:rPr>
              <w:t>278</w:t>
            </w:r>
          </w:hyperlink>
        </w:p>
        <w:p>
          <w:pPr>
            <w:pStyle w:val="Contents3"/>
            <w:tabs>
              <w:tab w:val="clear" w:pos="8459"/>
              <w:tab w:val="right" w:pos="9026" w:leader="dot"/>
            </w:tabs>
            <w:rPr/>
          </w:pPr>
          <w:hyperlink w:anchor="__RefHeading___Toc555107_1878427129">
            <w:r>
              <w:rPr>
                <w:webHidden/>
                <w:rStyle w:val="IndexLink"/>
              </w:rPr>
              <w:t>2</w:t>
            </w:r>
            <w:r>
              <w:rPr>
                <w:rStyle w:val="IndexLink"/>
                <w:rtl w:val="true"/>
              </w:rPr>
              <w:t>.</w:t>
            </w:r>
            <w:r>
              <w:rPr>
                <w:rStyle w:val="IndexLink"/>
                <w:rtl w:val="true"/>
              </w:rPr>
              <w:t>مفهوم‌شناسی</w:t>
            </w:r>
            <w:r>
              <w:rPr>
                <w:rStyle w:val="IndexLink"/>
                <w:rtl w:val="true"/>
              </w:rPr>
              <w:tab/>
            </w:r>
            <w:r>
              <w:rPr>
                <w:rStyle w:val="IndexLink"/>
              </w:rPr>
              <w:t>278</w:t>
            </w:r>
          </w:hyperlink>
        </w:p>
        <w:p>
          <w:pPr>
            <w:pStyle w:val="Contents3"/>
            <w:tabs>
              <w:tab w:val="clear" w:pos="8459"/>
              <w:tab w:val="right" w:pos="9026" w:leader="dot"/>
            </w:tabs>
            <w:rPr/>
          </w:pPr>
          <w:hyperlink w:anchor="__RefHeading___Toc555109_1878427129">
            <w:r>
              <w:rPr>
                <w:webHidden/>
                <w:rStyle w:val="IndexLink"/>
                <w:rtl w:val="true"/>
              </w:rPr>
              <w:t>مفهوم فضیلت</w:t>
            </w:r>
            <w:r>
              <w:rPr>
                <w:rStyle w:val="IndexLink"/>
                <w:rtl w:val="true"/>
              </w:rPr>
              <w:tab/>
            </w:r>
            <w:r>
              <w:rPr>
                <w:rStyle w:val="IndexLink"/>
              </w:rPr>
              <w:t>278</w:t>
            </w:r>
          </w:hyperlink>
        </w:p>
        <w:p>
          <w:pPr>
            <w:pStyle w:val="Contents4"/>
            <w:tabs>
              <w:tab w:val="clear" w:pos="8176"/>
              <w:tab w:val="right" w:pos="9026" w:leader="dot"/>
            </w:tabs>
            <w:rPr/>
          </w:pPr>
          <w:hyperlink w:anchor="__RefHeading___Toc555111_1878427129">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555113_1878427129">
            <w:r>
              <w:rPr>
                <w:webHidden/>
                <w:rStyle w:val="IndexLink"/>
                <w:rtl w:val="true"/>
              </w:rPr>
              <w:t>یک ـ فضیلت غیراکتسابی</w:t>
            </w:r>
            <w:r>
              <w:rPr>
                <w:rStyle w:val="IndexLink"/>
                <w:rtl w:val="true"/>
              </w:rPr>
              <w:tab/>
            </w:r>
            <w:r>
              <w:rPr>
                <w:rStyle w:val="IndexLink"/>
              </w:rPr>
              <w:t>279</w:t>
            </w:r>
          </w:hyperlink>
        </w:p>
        <w:p>
          <w:pPr>
            <w:pStyle w:val="Contents4"/>
            <w:tabs>
              <w:tab w:val="clear" w:pos="8176"/>
              <w:tab w:val="right" w:pos="9026" w:leader="dot"/>
            </w:tabs>
            <w:rPr/>
          </w:pPr>
          <w:hyperlink w:anchor="__RefHeading___Toc555115_1878427129">
            <w:r>
              <w:rPr>
                <w:webHidden/>
                <w:rStyle w:val="IndexLink"/>
                <w:rtl w:val="true"/>
              </w:rPr>
              <w:t>دو ـ فضیلت اکتسابی</w:t>
            </w:r>
            <w:r>
              <w:rPr>
                <w:rStyle w:val="IndexLink"/>
                <w:rtl w:val="true"/>
              </w:rPr>
              <w:tab/>
            </w:r>
            <w:r>
              <w:rPr>
                <w:rStyle w:val="IndexLink"/>
              </w:rPr>
              <w:t>279</w:t>
            </w:r>
          </w:hyperlink>
        </w:p>
        <w:p>
          <w:pPr>
            <w:pStyle w:val="Contents3"/>
            <w:tabs>
              <w:tab w:val="clear" w:pos="8459"/>
              <w:tab w:val="right" w:pos="9026" w:leader="dot"/>
            </w:tabs>
            <w:rPr/>
          </w:pPr>
          <w:hyperlink w:anchor="__RefHeading___Toc555117_1878427129">
            <w:r>
              <w:rPr>
                <w:webHidden/>
                <w:rStyle w:val="IndexLink"/>
              </w:rPr>
              <w:t>3</w:t>
            </w:r>
            <w:r>
              <w:rPr>
                <w:rStyle w:val="IndexLink"/>
                <w:rtl w:val="true"/>
              </w:rPr>
              <w:t xml:space="preserve">. </w:t>
            </w:r>
            <w:r>
              <w:rPr>
                <w:rStyle w:val="IndexLink"/>
                <w:rtl w:val="true"/>
              </w:rPr>
              <w:t>فضایل علی علیه السلام قبل از بعثت رسول اکرم</w:t>
            </w:r>
            <w:r>
              <w:rPr>
                <w:rStyle w:val="IndexLink"/>
                <w:rtl w:val="true"/>
              </w:rPr>
              <w:t>(</w:t>
            </w:r>
            <w:r>
              <w:rPr>
                <w:rStyle w:val="IndexLink"/>
                <w:rtl w:val="true"/>
              </w:rPr>
              <w:t>صلی الله علیه و آله وسلم</w:t>
            </w:r>
            <w:r>
              <w:rPr>
                <w:rStyle w:val="IndexLink"/>
                <w:rtl w:val="true"/>
              </w:rPr>
              <w:t>)</w:t>
              <w:tab/>
            </w:r>
            <w:r>
              <w:rPr>
                <w:rStyle w:val="IndexLink"/>
              </w:rPr>
              <w:t>279</w:t>
            </w:r>
          </w:hyperlink>
        </w:p>
        <w:p>
          <w:pPr>
            <w:pStyle w:val="Contents3"/>
            <w:tabs>
              <w:tab w:val="clear" w:pos="8459"/>
              <w:tab w:val="right" w:pos="9026" w:leader="dot"/>
            </w:tabs>
            <w:rPr/>
          </w:pPr>
          <w:hyperlink w:anchor="__RefHeading___Toc555119_1878427129">
            <w:r>
              <w:rPr>
                <w:webHidden/>
                <w:rStyle w:val="IndexLink"/>
              </w:rPr>
              <w:t>4</w:t>
            </w:r>
            <w:r>
              <w:rPr>
                <w:rStyle w:val="IndexLink"/>
                <w:rtl w:val="true"/>
              </w:rPr>
              <w:t>.</w:t>
            </w:r>
            <w:r>
              <w:rPr>
                <w:rStyle w:val="IndexLink"/>
                <w:rtl w:val="true"/>
              </w:rPr>
              <w:t>فضایل علی علیه السلام پس از بعثت رسول اکرم</w:t>
            </w:r>
            <w:r>
              <w:rPr>
                <w:rStyle w:val="IndexLink"/>
                <w:rtl w:val="true"/>
              </w:rPr>
              <w:t>(</w:t>
            </w:r>
            <w:r>
              <w:rPr>
                <w:rStyle w:val="IndexLink"/>
                <w:rtl w:val="true"/>
              </w:rPr>
              <w:t>صلی الله علیه و آله وسلم</w:t>
            </w:r>
            <w:r>
              <w:rPr>
                <w:rStyle w:val="IndexLink"/>
                <w:rtl w:val="true"/>
              </w:rPr>
              <w:t>)</w:t>
              <w:tab/>
            </w:r>
            <w:r>
              <w:rPr>
                <w:rStyle w:val="IndexLink"/>
              </w:rPr>
              <w:t>281</w:t>
            </w:r>
          </w:hyperlink>
        </w:p>
        <w:p>
          <w:pPr>
            <w:pStyle w:val="Contents3"/>
            <w:tabs>
              <w:tab w:val="clear" w:pos="8459"/>
              <w:tab w:val="right" w:pos="9026" w:leader="dot"/>
            </w:tabs>
            <w:rPr/>
          </w:pPr>
          <w:hyperlink w:anchor="__RefHeading___Toc555121_1878427129">
            <w:r>
              <w:rPr>
                <w:webHidden/>
                <w:rStyle w:val="IndexLink"/>
              </w:rPr>
              <w:t>5</w:t>
            </w:r>
            <w:r>
              <w:rPr>
                <w:rStyle w:val="IndexLink"/>
                <w:rtl w:val="true"/>
              </w:rPr>
              <w:t>.</w:t>
            </w:r>
            <w:r>
              <w:rPr>
                <w:rStyle w:val="IndexLink"/>
                <w:rtl w:val="true"/>
              </w:rPr>
              <w:t>فضایل علی علیه السلام پس از هجرت رسول اکرم</w:t>
            </w:r>
            <w:r>
              <w:rPr>
                <w:rStyle w:val="IndexLink"/>
                <w:rtl w:val="true"/>
              </w:rPr>
              <w:t>(</w:t>
            </w:r>
            <w:r>
              <w:rPr>
                <w:rStyle w:val="IndexLink"/>
                <w:rtl w:val="true"/>
              </w:rPr>
              <w:t>صلی الله علیه و آله وسلم</w:t>
            </w:r>
            <w:r>
              <w:rPr>
                <w:rStyle w:val="IndexLink"/>
                <w:rtl w:val="true"/>
              </w:rPr>
              <w:t>)</w:t>
              <w:tab/>
            </w:r>
            <w:r>
              <w:rPr>
                <w:rStyle w:val="IndexLink"/>
              </w:rPr>
              <w:t>282</w:t>
            </w:r>
          </w:hyperlink>
        </w:p>
        <w:p>
          <w:pPr>
            <w:pStyle w:val="Contents3"/>
            <w:tabs>
              <w:tab w:val="clear" w:pos="8459"/>
              <w:tab w:val="right" w:pos="9026" w:leader="dot"/>
            </w:tabs>
            <w:rPr/>
          </w:pPr>
          <w:hyperlink w:anchor="__RefHeading___Toc555123_1878427129">
            <w:r>
              <w:rPr>
                <w:webHidden/>
                <w:rStyle w:val="IndexLink"/>
                <w:rtl w:val="true"/>
              </w:rPr>
              <w:t>نتیجه</w:t>
            </w:r>
            <w:r>
              <w:rPr>
                <w:rStyle w:val="IndexLink"/>
                <w:rtl w:val="true"/>
              </w:rPr>
              <w:tab/>
            </w:r>
            <w:r>
              <w:rPr>
                <w:rStyle w:val="IndexLink"/>
              </w:rPr>
              <w:t>291</w:t>
            </w:r>
          </w:hyperlink>
        </w:p>
        <w:p>
          <w:pPr>
            <w:pStyle w:val="Contents3"/>
            <w:tabs>
              <w:tab w:val="clear" w:pos="8459"/>
              <w:tab w:val="right" w:pos="9026" w:leader="dot"/>
            </w:tabs>
            <w:rPr/>
          </w:pPr>
          <w:hyperlink w:anchor="__RefHeading___Toc555125_1878427129">
            <w:r>
              <w:rPr>
                <w:webHidden/>
                <w:rStyle w:val="IndexLink"/>
                <w:rtl w:val="true"/>
              </w:rPr>
              <w:t>منابع</w:t>
            </w:r>
            <w:r>
              <w:rPr>
                <w:rStyle w:val="IndexLink"/>
                <w:rtl w:val="true"/>
              </w:rPr>
              <w:tab/>
            </w:r>
            <w:r>
              <w:rPr>
                <w:rStyle w:val="IndexLink"/>
              </w:rPr>
              <w:t>294</w:t>
            </w:r>
          </w:hyperlink>
        </w:p>
        <w:p>
          <w:pPr>
            <w:pStyle w:val="Contents2"/>
            <w:tabs>
              <w:tab w:val="clear" w:pos="8743"/>
              <w:tab w:val="right" w:pos="9026" w:leader="dot"/>
            </w:tabs>
            <w:rPr/>
          </w:pPr>
          <w:hyperlink w:anchor="__RefHeading___Toc555127_1878427129">
            <w:r>
              <w:rPr>
                <w:webHidden/>
                <w:rStyle w:val="IndexLink"/>
                <w:rtl w:val="true"/>
              </w:rPr>
              <w:t xml:space="preserve">بررسی ابعاد شخصیتی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از زبان فقهای فریقین</w:t>
            </w:r>
            <w:r>
              <w:rPr>
                <w:rStyle w:val="IndexLink"/>
                <w:rtl w:val="true"/>
              </w:rPr>
              <w:tab/>
            </w:r>
            <w:r>
              <w:rPr>
                <w:rStyle w:val="IndexLink"/>
              </w:rPr>
              <w:t>298</w:t>
            </w:r>
          </w:hyperlink>
        </w:p>
        <w:p>
          <w:pPr>
            <w:pStyle w:val="Contents3"/>
            <w:tabs>
              <w:tab w:val="clear" w:pos="8459"/>
              <w:tab w:val="right" w:pos="9026" w:leader="dot"/>
            </w:tabs>
            <w:rPr/>
          </w:pPr>
          <w:hyperlink w:anchor="__RefHeading___Toc555129_1878427129">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555131_1878427129">
            <w:r>
              <w:rPr>
                <w:webHidden/>
                <w:rStyle w:val="IndexLink"/>
                <w:rtl w:val="true"/>
              </w:rPr>
              <w:t>چکیده</w:t>
            </w:r>
            <w:r>
              <w:rPr>
                <w:rStyle w:val="IndexLink"/>
                <w:rtl w:val="true"/>
              </w:rPr>
              <w:tab/>
            </w:r>
            <w:r>
              <w:rPr>
                <w:rStyle w:val="IndexLink"/>
              </w:rPr>
              <w:t>300</w:t>
            </w:r>
          </w:hyperlink>
        </w:p>
        <w:p>
          <w:pPr>
            <w:pStyle w:val="Contents3"/>
            <w:tabs>
              <w:tab w:val="clear" w:pos="8459"/>
              <w:tab w:val="right" w:pos="9026" w:leader="dot"/>
            </w:tabs>
            <w:rPr/>
          </w:pPr>
          <w:hyperlink w:anchor="__RefHeading___Toc555133_1878427129">
            <w:r>
              <w:rPr>
                <w:webHidden/>
                <w:rStyle w:val="IndexLink"/>
                <w:rtl w:val="true"/>
              </w:rPr>
              <w:t>مقدمه</w:t>
            </w:r>
            <w:r>
              <w:rPr>
                <w:rStyle w:val="IndexLink"/>
                <w:rtl w:val="true"/>
              </w:rPr>
              <w:tab/>
            </w:r>
            <w:r>
              <w:rPr>
                <w:rStyle w:val="IndexLink"/>
              </w:rPr>
              <w:t>300</w:t>
            </w:r>
          </w:hyperlink>
        </w:p>
        <w:p>
          <w:pPr>
            <w:pStyle w:val="Contents3"/>
            <w:tabs>
              <w:tab w:val="clear" w:pos="8459"/>
              <w:tab w:val="right" w:pos="9026" w:leader="dot"/>
            </w:tabs>
            <w:rPr/>
          </w:pPr>
          <w:hyperlink w:anchor="__RefHeading___Toc555135_1878427129">
            <w:r>
              <w:rPr>
                <w:webHidden/>
                <w:rStyle w:val="IndexLink"/>
                <w:rtl w:val="true"/>
              </w:rPr>
              <w:t>پیشینه</w:t>
            </w:r>
            <w:r>
              <w:rPr>
                <w:rStyle w:val="IndexLink"/>
                <w:rtl w:val="true"/>
              </w:rPr>
              <w:tab/>
            </w:r>
            <w:r>
              <w:rPr>
                <w:rStyle w:val="IndexLink"/>
              </w:rPr>
              <w:t>303</w:t>
            </w:r>
          </w:hyperlink>
        </w:p>
        <w:p>
          <w:pPr>
            <w:pStyle w:val="Contents3"/>
            <w:tabs>
              <w:tab w:val="clear" w:pos="8459"/>
              <w:tab w:val="right" w:pos="9026" w:leader="dot"/>
            </w:tabs>
            <w:rPr/>
          </w:pPr>
          <w:hyperlink w:anchor="__RefHeading___Toc555137_1878427129">
            <w:r>
              <w:rPr>
                <w:webHidden/>
                <w:rStyle w:val="IndexLink"/>
                <w:rtl w:val="true"/>
              </w:rPr>
              <w:t xml:space="preserve">خصوصیات برتر 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فقیهان برجسته</w:t>
            </w:r>
            <w:r>
              <w:rPr>
                <w:rStyle w:val="IndexLink"/>
                <w:rtl w:val="true"/>
              </w:rPr>
              <w:tab/>
            </w:r>
            <w:r>
              <w:rPr>
                <w:rStyle w:val="IndexLink"/>
              </w:rPr>
              <w:t>303</w:t>
            </w:r>
          </w:hyperlink>
        </w:p>
        <w:p>
          <w:pPr>
            <w:pStyle w:val="Contents4"/>
            <w:tabs>
              <w:tab w:val="clear" w:pos="8176"/>
              <w:tab w:val="right" w:pos="9026" w:leader="dot"/>
            </w:tabs>
            <w:rPr/>
          </w:pPr>
          <w:hyperlink w:anchor="__RefHeading___Toc555139_1878427129">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555141_1878427129">
            <w:r>
              <w:rPr>
                <w:webHidden/>
                <w:rStyle w:val="IndexLink"/>
                <w:rtl w:val="true"/>
              </w:rPr>
              <w:t>الف</w:t>
            </w:r>
            <w:r>
              <w:rPr>
                <w:rStyle w:val="IndexLink"/>
                <w:rtl w:val="true"/>
              </w:rPr>
              <w:t xml:space="preserve">. </w:t>
            </w:r>
            <w:r>
              <w:rPr>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فقیهان اهل‌سنت</w:t>
            </w:r>
            <w:r>
              <w:rPr>
                <w:rStyle w:val="IndexLink"/>
                <w:rtl w:val="true"/>
              </w:rPr>
              <w:tab/>
            </w:r>
            <w:r>
              <w:rPr>
                <w:rStyle w:val="IndexLink"/>
              </w:rPr>
              <w:t>303</w:t>
            </w:r>
          </w:hyperlink>
        </w:p>
        <w:p>
          <w:pPr>
            <w:pStyle w:val="Contents3"/>
            <w:tabs>
              <w:tab w:val="clear" w:pos="8459"/>
              <w:tab w:val="right" w:pos="9026" w:leader="dot"/>
            </w:tabs>
            <w:rPr/>
          </w:pPr>
          <w:hyperlink w:anchor="__RefHeading___Toc555143_1878427129">
            <w:r>
              <w:rPr>
                <w:webHidden/>
                <w:rStyle w:val="IndexLink"/>
                <w:rtl w:val="true"/>
              </w:rPr>
              <w:t>یک</w:t>
            </w:r>
            <w:r>
              <w:rPr>
                <w:rStyle w:val="IndexLink"/>
                <w:rtl w:val="true"/>
              </w:rPr>
              <w:t xml:space="preserve">. </w:t>
            </w:r>
            <w:r>
              <w:rPr>
                <w:rStyle w:val="IndexLink"/>
                <w:rtl w:val="true"/>
              </w:rPr>
              <w:t>انس بن مالک</w:t>
            </w:r>
            <w:r>
              <w:rPr>
                <w:rStyle w:val="IndexLink"/>
                <w:rtl w:val="true"/>
              </w:rPr>
              <w:tab/>
            </w:r>
            <w:r>
              <w:rPr>
                <w:rStyle w:val="IndexLink"/>
              </w:rPr>
              <w:t>304</w:t>
            </w:r>
          </w:hyperlink>
        </w:p>
        <w:p>
          <w:pPr>
            <w:pStyle w:val="Contents3"/>
            <w:tabs>
              <w:tab w:val="clear" w:pos="8459"/>
              <w:tab w:val="right" w:pos="9026" w:leader="dot"/>
            </w:tabs>
            <w:rPr/>
          </w:pPr>
          <w:hyperlink w:anchor="__RefHeading___Toc555145_1878427129">
            <w:r>
              <w:rPr>
                <w:webHidden/>
                <w:rStyle w:val="IndexLink"/>
                <w:rtl w:val="true"/>
              </w:rPr>
              <w:t>دو</w:t>
            </w:r>
            <w:r>
              <w:rPr>
                <w:rStyle w:val="IndexLink"/>
                <w:rtl w:val="true"/>
              </w:rPr>
              <w:t xml:space="preserve">. </w:t>
            </w:r>
            <w:r>
              <w:rPr>
                <w:rStyle w:val="IndexLink"/>
                <w:rtl w:val="true"/>
              </w:rPr>
              <w:t>سعید بن مسیب</w:t>
            </w:r>
            <w:r>
              <w:rPr>
                <w:rStyle w:val="IndexLink"/>
                <w:rtl w:val="true"/>
              </w:rPr>
              <w:tab/>
            </w:r>
            <w:r>
              <w:rPr>
                <w:rStyle w:val="IndexLink"/>
              </w:rPr>
              <w:t>305</w:t>
            </w:r>
          </w:hyperlink>
        </w:p>
        <w:p>
          <w:pPr>
            <w:pStyle w:val="Contents3"/>
            <w:tabs>
              <w:tab w:val="clear" w:pos="8459"/>
              <w:tab w:val="right" w:pos="9026" w:leader="dot"/>
            </w:tabs>
            <w:rPr/>
          </w:pPr>
          <w:hyperlink w:anchor="__RefHeading___Toc555147_1878427129">
            <w:r>
              <w:rPr>
                <w:webHidden/>
                <w:rStyle w:val="IndexLink"/>
                <w:rtl w:val="true"/>
              </w:rPr>
              <w:t>سه</w:t>
            </w:r>
            <w:r>
              <w:rPr>
                <w:rStyle w:val="IndexLink"/>
                <w:rtl w:val="true"/>
              </w:rPr>
              <w:t xml:space="preserve">. </w:t>
            </w:r>
            <w:r>
              <w:rPr>
                <w:rStyle w:val="IndexLink"/>
                <w:rtl w:val="true"/>
              </w:rPr>
              <w:t>ابن شبرمه</w:t>
            </w:r>
            <w:r>
              <w:rPr>
                <w:rStyle w:val="IndexLink"/>
                <w:rtl w:val="true"/>
              </w:rPr>
              <w:tab/>
            </w:r>
            <w:r>
              <w:rPr>
                <w:rStyle w:val="IndexLink"/>
              </w:rPr>
              <w:t>305</w:t>
            </w:r>
          </w:hyperlink>
        </w:p>
        <w:p>
          <w:pPr>
            <w:pStyle w:val="Contents3"/>
            <w:tabs>
              <w:tab w:val="clear" w:pos="8459"/>
              <w:tab w:val="right" w:pos="9026" w:leader="dot"/>
            </w:tabs>
            <w:rPr/>
          </w:pPr>
          <w:hyperlink w:anchor="__RefHeading___Toc555149_1878427129">
            <w:r>
              <w:rPr>
                <w:webHidden/>
                <w:rStyle w:val="IndexLink"/>
                <w:rtl w:val="true"/>
              </w:rPr>
              <w:t>چهار</w:t>
            </w:r>
            <w:r>
              <w:rPr>
                <w:rStyle w:val="IndexLink"/>
                <w:rtl w:val="true"/>
              </w:rPr>
              <w:t xml:space="preserve">. </w:t>
            </w:r>
            <w:r>
              <w:rPr>
                <w:rStyle w:val="IndexLink"/>
                <w:rtl w:val="true"/>
              </w:rPr>
              <w:t>عطاء بن رباح</w:t>
            </w:r>
            <w:r>
              <w:rPr>
                <w:rStyle w:val="IndexLink"/>
                <w:rtl w:val="true"/>
              </w:rPr>
              <w:tab/>
            </w:r>
            <w:r>
              <w:rPr>
                <w:rStyle w:val="IndexLink"/>
              </w:rPr>
              <w:t>305</w:t>
            </w:r>
          </w:hyperlink>
        </w:p>
        <w:p>
          <w:pPr>
            <w:pStyle w:val="Contents3"/>
            <w:tabs>
              <w:tab w:val="clear" w:pos="8459"/>
              <w:tab w:val="right" w:pos="9026" w:leader="dot"/>
            </w:tabs>
            <w:rPr/>
          </w:pPr>
          <w:hyperlink w:anchor="__RefHeading___Toc555151_1878427129">
            <w:r>
              <w:rPr>
                <w:webHidden/>
                <w:rStyle w:val="IndexLink"/>
                <w:rtl w:val="true"/>
              </w:rPr>
              <w:t>پنج</w:t>
            </w:r>
            <w:r>
              <w:rPr>
                <w:rStyle w:val="IndexLink"/>
                <w:rtl w:val="true"/>
              </w:rPr>
              <w:t xml:space="preserve">. </w:t>
            </w:r>
            <w:r>
              <w:rPr>
                <w:rStyle w:val="IndexLink"/>
                <w:rtl w:val="true"/>
              </w:rPr>
              <w:t>احمد بن حنبل</w:t>
            </w:r>
            <w:r>
              <w:rPr>
                <w:rStyle w:val="IndexLink"/>
                <w:rtl w:val="true"/>
              </w:rPr>
              <w:tab/>
            </w:r>
            <w:r>
              <w:rPr>
                <w:rStyle w:val="IndexLink"/>
              </w:rPr>
              <w:t>306</w:t>
            </w:r>
          </w:hyperlink>
        </w:p>
        <w:p>
          <w:pPr>
            <w:pStyle w:val="Contents3"/>
            <w:tabs>
              <w:tab w:val="clear" w:pos="8459"/>
              <w:tab w:val="right" w:pos="9026" w:leader="dot"/>
            </w:tabs>
            <w:rPr/>
          </w:pPr>
          <w:hyperlink w:anchor="__RefHeading___Toc555153_1878427129">
            <w:r>
              <w:rPr>
                <w:webHidden/>
                <w:rStyle w:val="IndexLink"/>
                <w:rtl w:val="true"/>
              </w:rPr>
              <w:t>شش</w:t>
            </w:r>
            <w:r>
              <w:rPr>
                <w:rStyle w:val="IndexLink"/>
                <w:rtl w:val="true"/>
              </w:rPr>
              <w:t xml:space="preserve">. </w:t>
            </w:r>
            <w:r>
              <w:rPr>
                <w:rStyle w:val="IndexLink"/>
                <w:rtl w:val="true"/>
              </w:rPr>
              <w:t>ابوحنیفه</w:t>
            </w:r>
            <w:r>
              <w:rPr>
                <w:rStyle w:val="IndexLink"/>
                <w:rtl w:val="true"/>
              </w:rPr>
              <w:tab/>
            </w:r>
            <w:r>
              <w:rPr>
                <w:rStyle w:val="IndexLink"/>
              </w:rPr>
              <w:t>308</w:t>
            </w:r>
          </w:hyperlink>
        </w:p>
        <w:p>
          <w:pPr>
            <w:pStyle w:val="Contents3"/>
            <w:tabs>
              <w:tab w:val="clear" w:pos="8459"/>
              <w:tab w:val="right" w:pos="9026" w:leader="dot"/>
            </w:tabs>
            <w:rPr/>
          </w:pPr>
          <w:hyperlink w:anchor="__RefHeading___Toc555155_1878427129">
            <w:r>
              <w:rPr>
                <w:webHidden/>
                <w:rStyle w:val="IndexLink"/>
                <w:rtl w:val="true"/>
              </w:rPr>
              <w:t>هفت</w:t>
            </w:r>
            <w:r>
              <w:rPr>
                <w:rStyle w:val="IndexLink"/>
                <w:rtl w:val="true"/>
              </w:rPr>
              <w:t xml:space="preserve">. </w:t>
            </w:r>
            <w:r>
              <w:rPr>
                <w:rStyle w:val="IndexLink"/>
                <w:rtl w:val="true"/>
              </w:rPr>
              <w:t>محمد بن ادریس شافعی</w:t>
            </w:r>
            <w:r>
              <w:rPr>
                <w:rStyle w:val="IndexLink"/>
                <w:rtl w:val="true"/>
              </w:rPr>
              <w:tab/>
            </w:r>
            <w:r>
              <w:rPr>
                <w:rStyle w:val="IndexLink"/>
              </w:rPr>
              <w:t>308</w:t>
            </w:r>
          </w:hyperlink>
        </w:p>
        <w:p>
          <w:pPr>
            <w:pStyle w:val="Contents3"/>
            <w:tabs>
              <w:tab w:val="clear" w:pos="8459"/>
              <w:tab w:val="right" w:pos="9026" w:leader="dot"/>
            </w:tabs>
            <w:rPr/>
          </w:pPr>
          <w:hyperlink w:anchor="__RefHeading___Toc555157_1878427129">
            <w:r>
              <w:rPr>
                <w:webHidden/>
                <w:rStyle w:val="IndexLink"/>
                <w:rtl w:val="true"/>
              </w:rPr>
              <w:t>هشت</w:t>
            </w:r>
            <w:r>
              <w:rPr>
                <w:rStyle w:val="IndexLink"/>
                <w:rtl w:val="true"/>
              </w:rPr>
              <w:t xml:space="preserve">. </w:t>
            </w:r>
            <w:r>
              <w:rPr>
                <w:rStyle w:val="IndexLink"/>
                <w:rtl w:val="true"/>
              </w:rPr>
              <w:t>عبدالله شبراوی</w:t>
            </w:r>
            <w:r>
              <w:rPr>
                <w:rStyle w:val="IndexLink"/>
                <w:rtl w:val="true"/>
              </w:rPr>
              <w:tab/>
            </w:r>
            <w:r>
              <w:rPr>
                <w:rStyle w:val="IndexLink"/>
              </w:rPr>
              <w:t>309</w:t>
            </w:r>
          </w:hyperlink>
        </w:p>
        <w:p>
          <w:pPr>
            <w:pStyle w:val="Contents3"/>
            <w:tabs>
              <w:tab w:val="clear" w:pos="8459"/>
              <w:tab w:val="right" w:pos="9026" w:leader="dot"/>
            </w:tabs>
            <w:rPr/>
          </w:pPr>
          <w:hyperlink w:anchor="__RefHeading___Toc555159_1878427129">
            <w:r>
              <w:rPr>
                <w:webHidden/>
                <w:rStyle w:val="IndexLink"/>
                <w:rtl w:val="true"/>
              </w:rPr>
              <w:t>نه</w:t>
            </w:r>
            <w:r>
              <w:rPr>
                <w:rStyle w:val="IndexLink"/>
                <w:rtl w:val="true"/>
              </w:rPr>
              <w:t xml:space="preserve">. </w:t>
            </w:r>
            <w:r>
              <w:rPr>
                <w:rStyle w:val="IndexLink"/>
                <w:rtl w:val="true"/>
              </w:rPr>
              <w:t>قندوزی</w:t>
            </w:r>
            <w:r>
              <w:rPr>
                <w:rStyle w:val="IndexLink"/>
                <w:rtl w:val="true"/>
              </w:rPr>
              <w:tab/>
            </w:r>
            <w:r>
              <w:rPr>
                <w:rStyle w:val="IndexLink"/>
              </w:rPr>
              <w:t>309</w:t>
            </w:r>
          </w:hyperlink>
        </w:p>
        <w:p>
          <w:pPr>
            <w:pStyle w:val="Contents3"/>
            <w:tabs>
              <w:tab w:val="clear" w:pos="8459"/>
              <w:tab w:val="right" w:pos="9026" w:leader="dot"/>
            </w:tabs>
            <w:rPr/>
          </w:pPr>
          <w:hyperlink w:anchor="__RefHeading___Toc555161_1878427129">
            <w:r>
              <w:rPr>
                <w:webHidden/>
                <w:rStyle w:val="IndexLink"/>
                <w:rtl w:val="true"/>
              </w:rPr>
              <w:t>ده</w:t>
            </w:r>
            <w:r>
              <w:rPr>
                <w:rStyle w:val="IndexLink"/>
                <w:rtl w:val="true"/>
              </w:rPr>
              <w:t xml:space="preserve">. </w:t>
            </w:r>
            <w:r>
              <w:rPr>
                <w:rStyle w:val="IndexLink"/>
                <w:rtl w:val="true"/>
              </w:rPr>
              <w:t>عبدالرئوف مناوی</w:t>
            </w:r>
            <w:r>
              <w:rPr>
                <w:rStyle w:val="IndexLink"/>
                <w:rtl w:val="true"/>
              </w:rPr>
              <w:tab/>
            </w:r>
            <w:r>
              <w:rPr>
                <w:rStyle w:val="IndexLink"/>
              </w:rPr>
              <w:t>310</w:t>
            </w:r>
          </w:hyperlink>
        </w:p>
        <w:p>
          <w:pPr>
            <w:pStyle w:val="Contents3"/>
            <w:tabs>
              <w:tab w:val="clear" w:pos="8459"/>
              <w:tab w:val="right" w:pos="9026" w:leader="dot"/>
            </w:tabs>
            <w:rPr/>
          </w:pPr>
          <w:hyperlink w:anchor="__RefHeading___Toc555163_1878427129">
            <w:r>
              <w:rPr>
                <w:webHidden/>
                <w:rStyle w:val="IndexLink"/>
                <w:rtl w:val="true"/>
              </w:rPr>
              <w:t>یازده</w:t>
            </w:r>
            <w:r>
              <w:rPr>
                <w:rStyle w:val="IndexLink"/>
                <w:rtl w:val="true"/>
              </w:rPr>
              <w:t xml:space="preserve">. </w:t>
            </w:r>
            <w:r>
              <w:rPr>
                <w:rStyle w:val="IndexLink"/>
                <w:rtl w:val="true"/>
              </w:rPr>
              <w:t>محمد بن طلحه شافعی</w:t>
            </w:r>
            <w:r>
              <w:rPr>
                <w:rStyle w:val="IndexLink"/>
                <w:rtl w:val="true"/>
              </w:rPr>
              <w:tab/>
            </w:r>
            <w:r>
              <w:rPr>
                <w:rStyle w:val="IndexLink"/>
              </w:rPr>
              <w:t>310</w:t>
            </w:r>
          </w:hyperlink>
        </w:p>
        <w:p>
          <w:pPr>
            <w:pStyle w:val="Contents3"/>
            <w:tabs>
              <w:tab w:val="clear" w:pos="8459"/>
              <w:tab w:val="right" w:pos="9026" w:leader="dot"/>
            </w:tabs>
            <w:rPr/>
          </w:pPr>
          <w:hyperlink w:anchor="__RefHeading___Toc555165_1878427129">
            <w:r>
              <w:rPr>
                <w:webHidden/>
                <w:rStyle w:val="IndexLink"/>
                <w:rtl w:val="true"/>
              </w:rPr>
              <w:t>دوازده</w:t>
            </w:r>
            <w:r>
              <w:rPr>
                <w:rStyle w:val="IndexLink"/>
                <w:rtl w:val="true"/>
              </w:rPr>
              <w:t xml:space="preserve">. </w:t>
            </w:r>
            <w:r>
              <w:rPr>
                <w:rStyle w:val="IndexLink"/>
                <w:rtl w:val="true"/>
              </w:rPr>
              <w:t>ابن صبّاغ مالکی</w:t>
            </w:r>
            <w:r>
              <w:rPr>
                <w:rStyle w:val="IndexLink"/>
                <w:rtl w:val="true"/>
              </w:rPr>
              <w:tab/>
            </w:r>
            <w:r>
              <w:rPr>
                <w:rStyle w:val="IndexLink"/>
              </w:rPr>
              <w:t>311</w:t>
            </w:r>
          </w:hyperlink>
        </w:p>
        <w:p>
          <w:pPr>
            <w:pStyle w:val="Contents4"/>
            <w:tabs>
              <w:tab w:val="clear" w:pos="8176"/>
              <w:tab w:val="right" w:pos="9026" w:leader="dot"/>
            </w:tabs>
            <w:rPr/>
          </w:pPr>
          <w:hyperlink w:anchor="__RefHeading___Toc555167_1878427129">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555169_1878427129">
            <w:r>
              <w:rPr>
                <w:webHidden/>
                <w:rStyle w:val="IndexLink"/>
                <w:rtl w:val="true"/>
              </w:rPr>
              <w:t>ب</w:t>
            </w:r>
            <w:r>
              <w:rPr>
                <w:rStyle w:val="IndexLink"/>
                <w:rtl w:val="true"/>
              </w:rPr>
              <w:t xml:space="preserve">. </w:t>
            </w:r>
            <w:r>
              <w:rPr>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فقیهان شیعه</w:t>
            </w:r>
            <w:r>
              <w:rPr>
                <w:rStyle w:val="IndexLink"/>
                <w:rtl w:val="true"/>
              </w:rPr>
              <w:tab/>
            </w:r>
            <w:r>
              <w:rPr>
                <w:rStyle w:val="IndexLink"/>
              </w:rPr>
              <w:t>311</w:t>
            </w:r>
          </w:hyperlink>
        </w:p>
        <w:p>
          <w:pPr>
            <w:pStyle w:val="Contents3"/>
            <w:tabs>
              <w:tab w:val="clear" w:pos="8459"/>
              <w:tab w:val="right" w:pos="9026" w:leader="dot"/>
            </w:tabs>
            <w:rPr/>
          </w:pPr>
          <w:hyperlink w:anchor="__RefHeading___Toc555171_1878427129">
            <w:r>
              <w:rPr>
                <w:webHidden/>
                <w:rStyle w:val="IndexLink"/>
                <w:rtl w:val="true"/>
              </w:rPr>
              <w:t>یک</w:t>
            </w:r>
            <w:r>
              <w:rPr>
                <w:rStyle w:val="IndexLink"/>
                <w:rtl w:val="true"/>
              </w:rPr>
              <w:t xml:space="preserve">. </w:t>
            </w:r>
            <w:r>
              <w:rPr>
                <w:rStyle w:val="IndexLink"/>
                <w:rtl w:val="true"/>
              </w:rPr>
              <w:t>شیخ طوسی</w:t>
            </w:r>
            <w:r>
              <w:rPr>
                <w:rStyle w:val="IndexLink"/>
                <w:rtl w:val="true"/>
              </w:rPr>
              <w:tab/>
            </w:r>
            <w:r>
              <w:rPr>
                <w:rStyle w:val="IndexLink"/>
              </w:rPr>
              <w:t>312</w:t>
            </w:r>
          </w:hyperlink>
        </w:p>
        <w:p>
          <w:pPr>
            <w:pStyle w:val="Contents3"/>
            <w:tabs>
              <w:tab w:val="clear" w:pos="8459"/>
              <w:tab w:val="right" w:pos="9026" w:leader="dot"/>
            </w:tabs>
            <w:rPr/>
          </w:pPr>
          <w:hyperlink w:anchor="__RefHeading___Toc555173_1878427129">
            <w:r>
              <w:rPr>
                <w:webHidden/>
                <w:rStyle w:val="IndexLink"/>
                <w:rtl w:val="true"/>
              </w:rPr>
              <w:t>دو</w:t>
            </w:r>
            <w:r>
              <w:rPr>
                <w:rStyle w:val="IndexLink"/>
                <w:rtl w:val="true"/>
              </w:rPr>
              <w:t xml:space="preserve">. </w:t>
            </w:r>
            <w:r>
              <w:rPr>
                <w:rStyle w:val="IndexLink"/>
                <w:rtl w:val="true"/>
              </w:rPr>
              <w:t>علامه حلی</w:t>
            </w:r>
            <w:r>
              <w:rPr>
                <w:rStyle w:val="IndexLink"/>
                <w:rtl w:val="true"/>
              </w:rPr>
              <w:tab/>
            </w:r>
            <w:r>
              <w:rPr>
                <w:rStyle w:val="IndexLink"/>
              </w:rPr>
              <w:t>312</w:t>
            </w:r>
          </w:hyperlink>
        </w:p>
        <w:p>
          <w:pPr>
            <w:pStyle w:val="Contents3"/>
            <w:tabs>
              <w:tab w:val="clear" w:pos="8459"/>
              <w:tab w:val="right" w:pos="9026" w:leader="dot"/>
            </w:tabs>
            <w:rPr/>
          </w:pPr>
          <w:hyperlink w:anchor="__RefHeading___Toc555175_1878427129">
            <w:r>
              <w:rPr>
                <w:webHidden/>
                <w:rStyle w:val="IndexLink"/>
                <w:rtl w:val="true"/>
              </w:rPr>
              <w:t>سه</w:t>
            </w:r>
            <w:r>
              <w:rPr>
                <w:rStyle w:val="IndexLink"/>
                <w:rtl w:val="true"/>
              </w:rPr>
              <w:t xml:space="preserve">. </w:t>
            </w:r>
            <w:r>
              <w:rPr>
                <w:rStyle w:val="IndexLink"/>
                <w:rtl w:val="true"/>
              </w:rPr>
              <w:t>ابن میثم بحرانی</w:t>
            </w:r>
            <w:r>
              <w:rPr>
                <w:rStyle w:val="IndexLink"/>
                <w:rtl w:val="true"/>
              </w:rPr>
              <w:tab/>
            </w:r>
            <w:r>
              <w:rPr>
                <w:rStyle w:val="IndexLink"/>
              </w:rPr>
              <w:t>313</w:t>
            </w:r>
          </w:hyperlink>
        </w:p>
        <w:p>
          <w:pPr>
            <w:pStyle w:val="Contents3"/>
            <w:tabs>
              <w:tab w:val="clear" w:pos="8459"/>
              <w:tab w:val="right" w:pos="9026" w:leader="dot"/>
            </w:tabs>
            <w:rPr/>
          </w:pPr>
          <w:hyperlink w:anchor="__RefHeading___Toc555177_1878427129">
            <w:r>
              <w:rPr>
                <w:webHidden/>
                <w:rStyle w:val="IndexLink"/>
                <w:rtl w:val="true"/>
              </w:rPr>
              <w:t>چهار</w:t>
            </w:r>
            <w:r>
              <w:rPr>
                <w:rStyle w:val="IndexLink"/>
                <w:rtl w:val="true"/>
              </w:rPr>
              <w:t xml:space="preserve">. </w:t>
            </w:r>
            <w:r>
              <w:rPr>
                <w:rStyle w:val="IndexLink"/>
                <w:rtl w:val="true"/>
              </w:rPr>
              <w:t>شیخ بهایی</w:t>
            </w:r>
            <w:r>
              <w:rPr>
                <w:rStyle w:val="IndexLink"/>
                <w:rtl w:val="true"/>
              </w:rPr>
              <w:tab/>
            </w:r>
            <w:r>
              <w:rPr>
                <w:rStyle w:val="IndexLink"/>
              </w:rPr>
              <w:t>313</w:t>
            </w:r>
          </w:hyperlink>
        </w:p>
        <w:p>
          <w:pPr>
            <w:pStyle w:val="Contents3"/>
            <w:tabs>
              <w:tab w:val="clear" w:pos="8459"/>
              <w:tab w:val="right" w:pos="9026" w:leader="dot"/>
            </w:tabs>
            <w:rPr/>
          </w:pPr>
          <w:hyperlink w:anchor="__RefHeading___Toc555179_1878427129">
            <w:r>
              <w:rPr>
                <w:webHidden/>
                <w:rStyle w:val="IndexLink"/>
                <w:rtl w:val="true"/>
              </w:rPr>
              <w:t>پنج</w:t>
            </w:r>
            <w:r>
              <w:rPr>
                <w:rStyle w:val="IndexLink"/>
                <w:rtl w:val="true"/>
              </w:rPr>
              <w:t xml:space="preserve">. </w:t>
            </w:r>
            <w:r>
              <w:rPr>
                <w:rStyle w:val="IndexLink"/>
                <w:rtl w:val="true"/>
              </w:rPr>
              <w:t>میرزا علی آقا شیرازی</w:t>
            </w:r>
            <w:r>
              <w:rPr>
                <w:rStyle w:val="IndexLink"/>
                <w:rtl w:val="true"/>
              </w:rPr>
              <w:tab/>
            </w:r>
            <w:r>
              <w:rPr>
                <w:rStyle w:val="IndexLink"/>
              </w:rPr>
              <w:t>313</w:t>
            </w:r>
          </w:hyperlink>
        </w:p>
        <w:p>
          <w:pPr>
            <w:pStyle w:val="Contents3"/>
            <w:tabs>
              <w:tab w:val="clear" w:pos="8459"/>
              <w:tab w:val="right" w:pos="9026" w:leader="dot"/>
            </w:tabs>
            <w:rPr/>
          </w:pPr>
          <w:hyperlink w:anchor="__RefHeading___Toc555181_1878427129">
            <w:r>
              <w:rPr>
                <w:webHidden/>
                <w:rStyle w:val="IndexLink"/>
                <w:rtl w:val="true"/>
              </w:rPr>
              <w:t>شش</w:t>
            </w:r>
            <w:r>
              <w:rPr>
                <w:rStyle w:val="IndexLink"/>
                <w:rtl w:val="true"/>
              </w:rPr>
              <w:t xml:space="preserve">. </w:t>
            </w:r>
            <w:r>
              <w:rPr>
                <w:rStyle w:val="IndexLink"/>
                <w:rtl w:val="true"/>
              </w:rPr>
              <w:t xml:space="preserve">امام خمینی </w:t>
            </w:r>
            <w:r>
              <w:rPr>
                <w:rStyle w:val="IndexLink"/>
                <w:rtl w:val="true"/>
              </w:rPr>
              <w:t>(</w:t>
            </w:r>
            <w:r>
              <w:rPr>
                <w:rStyle w:val="IndexLink"/>
                <w:rtl w:val="true"/>
              </w:rPr>
              <w:t>ره</w:t>
            </w:r>
            <w:r>
              <w:rPr>
                <w:rStyle w:val="IndexLink"/>
                <w:rtl w:val="true"/>
              </w:rPr>
              <w:t>)</w:t>
              <w:tab/>
            </w:r>
            <w:r>
              <w:rPr>
                <w:rStyle w:val="IndexLink"/>
              </w:rPr>
              <w:t>314</w:t>
            </w:r>
          </w:hyperlink>
        </w:p>
        <w:p>
          <w:pPr>
            <w:pStyle w:val="Contents3"/>
            <w:tabs>
              <w:tab w:val="clear" w:pos="8459"/>
              <w:tab w:val="right" w:pos="9026" w:leader="dot"/>
            </w:tabs>
            <w:rPr/>
          </w:pPr>
          <w:hyperlink w:anchor="__RefHeading___Toc555183_1878427129">
            <w:r>
              <w:rPr>
                <w:webHidden/>
                <w:rStyle w:val="IndexLink"/>
                <w:rtl w:val="true"/>
              </w:rPr>
              <w:t>هفت</w:t>
            </w:r>
            <w:r>
              <w:rPr>
                <w:rStyle w:val="IndexLink"/>
                <w:rtl w:val="true"/>
              </w:rPr>
              <w:t xml:space="preserve">. </w:t>
            </w:r>
            <w:r>
              <w:rPr>
                <w:rStyle w:val="IndexLink"/>
                <w:rtl w:val="true"/>
              </w:rPr>
              <w:t>آیت</w:t>
            </w:r>
            <w:r>
              <w:rPr>
                <w:rStyle w:val="IndexLink"/>
                <w:rtl w:val="true"/>
              </w:rPr>
              <w:softHyphen/>
            </w:r>
            <w:r>
              <w:rPr>
                <w:rStyle w:val="IndexLink"/>
                <w:rtl w:val="true"/>
              </w:rPr>
              <w:t>الله خامنه</w:t>
            </w:r>
            <w:r>
              <w:rPr>
                <w:rStyle w:val="IndexLink"/>
                <w:rtl w:val="true"/>
              </w:rPr>
              <w:softHyphen/>
            </w:r>
            <w:r>
              <w:rPr>
                <w:rStyle w:val="IndexLink"/>
                <w:rtl w:val="true"/>
              </w:rPr>
              <w:t>ای</w:t>
            </w:r>
            <w:r>
              <w:rPr>
                <w:rStyle w:val="IndexLink"/>
                <w:rtl w:val="true"/>
              </w:rPr>
              <w:tab/>
            </w:r>
            <w:r>
              <w:rPr>
                <w:rStyle w:val="IndexLink"/>
              </w:rPr>
              <w:t>315</w:t>
            </w:r>
          </w:hyperlink>
        </w:p>
        <w:p>
          <w:pPr>
            <w:pStyle w:val="Contents3"/>
            <w:tabs>
              <w:tab w:val="clear" w:pos="8459"/>
              <w:tab w:val="right" w:pos="9026" w:leader="dot"/>
            </w:tabs>
            <w:rPr/>
          </w:pPr>
          <w:hyperlink w:anchor="__RefHeading___Toc555185_1878427129">
            <w:r>
              <w:rPr>
                <w:webHidden/>
                <w:rStyle w:val="IndexLink"/>
                <w:rtl w:val="true"/>
              </w:rPr>
              <w:t>هشت</w:t>
            </w:r>
            <w:r>
              <w:rPr>
                <w:rStyle w:val="IndexLink"/>
                <w:rtl w:val="true"/>
              </w:rPr>
              <w:t xml:space="preserve">. </w:t>
            </w:r>
            <w:r>
              <w:rPr>
                <w:rStyle w:val="IndexLink"/>
                <w:rtl w:val="true"/>
              </w:rPr>
              <w:t>آیت‌الله وحید خراسانی</w:t>
            </w:r>
            <w:r>
              <w:rPr>
                <w:rStyle w:val="IndexLink"/>
                <w:rtl w:val="true"/>
              </w:rPr>
              <w:tab/>
            </w:r>
            <w:r>
              <w:rPr>
                <w:rStyle w:val="IndexLink"/>
              </w:rPr>
              <w:t>315</w:t>
            </w:r>
          </w:hyperlink>
        </w:p>
        <w:p>
          <w:pPr>
            <w:pStyle w:val="Contents3"/>
            <w:tabs>
              <w:tab w:val="clear" w:pos="8459"/>
              <w:tab w:val="right" w:pos="9026" w:leader="dot"/>
            </w:tabs>
            <w:rPr/>
          </w:pPr>
          <w:hyperlink w:anchor="__RefHeading___Toc555187_1878427129">
            <w:r>
              <w:rPr>
                <w:webHidden/>
                <w:rStyle w:val="IndexLink"/>
                <w:rtl w:val="true"/>
              </w:rPr>
              <w:t>نه</w:t>
            </w:r>
            <w:r>
              <w:rPr>
                <w:rStyle w:val="IndexLink"/>
                <w:rtl w:val="true"/>
              </w:rPr>
              <w:t xml:space="preserve">. </w:t>
            </w:r>
            <w:r>
              <w:rPr>
                <w:rStyle w:val="IndexLink"/>
                <w:rtl w:val="true"/>
              </w:rPr>
              <w:t>آیه الله صافی گلپایگانی</w:t>
            </w:r>
            <w:r>
              <w:rPr>
                <w:rStyle w:val="IndexLink"/>
                <w:rtl w:val="true"/>
              </w:rPr>
              <w:tab/>
            </w:r>
            <w:r>
              <w:rPr>
                <w:rStyle w:val="IndexLink"/>
              </w:rPr>
              <w:t>316</w:t>
            </w:r>
          </w:hyperlink>
        </w:p>
        <w:p>
          <w:pPr>
            <w:pStyle w:val="Contents3"/>
            <w:tabs>
              <w:tab w:val="clear" w:pos="8459"/>
              <w:tab w:val="right" w:pos="9026" w:leader="dot"/>
            </w:tabs>
            <w:rPr/>
          </w:pPr>
          <w:hyperlink w:anchor="__RefHeading___Toc555189_1878427129">
            <w:r>
              <w:rPr>
                <w:webHidden/>
                <w:rStyle w:val="IndexLink"/>
                <w:rtl w:val="true"/>
              </w:rPr>
              <w:t>ده</w:t>
            </w:r>
            <w:r>
              <w:rPr>
                <w:rStyle w:val="IndexLink"/>
                <w:rtl w:val="true"/>
              </w:rPr>
              <w:t xml:space="preserve">. </w:t>
            </w:r>
            <w:r>
              <w:rPr>
                <w:rStyle w:val="IndexLink"/>
                <w:rtl w:val="true"/>
              </w:rPr>
              <w:t>آیت‌الله جعفر سبحانی</w:t>
            </w:r>
            <w:r>
              <w:rPr>
                <w:rStyle w:val="IndexLink"/>
                <w:rtl w:val="true"/>
              </w:rPr>
              <w:tab/>
            </w:r>
            <w:r>
              <w:rPr>
                <w:rStyle w:val="IndexLink"/>
              </w:rPr>
              <w:t>316</w:t>
            </w:r>
          </w:hyperlink>
        </w:p>
        <w:p>
          <w:pPr>
            <w:pStyle w:val="Contents3"/>
            <w:tabs>
              <w:tab w:val="clear" w:pos="8459"/>
              <w:tab w:val="right" w:pos="9026" w:leader="dot"/>
            </w:tabs>
            <w:rPr/>
          </w:pPr>
          <w:hyperlink w:anchor="__RefHeading___Toc555191_1878427129">
            <w:r>
              <w:rPr>
                <w:webHidden/>
                <w:rStyle w:val="IndexLink"/>
                <w:rtl w:val="true"/>
              </w:rPr>
              <w:t>یازده</w:t>
            </w:r>
            <w:r>
              <w:rPr>
                <w:rStyle w:val="IndexLink"/>
                <w:rtl w:val="true"/>
              </w:rPr>
              <w:t xml:space="preserve">. </w:t>
            </w:r>
            <w:r>
              <w:rPr>
                <w:rStyle w:val="IndexLink"/>
                <w:rtl w:val="true"/>
              </w:rPr>
              <w:t>آیت‌الله سید حسن صدر</w:t>
            </w:r>
            <w:r>
              <w:rPr>
                <w:rStyle w:val="IndexLink"/>
                <w:rtl w:val="true"/>
              </w:rPr>
              <w:tab/>
            </w:r>
            <w:r>
              <w:rPr>
                <w:rStyle w:val="IndexLink"/>
              </w:rPr>
              <w:t>317</w:t>
            </w:r>
          </w:hyperlink>
        </w:p>
        <w:p>
          <w:pPr>
            <w:pStyle w:val="Contents3"/>
            <w:tabs>
              <w:tab w:val="clear" w:pos="8459"/>
              <w:tab w:val="right" w:pos="9026" w:leader="dot"/>
            </w:tabs>
            <w:rPr/>
          </w:pPr>
          <w:hyperlink w:anchor="__RefHeading___Toc555193_1878427129">
            <w:r>
              <w:rPr>
                <w:webHidden/>
                <w:rStyle w:val="IndexLink"/>
                <w:rtl w:val="true"/>
              </w:rPr>
              <w:t>نتیجه</w:t>
            </w:r>
            <w:r>
              <w:rPr>
                <w:rStyle w:val="IndexLink"/>
                <w:rtl w:val="true"/>
              </w:rPr>
              <w:tab/>
            </w:r>
            <w:r>
              <w:rPr>
                <w:rStyle w:val="IndexLink"/>
              </w:rPr>
              <w:t>317</w:t>
            </w:r>
          </w:hyperlink>
        </w:p>
        <w:p>
          <w:pPr>
            <w:pStyle w:val="Contents3"/>
            <w:tabs>
              <w:tab w:val="clear" w:pos="8459"/>
              <w:tab w:val="right" w:pos="9026" w:leader="dot"/>
            </w:tabs>
            <w:rPr/>
          </w:pPr>
          <w:hyperlink w:anchor="__RefHeading___Toc555195_1878427129">
            <w:r>
              <w:rPr>
                <w:webHidden/>
                <w:rStyle w:val="IndexLink"/>
                <w:rtl w:val="true"/>
              </w:rPr>
              <w:t>منابع</w:t>
            </w:r>
            <w:r>
              <w:rPr>
                <w:rStyle w:val="IndexLink"/>
                <w:rtl w:val="true"/>
              </w:rPr>
              <w:tab/>
            </w:r>
            <w:r>
              <w:rPr>
                <w:rStyle w:val="IndexLink"/>
              </w:rPr>
              <w:t>318</w:t>
            </w:r>
          </w:hyperlink>
        </w:p>
        <w:p>
          <w:pPr>
            <w:pStyle w:val="Contents2"/>
            <w:tabs>
              <w:tab w:val="clear" w:pos="8743"/>
              <w:tab w:val="right" w:pos="9026" w:leader="dot"/>
            </w:tabs>
            <w:rPr/>
          </w:pPr>
          <w:hyperlink w:anchor="__RefHeading___Toc555197_1878427129">
            <w:r>
              <w:rPr>
                <w:webHidden/>
                <w:rStyle w:val="IndexLink"/>
                <w:rtl w:val="true"/>
              </w:rPr>
              <w:t xml:space="preserve">بررسی ابعاد شخصیتی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از زبان مفسران برجسته فریقین</w:t>
            </w:r>
            <w:r>
              <w:rPr>
                <w:rStyle w:val="IndexLink"/>
                <w:rtl w:val="true"/>
              </w:rPr>
              <w:tab/>
            </w:r>
            <w:r>
              <w:rPr>
                <w:rStyle w:val="IndexLink"/>
              </w:rPr>
              <w:t>320</w:t>
            </w:r>
          </w:hyperlink>
        </w:p>
        <w:p>
          <w:pPr>
            <w:pStyle w:val="Contents3"/>
            <w:tabs>
              <w:tab w:val="clear" w:pos="8459"/>
              <w:tab w:val="right" w:pos="9026" w:leader="dot"/>
            </w:tabs>
            <w:rPr/>
          </w:pPr>
          <w:hyperlink w:anchor="__RefHeading___Toc555199_1878427129">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555201_1878427129">
            <w:r>
              <w:rPr>
                <w:webHidden/>
                <w:rStyle w:val="IndexLink"/>
                <w:rtl w:val="true"/>
              </w:rPr>
              <w:t>چکیده</w:t>
            </w:r>
            <w:r>
              <w:rPr>
                <w:rStyle w:val="IndexLink"/>
                <w:rtl w:val="true"/>
              </w:rPr>
              <w:tab/>
            </w:r>
            <w:r>
              <w:rPr>
                <w:rStyle w:val="IndexLink"/>
              </w:rPr>
              <w:t>322</w:t>
            </w:r>
          </w:hyperlink>
        </w:p>
        <w:p>
          <w:pPr>
            <w:pStyle w:val="Contents3"/>
            <w:tabs>
              <w:tab w:val="clear" w:pos="8459"/>
              <w:tab w:val="right" w:pos="9026" w:leader="dot"/>
            </w:tabs>
            <w:rPr/>
          </w:pPr>
          <w:hyperlink w:anchor="__RefHeading___Toc555203_1878427129">
            <w:r>
              <w:rPr>
                <w:webHidden/>
                <w:rStyle w:val="IndexLink"/>
                <w:rtl w:val="true"/>
              </w:rPr>
              <w:t>مقدمه</w:t>
            </w:r>
            <w:r>
              <w:rPr>
                <w:rStyle w:val="IndexLink"/>
                <w:rtl w:val="true"/>
              </w:rPr>
              <w:tab/>
            </w:r>
            <w:r>
              <w:rPr>
                <w:rStyle w:val="IndexLink"/>
              </w:rPr>
              <w:t>322</w:t>
            </w:r>
          </w:hyperlink>
        </w:p>
        <w:p>
          <w:pPr>
            <w:pStyle w:val="Contents3"/>
            <w:tabs>
              <w:tab w:val="clear" w:pos="8459"/>
              <w:tab w:val="right" w:pos="9026" w:leader="dot"/>
            </w:tabs>
            <w:rPr/>
          </w:pPr>
          <w:hyperlink w:anchor="__RefHeading___Toc555205_1878427129">
            <w:r>
              <w:rPr>
                <w:webHidden/>
                <w:rStyle w:val="IndexLink"/>
                <w:rtl w:val="true"/>
              </w:rPr>
              <w:t>پیشینه</w:t>
            </w:r>
            <w:r>
              <w:rPr>
                <w:rStyle w:val="IndexLink"/>
                <w:rtl w:val="true"/>
              </w:rPr>
              <w:tab/>
            </w:r>
            <w:r>
              <w:rPr>
                <w:rStyle w:val="IndexLink"/>
              </w:rPr>
              <w:t>324</w:t>
            </w:r>
          </w:hyperlink>
        </w:p>
        <w:p>
          <w:pPr>
            <w:pStyle w:val="Contents3"/>
            <w:tabs>
              <w:tab w:val="clear" w:pos="8459"/>
              <w:tab w:val="right" w:pos="9026" w:leader="dot"/>
            </w:tabs>
            <w:rPr/>
          </w:pPr>
          <w:hyperlink w:anchor="__RefHeading___Toc555207_1878427129">
            <w:r>
              <w:rPr>
                <w:webHidden/>
                <w:rStyle w:val="IndexLink"/>
                <w:rtl w:val="true"/>
              </w:rPr>
              <w:t>الف</w:t>
            </w:r>
            <w:r>
              <w:rPr>
                <w:rStyle w:val="IndexLink"/>
                <w:rtl w:val="true"/>
              </w:rPr>
              <w:t>.</w:t>
            </w:r>
            <w:r>
              <w:rPr>
                <w:rStyle w:val="IndexLink"/>
                <w:rtl w:val="true"/>
              </w:rPr>
              <w:t xml:space="preserve">نقش 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دانش تفسیر</w:t>
            </w:r>
            <w:r>
              <w:rPr>
                <w:rStyle w:val="IndexLink"/>
                <w:rtl w:val="true"/>
              </w:rPr>
              <w:tab/>
            </w:r>
            <w:r>
              <w:rPr>
                <w:rStyle w:val="IndexLink"/>
              </w:rPr>
              <w:t>325</w:t>
            </w:r>
          </w:hyperlink>
        </w:p>
        <w:p>
          <w:pPr>
            <w:pStyle w:val="Contents3"/>
            <w:tabs>
              <w:tab w:val="clear" w:pos="8459"/>
              <w:tab w:val="right" w:pos="9026" w:leader="dot"/>
            </w:tabs>
            <w:rPr/>
          </w:pPr>
          <w:hyperlink w:anchor="__RefHeading___Toc555209_1878427129">
            <w:r>
              <w:rPr>
                <w:webHidden/>
                <w:rStyle w:val="IndexLink"/>
                <w:rtl w:val="true"/>
              </w:rPr>
              <w:t>ب</w:t>
            </w:r>
            <w:r>
              <w:rPr>
                <w:rStyle w:val="IndexLink"/>
                <w:rtl w:val="true"/>
              </w:rPr>
              <w:t xml:space="preserve">. </w:t>
            </w:r>
            <w:r>
              <w:rPr>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مفسران اهل‌سنت</w:t>
            </w:r>
            <w:r>
              <w:rPr>
                <w:rStyle w:val="IndexLink"/>
                <w:rtl w:val="true"/>
              </w:rPr>
              <w:tab/>
            </w:r>
            <w:r>
              <w:rPr>
                <w:rStyle w:val="IndexLink"/>
              </w:rPr>
              <w:t>326</w:t>
            </w:r>
          </w:hyperlink>
        </w:p>
        <w:p>
          <w:pPr>
            <w:pStyle w:val="Contents4"/>
            <w:tabs>
              <w:tab w:val="clear" w:pos="8176"/>
              <w:tab w:val="right" w:pos="9026" w:leader="dot"/>
            </w:tabs>
            <w:rPr/>
          </w:pPr>
          <w:hyperlink w:anchor="__RefHeading___Toc555211_1878427129">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555213_1878427129">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327</w:t>
            </w:r>
          </w:hyperlink>
        </w:p>
        <w:p>
          <w:pPr>
            <w:pStyle w:val="Contents4"/>
            <w:tabs>
              <w:tab w:val="clear" w:pos="8176"/>
              <w:tab w:val="right" w:pos="9026" w:leader="dot"/>
            </w:tabs>
            <w:rPr/>
          </w:pPr>
          <w:hyperlink w:anchor="__RefHeading___Toc555215_1878427129">
            <w:r>
              <w:rPr>
                <w:webHidden/>
                <w:rStyle w:val="IndexLink"/>
              </w:rPr>
              <w:t>2</w:t>
            </w:r>
            <w:r>
              <w:rPr>
                <w:rStyle w:val="IndexLink"/>
                <w:rtl w:val="true"/>
              </w:rPr>
              <w:t xml:space="preserve">. </w:t>
            </w:r>
            <w:r>
              <w:rPr>
                <w:rStyle w:val="IndexLink"/>
                <w:rtl w:val="true"/>
              </w:rPr>
              <w:t>عکرمه</w:t>
            </w:r>
            <w:r>
              <w:rPr>
                <w:rStyle w:val="IndexLink"/>
                <w:rtl w:val="true"/>
              </w:rPr>
              <w:tab/>
            </w:r>
            <w:r>
              <w:rPr>
                <w:rStyle w:val="IndexLink"/>
              </w:rPr>
              <w:t>329</w:t>
            </w:r>
          </w:hyperlink>
        </w:p>
        <w:p>
          <w:pPr>
            <w:pStyle w:val="Contents4"/>
            <w:tabs>
              <w:tab w:val="clear" w:pos="8176"/>
              <w:tab w:val="right" w:pos="9026" w:leader="dot"/>
            </w:tabs>
            <w:rPr/>
          </w:pPr>
          <w:hyperlink w:anchor="__RefHeading___Toc555217_1878427129">
            <w:r>
              <w:rPr>
                <w:webHidden/>
                <w:rStyle w:val="IndexLink"/>
              </w:rPr>
              <w:t>3</w:t>
            </w:r>
            <w:r>
              <w:rPr>
                <w:rStyle w:val="IndexLink"/>
                <w:rtl w:val="true"/>
              </w:rPr>
              <w:t xml:space="preserve">. </w:t>
            </w:r>
            <w:r>
              <w:rPr>
                <w:rStyle w:val="IndexLink"/>
                <w:rtl w:val="true"/>
              </w:rPr>
              <w:t>ابن عطیه اندلسی</w:t>
            </w:r>
            <w:r>
              <w:rPr>
                <w:rStyle w:val="IndexLink"/>
                <w:rtl w:val="true"/>
              </w:rPr>
              <w:tab/>
            </w:r>
            <w:r>
              <w:rPr>
                <w:rStyle w:val="IndexLink"/>
              </w:rPr>
              <w:t>329</w:t>
            </w:r>
          </w:hyperlink>
        </w:p>
        <w:p>
          <w:pPr>
            <w:pStyle w:val="Contents4"/>
            <w:tabs>
              <w:tab w:val="clear" w:pos="8176"/>
              <w:tab w:val="right" w:pos="9026" w:leader="dot"/>
            </w:tabs>
            <w:rPr/>
          </w:pPr>
          <w:hyperlink w:anchor="__RefHeading___Toc555219_1878427129">
            <w:r>
              <w:rPr>
                <w:webHidden/>
                <w:rStyle w:val="IndexLink"/>
              </w:rPr>
              <w:t>4</w:t>
            </w:r>
            <w:r>
              <w:rPr>
                <w:rStyle w:val="IndexLink"/>
                <w:rtl w:val="true"/>
              </w:rPr>
              <w:t xml:space="preserve">. </w:t>
            </w:r>
            <w:r>
              <w:rPr>
                <w:rStyle w:val="IndexLink"/>
                <w:rtl w:val="true"/>
              </w:rPr>
              <w:t>مجاهد بن جبیر</w:t>
            </w:r>
            <w:r>
              <w:rPr>
                <w:rStyle w:val="IndexLink"/>
                <w:rtl w:val="true"/>
              </w:rPr>
              <w:tab/>
            </w:r>
            <w:r>
              <w:rPr>
                <w:rStyle w:val="IndexLink"/>
              </w:rPr>
              <w:t>330</w:t>
            </w:r>
          </w:hyperlink>
        </w:p>
        <w:p>
          <w:pPr>
            <w:pStyle w:val="Contents4"/>
            <w:tabs>
              <w:tab w:val="clear" w:pos="8176"/>
              <w:tab w:val="right" w:pos="9026" w:leader="dot"/>
            </w:tabs>
            <w:rPr/>
          </w:pPr>
          <w:hyperlink w:anchor="__RefHeading___Toc555221_1878427129">
            <w:r>
              <w:rPr>
                <w:webHidden/>
                <w:rStyle w:val="IndexLink"/>
              </w:rPr>
              <w:t>5</w:t>
            </w:r>
            <w:r>
              <w:rPr>
                <w:rStyle w:val="IndexLink"/>
                <w:rtl w:val="true"/>
              </w:rPr>
              <w:t xml:space="preserve">. </w:t>
            </w:r>
            <w:r>
              <w:rPr>
                <w:rStyle w:val="IndexLink"/>
                <w:rtl w:val="true"/>
              </w:rPr>
              <w:t>طبری</w:t>
            </w:r>
            <w:r>
              <w:rPr>
                <w:rStyle w:val="IndexLink"/>
                <w:rtl w:val="true"/>
              </w:rPr>
              <w:tab/>
            </w:r>
            <w:r>
              <w:rPr>
                <w:rStyle w:val="IndexLink"/>
              </w:rPr>
              <w:t>330</w:t>
            </w:r>
          </w:hyperlink>
        </w:p>
        <w:p>
          <w:pPr>
            <w:pStyle w:val="Contents4"/>
            <w:tabs>
              <w:tab w:val="clear" w:pos="8176"/>
              <w:tab w:val="right" w:pos="9026" w:leader="dot"/>
            </w:tabs>
            <w:rPr/>
          </w:pPr>
          <w:hyperlink w:anchor="__RefHeading___Toc555223_1878427129">
            <w:r>
              <w:rPr>
                <w:webHidden/>
                <w:rStyle w:val="IndexLink"/>
              </w:rPr>
              <w:t>6</w:t>
            </w:r>
            <w:r>
              <w:rPr>
                <w:rStyle w:val="IndexLink"/>
                <w:rtl w:val="true"/>
              </w:rPr>
              <w:t xml:space="preserve">. </w:t>
            </w:r>
            <w:r>
              <w:rPr>
                <w:rStyle w:val="IndexLink"/>
                <w:rtl w:val="true"/>
              </w:rPr>
              <w:t>زمخشری</w:t>
            </w:r>
            <w:r>
              <w:rPr>
                <w:rStyle w:val="IndexLink"/>
                <w:rtl w:val="true"/>
              </w:rPr>
              <w:tab/>
            </w:r>
            <w:r>
              <w:rPr>
                <w:rStyle w:val="IndexLink"/>
              </w:rPr>
              <w:t>331</w:t>
            </w:r>
          </w:hyperlink>
        </w:p>
        <w:p>
          <w:pPr>
            <w:pStyle w:val="Contents4"/>
            <w:tabs>
              <w:tab w:val="clear" w:pos="8176"/>
              <w:tab w:val="right" w:pos="9026" w:leader="dot"/>
            </w:tabs>
            <w:rPr/>
          </w:pPr>
          <w:hyperlink w:anchor="__RefHeading___Toc555225_1878427129">
            <w:r>
              <w:rPr>
                <w:webHidden/>
                <w:rStyle w:val="IndexLink"/>
              </w:rPr>
              <w:t>7</w:t>
            </w:r>
            <w:r>
              <w:rPr>
                <w:rStyle w:val="IndexLink"/>
                <w:rtl w:val="true"/>
              </w:rPr>
              <w:t xml:space="preserve">. </w:t>
            </w:r>
            <w:r>
              <w:rPr>
                <w:rStyle w:val="IndexLink"/>
                <w:rtl w:val="true"/>
              </w:rPr>
              <w:t>فخر رازی</w:t>
            </w:r>
            <w:r>
              <w:rPr>
                <w:rStyle w:val="IndexLink"/>
                <w:rtl w:val="true"/>
              </w:rPr>
              <w:tab/>
            </w:r>
            <w:r>
              <w:rPr>
                <w:rStyle w:val="IndexLink"/>
              </w:rPr>
              <w:t>331</w:t>
            </w:r>
          </w:hyperlink>
        </w:p>
        <w:p>
          <w:pPr>
            <w:pStyle w:val="Contents4"/>
            <w:tabs>
              <w:tab w:val="clear" w:pos="8176"/>
              <w:tab w:val="right" w:pos="9026" w:leader="dot"/>
            </w:tabs>
            <w:rPr/>
          </w:pPr>
          <w:hyperlink w:anchor="__RefHeading___Toc555227_1878427129">
            <w:r>
              <w:rPr>
                <w:webHidden/>
                <w:rStyle w:val="IndexLink"/>
              </w:rPr>
              <w:t>8</w:t>
            </w:r>
            <w:r>
              <w:rPr>
                <w:rStyle w:val="IndexLink"/>
                <w:rtl w:val="true"/>
              </w:rPr>
              <w:t xml:space="preserve">. </w:t>
            </w:r>
            <w:r>
              <w:rPr>
                <w:rStyle w:val="IndexLink"/>
                <w:rtl w:val="true"/>
              </w:rPr>
              <w:t>جلال‌الدین سیوطی</w:t>
            </w:r>
            <w:r>
              <w:rPr>
                <w:rStyle w:val="IndexLink"/>
                <w:rtl w:val="true"/>
              </w:rPr>
              <w:tab/>
            </w:r>
            <w:r>
              <w:rPr>
                <w:rStyle w:val="IndexLink"/>
              </w:rPr>
              <w:t>332</w:t>
            </w:r>
          </w:hyperlink>
        </w:p>
        <w:p>
          <w:pPr>
            <w:pStyle w:val="Contents4"/>
            <w:tabs>
              <w:tab w:val="clear" w:pos="8176"/>
              <w:tab w:val="right" w:pos="9026" w:leader="dot"/>
            </w:tabs>
            <w:rPr/>
          </w:pPr>
          <w:hyperlink w:anchor="__RefHeading___Toc555229_1878427129">
            <w:r>
              <w:rPr>
                <w:webHidden/>
                <w:rStyle w:val="IndexLink"/>
              </w:rPr>
              <w:t>9</w:t>
            </w:r>
            <w:r>
              <w:rPr>
                <w:rStyle w:val="IndexLink"/>
                <w:rtl w:val="true"/>
              </w:rPr>
              <w:t xml:space="preserve">. </w:t>
            </w:r>
            <w:r>
              <w:rPr>
                <w:rStyle w:val="IndexLink"/>
                <w:rtl w:val="true"/>
              </w:rPr>
              <w:t>آلوسی</w:t>
            </w:r>
            <w:r>
              <w:rPr>
                <w:rStyle w:val="IndexLink"/>
                <w:rtl w:val="true"/>
              </w:rPr>
              <w:tab/>
            </w:r>
            <w:r>
              <w:rPr>
                <w:rStyle w:val="IndexLink"/>
              </w:rPr>
              <w:t>333</w:t>
            </w:r>
          </w:hyperlink>
        </w:p>
        <w:p>
          <w:pPr>
            <w:pStyle w:val="Contents4"/>
            <w:tabs>
              <w:tab w:val="clear" w:pos="8176"/>
              <w:tab w:val="right" w:pos="9026" w:leader="dot"/>
            </w:tabs>
            <w:rPr/>
          </w:pPr>
          <w:hyperlink w:anchor="__RefHeading___Toc555231_1878427129">
            <w:r>
              <w:rPr>
                <w:webHidden/>
                <w:rStyle w:val="IndexLink"/>
              </w:rPr>
              <w:t>10</w:t>
            </w:r>
            <w:r>
              <w:rPr>
                <w:rStyle w:val="IndexLink"/>
                <w:rtl w:val="true"/>
              </w:rPr>
              <w:t xml:space="preserve">. </w:t>
            </w:r>
            <w:r>
              <w:rPr>
                <w:rStyle w:val="IndexLink"/>
                <w:rtl w:val="true"/>
              </w:rPr>
              <w:t>محمد عبده</w:t>
            </w:r>
            <w:r>
              <w:rPr>
                <w:rStyle w:val="IndexLink"/>
                <w:rtl w:val="true"/>
              </w:rPr>
              <w:tab/>
            </w:r>
            <w:r>
              <w:rPr>
                <w:rStyle w:val="IndexLink"/>
              </w:rPr>
              <w:t>333</w:t>
            </w:r>
          </w:hyperlink>
        </w:p>
        <w:p>
          <w:pPr>
            <w:pStyle w:val="Contents4"/>
            <w:tabs>
              <w:tab w:val="clear" w:pos="8176"/>
              <w:tab w:val="right" w:pos="9026" w:leader="dot"/>
            </w:tabs>
            <w:rPr/>
          </w:pPr>
          <w:hyperlink w:anchor="__RefHeading___Toc555233_1878427129">
            <w:r>
              <w:rPr>
                <w:webHidden/>
                <w:rStyle w:val="IndexLink"/>
              </w:rPr>
              <w:t>11</w:t>
            </w:r>
            <w:r>
              <w:rPr>
                <w:rStyle w:val="IndexLink"/>
                <w:rtl w:val="true"/>
              </w:rPr>
              <w:t xml:space="preserve"> .</w:t>
            </w:r>
            <w:r>
              <w:rPr>
                <w:rStyle w:val="IndexLink"/>
                <w:rtl w:val="true"/>
              </w:rPr>
              <w:t>محمدحسین ذهبی</w:t>
            </w:r>
            <w:r>
              <w:rPr>
                <w:rStyle w:val="IndexLink"/>
                <w:rtl w:val="true"/>
              </w:rPr>
              <w:tab/>
            </w:r>
            <w:r>
              <w:rPr>
                <w:rStyle w:val="IndexLink"/>
              </w:rPr>
              <w:t>334</w:t>
            </w:r>
          </w:hyperlink>
        </w:p>
        <w:p>
          <w:pPr>
            <w:pStyle w:val="Contents3"/>
            <w:tabs>
              <w:tab w:val="clear" w:pos="8459"/>
              <w:tab w:val="right" w:pos="9026" w:leader="dot"/>
            </w:tabs>
            <w:rPr/>
          </w:pPr>
          <w:hyperlink w:anchor="__RefHeading___Toc555235_1878427129">
            <w:r>
              <w:rPr>
                <w:webHidden/>
                <w:rStyle w:val="IndexLink"/>
                <w:rtl w:val="true"/>
              </w:rPr>
              <w:t>ج</w:t>
            </w:r>
            <w:r>
              <w:rPr>
                <w:rStyle w:val="IndexLink"/>
                <w:rtl w:val="true"/>
              </w:rPr>
              <w:t xml:space="preserve">. </w:t>
            </w:r>
            <w:r>
              <w:rPr>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مفسران شیعه</w:t>
            </w:r>
            <w:r>
              <w:rPr>
                <w:rStyle w:val="IndexLink"/>
                <w:rtl w:val="true"/>
              </w:rPr>
              <w:tab/>
            </w:r>
            <w:r>
              <w:rPr>
                <w:rStyle w:val="IndexLink"/>
              </w:rPr>
              <w:t>335</w:t>
            </w:r>
          </w:hyperlink>
        </w:p>
        <w:p>
          <w:pPr>
            <w:pStyle w:val="Contents4"/>
            <w:tabs>
              <w:tab w:val="clear" w:pos="8176"/>
              <w:tab w:val="right" w:pos="9026" w:leader="dot"/>
            </w:tabs>
            <w:rPr/>
          </w:pPr>
          <w:hyperlink w:anchor="__RefHeading___Toc555237_1878427129">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555239_1878427129">
            <w:r>
              <w:rPr>
                <w:webHidden/>
                <w:rStyle w:val="IndexLink"/>
              </w:rPr>
              <w:t>1</w:t>
            </w:r>
            <w:r>
              <w:rPr>
                <w:rStyle w:val="IndexLink"/>
                <w:rtl w:val="true"/>
              </w:rPr>
              <w:t xml:space="preserve">. </w:t>
            </w:r>
            <w:r>
              <w:rPr>
                <w:rStyle w:val="IndexLink"/>
                <w:rtl w:val="true"/>
              </w:rPr>
              <w:t>شیخ طوسی</w:t>
            </w:r>
            <w:r>
              <w:rPr>
                <w:rStyle w:val="IndexLink"/>
                <w:rtl w:val="true"/>
              </w:rPr>
              <w:tab/>
            </w:r>
            <w:r>
              <w:rPr>
                <w:rStyle w:val="IndexLink"/>
              </w:rPr>
              <w:t>335</w:t>
            </w:r>
          </w:hyperlink>
        </w:p>
        <w:p>
          <w:pPr>
            <w:pStyle w:val="Contents4"/>
            <w:tabs>
              <w:tab w:val="clear" w:pos="8176"/>
              <w:tab w:val="right" w:pos="9026" w:leader="dot"/>
            </w:tabs>
            <w:rPr/>
          </w:pPr>
          <w:hyperlink w:anchor="__RefHeading___Toc555241_1878427129">
            <w:r>
              <w:rPr>
                <w:webHidden/>
                <w:rStyle w:val="IndexLink"/>
              </w:rPr>
              <w:t>2</w:t>
            </w:r>
            <w:r>
              <w:rPr>
                <w:rStyle w:val="IndexLink"/>
                <w:rtl w:val="true"/>
              </w:rPr>
              <w:t xml:space="preserve">. </w:t>
            </w:r>
            <w:r>
              <w:rPr>
                <w:rStyle w:val="IndexLink"/>
                <w:rtl w:val="true"/>
              </w:rPr>
              <w:t>محمدحسین طباطبایی</w:t>
            </w:r>
            <w:r>
              <w:rPr>
                <w:rStyle w:val="IndexLink"/>
                <w:rtl w:val="true"/>
              </w:rPr>
              <w:tab/>
            </w:r>
            <w:r>
              <w:rPr>
                <w:rStyle w:val="IndexLink"/>
              </w:rPr>
              <w:t>335</w:t>
            </w:r>
          </w:hyperlink>
        </w:p>
        <w:p>
          <w:pPr>
            <w:pStyle w:val="Contents4"/>
            <w:tabs>
              <w:tab w:val="clear" w:pos="8176"/>
              <w:tab w:val="right" w:pos="9026" w:leader="dot"/>
            </w:tabs>
            <w:rPr/>
          </w:pPr>
          <w:hyperlink w:anchor="__RefHeading___Toc555243_1878427129">
            <w:r>
              <w:rPr>
                <w:webHidden/>
                <w:rStyle w:val="IndexLink"/>
              </w:rPr>
              <w:t>3</w:t>
            </w:r>
            <w:r>
              <w:rPr>
                <w:rStyle w:val="IndexLink"/>
                <w:rtl w:val="true"/>
              </w:rPr>
              <w:t xml:space="preserve">. </w:t>
            </w:r>
            <w:r>
              <w:rPr>
                <w:rStyle w:val="IndexLink"/>
                <w:rtl w:val="true"/>
              </w:rPr>
              <w:t>آیت</w:t>
            </w:r>
            <w:r>
              <w:rPr>
                <w:rStyle w:val="IndexLink"/>
                <w:rtl w:val="true"/>
              </w:rPr>
              <w:softHyphen/>
            </w:r>
            <w:r>
              <w:rPr>
                <w:rStyle w:val="IndexLink"/>
                <w:rtl w:val="true"/>
              </w:rPr>
              <w:t>الله مکارم شیرازی</w:t>
            </w:r>
            <w:r>
              <w:rPr>
                <w:rStyle w:val="IndexLink"/>
                <w:rtl w:val="true"/>
              </w:rPr>
              <w:tab/>
            </w:r>
            <w:r>
              <w:rPr>
                <w:rStyle w:val="IndexLink"/>
              </w:rPr>
              <w:t>337</w:t>
            </w:r>
          </w:hyperlink>
        </w:p>
        <w:p>
          <w:pPr>
            <w:pStyle w:val="Contents3"/>
            <w:tabs>
              <w:tab w:val="clear" w:pos="8459"/>
              <w:tab w:val="right" w:pos="9026" w:leader="dot"/>
            </w:tabs>
            <w:rPr/>
          </w:pPr>
          <w:hyperlink w:anchor="__RefHeading___Toc555245_1878427129">
            <w:r>
              <w:rPr>
                <w:webHidden/>
                <w:rStyle w:val="IndexLink"/>
                <w:rtl w:val="true"/>
              </w:rPr>
              <w:t>نتیجه</w:t>
            </w:r>
            <w:r>
              <w:rPr>
                <w:rStyle w:val="IndexLink"/>
                <w:rtl w:val="true"/>
              </w:rPr>
              <w:tab/>
            </w:r>
            <w:r>
              <w:rPr>
                <w:rStyle w:val="IndexLink"/>
              </w:rPr>
              <w:t>337</w:t>
            </w:r>
          </w:hyperlink>
        </w:p>
        <w:p>
          <w:pPr>
            <w:pStyle w:val="Contents3"/>
            <w:tabs>
              <w:tab w:val="clear" w:pos="8459"/>
              <w:tab w:val="right" w:pos="9026" w:leader="dot"/>
            </w:tabs>
            <w:rPr/>
          </w:pPr>
          <w:hyperlink w:anchor="__RefHeading___Toc555247_1878427129">
            <w:r>
              <w:rPr>
                <w:webHidden/>
                <w:rStyle w:val="IndexLink"/>
                <w:rtl w:val="true"/>
              </w:rPr>
              <w:t>منابع</w:t>
            </w:r>
            <w:r>
              <w:rPr>
                <w:rStyle w:val="IndexLink"/>
                <w:rtl w:val="true"/>
              </w:rPr>
              <w:tab/>
            </w:r>
            <w:r>
              <w:rPr>
                <w:rStyle w:val="IndexLink"/>
              </w:rPr>
              <w:t>339</w:t>
            </w:r>
          </w:hyperlink>
        </w:p>
        <w:p>
          <w:pPr>
            <w:pStyle w:val="Contents2"/>
            <w:tabs>
              <w:tab w:val="clear" w:pos="8743"/>
              <w:tab w:val="right" w:pos="9026" w:leader="dot"/>
            </w:tabs>
            <w:rPr/>
          </w:pPr>
          <w:hyperlink w:anchor="__RefHeading___Toc555249_1878427129">
            <w:r>
              <w:rPr>
                <w:webHidden/>
                <w:rStyle w:val="IndexLink"/>
                <w:rtl w:val="true"/>
              </w:rPr>
              <w:t xml:space="preserve">ابعاد شخصیتی و خصوصیات برتر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از زبان عارفان برجسته فریقین</w:t>
            </w:r>
            <w:r>
              <w:rPr>
                <w:rStyle w:val="IndexLink"/>
                <w:rtl w:val="true"/>
              </w:rPr>
              <w:tab/>
            </w:r>
            <w:r>
              <w:rPr>
                <w:rStyle w:val="IndexLink"/>
              </w:rPr>
              <w:t>342</w:t>
            </w:r>
          </w:hyperlink>
        </w:p>
        <w:p>
          <w:pPr>
            <w:pStyle w:val="Contents3"/>
            <w:tabs>
              <w:tab w:val="clear" w:pos="8459"/>
              <w:tab w:val="right" w:pos="9026" w:leader="dot"/>
            </w:tabs>
            <w:rPr/>
          </w:pPr>
          <w:hyperlink w:anchor="__RefHeading___Toc555251_1878427129">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555253_1878427129">
            <w:r>
              <w:rPr>
                <w:webHidden/>
                <w:rStyle w:val="IndexLink"/>
                <w:rtl w:val="true"/>
              </w:rPr>
              <w:t>چکیده</w:t>
            </w:r>
            <w:r>
              <w:rPr>
                <w:rStyle w:val="IndexLink"/>
                <w:rtl w:val="true"/>
              </w:rPr>
              <w:tab/>
            </w:r>
            <w:r>
              <w:rPr>
                <w:rStyle w:val="IndexLink"/>
              </w:rPr>
              <w:t>344</w:t>
            </w:r>
          </w:hyperlink>
        </w:p>
        <w:p>
          <w:pPr>
            <w:pStyle w:val="Contents3"/>
            <w:tabs>
              <w:tab w:val="clear" w:pos="8459"/>
              <w:tab w:val="right" w:pos="9026" w:leader="dot"/>
            </w:tabs>
            <w:rPr/>
          </w:pPr>
          <w:hyperlink w:anchor="__RefHeading___Toc555255_1878427129">
            <w:r>
              <w:rPr>
                <w:webHidden/>
                <w:rStyle w:val="IndexLink"/>
                <w:rtl w:val="true"/>
              </w:rPr>
              <w:t>مقدمه</w:t>
            </w:r>
            <w:r>
              <w:rPr>
                <w:rStyle w:val="IndexLink"/>
                <w:rtl w:val="true"/>
              </w:rPr>
              <w:tab/>
            </w:r>
            <w:r>
              <w:rPr>
                <w:rStyle w:val="IndexLink"/>
              </w:rPr>
              <w:t>345</w:t>
            </w:r>
          </w:hyperlink>
        </w:p>
        <w:p>
          <w:pPr>
            <w:pStyle w:val="Contents3"/>
            <w:tabs>
              <w:tab w:val="clear" w:pos="8459"/>
              <w:tab w:val="right" w:pos="9026" w:leader="dot"/>
            </w:tabs>
            <w:rPr/>
          </w:pPr>
          <w:hyperlink w:anchor="__RefHeading___Toc555257_1878427129">
            <w:r>
              <w:rPr>
                <w:webHidden/>
                <w:rStyle w:val="IndexLink"/>
                <w:rtl w:val="true"/>
              </w:rPr>
              <w:t>پیشینه</w:t>
            </w:r>
            <w:r>
              <w:rPr>
                <w:rStyle w:val="IndexLink"/>
                <w:rtl w:val="true"/>
              </w:rPr>
              <w:tab/>
            </w:r>
            <w:r>
              <w:rPr>
                <w:rStyle w:val="IndexLink"/>
              </w:rPr>
              <w:t>347</w:t>
            </w:r>
          </w:hyperlink>
        </w:p>
        <w:p>
          <w:pPr>
            <w:pStyle w:val="Contents3"/>
            <w:tabs>
              <w:tab w:val="clear" w:pos="8459"/>
              <w:tab w:val="right" w:pos="9026" w:leader="dot"/>
            </w:tabs>
            <w:rPr/>
          </w:pPr>
          <w:hyperlink w:anchor="__RefHeading___Toc555259_1878427129">
            <w:r>
              <w:rPr>
                <w:webHidden/>
                <w:rStyle w:val="IndexLink"/>
                <w:rtl w:val="true"/>
              </w:rPr>
              <w:t>الف</w:t>
            </w:r>
            <w:r>
              <w:rPr>
                <w:rStyle w:val="IndexLink"/>
                <w:rtl w:val="true"/>
              </w:rPr>
              <w:t xml:space="preserve">. </w:t>
            </w:r>
            <w:r>
              <w:rPr>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عارفان اهل‌سنت</w:t>
            </w:r>
            <w:r>
              <w:rPr>
                <w:rStyle w:val="IndexLink"/>
                <w:rtl w:val="true"/>
              </w:rPr>
              <w:tab/>
            </w:r>
            <w:r>
              <w:rPr>
                <w:rStyle w:val="IndexLink"/>
              </w:rPr>
              <w:t>348</w:t>
            </w:r>
          </w:hyperlink>
        </w:p>
        <w:p>
          <w:pPr>
            <w:pStyle w:val="Contents4"/>
            <w:tabs>
              <w:tab w:val="clear" w:pos="8176"/>
              <w:tab w:val="right" w:pos="9026" w:leader="dot"/>
            </w:tabs>
            <w:rPr/>
          </w:pPr>
          <w:hyperlink w:anchor="__RefHeading___Toc555261_1878427129">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555263_1878427129">
            <w:r>
              <w:rPr>
                <w:webHidden/>
                <w:rStyle w:val="IndexLink"/>
              </w:rPr>
              <w:t>1</w:t>
            </w:r>
            <w:r>
              <w:rPr>
                <w:rStyle w:val="IndexLink"/>
                <w:rtl w:val="true"/>
              </w:rPr>
              <w:t>.</w:t>
            </w:r>
            <w:r>
              <w:rPr>
                <w:rStyle w:val="IndexLink"/>
                <w:rtl w:val="true"/>
              </w:rPr>
              <w:t>سلیمان بن طرخان</w:t>
            </w:r>
            <w:r>
              <w:rPr>
                <w:rStyle w:val="IndexLink"/>
                <w:rtl w:val="true"/>
              </w:rPr>
              <w:tab/>
            </w:r>
            <w:r>
              <w:rPr>
                <w:rStyle w:val="IndexLink"/>
              </w:rPr>
              <w:t>348</w:t>
            </w:r>
          </w:hyperlink>
        </w:p>
        <w:p>
          <w:pPr>
            <w:pStyle w:val="Contents4"/>
            <w:tabs>
              <w:tab w:val="clear" w:pos="8176"/>
              <w:tab w:val="right" w:pos="9026" w:leader="dot"/>
            </w:tabs>
            <w:rPr/>
          </w:pPr>
          <w:hyperlink w:anchor="__RefHeading___Toc555265_1878427129">
            <w:r>
              <w:rPr>
                <w:webHidden/>
                <w:rStyle w:val="IndexLink"/>
              </w:rPr>
              <w:t>2</w:t>
            </w:r>
            <w:r>
              <w:rPr>
                <w:rStyle w:val="IndexLink"/>
                <w:rtl w:val="true"/>
              </w:rPr>
              <w:t xml:space="preserve">. </w:t>
            </w:r>
            <w:r>
              <w:rPr>
                <w:rStyle w:val="IndexLink"/>
                <w:rtl w:val="true"/>
              </w:rPr>
              <w:t>سفیان ثوری</w:t>
            </w:r>
            <w:r>
              <w:rPr>
                <w:rStyle w:val="IndexLink"/>
                <w:rtl w:val="true"/>
              </w:rPr>
              <w:tab/>
            </w:r>
            <w:r>
              <w:rPr>
                <w:rStyle w:val="IndexLink"/>
              </w:rPr>
              <w:t>348</w:t>
            </w:r>
          </w:hyperlink>
        </w:p>
        <w:p>
          <w:pPr>
            <w:pStyle w:val="Contents4"/>
            <w:tabs>
              <w:tab w:val="clear" w:pos="8176"/>
              <w:tab w:val="right" w:pos="9026" w:leader="dot"/>
            </w:tabs>
            <w:rPr/>
          </w:pPr>
          <w:hyperlink w:anchor="__RefHeading___Toc555267_1878427129">
            <w:r>
              <w:rPr>
                <w:webHidden/>
                <w:rStyle w:val="IndexLink"/>
              </w:rPr>
              <w:t>3</w:t>
            </w:r>
            <w:r>
              <w:rPr>
                <w:rStyle w:val="IndexLink"/>
                <w:rtl w:val="true"/>
              </w:rPr>
              <w:t xml:space="preserve">. </w:t>
            </w:r>
            <w:r>
              <w:rPr>
                <w:rStyle w:val="IndexLink"/>
                <w:rtl w:val="true"/>
              </w:rPr>
              <w:t>ابونصر سراج طوسی</w:t>
            </w:r>
            <w:r>
              <w:rPr>
                <w:rStyle w:val="IndexLink"/>
                <w:rtl w:val="true"/>
              </w:rPr>
              <w:tab/>
            </w:r>
            <w:r>
              <w:rPr>
                <w:rStyle w:val="IndexLink"/>
              </w:rPr>
              <w:t>348</w:t>
            </w:r>
          </w:hyperlink>
        </w:p>
        <w:p>
          <w:pPr>
            <w:pStyle w:val="Contents4"/>
            <w:tabs>
              <w:tab w:val="clear" w:pos="8176"/>
              <w:tab w:val="right" w:pos="9026" w:leader="dot"/>
            </w:tabs>
            <w:rPr/>
          </w:pPr>
          <w:hyperlink w:anchor="__RefHeading___Toc555269_1878427129">
            <w:r>
              <w:rPr>
                <w:webHidden/>
                <w:rStyle w:val="IndexLink"/>
              </w:rPr>
              <w:t>4</w:t>
            </w:r>
            <w:r>
              <w:rPr>
                <w:rStyle w:val="IndexLink"/>
                <w:rtl w:val="true"/>
              </w:rPr>
              <w:t xml:space="preserve">. </w:t>
            </w:r>
            <w:r>
              <w:rPr>
                <w:rStyle w:val="IndexLink"/>
                <w:rtl w:val="true"/>
              </w:rPr>
              <w:t>هجویری</w:t>
            </w:r>
            <w:r>
              <w:rPr>
                <w:rStyle w:val="IndexLink"/>
                <w:rtl w:val="true"/>
              </w:rPr>
              <w:tab/>
            </w:r>
            <w:r>
              <w:rPr>
                <w:rStyle w:val="IndexLink"/>
              </w:rPr>
              <w:t>349</w:t>
            </w:r>
          </w:hyperlink>
        </w:p>
        <w:p>
          <w:pPr>
            <w:pStyle w:val="Contents4"/>
            <w:tabs>
              <w:tab w:val="clear" w:pos="8176"/>
              <w:tab w:val="right" w:pos="9026" w:leader="dot"/>
            </w:tabs>
            <w:rPr/>
          </w:pPr>
          <w:hyperlink w:anchor="__RefHeading___Toc555271_1878427129">
            <w:r>
              <w:rPr>
                <w:webHidden/>
                <w:rStyle w:val="IndexLink"/>
              </w:rPr>
              <w:t>5</w:t>
            </w:r>
            <w:r>
              <w:rPr>
                <w:rStyle w:val="IndexLink"/>
                <w:rtl w:val="true"/>
              </w:rPr>
              <w:t xml:space="preserve">. </w:t>
            </w:r>
            <w:r>
              <w:rPr>
                <w:rStyle w:val="IndexLink"/>
                <w:rtl w:val="true"/>
              </w:rPr>
              <w:t>مستملی بخاری</w:t>
            </w:r>
            <w:r>
              <w:rPr>
                <w:rStyle w:val="IndexLink"/>
                <w:rtl w:val="true"/>
              </w:rPr>
              <w:tab/>
            </w:r>
            <w:r>
              <w:rPr>
                <w:rStyle w:val="IndexLink"/>
              </w:rPr>
              <w:t>349</w:t>
            </w:r>
          </w:hyperlink>
        </w:p>
        <w:p>
          <w:pPr>
            <w:pStyle w:val="Contents4"/>
            <w:tabs>
              <w:tab w:val="clear" w:pos="8176"/>
              <w:tab w:val="right" w:pos="9026" w:leader="dot"/>
            </w:tabs>
            <w:rPr/>
          </w:pPr>
          <w:hyperlink w:anchor="__RefHeading___Toc555273_1878427129">
            <w:r>
              <w:rPr>
                <w:webHidden/>
                <w:rStyle w:val="IndexLink"/>
              </w:rPr>
              <w:t>6</w:t>
            </w:r>
            <w:r>
              <w:rPr>
                <w:rStyle w:val="IndexLink"/>
                <w:rtl w:val="true"/>
              </w:rPr>
              <w:t xml:space="preserve">. </w:t>
            </w:r>
            <w:r>
              <w:rPr>
                <w:rStyle w:val="IndexLink"/>
                <w:rtl w:val="true"/>
              </w:rPr>
              <w:t>عبدالقادر گیلانی</w:t>
            </w:r>
            <w:r>
              <w:rPr>
                <w:rStyle w:val="IndexLink"/>
                <w:rtl w:val="true"/>
              </w:rPr>
              <w:tab/>
            </w:r>
            <w:r>
              <w:rPr>
                <w:rStyle w:val="IndexLink"/>
              </w:rPr>
              <w:t>350</w:t>
            </w:r>
          </w:hyperlink>
        </w:p>
        <w:p>
          <w:pPr>
            <w:pStyle w:val="Contents4"/>
            <w:tabs>
              <w:tab w:val="clear" w:pos="8176"/>
              <w:tab w:val="right" w:pos="9026" w:leader="dot"/>
            </w:tabs>
            <w:rPr/>
          </w:pPr>
          <w:hyperlink w:anchor="__RefHeading___Toc555275_1878427129">
            <w:r>
              <w:rPr>
                <w:webHidden/>
                <w:rStyle w:val="IndexLink"/>
              </w:rPr>
              <w:t>7</w:t>
            </w:r>
            <w:r>
              <w:rPr>
                <w:rStyle w:val="IndexLink"/>
                <w:rtl w:val="true"/>
              </w:rPr>
              <w:t xml:space="preserve">. </w:t>
            </w:r>
            <w:r>
              <w:rPr>
                <w:rStyle w:val="IndexLink"/>
                <w:rtl w:val="true"/>
              </w:rPr>
              <w:t>محی‌الدین ابن عربی</w:t>
            </w:r>
            <w:r>
              <w:rPr>
                <w:rStyle w:val="IndexLink"/>
                <w:rtl w:val="true"/>
              </w:rPr>
              <w:tab/>
            </w:r>
            <w:r>
              <w:rPr>
                <w:rStyle w:val="IndexLink"/>
              </w:rPr>
              <w:t>350</w:t>
            </w:r>
          </w:hyperlink>
        </w:p>
        <w:p>
          <w:pPr>
            <w:pStyle w:val="Contents3"/>
            <w:tabs>
              <w:tab w:val="clear" w:pos="8459"/>
              <w:tab w:val="right" w:pos="9026" w:leader="dot"/>
            </w:tabs>
            <w:rPr/>
          </w:pPr>
          <w:hyperlink w:anchor="__RefHeading___Toc555277_1878427129">
            <w:r>
              <w:rPr>
                <w:webHidden/>
                <w:rStyle w:val="IndexLink"/>
              </w:rPr>
              <w:t>8</w:t>
            </w:r>
            <w:r>
              <w:rPr>
                <w:rStyle w:val="IndexLink"/>
                <w:rtl w:val="true"/>
              </w:rPr>
              <w:t xml:space="preserve">. </w:t>
            </w:r>
            <w:r>
              <w:rPr>
                <w:rStyle w:val="IndexLink"/>
                <w:rtl w:val="true"/>
              </w:rPr>
              <w:t>جنید بغدادی</w:t>
            </w:r>
            <w:r>
              <w:rPr>
                <w:rStyle w:val="IndexLink"/>
                <w:rtl w:val="true"/>
              </w:rPr>
              <w:tab/>
            </w:r>
            <w:r>
              <w:rPr>
                <w:rStyle w:val="IndexLink"/>
              </w:rPr>
              <w:t>351</w:t>
            </w:r>
          </w:hyperlink>
        </w:p>
        <w:p>
          <w:pPr>
            <w:pStyle w:val="Contents3"/>
            <w:tabs>
              <w:tab w:val="clear" w:pos="8459"/>
              <w:tab w:val="right" w:pos="9026" w:leader="dot"/>
            </w:tabs>
            <w:rPr/>
          </w:pPr>
          <w:hyperlink w:anchor="__RefHeading___Toc555279_1878427129">
            <w:r>
              <w:rPr>
                <w:webHidden/>
                <w:rStyle w:val="IndexLink"/>
                <w:rtl w:val="true"/>
              </w:rPr>
              <w:t>ب</w:t>
            </w:r>
            <w:r>
              <w:rPr>
                <w:rStyle w:val="IndexLink"/>
                <w:rtl w:val="true"/>
              </w:rPr>
              <w:t xml:space="preserve">. </w:t>
            </w:r>
            <w:r>
              <w:rPr>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عارفان شیعه</w:t>
            </w:r>
            <w:r>
              <w:rPr>
                <w:rStyle w:val="IndexLink"/>
                <w:rtl w:val="true"/>
              </w:rPr>
              <w:tab/>
            </w:r>
            <w:r>
              <w:rPr>
                <w:rStyle w:val="IndexLink"/>
              </w:rPr>
              <w:t>352</w:t>
            </w:r>
          </w:hyperlink>
        </w:p>
        <w:p>
          <w:pPr>
            <w:pStyle w:val="Contents4"/>
            <w:tabs>
              <w:tab w:val="clear" w:pos="8176"/>
              <w:tab w:val="right" w:pos="9026" w:leader="dot"/>
            </w:tabs>
            <w:rPr/>
          </w:pPr>
          <w:hyperlink w:anchor="__RefHeading___Toc555281_1878427129">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555283_1878427129">
            <w:r>
              <w:rPr>
                <w:webHidden/>
                <w:rStyle w:val="IndexLink"/>
              </w:rPr>
              <w:t>1</w:t>
            </w:r>
            <w:r>
              <w:rPr>
                <w:rStyle w:val="IndexLink"/>
                <w:rtl w:val="true"/>
              </w:rPr>
              <w:t xml:space="preserve">. </w:t>
            </w:r>
            <w:r>
              <w:rPr>
                <w:rStyle w:val="IndexLink"/>
                <w:rtl w:val="true"/>
              </w:rPr>
              <w:t>سید حیدر آملی</w:t>
            </w:r>
            <w:r>
              <w:rPr>
                <w:rStyle w:val="IndexLink"/>
                <w:rtl w:val="true"/>
              </w:rPr>
              <w:tab/>
            </w:r>
            <w:r>
              <w:rPr>
                <w:rStyle w:val="IndexLink"/>
              </w:rPr>
              <w:t>352</w:t>
            </w:r>
          </w:hyperlink>
        </w:p>
        <w:p>
          <w:pPr>
            <w:pStyle w:val="Contents4"/>
            <w:tabs>
              <w:tab w:val="clear" w:pos="8176"/>
              <w:tab w:val="right" w:pos="9026" w:leader="dot"/>
            </w:tabs>
            <w:rPr/>
          </w:pPr>
          <w:hyperlink w:anchor="__RefHeading___Toc555285_1878427129">
            <w:r>
              <w:rPr>
                <w:webHidden/>
                <w:rStyle w:val="IndexLink"/>
              </w:rPr>
              <w:t>2</w:t>
            </w:r>
            <w:r>
              <w:rPr>
                <w:rStyle w:val="IndexLink"/>
                <w:rtl w:val="true"/>
              </w:rPr>
              <w:t xml:space="preserve">. </w:t>
            </w:r>
            <w:r>
              <w:rPr>
                <w:rStyle w:val="IndexLink"/>
                <w:rtl w:val="true"/>
              </w:rPr>
              <w:t>صدر المتالهین شیرازی</w:t>
            </w:r>
            <w:r>
              <w:rPr>
                <w:rStyle w:val="IndexLink"/>
                <w:rtl w:val="true"/>
              </w:rPr>
              <w:tab/>
            </w:r>
            <w:r>
              <w:rPr>
                <w:rStyle w:val="IndexLink"/>
              </w:rPr>
              <w:t>352</w:t>
            </w:r>
          </w:hyperlink>
        </w:p>
        <w:p>
          <w:pPr>
            <w:pStyle w:val="Contents4"/>
            <w:tabs>
              <w:tab w:val="clear" w:pos="8176"/>
              <w:tab w:val="right" w:pos="9026" w:leader="dot"/>
            </w:tabs>
            <w:rPr/>
          </w:pPr>
          <w:hyperlink w:anchor="__RefHeading___Toc555287_1878427129">
            <w:r>
              <w:rPr>
                <w:webHidden/>
                <w:rStyle w:val="IndexLink"/>
              </w:rPr>
              <w:t>3</w:t>
            </w:r>
            <w:r>
              <w:rPr>
                <w:rStyle w:val="IndexLink"/>
                <w:rtl w:val="true"/>
              </w:rPr>
              <w:t xml:space="preserve">. </w:t>
            </w:r>
            <w:r>
              <w:rPr>
                <w:rStyle w:val="IndexLink"/>
                <w:rtl w:val="true"/>
              </w:rPr>
              <w:t xml:space="preserve">امام خمینی </w:t>
            </w:r>
            <w:r>
              <w:rPr>
                <w:rStyle w:val="IndexLink"/>
                <w:rtl w:val="true"/>
              </w:rPr>
              <w:t>(</w:t>
            </w:r>
            <w:r>
              <w:rPr>
                <w:rStyle w:val="IndexLink"/>
                <w:rtl w:val="true"/>
              </w:rPr>
              <w:t>ره</w:t>
            </w:r>
            <w:r>
              <w:rPr>
                <w:rStyle w:val="IndexLink"/>
                <w:rtl w:val="true"/>
              </w:rPr>
              <w:t>)</w:t>
              <w:tab/>
            </w:r>
            <w:r>
              <w:rPr>
                <w:rStyle w:val="IndexLink"/>
              </w:rPr>
              <w:t>353</w:t>
            </w:r>
          </w:hyperlink>
        </w:p>
        <w:p>
          <w:pPr>
            <w:pStyle w:val="Contents4"/>
            <w:tabs>
              <w:tab w:val="clear" w:pos="8176"/>
              <w:tab w:val="right" w:pos="9026" w:leader="dot"/>
            </w:tabs>
            <w:rPr/>
          </w:pPr>
          <w:hyperlink w:anchor="__RefHeading___Toc555289_1878427129">
            <w:r>
              <w:rPr>
                <w:webHidden/>
                <w:rStyle w:val="IndexLink"/>
              </w:rPr>
              <w:t>4</w:t>
            </w:r>
            <w:r>
              <w:rPr>
                <w:rStyle w:val="IndexLink"/>
                <w:rtl w:val="true"/>
              </w:rPr>
              <w:t xml:space="preserve">. </w:t>
            </w:r>
            <w:r>
              <w:rPr>
                <w:rStyle w:val="IndexLink"/>
                <w:rtl w:val="true"/>
              </w:rPr>
              <w:t>محمدحسین طباطبایی</w:t>
            </w:r>
            <w:r>
              <w:rPr>
                <w:rStyle w:val="IndexLink"/>
                <w:rtl w:val="true"/>
              </w:rPr>
              <w:tab/>
            </w:r>
            <w:r>
              <w:rPr>
                <w:rStyle w:val="IndexLink"/>
              </w:rPr>
              <w:t>353</w:t>
            </w:r>
          </w:hyperlink>
        </w:p>
        <w:p>
          <w:pPr>
            <w:pStyle w:val="Contents4"/>
            <w:tabs>
              <w:tab w:val="clear" w:pos="8176"/>
              <w:tab w:val="right" w:pos="9026" w:leader="dot"/>
            </w:tabs>
            <w:rPr/>
          </w:pPr>
          <w:hyperlink w:anchor="__RefHeading___Toc555291_1878427129">
            <w:r>
              <w:rPr>
                <w:webHidden/>
                <w:rStyle w:val="IndexLink"/>
              </w:rPr>
              <w:t>5</w:t>
            </w:r>
            <w:r>
              <w:rPr>
                <w:rStyle w:val="IndexLink"/>
                <w:rtl w:val="true"/>
              </w:rPr>
              <w:t xml:space="preserve">. </w:t>
            </w:r>
            <w:r>
              <w:rPr>
                <w:rStyle w:val="IndexLink"/>
                <w:rtl w:val="true"/>
              </w:rPr>
              <w:t>حسن‌زاده آملی</w:t>
            </w:r>
            <w:r>
              <w:rPr>
                <w:rStyle w:val="IndexLink"/>
                <w:rtl w:val="true"/>
              </w:rPr>
              <w:tab/>
            </w:r>
            <w:r>
              <w:rPr>
                <w:rStyle w:val="IndexLink"/>
              </w:rPr>
              <w:t>354</w:t>
            </w:r>
          </w:hyperlink>
        </w:p>
        <w:p>
          <w:pPr>
            <w:pStyle w:val="Contents4"/>
            <w:tabs>
              <w:tab w:val="clear" w:pos="8176"/>
              <w:tab w:val="right" w:pos="9026" w:leader="dot"/>
            </w:tabs>
            <w:rPr/>
          </w:pPr>
          <w:hyperlink w:anchor="__RefHeading___Toc555293_1878427129">
            <w:r>
              <w:rPr>
                <w:webHidden/>
                <w:rStyle w:val="IndexLink"/>
              </w:rPr>
              <w:t>6</w:t>
            </w:r>
            <w:r>
              <w:rPr>
                <w:rStyle w:val="IndexLink"/>
                <w:rtl w:val="true"/>
              </w:rPr>
              <w:t xml:space="preserve">. </w:t>
            </w:r>
            <w:r>
              <w:rPr>
                <w:rStyle w:val="IndexLink"/>
                <w:rtl w:val="true"/>
              </w:rPr>
              <w:t>شهید مرتضی مطهری</w:t>
            </w:r>
            <w:r>
              <w:rPr>
                <w:rStyle w:val="IndexLink"/>
                <w:rtl w:val="true"/>
              </w:rPr>
              <w:tab/>
            </w:r>
            <w:r>
              <w:rPr>
                <w:rStyle w:val="IndexLink"/>
              </w:rPr>
              <w:t>355</w:t>
            </w:r>
          </w:hyperlink>
        </w:p>
        <w:p>
          <w:pPr>
            <w:pStyle w:val="Contents4"/>
            <w:tabs>
              <w:tab w:val="clear" w:pos="8176"/>
              <w:tab w:val="right" w:pos="9026" w:leader="dot"/>
            </w:tabs>
            <w:rPr/>
          </w:pPr>
          <w:hyperlink w:anchor="__RefHeading___Toc555295_1878427129">
            <w:r>
              <w:rPr>
                <w:webHidden/>
                <w:rStyle w:val="IndexLink"/>
              </w:rPr>
              <w:t>7</w:t>
            </w:r>
            <w:r>
              <w:rPr>
                <w:rStyle w:val="IndexLink"/>
                <w:rtl w:val="true"/>
              </w:rPr>
              <w:t xml:space="preserve">. </w:t>
            </w:r>
            <w:r>
              <w:rPr>
                <w:rStyle w:val="IndexLink"/>
                <w:rtl w:val="true"/>
              </w:rPr>
              <w:t>محمدتقی جعفری</w:t>
            </w:r>
            <w:r>
              <w:rPr>
                <w:rStyle w:val="IndexLink"/>
                <w:rtl w:val="true"/>
              </w:rPr>
              <w:tab/>
            </w:r>
            <w:r>
              <w:rPr>
                <w:rStyle w:val="IndexLink"/>
              </w:rPr>
              <w:t>356</w:t>
            </w:r>
          </w:hyperlink>
        </w:p>
        <w:p>
          <w:pPr>
            <w:pStyle w:val="Contents4"/>
            <w:tabs>
              <w:tab w:val="clear" w:pos="8176"/>
              <w:tab w:val="right" w:pos="9026" w:leader="dot"/>
            </w:tabs>
            <w:rPr/>
          </w:pPr>
          <w:hyperlink w:anchor="__RefHeading___Toc555297_1878427129">
            <w:r>
              <w:rPr>
                <w:webHidden/>
                <w:rStyle w:val="IndexLink"/>
              </w:rPr>
              <w:t>8</w:t>
            </w:r>
            <w:r>
              <w:rPr>
                <w:rStyle w:val="IndexLink"/>
                <w:rtl w:val="true"/>
              </w:rPr>
              <w:t xml:space="preserve">. </w:t>
            </w:r>
            <w:r>
              <w:rPr>
                <w:rStyle w:val="IndexLink"/>
                <w:rtl w:val="true"/>
              </w:rPr>
              <w:t>عبدالله جوادی آملی</w:t>
            </w:r>
            <w:r>
              <w:rPr>
                <w:rStyle w:val="IndexLink"/>
                <w:rtl w:val="true"/>
              </w:rPr>
              <w:tab/>
            </w:r>
            <w:r>
              <w:rPr>
                <w:rStyle w:val="IndexLink"/>
              </w:rPr>
              <w:t>356</w:t>
            </w:r>
          </w:hyperlink>
        </w:p>
        <w:p>
          <w:pPr>
            <w:pStyle w:val="Contents3"/>
            <w:tabs>
              <w:tab w:val="clear" w:pos="8459"/>
              <w:tab w:val="right" w:pos="9026" w:leader="dot"/>
            </w:tabs>
            <w:rPr/>
          </w:pPr>
          <w:hyperlink w:anchor="__RefHeading___Toc555299_1878427129">
            <w:r>
              <w:rPr>
                <w:webHidden/>
                <w:rStyle w:val="IndexLink"/>
                <w:rtl w:val="true"/>
              </w:rPr>
              <w:t>نتیجه</w:t>
            </w:r>
            <w:r>
              <w:rPr>
                <w:rStyle w:val="IndexLink"/>
                <w:rtl w:val="true"/>
              </w:rPr>
              <w:tab/>
            </w:r>
            <w:r>
              <w:rPr>
                <w:rStyle w:val="IndexLink"/>
              </w:rPr>
              <w:t>356</w:t>
            </w:r>
          </w:hyperlink>
        </w:p>
        <w:p>
          <w:pPr>
            <w:pStyle w:val="Contents3"/>
            <w:tabs>
              <w:tab w:val="clear" w:pos="8459"/>
              <w:tab w:val="right" w:pos="9026" w:leader="dot"/>
            </w:tabs>
            <w:rPr/>
          </w:pPr>
          <w:hyperlink w:anchor="__RefHeading___Toc555301_1878427129">
            <w:r>
              <w:rPr>
                <w:webHidden/>
                <w:rStyle w:val="IndexLink"/>
                <w:rtl w:val="true"/>
              </w:rPr>
              <w:t>منابع</w:t>
            </w:r>
            <w:r>
              <w:rPr>
                <w:rStyle w:val="IndexLink"/>
                <w:rtl w:val="true"/>
              </w:rPr>
              <w:tab/>
            </w:r>
            <w:r>
              <w:rPr>
                <w:rStyle w:val="IndexLink"/>
              </w:rPr>
              <w:t>358</w:t>
            </w:r>
          </w:hyperlink>
        </w:p>
        <w:p>
          <w:pPr>
            <w:pStyle w:val="Contents2"/>
            <w:tabs>
              <w:tab w:val="clear" w:pos="8743"/>
              <w:tab w:val="right" w:pos="9026" w:leader="dot"/>
            </w:tabs>
            <w:rPr/>
          </w:pPr>
          <w:hyperlink w:anchor="__RefHeading___Toc555303_1878427129">
            <w:r>
              <w:rPr>
                <w:webHidden/>
                <w:rStyle w:val="IndexLink"/>
                <w:rtl w:val="true"/>
              </w:rPr>
              <w:t xml:space="preserve">خصوصیات برتر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از زبان ادیبان و شعرای برجسته فریقین</w:t>
            </w:r>
            <w:r>
              <w:rPr>
                <w:rStyle w:val="IndexLink"/>
                <w:rtl w:val="true"/>
              </w:rPr>
              <w:tab/>
            </w:r>
            <w:r>
              <w:rPr>
                <w:rStyle w:val="IndexLink"/>
              </w:rPr>
              <w:t>360</w:t>
            </w:r>
          </w:hyperlink>
        </w:p>
        <w:p>
          <w:pPr>
            <w:pStyle w:val="Contents3"/>
            <w:tabs>
              <w:tab w:val="clear" w:pos="8459"/>
              <w:tab w:val="right" w:pos="9026" w:leader="dot"/>
            </w:tabs>
            <w:rPr/>
          </w:pPr>
          <w:hyperlink w:anchor="__RefHeading___Toc555305_1878427129">
            <w:r>
              <w:rPr>
                <w:webHidden/>
                <w:rStyle w:val="IndexLink"/>
                <w:rtl w:val="true"/>
              </w:rPr>
              <w:t>اشاره</w:t>
            </w:r>
            <w:r>
              <w:rPr>
                <w:rStyle w:val="IndexLink"/>
                <w:rtl w:val="true"/>
              </w:rPr>
              <w:tab/>
            </w:r>
            <w:r>
              <w:rPr>
                <w:rStyle w:val="IndexLink"/>
              </w:rPr>
              <w:t>360</w:t>
            </w:r>
          </w:hyperlink>
        </w:p>
        <w:p>
          <w:pPr>
            <w:pStyle w:val="Contents3"/>
            <w:tabs>
              <w:tab w:val="clear" w:pos="8459"/>
              <w:tab w:val="right" w:pos="9026" w:leader="dot"/>
            </w:tabs>
            <w:rPr/>
          </w:pPr>
          <w:hyperlink w:anchor="__RefHeading___Toc555307_1878427129">
            <w:r>
              <w:rPr>
                <w:webHidden/>
                <w:rStyle w:val="IndexLink"/>
                <w:rtl w:val="true"/>
              </w:rPr>
              <w:t>چکیده</w:t>
            </w:r>
            <w:r>
              <w:rPr>
                <w:rStyle w:val="IndexLink"/>
                <w:rtl w:val="true"/>
              </w:rPr>
              <w:tab/>
            </w:r>
            <w:r>
              <w:rPr>
                <w:rStyle w:val="IndexLink"/>
              </w:rPr>
              <w:t>362</w:t>
            </w:r>
          </w:hyperlink>
        </w:p>
        <w:p>
          <w:pPr>
            <w:pStyle w:val="Contents3"/>
            <w:tabs>
              <w:tab w:val="clear" w:pos="8459"/>
              <w:tab w:val="right" w:pos="9026" w:leader="dot"/>
            </w:tabs>
            <w:rPr/>
          </w:pPr>
          <w:hyperlink w:anchor="__RefHeading___Toc555309_1878427129">
            <w:r>
              <w:rPr>
                <w:webHidden/>
                <w:rStyle w:val="IndexLink"/>
                <w:rtl w:val="true"/>
              </w:rPr>
              <w:t>مقدمه</w:t>
            </w:r>
            <w:r>
              <w:rPr>
                <w:rStyle w:val="IndexLink"/>
                <w:rtl w:val="true"/>
              </w:rPr>
              <w:tab/>
            </w:r>
            <w:r>
              <w:rPr>
                <w:rStyle w:val="IndexLink"/>
              </w:rPr>
              <w:t>362</w:t>
            </w:r>
          </w:hyperlink>
        </w:p>
        <w:p>
          <w:pPr>
            <w:pStyle w:val="Contents3"/>
            <w:tabs>
              <w:tab w:val="clear" w:pos="8459"/>
              <w:tab w:val="right" w:pos="9026" w:leader="dot"/>
            </w:tabs>
            <w:rPr/>
          </w:pPr>
          <w:hyperlink w:anchor="__RefHeading___Toc555311_1878427129">
            <w:r>
              <w:rPr>
                <w:webHidden/>
                <w:rStyle w:val="IndexLink"/>
                <w:rtl w:val="true"/>
              </w:rPr>
              <w:t>پیشینه</w:t>
            </w:r>
            <w:r>
              <w:rPr>
                <w:rStyle w:val="IndexLink"/>
                <w:rtl w:val="true"/>
              </w:rPr>
              <w:tab/>
            </w:r>
            <w:r>
              <w:rPr>
                <w:rStyle w:val="IndexLink"/>
              </w:rPr>
              <w:t>363</w:t>
            </w:r>
          </w:hyperlink>
        </w:p>
        <w:p>
          <w:pPr>
            <w:pStyle w:val="Contents3"/>
            <w:tabs>
              <w:tab w:val="clear" w:pos="8459"/>
              <w:tab w:val="right" w:pos="9026" w:leader="dot"/>
            </w:tabs>
            <w:rPr/>
          </w:pPr>
          <w:hyperlink w:anchor="__RefHeading___Toc555313_1878427129">
            <w:r>
              <w:rPr>
                <w:webHidden/>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ادیبان و شعراء اهل‌سنت</w:t>
            </w:r>
            <w:r>
              <w:rPr>
                <w:rStyle w:val="IndexLink"/>
                <w:rtl w:val="true"/>
              </w:rPr>
              <w:tab/>
            </w:r>
            <w:r>
              <w:rPr>
                <w:rStyle w:val="IndexLink"/>
              </w:rPr>
              <w:t>364</w:t>
            </w:r>
          </w:hyperlink>
        </w:p>
        <w:p>
          <w:pPr>
            <w:pStyle w:val="Contents4"/>
            <w:tabs>
              <w:tab w:val="clear" w:pos="8176"/>
              <w:tab w:val="right" w:pos="9026" w:leader="dot"/>
            </w:tabs>
            <w:rPr/>
          </w:pPr>
          <w:hyperlink w:anchor="__RefHeading___Toc555315_1878427129">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555317_1878427129">
            <w:r>
              <w:rPr>
                <w:webHidden/>
                <w:rStyle w:val="IndexLink"/>
              </w:rPr>
              <w:t>1</w:t>
            </w:r>
            <w:r>
              <w:rPr>
                <w:rStyle w:val="IndexLink"/>
                <w:rtl w:val="true"/>
              </w:rPr>
              <w:t>.</w:t>
            </w:r>
            <w:r>
              <w:rPr>
                <w:rStyle w:val="IndexLink"/>
                <w:rtl w:val="true"/>
              </w:rPr>
              <w:t>حسان بن ثابت انصاری</w:t>
            </w:r>
            <w:r>
              <w:rPr>
                <w:rStyle w:val="IndexLink"/>
                <w:rtl w:val="true"/>
              </w:rPr>
              <w:tab/>
            </w:r>
            <w:r>
              <w:rPr>
                <w:rStyle w:val="IndexLink"/>
              </w:rPr>
              <w:t>364</w:t>
            </w:r>
          </w:hyperlink>
        </w:p>
        <w:p>
          <w:pPr>
            <w:pStyle w:val="Contents4"/>
            <w:tabs>
              <w:tab w:val="clear" w:pos="8176"/>
              <w:tab w:val="right" w:pos="9026" w:leader="dot"/>
            </w:tabs>
            <w:rPr/>
          </w:pPr>
          <w:hyperlink w:anchor="__RefHeading___Toc555319_1878427129">
            <w:r>
              <w:rPr>
                <w:webHidden/>
                <w:rStyle w:val="IndexLink"/>
              </w:rPr>
              <w:t>2</w:t>
            </w:r>
            <w:r>
              <w:rPr>
                <w:rStyle w:val="IndexLink"/>
                <w:rtl w:val="true"/>
              </w:rPr>
              <w:t xml:space="preserve">. </w:t>
            </w:r>
            <w:r>
              <w:rPr>
                <w:rStyle w:val="IndexLink"/>
                <w:rtl w:val="true"/>
              </w:rPr>
              <w:t>عبدالحمید کاتب</w:t>
            </w:r>
            <w:r>
              <w:rPr>
                <w:rStyle w:val="IndexLink"/>
                <w:rtl w:val="true"/>
              </w:rPr>
              <w:tab/>
            </w:r>
            <w:r>
              <w:rPr>
                <w:rStyle w:val="IndexLink"/>
              </w:rPr>
              <w:t>365</w:t>
            </w:r>
          </w:hyperlink>
        </w:p>
        <w:p>
          <w:pPr>
            <w:pStyle w:val="Contents4"/>
            <w:tabs>
              <w:tab w:val="clear" w:pos="8176"/>
              <w:tab w:val="right" w:pos="9026" w:leader="dot"/>
            </w:tabs>
            <w:rPr/>
          </w:pPr>
          <w:hyperlink w:anchor="__RefHeading___Toc555321_1878427129">
            <w:r>
              <w:rPr>
                <w:webHidden/>
                <w:rStyle w:val="IndexLink"/>
              </w:rPr>
              <w:t>3</w:t>
            </w:r>
            <w:r>
              <w:rPr>
                <w:rStyle w:val="IndexLink"/>
                <w:rtl w:val="true"/>
              </w:rPr>
              <w:t xml:space="preserve">. </w:t>
            </w:r>
            <w:r>
              <w:rPr>
                <w:rStyle w:val="IndexLink"/>
                <w:rtl w:val="true"/>
              </w:rPr>
              <w:t>عبدالرحیم بن نباته</w:t>
            </w:r>
            <w:r>
              <w:rPr>
                <w:rStyle w:val="IndexLink"/>
                <w:rtl w:val="true"/>
              </w:rPr>
              <w:tab/>
            </w:r>
            <w:r>
              <w:rPr>
                <w:rStyle w:val="IndexLink"/>
              </w:rPr>
              <w:t>365</w:t>
            </w:r>
          </w:hyperlink>
        </w:p>
        <w:p>
          <w:pPr>
            <w:pStyle w:val="Contents4"/>
            <w:tabs>
              <w:tab w:val="clear" w:pos="8176"/>
              <w:tab w:val="right" w:pos="9026" w:leader="dot"/>
            </w:tabs>
            <w:rPr/>
          </w:pPr>
          <w:hyperlink w:anchor="__RefHeading___Toc555323_1878427129">
            <w:r>
              <w:rPr>
                <w:webHidden/>
                <w:rStyle w:val="IndexLink"/>
              </w:rPr>
              <w:t>4</w:t>
            </w:r>
            <w:r>
              <w:rPr>
                <w:rStyle w:val="IndexLink"/>
                <w:rtl w:val="true"/>
              </w:rPr>
              <w:t xml:space="preserve">. </w:t>
            </w:r>
            <w:r>
              <w:rPr>
                <w:rStyle w:val="IndexLink"/>
                <w:rtl w:val="true"/>
              </w:rPr>
              <w:t>حافظ شیرازی</w:t>
            </w:r>
            <w:r>
              <w:rPr>
                <w:rStyle w:val="IndexLink"/>
                <w:rtl w:val="true"/>
              </w:rPr>
              <w:tab/>
            </w:r>
            <w:r>
              <w:rPr>
                <w:rStyle w:val="IndexLink"/>
              </w:rPr>
              <w:t>365</w:t>
            </w:r>
          </w:hyperlink>
        </w:p>
        <w:p>
          <w:pPr>
            <w:pStyle w:val="Contents4"/>
            <w:tabs>
              <w:tab w:val="clear" w:pos="8176"/>
              <w:tab w:val="right" w:pos="9026" w:leader="dot"/>
            </w:tabs>
            <w:rPr/>
          </w:pPr>
          <w:hyperlink w:anchor="__RefHeading___Toc555325_1878427129">
            <w:r>
              <w:rPr>
                <w:webHidden/>
                <w:rStyle w:val="IndexLink"/>
              </w:rPr>
              <w:t>5</w:t>
            </w:r>
            <w:r>
              <w:rPr>
                <w:rStyle w:val="IndexLink"/>
                <w:rtl w:val="true"/>
              </w:rPr>
              <w:t xml:space="preserve">. </w:t>
            </w:r>
            <w:r>
              <w:rPr>
                <w:rStyle w:val="IndexLink"/>
                <w:rtl w:val="true"/>
              </w:rPr>
              <w:t xml:space="preserve">مولانا جلال‌الدین محمد بلخی </w:t>
            </w:r>
            <w:r>
              <w:rPr>
                <w:rStyle w:val="IndexLink"/>
                <w:rtl w:val="true"/>
              </w:rPr>
              <w:t>(</w:t>
            </w:r>
            <w:r>
              <w:rPr>
                <w:rStyle w:val="IndexLink"/>
                <w:rtl w:val="true"/>
              </w:rPr>
              <w:t>مولوی</w:t>
            </w:r>
            <w:r>
              <w:rPr>
                <w:rStyle w:val="IndexLink"/>
                <w:rtl w:val="true"/>
              </w:rPr>
              <w:t>)</w:t>
              <w:tab/>
            </w:r>
            <w:r>
              <w:rPr>
                <w:rStyle w:val="IndexLink"/>
              </w:rPr>
              <w:t>366</w:t>
            </w:r>
          </w:hyperlink>
        </w:p>
        <w:p>
          <w:pPr>
            <w:pStyle w:val="Contents4"/>
            <w:tabs>
              <w:tab w:val="clear" w:pos="8176"/>
              <w:tab w:val="right" w:pos="9026" w:leader="dot"/>
            </w:tabs>
            <w:rPr/>
          </w:pPr>
          <w:hyperlink w:anchor="__RefHeading___Toc555327_1878427129">
            <w:r>
              <w:rPr>
                <w:webHidden/>
                <w:rStyle w:val="IndexLink"/>
              </w:rPr>
              <w:t>6</w:t>
            </w:r>
            <w:r>
              <w:rPr>
                <w:rStyle w:val="IndexLink"/>
                <w:rtl w:val="true"/>
              </w:rPr>
              <w:t xml:space="preserve">. </w:t>
            </w:r>
            <w:r>
              <w:rPr>
                <w:rStyle w:val="IndexLink"/>
                <w:rtl w:val="true"/>
              </w:rPr>
              <w:t>عبدالرحمان جامی</w:t>
            </w:r>
            <w:r>
              <w:rPr>
                <w:rStyle w:val="IndexLink"/>
                <w:rtl w:val="true"/>
              </w:rPr>
              <w:tab/>
            </w:r>
            <w:r>
              <w:rPr>
                <w:rStyle w:val="IndexLink"/>
              </w:rPr>
              <w:t>368</w:t>
            </w:r>
          </w:hyperlink>
        </w:p>
        <w:p>
          <w:pPr>
            <w:pStyle w:val="Contents4"/>
            <w:tabs>
              <w:tab w:val="clear" w:pos="8176"/>
              <w:tab w:val="right" w:pos="9026" w:leader="dot"/>
            </w:tabs>
            <w:rPr/>
          </w:pPr>
          <w:hyperlink w:anchor="__RefHeading___Toc555329_1878427129">
            <w:r>
              <w:rPr>
                <w:webHidden/>
                <w:rStyle w:val="IndexLink"/>
              </w:rPr>
              <w:t>7</w:t>
            </w:r>
            <w:r>
              <w:rPr>
                <w:rStyle w:val="IndexLink"/>
                <w:rtl w:val="true"/>
              </w:rPr>
              <w:t xml:space="preserve">. </w:t>
            </w:r>
            <w:r>
              <w:rPr>
                <w:rStyle w:val="IndexLink"/>
                <w:rtl w:val="true"/>
              </w:rPr>
              <w:t>عطار نیشابوری</w:t>
            </w:r>
            <w:r>
              <w:rPr>
                <w:rStyle w:val="IndexLink"/>
                <w:rtl w:val="true"/>
              </w:rPr>
              <w:tab/>
            </w:r>
            <w:r>
              <w:rPr>
                <w:rStyle w:val="IndexLink"/>
              </w:rPr>
              <w:t>369</w:t>
            </w:r>
          </w:hyperlink>
        </w:p>
        <w:p>
          <w:pPr>
            <w:pStyle w:val="Contents4"/>
            <w:tabs>
              <w:tab w:val="clear" w:pos="8176"/>
              <w:tab w:val="right" w:pos="9026" w:leader="dot"/>
            </w:tabs>
            <w:rPr/>
          </w:pPr>
          <w:hyperlink w:anchor="__RefHeading___Toc555331_1878427129">
            <w:r>
              <w:rPr>
                <w:webHidden/>
                <w:rStyle w:val="IndexLink"/>
              </w:rPr>
              <w:t>8</w:t>
            </w:r>
            <w:r>
              <w:rPr>
                <w:rStyle w:val="IndexLink"/>
                <w:rtl w:val="true"/>
              </w:rPr>
              <w:t xml:space="preserve">. </w:t>
            </w:r>
            <w:r>
              <w:rPr>
                <w:rStyle w:val="IndexLink"/>
                <w:rtl w:val="true"/>
              </w:rPr>
              <w:t>اقبال لاهوری</w:t>
            </w:r>
            <w:r>
              <w:rPr>
                <w:rStyle w:val="IndexLink"/>
                <w:rtl w:val="true"/>
              </w:rPr>
              <w:tab/>
            </w:r>
            <w:r>
              <w:rPr>
                <w:rStyle w:val="IndexLink"/>
              </w:rPr>
              <w:t>370</w:t>
            </w:r>
          </w:hyperlink>
        </w:p>
        <w:p>
          <w:pPr>
            <w:pStyle w:val="Contents3"/>
            <w:tabs>
              <w:tab w:val="clear" w:pos="8459"/>
              <w:tab w:val="right" w:pos="9026" w:leader="dot"/>
            </w:tabs>
            <w:rPr/>
          </w:pPr>
          <w:hyperlink w:anchor="__RefHeading___Toc555333_1878427129">
            <w:r>
              <w:rPr>
                <w:webHidden/>
                <w:rStyle w:val="IndexLink"/>
                <w:rtl w:val="true"/>
              </w:rPr>
              <w:t>ب</w:t>
            </w:r>
            <w:r>
              <w:rPr>
                <w:rStyle w:val="IndexLink"/>
                <w:rtl w:val="true"/>
              </w:rPr>
              <w:t>.</w:t>
            </w:r>
            <w:r>
              <w:rPr>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ادیبان و شعراء شیعه</w:t>
            </w:r>
            <w:r>
              <w:rPr>
                <w:rStyle w:val="IndexLink"/>
                <w:rtl w:val="true"/>
              </w:rPr>
              <w:tab/>
            </w:r>
            <w:r>
              <w:rPr>
                <w:rStyle w:val="IndexLink"/>
              </w:rPr>
              <w:t>371</w:t>
            </w:r>
          </w:hyperlink>
        </w:p>
        <w:p>
          <w:pPr>
            <w:pStyle w:val="Contents4"/>
            <w:tabs>
              <w:tab w:val="clear" w:pos="8176"/>
              <w:tab w:val="right" w:pos="9026" w:leader="dot"/>
            </w:tabs>
            <w:rPr/>
          </w:pPr>
          <w:hyperlink w:anchor="__RefHeading___Toc555335_1878427129">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555337_1878427129">
            <w:r>
              <w:rPr>
                <w:webHidden/>
                <w:rStyle w:val="IndexLink"/>
              </w:rPr>
              <w:t>1</w:t>
            </w:r>
            <w:r>
              <w:rPr>
                <w:rStyle w:val="IndexLink"/>
                <w:rtl w:val="true"/>
              </w:rPr>
              <w:t>.</w:t>
            </w:r>
            <w:r>
              <w:rPr>
                <w:rStyle w:val="IndexLink"/>
                <w:rtl w:val="true"/>
              </w:rPr>
              <w:t>سید اسماعیل حمیری</w:t>
            </w:r>
            <w:r>
              <w:rPr>
                <w:rStyle w:val="IndexLink"/>
                <w:rtl w:val="true"/>
              </w:rPr>
              <w:tab/>
            </w:r>
            <w:r>
              <w:rPr>
                <w:rStyle w:val="IndexLink"/>
              </w:rPr>
              <w:t>372</w:t>
            </w:r>
          </w:hyperlink>
        </w:p>
        <w:p>
          <w:pPr>
            <w:pStyle w:val="Contents4"/>
            <w:tabs>
              <w:tab w:val="clear" w:pos="8176"/>
              <w:tab w:val="right" w:pos="9026" w:leader="dot"/>
            </w:tabs>
            <w:rPr/>
          </w:pPr>
          <w:hyperlink w:anchor="__RefHeading___Toc555339_1878427129">
            <w:r>
              <w:rPr>
                <w:webHidden/>
                <w:rStyle w:val="IndexLink"/>
              </w:rPr>
              <w:t>2</w:t>
            </w:r>
            <w:r>
              <w:rPr>
                <w:rStyle w:val="IndexLink"/>
                <w:rtl w:val="true"/>
              </w:rPr>
              <w:t xml:space="preserve">. </w:t>
            </w:r>
            <w:r>
              <w:rPr>
                <w:rStyle w:val="IndexLink"/>
                <w:rtl w:val="true"/>
              </w:rPr>
              <w:t>خلیل بن احمد فراهیدی</w:t>
            </w:r>
            <w:r>
              <w:rPr>
                <w:rStyle w:val="IndexLink"/>
                <w:rtl w:val="true"/>
              </w:rPr>
              <w:tab/>
            </w:r>
            <w:r>
              <w:rPr>
                <w:rStyle w:val="IndexLink"/>
              </w:rPr>
              <w:t>372</w:t>
            </w:r>
          </w:hyperlink>
        </w:p>
        <w:p>
          <w:pPr>
            <w:pStyle w:val="Contents4"/>
            <w:tabs>
              <w:tab w:val="clear" w:pos="8176"/>
              <w:tab w:val="right" w:pos="9026" w:leader="dot"/>
            </w:tabs>
            <w:rPr/>
          </w:pPr>
          <w:hyperlink w:anchor="__RefHeading___Toc555341_1878427129">
            <w:r>
              <w:rPr>
                <w:webHidden/>
                <w:rStyle w:val="IndexLink"/>
              </w:rPr>
              <w:t>3</w:t>
            </w:r>
            <w:r>
              <w:rPr>
                <w:rStyle w:val="IndexLink"/>
                <w:rtl w:val="true"/>
              </w:rPr>
              <w:t xml:space="preserve">. </w:t>
            </w:r>
            <w:r>
              <w:rPr>
                <w:rStyle w:val="IndexLink"/>
                <w:rtl w:val="true"/>
              </w:rPr>
              <w:t>سید رضی</w:t>
            </w:r>
            <w:r>
              <w:rPr>
                <w:rStyle w:val="IndexLink"/>
                <w:rtl w:val="true"/>
              </w:rPr>
              <w:tab/>
            </w:r>
            <w:r>
              <w:rPr>
                <w:rStyle w:val="IndexLink"/>
              </w:rPr>
              <w:t>373</w:t>
            </w:r>
          </w:hyperlink>
        </w:p>
        <w:p>
          <w:pPr>
            <w:pStyle w:val="Contents4"/>
            <w:tabs>
              <w:tab w:val="clear" w:pos="8176"/>
              <w:tab w:val="right" w:pos="9026" w:leader="dot"/>
            </w:tabs>
            <w:rPr/>
          </w:pPr>
          <w:hyperlink w:anchor="__RefHeading___Toc555343_1878427129">
            <w:r>
              <w:rPr>
                <w:webHidden/>
                <w:rStyle w:val="IndexLink"/>
              </w:rPr>
              <w:t>4</w:t>
            </w:r>
            <w:r>
              <w:rPr>
                <w:rStyle w:val="IndexLink"/>
                <w:rtl w:val="true"/>
              </w:rPr>
              <w:t xml:space="preserve">. </w:t>
            </w:r>
            <w:r>
              <w:rPr>
                <w:rStyle w:val="IndexLink"/>
                <w:rtl w:val="true"/>
              </w:rPr>
              <w:t>ملاصدرای شیرازی</w:t>
            </w:r>
            <w:r>
              <w:rPr>
                <w:rStyle w:val="IndexLink"/>
                <w:rtl w:val="true"/>
              </w:rPr>
              <w:tab/>
            </w:r>
            <w:r>
              <w:rPr>
                <w:rStyle w:val="IndexLink"/>
              </w:rPr>
              <w:t>374</w:t>
            </w:r>
          </w:hyperlink>
        </w:p>
        <w:p>
          <w:pPr>
            <w:pStyle w:val="Contents4"/>
            <w:tabs>
              <w:tab w:val="clear" w:pos="8176"/>
              <w:tab w:val="right" w:pos="9026" w:leader="dot"/>
            </w:tabs>
            <w:rPr/>
          </w:pPr>
          <w:hyperlink w:anchor="__RefHeading___Toc555345_1878427129">
            <w:r>
              <w:rPr>
                <w:webHidden/>
                <w:rStyle w:val="IndexLink"/>
              </w:rPr>
              <w:t>5</w:t>
            </w:r>
            <w:r>
              <w:rPr>
                <w:rStyle w:val="IndexLink"/>
                <w:rtl w:val="true"/>
              </w:rPr>
              <w:t xml:space="preserve">. </w:t>
            </w:r>
            <w:r>
              <w:rPr>
                <w:rStyle w:val="IndexLink"/>
                <w:rtl w:val="true"/>
              </w:rPr>
              <w:t>محمدتقی شوشتری</w:t>
            </w:r>
            <w:r>
              <w:rPr>
                <w:rStyle w:val="IndexLink"/>
                <w:rtl w:val="true"/>
              </w:rPr>
              <w:tab/>
            </w:r>
            <w:r>
              <w:rPr>
                <w:rStyle w:val="IndexLink"/>
              </w:rPr>
              <w:t>375</w:t>
            </w:r>
          </w:hyperlink>
        </w:p>
        <w:p>
          <w:pPr>
            <w:pStyle w:val="Contents4"/>
            <w:tabs>
              <w:tab w:val="clear" w:pos="8176"/>
              <w:tab w:val="right" w:pos="9026" w:leader="dot"/>
            </w:tabs>
            <w:rPr/>
          </w:pPr>
          <w:hyperlink w:anchor="__RefHeading___Toc555347_1878427129">
            <w:r>
              <w:rPr>
                <w:webHidden/>
                <w:rStyle w:val="IndexLink"/>
              </w:rPr>
              <w:t>6</w:t>
            </w:r>
            <w:r>
              <w:rPr>
                <w:rStyle w:val="IndexLink"/>
                <w:rtl w:val="true"/>
              </w:rPr>
              <w:t xml:space="preserve">. </w:t>
            </w:r>
            <w:r>
              <w:rPr>
                <w:rStyle w:val="IndexLink"/>
                <w:rtl w:val="true"/>
              </w:rPr>
              <w:t xml:space="preserve">محمدحسین بهجت </w:t>
            </w:r>
            <w:r>
              <w:rPr>
                <w:rStyle w:val="IndexLink"/>
                <w:rtl w:val="true"/>
              </w:rPr>
              <w:t>(</w:t>
            </w:r>
            <w:r>
              <w:rPr>
                <w:rStyle w:val="IndexLink"/>
                <w:rtl w:val="true"/>
              </w:rPr>
              <w:t>شهریار</w:t>
            </w:r>
            <w:r>
              <w:rPr>
                <w:rStyle w:val="IndexLink"/>
                <w:rtl w:val="true"/>
              </w:rPr>
              <w:t>)</w:t>
              <w:tab/>
            </w:r>
            <w:r>
              <w:rPr>
                <w:rStyle w:val="IndexLink"/>
              </w:rPr>
              <w:t>375</w:t>
            </w:r>
          </w:hyperlink>
        </w:p>
        <w:p>
          <w:pPr>
            <w:pStyle w:val="Contents3"/>
            <w:tabs>
              <w:tab w:val="clear" w:pos="8459"/>
              <w:tab w:val="right" w:pos="9026" w:leader="dot"/>
            </w:tabs>
            <w:rPr/>
          </w:pPr>
          <w:hyperlink w:anchor="__RefHeading___Toc555349_1878427129">
            <w:r>
              <w:rPr>
                <w:webHidden/>
                <w:rStyle w:val="IndexLink"/>
                <w:rtl w:val="true"/>
              </w:rPr>
              <w:t>نتیجه</w:t>
            </w:r>
            <w:r>
              <w:rPr>
                <w:rStyle w:val="IndexLink"/>
                <w:rtl w:val="true"/>
              </w:rPr>
              <w:tab/>
            </w:r>
            <w:r>
              <w:rPr>
                <w:rStyle w:val="IndexLink"/>
              </w:rPr>
              <w:t>377</w:t>
            </w:r>
          </w:hyperlink>
        </w:p>
        <w:p>
          <w:pPr>
            <w:pStyle w:val="Contents3"/>
            <w:tabs>
              <w:tab w:val="clear" w:pos="8459"/>
              <w:tab w:val="right" w:pos="9026" w:leader="dot"/>
            </w:tabs>
            <w:rPr/>
          </w:pPr>
          <w:hyperlink w:anchor="__RefHeading___Toc555351_1878427129">
            <w:r>
              <w:rPr>
                <w:webHidden/>
                <w:rStyle w:val="IndexLink"/>
                <w:rtl w:val="true"/>
              </w:rPr>
              <w:t>منابع</w:t>
            </w:r>
            <w:r>
              <w:rPr>
                <w:rStyle w:val="IndexLink"/>
                <w:rtl w:val="true"/>
              </w:rPr>
              <w:tab/>
            </w:r>
            <w:r>
              <w:rPr>
                <w:rStyle w:val="IndexLink"/>
              </w:rPr>
              <w:t>378</w:t>
            </w:r>
          </w:hyperlink>
        </w:p>
        <w:p>
          <w:pPr>
            <w:pStyle w:val="Contents2"/>
            <w:tabs>
              <w:tab w:val="clear" w:pos="8743"/>
              <w:tab w:val="right" w:pos="9026" w:leader="dot"/>
            </w:tabs>
            <w:rPr/>
          </w:pPr>
          <w:hyperlink w:anchor="__RefHeading___Toc555353_1878427129">
            <w:r>
              <w:rPr>
                <w:webHidden/>
                <w:rStyle w:val="IndexLink"/>
                <w:rtl w:val="true"/>
              </w:rPr>
              <w:t xml:space="preserve">کاربست شخصیت‌شناسی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میراث مکتوب علامه محمد حسین کاشف الغطاء</w:t>
            </w:r>
            <w:r>
              <w:rPr>
                <w:rStyle w:val="IndexLink"/>
                <w:rtl w:val="true"/>
              </w:rPr>
              <w:tab/>
            </w:r>
            <w:r>
              <w:rPr>
                <w:rStyle w:val="IndexLink"/>
              </w:rPr>
              <w:t>380</w:t>
            </w:r>
          </w:hyperlink>
        </w:p>
        <w:p>
          <w:pPr>
            <w:pStyle w:val="Contents3"/>
            <w:tabs>
              <w:tab w:val="clear" w:pos="8459"/>
              <w:tab w:val="right" w:pos="9026" w:leader="dot"/>
            </w:tabs>
            <w:rPr/>
          </w:pPr>
          <w:hyperlink w:anchor="__RefHeading___Toc555355_1878427129">
            <w:r>
              <w:rPr>
                <w:webHidden/>
                <w:rStyle w:val="IndexLink"/>
                <w:rtl w:val="true"/>
              </w:rPr>
              <w:t>اشاره</w:t>
            </w:r>
            <w:r>
              <w:rPr>
                <w:rStyle w:val="IndexLink"/>
                <w:rtl w:val="true"/>
              </w:rPr>
              <w:tab/>
            </w:r>
            <w:r>
              <w:rPr>
                <w:rStyle w:val="IndexLink"/>
              </w:rPr>
              <w:t>380</w:t>
            </w:r>
          </w:hyperlink>
        </w:p>
        <w:p>
          <w:pPr>
            <w:pStyle w:val="Contents3"/>
            <w:tabs>
              <w:tab w:val="clear" w:pos="8459"/>
              <w:tab w:val="right" w:pos="9026" w:leader="dot"/>
            </w:tabs>
            <w:rPr/>
          </w:pPr>
          <w:hyperlink w:anchor="__RefHeading___Toc555357_1878427129">
            <w:r>
              <w:rPr>
                <w:webHidden/>
                <w:rStyle w:val="IndexLink"/>
                <w:rtl w:val="true"/>
              </w:rPr>
              <w:t>چکیده</w:t>
            </w:r>
            <w:r>
              <w:rPr>
                <w:rStyle w:val="IndexLink"/>
                <w:rtl w:val="true"/>
              </w:rPr>
              <w:tab/>
            </w:r>
            <w:r>
              <w:rPr>
                <w:rStyle w:val="IndexLink"/>
              </w:rPr>
              <w:t>382</w:t>
            </w:r>
          </w:hyperlink>
        </w:p>
        <w:p>
          <w:pPr>
            <w:pStyle w:val="Contents3"/>
            <w:tabs>
              <w:tab w:val="clear" w:pos="8459"/>
              <w:tab w:val="right" w:pos="9026" w:leader="dot"/>
            </w:tabs>
            <w:rPr/>
          </w:pPr>
          <w:hyperlink w:anchor="__RefHeading___Toc555359_1878427129">
            <w:r>
              <w:rPr>
                <w:webHidden/>
                <w:rStyle w:val="IndexLink"/>
                <w:rtl w:val="true"/>
              </w:rPr>
              <w:t>مقدمه</w:t>
            </w:r>
            <w:r>
              <w:rPr>
                <w:rStyle w:val="IndexLink"/>
                <w:rtl w:val="true"/>
              </w:rPr>
              <w:tab/>
            </w:r>
            <w:r>
              <w:rPr>
                <w:rStyle w:val="IndexLink"/>
              </w:rPr>
              <w:t>382</w:t>
            </w:r>
          </w:hyperlink>
        </w:p>
        <w:p>
          <w:pPr>
            <w:pStyle w:val="Contents3"/>
            <w:tabs>
              <w:tab w:val="clear" w:pos="8459"/>
              <w:tab w:val="right" w:pos="9026" w:leader="dot"/>
            </w:tabs>
            <w:rPr/>
          </w:pPr>
          <w:hyperlink w:anchor="__RefHeading___Toc555361_1878427129">
            <w:r>
              <w:rPr>
                <w:webHidden/>
                <w:rStyle w:val="IndexLink"/>
                <w:rtl w:val="true"/>
              </w:rPr>
              <w:t>پیشینه</w:t>
            </w:r>
            <w:r>
              <w:rPr>
                <w:rStyle w:val="IndexLink"/>
                <w:rtl w:val="true"/>
              </w:rPr>
              <w:tab/>
            </w:r>
            <w:r>
              <w:rPr>
                <w:rStyle w:val="IndexLink"/>
              </w:rPr>
              <w:t>384</w:t>
            </w:r>
          </w:hyperlink>
        </w:p>
        <w:p>
          <w:pPr>
            <w:pStyle w:val="Contents3"/>
            <w:tabs>
              <w:tab w:val="clear" w:pos="8459"/>
              <w:tab w:val="right" w:pos="9026" w:leader="dot"/>
            </w:tabs>
            <w:rPr/>
          </w:pPr>
          <w:hyperlink w:anchor="__RefHeading___Toc555363_1878427129">
            <w:r>
              <w:rPr>
                <w:webHidden/>
                <w:rStyle w:val="IndexLink"/>
                <w:rtl w:val="true"/>
              </w:rPr>
              <w:t>شخصیت کاشف الغطاء</w:t>
            </w:r>
            <w:r>
              <w:rPr>
                <w:rStyle w:val="IndexLink"/>
                <w:rtl w:val="true"/>
              </w:rPr>
              <w:tab/>
            </w:r>
            <w:r>
              <w:rPr>
                <w:rStyle w:val="IndexLink"/>
              </w:rPr>
              <w:t>384</w:t>
            </w:r>
          </w:hyperlink>
        </w:p>
        <w:p>
          <w:pPr>
            <w:pStyle w:val="Contents3"/>
            <w:tabs>
              <w:tab w:val="clear" w:pos="8459"/>
              <w:tab w:val="right" w:pos="9026" w:leader="dot"/>
            </w:tabs>
            <w:rPr/>
          </w:pPr>
          <w:hyperlink w:anchor="__RefHeading___Toc555365_1878427129">
            <w:r>
              <w:rPr>
                <w:webHidden/>
                <w:rStyle w:val="IndexLink"/>
                <w:rtl w:val="true"/>
              </w:rPr>
              <w:t>تبیین شخصیت امیرالمؤمنان علیه السلام در میراث مکتوب کاشف الغطاء</w:t>
            </w:r>
            <w:r>
              <w:rPr>
                <w:rStyle w:val="IndexLink"/>
                <w:rtl w:val="true"/>
              </w:rPr>
              <w:tab/>
            </w:r>
            <w:r>
              <w:rPr>
                <w:rStyle w:val="IndexLink"/>
              </w:rPr>
              <w:t>385</w:t>
            </w:r>
          </w:hyperlink>
        </w:p>
        <w:p>
          <w:pPr>
            <w:pStyle w:val="Contents3"/>
            <w:tabs>
              <w:tab w:val="clear" w:pos="8459"/>
              <w:tab w:val="right" w:pos="9026" w:leader="dot"/>
            </w:tabs>
            <w:rPr/>
          </w:pPr>
          <w:hyperlink w:anchor="__RefHeading___Toc555367_1878427129">
            <w:r>
              <w:rPr>
                <w:webHidden/>
                <w:rStyle w:val="IndexLink"/>
                <w:rtl w:val="true"/>
              </w:rPr>
              <w:t>عجز قلم از توصیف امیرمؤمنان علیه السلام</w:t>
            </w:r>
            <w:r>
              <w:rPr>
                <w:rStyle w:val="IndexLink"/>
                <w:rtl w:val="true"/>
              </w:rPr>
              <w:tab/>
            </w:r>
            <w:r>
              <w:rPr>
                <w:rStyle w:val="IndexLink"/>
              </w:rPr>
              <w:t>386</w:t>
            </w:r>
          </w:hyperlink>
        </w:p>
        <w:p>
          <w:pPr>
            <w:pStyle w:val="Contents3"/>
            <w:tabs>
              <w:tab w:val="clear" w:pos="8459"/>
              <w:tab w:val="right" w:pos="9026" w:leader="dot"/>
            </w:tabs>
            <w:rPr/>
          </w:pPr>
          <w:hyperlink w:anchor="__RefHeading___Toc555369_1878427129">
            <w:r>
              <w:rPr>
                <w:webHidden/>
                <w:rStyle w:val="IndexLink"/>
                <w:rtl w:val="true"/>
              </w:rPr>
              <w:t>بذر تشیع به دست صاحب شریعت</w:t>
            </w:r>
            <w:r>
              <w:rPr>
                <w:rStyle w:val="IndexLink"/>
                <w:rtl w:val="true"/>
              </w:rPr>
              <w:tab/>
            </w:r>
            <w:r>
              <w:rPr>
                <w:rStyle w:val="IndexLink"/>
              </w:rPr>
              <w:t>386</w:t>
            </w:r>
          </w:hyperlink>
        </w:p>
        <w:p>
          <w:pPr>
            <w:pStyle w:val="Contents3"/>
            <w:tabs>
              <w:tab w:val="clear" w:pos="8459"/>
              <w:tab w:val="right" w:pos="9026" w:leader="dot"/>
            </w:tabs>
            <w:rPr/>
          </w:pPr>
          <w:hyperlink w:anchor="__RefHeading___Toc555371_1878427129">
            <w:r>
              <w:rPr>
                <w:webHidden/>
                <w:rStyle w:val="IndexLink"/>
                <w:rtl w:val="true"/>
              </w:rPr>
              <w:t>قرآن افضل است یا امیرالمؤمنین؟</w:t>
            </w:r>
            <w:r>
              <w:rPr>
                <w:rStyle w:val="IndexLink"/>
                <w:rtl w:val="true"/>
              </w:rPr>
              <w:tab/>
            </w:r>
            <w:r>
              <w:rPr>
                <w:rStyle w:val="IndexLink"/>
              </w:rPr>
              <w:t>388</w:t>
            </w:r>
          </w:hyperlink>
        </w:p>
        <w:p>
          <w:pPr>
            <w:pStyle w:val="Contents3"/>
            <w:tabs>
              <w:tab w:val="clear" w:pos="8459"/>
              <w:tab w:val="right" w:pos="9026" w:leader="dot"/>
            </w:tabs>
            <w:rPr/>
          </w:pPr>
          <w:hyperlink w:anchor="__RefHeading___Toc555373_1878427129">
            <w:r>
              <w:rPr>
                <w:webHidden/>
                <w:rStyle w:val="IndexLink"/>
                <w:rtl w:val="true"/>
              </w:rPr>
              <w:t>امامت استمرار رسالت نبوی</w:t>
            </w:r>
            <w:r>
              <w:rPr>
                <w:rStyle w:val="IndexLink"/>
                <w:rtl w:val="true"/>
              </w:rPr>
              <w:tab/>
            </w:r>
            <w:r>
              <w:rPr>
                <w:rStyle w:val="IndexLink"/>
              </w:rPr>
              <w:t>392</w:t>
            </w:r>
          </w:hyperlink>
        </w:p>
        <w:p>
          <w:pPr>
            <w:pStyle w:val="Contents3"/>
            <w:tabs>
              <w:tab w:val="clear" w:pos="8459"/>
              <w:tab w:val="right" w:pos="9026" w:leader="dot"/>
            </w:tabs>
            <w:rPr/>
          </w:pPr>
          <w:hyperlink w:anchor="__RefHeading___Toc555375_1878427129">
            <w:r>
              <w:rPr>
                <w:webHidden/>
                <w:rStyle w:val="IndexLink"/>
                <w:rtl w:val="true"/>
              </w:rPr>
              <w:t>زهد از دیدگاه امیرالمؤمنین</w:t>
            </w:r>
            <w:r>
              <w:rPr>
                <w:rStyle w:val="IndexLink"/>
                <w:rtl w:val="true"/>
              </w:rPr>
              <w:tab/>
            </w:r>
            <w:r>
              <w:rPr>
                <w:rStyle w:val="IndexLink"/>
              </w:rPr>
              <w:t>395</w:t>
            </w:r>
          </w:hyperlink>
        </w:p>
        <w:p>
          <w:pPr>
            <w:pStyle w:val="Contents3"/>
            <w:tabs>
              <w:tab w:val="clear" w:pos="8459"/>
              <w:tab w:val="right" w:pos="9026" w:leader="dot"/>
            </w:tabs>
            <w:rPr/>
          </w:pPr>
          <w:hyperlink w:anchor="__RefHeading___Toc555377_1878427129">
            <w:r>
              <w:rPr>
                <w:webHidden/>
                <w:rStyle w:val="IndexLink"/>
                <w:rtl w:val="true"/>
              </w:rPr>
              <w:t>نشانه مؤمن دوستی با علی علیه السلام</w:t>
            </w:r>
            <w:r>
              <w:rPr>
                <w:rStyle w:val="IndexLink"/>
                <w:rtl w:val="true"/>
              </w:rPr>
              <w:tab/>
            </w:r>
            <w:r>
              <w:rPr>
                <w:rStyle w:val="IndexLink"/>
              </w:rPr>
              <w:t>397</w:t>
            </w:r>
          </w:hyperlink>
        </w:p>
        <w:p>
          <w:pPr>
            <w:pStyle w:val="Contents3"/>
            <w:tabs>
              <w:tab w:val="clear" w:pos="8459"/>
              <w:tab w:val="right" w:pos="9026" w:leader="dot"/>
            </w:tabs>
            <w:rPr/>
          </w:pPr>
          <w:hyperlink w:anchor="__RefHeading___Toc555379_1878427129">
            <w:r>
              <w:rPr>
                <w:webHidden/>
                <w:rStyle w:val="IndexLink"/>
                <w:rtl w:val="true"/>
              </w:rPr>
              <w:t>نتیجه</w:t>
            </w:r>
            <w:r>
              <w:rPr>
                <w:rStyle w:val="IndexLink"/>
                <w:rtl w:val="true"/>
              </w:rPr>
              <w:tab/>
            </w:r>
            <w:r>
              <w:rPr>
                <w:rStyle w:val="IndexLink"/>
              </w:rPr>
              <w:t>399</w:t>
            </w:r>
          </w:hyperlink>
        </w:p>
        <w:p>
          <w:pPr>
            <w:pStyle w:val="Contents3"/>
            <w:tabs>
              <w:tab w:val="clear" w:pos="8459"/>
              <w:tab w:val="right" w:pos="9026" w:leader="dot"/>
            </w:tabs>
            <w:rPr/>
          </w:pPr>
          <w:hyperlink w:anchor="__RefHeading___Toc555381_1878427129">
            <w:r>
              <w:rPr>
                <w:webHidden/>
                <w:rStyle w:val="IndexLink"/>
                <w:rtl w:val="true"/>
              </w:rPr>
              <w:t>منابع</w:t>
            </w:r>
            <w:r>
              <w:rPr>
                <w:rStyle w:val="IndexLink"/>
                <w:rtl w:val="true"/>
              </w:rPr>
              <w:tab/>
            </w:r>
            <w:r>
              <w:rPr>
                <w:rStyle w:val="IndexLink"/>
              </w:rPr>
              <w:t>401</w:t>
            </w:r>
          </w:hyperlink>
        </w:p>
        <w:p>
          <w:pPr>
            <w:pStyle w:val="Contents2"/>
            <w:tabs>
              <w:tab w:val="clear" w:pos="8743"/>
              <w:tab w:val="right" w:pos="9026" w:leader="dot"/>
            </w:tabs>
            <w:rPr/>
          </w:pPr>
          <w:hyperlink w:anchor="__RefHeading___Toc555383_1878427129">
            <w:r>
              <w:rPr>
                <w:webHidden/>
                <w:rStyle w:val="IndexLink"/>
                <w:rtl w:val="true"/>
              </w:rPr>
              <w:t xml:space="preserve">بررسی و نقد اندیشه سید قطب پیرامون امام علی </w:t>
            </w:r>
            <w:r>
              <w:rPr>
                <w:rStyle w:val="IndexLink"/>
                <w:rtl w:val="true"/>
              </w:rPr>
              <w:t>(</w:t>
            </w:r>
            <w:r>
              <w:rPr>
                <w:rStyle w:val="IndexLink"/>
                <w:rtl w:val="true"/>
              </w:rPr>
              <w:t>علیه‌السلام</w:t>
            </w:r>
            <w:r>
              <w:rPr>
                <w:rStyle w:val="IndexLink"/>
                <w:rtl w:val="true"/>
              </w:rPr>
              <w:t>)</w:t>
              <w:tab/>
            </w:r>
            <w:r>
              <w:rPr>
                <w:rStyle w:val="IndexLink"/>
              </w:rPr>
              <w:t>404</w:t>
            </w:r>
          </w:hyperlink>
        </w:p>
        <w:p>
          <w:pPr>
            <w:pStyle w:val="Contents3"/>
            <w:tabs>
              <w:tab w:val="clear" w:pos="8459"/>
              <w:tab w:val="right" w:pos="9026" w:leader="dot"/>
            </w:tabs>
            <w:rPr/>
          </w:pPr>
          <w:hyperlink w:anchor="__RefHeading___Toc555385_1878427129">
            <w:r>
              <w:rPr>
                <w:webHidden/>
                <w:rStyle w:val="IndexLink"/>
                <w:rtl w:val="true"/>
              </w:rPr>
              <w:t>اشاره</w:t>
            </w:r>
            <w:r>
              <w:rPr>
                <w:rStyle w:val="IndexLink"/>
                <w:rtl w:val="true"/>
              </w:rPr>
              <w:tab/>
            </w:r>
            <w:r>
              <w:rPr>
                <w:rStyle w:val="IndexLink"/>
              </w:rPr>
              <w:t>404</w:t>
            </w:r>
          </w:hyperlink>
        </w:p>
        <w:p>
          <w:pPr>
            <w:pStyle w:val="Contents3"/>
            <w:tabs>
              <w:tab w:val="clear" w:pos="8459"/>
              <w:tab w:val="right" w:pos="9026" w:leader="dot"/>
            </w:tabs>
            <w:rPr/>
          </w:pPr>
          <w:hyperlink w:anchor="__RefHeading___Toc555387_1878427129">
            <w:r>
              <w:rPr>
                <w:webHidden/>
                <w:rStyle w:val="IndexLink"/>
                <w:rtl w:val="true"/>
              </w:rPr>
              <w:t>چکیده</w:t>
            </w:r>
            <w:r>
              <w:rPr>
                <w:rStyle w:val="IndexLink"/>
                <w:rtl w:val="true"/>
              </w:rPr>
              <w:tab/>
            </w:r>
            <w:r>
              <w:rPr>
                <w:rStyle w:val="IndexLink"/>
              </w:rPr>
              <w:t>406</w:t>
            </w:r>
          </w:hyperlink>
        </w:p>
        <w:p>
          <w:pPr>
            <w:pStyle w:val="Contents3"/>
            <w:tabs>
              <w:tab w:val="clear" w:pos="8459"/>
              <w:tab w:val="right" w:pos="9026" w:leader="dot"/>
            </w:tabs>
            <w:rPr/>
          </w:pPr>
          <w:hyperlink w:anchor="__RefHeading___Toc555389_1878427129">
            <w:r>
              <w:rPr>
                <w:webHidden/>
                <w:rStyle w:val="IndexLink"/>
                <w:rtl w:val="true"/>
              </w:rPr>
              <w:t>مقدمه</w:t>
            </w:r>
            <w:r>
              <w:rPr>
                <w:rStyle w:val="IndexLink"/>
                <w:rtl w:val="true"/>
              </w:rPr>
              <w:tab/>
            </w:r>
            <w:r>
              <w:rPr>
                <w:rStyle w:val="IndexLink"/>
              </w:rPr>
              <w:t>407</w:t>
            </w:r>
          </w:hyperlink>
        </w:p>
        <w:p>
          <w:pPr>
            <w:pStyle w:val="Contents3"/>
            <w:tabs>
              <w:tab w:val="clear" w:pos="8459"/>
              <w:tab w:val="right" w:pos="9026" w:leader="dot"/>
            </w:tabs>
            <w:rPr/>
          </w:pPr>
          <w:hyperlink w:anchor="__RefHeading___Toc555391_1878427129">
            <w:r>
              <w:rPr>
                <w:webHidden/>
                <w:rStyle w:val="IndexLink"/>
                <w:rtl w:val="true"/>
              </w:rPr>
              <w:t>معرّفی نویسنده تفسیر فی ظلال القرآن</w:t>
            </w:r>
            <w:r>
              <w:rPr>
                <w:rStyle w:val="IndexLink"/>
                <w:rtl w:val="true"/>
              </w:rPr>
              <w:tab/>
            </w:r>
            <w:r>
              <w:rPr>
                <w:rStyle w:val="IndexLink"/>
              </w:rPr>
              <w:t>408</w:t>
            </w:r>
          </w:hyperlink>
        </w:p>
        <w:p>
          <w:pPr>
            <w:pStyle w:val="Contents3"/>
            <w:tabs>
              <w:tab w:val="clear" w:pos="8459"/>
              <w:tab w:val="right" w:pos="9026" w:leader="dot"/>
            </w:tabs>
            <w:rPr/>
          </w:pPr>
          <w:hyperlink w:anchor="__RefHeading___Toc555393_1878427129">
            <w:r>
              <w:rPr>
                <w:webHidden/>
                <w:rStyle w:val="IndexLink"/>
              </w:rPr>
              <w:t>1</w:t>
            </w:r>
            <w:r>
              <w:rPr>
                <w:rStyle w:val="IndexLink"/>
                <w:rtl w:val="true"/>
              </w:rPr>
              <w:t xml:space="preserve">. </w:t>
            </w:r>
            <w:r>
              <w:rPr>
                <w:rStyle w:val="IndexLink"/>
                <w:rtl w:val="true"/>
              </w:rPr>
              <w:t xml:space="preserve">بررسی و نقد اندیشه سید قطب پیرامون امام علی </w:t>
            </w:r>
            <w:r>
              <w:rPr>
                <w:rStyle w:val="IndexLink"/>
                <w:rtl w:val="true"/>
              </w:rPr>
              <w:t>(</w:t>
            </w:r>
            <w:r>
              <w:rPr>
                <w:rStyle w:val="IndexLink"/>
                <w:rtl w:val="true"/>
              </w:rPr>
              <w:t>علیه‌السلام</w:t>
            </w:r>
            <w:r>
              <w:rPr>
                <w:rStyle w:val="IndexLink"/>
                <w:rtl w:val="true"/>
              </w:rPr>
              <w:t>)</w:t>
              <w:tab/>
            </w:r>
            <w:r>
              <w:rPr>
                <w:rStyle w:val="IndexLink"/>
              </w:rPr>
              <w:t>409</w:t>
            </w:r>
          </w:hyperlink>
        </w:p>
        <w:p>
          <w:pPr>
            <w:pStyle w:val="Contents4"/>
            <w:tabs>
              <w:tab w:val="clear" w:pos="8176"/>
              <w:tab w:val="right" w:pos="9026" w:leader="dot"/>
            </w:tabs>
            <w:rPr/>
          </w:pPr>
          <w:hyperlink w:anchor="__RefHeading___Toc555395_1878427129">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555397_1878427129">
            <w:r>
              <w:rPr>
                <w:webHidden/>
                <w:rStyle w:val="IndexLink"/>
                <w:rtl w:val="true"/>
              </w:rPr>
              <w:t>الف</w:t>
            </w:r>
            <w:r>
              <w:rPr>
                <w:rStyle w:val="IndexLink"/>
                <w:rtl w:val="true"/>
              </w:rPr>
              <w:t xml:space="preserve">. </w:t>
            </w:r>
            <w:r>
              <w:rPr>
                <w:rStyle w:val="IndexLink"/>
                <w:rtl w:val="true"/>
              </w:rPr>
              <w:t xml:space="preserve">اعلام سوره برائت به‌وسیله علی </w:t>
            </w:r>
            <w:r>
              <w:rPr>
                <w:rStyle w:val="IndexLink"/>
                <w:rtl w:val="true"/>
              </w:rPr>
              <w:t>(</w:t>
            </w:r>
            <w:r>
              <w:rPr>
                <w:rStyle w:val="IndexLink"/>
                <w:rtl w:val="true"/>
              </w:rPr>
              <w:t>علیه‌السلام</w:t>
            </w:r>
            <w:r>
              <w:rPr>
                <w:rStyle w:val="IndexLink"/>
                <w:rtl w:val="true"/>
              </w:rPr>
              <w:t>)</w:t>
              <w:tab/>
            </w:r>
            <w:r>
              <w:rPr>
                <w:rStyle w:val="IndexLink"/>
              </w:rPr>
              <w:t>409</w:t>
            </w:r>
          </w:hyperlink>
        </w:p>
        <w:p>
          <w:pPr>
            <w:pStyle w:val="Contents4"/>
            <w:tabs>
              <w:tab w:val="clear" w:pos="8176"/>
              <w:tab w:val="right" w:pos="9026" w:leader="dot"/>
            </w:tabs>
            <w:rPr/>
          </w:pPr>
          <w:hyperlink w:anchor="__RefHeading___Toc555399_1878427129">
            <w:r>
              <w:rPr>
                <w:webHidden/>
                <w:rStyle w:val="IndexLink"/>
                <w:rtl w:val="true"/>
              </w:rPr>
              <w:t>ب</w:t>
            </w:r>
            <w:r>
              <w:rPr>
                <w:rStyle w:val="IndexLink"/>
                <w:rtl w:val="true"/>
              </w:rPr>
              <w:t xml:space="preserve">. </w:t>
            </w:r>
            <w:r>
              <w:rPr>
                <w:rStyle w:val="IndexLink"/>
                <w:rtl w:val="true"/>
              </w:rPr>
              <w:t>مسئله شرب خمر</w:t>
            </w:r>
            <w:r>
              <w:rPr>
                <w:rStyle w:val="IndexLink"/>
                <w:rtl w:val="true"/>
              </w:rPr>
              <w:tab/>
            </w:r>
            <w:r>
              <w:rPr>
                <w:rStyle w:val="IndexLink"/>
              </w:rPr>
              <w:t>414</w:t>
            </w:r>
          </w:hyperlink>
        </w:p>
        <w:p>
          <w:pPr>
            <w:pStyle w:val="Contents4"/>
            <w:tabs>
              <w:tab w:val="clear" w:pos="8176"/>
              <w:tab w:val="right" w:pos="9026" w:leader="dot"/>
            </w:tabs>
            <w:rPr/>
          </w:pPr>
          <w:hyperlink w:anchor="__RefHeading___Toc555401_1878427129">
            <w:r>
              <w:rPr>
                <w:webHidden/>
                <w:rStyle w:val="IndexLink"/>
                <w:rtl w:val="true"/>
              </w:rPr>
              <w:t>ج</w:t>
            </w:r>
            <w:r>
              <w:rPr>
                <w:rStyle w:val="IndexLink"/>
                <w:rtl w:val="true"/>
              </w:rPr>
              <w:t xml:space="preserve">. </w:t>
            </w:r>
            <w:r>
              <w:rPr>
                <w:rStyle w:val="IndexLink"/>
                <w:rtl w:val="true"/>
              </w:rPr>
              <w:t>دیدگاه سید قطب پیرامون مباهله</w:t>
            </w:r>
            <w:r>
              <w:rPr>
                <w:rStyle w:val="IndexLink"/>
                <w:rtl w:val="true"/>
              </w:rPr>
              <w:tab/>
            </w:r>
            <w:r>
              <w:rPr>
                <w:rStyle w:val="IndexLink"/>
              </w:rPr>
              <w:t>417</w:t>
            </w:r>
          </w:hyperlink>
        </w:p>
        <w:p>
          <w:pPr>
            <w:pStyle w:val="Contents3"/>
            <w:tabs>
              <w:tab w:val="clear" w:pos="8459"/>
              <w:tab w:val="right" w:pos="9026" w:leader="dot"/>
            </w:tabs>
            <w:rPr/>
          </w:pPr>
          <w:hyperlink w:anchor="__RefHeading___Toc555403_1878427129">
            <w:r>
              <w:rPr>
                <w:webHidden/>
                <w:rStyle w:val="IndexLink"/>
                <w:rtl w:val="true"/>
              </w:rPr>
              <w:t>نتیجه</w:t>
            </w:r>
            <w:r>
              <w:rPr>
                <w:rStyle w:val="IndexLink"/>
                <w:rtl w:val="true"/>
              </w:rPr>
              <w:tab/>
            </w:r>
            <w:r>
              <w:rPr>
                <w:rStyle w:val="IndexLink"/>
              </w:rPr>
              <w:t>420</w:t>
            </w:r>
          </w:hyperlink>
        </w:p>
        <w:p>
          <w:pPr>
            <w:pStyle w:val="Contents3"/>
            <w:tabs>
              <w:tab w:val="clear" w:pos="8459"/>
              <w:tab w:val="right" w:pos="9026" w:leader="dot"/>
            </w:tabs>
            <w:rPr/>
          </w:pPr>
          <w:hyperlink w:anchor="__RefHeading___Toc555405_1878427129">
            <w:r>
              <w:rPr>
                <w:webHidden/>
                <w:rStyle w:val="IndexLink"/>
                <w:rtl w:val="true"/>
              </w:rPr>
              <w:t>منابع</w:t>
            </w:r>
            <w:r>
              <w:rPr>
                <w:rStyle w:val="IndexLink"/>
                <w:rtl w:val="true"/>
              </w:rPr>
              <w:tab/>
            </w:r>
            <w:r>
              <w:rPr>
                <w:rStyle w:val="IndexLink"/>
              </w:rPr>
              <w:t>421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49_171293"/>
      <w:bookmarkStart w:id="1" w:name="pg14549_171293"/>
      <w:bookmarkEnd w:id="1"/>
    </w:p>
    <w:p>
      <w:pPr>
        <w:pStyle w:val="Heading2"/>
        <w:numPr>
          <w:ilvl w:val="1"/>
          <w:numId w:val="1"/>
        </w:numPr>
        <w:rPr/>
      </w:pPr>
      <w:bookmarkStart w:id="2" w:name="pg14549_171293"/>
      <w:bookmarkStart w:id="3" w:name="__RefHeading___Toc554619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بازخوانی ابعاد شخصیت امیرالمومنین امام علی علیه‌السلام‏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کنگره بازخوانی ابعاد شخصیتی امیرالمومنین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جمعی از محققان؛ با نظارت محمدعلی رضایی‌اصفهانی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سازمان چاپ و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پژوهشکده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واحد خوراسگان‏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978-964-106081-9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و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از منظر دانشمندان و 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آیینه شعر و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و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غیر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اردو، آذری و اسپانیولی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Congresses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Criticism and interpretation -- Congresses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Rezae Esfahani, Mohammad Ali</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Azad University Publication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خوراسگان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۶۰۲۶۰۱۰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4621_1878427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مجموعه مقالات کنگره بازخوانی ابعاد شخصیتی ‌امیرالمؤمنین، امام علی علیه السلام،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از منظر دانشمندان و مستشرقان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زیرنظر دبیر علمی، دکتر محمد علی رضایی اصفهانی</w:t>
      </w:r>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فراهی بخشایش</w:t>
      </w:r>
    </w:p>
    <w:p>
      <w:pPr>
        <w:pStyle w:val="BookText"/>
        <w:rPr/>
      </w:pPr>
      <w:r>
        <w:rPr>
          <w:rFonts w:ascii="IRNazanin" w:hAnsi="IRNazanin" w:eastAsia="IRNazanin"/>
          <w:color w:val="111111"/>
          <w:sz w:val="28"/>
          <w:sz w:val="28"/>
          <w:szCs w:val="28"/>
          <w:rtl w:val="true"/>
          <w:lang w:bidi="fa-IR"/>
        </w:rPr>
        <w:t>ناشر  دبیرخانه کنگره بازخوانی ابعاد شخصیتی امیرالمؤمنین امام علی علیه السلام</w:t>
      </w:r>
    </w:p>
    <w:p>
      <w:pPr>
        <w:pStyle w:val="BookText"/>
        <w:rPr/>
      </w:pP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  اهدایی به ساحت مقدس امیرالمؤمنین امام علی علیه السلام</w:t>
      </w:r>
    </w:p>
    <w:p>
      <w:pPr>
        <w:pStyle w:val="BookText"/>
        <w:rPr/>
      </w:pPr>
      <w:r>
        <w:rPr>
          <w:rFonts w:ascii="IRNazanin" w:hAnsi="IRNazanin" w:eastAsia="IRNazanin"/>
          <w:color w:val="111111"/>
          <w:sz w:val="28"/>
          <w:sz w:val="28"/>
          <w:szCs w:val="28"/>
          <w:rtl w:val="true"/>
          <w:lang w:bidi="fa-IR"/>
        </w:rPr>
        <w:t>نوبت نشر  اول</w:t>
      </w:r>
    </w:p>
    <w:p>
      <w:pPr>
        <w:pStyle w:val="BookText"/>
        <w:rPr/>
      </w:pPr>
      <w:r>
        <w:rPr>
          <w:rFonts w:ascii="IRNazanin" w:hAnsi="IRNazanin" w:eastAsia="IRNazanin"/>
          <w:color w:val="111111"/>
          <w:sz w:val="28"/>
          <w:sz w:val="28"/>
          <w:szCs w:val="28"/>
          <w:rtl w:val="true"/>
          <w:lang w:bidi="fa-IR"/>
        </w:rPr>
        <w:t>شابک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ما  اصفهان، خیابان نشاط، ابتدای خیابان فرشادی، مؤسسه تحقیقات و نشر معارف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،دبیرخانه کنگره </w:t>
      </w:r>
    </w:p>
    <w:p>
      <w:pPr>
        <w:pStyle w:val="BookText"/>
        <w:rPr/>
      </w:pPr>
      <w:r>
        <w:rPr>
          <w:rFonts w:ascii="IRNazanin" w:hAnsi="IRNazanin" w:eastAsia="IRNazanin"/>
          <w:color w:val="111111"/>
          <w:sz w:val="28"/>
          <w:sz w:val="28"/>
          <w:szCs w:val="28"/>
          <w:rtl w:val="true"/>
          <w:lang w:bidi="fa-IR"/>
        </w:rPr>
        <w:t xml:space="preserve">مجموعه مقالات کنگره بازخوانی ابعاد شخصیتی ‌امیرالمؤمنین، امام علی علیه السلام،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از منظر دانشمندان و مستشرقان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زیرنظر دبیر علمی، دکتر محمد علی رضایی اصفهانی</w:t>
      </w:r>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فراهی بخشایش</w:t>
      </w:r>
    </w:p>
    <w:p>
      <w:pPr>
        <w:pStyle w:val="BookText"/>
        <w:rPr/>
      </w:pPr>
      <w:r>
        <w:rPr>
          <w:rFonts w:ascii="IRNazanin" w:hAnsi="IRNazanin" w:eastAsia="IRNazanin"/>
          <w:color w:val="111111"/>
          <w:sz w:val="28"/>
          <w:sz w:val="28"/>
          <w:szCs w:val="28"/>
          <w:rtl w:val="true"/>
          <w:lang w:bidi="fa-IR"/>
        </w:rPr>
        <w:t>ناشر  دبیرخانه کنگره بازخوانی ابعاد شخصیتی امیرالمؤمنین امام علی علیه السلام</w:t>
      </w:r>
    </w:p>
    <w:p>
      <w:pPr>
        <w:pStyle w:val="BookText"/>
        <w:rPr/>
      </w:pP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  اهدایی به ساحت مقدس امیرالمؤمنین امام علی علیه السلام</w:t>
      </w:r>
    </w:p>
    <w:p>
      <w:pPr>
        <w:pStyle w:val="BookText"/>
        <w:rPr/>
      </w:pPr>
      <w:r>
        <w:rPr>
          <w:rFonts w:ascii="IRNazanin" w:hAnsi="IRNazanin" w:eastAsia="IRNazanin"/>
          <w:color w:val="111111"/>
          <w:sz w:val="28"/>
          <w:sz w:val="28"/>
          <w:szCs w:val="28"/>
          <w:rtl w:val="true"/>
          <w:lang w:bidi="fa-IR"/>
        </w:rPr>
        <w:t>نوبت نشر  اول</w:t>
      </w:r>
    </w:p>
    <w:p>
      <w:pPr>
        <w:pStyle w:val="BookText"/>
        <w:rPr/>
      </w:pPr>
      <w:r>
        <w:rPr>
          <w:rFonts w:ascii="IRNazanin" w:hAnsi="IRNazanin" w:eastAsia="IRNazanin"/>
          <w:color w:val="111111"/>
          <w:sz w:val="28"/>
          <w:sz w:val="28"/>
          <w:szCs w:val="28"/>
          <w:rtl w:val="true"/>
          <w:lang w:bidi="fa-IR"/>
        </w:rPr>
        <w:t>شابک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ما  اصفهان، خیابان نشاط، ابتدای خیابان فرشادی، مؤسسه تحقیقات و نشر معارف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،دبیرخانه کنگره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49_171297"/>
      <w:bookmarkStart w:id="8" w:name="pg14549_171297"/>
      <w:bookmarkEnd w:id="8"/>
    </w:p>
    <w:p>
      <w:pPr>
        <w:pStyle w:val="Heading2"/>
        <w:numPr>
          <w:ilvl w:val="1"/>
          <w:numId w:val="1"/>
        </w:numPr>
        <w:rPr/>
      </w:pPr>
      <w:bookmarkStart w:id="9" w:name="pg14549_171297"/>
      <w:bookmarkStart w:id="10" w:name="__RefHeading___Toc554623_1878427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مقدمه دبیر علمی کنگره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مقدمه رئیس شورای سیاست‌گذاری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ابعاد شخصیتی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مستشرقان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علیه السلام از منظر مستشرقان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شخصیت امام علی علیه السلام از نگاه مثبت و بی‌طرفانه خاورشناسان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یک ـ ولادت و بالندگی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دو ـ بی‌نظیر بودن علی علیه السلام در همه فضائل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سه ـ ویژگی‌های مهم منحصربه‌فرد علی علیه السلام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چهار ـ عدالت علی علیه السلام  </w:t>
      </w:r>
      <w:r>
        <w:rPr>
          <w:rFonts w:eastAsia="IRNazanin" w:cs="IRNazanin"/>
          <w:color w:val="111111"/>
          <w:sz w:val="28"/>
          <w:szCs w:val="28"/>
          <w:lang w:bidi="fa-IR"/>
        </w:rPr>
        <w:t>42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ـ شجاعت علی علیه السلام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شش ـ اسوه علم و ادب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هفت ـ خدمات و نوآوری‌های اجتماعی و مدنی امام علی علیه السلام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هشت ـ علی علیه السلام همیار پیامبر اکرم’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نُه ـ جانشینی پیامبر’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غیرمنصفانه مستشرقان درباره امام علی علیه السلام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یک ـ عدم تعیین جانشین از جانب پیامبر’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دو ـ دستور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 جماعت شدن ابوبکر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سه ـ ایراد گرفتن برخی نویسندگان غیرمسلمان نسبت به سیاست امام علی علیه السلام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فضایل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مستشرقان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شخصیتی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مستشرقان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عقیده و ایمان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علمی و فکری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سیاسی و نظامی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اقتصادی و اداری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بازنگاهی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Times New Roman" w:cs="Times New Roman" w:ascii="Times New Roman" w:hAnsi="Times New Roman"/>
          <w:color w:val="111111"/>
          <w:sz w:val="28"/>
          <w:szCs w:val="28"/>
          <w:lang w:val="en-US" w:bidi="en-US"/>
        </w:rPr>
        <w:t>Ali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دایرة المعارف  آمریکانا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مونتگمری وات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روش مونتگمری وات در مطالعات شیعی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دایرةالمعارف آمریکانا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Times New Roman" w:cs="Times New Roman" w:ascii="Times New Roman" w:hAnsi="Times New Roman"/>
          <w:color w:val="111111"/>
          <w:sz w:val="28"/>
          <w:szCs w:val="28"/>
          <w:lang w:val="en-US" w:bidi="en-US"/>
        </w:rPr>
        <w:t>Ali»  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امپراتوری عرب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مسلمانان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اغراق‌آمیز دلاوری‌های علی علیه السلام در نبردها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به خلافت در مدینه فقط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صفین، علیه اعراب سوریه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حکمیت توسط علی علیه السلام، دلیل پایان جنگ صفین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عام ناراضیان از حکومت علوی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کشته‌شدن به‌خاطر انتقام‌جویی شخصی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بی‌کفایتی در حکمرانی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احترام بعد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خاورشناسان و ویژگی‌های شخصیتی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مکتب خاورشناسی و اهداف خاورشناسان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اهداف استشراق و مستشرقین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مکتب خاورشناسی و انواع روش‌های مطالعات خاورشناسان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مستشرقان و زندگی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لامنس کشیش؛ واردنمودن تهمت کم‌ذکاوتی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جرج جرداق؛ موضع‌گیری جرج جرداق نسبت به کلمات لامنس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ولهاون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واردنمودن تهمت شوخ‌طبعی و سبک‌سری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مستشرقان و فصاحت و بلاغت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رژی بلاشر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گیب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لور اوکسیا واگلیری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کلیفورد ادموند باسورث </w:t>
      </w:r>
      <w:r>
        <w:rPr>
          <w:rFonts w:eastAsia="IRNazanin" w:cs="IRNazanin"/>
          <w:color w:val="111111"/>
          <w:sz w:val="28"/>
          <w:szCs w:val="28"/>
          <w:lang w:bidi="fa-IR"/>
        </w:rPr>
        <w:t>117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جبلی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مونتگمری وات و نخستین مؤمن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شجاعت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جنگ احد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گوستاولوبون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ویرژیل گیورگیو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جنگ بدر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فتح خیبر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سومین بت‌شکن تاریخ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کارن آرمسترانگ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برخی از علل به‌وجودآمدن پژوهش‌های غیردقیق در موضوع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خاورشناسی و اهمّ آرای خاورشناسان در مسئله جانشینی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و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مستشرقان در مسئله خلافت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نیومن اندروجی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ریچارد بوش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 آرمسترانگ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هاینس هالم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آنتونی بلک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رنان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فیلیپ خوری حتی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برتولد اشپولر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لمبتون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مالرب میشل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 گلیو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مباهله و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ویلفرد مادلونگ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نقد دیدگاه مادلونگ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دلائل اندیشمندان شیعه در مسئله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آیه ولایت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آیه اولی الآمر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آیه تبلیغ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آیه اکمال دین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ضعف تحقیقات مستشرقان در مسئله خلافت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مادلونگ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کلی و روشی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و نقد برخی مطالب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علمای اهل‌سنت در افضل‌بودن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ابوبکر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ابوبکر به امامت جماعت مسلمانان در زمان بیماری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اولویّت او؟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اهل‌بیتِ پیامبران، انتصابی الهی و آموزه‌ای قرآنی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جانشینی ابوبکر با حمایت اکثر صحابه؟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پیامبری را وصیّی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عقیده‌ای افراطی؟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و اشاره قرآن به جانشینی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بت‌پرست‌بودن پدرِ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المودة فی‌القربی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خویشاوندان به‌طور کلی؟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اعتبارسنجی آرای مستشرقین در حیطه دانش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183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خاورشناسی و هدف از آن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پروژه‌های استشراقی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روش‌های مطالعات خاورشناسان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مستشرقان و دانش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فیلیپ خوری حتی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مارتین مکدرموت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هالیستر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 کلبرگ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بایرناس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 آرمسترانگ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گلدزیهر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گابریل آنگیری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لامنس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نرسیسیان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دونالدسون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ردولف ژایگر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جرداق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روکس عزیزی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والیری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دیولافو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شبهات خاورشناسان، پیرامون عدم ذکر نام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نوع نگرش خاورشناسان به جایگاه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نخستین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شبهات خاورشناسان  </w:t>
      </w:r>
      <w:r>
        <w:rPr>
          <w:rFonts w:eastAsia="IRNazanin" w:cs="IRNazanin"/>
          <w:color w:val="111111"/>
          <w:sz w:val="28"/>
          <w:szCs w:val="28"/>
          <w:lang w:bidi="fa-IR"/>
        </w:rPr>
        <w:t>210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خاورشناسان در مقدمات بحث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کلّی تحریف لفظی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حذف اسامی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عقیده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مواضع مربوط 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شیعه و سنی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متّهم‌نمودن شیعه به تحریف معنوی در تفسیر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خاورشناسان در بحث اصلی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قرائات مجعول یا شاذّ به شیعه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اضافات تفسیری را نصّ قرآن انگاشتن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دو سوره جعلی نورین و ولایت به شیعه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عقیده حذف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شیعه، همراه با زیر سؤال بردن آن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شبهات خاورشناسان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خصوصیات برتر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مورخان و محدثان برجسته مسلمان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مورخان برجسته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بن جوزی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خوارزمی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سبع مغربی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شعبی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شکری آلوسی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آقابزرگ تهرانی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محدثان برجسته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عیاش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عبدالرحمان سلمی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نیشابوری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الاسلام کلینی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حسکانی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ابونعیم اصفهانی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قیم جوزی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 حموی‌ای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ملأ صالح قزوینی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اندیشمندان معاصر اهل‌سنت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فؤاد بستانی لبنانی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صبحی صالح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عبدالفتاح عبدالمقصود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الجندی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حسین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ابوالفضل ابراهیم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فرید وجدی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محمود عقّاد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محمدامین نواوی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فؤاد فاروقی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زکی نجیب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ابونصر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خلیل هنداوی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زکی مبارک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زکی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محمدحسن نائل مرصفی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نائل مرصفی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ابوالفضل ابراهیم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 حبیب جابر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فضایل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اهل‌سنت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مفهوم فضیلت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یک ـ فضیلت غیراکتسابی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دو ـ فضیلت اکتسابی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علی علیه السلام قبل از بعثت رسول اکرم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 علیه السلام پس از بعثت رسول اکرم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 علیه السلام پس از هجرت رسول اکرم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ابعاد شخصیتی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فقهای فریقین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خصوصیات برتر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فقیهان برجسته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فقیهان اهل‌سنت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289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مسیب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شبرمه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بن رباح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ادریس شافعی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شبراوی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عبدالرئوف مناوی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طلحه شافعی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فقیهان شیعه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بحرانی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آقا شیرازی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خامنهای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وحید خراسانی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صافی گلپایگانی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آیت‌الله جعفر سبحانی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سید حسن صدر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ابعاد شخصیتی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مفسران برجسته فریقین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309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 تفسیر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مفسران اهل‌سنت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عطیه اندلسی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 بن جبیر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جلال‌الدین سیوطی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عبده </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ذهبی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مفسران شیعه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محمدحسین طباطبایی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مکارم شیرازی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ابعاد شخصیتی و خصوصیات برتر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عارفان برجسته فریقین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عارفان اهل‌سنت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طرخان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ابونصر سراج طوسی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هجویری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مستملی بخاری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عبدالقادر گیلانی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محی‌الدین ابن عربی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جنید بغدادی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عارفان شیعه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حیدر آملی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المتالهین شیرازی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محمدحسین طباطبایی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حسن‌زاده آملی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مرتضی مطهری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محمدتقی جعفری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جوادی آملی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خصوصیات برتر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ادیبان و شعرای برجسته فریقین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ادیبان و شعراء اهل‌سنت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بن ثابت انصاری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عبدالحمید کاتب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عبدالرحیم بن نباته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جلال‌الدین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 نیشابوری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لاهوری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ادیبان و شعراء شیعه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اسماعیل حمیری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 بن احمد فراهیدی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ملاصدرای شیرازی </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محمدتقی شوشتری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محمدحسین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کاربست شخصیت‌شناسی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میراث مکتوب علامه محمد حسین کاشف الغطاء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شخصیت</w:t>
      </w:r>
    </w:p>
    <w:p>
      <w:pPr>
        <w:pStyle w:val="BookText"/>
        <w:rPr/>
      </w:pP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تبیین شخصیت امیرالمؤمنان علیه السلام در میراث مکتوب کاشف الغطاء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عجز قلم از توصیف امیرمؤمنان علیه السلام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بذر تشیع به دست صاحب شریعت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قرآن افضل است یا امیرالمؤمنین؟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اهل‌‌بیت کشتی نجات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امامت استمرار رسالت نبوی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زهد از دیدگاه امیرالمؤمنین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نشانه مؤمن دوستی با علی علیه السلام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و نقد اندیشه سید قطب پیرامون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معرّفی نویسنده تفسیر فی ظلال القرآن  </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و نقد اندیشه سید قطب پیرامون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سوره برائت به‌وسیله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شرب خمر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سید قطب پیرامون مباهله  </w:t>
      </w:r>
      <w:r>
        <w:rPr>
          <w:rFonts w:eastAsia="IRNazanin" w:cs="IRNazanin"/>
          <w:color w:val="111111"/>
          <w:sz w:val="28"/>
          <w:szCs w:val="28"/>
          <w:lang w:bidi="fa-IR"/>
        </w:rPr>
        <w:t>402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549_171311"/>
      <w:bookmarkStart w:id="13" w:name="pg14549_171311"/>
      <w:bookmarkEnd w:id="13"/>
    </w:p>
    <w:p>
      <w:pPr>
        <w:pStyle w:val="Heading2"/>
        <w:numPr>
          <w:ilvl w:val="1"/>
          <w:numId w:val="1"/>
        </w:numPr>
        <w:rPr/>
      </w:pPr>
      <w:bookmarkStart w:id="14" w:name="pg14549_171311"/>
      <w:bookmarkStart w:id="15" w:name="__RefHeading___Toc554625_1878427129"/>
      <w:bookmarkStart w:id="16" w:name="_Toc4"/>
      <w:bookmarkEnd w:id="14"/>
      <w:bookmarkEnd w:id="15"/>
      <w:r>
        <w:rPr>
          <w:rtl w:val="true"/>
        </w:rPr>
        <w:t>مقدمه دبیر علمی کنگره</w:t>
      </w:r>
      <w:bookmarkEnd w:id="16"/>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چهارده قرن قبل، نور اسلام بر جهان تابید و وحی قرآن قلب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منور ساخت و این نور بر قلب یار و همراه ایشان حضرت علی بن ابی‌طالب علیه السلام منعکس گردید و در قالب امامت و ولایت او بر جهانیان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بیش از هفتصد آیه در مورد امام علی علیه السلام تفسیر، تأویل و یا تطبیق شده است که پیوند عمیق ایشان را با وحی قرآن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نوری الهی است که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بشر جلوه‌گر شد و در ابعاد معنوی،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بشر را روشن کرده و او را به سعادت رهنمون می‏شود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اوست که شیوه‏های تربیت انسان، روابط اجتماعی، اقتصادی، سیاسی، مدیریتی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به‌صورت کلی و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به‌صورت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امام علی علیه السلام به علوم بشری، به‌ویژه علوم انسانی جهت‌دهی می‌کند تا از این طریق هدایت همه‌جانبه انسان را محقق سازد و از انحرافاتی جلوگیری کند که در اثر علم ناقص بشری حاصل می‏شود؛ همان‌طور که ولایت باطنی و معنوی امام علی علیه السلام و فرزندان معصومش دست انسان‌ها را می‌گیرد و در ساحت‌های مختلف زندگی معنوی راهبری می‌کند تا انسان به سعادت و کمال نهایی خود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موضوع کنگره</w:t>
      </w:r>
    </w:p>
    <w:p>
      <w:pPr>
        <w:pStyle w:val="BookText"/>
        <w:rPr/>
      </w:pPr>
      <w:r>
        <w:rPr>
          <w:rFonts w:ascii="IRNazanin" w:hAnsi="IRNazanin" w:eastAsia="IRNazanin"/>
          <w:color w:val="111111"/>
          <w:sz w:val="28"/>
          <w:sz w:val="28"/>
          <w:szCs w:val="28"/>
          <w:rtl w:val="true"/>
          <w:lang w:bidi="fa-IR"/>
        </w:rPr>
        <w:t>بعد از گذشت چهارده قرن از شهادت امام علی علیه السلام هنوز نور ولایت و امامت او بر جهانیان می‌تابد، ازاین‌رو ضرورت دارد که علل و عوامل این ماندگاری بررسی شود و ابعاد وجودی این شخصیت ملکوتی بازخوانی و بار دیگر با زبان روز بر جهانیان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مهم‌ترین دلایل ضرورت این کنگره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شناخت مجدد امام علی علیه السلام برای تبیین ابعاد ناشناخته وجودی ایشان؛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بازخوانی و عرضه ابعاد وجودی آن حضرت با زبان روزآمد؛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تبیین رهنمودهای امام علی علیه السلام در عرصه‌های جدید ابعاد زندگی بشر همچون علوم انسانی در راستای تحول در این علوم؛</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بهره‌مندی بیشتر جامعه‌ بشری از نور ولایت و امامت آن حضرت با ارائه کتاب‌ها، مقالات و آثار هنری؛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تجلیل از خادمان علمی و عملی امام علی علیه السلام؛</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گسترش معارف ناب علوی در قالب نگارش مقالات و کتاب‌ها و آثار هنری؛</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ترجمه آثار برجسته پدید آمده در کنگره به زبان‌های دیگر در راستای نشر معارف و آموزه‌های علوی در کشورهای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کنگره‏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ایده کنگره در مراسم حج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بین فرهیختگان اصفهانی حاضر در حج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ابتکار و پشتکار دوست ولایتمدار و خیراندیش جناب آقای حاج سید حسین رضازاده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آن فراهم شد و از بهار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ش کار کنگره با جلساتی در موسسه اهل‌بیتشروع گردید و با همکاری دوست دانشمند ما، جناب حجت‌الاسلام‌والمسلمین سجادی راه کمال در پیش گرفت و درنهایت توفیق علوی شامل حال ما شد و از خرداد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مسئولیت دبیر علمی کنگره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قم، </w:t>
      </w:r>
    </w:p>
    <w:p>
      <w:pPr>
        <w:pStyle w:val="BookText"/>
        <w:rPr/>
      </w:pPr>
      <w:r>
        <w:rPr>
          <w:rFonts w:ascii="IRNazanin" w:hAnsi="IRNazanin" w:eastAsia="IRNazanin"/>
          <w:color w:val="111111"/>
          <w:sz w:val="28"/>
          <w:sz w:val="28"/>
          <w:szCs w:val="28"/>
          <w:rtl w:val="true"/>
          <w:lang w:bidi="fa-IR"/>
        </w:rPr>
        <w:t xml:space="preserve">جناب حجت‌الاسلام‌والمسلمین دکتر فراهی بخشایش یار و همراه ما شد و امور علمی کنگره با همکاری اساتید تکمیل گردید و نویسندگان زیادی از مراکز علمی داخل و خارج کشور به‌ویژه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مجتمع آموزش عالی قرآن و حدیث جامعة المصطفی العالمیة، مرکز تخصصی شیعه‌شناسی و بنیاد نهج‌البلاغه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صحنه شدند و اقدام به برگزاری پیش‌نشست‌ها و نگارش مقالات و ارزیابی آثار کردند و حتی مراجع معظم تقلید پیام‌هایی برای کنگره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کنگره‌ای عظیم به برکت یاد امام علی علیه السلام شکل گرفت که بسیاری از افراد باور نمی‌کردند، این همه آثار و برکات علمی، معنوی و هنری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روزهای آخر دریافت آثار کنگره، استقبال از آن به‌شدت افزایش یافت و حتی چند بار زمان دریافت آثار تمدید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برگزاری این کنگره زمینه‌ساز کنگره‌های بزرگ‌تر و کامل‌تر بعدی در سال‌های آینده شود و موردقبول خدای متعال و مورد عنایت خاص امام علی علیه السلام و فرزندش حجت‌ابن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کنگره‏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سیاست‌گذاری‏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آقای حاج سید حسن رضازاده، رئیس شورای سیاست‌گذاری؛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حجت‌الاسلام‌والمسلمین دکتر سید احمد سجادی؛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حجت‌الاسلام‌والمسلمین علی‌اصغر بیگی؛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حجت‌الاسلام‌والمسلمین جعفر عمادی؛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دکتر حمیدرضا چاکری؛</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دکتر مجتبی بهرام‌پور؛</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حجت‌الاسلام‌والمسلمین دکتر محمدعلی رضایی اصفهانی؛</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دکتر احسان مشکلانی؛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مهندس حمید نیلفروشان؛ </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حجت‌الاسلام‌والمسلمین سید مصطفی میرلوحی؛</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حجت‌الاسلام والمسلمین دکتر ابراهیم کلانتری؛</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دکتر عبدالمجید طالب‌تاش؛</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دکتر علیرضا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علمی‏</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اصفهانی؛</w:t>
      </w:r>
    </w:p>
    <w:p>
      <w:pPr>
        <w:pStyle w:val="BookText"/>
        <w:rPr/>
      </w:pPr>
      <w:r>
        <w:rPr>
          <w:rFonts w:ascii="IRNazanin" w:hAnsi="IRNazanin" w:eastAsia="IRNazanin"/>
          <w:color w:val="111111"/>
          <w:sz w:val="28"/>
          <w:sz w:val="28"/>
          <w:szCs w:val="28"/>
          <w:rtl w:val="true"/>
          <w:lang w:bidi="fa-IR"/>
        </w:rPr>
        <w:t>حجت‌الاسلام‌والمسلمین دکتر ناصر رفیعی محمدی؛</w:t>
      </w:r>
    </w:p>
    <w:p>
      <w:pPr>
        <w:pStyle w:val="BookText"/>
        <w:rPr/>
      </w:pPr>
      <w:r>
        <w:rPr>
          <w:rFonts w:ascii="IRNazanin" w:hAnsi="IRNazanin" w:eastAsia="IRNazanin"/>
          <w:color w:val="111111"/>
          <w:sz w:val="28"/>
          <w:sz w:val="28"/>
          <w:szCs w:val="28"/>
          <w:rtl w:val="true"/>
          <w:lang w:bidi="fa-IR"/>
        </w:rPr>
        <w:t>حجت‌الاسلام‌والمسلمین دکتر نعمت الله صفری فروشانی؛</w:t>
      </w:r>
    </w:p>
    <w:p>
      <w:pPr>
        <w:pStyle w:val="BookText"/>
        <w:rPr/>
      </w:pPr>
      <w:r>
        <w:rPr>
          <w:rFonts w:ascii="IRNazanin" w:hAnsi="IRNazanin" w:eastAsia="IRNazanin"/>
          <w:color w:val="111111"/>
          <w:sz w:val="28"/>
          <w:sz w:val="28"/>
          <w:szCs w:val="28"/>
          <w:rtl w:val="true"/>
          <w:lang w:bidi="fa-IR"/>
        </w:rPr>
        <w:t>حجت‌الاسلام‌والمسلمین دکتر عبدالمحمدی؛</w:t>
      </w:r>
    </w:p>
    <w:p>
      <w:pPr>
        <w:pStyle w:val="BookText"/>
        <w:rPr/>
      </w:pPr>
      <w:r>
        <w:rPr>
          <w:rFonts w:ascii="IRNazanin" w:hAnsi="IRNazanin" w:eastAsia="IRNazanin"/>
          <w:color w:val="111111"/>
          <w:sz w:val="28"/>
          <w:sz w:val="28"/>
          <w:szCs w:val="28"/>
          <w:rtl w:val="true"/>
          <w:lang w:bidi="fa-IR"/>
        </w:rPr>
        <w:t>حجت‌الاسلام‌والمسلمین دکتر محمدجواد اسکندرلو؛</w:t>
      </w:r>
    </w:p>
    <w:p>
      <w:pPr>
        <w:pStyle w:val="BookText"/>
        <w:rPr/>
      </w:pPr>
      <w:r>
        <w:rPr>
          <w:rFonts w:ascii="IRNazanin" w:hAnsi="IRNazanin" w:eastAsia="IRNazanin"/>
          <w:color w:val="111111"/>
          <w:sz w:val="28"/>
          <w:sz w:val="28"/>
          <w:szCs w:val="28"/>
          <w:rtl w:val="true"/>
          <w:lang w:bidi="fa-IR"/>
        </w:rPr>
        <w:t>حجت‌الاسلام‌والمسلمین محمد فاکر میبدی؛</w:t>
      </w:r>
    </w:p>
    <w:p>
      <w:pPr>
        <w:pStyle w:val="BookText"/>
        <w:rPr/>
      </w:pPr>
      <w:r>
        <w:rPr>
          <w:rFonts w:ascii="IRNazanin" w:hAnsi="IRNazanin" w:eastAsia="IRNazanin"/>
          <w:color w:val="111111"/>
          <w:sz w:val="28"/>
          <w:sz w:val="28"/>
          <w:szCs w:val="28"/>
          <w:rtl w:val="true"/>
          <w:lang w:bidi="fa-IR"/>
        </w:rPr>
        <w:t>حجت‌الاسلام‌والمسلمین حسین علوی مهر؛</w:t>
      </w:r>
    </w:p>
    <w:p>
      <w:pPr>
        <w:pStyle w:val="BookText"/>
        <w:rPr/>
      </w:pPr>
      <w:r>
        <w:rPr>
          <w:rFonts w:ascii="IRNazanin" w:hAnsi="IRNazanin" w:eastAsia="IRNazanin"/>
          <w:color w:val="111111"/>
          <w:sz w:val="28"/>
          <w:sz w:val="28"/>
          <w:szCs w:val="28"/>
          <w:rtl w:val="true"/>
          <w:lang w:bidi="fa-IR"/>
        </w:rPr>
        <w:t>حجت‌الاسلام‌والمسلمین دکتر سید عیسی مسترحمی؛</w:t>
      </w:r>
    </w:p>
    <w:p>
      <w:pPr>
        <w:pStyle w:val="BookText"/>
        <w:rPr/>
      </w:pPr>
      <w:r>
        <w:rPr>
          <w:rFonts w:ascii="IRNazanin" w:hAnsi="IRNazanin" w:eastAsia="IRNazanin"/>
          <w:color w:val="111111"/>
          <w:sz w:val="28"/>
          <w:sz w:val="28"/>
          <w:szCs w:val="28"/>
          <w:rtl w:val="true"/>
          <w:lang w:bidi="fa-IR"/>
        </w:rPr>
        <w:t>دکتر سید محمدتقی طیب؛</w:t>
      </w:r>
    </w:p>
    <w:p>
      <w:pPr>
        <w:pStyle w:val="BookText"/>
        <w:rPr/>
      </w:pPr>
      <w:r>
        <w:rPr>
          <w:rFonts w:ascii="IRNazanin" w:hAnsi="IRNazanin" w:eastAsia="IRNazanin"/>
          <w:color w:val="111111"/>
          <w:sz w:val="28"/>
          <w:sz w:val="28"/>
          <w:szCs w:val="28"/>
          <w:rtl w:val="true"/>
          <w:lang w:bidi="fa-IR"/>
        </w:rPr>
        <w:t>دکتر اصغر منتظر القائم؛</w:t>
      </w:r>
    </w:p>
    <w:p>
      <w:pPr>
        <w:pStyle w:val="BookText"/>
        <w:rPr/>
      </w:pPr>
      <w:r>
        <w:rPr>
          <w:rFonts w:ascii="IRNazanin" w:hAnsi="IRNazanin" w:eastAsia="IRNazanin"/>
          <w:color w:val="111111"/>
          <w:sz w:val="28"/>
          <w:sz w:val="28"/>
          <w:szCs w:val="28"/>
          <w:rtl w:val="true"/>
          <w:lang w:bidi="fa-IR"/>
        </w:rPr>
        <w:t>دکتر حمیدرضا چاکری؛</w:t>
      </w:r>
    </w:p>
    <w:p>
      <w:pPr>
        <w:pStyle w:val="BookText"/>
        <w:rPr/>
      </w:pPr>
      <w:r>
        <w:rPr>
          <w:rFonts w:ascii="IRNazanin" w:hAnsi="IRNazanin" w:eastAsia="IRNazanin"/>
          <w:color w:val="111111"/>
          <w:sz w:val="28"/>
          <w:sz w:val="28"/>
          <w:szCs w:val="28"/>
          <w:rtl w:val="true"/>
          <w:lang w:bidi="fa-IR"/>
        </w:rPr>
        <w:t>دکتر مهدی مظاهری؛</w:t>
      </w:r>
    </w:p>
    <w:p>
      <w:pPr>
        <w:pStyle w:val="BookText"/>
        <w:rPr/>
      </w:pPr>
      <w:r>
        <w:rPr>
          <w:rFonts w:ascii="IRNazanin" w:hAnsi="IRNazanin" w:eastAsia="IRNazanin"/>
          <w:color w:val="111111"/>
          <w:sz w:val="28"/>
          <w:sz w:val="28"/>
          <w:szCs w:val="28"/>
          <w:rtl w:val="true"/>
          <w:lang w:bidi="fa-IR"/>
        </w:rPr>
        <w:t>دکتر محمدرضا ستوده نیا؛</w:t>
      </w:r>
    </w:p>
    <w:p>
      <w:pPr>
        <w:pStyle w:val="BookText"/>
        <w:rPr/>
      </w:pPr>
      <w:r>
        <w:rPr>
          <w:rFonts w:ascii="IRNazanin" w:hAnsi="IRNazanin" w:eastAsia="IRNazanin"/>
          <w:color w:val="111111"/>
          <w:sz w:val="28"/>
          <w:sz w:val="28"/>
          <w:szCs w:val="28"/>
          <w:rtl w:val="true"/>
          <w:lang w:bidi="fa-IR"/>
        </w:rPr>
        <w:t>دکتر محمدحسین ریاحی؛</w:t>
      </w:r>
    </w:p>
    <w:p>
      <w:pPr>
        <w:pStyle w:val="BookText"/>
        <w:rPr/>
      </w:pPr>
      <w:r>
        <w:rPr>
          <w:rFonts w:ascii="IRNazanin" w:hAnsi="IRNazanin" w:eastAsia="IRNazanin"/>
          <w:color w:val="111111"/>
          <w:sz w:val="28"/>
          <w:sz w:val="28"/>
          <w:szCs w:val="28"/>
          <w:rtl w:val="true"/>
          <w:lang w:bidi="fa-IR"/>
        </w:rPr>
        <w:t>دکتر محمد صالح طیب‌نیا؛</w:t>
      </w:r>
    </w:p>
    <w:p>
      <w:pPr>
        <w:pStyle w:val="BookText"/>
        <w:rPr/>
      </w:pPr>
      <w:r>
        <w:rPr>
          <w:rFonts w:ascii="IRNazanin" w:hAnsi="IRNazanin" w:eastAsia="IRNazanin"/>
          <w:color w:val="111111"/>
          <w:sz w:val="28"/>
          <w:sz w:val="28"/>
          <w:szCs w:val="28"/>
          <w:rtl w:val="true"/>
          <w:lang w:bidi="fa-IR"/>
        </w:rPr>
        <w:t>حجت‌الاسلام‌والمسلمین دکتر سید احمد سجادی؛</w:t>
      </w:r>
    </w:p>
    <w:p>
      <w:pPr>
        <w:pStyle w:val="BookText"/>
        <w:rPr/>
      </w:pPr>
      <w:r>
        <w:rPr>
          <w:rFonts w:ascii="IRNazanin" w:hAnsi="IRNazanin" w:eastAsia="IRNazanin"/>
          <w:color w:val="111111"/>
          <w:sz w:val="28"/>
          <w:sz w:val="28"/>
          <w:szCs w:val="28"/>
          <w:rtl w:val="true"/>
          <w:lang w:bidi="fa-IR"/>
        </w:rPr>
        <w:t>دکتر سید مهدی مرتضوی؛</w:t>
      </w:r>
    </w:p>
    <w:p>
      <w:pPr>
        <w:pStyle w:val="BookText"/>
        <w:rPr/>
      </w:pPr>
      <w:r>
        <w:rPr>
          <w:rFonts w:ascii="IRNazanin" w:hAnsi="IRNazanin" w:eastAsia="IRNazanin"/>
          <w:color w:val="111111"/>
          <w:sz w:val="28"/>
          <w:sz w:val="28"/>
          <w:szCs w:val="28"/>
          <w:rtl w:val="true"/>
          <w:lang w:bidi="fa-IR"/>
        </w:rPr>
        <w:t>حجت‌الاسلام‌والمسلمین حاج شیخ مهدی انصاری قمی؛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حجت‌الاسلام‌والمسلمین جعفر عمادی؛ </w:t>
      </w:r>
    </w:p>
    <w:p>
      <w:pPr>
        <w:pStyle w:val="BookText"/>
        <w:rPr/>
      </w:pPr>
      <w:r>
        <w:rPr>
          <w:rFonts w:ascii="IRNazanin" w:hAnsi="IRNazanin" w:eastAsia="IRNazanin"/>
          <w:color w:val="111111"/>
          <w:sz w:val="28"/>
          <w:sz w:val="28"/>
          <w:szCs w:val="28"/>
          <w:rtl w:val="true"/>
          <w:lang w:bidi="fa-IR"/>
        </w:rPr>
        <w:t>حجت‌الاسلام‌والمسلمین دکتر محمدعلی مهدوی راد؛</w:t>
      </w:r>
    </w:p>
    <w:p>
      <w:pPr>
        <w:pStyle w:val="BookText"/>
        <w:rPr/>
      </w:pPr>
      <w:r>
        <w:rPr>
          <w:rFonts w:ascii="IRNazanin" w:hAnsi="IRNazanin" w:eastAsia="IRNazanin"/>
          <w:color w:val="111111"/>
          <w:sz w:val="28"/>
          <w:sz w:val="28"/>
          <w:szCs w:val="28"/>
          <w:rtl w:val="true"/>
          <w:lang w:bidi="fa-IR"/>
        </w:rPr>
        <w:t>حجت‌الاسلام‌والمسلمین علی‌اصغر بیگی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اجرایی‏</w:t>
      </w:r>
    </w:p>
    <w:p>
      <w:pPr>
        <w:pStyle w:val="BookText"/>
        <w:rPr/>
      </w:pPr>
      <w:r>
        <w:rPr>
          <w:rFonts w:ascii="IRNazanin" w:hAnsi="IRNazanin" w:eastAsia="IRNazanin"/>
          <w:color w:val="111111"/>
          <w:sz w:val="28"/>
          <w:sz w:val="28"/>
          <w:szCs w:val="28"/>
          <w:rtl w:val="true"/>
          <w:lang w:bidi="fa-IR"/>
        </w:rPr>
        <w:t>سید حسین رضازاده، دبیر اجرایی و رئیس شورای سیاست‌گذاری کنگره؛</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دبیر علمی کنگره؛</w:t>
      </w:r>
    </w:p>
    <w:p>
      <w:pPr>
        <w:pStyle w:val="BookText"/>
        <w:rPr/>
      </w:pPr>
      <w:r>
        <w:rPr>
          <w:rFonts w:ascii="IRNazanin" w:hAnsi="IRNazanin" w:eastAsia="IRNazanin"/>
          <w:color w:val="111111"/>
          <w:sz w:val="28"/>
          <w:sz w:val="28"/>
          <w:szCs w:val="28"/>
          <w:rtl w:val="true"/>
          <w:lang w:bidi="fa-IR"/>
        </w:rPr>
        <w:t>حجت‌الاسلام‌والمسلمین دکتر علی‌اکبر فراهی بخشایش، معاون علمی ـ پژوهشی کنگره؛</w:t>
      </w:r>
    </w:p>
    <w:p>
      <w:pPr>
        <w:pStyle w:val="BookText"/>
        <w:rPr/>
      </w:pPr>
      <w:r>
        <w:rPr>
          <w:rFonts w:ascii="IRNazanin" w:hAnsi="IRNazanin" w:eastAsia="IRNazanin"/>
          <w:color w:val="111111"/>
          <w:sz w:val="28"/>
          <w:sz w:val="28"/>
          <w:szCs w:val="28"/>
          <w:rtl w:val="true"/>
          <w:lang w:bidi="fa-IR"/>
        </w:rPr>
        <w:t>حجت‌الاسلام‌والمسلمین حسن صادقی زفره، مسئول برگزاری پیش‌نشست‌ها؛</w:t>
      </w:r>
    </w:p>
    <w:p>
      <w:pPr>
        <w:pStyle w:val="BookText"/>
        <w:rPr/>
      </w:pPr>
      <w:r>
        <w:rPr>
          <w:rFonts w:ascii="IRNazanin" w:hAnsi="IRNazanin" w:eastAsia="IRNazanin"/>
          <w:color w:val="111111"/>
          <w:sz w:val="28"/>
          <w:sz w:val="28"/>
          <w:szCs w:val="28"/>
          <w:rtl w:val="true"/>
          <w:lang w:bidi="fa-IR"/>
        </w:rPr>
        <w:t>دکتر حمیدرضا چاکری، دبیر شورای راهبردی کنگره؛</w:t>
      </w:r>
    </w:p>
    <w:p>
      <w:pPr>
        <w:pStyle w:val="BookText"/>
        <w:rPr/>
      </w:pPr>
      <w:r>
        <w:rPr>
          <w:rFonts w:ascii="IRNazanin" w:hAnsi="IRNazanin" w:eastAsia="IRNazanin"/>
          <w:color w:val="111111"/>
          <w:sz w:val="28"/>
          <w:sz w:val="28"/>
          <w:szCs w:val="28"/>
          <w:rtl w:val="true"/>
          <w:lang w:bidi="fa-IR"/>
        </w:rPr>
        <w:t>مهندس حمید نیلفروشان، معاون علمی ـ پژوهشی مؤسسه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مهندس سعید گودرزی، مسئول انفورماتیک مؤسسه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مهندس محمد رضایی، مسئول آماده‌سازی متون؛</w:t>
      </w:r>
    </w:p>
    <w:p>
      <w:pPr>
        <w:pStyle w:val="BookText"/>
        <w:rPr/>
      </w:pPr>
      <w:r>
        <w:rPr>
          <w:rFonts w:ascii="IRNazanin" w:hAnsi="IRNazanin" w:eastAsia="IRNazanin"/>
          <w:color w:val="111111"/>
          <w:sz w:val="28"/>
          <w:sz w:val="28"/>
          <w:szCs w:val="28"/>
          <w:rtl w:val="true"/>
          <w:lang w:bidi="fa-IR"/>
        </w:rPr>
        <w:t>خانم مهندس الهام صفائی، مسئول دبیرخانه کنگره؛</w:t>
      </w:r>
    </w:p>
    <w:p>
      <w:pPr>
        <w:pStyle w:val="BookText"/>
        <w:rPr/>
      </w:pPr>
      <w:r>
        <w:rPr>
          <w:rFonts w:ascii="IRNazanin" w:hAnsi="IRNazanin" w:eastAsia="IRNazanin"/>
          <w:color w:val="111111"/>
          <w:sz w:val="28"/>
          <w:sz w:val="28"/>
          <w:szCs w:val="28"/>
          <w:rtl w:val="true"/>
          <w:lang w:bidi="fa-IR"/>
        </w:rPr>
        <w:t>خانم مهندس فرزانه صفائی، مسئول سایت کنگره؛</w:t>
      </w:r>
    </w:p>
    <w:p>
      <w:pPr>
        <w:pStyle w:val="BookText"/>
        <w:rPr/>
      </w:pPr>
      <w:r>
        <w:rPr>
          <w:rFonts w:ascii="IRNazanin" w:hAnsi="IRNazanin" w:eastAsia="IRNazanin"/>
          <w:color w:val="111111"/>
          <w:sz w:val="28"/>
          <w:sz w:val="28"/>
          <w:szCs w:val="28"/>
          <w:rtl w:val="true"/>
          <w:lang w:bidi="fa-IR"/>
        </w:rPr>
        <w:t>خانم آزاده فخاری، مسئول روابط عمومی کنگره؛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w:t>
      </w:r>
    </w:p>
    <w:p>
      <w:pPr>
        <w:pStyle w:val="BookText"/>
        <w:rPr/>
      </w:pPr>
      <w:r>
        <w:rPr>
          <w:rFonts w:ascii="IRNazanin" w:hAnsi="IRNazanin" w:eastAsia="IRNazanin"/>
          <w:color w:val="111111"/>
          <w:sz w:val="28"/>
          <w:sz w:val="28"/>
          <w:szCs w:val="28"/>
          <w:rtl w:val="true"/>
          <w:lang w:bidi="fa-IR"/>
        </w:rPr>
        <w:t>دبیر علمی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اصفهانی، عضو هیئت‌علمی و استاد تمام جامعه المصطفی العالمیه‏</w:t>
      </w:r>
    </w:p>
    <w:p>
      <w:pPr>
        <w:pStyle w:val="BookText"/>
        <w:rPr/>
      </w:pPr>
      <w:r>
        <w:rPr>
          <w:rFonts w:ascii="IRNazanin" w:hAnsi="IRNazanin" w:eastAsia="IRNazanin"/>
          <w:color w:val="111111"/>
          <w:sz w:val="28"/>
          <w:sz w:val="28"/>
          <w:szCs w:val="28"/>
          <w:rtl w:val="true"/>
          <w:lang w:bidi="fa-IR"/>
        </w:rPr>
        <w:t>دبیر اجرایی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سید حسین رضازاده</w:t>
      </w:r>
    </w:p>
    <w:p>
      <w:pPr>
        <w:pStyle w:val="BookText"/>
        <w:rPr/>
      </w:pPr>
      <w:r>
        <w:rPr>
          <w:rFonts w:ascii="IRNazanin" w:hAnsi="IRNazanin" w:eastAsia="IRNazanin"/>
          <w:color w:val="111111"/>
          <w:sz w:val="28"/>
          <w:sz w:val="28"/>
          <w:szCs w:val="28"/>
          <w:rtl w:val="true"/>
          <w:lang w:bidi="fa-IR"/>
        </w:rPr>
        <w:t>معاون علمی ـ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علی‌اکبر فراهی بخشایش</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سرکار خانم مهندس الهام صفائی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برونداد کنگره‏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مجموعه مقالات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قرآن و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قرآن و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ولایت و امامت؛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امام علی علیه السلام و نهج‌البلاغه؛</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امام علی علیه السلام از منظر دانشمندان و مستشرقان؛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امام علی علیه السلام در آینه شعر و ادب؛</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تربیت؛</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اخلاق و عرفان؛</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اجتماعی؛</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اقتصاد؛</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مدیریت و سیاست؛</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مقالات غیرفارسی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آذری، اردو و اسپانیولی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چکیده مقالات فارسی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مجموعه مقالات کنگره بازخوانی ابعاد شخصیتی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تیزر، پنل‌های تخصصی و فیلم گزارش برگزاری کنگره در سالن اصلی و دانشگاه آزاد اسلامی واحد خوراسگان‏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و وبگاه</w:t>
      </w:r>
    </w:p>
    <w:p>
      <w:pPr>
        <w:pStyle w:val="BookText"/>
        <w:rPr/>
      </w:pPr>
      <w:r>
        <w:rPr>
          <w:rFonts w:ascii="IRNazanin" w:hAnsi="IRNazanin" w:eastAsia="IRNazanin"/>
          <w:color w:val="111111"/>
          <w:sz w:val="28"/>
          <w:sz w:val="28"/>
          <w:szCs w:val="28"/>
          <w:rtl w:val="true"/>
          <w:lang w:bidi="fa-IR"/>
        </w:rPr>
        <w:t>خبرنامه شماره‏</w:t>
      </w:r>
      <w:r>
        <w:rPr>
          <w:rFonts w:eastAsia="IRNazanin" w:cs="IRNazanin"/>
          <w:color w:val="111111"/>
          <w:sz w:val="28"/>
          <w:szCs w:val="28"/>
          <w:lang w:bidi="fa-IR"/>
        </w:rPr>
        <w:t>1</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اطلاع‌رسانی کنگره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imamali.wiki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آثار رسیده‏ </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کل مقالات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تعداد مقالات مورد قبول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 کل کتاب‌های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تعداد کتاب‌های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پایان‌نامه‌های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تعداد پایان‌نامه‌های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هنری‌های تجسمی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تعداد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اشعار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تعداد اشعار مورد قبول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و تشکل‏های همکار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فرهنگی ـ اجتماعی دانشگاه آزاد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پژوهشکده قرآن و عترت دانشگاه آزاد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آزاد اسلامی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خوراسگان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جامعة المصطفی العالمیة؛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استانداری اصفهان؛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شهرداری اصفهان؛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فرهنگ و ارشاد اسلامی اصفهان؛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دائرة‌المعارف بزرگ اسلامی؛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فرهنگی آستان قدس رضوی؛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بین‌المللی نهج‌البلاغه؛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بین‌المللی غدیر استان اصفهان؛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رهبری در دانشگاه‌های استان اصفهان؛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امام صادق علیه السلام؛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معارف قرآن و عترت؛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اصفهان؛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تحقیقات کامپیوتری علوم اسلامی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سمیم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علمیه اصفهان؛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نهج‌البلاغه اصفهان؛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مجامع ادبی استان اصفهان؛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فرهنگی تفریحی شهرداری اصفهان؛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پژوهشی قرآن کریم المهدی؛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تخصصی قرآن کریم امام علی بن ابی‌طالب علیه السلام؛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تخصصی کنفرانس‌های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سیویلیکا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عالی حکمت اسلامی؛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صنعتی اصفهان؛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تخصصی شیعه شناسی؛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استنادی جهان اسلام؛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علمی دانش‌پژوهان علوم قرآن مدرسه عالی قرآن و حدیث؛</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علمی دانش‌پژوهان علوم حدیث مدرسه عالی قرآن و حدیث؛</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پیش‏نشست‏ها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مدرسه عالی تفسیر مجتمع آموزش عالی قرآن و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علی علیه السلام در گسترش علوم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مجتمع آموزش عالی قرآن و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نظریه اشارات ولایی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پیش‏نشست کنگره در مرکز تخصصی شیعه‌شناسی؛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دیدگاه مستشرقین؛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جامعة المصطفی العالمیه واحد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جایگاه امام علی علیه السلام‌ در نهج‌البلاغه؛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مدرسه علمیه خواهران حضرت حکیمه سپاهان‌شهر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ابعاد شخصیتی امیرالمؤمنین امام علی علیه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حوزه علمیه صدر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شخصیت امیرالمؤمنین امام علی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گروه علوم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سبک زندگی از قرآن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ارزیابان‏</w:t>
      </w:r>
    </w:p>
    <w:p>
      <w:pPr>
        <w:pStyle w:val="BookText"/>
        <w:rPr/>
      </w:pPr>
      <w:r>
        <w:rPr>
          <w:rFonts w:ascii="IRNazanin" w:hAnsi="IRNazanin" w:eastAsia="IRNazanin"/>
          <w:color w:val="111111"/>
          <w:sz w:val="28"/>
          <w:sz w:val="28"/>
          <w:szCs w:val="28"/>
          <w:rtl w:val="true"/>
          <w:lang w:bidi="fa-IR"/>
        </w:rPr>
        <w:t>حسین علوی‌مهر، حسن‌رضا رضایی، عبدالله جبرئیلی جلودار، محمد ایلیا یعقوبی، علی آقاصفری، عبدالمومن حکیمی، محمدنظیر عرفانی، علی‌اکبر فراهی بخشایش،  اکبر محمودی، میثم ناظمی، عباس الهی، عبدالرشید صمیمی، عبدالله مرتضوی‌نیا، علی‌محمد راهی، سید عیسی مسترحمی، عبدالحسین شورچه، مهدی جهانی، باقر ریاحی‌مهر، محمد عزتی، انار حسین اف، محمد شایان، مهدی اعتصامی، سید مجتبی رضوی اصیل، سهیل اسعد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ویراستاران‏</w:t>
      </w:r>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فراهی بخشایش</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حبیبی، حسن عباس‌زاده، نصرالله سلیمانی نجف‌آبادی، مهدی سازندگی، نجف عرفانی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ملیت‌های شرکت‌کننده</w:t>
      </w:r>
    </w:p>
    <w:p>
      <w:pPr>
        <w:pStyle w:val="BookText"/>
        <w:rPr/>
      </w:pPr>
      <w:r>
        <w:rPr>
          <w:rFonts w:ascii="IRNazanin" w:hAnsi="IRNazanin" w:eastAsia="IRNazanin"/>
          <w:color w:val="111111"/>
          <w:sz w:val="28"/>
          <w:sz w:val="28"/>
          <w:szCs w:val="28"/>
          <w:rtl w:val="true"/>
          <w:lang w:bidi="fa-IR"/>
        </w:rPr>
        <w:t>ملیت‌های شرکت کننده در کنگره از کشورهای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عراق، تونس، نیجریه، افغانستان، پاکستان، هندوستان، آذربایجان، بنگلادش، اسپانیا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اساتید همکار، نویسندگان، ارزیابان، ویراستاران و همکاران اجرایی کنگره به‌ویژه خادم اهل‌بیتجناب آقای حاج حسین رضازاده زید عزه و معاون پژوهشی ما جناب حجة‌الاسلام و المسلمین دکتر بخشایش تشکر می‌کنم که این کنگره حاصل تلاش شبانه‌روزی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همگی مورد عنایت خاص امام علی علیه السلام قرار گیریم و این تلاش علمی مورد قبول خدای متعال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برگزاری این کنگره زمینه‌ساز کنگره‌های بزرگ‌تر و کامل‌تر بعدی در سال‌های آینده شود و مورد قبول خدای متعال و مورد عنایت خاص امام علی علیه السلام و فرزندش حجت‌ابن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رب‌العالمین‏</w:t>
      </w:r>
    </w:p>
    <w:p>
      <w:pPr>
        <w:pStyle w:val="BookText"/>
        <w:rPr/>
      </w:pPr>
      <w:r>
        <w:rPr>
          <w:rFonts w:ascii="IRNazanin" w:hAnsi="IRNazanin" w:eastAsia="IRNazanin"/>
          <w:color w:val="111111"/>
          <w:sz w:val="28"/>
          <w:sz w:val="28"/>
          <w:szCs w:val="28"/>
          <w:rtl w:val="true"/>
          <w:lang w:bidi="fa-IR"/>
        </w:rPr>
        <w:t>دبیر علمی کنگره‏</w:t>
      </w:r>
    </w:p>
    <w:p>
      <w:pPr>
        <w:pStyle w:val="BookText"/>
        <w:rPr/>
      </w:pPr>
      <w:r>
        <w:rPr>
          <w:rFonts w:ascii="IRNazanin" w:hAnsi="IRNazanin" w:eastAsia="IRNazanin"/>
          <w:color w:val="111111"/>
          <w:sz w:val="28"/>
          <w:sz w:val="28"/>
          <w:szCs w:val="28"/>
          <w:rtl w:val="true"/>
          <w:lang w:bidi="fa-IR"/>
        </w:rPr>
        <w:t>دکتر محمدعلی رضایی اصفهانی‏</w:t>
      </w:r>
    </w:p>
    <w:p>
      <w:pPr>
        <w:pStyle w:val="BookText"/>
        <w:rPr/>
      </w:pPr>
      <w:r>
        <w:rPr>
          <w:rFonts w:ascii="IRNazanin" w:hAnsi="IRNazanin" w:eastAsia="IRNazanin"/>
          <w:color w:val="111111"/>
          <w:sz w:val="28"/>
          <w:sz w:val="28"/>
          <w:szCs w:val="28"/>
          <w:rtl w:val="true"/>
          <w:lang w:bidi="fa-IR"/>
        </w:rPr>
        <w:t>استاد تمام جامعه المصطفی العالمیه‏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19/9/1398</w:t>
      </w:r>
      <w:r>
        <w:rPr>
          <w:rFonts w:eastAsia="Times New Roman" w:cs="Times New Roman" w:ascii="Times New Roman" w:hAnsi="Times New Roman"/>
          <w:color w:val="111111"/>
          <w:sz w:val="28"/>
          <w:szCs w:val="28"/>
          <w:rtl w:val="true"/>
          <w:lang w:val="en-US" w:bidi="en-US"/>
        </w:rPr>
        <w:t xml:space="preserve"> </w:t>
      </w:r>
      <w:bookmarkStart w:id="17" w:name="pg14549_171321"/>
    </w:p>
    <w:p>
      <w:pPr>
        <w:pStyle w:val="Heading2"/>
        <w:numPr>
          <w:ilvl w:val="1"/>
          <w:numId w:val="1"/>
        </w:numPr>
        <w:rPr/>
      </w:pPr>
      <w:bookmarkStart w:id="18" w:name="__RefHeading___Toc554627_1878427129"/>
      <w:bookmarkStart w:id="19" w:name="_Toc5"/>
      <w:bookmarkEnd w:id="17"/>
      <w:bookmarkEnd w:id="18"/>
      <w:r>
        <w:rPr>
          <w:rtl w:val="true"/>
        </w:rPr>
        <w:t>مقدمه رئیس شورای سیاست‌گذاری</w:t>
      </w:r>
      <w:bookmarkEnd w:id="19"/>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Amiri" w:hAnsi="Amiri" w:eastAsia="Amiri" w:cs="Amiri"/>
          <w:color w:val="111111"/>
          <w:sz w:val="28"/>
          <w:sz w:val="28"/>
          <w:szCs w:val="28"/>
          <w:rtl w:val="true"/>
          <w:lang w:bidi="ar-SA"/>
        </w:rPr>
        <w:t>وَلَایةُ عَلِی بْنِ أَبِی طَالِبٍ حِصْنِی فَمَنْ دَخَلَ حِصْنِی أَمِنَ مِنْ عَذَابِی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عیون اخبار الرضا علیه السلام،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عزوجل قسم که مرا خدای تو یا علی</w:t>
      </w:r>
    </w:p>
    <w:p>
      <w:pPr>
        <w:pStyle w:val="BookText"/>
        <w:rPr/>
      </w:pPr>
      <w:r>
        <w:rPr>
          <w:rFonts w:ascii="IRNazanin" w:hAnsi="IRNazanin" w:eastAsia="IRNazanin"/>
          <w:color w:val="111111"/>
          <w:sz w:val="28"/>
          <w:sz w:val="28"/>
          <w:szCs w:val="28"/>
          <w:rtl w:val="true"/>
          <w:lang w:bidi="fa-IR"/>
        </w:rPr>
        <w:t>زده بر صحیفه دل رقم، ز ازل ولای تو یا علی</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مَعَ القُرآنِ وَ القُرآنُ مَعَ عَلِیٍّ، لَن یَفتَرِقا حَتّی یَرِدا عَلَیَّ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المستدرک علی 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انسان، شگفتناک‌ترین شاهکار خالق هستی است و این اشرف مخلوقات، شورانگیزترین موجودی است که ضمن توجه به آداب بندگی، خود مبدع و خالق خلاق پدیده‌هایی است که می‌تواند قدرت و عظمت انسان را با اراده خالق مطلق به نمایشی تمام‌عیار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چنین قدرت و اقتداری، وام‌دار اتصاف به آداب و ترتیبی است که باید بدان آراسته بود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بندگان برگزیده خدا و پس از حضرت خاتم رسل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 ممتاز امیرالمؤمنین حضرت علی بن ابی‌طالب علیه السلام، افضل و اولی به حجت الهی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همو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 تا گواه عظمت وجود نازنینش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که در مکتب محمد امین، با ایمان ترین است و در اطاعت‌پذیری از خدا و رسولش بی‌نظیرترین و علم وافرش بهره‌مند از قرآنی است که خود در وصفش این چنین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القُرآنَ ظَاهِرُهُ أَنِیقٌ، وَبَاطِنُهُ عَمِیقٌ، لاَ تَفْنَی عَجَائِبُهُ، وَلاَ تَنْقَضِی غَرَائِبُهُ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او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اخلاص و بندگی‌اش عیان شد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 وَاللَّهُ رَءُوفٌ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جبرئیل امین در وصفش نازل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رسید و از لحظه جانشینی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تکمیل دین تا لحظه‌ای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دل بر عشق الله و رسول و تحقق آیات الهی، سودایی دیگر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او، امانت حق‌طلبی و ظلم‌ستیزی بود و رسالت او استقرار حکومت عدل و دادگستری در پهنه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جهان درونش در جهاد همواره اکبر بود و جهان برونش، جان بازی برای مهرورزی ابنای آدم و ترجمان عینی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 بِاللَّیلِ أُسُدٌ بِالنَّهَار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کلینی، الکافی،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کلام جاودانه‌اش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حکمت‌و حیات است و به‌عنوان متنی عرفانی، مشحون از اسرار و معارف ربانی الهی و حکمی، فلسفی، تاریخی، سیاسی، اخلاقی، اجتماعی و اقتصادی نیاز بنیادین و راهگشای زمانه‌ ما و شرح منش و مرامش، کیمیای سعادت رهپویان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علوی، نشان‌دارترین و پرافتخارترین حقیقتی است که شیعیان مشمول این لطف دائم‌اند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رهپویی چنین امام همامی، عزتی مستدام و توفیقی بزرگ است که جمعی از دوستداران حضرتش را بر آن داشت تا با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تبیین ابعاد شخصیتی امام علی علیه السلام، وجوه پیدا و ناپیدای شخصیت ممتاز و آسمانی انسانی کامل و ملکوتی‌ترین انسان تاریخ بشریت از </w:t>
      </w:r>
    </w:p>
    <w:p>
      <w:pPr>
        <w:pStyle w:val="BookText"/>
        <w:rPr/>
      </w:pPr>
      <w:r>
        <w:rPr>
          <w:rFonts w:ascii="IRNazanin" w:hAnsi="IRNazanin" w:eastAsia="IRNazanin"/>
          <w:color w:val="111111"/>
          <w:sz w:val="28"/>
          <w:sz w:val="28"/>
          <w:szCs w:val="28"/>
          <w:rtl w:val="true"/>
          <w:lang w:bidi="fa-IR"/>
        </w:rPr>
        <w:t>رهگذر نسیم عنایتش مورد تأمل و مطالعه علوی پژوهان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با وجود همه آثار و اوصافی که  درباره آن حضرت وجود دارد، فقط ذره‌ای و گوشه‌ای از اقیانوس معرفت و معنویت و حقیقت وجودی امام علی علیه السلام بازنموده شده و همچنان نیازمند آنیم که در ساحل شناخت پرشکوهش زانو بزنیم و قبساتی از آفتاب رأفت و رحمتش برگیریم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به‌یقین او حصن حصین است و هر سعادت خواه و سعادتمندی باید از دانشگاه علوی، درس‌های حقیقت و حقیقی زندگی را بیاموزد و بیاموزاند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چنین رویکرد و رهیافتی، دبیرخانه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ابعاد شخصیتی امیرالمؤمنین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فراخوانی در سی‌وچهار محور، اندیشمندان و دانشمندان را به جریان‌سازی در این نهضت مقدس دعوت کرد؛ بدان امید که در سال‌های آتی این حرکت نورانی بتواند در جغرافیای جهان اسلام گسترش یابد و از ابعاد شخصیت جهان‌شمول آن حضرت، جهانیان طالب حقیقت و دانش الهی نیز توشه‌ معرفت و دانایی برگیرند و جهان تشنه‌ حق و عدل را پاسخی درخور و شایسته‌ منظومه‌ اندیشه و گفتمان آسمانی‌اش یابند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موسوعه‌ چهارده‌جلدی از مقالات منتخب از مقالات فراوان رسیده به دبیرخانه که عزّ وصول شده، تحت عناوین قرآن و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و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و امامت؛ امام علی علیه السلام و نهج‌البلاغه؛ امام علی علیه السلام از منظر دانشمندان و مستشرقان؛ امام علی علیه السلام در آیینه شعر و ادب؛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تربیت؛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اخلاق و عرفان،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اجتماعی،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اقتصاد،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مدیریت و سیاست؛ مقالات غیرفارسی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اردو، آذری، اسپانیولی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چکیده مقالات کنگره، با یاری همه شیفتگان و دلدادگان ولایت به‌ویژه دبیر علمی کنگره حضرت حجت‌الاسلام‌والمسلمین دکتر محمدعلی رضایی اصفهانی دام عزه و همت عالیه پژوهشکده قرآن و عترت دانشگاه آزاد اسلامی که سپاس فراوان از این همت ستودنی‌شان بر </w:t>
      </w:r>
    </w:p>
    <w:p>
      <w:pPr>
        <w:pStyle w:val="BookText"/>
        <w:rPr/>
      </w:pPr>
      <w:r>
        <w:rPr>
          <w:rFonts w:ascii="IRNazanin" w:hAnsi="IRNazanin" w:eastAsia="IRNazanin"/>
          <w:color w:val="111111"/>
          <w:sz w:val="28"/>
          <w:sz w:val="28"/>
          <w:szCs w:val="28"/>
          <w:rtl w:val="true"/>
          <w:lang w:bidi="fa-IR"/>
        </w:rPr>
        <w:t>ما فرض و اجرشان در درگاه حضرت باری عزّ اسمه و حضرات ائمه‌ معصومینمحفوظ؛ برای استفاده‌ پژوهشگران و اندیشمندان حوزه و دانشگاه و اقشار مختلف اجتماع به زیور طبع آراسته و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هر کسی به شفیعی زنند دست</w:t>
      </w:r>
    </w:p>
    <w:p>
      <w:pPr>
        <w:pStyle w:val="BookText"/>
        <w:rPr/>
      </w:pPr>
      <w:r>
        <w:rPr>
          <w:rFonts w:ascii="IRNazanin" w:hAnsi="IRNazanin" w:eastAsia="IRNazanin"/>
          <w:color w:val="111111"/>
          <w:sz w:val="28"/>
          <w:sz w:val="28"/>
          <w:szCs w:val="28"/>
          <w:rtl w:val="true"/>
          <w:lang w:bidi="fa-IR"/>
        </w:rPr>
        <w:t>ماییم و دست و دامن معصوم مرتضی</w:t>
      </w:r>
    </w:p>
    <w:p>
      <w:pPr>
        <w:pStyle w:val="BookText"/>
        <w:rPr/>
      </w:pPr>
      <w:r>
        <w:rPr>
          <w:rFonts w:ascii="IRNazanin" w:hAnsi="IRNazanin" w:eastAsia="IRNazanin"/>
          <w:color w:val="111111"/>
          <w:sz w:val="28"/>
          <w:sz w:val="28"/>
          <w:szCs w:val="28"/>
          <w:rtl w:val="true"/>
          <w:lang w:bidi="fa-IR"/>
        </w:rPr>
        <w:t>حافظ اگر قدم زنی در ره خاندان به صدق</w:t>
      </w:r>
    </w:p>
    <w:p>
      <w:pPr>
        <w:pStyle w:val="BookText"/>
        <w:rPr/>
      </w:pPr>
      <w:r>
        <w:rPr>
          <w:rFonts w:ascii="IRNazanin" w:hAnsi="IRNazanin" w:eastAsia="IRNazanin"/>
          <w:color w:val="111111"/>
          <w:sz w:val="28"/>
          <w:sz w:val="28"/>
          <w:szCs w:val="28"/>
          <w:rtl w:val="true"/>
          <w:lang w:bidi="fa-IR"/>
        </w:rPr>
        <w:t>بدرقه رهت شود همت شحنه نجف</w:t>
      </w:r>
    </w:p>
    <w:p>
      <w:pPr>
        <w:pStyle w:val="BookText"/>
        <w:rPr/>
      </w:pPr>
      <w:r>
        <w:rPr>
          <w:rFonts w:ascii="IRNazanin" w:hAnsi="IRNazanin" w:eastAsia="IRNazanin"/>
          <w:color w:val="111111"/>
          <w:sz w:val="28"/>
          <w:sz w:val="28"/>
          <w:szCs w:val="28"/>
          <w:rtl w:val="true"/>
          <w:lang w:bidi="fa-IR"/>
        </w:rPr>
        <w:t>سید حسین رضازاده</w:t>
      </w:r>
    </w:p>
    <w:p>
      <w:pPr>
        <w:pStyle w:val="BookText"/>
        <w:rPr/>
      </w:pPr>
      <w:r>
        <w:rPr>
          <w:rFonts w:ascii="IRNazanin" w:hAnsi="IRNazanin" w:eastAsia="IRNazanin"/>
          <w:color w:val="111111"/>
          <w:sz w:val="28"/>
          <w:sz w:val="28"/>
          <w:szCs w:val="28"/>
          <w:rtl w:val="true"/>
          <w:lang w:bidi="fa-IR"/>
        </w:rPr>
        <w:t>رئیس شورای سیاست‌گذاری کنگره بازخوانی ابعاد</w:t>
      </w:r>
    </w:p>
    <w:p>
      <w:pPr>
        <w:pStyle w:val="BookText"/>
        <w:rPr/>
      </w:pPr>
      <w:r>
        <w:rPr>
          <w:rFonts w:ascii="IRNazanin" w:hAnsi="IRNazanin" w:eastAsia="IRNazanin"/>
          <w:color w:val="111111"/>
          <w:sz w:val="28"/>
          <w:sz w:val="28"/>
          <w:szCs w:val="28"/>
          <w:rtl w:val="true"/>
          <w:lang w:bidi="fa-IR"/>
        </w:rPr>
        <w:t>شخصیتی امیرالمؤمنین امام علی علیه السلام</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20" w:name="pg14549_171325"/>
    </w:p>
    <w:p>
      <w:pPr>
        <w:pStyle w:val="Heading2"/>
        <w:numPr>
          <w:ilvl w:val="1"/>
          <w:numId w:val="1"/>
        </w:numPr>
        <w:rPr/>
      </w:pPr>
      <w:bookmarkStart w:id="21" w:name="__RefHeading___Toc554629_1878427129"/>
      <w:bookmarkStart w:id="22" w:name="_Toc6"/>
      <w:bookmarkEnd w:id="20"/>
      <w:bookmarkEnd w:id="21"/>
      <w:r>
        <w:rPr>
          <w:rtl w:val="true"/>
        </w:rPr>
        <w:t xml:space="preserve">ابعاد شخصیتی امام علی </w:t>
      </w:r>
      <w:r>
        <w:rPr>
          <w:rtl w:val="true"/>
        </w:rPr>
        <w:t>(</w:t>
      </w:r>
      <w:r>
        <w:rPr>
          <w:rtl w:val="true"/>
        </w:rPr>
        <w:t>علیه‌السلام</w:t>
      </w:r>
      <w:r>
        <w:rPr>
          <w:rtl w:val="true"/>
        </w:rPr>
        <w:t xml:space="preserve">) </w:t>
      </w:r>
      <w:r>
        <w:rPr>
          <w:rtl w:val="true"/>
        </w:rPr>
        <w:t>از دیدگاه مستشرقان</w:t>
      </w:r>
      <w:bookmarkEnd w:id="22"/>
    </w:p>
    <w:p>
      <w:pPr>
        <w:pStyle w:val="Heading3"/>
        <w:numPr>
          <w:ilvl w:val="2"/>
          <w:numId w:val="1"/>
        </w:numPr>
        <w:rPr/>
      </w:pPr>
      <w:bookmarkStart w:id="23" w:name="__RefHeading___Toc554631_1878427129"/>
      <w:bookmarkStart w:id="24" w:name="_Toc7"/>
      <w:bookmarkEnd w:id="23"/>
      <w:r>
        <w:rPr>
          <w:rtl w:val="true"/>
        </w:rPr>
        <w:t>اشاره</w:t>
      </w:r>
      <w:bookmarkEnd w:id="2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جواد اسکندرلو</w:t>
      </w:r>
      <w:r>
        <w:rPr>
          <w:rStyle w:val="FootnoteAnchor"/>
          <w:rtl w:val="true"/>
        </w:rPr>
        <w:footnoteReference w:id="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4549_171327"/>
      <w:bookmarkStart w:id="26" w:name="pg14549_171327"/>
      <w:bookmarkEnd w:id="26"/>
    </w:p>
    <w:p>
      <w:pPr>
        <w:pStyle w:val="Heading3"/>
        <w:numPr>
          <w:ilvl w:val="2"/>
          <w:numId w:val="1"/>
        </w:numPr>
        <w:rPr/>
      </w:pPr>
      <w:bookmarkStart w:id="27" w:name="pg14549_171327"/>
      <w:bookmarkStart w:id="28" w:name="__RefHeading___Toc554633_1878427129"/>
      <w:bookmarkStart w:id="29" w:name="_Toc8"/>
      <w:bookmarkEnd w:id="27"/>
      <w:bookmarkEnd w:id="28"/>
      <w:r>
        <w:rPr>
          <w:rtl w:val="true"/>
        </w:rPr>
        <w:t>چکیده</w:t>
      </w:r>
      <w:bookmarkEnd w:id="29"/>
    </w:p>
    <w:p>
      <w:pPr>
        <w:pStyle w:val="BookText"/>
        <w:rPr/>
      </w:pPr>
      <w:r>
        <w:rPr>
          <w:rFonts w:ascii="IRNazanin" w:hAnsi="IRNazanin" w:eastAsia="IRNazanin"/>
          <w:color w:val="111111"/>
          <w:sz w:val="28"/>
          <w:sz w:val="28"/>
          <w:szCs w:val="28"/>
          <w:rtl w:val="true"/>
          <w:lang w:bidi="fa-IR"/>
        </w:rPr>
        <w:t>سیمای امیر مؤمنان علیه السلام آن‌چنان متجلّی و منوّر است که هرکس خواسته به ترسیم آن بپردازد، به ناتوانی خود معترف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آن حضرت چنان راز آمیز است که هیچ‌کس نتوانسته آن را کشف کند و چنین است که اندیشمندانی با اندیشه‌های بلند و ژرف، تا که به ساحت حضرت امیر علیه السلام رسیده‌اند، بر آستان آن حضرت سر تعظیم و تکریم نهاده و هر یک از آن‌ها فقط به زاویه‌ای از ابعاد شخصیتی آن حضرت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استفاده از روش توصیفی ـ تحلیلی مناقب امیر مؤمنان علیه السلام از نگاه خاورشناسان منصف و بی‌طرف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مسیحی، گابریل آنگیری، ‌هالستر، ژایگر، لامنس مطرح  و بررسی شده است و سرانجام به شبهات برخی از مستشرقان درزمینه‌ی عدم تعیین جانشین از جانب پیامبر’، مأمور شدن ابوبکر به امامت جماعت در نماز از سوی پیامبر’، و ایراد گرفتن نسبت به سیاست امام علی علیه السلام با روشی توصیفی و تحلیلی پاسخ داده شده است و این نتیجه تبیین گردیده که نویسندگان غیرمسلمان به دلیل نگاه برون‌دینی به شخصیت امام علیه السلام نتوانسته‌اند به معرفت و درک صحیحی از ابعاد وجودی آن حضرت پی ببرند چنان‌که اندیشمندان مسلمان نیز از پی بردن به کنه شخصیت امام علی علیه السلام ناتوان مانده‌اند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نهج‌البلاغه، مستشرقان، سیاست علوی، دفع شبهات</w:t>
      </w:r>
      <w:r>
        <w:rPr>
          <w:rFonts w:eastAsia="IRNazanin" w:cs="IRNazanin"/>
          <w:color w:val="111111"/>
          <w:sz w:val="28"/>
          <w:szCs w:val="28"/>
          <w:rtl w:val="true"/>
          <w:lang w:bidi="fa-IR"/>
        </w:rPr>
        <w:t xml:space="preserve">. </w:t>
      </w:r>
      <w:bookmarkStart w:id="30" w:name="pg14549_171328"/>
    </w:p>
    <w:p>
      <w:pPr>
        <w:pStyle w:val="Heading3"/>
        <w:numPr>
          <w:ilvl w:val="2"/>
          <w:numId w:val="1"/>
        </w:numPr>
        <w:rPr/>
      </w:pPr>
      <w:bookmarkStart w:id="31" w:name="__RefHeading___Toc554635_1878427129"/>
      <w:bookmarkStart w:id="32" w:name="_Toc9"/>
      <w:bookmarkEnd w:id="30"/>
      <w:bookmarkEnd w:id="31"/>
      <w:r>
        <w:rPr>
          <w:rtl w:val="true"/>
        </w:rPr>
        <w:t>مقدمه</w:t>
      </w:r>
      <w:bookmarkEnd w:id="32"/>
    </w:p>
    <w:p>
      <w:pPr>
        <w:pStyle w:val="BookText"/>
        <w:rPr/>
      </w:pPr>
      <w:r>
        <w:rPr>
          <w:rFonts w:ascii="IRNazanin" w:hAnsi="IRNazanin" w:eastAsia="IRNazanin"/>
          <w:color w:val="111111"/>
          <w:sz w:val="28"/>
          <w:sz w:val="28"/>
          <w:szCs w:val="28"/>
          <w:rtl w:val="true"/>
          <w:lang w:bidi="fa-IR"/>
        </w:rPr>
        <w:t>با نگرش به دوره‌های گوناگون تاریخ، برخی از شخصیت‌های بشری، به‌رغم وجود عرصه‌های وحشتناک سقوط و انحطاط در عالی‌ترین مرتبه انسانیت زندگی کرده‌اند و به‌مثابه خورشید در برابر تاریکی‌های دینی، اجتماعی، سیاسی، اقتصادی، فرهنگی و علمی انسان‌ها درخشیده و تبلور جهانی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امام علی علیه السلام پس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سترگ و بی‌نظیری است که از درون کعبه طلوع نموده و تاریخ گذشته را روشن نموده و الگوی جامعی برای آیندگان نیز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شخصیت آن حضرت موضع‌گیری‌های متفاوتی شده است تاریخ‌نویسان شرق‌شناس به بررسی شخصیت فردی، اجتماعی، سیاسی، اقتصادی، فرهنگی و علمی امام علی علیه السلام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درصحنه جذب و دفع محل توجه دو قطب مخالف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خاورشناسان با توجه به فهم اندک خود از شخصیت والای امیر مؤمنان علی علیه السلام جزو این داوران هستند، نه‌تنها خاورشناسان بلکه هیچ گروه یا فردی نمی‌تواند به‌طور کامل شخصیت امام علی علیه السلام را ترسیم و تعریف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مردی چون امیر مؤمنان علیه السلام به ابدیت تعلق دارد و گذشت قرون در حیات معنوی او، مفهوم مصطلح خود را می‌بازد، ازاین‌رو سخن او هم فقط سخن تاریخ سپری شده نیست، همواره سخن روز است، سخن ابدیت، بی‌پایان و سخن حق بر فروغ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او هم یک میراث فرهنگی جاودانه‌ای است که نمی‌توان بر آن بهایی تعیین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جرداق، امام علی علیه السلام صدای عدالت انسانی،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علمی که توسط مستشرقان و یا درزمینهٔ مطالعات ایشان درباره ابعاد شخصیتی امام علی علیه السلام انجام گرفته است که به مهمترین این آثار اشاره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آنگیری، گابریل، شهسوار اسلام، نشر سپهر،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ـ اردشیرنیا، علی‌رضا، نقد و بررسی دیدگاه مؤلفان و اندیشمندان شهیر غیرمسلمان درباره‌ امام علی بن ابیطالب علیه السلام بر اساس قرآن و سنت، دانشگاه پیام نور</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پاولوویچ، ایلیا، اسلام در ایران از هجرت تا پایان قرن نهم هجری،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جرداق، جرج، الامام صوت العدالة الانسانیة، ترجمه محمد‌هادی خسروشاهی، انتشارات فراهانی،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ژایگر، رودولف، خداوند علم و شمشیر، ترجمه ذبیح‌الله منصوری، کتاب‌فروشی ایرانیان،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کتانی سلیمان، امام علی پیشوا و پشتیبان، مترجم سید جواد هشترودی،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کریم‌خانی و صمدانی، علی علیه السلام فراسوی ادیان، چاپ اول، نشر دانش حوزه، قم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مادلونگ، ویلفرد، جانشین محمد،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غائی، جواد قاسمی و …، آستان قدس رضوی،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مقاله در تلاش هستیم دیدگاه‌های مستشرقان منصف درباره ابعاد مختلف شخصیتی ایشان را ذکر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از منظر مستشرقان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اندیشمندان غربی، علی علیه السلام را برادر، وصی و جانشین پیامبر’ می‌دانند و در آثارشان، ایشان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یتیمان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عدالت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حقیقی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 علم، شمشیر، حقانیت و… معرفی می‌کنند و بعضی او را در پارسایی و تقوی و حکومت‌مداری بی‌بدیل می‌دانند؛ اما دسته‌ای دیگر از آنان با نادیده گرفتن شخصیت و روحیات امام علی علیه السلام و با حقیقت پوشی و تجاهل، این دریای بی‌انتهای علم، عدالت، شجاعت و… را به فراموشی سپرده و در مواردی اموری ناصواب را به ایشان نسبت می‌دهند</w:t>
      </w:r>
      <w:r>
        <w:rPr>
          <w:rFonts w:eastAsia="IRNazanin" w:cs="IRNazanin"/>
          <w:color w:val="111111"/>
          <w:sz w:val="28"/>
          <w:szCs w:val="28"/>
          <w:rtl w:val="true"/>
          <w:lang w:bidi="fa-IR"/>
        </w:rPr>
        <w:t xml:space="preserve">. </w:t>
      </w:r>
      <w:bookmarkStart w:id="33" w:name="pg14549_171330"/>
    </w:p>
    <w:p>
      <w:pPr>
        <w:pStyle w:val="BookText"/>
        <w:rPr/>
      </w:pPr>
      <w:bookmarkEnd w:id="33"/>
      <w:r>
        <w:rPr>
          <w:rFonts w:ascii="IRNazanin" w:hAnsi="IRNazanin" w:eastAsia="IRNazanin"/>
          <w:color w:val="111111"/>
          <w:sz w:val="28"/>
          <w:sz w:val="28"/>
          <w:szCs w:val="28"/>
          <w:rtl w:val="true"/>
          <w:lang w:bidi="fa-IR"/>
        </w:rPr>
        <w:t xml:space="preserve">برای نمونه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نظر اروپاییان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یکی از این نویسندگان بیان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همسر خود ـ فاطمه ـ بدرفتاری می‌نمود و پیامبر به علی بی‌اعتنا بود و مصاحبت وی را دوست نمی‌داشت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جرداق، امام علی علیه السلام صدای عدالت انسانی، 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ابتدا دیدگاه‌های مثبت این اندیشمندان در مورد شخصیت آن حضرت ذکر می‌شود و سپس دیدگاه‌های منفی و شبهات آنان مورد نقد و بررسی قرار می‌گیرد</w:t>
      </w:r>
      <w:r>
        <w:rPr>
          <w:rFonts w:eastAsia="IRNazanin" w:cs="IRNazanin"/>
          <w:color w:val="111111"/>
          <w:sz w:val="28"/>
          <w:szCs w:val="28"/>
          <w:rtl w:val="true"/>
          <w:lang w:bidi="fa-IR"/>
        </w:rPr>
        <w:t>.</w:t>
      </w:r>
    </w:p>
    <w:p>
      <w:pPr>
        <w:pStyle w:val="Heading3"/>
        <w:numPr>
          <w:ilvl w:val="2"/>
          <w:numId w:val="1"/>
        </w:numPr>
        <w:rPr/>
      </w:pPr>
      <w:bookmarkStart w:id="34" w:name="__RefHeading___Toc554637_1878427129"/>
      <w:bookmarkStart w:id="35" w:name="_Toc10"/>
      <w:bookmarkEnd w:id="34"/>
      <w:r>
        <w:rPr>
          <w:rtl w:val="true"/>
        </w:rPr>
        <w:t>الف</w:t>
      </w:r>
      <w:r>
        <w:rPr>
          <w:rtl w:val="true"/>
        </w:rPr>
        <w:t xml:space="preserve">) </w:t>
      </w:r>
      <w:r>
        <w:rPr>
          <w:rtl w:val="true"/>
        </w:rPr>
        <w:t>ابعاد شخصیت امام علی علیه السلام از نگاه مثبت و بی‌طرفانه خاورشناسان</w:t>
      </w:r>
      <w:bookmarkEnd w:id="35"/>
    </w:p>
    <w:p>
      <w:pPr>
        <w:pStyle w:val="Heading4"/>
        <w:numPr>
          <w:ilvl w:val="3"/>
          <w:numId w:val="1"/>
        </w:numPr>
        <w:rPr/>
      </w:pPr>
      <w:bookmarkStart w:id="36" w:name="__RefHeading___Toc554639_1878427129"/>
      <w:bookmarkStart w:id="37" w:name="_Toc11"/>
      <w:bookmarkEnd w:id="36"/>
      <w:r>
        <w:rPr>
          <w:rtl w:val="true"/>
        </w:rPr>
        <w:t>یک ـ ولادت و بالندگی</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ادیب و نویسنده‌ توانای مسیحی لبنانی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کعبه، جایی که بعدها قبله مسلمانان می‌شد،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در کعبه تولد یافت که دعوت اسلام در ذات محمد موجود بود، گرچه هنوز آشکار نگردیده و موقع آن نرسیده بود و ماوای محمد، خانه‌ ابوطالب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جرداق، امام علی علیه السلام صدای عدالت انسانی،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پرورش و بالندگی علی علیه السلام آورده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میلاد انسانیت در دل ‌و جان نظری افکنیم، خواهیم دید که تولد علی بن ابیطالب بر مبنای ایمان به رسالت تابناک پیامبر اسلام’ و یاری او، استوار بوده است و مختصات خانه‌ ابوطالب که محمد در آن تربیت یافت، به‌طور طبیعی به پسرعمویش هنگام تولد انتقال قافت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اساس خانه‌ ابوطالب نشو و نمو کرد، خانه‌ای که دیوارهایش نخستین بار بانگ محمد را شنید و از همین‌جا آوازه‌ این دعوت برخاسته و به بیرون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هنوز چهار سال تمام نداشت که محمد او را به خود نسبت داد و برادر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این داستان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کرد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موقعیت مرا نزد رسول خدا’ ازنظر قرابت و نزدیکی و منزلت و مقام مخصوص می‌دانید و … ‌در ادامه جرج جرداق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دوره نخستین دوره‌ای </w:t>
      </w:r>
      <w:bookmarkStart w:id="38" w:name="pg14549_171331"/>
    </w:p>
    <w:p>
      <w:pPr>
        <w:pStyle w:val="BookText"/>
        <w:rPr/>
      </w:pPr>
      <w:bookmarkEnd w:id="38"/>
      <w:r>
        <w:rPr>
          <w:rFonts w:ascii="IRNazanin" w:hAnsi="IRNazanin" w:eastAsia="IRNazanin"/>
          <w:color w:val="111111"/>
          <w:sz w:val="28"/>
          <w:sz w:val="28"/>
          <w:szCs w:val="28"/>
          <w:rtl w:val="true"/>
          <w:lang w:bidi="fa-IR"/>
        </w:rPr>
        <w:t>است که کودک در آن اهلیت قبول مدارج اخلاق شایسته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علی علیه السلام که در خلوت، مونس پیغمبر بود، در دوره‌ی جستن از قریشیان که در تاریکی جهل و نادانی و عادات و رسوم و جمود فکری خود سرگردان بودند، از وی پیروی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که در این محیط پاک و بی‌آلایش، در کنار پسرعمویش روزگار گذرانید، درحالی‌که محبوب پیامبر و نزد او عزیز و گرامی بود؛ و معلوم است که از نظر برادری و نزدیکی به پیامبر اسلام’، هیچ‌یک از یاران رسول خدا’ و پیروان مکتب او، به مرتبه علی نمی‌رسند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4"/>
        <w:numPr>
          <w:ilvl w:val="3"/>
          <w:numId w:val="1"/>
        </w:numPr>
        <w:rPr/>
      </w:pPr>
      <w:bookmarkStart w:id="39" w:name="__RefHeading___Toc554641_1878427129"/>
      <w:bookmarkStart w:id="40" w:name="_Toc12"/>
      <w:bookmarkEnd w:id="39"/>
      <w:r>
        <w:rPr>
          <w:rtl w:val="true"/>
        </w:rPr>
        <w:t>دو ـ بی‌نظیر بودن علی علیه السلام در همه فضائل</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 پاولویچ پطروشفسکی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 خاورشناسان بزرگ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پرورش یافته محمد’، عمیقاً به وی در امر اسلام وفادار بود، علی تا سرحد شور و عشق پایبند دین، صادق و راستگو بود، در امور اخلاقی بسیار خرده‌گیر بود، هم سلحشور بود و هم شاعر و همه‌ صفات لازمه‌ اولیاءالله در وجودش جمع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امام علی علیه السلام خورشید بی غروب، ص</w:t>
      </w:r>
      <w:r>
        <w:rPr>
          <w:rFonts w:eastAsia="IRNazanin" w:cs="IRNazanin"/>
          <w:color w:val="111111"/>
          <w:sz w:val="28"/>
          <w:szCs w:val="28"/>
          <w:lang w:bidi="fa-IR"/>
        </w:rPr>
        <w:t>331</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تاریخ گواهی می‌دهند که علی عنصر بی‌پایان فضیلت، شهید و بزرگ شهیدان، ندای عدالت انسانی و شخصیت جاودانه‌ شرق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اگر همه‌ نیروهایت را در هم می‌فشردی و در پایان هر روزگاری، شخصیتی مانند علی با عقل و قلب و بیان و شمشیر به جهانیان هدیه می‌کردی… چه بزرگ مردی که بشریت او را در مقیاس مردی و انسانیت می‌بیند، آن‌چنان‌که اگر کسی به او عشق ورزد و پیرو او باشد، عاشق و جویای نیکی، عدالت، حقیقت و جوانمردی است و اگر از محبت او دور باشد، از نیکی و فضایل عالی بی‌بهره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علی در تاریخ اسلام، انگیزه‌ آرزوهای هر ستمدیده‌ای است و فریادی است که از گلوی هر مظلومی برمی‌خیزد تا آنجا که نام علی مرادف نهضت و اصلاحات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هیچ‌چیز کوچکی را نمی‌توان یافت که در اعلامیه </w:t>
      </w:r>
      <w:bookmarkStart w:id="41" w:name="pg14549_171332"/>
    </w:p>
    <w:p>
      <w:pPr>
        <w:pStyle w:val="BookText"/>
        <w:rPr/>
      </w:pPr>
      <w:bookmarkEnd w:id="41"/>
      <w:r>
        <w:rPr>
          <w:rFonts w:ascii="IRNazanin" w:hAnsi="IRNazanin" w:eastAsia="IRNazanin"/>
          <w:color w:val="111111"/>
          <w:sz w:val="28"/>
          <w:sz w:val="28"/>
          <w:szCs w:val="28"/>
          <w:rtl w:val="true"/>
          <w:lang w:bidi="fa-IR"/>
        </w:rPr>
        <w:t xml:space="preserve">حقوق بشر سازمان ملل متحد وجود داشته باشد و فرزند ابوطالب در قانونش آن را فروگذار کرده باشد، بلکه در قانون او چیزهایی به‌مراتب برتر و فزون‌تر یافت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کریم‌خانی و صمدانی، علی علیه السلام فراسوی ادیان، ص</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دریایی است مواج که سراسر هستی را فراگرفته؛ اما از قطره اشک یتیمی برآشفته و طوفانی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که در جنگ به معنی دیگری توجه داشت که دیگران توجه نداشتند و به‌قصد دیگری جنگ می‌کرد، غیر آن‌که دیگران جنگ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زهد جهاد را برگزید و زاهدان گوشه‌ انزوا را؛ مهربانی نسبت به بیچارگان او را به فتح قله‌ها وا‌می‌داشت و در راه محبت به درماندگان، کاخ ستمگران را با خاک یکسان می‌کرد؛ چون در مکارم اخلاق به حد اعلا 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42" w:name="__RefHeading___Toc554643_1878427129"/>
      <w:bookmarkStart w:id="43" w:name="_Toc13"/>
      <w:bookmarkEnd w:id="42"/>
      <w:r>
        <w:rPr>
          <w:rtl w:val="true"/>
        </w:rPr>
        <w:t>سه ـ ویژگی‌های مهم منحصربه‌فرد علی علیه السلام</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گابریل آنگیری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 نویسنده‌ فرانسوی و 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شهسوار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علی علیه السلام دارای دو ویژگی برجسته و ممتاز است که در هیچ‌یک از قهرمانان بزرگ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علی درعین‌حال که قهرمان بود، عنوان امامت را هم دارا بود، سردار شکست‌ناپذیر جنگ بود و هم عالم زبردست علوم الهی و فصیح‌ترین خطیب صدر اسلام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رولاند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بایار</w:t>
      </w:r>
      <w:r>
        <w:rPr>
          <w:rFonts w:eastAsia="IRNazanin" w:cs="IRNazanin"/>
          <w:color w:val="111111"/>
          <w:sz w:val="28"/>
          <w:szCs w:val="28"/>
          <w:rtl w:val="true"/>
          <w:lang w:bidi="fa-IR"/>
        </w:rPr>
        <w:t>»</w:t>
      </w:r>
      <w:r>
        <w:rPr>
          <w:rStyle w:val="FootnoteAnchor"/>
          <w:rtl w:val="true"/>
        </w:rPr>
        <w:footnoteReference w:id="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تصور کرده که متون مقدسه را استادانه تفسیر نموده و نکات مبهم تورات و انجیل را شرح و بسط داده و از بالای منبر نطقی نموده و بغرنج‌ترین معضلات قانون </w:t>
      </w:r>
    </w:p>
    <w:p>
      <w:pPr>
        <w:pStyle w:val="BookText"/>
        <w:rPr/>
      </w:pPr>
      <w:r>
        <w:rPr>
          <w:rFonts w:ascii="IRNazanin" w:hAnsi="IRNazanin" w:eastAsia="IRNazanin"/>
          <w:color w:val="111111"/>
          <w:sz w:val="28"/>
          <w:sz w:val="28"/>
          <w:szCs w:val="28"/>
          <w:rtl w:val="true"/>
          <w:lang w:bidi="fa-IR"/>
        </w:rPr>
        <w:t>مدنی و قانون جزا را حل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توماس داکن</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دان کریز و ستوم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saint Jean chrisostome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قدیسین آیین 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بوسوئه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 در نظر مجسم کرد که شمشیر به دست به خیلی دشمنان هجوم کرده و کسانی را که جرئت مقابله با آن‌ها را به خود داده‌اند، به خاک هلاکت بیفکند و دیوارهای محکم‌ترین دژ‌ها را فروریزند؟ علی یگانه و تنها نمونه‌ای است که تاریخ از این حیث به ما نشان داده است و اگر او تنها یکی از دو جنبه را دارا بود، همان یکی برای جلب نظر، نخستین و اعجاب ما کافی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آنگیری، شهسوار اسلام، ص</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عین آن‌که از سوی مسلمانان سنی یا شیعه مذهب، به‌منزله‌ی یکی از مفاخر اسلام مورد ستایش و تکریم قرار گرفت، بی‌آنکه خود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فرقه‌های مذهبی که تا امروز در میان ملل اسلامی تفرقه افکنده‌اند، او را پیشوای خود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کتیبه مساجد اهل‌سنت، نام علی در کنار اسامی پیغامبر، ابوبکر و عمر ثبت شده است و بر دیوار محراب‌های شیعیان فقط نام علی بعد از نام محمد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نستوریوس</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فوسیوس</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w:t>
      </w:r>
      <w:r>
        <w:rPr>
          <w:rStyle w:val="FootnoteAnchor"/>
          <w:rtl w:val="true"/>
        </w:rPr>
        <w:footnoteReference w:id="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مورد احترام و ستایش کلیساهای خود هستند و از طرف سایر کلیساها طردشده‌اند، حال‌آنکه در مورد پسر ابی‌طالب وضع هرگز چنین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شهسوار اسلام،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44" w:name="pg14549_171334"/>
    </w:p>
    <w:p>
      <w:pPr>
        <w:pStyle w:val="Heading4"/>
        <w:numPr>
          <w:ilvl w:val="3"/>
          <w:numId w:val="1"/>
        </w:numPr>
        <w:rPr/>
      </w:pPr>
      <w:bookmarkStart w:id="45" w:name="__RefHeading___Toc554645_1878427129"/>
      <w:bookmarkStart w:id="46" w:name="_Toc14"/>
      <w:bookmarkEnd w:id="44"/>
      <w:bookmarkEnd w:id="45"/>
      <w:r>
        <w:rPr>
          <w:rtl w:val="true"/>
        </w:rPr>
        <w:t>چهار ـ عدالت علی علیه السلام</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کارلایل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و مستشرق بزرگ انگلیسی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کوفه کشته شد، شدت عدلش موجب این جنایت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هرکس را مانند خود عادل می‌دید؛ پیش از مرگش درباره قاتل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زنده ماندم خودم می‌دانم و اگر در گذشتم کار به دست شما است، اگر خواستید قصاص نمایید، در برابر یک ضربت، تنها یک ضربت بزنید؛ اما اگر در گذرید، به تقوا نزدیک‌تر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عبدالمقصود، الامام علی بن ابیطالب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علی علیه السلام هرگونه اسراف و تبذیر در خرج ممنوع و بر هزینه‌های عمومی، نظارت شدیدی برقرار گردید و تدابیری اتخاذ نمود تا عدالت و دادگستری بهتر و سریع‌تر اجرا شود و بالاخره میان مسلمانان مساوات و برابری حقیقی برقرار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آنگیری، شهسوار اسلام، ص</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4"/>
        <w:numPr>
          <w:ilvl w:val="3"/>
          <w:numId w:val="1"/>
        </w:numPr>
        <w:rPr/>
      </w:pPr>
      <w:bookmarkStart w:id="47" w:name="__RefHeading___Toc554647_1878427129"/>
      <w:bookmarkStart w:id="48" w:name="_Toc15"/>
      <w:bookmarkEnd w:id="47"/>
      <w:r>
        <w:rPr>
          <w:rtl w:val="true"/>
        </w:rPr>
        <w:t>پنج ـ شجاعت علی علیه السلام</w:t>
      </w:r>
      <w:bookmarkEnd w:id="48"/>
    </w:p>
    <w:p>
      <w:pPr>
        <w:pStyle w:val="BookText"/>
        <w:rPr/>
      </w:pPr>
      <w:r>
        <w:rPr>
          <w:rFonts w:ascii="IRNazanin" w:hAnsi="IRNazanin" w:eastAsia="IRNazanin"/>
          <w:color w:val="111111"/>
          <w:sz w:val="28"/>
          <w:sz w:val="28"/>
          <w:szCs w:val="28"/>
          <w:rtl w:val="true"/>
          <w:lang w:bidi="fa-IR"/>
        </w:rPr>
        <w:t>صفحات گوناگون تاریخ صدر اسلام، سرشار از جنگاوری‌ها، رشادت‌ها و دلاوری‌های امام علی علیه السلام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 کارادوو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و محقق شهیر فرانسوی‌تبار در مورد شجاعت امام علی علیه السلام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آن شجاع بی‌همتا و قهرمان یکه‌تازی بود که پهلوبه‌پهلوی پیامبر می‌جنگید و به اعمال برگزیده و معجزه‌آسایی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معرکه‌ بدر، بیست‌ساله بود که با یک ضربت دست، یکه‌سوار قریش را دونیم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 شمشیر پیامبر’ را به دست گرفت و بر سرها، کلاه‌خورد می‌شکافت و بر تنها، جوشن می‌درید و در یورش به قلعه‌های یهود خیبر، با یک دست، دروازه‌ی سنگین آهنین را از جای کنده و آن را بالای سر خود سپر ساخت، پیامبر او را بسیار دوست می‌داشت و به او بسی اطمینان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به‌سوی علی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سراج، امام علی علیه السلام خورشید بی </w:t>
      </w:r>
      <w:bookmarkStart w:id="49" w:name="pg14549_171335"/>
    </w:p>
    <w:p>
      <w:pPr>
        <w:pStyle w:val="BookText"/>
        <w:rPr/>
      </w:pPr>
      <w:bookmarkEnd w:id="49"/>
      <w:r>
        <w:rPr>
          <w:rFonts w:ascii="IRNazanin" w:hAnsi="IRNazanin" w:eastAsia="IRNazanin"/>
          <w:color w:val="111111"/>
          <w:sz w:val="28"/>
          <w:sz w:val="28"/>
          <w:szCs w:val="28"/>
          <w:rtl w:val="true"/>
          <w:lang w:bidi="fa-IR"/>
        </w:rPr>
        <w:t>غروب، ص</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جات نورمن ‌هالیستر،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شهامت و قدرت، انگشت‌نما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دلاوری‌ها کرده بود، پیش از هر جنگ‌آور دیگری از دشمن کشته بود، چنان‌که در جنگ احد فرشتگان بر او تحیت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هالیستر، تاریخ تشیع در هند، 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50" w:name="__RefHeading___Toc554649_1878427129"/>
      <w:bookmarkStart w:id="51" w:name="_Toc16"/>
      <w:bookmarkEnd w:id="50"/>
      <w:r>
        <w:rPr>
          <w:rtl w:val="true"/>
        </w:rPr>
        <w:t>شش ـ اسوه علم و ادب</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علی تنوع داشت و در عربستان شمالی یگانه مردی به شمار می‌آمد که در خانه‌اش کتاب یافت می‌شد و چون موریانه کتاب را می‌خورد، به همین جهت علی هر روز کتاب‌های خود را جابه‌جا می‌کرد و دقت می‌نمود که موریانه به کتاب‌ها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علی به زبان فارسی پهلوی و به زبان سریانی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مزیت علی به سایر اعراب و در مورد ستاره‌شناسی این بود که اسم ستارگان را می‌دانست و صور فلکی، یعنی مجموعه‌ی ستارگان مجزای آسمان را خوب می‌شناخت؛ زیرا کتاب نجوم بطلمیوس را که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آن تاریخ نوشته شده 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مندرجات کتاب را با ستارگان آسمان تطبیق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ژایگر، خداوند علم و شمشیر،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مسلمانان و خصوصاً شیعیان، امام علی علیه السلام معصوم و ولی خدا بوده است؛ ازاین‌رو علم او از سنخ علوم بشری نبوده است، بلکه لدنی و از جانب خداوند به ایشان رسیده است و سخن ژایگر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یکی از ظن خود شد یار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در خطبه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بخواهم می‌توانم هر کدام از شما را از آغاز و پایان کارش و از تمام شئون زندگی‌اش خبر دهم؛ اما از آن می‌ترسم که این امر موجب آن شود که به پیامبر’ کفر ورزیده و درباره من غلو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روشن است که علم حضرت، لدنی و از جانب خدای متعال است</w:t>
      </w:r>
      <w:r>
        <w:rPr>
          <w:rFonts w:eastAsia="IRNazanin" w:cs="IRNazanin"/>
          <w:color w:val="111111"/>
          <w:sz w:val="28"/>
          <w:szCs w:val="28"/>
          <w:rtl w:val="true"/>
          <w:lang w:bidi="fa-IR"/>
        </w:rPr>
        <w:t xml:space="preserve">. </w:t>
      </w:r>
      <w:bookmarkStart w:id="52" w:name="pg14549_171336"/>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 معروف بلژیکی، علی علیه السلام را دروازه شهر علم می‌داند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علی این بس است که تمام اخبار و معارف اسلامی، از او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حافظه و نیروی شگفت‌انگیزی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و دانشمندان، اخبار و احادیث خود را برای وثوق و اعتبار به او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اسلام از مخالف و موافق، از دوست و دشمن مفتخراند که گفتار خود را به علی مستند کند؛ چون گفتار او حجیت قطعی داشت و او دروازه شهر علم بود و با روح کلی پیوستگی کامل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کریم‌خانی و صمدانی علی علیه السلام فراسوی ادیان،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فؤاد افرام بستانی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ادیب لبنانی مسیحی، در مورد شخصیت ادبی امام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دارای شخصیت جذابی است که مورخان و دانشمندان، پیرامون آن قلم‌فرسایی کرده‌اند و عقول نقادان و اشخاص فکور، در فهم این شخصیت کوشش کرده‌اند و سالکان و زاهدان به هدایت او راه پیموده‌اند و بسیاری از ادبا در زیر پرچم آن حضرت قد افراشته‌اند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مرد بزرگ تا چه حد است و بلندی مقام این اسوه ادب تا چه اندازه است؟ علی دارای روح بزرگ و اخلاقی شدید و ایمان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هموارساختن راه اسلام که دین جدیدی بود و خشنود کردن پیامبر خدا، پسرعمویش، نهایت تلاش و کوشش خود را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53" w:name="__RefHeading___Toc554651_1878427129"/>
      <w:bookmarkStart w:id="54" w:name="_Toc17"/>
      <w:bookmarkEnd w:id="53"/>
      <w:r>
        <w:rPr>
          <w:rtl w:val="true"/>
        </w:rPr>
        <w:t>هفت ـ خدمات و نوآوری‌های اجتماعی و مدنی امام علی علیه السلام</w:t>
      </w:r>
      <w:bookmarkEnd w:id="54"/>
    </w:p>
    <w:p>
      <w:pPr>
        <w:pStyle w:val="BookText"/>
        <w:rPr/>
      </w:pPr>
      <w:r>
        <w:rPr>
          <w:rFonts w:ascii="IRNazanin" w:hAnsi="IRNazanin" w:eastAsia="IRNazanin"/>
          <w:color w:val="111111"/>
          <w:sz w:val="28"/>
          <w:sz w:val="28"/>
          <w:szCs w:val="28"/>
          <w:rtl w:val="true"/>
          <w:lang w:bidi="fa-IR"/>
        </w:rPr>
        <w:t>خدمات و نوآوری‌های آن حضرت، در میان اعراب آن زمان، بسیار متنوع است که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رودلف ژایگر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زمینه می‌نویسد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مدرسه برای آموزش مدیریت در اسلام را، علی در مدینه به وجود آورد و هر مأمور کشوری، و لشکری وقتی علی را در مدینه می‌دید، با دستورهایی که متضمن روش اداره‌ کشور بود، از آنجا خارج می‌شد و به مقر مأموریت خود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اولین کسی است که در یک اداره اسلامی یعنی در بیت‌المال، رسم کشیک را برقرار کرد تا متراکم نشود و کار امروز، به فردا موکول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ژایگر، خداوند علم و شمشیر، ص</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کشتی‌سازی اسلامی، به دست علی از محل وجوه بیت‌المال ساخته شد؛ چون وقتی قلمرو اسلامی گسترش یافت، علی متوجه گردید که حکومت اسلامی باید نیروی دریایی داشته باشد؛ اما اصلاحات عملی علی را کسانی که بعد از وی روی کار آمدند، توجه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امور عمرانی و اداری امام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عربستان، آب همواره اندک بود و علی برای رفع مشکل کم‌آبی، مانند ایرانیان متوسل به حفر قنات گردید، این کار تا آن موقع در عربستان سابقه نداشت، او برای حفر قنات از مقنی‌های ایرانی استفاده کرده بود… علی، بذر گندم مدینه و طائف را ـ که نامرغوب و کم محصول بود ـ به‌کلی تغییر داد و از ایران گندم مرغوب وارد ساخت و دستور داد که آن گندم را در مدینه و طائف بکارند و از آن به بعد عرب‌ها، از کشتزارهای خود محصول فراوانی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گرمابه نبود و اولین گرمابه به دستور علی و به دست یک معمار ایرانی از وجوه بیت‌المال در مدینه ساخته شد و آن را به نام حمام علی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توسعه شهر مدینه و ایجاد معابر عریض، نقشه‌ای کشید و تا موقعی که خود بر سرکار بود، آن نقشه را به‌موقع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نخستین کسی است که در عربستان از آب قنات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آسیاب به کار انداخت و تا آن تاریخ در عربستان، آسیاب آبی وجود نداشت و اعراب، گندم را با آسیاب دستی آرد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این نوع خدمات امام علی علیه السلام، یادآور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این‌گونه اقدامات در نظر مردم کم‌اهمیت جلوه می‌کند؛ ولی باید وضع عربستان را در چهارده قرن پیش‌ازاین در نظر گرفت تا به </w:t>
      </w:r>
      <w:bookmarkStart w:id="55" w:name="pg14549_171338"/>
    </w:p>
    <w:p>
      <w:pPr>
        <w:pStyle w:val="BookText"/>
        <w:rPr/>
      </w:pPr>
      <w:bookmarkEnd w:id="55"/>
      <w:r>
        <w:rPr>
          <w:rFonts w:ascii="IRNazanin" w:hAnsi="IRNazanin" w:eastAsia="IRNazanin"/>
          <w:color w:val="111111"/>
          <w:sz w:val="28"/>
          <w:sz w:val="28"/>
          <w:szCs w:val="28"/>
          <w:rtl w:val="true"/>
          <w:lang w:bidi="fa-IR"/>
        </w:rPr>
        <w:t xml:space="preserve">اهمیت والای این اقدامات پی‌برد و درک نمود که تأسیس مدرسه در شهری همچون یثرب در سال‌های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چه و چقدر بانی مدرسه باید روشن‌بین باشد تا ضرورت آن را در محیط عربستان احساس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خدمات اجتماعی امیر مؤمنان علی علیه السلام، ایجاد سازمان دادگستری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ژایگر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کار بزرگ که علی در قضاوت اسلامی در عربستان، به وجود آورد، این بود که اخطار نمود بعدازآن، هرکس مورد ستم قرار می‌گیرد، به قاضی مراجعه کند و هیچ‌کس نباید خود مبادرت به قصاص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نوآوری و نبوغ امام علی علیه السلام در فن خطابه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درجه‌ اول، علی در فن نطق و خطابه، مبتکر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خطبه‌ها و سخنرانی او، هرگز آن جمله‌بافی‌های پیچیده‌ای که خواننده نطق‌های برخی از پیشینیان را خسته کننده می‌سازد،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او کلام را مانند جواهر، تراش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یک سر به‌سوی هدف می‌رود و جملات او که موجز و مختصر است، هرگز شنونده را خسته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به‌اتفاق آراء عموم، علی مسلماً فصیح‌ترین و بلیغ‌ترین خطیب قرن اول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4"/>
        <w:numPr>
          <w:ilvl w:val="3"/>
          <w:numId w:val="1"/>
        </w:numPr>
        <w:rPr/>
      </w:pPr>
      <w:bookmarkStart w:id="56" w:name="__RefHeading___Toc554653_1878427129"/>
      <w:bookmarkStart w:id="57" w:name="_Toc18"/>
      <w:bookmarkEnd w:id="56"/>
      <w:r>
        <w:rPr>
          <w:rtl w:val="true"/>
        </w:rPr>
        <w:t>هشت ـ علی علیه السلام همیار پیامبر اکرم</w:t>
      </w:r>
      <w:r>
        <w:rPr>
          <w:rtl w:val="true"/>
        </w:rPr>
        <w:t>(</w:t>
      </w:r>
      <w:r>
        <w:rPr>
          <w:rtl w:val="true"/>
        </w:rPr>
        <w:t>صلی الله علیه و آله وسلم</w:t>
      </w:r>
      <w:r>
        <w:rPr>
          <w:rtl w:val="true"/>
        </w:rPr>
        <w:t>)</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گابریل آنگیری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همراهی امام علی را به گونه جالب توجهی مطرح ساخته و می‌نویسد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نه‌تنها برای پیامبر مدافع غیور و برای اسلام مبارز سرسختی بود؛ بلکه در تمام شئون مدنی و مذهبی، صمیمی‌ترین همکار پیامبر نیز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دانشمندان و محققانی بود که بهتر از همه در اصول و مبانی آیین مقدس اسلام تبحر داشت و متون مذهبی را تفسیر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به‌ویژه آیات قرآن را به علی انشاء می‌کرد و نوشتن اسناد سیاسی یا غیرسیاسی را که می‌بایستی به امضای حضرتش مرشح شود، بدو محول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58" w:name="pg14549_171339"/>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چه درزمینه‌ مذهبی و چه درزمینه نظامی، دستیار باوفا و صمیمی پیامبر بود و دشوارترین مأموریت‌ها را بدین منظور می‌پذیرفت که بیش‌ازپیش صداقت و دلبستگی خود را نسبت به عموزاده و رهبرش ابراز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در حقیقت هارون موسای جدید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کارلایل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و نویسنده‌ شهیر انگلیسی، امام علی علیه السلام را یار همیشگی پیامبر اکرم’ دانسته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سالیان درازی رسالت خود را به جهانیان ابلاغ می‌نمود و اشراف قریش و حتی اقوام و خویشاوندان او با او مخالفت می‌کردند تا این‌که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به یاری من و اعتلای کلمه حق بپا خواهد خواست؟ تنها کسی که دعوت او را اجابت نمود، نوجوانی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نام علی بود که در این هنگام تمام بزرگان مکه و اشراف قریش و خویشاوندان و نزدیکان او، یار او را مضحکه کردند؛ ولی آن‌ها اشتباه کرده و ندانستند که این کار بیهوده و بی‌هدف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از ستایش و مدح علی خودداری کنیم؛ زیرا جوانی بود والامقام و بزرگ‌منش، سرچشمه رحمت و آمیخته از لطف و رافت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کریم‌خانی و صمدانی، علی علیه السلام فراسوی ادیان، ص</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4"/>
        <w:numPr>
          <w:ilvl w:val="3"/>
          <w:numId w:val="1"/>
        </w:numPr>
        <w:rPr/>
      </w:pPr>
      <w:bookmarkStart w:id="59" w:name="__RefHeading___Toc554655_1878427129"/>
      <w:bookmarkStart w:id="60" w:name="_Toc19"/>
      <w:bookmarkEnd w:id="59"/>
      <w:r>
        <w:rPr>
          <w:rtl w:val="true"/>
        </w:rPr>
        <w:t>نُه ـ جانشینی پیامبر</w:t>
      </w:r>
      <w:r>
        <w:rPr>
          <w:rtl w:val="true"/>
        </w:rPr>
        <w:t>(</w:t>
      </w:r>
      <w:r>
        <w:rPr>
          <w:rtl w:val="true"/>
        </w:rPr>
        <w:t>صلی الله علیه و آله وسلم</w:t>
      </w:r>
      <w:r>
        <w:rPr>
          <w:rtl w:val="true"/>
        </w:rPr>
        <w:t>)</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نورمن‌هالیستر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روایاتی می‌شود که در آن‌ها از جانشینی امام علی علیه السلام سخن رفته و می‌نویسد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آمده است که محمد در مواقع دیگر نیز، علی را جانشین خود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حدیثی است که به مناسبت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گردید، محمد کسی را فرستاد تا فرزندان عبدالمطلب را نزد وی دعوت کند و برای ایشان طعام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عبدالمطلب، به خدا سوگند، من برای شما بزرگ‌ترین نعمت را در این جهان و سرای باقی عرضه کردم؛ اکنون کیست که بر این امر با من بیعت کند و‌ حامی و پشتیبان من باشد؟ همه ساکت ماندند، جز علی که به‌پا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من به </w:t>
      </w:r>
      <w:bookmarkStart w:id="61" w:name="pg14549_171340"/>
    </w:p>
    <w:p>
      <w:pPr>
        <w:pStyle w:val="BookText"/>
        <w:rPr/>
      </w:pPr>
      <w:bookmarkEnd w:id="61"/>
      <w:r>
        <w:rPr>
          <w:rFonts w:ascii="IRNazanin" w:hAnsi="IRNazanin" w:eastAsia="IRNazanin"/>
          <w:color w:val="111111"/>
          <w:sz w:val="28"/>
          <w:sz w:val="28"/>
          <w:szCs w:val="28"/>
          <w:rtl w:val="true"/>
          <w:lang w:bidi="fa-IR"/>
        </w:rPr>
        <w:t>لحاظ سن و سال از همه کمترم…؛ اما پشتیبان و معاون تو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گفته شد، بنشیند؛ پیامبر دوباره دعوت خود را تکرار کرد؛ ولی در این بار نیز هیچ‌کس جز علی او را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نوبت سوم، پیامبر’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وارث و خلیفه‌ی بعد از من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هالیستر، تاریخ تشیع در هند،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62" w:name="__RefHeading___Toc554657_1878427129"/>
      <w:bookmarkStart w:id="63" w:name="_Toc20"/>
      <w:bookmarkEnd w:id="62"/>
      <w:r>
        <w:rPr>
          <w:rtl w:val="true"/>
        </w:rPr>
        <w:t>ب</w:t>
      </w:r>
      <w:r>
        <w:rPr>
          <w:rtl w:val="true"/>
        </w:rPr>
        <w:t xml:space="preserve">) </w:t>
      </w:r>
      <w:r>
        <w:rPr>
          <w:rtl w:val="true"/>
        </w:rPr>
        <w:t>شبهات غیرمنصفانه مستشرقان درباره امام علی علیه السلام</w:t>
      </w:r>
      <w:bookmarkEnd w:id="63"/>
    </w:p>
    <w:p>
      <w:pPr>
        <w:pStyle w:val="Heading4"/>
        <w:numPr>
          <w:ilvl w:val="3"/>
          <w:numId w:val="1"/>
        </w:numPr>
        <w:rPr/>
      </w:pPr>
      <w:bookmarkStart w:id="64" w:name="__RefHeading___Toc554659_1878427129"/>
      <w:bookmarkStart w:id="65" w:name="_Toc21"/>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برخی از مستشرقان با پیش‌فرض‌های نادرستی  که دارند، شبهات غیرمنصفانه‌ای در مورد امام علی علیه السلام مطرح کرده‌اند که در اینجا به چندین نمونه از این شبهات اشاره شده و بررسی و نقد می‌شود</w:t>
      </w:r>
      <w:r>
        <w:rPr>
          <w:rFonts w:eastAsia="IRNazanin" w:cs="IRNazanin"/>
          <w:color w:val="111111"/>
          <w:sz w:val="28"/>
          <w:szCs w:val="28"/>
          <w:rtl w:val="true"/>
          <w:lang w:bidi="fa-IR"/>
        </w:rPr>
        <w:t>.</w:t>
      </w:r>
    </w:p>
    <w:p>
      <w:pPr>
        <w:pStyle w:val="Heading4"/>
        <w:numPr>
          <w:ilvl w:val="3"/>
          <w:numId w:val="1"/>
        </w:numPr>
        <w:rPr/>
      </w:pPr>
      <w:bookmarkStart w:id="66" w:name="__RefHeading___Toc554661_1878427129"/>
      <w:bookmarkStart w:id="67" w:name="_Toc22"/>
      <w:bookmarkEnd w:id="66"/>
      <w:r>
        <w:rPr>
          <w:rtl w:val="true"/>
        </w:rPr>
        <w:t>یک ـ عدم تعیین جانشین از جانب پیامبر’</w:t>
      </w:r>
      <w:bookmarkEnd w:id="67"/>
    </w:p>
    <w:p>
      <w:pPr>
        <w:pStyle w:val="BookText"/>
        <w:rPr/>
      </w:pPr>
      <w:r>
        <w:rPr>
          <w:rFonts w:ascii="IRNazanin" w:hAnsi="IRNazanin" w:eastAsia="IRNazanin"/>
          <w:color w:val="111111"/>
          <w:sz w:val="28"/>
          <w:sz w:val="28"/>
          <w:szCs w:val="28"/>
          <w:rtl w:val="true"/>
          <w:lang w:bidi="fa-IR"/>
        </w:rPr>
        <w:t>گروهی از نویسندگان غربی و خاورشناسان بر این باورند که پیامبر اسلام برای خویش جانشینی انتخاب نکرد و از جهان رخت بربست، بدون اینکه جانشینی برای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وی ابوبکر را مأمور به نماز جماعت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برایان ترمر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بدون این‌که برای دوران پس از خود جانشینی تعیین کند و بدون این‌که هیچ‌گونه شیوه‌ی انتخاباتی روشن را معین سازد، در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و قبایلی که با محمد پیمان منعقد کرده بودند، بدون رهبری آشکار، در موقعیتی به حال خود وانهاده شدند که هیچ‌گونه اصول سیاسی قابل‌دسترسی به‌منظور برنامه‌ریزی تداوم‌بخش وجود نداشت… تنها نامزد برخوردار از احترام عمومی، ابوبکر بود که دخترش همسر اصلی محمد بود و کسی بود که هنگام بیماری محمد، نماز جماعت را اقامه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ترنر، ماکس وبر و اسلام، ص</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صاحب اثر تاریخ ادبیات عرب ـ می‌نویسد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رحلت نمود، درحالی‌که مسلمانان، معرفت صحیحی از جانشین وی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مسائل مهمی بود که اذهان مسلمانان مشغول 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نیکلسون، تاریخ ادبیات عرب، 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68" w:name="pg14549_171341"/>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دومینگ سوردل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 است که پیامبر’ جانشین  معین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وارث پسری از خود به‌جا نگذاشت و صریحاً هم جانشین معین نکرده بود، ازاین‌رو مرگ وی بحران سیاسی به میان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سوردل، چه می‌دانم اسلام،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مادلونگ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ماجرای غدیر خم و حجة‌الوداع پیامبر’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نبود که علی را به جانشینی خود منصوب کند، احتمالاً محمد به امید آن‌که طول عمر او به‌اندازه‌ای باشد تا یکی از اسباطش را تعیین کند، این تصمیم‌گیری را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او در بین امتش حتی پس از بیماری جانکاه او امری غیرمنتظره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خود او از نزدیک نشدن پایان عمرش آگاه نبود تا این‌که کار از کار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مادلونگ، جانشین محمد، ص</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69" w:name="__RefHeading___Toc554663_1878427129"/>
      <w:bookmarkStart w:id="70" w:name="_Toc23"/>
      <w:bookmarkEnd w:id="69"/>
      <w:r>
        <w:rPr>
          <w:rtl w:val="true"/>
        </w:rPr>
        <w:t>بررسی و نقد</w:t>
      </w:r>
      <w:bookmarkEnd w:id="70"/>
    </w:p>
    <w:p>
      <w:pPr>
        <w:pStyle w:val="Heading4"/>
        <w:numPr>
          <w:ilvl w:val="3"/>
          <w:numId w:val="1"/>
        </w:numPr>
        <w:rPr/>
      </w:pPr>
      <w:bookmarkStart w:id="71" w:name="__RefHeading___Toc554665_1878427129"/>
      <w:bookmarkStart w:id="72" w:name="_Toc24"/>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ادله‌ای متقن و مبرهن بر جانشینی امیر مؤمنان علی علیه السلام وجود دارد که در اینجا به پاره‌ای از آن‌ها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انبیای گذشته، برای خود جانشین تعیین می‌کردند و حتی نام بعضی از اوصیای پیامبران در کتاب‌های تاریخی ثبت و ضبط شده است، مثل شش وصی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 الکامل فی التاریخ،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سام وصی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 در هنگام وفات برادرش، اسحاق را وصی خود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یوشع بن نون، وصی حضرت موسی، شمعون وصی حضرت عیسی و آصف بن برخیا، وصی حضرت سلیمان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چگونه ممکن است،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خاتم‌النبیین بود، به فکر تعیین جانشین نیفتاد؟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از مدینه خارج می‌شدند، حتی اگر برای مدت چند روز هم بود، برای خود جانشین تعیین می‌نمود، چنانچه نام تعدادی از آنان در تاریخ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ابن‌ام مکتوم در چند مرحله، اباسلمه، ابالبابه، سباع بن عرطفه، محمد بن سلمه،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 طبقات کبری،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ابن هشام، السیرة النبویة،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طبری، تاریخ طبری،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 توجه به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مَیِّتٌ وَإِنَّهُمْ مَیِّتُون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برای خودش جانشین معین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قبایل عرب عرضه داشتند و آنان را به اسلام دعوت نمودند، هریک به نحوی، از حق گریزان شدند، قبیله‌ی بنی عامر بن صعصعه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تو بیعت کنیم و بر مخالفان خود پیروز شوی، آیا پس از خود این امر را به ما واگذار می‌نمایی؟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به دست خدا است که هر جا بخواهد و صلاح باشد،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قرطبی، الجامع لاحکام القرآن،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نام حارث بن نعمان، نزد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سوی خدا به ما امر کردی که به یگانگی خداوند و رسالت تو شهادت بدهیم، ما هم پذیرفتیم… حال به این‌ها راضی نشدی، دست پسرعمویت را بلند نمودی و او را برتر از ما قرار می‌دهی و در حق او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محمد این مطلبی را که درباره‌ علی گفتی، آیا از جانب خودت بود یا از طرف خدا؟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یگانگی خداوند سوگند، این امر از طرف خدا بود، بعد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هر کس من مولای او هستم؛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کس او را دوست دارد و دشمن بدار، هر کس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رساندم ولایت علی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واحدی، اسباب النزول، ص</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در برابر منکران وصایت، کتاب نوشته و در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علینا بانّ علیا 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بر ما که اعتقاد داشته باشیم، علی وصی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گروهی که با شیعه دشمنی 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که علی وصی پیامبر است، از خرافات شیعه است؛ ولی این تندروی و دردسر و خلاف انصاف است؛ زیرا گروهی از صحابه به وصی بودن او تصریح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شوکانی، نیل الاوطار من احادیث سید الاخیار،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73" w:name="pg14549_171343"/>
    </w:p>
    <w:p>
      <w:pPr>
        <w:pStyle w:val="Heading4"/>
        <w:numPr>
          <w:ilvl w:val="3"/>
          <w:numId w:val="1"/>
        </w:numPr>
        <w:rPr/>
      </w:pPr>
      <w:bookmarkStart w:id="74" w:name="__RefHeading___Toc554667_1878427129"/>
      <w:bookmarkStart w:id="75" w:name="_Toc25"/>
      <w:bookmarkEnd w:id="73"/>
      <w:bookmarkEnd w:id="74"/>
      <w:r>
        <w:rPr>
          <w:rtl w:val="true"/>
        </w:rPr>
        <w:t>دو ـ دستور پیامبر</w:t>
      </w:r>
      <w:r>
        <w:rPr>
          <w:rtl w:val="true"/>
        </w:rPr>
        <w:t>(</w:t>
      </w:r>
      <w:r>
        <w:rPr>
          <w:rtl w:val="true"/>
        </w:rPr>
        <w:t>صلی الله علیه و آله وسلم</w:t>
      </w:r>
      <w:r>
        <w:rPr>
          <w:rtl w:val="true"/>
        </w:rPr>
        <w:t xml:space="preserve">) </w:t>
      </w:r>
      <w:r>
        <w:rPr>
          <w:rtl w:val="true"/>
        </w:rPr>
        <w:t>در مورد امام جماعت شدن ابوبکر</w:t>
      </w:r>
      <w:bookmarkEnd w:id="75"/>
    </w:p>
    <w:p>
      <w:pPr>
        <w:pStyle w:val="BookText"/>
        <w:rPr/>
      </w:pPr>
      <w:r>
        <w:rPr>
          <w:rFonts w:ascii="IRNazanin" w:hAnsi="IRNazanin" w:eastAsia="IRNazanin"/>
          <w:color w:val="111111"/>
          <w:sz w:val="28"/>
          <w:sz w:val="28"/>
          <w:szCs w:val="28"/>
          <w:rtl w:val="true"/>
          <w:lang w:bidi="fa-IR"/>
        </w:rPr>
        <w:t>گفته شده است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را مأمور به نماز جماعت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ترنر، ماکس وبر و اسلام، ص</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3"/>
        <w:numPr>
          <w:ilvl w:val="2"/>
          <w:numId w:val="1"/>
        </w:numPr>
        <w:rPr/>
      </w:pPr>
      <w:bookmarkStart w:id="76" w:name="__RefHeading___Toc554669_1878427129"/>
      <w:bookmarkStart w:id="77" w:name="_Toc26"/>
      <w:bookmarkEnd w:id="76"/>
      <w:r>
        <w:rPr>
          <w:rtl w:val="true"/>
        </w:rPr>
        <w:t>بررسی و نقد</w:t>
      </w:r>
      <w:bookmarkEnd w:id="77"/>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آخرین روز زندگی خود به نماز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بااینکه در شدت مرض و در کمال بی‌حالی بودند، عصا به دست گرفته و تکیه به دوش امام علی و فضل بن عباس داده به مسجد می‌آمدند و مورخان نوشته‌اند که رسول‌الله بااین‌حال به نماز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منصوب به امامت بود، پس چرا وقتی خواست نماز بخواند، پیامبر با آن وضع ناراحت کننده و شدت مرضی که داشتند، به دو نفر تکیه نموده، برای نماز خارج شدند؟ توجیهی که اهل‌سنت دارند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به نماز پیامبر اقتدا نموده و مردم به نماز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صحیح بخاری،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می‌شود یک نماز جماعت، دو امام داشته باشد که یکی بر دیگری اقتدا کند و مردم به دومی و حال آن‌که شرط صحت امامت این است که امام به دیگری اقتدا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جزیری، الفقه علی المذاهب الأربعة،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اختلاف خود اهل‌سنت که در بعضی از روایاتشان آمده است که پیامبر با مردم نماز می‌خواند و ابوبکر تکبیر را به کوشش مردم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صحیح بخاری،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شوکانی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این حدیث که در این زمینه مورد اتفاق است، چنین به دست می‌آید که پیامبر با مردم نماز می‌خواند و ابوبکر صدای تکبیر پیامبر را به گوش مردم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شوکانی، نیل الاوطار من احادیث سید الاخیار،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می‌نویسد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دوشنبه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حاضر شدند و پس از نماز با صدای بلند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ایها الناس سعرت النار و اقبلت الفتن کقطع اللیل المظلم، وانی الله ما تمسکون علی بعدی </w:t>
      </w:r>
    </w:p>
    <w:p>
      <w:pPr>
        <w:pStyle w:val="BookText"/>
        <w:rPr/>
      </w:pPr>
      <w:r>
        <w:rPr>
          <w:rFonts w:ascii="IRNazanin" w:hAnsi="IRNazanin" w:eastAsia="IRNazanin"/>
          <w:color w:val="111111"/>
          <w:sz w:val="28"/>
          <w:sz w:val="28"/>
          <w:szCs w:val="28"/>
          <w:rtl w:val="true"/>
          <w:lang w:bidi="fa-IR"/>
        </w:rPr>
        <w:t>شی انی لم اجل الا ما احل القرآن، و لم احرم الا ما حرم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 السیرة النبویة،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آتش افروخته شد و فتنه‌ها مانند سیاهی شب،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من کوتاهی ندیدید که بعد از من دستاویز شما باشد، من چیزی را حلال ننمودم، مگر قرآن آن را حلال نموده و حرام ننمودم، مگر قرآن آن را حلال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تصریح دارد که روز دوشنبه، یعنی همان روز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برای نماز حاضر شده و خطبه‌ی مختصری نیز ایراد فرمودند و مورخان تصریح کرده‌اند که پیامبر وفات نمود و ابوبکر در خارج مدینه بود، وقتی وارد مدینه شد و از مرگ پیامبر مطلع شد که عمر بن خطاب مردم را تهدید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صحیح بخاری،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که بگذریم و بگوییم که ابوبکر نماز جماعت را اقامه کرده، این چه دلیلی است بر خلافت او؟ مگر در صحیح بخاری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سالما مولی ابی حذیفه کان یوم المهارجین لاولین و اصحاب النبی فی مسجد قباء فیهم ابوبکر و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 صحیح بخاری،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ابن مکتوم که بینایی چشم هم نداشت، مامور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نبود و مردم پشت سر او نماز نمی‌خواندند؟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 شیبانی، مسند احمد بن حنبل،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ایراد گرفتن برخی نویسندگان غیرمسلمان نسبت به سیاست امام علی علیه السلام</w:t>
      </w:r>
    </w:p>
    <w:p>
      <w:pPr>
        <w:pStyle w:val="BookText"/>
        <w:rPr/>
      </w:pPr>
      <w:r>
        <w:rPr>
          <w:rFonts w:ascii="IRNazanin" w:hAnsi="IRNazanin" w:eastAsia="IRNazanin"/>
          <w:color w:val="111111"/>
          <w:sz w:val="28"/>
          <w:sz w:val="28"/>
          <w:szCs w:val="28"/>
          <w:rtl w:val="true"/>
          <w:lang w:bidi="fa-IR"/>
        </w:rPr>
        <w:t>وجود مبارک علی علیه السلام مظهر تمام‌نمای پایبندی به اصول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سفر و حضر، جنگ و جدل و حکومت ازهرجهت نمونه اعلای بندگان مقرب الهی است؛ و درواقع، درخش حضرت علی علیه السلام، موجب کامل شدن دین اسلام و اصول الهی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الهی آن حیات مبارک، اقدامات علی بن ابی‌طالب علیه السلام بود که موجب تداوم رسالت و حفظ وجود اسلام و قوانین آن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مونتگمری وات می‌نویسد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اسلام به پسرعمویش علی بن ابیطالب علیه السلام که گاهی اوقات در خانه‌ی او </w:t>
      </w:r>
    </w:p>
    <w:p>
      <w:pPr>
        <w:pStyle w:val="BookText"/>
        <w:rPr/>
      </w:pPr>
      <w:r>
        <w:rPr>
          <w:rFonts w:ascii="IRNazanin" w:hAnsi="IRNazanin" w:eastAsia="IRNazanin"/>
          <w:color w:val="111111"/>
          <w:sz w:val="28"/>
          <w:sz w:val="28"/>
          <w:szCs w:val="28"/>
          <w:rtl w:val="true"/>
          <w:lang w:bidi="fa-IR"/>
        </w:rPr>
        <w:t>زندگی می‌کرد، علاقه وافری داشت و بدون شک محمد درک کرده بود که علی دارای ویژگی‌های یک مرد مدبر سیاسی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مونتگمری وات، برخورد آرای مسلمانان و مسیحیان،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مادلونگ نیز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سادگی علی در سیاست، بی‌باکی و عدم حسابگری‌اش موجب شد که او را به فردی غیر جدی متهم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اتهام را دعابه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در همان آغاز فرمانروایی‌اش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اعمالی چون گشودن در بیت‌المال و بخشیدن پول‌های آن به مردمان عادی، چنان‌که خود وعده داده بود و در دوران خلافتش چنین کرده و با پافشاری‌اش بر عزل عثمان به جز ابوموسی اشعری که شورشیان کوفه او را برگزیده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مادلونگ، جانشین محمد، ص</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نقد</w:t>
      </w:r>
    </w:p>
    <w:p>
      <w:pPr>
        <w:pStyle w:val="BookText"/>
        <w:rPr/>
      </w:pPr>
      <w:r>
        <w:rPr>
          <w:rFonts w:ascii="IRNazanin" w:hAnsi="IRNazanin" w:eastAsia="IRNazanin"/>
          <w:color w:val="111111"/>
          <w:sz w:val="28"/>
          <w:sz w:val="28"/>
          <w:szCs w:val="28"/>
          <w:rtl w:val="true"/>
          <w:lang w:bidi="fa-IR"/>
        </w:rPr>
        <w:t>توجه به نکات ذیل، بطلان آراء مستشرقان غیرمنصف درباره‌ سیاست علی علیه السلام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خلفای وقت علاوه بر مسائل علمی، در مسائل سیاسی نیز با علی بن ابی‌طالب علیه السلام مشورت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الکامل فی التاریخ،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نشانه‌ی تدبیر و عظمت سیاسی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تنها یک مقام مذهبی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ویژگی‌های یک مرد سیاست‌مدار یا حکومتی را نداشت، دلیلش این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سنگینی چون خلافت را به امر پروردگار متعال به دوش ایشان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المستدرک علی 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حاکم اسلامی بود و جانشین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علی علیه السلام چون خلیفه‌ اسلامی بود و مبنای احکام آن قرآن است؛ ازاین‌رو وظیفه‌ خود می‌دانست که با همه مردم با عدل و </w:t>
      </w:r>
      <w:bookmarkStart w:id="78" w:name="pg14549_171346"/>
    </w:p>
    <w:p>
      <w:pPr>
        <w:pStyle w:val="BookText"/>
        <w:rPr/>
      </w:pPr>
      <w:bookmarkEnd w:id="78"/>
      <w:r>
        <w:rPr>
          <w:rFonts w:ascii="IRNazanin" w:hAnsi="IRNazanin" w:eastAsia="IRNazanin"/>
          <w:color w:val="111111"/>
          <w:sz w:val="28"/>
          <w:sz w:val="28"/>
          <w:szCs w:val="28"/>
          <w:rtl w:val="true"/>
          <w:lang w:bidi="fa-IR"/>
        </w:rPr>
        <w:t>انصاف برخورد کند، بنابراین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اُعطِیتُ الأقالیمَ السَّبعَةَ بما تَحتَ أفلاکِها، علی أن أعصِیَ اللّه َ فی نَملَةٍ أسلُبُها جُلْبَ شَعِیرَةٍ ما فَعَلتُهُ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هفت‌اقلیم با آنچه در زیر آسمان‌هاست، به من دهند تا خداوند را در گرفتن پوست جویی از دهان مورچه‌ای نافرمانی کنم، هرگز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عدالت و خدامحوری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 اجرای دستور خدا، بی‌پرواست و اهل تملق و مداهنه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Heading3"/>
        <w:numPr>
          <w:ilvl w:val="2"/>
          <w:numId w:val="1"/>
        </w:numPr>
        <w:rPr/>
      </w:pPr>
      <w:bookmarkStart w:id="79" w:name="__RefHeading___Toc554671_1878427129"/>
      <w:bookmarkStart w:id="80" w:name="_Toc27"/>
      <w:bookmarkEnd w:id="79"/>
      <w:r>
        <w:rPr/>
        <w:t>3</w:t>
      </w:r>
      <w:r>
        <w:rPr>
          <w:rtl w:val="true"/>
        </w:rPr>
        <w:t xml:space="preserve">. </w:t>
      </w:r>
      <w:r>
        <w:rPr>
          <w:rtl w:val="true"/>
        </w:rPr>
        <w:t>نتیجه</w:t>
      </w:r>
      <w:bookmarkEnd w:id="80"/>
    </w:p>
    <w:p>
      <w:pPr>
        <w:pStyle w:val="BookText"/>
        <w:rPr/>
      </w:pPr>
      <w:r>
        <w:rPr>
          <w:rFonts w:ascii="IRNazanin" w:hAnsi="IRNazanin" w:eastAsia="IRNazanin"/>
          <w:color w:val="111111"/>
          <w:sz w:val="28"/>
          <w:sz w:val="28"/>
          <w:szCs w:val="28"/>
          <w:rtl w:val="true"/>
          <w:lang w:bidi="fa-IR"/>
        </w:rPr>
        <w:t>علی علیه السلام اسوه و نمونه‌ی انسان کاملی است که دوست و دشمن به بی‌نظیر بودن شخصیت وی اذعان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دراین‌بین، شخصیت‌ها و گروه‌های بی‌شماری درباره‌ی ابعاد شخصیتی امام علی علیه السلام به کنکاش و تفحص دست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گرفته تا غیرمسلمانان، مکاتب فلسفی و عرفانی تا مکاتب مادی و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غیرمسلمانان و ازجمله مستشرقان نیز در این عرصه وارد شده، مطالبی گسترده‌ای نوشته و سخنان بسیاری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شخصیت‌هایی که دیدگاه مثبت و صادقانه دارند و از روی خلوص نیت و حقیقت‌جویی به تحقیق دست‌زده‌اند،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گابریل آنگری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رودلف ژایگر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کارلایل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بین افرادی که دیدگاه‌های مغرضانه و منفی‌نگر دارند،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برایان ترنر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مادلونگ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شاید بتوان گفت که نویسنده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 وچیا والیری ـ بیشترین مطالب ناصواب را به امام علی علیه السلام نسبت داده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توجه است که اندیشمندان و نویسندگان غیرمسلمان به دلیل نگاه برون دینی به شخصیت امام علیه السلام نتوانسته‌اند به شناخت و درکی درستی از شخصیت و ابعاد زندگی امام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آنان هیچ‌گاه مسئله عصمت و امامت از جانب خدای متعال را برای امام علی علیه السلام درک نکرده و به کنه واقعیت نرسیده‌اند</w:t>
      </w:r>
      <w:r>
        <w:rPr>
          <w:rFonts w:eastAsia="IRNazanin" w:cs="IRNazanin"/>
          <w:color w:val="111111"/>
          <w:sz w:val="28"/>
          <w:szCs w:val="28"/>
          <w:rtl w:val="true"/>
          <w:lang w:bidi="fa-IR"/>
        </w:rPr>
        <w:t xml:space="preserve">. </w:t>
      </w:r>
      <w:bookmarkStart w:id="81" w:name="pg14549_171348"/>
    </w:p>
    <w:p>
      <w:pPr>
        <w:pStyle w:val="Heading3"/>
        <w:numPr>
          <w:ilvl w:val="2"/>
          <w:numId w:val="1"/>
        </w:numPr>
        <w:rPr/>
      </w:pPr>
      <w:bookmarkStart w:id="82" w:name="__RefHeading___Toc554673_1878427129"/>
      <w:bookmarkStart w:id="83" w:name="_Toc28"/>
      <w:bookmarkEnd w:id="81"/>
      <w:bookmarkEnd w:id="82"/>
      <w:r>
        <w:rPr>
          <w:rtl w:val="true"/>
        </w:rPr>
        <w:t>منابع</w:t>
      </w:r>
      <w:bookmarkEnd w:id="83"/>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آنگیری، گابریل، شهسوار اسلام، نشر سپهر، 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علی بن ابی کرم، الکامل فی التاریخ، دارالکتب العلمیه،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عبدالملک، السیرة النبویة، مطبعة المصطفی البانی، مصر،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شیبانی، احمد بن محمد، مسند احمد بن حنبل، دارالفکر،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بخاری، دارالعلم،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ترنر، برایان، ماکس وبر و 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وصالی، نشر مرکز،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جرداق، جرج، امام علی علیه السلام صدای عدالت انسانی ، ترجمه محمد‌هادی خسروشاهی، انتشارات فراهانی، تهران،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جزیری، عبدالرحمن، الفقه علی المذاهب الأربعة، دار احیاء التراث العربی،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محمد بن عبدالله، المستدرک علی الصحیحین، دارالمعرفة، بیروت،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ژایگر، رودولف، خداوند علم و شمشیر، ترجمه ذبیح‌الله منصوری، کتاب‌فروشی ایرانیان،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سراج، محمدابراهیم، امام علی علیه السلام خورشید بی غروب، موسسه انتشارات نبوی،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سوردل، دومینیک، چه می‌دانم 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نژاد، کتاب‌فروشی علی‌اکبر علمی، تهران،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شوکانی، نیل الاوطار من احادیث سید الاخیار، دار جیل، بیروت،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طبری، موسسة الاعلمی،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عبدالمقصود، عبدالفتاح، الامام علی بن ابیطالب علیه السلام، ترجمه سید محمدمهدی جعفری، چاپ سوم، چاپخانه افست حیدری، تهران،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ابو عبد الله محمد بن احمد الانصاری، الجامع لاحکام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کریم‌خانی و صمدانی، علی علیه السلام فراسوی ادیان، چاپ اول، نشر دانش حوزه،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مادلونگ، ویلفرد، جانشین محمد،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غائی، جواد قاسمی و …، آستان قدس رضوی،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موسسه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مونتگمری وات، ویلیام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 آرای مسلمانان و مسیحیان، ترجمه محمد حسین آریا، تهران،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نیکلسون، رینولد، تاریخ ادبیات عرب، نشر ویشار، چ اول،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واقدی، محمد بن سعد، الطبقات الکبری، دارالفکر،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واحدی نیشابوری، ابوالحسن علی بن محمد، اسباب النزول، مصطفی البابی الحلبی، مصر،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هالیستر، جان نورمن، تاریخ تشیع در هند،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میهن دخت فریدونی،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4549_171351"/>
      <w:bookmarkStart w:id="85" w:name="pg14549_171351"/>
      <w:bookmarkEnd w:id="85"/>
    </w:p>
    <w:p>
      <w:pPr>
        <w:pStyle w:val="Heading2"/>
        <w:numPr>
          <w:ilvl w:val="1"/>
          <w:numId w:val="1"/>
        </w:numPr>
        <w:rPr/>
      </w:pPr>
      <w:bookmarkStart w:id="86" w:name="pg14549_171351"/>
      <w:bookmarkStart w:id="87" w:name="__RefHeading___Toc554675_1878427129"/>
      <w:bookmarkStart w:id="88" w:name="_Toc29"/>
      <w:bookmarkEnd w:id="86"/>
      <w:bookmarkEnd w:id="87"/>
      <w:r>
        <w:rPr>
          <w:rtl w:val="true"/>
        </w:rPr>
        <w:t xml:space="preserve">فضایل امیرالمؤمنین امام علی </w:t>
      </w:r>
      <w:r>
        <w:rPr>
          <w:rtl w:val="true"/>
        </w:rPr>
        <w:t>(</w:t>
      </w:r>
      <w:r>
        <w:rPr>
          <w:rtl w:val="true"/>
        </w:rPr>
        <w:t>علیه‌السلام</w:t>
      </w:r>
      <w:r>
        <w:rPr>
          <w:rtl w:val="true"/>
        </w:rPr>
        <w:t xml:space="preserve">) </w:t>
      </w:r>
      <w:r>
        <w:rPr>
          <w:rtl w:val="true"/>
        </w:rPr>
        <w:t>از دیدگاه مستشرقان</w:t>
      </w:r>
      <w:bookmarkEnd w:id="88"/>
    </w:p>
    <w:p>
      <w:pPr>
        <w:pStyle w:val="Heading3"/>
        <w:numPr>
          <w:ilvl w:val="2"/>
          <w:numId w:val="1"/>
        </w:numPr>
        <w:rPr/>
      </w:pPr>
      <w:bookmarkStart w:id="89" w:name="__RefHeading___Toc554677_1878427129"/>
      <w:bookmarkStart w:id="90" w:name="_Toc30"/>
      <w:bookmarkEnd w:id="89"/>
      <w:r>
        <w:rPr>
          <w:rtl w:val="true"/>
        </w:rPr>
        <w:t>اشاره</w:t>
      </w:r>
      <w:bookmarkEnd w:id="9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 شافعی‌پور</w:t>
      </w:r>
      <w:r>
        <w:rPr>
          <w:rStyle w:val="FootnoteAnchor"/>
          <w:rtl w:val="true"/>
        </w:rPr>
        <w:footnoteReference w:id="1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4549_171353"/>
      <w:bookmarkStart w:id="92" w:name="pg14549_171353"/>
      <w:bookmarkEnd w:id="92"/>
    </w:p>
    <w:p>
      <w:pPr>
        <w:pStyle w:val="Heading3"/>
        <w:numPr>
          <w:ilvl w:val="2"/>
          <w:numId w:val="1"/>
        </w:numPr>
        <w:rPr/>
      </w:pPr>
      <w:bookmarkStart w:id="93" w:name="pg14549_171353"/>
      <w:bookmarkStart w:id="94" w:name="__RefHeading___Toc554679_1878427129"/>
      <w:bookmarkStart w:id="95" w:name="_Toc31"/>
      <w:bookmarkEnd w:id="93"/>
      <w:bookmarkEnd w:id="94"/>
      <w:r>
        <w:rPr>
          <w:rtl w:val="true"/>
        </w:rPr>
        <w:t>چکیده</w:t>
      </w:r>
      <w:bookmarkEnd w:id="95"/>
    </w:p>
    <w:p>
      <w:pPr>
        <w:pStyle w:val="BookText"/>
        <w:rPr/>
      </w:pPr>
      <w:r>
        <w:rPr>
          <w:rFonts w:ascii="IRNazanin" w:hAnsi="IRNazanin" w:eastAsia="IRNazanin"/>
          <w:color w:val="111111"/>
          <w:sz w:val="28"/>
          <w:sz w:val="28"/>
          <w:szCs w:val="28"/>
          <w:rtl w:val="true"/>
          <w:lang w:bidi="fa-IR"/>
        </w:rPr>
        <w:t>یکی از مهم‌ترین شخصیت‌های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نه‌تنها نزد همه فرق و مذاهب اسلامی مورد احترام و دارای جایگاه والا و خاصی بوده و هست؛ بلکه غیرمسلمانان نیز وی را الگو و نماد علم و صلح و ساده‌زیستی دانسته‌اند،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که به‌روش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با استفاده از منابع کتابخانه‌ای دیدگاه مستشرقان را در مورد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چهارمحور عقیدتی، ایمانی،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و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 بررسی کرده است، به این نتیجه رسیده است که مستشرقان مانند علما و منابع اسلامی،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دارای والاترین ایمان و محکم‌ترین عقیده برشمرده‌اند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 اعلای علم و اندیشه دانسته و برای ایشان در علم و اندیشه جایگاه والایی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امام همام را به‌خاطر دلاوری‌هایش در جنگ‌ها و به‌خصوص در واقعه لیلة‌المبیت، پهلوان، قهرمان، شیر خدا، شمشیر خدا و قهرمان خوانده‌اند و شأن‌نزول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را مربوط به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سیاست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اداره امور مملکت اسلامی، سیاستی راهبردی، هوشمندانه و قابل سرمشق و استفاده در همه اعصار دانسته‌اند که عهدنامه مالک اشتر و سیاست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حق امامت و جانشینی خویش و حفظ وحدت امت و جلوگیری از ریخته‌شدن خون امت اسلامی از مهم‌ترین مدعاها در این مورد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فضائل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مستشرقان، شرق‌شناسان، اندیشمندان، غیرمسلمان</w:t>
      </w:r>
      <w:r>
        <w:rPr>
          <w:rFonts w:eastAsia="IRNazanin" w:cs="IRNazanin"/>
          <w:color w:val="111111"/>
          <w:sz w:val="28"/>
          <w:szCs w:val="28"/>
          <w:rtl w:val="true"/>
          <w:lang w:bidi="fa-IR"/>
        </w:rPr>
        <w:t xml:space="preserve">. </w:t>
      </w:r>
      <w:bookmarkStart w:id="96" w:name="pg14549_171354"/>
    </w:p>
    <w:p>
      <w:pPr>
        <w:pStyle w:val="Heading3"/>
        <w:numPr>
          <w:ilvl w:val="2"/>
          <w:numId w:val="1"/>
        </w:numPr>
        <w:rPr/>
      </w:pPr>
      <w:bookmarkStart w:id="97" w:name="__RefHeading___Toc554681_1878427129"/>
      <w:bookmarkStart w:id="98" w:name="_Toc32"/>
      <w:bookmarkEnd w:id="96"/>
      <w:bookmarkEnd w:id="97"/>
      <w:r>
        <w:rPr>
          <w:rtl w:val="true"/>
        </w:rPr>
        <w:t>مقدمه</w:t>
      </w:r>
      <w:bookmarkEnd w:id="9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افتخارات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پیروان همه مذاهب اسلامی ـ اعم از شیعه و اهل‌سنت ـ دوستدار و محب آنان بوده و می‌توان گفت آنان حتی نزد تندروترین گروه‌ها و شخصیت‌های مذهبی در اسلام نیز مورد احترام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جایگاه والای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بیشتر شناخته می‌شود که آنان نزد برخی غیرمسلمانان نیز دارای مقام و احترام ویژه‌ای بوده و آن غیرمسلمانان،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 و اسوه خود معرفی کرده و حتی از دورترین نقاط دنیا برای زیارت آنان بار سفر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شخصیت‌های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نه‌تنها نزد همه فرق و مذاهب اسلامی مورد احترام و دارای جایگاه والا و خاصی بوده و هست؛ بلکه غیرمسلمانان نیز وی را الگو و نماد علم و صلح و ساده‌زیستی دانسته‌اند،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شخصیت بزرگوار که امام اول شیعیان و خلیفه چهارم اهل‌سنت نیز شناخته می‌شود، چنان دارای فضائل و ویژگی‌هایی خاص و پسندیده بوده که حتی با این‌که اهل‌سنت ایشان را به‌عنوان چهارمین خلیفه برشمرده‌اند، اما در این‌که وی در علم و دانش و برخی ویژگی‌ها از دیگر خلفا و صحابه برتر بوده، بدان اقرار کرده‌اند و ایشان را اولی‌ترین شخص به امر قضاوت معرفی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مطالعه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شافعی‌پور، فقاهت و عدالت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قضاوت از دیدگاه اهل‌سنت، 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پژوهش در مورد شخصیت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در مسلمانان نبوده و پژوهش‌گران و فرهیختگان و دانشمندان سایر ادیان نیز به تفصیل در مورد شخصیت این امام همام پرداخته و فضائل و ویژگی‌های وی را در عرصه‌های مختلف مورد تحقیق و نشر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تحقیقات دانشمندان غربی و شرق‌شناسان در مورد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حائز اهمیت است که غیرمسلمانان به‌عنوان یک گروه بی‌طرف و خارج از هرگونه تعصب دینی اسلامی که ممکن است در پژوهش برخی مسلمانان باشد شخصیت آن امام را شناخته و در مورد آن تحقیق و پژوهش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بدین‌روی پژوهش </w:t>
      </w:r>
      <w:bookmarkStart w:id="99" w:name="pg14549_171355"/>
    </w:p>
    <w:p>
      <w:pPr>
        <w:pStyle w:val="BookText"/>
        <w:rPr/>
      </w:pPr>
      <w:bookmarkEnd w:id="99"/>
      <w:r>
        <w:rPr>
          <w:rFonts w:ascii="IRNazanin" w:hAnsi="IRNazanin" w:eastAsia="IRNazanin"/>
          <w:color w:val="111111"/>
          <w:sz w:val="28"/>
          <w:sz w:val="28"/>
          <w:szCs w:val="28"/>
          <w:rtl w:val="true"/>
          <w:lang w:bidi="fa-IR"/>
        </w:rPr>
        <w:t>حاضر با کنکاش و جست‌وجو در منابع دانشمندان غیرمسلمان و شرق‌شناسان و خاورشناسان، به‌معرفی شخصیت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آن را مورد بحث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شخصیت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نگاه مستشرقین در چهار بُعد عقیدتی ـ ایمانی، علمی ـ اندیشه‌ای، سیاسی ـ نظامی و اقتصادی ـ اداری بررسی کرده است</w:t>
      </w:r>
      <w:r>
        <w:rPr>
          <w:rFonts w:eastAsia="IRNazanin" w:cs="IRNazanin"/>
          <w:color w:val="111111"/>
          <w:sz w:val="28"/>
          <w:szCs w:val="28"/>
          <w:rtl w:val="true"/>
          <w:lang w:bidi="fa-IR"/>
        </w:rPr>
        <w:t>.</w:t>
      </w:r>
    </w:p>
    <w:p>
      <w:pPr>
        <w:pStyle w:val="Heading3"/>
        <w:numPr>
          <w:ilvl w:val="2"/>
          <w:numId w:val="1"/>
        </w:numPr>
        <w:rPr/>
      </w:pPr>
      <w:bookmarkStart w:id="100" w:name="__RefHeading___Toc554683_1878427129"/>
      <w:bookmarkStart w:id="101" w:name="_Toc33"/>
      <w:bookmarkEnd w:id="100"/>
      <w:r>
        <w:rPr>
          <w:rtl w:val="true"/>
        </w:rPr>
        <w:t>پیشینه</w:t>
      </w:r>
      <w:bookmarkEnd w:id="101"/>
    </w:p>
    <w:p>
      <w:pPr>
        <w:pStyle w:val="BookText"/>
        <w:rPr/>
      </w:pPr>
      <w:r>
        <w:rPr>
          <w:rFonts w:ascii="IRNazanin" w:hAnsi="IRNazanin" w:eastAsia="IRNazanin"/>
          <w:color w:val="111111"/>
          <w:sz w:val="28"/>
          <w:sz w:val="28"/>
          <w:szCs w:val="28"/>
          <w:rtl w:val="true"/>
          <w:lang w:bidi="fa-IR"/>
        </w:rPr>
        <w:t>از آثار علمی که توسط مستشرقان یا در زمینه مطالعات ایشان درباره فضائل و مناقب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 که به مهم‌ترین این آثار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آنگیری، گابریل، شهسوار اسلام، نشر سپهر،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اردشیرنیا، علی‌رضا، نقد و بررسی دیدگاه مؤلفان و اندیشمندان شهیر غیرمسلمان درباره 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قرآن و سنت، دانشگاه پیام نور</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پاولوویچ، ایلیا، اسلام در ایران از هجرت تا پایان قرن نهم هجری،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جرداق، جرج،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العدالة الانسانیة،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خسروشاهی، انتشارات فراهانی،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ژایگر، رودولف، خداوند علم و شمشیر،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ذبیح‌الله منصوری، کتاب‌فروشی ایرانیان،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کتانی، سلیمان،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پشتیبان،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هشترودی،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کریم‌خانی و صمدانی،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فراسوی ادیان، چاپ اول، نشر دانش حوزه، قم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مادلونگ، ویلفرد، جانشین محمد،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غائی، جواد قاسمی و …، آستان </w:t>
      </w:r>
      <w:bookmarkStart w:id="102" w:name="pg14549_171356"/>
    </w:p>
    <w:p>
      <w:pPr>
        <w:pStyle w:val="BookText"/>
        <w:rPr/>
      </w:pPr>
      <w:bookmarkEnd w:id="102"/>
      <w:r>
        <w:rPr>
          <w:rFonts w:ascii="IRNazanin" w:hAnsi="IRNazanin" w:eastAsia="IRNazanin"/>
          <w:color w:val="111111"/>
          <w:sz w:val="28"/>
          <w:sz w:val="28"/>
          <w:szCs w:val="28"/>
          <w:rtl w:val="true"/>
          <w:lang w:bidi="fa-IR"/>
        </w:rPr>
        <w:t xml:space="preserve">قدس رضوی،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مقاله در تلاش هستیم تا دیدگاه‌های مستشرقان منصف درباره ابعاد مختلف شخصیتی ایشان را ذکر کنیم</w:t>
      </w:r>
      <w:r>
        <w:rPr>
          <w:rFonts w:eastAsia="IRNazanin" w:cs="IRNazanin"/>
          <w:color w:val="111111"/>
          <w:sz w:val="28"/>
          <w:szCs w:val="28"/>
          <w:rtl w:val="true"/>
          <w:lang w:bidi="fa-IR"/>
        </w:rPr>
        <w:t>.</w:t>
      </w:r>
    </w:p>
    <w:p>
      <w:pPr>
        <w:pStyle w:val="Heading3"/>
        <w:numPr>
          <w:ilvl w:val="2"/>
          <w:numId w:val="1"/>
        </w:numPr>
        <w:rPr/>
      </w:pPr>
      <w:bookmarkStart w:id="103" w:name="__RefHeading___Toc554685_1878427129"/>
      <w:bookmarkStart w:id="104" w:name="_Toc34"/>
      <w:bookmarkEnd w:id="103"/>
      <w:r>
        <w:rPr/>
        <w:t>1</w:t>
      </w:r>
      <w:r>
        <w:rPr>
          <w:rtl w:val="true"/>
        </w:rPr>
        <w:t xml:space="preserve">. </w:t>
      </w:r>
      <w:r>
        <w:rPr>
          <w:rtl w:val="true"/>
        </w:rPr>
        <w:t>ابعاد شخصیتی امام علی</w:t>
      </w:r>
      <w:r>
        <w:rPr>
          <w:rtl w:val="true"/>
        </w:rPr>
        <w:t>(</w:t>
      </w:r>
      <w:r>
        <w:rPr>
          <w:rtl w:val="true"/>
        </w:rPr>
        <w:t>علیه السلام</w:t>
      </w:r>
      <w:r>
        <w:rPr>
          <w:rtl w:val="true"/>
        </w:rPr>
        <w:t xml:space="preserve">) </w:t>
      </w:r>
      <w:r>
        <w:rPr>
          <w:rtl w:val="true"/>
        </w:rPr>
        <w:t>از دیدگاه مستشرقان</w:t>
      </w:r>
      <w:bookmarkEnd w:id="104"/>
    </w:p>
    <w:p>
      <w:pPr>
        <w:pStyle w:val="Heading4"/>
        <w:numPr>
          <w:ilvl w:val="3"/>
          <w:numId w:val="1"/>
        </w:numPr>
        <w:rPr/>
      </w:pPr>
      <w:bookmarkStart w:id="105" w:name="__RefHeading___Toc554687_1878427129"/>
      <w:bookmarkStart w:id="106" w:name="_Toc35"/>
      <w:bookmarkEnd w:id="105"/>
      <w:r>
        <w:rPr>
          <w:rtl w:val="true"/>
        </w:rPr>
        <w:t>الف</w:t>
      </w:r>
      <w:r>
        <w:rPr>
          <w:rtl w:val="true"/>
        </w:rPr>
        <w:t xml:space="preserve">) </w:t>
      </w:r>
      <w:r>
        <w:rPr>
          <w:rtl w:val="true"/>
        </w:rPr>
        <w:t>محور عقیده و ایمان</w:t>
      </w:r>
      <w:bookmarkEnd w:id="106"/>
    </w:p>
    <w:p>
      <w:pPr>
        <w:pStyle w:val="BookText"/>
        <w:rPr/>
      </w:pPr>
      <w:r>
        <w:rPr>
          <w:rFonts w:ascii="IRNazanin" w:hAnsi="IRNazanin" w:eastAsia="IRNazanin"/>
          <w:color w:val="111111"/>
          <w:sz w:val="28"/>
          <w:sz w:val="28"/>
          <w:szCs w:val="28"/>
          <w:rtl w:val="true"/>
          <w:lang w:bidi="fa-IR"/>
        </w:rPr>
        <w:t>در مصادر و منابع اسلامی،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اولین شخصیت‌هایی است که به وحی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ایشان را اولین شخصی دانسته‌اند که بعد از واجب‌شدن نماز، نماز گزارده‌اند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واشینگتن اروینگ</w:t>
      </w:r>
      <w:r>
        <w:rPr>
          <w:rFonts w:eastAsia="IRNazanin" w:cs="IRNazanin"/>
          <w:color w:val="111111"/>
          <w:sz w:val="28"/>
          <w:szCs w:val="28"/>
          <w:rtl w:val="true"/>
          <w:lang w:bidi="fa-IR"/>
        </w:rPr>
        <w:t>»</w:t>
      </w:r>
      <w:r>
        <w:rPr>
          <w:rStyle w:val="FootnoteAnchor"/>
          <w:rtl w:val="true"/>
        </w:rPr>
        <w:footnoteReference w:id="1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شرق‌شناس و دانشمند آمریکایی </w:t>
      </w:r>
      <w:r>
        <w:rPr>
          <w:rFonts w:eastAsia="IRNazanin" w:cs="IRNazanin"/>
          <w:color w:val="111111"/>
          <w:sz w:val="28"/>
          <w:szCs w:val="28"/>
          <w:rtl w:val="true"/>
          <w:lang w:bidi="fa-IR"/>
        </w:rPr>
        <w:t>(</w:t>
      </w:r>
      <w:r>
        <w:rPr>
          <w:rFonts w:eastAsia="IRNazanin" w:cs="IRNazanin"/>
          <w:color w:val="111111"/>
          <w:sz w:val="28"/>
          <w:szCs w:val="28"/>
          <w:lang w:bidi="fa-IR"/>
        </w:rPr>
        <w:t>1783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واقعیت مخالف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اولین شخصی می‌داند که اسلام را در آغوش گرفته و آن را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اروینگ، حیاة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منابع اسلامی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اولین شخصی که بلافاصله پس از بعثت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بیعت کرد و رسالت ایشان را پذیرفت، معرفی کرده و اولین نماز جماعت از سوی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جَبْرَئِیلُ یَأْتِیهِ وَ لَا یَدْنُو مِنْهُ إِلَّا بَعْدَ أَنْ یَسْتَأْذِنَ عَلَیْهِ فَأَتَاهُ یَوْماً وَ هُوَ بِأَعْلَی مَکَّةَ فَغَمَزَ بِعَقِبِهِ بِنَاحِیَةِ الْوَادِی فَانْفَجَرَ عَیْنٌ فَتَوَضَّأَ جَبْرَئِیلُ وَ تَطَهَّرَ الرَّسُولُ ثُمَّ صَلَّی الظُّهْرَ وَ هِیَ أَوَّلُ صَلَاةٍ فَرَضَهَا اللَّهُ تَعَالَی وَ صَلَّی أَمِیرُ الْمُؤْمِنِینَ مَعَ النَّبِیِّ وَ رَجَعَ رَسُولُ اللَّهِ مِنْ یَوْمِهِ إِلَی خَدِیجَةَ فَأَخْبَرَهَا فَتَوَضَّأَتْ وَ صَلَّتْ صَلَاةَ الْعَصْرِ مِنْ ذَلِکَ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ابن‌شهرآشوب، مناقب آل ابی‌طالب،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هیچ‌وقت بدون اجازه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نمی‌آمد؛ او روزی در بلندی‌های مکه،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پای خود را بر زمین زد و چشمه آبی جاری شد، آن‌گاه وضو گرفت و رسول خدا هم وضو گرفت و نماز خواند، آن نماز، اولین نماز واجبی بود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به‌جای آورد، امام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را خواند، در همان روز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را از نماز خبر داد که ایشان نیز وضو گرفت و نماز عصر آن روز را ادا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مونتگومری وات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اسلام‌شناس و شرق‌شناس بریتانیایی </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شخصی است که مسلمان شده و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منابع علی‌بن ابی‌طالب را اولین مسلمان معرفی کرده‌اند که در آن زمان کودکی نه یا ده ساله بوده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Montgomery Watt’1974’34-35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یوهان ولفگانگ فون گوته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ادیب و شاعر آلمانی </w:t>
      </w:r>
      <w:r>
        <w:rPr>
          <w:rFonts w:eastAsia="IRNazanin" w:cs="IRNazanin"/>
          <w:color w:val="111111"/>
          <w:sz w:val="28"/>
          <w:szCs w:val="28"/>
          <w:rtl w:val="true"/>
          <w:lang w:bidi="fa-IR"/>
        </w:rPr>
        <w:t>(</w:t>
      </w:r>
      <w:r>
        <w:rPr>
          <w:rFonts w:eastAsia="IRNazanin" w:cs="IRNazanin"/>
          <w:color w:val="111111"/>
          <w:sz w:val="28"/>
          <w:szCs w:val="28"/>
          <w:lang w:bidi="fa-IR"/>
        </w:rPr>
        <w:t>1749</w:t>
      </w:r>
      <w:r>
        <w:rPr>
          <w:rFonts w:eastAsia="IRNazanin" w:cs="IRNazanin"/>
          <w:color w:val="111111"/>
          <w:sz w:val="28"/>
          <w:szCs w:val="28"/>
          <w:rtl w:val="true"/>
          <w:lang w:bidi="fa-IR"/>
        </w:rPr>
        <w:t>-</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اشعارش که در سال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گوتینگن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سروده است، تصویری بسیار زیبا از ایمان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می‌دهد و این‌گونه می‌سراید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پایین، اعماق دره، در مقدم این رود، گل‌ها می‌رویند، و سبزه‌ها از نفسش حیات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ظلمات دره‌ها بازش می‌دارند و نه گل‌های زیبا؛ همان گل‌هایی که به زانوان او پیچیده‌اند و با دیدگان خمار و شیفته، او را می‌ستایند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الدراسات الإستشراقیة رؤیة و إیضاح فی المنهج، ص</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ایمان و اخلاص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 و شبهه‌ای تاکنون از جانب هیچ یک از مسلمانان و غیرمسلمانان وارد نشده و روایت و اخبار وارده همگی حاکی از ایمان والای آن حضرت به دین اسلام،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این روایت صحیح از امّ‌سلمه که در منابع اهل‌سنت ذکر شده را، می‌توان حاکی از ایمان پاک آن حضرت نسبت به قرآن و دین اسلام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أمّ‌سلمة سَمِعْتُ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الْقُرْآنِ وَالْقُرْآنُ مَعَ عَلِیٍّ، لَنْ یَتَفَرَّقَا حَتَّی یَرِدَا عَلَیَّ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 المستدرک علی 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bookmarkStart w:id="107" w:name="pg14549_171358"/>
    </w:p>
    <w:p>
      <w:pPr>
        <w:pStyle w:val="BookText"/>
        <w:rPr/>
      </w:pPr>
      <w:bookmarkEnd w:id="10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امّ‌سلمه روایت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قرآن است و قرآن نیز همراه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قرآن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 نمی‌شوند، تا این‌که کنار حوض کوثر بر من وارد شوند</w:t>
      </w:r>
      <w:r>
        <w:rPr>
          <w:rFonts w:eastAsia="IRNazanin" w:cs="IRNazanin"/>
          <w:color w:val="111111"/>
          <w:sz w:val="28"/>
          <w:szCs w:val="28"/>
          <w:rtl w:val="true"/>
          <w:lang w:bidi="fa-IR"/>
        </w:rPr>
        <w:t>».</w:t>
      </w:r>
    </w:p>
    <w:p>
      <w:pPr>
        <w:pStyle w:val="Heading4"/>
        <w:numPr>
          <w:ilvl w:val="3"/>
          <w:numId w:val="1"/>
        </w:numPr>
        <w:rPr/>
      </w:pPr>
      <w:bookmarkStart w:id="108" w:name="__RefHeading___Toc554689_1878427129"/>
      <w:bookmarkStart w:id="109" w:name="_Toc36"/>
      <w:bookmarkEnd w:id="108"/>
      <w:r>
        <w:rPr>
          <w:rtl w:val="true"/>
        </w:rPr>
        <w:t>ب</w:t>
      </w:r>
      <w:r>
        <w:rPr>
          <w:rtl w:val="true"/>
        </w:rPr>
        <w:t xml:space="preserve">) </w:t>
      </w:r>
      <w:r>
        <w:rPr>
          <w:rtl w:val="true"/>
        </w:rPr>
        <w:t>محور علمی و فکری</w:t>
      </w:r>
      <w:bookmarkEnd w:id="109"/>
    </w:p>
    <w:p>
      <w:pPr>
        <w:pStyle w:val="BookText"/>
        <w:rPr/>
      </w:pPr>
      <w:r>
        <w:rPr>
          <w:rFonts w:ascii="IRNazanin" w:hAnsi="IRNazanin" w:eastAsia="IRNazanin"/>
          <w:color w:val="111111"/>
          <w:sz w:val="28"/>
          <w:sz w:val="28"/>
          <w:szCs w:val="28"/>
          <w:rtl w:val="true"/>
          <w:lang w:bidi="fa-IR"/>
        </w:rPr>
        <w:t>مستشرقین همواره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علمی و فکری مورد مطالعه قرار داده و ایشان را در حد اعلای علم و اندیشه دیده و برای ایشان در علم و اندیشه جایگاه والایی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آثار مستشرقین می‌توان این را دریافت که آنان نیز مانند دانشمندان و نصوص اسلامی، هیچ شکی در اعلم و اقضی‌بودن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و به علم وافر آن حضرت که به دریای وحی نیز متصل بوده، اقرار کرده و آن حضرت را در علم و اندیشه‌ورزی ستوده‌اند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ارندونک</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مستشرق هلندی </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خلال جست‌وجو در روایات اسلامی و منابع تاریخی، الفاظ و کلمات و جملاتی دال بر جایگاه بلند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یافتم و به آن پی بردم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الدراسات الإستشراقیة رؤیة و إیضاح فی المنهج، ص</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 فاخوری</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کشیش مسیحی و شرق‌شناس لبنانی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کلام و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ثروت معنوی را می‌یابیم که همین باعث‌شده که ایشان در علم و تفکر و دانش سرآمد باشد و در کلام وی نوعی زیبایی هنری و زندگی را می‌توان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فاخوری، تاریخ الأدب العربی، ص</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بور تجتیز جی</w:t>
      </w:r>
      <w:r>
        <w:rPr>
          <w:rFonts w:eastAsia="IRNazanin" w:cs="IRNazanin"/>
          <w:color w:val="111111"/>
          <w:sz w:val="28"/>
          <w:szCs w:val="28"/>
          <w:rtl w:val="true"/>
          <w:lang w:bidi="fa-IR"/>
        </w:rPr>
        <w:t>»</w:t>
      </w:r>
      <w:r>
        <w:rPr>
          <w:rStyle w:val="FootnoteAnchor"/>
          <w:rtl w:val="true"/>
        </w:rPr>
        <w:footnoteReference w:id="1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مستشرقین هلندی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این جمله از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الحِکمَةُ ضالَّةُ المُؤمِنِ فَلیَطلُبها ولَو فی یَدَی أهلِ الشِّرکِ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ابن‌شعبة </w:t>
      </w:r>
    </w:p>
    <w:p>
      <w:pPr>
        <w:pStyle w:val="BookText"/>
        <w:rPr/>
      </w:pPr>
      <w:r>
        <w:rPr>
          <w:rFonts w:ascii="IRNazanin" w:hAnsi="IRNazanin" w:eastAsia="IRNazanin"/>
          <w:color w:val="111111"/>
          <w:sz w:val="28"/>
          <w:sz w:val="28"/>
          <w:szCs w:val="28"/>
          <w:rtl w:val="true"/>
          <w:lang w:bidi="fa-IR"/>
        </w:rPr>
        <w:t xml:space="preserve">الحرانی،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جمله می‌توان فهمید که صاحب آن دارای علم و اندیشه در زمینه‌های حکمت، فلسفه، سیاست و علم اجتماع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تجتیز جی، تاریخ الفلسفة فی الإسلام، ص</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 نعیمه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از نویسندگان و مستشرقان لبنانی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علم و اندیشه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به‌درستی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فکر، روح و بیان در همه زمان‌ها و مکان‌ها بزرگ و سرآمد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جرداق، الأمام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العدالة الإنسانیة، ص</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 البنداق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ادیان دانشگاه آکسفورد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المستشرقون وترجمة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اقوالی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القُرآنَ ظَاهِرُهُ أَنِیقٌ، وَ بَاطِنُهُ عَمِیقٌ، لاَ تَفْنَی عَجَائِبُهُ، وَلاَ تَنْقَضِی غَرَائِبُهُ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جملات گوهربار آن حضرت، بر علم وافر و دریای بی‌پایان دانش امام، شهادت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البنداق، المستشرقون و ترجمة القرآن الکریم، 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دانشمندان و شرق‌شناسان مسیحی زیادی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 خوری حتی</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1886-1978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 فاخوری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تاریخ‌الأدب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1933-2014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العدالة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مستشرقین، همگی بر علم و معرفت والای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و شهادت داده‌اند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 خوری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مسلمانان اجماع دارند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و چراغ حکمت و شجاعت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خوری حتی، تاریخ العرب،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110" w:name="pg14549_171360"/>
    </w:p>
    <w:p>
      <w:pPr>
        <w:pStyle w:val="BookText"/>
        <w:rPr/>
      </w:pPr>
      <w:bookmarkEnd w:id="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پوکاک</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مستشرق و استاد دانشگاه آکسفورد، به علم وافر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ضرب‌المثل‌ها و کلام‌هایی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نقل‌شده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دایرةالمعارف اسلام 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سخنان اشاره و استناد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قاشا، المستشرقون،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111" w:name="__RefHeading___Toc554691_1878427129"/>
      <w:bookmarkStart w:id="112" w:name="_Toc37"/>
      <w:bookmarkEnd w:id="111"/>
      <w:r>
        <w:rPr>
          <w:rtl w:val="true"/>
        </w:rPr>
        <w:t>ج</w:t>
      </w:r>
      <w:r>
        <w:rPr>
          <w:rtl w:val="true"/>
        </w:rPr>
        <w:t xml:space="preserve">) </w:t>
      </w:r>
      <w:r>
        <w:rPr>
          <w:rtl w:val="true"/>
        </w:rPr>
        <w:t>محور سیاسی و نظامی</w:t>
      </w:r>
      <w:bookmarkEnd w:id="112"/>
    </w:p>
    <w:p>
      <w:pPr>
        <w:pStyle w:val="BookText"/>
        <w:rPr/>
      </w:pPr>
      <w:r>
        <w:rPr>
          <w:rFonts w:ascii="IRNazanin" w:hAnsi="IRNazanin" w:eastAsia="IRNazanin"/>
          <w:color w:val="111111"/>
          <w:sz w:val="28"/>
          <w:sz w:val="28"/>
          <w:szCs w:val="28"/>
          <w:rtl w:val="true"/>
          <w:lang w:bidi="fa-IR"/>
        </w:rPr>
        <w:t>شجاعت و فراست از ویژگی‌های جدانشدنی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می‌توان آن را نوعی مقوّم برای ایمان آن حضرت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آلمانی در اشعارش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رهبری شجاع و امین خطاب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الدراسات الإستشراقیة رؤیة و إیضاح فی المنهج، ص</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مستشرقین ایشان را به‌دلیل شجاعت در هنگام خوابیدن در رختخواب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هجرت، پهلوان پهلوانان خطاب کرده و ایشان را قهرمانی بی‌بدیل و فدایی بی‌نظیر دانسته‌اند که این آیه از قرآن کریم نیز گواه همین مدعاست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یَشْرِی نَفْسَهُ ابْتِغَاءَ مَرْضَاتِ اللَّـهِ وَاللَّـهُ رَءُوفٌ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باایمان و فداکار، هم‌چون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خفتن در جایگاه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خود را به‌خاطر خشنودی خدا می‌فروشند؛ و خداوند نسبت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مستشرقین برای شجاعت و فراست و منش پهلوانی و قهرمانی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واشینگتن اروینگ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 آمریکایی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ﺟﺎن ﺑﺮوا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 فرانسوی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 سوئیسی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که برخی مستشرقین در مورد شأن‌نزول آیه کریمه مذکور به خطا رفته و معتقدند </w:t>
      </w:r>
    </w:p>
    <w:p>
      <w:pPr>
        <w:pStyle w:val="BookText"/>
        <w:rPr/>
      </w:pPr>
      <w:r>
        <w:rPr>
          <w:rFonts w:ascii="IRNazanin" w:hAnsi="IRNazanin" w:eastAsia="IRNazanin"/>
          <w:color w:val="111111"/>
          <w:sz w:val="28"/>
          <w:sz w:val="28"/>
          <w:szCs w:val="28"/>
          <w:rtl w:val="true"/>
          <w:lang w:bidi="fa-IR"/>
        </w:rPr>
        <w:t>آیه مذکور در شأن اشخاص دیگری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کنستانس جورجیو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مستشرقین رومانی در این حقیقت تاریخی دچار اشتباه شده و نزول آیه را در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الدراسات الإستشراقیة رؤیة و إیضاح فی المنهج،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اشاره‌ای هم به این نمی‌کند که چرا این آیه در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دیگر مستشرقین به واقعیت پی برده و شأن‌نزول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را مربوط به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واشینگتن اروینگ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مستشرقین آمریکایی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در ردا و فراش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و جان‌فدایی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الدراسات الإستشراقیة رؤیة و إیضاح فی المنهج، ص</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ﺟﺎن ﺑﺮوا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فرانسوی نیز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 و داماد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قهرمانان ایثارگر، در فراش خوابید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الدراسات الإستشراقیة رؤیة و إیضاح فی المنهج، ص</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آثار مستشرقان می‌توان دریافت که آنان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القابی پهلوانانه و قهرمانانه و شجاعانه‌ای داده‌اند که فقط و فقط مخصوص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قهرمان، شیر خدا و شمشیر خدا، و این همان القابی هستند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و رویدادهای مختلفی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 کارا دو وو</w:t>
      </w:r>
      <w:r>
        <w:rPr>
          <w:rFonts w:eastAsia="IRNazanin" w:cs="IRNazanin"/>
          <w:color w:val="111111"/>
          <w:sz w:val="28"/>
          <w:szCs w:val="28"/>
          <w:rtl w:val="true"/>
          <w:lang w:bidi="fa-IR"/>
        </w:rPr>
        <w:t>»</w:t>
      </w:r>
      <w:r>
        <w:rPr>
          <w:rStyle w:val="FootnoteAnchor"/>
          <w:rtl w:val="true"/>
        </w:rPr>
        <w:footnoteReference w:id="2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مستشرقین فرانسوی </w:t>
      </w: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دلاوری‌های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درحالی‌که بیست سال بیشتر سن نداشت، دوشادوش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قهرمانانه و بسان سوارکاری ماهر شمشیر می‌زد و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جنگاوری آن حضرت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یک دست و بازو شمشیر می‌زد و با دست دیگر با زره‌اش شمشیرهای دشمن را </w:t>
      </w:r>
      <w:bookmarkStart w:id="113" w:name="pg14549_171362"/>
    </w:p>
    <w:p>
      <w:pPr>
        <w:pStyle w:val="BookText"/>
        <w:rPr/>
      </w:pPr>
      <w:bookmarkEnd w:id="113"/>
      <w:r>
        <w:rPr>
          <w:rFonts w:ascii="IRNazanin" w:hAnsi="IRNazanin" w:eastAsia="IRNazanin"/>
          <w:color w:val="111111"/>
          <w:sz w:val="28"/>
          <w:sz w:val="28"/>
          <w:szCs w:val="28"/>
          <w:rtl w:val="true"/>
          <w:lang w:bidi="fa-IR"/>
        </w:rPr>
        <w:t>جارو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جرداق، الأمام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العدالة الإنسانیة، ص</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حکیم، الدراسات الإستشراقیة رؤیة و إیضاح فی المنهج، ص</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جنگ بدر، مستشرقین به دلاوری‌های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نیز به‌تفصیل پرداخته‌اند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ﺟﺎن ﺑﺮوا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فرانسوی در خصوص جنگیدن و دلاوری‌های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قهرمان نزدیک آمد، عزم خود را جزم کرد، بشارت فتح را داد، با غرش درحالی‌که سربازان پشت سر او بودند پیش رفت، پرچم در دست داشت که آن همانا پرچم نصر و پیروزی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الدراسات الإستشراقیة رؤیة و إیضاح فی المنهج، ص</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مستشرقین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واشینگتن اروینگ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مرحب‌بن حارث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سنگین به سپر مرحب وارد می‌کند که سپر او به دونیم می‌شود، سپس ضربه‌ای به عمامه او می‌زند و ضربه‌ای به سرش می‌زند که تا دندانش نیز می‌رسد و آن‌گاه جسد عظیم او روی زمین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اروینگ، حیاة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که دلاوری‌ها و جان‌فشانی‌های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لیلة‌المبیت و جنگ‌های بدر و خیبر و غیره، در مصادر اسلامی به‌صورت واضح ذکرشده و بر کسی پوسیده نیست و این قسمتی از دلاوری‌ها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غیرمسلمانان و مستشرقان بود که ذکر آن گذشت</w:t>
      </w:r>
      <w:r>
        <w:rPr>
          <w:rFonts w:eastAsia="IRNazanin" w:cs="IRNazanin"/>
          <w:color w:val="111111"/>
          <w:sz w:val="28"/>
          <w:szCs w:val="28"/>
          <w:rtl w:val="true"/>
          <w:lang w:bidi="fa-IR"/>
        </w:rPr>
        <w:t>.</w:t>
      </w:r>
    </w:p>
    <w:p>
      <w:pPr>
        <w:pStyle w:val="Heading4"/>
        <w:numPr>
          <w:ilvl w:val="3"/>
          <w:numId w:val="1"/>
        </w:numPr>
        <w:rPr/>
      </w:pPr>
      <w:bookmarkStart w:id="114" w:name="__RefHeading___Toc554693_1878427129"/>
      <w:bookmarkStart w:id="115" w:name="_Toc38"/>
      <w:bookmarkEnd w:id="114"/>
      <w:r>
        <w:rPr>
          <w:rtl w:val="true"/>
        </w:rPr>
        <w:t>د</w:t>
      </w:r>
      <w:r>
        <w:rPr>
          <w:rtl w:val="true"/>
        </w:rPr>
        <w:t xml:space="preserve">) </w:t>
      </w:r>
      <w:r>
        <w:rPr>
          <w:rtl w:val="true"/>
        </w:rPr>
        <w:t>محور اقتصادی و اداری</w:t>
      </w:r>
      <w:bookmarkEnd w:id="115"/>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هوشمندانه و متینی را در نظام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زمان خود، به‌ویژه بین سال‌های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بنیاد نهاد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تجلی‌های آن روش متین اداری و اقتصادی، که گویای راهبرد و هوش والای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اقتصاد و اداره‌ی امور جامعه اسلامی است، عهدنامه معروف مالک اشتر نخعی است که هنگام گماردن وی به ولایت مصر به او گوشزد کرد که با دقت در آن عهدنامه ـ که نوعی سفارش راهبردی در زمینه اداره و اقتصاد جامعه است و قابل‌سرایت به همه مکان‌ها و زمان‌ها نیز هست ـ می‌توان دریافت که راهبرد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اقتصادی و اداری بر چهار عنوان تکیه داشت و زیربنای آن را چهار چیز تشکیل می‌داد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و مالیات،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اجتماعی،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زیردستان و والیانی که خود گمارده بودند گوشزد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اُشَارِطُکُمْ عَلَی الْجِنَّةِ و لَسْتُ اُشَارِطُکُمْ عَلَی ذَهَبٍ و لا 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ابن‌ندیم، الفهرست، ص</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پیمان ما بر سر بهشت خداست، نه طلا و نقره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بازارها سرکشی می‌کردند، بر قیمت‌ها نظارت داشتند، بر پیمانه‌ها و ترازوها مواظبت داشتند و به تجار گوشزد می‌کردند که ذره‌ای به مردم ظلم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وکیع، أخبار القضاة،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لیسنر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در مورد اداره کوفه در زمان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کارگزارانش چنان سیاست مالی‌ای را در کوفه پیش گرفته بودند، که هیچ شکافی بین مردم دیده نمی‌شد، به‌طوری‌که این سیاست عادلانه انسانی مانندش را کسی 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لیسنر، خطط بغداد فی العصور الإسلامیة الأولی، ص</w:t>
      </w:r>
      <w:r>
        <w:rPr>
          <w:rFonts w:eastAsia="IRNazanin" w:cs="IRNazanin"/>
          <w:color w:val="111111"/>
          <w:sz w:val="28"/>
          <w:szCs w:val="28"/>
          <w:lang w:bidi="fa-IR"/>
        </w:rPr>
        <w:t>223</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پژوهش حاضر بحث شد، خلاصه‌ای از نظرات شرق‌شناسان در مورد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چهار بُعد مهم و کلیدی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و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اداری به بحث گذاشته شد و پژوهش‌گر بدین‌خاطر این موضوعات را از دیدگاه مستشرقین به مباحثه گذاشت که معتقد است غیرمسلمانان به‌عنوان یک گروه بی‌طرف و خارج از هرگونه تعصب دینی اسلامی که ممکن است در پژوهش برخی </w:t>
      </w:r>
      <w:bookmarkStart w:id="116" w:name="pg14549_171364"/>
    </w:p>
    <w:p>
      <w:pPr>
        <w:pStyle w:val="BookText"/>
        <w:rPr/>
      </w:pPr>
      <w:bookmarkEnd w:id="116"/>
      <w:r>
        <w:rPr>
          <w:rFonts w:ascii="IRNazanin" w:hAnsi="IRNazanin" w:eastAsia="IRNazanin"/>
          <w:color w:val="111111"/>
          <w:sz w:val="28"/>
          <w:sz w:val="28"/>
          <w:szCs w:val="28"/>
          <w:rtl w:val="true"/>
          <w:lang w:bidi="fa-IR"/>
        </w:rPr>
        <w:t>مسلمانان باشد، شخصیت آن امام را شناخته و در مورد آن تحقیق و پژوهش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نیز یادآور می‌شود که آن‌چه ذکرش گذشت، تنها خلاصه‌ای از نظرات برخی مستشرقان بوده که به دلیل محدودیت‌هایی که در حجم مقالات وجود دارد، از تفصیل خودداری شد و علاقه‌مندان و پژوهش‌گران را برای مطالعه بیشتر حول این موضوع، به دیگر تحقیقات و پژوهش‌ها ارجاع می‌دهد</w:t>
      </w:r>
      <w:r>
        <w:rPr>
          <w:rFonts w:eastAsia="IRNazanin" w:cs="IRNazanin"/>
          <w:color w:val="111111"/>
          <w:sz w:val="28"/>
          <w:szCs w:val="28"/>
          <w:rtl w:val="true"/>
          <w:lang w:bidi="fa-IR"/>
        </w:rPr>
        <w:t>.</w:t>
      </w:r>
    </w:p>
    <w:p>
      <w:pPr>
        <w:pStyle w:val="Heading3"/>
        <w:numPr>
          <w:ilvl w:val="2"/>
          <w:numId w:val="1"/>
        </w:numPr>
        <w:rPr/>
      </w:pPr>
      <w:bookmarkStart w:id="117" w:name="__RefHeading___Toc554695_1878427129"/>
      <w:bookmarkStart w:id="118" w:name="_Toc39"/>
      <w:bookmarkEnd w:id="117"/>
      <w:r>
        <w:rPr>
          <w:rtl w:val="true"/>
        </w:rPr>
        <w:t>نتیجه</w:t>
      </w:r>
      <w:bookmarkEnd w:id="118"/>
    </w:p>
    <w:p>
      <w:pPr>
        <w:pStyle w:val="BookText"/>
        <w:rPr/>
      </w:pPr>
      <w:r>
        <w:rPr>
          <w:rFonts w:ascii="IRNazanin" w:hAnsi="IRNazanin" w:eastAsia="IRNazanin"/>
          <w:color w:val="111111"/>
          <w:sz w:val="28"/>
          <w:sz w:val="28"/>
          <w:szCs w:val="28"/>
          <w:rtl w:val="true"/>
          <w:lang w:bidi="fa-IR"/>
        </w:rPr>
        <w:t>پژوهش حاضر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دیدگاه مستشرقین در چهار محور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و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 بررسی کرده است، به نتایج ذیل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محور عقیده و ایمان، مستشرقین به‌مانند علما و منابع اسلامی،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دارای والاترین ایمان و محکم‌ترین عقیده نام برده و وی را از اولین کسانی برشمرده‌اند که به وحی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اولین نفری بوده است که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محور علمی و فکری، شرق‌شناسان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 اعلای علم و اندیشه دانسته و برای ایشان در علم و اندیشه جایگاه والایی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مستشرقین در کلام و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ثروت معنوی را یافته‌اند و در کلام ایشان نوعی زیبایی هنری و زندگی را مشاهده و بدان اشاره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بُعد سیاسی و نظامی، مستشرقین آن امام همام را به‌خاطر دلاوری‌هایش در جنگ‌ها و به‌خصوص در جنگ‌های بدر و خیبر و واقعه لیلة‌المبیت، پهلوان، قهرمان، شیر خدا، شمشیر خدا و قهرمان خوانده‌اند و شأن‌نزول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را مربوط به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اقتصادی و اداری، مستشرقین سیاست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اداره امور مملکت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سیاستی راهبردی، هوشمندانه و قابل سرمشق و استفاده در همه اعصار دانسته‌اند و عهدنامه مالک اشتر را گواهی صادقانه بر سیاست هوشمندانه و مدبرانه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سیاست‌هایی که اکثر مستشرقان بدان اشاره داشته‌اند، سیاستی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حق جانشینی خود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بردند و علی‌رغم این‌که خود را شایسته‌ترین فرد به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اما برای حفظ مصلحت امت اسلامی و نریختن خون مسلمانان، هرگز برای احقاق حق خویش وارد جنگ نشدند و حتی در برخی موارد به خلفا و حاکمان عصر خویش برای بهبود امور مسلمانان مشاوره نیز می‌دادند</w:t>
      </w:r>
      <w:r>
        <w:rPr>
          <w:rFonts w:eastAsia="IRNazanin" w:cs="IRNazanin"/>
          <w:color w:val="111111"/>
          <w:sz w:val="28"/>
          <w:szCs w:val="28"/>
          <w:rtl w:val="true"/>
          <w:lang w:bidi="fa-IR"/>
        </w:rPr>
        <w:t xml:space="preserve">. </w:t>
      </w:r>
      <w:bookmarkStart w:id="119" w:name="pg14549_171366"/>
    </w:p>
    <w:p>
      <w:pPr>
        <w:pStyle w:val="Heading3"/>
        <w:numPr>
          <w:ilvl w:val="2"/>
          <w:numId w:val="1"/>
        </w:numPr>
        <w:rPr/>
      </w:pPr>
      <w:bookmarkStart w:id="120" w:name="__RefHeading___Toc554697_1878427129"/>
      <w:bookmarkStart w:id="121" w:name="_Toc40"/>
      <w:bookmarkEnd w:id="119"/>
      <w:bookmarkEnd w:id="120"/>
      <w:r>
        <w:rPr>
          <w:rtl w:val="true"/>
        </w:rPr>
        <w:t>منابع</w:t>
      </w:r>
      <w:bookmarkEnd w:id="121"/>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 اصفهانی و گروهی از اساتید قرآن‌پژوه جامعة‌المصطفی،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نهج‌البلاغة،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ابن‌ندیم، محمدبن اسحاق، الفهرست،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تجدد، دانشگاه تهران، تهران،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ابن‌شعبه حرانی، حسن‌بن علی، تحف‌العقول، مؤسسة النشر الاسلامی، قم،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ابن‌شهرآشوب، محمدبن علی، مناقب آل ابی‌طالب، انتشارات علامه، قم،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اروینگ، واشینگتن، حیاة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حسنی الخربوطلی، دارالمعارف، قاهره،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اولیری، دیلاسی، الفکر العربی و مرکزه فی التاریخ،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البیطار، دار الکتاب اللبنانی،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البنداق، محمدصالح، المستشرقون و ترجمة القرآن الکریم، دار الآفاق الجدیدة، بیروت، چاپ اول،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تجتیز جی، دی بور، تاریخ الفلسفة فی الإسلام،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محمدعبدالهادی ابو ریده، لجنة التألیف و الترجمة و النشر، قاهره،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جرداق، جرج، الأمام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العدالة الإنسانیة، مطبعة الجهاد،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حسن عیسی، الدراسات الإستشراقیة رؤیة و إیضاح فی المنهج، دارالعارف للمطبوعات، چاپ اول،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خوری حتی، فیلیپ، تاریخ العرب، دار الکشاف، بیروت،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شافعی‌پور، ایوب، فقاهت و عدالت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قضاوت از دیدگاه اهل‌سنت، دهمین همایش بین‌المللی سیره علوی، دانشگاه لرستان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امیر، روح الإسلام،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الدیراوی، مطبعة کرم، بیروت، چاپ اول،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فاخوری، حنا، تاریخ الأدب العربی، المطبعة البولیسیة، بیروت، چاپ سوم،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قاشا، سهیل، المستشرقون، 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لیسنر، یعقوب، خطط بغداد فی العصور الإسلامیة الأولی،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احمد العلی، مطبعة المجمع العلمی العراقی، بغداد،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حاکم، المستدرک علی الصحیحین،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دار الکتب العلمیة، بیروت،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وکیع، محمدبن خلف، أخبار القضاة، مطبعة عالم الکتب،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Montgomery Watt’ William’ Muḥammad: Prophet and Statesman’ Oxford University Press’ England’ 1974</w:t>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4549_171369"/>
      <w:bookmarkStart w:id="123" w:name="pg14549_171369"/>
      <w:bookmarkEnd w:id="123"/>
    </w:p>
    <w:p>
      <w:pPr>
        <w:pStyle w:val="Heading2"/>
        <w:numPr>
          <w:ilvl w:val="1"/>
          <w:numId w:val="1"/>
        </w:numPr>
        <w:rPr/>
      </w:pPr>
      <w:bookmarkStart w:id="124" w:name="pg14549_171369"/>
      <w:bookmarkStart w:id="125" w:name="__RefHeading___Toc554699_1878427129"/>
      <w:bookmarkStart w:id="126" w:name="_Toc41"/>
      <w:bookmarkEnd w:id="124"/>
      <w:bookmarkEnd w:id="125"/>
      <w:r>
        <w:rPr>
          <w:rtl w:val="true"/>
        </w:rPr>
        <w:t xml:space="preserve">بازنگاهی به مقاله </w:t>
      </w:r>
      <w:r>
        <w:rPr>
          <w:rtl w:val="true"/>
        </w:rPr>
        <w:t>«</w:t>
      </w:r>
      <w:r>
        <w:rPr>
          <w:rtl w:val="true"/>
        </w:rPr>
        <w:t xml:space="preserve">علی؛ </w:t>
      </w:r>
      <w:r>
        <w:rPr/>
        <w:t>Ali</w:t>
      </w:r>
      <w:r>
        <w:rPr>
          <w:rtl w:val="true"/>
        </w:rPr>
        <w:t xml:space="preserve">» </w:t>
      </w:r>
      <w:r>
        <w:rPr>
          <w:rtl w:val="true"/>
        </w:rPr>
        <w:t>در دایرة المعارف  آمریکانا</w:t>
      </w:r>
      <w:bookmarkEnd w:id="126"/>
    </w:p>
    <w:p>
      <w:pPr>
        <w:pStyle w:val="Heading3"/>
        <w:numPr>
          <w:ilvl w:val="2"/>
          <w:numId w:val="1"/>
        </w:numPr>
        <w:rPr/>
      </w:pPr>
      <w:bookmarkStart w:id="127" w:name="__RefHeading___Toc554701_1878427129"/>
      <w:bookmarkStart w:id="128" w:name="_Toc42"/>
      <w:bookmarkEnd w:id="127"/>
      <w:r>
        <w:rPr>
          <w:rtl w:val="true"/>
        </w:rPr>
        <w:t>اشاره</w:t>
      </w:r>
      <w:bookmarkEnd w:id="12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کاظم زاده صلواتی</w:t>
      </w:r>
      <w:r>
        <w:rPr>
          <w:rStyle w:val="FootnoteAnchor"/>
          <w:rtl w:val="true"/>
        </w:rPr>
        <w:footnoteReference w:id="2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4549_171371"/>
      <w:bookmarkStart w:id="130" w:name="pg14549_171371"/>
      <w:bookmarkEnd w:id="130"/>
    </w:p>
    <w:p>
      <w:pPr>
        <w:pStyle w:val="Heading3"/>
        <w:numPr>
          <w:ilvl w:val="2"/>
          <w:numId w:val="1"/>
        </w:numPr>
        <w:rPr/>
      </w:pPr>
      <w:bookmarkStart w:id="131" w:name="pg14549_171371"/>
      <w:bookmarkStart w:id="132" w:name="__RefHeading___Toc554703_1878427129"/>
      <w:bookmarkStart w:id="133" w:name="_Toc43"/>
      <w:bookmarkEnd w:id="131"/>
      <w:bookmarkEnd w:id="132"/>
      <w:r>
        <w:rPr>
          <w:rtl w:val="true"/>
        </w:rPr>
        <w:t>چکیده</w:t>
      </w:r>
      <w:bookmarkEnd w:id="133"/>
    </w:p>
    <w:p>
      <w:pPr>
        <w:pStyle w:val="BookText"/>
        <w:rPr/>
      </w:pPr>
      <w:r>
        <w:rPr>
          <w:rFonts w:ascii="IRNazanin" w:hAnsi="IRNazanin" w:eastAsia="IRNazanin"/>
          <w:color w:val="111111"/>
          <w:sz w:val="28"/>
          <w:sz w:val="28"/>
          <w:szCs w:val="28"/>
          <w:rtl w:val="true"/>
          <w:lang w:bidi="fa-IR"/>
        </w:rPr>
        <w:t>با توجه به جایگاه ویژه دایرةالمعارف‌ها در تزریق اطلاعات و آگاهی‌بخشی به‌صورت کلی و عمومی در سطح عموم و یا حتی پژوهش‌گران، بررسی و نقد مقالات تدوین‌شده در این دایرةالمعارف‌ها و تعیین میزان اعتبار و صحت مطالب مطرح‌شده در آن مقالات، امری لازم 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دایرةالمعارف آمریکانا که به‌عنوان اولین و قدیمی‌ترین دایرةالمعارف انگلیسی‌زبان جهان به‌شمار می‌رود و از اعتبار و شهرت خوبی میان دایرةالمعارف‌های عمومی جهان برخوردار است، از دانشنامه‌های مرجعی است که در موضوعات متنوع، به‌قلم بیش از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نگاشته‌شده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ناقص و اشتباهی که از شیعه و امامان شیعه در این دایرةالمعارف ارائه‌شده، صاحب این قلم را بر آن داشت تا در این نوشته، با روش توصیفی ـ تحلیلی و به‌صورت کتابخانه‌ای و با مراجعه و استناد به منابع تاریخی و حدیثی، به نقد و بررسی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دایرةالمعارف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می‌توان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مقاله در مورد مهم‌ترین شخصیت جهان اسلام،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تحلیل‌های نادرست و یک‌سونگری و برخوردهای متعصبانه ناشی از اطلاعات ناصحیح و ناقص و ارجاعات محدود در این مقاله، از جمله نقدها به این نوشته است که توسط خاورشناس، ویلیام مونتگمری وات به‌رشته تحریر درآمده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شیعه، دایرةالمعارف آمریکانا، ویلیام مونتگمری وات، تاریخ اسلام</w:t>
      </w:r>
      <w:r>
        <w:rPr>
          <w:rFonts w:eastAsia="IRNazanin" w:cs="IRNazanin"/>
          <w:color w:val="111111"/>
          <w:sz w:val="28"/>
          <w:szCs w:val="28"/>
          <w:rtl w:val="true"/>
          <w:lang w:bidi="fa-IR"/>
        </w:rPr>
        <w:t xml:space="preserve">. </w:t>
      </w:r>
      <w:bookmarkStart w:id="134" w:name="pg14549_171372"/>
    </w:p>
    <w:p>
      <w:pPr>
        <w:pStyle w:val="Heading3"/>
        <w:numPr>
          <w:ilvl w:val="2"/>
          <w:numId w:val="1"/>
        </w:numPr>
        <w:rPr/>
      </w:pPr>
      <w:bookmarkStart w:id="135" w:name="__RefHeading___Toc554705_1878427129"/>
      <w:bookmarkStart w:id="136" w:name="_Toc44"/>
      <w:bookmarkEnd w:id="134"/>
      <w:bookmarkEnd w:id="135"/>
      <w:r>
        <w:rPr>
          <w:rtl w:val="true"/>
        </w:rPr>
        <w:t>مقدمه</w:t>
      </w:r>
      <w:bookmarkEnd w:id="136"/>
    </w:p>
    <w:p>
      <w:pPr>
        <w:pStyle w:val="BookText"/>
        <w:rPr/>
      </w:pPr>
      <w:r>
        <w:rPr>
          <w:rFonts w:ascii="IRNazanin" w:hAnsi="IRNazanin" w:eastAsia="IRNazanin"/>
          <w:color w:val="111111"/>
          <w:sz w:val="28"/>
          <w:sz w:val="28"/>
          <w:szCs w:val="28"/>
          <w:rtl w:val="true"/>
          <w:lang w:bidi="fa-IR"/>
        </w:rPr>
        <w:t>شخصیت امیرالمؤمنین علی علیه السلام در آغاز و سرنوشت اسلام، به مثابه تاثیرگذارترین شخصیت بعد از نبی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وارث نبی اکرم و باب‌العلم ایشان بودند؛ شأن‌نزول آیات متعددی از قرآن، در مورد علی علیه السلام است؛ برخی مفسرین اهل‌سنت نیز آیات نازل‌شده در شأن امیرالمؤمنین علی علیه السلام، امامت و مناقب ایشان را بیش از سیصد آیه می‌دانند؛ چنان‌که گنجی شافعی و ثعلبی به‌نقل از ابن‌عباس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علیّ‌بن ابی‌طالب أکثر من ثلاثمائة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ولایت در قرآن، مکارم شیرازی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کفایة‌الطالب، ص</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ابن‌حجر هیتمی، صواعق‌المحرقة، 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قندوزی، ینابیع‌المودة، 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شخصیت عظیم، همیشه در تاریخ موردتوجه افراد و شخصیت‌های فراوانی در میان همه طبقات مردم و به‌ویژه دانشمندان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اندیشمندان و قلم به‌دستان غربی و خاورشناسان نیز، کسانی در مورد این شخصیت ویژه قلم‌فرسایی کرده، به معرفی ایشان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ویلیام مونتگمری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 از جمله شیعه‌پژوهانی است که درباره وقایع جهان اسلام و به‌ویژه تشیع، دارای نگاه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و تحلیل‌های خود، بسته به کمبود اطلاع و نوع نگرشی که درباره شیعه داشته، دچار اشتباه شده و حتی اغلب غرض‌ورزانه و یک‌سونگرانه به مسایل و شخصیت‌های شیعی پرداخته است؛ به‌همین‌جهت نتایجی که از تحقیقات او حاصل شده، دارای موارد خلاف‌واقع و بعضاً همراه با اظهارنظرهای کم‌مایه و مبتذل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پژوهش کوتاه، نگاهی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دایرةالمعارف آمریکانا، نوشته ویلیام منتگمری وات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William Montgomery Watt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استاد دانشگاه ادینبورو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University of Edinburgh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اسکاتلند داشته، به نقد آن خواهیم پرداخت</w:t>
      </w:r>
      <w:r>
        <w:rPr>
          <w:rFonts w:eastAsia="IRNazanin" w:cs="IRNazanin"/>
          <w:color w:val="111111"/>
          <w:sz w:val="28"/>
          <w:szCs w:val="28"/>
          <w:rtl w:val="true"/>
          <w:lang w:bidi="fa-IR"/>
        </w:rPr>
        <w:t xml:space="preserve">. </w:t>
      </w:r>
      <w:bookmarkStart w:id="137" w:name="pg14549_171373"/>
    </w:p>
    <w:p>
      <w:pPr>
        <w:pStyle w:val="Heading3"/>
        <w:numPr>
          <w:ilvl w:val="2"/>
          <w:numId w:val="1"/>
        </w:numPr>
        <w:rPr/>
      </w:pPr>
      <w:bookmarkStart w:id="138" w:name="__RefHeading___Toc554707_1878427129"/>
      <w:bookmarkStart w:id="139" w:name="_Toc45"/>
      <w:bookmarkEnd w:id="137"/>
      <w:bookmarkEnd w:id="138"/>
      <w:r>
        <w:rPr>
          <w:rtl w:val="true"/>
        </w:rPr>
        <w:t>پیشینه</w:t>
      </w:r>
      <w:bookmarkEnd w:id="139"/>
    </w:p>
    <w:p>
      <w:pPr>
        <w:pStyle w:val="BookText"/>
        <w:rPr/>
      </w:pPr>
      <w:r>
        <w:rPr>
          <w:rFonts w:ascii="IRNazanin" w:hAnsi="IRNazanin" w:eastAsia="IRNazanin"/>
          <w:color w:val="111111"/>
          <w:sz w:val="28"/>
          <w:sz w:val="28"/>
          <w:szCs w:val="28"/>
          <w:rtl w:val="true"/>
          <w:lang w:bidi="fa-IR"/>
        </w:rPr>
        <w:t>در زمینه مطالعات مستشرقان درباره شخصیت امام علی علیه السلام مقالات و کتاب‌های متعددی نگاشته‌شده است که در این‌جا به اختصار به‌مواردی از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علمی امام علی علیه السلام از منظر اندیشمندان غیرمسلمان و 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احمدی ندوشن، محمدرضا،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در آینه پژوهش، پاییز و زمستان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جمع قرآن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 علیه السلام از نگاه مستشرقان و اهل‌سنت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متقی‌زاده، عیسی؛ محمدی نبی کندی، باب‌الله،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قرآن‌پژوهی خاورشناسان، پاییز و زمستان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ـ ترویجی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مستشرقان در باب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طالبی، کیهان،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از دی‍دگ‍اه‌ م‍س‍ت‍ش‍رق‍ی‍ن‌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نورعلی احمدی فالحی،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تک،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خاورشناسان و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اجمالی دیدگاه‌های خاورشناسان درباره جانشین حضرت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مجید پور‌طباطبایی؛ مجری ستاد بزرگداشت غدیر،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کنگره بین‌المللی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صادق‏</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از دیدگاه 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غضنفری،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عاصم‏</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40" w:name="__RefHeading___Toc554709_1878427129"/>
      <w:bookmarkStart w:id="141" w:name="_Toc46"/>
      <w:bookmarkEnd w:id="140"/>
      <w:r>
        <w:rPr/>
        <w:t>1</w:t>
      </w:r>
      <w:r>
        <w:rPr>
          <w:rtl w:val="true"/>
        </w:rPr>
        <w:t xml:space="preserve">. </w:t>
      </w:r>
      <w:r>
        <w:rPr>
          <w:rtl w:val="true"/>
        </w:rPr>
        <w:t>معرفی مونتگمری وات</w:t>
      </w:r>
      <w:bookmarkEnd w:id="14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ویلیام مونتگمری وات، اسلام‌شناس و استاد زبان عربی و مطالعات اسلامی، و متولد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اسکاتلند است که تحصیلات خود را در رشته فلسفه به اتمام رسانده و رساله دکترایش را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 در آغاز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به‌عنوان </w:t>
      </w:r>
      <w:bookmarkStart w:id="142" w:name="pg14549_171374"/>
    </w:p>
    <w:p>
      <w:pPr>
        <w:pStyle w:val="BookText"/>
        <w:rPr/>
      </w:pPr>
      <w:bookmarkEnd w:id="142"/>
      <w:r>
        <w:rPr>
          <w:rFonts w:ascii="IRNazanin" w:hAnsi="IRNazanin" w:eastAsia="IRNazanin"/>
          <w:color w:val="111111"/>
          <w:sz w:val="28"/>
          <w:sz w:val="28"/>
          <w:szCs w:val="28"/>
          <w:rtl w:val="true"/>
          <w:lang w:bidi="fa-IR"/>
        </w:rPr>
        <w:t xml:space="preserve">یکی از دستیاران اسقف آنگلیکن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کلیسای پروتستان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بیت‌المقدس به پژوهش پرداخت و از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بخش مطالعات عربی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ادینبورو به فعالیت‌های علمی ادامه داد و نهایتاً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مونتگمری از خاورشناسانی است که آثار زیادی از او در اسلام‌شناسی و تشیع برجا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نوشته‌ها و تحلیل‌های خود، به منابع اولیه اسلامی اهل‌سنت و خاورشناسان پیشین تکیه دارد که جهت‌گیری در تحلیل تشیع و یک‌جانبه‌نگری در این آثار، از شاخصه‌های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او در یکی از مصاحبه‌هایش، قرآن را کتابی آسمانی می‌داند که برای زمان و مکان خاصی بوده و مانند سایر کتب آسمانی، مصون از خطا و اشتباه نیست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http://www.alastairmcintosh.com/articles/2000_watt.htm</w:t>
      </w:r>
      <w:r>
        <w:rPr>
          <w:rFonts w:ascii="IRNazanin" w:hAnsi="IRNazanin" w:eastAsia="IRNazanin"/>
          <w:color w:val="111111"/>
          <w:sz w:val="28"/>
          <w:sz w:val="28"/>
          <w:szCs w:val="28"/>
          <w:rtl w:val="true"/>
          <w:lang w:bidi="fa-IR"/>
        </w:rPr>
        <w:t xml:space="preserve">، مراجعه در تاریخ </w:t>
      </w:r>
      <w:r>
        <w:rPr>
          <w:rFonts w:eastAsia="IRNazanin" w:cs="IRNazanin"/>
          <w:color w:val="111111"/>
          <w:sz w:val="28"/>
          <w:szCs w:val="28"/>
          <w:lang w:bidi="fa-IR"/>
        </w:rPr>
        <w:t>22/8/98</w:t>
      </w:r>
      <w:r>
        <w:rPr>
          <w:rFonts w:eastAsia="IRNazanin" w:cs="IRNazanin"/>
          <w:color w:val="111111"/>
          <w:sz w:val="28"/>
          <w:szCs w:val="28"/>
          <w:rtl w:val="true"/>
          <w:lang w:bidi="fa-IR"/>
        </w:rPr>
        <w:t>).</w:t>
      </w:r>
    </w:p>
    <w:p>
      <w:pPr>
        <w:pStyle w:val="Heading3"/>
        <w:numPr>
          <w:ilvl w:val="2"/>
          <w:numId w:val="1"/>
        </w:numPr>
        <w:rPr/>
      </w:pPr>
      <w:bookmarkStart w:id="143" w:name="__RefHeading___Toc554711_1878427129"/>
      <w:bookmarkStart w:id="144" w:name="_Toc47"/>
      <w:bookmarkEnd w:id="143"/>
      <w:r>
        <w:rPr/>
        <w:t>2</w:t>
      </w:r>
      <w:r>
        <w:rPr>
          <w:rtl w:val="true"/>
        </w:rPr>
        <w:t xml:space="preserve">. </w:t>
      </w:r>
      <w:r>
        <w:rPr>
          <w:rtl w:val="true"/>
        </w:rPr>
        <w:t>نقد روش مونتگمری وات در مطالعات شیعی</w:t>
      </w:r>
      <w:bookmarkEnd w:id="14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و ارجاع وات، صرفاً تاریخی است و برپایه منابع مخالفان شیعه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او در تحلیل‌ها و نقل‌های خود، صرفاً تاریخ‌محور است و حتی اندیشه‌ها و فرقه‌های مذاهب را براساس محوریت منابع تاریخی و مطالب موجود در آن تحلیل می‌نماید؛ درحالی‌که در مواردی که اختلاف‌اندیشه و عقیده در آن‌ها دارای نمود و برجستگی خاصی است، باید تحلیل‌ها به‌همراه استفاده کامل و صحیح از منابع تاریخی، اندیشه‌محور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منابع تاریخی نیز باید به‌نحوی باشد که فقط منابع یک اندیشه و عقیده ملاحظه نگردد و تمام تحلیل‌ها بر آن پایه بنیان نهاده نشود؛ بلکه با مراجعه به منابع دست‌اول و معتبر تاریخیِ مخالفان اندیشه‌ای و عقیدتی، ضمن اطلاع از کمّ و کیف و دلیل این اختلافات، به تحلیلی صحیح و جامع دست یافت؛ آن‌چه که نوشته‌های مونتگمری درباره شیعه، عمدتاً از آن خالی است و او با استفاده از منابع تاریخی اهل‌سنت در تعریف و تحلیل شیعه، دچار پیش‌داوری و پیش‌فرض و نگاه کاملاً منفی شده است که </w:t>
      </w:r>
      <w:bookmarkStart w:id="145" w:name="pg14549_171375"/>
    </w:p>
    <w:p>
      <w:pPr>
        <w:pStyle w:val="BookText"/>
        <w:rPr/>
      </w:pPr>
      <w:bookmarkEnd w:id="145"/>
      <w:r>
        <w:rPr>
          <w:rFonts w:ascii="IRNazanin" w:hAnsi="IRNazanin" w:eastAsia="IRNazanin"/>
          <w:color w:val="111111"/>
          <w:sz w:val="28"/>
          <w:sz w:val="28"/>
          <w:szCs w:val="28"/>
          <w:rtl w:val="true"/>
          <w:lang w:bidi="fa-IR"/>
        </w:rPr>
        <w:t>در دستیابی به حقیقت و عدم غرض‌ورزی، این راه خطایی است که پیموده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خطا را خاورشناس یهودی، اتان کلبرگ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Kohlberg, Etan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در نوشته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غربی درباره اسلام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می‌شود و مراجعه به منابعی که گاه نسبت به شیعه نگاهی مغرضانه داشته‌اند را ناصحیح و ناکافی می‌داند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Kohlberg, Etan (1987). “Western Studies of Shi'a Islam,” in: Shi'ism, Resistance and Revolution, Martin Cramer (editor), Boulder, Westview Presst, P:34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به‌طور نمونه می‌توان به عقاید خاص شیعه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که به‌یقین منابع اهل‌سنت نمی‌تواند تصویری صحیح از این عقیده را که مورداختلاف بین تشیع و اهل‌سنت است را به نمایش بگذارد</w:t>
      </w:r>
      <w:r>
        <w:rPr>
          <w:rFonts w:eastAsia="IRNazanin" w:cs="IRNazanin"/>
          <w:color w:val="111111"/>
          <w:sz w:val="28"/>
          <w:szCs w:val="28"/>
          <w:rtl w:val="true"/>
          <w:lang w:bidi="fa-IR"/>
        </w:rPr>
        <w:t>.</w:t>
      </w:r>
    </w:p>
    <w:p>
      <w:pPr>
        <w:pStyle w:val="Heading3"/>
        <w:numPr>
          <w:ilvl w:val="2"/>
          <w:numId w:val="1"/>
        </w:numPr>
        <w:rPr/>
      </w:pPr>
      <w:bookmarkStart w:id="146" w:name="__RefHeading___Toc554713_1878427129"/>
      <w:bookmarkStart w:id="147" w:name="_Toc48"/>
      <w:bookmarkEnd w:id="146"/>
      <w:r>
        <w:rPr/>
        <w:t>3</w:t>
      </w:r>
      <w:r>
        <w:rPr>
          <w:rtl w:val="true"/>
        </w:rPr>
        <w:t xml:space="preserve">. </w:t>
      </w:r>
      <w:r>
        <w:rPr>
          <w:rtl w:val="true"/>
        </w:rPr>
        <w:t>معرفی دایرةالمعارف آمریکانا</w:t>
      </w:r>
      <w:bookmarkEnd w:id="147"/>
    </w:p>
    <w:p>
      <w:pPr>
        <w:pStyle w:val="BookText"/>
        <w:rPr/>
      </w:pPr>
      <w:r>
        <w:rPr>
          <w:rFonts w:ascii="IRNazanin" w:hAnsi="IRNazanin" w:eastAsia="IRNazanin"/>
          <w:color w:val="111111"/>
          <w:sz w:val="28"/>
          <w:sz w:val="28"/>
          <w:szCs w:val="28"/>
          <w:rtl w:val="true"/>
          <w:lang w:bidi="fa-IR"/>
        </w:rPr>
        <w:t>در کتابی که باعنوان تصویر شیعه در دایرةالمعارف آمریکانا زیرنظر محمود تقی‌زاده داوری تألیف شده است، دایرةالمعارف آمریکانا این‌گونه معرفی می‌گردد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دایرةالمعارف آمریکانا قدیمی‌ترین دایرةالمعارف انگلیسی‌زبان جهان به‌شمار می‌رود و طبعاً به‌لحاظ این قدمت از اعتبار و اشتهار ویژه‌ای در میان دایرةالمعارف‌های عمومی جهان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دایرةالمعارف توسط یک آلمانی تبعیدشده به ایالت بوستون امریکا به‌نام فرانسیس لیبر در سال </w:t>
      </w:r>
      <w:r>
        <w:rPr>
          <w:rFonts w:ascii="IRNazanin" w:hAnsi="IRNazanin" w:eastAsia="IRNazanin"/>
          <w:color w:val="111111"/>
          <w:sz w:val="28"/>
          <w:sz w:val="28"/>
          <w:szCs w:val="28"/>
          <w:lang w:bidi="fa-IR"/>
        </w:rPr>
        <w:t>١٨٢٩</w:t>
      </w:r>
      <w:r>
        <w:rPr>
          <w:rFonts w:ascii="IRNazanin" w:hAnsi="IRNazanin" w:eastAsia="IRNazanin"/>
          <w:color w:val="111111"/>
          <w:sz w:val="28"/>
          <w:sz w:val="28"/>
          <w:szCs w:val="28"/>
          <w:rtl w:val="true"/>
          <w:lang w:bidi="fa-IR"/>
        </w:rPr>
        <w:t xml:space="preserve"> پایه‌گذاری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چاپ اول آن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جلد بود، ولی امروزه تا مرز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جلد رسیده است که حاوی </w:t>
      </w:r>
      <w:r>
        <w:rPr>
          <w:rFonts w:ascii="IRNazanin" w:hAnsi="IRNazanin" w:eastAsia="IRNazanin"/>
          <w:color w:val="111111"/>
          <w:sz w:val="28"/>
          <w:sz w:val="28"/>
          <w:szCs w:val="28"/>
          <w:lang w:bidi="fa-IR"/>
        </w:rPr>
        <w:t>٤٥٠٠٠</w:t>
      </w:r>
      <w:r>
        <w:rPr>
          <w:rFonts w:ascii="IRNazanin" w:hAnsi="IRNazanin" w:eastAsia="IRNazanin"/>
          <w:color w:val="111111"/>
          <w:sz w:val="28"/>
          <w:sz w:val="28"/>
          <w:szCs w:val="28"/>
          <w:rtl w:val="true"/>
          <w:lang w:bidi="fa-IR"/>
        </w:rPr>
        <w:t xml:space="preserve"> مقاله می‌باشد و </w:t>
      </w:r>
      <w:r>
        <w:rPr>
          <w:rFonts w:ascii="IRNazanin" w:hAnsi="IRNazanin" w:eastAsia="IRNazanin"/>
          <w:color w:val="111111"/>
          <w:sz w:val="28"/>
          <w:sz w:val="28"/>
          <w:szCs w:val="28"/>
          <w:lang w:bidi="fa-IR"/>
        </w:rPr>
        <w:t>٦٥٠٠</w:t>
      </w:r>
      <w:r>
        <w:rPr>
          <w:rFonts w:ascii="IRNazanin" w:hAnsi="IRNazanin" w:eastAsia="IRNazanin"/>
          <w:color w:val="111111"/>
          <w:sz w:val="28"/>
          <w:sz w:val="28"/>
          <w:szCs w:val="28"/>
          <w:rtl w:val="true"/>
          <w:lang w:bidi="fa-IR"/>
        </w:rPr>
        <w:t xml:space="preserve"> محقق در نوشتن مقالات آن مشارکت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ازاین‌حجم، بخش مربوط به تشیع و شیعیان تنها </w:t>
      </w: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 xml:space="preserve"> مقاله را تشکیل می‌دهد که تعداد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تای آن بدون ذکر نام نویسنده آورده‌شده است 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نگارش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نویسندگان این مقالات، نام برخی از اسلام‌شناسان معروف مغرب‌زمین، همانند مونتگمری وات و بازورث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مداخل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تشیع، عاشورا، کربلا، ایران، </w:t>
      </w:r>
      <w:bookmarkStart w:id="148" w:name="pg14549_171376"/>
    </w:p>
    <w:p>
      <w:pPr>
        <w:pStyle w:val="BookText"/>
        <w:rPr/>
      </w:pPr>
      <w:bookmarkEnd w:id="148"/>
      <w:r>
        <w:rPr>
          <w:rFonts w:ascii="IRNazanin" w:hAnsi="IRNazanin" w:eastAsia="IRNazanin"/>
          <w:color w:val="111111"/>
          <w:sz w:val="28"/>
          <w:sz w:val="28"/>
          <w:szCs w:val="28"/>
          <w:rtl w:val="true"/>
          <w:lang w:bidi="fa-IR"/>
        </w:rPr>
        <w:t xml:space="preserve">تصوف، امامیه، اهل‌سنت، اسماعیلیه، بنی‌هاشم، علی علیه السلام، جهاد، خدیجه علیها السلام، فاطمه علیها السلام، حسن علیه السلام، حسین علیه السلام، مهدی عجل الله تعالی فرجه الشریف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تقی‌زاده داوری، تصویر شیعه در دایرةالمعارف آمریکانا، 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عجایب و شگفتی‌های دایرةالمعارف آمریکانا، مدخل مربوط به حضرت علی علیه السلام است که توسط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مونتگمری وات، استاد دانشگاه ادینبورو نگاشته‌شده است و معلوم نیست چرا باتوجه به شخصیت آن حضرت در اسلام که بعد از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برجسته‌ترین شخصیت اسلام است و فراوانی منابع موجود در مورد آن حضرت، این مدخل کمتر از دو صفحه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رویه توسط همان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مونتگمری وات در مورد حضرت فاطمه زهرا سلام الله علیها باز هم تکرار شده و در یک مقاله، شامل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پاراگراف شخصیت آن حضرت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کلی، در مورد این پژوهش می‌توان گفت آن‌چه به‌عنوان تحقیقات اسلام‌شناسی در جهان غرب شناخته می‌شود، در غالب موارد قرائت و خوانش غربیان از تاریخ اسلام است که مسبوق به نگاه‌های خاص و مفروضات قبلی آنان پیرامون اسلام است و نه واقعیات تاریخ اسلام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غرب از اسلام کمتر با حقیقت این دین تطابق دارد</w:t>
      </w:r>
      <w:r>
        <w:rPr>
          <w:rFonts w:eastAsia="IRNazanin" w:cs="IRNazanin"/>
          <w:color w:val="111111"/>
          <w:sz w:val="28"/>
          <w:szCs w:val="28"/>
          <w:rtl w:val="true"/>
          <w:lang w:bidi="fa-IR"/>
        </w:rPr>
        <w:t>... .</w:t>
      </w:r>
    </w:p>
    <w:p>
      <w:pPr>
        <w:pStyle w:val="Heading3"/>
        <w:numPr>
          <w:ilvl w:val="2"/>
          <w:numId w:val="1"/>
        </w:numPr>
        <w:rPr/>
      </w:pPr>
      <w:bookmarkStart w:id="149" w:name="__RefHeading___Toc554715_1878427129"/>
      <w:bookmarkStart w:id="150" w:name="_Toc49"/>
      <w:bookmarkEnd w:id="149"/>
      <w:r>
        <w:rPr/>
        <w:t>4</w:t>
      </w:r>
      <w:r>
        <w:rPr>
          <w:rtl w:val="true"/>
        </w:rPr>
        <w:t xml:space="preserve">. </w:t>
      </w:r>
      <w:r>
        <w:rPr>
          <w:rtl w:val="true"/>
        </w:rPr>
        <w:t xml:space="preserve">نقد مقاله </w:t>
      </w:r>
      <w:r>
        <w:rPr>
          <w:rtl w:val="true"/>
        </w:rPr>
        <w:t>«</w:t>
      </w:r>
      <w:r>
        <w:rPr>
          <w:rtl w:val="true"/>
        </w:rPr>
        <w:t xml:space="preserve">علی </w:t>
      </w:r>
      <w:r>
        <w:rPr/>
        <w:t>Ali</w:t>
      </w:r>
      <w:r>
        <w:rPr>
          <w:rtl w:val="true"/>
        </w:rPr>
        <w:t>»</w:t>
      </w:r>
      <w:bookmarkEnd w:id="150"/>
    </w:p>
    <w:p>
      <w:pPr>
        <w:pStyle w:val="Heading4"/>
        <w:numPr>
          <w:ilvl w:val="3"/>
          <w:numId w:val="1"/>
        </w:numPr>
        <w:rPr/>
      </w:pPr>
      <w:bookmarkStart w:id="151" w:name="__RefHeading___Toc554717_1878427129"/>
      <w:bookmarkStart w:id="152" w:name="_Toc50"/>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اصل مهمی که در مقالات دایرةالمعارفی باید بدان توجه داشت، دوری از پیش داوری‌ها و یا داوری‌های بی‌دلیل و منبع و نیز پرهیز از اظهارنظرهای متعصبانه و یا غرض‌ورزانه و هم‌چنین مجازنبودن ثناگویی و یا بدگویی‌ها است که درصورت وجود چنین اموری، از ارزش مقالات و نیر ارزش خود دایرةالمعارف‌ها کاسته 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Times New Roman" w:cs="Times New Roman" w:ascii="Times New Roman" w:hAnsi="Times New Roman"/>
          <w:color w:val="111111"/>
          <w:sz w:val="28"/>
          <w:szCs w:val="28"/>
          <w:lang w:val="en-US" w:bidi="en-US"/>
        </w:rPr>
        <w:t>Ali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دایرةالمعارف آمریکانا دیده می‌شود، گاه تعجب و افسوس محقق را برمی‌انگیزاند که چرا در معرفی شخصیتی که به‌عنوان اولین مسلمان، تنها </w:t>
      </w:r>
      <w:bookmarkStart w:id="153" w:name="pg14549_171377"/>
    </w:p>
    <w:p>
      <w:pPr>
        <w:pStyle w:val="BookText"/>
        <w:rPr/>
      </w:pPr>
      <w:bookmarkEnd w:id="153"/>
      <w:r>
        <w:rPr>
          <w:rFonts w:ascii="IRNazanin" w:hAnsi="IRNazanin" w:eastAsia="IRNazanin"/>
          <w:color w:val="111111"/>
          <w:sz w:val="28"/>
          <w:sz w:val="28"/>
          <w:szCs w:val="28"/>
          <w:rtl w:val="true"/>
          <w:lang w:bidi="fa-IR"/>
        </w:rPr>
        <w:t>داماد و ادامه‌دهنده نسل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نسل او ادامه یافته، به‌مقاله‌ای کمتر از دو صفحه اکتفاشده که همین مقاله کوتاه، مملو از اشتباهات و پیش‌داوری‌هاست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Times New Roman" w:cs="Times New Roman" w:ascii="Times New Roman" w:hAnsi="Times New Roman"/>
          <w:color w:val="111111"/>
          <w:sz w:val="28"/>
          <w:szCs w:val="28"/>
          <w:lang w:val="en-US" w:bidi="en-US"/>
        </w:rPr>
        <w:t>Fatima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آن نیز به قلم مونتگمری است، در کمتر از سه پاراگراف کوتاه نوشته‌شده و عقیده شیعیان درباره شهادت ایشان، افسانه‌سرایی دانسته شده است</w:t>
      </w:r>
      <w:r>
        <w:rPr>
          <w:rFonts w:eastAsia="IRNazanin" w:cs="IRNazanin"/>
          <w:color w:val="111111"/>
          <w:sz w:val="28"/>
          <w:szCs w:val="28"/>
          <w:rtl w:val="true"/>
          <w:lang w:bidi="fa-IR"/>
        </w:rPr>
        <w:t>!!!</w:t>
      </w:r>
    </w:p>
    <w:p>
      <w:pPr>
        <w:pStyle w:val="Heading4"/>
        <w:numPr>
          <w:ilvl w:val="3"/>
          <w:numId w:val="1"/>
        </w:numPr>
        <w:rPr/>
      </w:pPr>
      <w:bookmarkStart w:id="154" w:name="__RefHeading___Toc554719_1878427129"/>
      <w:bookmarkStart w:id="155" w:name="_Toc51"/>
      <w:bookmarkEnd w:id="154"/>
      <w:r>
        <w:rPr>
          <w:rtl w:val="true"/>
        </w:rPr>
        <w:t>الف</w:t>
      </w:r>
      <w:r>
        <w:rPr>
          <w:rtl w:val="true"/>
        </w:rPr>
        <w:t xml:space="preserve">) </w:t>
      </w:r>
      <w:r>
        <w:rPr>
          <w:rtl w:val="true"/>
        </w:rPr>
        <w:t>امپراتوری عرب</w:t>
      </w:r>
      <w:bookmarkEnd w:id="15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اشتباه نویسنده این مدخل، که ناشی از عدم مطالعه و کنکاش صحیح در منابع اسلامی و مبانی عقیدتی و حکومتی اسلام است و نهایتاً نیز به تفرقه‌افکنی و دورکردن مردمان سایر ملل از گرایش به دین مقدس اسلام می‌انجامد، ادعای عربی‌بودن حکومت اسلام و جایگزینی حکومت اسلامی با امپراتوری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نخستین کلمات این نوشته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چهارمین خلیفه یا حاکم امپراتوری عرب بود که به‌وسیله محمد پیامبر تاسیس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تقی‌زاده داوری، تصویر شیعه در دایرةالمعارف آمریکانا، ص</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درحالی‌که علاوه بر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که ملاک فضیلت و برتری را تقوی و نه قومیت و نژاد معرفی می‌کند، روایات مختلف و فراوانی است که به عدم فرق بین عرب و غیرآن در تمسک به دین الهی اسلام اشاره دارد؛ از جمله فرمایش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فَضلَ لِعَرَبیٍّ عَلی عَجَمیّ إلاّ باِلتَّقوی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الجصاص، أحکام‌القرآن،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نیز به نقل از امام صادق علیه السلام، به نقل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رسول‌الله و در حقیقت اسلام را، برای همه مردم می‌دانند و نه تنها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مَوْلَی مَنْ لَا مَوْلَی لَهُ، أَنَا مَوْلَی کُلِّ مُسْلِمٍ عَرَبِیِّهَا وَعَجَمِیِّهَا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علاوه بر صریح آیه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أَرْسَلْناکَ إِلَّا رَحْمَةً لِلْعالَمِینَ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رحمتی هستی که به‌سوی همه جماعت‌های بشری فرستاده شده‌ای و نه‌تنها عرب، تا حاکمیت اسلام، به غلط، به امپراتوری عرب تعبیر گردد</w:t>
      </w:r>
      <w:r>
        <w:rPr>
          <w:rFonts w:eastAsia="IRNazanin" w:cs="IRNazanin"/>
          <w:color w:val="111111"/>
          <w:sz w:val="28"/>
          <w:szCs w:val="28"/>
          <w:rtl w:val="true"/>
          <w:lang w:bidi="fa-IR"/>
        </w:rPr>
        <w:t xml:space="preserve">. </w:t>
      </w:r>
      <w:bookmarkStart w:id="156" w:name="pg14549_171378"/>
    </w:p>
    <w:p>
      <w:pPr>
        <w:pStyle w:val="Heading4"/>
        <w:numPr>
          <w:ilvl w:val="3"/>
          <w:numId w:val="1"/>
        </w:numPr>
        <w:rPr/>
      </w:pPr>
      <w:bookmarkStart w:id="157" w:name="__RefHeading___Toc554721_1878427129"/>
      <w:bookmarkStart w:id="158" w:name="_Toc52"/>
      <w:bookmarkEnd w:id="156"/>
      <w:bookmarkEnd w:id="157"/>
      <w:r>
        <w:rPr>
          <w:rtl w:val="true"/>
        </w:rPr>
        <w:t>ب</w:t>
      </w:r>
      <w:r>
        <w:rPr>
          <w:rtl w:val="true"/>
        </w:rPr>
        <w:t xml:space="preserve">) </w:t>
      </w:r>
      <w:r>
        <w:rPr>
          <w:rtl w:val="true"/>
        </w:rPr>
        <w:t>از نخستین مسلمانان</w:t>
      </w:r>
      <w:bookmarkEnd w:id="15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مونتگمری، تنها در این مقاله نیست که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بلکه او در نوشته دیگر خود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پیامبر و دولتمرد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Prophet and Statesman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توسط انتشارات دانشگاه آکسفورد به‌چاپ رسیده است، افراد دیگری از جمله زیدبن حارث و یا ابوبکر را به‌عنوان اولین مسلمان معرفی نموده و علی علیه السلام را در رده‌های بعدی می‌داند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Muḥammad: Prophet and Statesman By William Montgomery Watt, Oxford University Press, 1974, Pages 34-35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در حالی است که علاوه بر تمامی کتب حدیثی و تاریخی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الفصول‌المختارة، ص</w:t>
      </w:r>
      <w:r>
        <w:rPr>
          <w:rFonts w:ascii="IRNazanin" w:hAnsi="IRNazanin" w:eastAsia="IRNazanin"/>
          <w:color w:val="111111"/>
          <w:sz w:val="28"/>
          <w:sz w:val="28"/>
          <w:szCs w:val="28"/>
          <w:lang w:bidi="fa-IR"/>
        </w:rPr>
        <w:t>۲۷۴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اِبْنُ أَخِی مُحَمَّدُبْنُ عَبْدِاَللَّهِ وَهَذَا عَلِی‌بْنُ أَبِی‌طَالِبٍ وَهَذِهِ اَلْمَرْأَةُ خَدِیجَةُ بِنْتُ خُوَیلِدٍ، وَاَللَّهِ مَا عَلَی وَجْهِ اَلْأَرْضِ أَحَدٌ یعْبُدُ اَللَّهَ بِهَذَا اَلدِّینِ إِلاَّ هَؤُلاَءِ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 الفتوح،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۲۹۵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 السلام أول من آمن باللّه و رسوله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کتب مختلف اهل‌سنت نیز، از جمله صحاح ستّه به‌عنوان مهم‌ترین آن‌ها، امیرالمؤمنین علیه السلام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صحیح ترمذی،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ابن‌‌حنبل‌، مسند احمد حنبل،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ابوحنیفه، مسند ابوحنیفه، ص</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ابن‌حجر عسقلانی، الاصابة،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قسم</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طبری، الریاض‌النضرة،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پنج تندر صحاح شش‌گانه اهل‌سنت،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نسائی، السنن الکبری،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بیهقی، السنن الکبری،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هیثمی، مجمع‌الزوائد، 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صنعانی، المصنف، ج</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شیبانی، الأوائل، ص</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طبرانی،‌ الأوائل،‌ ص</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طبرانی، المعجم الکبیر، ج</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ابن‌عبدالبر، الاستیعاب،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ابن‌ابی‌الحدید، شرح نهج‌البلاغه،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زرندی حنفی، نظم دررالسمطین، ص</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مونتگمری در این مقاله از دایرةالمعارف آمریکانا 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و دولت‌مرد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برگرفته از منابع اهل‌سنت و آن هم بدون مراجعه و تتبع دقیق در همه منابع است؛ به‌نحوی که روایات </w:t>
      </w:r>
      <w:bookmarkStart w:id="159" w:name="pg14549_171379"/>
    </w:p>
    <w:p>
      <w:pPr>
        <w:pStyle w:val="BookText"/>
        <w:rPr/>
      </w:pPr>
      <w:bookmarkEnd w:id="159"/>
      <w:r>
        <w:rPr>
          <w:rFonts w:ascii="IRNazanin" w:hAnsi="IRNazanin" w:eastAsia="IRNazanin"/>
          <w:color w:val="111111"/>
          <w:sz w:val="28"/>
          <w:sz w:val="28"/>
          <w:szCs w:val="28"/>
          <w:rtl w:val="true"/>
          <w:lang w:bidi="fa-IR"/>
        </w:rPr>
        <w:t xml:space="preserve">موجود در کتب مهمی که در پاورقی معرفی شدند، صراحت به این مطلب دارند که علی علیه السلام، اولین مسلمان است و حتی برخی از این منابع، به صراحت وصف اولین مسلمانی را از غیر علی علیه السلام نفی و انکار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ابن‌عبدالبر، الاستیعاب،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أسلم علیّ أو أبوبکر؟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أوّلهما إسلاماً، وإنّما شبّه علی الناس لأنّ علیاً أخفی إسلامه من أبی‌طالب، و أسلم أبوبکر فأظهر إسلامه، ولاشک أنّ علیاً أولهما إسلاماً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بیان مطلب علمی و تاریخی که در بهترین حال، آن را تتبع ناقص در منابع و درواقع، غرض‌ورزی نویسنده می‌دانیم، شایسته پژوهش‌گری که نویسنده مقالات دایرةالمعارفی بوده و به‌عنوان اسلام‌شناس مشهور شده،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تتبعات ناقص و غرض‌ورزی‌هایی در سایر نوشته‌های این نویسنده، قابل‌ردیابی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به‌قلم همین نویسنده است، به صراحت بیشتری نشان‌داده و بدون سند و ارجاعی، اعتقادات شیعه را نادرست و گاه افسانه می‌خواند</w:t>
      </w:r>
      <w:r>
        <w:rPr>
          <w:rFonts w:eastAsia="IRNazanin" w:cs="IRNazanin"/>
          <w:color w:val="111111"/>
          <w:sz w:val="28"/>
          <w:szCs w:val="28"/>
          <w:rtl w:val="true"/>
          <w:lang w:bidi="fa-IR"/>
        </w:rPr>
        <w:t>!).</w:t>
      </w:r>
    </w:p>
    <w:p>
      <w:pPr>
        <w:pStyle w:val="Heading4"/>
        <w:numPr>
          <w:ilvl w:val="3"/>
          <w:numId w:val="1"/>
        </w:numPr>
        <w:rPr/>
      </w:pPr>
      <w:bookmarkStart w:id="160" w:name="__RefHeading___Toc554723_1878427129"/>
      <w:bookmarkStart w:id="161" w:name="_Toc53"/>
      <w:bookmarkEnd w:id="160"/>
      <w:r>
        <w:rPr>
          <w:rtl w:val="true"/>
        </w:rPr>
        <w:t>ج</w:t>
      </w:r>
      <w:r>
        <w:rPr>
          <w:rtl w:val="true"/>
        </w:rPr>
        <w:t xml:space="preserve">) </w:t>
      </w:r>
      <w:r>
        <w:rPr>
          <w:rtl w:val="true"/>
        </w:rPr>
        <w:t>نقل اغراق‌آمیز دلاوری‌های علی علیه السلام در نبردها</w:t>
      </w:r>
      <w:bookmarkEnd w:id="16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نویسنده، در قسمت دیگری از مقاله کوتاه خود، نقل‌هایی را که از دلاوری‌های مکرر امیرالمؤمنین علیه السلام در تاریخ آمده را، اغراق‌آمیز می‌داند و این‌بار، این اغراق‌آمیزی را تنها به منابع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تهرانی، أعیان‌الشیعة،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جعفریان، سیره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مجلسی، بحارالأنوار، ج‏</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مفید، الإرشاد،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جعفریان، سیره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المفید، الإرشاد،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علامه امینی در الغدیر از ده‌ها منبع تاریخی برای رشادت‌های امیرالمؤمنین علیه السلام گزارش‌هایی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الغدیر،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نمی‌دهد، بلکه گویا حتی مطالب نقل‌شده از رشادت‌های امیرالمؤمنین علی علیه السلام در منابع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إعلام‌الوری،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الحموی الشافعی، فرائدالسمطین،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القندوزی، ینابیع المودة،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ابن‌حجر العسقلانی، الإصابة،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bookmarkStart w:id="162" w:name="pg14549_171380"/>
    </w:p>
    <w:p>
      <w:pPr>
        <w:pStyle w:val="BookText"/>
        <w:rPr/>
      </w:pPr>
      <w:bookmarkEnd w:id="16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مذاق وی خوش نیامده، آن‌ها را سراسر اغراق‌آمیز و افسانه‌ای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مونتگمری در نوشته‌ها و از جمله مصاحبه‌ای که در اواخر عمر خود داشته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http://www.alastairmcintosh.com/articles/2000_watt.htm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مراجعه در تاریخ </w:t>
      </w:r>
      <w:r>
        <w:rPr>
          <w:rFonts w:eastAsia="IRNazanin" w:cs="IRNazanin"/>
          <w:color w:val="111111"/>
          <w:sz w:val="28"/>
          <w:szCs w:val="28"/>
          <w:lang w:bidi="fa-IR"/>
        </w:rPr>
        <w:t>22/8/98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را کتابی می‌داند که تحریف در آن راه ندارد و همه آن صحیح است؛ در عین‌حال از این نکته نیز غافل است که شأن‌نزول برخی از آیات قرآن، مناقب و ویژگی‌ها و بعضاً رشادت‌های امیرالمؤمنین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منابع رشادت حضرت امیرالمؤمنین علیه السلام و صلابت و فرماندهی ایشان در غزوه ذات‌السلاسل را سبب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ایشان می‌دانند؛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العاملی، الصحیح من السیرة النبی‌الأعظم،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به‌نقل از آن، نوری، مستدرک‌الوسائل،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مجلسی، البحارالانوار،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یوسفی غروی، موسوعة‌التاریخ الإسلامی،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امین‌الاسلام طبرسی، إعلام‌الوری،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اربلی، کشف‌الغمة،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مفید، الإرشاد،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حلی، المستجاد فی الإرشاد، 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ابن‌شهرآشوب، مناقب آل أبی‌طالب،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شرف‌الدین، النص و الإجتهاد، ص</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حلی، کشف‌الیقین، ص</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محقق کرکی، تأویل‌الآیات،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تناقض در گفتار نویسنده را، مجدداً در بهترین حالت، به تتبع ناقص وی در منابع اسلامی نسبت می‌دهیم، درحالی‌که نوشته‌های دیگر او، مملو از غرض‌ورزی‌های مکرر نسبت به شخصیت‌های مورد اعتماد و اعتنای شیعه است</w:t>
      </w:r>
      <w:r>
        <w:rPr>
          <w:rFonts w:eastAsia="IRNazanin" w:cs="IRNazanin"/>
          <w:color w:val="111111"/>
          <w:sz w:val="28"/>
          <w:szCs w:val="28"/>
          <w:rtl w:val="true"/>
          <w:lang w:bidi="fa-IR"/>
        </w:rPr>
        <w:t>.</w:t>
      </w:r>
    </w:p>
    <w:p>
      <w:pPr>
        <w:pStyle w:val="Heading4"/>
        <w:numPr>
          <w:ilvl w:val="3"/>
          <w:numId w:val="1"/>
        </w:numPr>
        <w:rPr/>
      </w:pPr>
      <w:bookmarkStart w:id="163" w:name="__RefHeading___Toc554725_1878427129"/>
      <w:bookmarkStart w:id="164" w:name="_Toc54"/>
      <w:bookmarkEnd w:id="163"/>
      <w:r>
        <w:rPr>
          <w:rtl w:val="true"/>
        </w:rPr>
        <w:t>د</w:t>
      </w:r>
      <w:r>
        <w:rPr>
          <w:rtl w:val="true"/>
        </w:rPr>
        <w:t xml:space="preserve">) </w:t>
      </w:r>
      <w:r>
        <w:rPr>
          <w:rtl w:val="true"/>
        </w:rPr>
        <w:t>انتخاب به خلافت در مدینه فقط</w:t>
      </w:r>
      <w:bookmarkEnd w:id="16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خاورشناس، در ادامه مقاله خود، انتخاب امیرالمؤمنین علیه السلام به خلافت را، فقط از سوی مسلمانان مدینه می‌داند، نه از سوی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شواهد تاریخی خلاف این ادعا را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بدین‌نحو که معترضان به فساد خلیفه سوم که از بلاد مختلف از جمله یمن و مصر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جمع شده بودند، پس از واقعه قتل عثمان، سه روز بدون خلیفه </w:t>
      </w:r>
    </w:p>
    <w:p>
      <w:pPr>
        <w:pStyle w:val="BookText"/>
        <w:rPr/>
      </w:pPr>
      <w:r>
        <w:rPr>
          <w:rFonts w:ascii="IRNazanin" w:hAnsi="IRNazanin" w:eastAsia="IRNazanin"/>
          <w:color w:val="111111"/>
          <w:sz w:val="28"/>
          <w:sz w:val="28"/>
          <w:szCs w:val="28"/>
          <w:rtl w:val="true"/>
          <w:lang w:bidi="fa-IR"/>
        </w:rPr>
        <w:t>بودند که پس از سه روز به‌نحوی که در کتب مختلف تاریخی ذکر شده، اهالی شهرها و بلاد مختلف که در مدینه حاضر بودند با امیرالمؤمنین علیه السلام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مختصری از واقعه بیعت در الغارات بدین‌نحو به نقل از علی علیه السلام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من ازدحام کردید، تا گمان بردم، یکدیگر را خواهید کشت، یا مرا خواهید کشت،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بیعت کن، دیگری را نیابیم و جز تو را نپسندیم، با ما بیعت کن؛ متفرق نشویم و اختلاف کلمه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بیعت کردم و مردم را به بیعت خود فراخواندم و هرکه به دل‌خواه با من بیعت کرد، پذیرفتم و هرکس سر باز زد او را وادار بدان نکردم و به‌حال خود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بیعت کردند و اگر نکرده بودند، من به زور آن‌ها را وادار نمی‌کردم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ثقفی کوفی، الغارات، ص</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ابن‌اعثم نیز در الفتوح ماجرا را این‌گونه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اعم از مهاجر، انصار و شورشیان، بعد از قتل عثمان در مسجد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عمار یاسر، ابوالهیثم‌بن تیهان، رفاعةبن رافع، مالک‌بن عجلان، ابوایوب و خالدبن یزید، شیفته‌تر از دیگران بودند و عمار یاسر درباره فضایل علی علیه السلام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خواست، مردم با طلحه و زبیر بیعت کنند و آن‌ها نپذیرفتند و علی علیه السلام را به لحاظ سابقه، فضیلت و قرابت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دانستند و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آن‌روز، مهاجران، انصار، اشراف، بزرگان عرب و عجم، مردم طبقات متوسط، موالی، حشم و هرکس در مدینه بود، همه با رضایت با علی علیه السلام بیعت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ابن‌اعثم کوفی، الفتوح، ص</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عثمان کشته شد، همگان به‌صورت علنی با علی علیه السلام بیعت کردند و جز مردم شام و معاویه، همه خلافت او را 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مقدسی، آفرینش و تاریخ،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875</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دیگر نیز اقوالی شبیه به چندمورد ذکرشده وجود دارد که خلاف ادعای مونتگمری، در انحصار بیعت با علی علیه السلام، تنها توسط مردم مدینه است که ذکر آن‌ها به طول </w:t>
      </w:r>
      <w:bookmarkStart w:id="165" w:name="pg14549_171382"/>
    </w:p>
    <w:p>
      <w:pPr>
        <w:pStyle w:val="BookText"/>
        <w:rPr/>
      </w:pPr>
      <w:bookmarkEnd w:id="165"/>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w:t>
      </w:r>
    </w:p>
    <w:p>
      <w:pPr>
        <w:pStyle w:val="Heading4"/>
        <w:numPr>
          <w:ilvl w:val="3"/>
          <w:numId w:val="1"/>
        </w:numPr>
        <w:rPr/>
      </w:pPr>
      <w:bookmarkStart w:id="166" w:name="__RefHeading___Toc554727_1878427129"/>
      <w:bookmarkStart w:id="167" w:name="_Toc55"/>
      <w:bookmarkEnd w:id="166"/>
      <w:r>
        <w:rPr>
          <w:rtl w:val="true"/>
        </w:rPr>
        <w:t>هـ</w:t>
      </w:r>
      <w:r>
        <w:rPr>
          <w:rtl w:val="true"/>
        </w:rPr>
        <w:t xml:space="preserve">) </w:t>
      </w:r>
      <w:r>
        <w:rPr>
          <w:rtl w:val="true"/>
        </w:rPr>
        <w:t>جنگ صفین، علیه اعراب سوریه</w:t>
      </w:r>
      <w:bookmarkEnd w:id="167"/>
    </w:p>
    <w:p>
      <w:pPr>
        <w:pStyle w:val="BookText"/>
        <w:rPr/>
      </w:pPr>
      <w:r>
        <w:rPr>
          <w:rFonts w:ascii="IRNazanin" w:hAnsi="IRNazanin" w:eastAsia="IRNazanin"/>
          <w:color w:val="111111"/>
          <w:sz w:val="28"/>
          <w:sz w:val="28"/>
          <w:szCs w:val="28"/>
          <w:rtl w:val="true"/>
          <w:lang w:bidi="fa-IR"/>
        </w:rPr>
        <w:t xml:space="preserve">نویسنده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ادعای نابه‌جای دیگری، جنگ صفین را بر علیه معاویه و اعراب سوریه می‌داند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صفین در سال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معاویه و اعراب سوریه، زمانی متوقف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ادعا نیز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جنگ صفین، نه جنگ عرب عراقی و سوری، به‌عنوان یک جنگ جغرافیایی باشد، بلکه جنگی با معیار 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مسیر اهداف حکومت و تمکین معاویه از خلیفه و حاکم سرزمین‌های اسلامی بوده است؛ هرچند که نهایتاً لشگریان معاویه هم اغلب از مردمان سرزمین شام و سوریه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مدعا نیز وجود افرادی از مدینه و یا عراق در میان لشگر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ابن‌مزاحم، وقعه صفین، ص</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ذهبی، سیر اعلام النبلاء،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معاویه شامل این افراد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عاص، عبیدالله‌بن عمر، ذوالکلاع، عبدالرحمن‌بن خالد‌بن ولید، عبدالله‌بن عمروبن عاص، مروان‌بن حکم، معاویة‌بن حدیج، ضحاک‌بن قیس، بسربن أرطاة، شرحبیل‌بن ذوالکلاع و حبیب‌بن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نشان می‌دهد نبرد میان دو لشگر، نبرد بر سر جغرافیا و خاک نبوده، بلکه نبرد بر پایه ایمان و کفر و حق و باطل است</w:t>
      </w:r>
      <w:r>
        <w:rPr>
          <w:rFonts w:eastAsia="IRNazanin" w:cs="IRNazanin"/>
          <w:color w:val="111111"/>
          <w:sz w:val="28"/>
          <w:szCs w:val="28"/>
          <w:rtl w:val="true"/>
          <w:lang w:bidi="fa-IR"/>
        </w:rPr>
        <w:t>.</w:t>
      </w:r>
    </w:p>
    <w:p>
      <w:pPr>
        <w:pStyle w:val="Heading4"/>
        <w:numPr>
          <w:ilvl w:val="3"/>
          <w:numId w:val="1"/>
        </w:numPr>
        <w:rPr/>
      </w:pPr>
      <w:bookmarkStart w:id="168" w:name="__RefHeading___Toc554729_1878427129"/>
      <w:bookmarkStart w:id="169" w:name="_Toc56"/>
      <w:bookmarkEnd w:id="168"/>
      <w:r>
        <w:rPr>
          <w:rtl w:val="true"/>
        </w:rPr>
        <w:t>و</w:t>
      </w:r>
      <w:r>
        <w:rPr>
          <w:rtl w:val="true"/>
        </w:rPr>
        <w:t xml:space="preserve">) </w:t>
      </w:r>
      <w:r>
        <w:rPr>
          <w:rtl w:val="true"/>
        </w:rPr>
        <w:t>پذیرش حکمیت توسط علی علیه السلام، دلیل پایان جنگ صفین</w:t>
      </w:r>
      <w:bookmarkEnd w:id="16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مونتگمری در ادامه ادعای خلاف‌واقع فوق، ادعای دیگری را مطرح می‌نماید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صفین در سال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معاویه و اعراب سوریه، زمانی متوقف شد که علی علیه السلام موافقت کرد تا ادعای خود نسبت به خلافت را به دو حَکَم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نوشته، نویسنده مقاله، به اشتباه، پذیرش حکمیت را به‌نحوی ظاهراً اختیاری به امیرالمؤمنین علیه السلام نسبت می‌دهد، درحالی‌که پذیرش حکمیت، امری نبود که به اختیار خود حضرت باشد؛ بلکه تحمیل بر ایشان شد؛ حتی شدت تحمیل این امر بر ایشان به‌حدی بود </w:t>
      </w:r>
      <w:bookmarkStart w:id="170" w:name="pg14549_171383"/>
    </w:p>
    <w:p>
      <w:pPr>
        <w:pStyle w:val="BookText"/>
        <w:rPr/>
      </w:pPr>
      <w:bookmarkEnd w:id="170"/>
      <w:r>
        <w:rPr>
          <w:rFonts w:ascii="IRNazanin" w:hAnsi="IRNazanin" w:eastAsia="IRNazanin"/>
          <w:color w:val="111111"/>
          <w:sz w:val="28"/>
          <w:sz w:val="28"/>
          <w:szCs w:val="28"/>
          <w:rtl w:val="true"/>
          <w:lang w:bidi="fa-IR"/>
        </w:rPr>
        <w:t xml:space="preserve">که حضرت نتوانست نمایندگان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و یا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مذاکره و حکمیت ارسال نماید و بالاجبار و بدون رضایت و بنابه اصرار لشگریان، ابوموسی اشعری را برای مذاکره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ابن‌اعثم، الفتوح،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و یا حداقل شاهد دیگری که برای عدم‌قبول حکمیت توسط علی علیه السلام می‌شود ارائه داد این است که حضرت پس از ساده‌لوحی ابوموسی در خلع علی علیه السلام از خلافت و خیانت عمروبن عاص در واگذاری خلافت به معاویه، حاضر به پذیرش نتیجه حاصله از این مذاکره و حکمیت غدّارانه نشد، و لشگریان خود را برای ادامه نبرد با معاویه فراخواندند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ابن‌مزاحم، وقعة صفین، ص</w:t>
      </w:r>
      <w:r>
        <w:rPr>
          <w:rFonts w:ascii="IRNazanin" w:hAnsi="IRNazanin" w:eastAsia="IRNazanin"/>
          <w:color w:val="111111"/>
          <w:sz w:val="28"/>
          <w:sz w:val="28"/>
          <w:szCs w:val="28"/>
          <w:lang w:bidi="fa-IR"/>
        </w:rPr>
        <w:t>۵۱۳</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۵۱۴</w:t>
      </w:r>
      <w:r>
        <w:rPr>
          <w:rFonts w:ascii="IRNazanin" w:hAnsi="IRNazanin" w:eastAsia="IRNazanin"/>
          <w:color w:val="111111"/>
          <w:sz w:val="28"/>
          <w:sz w:val="28"/>
          <w:szCs w:val="28"/>
          <w:rtl w:val="true"/>
          <w:lang w:bidi="fa-IR"/>
        </w:rPr>
        <w:t>؛ بلاذری، انساب‌الأشراف،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طبری، تاریخ‌الطبری،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مسعودی، مروج‌الذهب،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که شهادت حضرت، مانع از ادامه نبرد با معاویه شد</w:t>
      </w:r>
      <w:r>
        <w:rPr>
          <w:rFonts w:eastAsia="IRNazanin" w:cs="IRNazanin"/>
          <w:color w:val="111111"/>
          <w:sz w:val="28"/>
          <w:szCs w:val="28"/>
          <w:rtl w:val="true"/>
          <w:lang w:bidi="fa-IR"/>
        </w:rPr>
        <w:t>.</w:t>
      </w:r>
    </w:p>
    <w:p>
      <w:pPr>
        <w:pStyle w:val="Heading4"/>
        <w:numPr>
          <w:ilvl w:val="3"/>
          <w:numId w:val="1"/>
        </w:numPr>
        <w:rPr/>
      </w:pPr>
      <w:bookmarkStart w:id="171" w:name="__RefHeading___Toc554731_1878427129"/>
      <w:bookmarkStart w:id="172" w:name="_Toc57"/>
      <w:bookmarkEnd w:id="171"/>
      <w:r>
        <w:rPr>
          <w:rtl w:val="true"/>
        </w:rPr>
        <w:t>ز</w:t>
      </w:r>
      <w:r>
        <w:rPr>
          <w:rtl w:val="true"/>
        </w:rPr>
        <w:t xml:space="preserve">) </w:t>
      </w:r>
      <w:r>
        <w:rPr>
          <w:rtl w:val="true"/>
        </w:rPr>
        <w:t>قتل عام ناراضیان از حکومت علوی</w:t>
      </w:r>
      <w:bookmarkEnd w:id="172"/>
    </w:p>
    <w:p>
      <w:pPr>
        <w:pStyle w:val="BookText"/>
        <w:rPr/>
      </w:pPr>
      <w:r>
        <w:rPr>
          <w:rFonts w:ascii="IRNazanin" w:hAnsi="IRNazanin" w:eastAsia="IRNazanin"/>
          <w:color w:val="111111"/>
          <w:sz w:val="28"/>
          <w:sz w:val="28"/>
          <w:szCs w:val="28"/>
          <w:rtl w:val="true"/>
          <w:lang w:bidi="fa-IR"/>
        </w:rPr>
        <w:t xml:space="preserve">نویسنده در ادامه، امیرالمؤمنین علیه السلام را متهم به قتل‌عام ناراضیان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ناراضیانی که 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حمله کرد و قتل عامشان نمود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قضاوت و چینش جملات، ناصحیح و خطا است؛ چراکه حضرت هیچ‌گاه با افراد، صِرفاً به‌خاطر ناراضی‌بودن از حکومت خود، به نبرد برنخاستند؛ بلکه در همه‌جا، و مخصوصاً در مورد خوارج نهروان، پس از نصیحت‌ها و نامه‌نگاری‌ها و مذاکرات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انساب‌الاشراف،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منجر به هدایت و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 اخبارالطوال، ص</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شش‌هزار نفر از میان لشگر خوارج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ری‌شهری، موسوعة الامام علی‌بن ابی‌طالب،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باقیمانده‌ها به 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نبرد با افراد باقیمانده در گروه خوارج نیز، نه به‌خاطر نارضایتی ایشان، بلکه به‌جهت انحرافات عقیدتی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الزینة فی الکلمات الاسلامیة العربیة، قسم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بغدادی، اصول‌الدین، ص</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بغدادی، الفرق بین الفرق، ص</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ابن‌حزم </w:t>
      </w:r>
      <w:bookmarkStart w:id="173" w:name="pg14549_171384"/>
    </w:p>
    <w:p>
      <w:pPr>
        <w:pStyle w:val="BookText"/>
        <w:rPr/>
      </w:pPr>
      <w:bookmarkEnd w:id="173"/>
      <w:r>
        <w:rPr>
          <w:rFonts w:ascii="IRNazanin" w:hAnsi="IRNazanin" w:eastAsia="IRNazanin"/>
          <w:color w:val="111111"/>
          <w:sz w:val="28"/>
          <w:sz w:val="28"/>
          <w:szCs w:val="28"/>
          <w:rtl w:val="true"/>
          <w:lang w:bidi="fa-IR"/>
        </w:rPr>
        <w:t>اندلسی، الفصل فی الملل والاهواء والنحل،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ابن‌ابی‌الحدید، شرح نهج‌البلاغه، 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تاریخ‌الطبری،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ـ</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بر علیه امام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تا زمانی‌که خوارج دست به شمشیر و قیام بر علیه امام حق و خونریزی نبرده بودند، جنگ با آنان را آغاز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جمل من أنساب‌الأشراف،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طبری، تاریخ‌الطبری،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مسعودی، مروج‌الذهب،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ابن‌اثیر، الکامل فی التاریخ،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۳۳۵</w:t>
      </w:r>
      <w:r>
        <w:rPr>
          <w:rFonts w:eastAsia="IRNazanin" w:cs="IRNazanin"/>
          <w:color w:val="111111"/>
          <w:sz w:val="28"/>
          <w:szCs w:val="28"/>
          <w:rtl w:val="true"/>
          <w:lang w:bidi="fa-IR"/>
        </w:rPr>
        <w:t>).</w:t>
      </w:r>
    </w:p>
    <w:p>
      <w:pPr>
        <w:pStyle w:val="Heading4"/>
        <w:numPr>
          <w:ilvl w:val="3"/>
          <w:numId w:val="1"/>
        </w:numPr>
        <w:rPr/>
      </w:pPr>
      <w:bookmarkStart w:id="174" w:name="__RefHeading___Toc554733_1878427129"/>
      <w:bookmarkStart w:id="175" w:name="_Toc58"/>
      <w:bookmarkEnd w:id="174"/>
      <w:r>
        <w:rPr>
          <w:rtl w:val="true"/>
        </w:rPr>
        <w:t>ح</w:t>
      </w:r>
      <w:r>
        <w:rPr>
          <w:rtl w:val="true"/>
        </w:rPr>
        <w:t xml:space="preserve">) </w:t>
      </w:r>
      <w:r>
        <w:rPr>
          <w:rtl w:val="true"/>
        </w:rPr>
        <w:t>کشته‌شدن به‌خاطر انتقام‌جویی شخصی</w:t>
      </w:r>
      <w:bookmarkEnd w:id="175"/>
    </w:p>
    <w:p>
      <w:pPr>
        <w:pStyle w:val="BookText"/>
        <w:rPr/>
      </w:pPr>
      <w:r>
        <w:rPr>
          <w:rFonts w:ascii="IRNazanin" w:hAnsi="IRNazanin" w:eastAsia="IRNazanin"/>
          <w:color w:val="111111"/>
          <w:sz w:val="28"/>
          <w:sz w:val="28"/>
          <w:szCs w:val="28"/>
          <w:rtl w:val="true"/>
          <w:lang w:bidi="fa-IR"/>
        </w:rPr>
        <w:t>شهادت و یا به‌قول نویسنده، قتل حضرت، توسط فردی بیان‌شده که انگیزه‌اش انتقام‌جویی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تقلیل ماجرا به یک جریان شخصی و نه عقیدتی یا سیاسی است؛ درحالی‌که تمام شواهد، بر غیرِشخصی‌بودن مخالفت خوارج با امیرالمؤمنین علیه السلام اشاره دارد؛ ابن‌ملجم مرادی یکی از ده‌نفر زنده‌مانده پس از جنگ نهروان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مروج‌الذهب، 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نهایتاً موفق شد با شمشیر زهرآگین، در صبح روز نوزدهم ماه رمضان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 با ضربتی امام علیه السلام را مجروح سازد که امام علیه السلام پس از تحمل جراحت، در روز بیست و یکم به شهادت رسید</w:t>
      </w:r>
      <w:r>
        <w:rPr>
          <w:rFonts w:eastAsia="IRNazanin" w:cs="IRNazanin"/>
          <w:color w:val="111111"/>
          <w:sz w:val="28"/>
          <w:szCs w:val="28"/>
          <w:rtl w:val="true"/>
          <w:lang w:bidi="fa-IR"/>
        </w:rPr>
        <w:t>.</w:t>
      </w:r>
    </w:p>
    <w:p>
      <w:pPr>
        <w:pStyle w:val="Heading4"/>
        <w:numPr>
          <w:ilvl w:val="3"/>
          <w:numId w:val="1"/>
        </w:numPr>
        <w:rPr/>
      </w:pPr>
      <w:bookmarkStart w:id="176" w:name="__RefHeading___Toc554735_1878427129"/>
      <w:bookmarkStart w:id="177" w:name="_Toc59"/>
      <w:bookmarkEnd w:id="176"/>
      <w:r>
        <w:rPr>
          <w:rtl w:val="true"/>
        </w:rPr>
        <w:t>ط</w:t>
      </w:r>
      <w:r>
        <w:rPr>
          <w:rtl w:val="true"/>
        </w:rPr>
        <w:t xml:space="preserve">) </w:t>
      </w:r>
      <w:r>
        <w:rPr>
          <w:rtl w:val="true"/>
        </w:rPr>
        <w:t>بی‌کفایتی در حکمرانی</w:t>
      </w:r>
      <w:bookmarkEnd w:id="177"/>
    </w:p>
    <w:p>
      <w:pPr>
        <w:pStyle w:val="BookText"/>
        <w:rPr/>
      </w:pPr>
      <w:r>
        <w:rPr>
          <w:rFonts w:ascii="IRNazanin" w:hAnsi="IRNazanin" w:eastAsia="IRNazanin"/>
          <w:color w:val="111111"/>
          <w:sz w:val="28"/>
          <w:sz w:val="28"/>
          <w:szCs w:val="28"/>
          <w:rtl w:val="true"/>
          <w:lang w:bidi="fa-IR"/>
        </w:rPr>
        <w:t>نویسنده، امیرالمؤمنین علیه السلام را دولت‌مردی می‌داند که کفایت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گفته خود نیز هیچ استناد و ارجاعی ندارد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شاید بشود این گفته نویسنده، با توجه به مبانی فکری مادی و عدم تمایز بین حق و باطل، تا حدی توجیه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سیاست به معنای ماکیاولیستی، اصلْ سوارشدن بر مَرکَب حکومت و حکمرانی است و روش و شیوه آن مهم نیست؛ لذا باید با افرادی هم‌چون معاویه سازگاری کرد و نبرد با او برای تمکین وی به احکام اسلام، عملی نابخردانه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سیاستی که امیرالمؤمنین علیه السلام دنبال می‌کند، نمی‌شود کسانی با شاخصه‌های </w:t>
      </w:r>
      <w:bookmarkStart w:id="178" w:name="pg14549_171385"/>
    </w:p>
    <w:p>
      <w:pPr>
        <w:pStyle w:val="BookText"/>
        <w:rPr/>
      </w:pPr>
      <w:bookmarkEnd w:id="178"/>
      <w:r>
        <w:rPr>
          <w:rFonts w:ascii="IRNazanin" w:hAnsi="IRNazanin" w:eastAsia="IRNazanin"/>
          <w:color w:val="111111"/>
          <w:sz w:val="28"/>
          <w:sz w:val="28"/>
          <w:szCs w:val="28"/>
          <w:rtl w:val="true"/>
          <w:lang w:bidi="fa-IR"/>
        </w:rPr>
        <w:t>شخصیتی و عقیدتی و عملکردی در تراز معاویةبن ابی‌سفیان را به نام اسلام تحمل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مونتگمری در نوشته خود که امیرالمؤمنین علیه السلام را متهم به بی‌کفایتی می‌کند، دلیلی جز عدم‌تحمل معاویه نیاورده و به قضایای اطراف این مسئله نمی‌نگرد؛ چراکه اگر او خوب به تاریخِ بعد از امیرالمؤمنین علیه السلام و اقدامات و خونریزی‌های دهشت‌ناک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تاریخ یعقوبی،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الطبری، تاریخ‌الطبری،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با خدعه و نیرنگ، به اسم اسلام، خلافت را عهده‌دار شد، ولی پس از صلح با امام حسن علیه السلام، با پاره‌کردن صلح‌نامه اعلام نمود که من نه برای نماز و زکات و روزه، بلکه به‌خاطر حکومت بر شما با حسن‌بن علی و پدرش جنگیدم، شاید به قسمتی از دلایل عدم تحمل معاویه توسط علی علیه السلام پی می‌برد و نیز او در واردکردن چنین اتهامی به امیرالمؤمنین علیه السلام به هیچ سند و مدرکی ارجاع و استناد نداده، دلایل خود را نیز برنمی‌شمارد</w:t>
      </w:r>
      <w:r>
        <w:rPr>
          <w:rFonts w:eastAsia="IRNazanin" w:cs="IRNazanin"/>
          <w:color w:val="111111"/>
          <w:sz w:val="28"/>
          <w:szCs w:val="28"/>
          <w:rtl w:val="true"/>
          <w:lang w:bidi="fa-IR"/>
        </w:rPr>
        <w:t>.</w:t>
      </w:r>
    </w:p>
    <w:p>
      <w:pPr>
        <w:pStyle w:val="Heading4"/>
        <w:numPr>
          <w:ilvl w:val="3"/>
          <w:numId w:val="1"/>
        </w:numPr>
        <w:rPr/>
      </w:pPr>
      <w:bookmarkStart w:id="179" w:name="__RefHeading___Toc554737_1878427129"/>
      <w:bookmarkStart w:id="180" w:name="_Toc60"/>
      <w:bookmarkEnd w:id="179"/>
      <w:r>
        <w:rPr>
          <w:rtl w:val="true"/>
        </w:rPr>
        <w:t>ی</w:t>
      </w:r>
      <w:r>
        <w:rPr>
          <w:rtl w:val="true"/>
        </w:rPr>
        <w:t xml:space="preserve">) </w:t>
      </w:r>
      <w:r>
        <w:rPr>
          <w:rtl w:val="true"/>
        </w:rPr>
        <w:t>کسب احترام بعد از مرگ</w:t>
      </w:r>
      <w:r>
        <w:rPr>
          <w:rtl w:val="true"/>
        </w:rPr>
        <w:t>!</w:t>
      </w:r>
      <w:bookmarkEnd w:id="180"/>
    </w:p>
    <w:p>
      <w:pPr>
        <w:pStyle w:val="BookText"/>
        <w:rPr/>
      </w:pPr>
      <w:r>
        <w:rPr>
          <w:rFonts w:ascii="IRNazanin" w:hAnsi="IRNazanin" w:eastAsia="IRNazanin"/>
          <w:color w:val="111111"/>
          <w:sz w:val="28"/>
          <w:sz w:val="28"/>
          <w:szCs w:val="28"/>
          <w:rtl w:val="true"/>
          <w:lang w:bidi="fa-IR"/>
        </w:rPr>
        <w:t xml:space="preserve">او، علی علیه السلام را کسی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مرگش بین شیعه احترام فراوانی به‌دست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او نیز ناشی از عدم‌شناخت منشأ شیعه و توجه به برخی گفتارهای نادرست مخالفان در تاریخ نشو و پیدایش شیعه است که به دوره‌های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سده‌های بعدی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شیعه، از همان دوره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خود با امیرالمؤمنین علیه السلام را اثبات نمود و پس 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رویه را ادامه داد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 امامت علی علیه السلام نیز اقتضا دارد در زمان حیات ظاهری و پس از آن نیز، دارای احترام ویژه باشد که کسانی چون سلمان و ابوذر و مقداد و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اشتهاردی، سیمای مقداد،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ارکان شیعه که از زمان حیات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توفیق همراهی با علی علیه السلام را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شرح نهج‌البلاغة،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شیخ </w:t>
      </w:r>
      <w:bookmarkStart w:id="181" w:name="pg14549_171386"/>
    </w:p>
    <w:p>
      <w:pPr>
        <w:pStyle w:val="BookText"/>
        <w:rPr/>
      </w:pPr>
      <w:bookmarkEnd w:id="181"/>
      <w:r>
        <w:rPr>
          <w:rFonts w:ascii="IRNazanin" w:hAnsi="IRNazanin" w:eastAsia="IRNazanin"/>
          <w:color w:val="111111"/>
          <w:sz w:val="28"/>
          <w:sz w:val="28"/>
          <w:szCs w:val="28"/>
          <w:rtl w:val="true"/>
          <w:lang w:bidi="fa-IR"/>
        </w:rPr>
        <w:t>صدوق، الخصال، ص</w:t>
      </w:r>
      <w:r>
        <w:rPr>
          <w:rFonts w:ascii="IRNazanin" w:hAnsi="IRNazanin" w:eastAsia="IRNazanin"/>
          <w:color w:val="111111"/>
          <w:sz w:val="28"/>
          <w:sz w:val="28"/>
          <w:szCs w:val="28"/>
          <w:lang w:bidi="fa-IR"/>
        </w:rPr>
        <w:t>۴۶۱</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۴۶۵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شکل و چگونگی احترام به امام در دوره حیات را به اثبات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دیگر نیز پس از شهادت ایشان، هماره ایشان را باعنوان امام اول خود و خلیفه برحق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تکریم قرار داده و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ذیل همین عنوان بدان اشاره می‌شود این‌که، مونتگمری، شیعه را کسانی می‌داند که مدعی جانشینی به حق علی علیه السلام برای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این‌که چنین اعتقادی که همراه با ادله عقلی و نقلی فراوان و غیرقابل‌انکار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از یک محقق تازه‌کار بعید است، چه رسد به خاورشناس و اسلام‌شناسی مانند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او به‌معنی طرف‌داری یک‌جانبه و بدون‌مطالعه در منابع اسلامی و یا غرض‌ورزی اوست که بدون ذکر دلیل، عملاً نظریه مخالف را پذیرفته و در چند کلمه خود انعکاس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داوری،  تصویر شیعه در دایرةالمعارف آمریکانا، ص</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به‌ذکر است که مقالات دیگر مونتگمری وات در این دایرةالمعارف نیز، نشان از تاثیرپذیری شدید او از اهل‌سنت متعصب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مقاله او در مدخل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ناآگاهی و حتی خشم و کینه خود را نسبت به شیعه، در مداخل دیگر این دایرةالمعارف، از جمله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بیشتری نشان‌داده و بدون سند و ارجاعی، اعتقادات شیعه را نادرست و گاه افسانه می‌خواند</w:t>
      </w:r>
      <w:r>
        <w:rPr>
          <w:rFonts w:eastAsia="IRNazanin" w:cs="IRNazanin"/>
          <w:color w:val="111111"/>
          <w:sz w:val="28"/>
          <w:szCs w:val="28"/>
          <w:rtl w:val="true"/>
          <w:lang w:bidi="fa-IR"/>
        </w:rPr>
        <w:t>!</w:t>
      </w:r>
    </w:p>
    <w:p>
      <w:pPr>
        <w:pStyle w:val="Heading3"/>
        <w:numPr>
          <w:ilvl w:val="2"/>
          <w:numId w:val="1"/>
        </w:numPr>
        <w:rPr/>
      </w:pPr>
      <w:bookmarkStart w:id="182" w:name="__RefHeading___Toc554739_1878427129"/>
      <w:bookmarkStart w:id="183" w:name="_Toc61"/>
      <w:bookmarkEnd w:id="182"/>
      <w:r>
        <w:rPr>
          <w:rtl w:val="true"/>
        </w:rPr>
        <w:t>نتیجه</w:t>
      </w:r>
      <w:bookmarkEnd w:id="18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فوق‌العاده دایرةالمعارف‌ها در کسب اطلاعات اولیه نسبت به موضوعات، ضرورت دارد مقالات دایرةالمعارفی به‌صورتی عالمانه و دقیق و به‌دور از یک‌سونگری و غرض‌ورزی تدوین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دایرةالمعارف آمریکانا که به‌عنوان قدیمی‌ترین دایرةالمعارف انگلیسی زبان جهان محسوب می‌شود و به‌خاطر این قدمت دارای شهرت و ارزش خاصی است، در مقالات خود دارای ایرادات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نوشته که فقط به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مقاله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Times New Roman" w:cs="Times New Roman" w:ascii="Times New Roman" w:hAnsi="Times New Roman"/>
          <w:color w:val="111111"/>
          <w:sz w:val="28"/>
          <w:szCs w:val="28"/>
          <w:lang w:val="en-US" w:bidi="en-US"/>
        </w:rPr>
        <w:t>Ali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دایرةالمعارف پرداختیم، با استفاده از منابع مختلف تاریخی و حدیثی از اهل‌سنت و شیعه، اشتباهات متعدد نویسنده مشخص و توضیحاتی در این زمینه ارائه شد که امید است جوامع علمی و خود متولیان این دایرةالمعارف باتوجه به این نقدهای علمی، درصدد جبران اشتباهات خود در این مقاله و مقالات مشابه دیگر در ویرایش‌های آتی این دایرةالمعارف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به اشتباهات نویسنده در برخی زمینه‌ها،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محدودکردن حکومت اسلام به‌عنوان امپراتوری عرب، تشکیک و تحریف در اسلام‌آوردن علی علیه السلام، اغراق‌آمیز دانستن نقل دلاوری‌های امیرالمؤمنین علیه السلام، انتخاب توسط اهل مدینه فقط، بی‌کفایتی در مدیریت و حکمرانی، کسب احترام بعد از مرگ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و با ارجاع به مستندات تاریخی و روایی، با توجه به محدودیت ظرفیت مقاله علمی، تا حد بسیار مختصری به اصل ماجرا اشاراتی رفته است</w:t>
      </w:r>
      <w:r>
        <w:rPr>
          <w:rFonts w:eastAsia="IRNazanin" w:cs="IRNazanin"/>
          <w:color w:val="111111"/>
          <w:sz w:val="28"/>
          <w:szCs w:val="28"/>
          <w:rtl w:val="true"/>
          <w:lang w:bidi="fa-IR"/>
        </w:rPr>
        <w:t xml:space="preserve">. </w:t>
      </w:r>
      <w:bookmarkStart w:id="184" w:name="pg14549_171388"/>
    </w:p>
    <w:p>
      <w:pPr>
        <w:pStyle w:val="Heading3"/>
        <w:numPr>
          <w:ilvl w:val="2"/>
          <w:numId w:val="1"/>
        </w:numPr>
        <w:rPr/>
      </w:pPr>
      <w:bookmarkStart w:id="185" w:name="__RefHeading___Toc554741_1878427129"/>
      <w:bookmarkStart w:id="186" w:name="_Toc62"/>
      <w:bookmarkEnd w:id="184"/>
      <w:bookmarkEnd w:id="185"/>
      <w:r>
        <w:rPr>
          <w:rtl w:val="true"/>
        </w:rPr>
        <w:t>منابع</w:t>
      </w:r>
      <w:bookmarkEnd w:id="186"/>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ابن‌ابی‌الحدید، عزالدین ابوحامد، شرح نهج‌البلاغة، قم، کتابخانه آیت‌الله مرعشی نجفی،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ابن‌ابی‌عاصم شیبانی، احمدبن عمرو، کتاب الأوائل، کویت، دارالخلفاء للکتاب الاسلامی،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ابن‌اثیر، عزالدین ابوالحسن علی‌بن ابی‌الکرم، الکامل فی التاریخ، بیروت، دار صادر،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ابن‌اعثم کوفی، الفتوح،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طباطبایی مجد، تهران، آموزش انقلاب اسلامی،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ابن‌حجر عسقلانی، احمدبن علی، الإصابة فی تمییز الصحابه، بیروت، دارالکتب العلمیه،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ابن‌‌حنبل‌، مسند احمد بن حنبل، استانبول،‌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ابن‌عبدالبر، ابوعمر یوسف‌بن عبدالله‌بن محمد، الاستیعاب، بیروت، دارالجیل،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ابوحنیفه، نعمان‌بن ثابت، مسند ابوحنیفه، بیروت، دارالکتب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أمین عاملی، سیدمحسن، أعیان‌الشیعة، بیروت، دارالتعارف،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الغدیر فی الکتاب و السنة و الأدب، قم، مرکز الغدیر للدراسات الاسلامیه،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احمدبن یحیی‌بن جابر، جمل من أنساب الأشراف، بیروت، دارالفکر،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ابوبکر، السنن الکبری، بیروت، دار الکتب العلمیة،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محمدبن عیسی، صحیح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چاپ بشّار عوّاد معروف،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تقی‌زاده داوری، محمود، تصویر شیعه در دایرةالمعارف آمریکانا، تهران، شرکت چاپ و نشر بین‌الملل،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کوفی، ابراهیم‌بن محمد، الغارات، تهران، انجمن آثار ملی،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سیره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دلیل ما،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 شافعی، ابراهیم‌بن سعد، فرائدالسمطین، بیروت، موسسه المحمود،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ابوحنیفه احمدبن داوود، الاخبار الطوال، قم، منشورات الرضی،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زرندی حنفی، جمال‌الدین محمدبن یوسف، نظم دررالسمطین، بیروت، دار احیاء التراث العربی،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محمدبن محمد، الإرشاد فی معرفة حجج‌الله علی العباد، قم، موسسه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محمدبن محمد، الفصول المختارة،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أبی‌جعفر محمدبن علی‌بن الحسین‌بن بابویه قمی، الخصال، قم، دفتر انتشارات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حوزه علمیه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صنعانی، عبدالرزاق، المصنف، هند، منشورات المجلس العلمی،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ابوالقاسم، المعجم الکبیر،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ابوجعفر محمدبن جریر، تاریخ طبری، بیروت، دارالتراث، چاپ دوم،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محب‌الدین، الریاض النضرة فی مناقب العشرة، بیروت، دارالکتب العلمیه،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فیروزآبادی، سیدمرتضی، فضائل الخمسة من الصحاح الستة، تهران، اسلامیه،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سلیمان‌بن ابراهیم، ینابیع‌المودة لذوی‌القربی، قم، اسوه،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محمدتقی، بحارالأنوار الجامعة لدرر أخبار الائمة الاطهار، تهران، اسلامیه،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اشتهاردی، محمد، سیمای مقداد، قم، پیام اسلام،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ری‌شهری، محمد، موسوعة الامام علی‌بن ابی‌طالب فی الکتاب والسنة والتاریخ، قم، دارالحدیث،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ابوالحسن علی‌بن حسین‌بن علی، مروج‌الذهب و معادن‌الجوهر، قم، دارالهجرة، چاپ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منقری، نصربن مزاحم، وقعة صفین، قم، کتابخانه آیت‌الله مرعشی نجفی،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 احمدبن شعیب‌بن علی، السنن، سوریه، حلب، مکتب المطبوعات الاسلامیه،</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ابوالحسن نورالدین علی‌بن ابی‌بکر، مجمع‌الزوائد، قاهره، مکتبه القدسی،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احمدبن ابی‌یعقوب، تاریخ یعقوبی، بیروت، دار 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Muḥammad: Prophet and Statesman By William Montgomery Watt, Oxford</w:t>
      </w:r>
    </w:p>
    <w:p>
      <w:pPr>
        <w:pStyle w:val="BookText"/>
        <w:rPr/>
      </w:pPr>
      <w:r>
        <w:rPr>
          <w:rFonts w:eastAsia="Times New Roman" w:cs="Times New Roman" w:ascii="Times New Roman" w:hAnsi="Times New Roman"/>
          <w:color w:val="111111"/>
          <w:sz w:val="28"/>
          <w:szCs w:val="28"/>
          <w:lang w:val="en-US" w:bidi="en-US"/>
        </w:rPr>
        <w:t>University Press, 1974</w:t>
      </w:r>
    </w:p>
    <w:p>
      <w:pPr>
        <w:pStyle w:val="BookText"/>
        <w:rPr/>
      </w:pPr>
      <w:r>
        <w:rPr>
          <w:rFonts w:ascii="IRNazanin" w:hAnsi="IRNazanin" w:eastAsia="IRNazanin"/>
          <w:color w:val="111111"/>
          <w:sz w:val="28"/>
          <w:sz w:val="28"/>
          <w:szCs w:val="28"/>
          <w:rtl w:val="true"/>
          <w:lang w:bidi="fa-IR"/>
        </w:rPr>
        <w:t>سایت‌ها</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http://www.alastairmcintosh.com/articles/2000_watt.htm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مراجعه در تاریخ </w:t>
      </w:r>
      <w:r>
        <w:rPr>
          <w:rFonts w:eastAsia="IRNazanin" w:cs="IRNazanin"/>
          <w:color w:val="111111"/>
          <w:sz w:val="28"/>
          <w:szCs w:val="28"/>
          <w:lang w:bidi="fa-IR"/>
        </w:rPr>
        <w:t>22/8/98</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4549_171391"/>
      <w:bookmarkStart w:id="188" w:name="pg14549_171391"/>
      <w:bookmarkEnd w:id="188"/>
    </w:p>
    <w:p>
      <w:pPr>
        <w:pStyle w:val="Heading2"/>
        <w:numPr>
          <w:ilvl w:val="1"/>
          <w:numId w:val="1"/>
        </w:numPr>
        <w:rPr/>
      </w:pPr>
      <w:bookmarkStart w:id="189" w:name="pg14549_171391"/>
      <w:bookmarkStart w:id="190" w:name="__RefHeading___Toc554743_1878427129"/>
      <w:bookmarkStart w:id="191" w:name="_Toc63"/>
      <w:bookmarkEnd w:id="189"/>
      <w:bookmarkEnd w:id="190"/>
      <w:r>
        <w:rPr>
          <w:rtl w:val="true"/>
        </w:rPr>
        <w:t xml:space="preserve">خاورشناسان و ویژگی‌های شخصیتی امیرالمؤمنین </w:t>
      </w:r>
      <w:r>
        <w:rPr>
          <w:rtl w:val="true"/>
        </w:rPr>
        <w:t>(</w:t>
      </w:r>
      <w:r>
        <w:rPr>
          <w:rtl w:val="true"/>
        </w:rPr>
        <w:t>علیه‌السلام</w:t>
      </w:r>
      <w:r>
        <w:rPr>
          <w:rtl w:val="true"/>
        </w:rPr>
        <w:t>)</w:t>
      </w:r>
      <w:bookmarkEnd w:id="191"/>
    </w:p>
    <w:p>
      <w:pPr>
        <w:pStyle w:val="Heading3"/>
        <w:numPr>
          <w:ilvl w:val="2"/>
          <w:numId w:val="1"/>
        </w:numPr>
        <w:rPr/>
      </w:pPr>
      <w:bookmarkStart w:id="192" w:name="__RefHeading___Toc554745_1878427129"/>
      <w:bookmarkStart w:id="193" w:name="_Toc64"/>
      <w:bookmarkEnd w:id="192"/>
      <w:r>
        <w:rPr>
          <w:rtl w:val="true"/>
        </w:rPr>
        <w:t>اشاره</w:t>
      </w:r>
      <w:bookmarkEnd w:id="19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مدنی‌نژاد</w:t>
      </w:r>
      <w:r>
        <w:rPr>
          <w:rStyle w:val="FootnoteAnchor"/>
          <w:rtl w:val="true"/>
        </w:rPr>
        <w:footnoteReference w:id="2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4549_171393"/>
      <w:bookmarkStart w:id="195" w:name="pg14549_171393"/>
      <w:bookmarkEnd w:id="195"/>
    </w:p>
    <w:p>
      <w:pPr>
        <w:pStyle w:val="Heading3"/>
        <w:numPr>
          <w:ilvl w:val="2"/>
          <w:numId w:val="1"/>
        </w:numPr>
        <w:rPr/>
      </w:pPr>
      <w:bookmarkStart w:id="196" w:name="pg14549_171393"/>
      <w:bookmarkStart w:id="197" w:name="__RefHeading___Toc554747_1878427129"/>
      <w:bookmarkStart w:id="198" w:name="_Toc65"/>
      <w:bookmarkEnd w:id="196"/>
      <w:bookmarkEnd w:id="197"/>
      <w:r>
        <w:rPr>
          <w:rtl w:val="true"/>
        </w:rPr>
        <w:t>چکیده</w:t>
      </w:r>
      <w:bookmarkEnd w:id="198"/>
    </w:p>
    <w:p>
      <w:pPr>
        <w:pStyle w:val="BookText"/>
        <w:rPr/>
      </w:pPr>
      <w:r>
        <w:rPr>
          <w:rFonts w:ascii="IRNazanin" w:hAnsi="IRNazanin" w:eastAsia="IRNazanin"/>
          <w:color w:val="111111"/>
          <w:sz w:val="28"/>
          <w:sz w:val="28"/>
          <w:szCs w:val="28"/>
          <w:rtl w:val="true"/>
          <w:lang w:bidi="fa-IR"/>
        </w:rPr>
        <w:t>بررسی ابعاد زندگی و سیره افراد با عظمت در تاریخ، خود امری است نیازمند دقت و بررسی‌های تاریخی و غور در کلمات و عبارات سیره‌نگاران؛ مخصوصاً اگر چنین شخصیتی دارای ساحات و ابعاد شخصیتی متنوع باشد و از دیگر سو، افراد با انگیزه‌های گوناگون و چه‌بسا به‌صورت غیرمنصفانه بخواهند با چنین شخصیت‌هایی مواجهه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این‌میان از اواخر قرن هجدهم میلادی، به‌صورتی رسمی در مغرب زمین، تحقیقات و مطالعاتی پایه‌گذاری شد از آن تعبیر به شرق‌شناسی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پدیده و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اندیشمندانی از غرب با مطالعه تمدن ویژه سرزمین‌های مشرق‌زمین و آموختن زبان و فرهنگ و آداب و رسوم مردم مشرق، به نظریه‌پردازی و تنظیم و تحلیل وقائع این سرزمین‌ها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عمدتا با پیچیدن نسخه‌های غربی برای جوامع شرقی توسط مستشرقین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مقاله در صدد است با مراجعه به منابع و مصادر مکتوب و گزارشات موجود در کتب، نحوه برخورد برخی از مستشرقین را با زوایای مختلف زندگی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نموده و نحوه اظهارنظر و صحت و سقم اظهارات ایشان را به بوته تحلیل و نقد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استشراق، رویکردهای خاورشناسان، مباحث مرتبط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99" w:name="__RefHeading___Toc554749_1878427129"/>
      <w:bookmarkStart w:id="200" w:name="_Toc66"/>
      <w:bookmarkEnd w:id="199"/>
      <w:r>
        <w:rPr>
          <w:rtl w:val="true"/>
        </w:rPr>
        <w:t>مقدمه</w:t>
      </w:r>
      <w:bookmarkEnd w:id="20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شخصیتی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جای داده است، از وی چنان </w:t>
      </w:r>
    </w:p>
    <w:p>
      <w:pPr>
        <w:pStyle w:val="BookText"/>
        <w:rPr/>
      </w:pPr>
      <w:r>
        <w:rPr>
          <w:rFonts w:ascii="IRNazanin" w:hAnsi="IRNazanin" w:eastAsia="IRNazanin"/>
          <w:color w:val="111111"/>
          <w:sz w:val="28"/>
          <w:sz w:val="28"/>
          <w:szCs w:val="28"/>
          <w:rtl w:val="true"/>
          <w:lang w:bidi="fa-IR"/>
        </w:rPr>
        <w:t>شخصیت بی‌نظیر علمی و عملی و معنوی ساخته است که حتی دشمنان ایشان نیز در زمان خود بارها به این حقیقت اشاره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همین ویژگی‌های شخصیتی در ایشان، سبب توجه اندیشمندان غیرمسلمان و مستشرقین غربی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معتقد است به دلیل اهمیت اطلاع مسلمانان و پیروان سایر ادیان و نیز اهمیت ارائه شخصیت‌های ویژه به‌عنوان الگو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مدلینگ اخلاقی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به‌دلیل یک‌دست و یکسان‌نبودن رویکردهای روشی مطالعاتی و نظریات ارائه‌شده مستشرقین درباره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مستشرقین و روش‌ها و نظرات ایشان درباره این شخصیت ویژه، نیازمند واکاوی و تعمق گسترده‌تر می‌باشد تا تصویر ارائه شده مستشرقین از شخصیت‌های ویژه اسلامی و حتی مسائل و قضایای اسلامی، به‌صورت واقع‌نماتر به جهان عرضه گردد و اگر اشتباه یا تعمد یا غیرصوابی در این میان هست، روشن و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خاورشناسی و اهداف خاورشناسان</w:t>
      </w:r>
    </w:p>
    <w:p>
      <w:pPr>
        <w:pStyle w:val="BookText"/>
        <w:rPr/>
      </w:pPr>
      <w:r>
        <w:rPr>
          <w:rFonts w:ascii="IRNazanin" w:hAnsi="IRNazanin" w:eastAsia="IRNazanin"/>
          <w:color w:val="111111"/>
          <w:sz w:val="28"/>
          <w:sz w:val="28"/>
          <w:szCs w:val="28"/>
          <w:rtl w:val="true"/>
          <w:lang w:bidi="fa-IR"/>
        </w:rPr>
        <w:t xml:space="preserve">استشراق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Orient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طلوع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راجر بیکن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 اصلی کرسی تدریس زبان‌های شرقی در دانشگاه‌های قرون وسطایی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مطالعه عمیق‌تر آداب، رسوم و اعتقادات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نفوذ بهتر و آسان‌تر در میانشان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الدسوقی، سیر تاریخی و ارزیابی اندیشه شرق‌شناسی، 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استشراق در اصطلاح عام</w:t>
      </w:r>
      <w:r>
        <w:rPr>
          <w:rStyle w:val="FootnoteAnchor"/>
          <w:rtl w:val="true"/>
        </w:rPr>
        <w:footnoteReference w:id="2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پژوهش‌هایی است که توسط غربی‌ها در خصوص میراث شرق و به‌ویژه مسائل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زبان، ادبیات، هنر، علوم، عادات و سنن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پذیرفته و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چهره‌های معروف مستشرقین می‌توان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ماری شیمل آلمانی </w:t>
      </w:r>
      <w:r>
        <w:rPr>
          <w:rFonts w:eastAsia="IRNazanin" w:cs="IRNazanin"/>
          <w:color w:val="111111"/>
          <w:sz w:val="28"/>
          <w:szCs w:val="28"/>
          <w:rtl w:val="true"/>
          <w:lang w:bidi="fa-IR"/>
        </w:rPr>
        <w:t>(</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گلدزیهر مجاری یهودی و متعصب </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ویلیام مونت گمری وات مسیحی </w:t>
      </w:r>
      <w:r>
        <w:rPr>
          <w:rFonts w:eastAsia="IRNazanin" w:cs="IRNazanin"/>
          <w:color w:val="111111"/>
          <w:sz w:val="28"/>
          <w:szCs w:val="28"/>
          <w:rtl w:val="true"/>
          <w:lang w:bidi="fa-IR"/>
        </w:rPr>
        <w:t>(</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ویلفرد مادلونگ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01" w:name="pg14549_171395"/>
    </w:p>
    <w:p>
      <w:pPr>
        <w:pStyle w:val="BookText"/>
        <w:rPr/>
      </w:pPr>
      <w:bookmarkEnd w:id="201"/>
      <w:r>
        <w:rPr>
          <w:rFonts w:ascii="IRNazanin" w:hAnsi="IRNazanin" w:eastAsia="IRNazanin"/>
          <w:color w:val="111111"/>
          <w:sz w:val="28"/>
          <w:sz w:val="28"/>
          <w:szCs w:val="28"/>
          <w:rtl w:val="true"/>
          <w:lang w:bidi="fa-IR"/>
        </w:rPr>
        <w:t xml:space="preserve">هنری کربن </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سختی ارائه تعریفی واحد و جامع از استشراق، می‌توان استشراق را این‌چنین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غربیان درباره میراث شرق، مخصوصاً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زبان، ادبیات، هنر، علوم، عادات و سنن آن را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الصغیر، خاورشناسان و پژوهش‌های قرآن،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الدسوقی، سیر تاریخی و ارزیابی اندیشه شرق‌شناسی، ص</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زقزوق، الخلفیة الفکریة للصراع الحضاری،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202" w:name="__RefHeading___Toc554751_1878427129"/>
      <w:bookmarkStart w:id="203" w:name="_Toc67"/>
      <w:bookmarkEnd w:id="202"/>
      <w:r>
        <w:rPr>
          <w:rtl w:val="true"/>
        </w:rPr>
        <w:t>اهداف استشراق و مستشرقین</w:t>
      </w:r>
      <w:bookmarkEnd w:id="203"/>
    </w:p>
    <w:p>
      <w:pPr>
        <w:pStyle w:val="BookText"/>
        <w:rPr/>
      </w:pPr>
      <w:r>
        <w:rPr>
          <w:rFonts w:ascii="IRNazanin" w:hAnsi="IRNazanin" w:eastAsia="IRNazanin"/>
          <w:color w:val="111111"/>
          <w:sz w:val="28"/>
          <w:sz w:val="28"/>
          <w:szCs w:val="28"/>
          <w:rtl w:val="true"/>
          <w:lang w:bidi="fa-IR"/>
        </w:rPr>
        <w:t>اهداف مستشرقین را از پروژه‌های خاورشناسانه خود، چند هدف را می‌توان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و اهداف استعماری، مخصوصاً مستشرقین فرانسوی و انگلیسی، به جهت سطح وسیع مستعمرات فرانسه و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بتوان گفت قوه محرکه اصلی در این دسته از مطالعات همین‌وجه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الدسوقی، سیر تاریخی و ارزیابی اندیشه شرق‌شناسی، ص</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تاکید همین مسئله دکتر سید علیم اشرف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هر دو به‌دنبال تسلط جهان غرب بر مشرق‌زمین به‌طور عام و به‌طور خاص در ابعاد مختلف اجتماعی، فرهنگی، اقتصادی، سیاسی، اخلاقی و دینی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تبشیری 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عنصر نقش‌آفرینی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از دین، با ترغیب مسلمانان به تصوف و عرفان و آخرت‌گرایی منعزل از اجتماع و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انگیزه‌های روشن‌گرانه و اهداف علمی، مخصوصاً در قرن نوزدهم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پورطباطبائی، مجله حسنا، 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دسته مستشرقان می‌توان به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سعید، جرج جرداق مسیحی، یوهان یاکوب رایسکه، یوهان فوک، و …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شرق‌شناسی و اسلام‌شناسی غربیان، ص</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نمونه خشن و بیرحم از مسلمانان و شخصیت‌های ویژه اسلامی هم‌چون </w:t>
      </w:r>
      <w:bookmarkStart w:id="204" w:name="pg14549_171396"/>
    </w:p>
    <w:p>
      <w:pPr>
        <w:pStyle w:val="BookText"/>
        <w:rPr/>
      </w:pPr>
      <w:bookmarkEnd w:id="204"/>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احکام و اصول اجتماعی اسلامی مهمی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ظاهرسازانه‌ای چون آزادی، حقوق بشر، حقوق زنان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تفرقه و بدبینی میان مسلمانان با ابزارهای گوناگونی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قبیله‌گرایانه، و تعصبات مذهبی، زبانی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در نقشه‌های تجزیه‌کننده جهان اسلام با ایجاد نهضت‌ها و فرقه‌هایی ساختگی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 ترکیسم، پان عربیسم یا بابیت و بهائیت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فراهم‌کردن زمینه‌های اجتماعی و جامعه‌شناختی از بین‌بردن مقوّمات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جهان اسلام در اموری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گسست در نظام خانواده در اسلام با مبارزه با عفت و حجاب اسلامی به بهانه محدودیت آزادی زن و نیز تحقیر و کم جلوه‌دادن نقش زن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محرفانه از مسائل مختلف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آزادی انسان، قضا و قدر، دنیا، زن، اندیشه و تفکر، تحریف قرآن کریم،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معراج ایشان،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امینی، الغدیر،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Heading3"/>
        <w:numPr>
          <w:ilvl w:val="2"/>
          <w:numId w:val="1"/>
        </w:numPr>
        <w:rPr/>
      </w:pPr>
      <w:bookmarkStart w:id="205" w:name="__RefHeading___Toc554753_1878427129"/>
      <w:bookmarkStart w:id="206" w:name="_Toc68"/>
      <w:bookmarkEnd w:id="205"/>
      <w:r>
        <w:rPr>
          <w:rtl w:val="true"/>
        </w:rPr>
        <w:t>مکتب خاورشناسی و انواع روش‌های مطالعات خاورشناسان</w:t>
      </w:r>
      <w:bookmarkEnd w:id="20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علت سابقه نه‌چندان مثبت پژوهش‌های شرق‌شناسانه، تاکنون بسیاری از محققین در آثار مستشرقین به‌دنبال کشف نیت و هدف مستشرقین بوده‌اند که آیا آن‌ها با نیتی استعماری یا تبشیری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پژوهش‌های مستشرقانه پرداخته‌اند یا نه؟ و همین امر سبب شده تا کمتر به بررسی انواع روش‌های مستشرقین در پژوهش‌های اسلام‌شناسانه یا شیعه‌شناسانه‌شان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برخی اصل جریان خاورشناسی را از جهت تغییر نگرش و کلیت مواجهه‌شان با پدیده‌های اسلامی به دو دوره قبل و بعد از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کرده‌اند، بدین‌معنا که خاورشناسان تا قبل از این تاریخ به‌دنبال اصالت یا عدم اصالت قرآن، الوهیت اسلام و شخصیت تاریخی داشتن یا نداشتن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این مطلب را </w:t>
      </w:r>
    </w:p>
    <w:p>
      <w:pPr>
        <w:pStyle w:val="BookText"/>
        <w:rPr/>
      </w:pPr>
      <w:r>
        <w:rPr>
          <w:rFonts w:ascii="IRNazanin" w:hAnsi="IRNazanin" w:eastAsia="IRNazanin"/>
          <w:color w:val="111111"/>
          <w:sz w:val="28"/>
          <w:sz w:val="28"/>
          <w:szCs w:val="28"/>
          <w:rtl w:val="true"/>
          <w:lang w:bidi="fa-IR"/>
        </w:rPr>
        <w:t xml:space="preserve">کنکاش می‌کردند که آیا وی تحت‌تأثیر آموزه‌های مسیحی یا یهودی بوده یا نه؛ اما بعد از این تاریخ مستشرقان به این نتیجه رسیدند که واقعیت این است که در عصر حاضر یک میلیارد و نیم نفر مسلمان در دنیا اعتقاد به اسلام و قرآن دارند، پس آن‌ها باید وضع موجود را بررسی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پورطباطبائی، مجله حسنا، 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به‌همین‌دلیل در این قسمت از مقاله پیش‌رو برآنیم تا به بررسی دو نوع روش از روش‌هایی که خاورشناسان در پژوهش‌های خود آن‌ها را به‌کار می‌گرفته‌اند،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تاریخ‌مدار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 در این روش سعی می‌کند تا مؤلفه‌های اعتقادی،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هدف را براساس ریشه‌های تاریخی تحولات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این مؤلفه‌ها به چه بستر تاریخی و حادثه‌ای مربوط‌اند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از اوایل قرن بیستم به بعد در آثار و پژوهش‌های اغلب خاورشناسان می‌توان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مستشرقینی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فلوتن، دار مستتر و گلدزیهر و البته هنوز هم برخی خاورشناسان در پژوهش‌های خود پایبند چنین روشی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در دیدگاه خاورشناسان تاریخ‌مدار مؤلفه‌هایی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امامت و یا مهدویت، مؤلفه‌هایی است ساختگی و جعلی که زائیده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یا سر خوردگی فردی و روان‌شناختی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مثل فان فلوتن به‌دنبال کارکردها و اهدافی است که چنین مسائلی در تحولات تاریخی و سیاسی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به‌نحوی که ریشه اندیشه مهدویت در شیعه را تحت‌تأثیر داستان‌های جعلی و از اسرائیلیات می‌داند تا بدین‌وسیله شیعیان بتوانند حکومت بنی‌امیه را سرنگون کنند و از این قبیل می‌داند بحث‌هایی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عیسی، پیشگویی درباره سرنوشت و پایان جهان، ظهور دجال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فلوتن، تاریخ شیعه و علل سقوط بنی‌امیه، ص</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دسته از پژوهشگران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دار مستتر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می‌گیرد که نگاهی تاریخ‌مدار به قضایا دارد، برخلاف هانری کربن که نگاهی پدیدارشناسانه و کلان به مسائل در مکاتب دارد که خود را در قالب یک معتقد به جریانی خاص قرار می‌دهد، تا بتواند بهتر مسائل را </w:t>
      </w:r>
    </w:p>
    <w:p>
      <w:pPr>
        <w:pStyle w:val="BookText"/>
        <w:rPr/>
      </w:pPr>
      <w:r>
        <w:rPr>
          <w:rFonts w:ascii="IRNazanin" w:hAnsi="IRNazanin" w:eastAsia="IRNazanin"/>
          <w:color w:val="111111"/>
          <w:sz w:val="28"/>
          <w:sz w:val="28"/>
          <w:szCs w:val="28"/>
          <w:rtl w:val="true"/>
          <w:lang w:bidi="fa-IR"/>
        </w:rPr>
        <w:t>تجزیه و تحلیل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ایگناس گلدزیهر نیز در آثارش از روشی مشابه نگاه و روش فلوتن و دار مستتر پیروی می‌نماید که درباره بررسی مؤلفه‌های مختلف تفسیری تاریخی از موضوع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گلدزیهر، العقیده و الشریعة فی الاسلام، 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نگاهی صرفاً تاریخی به مسائل داشته و تمرکز مطالعاتی‌اش بر روی شرائط علّی و معلولی است و بیشتر به‌دنبال یافتن علل و ریشه‌های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پدیده‌هاست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گیلانی، مهدویت از دیدگاه دین‌پژوهان غربی، 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اگر وی در مسئله امامت نگاهی تاریخ‌مند نمی‌داشت و با نگاهی پدیدارشناسانه با این مسئله مواجه می‌شد، به این نکته اذعان می‌نمود که مسئله امامت قبل از گرایش ایرانی‌ها به تشیع با تمامی ویژگی‌های کلامی‌اش و در صدر اسلام وجود داشته است و اولین شیعیان، غیرایرانی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روایات نبوی به پدیده اندیشه مهدویت که قبل از قیام مختار صادر شده‌اند، وجود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کتاب الغیبة، ص</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ابن‌ابی‌زینب، غیبت نعمانی، ص</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صافی گلپایگانی، منتخب الأثر فی الإمام الثانی عشر،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پدیدارشناسانه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در این روش ضمن توصیف آموزه‌های جامعه هدف، در صدد بیان این نکته است که هر مؤلفه‌ای در درون نظام و سیستم اندیشه‌ای جامعه هدف، چه کارکرد و نقش‌آفرینی‌ای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مستشرقینی که در آثار و پژوهش‌های خود از روش پدیدارشناسانه پیروی می‌کنند، می‌توان به خاورشناسانی چون آنه ماری شمیل، هانری کربن و همیلتون گیب اشاره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جلونگر، ماهنامه سوره، ص</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 ماری شیمل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مستشرق در این روش سعی بر نفوذ به سطوح عمیق‌تر پدیده‌ها دارد و تا حقیقت قضایا را به‌صورتی دقیق موشکافی و بررسی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شیمل، درآمدی بر اسلام،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کوروز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پدیدارها به همان نحو که خود را به‌وسیله خودشان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ویژگی‌های بارز روش پدیدارشناسانه دانسته و این شیوه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تلاشی در راستای دریافت واقعیت‌ها در روشنایی خاص و غیرقابل </w:t>
      </w:r>
    </w:p>
    <w:p>
      <w:pPr>
        <w:pStyle w:val="BookText"/>
        <w:rPr/>
      </w:pPr>
      <w:r>
        <w:rPr>
          <w:rFonts w:ascii="IRNazanin" w:hAnsi="IRNazanin" w:eastAsia="IRNazanin"/>
          <w:color w:val="111111"/>
          <w:sz w:val="28"/>
          <w:sz w:val="28"/>
          <w:szCs w:val="28"/>
          <w:rtl w:val="true"/>
          <w:lang w:bidi="fa-IR"/>
        </w:rPr>
        <w:t>تأویل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شیوه عناصر و مؤلفه‌های اصلی خود پدیده، اهمیت بسیار زیادی دارند، اگرچه این پدیده در ارتباط با پدیده‌های اطراف خود سازگار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قلب اسلام، ص</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سیدحسین نصر، خاورشناسان تابع دیدگاه پدیدارشناسانه را در مقابل خاورشناسان دارای دیدگاه تاریخی در بررسی مسائل اسلامی، در موضع اکثریت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گیلانی، مهدویت از دیدگاه دین‌پژوهان غربی، 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امثال هانری کربن در بررسی دیدگاه‌های فرقه‌های اسلامی از جمله مکتب تشیع، به منابع و متون اصلی هر فرقه‌ای مراجعه می‌کند، ولی در مقابل در پاره‌ای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 ماری شیمل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سخنان شفاهی و مشاهدات خود از آداب و سنن رایج در بین عامه مردم اکتفا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گیلانی، مهدویت از دیدگاه دین‌پژوهان غربی، 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گفت در این موارد اصول روش پدیدارشناسانه را مراعات نکرده است و حتی می‌توان گفت وارد حیطه تحلیل تاریخ‌مدار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رجوعی به منابع و متون اصلی شیعه نداشته تا ریشه‌های اعتقادی شیعه را از آن منابع استخراج کند که اگر این روش را در پیش می‌گرفت؛ قطعا به نتایجی متفاوت و دقیق‌تر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محوری‌تر دانستن محمدبن حنفیه در مسائل کلام و الهیات شیعی به‌جای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وام‌دار دانستن اندیشه غیبت از او و نه روایات معتبر از نبی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ناشی از جهل آنه ماری شیمل به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شیمل، درآمدی بر اسلام، ص</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همیلتون گیب نیز از اصحاب روش پدیدارشناسانه است و برخلاف افرادی همانند گلدزیهر در بررسی اسلام، تئوری‌ها و فرضیاتی در ذهن ندارد تا متون اسلامی را مطابق با آن‌چه در ذهن او بوده تفسیر و معنا کند و خیالات خود را اثبات کنند، بلکه به‌دنبال اصل واقعیت با بررسی موشکافانه ماهیت و ابعاد خود پدیده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طباطبائی، نقد آثار خاورشناسان، 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خلاف دیگر خاورشناسان، منشأ پیدایش تشیع را ایرانی </w:t>
      </w:r>
    </w:p>
    <w:p>
      <w:pPr>
        <w:pStyle w:val="BookText"/>
        <w:rPr/>
      </w:pPr>
      <w:r>
        <w:rPr>
          <w:rFonts w:ascii="IRNazanin" w:hAnsi="IRNazanin" w:eastAsia="IRNazanin"/>
          <w:color w:val="111111"/>
          <w:sz w:val="28"/>
          <w:sz w:val="28"/>
          <w:szCs w:val="28"/>
          <w:rtl w:val="true"/>
          <w:lang w:bidi="fa-IR"/>
        </w:rPr>
        <w:t xml:space="preserve">نمی‌داند، بلکه این نوع نگاه غلط نسبت به منشأ پیدایش شیعه را ناشی از عقیده باطلی می‌داند که ایران را به‌عنوان موطن اصلی تشیع معرفی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هم رایج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جهت تایید نظر خود مبنی بر غیرایرانی‌بودن منشأ تشیع، تاکید می‌کند که زرتشتیانی که اسلام می‌آوردند، به‌طور کلی پیرو مذهب تسنن بودند نه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تاریخی،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آقای گیب نیز در پاره‌ای از مسائل اعتقادی تشیع مثل مبحث امامت و مهدویت و منشأ پیدایش تشیع تا حدودی از روش پدیدارشناسانه عدول نموده و با شیوه تاریخ‌مندانه به داوری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وی عقیده مهدویت در تشیع را متأثر از عقاید مسیحیان دانسته و آن را کار قصه‌گویان جامعه اسلامی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باید گفت مستشرقان باید جهت رسیدن به تحلیل‌هایی دقیق و منطقی و بی‌طرفانه باید به منابع اصیل، دست اول و معتبر در اسلام‌پژوهی و شیعه‌پژوهی رجوع کنند تا با نگاهی دقیق‌تر، و با استنادات قوی و به‌صورتی محققانه بر موضوع و پدیده موردنظر خود احاطه یافته و درباره آن اظهارنظر کنند که نتیجه این امر حرکت به سمت پژوهش‌های عالمانه است که در دهه‌های اخیر می‌توان آن را از جانب اغلب مستشرقان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تعالیم اسلامی را از درون مطالعه کرد، برخلاف دهه‌های گذشته که شرق‌شناسان در پژوهش‌های خود نگاهی بیرونی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شرق‌شناسی و مهدویت، ص</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اسلام‌پژوهان و به‌خصوص شیعه‌پژوهان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گلیو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شیعه‌پژوهی دانست که مطالعات شیعی را از قید و بندهای رویکرد تبلیغی تبشیری مسیحی و غیرعالمانه برخی خاور‌شناسان غربی گسسته و در زمینه علمی‌کردن مطالعات ‌شیعی و کشف واقعیت و حقیقت و رساندن مخاطبین به دیدگاه‌های مستدل و واقع‌نگرانه کوشیده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Gleave, 2007: 335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اگرچه متاسفانه در این عرصه باید گفت برخی آثار معروف و بزرگ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تاریخ اسلام دانشگاه کمبریج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افراط در به‌کارگیری روش تاریخ‌گرا، در بررسی مؤلفه‌ها و قضایای اسلامی شده‌اند و بنابه نظر برخی مستشرقان مشهور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ادوارد </w:t>
      </w:r>
      <w:bookmarkStart w:id="207" w:name="pg14549_171401"/>
    </w:p>
    <w:p>
      <w:pPr>
        <w:pStyle w:val="BookText"/>
        <w:rPr/>
      </w:pPr>
      <w:bookmarkEnd w:id="207"/>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معایب روشی زیادی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نه‌تنها کتاب تاریخ اسلام تاریخ اسلام دانشگاه کمبریج، اسلام را به‌عنوان یک دین، بسیار بد می‌فهمد و عرضه می‌کند، بلکه هیچ ایده واحدی هم به‌منزله یک تاریخ از خود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صدها صفحه‌ای که جلد اول این تاریخ را به خود اختصاص داده است، معنا و مفهومی که از اسلام مستفاد می‌شود، ‌عبارت از یک سلسله جنگ‌های بی‌پایان، سلطنت‌ها، مرگ و میرها، ظهور و سقوط‌ها، آمدن و رفتن‌هاست که بخش عمده آن با یکنواختی هولناکی نوشته‌شده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ادوارد سعید، شرق‌شناسی، ص</w:t>
      </w:r>
      <w:r>
        <w:rPr>
          <w:rFonts w:eastAsia="IRNazanin" w:cs="IRNazanin"/>
          <w:color w:val="111111"/>
          <w:sz w:val="28"/>
          <w:szCs w:val="28"/>
          <w:lang w:bidi="fa-IR"/>
        </w:rPr>
        <w:t>538</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Heading3"/>
        <w:numPr>
          <w:ilvl w:val="2"/>
          <w:numId w:val="1"/>
        </w:numPr>
        <w:rPr/>
      </w:pPr>
      <w:bookmarkStart w:id="208" w:name="__RefHeading___Toc554755_1878427129"/>
      <w:bookmarkStart w:id="209" w:name="_Toc69"/>
      <w:bookmarkEnd w:id="208"/>
      <w:r>
        <w:rPr>
          <w:rtl w:val="true"/>
        </w:rPr>
        <w:t>مستشرقان و زندگی امیرالمؤمنین</w:t>
      </w:r>
      <w:r>
        <w:rPr>
          <w:rtl w:val="true"/>
        </w:rPr>
        <w:t>(</w:t>
      </w:r>
      <w:r>
        <w:rPr>
          <w:rtl w:val="true"/>
        </w:rPr>
        <w:t>علیه السلام</w:t>
      </w:r>
      <w:r>
        <w:rPr>
          <w:rtl w:val="true"/>
        </w:rPr>
        <w:t>)</w:t>
      </w:r>
      <w:bookmarkEnd w:id="209"/>
    </w:p>
    <w:p>
      <w:pPr>
        <w:pStyle w:val="BookText"/>
        <w:rPr/>
      </w:pPr>
      <w:r>
        <w:rPr>
          <w:rFonts w:ascii="IRNazanin" w:hAnsi="IRNazanin" w:eastAsia="IRNazanin"/>
          <w:color w:val="111111"/>
          <w:sz w:val="28"/>
          <w:sz w:val="28"/>
          <w:szCs w:val="28"/>
          <w:rtl w:val="true"/>
          <w:lang w:bidi="fa-IR"/>
        </w:rPr>
        <w:t>نام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مطالعات و معرفی‌های هرچند نادرست و محرف از شیعه، و در اغلب مواردی که سخنی از شیعه به میان آمده، توجه غربیان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مستشرقین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از رئیس اسقفان شهر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برد که وی از قدیمی‌ترین افرادی است که در نوشته‌های خود برای نخستین‌بار به شیعه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اطلاعات ناقصش در باره تشیع را از رئیس حشاشین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که شیخ‌‌الجبل بوده، کسب می‌کرده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مینوی، اسلام از دریچه چشم مسیحیان، ص</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به‌دلیل همین کمی اطلاع، معتقد بوده است که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وحی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کرده و به اشتباه،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وحی نموده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Norman ,1993, 350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آقای فیلیپ خوری چنین به جایگاه والای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شیعیان و اهل‌سنت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 شیعیان معصوم و خطاناپذیر معرفی شده بودند؛ حتی نزد اهل‌سنت، به‌عنوان نمونه کامل سیادت عربی و مروت اسلامی شناخته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شرق نزدیک در تاریخ، ص</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امثال جوین ویل، تریپولی و ریکولدو دامونت کروس و ژاک دو ویتری، تحت‌تأثیر ویلیام، چنین ادعاهایی را ابراز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احمدوند، کاوندی، کتاب علوم حدیث، </w:t>
      </w:r>
      <w:bookmarkStart w:id="210" w:name="pg14549_171402"/>
    </w:p>
    <w:p>
      <w:pPr>
        <w:pStyle w:val="BookText"/>
        <w:rPr/>
      </w:pPr>
      <w:bookmarkEnd w:id="210"/>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211" w:name="__RefHeading___Toc554757_1878427129"/>
      <w:bookmarkStart w:id="212" w:name="_Toc70"/>
      <w:bookmarkEnd w:id="211"/>
      <w:r>
        <w:rPr>
          <w:rtl w:val="true"/>
        </w:rPr>
        <w:t>لامنس کشیش؛ واردنمودن تهمت کم‌ذکاوتی به امیرالمؤمنین</w:t>
      </w:r>
      <w:r>
        <w:rPr>
          <w:rtl w:val="true"/>
        </w:rPr>
        <w:t>(</w:t>
      </w:r>
      <w:r>
        <w:rPr>
          <w:rtl w:val="true"/>
        </w:rPr>
        <w:t>علیه السلام</w:t>
      </w:r>
      <w:r>
        <w:rPr>
          <w:rtl w:val="true"/>
        </w:rPr>
        <w:t>)</w:t>
      </w:r>
      <w:bookmarkEnd w:id="212"/>
    </w:p>
    <w:p>
      <w:pPr>
        <w:pStyle w:val="BookText"/>
        <w:rPr/>
      </w:pPr>
      <w:r>
        <w:rPr>
          <w:rFonts w:ascii="IRNazanin" w:hAnsi="IRNazanin" w:eastAsia="IRNazanin"/>
          <w:color w:val="111111"/>
          <w:sz w:val="28"/>
          <w:sz w:val="28"/>
          <w:szCs w:val="28"/>
          <w:rtl w:val="true"/>
          <w:lang w:bidi="fa-IR"/>
        </w:rPr>
        <w:t xml:space="preserve">بسیار عجیب است که لامنس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دایرة‌المعارف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ثابت شد که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صفتی را که موجب هلاکت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او به ارث برده است، یعنی دو صفت بی‌ارادگی و کمی ذکاوت و هوشمندی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Lammens,615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جمعی از مستشرقین، ص</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گویا این سخنان را ناظر به عدم هوشمندی و ذکاوت در تدبیر امور سیاسی و حکومت‌داری در دوران حکومت،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 که همین اتهام را دیگر مستشرقان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اشپولر، گلدزیهر، والیری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 واضح است که چنین قضاوتی را باید براساس معیاربودن مظاهر دنیوی در نظر ایشان از آن‌ها شنید و نه براساس اصول و مبانی و ارزش‌های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رد برتربودن سیاست‌های خدعه و نیرنگ‌بازانه معاویه به این مطلب اشاره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معاویه از من سیاست‌مدارتر نیست، اما او نیرنگ زده و مرتکب انواع گناهان می‏شود، اگر نیرنگ امری ناپسند نبود، من سیاست‌مدارترین مردم بودم</w:t>
      </w:r>
      <w:r>
        <w:rPr>
          <w:rFonts w:eastAsia="IRNazanin" w:cs="IRNazanin"/>
          <w:color w:val="111111"/>
          <w:sz w:val="28"/>
          <w:szCs w:val="28"/>
          <w:rtl w:val="true"/>
          <w:lang w:bidi="fa-IR"/>
        </w:rPr>
        <w:t>...».</w:t>
      </w:r>
    </w:p>
    <w:p>
      <w:pPr>
        <w:pStyle w:val="Heading3"/>
        <w:numPr>
          <w:ilvl w:val="2"/>
          <w:numId w:val="1"/>
        </w:numPr>
        <w:rPr/>
      </w:pPr>
      <w:bookmarkStart w:id="213" w:name="__RefHeading___Toc554759_1878427129"/>
      <w:bookmarkStart w:id="214" w:name="_Toc71"/>
      <w:bookmarkEnd w:id="213"/>
      <w:r>
        <w:rPr>
          <w:rtl w:val="true"/>
        </w:rPr>
        <w:t>جرج جرداق؛ موضع‌گیری جرج جرداق نسبت به کلمات لامنس</w:t>
      </w:r>
      <w:bookmarkEnd w:id="21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علی‌پژوه مشهور و هم‌کیش لامنس یعنی جرج جرداق مسیحی از این سخنان خلاف‌واقع وی بسیار آشفته گردیده و این اتهام را نقد می‌کند و افکار این‌چنینی لامنس را خلاف روحیه و روش علمی دانسته و به شدت رد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جرداق،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العدالة الانسانیة،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هوش و ذکاوت خارق‌العاده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بسیار زیرک و سریع‌الادراک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دل مردم، هوس‌ها و خواست‌های درونی آنان را به‌خوبی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جرداق، روائع ‏نهج‏البلاغة، 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سراج،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بی غروب، ص</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اسکافی هم در باره فضل و </w:t>
      </w:r>
      <w:bookmarkStart w:id="215" w:name="pg14549_171403"/>
    </w:p>
    <w:p>
      <w:pPr>
        <w:pStyle w:val="BookText"/>
        <w:rPr/>
      </w:pPr>
      <w:bookmarkEnd w:id="215"/>
      <w:r>
        <w:rPr>
          <w:rFonts w:ascii="IRNazanin" w:hAnsi="IRNazanin" w:eastAsia="IRNazanin"/>
          <w:color w:val="111111"/>
          <w:sz w:val="28"/>
          <w:sz w:val="28"/>
          <w:szCs w:val="28"/>
          <w:rtl w:val="true"/>
          <w:lang w:bidi="fa-IR"/>
        </w:rPr>
        <w:t>علم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سخن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اسکافی، المعیار و الموازنة، ص</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Heading3"/>
        <w:numPr>
          <w:ilvl w:val="2"/>
          <w:numId w:val="1"/>
        </w:numPr>
        <w:rPr/>
      </w:pPr>
      <w:bookmarkStart w:id="216" w:name="__RefHeading___Toc554761_1878427129"/>
      <w:bookmarkStart w:id="217" w:name="_Toc72"/>
      <w:bookmarkEnd w:id="216"/>
      <w:r>
        <w:rPr>
          <w:rtl w:val="true"/>
        </w:rPr>
        <w:t>ولهاون</w:t>
      </w:r>
      <w:bookmarkEnd w:id="217"/>
    </w:p>
    <w:p>
      <w:pPr>
        <w:pStyle w:val="BookText"/>
        <w:rPr/>
      </w:pPr>
      <w:r>
        <w:rPr>
          <w:rFonts w:ascii="IRNazanin" w:hAnsi="IRNazanin" w:eastAsia="IRNazanin"/>
          <w:color w:val="111111"/>
          <w:sz w:val="28"/>
          <w:sz w:val="28"/>
          <w:szCs w:val="28"/>
          <w:rtl w:val="true"/>
          <w:lang w:bidi="fa-IR"/>
        </w:rPr>
        <w:t>ولهاون در زمینه واردساختن این اتهام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وفاداری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پیمان صلح با معاویه، کار خلاف عقل و منطق نبود، زیرا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بسته بود و نمی‌خواست این پیمان را نقض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ولهاوزن، تاریخ سیاسی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خوارج، ص</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3"/>
        <w:numPr>
          <w:ilvl w:val="2"/>
          <w:numId w:val="1"/>
        </w:numPr>
        <w:rPr/>
      </w:pPr>
      <w:bookmarkStart w:id="218" w:name="__RefHeading___Toc554763_1878427129"/>
      <w:bookmarkStart w:id="219" w:name="_Toc73"/>
      <w:bookmarkEnd w:id="218"/>
      <w:r>
        <w:rPr>
          <w:rtl w:val="true"/>
        </w:rPr>
        <w:t>واردنمودن تهمت شوخ‌طبعی و سبک‌سری</w:t>
      </w:r>
      <w:bookmarkEnd w:id="219"/>
    </w:p>
    <w:p>
      <w:pPr>
        <w:pStyle w:val="BookText"/>
        <w:rPr/>
      </w:pPr>
      <w:r>
        <w:rPr>
          <w:rFonts w:ascii="IRNazanin" w:hAnsi="IRNazanin" w:eastAsia="IRNazanin"/>
          <w:color w:val="111111"/>
          <w:sz w:val="28"/>
          <w:sz w:val="28"/>
          <w:szCs w:val="28"/>
          <w:rtl w:val="true"/>
          <w:lang w:bidi="fa-IR"/>
        </w:rPr>
        <w:t>تهمت دیگری که لامنس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است، تهمت سبک‌سری و شوخ‌طبعی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باید خاطرنشان کرد که اگر کسی آثار لامنس مخصوصاً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روزگار اُمویان</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لامنس را که چاپ بیروت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است را بخواند، به‌خوبی متوجه کینه‌توزی او درباره بزرگان اسلام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لامنس در فصل اول کتاب مذکور، تحت‌عنوان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علیّ‌بن ابی‌طالب </w:t>
      </w:r>
      <w:r>
        <w:rPr>
          <w:rStyle w:val="FootnoteAnchor"/>
          <w:rtl w:val="true"/>
        </w:rPr>
        <w:footnoteReference w:id="27"/>
      </w:r>
      <w:r>
        <w:rPr>
          <w:rFonts w:ascii="IRNazanin" w:hAnsi="IRNazanin" w:eastAsia="IRNazanin"/>
          <w:color w:val="111111"/>
          <w:sz w:val="28"/>
          <w:sz w:val="28"/>
          <w:szCs w:val="28"/>
          <w:rtl w:val="true"/>
          <w:lang w:bidi="fa-IR"/>
        </w:rPr>
        <w:t>کوشیده است تا شأن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بکاهد و حتی او را که از جدّی‌ترین مردان تاریخ بشریت بوده، مردی سبک‌سر جلوه دهد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لامنس و شیوه شرق‌شناسانه‌اش، تاریخ‌پژوه محقق و منصف جناب استاد مهدی پیشوائی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بررسی‌های تاریخی لامنس، روشی منفی و متعصبانه و دور از انصاف و منطق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اثبات پیش‌فرض‌ها و ذهنیات جانب‌دارانه خود، در گوشه و کنار تاریخ، به‌دنبال گزارش‌های ـ هرچند مخدوش ـ می‌گردد و به آن‌ها اعتماد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نصوص مسلّم تاریخی را طبق میل خود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به‌صورت فریبنده‌ای به منابع و مآخذی ارجاع می‌دهد که ادعاهای وی، مطلقاً در آن‌ها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پیشوائی، مجله تاریخ اسلام در آینه پژوهش، ش</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20" w:name="pg14549_171404"/>
    </w:p>
    <w:p>
      <w:pPr>
        <w:pStyle w:val="BookText"/>
        <w:rPr/>
      </w:pPr>
      <w:bookmarkEnd w:id="220"/>
      <w:r>
        <w:rPr>
          <w:rFonts w:ascii="IRNazanin" w:hAnsi="IRNazanin" w:eastAsia="IRNazanin"/>
          <w:color w:val="111111"/>
          <w:sz w:val="28"/>
          <w:sz w:val="28"/>
          <w:szCs w:val="28"/>
          <w:rtl w:val="true"/>
          <w:lang w:bidi="fa-IR"/>
        </w:rPr>
        <w:t xml:space="preserve">هم‌چنین آقای احمد محمد شاکر از نخبگان الأزهر و اندیشمند معروف مصری که تعلیقه‌هایی بر ترجمه عربی مقالات دایرة‌المعارف الإسلامیه غربی‌ها داشته، در تعلیقیه‌ای بر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قلم لامنس بوده؛ در نقد سخنان لامنس در مورد متهم‌کردن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بی‌ارادگی و فقدان هوش و تیزبینی،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لامنس، نویسنده این مقاله، چه در میان شرق‌شناسان و چه در میان عرب و مسلمانان، مشهور به تعصب‌ورزی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چنان بر او چیره شده که همواره، یا در اکثر موارد، از جاده حق 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کتابی از او در مباحث مربوط به عرب و اسلام سراغ نداریم که در آن کینه درونی خود را بروز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دایره ادب و احترام به عقاید و آرای مخالف نظر خود خارج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شنتاوی، دایرة‌المعارف الاسلامیة،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روزگار امویان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طباطبایی، نقد آثار خاورشناسان، ص</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تبعیت از عمروعاص که دروغگویی را برای رسیدن به پیروزی سیاسی جایز می‌شمرد و به مردم شام چنین تلقین می‌کرد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شوخ و بازیگر است؛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شوخ‌طبعی و سبک‌سری می‌زند تا از این طریق بتواند به اثبات عدم کفایت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ابن‌ابی‌الحدید سنی‌مذهب هم، اصل شوخی و مزاح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وضع و حال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کنیم، بسیار بعید است که بتوانیم به او نسبت شوخی و مزاح بدهیم، زیرا چه در کتب شیعه و چه در کتب محدثین، شاهدی بر این امر پیدا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ایام خلافت ابی‌بکر و عمر در کتب سیره، حتی یک حدیث نمی‌توان یافت که ارتباطی به شوخی او داشته باشد</w:t>
      </w:r>
      <w:r>
        <w:rPr>
          <w:rFonts w:eastAsia="IRNazanin" w:cs="IRNazanin"/>
          <w:color w:val="111111"/>
          <w:sz w:val="28"/>
          <w:szCs w:val="28"/>
          <w:rtl w:val="true"/>
          <w:lang w:bidi="fa-IR"/>
        </w:rPr>
        <w:t>».</w:t>
      </w:r>
    </w:p>
    <w:p>
      <w:pPr>
        <w:pStyle w:val="Heading3"/>
        <w:numPr>
          <w:ilvl w:val="2"/>
          <w:numId w:val="1"/>
        </w:numPr>
        <w:rPr/>
      </w:pPr>
      <w:bookmarkStart w:id="221" w:name="__RefHeading___Toc554765_1878427129"/>
      <w:bookmarkStart w:id="222" w:name="_Toc74"/>
      <w:bookmarkEnd w:id="221"/>
      <w:r>
        <w:rPr>
          <w:rtl w:val="true"/>
        </w:rPr>
        <w:t>مستشرقان و فصاحت و بلاغت أمیرالمؤمنین</w:t>
      </w:r>
      <w:r>
        <w:rPr>
          <w:rtl w:val="true"/>
        </w:rPr>
        <w:t>(</w:t>
      </w:r>
      <w:r>
        <w:rPr>
          <w:rtl w:val="true"/>
        </w:rPr>
        <w:t>علیه السلام</w:t>
      </w:r>
      <w:r>
        <w:rPr>
          <w:rtl w:val="true"/>
        </w:rPr>
        <w:t xml:space="preserve">) </w:t>
      </w:r>
      <w:r>
        <w:rPr>
          <w:rtl w:val="true"/>
        </w:rPr>
        <w:t>در نهج‌البلاغه</w:t>
      </w:r>
      <w:bookmarkEnd w:id="22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شاعر و ادیبی را در میان ادیبان و اندیشمندان عرب و نیز شاعران عرب پس از اسلام می‌توان یافت که از سخنان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را نگرفته باشد و یا به‌صورت </w:t>
      </w:r>
    </w:p>
    <w:p>
      <w:pPr>
        <w:pStyle w:val="BookText"/>
        <w:rPr/>
      </w:pPr>
      <w:r>
        <w:rPr>
          <w:rFonts w:ascii="IRNazanin" w:hAnsi="IRNazanin" w:eastAsia="IRNazanin"/>
          <w:color w:val="111111"/>
          <w:sz w:val="28"/>
          <w:sz w:val="28"/>
          <w:szCs w:val="28"/>
          <w:rtl w:val="true"/>
          <w:lang w:bidi="fa-IR"/>
        </w:rPr>
        <w:t>تضمین کلام وی را در نوشته‌ها و سروده‌هایش نیاورده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برخی از مترسّلان عربی چون عبدالحمید‌بن ‌یحیی ‌عامری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مراجعه به سخنان امیر سخن، مشق فصاحت و بلاغت می‌کرده‌اند و این تمرین را به دیگران نیز توصیه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مواجهه آغازین و آشناشدن مسیحیان با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آشنایی آن‌ها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جنگ‌های صلیبی اول اشاره کرد که در آن شوالیه‌ها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طبق معلوماتی که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 وی شنیده بودند، فکر می‌کردند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شوالیه و ارزنده‌ترین خلفای راشدین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ستاری، جان‌های آشنا، ص</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مینوی، اسلام از دریچه چشم مسیحیان، ص</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جالب‌توجه است که در طی قرون پانزدهم و شانزدهم میلادی که مصادف با آغاز مطالعات جدی اسلامی در غرب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مشاهیر خاورشناسان، چون سیلوستر دو 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مهم‌ترین عربی‌دانان غربی محسوب می‌شدند، به متون برجسته ادب عربی علاقه‌مند شدند که از مهم‌ترین آن‌ها نهج‌البلاغه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بدوی، فرهنگ کامل خاورشناسان، ص</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در این دوران اساساً مهم‌ترین علت توجه خاورشناسان به نهج‌البلاغه، اهمیت بعد ادبی آن بوده است و خاورشناسان برای تعلیم و تعلم زبان عربی، ناچار بودند مهم‌ترین نصوص ادبی عربی از جمله نهج‌البلاغه را بیاموزند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می‌توان فهمید این است که در سال </w:t>
      </w:r>
      <w:r>
        <w:rPr>
          <w:rFonts w:ascii="IRNazanin" w:hAnsi="IRNazanin" w:eastAsia="IRNazanin"/>
          <w:color w:val="111111"/>
          <w:sz w:val="28"/>
          <w:sz w:val="28"/>
          <w:szCs w:val="28"/>
          <w:lang w:bidi="fa-IR"/>
        </w:rPr>
        <w:t>۱۶۲۹</w:t>
      </w:r>
      <w:r>
        <w:rPr>
          <w:rFonts w:ascii="IRNazanin" w:hAnsi="IRNazanin" w:eastAsia="IRNazanin"/>
          <w:color w:val="111111"/>
          <w:sz w:val="28"/>
          <w:sz w:val="28"/>
          <w:szCs w:val="28"/>
          <w:rtl w:val="true"/>
          <w:lang w:bidi="fa-IR"/>
        </w:rPr>
        <w:t xml:space="preserve"> میلادی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الأدب من کلام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لامیة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طغرایی و خطبه‌ای از ابوعلی سینا در انتشارات لیدن منتشر شده است که به‌همراه آن‌ها ترجمه برخی از حکمت‌های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 تاریخ الأدب العربی،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دو قرن بعد و در سال </w:t>
      </w:r>
      <w:r>
        <w:rPr>
          <w:rFonts w:ascii="IRNazanin" w:hAnsi="IRNazanin" w:eastAsia="IRNazanin"/>
          <w:color w:val="111111"/>
          <w:sz w:val="28"/>
          <w:sz w:val="28"/>
          <w:szCs w:val="28"/>
          <w:lang w:bidi="fa-IR"/>
        </w:rPr>
        <w:t>۱۸۳۷</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 و عرب‌شناس مشهور آلمانی، حکمت‌های صدگانه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که توسط رشیدالدین وطواط جمع‌آوری شده بود را با حواشی و تعلیقات، به آلمانی ترجمه و در انتشارات لایپزیک منتشر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 تاریخ الأدب العربی، 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بعدها، پژوهش‌های اندک برخی از چهره‌های معروف در خاورشناسانی چون ایگناتس گلدتسهیر، تئودور نولدکه و کرنکو، درباره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توجه بیشتر جریان خاورشناسی به نهج‌البلاغه و سخنان ایشان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بدوی، فرهنگ کامل خاورشناسان، ص</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قابل‌توجه است که چهره‌هایی چون گلدتسهیر، نولدکه و بروکلمان، بین نهج‌البلاغه و صحیفه سجادیه دچار خلط شده‌اند و در این‌باره به‌خاطر این خلط و اشتباهشان، اظهارنظرهای بسیار عجیبی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فروخ، تاریخ الأدب العربی،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پس از نسل‌های اول محققین مستشرق در باب نهج‌البلاغه و دقیقاً از قرن بیستم و با تلاش خاورشناسانی چون کلمان هوار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نهج‌البلاغه دائرةالمعارف مختصر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رژی بلاشر، عبدالجلیل و 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به حوزه خاورشناسی فرانسه تعلق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پژوهش‌هایی جدی درباره نهج‌البلاغه زدند، اما ایشان نیز نسبت به امثال گلدتسهیر و بروکلمان، راهی به پیش نگذاشتند و همان نسبت‌های غیرمحققانه و غیرمدقانه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جعلی نهج‌البلاغه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تاریخ‌بودن کلمات و اشعار ایشان را تکرار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میان مستشرقان برخی همانند والیری و هالم وگسیا وگلی یری، مستشرق ایتالیایی، در شیوایی سخنان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تقی‌زاده داوری، تصویر امامان شیعه در دائرةالمعارف اسلام، ص</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هالم، تشیع، 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برخی دیگر از آن‌ها مانند ژان محمد عبدالجلیل، مورخ فرانسوی در آثار ادبی منسوب به ایشان تردید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عبدالجلیل، تاریخ ادبیات عرب، ص</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دشمن‌ترین </w:t>
      </w:r>
    </w:p>
    <w:p>
      <w:pPr>
        <w:pStyle w:val="BookText"/>
        <w:rPr/>
      </w:pPr>
      <w:r>
        <w:rPr>
          <w:rFonts w:ascii="IRNazanin" w:hAnsi="IRNazanin" w:eastAsia="IRNazanin"/>
          <w:color w:val="111111"/>
          <w:sz w:val="28"/>
          <w:sz w:val="28"/>
          <w:szCs w:val="28"/>
          <w:rtl w:val="true"/>
          <w:lang w:bidi="fa-IR"/>
        </w:rPr>
        <w:t>دشمنان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فصاحت و بلاغت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کندزبان‌ترین مردم باشد؟ به خدا جز او کسی آیین فصاحت را به قریش نیاموخته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تستری، بهج‌الصباغه فی شرح نهج‌البلاغه،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بر این‌که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نوشته‌هایشان از خطبه‌های فی‌البداهه و غراء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تجلیل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 فی‌البداهه خطبه غرایی خواند که در حدود هفتصد کلمه بود، بدون این‌که در کلمات آن حرف الفی وجود داشته باشد، هم‌چنین خطبه دیگری دارد که در کلمات آن، حرف نقطه‌داری وجود ندارد و چنین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اهل الحمد و مأواه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عموم دانشمندان و علمای ادیان و مذاهب معترف‌اند، کلمات و سخنان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کلام خالق و قرآن کریم و فوق کلام مخلوقات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آن‌جمله این افراد می‌توان به سخنان ابن‌أبی‌الحدید و شیخ محمدعبده و جرج جرداق اشاره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جرداق، بخشی از زیبایی‌های نهج‌البلاغه، 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ابن‌ابی‌الحدید،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آن‌گونه که همه می‌دانند این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دستور زبان عربی را وضع کرده و اساس ادبیات عربی را بنیان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درباره شبهه عدم انتساب خطبه‌ها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مورخان به نام تاریخ اسلام است و حدودا سیزده سال پیش از تولد سید رضی درگذشته است،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خطبه‌‏هایی که از علی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چهار صد و هشتاد و ‌اندی خطبه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مسعودی، مروج‌الذهب، ص</w:t>
      </w:r>
      <w:r>
        <w:rPr>
          <w:rFonts w:eastAsia="IRNazanin" w:cs="IRNazanin"/>
          <w:color w:val="111111"/>
          <w:sz w:val="28"/>
          <w:szCs w:val="28"/>
          <w:lang w:bidi="fa-IR"/>
        </w:rPr>
        <w:t>419</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درباره ادعای عدم تشخیص سخنان منسوب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جعلی، باید گفت که چنین شبهه‌ای در خوشبینانه‌ترین وضع، ناشی از بی‌اطلاعی و بی‌دقتی برخی از مستشرقین است که آن‌ها را در تشخیص منابع معتبر از غیرمعتبر بازگذاشته است و یا به </w:t>
      </w:r>
      <w:bookmarkStart w:id="223" w:name="pg14549_171408"/>
    </w:p>
    <w:p>
      <w:pPr>
        <w:pStyle w:val="BookText"/>
        <w:rPr/>
      </w:pPr>
      <w:bookmarkEnd w:id="223"/>
      <w:r>
        <w:rPr>
          <w:rFonts w:ascii="IRNazanin" w:hAnsi="IRNazanin" w:eastAsia="IRNazanin"/>
          <w:color w:val="111111"/>
          <w:sz w:val="28"/>
          <w:sz w:val="28"/>
          <w:szCs w:val="28"/>
          <w:rtl w:val="true"/>
          <w:lang w:bidi="fa-IR"/>
        </w:rPr>
        <w:t>انگیزه تشکیک در نهج‌البلاغه و انتساب مطالبش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حالی است که بسیاری از اندیشمندان و اصحاب نظر، هیچ تردید و شبهه‌ای در انتساب محتویات نهج‌البلاغه و خطبه‌هایش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ابن‌ابی‌الحدید در نقد این عده از افراد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کسانی هستند که عصبیت، دیدگان آن‌ها را کور کرده و از راه روشن گمراه شده‏اند و آن‌چه گفته‏اند ناشی از کم‌اطلاعی آنان از اسلوب‌های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بگویند تمام مطالب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ساختگی است، بی‌تردید صحیح نیست، زیرا صحت اسناد بعضی از خطبه‏ها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تواتر برای ما ثابت شده است و آن را تمام محدثان یا بیشتر آنان و بسیاری از مورخان نقل کرده‏اند، و این‌ها هیچ‌کدام شیعه نبوده‏اند تا نقل آن‌ها را به 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مسئله، شهرستانی و محمد عبده نیز هم‌عقیده ابن‌ابی‌الحدیداند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شهرستانی، شرح نهج‌البلاغه، ص</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عبده،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مناسب بعضی کلمات برخی مستشرقین را نیز مروری اجمالی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 بلاشر</w:t>
      </w:r>
    </w:p>
    <w:p>
      <w:pPr>
        <w:pStyle w:val="BookText"/>
        <w:rPr/>
      </w:pPr>
      <w:r>
        <w:rPr>
          <w:rFonts w:ascii="IRNazanin" w:hAnsi="IRNazanin" w:eastAsia="IRNazanin"/>
          <w:color w:val="111111"/>
          <w:sz w:val="28"/>
          <w:sz w:val="28"/>
          <w:szCs w:val="28"/>
          <w:rtl w:val="true"/>
          <w:lang w:bidi="fa-IR"/>
        </w:rPr>
        <w:t>وی خطبه‌های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به‌عنوان خطبه‌های خطیب‌ترین خلیفه از میان خلفای راشدین دانسته است و به گردآوری آن‌ها در نهج‌البلاغه اشاره کرده است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Massé Henri, 1945,Vol.3, PP. 720-721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اگرچه که تردید در تعبیر وی این‌گونه متبلور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خطبه‌ها منسوب به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24" w:name="__RefHeading___Toc554767_1878427129"/>
      <w:bookmarkStart w:id="225" w:name="_Toc75"/>
      <w:bookmarkEnd w:id="224"/>
      <w:r>
        <w:rPr>
          <w:rtl w:val="true"/>
        </w:rPr>
        <w:t>گیب</w:t>
      </w:r>
      <w:bookmarkEnd w:id="225"/>
    </w:p>
    <w:p>
      <w:pPr>
        <w:pStyle w:val="BookText"/>
        <w:rPr/>
      </w:pPr>
      <w:r>
        <w:rPr>
          <w:rFonts w:ascii="IRNazanin" w:hAnsi="IRNazanin" w:eastAsia="IRNazanin"/>
          <w:color w:val="111111"/>
          <w:sz w:val="28"/>
          <w:sz w:val="28"/>
          <w:szCs w:val="28"/>
          <w:rtl w:val="true"/>
          <w:lang w:bidi="fa-IR"/>
        </w:rPr>
        <w:t xml:space="preserve">وی نهج‌البلاغه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شاهراه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Heading3"/>
        <w:numPr>
          <w:ilvl w:val="2"/>
          <w:numId w:val="1"/>
        </w:numPr>
        <w:rPr/>
      </w:pPr>
      <w:bookmarkStart w:id="226" w:name="__RefHeading___Toc554769_1878427129"/>
      <w:bookmarkStart w:id="227" w:name="_Toc76"/>
      <w:bookmarkEnd w:id="226"/>
      <w:r>
        <w:rPr>
          <w:rtl w:val="true"/>
        </w:rPr>
        <w:t>لور اوکسیا واگلیری</w:t>
      </w:r>
      <w:bookmarkEnd w:id="22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لور اوکسیا واگلیری ایتالیایی عمده مطالب نهج‌البلاغه را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w:t>
      </w:r>
      <w:bookmarkStart w:id="228" w:name="pg14549_171409"/>
    </w:p>
    <w:p>
      <w:pPr>
        <w:pStyle w:val="BookText"/>
        <w:rPr/>
      </w:pPr>
      <w:bookmarkEnd w:id="228"/>
      <w:r>
        <w:rPr>
          <w:rFonts w:ascii="IRNazanin" w:hAnsi="IRNazanin" w:eastAsia="IRNazanin"/>
          <w:color w:val="111111"/>
          <w:sz w:val="28"/>
          <w:sz w:val="28"/>
          <w:szCs w:val="28"/>
          <w:rtl w:val="true"/>
          <w:lang w:bidi="fa-IR"/>
        </w:rPr>
        <w:t>است، مخصوصاً بخش‌های تاریخی آن را</w:t>
      </w:r>
      <w:r>
        <w:rPr>
          <w:rFonts w:eastAsia="IRNazanin" w:cs="IRNazanin"/>
          <w:color w:val="111111"/>
          <w:sz w:val="28"/>
          <w:szCs w:val="28"/>
          <w:rtl w:val="true"/>
          <w:lang w:bidi="fa-IR"/>
        </w:rPr>
        <w:t>.</w:t>
      </w:r>
    </w:p>
    <w:p>
      <w:pPr>
        <w:pStyle w:val="Heading3"/>
        <w:numPr>
          <w:ilvl w:val="2"/>
          <w:numId w:val="1"/>
        </w:numPr>
        <w:rPr/>
      </w:pPr>
      <w:bookmarkStart w:id="229" w:name="__RefHeading___Toc554771_1878427129"/>
      <w:bookmarkStart w:id="230" w:name="_Toc77"/>
      <w:bookmarkEnd w:id="229"/>
      <w:r>
        <w:rPr>
          <w:rtl w:val="true"/>
        </w:rPr>
        <w:t>کلیفورد ادموند باسورث</w:t>
      </w:r>
      <w:bookmarkEnd w:id="230"/>
    </w:p>
    <w:p>
      <w:pPr>
        <w:pStyle w:val="BookText"/>
        <w:rPr/>
      </w:pPr>
      <w:r>
        <w:rPr>
          <w:rFonts w:ascii="IRNazanin" w:hAnsi="IRNazanin" w:eastAsia="IRNazanin"/>
          <w:color w:val="111111"/>
          <w:sz w:val="28"/>
          <w:sz w:val="28"/>
          <w:szCs w:val="28"/>
          <w:rtl w:val="true"/>
          <w:lang w:bidi="fa-IR"/>
        </w:rPr>
        <w:t>کلیفورد ادموند باسورث انگلیسی خاورشناسی است پرتالیف، در اظهارنظری عجیب، مواد کتاب نهج‌البلاغه را متعلق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اما شکل و تحریر کنونی‌اش را متعلق به شریف رضی</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231" w:name="__RefHeading___Toc554773_1878427129"/>
      <w:bookmarkStart w:id="232" w:name="_Toc78"/>
      <w:bookmarkEnd w:id="231"/>
      <w:r>
        <w:rPr>
          <w:rtl w:val="true"/>
        </w:rPr>
        <w:t>مختار جبلی</w:t>
      </w:r>
      <w:bookmarkEnd w:id="232"/>
    </w:p>
    <w:p>
      <w:pPr>
        <w:pStyle w:val="BookText"/>
        <w:rPr/>
      </w:pPr>
      <w:r>
        <w:rPr>
          <w:rFonts w:ascii="IRNazanin" w:hAnsi="IRNazanin" w:eastAsia="IRNazanin"/>
          <w:color w:val="111111"/>
          <w:sz w:val="28"/>
          <w:sz w:val="28"/>
          <w:szCs w:val="28"/>
          <w:rtl w:val="true"/>
          <w:lang w:bidi="fa-IR"/>
        </w:rPr>
        <w:t xml:space="preserve">مختار جبلی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رهیافت توصیفی اسلام‌شناسی در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نویسنده مسلمان مقاله نهج‌البلاغه در دائرةالمعارف اسلام لیدن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ویرایش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اظهار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بحث از اصالت نهج‌البلاغه متعلق به ابن‌خلکان است، که ذهبی و دیگران بعدها آن را تکرار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اسعدی، مطالعات اسلامی در غرب انگلیس زبان، از آغاز تا شورای دوم واتیکان، ص</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ردکردن نظر پژوهش‌گرانی همانند دوسلان و نیز با استناد به آثار مشاهیر خاورشناسان و نسخ خطی متعدد، به این نکته اعتراف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نسخ نهج‌البلاغه، سخنان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شریف رضی فقط گردآورنده‌شان است</w:t>
      </w:r>
      <w:r>
        <w:rPr>
          <w:rFonts w:eastAsia="IRNazanin" w:cs="IRNazanin"/>
          <w:color w:val="111111"/>
          <w:sz w:val="28"/>
          <w:szCs w:val="28"/>
          <w:rtl w:val="true"/>
          <w:lang w:bidi="fa-IR"/>
        </w:rPr>
        <w:t>.</w:t>
      </w:r>
    </w:p>
    <w:p>
      <w:pPr>
        <w:pStyle w:val="Heading3"/>
        <w:numPr>
          <w:ilvl w:val="2"/>
          <w:numId w:val="1"/>
        </w:numPr>
        <w:rPr/>
      </w:pPr>
      <w:bookmarkStart w:id="233" w:name="__RefHeading___Toc554775_1878427129"/>
      <w:bookmarkStart w:id="234" w:name="_Toc79"/>
      <w:bookmarkEnd w:id="233"/>
      <w:r>
        <w:rPr>
          <w:rtl w:val="true"/>
        </w:rPr>
        <w:t>مونتگمری وات و نخستین مؤمن به پیامبر</w:t>
      </w:r>
      <w:r>
        <w:rPr>
          <w:rtl w:val="true"/>
        </w:rPr>
        <w:t>(</w:t>
      </w:r>
      <w:r>
        <w:rPr>
          <w:rtl w:val="true"/>
        </w:rPr>
        <w:t>صلی الله علیه و آله</w:t>
      </w:r>
      <w:r>
        <w:rPr>
          <w:rtl w:val="true"/>
        </w:rPr>
        <w:t>)</w:t>
      </w:r>
      <w:bookmarkEnd w:id="23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مونتگمری وات در زمینه این‌که اولین مؤمن به رسالت و پیامبری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به‌خاطر کمی سن ایشان اظهار استبعاد نموده و 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معتقدند که نخستین مردی که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خشک‌سالی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خود برد و از او نگه‌داری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ممکن است حقیقت داشته باشد، ولی دارای اهمیت چندانی نیست، چون در آن وقت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نه یا ده سال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وات، </w:t>
      </w:r>
      <w:bookmarkStart w:id="235" w:name="pg14549_171410"/>
    </w:p>
    <w:p>
      <w:pPr>
        <w:pStyle w:val="BookText"/>
        <w:rPr/>
      </w:pPr>
      <w:bookmarkEnd w:id="235"/>
      <w:r>
        <w:rPr>
          <w:rFonts w:ascii="IRNazanin" w:hAnsi="IRNazanin" w:eastAsia="IRNazanin"/>
          <w:color w:val="111111"/>
          <w:sz w:val="28"/>
          <w:sz w:val="28"/>
          <w:szCs w:val="28"/>
          <w:rtl w:val="true"/>
          <w:lang w:bidi="fa-IR"/>
        </w:rPr>
        <w:t>محمد پیامبر و سیاست‌مدار</w:t>
      </w:r>
      <w:r>
        <w:rPr>
          <w:rFonts w:eastAsia="IRNazanin" w:cs="IRNazanin"/>
          <w:color w:val="111111"/>
          <w:sz w:val="28"/>
          <w:szCs w:val="28"/>
          <w:rtl w:val="true"/>
          <w:lang w:bidi="fa-IR"/>
        </w:rPr>
        <w:t>).</w:t>
      </w:r>
    </w:p>
    <w:p>
      <w:pPr>
        <w:pStyle w:val="Heading3"/>
        <w:numPr>
          <w:ilvl w:val="2"/>
          <w:numId w:val="1"/>
        </w:numPr>
        <w:rPr/>
      </w:pPr>
      <w:bookmarkStart w:id="236" w:name="__RefHeading___Toc554777_1878427129"/>
      <w:bookmarkStart w:id="237" w:name="_Toc80"/>
      <w:bookmarkEnd w:id="236"/>
      <w:r>
        <w:rPr>
          <w:rtl w:val="true"/>
        </w:rPr>
        <w:t>شجاعت امام</w:t>
      </w:r>
      <w:r>
        <w:rPr>
          <w:rtl w:val="true"/>
        </w:rPr>
        <w:t>(</w:t>
      </w:r>
      <w:r>
        <w:rPr>
          <w:rtl w:val="true"/>
        </w:rPr>
        <w:t>علیه السلام</w:t>
      </w:r>
      <w:r>
        <w:rPr>
          <w:rtl w:val="true"/>
        </w:rPr>
        <w:t>)</w:t>
      </w:r>
      <w:bookmarkEnd w:id="237"/>
    </w:p>
    <w:p>
      <w:pPr>
        <w:pStyle w:val="BookText"/>
        <w:rPr/>
      </w:pPr>
      <w:r>
        <w:rPr>
          <w:rFonts w:ascii="IRNazanin" w:hAnsi="IRNazanin" w:eastAsia="IRNazanin"/>
          <w:color w:val="111111"/>
          <w:sz w:val="28"/>
          <w:sz w:val="28"/>
          <w:szCs w:val="28"/>
          <w:rtl w:val="true"/>
          <w:lang w:bidi="fa-IR"/>
        </w:rPr>
        <w:t>شجاعت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زبانزد همگان است و همانند روز در تاریخ اسلامی از واضحاتی بوده که صدها نمونه از این شجاعت‌ها و رشادات در کتب مختلف تاریخی ذکر شده است</w:t>
      </w:r>
      <w:r>
        <w:rPr>
          <w:rFonts w:eastAsia="IRNazanin" w:cs="IRNazanin"/>
          <w:color w:val="111111"/>
          <w:sz w:val="28"/>
          <w:szCs w:val="28"/>
          <w:rtl w:val="true"/>
          <w:lang w:bidi="fa-IR"/>
        </w:rPr>
        <w:t>.</w:t>
      </w:r>
    </w:p>
    <w:p>
      <w:pPr>
        <w:pStyle w:val="Heading3"/>
        <w:numPr>
          <w:ilvl w:val="2"/>
          <w:numId w:val="1"/>
        </w:numPr>
        <w:rPr/>
      </w:pPr>
      <w:bookmarkStart w:id="238" w:name="__RefHeading___Toc554779_1878427129"/>
      <w:bookmarkStart w:id="239" w:name="_Toc81"/>
      <w:bookmarkEnd w:id="238"/>
      <w:r>
        <w:rPr>
          <w:rtl w:val="true"/>
        </w:rPr>
        <w:t>جنگ احد</w:t>
      </w:r>
      <w:bookmarkEnd w:id="239"/>
    </w:p>
    <w:p>
      <w:pPr>
        <w:pStyle w:val="Heading3"/>
        <w:numPr>
          <w:ilvl w:val="2"/>
          <w:numId w:val="1"/>
        </w:numPr>
        <w:rPr/>
      </w:pPr>
      <w:bookmarkStart w:id="240" w:name="__RefHeading___Toc554781_1878427129"/>
      <w:bookmarkStart w:id="241" w:name="_Toc82"/>
      <w:bookmarkEnd w:id="240"/>
      <w:r>
        <w:rPr>
          <w:rtl w:val="true"/>
        </w:rPr>
        <w:t>گوستاولوبون</w:t>
      </w:r>
      <w:bookmarkEnd w:id="241"/>
    </w:p>
    <w:p>
      <w:pPr>
        <w:pStyle w:val="BookText"/>
        <w:rPr/>
      </w:pPr>
      <w:r>
        <w:rPr>
          <w:rFonts w:ascii="IRNazanin" w:hAnsi="IRNazanin" w:eastAsia="IRNazanin"/>
          <w:color w:val="111111"/>
          <w:sz w:val="28"/>
          <w:sz w:val="28"/>
          <w:szCs w:val="28"/>
          <w:rtl w:val="true"/>
          <w:lang w:bidi="fa-IR"/>
        </w:rPr>
        <w:t>گوستاولوبون نقل می‌کند که در جنگ احد که ابتدا جنگ تن به تن شروع شد،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را که از پهلوانان کفار بود، به زمین انداخت و در ادامه جنگ، به‌دنبال سران کفر می‌گشت تا آن‌ها را از پای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 تاریخ تمدن اسلام و عرب، ص</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Heading3"/>
        <w:numPr>
          <w:ilvl w:val="2"/>
          <w:numId w:val="1"/>
        </w:numPr>
        <w:rPr/>
      </w:pPr>
      <w:bookmarkStart w:id="242" w:name="__RefHeading___Toc554783_1878427129"/>
      <w:bookmarkStart w:id="243" w:name="_Toc83"/>
      <w:bookmarkEnd w:id="242"/>
      <w:r>
        <w:rPr>
          <w:rtl w:val="true"/>
        </w:rPr>
        <w:t>ویرژیل گیورگیو</w:t>
      </w:r>
      <w:bookmarkEnd w:id="243"/>
    </w:p>
    <w:p>
      <w:pPr>
        <w:pStyle w:val="BookText"/>
        <w:rPr/>
      </w:pPr>
      <w:r>
        <w:rPr>
          <w:rFonts w:ascii="IRNazanin" w:hAnsi="IRNazanin" w:eastAsia="IRNazanin"/>
          <w:color w:val="111111"/>
          <w:sz w:val="28"/>
          <w:sz w:val="28"/>
          <w:szCs w:val="28"/>
          <w:rtl w:val="true"/>
          <w:lang w:bidi="fa-IR"/>
        </w:rPr>
        <w:t>گیورگیو نیز بیان می‌دارد که ابوعبیده جراح 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معاینه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از سر تا پای شما را ببندم و به‌وسیله تخت روانه مدینه کنم؛ زیرا در دوره طبابت خود ندیدم کسی را که در میدان جنگ این‌همه زخم بردارد و حیرانم که شما با این‌همه زخم و جراحت، چگونه توانستید پایداری کنید و به جنگ ادامه دهید؟ چون حضرت بیش از هشتاد زخم برداشته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گیورگیو، محمد پیغمبری که از نو باید شناخت، ص</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3"/>
        <w:numPr>
          <w:ilvl w:val="2"/>
          <w:numId w:val="1"/>
        </w:numPr>
        <w:rPr/>
      </w:pPr>
      <w:bookmarkStart w:id="244" w:name="__RefHeading___Toc554785_1878427129"/>
      <w:bookmarkStart w:id="245" w:name="_Toc84"/>
      <w:bookmarkEnd w:id="244"/>
      <w:r>
        <w:rPr>
          <w:rtl w:val="true"/>
        </w:rPr>
        <w:t>جنگ بدر</w:t>
      </w:r>
      <w:bookmarkEnd w:id="24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گیورگیو درباره رشادت‌های ایشان در جنگ بدر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شمشیرزن بود، حریف ولید را ظرف چند دقیقه از پای درآورد و شاهرگ حلقوم او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عبیده نیز رقبای مبارز خود را کشتند که پس از آن جنگ عمومی آغاز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گیورگیو، محمد پیغمبری که از نو باید شناخت، ص</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246" w:name="pg14549_171411"/>
    </w:p>
    <w:p>
      <w:pPr>
        <w:pStyle w:val="Heading3"/>
        <w:numPr>
          <w:ilvl w:val="2"/>
          <w:numId w:val="1"/>
        </w:numPr>
        <w:rPr/>
      </w:pPr>
      <w:bookmarkStart w:id="247" w:name="__RefHeading___Toc554787_1878427129"/>
      <w:bookmarkStart w:id="248" w:name="_Toc85"/>
      <w:bookmarkEnd w:id="246"/>
      <w:bookmarkEnd w:id="247"/>
      <w:r>
        <w:rPr>
          <w:rtl w:val="true"/>
        </w:rPr>
        <w:t>فتح خیبر</w:t>
      </w:r>
      <w:bookmarkEnd w:id="248"/>
    </w:p>
    <w:p>
      <w:pPr>
        <w:pStyle w:val="BookText"/>
        <w:rPr/>
      </w:pPr>
      <w:r>
        <w:rPr>
          <w:rFonts w:ascii="IRNazanin" w:hAnsi="IRNazanin" w:eastAsia="IRNazanin"/>
          <w:color w:val="111111"/>
          <w:sz w:val="28"/>
          <w:sz w:val="28"/>
          <w:szCs w:val="28"/>
          <w:rtl w:val="true"/>
          <w:lang w:bidi="fa-IR"/>
        </w:rPr>
        <w:t>گیورگیو به‌نقل از عمر که بعد از ابوبکر فرماندهی جنگ خیبر را برعهده گرفته بود،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فرماندهی ارتش را در این جنگ باید به علی داد؛ زیرا هیچ‌کس را لایق‌تر از او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مردی با استقامت، صبور و شجاع است که اگر صد مرد جنگی را در مقابل خود ببیند و خودش تنها باشد، پشت به دشمن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گیورگیو، محمد پیغمبری که از نو باید شناخت، ص</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شیخ مفید، الارشاد،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3"/>
        <w:numPr>
          <w:ilvl w:val="2"/>
          <w:numId w:val="1"/>
        </w:numPr>
        <w:rPr/>
      </w:pPr>
      <w:bookmarkStart w:id="249" w:name="__RefHeading___Toc554789_1878427129"/>
      <w:bookmarkStart w:id="250" w:name="_Toc86"/>
      <w:bookmarkEnd w:id="249"/>
      <w:r>
        <w:rPr>
          <w:rtl w:val="true"/>
        </w:rPr>
        <w:t>سومین بت‌شکن تاریخ</w:t>
      </w:r>
      <w:bookmarkEnd w:id="250"/>
    </w:p>
    <w:p>
      <w:pPr>
        <w:pStyle w:val="Heading3"/>
        <w:numPr>
          <w:ilvl w:val="2"/>
          <w:numId w:val="1"/>
        </w:numPr>
        <w:rPr/>
      </w:pPr>
      <w:bookmarkStart w:id="251" w:name="__RefHeading___Toc554791_1878427129"/>
      <w:bookmarkStart w:id="252" w:name="_Toc87"/>
      <w:bookmarkEnd w:id="251"/>
      <w:r>
        <w:rPr>
          <w:rtl w:val="true"/>
        </w:rPr>
        <w:t>کارن آرمسترانگ</w:t>
      </w:r>
      <w:bookmarkEnd w:id="252"/>
    </w:p>
    <w:p>
      <w:pPr>
        <w:pStyle w:val="BookText"/>
        <w:rPr/>
      </w:pPr>
      <w:r>
        <w:rPr>
          <w:rFonts w:ascii="IRNazanin" w:hAnsi="IRNazanin" w:eastAsia="IRNazanin"/>
          <w:color w:val="111111"/>
          <w:sz w:val="28"/>
          <w:sz w:val="28"/>
          <w:szCs w:val="28"/>
          <w:rtl w:val="true"/>
          <w:lang w:bidi="fa-IR"/>
        </w:rPr>
        <w:t>آرمسترانگ درباره فتح مکه و شکستن بت‌های واقع در خانه خدا توسط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دسته‌ای در سال هشتم هجرت که هنگام فتح بدون خون‌ریزی مکه توسط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شدند، تحت فرماندهی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پرچم سپاه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طرف خانه خدا یعنی جایی که در آن‌جا به‌دنیا آمده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روزی فقط پنج نفر وارد خانه کعبه شدند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بن یزید، بلال حبشی و عثمان‌بن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حج، یکی از بت‌ها را بر زمین انداخت و آن را شکست و تخریب دیگر بت‌ها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بت‌ها و هر نوع صورت دیگر را که در خانه خدا هستند، معدوم ساز و از بین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نتیجه گرفته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سومین بت‌شکن تاریخ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آرمسترانگ، زندگی‌نامه پیامبر اسلام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علل به‌وجودآمدن پژوهش‌های غیردقیق در موضوع</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پژوهش‌های غیردقیق و جهت‌مند یا مغرضانه در آثار مستشرقان، امری است که </w:t>
      </w:r>
    </w:p>
    <w:p>
      <w:pPr>
        <w:pStyle w:val="BookText"/>
        <w:rPr/>
      </w:pPr>
      <w:r>
        <w:rPr>
          <w:rFonts w:ascii="IRNazanin" w:hAnsi="IRNazanin" w:eastAsia="IRNazanin"/>
          <w:color w:val="111111"/>
          <w:sz w:val="28"/>
          <w:sz w:val="28"/>
          <w:szCs w:val="28"/>
          <w:rtl w:val="true"/>
          <w:lang w:bidi="fa-IR"/>
        </w:rPr>
        <w:t>برخی از مستشرقان خود بدان اعتراف و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ماری شیمل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تصویر ذهنی ساخته‌شده توسط مستشرقین سده‌های میانه از اسلام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و تحریف‌شده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چنین تصویر ساختگی، کاملاً برخلاف آموزه‌های قطعی و سیره عملی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مبارزه‌گری ایشان با انواع مصادیق بت‌پرستی و شرک و کفر می‌باشد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این‌جا می‌توان برخی از این علل که باعث شده است تحلیل‌های مستشرقین به‌صورت عام و علی‌الخصوص تحلیلشان در مورد ویژگی‌های شخصیتی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به غرض‌ورزانه‌بودن و غیردقیق‌بودن شود،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گرایش و یا بغض خاورشناسان مسیحی و یا یهودی به برخی از جریان‌های فکری یا سیاسی جامعه اسلامی در گذشته یا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 مجله تاریخ اسلام در آینه پژوهش، ص</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حس بدبینی نسبت به جهان اسلام و حس خودبرتربینی غربی به‌سبب انکار میراث فرهنگی، و ارزش‌های دینی مشرق‌نشینان؛</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شیمل، تبیین آیات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پدیدارشناسانه به اسلام، ص</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اهداف سیاسی و استعماری طمع‌ورزانه نسبت به منابع و ثروت‌های طبیعی و انسانی مشرق‌زمین، چنان‌که برخی از ایشان در قالب شرق‌شناس و یا گردشگر و یا مبلغ تبشیری به جمع‌آوری اطلاعات دقیق از سرزمین‌های شرقی و اسلامی و اقدام به رساندن این اطلاعات به حکمرانان غربی می‌کردند؛ </w:t>
      </w:r>
      <w:bookmarkStart w:id="253" w:name="pg14549_171413"/>
    </w:p>
    <w:p>
      <w:pPr>
        <w:pStyle w:val="BookText"/>
        <w:rPr/>
      </w:pPr>
      <w:bookmarkEnd w:id="2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 آشنایی با زبان و ادبیات عرب و عدم درک صحیح متون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درک صحیح از فرهنگ اسلام و اسلام واقعی؛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منابعی مورد نقد و غیراساسی در تاریخ اسلام که برخوردهایی غیرمنصفانه با مسائل اسلامی و یا جریانات اسلامی داشته‌اند؛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شناختن اسلام از طریق مسائل فرعی‌اش و نیز با روشی تاریخ‌مند و تاریخ‌گرا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قراردادن کتاب‌هایی که در نسل‌های ابتدایی و میانه مستشرقین، عامدانه بر ضد اسلام نوشته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شیوه صحیح در انتخاب و نقد منابع اصیل فریقین در مسائل اعتقادی و بنیادین؛</w:t>
      </w:r>
    </w:p>
    <w:p>
      <w:pPr>
        <w:pStyle w:val="Heading3"/>
        <w:numPr>
          <w:ilvl w:val="2"/>
          <w:numId w:val="1"/>
        </w:numPr>
        <w:rPr/>
      </w:pPr>
      <w:bookmarkStart w:id="254" w:name="__RefHeading___Toc554793_1878427129"/>
      <w:bookmarkStart w:id="255" w:name="_Toc88"/>
      <w:bookmarkEnd w:id="254"/>
      <w:r>
        <w:rPr>
          <w:rtl w:val="true"/>
        </w:rPr>
        <w:t>نتیجه</w:t>
      </w:r>
      <w:bookmarkEnd w:id="255"/>
    </w:p>
    <w:p>
      <w:pPr>
        <w:pStyle w:val="BookText"/>
        <w:rPr/>
      </w:pPr>
      <w:r>
        <w:rPr>
          <w:rFonts w:ascii="IRNazanin" w:hAnsi="IRNazanin" w:eastAsia="IRNazanin"/>
          <w:color w:val="111111"/>
          <w:sz w:val="28"/>
          <w:sz w:val="28"/>
          <w:szCs w:val="28"/>
          <w:rtl w:val="true"/>
          <w:lang w:bidi="fa-IR"/>
        </w:rPr>
        <w:t>در بررسی‌های صورت‌گرفته در مورد خاورشناسی و شیوه‌های مطالعات خاورشناسان و موضوع مورد مطالعه در این مقاله که بررسی نظرات ایشان در مورد ویژگی‌های شخصیتی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صرف‌نظر از این‌که باید در چنین موارد مطالعه موردی سلامت شخصیتی و نقل قولی خاورشناس نیز مورد بررسی قرار گیرد تا در بحث علمی گرفتار برخی از خاورشناسانی که گرایش به بعضی از جریانات فکری یا سیاسی درون جامعه اسلامی و یا جبهه‌گیری در مقابلشان دارند، نشویم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 مجله تاریخ اسلام در آینه پژوهش، ص</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Style w:val="FootnoteAnchor"/>
          <w:rtl w:val="true"/>
        </w:rPr>
        <w:footnoteReference w:id="3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کشف روش پژوهش آنان نیز بپردازیم که آیا وی در نظرات خود روش تاریخ‌گرایی را در پیش گرفته است و یا روش پدیدارشناسه را و واضح است که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به‌سبب علمی‌تر بودن روش پدیدارگرا، نظرات مستشرقانی که این شیوه را در پیش گرفته‌اند ترجیح داشته و به واقعیت نزدیک‌تر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چنین پژوهش‌هایی که از این‌جهت که در مورد شخصیت‌های بزرگ و تاثیرگذار جهان اسلام و مطرح در همه جهان است، غیر از انگیزه‌های علمی صرف، انگیزه‌های غیرعلمی نیز ورود می‌کنند و باید به زمینه‌های دیگری در مستشرق نیز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نوعی حس بدبینی نسبت به اسلام و مسلمانان و وجود حس نژادپرستانه و خودبرتربینی غربی‌ها برای انکار میراث فرهنگی، و ارزش‌های دینی جهان اسلام و مردم مشرق زمین؛</w:t>
      </w:r>
      <w:r>
        <w:rPr>
          <w:rStyle w:val="FootnoteAnchor"/>
          <w:rtl w:val="true"/>
        </w:rPr>
        <w:footnoteReference w:id="33"/>
      </w:r>
      <w:r>
        <w:rPr>
          <w:rFonts w:ascii="IRNazanin" w:hAnsi="IRNazanin" w:eastAsia="IRNazanin"/>
          <w:color w:val="111111"/>
          <w:sz w:val="28"/>
          <w:sz w:val="28"/>
          <w:szCs w:val="28"/>
          <w:rtl w:val="true"/>
          <w:lang w:bidi="fa-IR"/>
        </w:rPr>
        <w:t xml:space="preserve">عدم درک صحیح و نا آشنایی با زبان عربی که زبان دین اسلام است؛ تعصبات دینی و رقابت‌های سیاسی میان جهان غرب و شرق؛ نداشتن شیوه صحیح در انتخاب و نقد منابع اصیل فریقین؛ داشتن انگیزه‌های سیاسی و استعماری؛ شناخت اسلام از مسائل فرعی و با روشی تاریخ‌مند و تاریخ‌گرا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خاورشناسان را به‌صورت تک‌تک بررسی کرد و نباید همه آنان را با یک چشم دید و پژوهش‌هایشان را یا به‌صورت کامل رد یا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تحقیقات مستشرقین، در چنین موضوعات حساس و چالشی‌ای باید به معیارهای مهم دیگر نیز توجه داشت؛ معیارهایی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منابع اصیل و معتبر و ارجاع به آن‌ها، هماهنگی پژوهش‌ها در محتوای نتایج و هم‌خوانی با حوادث تاریخی قطعی 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باید این گزارش‌ها را با مضامین و محکمات قرآنی و روایی اسلامی نیز تطبیق داد و در صورت مخالفت با چنین مضامین محکمی، رد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مجله معارف مهر، 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مطابق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نظرات ارائه‌شده در این مقاله می‌توان در یک تقسیم‌بندی تمام نظرات مطرح‌شده درباره ویژگی‌های شخصیتی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دارای بعد و نتیجه‌گیری معاند، پژوهش‌های دارای بعد و نتیجه‌گیری خنثی و پژوهش‌های دارای بعد و نتیجه‌گیری صحیح و روشمند تقسیم نمود</w:t>
      </w:r>
      <w:r>
        <w:rPr>
          <w:rFonts w:eastAsia="IRNazanin" w:cs="IRNazanin"/>
          <w:color w:val="111111"/>
          <w:sz w:val="28"/>
          <w:szCs w:val="28"/>
          <w:rtl w:val="true"/>
          <w:lang w:bidi="fa-IR"/>
        </w:rPr>
        <w:t xml:space="preserve">. </w:t>
      </w:r>
      <w:bookmarkStart w:id="256" w:name="pg14549_171416"/>
    </w:p>
    <w:p>
      <w:pPr>
        <w:pStyle w:val="Heading3"/>
        <w:numPr>
          <w:ilvl w:val="2"/>
          <w:numId w:val="1"/>
        </w:numPr>
        <w:rPr/>
      </w:pPr>
      <w:bookmarkStart w:id="257" w:name="__RefHeading___Toc554795_1878427129"/>
      <w:bookmarkStart w:id="258" w:name="_Toc89"/>
      <w:bookmarkEnd w:id="256"/>
      <w:bookmarkEnd w:id="257"/>
      <w:r>
        <w:rPr>
          <w:rtl w:val="true"/>
        </w:rPr>
        <w:t>منابع</w:t>
      </w:r>
      <w:bookmarkEnd w:id="2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ابن‌ابی‌الحدید، شرح نهج‌البلاغه، قم، مکتبة آیة الله مرعشی نجفی،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ابن‌ابی‌زینب، غیبت نعمانی،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غفاری، تهران، صدوق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احمدوند، عباس و کاوندی، سحر، کتاب علوم حدیث، شماره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ادوارد سعید، شرق‌شناسی،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گواهی، تهران‏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آرمسترانگ، کارن، زندگی‌نامه پیامبر اسلام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حکمت،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اسعدی، مرتضی، مطالعات اسلامی در غرب انگلیس زبان، از آغاز تا شورای دوم واتیکان، سمت،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اسکافی، ابوجعفر محمدبن عبدالله، المعیار و الموازنة، بیروت، بی‌نا،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عبدالحسین، الغدیر فی الکتاب والسنة والادب،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بدوی، عبدالرحمن، فرهنگ کامل خاورشناسان، بوستان کتاب،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پورطباطبائی، سیدمجید،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شناسی؛ مفهوم و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حسنا،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دیدگاه تاریخی یک شرق‌شناس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تاریخ اسلام در آینه پژوهش،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تستری، محمدتقی، بهج‌الصباغه فی شرح نهج‌البلاغه، تهران، امیرکبیر،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تقی‌زاده داوری، محمود، تصویر امامان شیعه در دائرةالمعارف اسلام، ترجمه 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شیعه‌شناسی،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جرداق، جرج، بخشی از زیبایی‌های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انصاری، تهران، محمدی،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جرداق، جورج،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العدالة الانسانیة، بیروت، دارالروائع،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جرداق، جورج، روائع ‏نهج‏البلاغة، چ دوم، ،بی‌جا، مرکز الغدیر للدراسات‏الاسلامی،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جلونگر، محمدعلی،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خاورشناسان در برابر مؤلفه‌های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سوره، شماره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مستشرقین، دایرة‌المعارف الاسلامیة، بیروت، دارالفکر،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طباطبائی، مصطفی، نقد آثار خاورشناسان،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الدسوقی، محمد، سیر تاریخی و ارزیابی اندیشه شرق‌شناسی،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محمودرضا افتخارزاده، تهران، نشر هزاران، چ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زقزوق، محمود حمدی، الخلفیة الفکریة للصراع الحضاری، قاهره، دار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محمدحسن، شرق‌شناسی و اسلام‌شناسی غربیان، قم، مؤسسه بوستان کتاب،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عبدالجلیل، ژان محمد، تاریخ ادبیات عرب،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آذرنوش، تهران، انتشارات امیر کبیر، چ سوم،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ستاری، جلال، جان‌های آشنا، نشر توس،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سراج، محمدابراهیم،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بی غروب، تهران، نبوی،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شنتاوی، احمد،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دایرة‌المعارف الاسلامیة، دار الفکر،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هبةالدین، شرح نهج‌البلاغه، بنیاد نهج‌البلاغه،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سیدجعفر، ترجمه نهج‌البلاغه،  نشر علمی و فرهنگی، چاپ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شیمل، آنه ماری، تبیین آیات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پدیدارشناسانه به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گواهی، تهران، نشر فرهنگ و آثار اسلامی،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شیمل، آنه ماری، درآمدی بر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گواهی، تهران، نشر فرهنگ اسلامی،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لطف‌الله، منتخب الأثر فی الإمام الثانی عشر، قم، مکتب المؤلف،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محمدبن الحسن، کتاب الغیبة، تهران، مکتبه نینوی الحدیثه،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عبده، محمد، شرح نهج‌البلاغه، قاهره، مطبعة الاستقامه،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الصغیر، محمّدحسین، خاورشناسان و پژوهش‌های 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شریعت، چاپ اوّل، قم، مؤسسه مطلع الفجر،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فروخ، عمر، تاریخ الأدب العربی، دار العلم للملایین، بیروت،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فلوتن، فان، تاریخ شیعه و علل سقوط بنی‌امیه،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هاشمی حائری،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فیلیپ خوری، شرق نزدیک در تاریخ،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آریان، تهران، انتشارات علمی و فرهنگی، چ دوم،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گلدزیهر، ایگناس، العقیده و الشریعة فی الاسلام، 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موسی و دیگران، مصر، دار الحدیثه،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گوستاولوبون، تاریخ تمدن اسلام و عرب،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فخرداعی گیلانی، افراسیاب،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گیب، هملتون،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تاریخی، انتشارات علمی و فرهنگی،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گیلانی، سیدرضی، مهدویت از دیدگاه دین‌پژوهان غربی، بنیاد فرهنگی حضرت مهدی موعود، مرکز تخصصی مهدویت، قم،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لامنس، بررسی روزگار اُمویان، بیروت،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مؤسسة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علی‌بن الحسین‌بن علی، مروج‌الذهب و معادن‌الجوهر، چ دوم، قم، دار الهجرة،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الارشاد، انتشارات تهذیب،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ترجمه گویا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محمدجعفر امامی، محمدرضا آشتیانی، امام علی‌بن ابی‌طالب،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سید رضی، شرق‌شناسی و مهدویت، انتشارات مرکز مهدویت،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وات، مونتگمری، محمد پیامبر و سیاست‌مدار، زیرنظر اسماعیل والی‌زاده، تهران، چاپ اسلامیه،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مینوی، مجتبی، اسلام از دریچه چشم مسیحیان، سازمان کتابخانه‌ها، موزه‌ها و مرکز اسناد آستان قدس رضوی،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سیدحسین، قلب 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سیدمحمدصادق خرازی، نشر نی،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نصیری، محمد،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شرق‌شناسی و تاریخ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معارف مهر،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هالم، هاینس، تشیع،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اکبری، قم، نشر ادیان،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ولهاوزن، ژولیوس، تاریخ سیاسی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خوارج، ترجمه محمودرضا افتخارزاده، قم، دفتر نشر معارف اسلامی، چ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گیورگیو، ویرژیل، محمد پیغمبری که از نو باید شناخت،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ذبیح‌الله منصوری، تهران، خوادنیها،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Gleave, Robert 2007.Scripturalist Islam: The History and Doctrines of the Akhbari School</w:t>
      </w:r>
    </w:p>
    <w:p>
      <w:pPr>
        <w:pStyle w:val="BookText"/>
        <w:rPr/>
      </w:pPr>
      <w:r>
        <w:rPr>
          <w:rFonts w:eastAsia="Times New Roman" w:cs="Times New Roman" w:ascii="Times New Roman" w:hAnsi="Times New Roman"/>
          <w:color w:val="111111"/>
          <w:sz w:val="28"/>
          <w:szCs w:val="28"/>
          <w:lang w:val="en-US" w:bidi="en-US"/>
        </w:rPr>
        <w:t>of Shii Thought, Brill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Norman, Daniel, 1993. Islam and the West, the making of an Image , p. 350, Oxford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 HUDAYBYA", Lammens, Henri1993. The Encyclopedia of Islam, Leiden, Brill , ,7/539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Vagliri, V. 1993. "Ali ibn Abi Talib", in: Encyclopedia of Islam, ed2, Ed By G. E. Bosworth, E. Van Donzel, W. P. Heinri CHS, Leiden-New York, E. j. Brill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Massé Henri, 1945. Année, Historie de la litterature Arabe,Vol. 3, PP.720-721</w:t>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14549_171421"/>
      <w:bookmarkStart w:id="260" w:name="pg14549_171421"/>
      <w:bookmarkEnd w:id="260"/>
    </w:p>
    <w:p>
      <w:pPr>
        <w:pStyle w:val="Heading2"/>
        <w:numPr>
          <w:ilvl w:val="1"/>
          <w:numId w:val="1"/>
        </w:numPr>
        <w:rPr/>
      </w:pPr>
      <w:bookmarkStart w:id="261" w:name="pg14549_171421"/>
      <w:bookmarkStart w:id="262" w:name="__RefHeading___Toc554797_1878427129"/>
      <w:bookmarkStart w:id="263" w:name="_Toc90"/>
      <w:bookmarkEnd w:id="261"/>
      <w:bookmarkEnd w:id="262"/>
      <w:r>
        <w:rPr>
          <w:rtl w:val="true"/>
        </w:rPr>
        <w:t xml:space="preserve">خاورشناسی و اهمّ آرای خاورشناسان در مسئله جانشینی امیرالمؤمنین </w:t>
      </w:r>
      <w:r>
        <w:rPr>
          <w:rtl w:val="true"/>
        </w:rPr>
        <w:t>(</w:t>
      </w:r>
      <w:r>
        <w:rPr>
          <w:rtl w:val="true"/>
        </w:rPr>
        <w:t>علیه‌السلام</w:t>
      </w:r>
      <w:r>
        <w:rPr>
          <w:rtl w:val="true"/>
        </w:rPr>
        <w:t>)</w:t>
      </w:r>
      <w:bookmarkEnd w:id="263"/>
    </w:p>
    <w:p>
      <w:pPr>
        <w:pStyle w:val="Heading3"/>
        <w:numPr>
          <w:ilvl w:val="2"/>
          <w:numId w:val="1"/>
        </w:numPr>
        <w:rPr/>
      </w:pPr>
      <w:bookmarkStart w:id="264" w:name="__RefHeading___Toc554799_1878427129"/>
      <w:bookmarkStart w:id="265" w:name="_Toc91"/>
      <w:bookmarkEnd w:id="264"/>
      <w:r>
        <w:rPr>
          <w:rtl w:val="true"/>
        </w:rPr>
        <w:t>اشاره</w:t>
      </w:r>
      <w:bookmarkEnd w:id="26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مدنی‌نژاد</w:t>
      </w:r>
      <w:r>
        <w:rPr>
          <w:rStyle w:val="FootnoteAnchor"/>
          <w:rtl w:val="true"/>
        </w:rPr>
        <w:footnoteReference w:id="3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14549_171423"/>
      <w:bookmarkStart w:id="267" w:name="pg14549_171423"/>
      <w:bookmarkEnd w:id="267"/>
    </w:p>
    <w:p>
      <w:pPr>
        <w:pStyle w:val="Heading3"/>
        <w:numPr>
          <w:ilvl w:val="2"/>
          <w:numId w:val="1"/>
        </w:numPr>
        <w:rPr/>
      </w:pPr>
      <w:bookmarkStart w:id="268" w:name="pg14549_171423"/>
      <w:bookmarkStart w:id="269" w:name="__RefHeading___Toc554801_1878427129"/>
      <w:bookmarkStart w:id="270" w:name="_Toc92"/>
      <w:bookmarkEnd w:id="268"/>
      <w:bookmarkEnd w:id="269"/>
      <w:r>
        <w:rPr>
          <w:rtl w:val="true"/>
        </w:rPr>
        <w:t>چکیده</w:t>
      </w:r>
      <w:bookmarkEnd w:id="270"/>
    </w:p>
    <w:p>
      <w:pPr>
        <w:pStyle w:val="BookText"/>
        <w:rPr/>
      </w:pPr>
      <w:r>
        <w:rPr>
          <w:rFonts w:ascii="IRNazanin" w:hAnsi="IRNazanin" w:eastAsia="IRNazanin"/>
          <w:color w:val="111111"/>
          <w:sz w:val="28"/>
          <w:sz w:val="28"/>
          <w:szCs w:val="28"/>
          <w:rtl w:val="true"/>
          <w:lang w:bidi="fa-IR"/>
        </w:rPr>
        <w:t xml:space="preserve">پدیده استشراق و خاورشناسی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اصطلاحی‌اش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پدیده‌های زائیده عصر پسارنسانسی و علی‌الخصوص قرن معاصر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تحلیل این پدیده به‌صورتی عام یا در مسائل خاص، می‌توان به چگونگی نگرش اندیشمندان غربی خاورشناس، نسبت به مسائل اندیشه‌ای و چالش‌برانگیز جاری در میان مسلمانان و در کشورهای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بررسی نظرات و آراء مستشرقان در زمینه مسائل اسلامی و به‌صورت ویژه، آراء ایشان در عرصه مسائل اعتقادی که جنبه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نیز دارند و خود محل زد و خوردها و مناقشات علمی میان اندیشمندان جهان اسلام شده‌اند؛ دارای اهمیتی دو 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مقاله تلاش نموده است که مسئله جانشینی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علاوه بر توصیفات فوق، دارای ویژگی اثرگذاری عقیدتی و کلامی در میان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اهل‌سنت و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می‌باشد، را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و با استفاده از منابع موجود و در دسترس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مشکلات ترجمه‌ای و کمبود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نویسنده در این مقاله بر آن است که مهم‌ترین نظرات مطرح‌شده از جانب مستشرقین در این زمینه را احصا نموده و به بوته نقد و تحلیل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خاورشناسان، شبهات</w:t>
      </w:r>
      <w:r>
        <w:rPr>
          <w:rFonts w:eastAsia="IRNazanin" w:cs="IRNazanin"/>
          <w:color w:val="111111"/>
          <w:sz w:val="28"/>
          <w:szCs w:val="28"/>
          <w:rtl w:val="true"/>
          <w:lang w:bidi="fa-IR"/>
        </w:rPr>
        <w:t>.</w:t>
      </w:r>
    </w:p>
    <w:p>
      <w:pPr>
        <w:pStyle w:val="Heading3"/>
        <w:numPr>
          <w:ilvl w:val="2"/>
          <w:numId w:val="1"/>
        </w:numPr>
        <w:rPr/>
      </w:pPr>
      <w:bookmarkStart w:id="271" w:name="__RefHeading___Toc554803_1878427129"/>
      <w:bookmarkStart w:id="272" w:name="_Toc93"/>
      <w:bookmarkEnd w:id="271"/>
      <w:r>
        <w:rPr>
          <w:rtl w:val="true"/>
        </w:rPr>
        <w:t>مقدمه</w:t>
      </w:r>
      <w:bookmarkEnd w:id="27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هیچ‌گونه شک و اختلافی در میان اندیشمندان شیعه و سنی، دارای جایگاهی بی‌بدیل در عالم علم و معنویت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شخصیت یگانه، مؤثر </w:t>
      </w:r>
    </w:p>
    <w:p>
      <w:pPr>
        <w:pStyle w:val="BookText"/>
        <w:rPr/>
      </w:pPr>
      <w:r>
        <w:rPr>
          <w:rFonts w:ascii="IRNazanin" w:hAnsi="IRNazanin" w:eastAsia="IRNazanin"/>
          <w:color w:val="111111"/>
          <w:sz w:val="28"/>
          <w:sz w:val="28"/>
          <w:szCs w:val="28"/>
          <w:rtl w:val="true"/>
          <w:lang w:bidi="fa-IR"/>
        </w:rPr>
        <w:t>در گسترش ارزش‌های ناب اسلامی و سرسلسله‌بودن ایشان برای مذهب تشیع در میدان علم و عمل، خود باعث شده است که این شخصیت ممتاز و اجزاء زندگی ایشان تبدیل شود به یکی از موضوعات موردتوجه و اهتمام ویژه 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نتیجه برخورد مستشرقان و نتیجه‌گیری ایشان از تحلیل چنین شخصیت پر رمز و راز و شکوهمندی، نتایجی مختلف و در برخی احیان چندگونه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آن‌ها شخصیت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وی در اسلام را به‌شیوه‌ای علمی و بی‌طرفانه به تصویر کشیده‌اند و در مقابل عده‌ای دیگر به علت عدم تعمق و شناخت کافی از زبان اسلام و عدم بهره‌گیری از منابع اصیل شیعی یا حتی در برخی موارد به‌سبب عناد با مذهب تشیع یا دخالت‌دادن انگیزه‌های تبشیر مسیحی یا وجود انگیزه‌های استعماری یا با به‌کارگیری ابزارهایی چون سفرنامه و گزارش‌نامه‌نویسی، به مخاطبین، تصویری نادرست از مفهوم امامت و خلافت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اذهان عموم مخاطبین در جهان ترسیم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جهت آگاهی‌دادن بهتر مخاطبین گرامی، در این مقاله نسبت به نظرات مستشرقین درباره مسئله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ترجیح می‌دهد تا ابتدا مفاهیم کلیدی در این مسئله در زمینه خاورشناسی را از جمله تعریف آن و روش های کاربردی خاورشناسان در تحلیل مسائل را به‌صورتی موجز مورد بررسی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علمی که توسط مستشرقان یا درزمینه مطالعات ایشان درباره ابعاد شخصیتی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 که به مهم‌ترین این آثار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آنگیری، گابریل، شهسوار اسلام، نشر سپهر،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اردشیرنیا، علی‌رضا، نقد و بررسی دیدگاه مؤلفان و اندیشمندان شهیر غیرمسلمان درباره 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قرآن و سنت، دانشگاه پیام نور</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پاولوویچ، ایلیا، اسلام در ایران از هجرت تا پایان قرن نهم هجری،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جرداق، جرج،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العدالة الانسانیة،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محمد‌هادی </w:t>
      </w:r>
      <w:bookmarkStart w:id="273" w:name="pg14549_171425"/>
    </w:p>
    <w:p>
      <w:pPr>
        <w:pStyle w:val="BookText"/>
        <w:rPr/>
      </w:pPr>
      <w:bookmarkEnd w:id="273"/>
      <w:r>
        <w:rPr>
          <w:rFonts w:ascii="IRNazanin" w:hAnsi="IRNazanin" w:eastAsia="IRNazanin"/>
          <w:color w:val="111111"/>
          <w:sz w:val="28"/>
          <w:sz w:val="28"/>
          <w:szCs w:val="28"/>
          <w:rtl w:val="true"/>
          <w:lang w:bidi="fa-IR"/>
        </w:rPr>
        <w:t>خسروشاهی، انتشارات فراهانی،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ژایگر، رودولف، خداوند علم و شمشیر،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ذبیح‌الله منصوری، کتاب‌فروشی ایرانیان،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کتانی، سلیمان،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پشتیبان،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 هشترودی،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کریم‌خانی و صمدانی،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فراسوی ادیان، چاپ اول، نشر دانش حوزه، قم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مادلونگ، ویلفرد، جانشینی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غائی، جواد قاسمی و …، آستان قدس رضوی،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مقاله در تلاش هستیم دیدگاه‌های مستشرقان درباره جانشینی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کنیم</w:t>
      </w:r>
      <w:r>
        <w:rPr>
          <w:rFonts w:eastAsia="IRNazanin" w:cs="IRNazanin"/>
          <w:color w:val="111111"/>
          <w:sz w:val="28"/>
          <w:szCs w:val="28"/>
          <w:rtl w:val="true"/>
          <w:lang w:bidi="fa-IR"/>
        </w:rPr>
        <w:t>.</w:t>
      </w:r>
    </w:p>
    <w:p>
      <w:pPr>
        <w:pStyle w:val="Heading3"/>
        <w:numPr>
          <w:ilvl w:val="2"/>
          <w:numId w:val="1"/>
        </w:numPr>
        <w:rPr/>
      </w:pPr>
      <w:bookmarkStart w:id="274" w:name="__RefHeading___Toc554805_1878427129"/>
      <w:bookmarkStart w:id="275" w:name="_Toc94"/>
      <w:bookmarkEnd w:id="274"/>
      <w:r>
        <w:rPr/>
        <w:t>1</w:t>
      </w:r>
      <w:r>
        <w:rPr>
          <w:rtl w:val="true"/>
        </w:rPr>
        <w:t xml:space="preserve">. </w:t>
      </w:r>
      <w:r>
        <w:rPr>
          <w:rtl w:val="true"/>
        </w:rPr>
        <w:t>خلافت و جانشینی پیامبر</w:t>
      </w:r>
      <w:r>
        <w:rPr>
          <w:rtl w:val="true"/>
        </w:rPr>
        <w:t>(</w:t>
      </w:r>
      <w:r>
        <w:rPr>
          <w:rtl w:val="true"/>
        </w:rPr>
        <w:t>صلی الله علیه و آله</w:t>
      </w:r>
      <w:r>
        <w:rPr>
          <w:rtl w:val="true"/>
        </w:rPr>
        <w:t>)</w:t>
      </w:r>
      <w:bookmarkEnd w:id="27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رویکرد بسیاری از نسل‌های اول مستشرقین، به‌سبب تکیه کاملشان بر منابع اهل‌سنت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Vagliri, 1993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سکوت یا نفی ماهوی امور مربوط به مسئله جانشینی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Madelung, 1996: 309-310; Vagliri, 1993; Morony, 2000: 153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 به‌تدریج با جایگزین‌شدن روش پدیدارشناسانه، این رویکرد هم دچار تغییر و تبدل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که در برخی تحلیل‌های برون‌گرایانه و ظاهری برخی مستشرقین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زریاب خویی، سیره رسول الله، ص</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وحیانی و الهی شخصیت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شده است، و سبب و زمینه معرفی ایشان به مردم را برای خلافت فراهم آورد، این‌گونه تلقین می‌کند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دلیل محبتی که به پسر عموی خود داشت، وی را جانشین خود کرده است؛ و واقعه غدیر را به خاستگاهی آسمانی پیوند نمی‌زنند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جرداق،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العدالة الانسانیة،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w:t>
      </w:r>
      <w:bookmarkStart w:id="276" w:name="pg14549_171426"/>
    </w:p>
    <w:p>
      <w:pPr>
        <w:pStyle w:val="BookText"/>
        <w:rPr/>
      </w:pPr>
      <w:bookmarkEnd w:id="276"/>
      <w:r>
        <w:rPr>
          <w:rFonts w:ascii="IRNazanin" w:hAnsi="IRNazanin" w:eastAsia="IRNazanin"/>
          <w:color w:val="111111"/>
          <w:sz w:val="28"/>
          <w:sz w:val="28"/>
          <w:szCs w:val="28"/>
          <w:rtl w:val="true"/>
          <w:lang w:bidi="fa-IR"/>
        </w:rPr>
        <w:t>حالی است که بعضی خاورشناسان مانند پروفسور هانری کربن، مستشرق فرانسوی، به‌صراحت از لزوم وجود امام منصوب از طرف خداوند در همه اعصار، جهت حفظ رابطه هدایت الهی میان خالق و خلق، به‌عنوان امتیازات بی‌بدیل مذهب تشیع، سخن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بایرناس در کتاب تاریخ جامع ادیان، در مورد مباحث اختصاصی مکتب تشیع که بعضا دایره آن اموری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تنصیصی‌بودن خلافت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دیدگاه خاص شیعیان در مسئله قضا و قدر و اختیار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 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همین‌که مخالفان و منتقدان مکتب تشیع، عقاید شیعیان را جالب و جاذب افکار می‌دانند، خود می‌تواند دلیلی بر حقانیت شیعه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بایرناس، تاریخ جامع ادیان، ص</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 مقاله رسالت عمده و اصلی ما مروری بر اندیشه و آراء مستشرقان در زمینه موضوع بسیار مهم و حیاتی خلافت و جانشینی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این مسیر از گذرگاه روش‌شناسی پژوهشی مستشرقان ورودی هم داشته‌ایم، لکن اعتبارسنجی این آراء بعد از عرضه‌شان، امری است که به نظر نویسنده اگر درصدد آن بر نیاییم، مقاله پیش‌رو از این جهت دچار نقصان و کاستی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مسئله، در انتهای عرض آراء مستشرقینی که در بررسی‌های استشراقی خود به مسئله خلافت بعد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به‌صورت بسیار مختصر و اجمالی به برخی از ادله محکم تشیع در اثبات عقیده پیروان این مکتب در نظریه تنصیصی‌بودن مسئله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خواهیم کرد</w:t>
      </w:r>
      <w:r>
        <w:rPr>
          <w:rFonts w:eastAsia="IRNazanin" w:cs="IRNazanin"/>
          <w:color w:val="111111"/>
          <w:sz w:val="28"/>
          <w:szCs w:val="28"/>
          <w:rtl w:val="true"/>
          <w:lang w:bidi="fa-IR"/>
        </w:rPr>
        <w:t>:</w:t>
      </w:r>
    </w:p>
    <w:p>
      <w:pPr>
        <w:pStyle w:val="Heading3"/>
        <w:numPr>
          <w:ilvl w:val="2"/>
          <w:numId w:val="1"/>
        </w:numPr>
        <w:rPr/>
      </w:pPr>
      <w:bookmarkStart w:id="277" w:name="__RefHeading___Toc554807_1878427129"/>
      <w:bookmarkStart w:id="278" w:name="_Toc95"/>
      <w:bookmarkEnd w:id="277"/>
      <w:r>
        <w:rPr/>
        <w:t>2</w:t>
      </w:r>
      <w:r>
        <w:rPr>
          <w:rtl w:val="true"/>
        </w:rPr>
        <w:t xml:space="preserve">. </w:t>
      </w:r>
      <w:r>
        <w:rPr>
          <w:rtl w:val="true"/>
        </w:rPr>
        <w:t>آراء مستشرقان در مسئله خلافت پیامبر</w:t>
      </w:r>
      <w:r>
        <w:rPr>
          <w:rtl w:val="true"/>
        </w:rPr>
        <w:t>(</w:t>
      </w:r>
      <w:r>
        <w:rPr>
          <w:rtl w:val="true"/>
        </w:rPr>
        <w:t>صلی الله علیه و آله</w:t>
      </w:r>
      <w:r>
        <w:rPr>
          <w:rtl w:val="true"/>
        </w:rPr>
        <w:t>)</w:t>
      </w:r>
      <w:bookmarkEnd w:id="278"/>
    </w:p>
    <w:p>
      <w:pPr>
        <w:pStyle w:val="Heading4"/>
        <w:numPr>
          <w:ilvl w:val="3"/>
          <w:numId w:val="1"/>
        </w:numPr>
        <w:rPr/>
      </w:pPr>
      <w:bookmarkStart w:id="279" w:name="__RefHeading___Toc554809_1878427129"/>
      <w:bookmarkStart w:id="280" w:name="_Toc96"/>
      <w:bookmarkEnd w:id="279"/>
      <w:r>
        <w:rPr>
          <w:rtl w:val="true"/>
        </w:rPr>
        <w:t>اشاره</w:t>
      </w:r>
      <w:bookmarkEnd w:id="28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به‌سبب کارهای خلاف خود،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به‌دست ناراضیان مسلمان و مصریان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رسید که به اعتقاد شیعیان، وی جانشین بر حق پیامبر اسلام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شیمل، محمد رسول خدا،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281" w:name="pg14549_171427"/>
    </w:p>
    <w:p>
      <w:pPr>
        <w:pStyle w:val="Heading4"/>
        <w:numPr>
          <w:ilvl w:val="3"/>
          <w:numId w:val="1"/>
        </w:numPr>
        <w:rPr/>
      </w:pPr>
      <w:bookmarkStart w:id="282" w:name="__RefHeading___Toc554811_1878427129"/>
      <w:bookmarkStart w:id="283" w:name="_Toc97"/>
      <w:bookmarkEnd w:id="281"/>
      <w:bookmarkEnd w:id="282"/>
      <w:r>
        <w:rPr>
          <w:rtl w:val="true"/>
        </w:rPr>
        <w:t>الف</w:t>
      </w:r>
      <w:r>
        <w:rPr>
          <w:rtl w:val="true"/>
        </w:rPr>
        <w:t xml:space="preserve">) </w:t>
      </w:r>
      <w:r>
        <w:rPr>
          <w:rtl w:val="true"/>
        </w:rPr>
        <w:t>نیومن اندروجی</w:t>
      </w:r>
      <w:bookmarkEnd w:id="283"/>
    </w:p>
    <w:p>
      <w:pPr>
        <w:pStyle w:val="BookText"/>
        <w:rPr/>
      </w:pPr>
      <w:r>
        <w:rPr>
          <w:rFonts w:ascii="IRNazanin" w:hAnsi="IRNazanin" w:eastAsia="IRNazanin"/>
          <w:color w:val="111111"/>
          <w:sz w:val="28"/>
          <w:sz w:val="28"/>
          <w:szCs w:val="28"/>
          <w:rtl w:val="true"/>
          <w:lang w:bidi="fa-IR"/>
        </w:rPr>
        <w:t>وی معتقد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برتری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خلفا و اصحاب دیگر پس از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اندروجی، دوره شکل‌گیری تشیع دوازده امامی، ص</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4"/>
        <w:numPr>
          <w:ilvl w:val="3"/>
          <w:numId w:val="1"/>
        </w:numPr>
        <w:rPr/>
      </w:pPr>
      <w:bookmarkStart w:id="284" w:name="__RefHeading___Toc554813_1878427129"/>
      <w:bookmarkStart w:id="285" w:name="_Toc98"/>
      <w:bookmarkEnd w:id="284"/>
      <w:r>
        <w:rPr>
          <w:rtl w:val="true"/>
        </w:rPr>
        <w:t>ب</w:t>
      </w:r>
      <w:r>
        <w:rPr>
          <w:rtl w:val="true"/>
        </w:rPr>
        <w:t xml:space="preserve">) </w:t>
      </w:r>
      <w:r>
        <w:rPr>
          <w:rtl w:val="true"/>
        </w:rPr>
        <w:t>ریچارد بوش</w:t>
      </w:r>
      <w:bookmarkEnd w:id="285"/>
    </w:p>
    <w:p>
      <w:pPr>
        <w:pStyle w:val="BookText"/>
        <w:rPr/>
      </w:pPr>
      <w:r>
        <w:rPr>
          <w:rFonts w:ascii="IRNazanin" w:hAnsi="IRNazanin" w:eastAsia="IRNazanin"/>
          <w:color w:val="111111"/>
          <w:sz w:val="28"/>
          <w:sz w:val="28"/>
          <w:szCs w:val="28"/>
          <w:rtl w:val="true"/>
          <w:lang w:bidi="fa-IR"/>
        </w:rPr>
        <w:t>وی بر آن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مسلمانان پسر عمو و و داماد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ترجیح می‌دادند که خلیفه و جانشین حضرت باشد، اما سر انجام ابوبکر مسئولیت این امر را به عهده گرفت و خود را خلیفه رسول الله معرفی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 و دیگران، جهان مذهبی، ص</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286" w:name="__RefHeading___Toc554815_1878427129"/>
      <w:bookmarkStart w:id="287" w:name="_Toc99"/>
      <w:bookmarkEnd w:id="286"/>
      <w:r>
        <w:rPr>
          <w:rtl w:val="true"/>
        </w:rPr>
        <w:t>ج</w:t>
      </w:r>
      <w:r>
        <w:rPr>
          <w:rtl w:val="true"/>
        </w:rPr>
        <w:t xml:space="preserve">) </w:t>
      </w:r>
      <w:r>
        <w:rPr>
          <w:rtl w:val="true"/>
        </w:rPr>
        <w:t>کارن آرمسترانگ</w:t>
      </w:r>
      <w:bookmarkEnd w:id="287"/>
    </w:p>
    <w:p>
      <w:pPr>
        <w:pStyle w:val="BookText"/>
        <w:rPr/>
      </w:pPr>
      <w:r>
        <w:rPr>
          <w:rFonts w:ascii="IRNazanin" w:hAnsi="IRNazanin" w:eastAsia="IRNazanin"/>
          <w:color w:val="111111"/>
          <w:sz w:val="28"/>
          <w:sz w:val="28"/>
          <w:szCs w:val="28"/>
          <w:rtl w:val="true"/>
          <w:lang w:bidi="fa-IR"/>
        </w:rPr>
        <w:t>به نظر او شیعیان عقیده دارند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خویش و حاکم مسلمانان معرفی نماید، اما موفق به این کار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خداوند به پیامبرش دستور داده 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ولایت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آرمسترانگ، خداشناسی از ابراهیم تاکنون،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399</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جان‌فشانی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باعث نجات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 تمدن اسلام و عرب، ص</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Heading4"/>
        <w:numPr>
          <w:ilvl w:val="3"/>
          <w:numId w:val="1"/>
        </w:numPr>
        <w:rPr/>
      </w:pPr>
      <w:bookmarkStart w:id="288" w:name="__RefHeading___Toc554817_1878427129"/>
      <w:bookmarkStart w:id="289" w:name="_Toc100"/>
      <w:bookmarkEnd w:id="288"/>
      <w:r>
        <w:rPr>
          <w:rtl w:val="true"/>
        </w:rPr>
        <w:t>د</w:t>
      </w:r>
      <w:r>
        <w:rPr>
          <w:rtl w:val="true"/>
        </w:rPr>
        <w:t xml:space="preserve">) </w:t>
      </w:r>
      <w:r>
        <w:rPr>
          <w:rtl w:val="true"/>
        </w:rPr>
        <w:t>هاینس هالم</w:t>
      </w:r>
      <w:bookmarkEnd w:id="28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مستشرق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به خلافت رسید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شیعیان آن حضرت، اجرای این امر بسیار دیرهنگام بود؛ زیرا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جانشینی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سفارش فرموده بود، ولی نوبت حکومت پس از سه نفر به ایشان رسید که این کار در اصل یک حق‌کشی و زیر پا گذاشتن امر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به‌شمار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هاینس هالم، تشیع، ص</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290" w:name="pg14549_171428"/>
    </w:p>
    <w:p>
      <w:pPr>
        <w:pStyle w:val="Heading4"/>
        <w:numPr>
          <w:ilvl w:val="3"/>
          <w:numId w:val="1"/>
        </w:numPr>
        <w:rPr/>
      </w:pPr>
      <w:bookmarkStart w:id="291" w:name="__RefHeading___Toc554819_1878427129"/>
      <w:bookmarkStart w:id="292" w:name="_Toc101"/>
      <w:bookmarkEnd w:id="290"/>
      <w:bookmarkEnd w:id="291"/>
      <w:r>
        <w:rPr>
          <w:rtl w:val="true"/>
        </w:rPr>
        <w:t>هـ</w:t>
      </w:r>
      <w:r>
        <w:rPr>
          <w:rtl w:val="true"/>
        </w:rPr>
        <w:t xml:space="preserve">) </w:t>
      </w:r>
      <w:r>
        <w:rPr>
          <w:rtl w:val="true"/>
        </w:rPr>
        <w:t>آنتونی بلک</w:t>
      </w:r>
      <w:bookmarkEnd w:id="292"/>
    </w:p>
    <w:p>
      <w:pPr>
        <w:pStyle w:val="BookText"/>
        <w:rPr/>
      </w:pPr>
      <w:r>
        <w:rPr>
          <w:rFonts w:ascii="IRNazanin" w:hAnsi="IRNazanin" w:eastAsia="IRNazanin"/>
          <w:color w:val="111111"/>
          <w:sz w:val="28"/>
          <w:sz w:val="28"/>
          <w:szCs w:val="28"/>
          <w:rtl w:val="true"/>
          <w:lang w:bidi="fa-IR"/>
        </w:rPr>
        <w:t>وی بر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جانشین مشروع و بر حق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می‌کردند؛ زیرا بر مبنای نص، او از طرف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آنان، امامت که ادامه‌دهنده رسالت است، به هریک از اولاد مستقیم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 که از صلب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 سلف خود تعیین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 تاریخ اندیشه سیاسی اسلام از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ص</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293" w:name="__RefHeading___Toc554821_1878427129"/>
      <w:bookmarkStart w:id="294" w:name="_Toc102"/>
      <w:bookmarkEnd w:id="293"/>
      <w:r>
        <w:rPr>
          <w:rtl w:val="true"/>
        </w:rPr>
        <w:t>و</w:t>
      </w:r>
      <w:r>
        <w:rPr>
          <w:rtl w:val="true"/>
        </w:rPr>
        <w:t xml:space="preserve">) </w:t>
      </w:r>
      <w:r>
        <w:rPr>
          <w:rtl w:val="true"/>
        </w:rPr>
        <w:t>کالین</w:t>
      </w:r>
      <w:r>
        <w:rPr>
          <w:rtl w:val="true"/>
        </w:rPr>
        <w:t xml:space="preserve">. </w:t>
      </w:r>
      <w:r>
        <w:rPr>
          <w:rtl w:val="true"/>
        </w:rPr>
        <w:t>ا</w:t>
      </w:r>
      <w:r>
        <w:rPr>
          <w:rtl w:val="true"/>
        </w:rPr>
        <w:t xml:space="preserve">. </w:t>
      </w:r>
      <w:r>
        <w:rPr>
          <w:rtl w:val="true"/>
        </w:rPr>
        <w:t>رنان</w:t>
      </w:r>
      <w:bookmarkEnd w:id="294"/>
    </w:p>
    <w:p>
      <w:pPr>
        <w:pStyle w:val="BookText"/>
        <w:rPr/>
      </w:pPr>
      <w:r>
        <w:rPr>
          <w:rFonts w:ascii="IRNazanin" w:hAnsi="IRNazanin" w:eastAsia="IRNazanin"/>
          <w:color w:val="111111"/>
          <w:sz w:val="28"/>
          <w:sz w:val="28"/>
          <w:szCs w:val="28"/>
          <w:rtl w:val="true"/>
          <w:lang w:bidi="fa-IR"/>
        </w:rPr>
        <w:t>وی بر این باور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هرگز پس از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در مسائل مذهبی و چه سیاسی – یک‌پارچه نبودند و این اختلاف بر سر جانشینی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کالین، تاریخ علم کمبریج، ص</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4"/>
        <w:numPr>
          <w:ilvl w:val="3"/>
          <w:numId w:val="1"/>
        </w:numPr>
        <w:rPr/>
      </w:pPr>
      <w:bookmarkStart w:id="295" w:name="__RefHeading___Toc554823_1878427129"/>
      <w:bookmarkStart w:id="296" w:name="_Toc103"/>
      <w:bookmarkEnd w:id="295"/>
      <w:r>
        <w:rPr>
          <w:rtl w:val="true"/>
        </w:rPr>
        <w:t>ز</w:t>
      </w:r>
      <w:r>
        <w:rPr>
          <w:rtl w:val="true"/>
        </w:rPr>
        <w:t xml:space="preserve">) </w:t>
      </w:r>
      <w:r>
        <w:rPr>
          <w:rtl w:val="true"/>
        </w:rPr>
        <w:t>فیلیپ خوری حتی</w:t>
      </w:r>
      <w:bookmarkEnd w:id="296"/>
    </w:p>
    <w:p>
      <w:pPr>
        <w:pStyle w:val="BookText"/>
        <w:rPr/>
      </w:pPr>
      <w:r>
        <w:rPr>
          <w:rFonts w:ascii="IRNazanin" w:hAnsi="IRNazanin" w:eastAsia="IRNazanin"/>
          <w:color w:val="111111"/>
          <w:sz w:val="28"/>
          <w:sz w:val="28"/>
          <w:szCs w:val="28"/>
          <w:rtl w:val="true"/>
          <w:lang w:bidi="fa-IR"/>
        </w:rPr>
        <w:t>وی چنین بیان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هم مدعی بودند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خویش تعیین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این گروه این بود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چنین مسئله مهمی را به اختیار و تصمیم مردم واگذار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شرق نزدیک در تاریخ، ص</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شرق نزدیک در تاریخ، ص</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گلدزیهر، درس‌هایی درباره اسلام، ص</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 دیگری در همان کتاب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بی‌شک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منحصر به‌فرد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این فرقه،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و نمونه قدرت ربانی و رسول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شرق نزدیک در تاریخ، ص</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Heading4"/>
        <w:numPr>
          <w:ilvl w:val="3"/>
          <w:numId w:val="1"/>
        </w:numPr>
        <w:rPr/>
      </w:pPr>
      <w:bookmarkStart w:id="297" w:name="__RefHeading___Toc554825_1878427129"/>
      <w:bookmarkStart w:id="298" w:name="_Toc104"/>
      <w:bookmarkEnd w:id="297"/>
      <w:r>
        <w:rPr>
          <w:rtl w:val="true"/>
        </w:rPr>
        <w:t>ح</w:t>
      </w:r>
      <w:r>
        <w:rPr>
          <w:rtl w:val="true"/>
        </w:rPr>
        <w:t xml:space="preserve">) </w:t>
      </w:r>
      <w:r>
        <w:rPr>
          <w:rtl w:val="true"/>
        </w:rPr>
        <w:t>برتولد اشپولر</w:t>
      </w:r>
      <w:bookmarkEnd w:id="29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نظر اشپولر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به‌عقیده شیعیان،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سال زندگی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هجدهم ذی‌الحجه سال دهم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اجتماعی که در کنار غدیر خم بر پا شده بود، </w:t>
      </w:r>
      <w:bookmarkStart w:id="299" w:name="pg14549_171429"/>
    </w:p>
    <w:p>
      <w:pPr>
        <w:pStyle w:val="BookText"/>
        <w:rPr/>
      </w:pPr>
      <w:bookmarkEnd w:id="299"/>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جانشینی خود معرفی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اشپولر، تاریخ ایران در قرون نخستین اسلامی، ص</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Heading4"/>
        <w:numPr>
          <w:ilvl w:val="3"/>
          <w:numId w:val="1"/>
        </w:numPr>
        <w:rPr/>
      </w:pPr>
      <w:bookmarkStart w:id="300" w:name="__RefHeading___Toc554827_1878427129"/>
      <w:bookmarkStart w:id="301" w:name="_Toc105"/>
      <w:bookmarkEnd w:id="300"/>
      <w:r>
        <w:rPr>
          <w:rtl w:val="true"/>
        </w:rPr>
        <w:t>ط</w:t>
      </w:r>
      <w:r>
        <w:rPr>
          <w:rtl w:val="true"/>
        </w:rPr>
        <w:t xml:space="preserve">) </w:t>
      </w:r>
      <w:r>
        <w:rPr>
          <w:rtl w:val="true"/>
        </w:rPr>
        <w:t>ان</w:t>
      </w:r>
      <w:r>
        <w:rPr>
          <w:rtl w:val="true"/>
        </w:rPr>
        <w:t xml:space="preserve">. </w:t>
      </w:r>
      <w:r>
        <w:rPr>
          <w:rtl w:val="true"/>
        </w:rPr>
        <w:t>کی</w:t>
      </w:r>
      <w:r>
        <w:rPr>
          <w:rtl w:val="true"/>
        </w:rPr>
        <w:t xml:space="preserve">. </w:t>
      </w:r>
      <w:r>
        <w:rPr>
          <w:rtl w:val="true"/>
        </w:rPr>
        <w:t>اس</w:t>
      </w:r>
      <w:r>
        <w:rPr>
          <w:rtl w:val="true"/>
        </w:rPr>
        <w:t xml:space="preserve">. </w:t>
      </w:r>
      <w:r>
        <w:rPr>
          <w:rtl w:val="true"/>
        </w:rPr>
        <w:t>لمبتون</w:t>
      </w:r>
      <w:bookmarkEnd w:id="301"/>
    </w:p>
    <w:p>
      <w:pPr>
        <w:pStyle w:val="BookText"/>
        <w:rPr/>
      </w:pPr>
      <w:r>
        <w:rPr>
          <w:rFonts w:ascii="IRNazanin" w:hAnsi="IRNazanin" w:eastAsia="IRNazanin"/>
          <w:color w:val="111111"/>
          <w:sz w:val="28"/>
          <w:sz w:val="28"/>
          <w:szCs w:val="28"/>
          <w:rtl w:val="true"/>
          <w:lang w:bidi="fa-IR"/>
        </w:rPr>
        <w:t>وی در قسمتی که به اعتقادات شیعیان زیدی پرداخته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امام بر حق، بهترین و برترین انسان،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لمبتون، تمدن اسلام و عرب، 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 دیگری از کتابش خاطرنشان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جانشین برحق و مشروع خاتم‌الأنبیاست و امامت بعد از او، در خاندان و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 و عرب، همان، ص</w:t>
      </w:r>
      <w:r>
        <w:rPr>
          <w:rFonts w:eastAsia="IRNazanin" w:cs="IRNazanin"/>
          <w:color w:val="111111"/>
          <w:sz w:val="28"/>
          <w:szCs w:val="28"/>
          <w:lang w:bidi="fa-IR"/>
        </w:rPr>
        <w:t>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اشپولر، تاریخ ایران در قرون نخستین اسلامی، ص</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4"/>
        <w:numPr>
          <w:ilvl w:val="3"/>
          <w:numId w:val="1"/>
        </w:numPr>
        <w:rPr/>
      </w:pPr>
      <w:bookmarkStart w:id="302" w:name="__RefHeading___Toc554829_1878427129"/>
      <w:bookmarkStart w:id="303" w:name="_Toc106"/>
      <w:bookmarkEnd w:id="302"/>
      <w:r>
        <w:rPr>
          <w:rtl w:val="true"/>
        </w:rPr>
        <w:t>ی</w:t>
      </w:r>
      <w:r>
        <w:rPr>
          <w:rtl w:val="true"/>
        </w:rPr>
        <w:t xml:space="preserve">) </w:t>
      </w:r>
      <w:r>
        <w:rPr>
          <w:rtl w:val="true"/>
        </w:rPr>
        <w:t>مالرب میشل</w:t>
      </w:r>
      <w:bookmarkEnd w:id="303"/>
    </w:p>
    <w:p>
      <w:pPr>
        <w:pStyle w:val="BookText"/>
        <w:rPr/>
      </w:pPr>
      <w:r>
        <w:rPr>
          <w:rFonts w:ascii="IRNazanin" w:hAnsi="IRNazanin" w:eastAsia="IRNazanin"/>
          <w:color w:val="111111"/>
          <w:sz w:val="28"/>
          <w:sz w:val="28"/>
          <w:szCs w:val="28"/>
          <w:rtl w:val="true"/>
          <w:lang w:bidi="fa-IR"/>
        </w:rPr>
        <w:t>میشل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شایستگی و مشروعیت خلافت را منحصراً 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آن حضرت می‌دانستند، ولی برای خوارج فرقی نداشت؛ فقط خلیفه باید پرهیزکار باشد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میشل، انسان و ادیان، 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4"/>
        <w:numPr>
          <w:ilvl w:val="3"/>
          <w:numId w:val="1"/>
        </w:numPr>
        <w:rPr/>
      </w:pPr>
      <w:bookmarkStart w:id="304" w:name="__RefHeading___Toc554831_1878427129"/>
      <w:bookmarkStart w:id="305" w:name="_Toc107"/>
      <w:bookmarkEnd w:id="304"/>
      <w:r>
        <w:rPr>
          <w:rtl w:val="true"/>
        </w:rPr>
        <w:t>ک</w:t>
      </w:r>
      <w:r>
        <w:rPr>
          <w:rtl w:val="true"/>
        </w:rPr>
        <w:t xml:space="preserve">) </w:t>
      </w:r>
      <w:r>
        <w:rPr>
          <w:rtl w:val="true"/>
        </w:rPr>
        <w:t>رابرت گلیو</w:t>
      </w:r>
      <w:bookmarkEnd w:id="30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گلیو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شیعه‌پژوهان کثیرالتألیف انگلیسی‌زبان است، حوزه فعالیتش درباره دوره میانه اسلامی و بحث‌های حقوق اسلامی و تاریخ تشیع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گیلو، گفت‌وگو با رابرت گلیو، کتاب ماه دین،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برخلاف بسیاری از مستشرقان هم‌عصر خود، تلاش کرده است که در پژوهش‌هایش از روش و رویکردی عالمانه بهره ببرد و بسیاری علت اصلی این تمایز و برجستگی در آثار او را بهره‌گیری‌اش از منابع اصیل شیعی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صاحب مدخل‌های بسیاری در دایرةالمعارف اسلام لیدن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غضنفری، دایرةالمعارف اسلام، ص</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علیرغم به‌کار بستن احتیاطات پژوهشی لازم، در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قضیه غدیر و بحث جانشینی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تحلیلی ناقص </w:t>
      </w:r>
    </w:p>
    <w:p>
      <w:pPr>
        <w:pStyle w:val="BookText"/>
        <w:rPr/>
      </w:pPr>
      <w:r>
        <w:rPr>
          <w:rFonts w:ascii="IRNazanin" w:hAnsi="IRNazanin" w:eastAsia="IRNazanin"/>
          <w:color w:val="111111"/>
          <w:sz w:val="28"/>
          <w:sz w:val="28"/>
          <w:szCs w:val="28"/>
          <w:rtl w:val="true"/>
          <w:lang w:bidi="fa-IR"/>
        </w:rPr>
        <w:t>ارائه داده است، زیرا تمام ابعاد موضوع را در تحلیل خود ندیده است و استدلال‌ها و استنتاج‌های بعضاً تعجب‌برانگیزی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ارتباط با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مناقشات و رد و قبول‌های فراوان نظرات زیر را برمی‌گزیند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ضمنی روایات بیانگر تقدم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اسلام‌آوردن را ترجیح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نخستین روایات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ابوبکر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ابن‌هشام، السیرة النبویة،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بلاذری، انساب الاشراف،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ابن‌عبدالبر، الاستیعاب،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ابن‌اثیر، اسدالغابة،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Gleave, 2007-2011: 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احتمال و تردید برخورد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رابطه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حضور وی در مکه و مدینه، در همه منابع مرتبط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اوایل رسالت،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در میان مسلمانان اعلام داشته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امین و جانشین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 وصی و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Gleave, 2007: 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بیشتری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خوابیدن در رختخواب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 خود را به خطر انداخت تا مهاجرت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مدینه مخفی بماند؛ بدین‌وسیله نقشه قریشیان برای قتل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ناکام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ابن‌اثیر، اسدالغابة،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ابن‌ابی‌الحدید، شرح نهج‌البلاغه،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ابن‌بطریق، خصائص الوحی المبین، ص</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نیشابوری، المستدرک علی‌الصحیحین،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قمی، تفسیر القمی،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Gleave, 2007-2011: 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این‌گونه اشاره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پس از هجرت، وقتی جامعه اسلامی با تهدید شقاق و انفصال روبه‌رو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هر مسلمانی باید دیگری را به‌عنوان برادر خود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اقدام ایجاد پیوند و اتحاد میان مهاجران زودرنج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w:t>
      </w:r>
    </w:p>
    <w:p>
      <w:pPr>
        <w:pStyle w:val="BookText"/>
        <w:rPr/>
      </w:pPr>
      <w:r>
        <w:rPr>
          <w:rFonts w:ascii="IRNazanin" w:hAnsi="IRNazanin" w:eastAsia="IRNazanin"/>
          <w:color w:val="111111"/>
          <w:sz w:val="28"/>
          <w:sz w:val="28"/>
          <w:szCs w:val="28"/>
          <w:rtl w:val="true"/>
          <w:lang w:bidi="fa-IR"/>
        </w:rPr>
        <w:t>روایت،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برادر خود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نیشابوری، المستدرک علی‌الصحیحین،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Gleave, 2007-2011: 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درباره واقعه غدیر خم، نظرش را همراه با قضاوت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واقعه را می‌توان به‌عنوان تفویض رهبری معنوی، نه رهبری سیاسی،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امینی، الغدیر،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Gleave, 2007-2011: 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به‌طور کلی پذیرفته شده است که بعد از وفات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شهر مدینه و در جایی به نام سقیفه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بنی‌ساعده گرد هم آمدند تا درباره رهبری جامعه تصمیم‌گیری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اصلی ابوبکر و عمر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ادامه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اغلب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کفن و دفن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سقیفه حضور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نویسندگان شیعی از این‌کار با عنوان حراست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میراث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حرص و طمع ابوبکر و عمر برای قدرت نام برده‌اند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Gleave, 2007: 63-64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گلیو سکوت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رأی سقیفه را به جهت حفظ جامعه نوپای اسلامی امری ضروری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Gleave, 2007-2011: 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گلیو برخلاف تصریحات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منابع شیعی نقل شده است،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معلوم شد از حمایت خوبی برخوردار است، مقام خلافت را پذیرفت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Gleave, 2007-2011: 64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در حالی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پذیرش خلافتشان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حضور حاضران نبود و حجت به‌سبب وجود یاران تمام نمی‌شد، افسار شتر خلافت را بر پشت آن می‌انداختم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خطبه‌های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306" w:name="pg14549_171432"/>
    </w:p>
    <w:p>
      <w:pPr>
        <w:pStyle w:val="Heading3"/>
        <w:numPr>
          <w:ilvl w:val="2"/>
          <w:numId w:val="1"/>
        </w:numPr>
        <w:rPr/>
      </w:pPr>
      <w:bookmarkStart w:id="307" w:name="__RefHeading___Toc554833_1878427129"/>
      <w:bookmarkStart w:id="308" w:name="_Toc108"/>
      <w:bookmarkEnd w:id="306"/>
      <w:bookmarkEnd w:id="307"/>
      <w:r>
        <w:rPr/>
        <w:t>3</w:t>
      </w:r>
      <w:r>
        <w:rPr>
          <w:rtl w:val="true"/>
        </w:rPr>
        <w:t xml:space="preserve">. </w:t>
      </w:r>
      <w:r>
        <w:rPr>
          <w:rtl w:val="true"/>
        </w:rPr>
        <w:t>مباهله و جانشینی پیامبر</w:t>
      </w:r>
      <w:r>
        <w:rPr>
          <w:rtl w:val="true"/>
        </w:rPr>
        <w:t>(</w:t>
      </w:r>
      <w:r>
        <w:rPr>
          <w:rtl w:val="true"/>
        </w:rPr>
        <w:t>صلی الله علیه و آله</w:t>
      </w:r>
      <w:r>
        <w:rPr>
          <w:rtl w:val="true"/>
        </w:rPr>
        <w:t>)</w:t>
      </w:r>
      <w:bookmarkEnd w:id="308"/>
    </w:p>
    <w:p>
      <w:pPr>
        <w:pStyle w:val="BookText"/>
        <w:rPr/>
      </w:pPr>
      <w:r>
        <w:rPr>
          <w:rFonts w:ascii="IRNazanin" w:hAnsi="IRNazanin" w:eastAsia="IRNazanin"/>
          <w:color w:val="111111"/>
          <w:sz w:val="28"/>
          <w:sz w:val="28"/>
          <w:szCs w:val="28"/>
          <w:rtl w:val="true"/>
          <w:lang w:bidi="fa-IR"/>
        </w:rPr>
        <w:t>قضیه مباهله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نجرانیانی که حاضر به مباهله با ایشان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ماسینیون،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ادله‌ای است که از آن برای اثبات حقانیت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خلافت و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واقعه برخی از مستشرقین نظراتی داشته‌اند که به بعضی از آن‌ها به جهت تناسب این قضیه با مسئله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ویلفرد مادلونگ</w:t>
      </w:r>
    </w:p>
    <w:p>
      <w:pPr>
        <w:pStyle w:val="BookText"/>
        <w:rPr/>
      </w:pPr>
      <w:r>
        <w:rPr>
          <w:rFonts w:ascii="IRNazanin" w:hAnsi="IRNazanin" w:eastAsia="IRNazanin"/>
          <w:color w:val="111111"/>
          <w:sz w:val="28"/>
          <w:sz w:val="28"/>
          <w:szCs w:val="28"/>
          <w:rtl w:val="true"/>
          <w:lang w:bidi="fa-IR"/>
        </w:rPr>
        <w:t>وی بعد از اشاره به آیه مباهله و نقل دیدگاه فریقین درباره آن، دیدگاه شیعه را دور از واقعیت ندانسته است، اما در قسمت پایانی سخنانش صرفاً با تبیین دیدگاه اهل‌سنت، به زیر سؤال‌بردن آیه‌های مربوط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غدیر خم و ابلاغ جانشینی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حاصل سی سال پژوهش‌اش در یک مقدمه و چهار فصل و یک خاتمه و هفت پیوست است، معتقد است که قرآن درباره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آیه‌ای ندارد، اما توصیه زیادی نسبت به رعایت حال خاندان و بستگان ایشان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بررسی آیات مرتبط با فضایل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اعتقاد خود دلالت همه آن آیات را مخدوش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عبدالمحمدی، نقدی بر دیدگاه مادلونگ درباره خلافت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پژوهشنامه کلام، ش</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این آیات را در حد اثبات فضیلت اختصاصی برای ایشان هم رد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مادلونگ، جانشینی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مادلونگ مسئله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به‌اندازه یک مسئله خویشاوندی و خانوادگی تنزل داده و از نمونه‌های پیامبران پیشین در مسئله اولویت جانشینی اقربای پیامبر، جهت تقریب به ذهن استفاده کرده است و چنین نتیجه‌گیری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به‌علت وجود وجه تشابه میان مقام والای خاندان‌ها و فرزندان پیامبران پیشین و </w:t>
      </w:r>
      <w:bookmarkStart w:id="309" w:name="pg14549_171433"/>
    </w:p>
    <w:p>
      <w:pPr>
        <w:pStyle w:val="BookText"/>
        <w:rPr/>
      </w:pPr>
      <w:bookmarkEnd w:id="309"/>
      <w:r>
        <w:rPr>
          <w:rFonts w:ascii="IRNazanin" w:hAnsi="IRNazanin" w:eastAsia="IRNazanin"/>
          <w:color w:val="111111"/>
          <w:sz w:val="28"/>
          <w:sz w:val="28"/>
          <w:szCs w:val="28"/>
          <w:rtl w:val="true"/>
          <w:lang w:bidi="fa-IR"/>
        </w:rPr>
        <w:t>خاندان و فرزندان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ذکر شده، لازم است او نیز جایگاه ممتازی برای خاندان خود در نظر گرفته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با کمال تعجب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هیچ پیش‌بینی و یا حتی اشاره‌ای به جانشینی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مادلونگ، جانشینی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310" w:name="__RefHeading___Toc554835_1878427129"/>
      <w:bookmarkStart w:id="311" w:name="_Toc109"/>
      <w:bookmarkEnd w:id="310"/>
      <w:r>
        <w:rPr>
          <w:rtl w:val="true"/>
        </w:rPr>
        <w:t>نقد دیدگاه مادلونگ</w:t>
      </w:r>
      <w:bookmarkEnd w:id="3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این دیدگاه مادلونگ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دیدگاه مادلونگ نسبت به مستشرقان دیگر کمی منصفانه‌تر و عالمانه‌تر است، ولی مسائلی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تحلیل‌ها براساس منابع اهل‌سنت و یا با استفاده اندکی از منابع شیعی، عدم تسلط بر تفسیر قرآن کریم، عدم تسلط بر مبانی کلامی و عقلی مسئله امامت در مکتب تشیع و محدودیت‌های فرهنگی، سیاسی و اجتماعی که مادلونگ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عبدالمحمدی، پژوهشنامه کلام، ش</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است که وی اظهارات نادرستی درباره امامت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نتواند مسئله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به‌شیوه‌ای صحیح تبیین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عبدالمحمدی، پژوهشنامه کلام، ش</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تنزل‌دادن مسئله جانشینی، به یک مسئله و حس خویشاوندی و خانوادگی هم، باید به اظهارات وی این‌گونه جواب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چنین امری مخالف صریح برخی آیات قرآن کریم هم‌چون آیه ابتلاء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ابتلی اِبراهیمَ رَبّهُ بِکَلماتٍ فأتمّهُنّ قَالَ اِنّی جَاعِلُکَ لِلنّاسِ اِمَاماً قالَ وَ مِنْ ذُرّیّتِی قَالَ لاَ یَنال عَهدِی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طباطبائی، المیزان،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روایات فراوانی در منابع اهل‌سنت و شیعه از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نزدیکان و خاصان پیامبر تفسیر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المستدرک علی‌الصحیحین،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زمخشری، الکشاف،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مادلونگ در این مسئله هیچ‌توجهی به مبانی و مصادر اساسی </w:t>
      </w:r>
      <w:bookmarkStart w:id="312" w:name="pg14549_171434"/>
    </w:p>
    <w:p>
      <w:pPr>
        <w:pStyle w:val="BookText"/>
        <w:rPr/>
      </w:pPr>
      <w:bookmarkEnd w:id="312"/>
      <w:r>
        <w:rPr>
          <w:rFonts w:ascii="IRNazanin" w:hAnsi="IRNazanin" w:eastAsia="IRNazanin"/>
          <w:color w:val="111111"/>
          <w:sz w:val="28"/>
          <w:sz w:val="28"/>
          <w:szCs w:val="28"/>
          <w:rtl w:val="true"/>
          <w:lang w:bidi="fa-IR"/>
        </w:rPr>
        <w:t>اعتقادی شیعه نداشته است</w:t>
      </w:r>
      <w:r>
        <w:rPr>
          <w:rFonts w:eastAsia="IRNazanin" w:cs="IRNazanin"/>
          <w:color w:val="111111"/>
          <w:sz w:val="28"/>
          <w:szCs w:val="28"/>
          <w:rtl w:val="true"/>
          <w:lang w:bidi="fa-IR"/>
        </w:rPr>
        <w:t>.</w:t>
      </w:r>
    </w:p>
    <w:p>
      <w:pPr>
        <w:pStyle w:val="Heading3"/>
        <w:numPr>
          <w:ilvl w:val="2"/>
          <w:numId w:val="1"/>
        </w:numPr>
        <w:rPr/>
      </w:pPr>
      <w:bookmarkStart w:id="313" w:name="__RefHeading___Toc554837_1878427129"/>
      <w:bookmarkStart w:id="314" w:name="_Toc110"/>
      <w:bookmarkEnd w:id="313"/>
      <w:r>
        <w:rPr>
          <w:rtl w:val="true"/>
        </w:rPr>
        <w:t>دلائل اندیشمندان شیعه در مسئله جانشینی پیامبر</w:t>
      </w:r>
      <w:r>
        <w:rPr>
          <w:rtl w:val="true"/>
        </w:rPr>
        <w:t>(</w:t>
      </w:r>
      <w:r>
        <w:rPr>
          <w:rtl w:val="true"/>
        </w:rPr>
        <w:t>صلی الله علیه و آله</w:t>
      </w:r>
      <w:r>
        <w:rPr>
          <w:rtl w:val="true"/>
        </w:rPr>
        <w:t>)</w:t>
      </w:r>
      <w:bookmarkEnd w:id="314"/>
    </w:p>
    <w:p>
      <w:pPr>
        <w:pStyle w:val="BookText"/>
        <w:rPr/>
      </w:pPr>
      <w:r>
        <w:rPr>
          <w:rFonts w:ascii="IRNazanin" w:hAnsi="IRNazanin" w:eastAsia="IRNazanin"/>
          <w:color w:val="111111"/>
          <w:sz w:val="28"/>
          <w:sz w:val="28"/>
          <w:szCs w:val="28"/>
          <w:rtl w:val="true"/>
          <w:lang w:bidi="fa-IR"/>
        </w:rPr>
        <w:t>شیعیان مسئله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امری منوط بر دستور الهی و امر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به‌عبارت دیگر تنصیصی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شورایی و به دست جماعتی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به‌عنوان تذکر باید به چند نمونه از مستندات قرآنی تشیع درباره صحت این ادعا در این فرصت کوتاه اشاره نمائیم</w:t>
      </w:r>
      <w:r>
        <w:rPr>
          <w:rFonts w:eastAsia="IRNazanin" w:cs="IRNazanin"/>
          <w:color w:val="111111"/>
          <w:sz w:val="28"/>
          <w:szCs w:val="28"/>
          <w:rtl w:val="true"/>
          <w:lang w:bidi="fa-IR"/>
        </w:rPr>
        <w:t>:</w:t>
      </w:r>
    </w:p>
    <w:p>
      <w:pPr>
        <w:pStyle w:val="Heading3"/>
        <w:numPr>
          <w:ilvl w:val="2"/>
          <w:numId w:val="1"/>
        </w:numPr>
        <w:rPr/>
      </w:pPr>
      <w:bookmarkStart w:id="315" w:name="__RefHeading___Toc554839_1878427129"/>
      <w:bookmarkStart w:id="316" w:name="_Toc111"/>
      <w:bookmarkEnd w:id="315"/>
      <w:r>
        <w:rPr>
          <w:rtl w:val="true"/>
        </w:rPr>
        <w:t>آیه ولایت</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اجماع و اتفاق علمای شیعه و عده‌ای از علمای اهل‌سنت براساس روایات صادره در شان‌نزول آیه شریفه، بر این است که مصداق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که محدث بحرانی در کتاب غایةالمرام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از منابع اهل‌سنت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از منابع و مصادر شیعه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مجموعاً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کرده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هاشمی خویی، منهاج البراعة فی شرح نهج‌البلاغة،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554841_1878427129"/>
      <w:bookmarkStart w:id="318" w:name="_Toc112"/>
      <w:bookmarkEnd w:id="317"/>
      <w:r>
        <w:rPr>
          <w:rtl w:val="true"/>
        </w:rPr>
        <w:t>آیه اولی الآمر</w:t>
      </w:r>
      <w:bookmarkEnd w:id="31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این آیه شریفه از عطف اولی‌الامر بر رسول استفاده کرده که باید اولی‌الامر مانند رسول معصوم باشند، چون خداوند دستور به اطاعت مطلق از امرشان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که فخر رازی در صغرای این مبحث، معصوم را تفسیر کرده به امت و نه شخصی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تفسیر کبیر،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واضح است که نمی‌توان عصمت را بر کلی امت تطبیق کرد،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اولی‌الامر جزئی از امت است نه کل امت، بر حسب نص آیه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تطبیق‌دادن معنای اولی‌الامر بر کل امت تناسبی ندارد، تا بر آن تطبیق داده شود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خود مطیع است و آیه درصدد بیان مطاع است، آن هم به‌صورت مطلق و بدون قید و </w:t>
      </w:r>
      <w:bookmarkStart w:id="319" w:name="pg14549_171435"/>
    </w:p>
    <w:p>
      <w:pPr>
        <w:pStyle w:val="BookText"/>
        <w:rPr/>
      </w:pPr>
      <w:bookmarkEnd w:id="319"/>
      <w:r>
        <w:rPr>
          <w:rFonts w:ascii="IRNazanin" w:hAnsi="IRNazanin" w:eastAsia="IRNazanin"/>
          <w:color w:val="111111"/>
          <w:sz w:val="28"/>
          <w:sz w:val="28"/>
          <w:szCs w:val="28"/>
          <w:rtl w:val="true"/>
          <w:lang w:bidi="fa-IR"/>
        </w:rPr>
        <w:t>شرط است که همان اولی‌الامر می‌باشند و علاوه بر آیات قرآنی، روایات نبوی نیز مصادیق اولی‌الامر 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یازده‌گانه از نسل ایشان ذکر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الغدیر،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فخر رازی، تفسیر کبیر،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3"/>
        <w:numPr>
          <w:ilvl w:val="2"/>
          <w:numId w:val="1"/>
        </w:numPr>
        <w:rPr/>
      </w:pPr>
      <w:bookmarkStart w:id="320" w:name="__RefHeading___Toc554843_1878427129"/>
      <w:bookmarkStart w:id="321" w:name="_Toc113"/>
      <w:bookmarkEnd w:id="320"/>
      <w:r>
        <w:rPr>
          <w:rtl w:val="true"/>
        </w:rPr>
        <w:t>آیه تبلیغ</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این آیه نیز بسیاری از محدثان صدر اسلام بر این باورند که این آیه در شأن امیرالمومنین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واحدی نیشابوری، اسباب النزول، 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554845_1878427129"/>
      <w:bookmarkStart w:id="323" w:name="_Toc114"/>
      <w:bookmarkEnd w:id="322"/>
      <w:r>
        <w:rPr>
          <w:rtl w:val="true"/>
        </w:rPr>
        <w:t>آیه اکمال دین</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 فَلا تَخْشَوْهُمْ وَ اخْشَوْنِ الْیَوْمَ أَکْمَلْتُ لَکُمْ دِینَکُمْ وَ أَتْمَمْتُ عَلَیْکُمْ نِعْمَتِی وَ رَضِیتُ لَکُمُ الْإِسْلامَ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تفسیر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آیه را نقل کرده که مورد قبول بسیاری از مفسران شیعه و علما و دانشمندان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مجمع‌البیان،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نکته که تحلیل محتوایی تفسیر آیه شریفه به حادثه غدیر مناسبت زیادی دارد، حادثه‌ای دیگر نمی‌تواند و نمی‌توانسته است تفسیر قابل‌قبولی برای کمال دین و تمام‌شدن نعمت الهی باشد، چنان‌چه روایات منقوله از فریقین نیز، خود مؤید این برداشت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الغدیر،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سیوطی، الدر المثور،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Heading3"/>
        <w:numPr>
          <w:ilvl w:val="2"/>
          <w:numId w:val="1"/>
        </w:numPr>
        <w:rPr/>
      </w:pPr>
      <w:bookmarkStart w:id="324" w:name="__RefHeading___Toc554847_1878427129"/>
      <w:bookmarkStart w:id="325" w:name="_Toc115"/>
      <w:bookmarkEnd w:id="324"/>
      <w:r>
        <w:rPr/>
        <w:t>4</w:t>
      </w:r>
      <w:r>
        <w:rPr>
          <w:rtl w:val="true"/>
        </w:rPr>
        <w:t xml:space="preserve">. </w:t>
      </w:r>
      <w:r>
        <w:rPr>
          <w:rtl w:val="true"/>
        </w:rPr>
        <w:t>علل ضعف تحقیقات مستشرقان در مسئله خلافت</w:t>
      </w:r>
      <w:bookmarkEnd w:id="32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باید اصل اولیه در برخورد با آثار مستشرقین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محتاطانه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آثار قرار داد، مگر آنکه در مورد آثار مستشرقینی که خلاف این مطلب در موردش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مطلب ذکر شده، یکی از اندیشمندان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مستشرقی گفت، ماست سفید است، همیشه جای این احتمال را در ذهن خود نگه دارید که یا ماست </w:t>
      </w:r>
    </w:p>
    <w:p>
      <w:pPr>
        <w:pStyle w:val="BookText"/>
        <w:rPr/>
      </w:pPr>
      <w:r>
        <w:rPr>
          <w:rFonts w:ascii="IRNazanin" w:hAnsi="IRNazanin" w:eastAsia="IRNazanin"/>
          <w:color w:val="111111"/>
          <w:sz w:val="28"/>
          <w:sz w:val="28"/>
          <w:szCs w:val="28"/>
          <w:rtl w:val="true"/>
          <w:lang w:bidi="fa-IR"/>
        </w:rPr>
        <w:t>اصلاً سفید نیست و یا اثبات سفیدی ماست مقدمه‌ای برای نفی سیاهی از ذغال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نیکلسون،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به همین علت نیز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ماری شیمل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تصویر ذهنی ساخته‌شده توسط مستشرقین سده‌های میانه از اسلام و پیامبر اسلام را مخدوش و تحریف‌شده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چنین تصویر ساختگی کاملا برخلاف آموزه‌های قطعی و سیره عملی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مبارزه‌گری ایشان با انواع مصادیق بت‌پرستی و شرک و کفر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نویسنده، می‌توان به عواملی که باعث می‌شود عموم تحلیل‌های مستشرقین و مخصوصاً تحلیل‌های ایشان درباره مسئله جانشینی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باشد،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و یا بغض برخی از خاورشناسان که عمدتاً مسیحی و یا یهودی‌اند، به برخی از جریان‌های فکری یا سیاسی درون جامعه اسلامی، در گذشته یا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نقد دیدگاه تاریخی یک شرق‌شناس، ص</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منابعی مورد نقد و غیراساسی در تاریخ اسلام که برخوردهایی غیرمنصفانه با مسائل اسلامی و یا جریانات اسلامی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حس بدبینی نسبت به جهان اسلام و حس خودبرتربینی غربی به‌سبب انکار میراث فرهنگی، و ارزش‌های دینی مشرق‌نشینان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شیمل، محمد رسول خدا، ص</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اهداف سیاسی و استعماری طمع‌ورزانه نسبت به منابع و ثروت‌های طبیعی و انسانی مشرق‌زمین، چنان‌که برخی از ایشان در قالب شرق‌شناس یا گردشگر یا مبلغ تبشیری، به جمع‌آوری اطلاعات دقیق از سرزمین‌های شرقی و اسلامی و رساندن این اطلاعات به حکم‌رانان غربی اقدام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ناآشنایی با زبان و ادبیات عرب و عدم درک صحیح متون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درک صحیح فرهنگ اسلام و اسلام واقعی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دینی و رقابت‌های سیاسی میان جهان غرب و شرق</w:t>
      </w:r>
      <w:r>
        <w:rPr>
          <w:rFonts w:eastAsia="IRNazanin" w:cs="IRNazanin"/>
          <w:color w:val="111111"/>
          <w:sz w:val="28"/>
          <w:szCs w:val="28"/>
          <w:rtl w:val="true"/>
          <w:lang w:bidi="fa-IR"/>
        </w:rPr>
        <w:t xml:space="preserve">. </w:t>
      </w:r>
      <w:bookmarkStart w:id="326" w:name="pg14549_171437"/>
    </w:p>
    <w:p>
      <w:pPr>
        <w:pStyle w:val="BookText"/>
        <w:rPr/>
      </w:pPr>
      <w:bookmarkEnd w:id="32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شیوه صحیح در انتخاب و نقد منابع اصیل فریقین، در مسائل اعتقادی و بنیادین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اسلام از مسائل فرعی و با روشی تاریخ‌مند و تاریخ‌گرا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قراردادن کتاب‌هایی که در نسل‌های ابتدایی و میانه مستشرقین عامدانه بر ضد اسلام نوشته شده است</w:t>
      </w:r>
      <w:r>
        <w:rPr>
          <w:rFonts w:eastAsia="IRNazanin" w:cs="IRNazanin"/>
          <w:color w:val="111111"/>
          <w:sz w:val="28"/>
          <w:szCs w:val="28"/>
          <w:rtl w:val="true"/>
          <w:lang w:bidi="fa-IR"/>
        </w:rPr>
        <w:t>.</w:t>
      </w:r>
    </w:p>
    <w:p>
      <w:pPr>
        <w:pStyle w:val="Heading3"/>
        <w:numPr>
          <w:ilvl w:val="2"/>
          <w:numId w:val="1"/>
        </w:numPr>
        <w:rPr/>
      </w:pPr>
      <w:bookmarkStart w:id="327" w:name="__RefHeading___Toc554849_1878427129"/>
      <w:bookmarkStart w:id="328" w:name="_Toc116"/>
      <w:bookmarkEnd w:id="327"/>
      <w:r>
        <w:rPr>
          <w:rtl w:val="true"/>
        </w:rPr>
        <w:t>نتیجه</w:t>
      </w:r>
      <w:bookmarkEnd w:id="32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پژوهش‌های مستشرقین باید در نظر داشت که این پژوهش‌ها هرچند دارای جنبه‌های مثبت روشمندی و مسئله‌محوربودن است، اما محدودیت‌های اثرگذاری نیز دارند که باید مراقب میزان تاثیر هریک بر فهم قضیه خاص اسلامی در آثار آن مستشرق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ناآشنایی با زبان و ادبیات عرب؛ عدم درک صحیح فرهنگ اسلام؛ تعصبات دینی و رقابت‌های سیاسی میان جهان غرب و شرق؛ نداشتن شیوه صحیح در انتخاب و نقد منابع اصیل فریقین؛ داشتن انگیزه‌های سیاسی و استعماری؛ عدم درک صحیح از اسلام واقعی با مطالعه مسائل اعتقادی و بنیادین؛ شناخت اسلام از مسائل فرعی و با روشی تاریخ‌مند و تاریخ‌گرا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است که عموم تحلیل‌های ایشان و مخصوصاً تحلیل‌هایشان در مسئله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صواب و واقعیت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هر یک از آثار خاورشناس را جداگانه بررسی کنیم، زیرا آن‌ها هم خدمت کردند و هم اشتباه و خیانت و نمی‌توان به‌صورت کلی آن‌ها را کاملاً رد یا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مستشرقین وقتی می‌تواند کاشف از حقیقت باشد که معیارهایی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منابع اصیل و معتبر، امکان عقلی وقوعی، هماهنگی در محتوای نتایج، سازگاری با حوادث تاریخی قطعی دیگر، و تناسب با قرائن داخلی و خارجی باشد و در تمامی موارد، مخالف مضامین و محکمات قرآنی و روایی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مجله معارف، شماره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مطالب ارائه شده، خواننده گرامی می‌تواند تحلیل‌های ارائه‌شده در برخی از نظرات برخی از مستشرقین درباره مسئله خلافت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آن‌ها را در سه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معاند و مغرض، صحیح و روشمند تقسیم کرد</w:t>
      </w:r>
      <w:r>
        <w:rPr>
          <w:rFonts w:eastAsia="IRNazanin" w:cs="IRNazanin"/>
          <w:color w:val="111111"/>
          <w:sz w:val="28"/>
          <w:szCs w:val="28"/>
          <w:rtl w:val="true"/>
          <w:lang w:bidi="fa-IR"/>
        </w:rPr>
        <w:t xml:space="preserve">. </w:t>
      </w:r>
      <w:bookmarkStart w:id="329" w:name="pg14549_171438"/>
    </w:p>
    <w:p>
      <w:pPr>
        <w:pStyle w:val="Heading3"/>
        <w:numPr>
          <w:ilvl w:val="2"/>
          <w:numId w:val="1"/>
        </w:numPr>
        <w:rPr/>
      </w:pPr>
      <w:bookmarkStart w:id="330" w:name="__RefHeading___Toc554851_1878427129"/>
      <w:bookmarkStart w:id="331" w:name="_Toc117"/>
      <w:bookmarkEnd w:id="329"/>
      <w:bookmarkEnd w:id="330"/>
      <w:r>
        <w:rPr>
          <w:rtl w:val="true"/>
        </w:rPr>
        <w:t>منابع</w:t>
      </w:r>
      <w:bookmarkEnd w:id="331"/>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 اصفهانی و گروهی از اساتید قرآن‌پژوه جامعة‌المصطفی،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ابن‌ابی‌الحدید، عبدالحمیدبن هبةالله، شرح نهج‌البلاغه،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قم، کتابخانه آیت الله مرعشی نجفی،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ابن‌اثیر جزری، عزالدین، اسدالغابة فی معرفة‌الصحابه،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علی‌محمد معوض و عادل احمد عبدالموجود،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ابن‌بطریق، یحیی‌بن حسن، خصائص الوحی المبین،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محمودی،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ابن‌عبدالبر، یوسف‌بن عبدالله، الاستیعاب فی معرفة الاصحاب،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علی‌محمد بالجاوی،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الجلیل،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ابن‌هشام، محمدبن عبدالملک، السیرة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 و دیگران،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ایران،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عبدالحسین الغدیر فی الکتاب والسنة والادب،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لمبتون، دولت و حکومت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فقیهی،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شفیعی، چاپ سوم،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آرمسترانگ، کارن، خداشناسی از ابراهیم تاکنون،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سپهر، تهران، نشر مرکز، چاپ چهارم،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بایرناس، جان، تاریخ جامع ادیان،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حکمت،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چاپ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بدوی، عبدالرحمن، فرهنگ کامل خاورشناسان،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شکرالله خاکرند، قم،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برتولد، اشپولر، تاریخ ایران در قرون نخستین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فلاطوری،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فرهنگی، چاپ چهارم،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برتولد، اشپولر، جهان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آریان،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چاپ دوم،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احمدبن یحیی، انساب الاشراف،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النشر،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 آنتونی، تاریخ اندیشه سیاسی اسلام از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وقار،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اطلاعات،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پورطباطبائی، سیدمجید،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شرق‌شناسی؛ مفهوم و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حسنا، تابستان و پاییز،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پیشوایی، مهدی، نقد دیدگاه تاریخی یک شرق‌شناس، تاریخ در آینه پژوهش، سال دوم، شماره دوم، ص</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جرداق، جرج سعجان،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العدالة الانسانیة، بیروت، دارالروائع،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طباطبائی، مصطفی، نقد آثار خاورشناسان،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الدسوقی، محمد، سیر تاریخی و ارزیابی اندیشه شرق‌شناسی،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محمودرضا افتخارزاده، تهران، نشر هزاران، چ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ریچارد، بوش و دیگران، جهان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در جوامع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گواهی،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فرهنگی و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زریاب خویی، عباس، سیره رسول الله، تهران، سروش، چاپ چهارم،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زقزوق، محمود حمدی، الخلیفة الفکریة للصراع الحضاری، قاهره، دار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محمدحسن، شرق‌شناسی و اسلام‌شناسی غربیان، قم، مؤسسه بوستان کتاب،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محمودبن عمر، الکشاف،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lang w:bidi="fa-IR"/>
        </w:rPr>
        <w:t>1406</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رضی،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سیدجعفر شهیدی،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و آموزش انقلاب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شیمل، آنه ماری، محمد رسول خدا،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لاهوتی،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 فرهنگی،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مجمع البیان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عبدالمحمدی، حسین،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دیدگاه مادلونگ درباره خلافت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فصلنامه پژوهشنامه کلام، سال دوم، شماره سوم، 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الصغیر، محمّدحسین، خاورشناسان و پژوهش‌های 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شریعت، چاپ اوّل، قم، مؤسسه مطلع الفجر،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الصغیر، محمدحسین، المستشرقون و الدراسات القرآنیة، بیروت، دار المورخ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غضنفری،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و نقد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دایرةالمعارف اسلام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EI3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پژوهشنامه علوی، س</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فیلیپ خوری، حتی، شرق نزدیک در تاریخ،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آریان، تهران، انتشارات علمی و فرهنگی، چ دوم،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علی‌بن ابراهیم، تفسیر القمی،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طیب موسوی جزائری،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 الکتاب،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رنان، تاریخ علم کمبریج،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افشار،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چاپ پنجم،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گلدزیهر، درس‌هایی درباره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علی‌نقی منزوی، تهران، انتشارات ردیاب، چاپ دوم،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گلیو، رابرت،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با رابرت گیلو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ماه دین، ش</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لوبون، گوستاو، تمدن اسلام و عرب،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خاتمی بروجردی، تهران، صدر، چاپ اول،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مادلونگ، ویلفرد، جانشینی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نمایی و همکاران،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آستان قدس رضوی، مشهد،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ماسینیون، لویی، مباهله در مدینه،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محمودرضا افتخارزاده،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قلم،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مالرب، میشل، انسان و ادیان،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توکلی،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چاپ پنجم،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سیدمحمود،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دیدگاه‌های اهل‌سنت درباره حدیث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نشریه علوم حدیث، 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منسفیلد، پیتر، تاریخ خاورمیانه،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اسپهبدی،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منوچهری، عباس، مبانی اندیشه انتقادی ماکس وبر، مجله اطلاعات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سال دهم،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فروردین و اردیبهشت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نصیری، محمد،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شرق‌شناسی و تاریخ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معارف، مهر،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حاکم، المستدرک علی‌الصحیحین،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عبدالقادر عطا،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نیومن، اندروجی، دوره شکل‌گیری تشیع دوازده امامی،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ابوطالبی و دیگران،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شیعه‌شناسی،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واحدی النیشابوری، ابوالحسن‌علی بن‌احمد، اسباب النزول، المکتبة‌العصریه، بیروت،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خویی، میرزا حبیب الله، منهاج البراعة فی شرح نهج‌البلاغة،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میانجی، حسن حسن‌زاده آملی، تهران، اسلامیه،</w:t>
      </w:r>
      <w:r>
        <w:rPr>
          <w:rFonts w:ascii="IRNazanin" w:hAnsi="IRNazanin" w:eastAsia="IRNazanin"/>
          <w:color w:val="111111"/>
          <w:sz w:val="28"/>
          <w:sz w:val="28"/>
          <w:szCs w:val="28"/>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هاینس، هالم، تشیع،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اکبری، قم، نشر ادیان،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Gleave, Robert (2007-2011). "Ali b. Abi Talib"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 Encyclopedia of Islam, 3 Ed, B. Gudrun Kramer, Denis Martine, John Nawas and Everett Rawson, E. J. Brill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Gleave, Robert (2007).Scripturalist Islam: The History and Doctrines of the Akhbari School of Shii Thought, Brill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Brockelmann, K. (1939). History of the Islamice People, London: Routledg and kegan Paul LTD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Goldziher, I. (1971). Muslims Studies, Tr Barber and Stem, Chicago: Aldine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Madelung, W. (1996).  The Succession to Muammad: A Study of the Early Caliphate, Cambridge: University of Cambridge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Mohammad Asad: Islam at the Cross Road( 7 th ed I.C.R)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Graham, W. A. (1999). ‘‘Review of the Succession to Muammad: A Study of the Early Caliphate’’, Muslim World, 89.2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Vagliri, V. (1993). "Ali ibn Abi Talib", in: Encyclopedia of Islam, ed2, Ed By G. E. Bosworth, E. Van Donzel, W. P. Heinri CHS, Leiden-New York, E. j. Brill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Dakake, M. M. (2007). The Charismatic Community: Shiʻite Identity in Early Islam, New</w:t>
      </w:r>
    </w:p>
    <w:p>
      <w:pPr>
        <w:pStyle w:val="BookText"/>
        <w:rPr/>
      </w:pPr>
      <w:r>
        <w:rPr>
          <w:rFonts w:eastAsia="Times New Roman" w:cs="Times New Roman" w:ascii="Times New Roman" w:hAnsi="Times New Roman"/>
          <w:color w:val="111111"/>
          <w:sz w:val="28"/>
          <w:szCs w:val="28"/>
          <w:lang w:val="en-US" w:bidi="en-US"/>
        </w:rPr>
        <w:t>York, State University of New York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Graham, W. A. (1999). ‘‘Review of the Succession to Muammad: A Study of the Early Caliphate’’, Muslim World, 89.2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14549_171443"/>
      <w:bookmarkStart w:id="333" w:name="pg14549_171443"/>
      <w:bookmarkEnd w:id="333"/>
    </w:p>
    <w:p>
      <w:pPr>
        <w:pStyle w:val="Heading2"/>
        <w:numPr>
          <w:ilvl w:val="1"/>
          <w:numId w:val="1"/>
        </w:numPr>
        <w:rPr/>
      </w:pPr>
      <w:bookmarkStart w:id="334" w:name="pg14549_171443"/>
      <w:bookmarkStart w:id="335" w:name="__RefHeading___Toc554853_1878427129"/>
      <w:bookmarkStart w:id="336" w:name="_Toc118"/>
      <w:bookmarkEnd w:id="334"/>
      <w:bookmarkEnd w:id="335"/>
      <w:r>
        <w:rPr>
          <w:rtl w:val="true"/>
        </w:rPr>
        <w:t xml:space="preserve">امیرمؤمنان </w:t>
      </w:r>
      <w:r>
        <w:rPr>
          <w:rtl w:val="true"/>
        </w:rPr>
        <w:t>(</w:t>
      </w:r>
      <w:r>
        <w:rPr>
          <w:rtl w:val="true"/>
        </w:rPr>
        <w:t>علیه‌السلام</w:t>
      </w:r>
      <w:r>
        <w:rPr>
          <w:rtl w:val="true"/>
        </w:rPr>
        <w:t xml:space="preserve">) </w:t>
      </w:r>
      <w:r>
        <w:rPr>
          <w:rtl w:val="true"/>
        </w:rPr>
        <w:t>از دیدگاه مادلونگ</w:t>
      </w:r>
      <w:bookmarkEnd w:id="336"/>
    </w:p>
    <w:p>
      <w:pPr>
        <w:pStyle w:val="Heading3"/>
        <w:numPr>
          <w:ilvl w:val="2"/>
          <w:numId w:val="1"/>
        </w:numPr>
        <w:rPr/>
      </w:pPr>
      <w:bookmarkStart w:id="337" w:name="__RefHeading___Toc554855_1878427129"/>
      <w:bookmarkStart w:id="338" w:name="_Toc119"/>
      <w:bookmarkEnd w:id="337"/>
      <w:r>
        <w:rPr>
          <w:rtl w:val="true"/>
        </w:rPr>
        <w:t>اشاره</w:t>
      </w:r>
      <w:bookmarkEnd w:id="33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اصغر قربانی</w:t>
      </w:r>
      <w:r>
        <w:rPr>
          <w:rStyle w:val="FootnoteAnchor"/>
          <w:rtl w:val="true"/>
        </w:rPr>
        <w:footnoteReference w:id="3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14549_171445"/>
      <w:bookmarkStart w:id="340" w:name="pg14549_171445"/>
      <w:bookmarkEnd w:id="340"/>
    </w:p>
    <w:p>
      <w:pPr>
        <w:pStyle w:val="Heading3"/>
        <w:numPr>
          <w:ilvl w:val="2"/>
          <w:numId w:val="1"/>
        </w:numPr>
        <w:rPr/>
      </w:pPr>
      <w:bookmarkStart w:id="341" w:name="pg14549_171445"/>
      <w:bookmarkStart w:id="342" w:name="__RefHeading___Toc554857_1878427129"/>
      <w:bookmarkStart w:id="343" w:name="_Toc120"/>
      <w:bookmarkEnd w:id="341"/>
      <w:bookmarkEnd w:id="342"/>
      <w:r>
        <w:rPr>
          <w:rtl w:val="true"/>
        </w:rPr>
        <w:t>چکیده</w:t>
      </w:r>
      <w:bookmarkEnd w:id="343"/>
    </w:p>
    <w:p>
      <w:pPr>
        <w:pStyle w:val="BookText"/>
        <w:rPr/>
      </w:pPr>
      <w:r>
        <w:rPr>
          <w:rFonts w:ascii="IRNazanin" w:hAnsi="IRNazanin" w:eastAsia="IRNazanin"/>
          <w:color w:val="111111"/>
          <w:sz w:val="28"/>
          <w:sz w:val="28"/>
          <w:szCs w:val="28"/>
          <w:rtl w:val="true"/>
          <w:lang w:bidi="fa-IR"/>
        </w:rPr>
        <w:t>با وجود دیدگاه مشترک همه مسلمانان در کلیت موضوعات اساسی‌ای هم‌چون توحید و معاد، اما شیعه و اهل‌تسنن در موضوع امامت و جانشینی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امامت را از اصول اعتقادی می‌داند و معتقد به امامت الهیِ امامان دوازده‌گانه و جانشینی بلافصل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خلافت خلفای دیگر را ناحق و غاصبانه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اهل‌تسنن خلافت را از فروع دین دانسته، قائل به جانشینیِ به‌حق ابوبکر و خلفای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شرایط، وظایف و جایگاه امامت نزد شیعه، با خلافت نزد اهل‌تسنن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جانشینی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زیادی از جانب عالمان شیعه و سنی نوشته‌شده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خاورشناسان و اسلام‌پژوهان غیرمسلمان نیز در این زمینه مطالعه نموده و بیشتر آنان با تأثّر از منابع و دیدگاه اهل‌تسنن، قائل به جانشینیِ درستِ ابوبکر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ویلفرد مادلونگ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شرق‌شناس معاصر آلمانی، با بازپژوهی در این‌باره و ارائه دلایل خاص خود، دیدگاهی تازه و نزدیک به شیعه در کتاب جانشینی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نموده است؛ و دیدگاهی متفاوت از دیدگاه رایج اهل‌تسنن و خاورشناسان دیگر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بررسی دیدگاه وی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یافته‌های تحقیق این است که با وجود تلاش ارزش‌مند و به‌دور از تعصب مادلونگ، به‌دلیل استفاده کم از منابع شیعی و دیدگاه دانشمندان شیعه، بخشی از مطالب و نظرات او قابل‌تأمل و نقد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مستشرقان، مادلونگ، ابوبکر</w:t>
      </w:r>
      <w:r>
        <w:rPr>
          <w:rFonts w:eastAsia="IRNazanin" w:cs="IRNazanin"/>
          <w:color w:val="111111"/>
          <w:sz w:val="28"/>
          <w:szCs w:val="28"/>
          <w:rtl w:val="true"/>
          <w:lang w:bidi="fa-IR"/>
        </w:rPr>
        <w:t xml:space="preserve">. </w:t>
      </w:r>
      <w:bookmarkStart w:id="344" w:name="pg14549_171446"/>
    </w:p>
    <w:p>
      <w:pPr>
        <w:pStyle w:val="Heading3"/>
        <w:numPr>
          <w:ilvl w:val="2"/>
          <w:numId w:val="1"/>
        </w:numPr>
        <w:rPr/>
      </w:pPr>
      <w:bookmarkStart w:id="345" w:name="__RefHeading___Toc554859_1878427129"/>
      <w:bookmarkStart w:id="346" w:name="_Toc121"/>
      <w:bookmarkEnd w:id="344"/>
      <w:bookmarkEnd w:id="345"/>
      <w:r>
        <w:rPr>
          <w:rtl w:val="true"/>
        </w:rPr>
        <w:t>مقدمه</w:t>
      </w:r>
      <w:bookmarkEnd w:id="346"/>
    </w:p>
    <w:p>
      <w:pPr>
        <w:pStyle w:val="BookText"/>
        <w:rPr/>
      </w:pPr>
      <w:r>
        <w:rPr>
          <w:rFonts w:ascii="IRNazanin" w:hAnsi="IRNazanin" w:eastAsia="IRNazanin"/>
          <w:color w:val="111111"/>
          <w:sz w:val="28"/>
          <w:sz w:val="28"/>
          <w:szCs w:val="28"/>
          <w:rtl w:val="true"/>
          <w:lang w:bidi="fa-IR"/>
        </w:rPr>
        <w:t>کتاب جانشینی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مادلونگ، جانشینی حضرت محمد پژوهشی پیرامون خلافت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کتاب با این مشخصات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Madelung, Wilferd, The Succession to Mohammad: A Study of the early Caliphate, London, Cambridge university press, 1997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کتابی است از مادلونگ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شرق‌شناس معاصر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برخلاف گرایش‌های خاورشناسان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برحق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مادلونگ، همان،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پیشگفتار احمد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ژرف‌نگری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حتی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هم تعیین نکرده بود، در نظر نداشت و راضی نبود که ابوبکر جانشین طبیعی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محروم‌کردن خاندان پیامبر از حق مشروع خود و انتخاب ابوبکر و روی کارآمدن عمر و عثمان، مقدمات حکومت نامشروع و خودکامه اموی را فراهم کرد؛ امری که با دعوت جهانی اسلام تعارضی اساسی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مادلونگ، همان، پشت جلد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که در نوع خود بی‌سابقه است، برای نخستین‌بار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از طرف دانشگاه کمبریج به چاپ رسید و تاکنون چندین‌بار تجدید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مادلونگ نسبت به مستشرقان دیگر، منصفانه‌تر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خاورشناسان، اختلاف بر سر جانشینی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امری پسین و از پیامدهای دعوت عبدالله‌بن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آشنایی و نقد دیدگا‌های مربوط به این شخصیت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اندیشمندان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قائل به موهوم و غیرواقعی‌بودن او هستند، به این نوشتار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طاوسی‌مسرور،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 موهوم یا مبهم؛ بازخوانی دیدگاه‌های مطرح درباره عبدالله‌بن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زمانه، ش</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مادلونگ، همان، ص</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آنان، مادلونگ نخستین بذرهای این امر را در ماه‌های پایانی عمر شریف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می‌کند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سزاوار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البته نه با همان دلایل اقامه‌شده از طرف شیعه در این‌باره</w:t>
      </w:r>
      <w:r>
        <w:rPr>
          <w:rFonts w:eastAsia="IRNazanin" w:cs="IRNazanin"/>
          <w:color w:val="111111"/>
          <w:sz w:val="28"/>
          <w:szCs w:val="28"/>
          <w:rtl w:val="true"/>
          <w:lang w:bidi="fa-IR"/>
        </w:rPr>
        <w:t xml:space="preserve">. </w:t>
      </w:r>
      <w:bookmarkStart w:id="347" w:name="pg14549_171447"/>
    </w:p>
    <w:p>
      <w:pPr>
        <w:pStyle w:val="BookText"/>
        <w:rPr/>
      </w:pPr>
      <w:bookmarkEnd w:id="347"/>
      <w:r>
        <w:rPr>
          <w:rFonts w:ascii="IRNazanin" w:hAnsi="IRNazanin" w:eastAsia="IRNazanin"/>
          <w:color w:val="111111"/>
          <w:sz w:val="28"/>
          <w:sz w:val="28"/>
          <w:szCs w:val="28"/>
          <w:rtl w:val="true"/>
          <w:lang w:bidi="fa-IR"/>
        </w:rPr>
        <w:t xml:space="preserve">در این پژوهش، نخست نقدی کوتاه و کلی در روش تحقیق مادلونگ داشته، سپس برخی عبارات او را مورد بررسی قرار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عبارات، برگرفته از مقدمه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ورود به مباحث اصلی و برای آشنایی با فضای فکری و سوگیری عملی مستشرقان نسبت به اسلام و مسائل مربوط به آن، به‌گونه‌های مختلفِ مستشرقان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خاورشناسان به دو گروه تقسیم می‌شوند</w:t>
      </w:r>
      <w:r>
        <w:rPr>
          <w:rFonts w:eastAsia="IRNazanin" w:cs="IRNazanin"/>
          <w:color w:val="111111"/>
          <w:sz w:val="28"/>
          <w:szCs w:val="28"/>
          <w:rtl w:val="true"/>
          <w:lang w:bidi="fa-IR"/>
        </w:rPr>
        <w:t>:</w:t>
      </w:r>
    </w:p>
    <w:p>
      <w:pPr>
        <w:pStyle w:val="Heading3"/>
        <w:numPr>
          <w:ilvl w:val="2"/>
          <w:numId w:val="1"/>
        </w:numPr>
        <w:rPr/>
      </w:pPr>
      <w:bookmarkStart w:id="348" w:name="__RefHeading___Toc554861_1878427129"/>
      <w:bookmarkStart w:id="349" w:name="_Toc122"/>
      <w:bookmarkEnd w:id="348"/>
      <w:r>
        <w:rPr>
          <w:rtl w:val="true"/>
        </w:rPr>
        <w:t>گروه اول</w:t>
      </w:r>
      <w:r>
        <w:rPr>
          <w:rtl w:val="true"/>
        </w:rPr>
        <w:t xml:space="preserve">. </w:t>
      </w:r>
      <w:r>
        <w:rPr>
          <w:rtl w:val="true"/>
        </w:rPr>
        <w:t>مستشرقان غربی</w:t>
      </w:r>
      <w:r>
        <w:rPr>
          <w:rtl w:val="true"/>
        </w:rPr>
        <w:t xml:space="preserve">. </w:t>
      </w:r>
      <w:r>
        <w:rPr>
          <w:rtl w:val="true"/>
        </w:rPr>
        <w:t>اینان خود، شامل چند دسته‌اند</w:t>
      </w:r>
      <w:r>
        <w:rPr>
          <w:rtl w:val="true"/>
        </w:rPr>
        <w:t>:</w:t>
      </w:r>
      <w:bookmarkEnd w:id="3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نظرات و ارزیابی مبهمی در مورد مسائل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افرادی هم‌چون مرگلیوث و لامانس‌اند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این گروه انجام داده‌اند، این بوده که از منابع و مراجع اسلامی که اساساً وجود خارجی ندارند، استفاده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هیفا،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مسیحیت معاصر، 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گلدزیهر، مرگلیوث و هامیلتون گیپ، نمونه‌ای از خاورشناسانی‌اند که از راه هجوم به اسلام و تلاش برای آسیب‌رساندن به مفاهیم، کتاب آسمانی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می‌کوشند تا به هر وسیله‌ای به اسلام و مسلمانان صدمه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هیفا، همان، ص</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نسبت به گروه دوم خصومت کم‌تری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منابع اسلامیِ مشخص که به گرایش یا جریان اسلامی معینی تعلق دارد استفاده کرده، مطالب آن را به حساب دیگرگرایش‌ها یا جریانات اسلامی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تعمیم‌دادن‌ها و نگاه یک‌جانبه به حوادث اسلامی و سیره نبوی باعث می‌شد آنان ارزیابی و داوری ناقص و غیرمنصفانه‌ای نسبت به حوادث ارائه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نکوهش اصلی در این‌باره، مربوط به کسانی است که کتاب‌ها و صحاح خود را از احادیث و حوادث دروغین آکنده نمودند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چهارم، مجموعه برجسته و ممتازی هستند که تلاش کرده‌اند در برنامه‌های فکری، ارزیابی و تحلیل حوادث اسلامی و بررسی و نقد شخصیت‌های بزرگ و تاثیرگذار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یا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اسلام منصفانه عمل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هیفا، همان، ص</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مادلونگ را می‌توان جزو این گروه به‌شمار آورد</w:t>
      </w:r>
      <w:r>
        <w:rPr>
          <w:rFonts w:eastAsia="IRNazanin" w:cs="IRNazanin"/>
          <w:color w:val="111111"/>
          <w:sz w:val="28"/>
          <w:szCs w:val="28"/>
          <w:rtl w:val="true"/>
          <w:lang w:bidi="fa-IR"/>
        </w:rPr>
        <w:t xml:space="preserve">. </w:t>
      </w:r>
      <w:bookmarkStart w:id="350" w:name="pg14549_171448"/>
    </w:p>
    <w:p>
      <w:pPr>
        <w:pStyle w:val="Heading3"/>
        <w:numPr>
          <w:ilvl w:val="2"/>
          <w:numId w:val="1"/>
        </w:numPr>
        <w:rPr/>
      </w:pPr>
      <w:bookmarkStart w:id="351" w:name="__RefHeading___Toc554863_1878427129"/>
      <w:bookmarkStart w:id="352" w:name="_Toc123"/>
      <w:bookmarkEnd w:id="350"/>
      <w:bookmarkEnd w:id="351"/>
      <w:r>
        <w:rPr>
          <w:rtl w:val="true"/>
        </w:rPr>
        <w:t>گروه دوم</w:t>
      </w:r>
      <w:r>
        <w:rPr>
          <w:rtl w:val="true"/>
        </w:rPr>
        <w:t xml:space="preserve">. </w:t>
      </w:r>
      <w:r>
        <w:rPr>
          <w:rtl w:val="true"/>
        </w:rPr>
        <w:t>اندیشمندان غیرمسلمان مشرق‌زمین</w:t>
      </w:r>
      <w:r>
        <w:rPr>
          <w:rtl w:val="true"/>
        </w:rPr>
        <w:t>.</w:t>
      </w:r>
      <w:bookmarkEnd w:id="352"/>
    </w:p>
    <w:p>
      <w:pPr>
        <w:pStyle w:val="BookText"/>
        <w:rPr/>
      </w:pPr>
      <w:r>
        <w:rPr>
          <w:rFonts w:ascii="IRNazanin" w:hAnsi="IRNazanin" w:eastAsia="IRNazanin"/>
          <w:color w:val="111111"/>
          <w:sz w:val="28"/>
          <w:sz w:val="28"/>
          <w:szCs w:val="28"/>
          <w:rtl w:val="true"/>
          <w:lang w:bidi="fa-IR"/>
        </w:rPr>
        <w:t>باید گفت موضوع خاورشناسی و اسلام‌پژوهی در شرق، تفاوت اساسی با غرب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مسیحی در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اندیشه‌ای باز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ادیبان و اندیشمندان مسیحی در مشرق عربی، به‌طور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 پژوهش‌گر بی‌طرف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حوادث بزرگ تاریخ اسلام و شخصیت‌های مسلمانی را که نقش مهمی در صحنه تاریخ اسلام در منطقه و تاریخ جهان و بشریت ایفا کرده‌اند، مورد تحلیل و ارزیابی قرارداده‌اند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 خلیل جبران، میخائیل نعیمه، شبلی شمیل، عبدالمسیح الإنطاکی، پولس سلامه، خلیل فرحات، روکس‌بن زایدی العزیزی، جرجی زیدان، سلیمان کتّانی، فیلیپ حتّی، آنتوان بارا، نصری سلهب، جرج جرداق، سعید عقل، ژوزف هاشم، امین الریحانی، امین نخله، تنها نمونه‌ای از اندیشمندان مسیحی‌اند که نوشته‌هایشان درباره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از این دارد که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پیشوای مسلمانان نیست؛ بلکه مقتدای هر انسانی است که در جست‌وجوی حقیقت، فضیلت، نجات و سعادت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هیفا، همان، 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353" w:name="__RefHeading___Toc554865_1878427129"/>
      <w:bookmarkStart w:id="354" w:name="_Toc124"/>
      <w:bookmarkEnd w:id="353"/>
      <w:r>
        <w:rPr/>
        <w:t>1</w:t>
      </w:r>
      <w:r>
        <w:rPr>
          <w:rtl w:val="true"/>
        </w:rPr>
        <w:t xml:space="preserve">. </w:t>
      </w:r>
      <w:r>
        <w:rPr>
          <w:rtl w:val="true"/>
        </w:rPr>
        <w:t>نقد کلی و روشی</w:t>
      </w:r>
      <w:bookmarkEnd w:id="35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جانشینی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حوادثی است که پس از رحلت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مسئله جانشینی آن حضرت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مادلونگ، اسلام‌پژوه معاصر مسیحی، با استفاده از منابع گسترده اسلامی و با نظر به مطالعات اسلام‌پژوهان غربی، به حوادث صدر اسلام نگاهی دوباره انداخته و با نگرشی جامع، منصفانه و غیرمعصبانه نسبت به اسلام‌پژوهان دیگر، به تحقیق در تاریخ صدر اسلام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این‌حال، نقد کلی به وی – هم‌چون اسلام‌پژوهان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منابع مورد استفاده‌اش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میزان لازم و کافی از منابع شیعی و تحلیل‌هایی که از وقایع صدر اسلام از جانب دانشمندان شیعی صورت گرفته، استفاده نکرده و این، اشکال و نقد کلی بر کار </w:t>
      </w:r>
      <w:bookmarkStart w:id="355" w:name="pg14549_171449"/>
    </w:p>
    <w:p>
      <w:pPr>
        <w:pStyle w:val="BookText"/>
        <w:rPr/>
      </w:pPr>
      <w:bookmarkEnd w:id="355"/>
      <w:r>
        <w:rPr>
          <w:rFonts w:ascii="IRNazanin" w:hAnsi="IRNazanin" w:eastAsia="IRNazanin"/>
          <w:color w:val="111111"/>
          <w:sz w:val="28"/>
          <w:sz w:val="28"/>
          <w:szCs w:val="28"/>
          <w:rtl w:val="true"/>
          <w:lang w:bidi="fa-IR"/>
        </w:rPr>
        <w:t>مادلونگ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فهم‌هایش از آیات قرآن کریم، به دلیل مراجعه‌نکردن به بیانات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دست‌کم در تعدادی از آیات – برداشت‌هایش نادرست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اشاره دوباره داریم به این‌که او نسبت به بیشتر مستشرقان و اسلام‌پژوهان، انصاف علمی را بهتر مراعات کرده و تاثیرپذیری کمتری از تاریخ‌نگاری و حدیث‌سازی جریانی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مکتب خلفا و سلطه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گذشته از کینه و دشمنیِ برخی از آنان با اصل اسلام و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دیدگاه‌هایشان تاثیر گذاشته و از انصاف علمی و اخلاقی به‌دور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لامنس و کایتانی را می‌توان نمونه‌ای از خاورشناسانِ متأثر و متعصب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لامنس </w:t>
      </w:r>
      <w:r>
        <w:rPr>
          <w:rFonts w:eastAsia="IRNazanin" w:cs="IRNazanin"/>
          <w:color w:val="111111"/>
          <w:sz w:val="28"/>
          <w:szCs w:val="28"/>
          <w:rtl w:val="true"/>
          <w:lang w:bidi="fa-IR"/>
        </w:rPr>
        <w:t>(</w:t>
      </w:r>
      <w:r>
        <w:rPr>
          <w:rFonts w:eastAsia="IRNazanin" w:cs="IRNazanin"/>
          <w:color w:val="111111"/>
          <w:sz w:val="28"/>
          <w:szCs w:val="28"/>
          <w:lang w:bidi="fa-IR"/>
        </w:rPr>
        <w:t>1862</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 بلژیکی و روحانی مسیحی کینه‌توز با اسلام، که به‌دلیل کینه شدیدش از اسلام، به ستایش از امویان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مادلونگ، همان، ص</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پاورقی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لئون کایتانی </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 ایتالیایی و هم‌عقیده لامنس، که او نیز مانند لامنس دشمنی شدیدی با اسلام داشت و ازاین‌رو سخت مخالف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طرفدار جدی امویان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مادلونگ، همان، 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پاورقی مترجمان</w:t>
      </w:r>
      <w:r>
        <w:rPr>
          <w:rFonts w:eastAsia="IRNazanin" w:cs="IRNazanin"/>
          <w:color w:val="111111"/>
          <w:sz w:val="28"/>
          <w:szCs w:val="28"/>
          <w:rtl w:val="true"/>
          <w:lang w:bidi="fa-IR"/>
        </w:rPr>
        <w:t>).</w:t>
      </w:r>
    </w:p>
    <w:p>
      <w:pPr>
        <w:pStyle w:val="Heading3"/>
        <w:numPr>
          <w:ilvl w:val="2"/>
          <w:numId w:val="1"/>
        </w:numPr>
        <w:rPr/>
      </w:pPr>
      <w:bookmarkStart w:id="356" w:name="__RefHeading___Toc554867_1878427129"/>
      <w:bookmarkStart w:id="357" w:name="_Toc125"/>
      <w:bookmarkEnd w:id="356"/>
      <w:r>
        <w:rPr/>
        <w:t>2</w:t>
      </w:r>
      <w:r>
        <w:rPr>
          <w:rtl w:val="true"/>
        </w:rPr>
        <w:t xml:space="preserve">. </w:t>
      </w:r>
      <w:r>
        <w:rPr>
          <w:rtl w:val="true"/>
        </w:rPr>
        <w:t>بررسی و نقد برخی مطالب</w:t>
      </w:r>
      <w:bookmarkEnd w:id="357"/>
    </w:p>
    <w:p>
      <w:pPr>
        <w:pStyle w:val="Heading4"/>
        <w:numPr>
          <w:ilvl w:val="3"/>
          <w:numId w:val="1"/>
        </w:numPr>
        <w:rPr/>
      </w:pPr>
      <w:bookmarkStart w:id="358" w:name="__RefHeading___Toc554869_1878427129"/>
      <w:bookmarkStart w:id="359" w:name="_Toc126"/>
      <w:bookmarkEnd w:id="358"/>
      <w:r>
        <w:rPr>
          <w:rtl w:val="true"/>
        </w:rPr>
        <w:t>الف</w:t>
      </w:r>
      <w:r>
        <w:rPr>
          <w:rtl w:val="true"/>
        </w:rPr>
        <w:t xml:space="preserve">) </w:t>
      </w:r>
      <w:r>
        <w:rPr>
          <w:rtl w:val="true"/>
        </w:rPr>
        <w:t>نظر علمای اهل‌سنت در افضل‌بودن حضرت علی</w:t>
      </w:r>
      <w:r>
        <w:rPr>
          <w:rtl w:val="true"/>
        </w:rPr>
        <w:t>(</w:t>
      </w:r>
      <w:r>
        <w:rPr>
          <w:rtl w:val="true"/>
        </w:rPr>
        <w:t>علیه السلام</w:t>
      </w:r>
      <w:r>
        <w:rPr>
          <w:rtl w:val="true"/>
        </w:rPr>
        <w:t xml:space="preserve">) </w:t>
      </w:r>
      <w:r>
        <w:rPr>
          <w:rtl w:val="true"/>
        </w:rPr>
        <w:t>یا ابوبکر</w:t>
      </w:r>
      <w:bookmarkEnd w:id="359"/>
    </w:p>
    <w:p>
      <w:pPr>
        <w:pStyle w:val="BookText"/>
        <w:rPr/>
      </w:pPr>
      <w:r>
        <w:rPr>
          <w:rFonts w:ascii="IRNazanin" w:hAnsi="IRNazanin" w:eastAsia="IRNazanin"/>
          <w:color w:val="111111"/>
          <w:sz w:val="28"/>
          <w:sz w:val="28"/>
          <w:szCs w:val="28"/>
          <w:rtl w:val="true"/>
          <w:lang w:bidi="fa-IR"/>
        </w:rPr>
        <w:t xml:space="preserve">به نوشته مادلونگ،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سنّیان ابوبکر، خلیفه اول، تنها خلیفه برحق بود، زیرا او افضل مردمان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به‌صراحت او را به جانشینی خود منصوب نکرده بود، امّا انتخاب ابوبکر به امامت جماعت مسلمانان در زمان آخرین بیماری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اولویّت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مسلمانان در حمایت از ابوبکر، نهایتاً صحّه‌ای بود بر آن‌چه مورد پسند خداوند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مادلونگ، همان، ص</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سنّیان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مردمان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ندارد؛ چراکه همه اهل‌سنت به افضلیت ابوبکر باور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تصریح ابن‌ابی‌الحدید </w:t>
      </w:r>
      <w:bookmarkStart w:id="360" w:name="pg14549_171450"/>
    </w:p>
    <w:p>
      <w:pPr>
        <w:pStyle w:val="BookText"/>
        <w:rPr/>
      </w:pPr>
      <w:bookmarkEnd w:id="360"/>
      <w:r>
        <w:rPr>
          <w:rFonts w:eastAsia="IRNazanin" w:cs="IRNazanin"/>
          <w:color w:val="111111"/>
          <w:sz w:val="28"/>
          <w:szCs w:val="28"/>
          <w:rtl w:val="true"/>
          <w:lang w:bidi="fa-IR"/>
        </w:rPr>
        <w:t>(</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علمای معتزله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عده‌ای از معتزله بصره، قائل به افضلیت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همه مردم، از جمله ابوبکر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البغدادیون قاطبة قدماؤهم و متأخروهم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هذا المذهب ذهب من البصریین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نحن، فنذهب إلی ما یذهب إلیه شیوخنا البغدادیون من تفضیله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کتاب نیز به این امر اشاره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قَدّمَ المَفضُولَ عَلَی الأفضَل لِمَصلَحةٍ أقتَضَاهَا التَّکلِیف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همان،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مفضول را بر افضل مقدم کرد، به‌سبب مصلحتی که تکلیف، آن را اقتضا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بخشی از اهل‌سنت اعتقاد به مفضولیت ابوبکر نسبت به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w:t>
      </w:r>
    </w:p>
    <w:p>
      <w:pPr>
        <w:pStyle w:val="Heading4"/>
        <w:numPr>
          <w:ilvl w:val="3"/>
          <w:numId w:val="1"/>
        </w:numPr>
        <w:rPr/>
      </w:pPr>
      <w:bookmarkStart w:id="361" w:name="__RefHeading___Toc554871_1878427129"/>
      <w:bookmarkStart w:id="362" w:name="_Toc127"/>
      <w:bookmarkEnd w:id="361"/>
      <w:r>
        <w:rPr>
          <w:rtl w:val="true"/>
        </w:rPr>
        <w:t>ب</w:t>
      </w:r>
      <w:r>
        <w:rPr>
          <w:rtl w:val="true"/>
        </w:rPr>
        <w:t xml:space="preserve">) </w:t>
      </w:r>
      <w:r>
        <w:rPr>
          <w:rtl w:val="true"/>
        </w:rPr>
        <w:t>انتخاب ابوبکر به امامت جماعت مسلمانان در زمان بیماری پیامبر</w:t>
      </w:r>
      <w:r>
        <w:rPr>
          <w:rtl w:val="true"/>
        </w:rPr>
        <w:t>(</w:t>
      </w:r>
      <w:r>
        <w:rPr>
          <w:rtl w:val="true"/>
        </w:rPr>
        <w:t>صلی الله علیه و آله</w:t>
      </w:r>
      <w:r>
        <w:rPr>
          <w:rtl w:val="true"/>
        </w:rPr>
        <w:t xml:space="preserve">) </w:t>
      </w:r>
      <w:r>
        <w:rPr>
          <w:rtl w:val="true"/>
        </w:rPr>
        <w:t>دلیل بر اولویّت او؟</w:t>
      </w:r>
      <w:bookmarkEnd w:id="362"/>
    </w:p>
    <w:p>
      <w:pPr>
        <w:pStyle w:val="BookText"/>
        <w:rPr/>
      </w:pPr>
      <w:r>
        <w:rPr>
          <w:rFonts w:ascii="IRNazanin" w:hAnsi="IRNazanin" w:eastAsia="IRNazanin"/>
          <w:color w:val="111111"/>
          <w:sz w:val="28"/>
          <w:sz w:val="28"/>
          <w:szCs w:val="28"/>
          <w:rtl w:val="true"/>
          <w:lang w:bidi="fa-IR"/>
        </w:rPr>
        <w:t xml:space="preserve">چنان که در عبارت مادلونگ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سنّیان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ابوبکر به امامت جماعت مسلمانان در زمان آخرین بیماری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اولویّت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مادلونگ، همان، ص</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می‌تواند نظر بخشی از اهل‌سنت قلمداد شود، نه همه آنان؛ چنان‌که عالم‌زاده با استناد به منابع اهل‌سنت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اخبار مربوط به چگونگی برگزاری این نماز، کسی که به امامت تعیین شد، شمار نمازهایی که بی‌حضور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برگذار گردید و این‌که حتی یک نماز به‌طور کامل به امامت ابوبکر برگزار شد یا نه، اختلاف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دائرةالمعارف بزرگ اسلامی،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باید به روایتی اشاره کرد که سند آن به ابن‌عباس می‌رسد؛ در این روایت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بیماریش سخت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پیش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 و او را فراخوانید</w:t>
      </w:r>
      <w:r>
        <w:rPr>
          <w:rFonts w:eastAsia="IRNazanin" w:cs="IRNazanin"/>
          <w:color w:val="111111"/>
          <w:sz w:val="28"/>
          <w:szCs w:val="28"/>
          <w:rtl w:val="true"/>
          <w:lang w:bidi="fa-IR"/>
        </w:rPr>
        <w:t xml:space="preserve">. </w:t>
      </w:r>
      <w:bookmarkStart w:id="363" w:name="pg14549_171451"/>
    </w:p>
    <w:p>
      <w:pPr>
        <w:pStyle w:val="BookText"/>
        <w:rPr/>
      </w:pPr>
      <w:bookmarkEnd w:id="363"/>
      <w:r>
        <w:rPr>
          <w:rFonts w:ascii="IRNazanin" w:hAnsi="IRNazanin" w:eastAsia="IRNazanin"/>
          <w:color w:val="111111"/>
          <w:sz w:val="28"/>
          <w:sz w:val="28"/>
          <w:szCs w:val="28"/>
          <w:rtl w:val="true"/>
          <w:lang w:bidi="fa-IR"/>
        </w:rPr>
        <w:t>عایشه پیشنهاد کرد کسی را پیش ابوبکر، حفصه گفت کسی را پیش عمر فرستند و همگی پیش پیامبر گردآمدند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اگر نیازی به شما داشتم شما را فرامی‌خوانم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إِبعَثُوا إِلَی عَلِیّ فادّعُوهُ،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بَعَثت إلی 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بَعَثت إِلَی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إِنصَرِفُوا، فَإن تَکُ لِی حَاجَةٌ أبعَثُ إلَیکُم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ابن‌جریر طبری، تاریخ‌الأمم و الملوک،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Heading4"/>
        <w:numPr>
          <w:ilvl w:val="3"/>
          <w:numId w:val="1"/>
        </w:numPr>
        <w:rPr/>
      </w:pPr>
      <w:bookmarkStart w:id="364" w:name="__RefHeading___Toc554873_1878427129"/>
      <w:bookmarkStart w:id="365" w:name="_Toc128"/>
      <w:bookmarkEnd w:id="364"/>
      <w:r>
        <w:rPr>
          <w:rtl w:val="true"/>
        </w:rPr>
        <w:t>ج</w:t>
      </w:r>
      <w:r>
        <w:rPr>
          <w:rtl w:val="true"/>
        </w:rPr>
        <w:t xml:space="preserve">) </w:t>
      </w:r>
      <w:r>
        <w:rPr>
          <w:rtl w:val="true"/>
        </w:rPr>
        <w:t>امامت اهل‌بیتِ پیامبران، انتصابی الهی و آموزه‌ای قرآنی</w:t>
      </w:r>
      <w:bookmarkEnd w:id="365"/>
    </w:p>
    <w:p>
      <w:pPr>
        <w:pStyle w:val="BookText"/>
        <w:rPr/>
      </w:pPr>
      <w:r>
        <w:rPr>
          <w:rFonts w:ascii="IRNazanin" w:hAnsi="IRNazanin" w:eastAsia="IRNazanin"/>
          <w:color w:val="111111"/>
          <w:sz w:val="28"/>
          <w:sz w:val="28"/>
          <w:szCs w:val="28"/>
          <w:rtl w:val="true"/>
          <w:lang w:bidi="fa-IR"/>
        </w:rPr>
        <w:t>مادلونگ نظر شیعه در علت جانشینی بلافصل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و داماد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به‌علت سوابق شایسته‌اش در اسلام و نسبت نزدیکش،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جانشینی خود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ابوبکر با حمایت اکثر صحابه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بر حق او را غصب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مادلونگ، همان، ص</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نظر شیعیان درباره جانشینی را درست بیان نموده، ولی همه اعتقاد شیعه را بازگو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آن حضرت خویشاوند نزدیک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چنان‌که خواهد آمد، براساس قرآن کریم، خداوند در برگزیدن خلیفه و وصیّ پیامبران به پیوند نسَبی توجه داشته و به این امر مشروعیت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درست است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سوابق شایسته در اسلام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منابع شیعه و اهل‌تسنن به‌تفصیل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خاطرنشان کرد با وجود این‌که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توضیحی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سوابق درخشان در تصدّی مقام امامت و وصایت دارای نقش‌اند، به اعتقاد شیعه امامت منصبی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صرفاً با لحاظ موارد بالا و خودخواسته، آن حضرت را به جانشینی خود برنگزید؛ بلکه این برگزیدگی از طرف خدا بود و او تنها مامور ابلاغ پیام الهی در انتصاب آن حضرت به جانشینی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بر مردم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غدیر خم و روایات نبوی در این‌باره، بیان‌گر نصب الهیِ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ماموریت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تبلیغ آن به مردم بوده است؛ از جمله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 وَ اللَّهُ یَعْصِمُکَ مِنَ النَّاسِ إِنَّ اللَّهَ لا یَهْدِی الْقَوْمَ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نکنی، رسالت او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تقاضاکننده‏ای تقاضای عذابی کرد که واقع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شان نزول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غدیر خم به امامت امت منصوب فرمود، چیزی نگذشت که این موضوع در نقاط مختلف اسلامی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نعمان‌بن حارث فهری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در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کرد تو به ما دستور دادی شهادت به یگانگی خدا و این‌که تو فرستاده او هستی دهیم ما هم شهادت دادیم، سپس دستور به جهاد و حج و روزه و نماز و زکات دادی ما همه این‌ها را نیز پذیرفتیم، اما با این‌ها راضی نشدی تا این‌که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منصوب کردی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آیا این سخنی است از ناحیه خودت یا از سوی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معبودی جز او نیست، این از ناحیه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روی برگرداند، درحالی‌که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هذا هُوَ الْحَقَّ مِنْ عِنْدِکَ، فَأَمْطِرْ عَلَیْنا حِجارَةً مِنَ السَّماءِ؛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حق است و از ناحیه خود، سنگی از آسمان بر ما بباران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سنگی از آسمان بر سرش فرود آمد و او را کشت، همین‌جا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 لِلْکافِرینَ لَیْسَ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نزولی که گذشت، در تفسیر نمونه به نقل از مجمع‌البیان،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همین مضمون را بسیاری از مفسران اهل‌سنت و راویان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مختصری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در </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الغدیر،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سی‌نفر از علمای معروف اهل‌سنت، با ذکر مدرک و نقل عین عبارت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تفسیر نمونه‏،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امامت هم‌چون نبوت، جایگاهی الهی است که خدا خود، هرکس را که بخواهد برمی‌گزیند و این گزینش، بر طبق علم ازلی الهی بر شایستگی فرد و عصمت خدادادی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اثبات عصمت اعطائی و تکوینی، می‌توان به آیات و روایاتی از جمله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و حدیث ثقلین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اشاره، سخن از تطهیر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رجس و پلیدی، به اراده تکوینی الهی است و در حدیث ثقلین، معیّت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عزیز و فرمان به تمسک مطلق به هر دو، نشان از عصمت و مصونیت از هرگونه خطای هر 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پیامبر، تنها، معرِّف، مبلِّغ و مبشِّرِ امام از طرف خدا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موضوع خویشاوندی و اندیشه تعظیم اهل‌بیتِ پیامبران، به‌ویژه اهل‌بیتِ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از اراده الهی است و خدا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 مشروعیت بخشیده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اصْطَفَی ءَادَمَ وَ نُوحًا وَ ءَالَ إِبْرَاهِیمَ وَ ءَالَ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بَعْضُهَا مِن بَعْضٍ وَ اللَّهُ سمِیعٌ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آدم و نوح و آل‌ابراهیم و آل‌عمران را بر جهانیان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فرزندان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پاکی و تقوا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بعض دیگر گرفته شده بودند؛ و خداوند، شنوا و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کوشش‌های آن‌ها در مسیر رسالت خود، آگاه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 إِسْحَاقَ وَ یَعْقُوبَ وَ جَعَلْنَا فیِ ذُرِّیَّتِهِ النُّبُوَّةَ وَ الْکِتَابَ وَ ءَاتَیْنَاهُ أَجْرَهُ فیِ الدُّنْیَا وَ إِنَّه فِی الآخِرَةِ لَمِنَ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یعقوب را به او بخشیدیم و نبوت و کتاب آسمانی را در دودمانش قرار دادیم و پاداش او را در دنیا دادیم و او در آخرت از صالحان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اندیشه امامت بلافصل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خویشاوند نزدیک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از نسل پاک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آموزه‌ای است قرآنی؛ نه آن‌چنان‌که ناصبی‌ها و دشمنان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کرده‌اند که باور به امامت خویشاوند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تفکری است جاهلی و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منهاج‌السنة النبویّة فی نقض کلام‌الشیعة و القدریّة،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در مقابلِ تفکر متعصبانه عثمانی، که چنین آموزه‌های مسلّم قرآنی را نادیده گرفته‌اند، تحلیل شرق‌شناسانه یک نامسلمان را ستود؛ چراکه آن، قول به امامت بلافصل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تفکری جاهلی می‌داند و این، آموزه‌ای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مادلونگ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آن‌جاکه قرآن افکار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روشن است که او در نظر نداشت ابوبکر جانشین طبیعی او باشد و نه به انجام این کار راضی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صورت او جانشینی خود را جز در نور هدایت قرآن، که درباره جانشینان پیامبران سلف بیان شده بود، نمی‌دید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مادلونگ، همان، ص</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جای دیگر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قرآن با انتخاب الهی تعیین می‌شود و خداوند معمولاً جانشینان آنان را از خویشاوندان خود آنان برمی‌گزیند؛ خواه این جانشینان پیامبر باشند یا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مادلونگ، همان،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مادلونگ،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شامل دستورهای خاصی است در مورد حفظ پیوندهای خویشاوندی و وراثت و نیز داستان‌ها و روایاتی درباره خلافت پیامبران سلف و خاندان‌های آنان، مطالبی که نمی‌تواند با جانشینی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بی‌ارتباط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مادلونگ، همان، ص</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خویشاوندی و خاندان‌های پیامبران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به‌حدّی بوده است که مادلونگ را واداشته تا با همین‌عنوان، پژوهشی قرآنی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مادلونگ همان، ص</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داریم که ممکن است بخشی از آن پژوهش قابل‌نقد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ابن‌تیمیه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گرامی‌داشتِ آل‌پیامبر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جاهلیت نسبت داده </w:t>
      </w:r>
      <w:bookmarkStart w:id="366" w:name="pg14549_171455"/>
    </w:p>
    <w:p>
      <w:pPr>
        <w:pStyle w:val="BookText"/>
        <w:rPr/>
      </w:pPr>
      <w:bookmarkEnd w:id="366"/>
      <w:r>
        <w:rPr>
          <w:rFonts w:ascii="IRNazanin" w:hAnsi="IRNazanin" w:eastAsia="IRNazanin"/>
          <w:color w:val="111111"/>
          <w:sz w:val="28"/>
          <w:sz w:val="28"/>
          <w:szCs w:val="28"/>
          <w:rtl w:val="true"/>
          <w:lang w:bidi="fa-IR"/>
        </w:rPr>
        <w:t>و آنان را سزاوار خلافت نمی‌داند؛ البته همو، هرگز آل‌ابی‌سفیان و آل‌مروان را که خلافت را میان خود موروثی کردند، مؤاخذه نمی‌کند و آنان را خلفای برحق اسلامی می‌شمارد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برخی نویسندگان نیز به این مسئله توجه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علی‌زاده موسوی، سلفی‌گری و وهابیت، ص</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توجه داریم که گزینش الهی بی‌حساب نیست و خویشاوندان پیامبران باید شایستگی لازم و کافی برای احراز مسئولیت الهی را داشته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از ذریه پیامبران، قابلیت تصدی جایگاه رفیع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چنان‌که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ابْتَلی‏ إِبْراهیمَ رَبُّهُ بِکَلِماتٍ فَأَتَمَّهُنَّ قالَ إِنِّی جاعِلُکَ لِلنَّاسِ إِماماً قالَ وَ مِنْ ذُرِّیَّتی‏ قالَ لا یَنالُ عَهْدِی‏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گوناگونی آزمود و او به‌خوبی از عهده این آزمایش‌ها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آن دسته از فرزندان تو که پاک و معصوم باشند، شایسته این مقامند</w:t>
      </w:r>
      <w:r>
        <w:rPr>
          <w:rFonts w:eastAsia="IRNazanin" w:cs="IRNazanin"/>
          <w:color w:val="111111"/>
          <w:sz w:val="28"/>
          <w:szCs w:val="28"/>
          <w:rtl w:val="true"/>
          <w:lang w:bidi="fa-IR"/>
        </w:rPr>
        <w:t>)».</w:t>
      </w:r>
    </w:p>
    <w:p>
      <w:pPr>
        <w:pStyle w:val="Heading4"/>
        <w:numPr>
          <w:ilvl w:val="3"/>
          <w:numId w:val="1"/>
        </w:numPr>
        <w:rPr/>
      </w:pPr>
      <w:bookmarkStart w:id="367" w:name="__RefHeading___Toc554875_1878427129"/>
      <w:bookmarkStart w:id="368" w:name="_Toc129"/>
      <w:bookmarkEnd w:id="367"/>
      <w:r>
        <w:rPr>
          <w:rtl w:val="true"/>
        </w:rPr>
        <w:t>د</w:t>
      </w:r>
      <w:r>
        <w:rPr>
          <w:rtl w:val="true"/>
        </w:rPr>
        <w:t xml:space="preserve">) </w:t>
      </w:r>
      <w:r>
        <w:rPr>
          <w:rtl w:val="true"/>
        </w:rPr>
        <w:t>جانشینی ابوبکر با حمایت اکثر صحابه؟</w:t>
      </w:r>
      <w:bookmarkEnd w:id="368"/>
    </w:p>
    <w:p>
      <w:pPr>
        <w:pStyle w:val="BookText"/>
        <w:rPr/>
      </w:pPr>
      <w:r>
        <w:rPr>
          <w:rFonts w:ascii="IRNazanin" w:hAnsi="IRNazanin" w:eastAsia="IRNazanin"/>
          <w:color w:val="111111"/>
          <w:sz w:val="28"/>
          <w:sz w:val="28"/>
          <w:szCs w:val="28"/>
          <w:rtl w:val="true"/>
          <w:lang w:bidi="fa-IR"/>
        </w:rPr>
        <w:t>عبارت گذشته را از جنبه دیگر بررسی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و داماد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به‌علت سوابق شایسته‌اش در اسلام و نسبت نزدیکش،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جانشینی خود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ابوبکر با حمایت اکثر صحابه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بر حق او را غصب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مادلونگ، همان، ص</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به‌راستی شیعه قائل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با حمایت اکثر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با مراجعه به ماجرای سقیفه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بسیار اندکی از صحابه در آن‌جا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روند بیعت‌گیری همراه با ترس و تهدید،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اکثر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پذیرفت؛ چنان‌که مادلونگ، خود در جای دیگر چنین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w:t>
      </w:r>
    </w:p>
    <w:p>
      <w:pPr>
        <w:pStyle w:val="BookText"/>
        <w:rPr/>
      </w:pPr>
      <w:r>
        <w:rPr>
          <w:rFonts w:ascii="IRNazanin" w:hAnsi="IRNazanin" w:eastAsia="IRNazanin"/>
          <w:color w:val="111111"/>
          <w:sz w:val="28"/>
          <w:sz w:val="28"/>
          <w:szCs w:val="28"/>
          <w:rtl w:val="true"/>
          <w:lang w:bidi="fa-IR"/>
        </w:rPr>
        <w:t xml:space="preserve">برای حمایت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کودتای سقیفه را سامان داده و مدینه را تحت‌تسلط او درآورده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مادلونگ، همان،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داریم که تنها سه‌تن از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و 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جعفریان نوشته است، پس از خاتمه بیعت در سقیفه، آنان از آن محل خارج شدند و بنا به روایت براء‌بن عازب، در کوچه‌ها به راه افتادند و به هر کس می‌رسیدند دست او را گرفته، به دست ابوبکر می‌مالیدند؛ چه آن شخص بدین‌کار تمایلی می‌داشت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این گروه در بیعت‌گرفتن برای ابوبکر تا اندازه‌ای بود که بنا به نقل ابن ابی‌شیبه، آنان در مراسم تدفین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نداشتند و پس از دفن، بازگشتند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اَبَابَکر وَ عُمَر لَم‌یَشهَدَا دَفنَ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فِی الأنصارِ فَدُفِنَ قَبلَ أَن یَرجِعَا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مربوط به دفن آن حضرت، در میان افرادی که نام‌برده شده‌اند، یادی از این دو نفر وجود ندارد و این نشان می‌دهد که ابوبکر و یارانش از دوشنبه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تا فردای آن روز به‌طور کامل مشغول بوده‌اند و نمی‌توانسته‌اند به‌سراغ جنازه آن حضرت آمده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این‌که سعدبن عباده خزرجی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حاضر به بیعت با ابوبکر و عمر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خزرج نیز که در سقیفه بیعت نکردند، پس از پایانِ کار بیعت‌گیریی که اشاره شد، کسانی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دو شخصیت برجسته بنی‌هاشم،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دیگرانی هم‌چون زبیر، خالدبن سعید، مقداد، سلمان، ابوذر، عمار، براء‌بن عازب و اُبَیّ‌بن کعب مخالفت خود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خانه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اعتراض، تحصن نمودند، که با برخورد شدید عمر و هواداران وی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زبیر را شکست و به گزارش ابن‌عبدربّه، او که قَبَسی آتش در دست داشت، تهدید به آتش‌زدن خانه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 که چنین اقدامی صورت گرفت، در میان شیعیان وجود داشته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تا پیش از شهادت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p>
    <w:p>
      <w:pPr>
        <w:pStyle w:val="BookText"/>
        <w:rPr/>
      </w:pPr>
      <w:r>
        <w:rPr>
          <w:rFonts w:ascii="IRNazanin" w:hAnsi="IRNazanin" w:eastAsia="IRNazanin"/>
          <w:color w:val="111111"/>
          <w:sz w:val="28"/>
          <w:sz w:val="28"/>
          <w:szCs w:val="28"/>
          <w:rtl w:val="true"/>
          <w:lang w:bidi="fa-IR"/>
        </w:rPr>
        <w:t>هیچ‌یک از بنی‌هاشم با ابوبکر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دلیل بیعت خود را حفظ اتحاد امت اسلامی در برابر مرتدّان و کفار اعلام نمود و به‌همین‌دلیل بود که آن حضرت در برابر درخواست ابوسفیان که حاضر شده بود با ایشان بیعت کند، مخالفت کرد و او را از خود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سخن ابوسفیان که از او خواست اجازه ندهد خلافت در میان بنی‌تیم بماند،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همیشه دشمن اسلام و مسلمانان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مدائنی، زمانی که جنگ با مرتدّان آغاز شد، عثمان نزد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تو بیعت نکنی، کسی به جنگ این افراد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هم‌چنان اصرار کرد تا امام را نزد ابوبکر آورد و آن حضرت بیعت کرد و مسلمانان خوشحال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 تاریخ سیاسی اسلام،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طبق منابع شیعه و سنّی، روی‌کار آمدن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حمایت اکثر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هرچند که بعدها به عللی هم‌چون اتحاد مسلمانان در مقابل مرتّدها و کفار، حمایت از خلیفه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تایید این سخن که خلیفه‌شدن ابوبکر با خواست اوّلیه و حمایت دل‌بخواهی اکثریت انجام نشد، بلکه غصب او حاصل زمینه‌چینی‌های پیشینی بود، می‌توان دلایل و قرائنی را بیان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جیش اسامه و بازگشت به مدینه؛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عمر؛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آوردن کاغذ و دوات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کسب جایگاه امامت نماز به‌جای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بیماری آن حضرت؛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 خلافت را بدوش که برای تو نیز نصیبی خواهد بود، امروز زمام آن را محکم برای ابوبکر در دست گیر، تا فردا در اختیار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معاویه به محمدبن ابی‌بکر و اشاره به ساختن ابوبکر و عمر بر ضد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69" w:name="pg14549_171458"/>
    </w:p>
    <w:p>
      <w:pPr>
        <w:pStyle w:val="BookText"/>
        <w:rPr/>
      </w:pPr>
      <w:bookmarkEnd w:id="369"/>
      <w:r>
        <w:rPr>
          <w:rFonts w:ascii="IRNazanin" w:hAnsi="IRNazanin" w:eastAsia="IRNazanin"/>
          <w:color w:val="111111"/>
          <w:sz w:val="28"/>
          <w:sz w:val="28"/>
          <w:szCs w:val="28"/>
          <w:rtl w:val="true"/>
          <w:lang w:bidi="fa-IR"/>
        </w:rPr>
        <w:t>غصب خلافت؛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واگذاری خلافت از طرف ابوبکر به عمر؛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عمر پس از مجروح‌شدن به دست ابولؤلؤ که اگر ابوعبیده زنده بود، او را به جانشینی برمی‌گزیدم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دلایل و قرائن می‌توان چنین نتیجه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برخی نویسندگان به آن رسیده‌اند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عالم‌زاده، همان، 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بیعت ابوبکر طرحی برنامه‌ریزی‌شده بود و نه کاری شتاب‌زده و بی‌اندیشه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سخنی که بعدها عمر،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لامنس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سه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ائتلاف ابوبکر، عمر و ابوعبیده از زمان‌های بسیار دور پرداخته و در آن، براساس روایات اهل‌سنت آورده است که عمر بعدها در حضور ابن‌عباس اعتراف کرد که ابوبکر نقشه کنارگذاشتن بنی‌هاشم را طرح کرد؛ زیرا به عقیده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نبایست خلافت و نبوّت در یک خاندان با هم جمع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370" w:name="__RefHeading___Toc554877_1878427129"/>
      <w:bookmarkStart w:id="371" w:name="_Toc130"/>
      <w:bookmarkEnd w:id="370"/>
      <w:r>
        <w:rPr>
          <w:rtl w:val="true"/>
        </w:rPr>
        <w:t>هـ</w:t>
      </w:r>
      <w:r>
        <w:rPr>
          <w:rtl w:val="true"/>
        </w:rPr>
        <w:t>) «</w:t>
      </w:r>
      <w:r>
        <w:rPr>
          <w:rtl w:val="true"/>
        </w:rPr>
        <w:t>هر پیامبری را وصیّی است</w:t>
      </w:r>
      <w:r>
        <w:rPr>
          <w:rtl w:val="true"/>
        </w:rPr>
        <w:t>»</w:t>
      </w:r>
      <w:r>
        <w:rPr>
          <w:rtl w:val="true"/>
        </w:rPr>
        <w:t>، عقیده‌ای افراطی؟</w:t>
      </w:r>
      <w:bookmarkEnd w:id="37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خاورشناسان، عبدالله‌بن سبا را بنیانگذار تشیع می‌دانند و اختلاف بر سر جانشینی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مربوط به دوران‌های بعد و از جانب عبدالله‌بن سبا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مادلونگ چنین نظری را برگرفته از وقایع‌نگاران مغرض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وقایع‌نگاران سنّی متقدّم و مغرض که سیف‌بن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مظهر آن است، چنین نظری را تایید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مادلونگ، همان،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سیف،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آگاهی از انتخاب ابوبکر، با سرعت و شتاب پیش او رفت 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عبدالله‌بن سبا یهودی‌ای تازه‌مسلمان از مردم صنعا، مبارزه علیه خلیفه سوم را آغاز کرد و پس از قتل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عقایدی افراطی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کرد که هر پیامبری را وصیّی است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اجراکننده وصیت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وی بنیانگذار تشیعی شد که با توجه به سابقه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جانشین برحق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هرچند مادلونگ، نظری برخلاف آنان دارد و به گفته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مورّخان امروزی که افسانه سیف‌بن عمر درباره عبدالله‌بن سبا را پذیرفته‌اند بسیار اندک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اشکال در عبارتی است که به نقل از تاریخ طبری درخصوص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به ابن‌سبا است که وی آن‌ها را شایع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مادلونگ، خود، نظری در این باره نداده و به نقل بسنده کرده است؛ ولی به‌جاست توضیحی در این‌باره ارائه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پیامبری را وصیّی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عقیده‌ای افراطی است؟ آیا پیامبران، وصیّ و جانشین نداشتند؟ آیا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پیامبر و صاحب آخرین و کامل‌ترین دین است، سزاوارتر نیست که برای بقای چنین دینی، اوصیایی الهی منصوب شده داشته باشد؟ از جمله اوصیای پیامبران، می‌توان از یوشع و شمعون، جانشینان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جانشین نخستینِ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 که پیامبر نیز بود، پیش از حضرت موسی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سلمان آمده است که او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وصیّ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برادرم موسی که بود؟ سلمان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وصی و وارث من، کسی است که دینم را ادا و وعده‌ام را عملی می‌کند و او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شوشتری، إحقاق‌الحق،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الهیثمی، مجمع‌الزوائد،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متقی هندی، کنزالعمال،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ابن‌حنبل، منتخب کنزالعمال فی هامش المسند،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العسقلانی، تهذیب‌التهذیب،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کنجی، کفایة‌الطالب، ص</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حسکانی، شواهدالتنزیل،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طبری، الریاض‌النضرة، ص</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طبری‌، ذخائرالعقبی، ص</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جمیل حمّود، أبهی‌المداد فی شرح مؤتمر علماء بغداد،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شرح و تحقیق کتاب مؤتمر علماء بغداد، نوشته مُقاتل‌بن عطیّه محاربی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مالکی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مَن کَانَ وَصِیُّ أَخِی مُوسَی؟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یُوشَع‌بن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وَصِییّ وَ وَارِثِی، یَقضِی دَینِی وَ یَنجِزُ مَوعِدِی عَلیّ‌بنُ 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احادیثی از منابع شیعه و سنّی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پیامبری وصیّی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این باور و آموزه‌ای درست است؛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ابن‌سبای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وظایف اوصیای پیامبران، وصایت خود نسبت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وظایف مربوط را گوشزد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إِنِّی قَدْ بَثَثْتُ لَکُمُ الْمَوَاعِظَ الَّتِی وَعَظَ الْأَنْبِیَاءُ بِهَا أُمَمَهُمْ، وَ أَدَّیْتُ إِلَیْکُمْ مَا أَدَّتِ الْأَوْصِیَاءُ إِلَی مَنْ بَعْدَهُمْ؛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پند و اندرزهایی که پیامبران در میان امّت‌های خود داشتند در میان شما نشر دادم، و وظائفی را که جانشینان پیامبران گذشته در میان مردم خود به انجام رساندند، تحقّق بخشیدم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شوشتری، صاحب شرح موضوعی نهج‌البلاغه، در شرح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أَدَّیْتُ إِلَیْکُمْ مَا أَدَّتِ الْأَوْصِیَاءُ إِلَی مَنْ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عزّوجلّ مئةَ ألف نبیّ و أربعةً وَ عِشرینَ أَلف نبیّ، أَنَا أکرَمُهُم عَلَی اللّه و لاَ فَخرَ، و خَلقَ اللّهُ عَزّوجلّ مِئَةَ ألف وَصیّ، وَ أَربعةَ وَ عِشرینَ أَلف وصیّ، فَعَلِیٌّ أَکرَمُهُم عَلَی اللّهِ وَ أَفضَلِهِم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تستری، بهج‌الصباغه فی شرح نهج‌البلاغه،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 صدوق، 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ابن‌بابویه صدوق، أمالی، ص</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تستری، همان، 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این کتاب شماره خطبه مورد بحث،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عزیز و جلیل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آفرید که من گرامی‌ترین آنان نزد خدا هستم و او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خلق کرد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و بافضیلت‌ترین آنان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شوشتری هم‌چنین، حدیثی نبوی به نقل از ابن‌مغازلی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که برای هر نبیّی، وصیّ و وارثی است و وصیّ و وارث من </w:t>
      </w:r>
    </w:p>
    <w:p>
      <w:pPr>
        <w:pStyle w:val="BookText"/>
        <w:rPr/>
      </w:pPr>
      <w:r>
        <w:rPr>
          <w:rFonts w:ascii="IRNazanin" w:hAnsi="IRNazanin" w:eastAsia="IRNazanin"/>
          <w:color w:val="111111"/>
          <w:sz w:val="28"/>
          <w:sz w:val="28"/>
          <w:szCs w:val="28"/>
          <w:rtl w:val="true"/>
          <w:lang w:bidi="fa-IR"/>
        </w:rPr>
        <w:t>علیّ‌بن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ابن‌المغازلی عن ابن‌بریدة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نبی وصی و وارث و إنّ وصیی و وارثی علیّ‌بن أبی‌طالب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به نقل از ابن‌مغازلی، مناقب، ص</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شوشتری پس از نقل آن روایات، سخن ابن‌ابی‌الحدید را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تفکیک میان آن‌ها نقل و نقد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ابن‌ابی‌الحدید اوصیا کسانی‌اند که پیامبران، آنان را بر اسرار الهی آگاه کرده‌اند و ممکن است آنان، خلیفه به‌معنای امیر و مولا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مرتبه اوصیا بالاتر از مراتب خلفاست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الأوصیاء الذین یأتمنهم الأنبیاء علی الأسرار الإلهیة و قد یمکن أن لا یکونوا خلفاء بمعنی الإمرة و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مرتبتهم أعلی من مراتب الخلفاء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به نقل از ابن‌أبی‌الحدید، شرح نهج‌البلاغه،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شوشتری در نقد این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خود پیامبران نیز به ولایت و حکومت نرسیده باشند؛ نوح، ابراهیم،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پیامبران اولوالعزم بودند، امیر و مولا نبودند و امارت، اگرچه حق آنان بود ولی حاکمان ستم‌کار، آنان را از حقشان بازداشته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پیامبران، نیز پیش از هجرت به امارت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امری ورای پیامبری و وصایتِ پیامبری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وصایت دو امر الهی است که خداوند، آن دو را جز در نفس کامل ملکوتی قرار نمی‌دهد و قابل‌انتزاع از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نمودند، جایگاه حکومتیِ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نه وصایت و خلافتش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تعبیر ابن‌ابی‌الحدید از مراتب خلفا، غلط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لایکون للأنبیاء أنفسهم إمرة و 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فنوح و ابراهیم و موسی و عیسی، و هم من اولی‌العزم من الرسل لم یکن لهم إمرة و ولایة، و الإمرة و إن کانت حقّهم إلّا أنّ جبابرة عصرهم لم یدعوها، و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سیّدالرسل لم تکن له قبل هجرته إمرة، و الملک أمر وراء‌النبوّة و وراء وصایة‌النبوّة، یؤتیه اللّه من یشاء و ینزعه ممّن یشاء، و أمّا النبوّة و الوصایة، فأمران من اللّه لا یجعلهما إلّا فی نفس کاملة ملکوتیة، و لایمکن انتزاعهما منهما، و </w:t>
      </w:r>
    </w:p>
    <w:p>
      <w:pPr>
        <w:pStyle w:val="BookText"/>
        <w:rPr/>
      </w:pPr>
      <w:r>
        <w:rPr>
          <w:rFonts w:ascii="IRNazanin" w:hAnsi="IRNazanin" w:eastAsia="IRNazanin"/>
          <w:color w:val="111111"/>
          <w:sz w:val="28"/>
          <w:sz w:val="28"/>
          <w:szCs w:val="28"/>
          <w:rtl w:val="true"/>
          <w:lang w:bidi="fa-IR"/>
        </w:rPr>
        <w:t>المتقدّمون علی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أخذوا منه سلطان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حکومته دون وصایته و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فتعبیر ابن‌أبی‌الحدید من مراتب الخلفاء غلط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و اشاره قرآن به جانشینی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مادلونگ در عبارتی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هیچ پیش‌بینی و یا حتی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و به‌همین‌علت مورخان غیراسلامی در این مورد تقریباً از آن چشم پوشیده‌اند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مادلونگ، همان، 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وی درست در ادامه همان عبارت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قرآن شامل دستورهای خاصی است در مورد حفظ پیوندهای خویشاوندی و وراثت و نیز داستان‌ها و روایاتی درباره خلافت پیامبران سلف و خاندان‌های آنان، مطالبی که نمی‌تواند با جانشینی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بی‌ارتباط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آیا به‌راستی قرآن هیچ پیش‌بینی و یا حتی اشاره‌ای به جانشینی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است؟ بله، اگر انتظار این باشد که مورخ غیرمسلمان با دیده تاریخی صرف، آن هم مطابق با احادیثِ ساختگی و تاریخ‌نگاریِ جریان حاکم اموی، آن موضوع را به‌درستی دریابد، توقعی نابجاست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ستودنی‌ای که مادلونگ انجام داد، این بود که برخلاف برداشت آن مورخان، به بازپژوهی در موضوع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افزون بر منابع لازم، به قرآن کریم نیز مراجعه مستقیم داشته باشد و بهره‌هایی برداشت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 نگاه درون‌دینی و قرآنی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پیش‌بینی و هم اشاره به جانشینیِ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در ادامه، برخی از این آیات را یادآور می‌شویم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سرپرست و ولیّ شما، تنها خداست و پیامبر او و آن‌ها که ایمان آورده‏اند؛ همان‌ها که نماز را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که معروف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گویای ولایت خدا، رسول خدا و آن مؤمنانی است که در </w:t>
      </w:r>
    </w:p>
    <w:p>
      <w:pPr>
        <w:pStyle w:val="BookText"/>
        <w:rPr/>
      </w:pPr>
      <w:r>
        <w:rPr>
          <w:rFonts w:ascii="IRNazanin" w:hAnsi="IRNazanin" w:eastAsia="IRNazanin"/>
          <w:color w:val="111111"/>
          <w:sz w:val="28"/>
          <w:sz w:val="28"/>
          <w:szCs w:val="28"/>
          <w:rtl w:val="true"/>
          <w:lang w:bidi="fa-IR"/>
        </w:rPr>
        <w:t>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تفسیری، حدیثی و تاریخی درباره شأن نزول آیه آمده است که این آیه به‌هنگام بخشیدن انگشتر به سائل از طرف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خویشاوندان نزدیکت را انذار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مختلف شیعه و سنّی در بیان آیه و شأن نزول آن آمده است که این آیه در آغاز دعوت علنی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همین‌منظور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منابع آمده است که پس از آن‌که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ابوطالب، عموی گرامیشان، به قوم نزدیکش اطعام داد، خواستار یاور و وصیّ در امر دعوت و هدایت شد، کسی جز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آمادگی نکرد و در این‌جا بود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و خلیفه من است و باید از او حرف‌شنوی داشته باشید و او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یادکرد یک روایت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علل الشرائع، بإسناده عن عبدالله‌بن الحارث‌بن نوفل عن علی‌بن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رهطک المخلصین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إذ ذاک أربعون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یزیدون رجلاً و ینقصون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یکون أخی و وارثی و وزیری و وصیی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خلیفتی فیکم بعدی، فعرض علیهم ذلک رجلاً رجلاً کلّهم یأبی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بنی‌عبدالمطلب هذا وارثی و 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خلیفتی فیکم بعدی، فقام القوم یضحک بعضهم إلی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لأبی‌طالب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أمرک أن تسمع و تطیع لهذا الغلام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 المیزان فی تفسیر القرآن‏،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336</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 وَ اللَّهُ یَعْصِمُکَ مِنَ النَّاسِ إِنَّ اللَّهَ لا یَهْدِی الْقَوْمَ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نکنی، رسالت او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می‏دارد؛ و خداوند، جمعیّت </w:t>
      </w:r>
    </w:p>
    <w:p>
      <w:pPr>
        <w:pStyle w:val="BookText"/>
        <w:rPr/>
      </w:pP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ماجرای غدیر خم و اعلان عمومی امامت و ولایت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ماه‌های پایانی عمر شریف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اعلان امر الهی، نگران این بود که منافقانِ در میان مردم، بگویند او پسرعمویش را جانشین خود قرار داد و بدین‌ترتیب باعث تحریک مردم در نپذیرفتن این امر و در نتیجه، اختلاف در امت اسلامی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به‌همین‌سبب، خدای متعال پیامبرش را دلگرمی می‌دهد که او را از خطرات احتمالیِ آنان نگاه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پرسش به ذهن بیاید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از اعلان امر جانشینی نگران بود، پس چطور در آغاز دعوت علنی، آن را به‌وضوح اعلام کرد؟ در پاسخ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اصلاً ایمان به اسلام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منتظر فرصت بودند تا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تفرقه‌انگیزی و بی‌ایمان‌کردن مردم ادامه دهند؛ چنان‌که در زمان آن حضرت به انواع توطئه‌ها برای ضربه به اسلام و مسلمانان دست زدند و حتی اقدام به ترور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تعیین امام برای امت، منافقان و دشمنان بیرونی، از اقدام اساسی علیه دین اسلام و مسلمانان مایوس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آنان و اغفال مردم ضعیف‌الایمان و تازه‌مسلمان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قوم نزدیک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 ابولهب، عموی پیامبر، کفر و دشمنی خود را آشکار می‌کرد؛ بنابراین اعلام جانشینی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قوم خود، آن خطر و نگرانی را نداشت که اعلان عمومی آن در جمع فراوانِ مسلمانان و منافقانِ شناخته و ناشناخته در میان آنان، خطرناک و نگران‌کننده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داریم که منافقان در مدینه بودند و خطر منافقانِ به‌ظاهر مسلمان، در گمراه‌کردن مردم و ایجاد اختلاف بیش از کفار بوده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اعلان جانشینیِ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بود که آیه‌ای دیگر نازل شد و خداوند، یأس کافران و اکمال دین اسلام را بشارت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یَئِسَ الَّذینَ کَفَرُوا مِنْ دینِکُمْ فَلا تَخْشَوْهُمْ وَ اخْشَوْنِ الْیَوْمَ أَکْمَلْتُ‏ لَکُمْ دینَکُمْ وَ أَتْمَمْتُ عَلَیْکُمْ نِعْمَتی‏ وَ رَضیتُ </w:t>
      </w:r>
      <w:bookmarkStart w:id="372" w:name="pg14549_171465"/>
    </w:p>
    <w:p>
      <w:pPr>
        <w:pStyle w:val="BookText"/>
        <w:rPr/>
      </w:pPr>
      <w:bookmarkEnd w:id="372"/>
      <w:r>
        <w:rPr>
          <w:rFonts w:ascii="IRNazanin" w:hAnsi="IRNazanin" w:eastAsia="IRNazanin"/>
          <w:color w:val="111111"/>
          <w:sz w:val="28"/>
          <w:sz w:val="28"/>
          <w:szCs w:val="28"/>
          <w:rtl w:val="true"/>
          <w:lang w:bidi="fa-IR"/>
        </w:rPr>
        <w:t xml:space="preserve">لَکُمُ الْإِسْلامَ دیناً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 مأیوس شدند؛ بنابراین، از آن‌ها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pStyle w:val="Heading4"/>
        <w:numPr>
          <w:ilvl w:val="3"/>
          <w:numId w:val="1"/>
        </w:numPr>
        <w:rPr/>
      </w:pPr>
      <w:bookmarkStart w:id="373" w:name="__RefHeading___Toc554879_1878427129"/>
      <w:bookmarkStart w:id="374" w:name="_Toc131"/>
      <w:bookmarkEnd w:id="373"/>
      <w:r>
        <w:rPr>
          <w:rtl w:val="true"/>
        </w:rPr>
        <w:t>ز</w:t>
      </w:r>
      <w:r>
        <w:rPr>
          <w:rtl w:val="true"/>
        </w:rPr>
        <w:t xml:space="preserve">) </w:t>
      </w:r>
      <w:r>
        <w:rPr>
          <w:rtl w:val="true"/>
        </w:rPr>
        <w:t>بت‌پرست‌بودن پدرِ حضرت ابراهیم</w:t>
      </w:r>
      <w:r>
        <w:rPr>
          <w:rtl w:val="true"/>
        </w:rPr>
        <w:t>(</w:t>
      </w:r>
      <w:r>
        <w:rPr>
          <w:rtl w:val="true"/>
        </w:rPr>
        <w:t>علیه السلام</w:t>
      </w:r>
      <w:r>
        <w:rPr>
          <w:rtl w:val="true"/>
        </w:rPr>
        <w:t>)</w:t>
      </w:r>
      <w:r>
        <w:rPr>
          <w:rtl w:val="true"/>
        </w:rPr>
        <w:t>؟</w:t>
      </w:r>
      <w:bookmarkEnd w:id="374"/>
    </w:p>
    <w:p>
      <w:pPr>
        <w:pStyle w:val="BookText"/>
        <w:rPr/>
      </w:pPr>
      <w:r>
        <w:rPr>
          <w:rFonts w:ascii="IRNazanin" w:hAnsi="IRNazanin" w:eastAsia="IRNazanin"/>
          <w:color w:val="111111"/>
          <w:sz w:val="28"/>
          <w:sz w:val="28"/>
          <w:szCs w:val="28"/>
          <w:rtl w:val="true"/>
          <w:lang w:bidi="fa-IR"/>
        </w:rPr>
        <w:t>مادلونگ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ابراهیم بت‌پرستی لجوج و آزاردهنده مؤمنانِ به یکتایی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مادلونگ، همان، 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مترجمان نیز در این‌جا اشاره کرده‌اند، مفسّران شیعه از باب عصمت پیامبران، آزر را جدّ مادری یا عموی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به‌گفته مفسر شیعی، ابوالفتوح رازی </w:t>
      </w:r>
      <w:r>
        <w:rPr>
          <w:rFonts w:eastAsia="IRNazanin" w:cs="IRNazanin"/>
          <w:color w:val="111111"/>
          <w:sz w:val="28"/>
          <w:szCs w:val="28"/>
          <w:rtl w:val="true"/>
          <w:lang w:bidi="fa-IR"/>
        </w:rPr>
        <w:t>(</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ما دو روایت کرده‌اند، یکی آن‌که آزر نام جدّ مادری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روایت دیگر این‌که نام عمویش بود و این هر دو در لغت شایع و جایز است که عرب جد مادری و عمو را پدر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دلیل این دو سخن علمای شیعه را، دلایل عقلی، قرآنی، اجماع و اخبار متواتر بر مؤمن‌بودنِ همه پدرانِ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است که این معنی منفّر باشد در حقّ ایشان از اجابت دعوتشان و قبول قول و امتثال امرشان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هرگه که ایشان دعوت کنند کافران را به اسلام و کفر بر ایشان عیب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بگویند که این عیب در شما و نسب شما و پدران شما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آن‌که خدای تعالی مشرکان را نجس می‏خواند، و آن‌که او را به پاک‌کردن پلیدان فرستاده باشند، نباید که او را ناپاک زاده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قرآنی ابوالفتوح رازی چنین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سبیل منّت و تعداد نعمت بر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در پشت ساجدان می‏گردانیدم، اگر ساجدان‏ اصنام باشند، این </w:t>
      </w:r>
      <w:bookmarkStart w:id="375" w:name="pg14549_171466"/>
    </w:p>
    <w:p>
      <w:pPr>
        <w:pStyle w:val="BookText"/>
        <w:rPr/>
      </w:pPr>
      <w:bookmarkEnd w:id="375"/>
      <w:r>
        <w:rPr>
          <w:rFonts w:ascii="IRNazanin" w:hAnsi="IRNazanin" w:eastAsia="IRNazanin"/>
          <w:color w:val="111111"/>
          <w:sz w:val="28"/>
          <w:sz w:val="28"/>
          <w:szCs w:val="28"/>
          <w:rtl w:val="true"/>
          <w:lang w:bidi="fa-IR"/>
        </w:rPr>
        <w:t>منّت و نعمت نباشد، بل منقصت‏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اطلاق ساجد از او جز سجده خدای تعالی ندانند؛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السَّائِحُونَ الرَّاکِعُونَ السَّاجِدُونَ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اسْجُدِی وَ ارْکَعِی مَعَ الرَّاکِعِینَ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دلیل روایی،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متواتر وجود دارد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نَقَلَنِی اللّهُ مِن أَصلابِ الطّاهِرِینَ إِلَی أَرحَامِ الطَّاهِرَاتِ لَم یُدَنِّسنِی بِدَنَسِ الجَاهِلِیّةِ؛ خدای تعالی می‏گردانید از اصلاب پاکان در ارحام پاکان، مرا مدنّس بنگرد به دنس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ایشان کافر بودی، او را به طاهر وصف نشایستی‌کردن که کافران نجس باشند طاهر نباشند، و اخبار در این معنی بسیار است و ادلّه در این‌که ما گفتیم کفایت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ابوالفتوح رازی، روض‌الجنان و روح‌الجنان فی تفسیرالقرآن‏،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Heading4"/>
        <w:numPr>
          <w:ilvl w:val="3"/>
          <w:numId w:val="1"/>
        </w:numPr>
        <w:rPr/>
      </w:pPr>
      <w:bookmarkStart w:id="376" w:name="__RefHeading___Toc554881_1878427129"/>
      <w:bookmarkStart w:id="377" w:name="_Toc132"/>
      <w:bookmarkEnd w:id="376"/>
      <w:r>
        <w:rPr>
          <w:rtl w:val="true"/>
        </w:rPr>
        <w:t>ح</w:t>
      </w:r>
      <w:r>
        <w:rPr>
          <w:rtl w:val="true"/>
        </w:rPr>
        <w:t>) «</w:t>
      </w:r>
      <w:r>
        <w:rPr>
          <w:rtl w:val="true"/>
        </w:rPr>
        <w:t>المودة فی‌القربی</w:t>
      </w:r>
      <w:r>
        <w:rPr>
          <w:rtl w:val="true"/>
        </w:rPr>
        <w:t xml:space="preserve">»: </w:t>
      </w:r>
      <w:r>
        <w:rPr>
          <w:rtl w:val="true"/>
        </w:rPr>
        <w:t>محبت به خویشاوندان به‌طور کلی؟</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الَّذی یُبَشِّرُ اللَّهُ عِبادَهُ الَّذینَ آمَنُوا وَ عَمِلُوا الصَّالِحاتِ قُلْ لا أَسْئَلُکُمْ عَلَیْهِ أَجْراً إِلاَّ الْمَوَدَّةَ فِی الْقُرْبی‏ وَ مَنْ یَقْتَرِفْ حَسَنَةً نَزِدْ لَهُ فیها حُسْناً إِنَّ اللَّهَ غَفُورٌ شَکُورٌ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همان چیزی است که خداوند بندگانش را که ایمان آورده و اعمال صالح انجام داده‏اند به آن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هیچ پاداشی از شما بر رسالتم درخواست نمی‏کنم، جز دوست‏داشتن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هرکس کار نیکی انجام دهد، بر نیکی‏اش می‏افزاییم؛ چراکه خداوند آمرزنده و سپاس‌گزار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مادلونگ درباره آیه بالا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شیعیان غالباً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را شاهد می‌آورند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می‌یابد به مؤمنان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این رسالت مزدی از شما جز دوست‌داشتن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درخواست محبت به اهل‌بیت، خاندان پیامبر، تفسیر می‌کنند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می‌نویسد تفسیر طبری سه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آورده است که البته مادلونگ، قول </w:t>
      </w:r>
    </w:p>
    <w:p>
      <w:pPr>
        <w:pStyle w:val="BookText"/>
        <w:rPr/>
      </w:pPr>
      <w:r>
        <w:rPr>
          <w:rFonts w:ascii="IRNazanin" w:hAnsi="IRNazanin" w:eastAsia="IRNazanin"/>
          <w:color w:val="111111"/>
          <w:sz w:val="28"/>
          <w:sz w:val="28"/>
          <w:szCs w:val="28"/>
          <w:rtl w:val="true"/>
          <w:lang w:bidi="fa-IR"/>
        </w:rPr>
        <w:t>دوم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به‌سبب وضوح در بطلانش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به‌درستی، قول مختارِ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مراد از خویشاوندان، قریش است، نقد و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نظر خود را چنین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سوم طبری را می‌توان قابل‌قبول دانست که منظور محبت به خویشاوندان به‌طور کلی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مادلونگ، همان،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نقد این دیدگاه، نخست به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عبارت وی توجه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این‌که سند و منبعی برای این ادعا بیاورد، قید غالب را به‌کار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شیعیان اندکی وجود دارند که خلاف آن گفته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نقد نظر برگزیده مادلونگ، در آغاز بازنگاهی به سه قول مندرج در تفسیر 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جامع‌البیان فی تفسیرالقرآن،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با ابراز تأسف از این‌که خاورشناس نامسلمان، نظر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آورده، ولی طبری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این است که پاداش من این است که خویشاوندی مرا نسبت به خود محفوظ دارید، و به‌خاطر این‌که با اکثر قبایل شما رابطه خویشاوندی دارم، مرا آزار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مادلونگ این قول را نقد و ردّ کرده است، این تعبیر بدترین معنایی است که برای آیه شده است؛ زیرا درخواست پاداش رسالت از کسانی است که رسالت او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فرستاده الهی احترام می‏گذارند، دیگر نیازی ندارد که به سبب خویشاوندی، او را محترم بشمرند؛ چراکه احترام ناشی از قبول رسالت، بالاتر از همه این‌هاست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این است که اجر و پاداش رسالت، دوست‌داشتن اموری است که شما را به قرب الهی دعوت می‏کند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به هیچ‌وجه با ظاهر آیه سازگار نیست؛ زیرا در این‌صورت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که اطاعت الهی را دوست بدارید و مودت آن را به دل بسپارید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درحالی‌که باید گفته شود من از شما اطاعت الهی را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مودت اطاعت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این است که شما بستگان خودتان را به‌عنوان پاداش رسالت، دوست بدارید و صله رحم به‌جا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که موردقبول مادلونگ قرار گرفته است، پذیرفتنی نیست؛ زیرا این بیان، ناسازگار با نسبت میان رسالت و پاداش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دوست‌داشتن بستگان خود، چه خدمتی می‏تواند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چگونه ممکن است مزد رسالت به‌حساب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سه قول مندرج در تفسیر طبری را بیان کردیم، تفسیر درست آیه را با استفاده از آیات مشابه دیگر و روایات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وسیله‏ای است برای قبول ولایت و امامت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آن حضرت، و پشتوانه‏ای است بر ادای کامل رسالت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تداوم خط رهبری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واضح است که قبول این ولایت و رهبری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سعادت خود انسان‌ها است و نتیجه‏اش به خود آنان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جمعی از مفسران نخستین و همه مفسران شیعه، این معنا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روایات فراوانی از طرف شیعه و اهل‌سنت در این زمینه نقل‌شده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جامع و نقد دیدگاه‌ها،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تفسیر نمونه،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یکی از روایات را از منابع اهل‌سنت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rtl w:val="true"/>
          <w:lang w:bidi="fa-IR"/>
        </w:rPr>
        <w:t>(</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حدیث در این‌باره آورده، که یکی از آن‌ها چنین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سعیدبن جبیر عن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أنزل‌الله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من‏ هؤلاء‌الذین نودّهم؟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 أبناؤهما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قرطبی، الجامع لأحکام‌القرآن‏،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 زمانی که این آیه نازل شد، مردم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را که واجب است </w:t>
      </w:r>
      <w:bookmarkStart w:id="378" w:name="pg14549_171469"/>
    </w:p>
    <w:p>
      <w:pPr>
        <w:pStyle w:val="BookText"/>
        <w:rPr/>
      </w:pPr>
      <w:bookmarkEnd w:id="378"/>
      <w:r>
        <w:rPr>
          <w:rFonts w:ascii="IRNazanin" w:hAnsi="IRNazanin" w:eastAsia="IRNazanin"/>
          <w:color w:val="111111"/>
          <w:sz w:val="28"/>
          <w:sz w:val="28"/>
          <w:szCs w:val="28"/>
          <w:rtl w:val="true"/>
          <w:lang w:bidi="fa-IR"/>
        </w:rPr>
        <w:t>دوست داشته باشیم، کیانند؟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پسر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روایات نشان می‌دهند که مراد از نزدیکان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شخصیت‌های ویژه‌ای هستند که همان اهل‌بیت در 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Heading3"/>
        <w:numPr>
          <w:ilvl w:val="2"/>
          <w:numId w:val="1"/>
        </w:numPr>
        <w:rPr/>
      </w:pPr>
      <w:bookmarkStart w:id="379" w:name="__RefHeading___Toc554883_1878427129"/>
      <w:bookmarkStart w:id="380" w:name="_Toc133"/>
      <w:bookmarkEnd w:id="379"/>
      <w:r>
        <w:rPr>
          <w:rtl w:val="true"/>
        </w:rPr>
        <w:t>نتیجه</w:t>
      </w:r>
      <w:bookmarkEnd w:id="380"/>
    </w:p>
    <w:p>
      <w:pPr>
        <w:pStyle w:val="BookText"/>
        <w:rPr/>
      </w:pPr>
      <w:r>
        <w:rPr>
          <w:rFonts w:ascii="IRNazanin" w:hAnsi="IRNazanin" w:eastAsia="IRNazanin"/>
          <w:color w:val="111111"/>
          <w:sz w:val="28"/>
          <w:sz w:val="28"/>
          <w:szCs w:val="28"/>
          <w:rtl w:val="true"/>
          <w:lang w:bidi="fa-IR"/>
        </w:rPr>
        <w:t>در این مقاله، برخی از برداشت‌ها و نظرات مادلونگ در جانشینی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چند عنوان، مورد بررسی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سنّیان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مردمان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سنّیان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ابوبکر به امامت جماعت مسلمانان در زمان آخرین بیماری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اولویّت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نظر بخشی از اهل‌سنت قلمداد شود، نه همه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و داماد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به‌علت سوابق شایسته‌اش در اسلام و نسبت نزدیکش،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جانشینی خود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ابوبکر با حمایت اکثر صحابه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بر حق او را غصب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اعتقاد شیعه، امامت منصبی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خودخواسته و صرفاً با لحاظ خویشاوندی و سوابق درخشان، آن حضرت را به جانشینی خود برنگزید؛ بلکه این برگزیدگی از جانب خدا بود و او، تنها، مامور ابلاغ پیام الهی در انتصاب آن حضرت به جانشینی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بر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برگزیدن انبیا و اوصیا، به شایستگی‌های فردی و عصمت خدادادی هم توجه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ماجرای سقیفه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بسیار اندکی از صحابه در آن‌جا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روند بیعت‌گیری همراه با ترس و تهدید،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اکثر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پذیرفت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مادلونگ به نقل از تاریخ 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 سبا یهودی‌ای تازه‌مسلمان از مردم صنعا، مبارزه علیه خلیفه سوم را آغاز کرد و پس از قتل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عقایدی افراطی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کرد که هر پیامبری را وصیّ‌ای است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اجراکننده وصیت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مادلونگ خود، نظری برخلاف غالب خاورشناسان دارد که آنان عبدالله بن سبا را بنیانگذار تشیع می‌دانند و اختلاف بر سر جانشینی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مربوط به دوران بعد و از جانب او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دیدگاه مادلونگ درباره عدم پیش‌بینی قرآن به جانشینی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درون‌دینی و با استفاده از قرآن و روایات می‌گوییم که قرآن هم پیش‌بینی و هم اشاره به جانشینیِ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اعطای انگشتر به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برخلاف نوشته مادلونگ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ابراهیم بت‌پرستی لجوج و آزاردهنده مؤمنان به یکتایی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عالمان شیعه براساس باور به عصمت پیامبران و با دلایل عقلی و نقلی و شواهد لغوی و عرفی، آزر را جدّ مادری یا عموی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نه پدر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مادلونگ درباره آیه مودت،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محبت به خویشاوندان به‌طور کلی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 این تفسیر قابل‌پذیرش نیست؛ زیرا این بیان، ناسازگار با نسبت میان رسالت و پاداش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دوست‌داشتن بستگان خود چه خدمتی می‏تواند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چگونه ممکن است مزد رسالت به‌حساب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درست آیه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وسیله‏ای است برای قبول ولایت و امامت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آن حضرت، و پشتوانه‏ای است بر ادای کامل رسالت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مندرج در منابع شیعه و اهل‌تسنن،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پسر آنان</w:t>
      </w:r>
      <w:r>
        <w:rPr>
          <w:rFonts w:eastAsia="IRNazanin" w:cs="IRNazanin"/>
          <w:color w:val="111111"/>
          <w:sz w:val="28"/>
          <w:szCs w:val="28"/>
          <w:rtl w:val="true"/>
          <w:lang w:bidi="fa-IR"/>
        </w:rPr>
        <w:t xml:space="preserve">. </w:t>
      </w:r>
      <w:bookmarkStart w:id="381" w:name="pg14549_171471"/>
    </w:p>
    <w:p>
      <w:pPr>
        <w:pStyle w:val="Heading3"/>
        <w:numPr>
          <w:ilvl w:val="2"/>
          <w:numId w:val="1"/>
        </w:numPr>
        <w:rPr/>
      </w:pPr>
      <w:bookmarkStart w:id="382" w:name="__RefHeading___Toc554885_1878427129"/>
      <w:bookmarkStart w:id="383" w:name="_Toc134"/>
      <w:bookmarkEnd w:id="381"/>
      <w:bookmarkEnd w:id="382"/>
      <w:r>
        <w:rPr>
          <w:rtl w:val="true"/>
        </w:rPr>
        <w:t>منابع</w:t>
      </w:r>
      <w:bookmarkEnd w:id="383"/>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مکارم شیرازی،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دارالقرآن الکریم،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قم، مؤسسه تحقیقاتی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دوازدهم،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ابن‌ابی‌الحدید، عبدالحمید، شرح نهج‌البلاغه،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محمدابوالفضل ابراهیم، قم، مکتبه آیت‌الله المرعشی،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ابن‌تیمیه، احمد، منهاج‌السنة النبویة فی نقض کلام‌الشیعه و القدریة، بیروت، دارالکتب العلمیة،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ابوالفتوح رازی، حسین‌بن علی‏، روض‌الجنان و روح‌الجنان فی تفسیرالقرآن‏،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ناصح و محمدجعفر یاحقی، مشهد، آستان قدس رضوی،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تستری، محمدتقی، بهج‌الصباغه فی شرح نهج‌البلاغه، اعداد و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نهج‌البلاغه، تهران، دار امیرکبیر للنشر،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تاریخ سیاسی اسلام، قم، دلیل ما، ویرایش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 سوم،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جمیل حمّود، محمد، أبهی المداد فی شرح مؤتمر علماء بغداد، بیروت، مؤسسة الأعلمی‏،‏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طاوسی‌مسرور،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 موهوم یا مبهم؛ بازخوانی دیدگاه‌های مطرح درباره عبدالله‌بن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المیزان فی تفسیرالقرآن‏، بیروت‏، مؤسسة الأعلمی للمطبوعات‏، چ دوم،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محمدبن جریر، تاریخ الأمم و الملوک،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محمدأبوالفضل ابراهیم‏، بیروت‏، دار التراث‏، چ دوم‏،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محمدبن جریر، جامع‌البیان فی تفسیر القرآن، بیروت‏، دار 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عالم‌زاده،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دائرةالمعارف بزرگ اسلامی، تهران، مرکز دائرةالمعارف بزرگ اسلامی،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علی‌زاده موسوی، سیدمهدی، سلفی‌گری و وهابیت، قم، دفتر تبلیغات اسلامی حوزه علمیه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قرطبی، محمدبن احمد، الجامع لأحکام‌القرآن‏، تهران، ناصرخسرو،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مادلونگ، ویلفرد، جانشینی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پیرامون خلافت نخستین،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نمایی و دیگران، مشهد، بنیاد پژوهش‌های اسلامی، ویراست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 چهارم،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جمعی از نویسندگان، تفسیر نمونه‏، تهران، دارالکتب الإسلامیة‏، چ دهم،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هیفا، راجی‌انور،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مسیحیت معاصر،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قائمی و نوذر عباسی، همدان، دانشگاه بوعلی سینا،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Madelung, Wilferd, The Succession to Mohammad: A Study of the early Caliphate, London, Cambridge university press, 1997</w:t>
      </w:r>
      <w:r>
        <w:rPr>
          <w:rFonts w:eastAsia="Times New Roman" w:cs="Times New Roman" w:ascii="Times New Roman" w:hAnsi="Times New Roman"/>
          <w:color w:val="111111"/>
          <w:sz w:val="28"/>
          <w:szCs w:val="28"/>
          <w:rtl w:val="true"/>
          <w:lang w:val="en-US" w:bidi="en-US"/>
        </w:rPr>
        <w:t xml:space="preserve">. </w:t>
      </w:r>
      <w:bookmarkStart w:id="384" w:name="pg14549_171473"/>
    </w:p>
    <w:p>
      <w:pPr>
        <w:pStyle w:val="Heading2"/>
        <w:numPr>
          <w:ilvl w:val="1"/>
          <w:numId w:val="1"/>
        </w:numPr>
        <w:rPr/>
      </w:pPr>
      <w:bookmarkStart w:id="385" w:name="__RefHeading___Toc554887_1878427129"/>
      <w:bookmarkStart w:id="386" w:name="_Toc135"/>
      <w:bookmarkEnd w:id="384"/>
      <w:bookmarkEnd w:id="385"/>
      <w:r>
        <w:rPr>
          <w:rtl w:val="true"/>
        </w:rPr>
        <w:t xml:space="preserve">اعتبارسنجی آرای مستشرقین در حیطه دانش امیرالمؤمنین </w:t>
      </w:r>
      <w:r>
        <w:rPr>
          <w:rtl w:val="true"/>
        </w:rPr>
        <w:t>(</w:t>
      </w:r>
      <w:r>
        <w:rPr>
          <w:rtl w:val="true"/>
        </w:rPr>
        <w:t>علیه‌السلام</w:t>
      </w:r>
      <w:r>
        <w:rPr>
          <w:rtl w:val="true"/>
        </w:rPr>
        <w:t>)</w:t>
      </w:r>
      <w:bookmarkEnd w:id="386"/>
    </w:p>
    <w:p>
      <w:pPr>
        <w:pStyle w:val="Heading3"/>
        <w:numPr>
          <w:ilvl w:val="2"/>
          <w:numId w:val="1"/>
        </w:numPr>
        <w:rPr/>
      </w:pPr>
      <w:bookmarkStart w:id="387" w:name="__RefHeading___Toc554889_1878427129"/>
      <w:bookmarkStart w:id="388" w:name="_Toc136"/>
      <w:bookmarkEnd w:id="387"/>
      <w:r>
        <w:rPr>
          <w:rtl w:val="true"/>
        </w:rPr>
        <w:t>اشاره</w:t>
      </w:r>
      <w:bookmarkEnd w:id="38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مدنی‌نژاد</w:t>
      </w:r>
      <w:r>
        <w:rPr>
          <w:rStyle w:val="FootnoteAnchor"/>
          <w:rtl w:val="true"/>
        </w:rPr>
        <w:footnoteReference w:id="3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14549_171475"/>
      <w:bookmarkStart w:id="390" w:name="pg14549_171475"/>
      <w:bookmarkEnd w:id="390"/>
    </w:p>
    <w:p>
      <w:pPr>
        <w:pStyle w:val="Heading3"/>
        <w:numPr>
          <w:ilvl w:val="2"/>
          <w:numId w:val="1"/>
        </w:numPr>
        <w:rPr/>
      </w:pPr>
      <w:bookmarkStart w:id="391" w:name="pg14549_171475"/>
      <w:bookmarkStart w:id="392" w:name="__RefHeading___Toc554891_1878427129"/>
      <w:bookmarkStart w:id="393" w:name="_Toc137"/>
      <w:bookmarkEnd w:id="391"/>
      <w:bookmarkEnd w:id="392"/>
      <w:r>
        <w:rPr>
          <w:rtl w:val="true"/>
        </w:rPr>
        <w:t>چکیده</w:t>
      </w:r>
      <w:bookmarkEnd w:id="393"/>
    </w:p>
    <w:p>
      <w:pPr>
        <w:pStyle w:val="BookText"/>
        <w:rPr/>
      </w:pPr>
      <w:r>
        <w:rPr>
          <w:rFonts w:ascii="IRNazanin" w:hAnsi="IRNazanin" w:eastAsia="IRNazanin"/>
          <w:color w:val="111111"/>
          <w:sz w:val="28"/>
          <w:sz w:val="28"/>
          <w:szCs w:val="28"/>
          <w:rtl w:val="true"/>
          <w:lang w:bidi="fa-IR"/>
        </w:rPr>
        <w:t>از مهم‌ترین مسائل در بررسی و اعتبارسنجی امور منقول، از جمله روایات یا داستان‌های تاریخی، تحلیل محتوای پیام و نیز سنجش آن با معیارهایی چون عدم‌تناقض آن نقل با سایر اقوال معتبر هم‌زمانش و نیز سازگاری درون‌محتوایی آن پیام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خاورشناسان با اهداف و انگیزه‌های مختلف و متعددی به عرصه شناخت میراث شرق و علی‌الخصوص میراث اسلامی و به‌طور خاص اندیشه شیعی به علت تمایزات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ویژه‌اش ورود کرده و به بررسی و اظهارنظر در مورد زندگی و سیره چهره‌ای موثر صدر اسلام 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این مقاله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معرفی و تحلیل کلمات و عبارات مستشرقین غربی در بُعد علمی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مؤثرترین شخصیت صدر اسلام پس از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تا با ورود به حیطه انگیزه‌یابی و تعیین سره از ناسره در کلماتشان، نحوه مواجهه غربیان با این شخصیت بزرگ تاریخ اسلام را برای مخاطب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نتایج تحقیق می‌توان به این اشاره کرد که تعدادی از مستشرقان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دانش خاص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ایشان را صاحب علم منحصربه‌فردی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مستشرقان، علم امام، اعتبارسنجی</w:t>
      </w:r>
      <w:r>
        <w:rPr>
          <w:rFonts w:eastAsia="IRNazanin" w:cs="IRNazanin"/>
          <w:color w:val="111111"/>
          <w:sz w:val="28"/>
          <w:szCs w:val="28"/>
          <w:rtl w:val="true"/>
          <w:lang w:bidi="fa-IR"/>
        </w:rPr>
        <w:t>.</w:t>
      </w:r>
    </w:p>
    <w:p>
      <w:pPr>
        <w:pStyle w:val="Heading3"/>
        <w:numPr>
          <w:ilvl w:val="2"/>
          <w:numId w:val="1"/>
        </w:numPr>
        <w:rPr/>
      </w:pPr>
      <w:bookmarkStart w:id="394" w:name="__RefHeading___Toc554893_1878427129"/>
      <w:bookmarkStart w:id="395" w:name="_Toc138"/>
      <w:bookmarkEnd w:id="394"/>
      <w:r>
        <w:rPr>
          <w:rtl w:val="true"/>
        </w:rPr>
        <w:t>مقدمه</w:t>
      </w:r>
      <w:bookmarkEnd w:id="39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چند بُعدی و چند ساحتی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شخصیتی بی‌نظیر در عرصه‌های گوناگون علم و عمل و معنویت پدید آورده است که حتی دشمنانشان هم بارها </w:t>
      </w:r>
      <w:bookmarkStart w:id="396" w:name="pg14549_171476"/>
    </w:p>
    <w:p>
      <w:pPr>
        <w:pStyle w:val="BookText"/>
        <w:rPr/>
      </w:pPr>
      <w:bookmarkEnd w:id="396"/>
      <w:r>
        <w:rPr>
          <w:rFonts w:ascii="IRNazanin" w:hAnsi="IRNazanin" w:eastAsia="IRNazanin"/>
          <w:color w:val="111111"/>
          <w:sz w:val="28"/>
          <w:sz w:val="28"/>
          <w:szCs w:val="28"/>
          <w:rtl w:val="true"/>
          <w:lang w:bidi="fa-IR"/>
        </w:rPr>
        <w:t>در تایید ممتازبودن چنین شخصیتی لب به اعتراف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ویژگی‌های شخصیتی منحصر به‌فرد، سبب شده است تا اندیشمندان غیرمسلمان و عموماً شرق‌شناس بر روی ابعاد شخصیتی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به‌نحو ویژه و خاصی تمرکز نموده و به بررسی این ابعاد شخصیتی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این‌میان نگارنده به دلیل اهمیت مدل‌سازی اسلامی در شکل‌دهی به تمدن نوین اسلامی و تاثیر بسیار شخصیت خاص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هر ضمیر پاک و مخصوصاً فطرت الگوپذیر جوانان و نیز به‌دلیل پیروی مستشرقان از رویکردهای پژوهشی متفاوت در بررسی‌های خویش از قضایای جهان اسلام و تاثیر آن بر شخصیت‌شناسی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خود ضروری دید که با واکاوی عمیق‌تر، به تعریف این رویکردها و میزان اثرگذاری‌شان در نتیجه‌گیری‌های مستشرقین بپردازد تا تصویری واقعی‌تر از بُعد علمی چنین شخصیت طراز اول در جهان اسلام، به مخاطبین ارائه نمائیم تا اشتباهات و یا امور غیرصواب محتمل در این میان آشکار گردد</w:t>
      </w:r>
      <w:r>
        <w:rPr>
          <w:rFonts w:eastAsia="IRNazanin" w:cs="IRNazanin"/>
          <w:color w:val="111111"/>
          <w:sz w:val="28"/>
          <w:szCs w:val="28"/>
          <w:rtl w:val="true"/>
          <w:lang w:bidi="fa-IR"/>
        </w:rPr>
        <w:t>.</w:t>
      </w:r>
    </w:p>
    <w:p>
      <w:pPr>
        <w:pStyle w:val="Heading3"/>
        <w:numPr>
          <w:ilvl w:val="2"/>
          <w:numId w:val="1"/>
        </w:numPr>
        <w:rPr/>
      </w:pPr>
      <w:bookmarkStart w:id="397" w:name="__RefHeading___Toc554895_1878427129"/>
      <w:bookmarkStart w:id="398" w:name="_Toc139"/>
      <w:bookmarkEnd w:id="397"/>
      <w:r>
        <w:rPr>
          <w:rtl w:val="true"/>
        </w:rPr>
        <w:t>پیشینه</w:t>
      </w:r>
      <w:bookmarkEnd w:id="398"/>
    </w:p>
    <w:p>
      <w:pPr>
        <w:pStyle w:val="BookText"/>
        <w:rPr/>
      </w:pPr>
      <w:r>
        <w:rPr>
          <w:rFonts w:ascii="IRNazanin" w:hAnsi="IRNazanin" w:eastAsia="IRNazanin"/>
          <w:color w:val="111111"/>
          <w:sz w:val="28"/>
          <w:sz w:val="28"/>
          <w:szCs w:val="28"/>
          <w:rtl w:val="true"/>
          <w:lang w:bidi="fa-IR"/>
        </w:rPr>
        <w:t>از آثار علمی که توسط مستشرقان و یا درزمینه مطالعات ایشان درباره ابعاد شخصیتی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انجام‌گرفته است که به مهم‌ترین این آثار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آنگیری، گابریل،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شهسوار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سپهر،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اردشیرنیا،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دیدگاه مؤلفان و اندیشمندان شهیر غیرمسلمان درباره 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پیام نور،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پاولوویچ، ایلیا،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ایران از هجرت تا پایان قرن نهم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جرداق، جرج، الأمام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صوت‌العدالة‌الانسانیة،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محمد‌هادی خسروشاهی، انتشارات فراهانی، تهران،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ژایگر، رودولف،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علم و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ذبیح‌الله منصوری، کتاب‌فروشی ایرانیان، تهران،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99" w:name="pg14549_171477"/>
    </w:p>
    <w:p>
      <w:pPr>
        <w:pStyle w:val="BookText"/>
        <w:rPr/>
      </w:pPr>
      <w:bookmarkEnd w:id="39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کتانی،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پشتیبان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هشترودی،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کریم‌خانی و صمدانی،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فراسوی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نشر دانش حوزه،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مادلونگ، ویلفرد،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غائی، جواد قاسمی و …، آستان قدس رضوی،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مقاله در تلاش هستیم دیدگاه‌های مستشرقان را درباره بعد علمی ایشان ذکر کنیم</w:t>
      </w:r>
      <w:r>
        <w:rPr>
          <w:rFonts w:eastAsia="IRNazanin" w:cs="IRNazanin"/>
          <w:color w:val="111111"/>
          <w:sz w:val="28"/>
          <w:szCs w:val="28"/>
          <w:rtl w:val="true"/>
          <w:lang w:bidi="fa-IR"/>
        </w:rPr>
        <w:t>.</w:t>
      </w:r>
    </w:p>
    <w:p>
      <w:pPr>
        <w:pStyle w:val="Heading3"/>
        <w:numPr>
          <w:ilvl w:val="2"/>
          <w:numId w:val="1"/>
        </w:numPr>
        <w:rPr/>
      </w:pPr>
      <w:bookmarkStart w:id="400" w:name="__RefHeading___Toc554897_1878427129"/>
      <w:bookmarkStart w:id="401" w:name="_Toc140"/>
      <w:bookmarkEnd w:id="400"/>
      <w:r>
        <w:rPr/>
        <w:t>1</w:t>
      </w:r>
      <w:r>
        <w:rPr>
          <w:rtl w:val="true"/>
        </w:rPr>
        <w:t xml:space="preserve">. </w:t>
      </w:r>
      <w:r>
        <w:rPr>
          <w:rtl w:val="true"/>
        </w:rPr>
        <w:t>تعریف خاورشناسی و هدف از آن</w:t>
      </w:r>
      <w:bookmarkEnd w:id="401"/>
    </w:p>
    <w:p>
      <w:pPr>
        <w:pStyle w:val="BookText"/>
        <w:rPr/>
      </w:pPr>
      <w:r>
        <w:rPr>
          <w:rFonts w:ascii="IRNazanin" w:hAnsi="IRNazanin" w:eastAsia="IRNazanin"/>
          <w:color w:val="111111"/>
          <w:sz w:val="28"/>
          <w:sz w:val="28"/>
          <w:szCs w:val="28"/>
          <w:rtl w:val="true"/>
          <w:lang w:bidi="fa-IR"/>
        </w:rPr>
        <w:t xml:space="preserve">استشراق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اصطلاحاً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پژوهش‌هایی است که توسط غربی‌ها در خصوص میراث شرق و به‌ویژه مسائل مرتبط با تاریخ، زبان، ادبیات، هنر، علوم، عادات و سنن آن انجام پذیرفته و می‌پذیرد و برخی آغاز استشراق به‌معنای تخصصی و مصطلح کنونی‌اش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راجر بیکن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هدف نفوذ بهتر و آسان‌تر در میان مسلمانان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الدسوقی، سیر تاریخی و ارزیابی اندیشه شرق‌شناسی، ص</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به‌دلیل دیدگاه‌های خاص هر نویسنده نسبت به دوره‌های مختلف موجود در مسئله، تعاریف مختلفی توسط اندیشمندان ارائه گردیده، به‌گونه‌ای که برخی ارائه تعریفی دقیق و جامع و مانع را برای آن امری شبه محال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الظاهرة الاستشراقیة واثرها علی الدراسات الاسلامیة،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سیدمحمدباقر حکیم خاورشناسی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حرکتی دارای جلوه فرهنگی و علمی می‌داند که گروهی از غربیان آن را به‌گونه‌ای هدایت کرده‌اند که در حیات فرهنگی شرق تأثیر مهمی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ادوارد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پژوهش‌گر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فلسطینی مقیم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خاورشناسی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نوعی سبک غربی در رابطه ایجاد </w:t>
      </w:r>
    </w:p>
    <w:p>
      <w:pPr>
        <w:pStyle w:val="BookText"/>
        <w:rPr/>
      </w:pPr>
      <w:r>
        <w:rPr>
          <w:rFonts w:ascii="IRNazanin" w:hAnsi="IRNazanin" w:eastAsia="IRNazanin"/>
          <w:color w:val="111111"/>
          <w:sz w:val="28"/>
          <w:sz w:val="28"/>
          <w:szCs w:val="28"/>
          <w:rtl w:val="true"/>
          <w:lang w:bidi="fa-IR"/>
        </w:rPr>
        <w:t>سلطه، تجدید ساختار، داشتن آمریت و اقتدار بر شرق دانسته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الصغیر، خاورشناسان و پژوهش‌های قرآن،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اعتقاد ابراهیم رضوان هم خاورشناسی عبارت از مطالعه غربی‌ها درباره باورها، تاریخ، آداب و دیگر امور شرق،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اعظم شاهد، اعجاز قرآن از دیدگاه مستشرقان،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تعبیری جامع‌تر محمّدحسین علی الصغیر استشراق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پژوهش‌های غربی‌ها می‌داند که در خصوص میراث شرق و به‌ویژه مسائل مرتبط با تاریخ، زبان، ادبیات، هنر، علوم، عادات و سنن آن انجام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لغت‌نامه دهخدا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علمی دانش‌مندان غربی درباره ملل، تمدن، مذاهب، ادبیات، و تاریخ مشرق زمین اطلاق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دهخدا، لغت‌نامه،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علیرغم سخت‌بودن ارائه تعریف واحد و جامع از استشراق، می‌توان به‌صورتی عام گفت پژوهش‌های غربیان درباره میراث شرق و علی‌الخصوص مسائل تاریخ، زبان، ادبیات، هنر، علوم، عادات و سنن آن 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الصغیر، خاورشناسان و پژوهش‌های قرآن،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الدسوقی، سیر تاریخی و ارزیابی اندیشه شرق‌شناسی، ص</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زقزوق، الخلفیة الفکریة للصراع الحضاری،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خاورشناسی شعبه‌هایی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اسلام‌شناسی، عرب‌شناسی، هندشناسی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فعالیت‌های مربوط به کشف منابع علمی و باستانی، گردآوری و نگهداری مواد فرهنگی، فهرست‌نگاری و کتاب‌شناسی، روزنامه‌نگاری، تحقیق، بررسی، ترجمه و تصحیح متون و انتشار آن‌ها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خاورشناسان و فرقه‌شناسی،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شامل همه شاخه‌های دانشی همه ملت‌های شرقی، جهت پژوهش در زبان، دین، علوم، آداب و رسوم و فنونشان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الدسوقی، سیر تاریخی و ارزیابی اندیشه شرق‌شناسی، 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مراد از استشراق در جهان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زقزوق، الخلفیة الفکریة للصراع الحضاری، ص</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خاورشناسانی که به پژوهش در حوزه اسلام و تشیع می‌پردازند، دو دسته‌اند</w:t>
      </w:r>
      <w:r>
        <w:rPr>
          <w:rFonts w:eastAsia="IRNazanin" w:cs="IRNazanin"/>
          <w:color w:val="111111"/>
          <w:sz w:val="28"/>
          <w:szCs w:val="28"/>
          <w:rtl w:val="true"/>
          <w:lang w:bidi="fa-IR"/>
        </w:rPr>
        <w:t xml:space="preserve">: </w:t>
      </w:r>
      <w:bookmarkStart w:id="402" w:name="pg14549_171479"/>
    </w:p>
    <w:p>
      <w:pPr>
        <w:pStyle w:val="BookText"/>
        <w:rPr/>
      </w:pPr>
      <w:bookmarkEnd w:id="40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غربیان غیرمسلمان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یا غیرمسیحی یا 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اسلام یا تشیع به مطالعه یا پژوهش پرداخته‌اند و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محققان مسلمان مقیم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محققان شیعی و یا سنی‌مذهب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مطالعه و پژوهش در مورد اسلام و معارف اسلامی یا شیعی پرداخته‌اند یا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دسته اول افرادی هستند که به حقیقت اسلام به‌عنوان دین خاتم و بر حق پی برده و مسلمان می‌شوند،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 پولدنایس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شرق‌شناس اتریشی که طی پژوهش‌هایش مسلمان شد و نام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 و در همین مسیر هم تحریفات بسیاری از مستشرقین و اصحاب کلیسا را افشا کرد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Mohammad Asad, 1934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کربن</w:t>
      </w:r>
      <w:r>
        <w:rPr>
          <w:rFonts w:eastAsia="IRNazanin" w:cs="IRNazanin"/>
          <w:color w:val="111111"/>
          <w:sz w:val="28"/>
          <w:szCs w:val="28"/>
          <w:rtl w:val="true"/>
          <w:lang w:bidi="fa-IR"/>
        </w:rPr>
        <w:t>».</w:t>
      </w:r>
    </w:p>
    <w:p>
      <w:pPr>
        <w:pStyle w:val="Heading3"/>
        <w:numPr>
          <w:ilvl w:val="2"/>
          <w:numId w:val="1"/>
        </w:numPr>
        <w:rPr/>
      </w:pPr>
      <w:bookmarkStart w:id="403" w:name="__RefHeading___Toc554899_1878427129"/>
      <w:bookmarkStart w:id="404" w:name="_Toc141"/>
      <w:bookmarkEnd w:id="403"/>
      <w:r>
        <w:rPr/>
        <w:t>2</w:t>
      </w:r>
      <w:r>
        <w:rPr>
          <w:rtl w:val="true"/>
        </w:rPr>
        <w:t xml:space="preserve">. </w:t>
      </w:r>
      <w:r>
        <w:rPr>
          <w:rtl w:val="true"/>
        </w:rPr>
        <w:t>اهداف پروژه‌های استشراقی</w:t>
      </w:r>
      <w:bookmarkEnd w:id="404"/>
    </w:p>
    <w:p>
      <w:pPr>
        <w:pStyle w:val="BookText"/>
        <w:rPr/>
      </w:pPr>
      <w:r>
        <w:rPr>
          <w:rFonts w:ascii="IRNazanin" w:hAnsi="IRNazanin" w:eastAsia="IRNazanin"/>
          <w:color w:val="111111"/>
          <w:sz w:val="28"/>
          <w:sz w:val="28"/>
          <w:szCs w:val="28"/>
          <w:rtl w:val="true"/>
          <w:lang w:bidi="fa-IR"/>
        </w:rPr>
        <w:t>در این مجال می‌توان به‌عنوان نمونه به چند هدف زیر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تبشیری مسیحی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و انگیزه‌های استعماری، مخصوصاً مستشرقین فرانسوی و انگلیسی به‌جهت سطح وسیع مستعمرات فرانسه و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بتوان گفت قوه محرکه اصلی در این دسته از مطالعات همین وجه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الدسوقی، سیر تاریخی و ارزیابی اندیشه شرق‌شناسی، ص</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احکام و اصول اجتماعی اسلامی مهمی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ظاهرسازانه‌ای چون آزادی، حقوق بشر، حقوق زنان و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تفرقه و بدبینی میان مسلمانان با ابزارهای گوناگونی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قبیله‌گرایانه، و تعصبات مذهبی، زبانی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در نقشه‌های تجزیه‌کننده جهان اسلام با ایجاد نهضت‌ها و فرقه‌هایی ساختگی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 ترکیسم، پان عربیسم یا بابیت و بهائیت و </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نمودی خشن و بی‌رحم از مسلمانان و شخصیت‌های ویژه اسلامی چون </w:t>
      </w:r>
      <w:bookmarkStart w:id="405" w:name="pg14549_171480"/>
    </w:p>
    <w:p>
      <w:pPr>
        <w:pStyle w:val="BookText"/>
        <w:rPr/>
      </w:pPr>
      <w:bookmarkEnd w:id="405"/>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فراهم‌کردن زمینه‌های اجتماعی و جامعه‌شناختی از بین‌بردن مقوّمات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جهان اسلام در اموری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گسست در نظام خانواده در اسلام با مبارزه با عفت و حجاب اسلامی، به بهانه محدودیت آزادی زن و نیز تحقیر و کم‌جلوه‌دادن نقش زن 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محرفانه از مسائل مختلف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آزادی انسان، قضا و قدر، دنیا، زن، اندیشه و تفکر، تحریف قرآن کریم،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معراج ایشان،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امینی، الغدیر،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عنصر نقش‌آفرینی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از دین با ترغیب مسلمانان به تصوف و عرفان و آخرت‌گرایی منعزل از اجتماع و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انگیزه‌های روشن‌گرانه و اهداف علمی مخصوصاً در قرن نوزدهم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پورطباطبائی، مقاله شرق‌شناسی؛ مفهوم و تاریخ، 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حسنا، ص</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دسته مستشرقان می‌توان به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سعید، جرج جرداق مسیحی، یوهان یاکوب رایسکه، یوهان فوک، و …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شرق‌شناسی و اسلام‌شناسی غربیان، ص</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3"/>
        <w:numPr>
          <w:ilvl w:val="2"/>
          <w:numId w:val="1"/>
        </w:numPr>
        <w:rPr/>
      </w:pPr>
      <w:bookmarkStart w:id="406" w:name="__RefHeading___Toc554901_1878427129"/>
      <w:bookmarkStart w:id="407" w:name="_Toc142"/>
      <w:bookmarkEnd w:id="406"/>
      <w:r>
        <w:rPr/>
        <w:t>3</w:t>
      </w:r>
      <w:r>
        <w:rPr>
          <w:rtl w:val="true"/>
        </w:rPr>
        <w:t xml:space="preserve">. </w:t>
      </w:r>
      <w:r>
        <w:rPr>
          <w:rtl w:val="true"/>
        </w:rPr>
        <w:t>انواع روش‌های مطالعات خاورشناسان</w:t>
      </w:r>
      <w:bookmarkEnd w:id="40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انواع روش‌هایی که مستشرقین در پژوهش‌های اسلام‌شناسانه‌شان، یکی از مهم‌ترین راه‌های رسیدن به میزان صحت و سقم ادعاهای مستشرقین در پژوهش‌های شرق‌شناسانه‌شان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به‌نحوی که گاهی با دانستن این‌که کدام مستشرق از کدام‌یک از این روش‌ها استفاده می‌کند، می‌توان به‌صورتی اجمالی به موضع‌گیری‌های او در مسائل جهان اسلام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این قسمت از مقاله به‌دنبال تبیین دو روش از روش‌های پژوهش است که مستشرقین در تحقیقات خود بر آن‌ها تکیه کرده و به اظهارنظر در مسائل </w:t>
      </w:r>
    </w:p>
    <w:p>
      <w:pPr>
        <w:pStyle w:val="BookText"/>
        <w:rPr/>
      </w:pPr>
      <w:r>
        <w:rPr>
          <w:rFonts w:ascii="IRNazanin" w:hAnsi="IRNazanin" w:eastAsia="IRNazanin"/>
          <w:color w:val="111111"/>
          <w:sz w:val="28"/>
          <w:sz w:val="28"/>
          <w:szCs w:val="28"/>
          <w:rtl w:val="true"/>
          <w:lang w:bidi="fa-IR"/>
        </w:rPr>
        <w:t>اسلامی می‌پرداخته‌اند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تاریخ‌مدار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 در این روش سعی می‌کند تا مؤلفه‌های اعتقادی،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هدف را براساس ریشه‌های تاریخی تحولات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این مؤلفه‌ها به چه بستر تاریخی و حادثه‌ای مربوط‌اند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از اوایل قرن بیستم به بعد، در آثار و پژوهش‌های اغلب خاورشناسان می‌توان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مستشرقینی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فلوتن، دار مستتر و گلدزیهر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هم برخی خاورشناسان در پژوهش‌های خود پایبند به چنین روشی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در دیدگاه خاورشناسان تاریخ‌مدار مؤلفه‌هایی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امامت یا مهدویت، مؤلفه‌هایی است ساختگی و جعلی که زائیده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یا سَرخوردگی فردی و روان‌شناختی است و افرادی مثل فان فلوتن به‌دنبال کارکردها و اهدافی است که چنین مسائلی در تحولات تاریخی و سیاسی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به‌نحوی که ریشه اندیشه مهدویت در شیعه را، تحت‌تاثیر داستان‌های جعلی و از اسرائیلیات می‌داند تا بدین‌وسیله شیعیان بتوانند حکومت بنی‌امیه را سرنگون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می‌داند بحث‌هایی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عیسی، پیشگویی درباره سرنوشت و پایان جهان، ظهور دجال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فلوتن، تاریخ شیعه و علل سقوط بنی‌امیه، ص</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دسته از پژوهش‌گران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دار مستتر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که نگاهی تاریخ‌مدار به قضایا دارد، برخلاف هانری کربن که نگاهی پدیدارشناسانه و کلان به مسائل در مکاتب دارد که خود را در قالب یک معتقد به جریانی خاص قرار می‌دهد تا بتواند بهتر مسائل را تجزیه و تحلیل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ایگناس گلدزیهر نیز در آثارش از روشی مشابه نگاه و روش فلوتن و دار مستتر پیروی می‌نماید که درباره بررسی مؤلفه‌های مختلف تفسیری تاریخی از موضوع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گلدزیهر، العقیدة و الشریعة فی الاسلام، 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نگاهی صرفاً تاریخی به مسائل داشته و تمرکز مطالعاتی‌اش بر روی شرائط علّی و معلولی است و بیشتر به‌دنبال یافتن علل و ریشه‌های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پدیده‌هاست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گوستاولوبون، تاریخ </w:t>
      </w:r>
    </w:p>
    <w:p>
      <w:pPr>
        <w:pStyle w:val="BookText"/>
        <w:rPr/>
      </w:pPr>
      <w:r>
        <w:rPr>
          <w:rFonts w:ascii="IRNazanin" w:hAnsi="IRNazanin" w:eastAsia="IRNazanin"/>
          <w:color w:val="111111"/>
          <w:sz w:val="28"/>
          <w:sz w:val="28"/>
          <w:szCs w:val="28"/>
          <w:rtl w:val="true"/>
          <w:lang w:bidi="fa-IR"/>
        </w:rPr>
        <w:t>تمدن اسلام و عرب، 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پدیدارشناسانه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در این روش ضمن توصیف آموزه‌های جامعه هدف، درصدد بیان این نکته است که هر مؤلفه‌ای در درون نظام و سیستم اندیشه‌ای جامعه هدف چه کارکرد و نقش‌آفرینی‌ای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مستشرقینی که در آثار و پژوهش‌های خود از روش پدیدارشناسانه پیروی می‌کنند، می‌توان به خاورشناسانی چون آنه ماری شمیل، هانری کربن و همیلتون گیب اشاره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جلونگر، روش خاورشناسان در برابر مؤلفه‌های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ماهنامه سوره، ص</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 ماری شیمل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مستشرق در این روش سعی بر نفوذ به سطوح عمیق‌تر پدیده‌ها دارد و تا واقعیت قضایا را به‌صورتی دقیق موشکافی و بررسی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شیمل، تبیین آیات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پدیدارشناسانه به اسلام،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کوروز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پدیدارها به همان نحو که خود را به‌وسیله خودشان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ویژگی‌های بارز روش پدیدارشناسانه دانسته و این شیوه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تلاشی در راستای دریافت واقعیت‌ها در روشنایی خاص و غیرقابل‌تاویل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شیوه عناصر و مؤلفه‌های اصلی خود پدیده اهمیت بسیار زیادی دارند، اگرچه این پدیده در ارتباط با پدیده‌های اطراف خود سازگار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قلب اسلام،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سیدحسین نصر، خاورشناسان تابع دیدگاه پدیدارشناسانه را در مقابل خاورشناسان دارای دیدگاه تاریخی در بررسی مسائل اسلامی، در موضع اکثریت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 تاریخ تمدن اسلام و عرب، 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که امثال هانری کربن در بررسی دیدگاه‌های فرقه‌های اسلامی از جمله مکتب تشیع، به منابع و متون اصلی هر فرقه‌ای مراجعه می‌کند، ولی در مقابل در پاره‌ای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 ماری شیمل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سخنان شفاهی و مشاهدات خود از آداب و سنن رایج در بین عامه مردم اکتفا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 تاریخ تمدن اسلام و عرب، ص</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همیلتون گیب نیز از اصحاب روش پدیدارشناسانه است و برخلاف افرادی همانند </w:t>
      </w:r>
    </w:p>
    <w:p>
      <w:pPr>
        <w:pStyle w:val="BookText"/>
        <w:rPr/>
      </w:pPr>
      <w:r>
        <w:rPr>
          <w:rFonts w:ascii="IRNazanin" w:hAnsi="IRNazanin" w:eastAsia="IRNazanin"/>
          <w:color w:val="111111"/>
          <w:sz w:val="28"/>
          <w:sz w:val="28"/>
          <w:szCs w:val="28"/>
          <w:rtl w:val="true"/>
          <w:lang w:bidi="fa-IR"/>
        </w:rPr>
        <w:t xml:space="preserve">گلدزیهر در بررسی اسلام، تئوری‌ها و فرضیاتی در ذهن ندارد تا متون اسلامی را مطابق با آن‌چه در ذهن او بوده تفسیر و معنا کند و خیالات خود را اثبات کنند، بلکه به‌دنبال اصل واقعیت با بررسی موشکافانه ماهیت و ابعاد خود پدیده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طباطبائی، نقد آثار خاورشناسان، 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برخلاف دیگر خاورشناسان، منشأ پیدایش تشیع را ایرانی نمی‌داند، بلکه این نوع نگاه غلط نسبت به منشأ پیدایش شیعه را، ناشی از عقیده باطلی می‌داند که ایران را به‌عنوان موطن اصلی تشیع معرفی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هم رایج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جهت تایید نظر خود مبنی بر غیرایرانی‌بودن منشأ تشیع، تاکید می‌کند که زرتشتیانی که اسلام می‌آوردند، به‌طور کلی پیرو مذهب تسنن بودند نه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تاریخی،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آقای گیب نیز در پاره‌ای از مسائل اعتقادی تشیع، مثل مبحث امامت و مهدویت و منشأ پیدایش تشیع، تا حدودی از روش پدیدارشناسانه عدول نموده و با شیوه تاریخ‌مندانه به داوری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وی عقیده مهدویت در تشیع را، متأثر از عقاید مسیحیان دانسته و آن را کار قصه‌گویان جامعه اسلامی دانسته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باید گفت، مستشرقان جهت رسیدن به تحلیل‌هایی دقیق و منطقی و بی‌طرفانه، باید به منابع اصیل، دست اول و معتبر در اسلام‌پژوهی و شیعه‌پژوهی رجوع کنند تا با نگاهی دقیق‌تر و با استنادات قوی و به‌صورتی محققانه بر موضوع و پدیده موردنظر خود احاطه یافته و درباره آن اظهارنظر کنند که نتیجه این امر حرکت به‌سمت پژوهش‌های عالمانه است که در دهه‌های اخیر می‌توان آن را از جانب اغلب مستشرقان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تعالیم اسلامی را از درون مطالعه کرد، برخلاف دهه‌های گذشته که شرق‌شناسان در پژوهش‌های خود نگاهی بیرونی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شرق‌شناسی و مهدویت،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در میان اسلام‌پژوهان و به‌خصوص شیعه‌پژوهان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گلیو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شیعه‌پژوهی دانست که مطالعات شیعی را از قید و بندهای رویکرد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تبشیری مسیحی و غیرعالمانه برخی خاورشناسان غربی گسسته و در زمینه علمی‌کردن مطالعات </w:t>
      </w:r>
      <w:bookmarkStart w:id="408" w:name="pg14549_171484"/>
    </w:p>
    <w:p>
      <w:pPr>
        <w:pStyle w:val="BookText"/>
        <w:rPr/>
      </w:pPr>
      <w:bookmarkEnd w:id="408"/>
      <w:r>
        <w:rPr>
          <w:rFonts w:ascii="IRNazanin" w:hAnsi="IRNazanin" w:eastAsia="IRNazanin"/>
          <w:color w:val="111111"/>
          <w:sz w:val="28"/>
          <w:sz w:val="28"/>
          <w:szCs w:val="28"/>
          <w:rtl w:val="true"/>
          <w:lang w:bidi="fa-IR"/>
        </w:rPr>
        <w:t xml:space="preserve">شیعی و کشف واقعیت و حقیقت و رساندن مخاطبین به دیدگاه‌های مستدل و واقع‌نگرانه کوشیده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Gleave, 2007: 335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554903_1878427129"/>
      <w:bookmarkStart w:id="410" w:name="_Toc143"/>
      <w:bookmarkEnd w:id="409"/>
      <w:r>
        <w:rPr/>
        <w:t>4</w:t>
      </w:r>
      <w:r>
        <w:rPr>
          <w:rtl w:val="true"/>
        </w:rPr>
        <w:t xml:space="preserve">. </w:t>
      </w:r>
      <w:r>
        <w:rPr>
          <w:rtl w:val="true"/>
        </w:rPr>
        <w:t>مستشرقان و دانش امیرالمؤمنین</w:t>
      </w:r>
      <w:r>
        <w:rPr>
          <w:rtl w:val="true"/>
        </w:rPr>
        <w:t>(</w:t>
      </w:r>
      <w:r>
        <w:rPr>
          <w:rtl w:val="true"/>
        </w:rPr>
        <w:t>علیه السلام</w:t>
      </w:r>
      <w:r>
        <w:rPr>
          <w:rtl w:val="true"/>
        </w:rPr>
        <w:t>)</w:t>
      </w:r>
      <w:bookmarkEnd w:id="410"/>
    </w:p>
    <w:p>
      <w:pPr>
        <w:pStyle w:val="Heading4"/>
        <w:numPr>
          <w:ilvl w:val="3"/>
          <w:numId w:val="1"/>
        </w:numPr>
        <w:rPr/>
      </w:pPr>
      <w:bookmarkStart w:id="411" w:name="__RefHeading___Toc554905_1878427129"/>
      <w:bookmarkStart w:id="412" w:name="_Toc144"/>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از نظر شیعیان، علم و عصمت دو صفت از صفات بارز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این معانی به‌نحو کامل در شخصیت ایشان متبلور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این‌که آن حضرت کامل‌ترین شخص در بیان معارف و احکام اسلام و لایق‌ترین فرد از جهت رهبری و ارشاد حیات معنوی امت اسلامی بود، همین امر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امالی،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وسعت علم و دانش ایشان نیز دوست و دشمن به آن اعتراف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ابن‌شهرآشوب، المناقب آل‌ابی‌طالب،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ابن‌عساکر، تاریخ مدینة دمشق،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الخوارزمی، المناقب، ص</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وسیع ایشان به احکام شریعت و علوم قرآن نیز از دیگر صفات بارز ایشان شمرده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یک عالم و ادیب عالی‌قدر و شخصیت سیاسی صدر اسلام می‌شناسند، به‌نحوی که امثال ژاکوبوسی که از پیشگامان مطالعات عربی بوده‌اند، بخشی از کلمات قصار حضرت را در آثار خود منتشر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زمینه علم و دانش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مستشرقین اظهارنظرهای مختلفی کرده‌اند، اما باید با بررسی آن‌ها میزان دقتشان را در اظهارنظراتشان یافت و با توجه به مطالب مطرح‌شده در بالا، در مورد شیوه پژوهششان و نیز تاثیر عوامل دیگر غیر از نگاه علمی و غیر جانب‌دارانه، صحت و سقم عباراتشان را تشخیص داد</w:t>
      </w:r>
      <w:r>
        <w:rPr>
          <w:rFonts w:eastAsia="IRNazanin" w:cs="IRNazanin"/>
          <w:color w:val="111111"/>
          <w:sz w:val="28"/>
          <w:szCs w:val="28"/>
          <w:rtl w:val="true"/>
          <w:lang w:bidi="fa-IR"/>
        </w:rPr>
        <w:t>.</w:t>
      </w:r>
    </w:p>
    <w:p>
      <w:pPr>
        <w:pStyle w:val="Heading4"/>
        <w:numPr>
          <w:ilvl w:val="3"/>
          <w:numId w:val="1"/>
        </w:numPr>
        <w:rPr/>
      </w:pPr>
      <w:bookmarkStart w:id="413" w:name="__RefHeading___Toc554907_1878427129"/>
      <w:bookmarkStart w:id="414" w:name="_Toc145"/>
      <w:bookmarkEnd w:id="413"/>
      <w:r>
        <w:rPr>
          <w:rtl w:val="true"/>
        </w:rPr>
        <w:t>الف</w:t>
      </w:r>
      <w:r>
        <w:rPr>
          <w:rtl w:val="true"/>
        </w:rPr>
        <w:t xml:space="preserve">) </w:t>
      </w:r>
      <w:r>
        <w:rPr>
          <w:rtl w:val="true"/>
        </w:rPr>
        <w:t>فیلیپ خوری حتی</w:t>
      </w:r>
      <w:bookmarkEnd w:id="41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 شیعیان معصوم و خطاناپذیر معرفی شده بودند؛ حتی نزد اهل‌سنت، به‌عنوان نمونه کامل سیادت عربی و مروت اسلامی شناخته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شرق نزدیک در تاریخ، ص</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415" w:name="pg14549_171485"/>
    </w:p>
    <w:p>
      <w:pPr>
        <w:pStyle w:val="Heading4"/>
        <w:numPr>
          <w:ilvl w:val="3"/>
          <w:numId w:val="1"/>
        </w:numPr>
        <w:rPr/>
      </w:pPr>
      <w:bookmarkStart w:id="416" w:name="__RefHeading___Toc554909_1878427129"/>
      <w:bookmarkStart w:id="417" w:name="_Toc146"/>
      <w:bookmarkEnd w:id="415"/>
      <w:bookmarkEnd w:id="416"/>
      <w:r>
        <w:rPr>
          <w:rtl w:val="true"/>
        </w:rPr>
        <w:t>ب</w:t>
      </w:r>
      <w:r>
        <w:rPr>
          <w:rtl w:val="true"/>
        </w:rPr>
        <w:t xml:space="preserve">) </w:t>
      </w:r>
      <w:r>
        <w:rPr>
          <w:rtl w:val="true"/>
        </w:rPr>
        <w:t>مارتین مکدرموت</w:t>
      </w:r>
      <w:bookmarkEnd w:id="417"/>
    </w:p>
    <w:p>
      <w:pPr>
        <w:pStyle w:val="BookText"/>
        <w:rPr/>
      </w:pPr>
      <w:r>
        <w:rPr>
          <w:rFonts w:ascii="IRNazanin" w:hAnsi="IRNazanin" w:eastAsia="IRNazanin"/>
          <w:color w:val="111111"/>
          <w:sz w:val="28"/>
          <w:sz w:val="28"/>
          <w:szCs w:val="28"/>
          <w:rtl w:val="true"/>
          <w:lang w:bidi="fa-IR"/>
        </w:rPr>
        <w:t>مکدرموت درباره دانش ایشان، حدیث خودشان را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حـضـرت بارها به مردم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از من بپرسید پیش از آن‌که مرا نیابید که من به راه‌های آسمان داناتر از راه‌های زمینم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مکدرموت، اندیشه‌های کلامی شیخ مفید، ص</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مفید، الارشاد،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418" w:name="__RefHeading___Toc554911_1878427129"/>
      <w:bookmarkStart w:id="419" w:name="_Toc147"/>
      <w:bookmarkEnd w:id="418"/>
      <w:r>
        <w:rPr>
          <w:rtl w:val="true"/>
        </w:rPr>
        <w:t>ج</w:t>
      </w:r>
      <w:r>
        <w:rPr>
          <w:rtl w:val="true"/>
        </w:rPr>
        <w:t xml:space="preserve">) </w:t>
      </w:r>
      <w:r>
        <w:rPr>
          <w:rtl w:val="true"/>
        </w:rPr>
        <w:t>هالیستر</w:t>
      </w:r>
      <w:bookmarkEnd w:id="419"/>
    </w:p>
    <w:p>
      <w:pPr>
        <w:pStyle w:val="BookText"/>
        <w:rPr/>
      </w:pPr>
      <w:r>
        <w:rPr>
          <w:rFonts w:ascii="IRNazanin" w:hAnsi="IRNazanin" w:eastAsia="IRNazanin"/>
          <w:color w:val="111111"/>
          <w:sz w:val="28"/>
          <w:sz w:val="28"/>
          <w:szCs w:val="28"/>
          <w:rtl w:val="true"/>
          <w:lang w:bidi="fa-IR"/>
        </w:rPr>
        <w:t>وی درباره جایگاه علمی ویژه و برتر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قراری که شیعیان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الهی خلیفه بلافصل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بود، پس می‌بایست تعلیمات خاصی هم برای احراز این مقام از سوی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مآخذی که از نسخه قرآن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داده‌اند، می‌افزایند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توضیحات آیات را نیز که از تعلیمات خصوصی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بود، بر حواشی و صفحات آن یادداشت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امام هردو برای اثبات ادعای خود، اعمال خارق‌العاده‌ای اظهار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معجزات مربوط است به توجه و عنایات الهی به وی، هم‌چنین اعمال خارق‌العاده‌ای که از او سر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هالیستر، تشیع در هند،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هرکس دیگر بیشتر با قرآن آشنا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هالیستر، تشیع در هند،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420" w:name="__RefHeading___Toc554913_1878427129"/>
      <w:bookmarkStart w:id="421" w:name="_Toc148"/>
      <w:bookmarkEnd w:id="420"/>
      <w:r>
        <w:rPr>
          <w:rtl w:val="true"/>
        </w:rPr>
        <w:t>د</w:t>
      </w:r>
      <w:r>
        <w:rPr>
          <w:rtl w:val="true"/>
        </w:rPr>
        <w:t xml:space="preserve">) </w:t>
      </w:r>
      <w:r>
        <w:rPr>
          <w:rtl w:val="true"/>
        </w:rPr>
        <w:t>اتان کلبرگ</w:t>
      </w:r>
      <w:bookmarkEnd w:id="42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فضیلت و کمال انسانی را در وجود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متبلور می‌دید و ویژگی‌های برجسته او را با هیچ شخصیت دیگری در دنیا قابل‌مقایسه نمی‌دانست؛ چون او دارای همه خوبی‌ها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کلبرگ، مطالعات غرب در خصوص اسلام،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 به‌عنوان بنیان‌گذار تشیع، بلکه بیش از هرچیزی به‌عنوان یک عالم و ادیب عالی‌قدر و شخصیت سیاسی صدر اسلام می‌شناسند و عظمت علمی ایشان را در ابواب </w:t>
      </w:r>
      <w:bookmarkStart w:id="422" w:name="pg14549_171486"/>
    </w:p>
    <w:p>
      <w:pPr>
        <w:pStyle w:val="BookText"/>
        <w:rPr/>
      </w:pPr>
      <w:bookmarkEnd w:id="422"/>
      <w:r>
        <w:rPr>
          <w:rFonts w:ascii="IRNazanin" w:hAnsi="IRNazanin" w:eastAsia="IRNazanin"/>
          <w:color w:val="111111"/>
          <w:sz w:val="28"/>
          <w:sz w:val="28"/>
          <w:szCs w:val="28"/>
          <w:rtl w:val="true"/>
          <w:lang w:bidi="fa-IR"/>
        </w:rPr>
        <w:t>گوناگون ستوده‌اند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برنالد، تشیع و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423" w:name="__RefHeading___Toc554915_1878427129"/>
      <w:bookmarkStart w:id="424" w:name="_Toc149"/>
      <w:bookmarkEnd w:id="423"/>
      <w:r>
        <w:rPr>
          <w:rtl w:val="true"/>
        </w:rPr>
        <w:t>هـ</w:t>
      </w:r>
      <w:r>
        <w:rPr>
          <w:rtl w:val="true"/>
        </w:rPr>
        <w:t xml:space="preserve">) </w:t>
      </w:r>
      <w:r>
        <w:rPr>
          <w:rtl w:val="true"/>
        </w:rPr>
        <w:t>جان بایرناس</w:t>
      </w:r>
      <w:bookmarkEnd w:id="424"/>
    </w:p>
    <w:p>
      <w:pPr>
        <w:pStyle w:val="BookText"/>
        <w:rPr/>
      </w:pPr>
      <w:r>
        <w:rPr>
          <w:rFonts w:ascii="IRNazanin" w:hAnsi="IRNazanin" w:eastAsia="IRNazanin"/>
          <w:color w:val="111111"/>
          <w:sz w:val="28"/>
          <w:sz w:val="28"/>
          <w:szCs w:val="28"/>
          <w:rtl w:val="true"/>
          <w:lang w:bidi="fa-IR"/>
        </w:rPr>
        <w:t>جان بایرناس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شیعیان بر این باورند که ائمه، برگزیدگان خدا بر روی زمین هستند که نور خود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بایرناس، تاریخ جامع ادیان، ص</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ویژگی دارند که بقیه افراد فاقد آن دو ویژگی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عصمت از خطا و دیگری علم بر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4"/>
        <w:numPr>
          <w:ilvl w:val="3"/>
          <w:numId w:val="1"/>
        </w:numPr>
        <w:rPr/>
      </w:pPr>
      <w:bookmarkStart w:id="425" w:name="__RefHeading___Toc554917_1878427129"/>
      <w:bookmarkStart w:id="426" w:name="_Toc150"/>
      <w:bookmarkEnd w:id="425"/>
      <w:r>
        <w:rPr>
          <w:rtl w:val="true"/>
        </w:rPr>
        <w:t>و</w:t>
      </w:r>
      <w:r>
        <w:rPr>
          <w:rtl w:val="true"/>
        </w:rPr>
        <w:t xml:space="preserve">) </w:t>
      </w:r>
      <w:r>
        <w:rPr>
          <w:rtl w:val="true"/>
        </w:rPr>
        <w:t>کارن آرمسترانگ</w:t>
      </w:r>
      <w:bookmarkEnd w:id="426"/>
    </w:p>
    <w:p>
      <w:pPr>
        <w:pStyle w:val="BookText"/>
        <w:rPr/>
      </w:pP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شیعیان به فرقه‌های مختلف تقسیم شدند، تنها شیعیان دوازده امامی،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فرزند او را که از نسل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به‌عنوان خلیفه رسول خدا و امام معصوم قبول 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دارای علم لدنّی هستند که افراد دیگر از چنین فضلی بی‌بهره‌اند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آرمسترانگ، خداشناسی از ابراهیم تاکنون، ص</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4"/>
        <w:numPr>
          <w:ilvl w:val="3"/>
          <w:numId w:val="1"/>
        </w:numPr>
        <w:rPr/>
      </w:pPr>
      <w:bookmarkStart w:id="427" w:name="__RefHeading___Toc554919_1878427129"/>
      <w:bookmarkStart w:id="428" w:name="_Toc151"/>
      <w:bookmarkEnd w:id="427"/>
      <w:r>
        <w:rPr>
          <w:rtl w:val="true"/>
        </w:rPr>
        <w:t>ز</w:t>
      </w:r>
      <w:r>
        <w:rPr>
          <w:rtl w:val="true"/>
        </w:rPr>
        <w:t xml:space="preserve">) </w:t>
      </w:r>
      <w:r>
        <w:rPr>
          <w:rtl w:val="true"/>
        </w:rPr>
        <w:t>گلدزیهر</w:t>
      </w:r>
      <w:bookmarkEnd w:id="428"/>
    </w:p>
    <w:p>
      <w:pPr>
        <w:pStyle w:val="BookText"/>
        <w:rPr/>
      </w:pPr>
      <w:r>
        <w:rPr>
          <w:rFonts w:ascii="IRNazanin" w:hAnsi="IRNazanin" w:eastAsia="IRNazanin"/>
          <w:color w:val="111111"/>
          <w:sz w:val="28"/>
          <w:sz w:val="28"/>
          <w:szCs w:val="28"/>
          <w:rtl w:val="true"/>
          <w:lang w:bidi="fa-IR"/>
        </w:rPr>
        <w:t>گلدزیهر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امام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که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دانش‌های خود را به او سپرده، زیرا دیگران شایستگی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علوی این علوم را یکی پس از دیگری 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اهل‌سنت نیز در این مورد نظر موافق 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فاضل است و علمی بیش از اندازه دارد، و حسن بصری او را ربانی این ملت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علم و اعلمیت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 که دیگران فاقد آن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گلدزیهر، درس‌هایی درباره اسلام،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Heading4"/>
        <w:numPr>
          <w:ilvl w:val="3"/>
          <w:numId w:val="1"/>
        </w:numPr>
        <w:rPr/>
      </w:pPr>
      <w:bookmarkStart w:id="429" w:name="__RefHeading___Toc554921_1878427129"/>
      <w:bookmarkStart w:id="430" w:name="_Toc152"/>
      <w:bookmarkEnd w:id="429"/>
      <w:r>
        <w:rPr>
          <w:rtl w:val="true"/>
        </w:rPr>
        <w:t>ح</w:t>
      </w:r>
      <w:r>
        <w:rPr>
          <w:rtl w:val="true"/>
        </w:rPr>
        <w:t xml:space="preserve">) </w:t>
      </w:r>
      <w:r>
        <w:rPr>
          <w:rtl w:val="true"/>
        </w:rPr>
        <w:t>گابریل آنگیری</w:t>
      </w:r>
      <w:bookmarkEnd w:id="43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گابریل آنگیری مستشرق فرانسوی، برجستگی علمی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مخصوصاً در زمینه قضاوت و حقوق مدنی، چنین تبیین و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زمینه قضایی،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31" w:name="pg14549_171487"/>
    </w:p>
    <w:p>
      <w:pPr>
        <w:pStyle w:val="BookText"/>
        <w:rPr/>
      </w:pPr>
      <w:bookmarkEnd w:id="431"/>
      <w:r>
        <w:rPr>
          <w:rFonts w:ascii="IRNazanin" w:hAnsi="IRNazanin" w:eastAsia="IRNazanin"/>
          <w:color w:val="111111"/>
          <w:sz w:val="28"/>
          <w:sz w:val="28"/>
          <w:szCs w:val="28"/>
          <w:rtl w:val="true"/>
          <w:lang w:bidi="fa-IR"/>
        </w:rPr>
        <w:t>عهد جدیدی افتتاح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خلفای سه‌گانه او در تمام مسائل بغرنج و پیچیده مورد استشاره و استفتاء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مسئله پیچیده‌ای که روی می‏نمود، افکار عمومی با این عبارت که به‌صورت ضرب‌المثل درآمده بود، حل آن را از تدبیر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چاره این مشکل را فقط از ابوالحسن باید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 با وجود تمام گرفتاری‌های نظامی و سیاسی، هم‌چنان تصدی عالیه امور دادگستری را برای خود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تصفیه دادگاه‌ها اقدام ورزیده و حقوق قضات را تثبیت نمود و نخستین محکمه شرع را بنیاد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قضاوت‌های متعددی از خلیفه چهارم به یادگار مانده که جای آن دارد آن‌ها را در شمار‏ محاکمات بزرگ تاریخ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 که بر ضد اصلی که از دیرزمانی معمول به قوانین اروپایی است، یعنی حبس در مقابل بدهکاری، به مخالفت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مدونی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می‏بایستی از روی آیات قرآن و بر طبق رسوم و سنن، حکم صادر کند، ولی در زمان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و تقریباً قانون مدونی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جزا،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نخستین کسی بود که در محاکمات، شهود را از هم جدا کرده و از هریک جداگانه شهادت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وقت شهود به اتفاق یکدیگر ادای شهادت می‏کردند و می‏توانستند اظهارات خود را با اظهارات همدستانشان تطبیق نمایند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خطیبی زبردست و نویسنده‏ای توانا و قاضی عالی‌قدری به‌شمار می‏رود، در صف مؤسسین و واضعین مکتب‌ها مقام دارد و مکاتبی که او تأسیس نموده، از لحاظ صراحت و روشنی و استحکام منطق و برهان و هم‌چنین از لحاظ تمایل بارز آن‌ها به ترقی و تجدد، امتیاز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گابریل دانکیری، شهسوار اسلام،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4"/>
        <w:numPr>
          <w:ilvl w:val="3"/>
          <w:numId w:val="1"/>
        </w:numPr>
        <w:rPr/>
      </w:pPr>
      <w:bookmarkStart w:id="432" w:name="__RefHeading___Toc554923_1878427129"/>
      <w:bookmarkStart w:id="433" w:name="_Toc153"/>
      <w:bookmarkEnd w:id="432"/>
      <w:r>
        <w:rPr>
          <w:rtl w:val="true"/>
        </w:rPr>
        <w:t>ط</w:t>
      </w:r>
      <w:r>
        <w:rPr>
          <w:rtl w:val="true"/>
        </w:rPr>
        <w:t xml:space="preserve">) </w:t>
      </w:r>
      <w:r>
        <w:rPr>
          <w:rtl w:val="true"/>
        </w:rPr>
        <w:t>لامنس</w:t>
      </w:r>
      <w:bookmarkEnd w:id="43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لامنس کشیش و مستشرق مشهور بلژیکی، در توصیف عظمت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عظمت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همین‌بس که تمام اخبار و تواریخ علمی اسلامی، از او </w:t>
      </w:r>
      <w:bookmarkStart w:id="434" w:name="pg14549_171488"/>
    </w:p>
    <w:p>
      <w:pPr>
        <w:pStyle w:val="BookText"/>
        <w:rPr/>
      </w:pPr>
      <w:bookmarkEnd w:id="434"/>
      <w:r>
        <w:rPr>
          <w:rFonts w:ascii="IRNazanin" w:hAnsi="IRNazanin" w:eastAsia="IRNazanin"/>
          <w:color w:val="111111"/>
          <w:sz w:val="28"/>
          <w:sz w:val="28"/>
          <w:szCs w:val="28"/>
          <w:rtl w:val="true"/>
          <w:lang w:bidi="fa-IR"/>
        </w:rPr>
        <w:t>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حافظه و قوه شگفت‌انگیزی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و دانشمندان، اخبار احادیث خود را برای وثوق و اعتبار به او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از موافق و مخالف، از دوست و دشمن، مفتخرند که گفتار خود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دارند، چون گفتار او حجیت قطعی داشت و او باب مدینه علم بود و با روح کلی پیوستگی تام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علی‌قلی، سیمای نهج‌البلاغه، ص</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4"/>
        <w:numPr>
          <w:ilvl w:val="3"/>
          <w:numId w:val="1"/>
        </w:numPr>
        <w:rPr/>
      </w:pPr>
      <w:bookmarkStart w:id="435" w:name="__RefHeading___Toc554925_1878427129"/>
      <w:bookmarkStart w:id="436" w:name="_Toc154"/>
      <w:bookmarkEnd w:id="435"/>
      <w:r>
        <w:rPr>
          <w:rtl w:val="true"/>
        </w:rPr>
        <w:t>ی</w:t>
      </w:r>
      <w:r>
        <w:rPr>
          <w:rtl w:val="true"/>
        </w:rPr>
        <w:t xml:space="preserve">) </w:t>
      </w:r>
      <w:r>
        <w:rPr>
          <w:rtl w:val="true"/>
        </w:rPr>
        <w:t>نرسیسیان</w:t>
      </w:r>
      <w:bookmarkEnd w:id="436"/>
    </w:p>
    <w:p>
      <w:pPr>
        <w:pStyle w:val="BookText"/>
        <w:rPr/>
      </w:pPr>
      <w:r>
        <w:rPr>
          <w:rFonts w:ascii="IRNazanin" w:hAnsi="IRNazanin" w:eastAsia="IRNazanin"/>
          <w:color w:val="111111"/>
          <w:sz w:val="28"/>
          <w:sz w:val="28"/>
          <w:szCs w:val="28"/>
          <w:rtl w:val="true"/>
          <w:lang w:bidi="fa-IR"/>
        </w:rPr>
        <w:t>وی که از دانشمندان مسیحی است، درباره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خطیب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هم‌اکنون بر منبر کوفه پا می‏نهاد، می‏دیدید که مسجد کوفه با آن پهناوری‌اش از سران و بزرگان اروپا موج می‏زد، می‏آمدند تا از دریای سرریز دانشش، روحشان را سیراب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شهرستانی، ما هو نهج‌البلاغه،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4"/>
        <w:numPr>
          <w:ilvl w:val="3"/>
          <w:numId w:val="1"/>
        </w:numPr>
        <w:rPr/>
      </w:pPr>
      <w:bookmarkStart w:id="437" w:name="__RefHeading___Toc554927_1878427129"/>
      <w:bookmarkStart w:id="438" w:name="_Toc155"/>
      <w:bookmarkEnd w:id="437"/>
      <w:r>
        <w:rPr>
          <w:rtl w:val="true"/>
        </w:rPr>
        <w:t>ک</w:t>
      </w:r>
      <w:r>
        <w:rPr>
          <w:rtl w:val="true"/>
        </w:rPr>
        <w:t xml:space="preserve">) </w:t>
      </w:r>
      <w:r>
        <w:rPr>
          <w:rtl w:val="true"/>
        </w:rPr>
        <w:t>دونالدسون</w:t>
      </w:r>
      <w:bookmarkEnd w:id="43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دونالدسون خاورشناس مشهور انگلیسی در زمینه گستره علم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و رابطه علمی آن حضرت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علمی،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وسیعی به قرآن داشت، و وقتی به ایشان گفته می‌شد که چگونه شما در مقایسه با دیگر اصحاب آشنایی بیشتری به احادیث پیامبر پیدا کرده‌ای؟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می‌کردم، پاسخ سؤالم را می‌داد، و هرگاه سکوت می‌کردم، ایشان آغاز به سخن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آن‌چه دیگران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او چیزهایی شنیده که دیگران از آن محروم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به گستردگی علم و فقاهت علی اطمینان داشتند و مشکلاتی که برایشان پیش می‌آمد و دچار عجز می‌شدند، برای حل آن به او رجوع نموده و به رأی و مشورت او عمل می‌نمودند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دونالدسون، عقیدة الشیعة،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439" w:name="pg14549_171489"/>
    </w:p>
    <w:p>
      <w:pPr>
        <w:pStyle w:val="Heading4"/>
        <w:numPr>
          <w:ilvl w:val="3"/>
          <w:numId w:val="1"/>
        </w:numPr>
        <w:rPr/>
      </w:pPr>
      <w:bookmarkStart w:id="440" w:name="__RefHeading___Toc554929_1878427129"/>
      <w:bookmarkStart w:id="441" w:name="_Toc156"/>
      <w:bookmarkEnd w:id="439"/>
      <w:bookmarkEnd w:id="440"/>
      <w:r>
        <w:rPr>
          <w:rtl w:val="true"/>
        </w:rPr>
        <w:t>ل</w:t>
      </w:r>
      <w:r>
        <w:rPr>
          <w:rtl w:val="true"/>
        </w:rPr>
        <w:t xml:space="preserve">) </w:t>
      </w:r>
      <w:r>
        <w:rPr>
          <w:rtl w:val="true"/>
        </w:rPr>
        <w:t>ردولف ژایگر</w:t>
      </w:r>
      <w:bookmarkEnd w:id="441"/>
    </w:p>
    <w:p>
      <w:pPr>
        <w:pStyle w:val="BookText"/>
        <w:rPr/>
      </w:pPr>
      <w:r>
        <w:rPr>
          <w:rFonts w:ascii="IRNazanin" w:hAnsi="IRNazanin" w:eastAsia="IRNazanin"/>
          <w:color w:val="111111"/>
          <w:sz w:val="28"/>
          <w:sz w:val="28"/>
          <w:szCs w:val="28"/>
          <w:rtl w:val="true"/>
          <w:lang w:bidi="fa-IR"/>
        </w:rPr>
        <w:t>این مستشرق آلمانی درباره خدمات علمی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مبتکر علم نحو بود و بر اثر همین ابتکارِ اوست که امروز هر کودک مبتدی مسلمان، در هر نقطه از زمین، می‌تواند قرآن بخواند و کلمات نماز را صحیح تلفظ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دانشمند اسلام در آن عصر، بین اعراب چون نابغه‌ای بود که در بین یک مشت مردم جاهل و قشری متعصب زندگی کند و نتواند منظور خویش را به آنان بفهماند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ژایگر، خداوند علم و شمشیر، 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Heading4"/>
        <w:numPr>
          <w:ilvl w:val="3"/>
          <w:numId w:val="1"/>
        </w:numPr>
        <w:rPr/>
      </w:pPr>
      <w:bookmarkStart w:id="442" w:name="__RefHeading___Toc554931_1878427129"/>
      <w:bookmarkStart w:id="443" w:name="_Toc157"/>
      <w:bookmarkEnd w:id="442"/>
      <w:r>
        <w:rPr>
          <w:rtl w:val="true"/>
        </w:rPr>
        <w:t>م</w:t>
      </w:r>
      <w:r>
        <w:rPr>
          <w:rtl w:val="true"/>
        </w:rPr>
        <w:t xml:space="preserve">) </w:t>
      </w:r>
      <w:r>
        <w:rPr>
          <w:rtl w:val="true"/>
        </w:rPr>
        <w:t>جرج جرداق</w:t>
      </w:r>
      <w:bookmarkEnd w:id="443"/>
    </w:p>
    <w:p>
      <w:pPr>
        <w:pStyle w:val="BookText"/>
        <w:rPr/>
      </w:pPr>
      <w:r>
        <w:rPr>
          <w:rFonts w:ascii="IRNazanin" w:hAnsi="IRNazanin" w:eastAsia="IRNazanin"/>
          <w:color w:val="111111"/>
          <w:sz w:val="28"/>
          <w:sz w:val="28"/>
          <w:szCs w:val="28"/>
          <w:rtl w:val="true"/>
          <w:lang w:bidi="fa-IR"/>
        </w:rPr>
        <w:t>جرج جرداق مسیحی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علی‌بن ابی‌طالب در خرد یگانه بود، او قطب اسلام و سرچشمه معارف و علوم عرب بود، هیچ دانشی در عرب وجود ندارد، مگر آن‌که اساسش 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پایه‌گذاری کرده یا در وضع آن، سهیم و شریک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جرج جرداق،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عدالت انسانیت،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4"/>
        <w:numPr>
          <w:ilvl w:val="3"/>
          <w:numId w:val="1"/>
        </w:numPr>
        <w:rPr/>
      </w:pPr>
      <w:bookmarkStart w:id="444" w:name="__RefHeading___Toc554933_1878427129"/>
      <w:bookmarkStart w:id="445" w:name="_Toc158"/>
      <w:bookmarkEnd w:id="444"/>
      <w:r>
        <w:rPr>
          <w:rtl w:val="true"/>
        </w:rPr>
        <w:t>ن</w:t>
      </w:r>
      <w:r>
        <w:rPr>
          <w:rtl w:val="true"/>
        </w:rPr>
        <w:t xml:space="preserve">) </w:t>
      </w:r>
      <w:r>
        <w:rPr>
          <w:rtl w:val="true"/>
        </w:rPr>
        <w:t>روکس عزیزی</w:t>
      </w:r>
      <w:bookmarkEnd w:id="445"/>
    </w:p>
    <w:p>
      <w:pPr>
        <w:pStyle w:val="BookText"/>
        <w:rPr/>
      </w:pPr>
      <w:r>
        <w:rPr>
          <w:rFonts w:ascii="IRNazanin" w:hAnsi="IRNazanin" w:eastAsia="IRNazanin"/>
          <w:color w:val="111111"/>
          <w:sz w:val="28"/>
          <w:sz w:val="28"/>
          <w:szCs w:val="28"/>
          <w:rtl w:val="true"/>
          <w:lang w:bidi="fa-IR"/>
        </w:rPr>
        <w:t>وی که یکی از ادیبان برجسته مسیحی است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در مسائل مختلف فقیه‌تر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ندیده است و دلیلش این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أقضاکم علیّ؛ برترین شما در داوری و قضاوت،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گواه هم‌عصر خودش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 اگر علی نبود، عمر بیچاره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عالم به تورات و انجیل و قرآن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العزیزی، الإمام علی أسد الاسلام و قدّیسه، ص</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4"/>
        <w:numPr>
          <w:ilvl w:val="3"/>
          <w:numId w:val="1"/>
        </w:numPr>
        <w:rPr/>
      </w:pPr>
      <w:bookmarkStart w:id="446" w:name="__RefHeading___Toc554935_1878427129"/>
      <w:bookmarkStart w:id="447" w:name="_Toc159"/>
      <w:bookmarkEnd w:id="446"/>
      <w:r>
        <w:rPr>
          <w:rtl w:val="true"/>
        </w:rPr>
        <w:t>س</w:t>
      </w:r>
      <w:r>
        <w:rPr>
          <w:rtl w:val="true"/>
        </w:rPr>
        <w:t xml:space="preserve">) </w:t>
      </w:r>
      <w:r>
        <w:rPr>
          <w:rtl w:val="true"/>
        </w:rPr>
        <w:t>والیری</w:t>
      </w:r>
      <w:bookmarkEnd w:id="44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مستشرق ایتالیایی درباره دانش قرآنی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است‏ که علی‏ دانش عمیقی از قرآن داشت و یکی از بهترین قاریان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که وی </w:t>
      </w:r>
      <w:bookmarkStart w:id="448" w:name="pg14549_171490"/>
    </w:p>
    <w:p>
      <w:pPr>
        <w:pStyle w:val="BookText"/>
        <w:rPr/>
      </w:pPr>
      <w:bookmarkEnd w:id="448"/>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گفته که او نسخه‏ای اصلاح‌شده از قرآن گرد آورده، مردود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تقی‌زاده داوری، تصویر امامان شیعه در دائرةالمعارف اسلام،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 با نقل‌های تاریخی‌ای که احتمالاً به دست والیری نرسیده،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املانویسی سوره‌های نازل‌شده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رحلت ایشان به جمع‌آوری قرآن کریم برحسب ترتیب‌نزول پرداخته، به‌گونه‌ای که سوره‏های مکی قبل از مدنی آمده، و هم‌چنین ناسخ و منسوخ در آن مراعات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تفسیر 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معرفت، التمهید فی علوم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سیوطی، الاتقان، 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ابن‌شهرآشوب، مناقب آل‌ابی‌طالب،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مجلسی، بحارالانوار، ج</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4"/>
        <w:numPr>
          <w:ilvl w:val="3"/>
          <w:numId w:val="1"/>
        </w:numPr>
        <w:rPr/>
      </w:pPr>
      <w:bookmarkStart w:id="449" w:name="__RefHeading___Toc554937_1878427129"/>
      <w:bookmarkStart w:id="450" w:name="_Toc160"/>
      <w:bookmarkEnd w:id="449"/>
      <w:r>
        <w:rPr>
          <w:rtl w:val="true"/>
        </w:rPr>
        <w:t>ع</w:t>
      </w:r>
      <w:r>
        <w:rPr>
          <w:rtl w:val="true"/>
        </w:rPr>
        <w:t xml:space="preserve">) </w:t>
      </w:r>
      <w:r>
        <w:rPr>
          <w:rtl w:val="true"/>
        </w:rPr>
        <w:t>مادام دیولافو</w:t>
      </w:r>
      <w:bookmarkEnd w:id="45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 دیولافو در سفرنامه‌اش درباره علی‌ابن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شیفتگی شیعه نسبت به علی، به‌صورت سنتّی استوار 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می‌توان یافت که عالم‌تر از علی و بیش از او مشتاق صلح و آرامش باشد؟ چه خاندانی را پاک‌تر از خاندان علی می‌توان سراغ گرفت؟ در عصری که خداپرستی با بت‌پرستی و دیگر مظاهر شرک درآمیخته بود، چه کسی بیش از علی زبان به توحید گشود؟ در جنگ‌ها زمانی که همه از صحنه می‌گریختند، چه کسی استوارتر از علی پیکار می‌نمود؟ زمانی‌که همه به فکر جان خویش بودند، چه کسی جز علی به استقبال مرگ می‌شتافت؟ چه کسی عادلانه‌تر از علی فرمان رانده؟ چه کسی رئوف‌تر از او می‌شناسید؟ چه کسی بیش از او در تهدیدهایش راسخ و به وعده‌هایش وفادار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کنید و قطرات اشک را با ناله درآمیزید؛ بگریید بر مظلومیت خاندان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را می‌توان یکی از بهترین عبارت‌پردازی‌های ناشی از شناخت مناسب از مقام و جایگاه علمی و عملی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 xml:space="preserve">. </w:t>
      </w:r>
      <w:bookmarkStart w:id="451" w:name="pg14549_171491"/>
    </w:p>
    <w:p>
      <w:pPr>
        <w:pStyle w:val="Heading3"/>
        <w:numPr>
          <w:ilvl w:val="2"/>
          <w:numId w:val="1"/>
        </w:numPr>
        <w:rPr/>
      </w:pPr>
      <w:bookmarkStart w:id="452" w:name="__RefHeading___Toc554939_1878427129"/>
      <w:bookmarkStart w:id="453" w:name="_Toc161"/>
      <w:bookmarkEnd w:id="451"/>
      <w:bookmarkEnd w:id="452"/>
      <w:r>
        <w:rPr>
          <w:rtl w:val="true"/>
        </w:rPr>
        <w:t>نتیجه</w:t>
      </w:r>
      <w:bookmarkEnd w:id="45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جمع‌بندی این مقاله می‌توان گفت که در مواجهه با آثار مستشرقان باید به دو زاویه مهم پرداخت؛ یکی شناخت خود خاورشناس و میزان سلامت شخصیتی‌اش، مخصوصاً در نقل‌قول‌هایش و دیگری شناخت روش به‌کار گرفته‌شده در پژوهش‌هایش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روش پدیدارشناسه در چنین مطالعاتی توصیه می‌گردد و به واقعیت امور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در چنین پژوهش‌هایی محقق نسبت به ورود انگیزه‌های غیرعلمی در آثار آن مستشرق هم توجه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به اسلام و مسلمین، حس خودبرتربینی غربی‌ها جهت انکار میراث فرهنگی، نداشتن شیوه صحیح در انتخاب و نقد منابع اصیل فریقین، عدم درک صحیح و ناآشنایی با زبان عربی که زبان دین اسلام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نباید همه مستشرقین را به‌صورت کامل رد یا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نظرات ارائه‌شده در این مقاله، می‌توان به این نتیجه رسید که آراء مستشرقین در زمینه علم و دانش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واقعیت نزدیک‌تر بوده و شاید دلیل آن هم استفاده بیش‌تر ایشان از روش پدیدارشناسانه در تحقیقاتشان بوده است</w:t>
      </w:r>
      <w:r>
        <w:rPr>
          <w:rFonts w:eastAsia="IRNazanin" w:cs="IRNazanin"/>
          <w:color w:val="111111"/>
          <w:sz w:val="28"/>
          <w:szCs w:val="28"/>
          <w:rtl w:val="true"/>
          <w:lang w:bidi="fa-IR"/>
        </w:rPr>
        <w:t xml:space="preserve">. </w:t>
      </w:r>
      <w:bookmarkStart w:id="454" w:name="pg14549_171492"/>
    </w:p>
    <w:p>
      <w:pPr>
        <w:pStyle w:val="Heading3"/>
        <w:numPr>
          <w:ilvl w:val="2"/>
          <w:numId w:val="1"/>
        </w:numPr>
        <w:rPr/>
      </w:pPr>
      <w:bookmarkStart w:id="455" w:name="__RefHeading___Toc554941_1878427129"/>
      <w:bookmarkStart w:id="456" w:name="_Toc162"/>
      <w:bookmarkEnd w:id="454"/>
      <w:bookmarkEnd w:id="455"/>
      <w:r>
        <w:rPr>
          <w:rtl w:val="true"/>
        </w:rPr>
        <w:t>منابع</w:t>
      </w:r>
      <w:bookmarkEnd w:id="456"/>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 اصفهانی و گروهی از اساتید قرآن‌پژوه جامعةالمصطفی،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ابن‌شهرآشوب، محمدبن علی المازندرانی، المناقب آل‌ابی‌طالب،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ابن‌عساکر، ابوالقاسم علی‌بن الحسن‌بن هبةالله شافعی، تاریخ مدینة دمشق، بیروت،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احمدیان، محمدعلی، مجله معرفت، شماره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ادوارد سعید، شرق‌شناسی،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گواهی،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عبدالحسین، الغدیر فی الکتاب والسنة والادب،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آرمسترانگ، کارل، خداشناسی از ابراهیم تاکنون،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سپهر،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چاپ چهارم،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آنکیری، گابریل، شهسوار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عمادی، چ پنجم، تهران، سپهر،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بایرناس، جان، تاریخ جامع ادیان،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حکمت،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شانزدهم، انتشارات علمی – فرهنگی،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برنارد، لوئیس، تشیع و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کنفرانس بین‌المللی دانشگاه تل آویو،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فاروس،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پورطباطبائی، سیدمجید، مقاله شرق‌شناسی؛ مفهوم و تاریخ؛ مجله حسنا،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تقی‌زاده داوری، محمود، تصویر امامان شیعه در دائرةالمعارف اسلام، موسسه شیعه‌شناسی،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جرداق، جرج،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عدالت انسانیت،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سیدهادی خسروشاهی، مؤسسه انتشاراتی فراهانی،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جلونگر، محمدعلی،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خاورشناسان در برابر مؤلفه‌های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سوره، شماره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الحاج، ساسی سالم، الظاهرة الاستشراقیة واثرها علی الدراسات الاسلامیة، مرکز دراسات العالم </w:t>
      </w:r>
    </w:p>
    <w:p>
      <w:pPr>
        <w:pStyle w:val="BookText"/>
        <w:rPr/>
      </w:pPr>
      <w:r>
        <w:rPr>
          <w:rFonts w:ascii="IRNazanin" w:hAnsi="IRNazanin" w:eastAsia="IRNazanin"/>
          <w:color w:val="111111"/>
          <w:sz w:val="28"/>
          <w:sz w:val="28"/>
          <w:szCs w:val="28"/>
          <w:rtl w:val="true"/>
          <w:lang w:bidi="fa-IR"/>
        </w:rPr>
        <w:t xml:space="preserve">الاسلامی، لیبی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طباطبائی، مصطفی، نقد آثار خاورشناسان،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الموفق، المناقب، قم، مؤسسة النشر الإسلامی،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الدسوقی، محمد، سیر تاریخی و ارزیابی اندیشه شرق‌شناسی،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محمودرضا افتخارزاده، تهران، نشر هزاران، چ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دونالدسون، دوایت، عقیدة الشیعة، بیروت، مؤسسة المفید،</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علی‌اکبر، لغتنامه دهخدا،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رئیس اعظم، شاهد، اعجاز قرآن از دیدگاه مستشرقان، چاپ اول، قم، مرکز جهانی علوم اسلامی،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زقزوق، محمود حمدی، الخلفیة الفکریة للصراع الحضاری، قاهره، دار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محمدحسن، شرق‌شناسی و اسلام‌شناسی غربیان، قم، مؤسسه بوستان کتاب،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ژایگر، ردولف، خداوند علم و شمشیر،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ذبیح‌الله منصوری، تهران، مجید،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الاتقان، قاهره، دارالسلام، طاول،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هبةالدین، ما هو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میرزاده، قم، مؤسسة النشر الاسلامی،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شیمل، آنه ماری، تبیین آیات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پدیدارشناسانه به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گواهی، تهران، نشر فرهنگ و آثار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ابوجعفر محمدبن حسن، امالی، قم، دارالثقافه، چ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العزیزی، روکس، الإمام علی أسد الاسلام و قدّیسه، بیروت، دارالکتاب العربی،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الصغیر، محمّدحسین، خاورشناسان و پژوهش‌های 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شریعت، چاپ اوّل، قم، مؤسسه مطلع الفجر،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علی‌قلی، محمدمهدی، سیمای نهج‌البلاغه، تهران، تاریخ و فرهنگ،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فلوتن، فان، تاریخ شیعه و علل سقوط بنی‌امیه،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هاشمی حائری،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ملامحسن، تفسیر الصافی‏، تهران، الصدر،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فیلیپ خوری، حتی، شرق نزدیک در تاریخ،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آریان، تهران، انتشارات علمی و فرهنگی، چ دوم،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کلبرگ، اتان، مطالعات غرب در خصوص اسلام، مجموعه مقالات کنفرانس بین‌المللی تل آویو،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فاروس،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گلدزیهر، ایگناس، العقیدة و الشریعة فی الاسلام، 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موسی و دیگران، مصر، دار الحدیثه،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گلدزیهر، ایگناس، درس‌هایی درباره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علی‌نقی منزوی، تهران، انتشارات ردیاب، چاپ دوم،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گوستاولوبون، تاریخ تمدن اسلام و عرب،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فخرداعی گیلانی، افراسیاب،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گیب، هملتون،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تاریخی، انتشارات علمی و فرهنگی،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بحارالانوار، بیروت، مؤسسة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التمهید فی علوم القرآن، قم، مؤسسةالنشرالاسلامی،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محمدبن محمدبن نعمان، الارشاد، انتشارات تهذیب،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مکدرموت، مارتین، اندیشه‌های کلامی شیخ مفید، مؤسسه مطالعات اسلامی دانشگاه مک گیل،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سیدرضی، شرق‌شناسی و مهدویت، انتشارات مرکز مهدویت،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سیدحسین، قلب 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سیدمحمدصادق خرازی، نشر نی،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محمد، خاورشناسان و فرقه‌شناسی، هفت آسمان، شماره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هالیستر، جان نورمن، تشیع در هند،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میدخت مشایخ فریدنی، مرکز نشر دانشگاهی،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Gleave, Robert 2007.Scripturalist Islam: The History and Doctrines of the Akhbari School of Shii Thought, Brill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Asad, Mohammad, 1934 , Islam at the Cross Road, AND Kitab Bhavan (December 1, 2003)</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bookmarkStart w:id="457" w:name="pg14549_171495"/>
    </w:p>
    <w:p>
      <w:pPr>
        <w:pStyle w:val="Heading2"/>
        <w:numPr>
          <w:ilvl w:val="1"/>
          <w:numId w:val="1"/>
        </w:numPr>
        <w:rPr/>
      </w:pPr>
      <w:bookmarkStart w:id="458" w:name="__RefHeading___Toc554943_1878427129"/>
      <w:bookmarkStart w:id="459" w:name="_Toc163"/>
      <w:bookmarkEnd w:id="457"/>
      <w:bookmarkEnd w:id="458"/>
      <w:r>
        <w:rPr>
          <w:rtl w:val="true"/>
        </w:rPr>
        <w:t xml:space="preserve">بررسی شبهات خاورشناسان، پیرامون عدم ذکر نام حضرت علی </w:t>
      </w:r>
      <w:r>
        <w:rPr>
          <w:rtl w:val="true"/>
        </w:rPr>
        <w:t>(</w:t>
      </w:r>
      <w:r>
        <w:rPr>
          <w:rtl w:val="true"/>
        </w:rPr>
        <w:t>علیه‌السلام</w:t>
      </w:r>
      <w:r>
        <w:rPr>
          <w:rtl w:val="true"/>
        </w:rPr>
        <w:t xml:space="preserve">) </w:t>
      </w:r>
      <w:r>
        <w:rPr>
          <w:rtl w:val="true"/>
        </w:rPr>
        <w:t>در قرآن کریم</w:t>
      </w:r>
      <w:bookmarkEnd w:id="459"/>
    </w:p>
    <w:p>
      <w:pPr>
        <w:pStyle w:val="Heading3"/>
        <w:numPr>
          <w:ilvl w:val="2"/>
          <w:numId w:val="1"/>
        </w:numPr>
        <w:rPr/>
      </w:pPr>
      <w:bookmarkStart w:id="460" w:name="__RefHeading___Toc554945_1878427129"/>
      <w:bookmarkStart w:id="461" w:name="_Toc164"/>
      <w:bookmarkEnd w:id="460"/>
      <w:r>
        <w:rPr>
          <w:rtl w:val="true"/>
        </w:rPr>
        <w:t>اشاره</w:t>
      </w:r>
      <w:bookmarkEnd w:id="46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خوران</w:t>
      </w:r>
      <w:r>
        <w:rPr>
          <w:rStyle w:val="FootnoteAnchor"/>
          <w:rtl w:val="true"/>
        </w:rPr>
        <w:footnoteReference w:id="3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2" w:name="pg14549_171497"/>
      <w:bookmarkStart w:id="463" w:name="pg14549_171497"/>
      <w:bookmarkEnd w:id="463"/>
    </w:p>
    <w:p>
      <w:pPr>
        <w:pStyle w:val="Heading3"/>
        <w:numPr>
          <w:ilvl w:val="2"/>
          <w:numId w:val="1"/>
        </w:numPr>
        <w:rPr/>
      </w:pPr>
      <w:bookmarkStart w:id="464" w:name="pg14549_171497"/>
      <w:bookmarkStart w:id="465" w:name="__RefHeading___Toc554947_1878427129"/>
      <w:bookmarkStart w:id="466" w:name="_Toc165"/>
      <w:bookmarkEnd w:id="464"/>
      <w:bookmarkEnd w:id="465"/>
      <w:r>
        <w:rPr>
          <w:rtl w:val="true"/>
        </w:rPr>
        <w:t>چکیده</w:t>
      </w:r>
      <w:bookmarkEnd w:id="466"/>
    </w:p>
    <w:p>
      <w:pPr>
        <w:pStyle w:val="BookText"/>
        <w:rPr/>
      </w:pPr>
      <w:r>
        <w:rPr>
          <w:rFonts w:ascii="IRNazanin" w:hAnsi="IRNazanin" w:eastAsia="IRNazanin"/>
          <w:color w:val="111111"/>
          <w:sz w:val="28"/>
          <w:sz w:val="28"/>
          <w:szCs w:val="28"/>
          <w:rtl w:val="true"/>
          <w:lang w:bidi="fa-IR"/>
        </w:rPr>
        <w:t>قرآن کریم به‌عنوان مهم‌ترین نص وحیانی مورداتفاق همه مسلمانان، در مهم‌ترین مسئله مورداختلاف فریقین، یعنی امامت و خلافت بلافصل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به‌نام آن حضرت تصریح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شبهه از سده‌های اولیه اسلام تاکنون از سوی گروه‌های مختلف مطرح‌بوده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استفاده از روش توصیفی ـ تحلیلی به بیان دیدگاه‌ها و شبهات خاورشناسان در مقدمات و در اصل مسئله پرداخته‌شده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شبهات عمدتاً از سوی خاورشناسان قدیمی با دیدگاه مخالف شیعه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نتایج تحقیق این است که بسنده‌نمودن به منابع اهل‌تسنن، تکیه به منابع نامعتبر، گمان‌ها و برداشت‌های شخصی نادرست و نظرات شاذّ یکی از اخباریون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یکی از اعضای سفارت انگلیس اغفال‌شده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 شبهات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خاورشناسان جدید به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دهه‌های اخیر، به دلیل محدودنشدن به منابع اهل‌تسنن و مراجعه دقیق‌تر به منابع فریقین، به نظر شیعه نزدیک‌تر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شبهات، خاورشناسان</w:t>
      </w:r>
      <w:r>
        <w:rPr>
          <w:rFonts w:eastAsia="IRNazanin" w:cs="IRNazanin"/>
          <w:color w:val="111111"/>
          <w:sz w:val="28"/>
          <w:szCs w:val="28"/>
          <w:rtl w:val="true"/>
          <w:lang w:bidi="fa-IR"/>
        </w:rPr>
        <w:t>.</w:t>
      </w:r>
    </w:p>
    <w:p>
      <w:pPr>
        <w:pStyle w:val="Heading3"/>
        <w:numPr>
          <w:ilvl w:val="2"/>
          <w:numId w:val="1"/>
        </w:numPr>
        <w:rPr/>
      </w:pPr>
      <w:bookmarkStart w:id="467" w:name="__RefHeading___Toc554949_1878427129"/>
      <w:bookmarkStart w:id="468" w:name="_Toc166"/>
      <w:bookmarkEnd w:id="467"/>
      <w:r>
        <w:rPr>
          <w:rtl w:val="true"/>
        </w:rPr>
        <w:t>مقدمه</w:t>
      </w:r>
      <w:bookmarkEnd w:id="46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برترین کتاب هدایت و مهم‌ترین نصّ وحیانی مورداتّفاق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مسلمانان برای دریافت هدایت الهی و حلّ مسائل مهم و ضروری خود به قرآن مراجعه می‌کنند، اما قرآن کریم در مهم‌ترین مسئله مورداختلاف فریقین، یعنی امامت </w:t>
      </w:r>
      <w:bookmarkStart w:id="469" w:name="pg14549_171498"/>
    </w:p>
    <w:p>
      <w:pPr>
        <w:pStyle w:val="BookText"/>
        <w:rPr/>
      </w:pPr>
      <w:bookmarkEnd w:id="469"/>
      <w:r>
        <w:rPr>
          <w:rFonts w:ascii="IRNazanin" w:hAnsi="IRNazanin" w:eastAsia="IRNazanin"/>
          <w:color w:val="111111"/>
          <w:sz w:val="28"/>
          <w:sz w:val="28"/>
          <w:szCs w:val="28"/>
          <w:rtl w:val="true"/>
          <w:lang w:bidi="fa-IR"/>
        </w:rPr>
        <w:t>و خلافت بلافصل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آن حضرت تصریح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محققان محترم شیعه هریک از بُعدی خاصّ متعرض این مسئله شده و بدان پاسخ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خوران، بررسی علل عدم ذکر نام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ابوبصیر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حاوی پاسخ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سؤال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شبهه عدم ذکر نام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همان سده‌های اوّلیه اسلام، مطرح‌بوده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بعد با ظهور ابن‌تیمیه، این شبهات تشدید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خمینی، بی‌تا،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شرذمه‌ای از اخباریون برخلاف نظر علمای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ادعای نادرست حذف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را مطرح نموده و بعضی نیز شیعه را به اعتقاد به تحریف متهم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عاملی، حقایقی مهم پیرامون قرآن کریم، ص</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خاورشناسانی که به مطالعات قرآنی و تاریخ صدر اسلام پرداخته‌اند، به مسائل اختلاف‌برانگیز میان فرق اسلامی حساس بوده و آن‌ها را مورد بحث و بررسی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خصوص خلافت نخستین، اختلاف مصاحف، جمع قرآن و تحریف، مطالبی را نگاشته و بعضاً متعرض بحث عدم ذکر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شده و شبهاتی را نیز مطرح نموده‌اند که در ادامه خواهد آمد</w:t>
      </w:r>
      <w:r>
        <w:rPr>
          <w:rFonts w:eastAsia="IRNazanin" w:cs="IRNazanin"/>
          <w:color w:val="111111"/>
          <w:sz w:val="28"/>
          <w:szCs w:val="28"/>
          <w:rtl w:val="true"/>
          <w:lang w:bidi="fa-IR"/>
        </w:rPr>
        <w:t>.</w:t>
      </w:r>
    </w:p>
    <w:p>
      <w:pPr>
        <w:pStyle w:val="Heading3"/>
        <w:numPr>
          <w:ilvl w:val="2"/>
          <w:numId w:val="1"/>
        </w:numPr>
        <w:rPr/>
      </w:pPr>
      <w:bookmarkStart w:id="470" w:name="__RefHeading___Toc554951_1878427129"/>
      <w:bookmarkStart w:id="471" w:name="_Toc167"/>
      <w:bookmarkEnd w:id="470"/>
      <w:r>
        <w:rPr>
          <w:rtl w:val="true"/>
        </w:rPr>
        <w:t>پیشینه</w:t>
      </w:r>
      <w:bookmarkEnd w:id="471"/>
    </w:p>
    <w:p>
      <w:pPr>
        <w:pStyle w:val="BookText"/>
        <w:rPr/>
      </w:pPr>
      <w:r>
        <w:rPr>
          <w:rFonts w:ascii="IRNazanin" w:hAnsi="IRNazanin" w:eastAsia="IRNazanin"/>
          <w:color w:val="111111"/>
          <w:sz w:val="28"/>
          <w:sz w:val="28"/>
          <w:szCs w:val="28"/>
          <w:rtl w:val="true"/>
          <w:lang w:bidi="fa-IR"/>
        </w:rPr>
        <w:t>از میان آثار علمی که توسط مستشرقان یا در زمینه مطالعات ایشان درباره ابعاد شخصیتی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انجام‌گرفته، به مهم‌ترین این آثار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آنگیری، گابریل،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شهسوار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سپهر، 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اردشیرنیا،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دیدگاه مؤلفان و اندیشمندان شهیر غیرمسلمان درباره 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پیام نور،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پاولوویچ، ایلیا،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ایران از هجرت تا پایان قرن نهم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472" w:name="pg14549_171499"/>
    </w:p>
    <w:p>
      <w:pPr>
        <w:pStyle w:val="BookText"/>
        <w:rPr/>
      </w:pPr>
      <w:bookmarkEnd w:id="47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جرداق، جرج،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صوت‌العدالة‌الإنسانیة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محمد‌هادی خسروشاهی، انتشارات فراهانی، تهران،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ژایگر، رودولف،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علم و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ذبیح‌الله منصوری، کتاب‌فروشی ایرانیان، تهران،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کتانی،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پشتیبان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سیدجواد هشترودی،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کریم‌خانی و صمدانی،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فراسوی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نشر دانش حوزه،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مادلونگ، ویلفرد،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غائی، جواد قاسمی و …، آستان قدس رضوی،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مقاله در تلاش هستیم تا دیدگاه‌های مستشرقان درباره علت عدم ذکر نام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کنیم</w:t>
      </w:r>
      <w:r>
        <w:rPr>
          <w:rFonts w:eastAsia="IRNazanin" w:cs="IRNazanin"/>
          <w:color w:val="111111"/>
          <w:sz w:val="28"/>
          <w:szCs w:val="28"/>
          <w:rtl w:val="true"/>
          <w:lang w:bidi="fa-IR"/>
        </w:rPr>
        <w:t>.</w:t>
      </w:r>
    </w:p>
    <w:p>
      <w:pPr>
        <w:pStyle w:val="Heading3"/>
        <w:numPr>
          <w:ilvl w:val="2"/>
          <w:numId w:val="1"/>
        </w:numPr>
        <w:rPr/>
      </w:pPr>
      <w:bookmarkStart w:id="473" w:name="__RefHeading___Toc554953_1878427129"/>
      <w:bookmarkStart w:id="474" w:name="_Toc168"/>
      <w:bookmarkEnd w:id="473"/>
      <w:r>
        <w:rPr/>
        <w:t>1</w:t>
      </w:r>
      <w:r>
        <w:rPr>
          <w:rtl w:val="true"/>
        </w:rPr>
        <w:t xml:space="preserve">. </w:t>
      </w:r>
      <w:r>
        <w:rPr>
          <w:rtl w:val="true"/>
        </w:rPr>
        <w:t>دو نوع نگرش خاورشناسان به جایگاه حضرت علی</w:t>
      </w:r>
      <w:r>
        <w:rPr>
          <w:rtl w:val="true"/>
        </w:rPr>
        <w:t>(</w:t>
      </w:r>
      <w:r>
        <w:rPr>
          <w:rtl w:val="true"/>
        </w:rPr>
        <w:t>علیه السلام</w:t>
      </w:r>
      <w:r>
        <w:rPr>
          <w:rtl w:val="true"/>
        </w:rPr>
        <w:t xml:space="preserve">) </w:t>
      </w:r>
      <w:r>
        <w:rPr>
          <w:rtl w:val="true"/>
        </w:rPr>
        <w:t>در خلافت نخستین</w:t>
      </w:r>
      <w:bookmarkEnd w:id="474"/>
    </w:p>
    <w:p>
      <w:pPr>
        <w:pStyle w:val="BookText"/>
        <w:rPr/>
      </w:pPr>
      <w:r>
        <w:rPr>
          <w:rFonts w:ascii="IRNazanin" w:hAnsi="IRNazanin" w:eastAsia="IRNazanin"/>
          <w:color w:val="111111"/>
          <w:sz w:val="28"/>
          <w:sz w:val="28"/>
          <w:szCs w:val="28"/>
          <w:rtl w:val="true"/>
          <w:lang w:bidi="fa-IR"/>
        </w:rPr>
        <w:t>از آن‌جاکه نظرات و شبهات مستشرقان در خصوص عدم تصریح به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خصوص خلافت، متأثر از نوع نگرش ایشان به قضایای مربوط به خلافت پس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مناسب است ابتدا به این بحث اشاره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جانشینی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می‌توان دیدگاه خاورشناسان را به دو بخش تقسیم نمود؛ دیدگاه مخالف شیعه و دیدگاه موافق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اکثریت خاورشناسان قدیمی، بیشتر متّکی بر منابع اهل‌تسنن می‌باشد و استدلالات علمای شیعه مورد بررسی علمی قرار نمی‌گیرد، لذا دیدگاه مثبت نسبت به موضع‌گیری‌های شیعی در آن‌ها کمتر یافت می‌شود، اما در نظرات جدید خصوصاً محقّقان دهه‌های اخیر که خود </w:t>
      </w:r>
    </w:p>
    <w:p>
      <w:pPr>
        <w:pStyle w:val="BookText"/>
        <w:rPr/>
      </w:pPr>
      <w:r>
        <w:rPr>
          <w:rFonts w:ascii="IRNazanin" w:hAnsi="IRNazanin" w:eastAsia="IRNazanin"/>
          <w:color w:val="111111"/>
          <w:sz w:val="28"/>
          <w:sz w:val="28"/>
          <w:szCs w:val="28"/>
          <w:rtl w:val="true"/>
          <w:lang w:bidi="fa-IR"/>
        </w:rPr>
        <w:t>را به منابع اهل‌تسنن محدود نکرده و نگاه دقیق‌تری به منابع فریقین نموده‌اند، نظرات تعدیل‌شده و به دیدگاه شیعه نزدیک‌شده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خاورشناسان گروه اول، از جمله مونتگمری وات، اف بول، فیلیپ حتّی، اسمارت، جرجی زیدان، کارل بروکلمان و گوستاولوبون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خویش جانشینی تعیین نکرده است و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خلفاء را انکار نموده و شیعیان را متهم به جعل احادیث نبوی در تأیید خلافت بلافصل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پورطباطبایی، خاورشناسان و غدیر، ص</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شیعه را فرقه‌ای سیاسی و نه دینی قلمداد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ولهاوزن، الخوارج و الشیعة، 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را دارای افکار افراطی و خلافت موروثی مأخوذ از منشأ ایرانی شاه‌پرستی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فلوتن، تاریخ شیعه و علل سقوط بنی‌امیه، ص</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سوء‌غرض برخی از ایشان چون لامنس، بوهل، گلدزیهر و بِل، در قضیه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تحلیل‌های نادرست، تصویری را هم که این خاورشناسان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دایرةالمعارف اسلام لیدن ارائه داده‌اند، تصویری است که با واقعیت فاصله بسیار زیادی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شیعه‌شناسی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زیرنظر تقی‌زاده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مثلث قدرت لامنس در تغییر نگرش خاورشناسان مؤثّر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طباطبایی، نقد آثار خاورشناسان، ص</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نادرستی ادعای اجماع بلامنازع صحابه در مورد خلافت ابوبکر و دموکراتیک‌دانستن انتخاب و خلافت و انتخاب او را آشکار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لوبون، تمدن اسلام و عرب، ص</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زیدان، تاریخ تمدن اسلام، 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هولت، تاریخ اسلام،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ادعاهایی که مبتنی بر منقولات جاعلانی چون سیف‌بن عمر کذّاب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عسگری، عبدالله‌بن سبأ و الأساطیر الأخری، ص</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مربوط به علوم قرآنی و تفسیر، نولدکه، گلدزیهر و بلاشر جزو این دسته از خاورشناسان می‌باشند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جدید خاورشناسان، دیدگاه منفی گذشتگان را تاحدودی اصلاح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p>
    <w:p>
      <w:pPr>
        <w:pStyle w:val="BookText"/>
        <w:rPr/>
      </w:pPr>
      <w:r>
        <w:rPr>
          <w:rFonts w:ascii="IRNazanin" w:hAnsi="IRNazanin" w:eastAsia="IRNazanin"/>
          <w:color w:val="111111"/>
          <w:sz w:val="28"/>
          <w:sz w:val="28"/>
          <w:szCs w:val="28"/>
          <w:rtl w:val="true"/>
          <w:lang w:bidi="fa-IR"/>
        </w:rPr>
        <w:t>علاوه بر منابع اهل‌تسنن، منابع دانشمندان شیعه را نیز مطالعه نموده و از نظرات ایشان آگاهی حاصل نموده‌اند و سخنان و استدلالات ایشان را در خصوص خلافت نیز گزارش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گزارشات ایشان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دال بر فضایل، برتری و شایستگی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منصب زعامت امت اسلامی و اشتراک فریقین بر فضل و برتری آن حضرت و موقعیت بی‌مانند او در نزد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پیشبرد اسلام، گزارش از واقعه غدیر خم، گزارش احادیث نبوی بر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 دلایل شیعیان مبنی بر خلافت بلافصل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خاورشناسان و دیدگاه شیعه درباره جانشینی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خاورشناسان جدید فقط به ارائه گزارش بسنده ننموده و خود در خصوص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ایشان پروفسور ویلفرد مادلونگ آلمانی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بیان داشته با توجه به محورهایی که قرآن در مورد جانشینی پیامبران گذشته بیان نموده، جایگاه ویژه و برتری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پیامبران خصوصاً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خود را نیز چون سایر امور در هدایت‌های قرآنی می‌دید و در سایه لطف الهی به آن دست می‌یافت و مخالفت مردم نیز اثری در موفقیت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می‌توان فهمید که طبیعتاً حضرت به جانشینی ابوبکر راضی نبوده است، بلکه تمایل به جانشینی شخصی از خاندان خود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مادلونگ، جانشینی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خاورشناسان جدید با نگاه برون‌دینی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شایسته‌ترین فرد برای جانشینی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مادلونگ، همان، ص</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میان نظرات واقع‌بینانه محققان جدید می‌توان اشاره نمود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آرزینا آر لالانی در دلالت آشکار حدیث منزلت بر تعیین جانشینی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لیلة‌المبیت بر جانشینی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لالانی، نخستین اندیشه‌های شیعی تعالیم امام </w:t>
      </w:r>
    </w:p>
    <w:p>
      <w:pPr>
        <w:pStyle w:val="BookText"/>
        <w:rPr/>
      </w:pPr>
      <w:r>
        <w:rPr>
          <w:rFonts w:ascii="IRNazanin" w:hAnsi="IRNazanin" w:eastAsia="IRNazanin"/>
          <w:color w:val="111111"/>
          <w:sz w:val="28"/>
          <w:sz w:val="28"/>
          <w:szCs w:val="28"/>
          <w:rtl w:val="true"/>
          <w:lang w:bidi="fa-IR"/>
        </w:rPr>
        <w:t>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هاینس هالم در وضوح دلالت حدیث غدیر بر جانشینی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هالم، کتاب شیعه، ص</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لمبتون مبنی بر تربیت و برگزیدن و معرفی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جانشین پس از خود طبق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ولمبتون، تاریخ اسلام، ص</w:t>
      </w:r>
      <w:r>
        <w:rPr>
          <w:rFonts w:eastAsia="IRNazanin" w:cs="IRNazanin"/>
          <w:color w:val="111111"/>
          <w:sz w:val="28"/>
          <w:szCs w:val="28"/>
          <w:lang w:bidi="fa-IR"/>
        </w:rPr>
        <w:t>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تصریح کارن آر مسترانگ به تعیین جانشینی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یوم‌الانذار یا انذار عشیره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آرمسترانگ، زندگی‌نامه پیامبر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تصریح فولر گراهام بر این‌که امامان دوازده‌گانه جانشینان واقعی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عرب مسلمان فراموش‌شده،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ولتر در دلالت واقعه یوم‌الخمیس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دوات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خاتم‌الانبیاء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کتباً به جانشینی خود منصوب نماید، اما این وصیت عملی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امیری‌فر،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نهج‌البلاغه از منظر علی‌دوستان جهان،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قابل‌ذکر است که حتی کایتانی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این‌که با سوء‌ظن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واقعه یوم‌الخمیس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دوات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وصیّتی به نفع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اما اگر او را از این کار باز نمی‌داشتند، چنین وصیتی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مادلونگ، همان،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شبهات خاورشناسان</w:t>
      </w:r>
    </w:p>
    <w:p>
      <w:pPr>
        <w:pStyle w:val="BookText"/>
        <w:rPr/>
      </w:pPr>
      <w:r>
        <w:rPr>
          <w:rFonts w:ascii="IRNazanin" w:hAnsi="IRNazanin" w:eastAsia="IRNazanin"/>
          <w:color w:val="111111"/>
          <w:sz w:val="28"/>
          <w:sz w:val="28"/>
          <w:szCs w:val="28"/>
          <w:rtl w:val="true"/>
          <w:lang w:bidi="fa-IR"/>
        </w:rPr>
        <w:t>برخی از خاورشناسان قدیمی که در مطالعات قرآنی قلم‌زده‌اند – با دیدگاه مخالف و منتقد شیعه – به مباحث مربوط به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ورود کرده و شبهاتی را مطرح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ماحصل شبهات ایشان ذیلاً در دو بخش مورد بررسی قرار می‌گیرد؛ بخش نخست شبهات ناظر به مقدمات بحث و بخش دوم شبهات ناظر به اصل بحث، یعنی نام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خاورشناسان در مقدمات بحث</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شبهات شامل موضوعاتی است که جزو مقدمات بحث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یا </w:t>
      </w:r>
      <w:bookmarkStart w:id="475" w:name="pg14549_171503"/>
    </w:p>
    <w:p>
      <w:pPr>
        <w:pStyle w:val="BookText"/>
        <w:rPr/>
      </w:pPr>
      <w:bookmarkEnd w:id="475"/>
      <w:r>
        <w:rPr>
          <w:rFonts w:ascii="IRNazanin" w:hAnsi="IRNazanin" w:eastAsia="IRNazanin"/>
          <w:color w:val="111111"/>
          <w:sz w:val="28"/>
          <w:sz w:val="28"/>
          <w:szCs w:val="28"/>
          <w:rtl w:val="true"/>
          <w:lang w:bidi="fa-IR"/>
        </w:rPr>
        <w:t>مرتبط با آن می‌باشد که ذیلاً در چهارمحور بیان شده و عنداللزوم نکاتی در پاسخ آن‌ها ذکر خواهد شد</w:t>
      </w:r>
      <w:r>
        <w:rPr>
          <w:rFonts w:eastAsia="IRNazanin" w:cs="IRNazanin"/>
          <w:color w:val="111111"/>
          <w:sz w:val="28"/>
          <w:szCs w:val="28"/>
          <w:rtl w:val="true"/>
          <w:lang w:bidi="fa-IR"/>
        </w:rPr>
        <w:t>.</w:t>
      </w:r>
    </w:p>
    <w:p>
      <w:pPr>
        <w:pStyle w:val="Heading3"/>
        <w:numPr>
          <w:ilvl w:val="2"/>
          <w:numId w:val="1"/>
        </w:numPr>
        <w:rPr/>
      </w:pPr>
      <w:bookmarkStart w:id="476" w:name="__RefHeading___Toc554955_1878427129"/>
      <w:bookmarkStart w:id="477" w:name="_Toc169"/>
      <w:bookmarkEnd w:id="476"/>
      <w:r>
        <w:rPr>
          <w:rtl w:val="true"/>
        </w:rPr>
        <w:t>یک</w:t>
      </w:r>
      <w:r>
        <w:rPr>
          <w:rtl w:val="true"/>
        </w:rPr>
        <w:t xml:space="preserve">. </w:t>
      </w:r>
      <w:r>
        <w:rPr>
          <w:rtl w:val="true"/>
        </w:rPr>
        <w:t>ادعای کلّی تحریف لفظی</w:t>
      </w:r>
      <w:bookmarkEnd w:id="477"/>
    </w:p>
    <w:p>
      <w:pPr>
        <w:pStyle w:val="BookText"/>
        <w:rPr/>
      </w:pPr>
      <w:r>
        <w:rPr>
          <w:rFonts w:ascii="IRNazanin" w:hAnsi="IRNazanin" w:eastAsia="IRNazanin"/>
          <w:color w:val="111111"/>
          <w:sz w:val="28"/>
          <w:sz w:val="28"/>
          <w:szCs w:val="28"/>
          <w:rtl w:val="true"/>
          <w:lang w:bidi="fa-IR"/>
        </w:rPr>
        <w:t>خاورشناسان، خصوصاً متقدمین ایشان، سعی در نسبت‌دادن تحریف به ساحت قدسی قرآن مجید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آن‌ها از این اتهام، پوشاندن اشکال بزرگ آیین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تحریف کتاب مقدسشان به‌وسیله اسلاف دنیاطلب و منحرفشان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خدشه واردنمودن بر جایگاه برتر قرآن کریم – به‌عنوان معجزه جاودان الهی و رکن خاتمیت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می‌توان به سخنان سست و بی‌پایه بول در دایرةالمعارف اسلام – که در آلمان تدوین‌شده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علی‌الصغیر، المستشرقون و الدراسات القرآنیة، 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خاورشناسان گزارشاتی چند را مستمسک قرارداده و مدّعی وقوع تحریف لفظی خصوصاً در صدر اسلام شده‌اند؛ تحریف در واژگان، آیات و بخش‌های عمده‌ای از آیات و سور قرآنی به زیادی و نقصان را توسط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و خلفا ادعا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مدعای ایشان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اخبار اهل‌تسنن هم‌چون اخباری که از عمر مبنی بر حذف آیات توهمی رجم، رغبت و غیره رسیده است، روایات شاذّ مبنی بر جواز قرائت به معنا، اختلاف مصاحف صحابه و اضافات برخی مصاحف</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چون گلدزیهر با وقاحت بسیار، ادعا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کتب آسمانی که ادّعای وحی‌بودن آن شده است، نصّ هیچ کتابی مضطرب‌تر و ناپایدارتر از قرآن یافت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گلدزیهر، مذاهب التفسیر الاسلامی، ص</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 تحریف نزدیک به پانصد موضع قرآنی، تا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نولدکه بدون ارائه دلیل صحیح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میزان نیست امّا کمتر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نولدکه، تاریخ‌القرآن،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در دایرةالمعارف اسلامی 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صراحتاً ادعا کرده است، یکی از مسائلی که در آن </w:t>
      </w:r>
      <w:bookmarkStart w:id="478" w:name="pg14549_171504"/>
    </w:p>
    <w:p>
      <w:pPr>
        <w:pStyle w:val="BookText"/>
        <w:rPr/>
      </w:pPr>
      <w:bookmarkEnd w:id="478"/>
      <w:r>
        <w:rPr>
          <w:rFonts w:ascii="IRNazanin" w:hAnsi="IRNazanin" w:eastAsia="IRNazanin"/>
          <w:color w:val="111111"/>
          <w:sz w:val="28"/>
          <w:sz w:val="28"/>
          <w:szCs w:val="28"/>
          <w:rtl w:val="true"/>
          <w:lang w:bidi="fa-IR"/>
        </w:rPr>
        <w:t xml:space="preserve">تردید راه ندارد، آن است که قسمت‌هایی از قرآن از بین‌رفته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علی‌الصغیر، المستشرقون و الدراسات القرآنیة،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آرتورجفری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به‌درستی که قرآن از عصر نزول تا دوره‌های چاپ به کرّات تغییر و تبدیل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عسکری، القرآن کریم و روایات المدرسین،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قابل‌ذکر است که تحریف لفظی به دلایل متعدد در قرآن قطعاً رخ نداده است و ادعاهای خاورشناسان در این خصوص به لحاظ سند یا دلالت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اضافات برخی مصاحف در صورت صحت سند، اضافاتی تفسیری است و جزو متن قرآن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پاسخ مفصّل، خود بحثی جداگانه را می‌طلبد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تحریف‌ناپذیری قرآن، ص</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متقی‌زاده و 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برخی از خاورشناسان جدید مانند آقای نیوبای در دایرةالمعارف قرآن لایدن بیان داشته که موضوع تحریف از مناسب‌ترین سوژه‌هایی است که مستشرقان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جمع‌آوری شواهد و اعترافات و روایات ضعیف کتب مسلمانان برای اثبات وقوع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تلاش‌هایی که در جهت متّهم‌ساختن شیعه به فراهم‌آوردن قرآنی دیگر انجام‌گرفته با شکست مواجه‌شده است و هر دو فرقه شیعه و سنی در تمام مراسم و اهداف دینی خود از قرآنی واحد استفاده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مستشرقان و قرآن، ص</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Heading3"/>
        <w:numPr>
          <w:ilvl w:val="2"/>
          <w:numId w:val="1"/>
        </w:numPr>
        <w:rPr/>
      </w:pPr>
      <w:bookmarkStart w:id="479" w:name="__RefHeading___Toc554957_1878427129"/>
      <w:bookmarkStart w:id="480" w:name="_Toc170"/>
      <w:bookmarkEnd w:id="479"/>
      <w:r>
        <w:rPr>
          <w:rtl w:val="true"/>
        </w:rPr>
        <w:t>دو</w:t>
      </w:r>
      <w:r>
        <w:rPr>
          <w:rtl w:val="true"/>
        </w:rPr>
        <w:t xml:space="preserve">. </w:t>
      </w:r>
      <w:r>
        <w:rPr>
          <w:rtl w:val="true"/>
        </w:rPr>
        <w:t>ادعای حذف اسامی</w:t>
      </w:r>
      <w:bookmarkEnd w:id="48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نولدکه به نقل از فایل، ادعای بی‌دلیل حذف اسامی یا مواضع مخالف بنی‌امیه توسط عثمان را مطرح می‌سازد و سپس خود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اسامی فی حدّ ذاته وارد است و به علّت وجود گروه‌های معاندتر از بنی‌امیه، حذف اسامی آنان را نیز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آن‌جاکه قرآن را با عهدین مقایسه می‌کند، عدم ذکر اسامی اصحاب، دشمنان و امکنه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به‌جز موارد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را مطلبی عجیب می‌داند و احتمالاتی را این‌گونه طرح می‌کند که شاید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جهت مصالحی این اسامی را حذف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هنگام </w:t>
      </w:r>
    </w:p>
    <w:p>
      <w:pPr>
        <w:pStyle w:val="BookText"/>
        <w:rPr/>
      </w:pPr>
      <w:r>
        <w:rPr>
          <w:rFonts w:ascii="IRNazanin" w:hAnsi="IRNazanin" w:eastAsia="IRNazanin"/>
          <w:color w:val="111111"/>
          <w:sz w:val="28"/>
          <w:sz w:val="28"/>
          <w:szCs w:val="28"/>
          <w:rtl w:val="true"/>
          <w:lang w:bidi="fa-IR"/>
        </w:rPr>
        <w:t>جمع قرآن توسط عثمان به‌همراه حذف تعمّدی اجزای بزرگی از قرآن، اسامی نیز حذف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حذف اسامی به علت درز و ورود حاشیه‌های تفسیری به نصّ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نولدکه، تاریخ‌القرآن، ص</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بلاشر نیز با اظهار شگفتی از عدم ذکر اسامی دشمنان در قرآن، احتمال اصلاحات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طبیعی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گلدزیهر و نولدکه ادعای حذف تعّمدی نام هفت یا هفتاد نفر از منافقان از مخالفان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شیعیان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نولدکه احتمال می‌دهد این اسامی به‌جهت رحمت بر مؤمنانی که از نسل آن منافقان بوده‌اند، حذف شده باشند و آن افراد را از مخالفان خلافت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به‌طور اخصّ خلفای سه‌گانه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نولدکه، تاریخ‌القرآن، ص</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بلاشر، در آستانه قرآن، ص</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الویس شبرنگر خاورشناس اتریشی نظریه مضحکی را در مورد نام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مطرح می‌کند؛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خاص پیامبر اسلام نبوده و او این نام را پس از خواندن انجیل و پیوند با مسیحیان بر خود نهاده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طباطبایی، نقد آثار خاورشناسان، ص</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خویش را پیامبر موعود انجیل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شبرنگر، جدا از سستی ادعایش، اقراری است به ذکر نام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مستشرق فرانسوی سیلوستر دی ساسی در قرآنی‌بودن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تشکیک کرده و آن را ابداع ابوبکر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وایل در دانشگاه هایدلبرگ، این ادعا را به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تعمیم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هرشفلد براساس رأی شبرنگر فرضیه‌ای را این‌گونه مطرح می‌سازد که تمام آیاتی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بعداً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عمر ابتدا آن را انکار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ظاهراً ابوبکر آن آیه را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کازانوا علاوه برآن،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bookmarkStart w:id="481" w:name="pg14549_171506"/>
    </w:p>
    <w:p>
      <w:pPr>
        <w:pStyle w:val="BookText"/>
        <w:rPr/>
      </w:pPr>
      <w:bookmarkEnd w:id="481"/>
      <w:r>
        <w:rPr>
          <w:rFonts w:ascii="IRNazanin" w:hAnsi="IRNazanin" w:eastAsia="IRNazanin"/>
          <w:color w:val="111111"/>
          <w:sz w:val="28"/>
          <w:sz w:val="28"/>
          <w:szCs w:val="28"/>
          <w:rtl w:val="true"/>
          <w:lang w:bidi="fa-IR"/>
        </w:rPr>
        <w:t xml:space="preserve">زمر را نیز از این قبیل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نولدکه، تاریخ‌القرآن، ص</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Heading3"/>
        <w:numPr>
          <w:ilvl w:val="2"/>
          <w:numId w:val="1"/>
        </w:numPr>
        <w:rPr/>
      </w:pPr>
      <w:bookmarkStart w:id="482" w:name="__RefHeading___Toc554959_1878427129"/>
      <w:bookmarkStart w:id="483" w:name="_Toc171"/>
      <w:bookmarkEnd w:id="482"/>
      <w:r>
        <w:rPr>
          <w:rtl w:val="true"/>
        </w:rPr>
        <w:t>سه</w:t>
      </w:r>
      <w:r>
        <w:rPr>
          <w:rtl w:val="true"/>
        </w:rPr>
        <w:t xml:space="preserve">. </w:t>
      </w:r>
      <w:r>
        <w:rPr>
          <w:rtl w:val="true"/>
        </w:rPr>
        <w:t xml:space="preserve">انتساب عقیده تحریف </w:t>
      </w:r>
      <w:r>
        <w:rPr>
          <w:rtl w:val="true"/>
        </w:rPr>
        <w:t>(</w:t>
      </w:r>
      <w:r>
        <w:rPr>
          <w:rtl w:val="true"/>
        </w:rPr>
        <w:t>در مواضع مربوط به خلافت</w:t>
      </w:r>
      <w:r>
        <w:rPr>
          <w:rtl w:val="true"/>
        </w:rPr>
        <w:t xml:space="preserve">) </w:t>
      </w:r>
      <w:r>
        <w:rPr>
          <w:rtl w:val="true"/>
        </w:rPr>
        <w:t>به شیعه و سنی</w:t>
      </w:r>
      <w:bookmarkEnd w:id="483"/>
    </w:p>
    <w:p>
      <w:pPr>
        <w:pStyle w:val="BookText"/>
        <w:rPr/>
      </w:pPr>
      <w:r>
        <w:rPr>
          <w:rFonts w:ascii="IRNazanin" w:hAnsi="IRNazanin" w:eastAsia="IRNazanin"/>
          <w:color w:val="111111"/>
          <w:sz w:val="28"/>
          <w:sz w:val="28"/>
          <w:szCs w:val="28"/>
          <w:rtl w:val="true"/>
          <w:lang w:bidi="fa-IR"/>
        </w:rPr>
        <w:t>بلاشر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رافضیان یعنی شیعیانی که حقانیت و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امور دنیوی و اخروی به رسمیت شناخته‌اند، رواج کامل داشته و مؤثرتر بوده است، این‌که تغییراتی آگاهانه توسط ابوبکر و عثمان و خلفای اموی در امحای آن‌چه بیانگر اراده الهی مبنی بر تفویض قدرت سیاسی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نولدکه، تاریخ‌القرآن، ص</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بلاشر، در آستانه قرآن، 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بلاشر به نقل از کازانوا می‌آورد که شدیدترین واردات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به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است که در آن تمایلات عقیدتی سیاسی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عبارت </w:t>
      </w:r>
      <w:r>
        <w:rPr>
          <w:rFonts w:ascii="Amiri" w:hAnsi="Amiri" w:eastAsia="Amiri" w:cs="Amiri"/>
          <w:color w:val="111111"/>
          <w:sz w:val="28"/>
          <w:sz w:val="28"/>
          <w:szCs w:val="28"/>
          <w:rtl w:val="true"/>
          <w:lang w:bidi="ar-SA"/>
        </w:rPr>
        <w:t>وَأَمْرُهُمْ شُورَیٰ بَینَهُمْ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کارشان در میانشان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به‌منظور تأیید عثمان در خلافت به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وارد قرآن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بلاشر، در آستانه قرآن، ص</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نولدکه ادّعا می‌کند که شیعه معتقد است آیاتی از قرآن که در آن‌ها مهاجران و انصار به‌سبب عدم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ملامت شده‌اند، حذف شده است، سپس او شروع می‌کند به انتقاد از شیعه به‌خاطر مواردی که بخش عمده آن را خود و برخی از دیگر خاورشناسان به شیعه نسبت می‌دهند و ادامه می‌دهد که رأی شیعه مبنی بر حقّ انحصاری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نه در اسلام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عادت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است و این ایجاد نشد و مگر بعد از گذشت مدت زیادی از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ایران بعدها فرقه علی‌اللهی ایجاد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نولدکه، تاریخ‌القرآن، ص</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بول در دائرةالمعارف اسلام آورده که شیعیان اصرار می‌ورزند که اهل‌سنّت آیاتی از قرآن را که مؤیّد مذهب شیعه است، حذف کرده‌اند؛ چنان‌که اهل‌سنّت نیز همین ادّعا را نسبت </w:t>
      </w:r>
      <w:bookmarkStart w:id="484" w:name="pg14549_171507"/>
    </w:p>
    <w:p>
      <w:pPr>
        <w:pStyle w:val="BookText"/>
        <w:rPr/>
      </w:pPr>
      <w:bookmarkEnd w:id="484"/>
      <w:r>
        <w:rPr>
          <w:rFonts w:ascii="IRNazanin" w:hAnsi="IRNazanin" w:eastAsia="IRNazanin"/>
          <w:color w:val="111111"/>
          <w:sz w:val="28"/>
          <w:sz w:val="28"/>
          <w:szCs w:val="28"/>
          <w:rtl w:val="true"/>
          <w:lang w:bidi="fa-IR"/>
        </w:rPr>
        <w:t xml:space="preserve">به شیعه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 اسلام،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هانری ماسیه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خوراج را مبنی بر انکار قرآنی‌بودن سوره یوسف و دیدگاه شیعه مبنی بر حذف مقاطعی از قرآن که مربوط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خلفا بوده آورده و قائل به حذف مواردی از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عسگری،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772</w:t>
      </w:r>
      <w:r>
        <w:rPr>
          <w:rFonts w:eastAsia="IRNazanin" w:cs="IRNazanin"/>
          <w:color w:val="111111"/>
          <w:sz w:val="28"/>
          <w:szCs w:val="28"/>
          <w:rtl w:val="true"/>
          <w:lang w:bidi="fa-IR"/>
        </w:rPr>
        <w:t>).</w:t>
      </w:r>
    </w:p>
    <w:p>
      <w:pPr>
        <w:pStyle w:val="Heading3"/>
        <w:numPr>
          <w:ilvl w:val="2"/>
          <w:numId w:val="1"/>
        </w:numPr>
        <w:rPr/>
      </w:pPr>
      <w:bookmarkStart w:id="485" w:name="__RefHeading___Toc554961_1878427129"/>
      <w:bookmarkStart w:id="486" w:name="_Toc172"/>
      <w:bookmarkEnd w:id="485"/>
      <w:r>
        <w:rPr>
          <w:rtl w:val="true"/>
        </w:rPr>
        <w:t>چهار</w:t>
      </w:r>
      <w:r>
        <w:rPr>
          <w:rtl w:val="true"/>
        </w:rPr>
        <w:t xml:space="preserve">. </w:t>
      </w:r>
      <w:r>
        <w:rPr>
          <w:rtl w:val="true"/>
        </w:rPr>
        <w:t>متّهم‌نمودن شیعه به تحریف معنوی در تفسیر باطنی</w:t>
      </w:r>
      <w:r>
        <w:rPr>
          <w:rtl w:val="true"/>
        </w:rPr>
        <w:t>(</w:t>
      </w:r>
      <w:r>
        <w:rPr>
          <w:rtl w:val="true"/>
        </w:rPr>
        <w:t>تأویل</w:t>
      </w:r>
      <w:r>
        <w:rPr>
          <w:rtl w:val="true"/>
        </w:rPr>
        <w:t>)</w:t>
      </w:r>
      <w:bookmarkEnd w:id="486"/>
    </w:p>
    <w:p>
      <w:pPr>
        <w:pStyle w:val="BookText"/>
        <w:rPr/>
      </w:pPr>
      <w:r>
        <w:rPr>
          <w:rFonts w:ascii="IRNazanin" w:hAnsi="IRNazanin" w:eastAsia="IRNazanin"/>
          <w:color w:val="111111"/>
          <w:sz w:val="28"/>
          <w:sz w:val="28"/>
          <w:szCs w:val="28"/>
          <w:rtl w:val="true"/>
          <w:lang w:bidi="fa-IR"/>
        </w:rPr>
        <w:t>بلاشر گفته براساس عقیده شیعه به جز مواردی که با تغییر در شکل و نقط و افزودن کلماتی به برتری و اولویت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 نشانه‌های دیگری نیز با مراجعه به تفسیر باطنی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تفاسیری که تحت نفوذ فرق افراطی شیعه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تفسیر کاشانی مثلاً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گفته‌شده منظور از </w:t>
      </w:r>
      <w:r>
        <w:rPr>
          <w:rFonts w:ascii="Amiri" w:hAnsi="Amiri" w:eastAsia="Amiri" w:cs="Amiri"/>
          <w:color w:val="111111"/>
          <w:sz w:val="28"/>
          <w:sz w:val="28"/>
          <w:szCs w:val="28"/>
          <w:rtl w:val="true"/>
          <w:lang w:bidi="ar-SA"/>
        </w:rPr>
        <w:t>مِشْکَوةٍ</w:t>
      </w:r>
      <w:r>
        <w:rPr>
          <w:rFonts w:ascii="IRNazanin" w:hAnsi="IRNazanin" w:eastAsia="IRNazanin"/>
          <w:color w:val="111111"/>
          <w:sz w:val="28"/>
          <w:sz w:val="28"/>
          <w:szCs w:val="28"/>
          <w:rtl w:val="true"/>
          <w:lang w:bidi="fa-IR"/>
        </w:rPr>
        <w:t xml:space="preserve">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ascii="Amiri" w:hAnsi="Amiri" w:eastAsia="Amiri" w:cs="Amiri"/>
          <w:color w:val="111111"/>
          <w:sz w:val="28"/>
          <w:sz w:val="28"/>
          <w:szCs w:val="28"/>
          <w:rtl w:val="true"/>
          <w:lang w:bidi="ar-SA"/>
        </w:rPr>
        <w:t>نُورٌ عَلَیٰ نُورٍ</w:t>
      </w:r>
      <w:r>
        <w:rPr>
          <w:rFonts w:ascii="IRNazanin" w:hAnsi="IRNazanin" w:eastAsia="IRNazanin"/>
          <w:color w:val="111111"/>
          <w:sz w:val="28"/>
          <w:sz w:val="28"/>
          <w:szCs w:val="28"/>
          <w:rtl w:val="true"/>
          <w:lang w:bidi="fa-IR"/>
        </w:rPr>
        <w:t xml:space="preserve"> امامی پس از امام دیگر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بلاشر، در آستانه قرآن، ص</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243</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نولدکه بیان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تفاسیر که به محمدبن علی‌بن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باقر، برمی‌گردد، نشان‌گر جهت‌گیری شیعی است و تمام آیات را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کرده و نصف آن را به خاندان علوی مرتبط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تفسیر علی‌بن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ذَلِکَ الْکِتَابُ</w:t>
      </w:r>
      <w:r>
        <w:rPr>
          <w:rFonts w:ascii="IRNazanin" w:hAnsi="IRNazanin" w:eastAsia="IRNazanin"/>
          <w:color w:val="111111"/>
          <w:sz w:val="28"/>
          <w:sz w:val="28"/>
          <w:szCs w:val="28"/>
          <w:rtl w:val="true"/>
          <w:lang w:bidi="fa-IR"/>
        </w:rPr>
        <w:t xml:space="preserve"> یعنی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 </w:t>
      </w:r>
      <w:r>
        <w:rPr>
          <w:rFonts w:ascii="Amiri" w:hAnsi="Amiri" w:eastAsia="Amiri" w:cs="Amiri"/>
          <w:color w:val="111111"/>
          <w:sz w:val="28"/>
          <w:sz w:val="28"/>
          <w:szCs w:val="28"/>
          <w:rtl w:val="true"/>
          <w:lang w:bidi="ar-SA"/>
        </w:rPr>
        <w:t>الْمُنَافِقِین</w:t>
      </w:r>
      <w:r>
        <w:rPr>
          <w:rFonts w:ascii="IRNazanin" w:hAnsi="IRNazanin" w:eastAsia="IRNazanin"/>
          <w:color w:val="111111"/>
          <w:sz w:val="28"/>
          <w:sz w:val="28"/>
          <w:szCs w:val="28"/>
          <w:rtl w:val="true"/>
          <w:lang w:bidi="fa-IR"/>
        </w:rPr>
        <w:t xml:space="preserve"> را که در قرآن زیاد وارد شده و به دو خلیفه اول و دوم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نولدکه، این تفسیر را بافته‌هایی اشتباه از دروغ و حماقت خوانده و نمونه‌های دیگری از این نوع تفسیر را ذکر می‌کند و می‌نویسد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الشَّمْس</w:t>
      </w:r>
      <w:r>
        <w:rPr>
          <w:rFonts w:ascii="IRNazanin" w:hAnsi="IRNazanin" w:eastAsia="IRNazanin"/>
          <w:color w:val="111111"/>
          <w:sz w:val="28"/>
          <w:sz w:val="28"/>
          <w:szCs w:val="28"/>
          <w:rtl w:val="true"/>
          <w:lang w:bidi="fa-IR"/>
        </w:rPr>
        <w:t xml:space="preserve"> اشاره دارد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الْقَمَر</w:t>
      </w:r>
      <w:r>
        <w:rPr>
          <w:rFonts w:ascii="IRNazanin" w:hAnsi="IRNazanin" w:eastAsia="IRNazanin"/>
          <w:color w:val="111111"/>
          <w:sz w:val="28"/>
          <w:sz w:val="28"/>
          <w:szCs w:val="28"/>
          <w:rtl w:val="true"/>
          <w:lang w:bidi="fa-IR"/>
        </w:rPr>
        <w:t xml:space="preserve">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النَّهَار</w:t>
      </w:r>
      <w:r>
        <w:rPr>
          <w:rFonts w:ascii="IRNazanin" w:hAnsi="IRNazanin" w:eastAsia="IRNazanin"/>
          <w:color w:val="111111"/>
          <w:sz w:val="28"/>
          <w:sz w:val="28"/>
          <w:szCs w:val="28"/>
          <w:rtl w:val="true"/>
          <w:lang w:bidi="fa-IR"/>
        </w:rPr>
        <w:t xml:space="preserve">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اللَّیلِ</w:t>
      </w:r>
      <w:r>
        <w:rPr>
          <w:rFonts w:ascii="IRNazanin" w:hAnsi="IRNazanin" w:eastAsia="IRNazanin"/>
          <w:color w:val="111111"/>
          <w:sz w:val="28"/>
          <w:sz w:val="28"/>
          <w:szCs w:val="28"/>
          <w:rtl w:val="true"/>
          <w:lang w:bidi="fa-IR"/>
        </w:rPr>
        <w:t xml:space="preserve"> به بنی‌امیه و نیز </w:t>
      </w:r>
      <w:r>
        <w:rPr>
          <w:rFonts w:ascii="Amiri" w:hAnsi="Amiri" w:eastAsia="Amiri" w:cs="Amiri"/>
          <w:color w:val="111111"/>
          <w:sz w:val="28"/>
          <w:sz w:val="28"/>
          <w:szCs w:val="28"/>
          <w:rtl w:val="true"/>
          <w:lang w:bidi="ar-SA"/>
        </w:rPr>
        <w:t>الْقُرْبی</w:t>
      </w:r>
      <w:r>
        <w:rPr>
          <w:rFonts w:ascii="IRNazanin" w:hAnsi="IRNazanin" w:eastAsia="IRNazanin"/>
          <w:color w:val="111111"/>
          <w:sz w:val="28"/>
          <w:sz w:val="28"/>
          <w:szCs w:val="28"/>
          <w:rtl w:val="true"/>
          <w:lang w:bidi="fa-IR"/>
        </w:rPr>
        <w:t xml:space="preserve"> در شوری و حشر به خاندان علوی و </w:t>
      </w:r>
      <w:r>
        <w:rPr>
          <w:rFonts w:ascii="Amiri" w:hAnsi="Amiri" w:eastAsia="Amiri" w:cs="Amiri"/>
          <w:color w:val="111111"/>
          <w:sz w:val="28"/>
          <w:sz w:val="28"/>
          <w:szCs w:val="28"/>
          <w:rtl w:val="true"/>
          <w:lang w:bidi="ar-SA"/>
        </w:rPr>
        <w:t>الشَّجَرَةَ الْمَلْعُونَة</w:t>
      </w:r>
      <w:r>
        <w:rPr>
          <w:rFonts w:ascii="IRNazanin" w:hAnsi="IRNazanin" w:eastAsia="IRNazanin"/>
          <w:color w:val="111111"/>
          <w:sz w:val="28"/>
          <w:sz w:val="28"/>
          <w:szCs w:val="28"/>
          <w:rtl w:val="true"/>
          <w:lang w:bidi="fa-IR"/>
        </w:rPr>
        <w:t xml:space="preserve"> به بنی‌امیه و </w:t>
      </w:r>
      <w:r>
        <w:rPr>
          <w:rFonts w:ascii="Amiri" w:hAnsi="Amiri" w:eastAsia="Amiri" w:cs="Amiri"/>
          <w:color w:val="111111"/>
          <w:sz w:val="28"/>
          <w:sz w:val="28"/>
          <w:szCs w:val="28"/>
          <w:rtl w:val="true"/>
          <w:lang w:bidi="ar-SA"/>
        </w:rPr>
        <w:t>خَیرٌ</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عَدْل</w:t>
      </w:r>
      <w:r>
        <w:rPr>
          <w:rFonts w:ascii="IRNazanin" w:hAnsi="IRNazanin" w:eastAsia="IRNazanin"/>
          <w:color w:val="111111"/>
          <w:sz w:val="28"/>
          <w:sz w:val="28"/>
          <w:szCs w:val="28"/>
          <w:rtl w:val="true"/>
          <w:lang w:bidi="fa-IR"/>
        </w:rPr>
        <w:t xml:space="preserve"> در سوره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النحل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الْجِبْت‏</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الطَّاغُوت</w:t>
      </w:r>
      <w:r>
        <w:rPr>
          <w:rFonts w:ascii="IRNazanin" w:hAnsi="IRNazanin" w:eastAsia="IRNazanin"/>
          <w:color w:val="111111"/>
          <w:sz w:val="28"/>
          <w:sz w:val="28"/>
          <w:szCs w:val="28"/>
          <w:rtl w:val="true"/>
          <w:lang w:bidi="fa-IR"/>
        </w:rPr>
        <w:t xml:space="preserve"> در سوره نساء به ابوبکر و </w:t>
      </w:r>
      <w:bookmarkStart w:id="487" w:name="pg14549_171508"/>
    </w:p>
    <w:p>
      <w:pPr>
        <w:pStyle w:val="BookText"/>
        <w:rPr/>
      </w:pPr>
      <w:bookmarkEnd w:id="487"/>
      <w:r>
        <w:rPr>
          <w:rFonts w:ascii="IRNazanin" w:hAnsi="IRNazanin" w:eastAsia="IRNazanin"/>
          <w:color w:val="111111"/>
          <w:sz w:val="28"/>
          <w:sz w:val="28"/>
          <w:szCs w:val="28"/>
          <w:rtl w:val="true"/>
          <w:lang w:bidi="fa-IR"/>
        </w:rPr>
        <w:t>عمر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این تفاسیر را فاقد ارزش می‌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نولدکه، تاریخ‌القرآن، ص</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تفاسیر فوق‌الذکر اولاً به‌معنای تحریف معنوی یا ذکر نام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 قرآن کریم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از آن‌جاکه حساب فِرَق باطنیه هم‌چون شیخیّه و برخی از اسماعیلیه از شیعه جداست، چنین مواردی چنان‌چه از منابع معتبر شیعه و صحیح‌السند باشند، از قبیل بیان تأویل می‌باشد که علم آن نزد حجج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موارد نیز بیان مصادیق یا مصداق اکمل است و حتی برخی از این موارد، در تفاسیر روایی اهل‌تسنّن از جمله الدر المنثور نیز آمده است</w:t>
      </w:r>
      <w:r>
        <w:rPr>
          <w:rFonts w:eastAsia="IRNazanin" w:cs="IRNazanin"/>
          <w:color w:val="111111"/>
          <w:sz w:val="28"/>
          <w:szCs w:val="28"/>
          <w:rtl w:val="true"/>
          <w:lang w:bidi="fa-IR"/>
        </w:rPr>
        <w:t>.</w:t>
      </w:r>
    </w:p>
    <w:p>
      <w:pPr>
        <w:pStyle w:val="Heading3"/>
        <w:numPr>
          <w:ilvl w:val="2"/>
          <w:numId w:val="1"/>
        </w:numPr>
        <w:rPr/>
      </w:pPr>
      <w:bookmarkStart w:id="488" w:name="__RefHeading___Toc554963_1878427129"/>
      <w:bookmarkStart w:id="489" w:name="_Toc173"/>
      <w:bookmarkEnd w:id="488"/>
      <w:r>
        <w:rPr>
          <w:rtl w:val="true"/>
        </w:rPr>
        <w:t>ب</w:t>
      </w:r>
      <w:r>
        <w:rPr>
          <w:rtl w:val="true"/>
        </w:rPr>
        <w:t xml:space="preserve">) </w:t>
      </w:r>
      <w:r>
        <w:rPr>
          <w:rtl w:val="true"/>
        </w:rPr>
        <w:t>شبهات خاورشناسان در بحث اصلی</w:t>
      </w:r>
      <w:bookmarkEnd w:id="489"/>
    </w:p>
    <w:p>
      <w:pPr>
        <w:pStyle w:val="Heading4"/>
        <w:numPr>
          <w:ilvl w:val="3"/>
          <w:numId w:val="1"/>
        </w:numPr>
        <w:rPr/>
      </w:pPr>
      <w:bookmarkStart w:id="490" w:name="__RefHeading___Toc554965_1878427129"/>
      <w:bookmarkStart w:id="491" w:name="_Toc174"/>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 xml:space="preserve">گروه مذکور از خاورشناسان به‌نوعی عقیده به ذکر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حذف آن توسط مخالفان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شیعه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چهارمحور از این شبهات بیان می‌شود و عنداللزوم نکاتی در پاسخ آن‌ها ذکر خواهد شد</w:t>
      </w:r>
      <w:r>
        <w:rPr>
          <w:rFonts w:eastAsia="IRNazanin" w:cs="IRNazanin"/>
          <w:color w:val="111111"/>
          <w:sz w:val="28"/>
          <w:szCs w:val="28"/>
          <w:rtl w:val="true"/>
          <w:lang w:bidi="fa-IR"/>
        </w:rPr>
        <w:t>.</w:t>
      </w:r>
    </w:p>
    <w:p>
      <w:pPr>
        <w:pStyle w:val="Heading4"/>
        <w:numPr>
          <w:ilvl w:val="3"/>
          <w:numId w:val="1"/>
        </w:numPr>
        <w:rPr/>
      </w:pPr>
      <w:bookmarkStart w:id="492" w:name="__RefHeading___Toc554967_1878427129"/>
      <w:bookmarkStart w:id="493" w:name="_Toc175"/>
      <w:bookmarkEnd w:id="492"/>
      <w:r>
        <w:rPr>
          <w:rtl w:val="true"/>
        </w:rPr>
        <w:t>یک</w:t>
      </w:r>
      <w:r>
        <w:rPr>
          <w:rtl w:val="true"/>
        </w:rPr>
        <w:t xml:space="preserve">. </w:t>
      </w:r>
      <w:r>
        <w:rPr>
          <w:rtl w:val="true"/>
        </w:rPr>
        <w:t>انتساب قرائات مجعول یا شاذّ به شیعه</w:t>
      </w:r>
      <w:bookmarkEnd w:id="49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بلاشر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شیعیان مطلب مهم این است که در قرآن قسمت‌هایی را بیابند که حاکی از اولویت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می‌گویند اگر در قرآن چنین اشاراتی کمیاب است، به این علت است که چنین اشاراتی از قرآن حذف‌شده است و از این‌جا اتهاماتی علیه ابوبکر، عمر، عثمان، حجّاج اقامه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هنوز مقدار کمی از این اشاره‌ها باقی مانده است که تعدادی از آن‌ها با تغییر جزئی و تلفظ رسم‌الخط عثمانی شناخته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بلاشر، در آستانه قرآن، ص</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بلاشر قرائاتی را به شیعه نسبت می‌دهد، از 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قیامت؛ </w:t>
      </w:r>
      <w:r>
        <w:rPr>
          <w:rFonts w:ascii="Amiri" w:hAnsi="Amiri" w:eastAsia="Amiri" w:cs="Amiri"/>
          <w:color w:val="111111"/>
          <w:sz w:val="28"/>
          <w:sz w:val="28"/>
          <w:szCs w:val="28"/>
          <w:rtl w:val="true"/>
          <w:lang w:bidi="ar-SA"/>
        </w:rPr>
        <w:t>إِنَّ عَلَینَا جَمْعَهُ وَقُرْآنَهُ؛ همانا جمع و و قرائتش برعهده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شیعیان به‌صورت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جَمَعَهُ وَ قَرَئَه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همانا علیّ ما آن را جمع کرد و آن را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می‌خوانند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آیه </w:t>
      </w:r>
      <w:bookmarkStart w:id="494" w:name="pg14549_171509"/>
    </w:p>
    <w:p>
      <w:pPr>
        <w:pStyle w:val="BookText"/>
        <w:rPr/>
      </w:pPr>
      <w:bookmarkEnd w:id="49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وَإِنَّهُ فِی أُمِّ الْکِتَابِ لَدَینَا لَعَلِی حَکِیمٌ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بلاشر، در آستانه قرآن، ص</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نولدکه و بلاشر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اسامی که حذف‌شده، طبق عقیده شیعیان مربوط به حذف نام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تفوّق ایشان در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بلاشر ذکر می‌ کند که طبق گفتار متداول شیعیان، عبارت قرآنی </w:t>
      </w:r>
      <w:r>
        <w:rPr>
          <w:rFonts w:ascii="Amiri" w:hAnsi="Amiri" w:eastAsia="Amiri" w:cs="Amiri"/>
          <w:color w:val="111111"/>
          <w:sz w:val="28"/>
          <w:sz w:val="28"/>
          <w:szCs w:val="28"/>
          <w:rtl w:val="true"/>
          <w:lang w:bidi="ar-SA"/>
        </w:rPr>
        <w:t>قالَ هذا صِراطٌ عَلَیَّ مُسْتَقِیمٌ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وحی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هَذَا صرِاطُ عَلِیٍّ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نولدکه می‌گوید اکثر این قرائات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ادعای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می‌کند که به عبارت نص افزوده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 پترمان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خوانده می‌شود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هذا 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ascii="Amiri" w:hAnsi="Amiri" w:eastAsia="Amiri" w:cs="Amiri"/>
          <w:color w:val="111111"/>
          <w:sz w:val="28"/>
          <w:sz w:val="28"/>
          <w:szCs w:val="28"/>
          <w:rtl w:val="true"/>
          <w:lang w:bidi="ar-SA"/>
        </w:rPr>
        <w:t>کُنتُمْ خَیرُ أُمَّةٍ أُخْرِجَتْ لِلنَّاس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بهترین امّتی هستید که برای مردم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w:t>
      </w:r>
      <w:r>
        <w:rPr>
          <w:rFonts w:ascii="Amiri" w:hAnsi="Amiri" w:eastAsia="Amiri" w:cs="Amiri"/>
          <w:color w:val="111111"/>
          <w:sz w:val="28"/>
          <w:sz w:val="28"/>
          <w:szCs w:val="28"/>
          <w:rtl w:val="true"/>
          <w:lang w:bidi="ar-SA"/>
        </w:rPr>
        <w:t>أُمَّةٍ</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خطی شبرنگر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w:t>
      </w:r>
      <w:r>
        <w:rPr>
          <w:rFonts w:ascii="Amiri" w:hAnsi="Amiri" w:eastAsia="Amiri" w:cs="Amiri"/>
          <w:color w:val="111111"/>
          <w:sz w:val="28"/>
          <w:sz w:val="28"/>
          <w:szCs w:val="28"/>
          <w:rtl w:val="true"/>
          <w:lang w:bidi="ar-SA"/>
        </w:rPr>
        <w:t>لِلْمُتَّقِین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ascii="Amiri" w:hAnsi="Amiri" w:eastAsia="Amiri" w:cs="Amiri"/>
          <w:color w:val="111111"/>
          <w:sz w:val="28"/>
          <w:sz w:val="28"/>
          <w:szCs w:val="28"/>
          <w:rtl w:val="true"/>
          <w:lang w:bidi="ar-SA"/>
        </w:rPr>
        <w:t>إِمَامًا</w:t>
      </w:r>
      <w:r>
        <w:rPr>
          <w:rFonts w:ascii="IRNazanin" w:hAnsi="IRNazanin" w:eastAsia="IRNazanin"/>
          <w:color w:val="111111"/>
          <w:sz w:val="28"/>
          <w:sz w:val="28"/>
          <w:szCs w:val="28"/>
          <w:rtl w:val="true"/>
          <w:lang w:bidi="fa-IR"/>
        </w:rPr>
        <w:t xml:space="preserve"> بعد از عبارت </w:t>
      </w:r>
      <w:r>
        <w:rPr>
          <w:rFonts w:ascii="Amiri" w:hAnsi="Amiri" w:eastAsia="Amiri" w:cs="Amiri"/>
          <w:color w:val="111111"/>
          <w:sz w:val="28"/>
          <w:sz w:val="28"/>
          <w:szCs w:val="28"/>
          <w:rtl w:val="true"/>
          <w:lang w:bidi="ar-SA"/>
        </w:rPr>
        <w:t>شاهِدٌ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جابه‌جا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عبارت </w:t>
      </w:r>
      <w:r>
        <w:rPr>
          <w:rFonts w:ascii="Amiri" w:hAnsi="Amiri" w:eastAsia="Amiri" w:cs="Amiri"/>
          <w:color w:val="111111"/>
          <w:sz w:val="28"/>
          <w:sz w:val="28"/>
          <w:szCs w:val="28"/>
          <w:rtl w:val="true"/>
          <w:lang w:bidi="ar-SA"/>
        </w:rPr>
        <w:t>إِنْ کانَ عَلَی الْهُدی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مورد اعتمادی یافت نشد که مدعی تبدیل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ascii="Amiri" w:hAnsi="Amiri" w:eastAsia="Amiri" w:cs="Amiri"/>
          <w:color w:val="111111"/>
          <w:sz w:val="28"/>
          <w:sz w:val="28"/>
          <w:szCs w:val="28"/>
          <w:rtl w:val="true"/>
          <w:lang w:bidi="ar-SA"/>
        </w:rPr>
        <w:t>عَلَی</w:t>
      </w:r>
      <w:r>
        <w:rPr>
          <w:rFonts w:ascii="IRNazanin" w:hAnsi="IRNazanin" w:eastAsia="IRNazanin"/>
          <w:color w:val="111111"/>
          <w:sz w:val="28"/>
          <w:sz w:val="28"/>
          <w:szCs w:val="28"/>
          <w:rtl w:val="true"/>
          <w:lang w:bidi="fa-IR"/>
        </w:rPr>
        <w:t xml:space="preserve">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زمان به‌وجودآوردن این ادعاها، بسیار مشکل و مستلزم تفحص منظّم ادبیات شیعه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نولدکه، تاریخ‌القرآن، ص</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Heading4"/>
        <w:numPr>
          <w:ilvl w:val="3"/>
          <w:numId w:val="1"/>
        </w:numPr>
        <w:rPr/>
      </w:pPr>
      <w:bookmarkStart w:id="495" w:name="__RefHeading___Toc554969_1878427129"/>
      <w:bookmarkStart w:id="496" w:name="_Toc176"/>
      <w:bookmarkEnd w:id="495"/>
      <w:r>
        <w:rPr>
          <w:rtl w:val="true"/>
        </w:rPr>
        <w:t>دو</w:t>
      </w:r>
      <w:r>
        <w:rPr>
          <w:rtl w:val="true"/>
        </w:rPr>
        <w:t xml:space="preserve">. </w:t>
      </w:r>
      <w:r>
        <w:rPr>
          <w:rtl w:val="true"/>
        </w:rPr>
        <w:t>اضافات تفسیری را نصّ قرآن انگاشتن</w:t>
      </w:r>
      <w:bookmarkEnd w:id="49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نولدکه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مصاحف و قرائت شیعه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آل‌عمران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قرطبی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لَقَدْ نَصَرَکُمُ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بسیف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بِبَدْر</w:t>
      </w:r>
      <w:r>
        <w:rPr>
          <w:rFonts w:ascii="IRNazanin" w:hAnsi="IRNazanin" w:eastAsia="IRNazanin"/>
          <w:color w:val="111111"/>
          <w:sz w:val="28"/>
          <w:sz w:val="28"/>
          <w:szCs w:val="28"/>
          <w:rtl w:val="true"/>
          <w:lang w:bidi="fa-IR"/>
        </w:rPr>
        <w:t xml:space="preserve">؛ به‌تحقیق خدا یاری کرد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به‌وسیله شمشیر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نساء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أَنَّهُمْ إِذْ</w:t>
      </w:r>
      <w:bookmarkStart w:id="497" w:name="pg14549_171510"/>
    </w:p>
    <w:p>
      <w:pPr>
        <w:pStyle w:val="BookText"/>
        <w:rPr/>
      </w:pPr>
      <w:bookmarkEnd w:id="497"/>
      <w:r>
        <w:rPr>
          <w:rFonts w:ascii="Amiri" w:hAnsi="Amiri" w:eastAsia="Amiri" w:cs="Amiri"/>
          <w:color w:val="111111"/>
          <w:sz w:val="28"/>
          <w:sz w:val="28"/>
          <w:szCs w:val="28"/>
          <w:rtl w:val="true"/>
          <w:lang w:bidi="ar-SA"/>
        </w:rPr>
        <w:t xml:space="preserve">ظَلَمُوا أَنْفُسَهُمْ جاؤُکَ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فَاسْتَغْفَرُوا اللَّه</w:t>
      </w:r>
      <w:r>
        <w:rPr>
          <w:rFonts w:ascii="IRNazanin" w:hAnsi="IRNazanin" w:eastAsia="IRNazanin"/>
          <w:color w:val="111111"/>
          <w:sz w:val="28"/>
          <w:sz w:val="28"/>
          <w:szCs w:val="28"/>
          <w:rtl w:val="true"/>
          <w:lang w:bidi="fa-IR"/>
        </w:rPr>
        <w:t xml:space="preserve">؛ و اگر آنان وقتی به خود ستم کرده بودند، پیش تو می‌آمدند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آمرزش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نساء بعد از کلمه </w:t>
      </w:r>
      <w:r>
        <w:rPr>
          <w:rFonts w:ascii="Amiri" w:hAnsi="Amiri" w:eastAsia="Amiri" w:cs="Amiri"/>
          <w:color w:val="111111"/>
          <w:sz w:val="28"/>
          <w:sz w:val="28"/>
          <w:szCs w:val="28"/>
          <w:rtl w:val="true"/>
          <w:lang w:bidi="ar-SA"/>
        </w:rPr>
        <w:t>أَنْزَلَه</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سوره شعرا و بعد از کلمه </w:t>
      </w:r>
      <w:r>
        <w:rPr>
          <w:rFonts w:ascii="Amiri" w:hAnsi="Amiri" w:eastAsia="Amiri" w:cs="Amiri"/>
          <w:color w:val="111111"/>
          <w:sz w:val="28"/>
          <w:sz w:val="28"/>
          <w:szCs w:val="28"/>
          <w:rtl w:val="true"/>
          <w:lang w:bidi="ar-SA"/>
        </w:rPr>
        <w:t>ظَلَمُوا</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آل‌محمّد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اضافه و قرائت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نولدکه، تاریخ‌القرآن، ص</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قابل‌ذکر است که اضافات حاوی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آن‌که در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مصاحف صحابه آمده باشد، چنان‌چه دارای سند صحیح باشد ناظر به تأویل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تنزیلی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عاملی، حقایقی مهم پیرامون قرآن کریم، ص</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معرفت، تحریف‌ناپذیری قرآن، ص</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قرطبی، الجامع لاحکام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جزو متن قرآن نیست</w:t>
      </w:r>
      <w:r>
        <w:rPr>
          <w:rFonts w:eastAsia="IRNazanin" w:cs="IRNazanin"/>
          <w:color w:val="111111"/>
          <w:sz w:val="28"/>
          <w:szCs w:val="28"/>
          <w:rtl w:val="true"/>
          <w:lang w:bidi="fa-IR"/>
        </w:rPr>
        <w:t>.</w:t>
      </w:r>
    </w:p>
    <w:p>
      <w:pPr>
        <w:pStyle w:val="Heading4"/>
        <w:numPr>
          <w:ilvl w:val="3"/>
          <w:numId w:val="1"/>
        </w:numPr>
        <w:rPr/>
      </w:pPr>
      <w:bookmarkStart w:id="498" w:name="__RefHeading___Toc554971_1878427129"/>
      <w:bookmarkStart w:id="499" w:name="_Toc177"/>
      <w:bookmarkEnd w:id="498"/>
      <w:r>
        <w:rPr>
          <w:rtl w:val="true"/>
        </w:rPr>
        <w:t>سه</w:t>
      </w:r>
      <w:r>
        <w:rPr>
          <w:rtl w:val="true"/>
        </w:rPr>
        <w:t xml:space="preserve">. </w:t>
      </w:r>
      <w:r>
        <w:rPr>
          <w:rtl w:val="true"/>
        </w:rPr>
        <w:t>انتساب دو سوره جعلی نورین و ولایت به شیعه</w:t>
      </w:r>
      <w:bookmarkEnd w:id="499"/>
    </w:p>
    <w:p>
      <w:pPr>
        <w:pStyle w:val="BookText"/>
        <w:rPr/>
      </w:pPr>
      <w:r>
        <w:rPr>
          <w:rFonts w:ascii="IRNazanin" w:hAnsi="IRNazanin" w:eastAsia="IRNazanin"/>
          <w:color w:val="111111"/>
          <w:sz w:val="28"/>
          <w:sz w:val="28"/>
          <w:szCs w:val="28"/>
          <w:rtl w:val="true"/>
          <w:lang w:bidi="fa-IR"/>
        </w:rPr>
        <w:t xml:space="preserve">نولدکه و بلاشر، ادعای حذف سور عدیده توسط عثمان از جمله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به مصادر شیعه نسبت می‌دهند را مطرح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نولدکه می‌گوید که برای اولین‌بار خاورشناس فرانسوی گارسین دی تاسی، آن را به نقل از کتاب دبستان مذاهب محسن فانی در اروپا منتشر کرد و اما استاد قازانی کاظم بگ،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نشر اول، متن کامل‌تری از آن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نولدکه این مطلب را شکّ‌برانگیز می‌داند و سپس متن کامل سوره جعلی النورین را که در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خود برخی از ضعف‌ها و تعارضات لغوی، اسلوبی و مضمونی آن را برمی‌شمرد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نولدکه، تاریخ‌القرآن، ص</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335</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گلدزیهر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سوره شیعه، یعنی نورین با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ولایت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اضافات دیگر شیعه که کلیر تسدال آن‌ها را به زبان انگلیسی منتشر کرد، دلالت می‌کند که شیعه قائل به نقص قابل‌ملاحظه در مصحف عثمانی است و بیانگر تداوم اندیشه شیعه </w:t>
      </w:r>
      <w:bookmarkStart w:id="500" w:name="pg14549_171511"/>
    </w:p>
    <w:p>
      <w:pPr>
        <w:pStyle w:val="BookText"/>
        <w:rPr/>
      </w:pPr>
      <w:bookmarkEnd w:id="500"/>
      <w:r>
        <w:rPr>
          <w:rFonts w:ascii="IRNazanin" w:hAnsi="IRNazanin" w:eastAsia="IRNazanin"/>
          <w:color w:val="111111"/>
          <w:sz w:val="28"/>
          <w:sz w:val="28"/>
          <w:szCs w:val="28"/>
          <w:rtl w:val="true"/>
          <w:lang w:bidi="fa-IR"/>
        </w:rPr>
        <w:t xml:space="preserve">درباره وجود تحریف در نصّ مصحف عثمانی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گلدزیهر، مذاهب التفسیر الاسلامی، ص</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قابل‌ذکر است که این دو سوره منبع و مدرک معتبر نداشته و تا پیش از قرن یازدهم، اثری از آن دو 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منبع سوره جعلی نورین، کتاب دبستان مذاهب است که مؤلّفش آن را به‌طور شفاهی از قول عده‌ای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صورت صحّت گفتار – نقل‌کرده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سوره جعلی ولایت، بنابه ادعای خاورشناسان از روی نسخه مفقودی که 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هند نگاشته‌شده گرفته‌شده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باقر لاهیجی، آن را از نسخه‌ای مجهول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ادعای این‌که این دو متن، دو سوره محذوف از قرآن باشند، بی‌پایه و اساس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نجارزادگان، تحریف‌ناپذیری قرآن، ص</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4"/>
        <w:numPr>
          <w:ilvl w:val="3"/>
          <w:numId w:val="1"/>
        </w:numPr>
        <w:rPr/>
      </w:pPr>
      <w:bookmarkStart w:id="501" w:name="__RefHeading___Toc554973_1878427129"/>
      <w:bookmarkStart w:id="502" w:name="_Toc178"/>
      <w:bookmarkEnd w:id="501"/>
      <w:r>
        <w:rPr>
          <w:rtl w:val="true"/>
        </w:rPr>
        <w:t>چهار</w:t>
      </w:r>
      <w:r>
        <w:rPr>
          <w:rtl w:val="true"/>
        </w:rPr>
        <w:t xml:space="preserve">. </w:t>
      </w:r>
      <w:r>
        <w:rPr>
          <w:rtl w:val="true"/>
        </w:rPr>
        <w:t>انتساب عقیده حذف نام علی</w:t>
      </w:r>
      <w:r>
        <w:rPr>
          <w:rtl w:val="true"/>
        </w:rPr>
        <w:t>(</w:t>
      </w:r>
      <w:r>
        <w:rPr>
          <w:rtl w:val="true"/>
        </w:rPr>
        <w:t>علیه السلام</w:t>
      </w:r>
      <w:r>
        <w:rPr>
          <w:rtl w:val="true"/>
        </w:rPr>
        <w:t xml:space="preserve">) </w:t>
      </w:r>
      <w:r>
        <w:rPr>
          <w:rtl w:val="true"/>
        </w:rPr>
        <w:t>به شیعه، همراه با زیر سؤال بردن آن</w:t>
      </w:r>
      <w:bookmarkEnd w:id="502"/>
    </w:p>
    <w:p>
      <w:pPr>
        <w:pStyle w:val="BookText"/>
        <w:rPr/>
      </w:pPr>
      <w:r>
        <w:rPr>
          <w:rFonts w:ascii="IRNazanin" w:hAnsi="IRNazanin" w:eastAsia="IRNazanin"/>
          <w:color w:val="111111"/>
          <w:sz w:val="28"/>
          <w:sz w:val="28"/>
          <w:szCs w:val="28"/>
          <w:rtl w:val="true"/>
          <w:lang w:bidi="fa-IR"/>
        </w:rPr>
        <w:t>نولدکه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خلیفه‌بودن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یک‌بار در قرآن ذکر شده بود، در آن صورت، آن ملزم‌کننده ارحجی بود برای هیئت انتخابیه، پس چگونه است خلافت او در کتاب مقدس یا روایات نبوی ذکر شده باشد و حتی یکی از اعضای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شش‌نفره انتخاب خلیفه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آن و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آن تحریک نشوند؟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دوباره دست‌انداختنش به خلافت و اضطرارش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حق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مواضع مورد ادعا 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وقتی با شمشیر و با سخن به دفاع از حقّش در برابر معاویه پرداخت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نولدکه 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به علت این‌که در قرآن قداستی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ندیدند، مدعی شدند که در جای‌جای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امّا ابوبکر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جمع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حذف و یا اقدام به جایگزینی آن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طائفه‌ای از شیعه هستند که تا امروز مصحف عثمانی را به‌عنوان کتابی مقدس </w:t>
      </w:r>
    </w:p>
    <w:p>
      <w:pPr>
        <w:pStyle w:val="BookText"/>
        <w:rPr/>
      </w:pPr>
      <w:r>
        <w:rPr>
          <w:rFonts w:ascii="IRNazanin" w:hAnsi="IRNazanin" w:eastAsia="IRNazanin"/>
          <w:color w:val="111111"/>
          <w:sz w:val="28"/>
          <w:sz w:val="28"/>
          <w:szCs w:val="28"/>
          <w:rtl w:val="true"/>
          <w:lang w:bidi="fa-IR"/>
        </w:rPr>
        <w:t xml:space="preserve">استفاده می‌کنند، با صرف‌نظر از همه تهمت‌هایی که به آن زده شده است، آن هم فقط تا زمان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صحیح و خالی از تزویر را در تصرف جانشینان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امامان دوازده‌گانه‌اند که آن را پنهان داشته‌اند تا ظهور امام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چنین اعتقادی برخی فرق شیعه مثل امامیه، به ذهنیاتی مبنی بر امید به مکشوفات متوقعه در آینده‌ای نامشخص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نولدکه، تاریخ‌القرآن، ص</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رژی بلاشر علیرغم مختلف‌دانستن اخبار دالّ بر محتوای مصحف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نتوانسته در اصل وجود آن و در سبقت‌جستن حضرت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همه در جمع قرآن و فراهم‌آوردن مصحفی برحسب ترتیب نزول، تشکیک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بلاشر، در آستانه قرآن، ص</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گلدزیهر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ابتدا اعتقادی به مصحف عثمانی نداشته و همواره آن را در مقابل مصحف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گلدزیهر، مذاهب التفسیر الاسلامی، ص</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میخائیل براشر هم‌چنین در مقاله‌ای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اضافات ذکرشده از باب تفسیر است و نه اضافه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مواردی که کلمه یعنی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بسیاری از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جزئیت آن اضافات یا تعبیرات در متن وحی می‌باشد؛ مثل مواردی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انزلت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مستشرقان و قرآن، ص</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میخائیل براشر از بصائرالدرجات روایتی مبنی بر تجویز قرائت قرآن بر طبق نص عثمانی تا زمان ظهور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ائمه شیعه، را آورده و ادعا می‌کند که شیعیان تا دوره آل‌بویه قائل به تحریف بوده‌اند و پس از آن تغییر عقیده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مستشرقان و قرآن، ص</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نولدکه در محل بحث از اضافات، از قول ابن‌حزم این‌چنین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بر مقدس واجب است محاربه با کسی که می‌خواهد در نصّ، اضافات را وارد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نولدکه، تاریخ‌القرآن، ص</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پاورقی</w:t>
      </w:r>
      <w:r>
        <w:rPr>
          <w:rFonts w:eastAsia="IRNazanin" w:cs="IRNazanin"/>
          <w:color w:val="111111"/>
          <w:sz w:val="28"/>
          <w:szCs w:val="28"/>
          <w:rtl w:val="true"/>
          <w:lang w:bidi="fa-IR"/>
        </w:rPr>
        <w:t xml:space="preserve">). </w:t>
      </w:r>
      <w:bookmarkStart w:id="503" w:name="pg14549_171513"/>
    </w:p>
    <w:p>
      <w:pPr>
        <w:pStyle w:val="Heading3"/>
        <w:numPr>
          <w:ilvl w:val="2"/>
          <w:numId w:val="1"/>
        </w:numPr>
        <w:rPr/>
      </w:pPr>
      <w:bookmarkStart w:id="504" w:name="__RefHeading___Toc554975_1878427129"/>
      <w:bookmarkStart w:id="505" w:name="_Toc179"/>
      <w:bookmarkEnd w:id="503"/>
      <w:bookmarkEnd w:id="504"/>
      <w:r>
        <w:rPr/>
        <w:t>3</w:t>
      </w:r>
      <w:r>
        <w:rPr>
          <w:rtl w:val="true"/>
        </w:rPr>
        <w:t xml:space="preserve">. </w:t>
      </w:r>
      <w:r>
        <w:rPr>
          <w:rtl w:val="true"/>
        </w:rPr>
        <w:t>تحلیل شبهات خاورشناسان</w:t>
      </w:r>
      <w:bookmarkEnd w:id="505"/>
    </w:p>
    <w:p>
      <w:pPr>
        <w:pStyle w:val="BookText"/>
        <w:rPr/>
      </w:pPr>
      <w:r>
        <w:rPr>
          <w:rFonts w:ascii="IRNazanin" w:hAnsi="IRNazanin" w:eastAsia="IRNazanin"/>
          <w:color w:val="111111"/>
          <w:sz w:val="28"/>
          <w:sz w:val="28"/>
          <w:szCs w:val="28"/>
          <w:rtl w:val="true"/>
          <w:lang w:bidi="fa-IR"/>
        </w:rPr>
        <w:t xml:space="preserve">با عنایت به مراجعه خاورشناسان جدید به منابع روایی و تفاسیر علمای شیعه و آشنایی با استدلالات ایشان در خصوص امامت و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محدودنکردن خود به منابع اهل‌تسنن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تصریح به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برای ایشان ایجاد شبهه‌ای به‌خصوص ننموده، لذا ایشان به ندرت آن هم به‌طور ضمنی به این موضوع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که ایشان با پذیرش عدم تحریف و منطقی‌دانستن عدم تصریح به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پی یافتن ذکر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به‌عنوان خلیفه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و قول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بیشتر به روایات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تفاسیر آیات مربوط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 ولایت و ابلاغ و تبیینات ویا اقدامات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واقعه غدیر خم و یوم‌الخمیس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قلم و 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آن است که ذکر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سویی نشان از قوّت منطق و استدلال شیعه در اقناع اذهان محقّقان بی‌طرف، در امر خلافت 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خاورشناسان قدیمی بیشتر به این بحث ورود نموده و با تکیه به منابع اهل‌تسنن بر شیعه خرده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سخنان ایشان که با دید سکولار نسبت به مسائل سیاسی اسلام اظهارشده است، بعضاً سر از نظرات عجیب نیز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تکیه‌گاه بحث و تحلیل ایشان غالباً فرض‌هایی بی‌پایه و نظراتی بی‌دلیل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طباطبایی، نقد آثار خاورشناسان،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خاورشناسان با مراجعه غیراصولی به قرآن و حداکثر مراجعه به برخی از تفاسیر اهل‌تسنن، در موضوع خلافت، به برداشت‌های سطحی و نادرست دست‌یافته‌اند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صرف نیافتن آیات معتدّد که صراحتاً به امامت و خلافت پرداخته باشد، بیشتر قضیه خلافت پس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بُعد تاریخی آن، مورد بحث و بررسی قرار داده و با نتایج منفی حاصل از آن به قضاوت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خاورشناسانی چون نولدکه، گلدزیهر، 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پیش‌زمینه منفی خود نسبت به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بلاشر با </w:t>
      </w:r>
    </w:p>
    <w:p>
      <w:pPr>
        <w:pStyle w:val="BookText"/>
        <w:rPr/>
      </w:pPr>
      <w:r>
        <w:rPr>
          <w:rFonts w:ascii="IRNazanin" w:hAnsi="IRNazanin" w:eastAsia="IRNazanin"/>
          <w:color w:val="111111"/>
          <w:sz w:val="28"/>
          <w:sz w:val="28"/>
          <w:szCs w:val="28"/>
          <w:rtl w:val="true"/>
          <w:lang w:bidi="fa-IR"/>
        </w:rPr>
        <w:t>دیدگاه کمی معتدل‌تر، اتّهاماتی را در این‌خصوص متوجه ساحت منزّه قرآن و مکتب شیعه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استفاده از منابع متعصبان اهل‌تسنن و برداشت‌های نادرست از نظرات شاذّ اخباریونی هم‌چون شیخ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فصل‌الخطاب، ص</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تعمیم آن به تمام علمای شیعه، برخی از شبهات را طرح نموده و سعی کرده‌اند از سویی شیعه را متّهم به اعتقاد به تحریف و عقیده به حذف نام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نمایند و از سوی دیگر همین عقیده نسبت‌داده شده به شیعه را، غیرمستدلّ و ناشی از دیدگاه افراطی شیعه معرفی نمایند و از این دو مقدمه خلاف‌واقع، هم وقوع تحریف را امری مسلّم جلوه داده و هم مردود و افراطی‌بودن عقاید شیعه را نتیجه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اولا دلایل محکم و متعددی نزاهت قرآن کریم از تحریف را ثابت نموده و علمای شیعه در طول تاریخ بر عدم تحریف قرآن اجماع داشته 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صیانةالقرآن من‌التحریف،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همان‌گونه که ذکر شد، نظرات خاورشناسان جدید نشان از منطقی و مستدلّ‌بودن نظرات واقعی شیعه دارد و ثالثاً پندار شیخ نوری برخلاف نظر مشایخ و علمای شیعه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خمینی، کشف‌الاسرار،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عسگری، القرآن کریم و روایات المدرسین،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 معرفت، صیانةالقرآن من‌التحریف، ص</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اعتراض و ردّ علمای شیعه، حتی خود میرزای نوری از نظرش برگشته و آن را توجیه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قابل‌ذکر است که سردار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توطئه یکی از اعضای سفارت انگلیس به‌منظور اغفال شیخ نوری برای تألیف کتاب فصل‌الخطاب را نقل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 تهرانی، الفرقان فی تفسیر القرآن بالقرآن و السنة،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شبهات این گروه از خاورشناسان، پایه متقنی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منشأ شبهات ایشان مواردی چند را می‌توان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به منابع غیرمعتبر اهل‌تسنّن، خصوصاً برخی متعصبّان؛</w:t>
      </w:r>
      <w:bookmarkStart w:id="506" w:name="pg14549_171515"/>
    </w:p>
    <w:p>
      <w:pPr>
        <w:pStyle w:val="BookText"/>
        <w:rPr/>
      </w:pPr>
      <w:bookmarkEnd w:id="50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به اقوال شاذّ یکی دو تن از اخباریون و تعمیم آن به شیعه؛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اطلاع یا کم‌اطّلاعی از مباحثی هم‌چون تأویل، اضافات تفسیری و تفسیر تنزیلی، وحی، جمع قرآن و نسخ؛</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قرآن با کتب عهدین و تلاش در جهت خدشه به مصونیت قرآن از طریف ادعای تحریف؛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گمان‌ها و برداشت‌های شخصی ناشی از حدس و پندار مستشرقان</w:t>
      </w:r>
      <w:r>
        <w:rPr>
          <w:rFonts w:eastAsia="IRNazanin" w:cs="IRNazanin"/>
          <w:color w:val="111111"/>
          <w:sz w:val="28"/>
          <w:szCs w:val="28"/>
          <w:rtl w:val="true"/>
          <w:lang w:bidi="fa-IR"/>
        </w:rPr>
        <w:t>.</w:t>
      </w:r>
    </w:p>
    <w:p>
      <w:pPr>
        <w:pStyle w:val="Heading3"/>
        <w:numPr>
          <w:ilvl w:val="2"/>
          <w:numId w:val="1"/>
        </w:numPr>
        <w:rPr/>
      </w:pPr>
      <w:bookmarkStart w:id="507" w:name="__RefHeading___Toc554977_1878427129"/>
      <w:bookmarkStart w:id="508" w:name="_Toc180"/>
      <w:bookmarkEnd w:id="507"/>
      <w:r>
        <w:rPr>
          <w:rtl w:val="true"/>
        </w:rPr>
        <w:t>نتیجه</w:t>
      </w:r>
      <w:bookmarkEnd w:id="5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ذکر نام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پرسش از علت آن، شبهه‌ای است که از سده‌های اول تاکنون از سوی گروه‌های مختلف و به انگیزه‌های گوناگون مطرح‌شده است، اما دستاویز متعصبان اهل‌تسنن جهت ایجاد شبهه علیه شیعه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سده‌های اخیر نیز یکی دو تن از اخباریون از روی غفلت و برخلاف نظر علمای شیعه، ادعای حذف نام را طرح نموده و به دست مخالفان بهانه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خاورشناسان علاقه‌مند به مطالعات قرآنی و حساس به مسائل اختلافی فریقین، متعرض این بحث شده‌اند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خاورشناسان در موضوع بحث، متأثّر از نوع نگرش ایشان به موضوع جانشینی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دیدگاه خاورشناسان را به دو بخش تقسیم نمود؛ دیدگاه مخالف شیعه و دیدگاه موافق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اکثریت خاورشناسان قدیمی بیشتر متّکی بر منابع اهل‌تسنن می‌باشد و استدلالات علمای شیعه مورد بررسی علمی قرار نمی‌گیرد، لذا دیدگاه مثبت نسبت به موضع‌گیری‌های شیعی در آن‌ها کمتر یافت می‌شود، اما در نظرات جدید خصوصاً محقّقان دهه‌های اخیر که خود را به منابع اهل‌تسنن محدود نکرده و نگاه دقیق‌تری به منابع فریقین نموده‌اند، نظرات تعدیل‌شده و به دیدگاه شیعه نزدیک‌شده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خاورشناسان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دیدگاه مخالف و منتقد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شبهاتی را مطرح نموده‌اند که در دو بخش موردبررسی قرار گرفته؛ بخش نخست شبهات ناظر به مقدمات بحث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کلّی تحریف لفظی، ادعای حذف اسامی، انتساب عقیده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مواضع مربوط 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شیعه و سنی، متّهم‌نمودن شیعه به تحریف معنوی در تفسیر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شبهات ناظر به اصل بحث، یعنی نام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 که در چهارمحور ذکر و عنداللزوم بدان‌ها پاسخ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قرائات مجعول یا شاذّ به شیعه، عوضی‌گرفتن اضافات تفسیری به‌جای نصّ قرآن، انتساب دو سوره جعلی نورین و ولایت به شیعه، انتساب عقیده حذف نام به شیعه همراه با زیر سؤال‌بردن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شبهات پایه متقنی نداشته و ناشی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منابع غیرمعتبر اهل‌تسنّن، استناد به اقوال شاذّ یکی از اخباریون که توسط یکی از اعضای سفارت انگلیس اغفال شده، گمان‌ها و برداشت‌های شخصی و کم‌اطّلاعی از مباحثی همچون تأویل، اضافات تفسیری، جمع قرآن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این‌که خاورشناسان جدید مراجعه خود را به منابع اهل‌تسنن محدود ننموده و به منابع شیعی مراجعه نموده و با استدلالات ایشان آشنا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که ایشان با پذیرش و منطقی‌دانستن عدم تصریح به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بیشتر در پی یافتن ذکر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به‌عنوان خلیفه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و قول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بیشتر به بررسی آیات ولایت و ابلاغ و تحلیل واقعه غدیر خم و یوم‌الخمیس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قلم و 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از قوّت منطق و استدلال شیعه در اقناع اذهان محقّقان بی‌طرف، در امر خلافت را دارد</w:t>
      </w:r>
      <w:r>
        <w:rPr>
          <w:rFonts w:eastAsia="IRNazanin" w:cs="IRNazanin"/>
          <w:color w:val="111111"/>
          <w:sz w:val="28"/>
          <w:szCs w:val="28"/>
          <w:rtl w:val="true"/>
          <w:lang w:bidi="fa-IR"/>
        </w:rPr>
        <w:t xml:space="preserve">. </w:t>
      </w:r>
      <w:bookmarkStart w:id="509" w:name="pg14549_171517"/>
    </w:p>
    <w:p>
      <w:pPr>
        <w:pStyle w:val="Heading3"/>
        <w:numPr>
          <w:ilvl w:val="2"/>
          <w:numId w:val="1"/>
        </w:numPr>
        <w:rPr/>
      </w:pPr>
      <w:bookmarkStart w:id="510" w:name="__RefHeading___Toc554979_1878427129"/>
      <w:bookmarkStart w:id="511" w:name="_Toc181"/>
      <w:bookmarkEnd w:id="509"/>
      <w:bookmarkEnd w:id="510"/>
      <w:r>
        <w:rPr>
          <w:rtl w:val="true"/>
        </w:rPr>
        <w:t>منابع</w:t>
      </w:r>
      <w:bookmarkEnd w:id="511"/>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 اصفهانی و گروهی از اساتید قرآن‌پژوه جامعة‌المصطفی،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امیری‌فر، امیرعلی،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نهج‌البلاغه از منظر علی‌دوستان جهان، چاپ اول، تهران، انتشارات طاووس بهشت،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آرمسترانگ، کاران، زندگی‌نامه پیامبر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کیانوش حشمتی، چاپ اول، تهران، انتشارات حکمت،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بلاشر، رژیس، در آستانه 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رامیار، تهران، دفتر نشر فرهنگ اسلامی،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پورطباطبایی، مجید، خاورشناسان و غدیر، قم، صبح صادق،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طباطبایی، مصطفی، نقد آثار خاورشناسان، تهران انتشارات چاپخش،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دین‌محمد، خاورشناسان و دیدگاه شیعه درباره جانشینی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تاریخ، بهار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خوران،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علل عدم ذکر نام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پایان‌نامه کارشناسی ارشد دانشگاه علوم و معارف قرآن کریم، دانشکده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محمدحسن، مستشرقان و قرآن، قم، بوستان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زیدان، جرجی، تاریخ تمدن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کلام، تهران، انتشارات امیرکبیر، چاپ ششم،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صادقی تهرانی، محمد، الفرقان فی تفسیر القرآن بالقرآن و السنة،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عسگری، سیدمرتضی، القرآن کریم و روایات المدرسین، قم، انتشارات دانشکده اصول‌الدین،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عسگری، سیدمرتضی، عبدالله‌بن سبأ و الأساطیر الأخری، تهران، الغدیر،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عسگری، سیدمرتضی،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دانشکده اصول الدین، چاپ چهارم،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الصغیر، محمدحسین، المستشرقون و الدراسات القرآنیة، قم، مرکز النشر، مکتب الاعلام الاسلامی، الطبعه الثانی،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فلوتن، فان، تاریخ شیعه و علل سقوط بنی‌امیه،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هاشمی حائری، تهران، اقبال،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محمدبن احمد، الجامع لاحکام القرآن، بیروت، دار احیاء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ابوجعفر محمدبن یعقوب، الکافی فی الاصول،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سیدجواد مصطفوی، تهران، انتشارات علمیه اسلامیه،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گراهام ای، فولر و دیگران، شیعیان عرب مسلمان فراموش‌شده،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تبریزی، چاپ اول، قم، انتشارات مرکز شیعه‌شناسی،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گلدزیهر، ایگناس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مذاهب التفسیر الاسلامی، 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عبدالحلیم نجار، مصر چاپخانه محمدیه،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لالانی، آرزینا آر، نخستین اندیشه‌های شیعی تعالیم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بدره‌ای، چاپ اول، تهران، الوان،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دولت و حکومت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سیدعباس صالحی، چاپ سوم، انتشارات شفیعی،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لوبون، گوستاو، تمدن اسلام و عرب،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راعی، تهران، چاپ بنگاه مطبوعاتی علی‌اکبر علمی، چاپ چهارم،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مادلونگ، ویلفرد، جانشینی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پژوهشی پیرامون خلافت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نمایی قاسمی و مهدوی و ضابط، مشهد، انتشارات آستان قدس رضوی، چاپ سوم،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متقی‌زاده، عیسی، خوران، محمود،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ادعاهای مستشرقان در تحریف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قرآن‌پژوهی خاورشناسان، پاییز و زمستان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نجارزادگان، فتح‌الله، تحریف‌ناپذیری قرآن، تهران، نشر مشعر،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عاملی، سیدجعفر، حقایقی مهم پیرامون 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سیدحسن اسلامی، قم، دفتر انتشارات اسلامی، چاپ سوم،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تحریف‌ناپذیری قرآن، تهران، سمت و قم مؤسسه التمهید،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صیانةالقرآن من‌التحریف، قم، دارالقرآن الکریم،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خمینی، سیدروح‌الله، انوارالهدایة فی التعلیقة علی الکفایة، تهران، انتشارات مؤسسه تنظیم و </w:t>
      </w:r>
    </w:p>
    <w:p>
      <w:pPr>
        <w:pStyle w:val="BookText"/>
        <w:rPr/>
      </w:pPr>
      <w:r>
        <w:rPr>
          <w:rFonts w:ascii="IRNazanin" w:hAnsi="IRNazanin" w:eastAsia="IRNazanin"/>
          <w:color w:val="111111"/>
          <w:sz w:val="28"/>
          <w:sz w:val="28"/>
          <w:szCs w:val="28"/>
          <w:rtl w:val="true"/>
          <w:lang w:bidi="fa-IR"/>
        </w:rPr>
        <w:t xml:space="preserve">نشر آثار امام خمینی،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سیدروح‌الله، کشف‌الاسرار،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شیعه‌شناسی، تصویر امامان شیعه در دایرةالمعارف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تقی‌زاده، قم، انتشارات شیعه‌شناسی،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حسین‌بن محمدتقی، فصل‌الخطاب فی تحریف کتاب ربّ‌الارباب، تهران، دانشکدة علوم قرآنی،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نولدکه، تئودر، تاریخ‌القرآن،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فریدریش شفالی، 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تامر، بغداد، منشورات الجمل،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ولهاوزن، جولیوس، الخوارج و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المعارضة السیاسیة الدینیة فی صدر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بدوی، مصر مکتبة النهضة،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هاینس هالم، کتاب شیعه، موسسه کتب علوم انسانی، آلمان، چاپ دوم،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هولت ولمبتون،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دانشگاه کمبریج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تهران، انتشارات امیرکبیر، چاپ پنجم،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2" w:name="pg14549_171521"/>
      <w:bookmarkStart w:id="513" w:name="pg14549_171521"/>
      <w:bookmarkEnd w:id="513"/>
    </w:p>
    <w:p>
      <w:pPr>
        <w:pStyle w:val="Heading2"/>
        <w:numPr>
          <w:ilvl w:val="1"/>
          <w:numId w:val="1"/>
        </w:numPr>
        <w:rPr/>
      </w:pPr>
      <w:bookmarkStart w:id="514" w:name="pg14549_171521"/>
      <w:bookmarkStart w:id="515" w:name="__RefHeading___Toc554981_1878427129"/>
      <w:bookmarkStart w:id="516" w:name="_Toc182"/>
      <w:bookmarkEnd w:id="514"/>
      <w:bookmarkEnd w:id="515"/>
      <w:r>
        <w:rPr>
          <w:rtl w:val="true"/>
        </w:rPr>
        <w:t xml:space="preserve">خصوصیات برتر امام علی </w:t>
      </w:r>
      <w:r>
        <w:rPr>
          <w:rtl w:val="true"/>
        </w:rPr>
        <w:t>(</w:t>
      </w:r>
      <w:r>
        <w:rPr>
          <w:rtl w:val="true"/>
        </w:rPr>
        <w:t>علیه‌السلام</w:t>
      </w:r>
      <w:r>
        <w:rPr>
          <w:rtl w:val="true"/>
        </w:rPr>
        <w:t xml:space="preserve">) </w:t>
      </w:r>
      <w:r>
        <w:rPr>
          <w:rtl w:val="true"/>
        </w:rPr>
        <w:t>از زبان مورخان و محدثان برجسته مسلمان</w:t>
      </w:r>
      <w:bookmarkEnd w:id="516"/>
    </w:p>
    <w:p>
      <w:pPr>
        <w:pStyle w:val="Heading3"/>
        <w:numPr>
          <w:ilvl w:val="2"/>
          <w:numId w:val="1"/>
        </w:numPr>
        <w:rPr/>
      </w:pPr>
      <w:bookmarkStart w:id="517" w:name="__RefHeading___Toc554983_1878427129"/>
      <w:bookmarkStart w:id="518" w:name="_Toc183"/>
      <w:bookmarkEnd w:id="517"/>
      <w:r>
        <w:rPr>
          <w:rtl w:val="true"/>
        </w:rPr>
        <w:t>اشاره</w:t>
      </w:r>
      <w:bookmarkEnd w:id="51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فراهی بخشایش</w:t>
      </w:r>
      <w:r>
        <w:rPr>
          <w:rStyle w:val="FootnoteAnchor"/>
          <w:rtl w:val="true"/>
        </w:rPr>
        <w:footnoteReference w:id="3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9" w:name="pg14549_171523"/>
      <w:bookmarkStart w:id="520" w:name="pg14549_171523"/>
      <w:bookmarkEnd w:id="520"/>
    </w:p>
    <w:p>
      <w:pPr>
        <w:pStyle w:val="Heading3"/>
        <w:numPr>
          <w:ilvl w:val="2"/>
          <w:numId w:val="1"/>
        </w:numPr>
        <w:rPr/>
      </w:pPr>
      <w:bookmarkStart w:id="521" w:name="pg14549_171523"/>
      <w:bookmarkStart w:id="522" w:name="__RefHeading___Toc554985_1878427129"/>
      <w:bookmarkStart w:id="523" w:name="_Toc184"/>
      <w:bookmarkEnd w:id="521"/>
      <w:bookmarkEnd w:id="522"/>
      <w:r>
        <w:rPr>
          <w:rtl w:val="true"/>
        </w:rPr>
        <w:t>چکیده</w:t>
      </w:r>
      <w:bookmarkEnd w:id="523"/>
    </w:p>
    <w:p>
      <w:pPr>
        <w:pStyle w:val="BookText"/>
        <w:rPr/>
      </w:pPr>
      <w:r>
        <w:rPr>
          <w:rFonts w:ascii="IRNazanin" w:hAnsi="IRNazanin" w:eastAsia="IRNazanin"/>
          <w:color w:val="111111"/>
          <w:sz w:val="28"/>
          <w:sz w:val="28"/>
          <w:szCs w:val="28"/>
          <w:rtl w:val="true"/>
          <w:lang w:bidi="fa-IR"/>
        </w:rPr>
        <w:t xml:space="preserve">علمای اسلام در تمامی اعصار و قرون با استمداد از سخنان ارزشمند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مراحل تکامل دست‌یافته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راهنما و مرشد خود در این راه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با ندای عدالت خود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اعجاز کلمات خود کالبد روح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آزاده را پر از نسیم آزادگی و جوانمردی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برای شناخت برخی از ابعاد شخصیتی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به مهمترین کتاب‌های تاریخی و حدیثی بزرگان شیعه و اهل‌سنت زدیم و جایگاه علمی و عملی حضرت را در اندیشه‌های ایشان جستجو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با استفاده از روش توصیفی ـ تحلیلی و با رویکرد نقلی و تاریخی به بررسی شخصیت امیرالمؤمنین از زبان اندیشمندان اسلامی در علم تاریخ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تحقیق نشان می‌دهد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شخصیتی عظیم در میان مورخان و محدثان و سایر اندیشمندان مسلمان است و این جایگاه برای هیچ‌کدام از اصحاب و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قابل‌تصور نبوده است</w:t>
      </w:r>
      <w:r>
        <w:rPr>
          <w:rFonts w:eastAsia="IRNazanin" w:cs="IRNazanin"/>
          <w:color w:val="111111"/>
          <w:sz w:val="28"/>
          <w:szCs w:val="28"/>
          <w:rtl w:val="true"/>
          <w:lang w:bidi="fa-IR"/>
        </w:rPr>
        <w:t>.</w:t>
      </w:r>
    </w:p>
    <w:p>
      <w:pPr>
        <w:pStyle w:val="Heading3"/>
        <w:numPr>
          <w:ilvl w:val="2"/>
          <w:numId w:val="1"/>
        </w:numPr>
        <w:rPr/>
      </w:pPr>
      <w:bookmarkStart w:id="524" w:name="__RefHeading___Toc554987_1878427129"/>
      <w:bookmarkStart w:id="525" w:name="_Toc185"/>
      <w:bookmarkEnd w:id="524"/>
      <w:r>
        <w:rPr>
          <w:rtl w:val="true"/>
        </w:rPr>
        <w:t>الف</w:t>
      </w:r>
      <w:r>
        <w:rPr>
          <w:rtl w:val="true"/>
        </w:rPr>
        <w:t xml:space="preserve">. </w:t>
      </w:r>
      <w:r>
        <w:rPr>
          <w:rtl w:val="true"/>
        </w:rPr>
        <w:t xml:space="preserve">امام علی </w:t>
      </w:r>
      <w:r>
        <w:rPr>
          <w:rtl w:val="true"/>
        </w:rPr>
        <w:t>(</w:t>
      </w:r>
      <w:r>
        <w:rPr>
          <w:rtl w:val="true"/>
        </w:rPr>
        <w:t>علیه السلام</w:t>
      </w:r>
      <w:r>
        <w:rPr>
          <w:rtl w:val="true"/>
        </w:rPr>
        <w:t xml:space="preserve">) </w:t>
      </w:r>
      <w:r>
        <w:rPr>
          <w:rtl w:val="true"/>
        </w:rPr>
        <w:t>از زبان مورخان برجسته</w:t>
      </w:r>
      <w:bookmarkEnd w:id="525"/>
    </w:p>
    <w:p>
      <w:pPr>
        <w:pStyle w:val="Heading4"/>
        <w:numPr>
          <w:ilvl w:val="3"/>
          <w:numId w:val="1"/>
        </w:numPr>
        <w:rPr/>
      </w:pPr>
      <w:bookmarkStart w:id="526" w:name="__RefHeading___Toc554989_1878427129"/>
      <w:bookmarkStart w:id="527" w:name="_Toc186"/>
      <w:bookmarkEnd w:id="526"/>
      <w:r>
        <w:rPr>
          <w:rtl w:val="true"/>
        </w:rPr>
        <w:t>اشاره</w:t>
      </w:r>
      <w:bookmarkEnd w:id="52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نگارن مسلمان با 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این حقیقت غیرقابل‌انکار تاریخی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بعد از رسول گرامی اسلام، مقام و منزلت رشادت، شجاعت، علم، قدرت، حلم و سجایای اخلاقی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بدیل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به تعدادی از اقوال مورخان به‌نام اسلامی که شخصیت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به‌اندازه سعه وجودی خود 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bookmarkStart w:id="528" w:name="pg14549_171524"/>
    </w:p>
    <w:p>
      <w:pPr>
        <w:pStyle w:val="Heading4"/>
        <w:numPr>
          <w:ilvl w:val="3"/>
          <w:numId w:val="1"/>
        </w:numPr>
        <w:rPr/>
      </w:pPr>
      <w:bookmarkStart w:id="529" w:name="__RefHeading___Toc554991_1878427129"/>
      <w:bookmarkStart w:id="530" w:name="_Toc187"/>
      <w:bookmarkEnd w:id="528"/>
      <w:bookmarkEnd w:id="529"/>
      <w:r>
        <w:rPr/>
        <w:t>1</w:t>
      </w:r>
      <w:r>
        <w:rPr>
          <w:rtl w:val="true"/>
        </w:rPr>
        <w:t xml:space="preserve">. </w:t>
      </w:r>
      <w:r>
        <w:rPr>
          <w:rtl w:val="true"/>
        </w:rPr>
        <w:t>خطیب بغدادی</w:t>
      </w:r>
      <w:bookmarkEnd w:id="530"/>
    </w:p>
    <w:p>
      <w:pPr>
        <w:pStyle w:val="BookText"/>
        <w:rPr/>
      </w:pPr>
      <w:r>
        <w:rPr>
          <w:rFonts w:ascii="IRNazanin" w:hAnsi="IRNazanin" w:eastAsia="IRNazanin"/>
          <w:color w:val="111111"/>
          <w:sz w:val="28"/>
          <w:sz w:val="28"/>
          <w:szCs w:val="28"/>
          <w:rtl w:val="true"/>
          <w:lang w:bidi="fa-IR"/>
        </w:rPr>
        <w:t xml:space="preserve">ابوبکر احمد بن علی بن ثابت خطیب بغدادی فقیه و محدث بزرگ اهل‌سنت و تاریخ‌نگار مسلمان در سده پنجم هجری بود که از برای اثرش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فراگیر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فضایل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 از آن است که بیان شود و فضایل او افزون‌تر از آن است که به شماره درآید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خطیب بغدادی، تاریخ بغداد،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4"/>
        <w:numPr>
          <w:ilvl w:val="3"/>
          <w:numId w:val="1"/>
        </w:numPr>
        <w:rPr/>
      </w:pPr>
      <w:bookmarkStart w:id="531" w:name="__RefHeading___Toc554993_1878427129"/>
      <w:bookmarkStart w:id="532" w:name="_Toc188"/>
      <w:bookmarkEnd w:id="531"/>
      <w:r>
        <w:rPr/>
        <w:t>2</w:t>
      </w:r>
      <w:r>
        <w:rPr>
          <w:rtl w:val="true"/>
        </w:rPr>
        <w:t xml:space="preserve">. </w:t>
      </w:r>
      <w:r>
        <w:rPr>
          <w:rtl w:val="true"/>
        </w:rPr>
        <w:t>سبط بن جوزی</w:t>
      </w:r>
      <w:bookmarkEnd w:id="532"/>
    </w:p>
    <w:p>
      <w:pPr>
        <w:pStyle w:val="BookText"/>
        <w:rPr/>
      </w:pPr>
      <w:r>
        <w:rPr>
          <w:rFonts w:ascii="IRNazanin" w:hAnsi="IRNazanin" w:eastAsia="IRNazanin"/>
          <w:color w:val="111111"/>
          <w:sz w:val="28"/>
          <w:sz w:val="28"/>
          <w:szCs w:val="28"/>
          <w:rtl w:val="true"/>
          <w:lang w:bidi="fa-IR"/>
        </w:rPr>
        <w:t xml:space="preserve">سبط بن جوزی که از مورخان اهل‌سنت است، درباره راه و رسم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حروف مقطعه قرآن را ترکیب کنیم و مواد تکراری آن را حذف نماییم، چنین عبارتی به دست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که بدان تمسک 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علی ابرمرد مظلوم، قم،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بن جوزی در جای دیگر شخصیت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حتی از پیامبران نیز بالاتر برده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فرموده است، صدیقان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مؤمن آل فرعون؛ حبیب نجار، مؤمن آل یاسین 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ازاینجا دانسته می‌شود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انبیای بنی‌اسرائیل است؛ زیرا حزقیل از پیامبران بنی‌اسرائیل است و حدیث هم بر افضلیت آن حضرت بر او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سبط بن جوزی، شرح حال و فضایل خاندان نبوت،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بن جوزی مجذوبیت و شگفت‌زدگی خود را از کلمات امام این‌گونه ابراز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را به زبان می‌آورد که سرشار از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میزان حکمت سخن می‌گوید؛ سخنی که خداوند بر آن مهابت و شکوه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به گوش هر کس رسد، او را به شگفتی و حیرت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سخن گفتن بدو نعمتی ارزانی داشته که توانسته است حلاوت و ملاحت را یکجا گردآورد و سحر بیان و زیبایی فصاحت را </w:t>
      </w:r>
      <w:bookmarkStart w:id="533" w:name="pg14549_171525"/>
    </w:p>
    <w:p>
      <w:pPr>
        <w:pStyle w:val="BookText"/>
        <w:rPr/>
      </w:pPr>
      <w:bookmarkEnd w:id="533"/>
      <w:r>
        <w:rPr>
          <w:rFonts w:ascii="IRNazanin" w:hAnsi="IRNazanin" w:eastAsia="IRNazanin"/>
          <w:color w:val="111111"/>
          <w:sz w:val="28"/>
          <w:sz w:val="28"/>
          <w:szCs w:val="28"/>
          <w:rtl w:val="true"/>
          <w:lang w:bidi="fa-IR"/>
        </w:rPr>
        <w:t>باهم درآمیزد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 از آن کلمه‌ای اسقاط نمود و نه با حجت و دلیلی با آن مسابقه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سخن‌گویان را به عجز و ناتوانی کشیده و گوی سبقت از همگان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او لفظی است که نورانیت نبوت بر آن تابیده و آنچه از وی صادر شده عقل‌ها و فهم‌ها را متحیر و شگفت‌زده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4"/>
        <w:numPr>
          <w:ilvl w:val="3"/>
          <w:numId w:val="1"/>
        </w:numPr>
        <w:rPr/>
      </w:pPr>
      <w:bookmarkStart w:id="534" w:name="__RefHeading___Toc554995_1878427129"/>
      <w:bookmarkStart w:id="535" w:name="_Toc189"/>
      <w:bookmarkEnd w:id="534"/>
      <w:r>
        <w:rPr/>
        <w:t>3</w:t>
      </w:r>
      <w:r>
        <w:rPr>
          <w:rtl w:val="true"/>
        </w:rPr>
        <w:t xml:space="preserve">. </w:t>
      </w:r>
      <w:r>
        <w:rPr>
          <w:rtl w:val="true"/>
        </w:rPr>
        <w:t>واقدی</w:t>
      </w:r>
      <w:bookmarkEnd w:id="535"/>
    </w:p>
    <w:p>
      <w:pPr>
        <w:pStyle w:val="BookText"/>
        <w:rPr/>
      </w:pPr>
      <w:r>
        <w:rPr>
          <w:rFonts w:ascii="IRNazanin" w:hAnsi="IRNazanin" w:eastAsia="IRNazanin"/>
          <w:color w:val="111111"/>
          <w:sz w:val="28"/>
          <w:sz w:val="28"/>
          <w:szCs w:val="28"/>
          <w:rtl w:val="true"/>
          <w:lang w:bidi="fa-IR"/>
        </w:rPr>
        <w:t xml:space="preserve">واقدی از سیره نویسان به نام تاریخ اسلام درباره شخصیت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معجزه‌های پیامبر بود چونان عصا برای موسی و زنده کردن مردگان برای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ندیم، الفهرست،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4"/>
        <w:numPr>
          <w:ilvl w:val="3"/>
          <w:numId w:val="1"/>
        </w:numPr>
        <w:rPr/>
      </w:pPr>
      <w:bookmarkStart w:id="536" w:name="__RefHeading___Toc554997_1878427129"/>
      <w:bookmarkStart w:id="537" w:name="_Toc190"/>
      <w:bookmarkEnd w:id="536"/>
      <w:r>
        <w:rPr/>
        <w:t>4</w:t>
      </w:r>
      <w:r>
        <w:rPr>
          <w:rtl w:val="true"/>
        </w:rPr>
        <w:t xml:space="preserve">. </w:t>
      </w:r>
      <w:r>
        <w:rPr>
          <w:rtl w:val="true"/>
        </w:rPr>
        <w:t>خطیب خوارزمی</w:t>
      </w:r>
      <w:bookmarkEnd w:id="537"/>
    </w:p>
    <w:p>
      <w:pPr>
        <w:pStyle w:val="BookText"/>
        <w:rPr/>
      </w:pPr>
      <w:r>
        <w:rPr>
          <w:rFonts w:ascii="IRNazanin" w:hAnsi="IRNazanin" w:eastAsia="IRNazanin"/>
          <w:color w:val="111111"/>
          <w:sz w:val="28"/>
          <w:sz w:val="28"/>
          <w:szCs w:val="28"/>
          <w:rtl w:val="true"/>
          <w:lang w:bidi="fa-IR"/>
        </w:rPr>
        <w:t xml:space="preserve">خطیب خوارزمی دانشمند معروف حنفی در مورد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امیرالمؤمنین، قطب دایره مردانگی، دارای میراث علم نبوت، بیناتر از همه‌ی صحابه در قضاوت، قلعه استوار، خلیفه امین، داناتر از هرکسی که روی این صفحه خاکی و زیر این آسمان هویداست،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پسرعموی او، برطرف‌کننده‌ی غم و اندوهش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 او صلح با پیامبر است، جنگ با او جنگ با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جویباران فضائل در دنیا، از دریاهای فضائل اوست و گلزارهای توحید و عدل در باغستان سخنان و نوشته‌های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قطب دایره هدایت، چراغ تاریکی‌های ضلالت، حقیقت خردها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تا قدمش را سروش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و گواه فضائلش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سراج،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بی‏غروب،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Heading4"/>
        <w:numPr>
          <w:ilvl w:val="3"/>
          <w:numId w:val="1"/>
        </w:numPr>
        <w:rPr/>
      </w:pPr>
      <w:bookmarkStart w:id="538" w:name="__RefHeading___Toc554999_1878427129"/>
      <w:bookmarkStart w:id="539" w:name="_Toc191"/>
      <w:bookmarkEnd w:id="538"/>
      <w:r>
        <w:rPr/>
        <w:t>5</w:t>
      </w:r>
      <w:r>
        <w:rPr>
          <w:rtl w:val="true"/>
        </w:rPr>
        <w:t xml:space="preserve">. </w:t>
      </w:r>
      <w:r>
        <w:rPr>
          <w:rtl w:val="true"/>
        </w:rPr>
        <w:t>ابن عبدالبر</w:t>
      </w:r>
      <w:bookmarkEnd w:id="53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عبدالبر از فقها و محدثان و تاریخ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نگاران اهل‌سنت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یکی از پسران عامر بن عبدالله بن زبیر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می‌کرد،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چنین کاری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مروانیان، شصت سال او را بد گفتند و خداوند با کار آنان، جز بر بلندمرتبگی او نیفزود</w:t>
      </w:r>
      <w:r>
        <w:rPr>
          <w:rFonts w:eastAsia="IRNazanin" w:cs="IRNazanin"/>
          <w:color w:val="111111"/>
          <w:sz w:val="28"/>
          <w:szCs w:val="28"/>
          <w:rtl w:val="true"/>
          <w:lang w:bidi="fa-IR"/>
        </w:rPr>
        <w:t xml:space="preserve">. </w:t>
      </w:r>
      <w:bookmarkStart w:id="540" w:name="pg14549_171526"/>
    </w:p>
    <w:p>
      <w:pPr>
        <w:pStyle w:val="BookText"/>
        <w:rPr/>
      </w:pPr>
      <w:bookmarkEnd w:id="540"/>
      <w:r>
        <w:rPr>
          <w:rFonts w:ascii="IRNazanin" w:hAnsi="IRNazanin" w:eastAsia="IRNazanin"/>
          <w:color w:val="111111"/>
          <w:sz w:val="28"/>
          <w:sz w:val="28"/>
          <w:szCs w:val="28"/>
          <w:rtl w:val="true"/>
          <w:lang w:bidi="fa-IR"/>
        </w:rPr>
        <w:t>دین، چیزی را به پا نکرده است که دنیا بتواند آن را نابود کند و دنیا چیزی نساخته، جز آن‌که به سراغ آنچه ساخته، آمده و آن را نابود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عبدالبر، الاستیعاب فی معرفة الا صحاب،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ابن عبدالبر در جای دیگر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برگ‌ها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باد ناسزا می‌گرفتند و از او بدگویی می‌کردند اما این حرکات جز بلندی مرتبه و شأن و محبت در نزد علما چیز دیگری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541" w:name="__RefHeading___Toc555001_1878427129"/>
      <w:bookmarkStart w:id="542" w:name="_Toc192"/>
      <w:bookmarkEnd w:id="541"/>
      <w:r>
        <w:rPr>
          <w:rtl w:val="true"/>
        </w:rPr>
        <w:t>یک</w:t>
      </w:r>
      <w:r>
        <w:rPr>
          <w:rtl w:val="true"/>
        </w:rPr>
        <w:t xml:space="preserve">) </w:t>
      </w:r>
      <w:r>
        <w:rPr>
          <w:rtl w:val="true"/>
        </w:rPr>
        <w:t>ابن عساکر</w:t>
      </w:r>
      <w:bookmarkEnd w:id="542"/>
    </w:p>
    <w:p>
      <w:pPr>
        <w:pStyle w:val="BookText"/>
        <w:rPr/>
      </w:pPr>
      <w:r>
        <w:rPr>
          <w:rFonts w:ascii="IRNazanin" w:hAnsi="IRNazanin" w:eastAsia="IRNazanin"/>
          <w:color w:val="111111"/>
          <w:sz w:val="28"/>
          <w:sz w:val="28"/>
          <w:szCs w:val="28"/>
          <w:rtl w:val="true"/>
          <w:lang w:bidi="fa-IR"/>
        </w:rPr>
        <w:t xml:space="preserve">عالم بزرگ اهل‌سنت، ابن عساکر تاریخ‌نگار بزرگ شامی درباره اولین مسلمان بودن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بیش از هشتاد حدیث با سندهای صحیح و متواتر که به بزرگان صحابه، مثل ابن عباس، انس بن مالک، سلمان فارسی، ابوایوب انصاری، ابوبکر، ابورافع، ابوذر منتسب می‌شود نقل کرده‌اند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بود که اسلام را پذیرفت و ایمان آورد و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4"/>
        <w:numPr>
          <w:ilvl w:val="3"/>
          <w:numId w:val="1"/>
        </w:numPr>
        <w:rPr/>
      </w:pPr>
      <w:bookmarkStart w:id="543" w:name="__RefHeading___Toc555003_1878427129"/>
      <w:bookmarkStart w:id="544" w:name="_Toc193"/>
      <w:bookmarkEnd w:id="543"/>
      <w:r>
        <w:rPr>
          <w:rtl w:val="true"/>
        </w:rPr>
        <w:t>دو</w:t>
      </w:r>
      <w:r>
        <w:rPr>
          <w:rtl w:val="true"/>
        </w:rPr>
        <w:t xml:space="preserve">) </w:t>
      </w:r>
      <w:r>
        <w:rPr>
          <w:rtl w:val="true"/>
        </w:rPr>
        <w:t>ابن سبع مغربی</w:t>
      </w:r>
      <w:bookmarkEnd w:id="544"/>
    </w:p>
    <w:p>
      <w:pPr>
        <w:pStyle w:val="BookText"/>
        <w:rPr/>
      </w:pPr>
      <w:r>
        <w:rPr>
          <w:rFonts w:ascii="IRNazanin" w:hAnsi="IRNazanin" w:eastAsia="IRNazanin"/>
          <w:color w:val="111111"/>
          <w:sz w:val="28"/>
          <w:sz w:val="28"/>
          <w:szCs w:val="28"/>
          <w:rtl w:val="true"/>
          <w:lang w:bidi="fa-IR"/>
        </w:rPr>
        <w:t xml:space="preserve">ابن سبع مغربی در شفاء الصدور در بیان شجاعت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علمای عرب نظرشان این است که خوابیدن علی در لیلةالمبیت در جای پیامبر بهتر بود از بیرون رفتن حضرت همراه با پیامبر؛ زیرا که خود را با این عمل فدای آن حضرت کرد و به این طریق شجاعت خود رابین همه ظاهر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الواعظین، شبهای پیشاور، 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Heading4"/>
        <w:numPr>
          <w:ilvl w:val="3"/>
          <w:numId w:val="1"/>
        </w:numPr>
        <w:rPr/>
      </w:pPr>
      <w:bookmarkStart w:id="545" w:name="__RefHeading___Toc555005_1878427129"/>
      <w:bookmarkStart w:id="546" w:name="_Toc194"/>
      <w:bookmarkEnd w:id="545"/>
      <w:r>
        <w:rPr/>
        <w:t>8</w:t>
      </w:r>
      <w:r>
        <w:rPr>
          <w:rtl w:val="true"/>
        </w:rPr>
        <w:t xml:space="preserve">. </w:t>
      </w:r>
      <w:r>
        <w:rPr>
          <w:rtl w:val="true"/>
        </w:rPr>
        <w:t>شعبی</w:t>
      </w:r>
      <w:bookmarkEnd w:id="54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دوستش بداریم، نیازمند می‌شویم و اگر دشمنش داریم کافر می‌گردیم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مناقب آل ابی‌طالب،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547" w:name="pg14549_171527"/>
    </w:p>
    <w:p>
      <w:pPr>
        <w:pStyle w:val="BookText"/>
        <w:rPr/>
      </w:pPr>
      <w:bookmarkEnd w:id="547"/>
      <w:r>
        <w:rPr>
          <w:rFonts w:ascii="IRNazanin" w:hAnsi="IRNazanin" w:eastAsia="IRNazanin"/>
          <w:color w:val="111111"/>
          <w:sz w:val="28"/>
          <w:sz w:val="28"/>
          <w:szCs w:val="28"/>
          <w:rtl w:val="true"/>
          <w:lang w:bidi="fa-IR"/>
        </w:rPr>
        <w:t xml:space="preserve">شعبی درباره جاذبه و دافعه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امت همچون مسیح بن مریم در بنی‌اسرائیل است که گروهی از مردم از شدت دوستی‌اش به کفر کشیده شدند و گروهی از مردم از شدت دشمنی با او جهنمی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الاندلسی، العقد الفرید،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درباره سخاوت امام اول شیعیان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سخی‌ترین انسان بود و اخلاقی خداپسندانه داشت و هیچ‌گاه به سائل نه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ابن‌ابی‌الحدید، شرح نهج‌البلاغه،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548" w:name="__RefHeading___Toc555007_1878427129"/>
      <w:bookmarkStart w:id="549" w:name="_Toc195"/>
      <w:bookmarkEnd w:id="548"/>
      <w:r>
        <w:rPr/>
        <w:t>9</w:t>
      </w:r>
      <w:r>
        <w:rPr>
          <w:rtl w:val="true"/>
        </w:rPr>
        <w:t xml:space="preserve">. </w:t>
      </w:r>
      <w:r>
        <w:rPr>
          <w:rtl w:val="true"/>
        </w:rPr>
        <w:t>مسعودی</w:t>
      </w:r>
      <w:bookmarkEnd w:id="549"/>
    </w:p>
    <w:p>
      <w:pPr>
        <w:pStyle w:val="BookText"/>
        <w:rPr/>
      </w:pPr>
      <w:r>
        <w:rPr>
          <w:rFonts w:ascii="IRNazanin" w:hAnsi="IRNazanin" w:eastAsia="IRNazanin"/>
          <w:color w:val="111111"/>
          <w:sz w:val="28"/>
          <w:sz w:val="28"/>
          <w:szCs w:val="28"/>
          <w:rtl w:val="true"/>
          <w:lang w:bidi="fa-IR"/>
        </w:rPr>
        <w:t xml:space="preserve">ابوالحسن مسعودی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سبب فضیلت و برتری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در ایمان و هجرت، یاری‌کردن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قرابت با او، قناعت، جان‌فشانی برای او، علم به قرآن و تنزیل، جهاد در راه خدا، وَرَع، زهد، قضاوت، حکم، عفت و علم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این‌ها سهم فراوان و بهره زیادی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مروج الذهب و معادن الجوهر،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خطبه‌های خود را بالبداهه و بدون یادداشت و پیش‌نویس انشاء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Heading4"/>
        <w:numPr>
          <w:ilvl w:val="3"/>
          <w:numId w:val="1"/>
        </w:numPr>
        <w:rPr/>
      </w:pPr>
      <w:bookmarkStart w:id="550" w:name="__RefHeading___Toc555009_1878427129"/>
      <w:bookmarkStart w:id="551" w:name="_Toc196"/>
      <w:bookmarkEnd w:id="550"/>
      <w:r>
        <w:rPr/>
        <w:t>10</w:t>
      </w:r>
      <w:r>
        <w:rPr>
          <w:rtl w:val="true"/>
        </w:rPr>
        <w:t xml:space="preserve">. </w:t>
      </w:r>
      <w:r>
        <w:rPr>
          <w:rtl w:val="true"/>
        </w:rPr>
        <w:t>محمود شکری آلوسی</w:t>
      </w:r>
      <w:bookmarkEnd w:id="55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محمود شکری آلوسی از ادیبان و مورخان شافعی مذهب درباره عظمت کلمات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نهج‌البلاغه که حاوی خطبه‌های امام علی بن ابیطالب است، پرتوی از نور سخن الهی دارد و خورشیدی است که با فصاحت منطق نبوی می‌درخشد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خطیب، مصادر نهج‌البلاغه و اسانیده،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هذا کتابا قد استودع من خطب الإمام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قبس من نور الکلام الإلهی و شمس تضیء بفضاحه المنطق النبوی</w:t>
      </w:r>
      <w:r>
        <w:rPr>
          <w:rFonts w:eastAsia="IRNazanin" w:cs="IRNazanin"/>
          <w:color w:val="111111"/>
          <w:sz w:val="28"/>
          <w:szCs w:val="28"/>
          <w:rtl w:val="true"/>
          <w:lang w:bidi="fa-IR"/>
        </w:rPr>
        <w:t xml:space="preserve">). </w:t>
      </w:r>
      <w:bookmarkStart w:id="552" w:name="pg14549_171528"/>
    </w:p>
    <w:p>
      <w:pPr>
        <w:pStyle w:val="BookText"/>
        <w:rPr/>
      </w:pPr>
      <w:bookmarkEnd w:id="552"/>
      <w:r>
        <w:rPr>
          <w:rFonts w:ascii="IRNazanin" w:hAnsi="IRNazanin" w:eastAsia="IRNazanin"/>
          <w:color w:val="111111"/>
          <w:sz w:val="28"/>
          <w:sz w:val="28"/>
          <w:szCs w:val="28"/>
          <w:rtl w:val="true"/>
          <w:lang w:bidi="fa-IR"/>
        </w:rPr>
        <w:t>آلوسی در جای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قد اشتمل علی کلام یخیل أنه فوق کلام المخلوقین، دون کلام الخالق، عزّوجلّ قد اعتنق مرتبه الأعجاز و ابتدع ابکار الحقیقه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مشتمل بر خطبه‌های امیرالمؤمنین است که فوق سخن مخلوق و دون سخن خالق است، نزدیک به مرتبه اعجاز دارد و مبتکر طرق حقیقت و مجاز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4"/>
        <w:numPr>
          <w:ilvl w:val="3"/>
          <w:numId w:val="1"/>
        </w:numPr>
        <w:rPr/>
      </w:pPr>
      <w:bookmarkStart w:id="553" w:name="__RefHeading___Toc555011_1878427129"/>
      <w:bookmarkStart w:id="554" w:name="_Toc197"/>
      <w:bookmarkEnd w:id="553"/>
      <w:r>
        <w:rPr/>
        <w:t>11</w:t>
      </w:r>
      <w:r>
        <w:rPr>
          <w:rtl w:val="true"/>
        </w:rPr>
        <w:t xml:space="preserve">. </w:t>
      </w:r>
      <w:r>
        <w:rPr>
          <w:rtl w:val="true"/>
        </w:rPr>
        <w:t>آقابزرگ تهرانی</w:t>
      </w:r>
      <w:bookmarkEnd w:id="554"/>
    </w:p>
    <w:p>
      <w:pPr>
        <w:pStyle w:val="BookText"/>
        <w:rPr/>
      </w:pPr>
      <w:r>
        <w:rPr>
          <w:rFonts w:ascii="IRNazanin" w:hAnsi="IRNazanin" w:eastAsia="IRNazanin"/>
          <w:color w:val="111111"/>
          <w:sz w:val="28"/>
          <w:sz w:val="28"/>
          <w:szCs w:val="28"/>
          <w:rtl w:val="true"/>
          <w:lang w:bidi="fa-IR"/>
        </w:rPr>
        <w:t xml:space="preserve">علامه متتبع و کتاب‌شناس نامی معاصر، شیخ محمد محسن آقابزرگ تهرانی، در جلد چهارم کتاب گران‌قدرش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ترجمه‌ی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انقطاع وحی الهی کتابی ازنظر اعتماد مانند نهج‌البلاغه تدوین‌نشده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راه صحیح علم و عمل را به انسان نشان می‌دهد و پرتوی از علم الهی بر آن تابیده و بوی عطر سخنان پیغمبر اکرم صلی‌الله علیه و اله و سلم از آن می‌تراود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صدف مرواریدهای حکمت و گنجینه‌ی یاقوت‌های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مواعظی که طی خطبه‌های آن دیده می‌شود و نامه‌های حضرت، تاروپود دل‌ها را به‌سوی خود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 آن نیز ضامن سعادت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حقایق را به دیدن گمشده‌ی خود ارشاد می‌کند و فرزانگان را به راه سیاست و سیادتشان رهبری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دارای چنین ارزشی است، جا دارد که اندیشمندان در پیشگاهش زانو زنند و کاوشگران آن را موردمطالعه و بررسی قرار دهند؛ و شایسته است که پیرامون آن کتاب‌ها و رساله‌ها نوشته شود تا همه یا بعضی از مطالب آن روشن گردد و به زبان‌های دیگر هم ترجمه شود تا اهل هر زبانی کفی از آن دریا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آقابزرگ تهرانی، الذریعه الی تصانیف الشیعه،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جای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نهج‌البلاغه ازلحاظ اشتهار و مقام والا و ارزش و جایگاه بلندی که دارد همچون آفتاب نیمروز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زشت است که خردمند بینا سؤال </w:t>
      </w:r>
      <w:bookmarkStart w:id="555" w:name="pg14549_171529"/>
    </w:p>
    <w:p>
      <w:pPr>
        <w:pStyle w:val="BookText"/>
        <w:rPr/>
      </w:pPr>
      <w:bookmarkEnd w:id="555"/>
      <w:r>
        <w:rPr>
          <w:rFonts w:ascii="IRNazanin" w:hAnsi="IRNazanin" w:eastAsia="IRNazanin"/>
          <w:color w:val="111111"/>
          <w:sz w:val="28"/>
          <w:sz w:val="28"/>
          <w:szCs w:val="28"/>
          <w:rtl w:val="true"/>
          <w:lang w:bidi="fa-IR"/>
        </w:rPr>
        <w:t>کند آفتاب تابان چیست؟ با اینکه می‌بیند پرتو آن سرتاسر جهان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نیز چنین است، زیرا شهرت آن شرق و غرب عالم را پرکرده و نام آن به گوش جهانیان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تعلیمات نهج‌البلاغه کلیه‌ی افراد بشر استفاده می‌برند، چون مطالب این کتاب از معدن وحی الهی صادرشده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در تبلیغ و تعلیم، برادر قرآن کریم است و دوای درد هر دردمند و بیمار و دستورالعملی است برای به دست آوردن سعادت دنیا و سیادت آخرت، با این فرق که قرآن را حامل وحی الهی بر قلب پیغمبر امین صلی‌الله علیه و اله و سلم نازل کرده است و نهج‌البلاغه انشاء باب مدینه‌ی علم پیغمبر و حامل وحی او، یعنی سیدالموحدین و امام المتقین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3"/>
        <w:numPr>
          <w:ilvl w:val="2"/>
          <w:numId w:val="1"/>
        </w:numPr>
        <w:rPr/>
      </w:pPr>
      <w:bookmarkStart w:id="556" w:name="__RefHeading___Toc555013_1878427129"/>
      <w:bookmarkStart w:id="557" w:name="_Toc198"/>
      <w:bookmarkEnd w:id="556"/>
      <w:r>
        <w:rPr>
          <w:rtl w:val="true"/>
        </w:rPr>
        <w:t>ب</w:t>
      </w:r>
      <w:r>
        <w:rPr>
          <w:rtl w:val="true"/>
        </w:rPr>
        <w:t xml:space="preserve">. </w:t>
      </w:r>
      <w:r>
        <w:rPr>
          <w:rtl w:val="true"/>
        </w:rPr>
        <w:t xml:space="preserve">امام علی </w:t>
      </w:r>
      <w:r>
        <w:rPr>
          <w:rtl w:val="true"/>
        </w:rPr>
        <w:t>(</w:t>
      </w:r>
      <w:r>
        <w:rPr>
          <w:rtl w:val="true"/>
        </w:rPr>
        <w:t>علیه السلام</w:t>
      </w:r>
      <w:r>
        <w:rPr>
          <w:rtl w:val="true"/>
        </w:rPr>
        <w:t xml:space="preserve">) </w:t>
      </w:r>
      <w:r>
        <w:rPr>
          <w:rtl w:val="true"/>
        </w:rPr>
        <w:t>از زبان محدثان برجسته</w:t>
      </w:r>
      <w:bookmarkEnd w:id="557"/>
    </w:p>
    <w:p>
      <w:pPr>
        <w:pStyle w:val="Heading4"/>
        <w:numPr>
          <w:ilvl w:val="3"/>
          <w:numId w:val="1"/>
        </w:numPr>
        <w:rPr/>
      </w:pPr>
      <w:bookmarkStart w:id="558" w:name="__RefHeading___Toc555015_1878427129"/>
      <w:bookmarkStart w:id="559" w:name="_Toc199"/>
      <w:bookmarkEnd w:id="558"/>
      <w:r>
        <w:rPr>
          <w:rtl w:val="true"/>
        </w:rPr>
        <w:t>اشاره</w:t>
      </w:r>
      <w:bookmarkEnd w:id="559"/>
    </w:p>
    <w:p>
      <w:pPr>
        <w:pStyle w:val="BookText"/>
        <w:rPr/>
      </w:pPr>
      <w:r>
        <w:rPr>
          <w:rFonts w:ascii="IRNazanin" w:hAnsi="IRNazanin" w:eastAsia="IRNazanin"/>
          <w:color w:val="111111"/>
          <w:sz w:val="28"/>
          <w:sz w:val="28"/>
          <w:szCs w:val="28"/>
          <w:rtl w:val="true"/>
          <w:lang w:bidi="fa-IR"/>
        </w:rPr>
        <w:t>علم حدیث، علمی است که توسط آن اقوال و افعال و احوال یا تقریر پیامبر اسلام و امامان معصوم شناخته می‌شود و چون احادیث رسیده ازایشان، شامل گفته‌های آنان هم می‌شود شامل گفته و نیز نام وسائطی است که کلام مزبور را از وی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علم حدیث علم به قوانینی است که به‌وسیله آن احوال سند و متن حدیث شناخته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 شانه‌چی، درایة الحدیث،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محدثان در مورد شخصیت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زیاد و گوناگونی اشاره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خلال این روایات به 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فضایل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برای نمونه به برخی از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4"/>
        <w:numPr>
          <w:ilvl w:val="3"/>
          <w:numId w:val="1"/>
        </w:numPr>
        <w:rPr/>
      </w:pPr>
      <w:bookmarkStart w:id="560" w:name="__RefHeading___Toc555017_1878427129"/>
      <w:bookmarkStart w:id="561" w:name="_Toc200"/>
      <w:bookmarkEnd w:id="560"/>
      <w:r>
        <w:rPr/>
        <w:t>1</w:t>
      </w:r>
      <w:r>
        <w:rPr>
          <w:rtl w:val="true"/>
        </w:rPr>
        <w:t xml:space="preserve">. </w:t>
      </w:r>
      <w:r>
        <w:rPr>
          <w:rtl w:val="true"/>
        </w:rPr>
        <w:t>عبد اللّه بن مسعود</w:t>
      </w:r>
      <w:bookmarkEnd w:id="56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مسعود صحابی بزرگوار رسول‌الله که از قاریان و محدثان به نام سده اول هجری است، درباره عظمت علمی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دانشمندان روزگار سه نفرند، عالمی در شهر شام، عالمی در شهر عراق و عالمی در شهر حجاز؛ عالم اهل شام، ابوالدراء </w:t>
      </w:r>
      <w:bookmarkStart w:id="562" w:name="pg14549_171530"/>
    </w:p>
    <w:p>
      <w:pPr>
        <w:pStyle w:val="BookText"/>
        <w:rPr/>
      </w:pPr>
      <w:bookmarkEnd w:id="56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عراق من هستم و عالم حجاز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اهل عراق و شام در علمشان محتاج عالم حجازی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 عالم حجاز محتاج ایشان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 الدین طبری، الریاض النضرة فی مناقب العشرة،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4"/>
        <w:numPr>
          <w:ilvl w:val="3"/>
          <w:numId w:val="1"/>
        </w:numPr>
        <w:rPr/>
      </w:pPr>
      <w:bookmarkStart w:id="563" w:name="__RefHeading___Toc555019_1878427129"/>
      <w:bookmarkStart w:id="564" w:name="_Toc201"/>
      <w:bookmarkEnd w:id="563"/>
      <w:r>
        <w:rPr/>
        <w:t>2</w:t>
      </w:r>
      <w:r>
        <w:rPr>
          <w:rtl w:val="true"/>
        </w:rPr>
        <w:t xml:space="preserve">. </w:t>
      </w:r>
      <w:r>
        <w:rPr>
          <w:rtl w:val="true"/>
        </w:rPr>
        <w:t>عبدالله بن عیاش</w:t>
      </w:r>
      <w:bookmarkEnd w:id="564"/>
    </w:p>
    <w:p>
      <w:pPr>
        <w:pStyle w:val="BookText"/>
        <w:rPr/>
      </w:pPr>
      <w:r>
        <w:rPr>
          <w:rFonts w:ascii="IRNazanin" w:hAnsi="IRNazanin" w:eastAsia="IRNazanin"/>
          <w:color w:val="111111"/>
          <w:sz w:val="28"/>
          <w:sz w:val="28"/>
          <w:szCs w:val="28"/>
          <w:rtl w:val="true"/>
          <w:lang w:bidi="fa-IR"/>
        </w:rPr>
        <w:t>عبدالله بن عیاش، از محدثان و ادبای به نام کوفی است که در قرن اول هجری زندگی می‌کرد، سعید به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عیاش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دل‌های مردم به‌سوی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علم، هرچه خواهی گفتارش قطعی و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فامیل، خویشانش بسیار و در همه‌جا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آوردنش به دیگران تقدم دارد و داماد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پیامبر، دانا و فهیم، در جنگ و پیکار نیرومند و دلیر و در بخشش مال بی‌دریغ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ذخایر العقبی فی مناقب ذوی القربی،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ان علیاً کان له البسط فی العشیرة و القدم فی الاسلام و الصهر لرسول الله و الفقه فی السنة و الجزة فی الحرب و الجود و بالماعون</w:t>
      </w:r>
      <w:r>
        <w:rPr>
          <w:rFonts w:eastAsia="IRNazanin" w:cs="IRNazanin"/>
          <w:color w:val="111111"/>
          <w:sz w:val="28"/>
          <w:szCs w:val="28"/>
          <w:rtl w:val="true"/>
          <w:lang w:bidi="fa-IR"/>
        </w:rPr>
        <w:t>).</w:t>
      </w:r>
    </w:p>
    <w:p>
      <w:pPr>
        <w:pStyle w:val="Heading4"/>
        <w:numPr>
          <w:ilvl w:val="3"/>
          <w:numId w:val="1"/>
        </w:numPr>
        <w:rPr/>
      </w:pPr>
      <w:bookmarkStart w:id="565" w:name="__RefHeading___Toc555021_1878427129"/>
      <w:bookmarkStart w:id="566" w:name="_Toc202"/>
      <w:bookmarkEnd w:id="565"/>
      <w:r>
        <w:rPr/>
        <w:t>3</w:t>
      </w:r>
      <w:r>
        <w:rPr>
          <w:rtl w:val="true"/>
        </w:rPr>
        <w:t xml:space="preserve">. </w:t>
      </w:r>
      <w:r>
        <w:rPr>
          <w:rtl w:val="true"/>
        </w:rPr>
        <w:t>ابو عبدالرحمان سلمی</w:t>
      </w:r>
      <w:bookmarkEnd w:id="566"/>
    </w:p>
    <w:p>
      <w:pPr>
        <w:pStyle w:val="BookText"/>
        <w:rPr/>
      </w:pPr>
      <w:r>
        <w:rPr>
          <w:rFonts w:ascii="IRNazanin" w:hAnsi="IRNazanin" w:eastAsia="IRNazanin"/>
          <w:color w:val="111111"/>
          <w:sz w:val="28"/>
          <w:sz w:val="28"/>
          <w:szCs w:val="28"/>
          <w:rtl w:val="true"/>
          <w:lang w:bidi="fa-IR"/>
        </w:rPr>
        <w:t>ابو عبدالرحمان سلمی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احداً اقرأ لکتاب الله من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را آگاه‌تر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ندیدم او همواره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به خدا سوگند دربارۀ هر آنچه از قرآن بپرسید پاسخ‌خواهم گفت؛ و در نقلی دیگر دربارۀ امام این‌گونه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قریشی‌ای داناتر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Heading4"/>
        <w:numPr>
          <w:ilvl w:val="3"/>
          <w:numId w:val="1"/>
        </w:numPr>
        <w:rPr/>
      </w:pPr>
      <w:bookmarkStart w:id="567" w:name="__RefHeading___Toc555023_1878427129"/>
      <w:bookmarkStart w:id="568" w:name="_Toc203"/>
      <w:bookmarkEnd w:id="567"/>
      <w:r>
        <w:rPr/>
        <w:t>4</w:t>
      </w:r>
      <w:r>
        <w:rPr>
          <w:rtl w:val="true"/>
        </w:rPr>
        <w:t xml:space="preserve">. </w:t>
      </w:r>
      <w:r>
        <w:rPr>
          <w:rtl w:val="true"/>
        </w:rPr>
        <w:t>مسلم نیشابوری</w:t>
      </w:r>
      <w:bookmarkEnd w:id="56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حجاج نیشابوری، یکی از شخصیت‌های معروف علم حدیث و نویسنده کتاب صحیح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داشتن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w:t>
      </w:r>
      <w:bookmarkStart w:id="569" w:name="pg14549_171531"/>
    </w:p>
    <w:p>
      <w:pPr>
        <w:pStyle w:val="BookText"/>
        <w:rPr/>
      </w:pPr>
      <w:bookmarkEnd w:id="569"/>
      <w:r>
        <w:rPr>
          <w:rFonts w:ascii="IRNazanin" w:hAnsi="IRNazanin" w:eastAsia="IRNazanin"/>
          <w:color w:val="111111"/>
          <w:sz w:val="28"/>
          <w:sz w:val="28"/>
          <w:szCs w:val="28"/>
          <w:rtl w:val="true"/>
          <w:lang w:bidi="fa-IR"/>
        </w:rPr>
        <w:t>ایمان و دشمن داشتن او نشانۀ 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حجاج نیشابوری، صحیح 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4"/>
        <w:numPr>
          <w:ilvl w:val="3"/>
          <w:numId w:val="1"/>
        </w:numPr>
        <w:rPr/>
      </w:pPr>
      <w:bookmarkStart w:id="570" w:name="__RefHeading___Toc555025_1878427129"/>
      <w:bookmarkStart w:id="571" w:name="_Toc204"/>
      <w:bookmarkEnd w:id="570"/>
      <w:r>
        <w:rPr/>
        <w:t>5</w:t>
      </w:r>
      <w:r>
        <w:rPr>
          <w:rtl w:val="true"/>
        </w:rPr>
        <w:t xml:space="preserve">. </w:t>
      </w:r>
      <w:r>
        <w:rPr>
          <w:rtl w:val="true"/>
        </w:rPr>
        <w:t>بخاری</w:t>
      </w:r>
      <w:bookmarkEnd w:id="571"/>
    </w:p>
    <w:p>
      <w:pPr>
        <w:pStyle w:val="BookText"/>
        <w:rPr/>
      </w:pPr>
      <w:r>
        <w:rPr>
          <w:rFonts w:ascii="IRNazanin" w:hAnsi="IRNazanin" w:eastAsia="IRNazanin"/>
          <w:color w:val="111111"/>
          <w:sz w:val="28"/>
          <w:sz w:val="28"/>
          <w:szCs w:val="28"/>
          <w:rtl w:val="true"/>
          <w:lang w:bidi="fa-IR"/>
        </w:rPr>
        <w:t xml:space="preserve">وی در کتاب صحیح بخاری که برجسته و معتبرترین کتاب حدیثی اهل‌سنت به شمار می‌آید، به نقل مناقب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که از آن جمله روایات مربوط به کنیه ابو تراب، دادن پرچم پیروزی در روز خیبر به علی و حدیث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خلیفه دوم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رحلت فرمود درحالی‌که از علی راضی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صحیح بخاری،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572" w:name="__RefHeading___Toc555027_1878427129"/>
      <w:bookmarkStart w:id="573" w:name="_Toc205"/>
      <w:bookmarkEnd w:id="572"/>
      <w:r>
        <w:rPr/>
        <w:t>6</w:t>
      </w:r>
      <w:r>
        <w:rPr>
          <w:rtl w:val="true"/>
        </w:rPr>
        <w:t xml:space="preserve">. </w:t>
      </w:r>
      <w:r>
        <w:rPr>
          <w:rtl w:val="true"/>
        </w:rPr>
        <w:t>نسائی</w:t>
      </w:r>
      <w:bookmarkEnd w:id="573"/>
    </w:p>
    <w:p>
      <w:pPr>
        <w:pStyle w:val="BookText"/>
        <w:rPr/>
      </w:pPr>
      <w:r>
        <w:rPr>
          <w:rFonts w:ascii="IRNazanin" w:hAnsi="IRNazanin" w:eastAsia="IRNazanin"/>
          <w:color w:val="111111"/>
          <w:sz w:val="28"/>
          <w:sz w:val="28"/>
          <w:szCs w:val="28"/>
          <w:rtl w:val="true"/>
          <w:lang w:bidi="fa-IR"/>
        </w:rPr>
        <w:t xml:space="preserve">احمد بن شعیب نسائی معروف به نسائی،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صحاح 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محدثان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نوشتن کتاب خصائص امیرالمؤمنین علی بن ابی‌طالب کرم الله وجهه، حدود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مناقب آن حضرت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نقل می‌کند که نسائی گفته است در فضیلت هیچ‌یک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به‌اندازه فضیلت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المناقب، همان،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574" w:name="__RefHeading___Toc555029_1878427129"/>
      <w:bookmarkStart w:id="575" w:name="_Toc206"/>
      <w:bookmarkEnd w:id="574"/>
      <w:r>
        <w:rPr/>
        <w:t>7</w:t>
      </w:r>
      <w:r>
        <w:rPr>
          <w:rtl w:val="true"/>
        </w:rPr>
        <w:t xml:space="preserve">. </w:t>
      </w:r>
      <w:r>
        <w:rPr>
          <w:rtl w:val="true"/>
        </w:rPr>
        <w:t>ثقة الاسلام کلینی</w:t>
      </w:r>
      <w:bookmarkEnd w:id="57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از بزرگان محدثان شیعه و صاحب کتاب کافی درباره خطبه توحیدی امیرالمؤمنین این‌گونه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خطبه از خطبه‌های مشهور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کسی که طالب علم توحید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زبان جن و انس گرد هم‌آیند و در بین آن‌ها زبان پیامبری نباشد و بخواهند توحید را همانند آنچه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که پدر و مادرم فدای او شوند، هرگز قادر نخواهند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الکافی، تهران،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جوامع التوحید،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576" w:name="pg14549_171532"/>
    </w:p>
    <w:p>
      <w:pPr>
        <w:pStyle w:val="Heading4"/>
        <w:numPr>
          <w:ilvl w:val="3"/>
          <w:numId w:val="1"/>
        </w:numPr>
        <w:rPr/>
      </w:pPr>
      <w:bookmarkStart w:id="577" w:name="__RefHeading___Toc555031_1878427129"/>
      <w:bookmarkStart w:id="578" w:name="_Toc207"/>
      <w:bookmarkEnd w:id="576"/>
      <w:bookmarkEnd w:id="577"/>
      <w:r>
        <w:rPr/>
        <w:t>8</w:t>
      </w:r>
      <w:r>
        <w:rPr>
          <w:rtl w:val="true"/>
        </w:rPr>
        <w:t xml:space="preserve">. </w:t>
      </w:r>
      <w:r>
        <w:rPr>
          <w:rtl w:val="true"/>
        </w:rPr>
        <w:t>طبرانی</w:t>
      </w:r>
      <w:bookmarkEnd w:id="578"/>
    </w:p>
    <w:p>
      <w:pPr>
        <w:pStyle w:val="BookText"/>
        <w:rPr/>
      </w:pPr>
      <w:r>
        <w:rPr>
          <w:rFonts w:ascii="IRNazanin" w:hAnsi="IRNazanin" w:eastAsia="IRNazanin"/>
          <w:color w:val="111111"/>
          <w:sz w:val="28"/>
          <w:sz w:val="28"/>
          <w:szCs w:val="28"/>
          <w:rtl w:val="true"/>
          <w:lang w:bidi="fa-IR"/>
        </w:rPr>
        <w:t xml:space="preserve">سلیمان بن احمد طبرانی از محدثان سده سوم هجری است او در کتاب خود علامت منافق را بغض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روایات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النبی الی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لایحبک الا مؤمن ولایبغضک الا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طبرانی، المعجم الأوسط،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4748</w:t>
      </w:r>
      <w:r>
        <w:rPr>
          <w:rFonts w:eastAsia="IRNazanin" w:cs="IRNazanin"/>
          <w:color w:val="111111"/>
          <w:sz w:val="28"/>
          <w:szCs w:val="28"/>
          <w:rtl w:val="true"/>
          <w:lang w:bidi="fa-IR"/>
        </w:rPr>
        <w:t>).</w:t>
      </w:r>
    </w:p>
    <w:p>
      <w:pPr>
        <w:pStyle w:val="Heading4"/>
        <w:numPr>
          <w:ilvl w:val="3"/>
          <w:numId w:val="1"/>
        </w:numPr>
        <w:rPr/>
      </w:pPr>
      <w:bookmarkStart w:id="579" w:name="__RefHeading___Toc555033_1878427129"/>
      <w:bookmarkStart w:id="580" w:name="_Toc208"/>
      <w:bookmarkEnd w:id="579"/>
      <w:r>
        <w:rPr/>
        <w:t>9</w:t>
      </w:r>
      <w:r>
        <w:rPr>
          <w:rtl w:val="true"/>
        </w:rPr>
        <w:t xml:space="preserve">. </w:t>
      </w:r>
      <w:r>
        <w:rPr>
          <w:rtl w:val="true"/>
        </w:rPr>
        <w:t>حاکم حسکانی</w:t>
      </w:r>
      <w:bookmarkEnd w:id="580"/>
    </w:p>
    <w:p>
      <w:pPr>
        <w:pStyle w:val="BookText"/>
        <w:rPr/>
      </w:pPr>
      <w:r>
        <w:rPr>
          <w:rFonts w:ascii="IRNazanin" w:hAnsi="IRNazanin" w:eastAsia="IRNazanin"/>
          <w:color w:val="111111"/>
          <w:sz w:val="28"/>
          <w:sz w:val="28"/>
          <w:szCs w:val="28"/>
          <w:rtl w:val="true"/>
          <w:lang w:bidi="fa-IR"/>
        </w:rPr>
        <w:t>حاکم حسکانی از محدثان اهل‌سنت در کتاب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شعبی در فضائل عکبری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آگاه‌ترین افراد به کتاب خدا بعد از رسول خدا علی است</w:t>
      </w:r>
      <w:r>
        <w:rPr>
          <w:rFonts w:eastAsia="IRNazanin" w:cs="IRNazanin"/>
          <w:color w:val="111111"/>
          <w:sz w:val="28"/>
          <w:szCs w:val="28"/>
          <w:rtl w:val="true"/>
          <w:lang w:bidi="fa-IR"/>
        </w:rPr>
        <w:t>.</w:t>
      </w:r>
    </w:p>
    <w:p>
      <w:pPr>
        <w:pStyle w:val="Heading4"/>
        <w:numPr>
          <w:ilvl w:val="3"/>
          <w:numId w:val="1"/>
        </w:numPr>
        <w:rPr/>
      </w:pPr>
      <w:bookmarkStart w:id="581" w:name="__RefHeading___Toc555035_1878427129"/>
      <w:bookmarkStart w:id="582" w:name="_Toc209"/>
      <w:bookmarkEnd w:id="581"/>
      <w:r>
        <w:rPr/>
        <w:t>10</w:t>
      </w:r>
      <w:r>
        <w:rPr>
          <w:rtl w:val="true"/>
        </w:rPr>
        <w:t xml:space="preserve">. </w:t>
      </w:r>
      <w:r>
        <w:rPr>
          <w:rtl w:val="true"/>
        </w:rPr>
        <w:t>حاکم نیشابوری</w:t>
      </w:r>
      <w:bookmarkEnd w:id="582"/>
    </w:p>
    <w:p>
      <w:pPr>
        <w:pStyle w:val="BookText"/>
        <w:rPr/>
      </w:pPr>
      <w:r>
        <w:rPr>
          <w:rFonts w:ascii="IRNazanin" w:hAnsi="IRNazanin" w:eastAsia="IRNazanin"/>
          <w:color w:val="111111"/>
          <w:sz w:val="28"/>
          <w:sz w:val="28"/>
          <w:szCs w:val="28"/>
          <w:rtl w:val="true"/>
          <w:lang w:bidi="fa-IR"/>
        </w:rPr>
        <w:t>محمد بن عبدالله نیشابوری مشهور به حاکمِ نیشابوری، محدث برجسته سده چهارم قمری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کعبه به‌طور تواتر به ما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حاکم نیشابوری، 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 کتابش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امتم بعد از من در آن اختلاف دارند را روشن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معیار حق و حقیقت و صراط مستقیم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حاکم نیشابوری، 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 جای دیگری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در برابر شخصی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بدگویی می‌کرد و می‌گفت او خودخواه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که تکبر ورزد قسم به خدا اگر شمشیر او نبود پایه‌های اسلام محکم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قضاوت کردن او عالم‌ترین فرد این امّت است و در ایمان باسابقه‌ترین و شریف‌ترین انسان‌هاست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ابن‌ابی‌الحدید، شرح نهج‌البلاغه،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4"/>
        <w:numPr>
          <w:ilvl w:val="3"/>
          <w:numId w:val="1"/>
        </w:numPr>
        <w:rPr/>
      </w:pPr>
      <w:bookmarkStart w:id="583" w:name="__RefHeading___Toc555037_1878427129"/>
      <w:bookmarkStart w:id="584" w:name="_Toc210"/>
      <w:bookmarkEnd w:id="583"/>
      <w:r>
        <w:rPr/>
        <w:t>11</w:t>
      </w:r>
      <w:r>
        <w:rPr>
          <w:rtl w:val="true"/>
        </w:rPr>
        <w:t xml:space="preserve">. </w:t>
      </w:r>
      <w:r>
        <w:rPr>
          <w:rtl w:val="true"/>
        </w:rPr>
        <w:t>ابونعیم اصفهانی</w:t>
      </w:r>
      <w:bookmarkEnd w:id="58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عبدالله بن احمد بن اسحاق بن موسی بن مهران معروف به ابونعیم اصفهانی </w:t>
      </w:r>
      <w:bookmarkStart w:id="585" w:name="pg14549_171533"/>
    </w:p>
    <w:p>
      <w:pPr>
        <w:pStyle w:val="BookText"/>
        <w:rPr/>
      </w:pPr>
      <w:bookmarkEnd w:id="585"/>
      <w:r>
        <w:rPr>
          <w:rFonts w:ascii="IRNazanin" w:hAnsi="IRNazanin" w:eastAsia="IRNazanin"/>
          <w:color w:val="111111"/>
          <w:sz w:val="28"/>
          <w:sz w:val="28"/>
          <w:szCs w:val="28"/>
          <w:rtl w:val="true"/>
          <w:lang w:bidi="fa-IR"/>
        </w:rPr>
        <w:t>محدث و مؤلف نامدار اهل‌سنت صاحب کتاب حلیةالاولیاء که در قرن چهارم و پنجم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زیسته است، آن‌چنان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کرده که می‌توان ادعا کرد احدی را این‌گونه توصیف نکرده است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خداوند، بزرگ قوم، دوستدار مشهود، دروازۀ شهر علم و دانش‌ها، مخاطب اصلی خطاب‌ها، درک کنندۀ اشاره‌ها، پرچم هدایت یافته‌ها، نور اطاعت‌کنندگان، سرپرست پرهیزگاران، پیشوای دادگستران، اولین پاسخ‌دهندگان و ایمان آورندگان، استوارترین داوران و یقین کنندگان، بردبارترین آنان،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پیشوای متقیان و زینت عارفان، خبردهنده از حقایق توحید، اشاره‌کننده به درخشش دانش توحید، صاحب دل خردمندان، زبان پرسشگر، گوش شنوا، وفادار به پیمان، در آورندۀ چشم فتنه‌ها، سر بر آورنده از همه آزمایش‌ها، ناکثین را دفع کرد، قاسطین را خوار کرد، مارقین را درهم کوبید، او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سخت در دین خدا و شیفته ذات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ابونعیم اصفهانی، حلیة الاولیاء،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4"/>
        <w:numPr>
          <w:ilvl w:val="3"/>
          <w:numId w:val="1"/>
        </w:numPr>
        <w:rPr/>
      </w:pPr>
      <w:bookmarkStart w:id="586" w:name="__RefHeading___Toc555039_1878427129"/>
      <w:bookmarkStart w:id="587" w:name="_Toc211"/>
      <w:bookmarkEnd w:id="586"/>
      <w:r>
        <w:rPr/>
        <w:t>12</w:t>
      </w:r>
      <w:r>
        <w:rPr>
          <w:rtl w:val="true"/>
        </w:rPr>
        <w:t xml:space="preserve">. </w:t>
      </w:r>
      <w:r>
        <w:rPr>
          <w:rtl w:val="true"/>
        </w:rPr>
        <w:t>محب الدین طبری</w:t>
      </w:r>
      <w:bookmarkEnd w:id="587"/>
    </w:p>
    <w:p>
      <w:pPr>
        <w:pStyle w:val="BookText"/>
        <w:rPr/>
      </w:pPr>
      <w:r>
        <w:rPr>
          <w:rFonts w:ascii="IRNazanin" w:hAnsi="IRNazanin" w:eastAsia="IRNazanin"/>
          <w:color w:val="111111"/>
          <w:sz w:val="28"/>
          <w:sz w:val="28"/>
          <w:szCs w:val="28"/>
          <w:rtl w:val="true"/>
          <w:lang w:bidi="fa-IR"/>
        </w:rPr>
        <w:t xml:space="preserve">ابوالعباس احمد بن عبدالله بن محمد طبری، مشهور به محب الدین طبری در سال </w:t>
      </w:r>
      <w:r>
        <w:rPr>
          <w:rFonts w:ascii="IRNazanin" w:hAnsi="IRNazanin" w:eastAsia="IRNazanin"/>
          <w:color w:val="111111"/>
          <w:sz w:val="28"/>
          <w:sz w:val="28"/>
          <w:szCs w:val="28"/>
          <w:lang w:bidi="fa-IR"/>
        </w:rPr>
        <w:t>۶۱۵</w:t>
      </w:r>
      <w:r>
        <w:rPr>
          <w:rFonts w:ascii="IRNazanin" w:hAnsi="IRNazanin" w:eastAsia="IRNazanin"/>
          <w:color w:val="111111"/>
          <w:sz w:val="28"/>
          <w:sz w:val="28"/>
          <w:szCs w:val="28"/>
          <w:rtl w:val="true"/>
          <w:lang w:bidi="fa-IR"/>
        </w:rPr>
        <w:t xml:space="preserve"> ق متولد شد، او از محدثان و فقهای به نام شافعی مذهب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ذخایر به نقل از طبری در کتاب خود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کریم را در مورد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کتابش این‌گونه آورده که در آیات قرآن کریم هرکجا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و پرچم‌دار و بزرگ‌ترین نمونه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محب‌الدین‌ الطبری،‌ ذخائر العقبی فی مناقب ذوی القربی،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4"/>
        <w:numPr>
          <w:ilvl w:val="3"/>
          <w:numId w:val="1"/>
        </w:numPr>
        <w:rPr/>
      </w:pPr>
      <w:bookmarkStart w:id="588" w:name="__RefHeading___Toc555041_1878427129"/>
      <w:bookmarkStart w:id="589" w:name="_Toc212"/>
      <w:bookmarkEnd w:id="588"/>
      <w:r>
        <w:rPr/>
        <w:t>13</w:t>
      </w:r>
      <w:r>
        <w:rPr>
          <w:rtl w:val="true"/>
        </w:rPr>
        <w:t xml:space="preserve">. </w:t>
      </w:r>
      <w:r>
        <w:rPr>
          <w:rtl w:val="true"/>
        </w:rPr>
        <w:t>ابن قیم جوزی</w:t>
      </w:r>
      <w:bookmarkEnd w:id="58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قیم جوزی متوفی سال </w:t>
      </w:r>
      <w:r>
        <w:rPr>
          <w:rFonts w:ascii="IRNazanin" w:hAnsi="IRNazanin" w:eastAsia="IRNazanin"/>
          <w:color w:val="111111"/>
          <w:sz w:val="28"/>
          <w:sz w:val="28"/>
          <w:szCs w:val="28"/>
          <w:lang w:bidi="fa-IR"/>
        </w:rPr>
        <w:t>۷۵۱</w:t>
      </w:r>
      <w:r>
        <w:rPr>
          <w:rFonts w:ascii="IRNazanin" w:hAnsi="IRNazanin" w:eastAsia="IRNazanin"/>
          <w:color w:val="111111"/>
          <w:sz w:val="28"/>
          <w:sz w:val="28"/>
          <w:szCs w:val="28"/>
          <w:rtl w:val="true"/>
          <w:lang w:bidi="fa-IR"/>
        </w:rPr>
        <w:t xml:space="preserve"> از محدثان سده هشتم هجری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افضل افراد امت و در اسلام از همه پر سابقه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خلافت هیچ‌کس از وی شایسته‌تر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قیم الجوزیة، بدائع الفواید،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 xml:space="preserve">). </w:t>
      </w:r>
      <w:bookmarkStart w:id="590" w:name="pg14549_171534"/>
    </w:p>
    <w:p>
      <w:pPr>
        <w:pStyle w:val="Heading4"/>
        <w:numPr>
          <w:ilvl w:val="3"/>
          <w:numId w:val="1"/>
        </w:numPr>
        <w:rPr/>
      </w:pPr>
      <w:bookmarkStart w:id="591" w:name="__RefHeading___Toc555043_1878427129"/>
      <w:bookmarkStart w:id="592" w:name="_Toc213"/>
      <w:bookmarkEnd w:id="590"/>
      <w:bookmarkEnd w:id="591"/>
      <w:r>
        <w:rPr/>
        <w:t>14</w:t>
      </w:r>
      <w:r>
        <w:rPr>
          <w:rtl w:val="true"/>
        </w:rPr>
        <w:t xml:space="preserve">. </w:t>
      </w:r>
      <w:r>
        <w:rPr>
          <w:rtl w:val="true"/>
        </w:rPr>
        <w:t>شیخ الاسلام حموی‌ای</w:t>
      </w:r>
      <w:bookmarkEnd w:id="592"/>
    </w:p>
    <w:p>
      <w:pPr>
        <w:pStyle w:val="BookText"/>
        <w:rPr/>
      </w:pPr>
      <w:r>
        <w:rPr>
          <w:rFonts w:ascii="IRNazanin" w:hAnsi="IRNazanin" w:eastAsia="IRNazanin"/>
          <w:color w:val="111111"/>
          <w:sz w:val="28"/>
          <w:sz w:val="28"/>
          <w:szCs w:val="28"/>
          <w:rtl w:val="true"/>
          <w:lang w:bidi="fa-IR"/>
        </w:rPr>
        <w:t xml:space="preserve">شیخ‌الاسلام ابراهیم بن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محدثان قرن هشتم اهل‌سنت، درباره منزلت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خدایی راست که نبوت و رسالت را به محمد مصطفی، پیامبر امی صاحب مقام امن و امانت پایان داد و از برادرش، شاخه هم‌رسته پدرش، ولایت را آغاز نمود، آنکه برای محمد در مرتبه هارون است برای موسی، جز در فضیلت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پسندیده برگزیده‌اش علی، باب شهر دانش نهان، مشعل بخشش و احسان، مرکز پخش حکمت و عرفان، واقف بر دقایق اسرار قرآن، مطلع بر لطایف معانی فرقان، از علوم نهانی و حکمت‌های پنهانی آگاه و آنچه از آن‌ها ناپیداست، برای او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ختم ولایت نمود، به فرزند شایسته ره برده‌اش، حجت به‌حق قائم، آگاه حقایق صادرات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دانای دقائق، آنچه قلم آفرینش نوشته و نون تکوین در کالبد ممکنات دمیده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جوینی،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593" w:name="__RefHeading___Toc555045_1878427129"/>
      <w:bookmarkStart w:id="594" w:name="_Toc214"/>
      <w:bookmarkEnd w:id="593"/>
      <w:r>
        <w:rPr/>
        <w:t>15</w:t>
      </w:r>
      <w:r>
        <w:rPr>
          <w:rtl w:val="true"/>
        </w:rPr>
        <w:t xml:space="preserve">. </w:t>
      </w:r>
      <w:r>
        <w:rPr>
          <w:rtl w:val="true"/>
        </w:rPr>
        <w:t>ابن حجر عسقلانی</w:t>
      </w:r>
      <w:bookmarkEnd w:id="594"/>
    </w:p>
    <w:p>
      <w:pPr>
        <w:pStyle w:val="BookText"/>
        <w:rPr/>
      </w:pPr>
      <w:r>
        <w:rPr>
          <w:rFonts w:ascii="IRNazanin" w:hAnsi="IRNazanin" w:eastAsia="IRNazanin"/>
          <w:color w:val="111111"/>
          <w:sz w:val="28"/>
          <w:sz w:val="28"/>
          <w:szCs w:val="28"/>
          <w:rtl w:val="true"/>
          <w:lang w:bidi="fa-IR"/>
        </w:rPr>
        <w:t>ابن حجر عسقلانی از محدثان به نام اهل‌سنت که در قرن نهم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زیسته، درباره فضایل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اکثر اهل علم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است که اسلام آورد و در دامان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 و هیچ‌گاه از او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جنگ‌ها یار و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مگر در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نسبت به من همچون هارون نسبت به موسی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حجر عسقلانی، الاصابة فی تمییز الصحابه،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Heading4"/>
        <w:numPr>
          <w:ilvl w:val="3"/>
          <w:numId w:val="1"/>
        </w:numPr>
        <w:rPr/>
      </w:pPr>
      <w:bookmarkStart w:id="595" w:name="__RefHeading___Toc555047_1878427129"/>
      <w:bookmarkStart w:id="596" w:name="_Toc215"/>
      <w:bookmarkEnd w:id="595"/>
      <w:r>
        <w:rPr/>
        <w:t>16</w:t>
      </w:r>
      <w:r>
        <w:rPr>
          <w:rtl w:val="true"/>
        </w:rPr>
        <w:t xml:space="preserve">. </w:t>
      </w:r>
      <w:r>
        <w:rPr>
          <w:rtl w:val="true"/>
        </w:rPr>
        <w:t>ملأ صالح قزوینی</w:t>
      </w:r>
      <w:bookmarkEnd w:id="59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ملأ صالح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شارحان بزرگ فارسی نهج‌البلاغه است که در قرن یازدهم هجری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زیسته، او درباره جامعیت کلمات امیرالمؤمنین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نهج‌البلاغه جامع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 و فوق طاقت بشری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روغنی قزوینی، حکمت اسلام، </w:t>
      </w:r>
      <w:bookmarkStart w:id="597" w:name="pg14549_171535"/>
    </w:p>
    <w:p>
      <w:pPr>
        <w:pStyle w:val="BookText"/>
        <w:rPr/>
      </w:pPr>
      <w:bookmarkEnd w:id="59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598" w:name="__RefHeading___Toc555049_1878427129"/>
      <w:bookmarkStart w:id="599" w:name="_Toc216"/>
      <w:bookmarkEnd w:id="598"/>
      <w:r>
        <w:rPr/>
        <w:t>17</w:t>
      </w:r>
      <w:r>
        <w:rPr>
          <w:rtl w:val="true"/>
        </w:rPr>
        <w:t xml:space="preserve">. </w:t>
      </w:r>
      <w:r>
        <w:rPr>
          <w:rtl w:val="true"/>
        </w:rPr>
        <w:t>شیخ عباس قمی</w:t>
      </w:r>
      <w:bookmarkEnd w:id="599"/>
    </w:p>
    <w:p>
      <w:pPr>
        <w:pStyle w:val="BookText"/>
        <w:rPr/>
      </w:pPr>
      <w:r>
        <w:rPr>
          <w:rFonts w:ascii="IRNazanin" w:hAnsi="IRNazanin" w:eastAsia="IRNazanin"/>
          <w:color w:val="111111"/>
          <w:sz w:val="28"/>
          <w:sz w:val="28"/>
          <w:szCs w:val="28"/>
          <w:rtl w:val="true"/>
          <w:lang w:bidi="fa-IR"/>
        </w:rPr>
        <w:t xml:space="preserve">مرحوم شیخ عباس قمی که او را به‌جرئت می‌توان خاتم المحدثین نامید،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حاز الفضائل و المناقب کل‌ها انی یحیط بمدحه الاسفار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حائز تمام فضایل و منقبت‌ها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کجا می‌توانند بر مدح و ستایش او احاطه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فصول العلیة، ص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p>
    <w:p>
      <w:pPr>
        <w:pStyle w:val="Heading3"/>
        <w:numPr>
          <w:ilvl w:val="2"/>
          <w:numId w:val="1"/>
        </w:numPr>
        <w:rPr/>
      </w:pPr>
      <w:bookmarkStart w:id="600" w:name="__RefHeading___Toc555051_1878427129"/>
      <w:bookmarkStart w:id="601" w:name="_Toc217"/>
      <w:bookmarkEnd w:id="600"/>
      <w:r>
        <w:rPr>
          <w:rtl w:val="true"/>
        </w:rPr>
        <w:t>ج</w:t>
      </w:r>
      <w:r>
        <w:rPr>
          <w:rtl w:val="true"/>
        </w:rPr>
        <w:t xml:space="preserve">. </w:t>
      </w:r>
      <w:r>
        <w:rPr>
          <w:rtl w:val="true"/>
        </w:rPr>
        <w:t xml:space="preserve">امام علی </w:t>
      </w:r>
      <w:r>
        <w:rPr>
          <w:rtl w:val="true"/>
        </w:rPr>
        <w:t>(</w:t>
      </w:r>
      <w:r>
        <w:rPr>
          <w:rtl w:val="true"/>
        </w:rPr>
        <w:t>علیه السلام</w:t>
      </w:r>
      <w:r>
        <w:rPr>
          <w:rtl w:val="true"/>
        </w:rPr>
        <w:t xml:space="preserve">) </w:t>
      </w:r>
      <w:r>
        <w:rPr>
          <w:rtl w:val="true"/>
        </w:rPr>
        <w:t>از زبان اندیشمندان معاصر اهل‌سنت</w:t>
      </w:r>
      <w:bookmarkEnd w:id="601"/>
    </w:p>
    <w:p>
      <w:pPr>
        <w:pStyle w:val="Heading4"/>
        <w:numPr>
          <w:ilvl w:val="3"/>
          <w:numId w:val="1"/>
        </w:numPr>
        <w:rPr/>
      </w:pPr>
      <w:bookmarkStart w:id="602" w:name="__RefHeading___Toc555053_1878427129"/>
      <w:bookmarkStart w:id="603" w:name="_Toc218"/>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با بررسی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سخنرانی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علمای معاصر به مطالبی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تلاش گسترده از جانب دستگاه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در سده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نخستین انجام گرفت و سپس گرایش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افراطی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سنت همانند وهابیت در چشم‌پوشی، انکار یا کنار گذاشتن فضائل و مناقب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 اما پژوهشگران با انصاف و دقیق در میان میراث علمی اسلامی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تابناکی از فضائل و برجستگی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شخصیتی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رصد کرده و در برابر این حقیقت تواضع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زبان قلم خویش را گویای این حقایق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این بخش به گفتار برخی از اندیشه‌وران معاصر اهل‌سنت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Heading4"/>
        <w:numPr>
          <w:ilvl w:val="3"/>
          <w:numId w:val="1"/>
        </w:numPr>
        <w:rPr/>
      </w:pPr>
      <w:bookmarkStart w:id="604" w:name="__RefHeading___Toc555055_1878427129"/>
      <w:bookmarkStart w:id="605" w:name="_Toc219"/>
      <w:bookmarkEnd w:id="604"/>
      <w:r>
        <w:rPr/>
        <w:t>1</w:t>
      </w:r>
      <w:r>
        <w:rPr>
          <w:rtl w:val="true"/>
        </w:rPr>
        <w:t xml:space="preserve">. </w:t>
      </w:r>
      <w:r>
        <w:rPr>
          <w:rtl w:val="true"/>
        </w:rPr>
        <w:t>فؤاد بستانی لبنانی</w:t>
      </w:r>
      <w:bookmarkEnd w:id="60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فؤاد بستانی ادیب و مورخ و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مدار مشهور قرن بیستم لبنانی است، او یکی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ناقدان ادبیات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شخصیت پرجاذبه‌ای است که قلم مورخان و راویان در طول تاریخ پیرامون شخصیت او به حرکت درآمده‌اند و زهاد به راهنمایی‌های او راه سلوک را یافته‌اند و در زیر پرچم او ادب طلبان تأدیب شده و در طول تاریخ مجادلات و اندیشه‌های گوناگون پیرامون شخصیت او ارائه‌شده است که همه آن‌ها جز به خاطر تعالی شخصیت و عقلانیت آشکار او نبوده است </w:t>
      </w:r>
      <w:bookmarkStart w:id="606" w:name="pg14549_171536"/>
    </w:p>
    <w:p>
      <w:pPr>
        <w:pStyle w:val="BookText"/>
        <w:rPr/>
      </w:pPr>
      <w:bookmarkEnd w:id="60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قلبی عظیم و اخلاصی شدید و ایمانی قوی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تمام توان خود را در راه دین جدید و برای خشنود ساختن پسر عموی پیامبرش به کاربست و در این راه خود را فانی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نزد علی دارای معنای زیاد مبنای زیبایی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البته پیش از هر چیز در مواعظش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فکیکی محامی، الراعی و الرعیه، شرح عهد الامام علی علیه‌السلام الی مالک الاشتر النخعی، 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607" w:name="__RefHeading___Toc555057_1878427129"/>
      <w:bookmarkStart w:id="608" w:name="_Toc220"/>
      <w:bookmarkEnd w:id="607"/>
      <w:r>
        <w:rPr/>
        <w:t>2</w:t>
      </w:r>
      <w:r>
        <w:rPr>
          <w:rtl w:val="true"/>
        </w:rPr>
        <w:t xml:space="preserve">. </w:t>
      </w:r>
      <w:r>
        <w:rPr>
          <w:rtl w:val="true"/>
        </w:rPr>
        <w:t>صبحی صالح</w:t>
      </w:r>
      <w:bookmarkEnd w:id="608"/>
    </w:p>
    <w:p>
      <w:pPr>
        <w:pStyle w:val="BookText"/>
        <w:rPr/>
      </w:pPr>
      <w:r>
        <w:rPr>
          <w:rFonts w:ascii="IRNazanin" w:hAnsi="IRNazanin" w:eastAsia="IRNazanin"/>
          <w:color w:val="111111"/>
          <w:sz w:val="28"/>
          <w:sz w:val="28"/>
          <w:szCs w:val="28"/>
          <w:rtl w:val="true"/>
          <w:lang w:bidi="fa-IR"/>
        </w:rPr>
        <w:t>دکتر صبحی صالح استاد دانشگاه لبنان و شارح نهج‌البلاغه درباره ضرورت آشنایی با نهج‌البلاغه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عشق من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اهل‌بیت پاک و هر مبارز مخلصی است که پرچم اسلام را برافراشته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معتقدم که ضروری است نهج‌البلاغه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چاپ و توزیع گردد تا نسل جدید مسلمان از آن بهره‌مند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صبحی صالح درباره فضایل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مسلمانی نیست که خویشاوندی نزدیک و منزلت ویژه پسرعموی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کرم الله وجهه را نزد آن حضرت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کرم الله وجهه در حمایت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قدم‌هایی برداشت که پهلوانان از آن عاجزند و قدم‌ها می‌لغزند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باارزش‌ترین مقام‌ها در تاریخ به نام او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جنگاوری روز بدر، کشتن عمرو بن عبدود در غزوه خندق، پایداری و وفا در غزوه احد و حنین و پرچم‌داری روز خیبر امتحان خوبی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609" w:name="__RefHeading___Toc555059_1878427129"/>
      <w:bookmarkStart w:id="610" w:name="_Toc221"/>
      <w:bookmarkEnd w:id="609"/>
      <w:r>
        <w:rPr/>
        <w:t>3</w:t>
      </w:r>
      <w:r>
        <w:rPr>
          <w:rtl w:val="true"/>
        </w:rPr>
        <w:t xml:space="preserve">. </w:t>
      </w:r>
      <w:r>
        <w:rPr>
          <w:rtl w:val="true"/>
        </w:rPr>
        <w:t>عبدالفتاح عبدالمقصود</w:t>
      </w:r>
      <w:bookmarkEnd w:id="61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عبدالفتاح عبدالمقصود نویسنده و دانشمند مشهور مصری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همواره اخلاق و موهبت‌های الهی و آنچه را که تشکیل‌دهنده شخصیت است، مقیاس شناخت عظمت انسانی قرار می‌دهم؛ ازاین‌رو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ندیده‌ام که شایسته باشد پس از او قرار گیرد یا بتواند در ردیفش بیاید جز پدر فرزندان پاک و </w:t>
      </w:r>
    </w:p>
    <w:p>
      <w:pPr>
        <w:pStyle w:val="BookText"/>
        <w:rPr/>
      </w:pPr>
      <w:r>
        <w:rPr>
          <w:rFonts w:ascii="IRNazanin" w:hAnsi="IRNazanin" w:eastAsia="IRNazanin"/>
          <w:color w:val="111111"/>
          <w:sz w:val="28"/>
          <w:sz w:val="28"/>
          <w:szCs w:val="28"/>
          <w:rtl w:val="true"/>
          <w:lang w:bidi="fa-IR"/>
        </w:rPr>
        <w:t xml:space="preserve">برگزیده پیامبر؛ یعنی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این سخن به طرفداری از تشیع وارد نشده‌ام، بلکه این رأیی است که حقایق تاریخ گویای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جلوه ولایت،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برترین مردی است که مادر روزگار تا پایان عمر خود چون او نزاید و اوست که هرگاه هدایت طلبان به جستجوی اخبار و گفتارش برآیند، از هر خبری برای آنان شعاعی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مجسمه‌ای از کمال است که در قالب بشریت ریخته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الفتاح عبدالمقصود درباره تولد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بزرگ‌ترین شرف را به خاندان ابوطالب پدید آورد، هرگز از طرف این خاندان زمینه‌سازی و مقدمه‌چینی نشده بود، بلکه یک حادثه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فرمود که این شرافت نیز به شرافت‌های این خاندان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یک‌شب استثنایی بود، ستاره‌ای که در آن شب درخشیدن گرفت، هرگز در تاریخ آفرینش تکرار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دیده‌ها به جمال نوزادی خیره بود که بیت خدا زادگاه او و پرده کعبه پوشش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عبدالفتاح عبدالمقصود نویسنده صاحب نظر و متفکر مصری درباره عقیم بودن روزگار از آوردن همچون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همواره اخلاق و موهبت‌های الهی و آنچه را که تشکیل‌دهنده شخصیت است، مقیاس شناختن عظمت انسانی قرار می‌دهم، ازاین‌رو بعد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ندیده‌ام که شایسته باشد پس از او قرار گیرد یا بتواند در ردیف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است که حقایق تاریخ گویای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مردی است که روزگار تا پایان عمر خود، چون او نزاید و اوست که اخبار و گفتارش برای هدایت طلبان چون شعاعی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مجسمه‌ای از کمال است که در قالب بشریت ریخته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انصاری، جلوه ولایت، </w:t>
      </w:r>
      <w:bookmarkStart w:id="611" w:name="pg14549_171538"/>
    </w:p>
    <w:p>
      <w:pPr>
        <w:pStyle w:val="BookText"/>
        <w:rPr/>
      </w:pPr>
      <w:bookmarkEnd w:id="61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Heading4"/>
        <w:numPr>
          <w:ilvl w:val="3"/>
          <w:numId w:val="1"/>
        </w:numPr>
        <w:rPr/>
      </w:pPr>
      <w:bookmarkStart w:id="612" w:name="__RefHeading___Toc555061_1878427129"/>
      <w:bookmarkStart w:id="613" w:name="_Toc222"/>
      <w:bookmarkEnd w:id="612"/>
      <w:r>
        <w:rPr/>
        <w:t>4</w:t>
      </w:r>
      <w:r>
        <w:rPr>
          <w:rtl w:val="true"/>
        </w:rPr>
        <w:t xml:space="preserve">. </w:t>
      </w:r>
      <w:r>
        <w:rPr>
          <w:rtl w:val="true"/>
        </w:rPr>
        <w:t>علی الجندی</w:t>
      </w:r>
      <w:bookmarkEnd w:id="613"/>
    </w:p>
    <w:p>
      <w:pPr>
        <w:pStyle w:val="BookText"/>
        <w:rPr/>
      </w:pPr>
      <w:r>
        <w:rPr>
          <w:rFonts w:ascii="IRNazanin" w:hAnsi="IRNazanin" w:eastAsia="IRNazanin"/>
          <w:color w:val="111111"/>
          <w:sz w:val="28"/>
          <w:sz w:val="28"/>
          <w:szCs w:val="28"/>
          <w:rtl w:val="true"/>
          <w:lang w:bidi="fa-IR"/>
        </w:rPr>
        <w:t xml:space="preserve">علی الجندی رئیس دانشکده علوم در دانشگاه قاهره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شعره و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نثر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نوعی خاص از آهنگ موسیقی که بر اعماق احساسات پنجه می‌افکند در این سخنان هست، از نظر سجع، چنان منظوم است که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الجندی، علی بن ابیطالب شعره و حکمه،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الجندی از قدامة بن جعفر نقل می‌کند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سخنان کوتاه، توانایند و برخی در خطبه‌های طولانی و علی در هر دو قسمت بر همه پیشی گرفته است، همچنان که در سایر فضیلت‌ها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614" w:name="__RefHeading___Toc555063_1878427129"/>
      <w:bookmarkStart w:id="615" w:name="_Toc223"/>
      <w:bookmarkEnd w:id="614"/>
      <w:r>
        <w:rPr/>
        <w:t>5</w:t>
      </w:r>
      <w:r>
        <w:rPr>
          <w:rtl w:val="true"/>
        </w:rPr>
        <w:t xml:space="preserve">. </w:t>
      </w:r>
      <w:r>
        <w:rPr>
          <w:rtl w:val="true"/>
        </w:rPr>
        <w:t>طه حسین</w:t>
      </w:r>
      <w:bookmarkEnd w:id="615"/>
    </w:p>
    <w:p>
      <w:pPr>
        <w:pStyle w:val="BookText"/>
        <w:rPr/>
      </w:pPr>
      <w:r>
        <w:rPr>
          <w:rFonts w:ascii="IRNazanin" w:hAnsi="IRNazanin" w:eastAsia="IRNazanin"/>
          <w:color w:val="111111"/>
          <w:sz w:val="28"/>
          <w:sz w:val="28"/>
          <w:szCs w:val="28"/>
          <w:rtl w:val="true"/>
          <w:lang w:bidi="fa-IR"/>
        </w:rPr>
        <w:t>طه حسین نویسنده و سخنور نابینای مصری و از پیشگامان جنبش نوگرایی در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خود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 قدم می‌زد و مردم را به تقوا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حساب را به یادها می‌آورد و در خریدوفروش مراقب اهل بازار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غرور مایه‌های مقام پرهیز داشت و هرگاه می‌خواست چیزی برای خود بخرد، جست‌وجو می‌کرد تا در میان بازار کسی را یابد که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 نداشت فروشنده به خاطر مقام و منصب در حق او رعایتی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خشنود نبود، مگر به هنگامی‌که حق جامعه و مردم را ادا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یک‌لحظه هم خدا را فراموش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هم امام بود و هم معلم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 از دبیران، داستان غدیر، ص </w:t>
      </w:r>
      <w:r>
        <w:rPr>
          <w:rFonts w:ascii="IRNazanin" w:hAnsi="IRNazanin" w:eastAsia="IRNazanin"/>
          <w:color w:val="111111"/>
          <w:sz w:val="28"/>
          <w:sz w:val="28"/>
          <w:szCs w:val="28"/>
          <w:lang w:bidi="fa-IR"/>
        </w:rPr>
        <w:t>۲۸۲</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 در جای دیگر از خشنودی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خشنود نمی‌بود، مگر وقتی‌که حق جامعه و مردم را ادا کرده باشد، یعنی نماز را برای مردم به پا داشته باشد و با رفتار و گفتار مردم را تعلیم داده و شبانگاه شام فقیران را داده باشد و محتاجان را از سؤال بی‌نیاز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پس‌ازاین تکالیف، شب‌هنگام باخدای خویش به </w:t>
      </w:r>
      <w:bookmarkStart w:id="616" w:name="pg14549_171539"/>
    </w:p>
    <w:p>
      <w:pPr>
        <w:pStyle w:val="BookText"/>
        <w:rPr/>
      </w:pPr>
      <w:bookmarkEnd w:id="616"/>
      <w:r>
        <w:rPr>
          <w:rFonts w:ascii="IRNazanin" w:hAnsi="IRNazanin" w:eastAsia="IRNazanin"/>
          <w:color w:val="111111"/>
          <w:sz w:val="28"/>
          <w:sz w:val="28"/>
          <w:szCs w:val="28"/>
          <w:rtl w:val="true"/>
          <w:lang w:bidi="fa-IR"/>
        </w:rPr>
        <w:t>خلوت می‌پرداخت، نماز می‌خواند و بر سر پا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خواب، سحرگاهان باز به‌سوی مسجد روانه می‌شد و مردم را به نماز دعوت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حسین، الفتنة الکبری علی و بنوه،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طه حسین درباره سیاست الهی و سیاست شیطانی قیاسی کرده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میان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در سیره و سیاست بسیار و عمیق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 خود اجازه نمی‌داد که از بیت‌المال به مردم جایزه دهد، بلکه به خود اجازه نمی‌داد که از بیت‌المال برای خود و خانواده‌اش چیزی بردارد جز به‌اندازه قوت لایموت نه بیشتر؛ اما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هیچ مانع و گناهی نمی‌دید، ازاین‌رو، آزمندان همه آرزوهای خود را در نزد او برآورده می‌دیدند و زاهدان نیز محبوب خود را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می‌یافتند و تو چه گویی درباره مردی که برادرش عقیل بن ابی‌طالب نزد او آمد تا چیزی بگیرد و او به فرزندش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سهم رسید آن را بردار و با عمویت به بازار برو و جامعه و کفشی نو برای او بخر و بیش از این نگفت؛ اما چه گویی درباره مردی که همین عقیل پس‌ازآن که صله برادرش ‍ او را راضی نکرد نزد معاویه می‌رود و او از بیت‌المال صد هزار به او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پس‌ازآن که میان عقیل و معاویه سخنانی تند ردوبدل شد، عقیل جوایز را پس داد و دست‌خالی برگشت و دین فروشی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4"/>
        <w:numPr>
          <w:ilvl w:val="3"/>
          <w:numId w:val="1"/>
        </w:numPr>
        <w:rPr/>
      </w:pPr>
      <w:bookmarkStart w:id="617" w:name="__RefHeading___Toc555065_1878427129"/>
      <w:bookmarkStart w:id="618" w:name="_Toc224"/>
      <w:bookmarkEnd w:id="617"/>
      <w:r>
        <w:rPr/>
        <w:t>6</w:t>
      </w:r>
      <w:r>
        <w:rPr>
          <w:rtl w:val="true"/>
        </w:rPr>
        <w:t xml:space="preserve">. </w:t>
      </w:r>
      <w:r>
        <w:rPr>
          <w:rtl w:val="true"/>
        </w:rPr>
        <w:t>محمد ابوالفضل ابراهیم</w:t>
      </w:r>
      <w:bookmarkEnd w:id="618"/>
    </w:p>
    <w:p>
      <w:pPr>
        <w:pStyle w:val="BookText"/>
        <w:rPr/>
      </w:pPr>
      <w:r>
        <w:rPr>
          <w:rFonts w:ascii="IRNazanin" w:hAnsi="IRNazanin" w:eastAsia="IRNazanin"/>
          <w:color w:val="111111"/>
          <w:sz w:val="28"/>
          <w:sz w:val="28"/>
          <w:szCs w:val="28"/>
          <w:rtl w:val="true"/>
          <w:lang w:bidi="fa-IR"/>
        </w:rPr>
        <w:t>محمد ابوالفضل ابراهیم محقق بزرگ که شرح نهج‌البلاغه ابن‌ابی‌الحدید را مورد تحقیق عالمانه قرار داده است، می‌نویسد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شخصیت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کمالات و عناصر پسندیده و عظمت‌های روحی و نورانیت تکاملی و شرافت عالی توأم با فطرت پاک و نفس محبوب خداوندی جمع شده است که در هیچ‌یک از انسان‌های بزرگ دیده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شرح نهج‌البلاغه، مقدمه</w:t>
      </w:r>
      <w:r>
        <w:rPr>
          <w:rFonts w:eastAsia="IRNazanin" w:cs="IRNazanin"/>
          <w:color w:val="111111"/>
          <w:sz w:val="28"/>
          <w:szCs w:val="28"/>
          <w:rtl w:val="true"/>
          <w:lang w:bidi="fa-IR"/>
        </w:rPr>
        <w:t xml:space="preserve">). </w:t>
      </w:r>
      <w:bookmarkStart w:id="619" w:name="pg14549_171540"/>
    </w:p>
    <w:p>
      <w:pPr>
        <w:pStyle w:val="Heading4"/>
        <w:numPr>
          <w:ilvl w:val="3"/>
          <w:numId w:val="1"/>
        </w:numPr>
        <w:rPr/>
      </w:pPr>
      <w:bookmarkStart w:id="620" w:name="__RefHeading___Toc555067_1878427129"/>
      <w:bookmarkStart w:id="621" w:name="_Toc225"/>
      <w:bookmarkEnd w:id="619"/>
      <w:bookmarkEnd w:id="620"/>
      <w:r>
        <w:rPr/>
        <w:t>7</w:t>
      </w:r>
      <w:r>
        <w:rPr>
          <w:rtl w:val="true"/>
        </w:rPr>
        <w:t xml:space="preserve">. </w:t>
      </w:r>
      <w:r>
        <w:rPr>
          <w:rtl w:val="true"/>
        </w:rPr>
        <w:t>فرید وجدی</w:t>
      </w:r>
      <w:bookmarkEnd w:id="621"/>
    </w:p>
    <w:p>
      <w:pPr>
        <w:pStyle w:val="BookText"/>
        <w:rPr/>
      </w:pPr>
      <w:r>
        <w:rPr>
          <w:rFonts w:ascii="IRNazanin" w:hAnsi="IRNazanin" w:eastAsia="IRNazanin"/>
          <w:color w:val="111111"/>
          <w:sz w:val="28"/>
          <w:sz w:val="28"/>
          <w:szCs w:val="28"/>
          <w:rtl w:val="true"/>
          <w:lang w:bidi="fa-IR"/>
        </w:rPr>
        <w:t xml:space="preserve">محمد فرید وجدی دانشمند مصری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صفاتی در وجود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گردآمده بود که در دیگر خلفا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فراوان و شجاعتی عالی و فصاحتی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با نیکویی‌های اخلاقی و شرافت‌های ذاتی آمیخته بود؛ بدانسان که جز در افراد کامل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فرید وجدی، دایرة‌المعارف،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Heading4"/>
        <w:numPr>
          <w:ilvl w:val="3"/>
          <w:numId w:val="1"/>
        </w:numPr>
        <w:rPr/>
      </w:pPr>
      <w:bookmarkStart w:id="622" w:name="__RefHeading___Toc555069_1878427129"/>
      <w:bookmarkStart w:id="623" w:name="_Toc226"/>
      <w:bookmarkEnd w:id="622"/>
      <w:r>
        <w:rPr/>
        <w:t>8</w:t>
      </w:r>
      <w:r>
        <w:rPr>
          <w:rtl w:val="true"/>
        </w:rPr>
        <w:t xml:space="preserve">. </w:t>
      </w:r>
      <w:r>
        <w:rPr>
          <w:rtl w:val="true"/>
        </w:rPr>
        <w:t>عباس محمود عقّاد</w:t>
      </w:r>
      <w:bookmarkEnd w:id="623"/>
    </w:p>
    <w:p>
      <w:pPr>
        <w:pStyle w:val="BookText"/>
        <w:rPr/>
      </w:pPr>
      <w:r>
        <w:rPr>
          <w:rFonts w:ascii="IRNazanin" w:hAnsi="IRNazanin" w:eastAsia="IRNazanin"/>
          <w:color w:val="111111"/>
          <w:sz w:val="28"/>
          <w:sz w:val="28"/>
          <w:szCs w:val="28"/>
          <w:rtl w:val="true"/>
          <w:lang w:bidi="fa-IR"/>
        </w:rPr>
        <w:t xml:space="preserve">عباس محمود عقّاد دانشمند مصری درباره زندگانی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قسمتی از روان انسان برخوردگاهی است به زندگی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از بین تمام بزرگان و دلاوران، تنها زندگی اوست که جهان انسانیت را در همه‌جا با گفتار بلیغ، مخاطب قرار می‌دهد و نیرومندترین انواع محبت‌ها و عوامل پند یابی و اندیشه که سراسر تاریخ بشر ممکن است در روح انسان برانگیزد، در صفحات تاریخ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پسر ابوطالب همیشه با عواطفی شعله‌ور، به‌جانب مهرورزی و بزرگداشت روبه‌روست؛ او شهید و پدر شهیدان است و تاریخ علی و فرزندانش را سلسله‌ای طولانی از میدان‌های شهادت و پیروزی تشکیل می‌دهد که برای جوینده یکی پس از دیگری نمایان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عقّاد، عبقریة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شجاعت امام در میدان‌های نبرد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که آن حضرت باکسی تن‌به‌تن نشد، مگر آن‌که او را به زمین زد و باکسی مبارزه نکرد، مگر آن‌که او را به قتل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خانه‌ای تربیت یافت که ازآنجا دعوت اسلامی به سرتاسر عالم گسترش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آن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و فقه و شریعت پیش تاز بود و بر دیگران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عمر بن خطاب مسئله دشواری پیش می‌آمد،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624" w:name="pg14549_171541"/>
    </w:p>
    <w:p>
      <w:pPr>
        <w:pStyle w:val="BookText"/>
        <w:rPr/>
      </w:pPr>
      <w:bookmarkEnd w:id="624"/>
      <w:r>
        <w:rPr>
          <w:rFonts w:ascii="IRNazanin" w:hAnsi="IRNazanin" w:eastAsia="IRNazanin"/>
          <w:color w:val="111111"/>
          <w:sz w:val="28"/>
          <w:sz w:val="28"/>
          <w:szCs w:val="28"/>
          <w:rtl w:val="true"/>
          <w:lang w:bidi="fa-IR"/>
        </w:rPr>
        <w:t xml:space="preserve">قضیه‌ای است که خدا کند برای حلّ آن ابالحسن به فریاد ما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زهد مولی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خلفا، در لذّت بردن از دنیا، زاهدتر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عباس محمود العقاد نویسنده و تاریخ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نگار معاصر مصری درباره شخصیت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متجاوز از هزار و سیصد سال، میلیون‌ها نفوس درباره او به بحث و تحقیق و مطالعه پرداخته‌اند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کامل و اعلای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مصداق منحصربه‌فرد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4"/>
        <w:numPr>
          <w:ilvl w:val="3"/>
          <w:numId w:val="1"/>
        </w:numPr>
        <w:rPr/>
      </w:pPr>
      <w:bookmarkStart w:id="625" w:name="__RefHeading___Toc555071_1878427129"/>
      <w:bookmarkStart w:id="626" w:name="_Toc227"/>
      <w:bookmarkEnd w:id="625"/>
      <w:r>
        <w:rPr/>
        <w:t>9</w:t>
      </w:r>
      <w:r>
        <w:rPr>
          <w:rtl w:val="true"/>
        </w:rPr>
        <w:t xml:space="preserve">. </w:t>
      </w:r>
      <w:r>
        <w:rPr>
          <w:rtl w:val="true"/>
        </w:rPr>
        <w:t>محمدامین نواوی</w:t>
      </w:r>
      <w:bookmarkEnd w:id="626"/>
    </w:p>
    <w:p>
      <w:pPr>
        <w:pStyle w:val="BookText"/>
        <w:rPr/>
      </w:pPr>
      <w:r>
        <w:rPr>
          <w:rFonts w:ascii="IRNazanin" w:hAnsi="IRNazanin" w:eastAsia="IRNazanin"/>
          <w:color w:val="111111"/>
          <w:sz w:val="28"/>
          <w:sz w:val="28"/>
          <w:szCs w:val="28"/>
          <w:rtl w:val="true"/>
          <w:lang w:bidi="fa-IR"/>
        </w:rPr>
        <w:t xml:space="preserve">محمدامین نواوی دانشمند معروف اهل‌سنت درباره فضایل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قرآن را حفظ کرد و فراگرفت، بر اسرارش آگاه بود و گوشت و خونش با قرآن درآمیخت؛ چنان‌که این مطالب را بررسی‌کننده نهج‌البلاغه، در نهج‌البلاغه می‌بیند و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خطیب، مصادر نهج‌البلاغه و اسانیده،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4"/>
        <w:numPr>
          <w:ilvl w:val="3"/>
          <w:numId w:val="1"/>
        </w:numPr>
        <w:rPr/>
      </w:pPr>
      <w:bookmarkStart w:id="627" w:name="__RefHeading___Toc555073_1878427129"/>
      <w:bookmarkStart w:id="628" w:name="_Toc228"/>
      <w:bookmarkEnd w:id="627"/>
      <w:r>
        <w:rPr/>
        <w:t>10</w:t>
      </w:r>
      <w:r>
        <w:rPr>
          <w:rtl w:val="true"/>
        </w:rPr>
        <w:t xml:space="preserve">. </w:t>
      </w:r>
      <w:r>
        <w:rPr>
          <w:rtl w:val="true"/>
        </w:rPr>
        <w:t>فؤاد فاروقی</w:t>
      </w:r>
      <w:bookmarkEnd w:id="628"/>
    </w:p>
    <w:p>
      <w:pPr>
        <w:pStyle w:val="BookText"/>
        <w:rPr/>
      </w:pPr>
      <w:r>
        <w:rPr>
          <w:rFonts w:ascii="IRNazanin" w:hAnsi="IRNazanin" w:eastAsia="IRNazanin"/>
          <w:color w:val="111111"/>
          <w:sz w:val="28"/>
          <w:sz w:val="28"/>
          <w:szCs w:val="28"/>
          <w:rtl w:val="true"/>
          <w:lang w:bidi="fa-IR"/>
        </w:rPr>
        <w:t>فؤاد فاروقی ادیب و نویسنده لبنانی است، این اندیشمند اهل‌سنت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بزگان و اندیشمندان در حلّ مشکلی به بن‌بست می‌رسیدند، می‌دانستند باید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 به خدمت دوست بروند و از او یاری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دوستی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صحت داوری‌هایش را تأیید می‌فرمود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زندگی‌اش، برای خدمت به اسلام و مسلمانان، انواع مشقات را بر خود هموار ساخت چه آن زمان که در رکاب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گسترش اسلام، شمشیر می‌زد، چه در زمان خلفا و چه در زمان خودش؛ اما به گواه تاریخ،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و امامت خویش، بیشتر از هرزمانی رنج کشید؛ زیرا او نمونه عدل بود و سخت‌گیری‌هایی که برای هدایت مسلمانان معمول می‌داشت، صدچندان بر خود تحمیل </w:t>
      </w:r>
    </w:p>
    <w:p>
      <w:pPr>
        <w:pStyle w:val="BookText"/>
        <w:rPr/>
      </w:pPr>
      <w:r>
        <w:rPr>
          <w:rFonts w:ascii="IRNazanin" w:hAnsi="IRNazanin" w:eastAsia="IRNazanin"/>
          <w:color w:val="111111"/>
          <w:sz w:val="28"/>
          <w:sz w:val="28"/>
          <w:szCs w:val="28"/>
          <w:rtl w:val="true"/>
          <w:lang w:bidi="fa-IR"/>
        </w:rPr>
        <w:t>می‌کرد، صدچندان بر خود و خانواده‌اش سخت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تقدّس او کمترین خللی وارد نیاید و این‌چنین است که امروز پس از گذشت قرن‌ها، هنوز می‌بینیم، این مهر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دل‌ها حکم می‌راند؛ متبرک باد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سراج،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بی‏غروب،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فدایت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شجاعت و رقّت در دل، زورمندی در بازو و جهانی تأثر در چشم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سوگ کسی اشک می‌ریزی که جهان دو تن را بیش از همه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همسر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بزرگ‌مرد عالم اسلام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 حکومت می‌کرد و نه‌تنها آن زمان، بلکه قرن‌ها بعد نیز در حکومت او خللی پدید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فرازی دیگر در فضایل مولی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دیگر مسلمانان مزایایی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کعبه است؛ ازاین‌رو بسیاری از مورّخان و پژوهندگان او را فرزند کعبه خوانده‌اند؛ زیرا مادرش او را در کعبه، این مکان مقدس مسلمانان،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مردی است که به اسلام گرویده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نویسنده روشنفکر لبنانی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دشواری‌های زندگی به من رو می‌آورد و از رنج روزگار آزرده می‌شوم، از اندوه خویش به آستان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زیرا او پناهگاه هر درمانده‌ای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ستمکاران همچون رعد و بر شکست‌خوردگان، یاری دلسوز و مشفق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کریم‌خانی و صمدانی،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فراسوی ادیان، ص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شجاع‌تر است یا عنبسه و بسطام؟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عنبسه و بسطام را با افراد بشر باید مقایسه کرد،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مافوق افراد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ابن‌ابی‌الحدید، شرح نهج‌البلاغه،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629" w:name="pg14549_171543"/>
    </w:p>
    <w:p>
      <w:pPr>
        <w:pStyle w:val="Heading4"/>
        <w:numPr>
          <w:ilvl w:val="3"/>
          <w:numId w:val="1"/>
        </w:numPr>
        <w:rPr/>
      </w:pPr>
      <w:bookmarkStart w:id="630" w:name="__RefHeading___Toc555075_1878427129"/>
      <w:bookmarkStart w:id="631" w:name="_Toc229"/>
      <w:bookmarkEnd w:id="629"/>
      <w:bookmarkEnd w:id="630"/>
      <w:r>
        <w:rPr/>
        <w:t>11</w:t>
      </w:r>
      <w:r>
        <w:rPr>
          <w:rtl w:val="true"/>
        </w:rPr>
        <w:t xml:space="preserve">. </w:t>
      </w:r>
      <w:r>
        <w:rPr>
          <w:rtl w:val="true"/>
        </w:rPr>
        <w:t>زکی نجیب</w:t>
      </w:r>
      <w:bookmarkEnd w:id="631"/>
    </w:p>
    <w:p>
      <w:pPr>
        <w:pStyle w:val="BookText"/>
        <w:rPr/>
      </w:pPr>
      <w:r>
        <w:rPr>
          <w:rFonts w:ascii="IRNazanin" w:hAnsi="IRNazanin" w:eastAsia="IRNazanin"/>
          <w:color w:val="111111"/>
          <w:sz w:val="28"/>
          <w:sz w:val="28"/>
          <w:szCs w:val="28"/>
          <w:rtl w:val="true"/>
          <w:lang w:bidi="fa-IR"/>
        </w:rPr>
        <w:t>دکتر زکی نَجیب، از استادان دانشگاه الازهر مصر، شگفتی خود را درباره عظمت کلمات امیرالمؤمنین چنین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به همین منتخب کلمات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شریف رضی برگزیده و بدان نهج‌البلاغه نام نهاده است به‌دقت می‌نگرم، خود را در مقابل دنیایی از شگفتی تعبیر و عمق معنا، شگفت‌زده می‌یابم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یاسین، نهج‌البلاغه از کیست،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632" w:name="__RefHeading___Toc555077_1878427129"/>
      <w:bookmarkStart w:id="633" w:name="_Toc230"/>
      <w:bookmarkEnd w:id="632"/>
      <w:r>
        <w:rPr/>
        <w:t>12</w:t>
      </w:r>
      <w:r>
        <w:rPr>
          <w:rtl w:val="true"/>
        </w:rPr>
        <w:t xml:space="preserve">. </w:t>
      </w:r>
      <w:r>
        <w:rPr>
          <w:rtl w:val="true"/>
        </w:rPr>
        <w:t>عمر ابونصر</w:t>
      </w:r>
      <w:bookmarkEnd w:id="633"/>
    </w:p>
    <w:p>
      <w:pPr>
        <w:pStyle w:val="BookText"/>
        <w:rPr/>
      </w:pPr>
      <w:r>
        <w:rPr>
          <w:rFonts w:ascii="IRNazanin" w:hAnsi="IRNazanin" w:eastAsia="IRNazanin"/>
          <w:color w:val="111111"/>
          <w:sz w:val="28"/>
          <w:sz w:val="28"/>
          <w:szCs w:val="28"/>
          <w:rtl w:val="true"/>
          <w:lang w:bidi="fa-IR"/>
        </w:rPr>
        <w:t xml:space="preserve">عمر ابونصر نویسنده شهیر عرب در ستایش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در برابر ما شخصیت فوق‌العاده عجیبی جلوه‏گر است که در هیچ مورد شبیه و نظیری ندارد، یعنی شخصیت بی‏مانند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علم اخلاق و پرهیزگاری یکتا و در شجاعت و مروت و دین‌داری، یگانه و در مدافعه از حق و حقیقت، بی‏اندازه غیور و در جانب‌داری از بیچارگان و درماندگان یگانه روزگار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مجذوب صفا، پنج گام،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4"/>
        <w:numPr>
          <w:ilvl w:val="3"/>
          <w:numId w:val="1"/>
        </w:numPr>
        <w:rPr/>
      </w:pPr>
      <w:bookmarkStart w:id="634" w:name="__RefHeading___Toc555079_1878427129"/>
      <w:bookmarkStart w:id="635" w:name="_Toc231"/>
      <w:bookmarkEnd w:id="634"/>
      <w:r>
        <w:rPr/>
        <w:t>13</w:t>
      </w:r>
      <w:r>
        <w:rPr>
          <w:rtl w:val="true"/>
        </w:rPr>
        <w:t xml:space="preserve">. </w:t>
      </w:r>
      <w:r>
        <w:rPr>
          <w:rtl w:val="true"/>
        </w:rPr>
        <w:t>خلیل هنداوی</w:t>
      </w:r>
      <w:bookmarkEnd w:id="635"/>
    </w:p>
    <w:p>
      <w:pPr>
        <w:pStyle w:val="BookText"/>
        <w:rPr/>
      </w:pPr>
      <w:r>
        <w:rPr>
          <w:rFonts w:ascii="IRNazanin" w:hAnsi="IRNazanin" w:eastAsia="IRNazanin"/>
          <w:color w:val="111111"/>
          <w:sz w:val="28"/>
          <w:sz w:val="28"/>
          <w:szCs w:val="28"/>
          <w:rtl w:val="true"/>
          <w:lang w:bidi="fa-IR"/>
        </w:rPr>
        <w:t xml:space="preserve">استاد خلیل هنداوی محقق نامی اهل‌سنت درباره نهج‌البلاغه و کلمات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کتابی را مانند نهج‌البلاغه پیدا نمی‌کنی که دارای فصول مختلف و سبک واحد باشد و از شخص وادی صادرشده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تأکید داریم و تکرار می‌کنیم که نهج‌البلاغه از یک شخصیت صادرشده و یک‌نفس در آن دمیده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شرح نهج‌البلاغه، مقدمه کتاب</w:t>
      </w:r>
      <w:r>
        <w:rPr>
          <w:rFonts w:eastAsia="IRNazanin" w:cs="IRNazanin"/>
          <w:color w:val="111111"/>
          <w:sz w:val="28"/>
          <w:szCs w:val="28"/>
          <w:rtl w:val="true"/>
          <w:lang w:bidi="fa-IR"/>
        </w:rPr>
        <w:t>).</w:t>
      </w:r>
    </w:p>
    <w:p>
      <w:pPr>
        <w:pStyle w:val="Heading4"/>
        <w:numPr>
          <w:ilvl w:val="3"/>
          <w:numId w:val="1"/>
        </w:numPr>
        <w:rPr/>
      </w:pPr>
      <w:bookmarkStart w:id="636" w:name="__RefHeading___Toc555081_1878427129"/>
      <w:bookmarkStart w:id="637" w:name="_Toc232"/>
      <w:bookmarkEnd w:id="636"/>
      <w:r>
        <w:rPr/>
        <w:t>14</w:t>
      </w:r>
      <w:r>
        <w:rPr>
          <w:rtl w:val="true"/>
        </w:rPr>
        <w:t xml:space="preserve">. </w:t>
      </w:r>
      <w:r>
        <w:rPr>
          <w:rtl w:val="true"/>
        </w:rPr>
        <w:t>زکی مبارک</w:t>
      </w:r>
      <w:bookmarkEnd w:id="63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زکی مبارک ادیب و شاعر سرشناس مصری درباره عظمت کلمات امیرالمؤمنین می‌گوید</w:t>
      </w:r>
      <w:r>
        <w:rPr>
          <w:rFonts w:eastAsia="IRNazanin" w:cs="IRNazanin"/>
          <w:color w:val="111111"/>
          <w:sz w:val="28"/>
          <w:szCs w:val="28"/>
          <w:rtl w:val="true"/>
          <w:lang w:bidi="fa-IR"/>
        </w:rPr>
        <w:t xml:space="preserve">: </w:t>
      </w:r>
      <w:bookmarkStart w:id="638" w:name="pg14549_171544"/>
    </w:p>
    <w:p>
      <w:pPr>
        <w:pStyle w:val="BookText"/>
        <w:rPr/>
      </w:pPr>
      <w:bookmarkEnd w:id="6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انّی لأعتقد أنّ النظر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الرجوله و الشهامه و عظمه النفس، لأنّه من روح قهّار واجه المصاعب بعزائم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اعتقاد دارم که مطالعه کتاب نهج‌البلاغه، روح شهامت و مردانگی و عظمت نفس را تقویت می‌کند، زیرا از روح پر توانی صادرشده است که در دشواری‌ها باهمت شیروار خود مواجه می‌گشت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خطیب، مصادر نهج‌البلاغه و اسانیده،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4"/>
        <w:numPr>
          <w:ilvl w:val="3"/>
          <w:numId w:val="1"/>
        </w:numPr>
        <w:rPr/>
      </w:pPr>
      <w:bookmarkStart w:id="639" w:name="__RefHeading___Toc555083_1878427129"/>
      <w:bookmarkStart w:id="640" w:name="_Toc233"/>
      <w:bookmarkEnd w:id="639"/>
      <w:r>
        <w:rPr/>
        <w:t>15</w:t>
      </w:r>
      <w:r>
        <w:rPr>
          <w:rtl w:val="true"/>
        </w:rPr>
        <w:t xml:space="preserve">. </w:t>
      </w:r>
      <w:r>
        <w:rPr>
          <w:rtl w:val="true"/>
        </w:rPr>
        <w:t>احمد زکی</w:t>
      </w:r>
      <w:bookmarkEnd w:id="640"/>
    </w:p>
    <w:p>
      <w:pPr>
        <w:pStyle w:val="BookText"/>
        <w:rPr/>
      </w:pPr>
      <w:r>
        <w:rPr>
          <w:rFonts w:ascii="IRNazanin" w:hAnsi="IRNazanin" w:eastAsia="IRNazanin"/>
          <w:color w:val="111111"/>
          <w:sz w:val="28"/>
          <w:sz w:val="28"/>
          <w:szCs w:val="28"/>
          <w:rtl w:val="true"/>
          <w:lang w:bidi="fa-IR"/>
        </w:rPr>
        <w:t xml:space="preserve">استاد احمد زکی، مترجم و محقق و روزنامه‌نگار فعال مصری است که در یکی از بهترین آثارش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خود را به امیرالمؤمنین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صحابه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صائب و فکر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بعضی از خلفا وقتی‌که مطلبی بر آن‌ها فشار می‌آورد، به او پناه می‌بردند و با وی در آن باب مشورت می‌کردند و از فکر بلند او استمداد می‌جستند، سپس با فکر عالی او حل مشکل کرده و گره کارشان گشوده می‌گشت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نجفی،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مشاهیر اسلام و مسیحیت،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4"/>
        <w:numPr>
          <w:ilvl w:val="3"/>
          <w:numId w:val="1"/>
        </w:numPr>
        <w:rPr/>
      </w:pPr>
      <w:bookmarkStart w:id="641" w:name="__RefHeading___Toc555085_1878427129"/>
      <w:bookmarkStart w:id="642" w:name="_Toc234"/>
      <w:bookmarkEnd w:id="641"/>
      <w:r>
        <w:rPr/>
        <w:t>16</w:t>
      </w:r>
      <w:r>
        <w:rPr>
          <w:rtl w:val="true"/>
        </w:rPr>
        <w:t xml:space="preserve">. </w:t>
      </w:r>
      <w:r>
        <w:rPr>
          <w:rtl w:val="true"/>
        </w:rPr>
        <w:t>محمدحسن نائل مرصفی</w:t>
      </w:r>
      <w:bookmarkEnd w:id="642"/>
    </w:p>
    <w:p>
      <w:pPr>
        <w:pStyle w:val="BookText"/>
        <w:rPr/>
      </w:pPr>
      <w:r>
        <w:rPr>
          <w:rFonts w:ascii="IRNazanin" w:hAnsi="IRNazanin" w:eastAsia="IRNazanin"/>
          <w:color w:val="111111"/>
          <w:sz w:val="28"/>
          <w:sz w:val="28"/>
          <w:szCs w:val="28"/>
          <w:rtl w:val="true"/>
          <w:lang w:bidi="fa-IR"/>
        </w:rPr>
        <w:t xml:space="preserve">محمدحسن نائل مرصفی از ادبا و روزنامه‌نگاران معاصر مصری درباره بی‌نظیری سخنان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نهج‌البلاغه، ‌مثال زنده‌ای است برای نور و حکمت و علم و هدایت و اعجاز و فصاحت قرآن، این کتاب حاوی حکمت‌های عالی، ‌قوانین سیاسی و مواعظ درخشانی است که در کتاب‌های بزرگان حکما و فلاسفه و نوابغ دیده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 مرصفی، نهج‌البلاغه، مقدمه</w:t>
      </w:r>
      <w:r>
        <w:rPr>
          <w:rFonts w:eastAsia="IRNazanin" w:cs="IRNazanin"/>
          <w:color w:val="111111"/>
          <w:sz w:val="28"/>
          <w:szCs w:val="28"/>
          <w:rtl w:val="true"/>
          <w:lang w:bidi="fa-IR"/>
        </w:rPr>
        <w:t>).</w:t>
      </w:r>
    </w:p>
    <w:p>
      <w:pPr>
        <w:pStyle w:val="Heading4"/>
        <w:numPr>
          <w:ilvl w:val="3"/>
          <w:numId w:val="1"/>
        </w:numPr>
        <w:rPr/>
      </w:pPr>
      <w:bookmarkStart w:id="643" w:name="__RefHeading___Toc555087_1878427129"/>
      <w:bookmarkStart w:id="644" w:name="_Toc235"/>
      <w:bookmarkEnd w:id="643"/>
      <w:r>
        <w:rPr/>
        <w:t>17</w:t>
      </w:r>
      <w:r>
        <w:rPr>
          <w:rtl w:val="true"/>
        </w:rPr>
        <w:t xml:space="preserve">. </w:t>
      </w:r>
      <w:r>
        <w:rPr>
          <w:rtl w:val="true"/>
        </w:rPr>
        <w:t>حسین نائل مرصفی</w:t>
      </w:r>
      <w:bookmarkEnd w:id="64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حسین نائل مرصفی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علوم بلاغت در جامع الازهر </w:t>
      </w:r>
      <w:bookmarkStart w:id="645" w:name="pg14549_171545"/>
    </w:p>
    <w:p>
      <w:pPr>
        <w:pStyle w:val="BookText"/>
        <w:rPr/>
      </w:pPr>
      <w:bookmarkEnd w:id="645"/>
      <w:r>
        <w:rPr>
          <w:rFonts w:ascii="IRNazanin" w:hAnsi="IRNazanin" w:eastAsia="IRNazanin"/>
          <w:color w:val="111111"/>
          <w:sz w:val="28"/>
          <w:sz w:val="28"/>
          <w:szCs w:val="28"/>
          <w:rtl w:val="true"/>
          <w:lang w:bidi="fa-IR"/>
        </w:rPr>
        <w:t xml:space="preserve">مصر، در شرحی که بر نهج‌البلاغه نوشته است، به تمام معیارها و جاذبه‌های یادشده در کلمات ابن‌ابی‌الحدید اعتراف کرده و افزوده است که نهج‌البلاغه کتابی است که خداوند آن را دلیل روشنی قرار داده تا ثابت کند که علی علیه السلام بهترین شاهد زنده نورانیت و پرتو بخش قرآن و حکمت و دانش و هدایت و اعجاز و فصاحت آن کتاب آسمانی است، آیات و نشانه‌های حکمت ارزنده و قوانین صحیح سیاست و پندهای روشن و دل‌نشین و براهین گویا و استواری که علی علیه السلام در این کتاب آورده خود دلیل فضیلت مافوق تصور و بهترین آثار یک پیشوای به‌حق است که هیچ‌یک از حکمای بزرگ و فلاسفه عالی‌مقام و نوابغ روزگار نظیر آن را نیاورده‌اند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در پیرامون نهج‌البلاغه، ص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p>
    <w:p>
      <w:pPr>
        <w:pStyle w:val="Heading4"/>
        <w:numPr>
          <w:ilvl w:val="3"/>
          <w:numId w:val="1"/>
        </w:numPr>
        <w:rPr/>
      </w:pPr>
      <w:bookmarkStart w:id="646" w:name="__RefHeading___Toc555089_1878427129"/>
      <w:bookmarkStart w:id="647" w:name="_Toc236"/>
      <w:bookmarkEnd w:id="646"/>
      <w:r>
        <w:rPr/>
        <w:t>18</w:t>
      </w:r>
      <w:r>
        <w:rPr>
          <w:rtl w:val="true"/>
        </w:rPr>
        <w:t xml:space="preserve">. </w:t>
      </w:r>
      <w:r>
        <w:rPr>
          <w:rtl w:val="true"/>
        </w:rPr>
        <w:t>محمد ابوالفضل ابراهیم</w:t>
      </w:r>
      <w:bookmarkEnd w:id="647"/>
    </w:p>
    <w:p>
      <w:pPr>
        <w:pStyle w:val="BookText"/>
        <w:rPr/>
      </w:pPr>
      <w:r>
        <w:rPr>
          <w:rFonts w:ascii="IRNazanin" w:hAnsi="IRNazanin" w:eastAsia="IRNazanin"/>
          <w:color w:val="111111"/>
          <w:sz w:val="28"/>
          <w:sz w:val="28"/>
          <w:szCs w:val="28"/>
          <w:rtl w:val="true"/>
          <w:lang w:bidi="fa-IR"/>
        </w:rPr>
        <w:t>محمد ابوالفضل ابراهیم محقق بزرگ اهل‌سنت که شرح نهج‌البلاغه ابن‌ابی‌الحدید را موردتحقیق عالمانه قرار داده است،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شخصیت امام علی بن ابیطالب علیه السلام آن‌قدر کمالات و عناصر پسندیده و عظمت‌های روحی و نورانیت تکاملی و شرافت عالی توأم با فطرت پاک و نفس محبوب خداوندی جمع شده است که در هیچ‌یک از انسان‌های بزرگ دیده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شرح نهج‌البلاغه، مقدمه</w:t>
      </w:r>
      <w:r>
        <w:rPr>
          <w:rFonts w:eastAsia="IRNazanin" w:cs="IRNazanin"/>
          <w:color w:val="111111"/>
          <w:sz w:val="28"/>
          <w:szCs w:val="28"/>
          <w:rtl w:val="true"/>
          <w:lang w:bidi="fa-IR"/>
        </w:rPr>
        <w:t>).</w:t>
      </w:r>
    </w:p>
    <w:p>
      <w:pPr>
        <w:pStyle w:val="Heading4"/>
        <w:numPr>
          <w:ilvl w:val="3"/>
          <w:numId w:val="1"/>
        </w:numPr>
        <w:rPr/>
      </w:pPr>
      <w:bookmarkStart w:id="648" w:name="__RefHeading___Toc555091_1878427129"/>
      <w:bookmarkStart w:id="649" w:name="_Toc237"/>
      <w:bookmarkEnd w:id="648"/>
      <w:r>
        <w:rPr/>
        <w:t>19</w:t>
      </w:r>
      <w:r>
        <w:rPr>
          <w:rtl w:val="true"/>
        </w:rPr>
        <w:t xml:space="preserve">. </w:t>
      </w:r>
      <w:r>
        <w:rPr>
          <w:rtl w:val="true"/>
        </w:rPr>
        <w:t>قاسم حبیب جابر</w:t>
      </w:r>
      <w:bookmarkEnd w:id="64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قاسم حبیب جابر، نویسنده اهل‌سنت در اوایل کتابش با عنوان الاهداء،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کسی اهدا می‌کنم که در میان فقرا زیست، ولی مخالف فقر بود، در میان محرومان زندگی کرد، ولی با محرومیت مخالفت می‌کرد و با آن به ضدیت برمی‌خاست و با مردم و گروه‌های مختلف زندگی می‌کرد و درحالی‌که با طاغوت‌ها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 جنگاوری تقدیم می‌کنم که نرمی و خشونت و رحمت و سختگیری را جمع کرد و پیش از آن‌که به سن بلوغ برسد به میدان نبرد قدم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تقدیم </w:t>
      </w:r>
      <w:bookmarkStart w:id="650" w:name="pg14549_171546"/>
    </w:p>
    <w:p>
      <w:pPr>
        <w:pStyle w:val="BookText"/>
        <w:rPr/>
      </w:pPr>
      <w:bookmarkEnd w:id="650"/>
      <w:r>
        <w:rPr>
          <w:rFonts w:ascii="IRNazanin" w:hAnsi="IRNazanin" w:eastAsia="IRNazanin"/>
          <w:color w:val="111111"/>
          <w:sz w:val="28"/>
          <w:sz w:val="28"/>
          <w:szCs w:val="28"/>
          <w:rtl w:val="true"/>
          <w:lang w:bidi="fa-IR"/>
        </w:rPr>
        <w:t>می‌کنم که به اسلام عظمت بخشید و راهش 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پرسشگر زاهدی تقدیم می‌کنم که شب را به عبادت و روز را به روزه تمام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 تقدیم می‌کنم که با درد و رنج غسل کرد و در مقابل بادهای تند تهمت‌ها و تردیدها مقاومت نمود و درنهایت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باطل ایستادگی کرد و به کسی تقدیم می‌کنم که به مبادی حق و عدل و نیکی و دوستی پای بند ماند و از مخالفت با آن‌ها خود را بر حذر داشت و بالاخره به امیر مؤمنان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حق تقدیم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جابر، الفلسفة و الاعتزال فی نهج‌البلاغة، صفحة الاهداء</w:t>
      </w:r>
      <w:r>
        <w:rPr>
          <w:rFonts w:eastAsia="IRNazanin" w:cs="IRNazanin"/>
          <w:color w:val="111111"/>
          <w:sz w:val="28"/>
          <w:szCs w:val="28"/>
          <w:rtl w:val="true"/>
          <w:lang w:bidi="fa-IR"/>
        </w:rPr>
        <w:t>).</w:t>
      </w:r>
    </w:p>
    <w:p>
      <w:pPr>
        <w:pStyle w:val="Heading3"/>
        <w:numPr>
          <w:ilvl w:val="2"/>
          <w:numId w:val="1"/>
        </w:numPr>
        <w:rPr/>
      </w:pPr>
      <w:bookmarkStart w:id="651" w:name="__RefHeading___Toc555093_1878427129"/>
      <w:bookmarkStart w:id="652" w:name="_Toc238"/>
      <w:bookmarkEnd w:id="651"/>
      <w:r>
        <w:rPr>
          <w:rtl w:val="true"/>
        </w:rPr>
        <w:t>نتیجه</w:t>
      </w:r>
      <w:bookmarkEnd w:id="65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تمامی علمای اسلامی جایگاه رفیع و بی‌بدیلی دارد و بعد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کسی را هم‌پایه این مقام و منزلت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و محدثان مسلمان در طول تاریخ این مقام و منزلت را ستوده و در جای‌جای کتاب‌های خود امیرالمؤمنین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از مشهورترین مورخانی که به توصیف اوصاف و خصوصیات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خطیب بغدادی، سبط بن جوزی، واقدی، خطیب خوارزمی، ابن عبدالبر، ابن عساکر، ابن سبع مغربی، شعبی، مسعودی، محمود شکری آلوسی، آقابزرگ تهرانی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برجسته‌ای که در شأن و جایگاه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کرده‌اند،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عبدالله بن عیاش، ابو عبدالرحمان سلمی، مسلم نیشابوری، بخاری، نسائی، ثقة الاسلام کلینی، طبرانی، حاکم حسکانی، حاکم نیشابوری، ابونعیم اصفهانی، محب الدین طبری، ابن قیم جوزی، شیخ‌الاسلام حموی‌ای، ابن حجر عسقلانی، ملأ صالح قزوینی،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علمای معاصر عرب‌زبان اهل‌سنت نیز درزمینهٔ شناخت ابعاد شخصیتی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نوشته و مطالب مهمی را مطرح کرده‌اند که می‌توان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بستانی لبنانی، صبحی صالح، عبدالفتاح عبدالمقصود، علی الجندی، طه حسین، محمد </w:t>
      </w:r>
    </w:p>
    <w:p>
      <w:pPr>
        <w:pStyle w:val="BookText"/>
        <w:rPr/>
      </w:pPr>
      <w:r>
        <w:rPr>
          <w:rFonts w:ascii="IRNazanin" w:hAnsi="IRNazanin" w:eastAsia="IRNazanin"/>
          <w:color w:val="111111"/>
          <w:sz w:val="28"/>
          <w:sz w:val="28"/>
          <w:szCs w:val="28"/>
          <w:rtl w:val="true"/>
          <w:lang w:bidi="fa-IR"/>
        </w:rPr>
        <w:t>ابوالفضل ابراهیم، فرید وجدی، عباس محمود عقّاد، محمدامین نواوی، فؤاد فاروقی، زکی نجیب، عمر ابونصر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خلیل هنداوی، زکی مبارک، احمد زکی، محمدحسن نائل مرصفی، حسین نائل مرصفی، محمد ابوالفضل ابراهیم و قاسم حبیب جابر</w:t>
      </w:r>
      <w:r>
        <w:rPr>
          <w:rFonts w:eastAsia="IRNazanin" w:cs="IRNazanin"/>
          <w:color w:val="111111"/>
          <w:sz w:val="28"/>
          <w:szCs w:val="28"/>
          <w:rtl w:val="true"/>
          <w:lang w:bidi="fa-IR"/>
        </w:rPr>
        <w:t xml:space="preserve">. </w:t>
      </w:r>
      <w:bookmarkStart w:id="653" w:name="pg14549_171548"/>
    </w:p>
    <w:p>
      <w:pPr>
        <w:pStyle w:val="Heading3"/>
        <w:numPr>
          <w:ilvl w:val="2"/>
          <w:numId w:val="1"/>
        </w:numPr>
        <w:rPr/>
      </w:pPr>
      <w:bookmarkStart w:id="654" w:name="__RefHeading___Toc555095_1878427129"/>
      <w:bookmarkStart w:id="655" w:name="_Toc239"/>
      <w:bookmarkEnd w:id="653"/>
      <w:bookmarkEnd w:id="654"/>
      <w:r>
        <w:rPr>
          <w:rtl w:val="true"/>
        </w:rPr>
        <w:t>منابع</w:t>
      </w:r>
      <w:bookmarkEnd w:id="6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نهج البلاغة، قم، مؤسسه نهج‌البلاغه،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ابن‌ابی‌الحدید، شرح نهج‌البلاغه، تحقیق محمد ابوالفضل ابراهیم، ایران، قم، کتاب‌خانه مرعشی نجفی،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احمد بن علی، الاصابه فی تمییز الصحابه، تحقیق علی محمد معوض، لبنان، بیروت، دار 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مناقب آل ابی‌طالب، قم، انتشارات علامه،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یوسف بن عبدالله، الاستیعاب فی معرفة الا صحاب، تحقیق علی محمد بجاوی، مصر، قاهره، نهضة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علی بن حسن، تاریخ دمشق، محقق علی شیری، بیروت،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قیم الجوزیة، محمد بن أبی بکر بن أیوب، بدائع الفواید، تحقیق علی بن محمد العمران، عربستان، جده، مجمع الفقه الاسلامی،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ندیم، محمد بن اسحاق، الفهرست، لبنان، بیروت، دار 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ابن‌جوزی‌، یوسف‌ بن‌ قزاوغلی، شرح حال و فضایل خاندان نبوت،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عطایی، مشهد، آستان قدس رضوی،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الاندلسی، ابو عمر احمد بن عبد ربه، العقد الفرید، الطبعه الاولی، دار الاندلس،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آقابزرگ تهرانی، محمد محسن، الذریعه الی تصانیف الشیعه، گرد آورنده احمد بن محمد حسینی، لبنان بیروت، در الضواء،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یاسین، محمدحسن، نهج‌البلاغه از کیست، ترجمه محمود عابدی، چاپ اول، بنیاد نهج‌البلاغه،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بخاری، مصر، قاهره،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دبیران، داستان غدیر، قم، مرکز انتشارات دفتر تبلیغات اسلامی،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جوینی، صدرالدین ابراهیم بن محمد بن مؤید، فرائد السمطین، لبنان، بیروت، موسسه المحمودی للطباعه و النشر،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ابو نعیم اصفهانی، احمد بن عبدالله، حلیة الاولیاء،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یوسف حوت، مصر، دار </w:t>
      </w:r>
    </w:p>
    <w:p>
      <w:pPr>
        <w:pStyle w:val="BookText"/>
        <w:rPr/>
      </w:pPr>
      <w:r>
        <w:rPr>
          <w:rFonts w:ascii="IRNazanin" w:hAnsi="IRNazanin" w:eastAsia="IRNazanin"/>
          <w:color w:val="111111"/>
          <w:sz w:val="28"/>
          <w:sz w:val="28"/>
          <w:szCs w:val="28"/>
          <w:rtl w:val="true"/>
          <w:lang w:bidi="fa-IR"/>
        </w:rPr>
        <w:t>ام‌القری،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ابوعبدالله محمد بن عبدالله، المستدرک علی الصحیحین، لبنان،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مستدرک حاکم،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عبدالقادر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دارالکتب العلمیة،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 جابر، قاسم، الفلسفة و الاعتزال فی نهج البلاغة، لبنان، بیروت، الموسسة جامعیة للدراسات و النشر و التوزیع،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خطیب، عبدالزهراء، مصادر نهج‌البلاغه و اسانیده، بیروت، دارالاضواء، چاپ سوم،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ابوبکر احمد بن علی، تاریخ بغداد او مدینه السلام، لبنان، بیروت، دار 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المناقب، قم، موسسه النشر الاسلامی،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روغنی قزوینی، مولا صالح، حکمت اسلام، بنگاه ترجمه و نشر کتاب،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 محمدتقی، علی ابرمرد مظلوم، قم، بوستان کتاب،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سراج، محمدابراهیم،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بی‏غروب، تهران مؤسسه انتشارات نبوی،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الواعظین، محمد، شبهای پیشاور، ایران، تهران، دار الکتب الاسلامیه،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هبة الدین، در پیرامون نهج‌البلاغه، ترجمه عباس میرزاده اهری، تهران، بنیاد نهج‌البلاغه،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المعجم الأوسط،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عوض الله و محسن الحسینی، عربستان، دار الحرمین،</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حسین، الفتنة الکبری علی و بنوه، مصر، قاهره، موسسة الهنداوی،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عبده، محمد، شرح نهج‌البلاغه، بیروت، دار البلاغة، الطبعه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فکیکی محامی، توفیق، الراعی و الرعیه، شرح عهد الامام علی علیه السلام الی مالک الاشتر النخعی، تهران، انتشارات نهج‌البلاغه،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قمی، شیخ عباس، فصول العلیه، مؤسسه در راه حق، قم،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کریم‌خانی و صمدانی،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فراسوی ادیان، قم، نشر دانش حوزه،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تهران، دار الکتب الإسلامیة، چهارم،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مجذوب صفا، عباس، پنج گام، تهران، بعثت،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 الدین طبری، ذخایر العقبی فی مناقب ذوی القربی،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 الدین طبری، الریاض النضرة فی مناقب العشرة، لبنان، بیروت، دار لکتب العلمیة،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محب‌الدین‌ الطبری، احمد بن‌ عبدالله،‌ ذخائر العقبی فی مناقب ذوی القربی، مصر، قاهره، مکتبه القدسی،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عقّاد، عباس، عبقریة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دارالکتب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 شانه‌چی، کاظم، درایة الحدیث، قم، دفتر انتشارات اسلامی،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حسین، مروج الذهب و معادن الجوهر، ایران، قم، موسسة دار الهجرة،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گودرز، امام علی در نگاه مشاهیر اسلام و مسیحیت، تهران، نشر عابد،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مسلم بن حجاج، صحیح مسلم، مصر،</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وجدی، فرید، دایرة‌المعارف، بیروت، دارالمعرفة للطباعة و النشر،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سوم</w:t>
      </w:r>
      <w:r>
        <w:rPr>
          <w:rFonts w:eastAsia="IRNazanin" w:cs="IRNazanin"/>
          <w:color w:val="111111"/>
          <w:sz w:val="28"/>
          <w:szCs w:val="28"/>
          <w:rtl w:val="true"/>
          <w:lang w:bidi="fa-IR"/>
        </w:rPr>
        <w:t xml:space="preserve">. </w:t>
      </w:r>
      <w:bookmarkStart w:id="656" w:name="pg14549_171551"/>
    </w:p>
    <w:p>
      <w:pPr>
        <w:pStyle w:val="Heading2"/>
        <w:numPr>
          <w:ilvl w:val="1"/>
          <w:numId w:val="1"/>
        </w:numPr>
        <w:rPr/>
      </w:pPr>
      <w:bookmarkStart w:id="657" w:name="__RefHeading___Toc555097_1878427129"/>
      <w:bookmarkStart w:id="658" w:name="_Toc240"/>
      <w:bookmarkEnd w:id="656"/>
      <w:bookmarkEnd w:id="657"/>
      <w:r>
        <w:rPr>
          <w:rtl w:val="true"/>
        </w:rPr>
        <w:t xml:space="preserve">فضایل امام علی </w:t>
      </w:r>
      <w:r>
        <w:rPr>
          <w:rtl w:val="true"/>
        </w:rPr>
        <w:t>(</w:t>
      </w:r>
      <w:r>
        <w:rPr>
          <w:rtl w:val="true"/>
        </w:rPr>
        <w:t>علیه السلام</w:t>
      </w:r>
      <w:r>
        <w:rPr>
          <w:rtl w:val="true"/>
        </w:rPr>
        <w:t xml:space="preserve">) </w:t>
      </w:r>
      <w:r>
        <w:rPr>
          <w:rtl w:val="true"/>
        </w:rPr>
        <w:t>از منظر اهل‌سنت</w:t>
      </w:r>
      <w:bookmarkEnd w:id="658"/>
    </w:p>
    <w:p>
      <w:pPr>
        <w:pStyle w:val="Heading3"/>
        <w:numPr>
          <w:ilvl w:val="2"/>
          <w:numId w:val="1"/>
        </w:numPr>
        <w:rPr/>
      </w:pPr>
      <w:bookmarkStart w:id="659" w:name="__RefHeading___Toc555099_1878427129"/>
      <w:bookmarkStart w:id="660" w:name="_Toc241"/>
      <w:bookmarkEnd w:id="659"/>
      <w:r>
        <w:rPr>
          <w:rtl w:val="true"/>
        </w:rPr>
        <w:t>اشاره</w:t>
      </w:r>
      <w:bookmarkEnd w:id="66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کولیوند</w:t>
      </w:r>
      <w:r>
        <w:rPr>
          <w:rStyle w:val="FootnoteAnchor"/>
          <w:rtl w:val="true"/>
        </w:rPr>
        <w:footnoteReference w:id="3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1" w:name="pg14549_171553"/>
      <w:bookmarkStart w:id="662" w:name="pg14549_171553"/>
      <w:bookmarkEnd w:id="662"/>
    </w:p>
    <w:p>
      <w:pPr>
        <w:pStyle w:val="Heading3"/>
        <w:numPr>
          <w:ilvl w:val="2"/>
          <w:numId w:val="1"/>
        </w:numPr>
        <w:rPr/>
      </w:pPr>
      <w:bookmarkStart w:id="663" w:name="pg14549_171553"/>
      <w:bookmarkStart w:id="664" w:name="__RefHeading___Toc555101_1878427129"/>
      <w:bookmarkStart w:id="665" w:name="_Toc242"/>
      <w:bookmarkEnd w:id="663"/>
      <w:bookmarkEnd w:id="664"/>
      <w:r>
        <w:rPr>
          <w:rtl w:val="true"/>
        </w:rPr>
        <w:t>چکیده</w:t>
      </w:r>
      <w:bookmarkEnd w:id="665"/>
    </w:p>
    <w:p>
      <w:pPr>
        <w:pStyle w:val="BookText"/>
        <w:rPr/>
      </w:pPr>
      <w:r>
        <w:rPr>
          <w:rFonts w:ascii="IRNazanin" w:hAnsi="IRNazanin" w:eastAsia="IRNazanin"/>
          <w:color w:val="111111"/>
          <w:sz w:val="28"/>
          <w:sz w:val="28"/>
          <w:szCs w:val="28"/>
          <w:rtl w:val="true"/>
          <w:lang w:bidi="fa-IR"/>
        </w:rPr>
        <w:t>شناخت انسان‌های بزرگ نه فقط از دیدگاه موافقان ایشان، بلکه در شناخت حقیقی آن‌ها باید به سراغ دیدگاه‌های مخالفان و کسانی که متعصب مذهبی نباشند،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اهل سنت در شناخت امام اول شیعیان دیدگاه‌های قابل توجهی دارند که با ذکر آن ‌می‌توان به ابعاد تازه‌‌ای از شخصیت این امام همام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استفاده از روش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و به‌صورت کتابخانه‌‌ای، دیدگاه‌های دانشمندان اهل سنت را مورد بازبینی قرار داده و فضائل ذکرشده ایشان را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نتایج تحقیق ‌می‌توان به اکتسابی بودن فضائل امام علی علیه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به مهم‌ترین مصادیق فضیلت‌های امام علی علیه السلام از تولد تا بعثت رسول خدا علیه السلام، فضائل امام علی علیه السلام از بعثت تا هجرت به مدینه و فضائل حضرت علی علیه السلام از هجرت تا روی کارآمدن خلفای سه‌گانه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اهل‌‌سنت، فضائل</w:t>
      </w:r>
      <w:r>
        <w:rPr>
          <w:rFonts w:eastAsia="IRNazanin" w:cs="IRNazanin"/>
          <w:color w:val="111111"/>
          <w:sz w:val="28"/>
          <w:szCs w:val="28"/>
          <w:rtl w:val="true"/>
          <w:lang w:bidi="fa-IR"/>
        </w:rPr>
        <w:t>.</w:t>
      </w:r>
    </w:p>
    <w:p>
      <w:pPr>
        <w:pStyle w:val="Heading3"/>
        <w:numPr>
          <w:ilvl w:val="2"/>
          <w:numId w:val="1"/>
        </w:numPr>
        <w:rPr/>
      </w:pPr>
      <w:bookmarkStart w:id="666" w:name="__RefHeading___Toc555103_1878427129"/>
      <w:bookmarkStart w:id="667" w:name="_Toc243"/>
      <w:bookmarkEnd w:id="666"/>
      <w:r>
        <w:rPr>
          <w:rtl w:val="true"/>
        </w:rPr>
        <w:t>مقدمه</w:t>
      </w:r>
      <w:bookmarkEnd w:id="66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virtue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معادل واژه یونانی ارته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Arete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دارای اهمیت بسیار است؛ زیرا این قدرت اخلاقی به‌عنوان شجاعت، بزرگ‌ترین و تنها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شرافتِ حقیقی انسان را تشکیل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حکمت عملی انسان است؛ زیرا هدف نهایی، انسان را در جهان مادی فرا گرفته و انسان تنها به شرط برخورداری از فضیلت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آزاد، سالم، غنی و استوار باشد؛ و هیچ‌چیز موجب خسران وی نگردد؛ زیرا مالک خویشتنِ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فضیلت </w:t>
      </w:r>
    </w:p>
    <w:p>
      <w:pPr>
        <w:pStyle w:val="BookText"/>
        <w:rPr/>
      </w:pPr>
      <w:r>
        <w:rPr>
          <w:rFonts w:ascii="IRNazanin" w:hAnsi="IRNazanin" w:eastAsia="IRNazanin"/>
          <w:color w:val="111111"/>
          <w:sz w:val="28"/>
          <w:sz w:val="28"/>
          <w:szCs w:val="28"/>
          <w:rtl w:val="true"/>
          <w:lang w:bidi="fa-IR"/>
        </w:rPr>
        <w:t>شایسته تحسین است،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یک ارزش قابل پاداش باشد، لیکن فضیلت، خود غایت است؛ چون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پاداش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تاریخ صدر اسلام بنا بر منابع موجود در نزد فرق شیعه و سنی، سرشار از فضیلت‌ها، فداکاری‌ها و دلاوری‌های علی علیه السلام در تما‌می صحنه‌هاست؛ که این فضیلت‌ها و امتیازها را با توجه به اسناد و مدارک موجود از جانب مذاهب اسلامی‌‌ می‌‌توان در سه مقطع زمانی مورد دقت و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تولد تا بعثت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بعثت تا هجرت به مدینه؛</w:t>
      </w:r>
    </w:p>
    <w:p>
      <w:pPr>
        <w:pStyle w:val="BookText"/>
        <w:rPr/>
      </w:pPr>
      <w:r>
        <w:rPr>
          <w:rFonts w:ascii="IRNazanin" w:hAnsi="IRNazanin" w:eastAsia="IRNazanin"/>
          <w:color w:val="111111"/>
          <w:sz w:val="28"/>
          <w:sz w:val="28"/>
          <w:szCs w:val="28"/>
          <w:rtl w:val="true"/>
          <w:lang w:bidi="fa-IR"/>
        </w:rPr>
        <w:t>علی علیه السلام از هجرت تا روی کارآمدن خلفای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علی‌رغم تلاش‌های مستمر گروهی از دشمنان و مخالفان امیرالمؤمنین در دوره‌‌های مختلف تاریخ برای کتمان حقایق و تحریف واقعیت‌ها؛ آن‌چه اکنون رخ ‌می‌نماید، فضایل آن حضرت و ذکر مقام و مناقب حقیقی ایشان از زبان بسیاری از افراد با سلایق و مذاهب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احمد بن حنبل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اندازه که برای علی علیه السلام فضایل صحیحه وارد شده، برای هیچ‌یک از صحابه وارد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بن‌حنبل، مسند،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ابی‌الحدید معتزلی، شارح نهج‌البلاغه،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بزرگ‌مردی که هر فضیلتی به او باز می‌‌گردد و هر فرقه و طایفه‌‌ای او را از خود می‌‌داند، در حالی‌که سالار همه فضایل و سرچشمه آن و یگانه‌مرد و پیشتاز عرصه آن‌هاست چه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عبدالفتّاح عبدالمقصود، نویسنده و دانشمند مشهور مصری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همواره اخلاق و موهبت‌‌های الهی و آن‌چه که تشکیل‌دهنده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مقیاس شناخت عظمت انسانی قرار می‌‌دهم؛ از این‌رو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ندیده‌‌ام که شایسته باشد پس از او قرار گیرد یا بتواند در ردیفش بیاید، جز پدر فرزندان پاک و برگزیده </w:t>
      </w:r>
      <w:bookmarkStart w:id="668" w:name="pg14549_171555"/>
    </w:p>
    <w:p>
      <w:pPr>
        <w:pStyle w:val="BookText"/>
        <w:rPr/>
      </w:pPr>
      <w:bookmarkEnd w:id="668"/>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این سخن به طرفداری از تشیع وارد نشده‌‌ام، بلکه این رأیی است که حقایق تاریخ، گویای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برترین مردی است که مادرِ روزگار تا پایان عمر خود، چون او نزاید، او است که هرگاه هدایت‌طلبان به جست‌وجوی اخبار و گفتارش برآیند، از هر خبری برای آنان شعاعی می‌رسد؛ بی‌گمان او انسانی است که حق را به‌خاطر حق ابراز می‌‌کرد، نه از سر ترس و یا برای کسب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عبدالمقصود، علی علیه السلام،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669" w:name="__RefHeading___Toc555105_1878427129"/>
      <w:bookmarkStart w:id="670" w:name="_Toc244"/>
      <w:bookmarkEnd w:id="669"/>
      <w:r>
        <w:rPr/>
        <w:t>1</w:t>
      </w:r>
      <w:r>
        <w:rPr>
          <w:rtl w:val="true"/>
        </w:rPr>
        <w:t>.</w:t>
      </w:r>
      <w:r>
        <w:rPr>
          <w:rtl w:val="true"/>
        </w:rPr>
        <w:t>پیشینه</w:t>
      </w:r>
      <w:bookmarkEnd w:id="670"/>
    </w:p>
    <w:p>
      <w:pPr>
        <w:pStyle w:val="BookText"/>
        <w:rPr/>
      </w:pPr>
      <w:r>
        <w:rPr>
          <w:rFonts w:ascii="IRNazanin" w:hAnsi="IRNazanin" w:eastAsia="IRNazanin"/>
          <w:color w:val="111111"/>
          <w:sz w:val="28"/>
          <w:sz w:val="28"/>
          <w:szCs w:val="28"/>
          <w:rtl w:val="true"/>
          <w:lang w:bidi="fa-IR"/>
        </w:rPr>
        <w:t>در زمینه فضائل امام علی علیه السلام در میان مذاب مختلف اسلامی کتاب‌های متعددی به نگارش درآمده است، از مهمترین این کتاب‌ها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شرح نهج‌البلاغه، ابن‌ابی‌‌‌الحدید،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نشر نی، تهران، چاپ دوم،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ـ الغدیر فی الکتاب والسنة والادب، امینی نجفی، عبدالحسین احمد؛ دارالکتاب العربی، 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فتح القدیر، الشوکانی، محمد ابن علی، نشردار ابن کثیر، دمشق،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ـ ذخائرالعقبی فی مناقب ذوی القربی، طبری، محب الدین، قاهره، مکتبة القدسی،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671" w:name="__RefHeading___Toc555107_1878427129"/>
      <w:bookmarkStart w:id="672" w:name="_Toc245"/>
      <w:bookmarkEnd w:id="671"/>
      <w:r>
        <w:rPr/>
        <w:t>2</w:t>
      </w:r>
      <w:r>
        <w:rPr>
          <w:rtl w:val="true"/>
        </w:rPr>
        <w:t>.</w:t>
      </w:r>
      <w:r>
        <w:rPr>
          <w:rtl w:val="true"/>
        </w:rPr>
        <w:t>مفهوم‌شناسی</w:t>
      </w:r>
      <w:bookmarkEnd w:id="672"/>
    </w:p>
    <w:p>
      <w:pPr>
        <w:pStyle w:val="BookText"/>
        <w:rPr/>
      </w:pPr>
      <w:r>
        <w:rPr>
          <w:rFonts w:ascii="IRNazanin" w:hAnsi="IRNazanin" w:eastAsia="IRNazanin"/>
          <w:color w:val="111111"/>
          <w:sz w:val="28"/>
          <w:sz w:val="28"/>
          <w:szCs w:val="28"/>
          <w:rtl w:val="true"/>
          <w:lang w:bidi="fa-IR"/>
        </w:rPr>
        <w:t>آن‌چه اکنون حائز اهمیت است، مفهوم‌شناسی اصطلاحات کلیدی چون فضیلت می‌‌باشد</w:t>
      </w:r>
      <w:r>
        <w:rPr>
          <w:rFonts w:eastAsia="IRNazanin" w:cs="IRNazanin"/>
          <w:color w:val="111111"/>
          <w:sz w:val="28"/>
          <w:szCs w:val="28"/>
          <w:rtl w:val="true"/>
          <w:lang w:bidi="fa-IR"/>
        </w:rPr>
        <w:t>.</w:t>
      </w:r>
    </w:p>
    <w:p>
      <w:pPr>
        <w:pStyle w:val="Heading3"/>
        <w:numPr>
          <w:ilvl w:val="2"/>
          <w:numId w:val="1"/>
        </w:numPr>
        <w:rPr/>
      </w:pPr>
      <w:bookmarkStart w:id="673" w:name="__RefHeading___Toc555109_1878427129"/>
      <w:bookmarkStart w:id="674" w:name="_Toc246"/>
      <w:bookmarkEnd w:id="673"/>
      <w:r>
        <w:rPr>
          <w:rtl w:val="true"/>
        </w:rPr>
        <w:t>مفهوم فضیلت</w:t>
      </w:r>
      <w:bookmarkEnd w:id="674"/>
    </w:p>
    <w:p>
      <w:pPr>
        <w:pStyle w:val="Heading4"/>
        <w:numPr>
          <w:ilvl w:val="3"/>
          <w:numId w:val="1"/>
        </w:numPr>
        <w:rPr/>
      </w:pPr>
      <w:bookmarkStart w:id="675" w:name="__RefHeading___Toc555111_1878427129"/>
      <w:bookmarkStart w:id="676" w:name="_Toc247"/>
      <w:bookmarkEnd w:id="675"/>
      <w:r>
        <w:rPr>
          <w:rtl w:val="true"/>
        </w:rPr>
        <w:t>اشاره</w:t>
      </w:r>
      <w:bookmarkEnd w:id="67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در لغت مقابل رذیلة، جمع آن را فضایل گویند؛ و به معنای رجحان، برتری، فزونی، مزیت و صفت نیکو در مقابل رذیلت به‌کار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لغتنامه دهخدا، </w:t>
      </w:r>
      <w:bookmarkStart w:id="677" w:name="pg14549_171556"/>
    </w:p>
    <w:p>
      <w:pPr>
        <w:pStyle w:val="BookText"/>
        <w:rPr/>
      </w:pPr>
      <w:bookmarkEnd w:id="67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برخی اندیشمندان فضایل اصلی را چهار دانسته‌اند و اهم آن‌ها را عدالت معرفی نموده‌اند</w:t>
      </w:r>
      <w:r>
        <w:rPr>
          <w:rFonts w:eastAsia="IRNazanin" w:cs="IRNazanin"/>
          <w:color w:val="111111"/>
          <w:sz w:val="28"/>
          <w:szCs w:val="28"/>
          <w:rtl w:val="true"/>
          <w:lang w:bidi="fa-IR"/>
        </w:rPr>
        <w:t>.</w:t>
      </w:r>
    </w:p>
    <w:p>
      <w:pPr>
        <w:pStyle w:val="Heading4"/>
        <w:numPr>
          <w:ilvl w:val="3"/>
          <w:numId w:val="1"/>
        </w:numPr>
        <w:rPr/>
      </w:pPr>
      <w:bookmarkStart w:id="678" w:name="__RefHeading___Toc555113_1878427129"/>
      <w:bookmarkStart w:id="679" w:name="_Toc248"/>
      <w:bookmarkEnd w:id="678"/>
      <w:r>
        <w:rPr>
          <w:rtl w:val="true"/>
        </w:rPr>
        <w:t>یک ـ فضیلت غیراکتسابی</w:t>
      </w:r>
      <w:bookmarkEnd w:id="679"/>
    </w:p>
    <w:p>
      <w:pPr>
        <w:pStyle w:val="BookText"/>
        <w:rPr/>
      </w:pPr>
      <w:r>
        <w:rPr>
          <w:rFonts w:ascii="IRNazanin" w:hAnsi="IRNazanin" w:eastAsia="IRNazanin"/>
          <w:color w:val="111111"/>
          <w:sz w:val="28"/>
          <w:sz w:val="28"/>
          <w:szCs w:val="28"/>
          <w:rtl w:val="true"/>
          <w:lang w:bidi="fa-IR"/>
        </w:rPr>
        <w:t>فضیلت غیراکتسابی، فضیلتی است که آدمی خود نقشی در کسب یا ایجاد آن‌ها نداشته و کاملاً از حیطه انسان خارج است مانند تولد در خانه خدا که آن هم به دو دسته فضیلت غیرمؤثر در شخصیت و فضیلت مؤثر در شخصیت قابل تقسیم است، ولی در این مختصر مجال آن نیست که بدان پرداخته شود</w:t>
      </w:r>
      <w:r>
        <w:rPr>
          <w:rFonts w:eastAsia="IRNazanin" w:cs="IRNazanin"/>
          <w:color w:val="111111"/>
          <w:sz w:val="28"/>
          <w:szCs w:val="28"/>
          <w:rtl w:val="true"/>
          <w:lang w:bidi="fa-IR"/>
        </w:rPr>
        <w:t>.</w:t>
      </w:r>
    </w:p>
    <w:p>
      <w:pPr>
        <w:pStyle w:val="Heading4"/>
        <w:numPr>
          <w:ilvl w:val="3"/>
          <w:numId w:val="1"/>
        </w:numPr>
        <w:rPr/>
      </w:pPr>
      <w:bookmarkStart w:id="680" w:name="__RefHeading___Toc555115_1878427129"/>
      <w:bookmarkStart w:id="681" w:name="_Toc249"/>
      <w:bookmarkEnd w:id="680"/>
      <w:r>
        <w:rPr>
          <w:rtl w:val="true"/>
        </w:rPr>
        <w:t>دو ـ فضیلت اکتسابی</w:t>
      </w:r>
      <w:bookmarkEnd w:id="681"/>
    </w:p>
    <w:p>
      <w:pPr>
        <w:pStyle w:val="BookText"/>
        <w:rPr/>
      </w:pPr>
      <w:r>
        <w:rPr>
          <w:rFonts w:ascii="IRNazanin" w:hAnsi="IRNazanin" w:eastAsia="IRNazanin"/>
          <w:color w:val="111111"/>
          <w:sz w:val="28"/>
          <w:sz w:val="28"/>
          <w:szCs w:val="28"/>
          <w:rtl w:val="true"/>
          <w:lang w:bidi="fa-IR"/>
        </w:rPr>
        <w:t>دسته دیگری از فضیلت‌هاست که آدمی به اختیار خود، آن‌ها را کسب نموده است؛ مانند فضائل اخلاقی، عبادات فردی و یا ارئه خدمات به مردم و تدبیر امور امت</w:t>
      </w:r>
      <w:r>
        <w:rPr>
          <w:rFonts w:eastAsia="IRNazanin" w:cs="IRNazanin"/>
          <w:color w:val="111111"/>
          <w:sz w:val="28"/>
          <w:szCs w:val="28"/>
          <w:rtl w:val="true"/>
          <w:lang w:bidi="fa-IR"/>
        </w:rPr>
        <w:t>.</w:t>
      </w:r>
    </w:p>
    <w:p>
      <w:pPr>
        <w:pStyle w:val="Heading3"/>
        <w:numPr>
          <w:ilvl w:val="2"/>
          <w:numId w:val="1"/>
        </w:numPr>
        <w:rPr/>
      </w:pPr>
      <w:bookmarkStart w:id="682" w:name="__RefHeading___Toc555117_1878427129"/>
      <w:bookmarkStart w:id="683" w:name="_Toc250"/>
      <w:bookmarkEnd w:id="682"/>
      <w:r>
        <w:rPr/>
        <w:t>3</w:t>
      </w:r>
      <w:r>
        <w:rPr>
          <w:rtl w:val="true"/>
        </w:rPr>
        <w:t xml:space="preserve">. </w:t>
      </w:r>
      <w:r>
        <w:rPr>
          <w:rtl w:val="true"/>
        </w:rPr>
        <w:t>فضایل علی علیه السلام قبل از بعثت رسول اکرم</w:t>
      </w:r>
      <w:r>
        <w:rPr>
          <w:rtl w:val="true"/>
        </w:rPr>
        <w:t>(</w:t>
      </w:r>
      <w:r>
        <w:rPr>
          <w:rtl w:val="true"/>
        </w:rPr>
        <w:t>صلی الله علیه و آله وسلم</w:t>
      </w:r>
      <w:r>
        <w:rPr>
          <w:rtl w:val="true"/>
        </w:rPr>
        <w:t>)</w:t>
      </w:r>
      <w:bookmarkEnd w:id="683"/>
    </w:p>
    <w:p>
      <w:pPr>
        <w:pStyle w:val="BookText"/>
        <w:rPr/>
      </w:pPr>
      <w:r>
        <w:rPr>
          <w:rFonts w:ascii="IRNazanin" w:hAnsi="IRNazanin" w:eastAsia="IRNazanin"/>
          <w:color w:val="111111"/>
          <w:sz w:val="28"/>
          <w:sz w:val="28"/>
          <w:szCs w:val="28"/>
          <w:rtl w:val="true"/>
          <w:lang w:bidi="fa-IR"/>
        </w:rPr>
        <w:t>از نظر روان‏شناسان، شخصیّت هر فردی متشکّل از سه عامل مهم است که هر یک در انعقاد و تکوین شخصیّت او تأثیر بسزایی دارد و آن سه عامل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تربیت؛</w:t>
      </w:r>
    </w:p>
    <w:p>
      <w:pPr>
        <w:pStyle w:val="BookText"/>
        <w:rPr/>
      </w:pPr>
      <w:r>
        <w:rPr>
          <w:rFonts w:ascii="IRNazanin" w:hAnsi="IRNazanin" w:eastAsia="IRNazanin"/>
          <w:color w:val="111111"/>
          <w:sz w:val="28"/>
          <w:sz w:val="28"/>
          <w:szCs w:val="28"/>
          <w:rtl w:val="true"/>
          <w:lang w:bidi="fa-IR"/>
        </w:rPr>
        <w:t>وراثت؛</w:t>
      </w:r>
    </w:p>
    <w:p>
      <w:pPr>
        <w:pStyle w:val="BookText"/>
        <w:rPr/>
      </w:pPr>
      <w:r>
        <w:rPr>
          <w:rFonts w:ascii="IRNazanin" w:hAnsi="IRNazanin" w:eastAsia="IRNazanin"/>
          <w:color w:val="111111"/>
          <w:sz w:val="28"/>
          <w:sz w:val="28"/>
          <w:szCs w:val="28"/>
          <w:rtl w:val="true"/>
          <w:lang w:bidi="fa-IR"/>
        </w:rPr>
        <w:t>محیط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همگان روشن است که صفات و روحیّات عالی و پست هر انسانی به ‏وسیله‏ این سه عامل پی‏ریزی ‌می‌‌‌شود و رشد و نموّ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 نکته، ‌می‌‌‌بایست شخصیّت ‌‌امیرالمؤمنین علی علیه السلام را از این سه بُعد ملاحظه و بررسی نمود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تبیین حوادث قبل از بعثت، مورخان شیعه و سنی آورده‌اند که در جریان خشکسالی مکه و سخت شدن امرارمعاش در قبیله قریش از جمله بیت ابوطالب،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عموزادگانش، علی علیه السلام را برگزید و سرپرستی وی را بر عهده گرفت و از آن پس علی علیه السلام </w:t>
      </w:r>
    </w:p>
    <w:p>
      <w:pPr>
        <w:pStyle w:val="BookText"/>
        <w:rPr/>
      </w:pPr>
      <w:r>
        <w:rPr>
          <w:rFonts w:ascii="IRNazanin" w:hAnsi="IRNazanin" w:eastAsia="IRNazanin"/>
          <w:color w:val="111111"/>
          <w:sz w:val="28"/>
          <w:sz w:val="28"/>
          <w:szCs w:val="28"/>
          <w:rtl w:val="true"/>
          <w:lang w:bidi="fa-IR"/>
        </w:rPr>
        <w:t xml:space="preserve">تحت تعلیم و تربیت خاص نبی مکرم اسلام زندگی خود را ادامه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 السیرة‌النبویة،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ابن اثیر، الکامل فی التاریخ،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موهبت الهی تنها نصیب علی علیه السلام شد که در سایه هم‌نشینی و هم‌صحبتی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توجهات و تعالیم ایشان در محیطی سرشار از معنویت، دوران رشد و بالندگی خود را با کسب فضایل معنوی و اخلاقی از سیره نبوی طی کند و آن‌هنگام که مردم مکه ایمان به خدای احد و واحد را نپذیرفته بودند، کمر همت به نابودی دین و قتل رسول خدا بسته بودند همراهی علی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دره‌‌های مکه که حاکی از ملازمت و حمایت علی از نبی مکرم اسلام است را به طرق مختلف گزارش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بیانات حضرت علی علیه السلام در قسمتی از خطبه قاصعه درباره نزدیکی و قرابتش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حجتی متقن و غیر قابل انکار بر فضیلت علی علیه السلام برای هر انسان منصف و با اخلاق است، چنان‌که فرموده‌اند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موضع مرا نسبت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خویشاوندی نزدیک و منزلت مخصوص ‌می‌شناسید، در خانه خود مرا پرورید، در حالی‌که کودک بودم و مرا در بسترخود می‌‌خواباند و بوی خوش خود را به مشام من ‌می‌رساند و خوراکی را ‌می‌جوید سپس آن را در دهان من می‌‌گذاشت؛ نه در گفتار من دروغی می‌‌یافت و نه در کردار من سهو و خطایی؛ من او را پیروی کردم، آن‌سان که بچه شتر، مادر خود را پیروی می‌‌کند؛ هر روز از اخلاق خود فضیلتی آشکار می‌‌کرد و به من فرمان ‌می‌داد از او پیروی کنم؛ هر سال ایامی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معتکف می‌‌شد و من او را ‌می‌دیدم و جز من هیچ‌کس او را ‌نمی‌دید؛ در آن روزها، کسی بر اسلام نبود جز رسول خدا و خدیجه و من سومین آن‌ها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فیض‌الاسلام، ترجمه و شرح نهج‌البلاغه،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ابن ابی‌الحدید، شرح نهج‌البلاغه،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bookmarkStart w:id="684" w:name="pg14549_171558"/>
    </w:p>
    <w:p>
      <w:pPr>
        <w:pStyle w:val="Heading3"/>
        <w:numPr>
          <w:ilvl w:val="2"/>
          <w:numId w:val="1"/>
        </w:numPr>
        <w:rPr/>
      </w:pPr>
      <w:bookmarkStart w:id="685" w:name="__RefHeading___Toc555119_1878427129"/>
      <w:bookmarkStart w:id="686" w:name="_Toc251"/>
      <w:bookmarkEnd w:id="684"/>
      <w:bookmarkEnd w:id="685"/>
      <w:r>
        <w:rPr/>
        <w:t>4</w:t>
      </w:r>
      <w:r>
        <w:rPr>
          <w:rtl w:val="true"/>
        </w:rPr>
        <w:t>.</w:t>
      </w:r>
      <w:r>
        <w:rPr>
          <w:rtl w:val="true"/>
        </w:rPr>
        <w:t>فضایل علی علیه السلام پس از بعثت رسول اکرم</w:t>
      </w:r>
      <w:r>
        <w:rPr>
          <w:rtl w:val="true"/>
        </w:rPr>
        <w:t>(</w:t>
      </w:r>
      <w:r>
        <w:rPr>
          <w:rtl w:val="true"/>
        </w:rPr>
        <w:t>صلی الله علیه و آله وسلم</w:t>
      </w:r>
      <w:r>
        <w:rPr>
          <w:rtl w:val="true"/>
        </w:rPr>
        <w:t>)</w:t>
      </w:r>
      <w:bookmarkEnd w:id="686"/>
    </w:p>
    <w:p>
      <w:pPr>
        <w:pStyle w:val="BookText"/>
        <w:rPr/>
      </w:pPr>
      <w:r>
        <w:rPr>
          <w:rFonts w:ascii="IRNazanin" w:hAnsi="IRNazanin" w:eastAsia="IRNazanin"/>
          <w:color w:val="111111"/>
          <w:sz w:val="28"/>
          <w:sz w:val="28"/>
          <w:szCs w:val="28"/>
          <w:rtl w:val="true"/>
          <w:lang w:bidi="fa-IR"/>
        </w:rPr>
        <w:t>پس از گذشت سه سال از بعثت، مرحله جدید و مهمی که مرحله علنی شدن دعوت به سوی حق تعالی بود،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فضایلی که در این مرحله درباره علی علیه السلام در منابع معتبر شیعه و سنی گزارش شده، اعلام آمادگی همه‌جانبه ایشان از رسالت نبوی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جریان واقعه دعوت از بستگان و اقوام از سوی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واقعه بنابر روایت اهل سنت تنها کسی که سه بار آمادگی و پشتیبانی کامل خود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اعلام کرد، علی علیه السلام بود، در حالی‌که بیش‌تر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نداشت و از همه کوچک‌تر بود؛ 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شانه علی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اخی و وصیّی و خلیفتی فیکم فاسمعوا وأطیعوا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برادر، وصیّ و جانشین من در بین شما خواهد بود، پس سخنش را بشنوید و فرمانش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شأن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صحت آن، گروه کثیری از مورخان، محدثان و عالمان بزرگ مذاهب اسلامی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 الطبری،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حلبی، الکشف الحثیث،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الحاکم، مستدرک علی 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ابن تیمیه، منهاج السنة النبویة،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به‌گونه مذکور یا مشابه آن نقل نموده‌اند لیکن طبری مورخ مشهور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شکلی که بیان شد، در کتاب تاریخ خود آورده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اثبات ایمان، عشق و فداکاری مثال‌زدنی علی علیه السلام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از ماجرای خوابیدن ایشان در بستر رسول خدا در شب هجرت نام برد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مورخان مشهور اهل سنت از جمله ابن هشام آن را به‌طور کامل گزارش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ابن‌هشام، السیرة النبویة،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حاکی از اهمیت اقدام علی علیه السلام و در زمره فضایل مختص آن حضرت به شمار ‌می‌رود و به عقیده کثیری از علما، مورخان و مفسران اهل سنت، نزول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النَّاسِ مَنْ یَشْرِی نَفْسَهُ ابْتِغَاءَ مَرْضَاةِ </w:t>
      </w:r>
      <w:bookmarkStart w:id="687" w:name="pg14549_171559"/>
    </w:p>
    <w:p>
      <w:pPr>
        <w:pStyle w:val="BookText"/>
        <w:rPr/>
      </w:pPr>
      <w:bookmarkEnd w:id="687"/>
      <w:r>
        <w:rPr>
          <w:rFonts w:ascii="Amiri" w:hAnsi="Amiri" w:eastAsia="Amiri" w:cs="Amiri"/>
          <w:color w:val="111111"/>
          <w:sz w:val="28"/>
          <w:sz w:val="28"/>
          <w:szCs w:val="28"/>
          <w:rtl w:val="true"/>
          <w:lang w:bidi="ar-SA"/>
        </w:rPr>
        <w:t>اللَّهِ وَاللَّهُ رَءُوفٌ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شأن علی علیه السلام و به‌واسطه همین فداکاری نازل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طباطبایی، تفسیر المیزان،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ابن ابی‌الحدید، شرح نهج‌البلاغه،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طرفی واگذاری وظیفه رد امانت به صاحبان آن‌ها در سرزمین وحی و سپردن اهل‌بیت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در جریان هجرت، علاوه بر بیان اعتماد و اطمینان کامل رسول خدا به حضرت، مبیّن دیگر فضیلتی از شخصیت آن امام همام است که به صورت‌های مختلف در منابع اهل سنت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ابن ابی‌الحدید در شرح نهج‌البلاغه خود تصریح کرده است که هیچ‌کس به اندازه ابوطالب و فرزندانش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راستای رسالت یاری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ابی‌الحدید، شرح نهج‌البلاغه،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Heading3"/>
        <w:numPr>
          <w:ilvl w:val="2"/>
          <w:numId w:val="1"/>
        </w:numPr>
        <w:rPr/>
      </w:pPr>
      <w:bookmarkStart w:id="688" w:name="__RefHeading___Toc555121_1878427129"/>
      <w:bookmarkStart w:id="689" w:name="_Toc252"/>
      <w:bookmarkEnd w:id="688"/>
      <w:r>
        <w:rPr/>
        <w:t>5</w:t>
      </w:r>
      <w:r>
        <w:rPr>
          <w:rtl w:val="true"/>
        </w:rPr>
        <w:t>.</w:t>
      </w:r>
      <w:r>
        <w:rPr>
          <w:rtl w:val="true"/>
        </w:rPr>
        <w:t>فضایل علی علیه السلام پس از هجرت رسول اکرم</w:t>
      </w:r>
      <w:r>
        <w:rPr>
          <w:rtl w:val="true"/>
        </w:rPr>
        <w:t>(</w:t>
      </w:r>
      <w:r>
        <w:rPr>
          <w:rtl w:val="true"/>
        </w:rPr>
        <w:t>صلی الله علیه و آله وسلم</w:t>
      </w:r>
      <w:r>
        <w:rPr>
          <w:rtl w:val="true"/>
        </w:rPr>
        <w:t>)</w:t>
      </w:r>
      <w:bookmarkEnd w:id="68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هجرت پیامبر اسلام از مکه به مدینه، یکی از افتخارات ویژه علی علیه السلام در جریان پیمان برادری، برگزیده شدن وی از سوی رسول خدا به‌عنوان برادر بود که شیعه و سنی بر آن تصریح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انساب‌الاشراف،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سخن مبارک نبی مکرم اسلام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به‌منزله هارون به موسی هستی، تنها با این تفاوت که بعد از من پیامبری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حجاج نیشابوری، صحیح مسلم، ج</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 ترمذی، سنن ترمذی،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٣٠٢</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٣٠۴</w:t>
      </w:r>
      <w:r>
        <w:rPr>
          <w:rFonts w:ascii="IRNazanin" w:hAnsi="IRNazanin" w:eastAsia="IRNazanin"/>
          <w:color w:val="111111"/>
          <w:sz w:val="28"/>
          <w:sz w:val="28"/>
          <w:szCs w:val="28"/>
          <w:rtl w:val="true"/>
          <w:lang w:bidi="fa-IR"/>
        </w:rPr>
        <w:t>؛ حاکم، مستدرک علی الصحیحین، 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٣٣٧</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١٠٩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دیگر فضایل علی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آتِنی بِأَحَبِّ خَلْقِکَ إِلَیک یأْکُلُ مَعِی مِنْ هذَا الطیرِ فَجاءَ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محبوب‌‌ترین اشخاص نزد خود را حاضر کن تا این پرنده را همراه با من بخورد، ناگاه علی فرارسید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هیثمی، مجمع الزوائد، ج</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١٢۵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١٢۶</w:t>
      </w:r>
      <w:r>
        <w:rPr>
          <w:rFonts w:ascii="IRNazanin" w:hAnsi="IRNazanin" w:eastAsia="IRNazanin"/>
          <w:color w:val="111111"/>
          <w:sz w:val="28"/>
          <w:sz w:val="28"/>
          <w:szCs w:val="28"/>
          <w:rtl w:val="true"/>
          <w:lang w:bidi="fa-IR"/>
        </w:rPr>
        <w:t>؛ متقی هندی، کنز العمال، ج</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١۶۶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مَدینَةُ الْعِلْمِ وَ </w:t>
      </w:r>
    </w:p>
    <w:p>
      <w:pPr>
        <w:pStyle w:val="BookText"/>
        <w:rPr/>
      </w:pPr>
      <w:r>
        <w:rPr>
          <w:rFonts w:ascii="IRNazanin" w:hAnsi="IRNazanin" w:eastAsia="IRNazanin"/>
          <w:color w:val="111111"/>
          <w:sz w:val="28"/>
          <w:sz w:val="28"/>
          <w:szCs w:val="28"/>
          <w:rtl w:val="true"/>
          <w:lang w:bidi="fa-IR"/>
        </w:rPr>
        <w:t>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 درب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مستدرک علی الصحیحین، ج</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١٢۶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١٢٧</w:t>
      </w:r>
      <w:r>
        <w:rPr>
          <w:rFonts w:ascii="IRNazanin" w:hAnsi="IRNazanin" w:eastAsia="IRNazanin"/>
          <w:color w:val="111111"/>
          <w:sz w:val="28"/>
          <w:sz w:val="28"/>
          <w:szCs w:val="28"/>
          <w:rtl w:val="true"/>
          <w:lang w:bidi="fa-IR"/>
        </w:rPr>
        <w:t>؛ ابن‌جوزی، الموضوعات،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3552</w:t>
      </w:r>
      <w:r>
        <w:rPr>
          <w:rFonts w:ascii="IRNazanin" w:hAnsi="IRNazanin" w:eastAsia="IRNazanin"/>
          <w:color w:val="111111"/>
          <w:sz w:val="28"/>
          <w:sz w:val="28"/>
          <w:szCs w:val="28"/>
          <w:rtl w:val="true"/>
          <w:lang w:bidi="fa-IR"/>
        </w:rPr>
        <w:t>؛ الصنعانی، التنویر فی شرح جامع الصغی،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عَلِیّ مِنّی مِثْلُ مَنْزِلَتی مِنْ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منزلت علی نسبت به من، همانند منزلت من نسبت به پروردگارم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جریر طبری، تاریخ‌الطبری، ص</w:t>
      </w:r>
      <w:r>
        <w:rPr>
          <w:rFonts w:ascii="IRNazanin" w:hAnsi="IRNazanin" w:eastAsia="IRNazanin"/>
          <w:color w:val="111111"/>
          <w:sz w:val="28"/>
          <w:sz w:val="28"/>
          <w:szCs w:val="28"/>
          <w:lang w:bidi="fa-IR"/>
        </w:rPr>
        <w:t>٢٩٣</w:t>
      </w:r>
      <w:r>
        <w:rPr>
          <w:rFonts w:ascii="IRNazanin" w:hAnsi="IRNazanin" w:eastAsia="IRNazanin"/>
          <w:color w:val="111111"/>
          <w:sz w:val="28"/>
          <w:sz w:val="28"/>
          <w:szCs w:val="28"/>
          <w:rtl w:val="true"/>
          <w:lang w:bidi="fa-IR"/>
        </w:rPr>
        <w:t>؛ ابن شهرآشوب، مناقب آل‌ابی‌طالب، 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مجلسی، بحارالانوار، ج</w:t>
      </w:r>
      <w:r>
        <w:rPr>
          <w:rFonts w:ascii="IRNazanin" w:hAnsi="IRNazanin" w:eastAsia="IRNazanin"/>
          <w:color w:val="111111"/>
          <w:sz w:val="28"/>
          <w:sz w:val="28"/>
          <w:szCs w:val="28"/>
          <w:lang w:bidi="fa-IR"/>
        </w:rPr>
        <w:t>٣٨</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٢٩٨</w:t>
      </w:r>
      <w:r>
        <w:rPr>
          <w:rFonts w:ascii="IRNazanin" w:hAnsi="IRNazanin" w:eastAsia="IRNazanin"/>
          <w:color w:val="111111"/>
          <w:sz w:val="28"/>
          <w:sz w:val="28"/>
          <w:szCs w:val="28"/>
          <w:rtl w:val="true"/>
          <w:lang w:bidi="fa-IR"/>
        </w:rPr>
        <w:t>؛ حلبی شافعی، الکشف الحثیث، ص</w:t>
      </w:r>
      <w:r>
        <w:rPr>
          <w:rFonts w:ascii="IRNazanin" w:hAnsi="IRNazanin" w:eastAsia="IRNazanin"/>
          <w:color w:val="111111"/>
          <w:sz w:val="28"/>
          <w:sz w:val="28"/>
          <w:szCs w:val="28"/>
          <w:lang w:bidi="fa-IR"/>
        </w:rPr>
        <w:t>٢٢٩</w:t>
      </w:r>
      <w:r>
        <w:rPr>
          <w:rFonts w:ascii="IRNazanin" w:hAnsi="IRNazanin" w:eastAsia="IRNazanin"/>
          <w:color w:val="111111"/>
          <w:sz w:val="28"/>
          <w:sz w:val="28"/>
          <w:szCs w:val="28"/>
          <w:rtl w:val="true"/>
          <w:lang w:bidi="fa-IR"/>
        </w:rPr>
        <w:t>؛ ابن‌حجر عسقلانی، لسان‌المیزان،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١۶١</w:t>
      </w:r>
      <w:r>
        <w:rPr>
          <w:rFonts w:ascii="IRNazanin" w:hAnsi="IRNazanin" w:eastAsia="IRNazanin"/>
          <w:color w:val="111111"/>
          <w:sz w:val="28"/>
          <w:sz w:val="28"/>
          <w:szCs w:val="28"/>
          <w:rtl w:val="true"/>
          <w:lang w:bidi="fa-IR"/>
        </w:rPr>
        <w:t>؛ الحرضی، بهجة المحافل،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جملگی در منابع بزرگان اهل سنت منقول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رویدادهای مهم سال دوم هجرت، ازدواج علی علیه السلام با فاطمه زهرا سلام الله علیها و کسب مقام دامادی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خواستگاران متعدد حضرت زهرا سلام الله علیها، تنها علی بن ابی‌طالب مفتخر به همسری ایشان شد و علمای فریقین با صراحت آن را گزارش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تاریخ 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ابن‌سعد، الطبقات الکبری،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ابن کثیر، البدایة والنهایة،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ابن‌ابی‌‌‌الحدید، شرح نهج‌البلاغه،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پیشوای مذهب حنبلی درباره خواستگاری دخت گرامی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علی علیه السلام از رسول خدا نقل کرده که به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نمی‌‌شوی که من تو را به کسی تزویج کنم که اولین مسلمان است و علمش از همه بیش‌تر و حکمتش از همه عظیم‌تر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احمدبن حنبل، مسند،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عامه از عایشه نقل می‌کنند که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الرِجّالِ إِلَیَّ عَلِیٌّ وَ مِنَ النِّسَاءِ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مردان در نزد من علی و از زنان فاطمه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امینی، الغدیر، ج</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أحب الرجال إلیَّ وأکرمهم؛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مناقب، ج</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ترمذی، سنن ترمذی،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أحبُّ النساء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ومن الرجال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الحاکم، مستدرک علی </w:t>
      </w:r>
    </w:p>
    <w:p>
      <w:pPr>
        <w:pStyle w:val="BookText"/>
        <w:rPr/>
      </w:pPr>
      <w:r>
        <w:rPr>
          <w:rFonts w:ascii="IRNazanin" w:hAnsi="IRNazanin" w:eastAsia="IRNazanin"/>
          <w:color w:val="111111"/>
          <w:sz w:val="28"/>
          <w:sz w:val="28"/>
          <w:szCs w:val="28"/>
          <w:rtl w:val="true"/>
          <w:lang w:bidi="fa-IR"/>
        </w:rPr>
        <w:t>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أنّ عائشة 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الناس کان أحبُّ إلی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دومین شخصیت نظامی تاریخ اسلام پس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جنگاوران نامدار و رزمندگان خط مقدم در جنگ‌های صدر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بررسی اجمالی از سیر غزوات و سریه‌های انجام‌یافته در عصر نبوی، می‌‌توان به نقش مؤثر علی علیه السلام در تمامی آن‌ها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رخ داد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آن‌ها حضور داشت، هم‌چنین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و مأموریت جنگی و شناسایی 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 الکامل فی التاریخ،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نقل از مورخین مشهور فریقین، علی علیه السلام در همه غزوات جز نبرد تبوک شرکت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انساب الاشراف،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ابن‌اثیر، الکامل فی التاریخ،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این نبردها،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پرچم‌داری لشکر را به علی علیه السلام می‌‌سپرد در حالی‌که پرچم‌داری از فضایل صحابه به‌شمار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 الکامل فی التاریخ،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مسلم بن حجاج نیشابوری، صحیح مسلم،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در این فضیلت نیز علی علیه السلام سرآمد دیگر صحابه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شیعه نقل کرده‌‌اند در جریان سریّه ذات السلاسل که در سال نهم هجری و با پرچم‌داری علی علیه السلام صورت گرفت و شکست سنگینی را متوجه مشرکان نمود سوره عادیات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برای ادای فریضه صبح از خانه بیرون آمد، این سوره را در نماز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نماز اصحاب گفتند ما این سوره را نشنیده بودیم،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علی بر دشمنانش ظفر یافت و خدای تعالی این سوره را فرستاد و جبرئیل فتح علی را به من مژده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الارشاد، ص</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طباطبایی، تفسیرالمیزان،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ابن فرات، تفسیر الفرات الکوفی، ص</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قمی، تفسیر 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این سوره در شأن علی علیه السلام نیز حاکی از مقام و منزلت قدسی ایشان در نزد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p>
    <w:p>
      <w:pPr>
        <w:pStyle w:val="BookText"/>
        <w:rPr/>
      </w:pPr>
      <w:r>
        <w:rPr>
          <w:rFonts w:ascii="IRNazanin" w:hAnsi="IRNazanin" w:eastAsia="IRNazanin"/>
          <w:color w:val="111111"/>
          <w:sz w:val="28"/>
          <w:sz w:val="28"/>
          <w:szCs w:val="28"/>
          <w:rtl w:val="true"/>
          <w:lang w:bidi="fa-IR"/>
        </w:rPr>
        <w:t xml:space="preserve">رخدادهای مهم سال نهم هجری و یکی دیگر از فرازهایی که تنها مولی علی علیه السلام بدان دست یافت، نزول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دستور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علی علیه السلام در موسم حج قرائت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 الکامل فی التاریخ،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طبرسی، اعلام‌الوری، ص</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أَذانٌ مِنَ اللَّهِ وَ رَسُولِهِ إِلَی النَّاسِ یَوْمَ الْحَجِّ الْأَکْبَرِ أَنَّ اللَّهَ بَری‏ءٌ مِنَ الْمُشْرِکینَ وَ رَسُولُهُ فَإِنْ تُبْتُمْ فَهُوَ خَیْرٌ لَکُمْ وَ إِنْ تَوَلَّیْتُمْ فَاعْلَمُوا أَنَّکُمْ غَیْرُ مُعْجِزِی اللَّهِ وَبَشِّرِ الَّذینَ کَفَرُوا بِعَذابٍ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کثیری از علمای اهل سنت از جمله احمد ابن حنبل آورده‌‌اند که پیامبر خلیفه نخست را فرستاد و سوره توبه را به او داد تا به مسلمانان حج‌گزار ابلاغ کند؛ اما بی‌درنگ علی علیه السلام را به دنبال او فرستاد تا آن را از وی بگیرد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ابلاغ این سوره تنها باید به‌وسیله کسی باشد که او از من است و من از اویم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حنبل، مسند،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ابن سعد، طبقات الکبری،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اسْتَعْمَلَ رَسُولُ اللَّهِ صلّی الله علیه وسلم أَبَا بَکْرٍ الصِّدِّیقَ رَضِی اللَّهُ عَنْهُ عَلَی الْحَجِّ فَخَرَجَ فِی ثَلَاثِمِائَةِ رَجُلٍ مِنَ الْمَدِینَةِ وَبَعَثَ مَعَهُ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بِعِشْرِینَ بَدَنَةً قَلَّدَهَا وَأَشْعَرَهَا بِیدِهِ عَلَیهَا نَاجِیةُ بْنُ جُنْدُبٍ الْأَسْلَمِی وَسَاقَ أَبُو بَکْرٍ خَمْسَ بَدَنَاتٍ، فَلَمَّا کَانَ بِالْعَرْجِ لَحِقَهُ عَلِی بْنُ أَبِی طَالِبٍ رَضِی اللَّهُ عَنْهُ عَلَی نَاقَةِ رَسُولِ اللَّهِ صلّی الله علیه وسلم الْقَصْوَاءِ 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اسْتَعْمَلَکَ رَسُولُ اللَّهِ عَلَی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بَعَثَنِی أَقْرَأُ بَرَاءَةً عَلَی النَّاسِ وَأَنْبِذُ إِلَی کُلِّ ذِی عَهْدٍ عَهْدَهُ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 مجمع‌البیان،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أبو القاسم الحسکانی بإسناده عن سماک بن حرب، 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بعث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أبی بکر إلی أهل مکة، فلما بلغ ذا الحلیفة، بعث إلیه فرده،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یذهب بهذا إلا رجل من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علیاً علیه السلام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احادیث نبوی که همه مذاهب اسلامی بر آن اتفاق نظر دارند حدیث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جنگ تبوک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علاوه بر ‌این‌که در کتب روایی شیعه با کمی اختلاف منقول است، در اکثر کتب روایی اهل سنت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چنین است که در ماه رجب از سال نهم هجری، آن‌گاه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همراه گروهی از </w:t>
      </w:r>
    </w:p>
    <w:p>
      <w:pPr>
        <w:pStyle w:val="BookText"/>
        <w:rPr/>
      </w:pPr>
      <w:r>
        <w:rPr>
          <w:rFonts w:ascii="IRNazanin" w:hAnsi="IRNazanin" w:eastAsia="IRNazanin"/>
          <w:color w:val="111111"/>
          <w:sz w:val="28"/>
          <w:sz w:val="28"/>
          <w:szCs w:val="28"/>
          <w:rtl w:val="true"/>
          <w:lang w:bidi="fa-IR"/>
        </w:rPr>
        <w:t>مسلمانان برای جنگ با رومی‌‌ها به مقصد تبوک از مدینه خارج شدند، به علی علیه السلام اجازه همراهی لشکر را ندادند و خواستند که به جای ایشان در مدینه بماند و این حدیث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‌نمی‌شوی که برای من مانند هارون برای موسی باشی و تنها فرق تو با هارون این است که تو پیامبر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ابن‌هشام، السیرة‌النبویة،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مسلم بن حجاج نیشابوری، صحیح مسلم،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بخاری، الجامع الصحیح،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طبری، ذخائر العقبی،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الحرضی، بهجة المحافل،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التستری، احقاق الحق، ج</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تَرضی أن تَکون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 به اشکال متفاوت؛ اما مفهوم واحدی در منابع شیعه و اهل سنت ذکر گردیده است، ازجمله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‌نمی‌شوی که برای من مانند هارون برای موسی باشی و تنها فرق تو با هارون این است که تو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سزاوار نیست که من به جایی بروم مگر ‌این‌که تو خلیفه من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حجاج نیشابوری، صحیح مسلم، ج</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 ترمذی، سنن ترمذی،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حاکم، مستدرک علی الصحیحین، 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٣٣٧</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١٠٩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تَرْضَی اَنْ تَکُونَ مِنِّی بِمَنْزِلَةِ هَارُونَ مِنْ مُوسَی، اِلا اَنَّکَ لَسْتَ بِنَبِیٍّ اِنَّهُ لا یَنْبَغِی اَنْ اَذْهَبَ اِلا وَ اَنْتَ خَلِیفَتِی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باورمند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احادیث معروف در اثبات مقام جانشینی و خلافت علی علیه السلام بر مسلمین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گرچه در موقعیت‌های مختلف، افراد دیگری نیز به جای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جانشین شده بودند؛ لیکن با عنایت به احادیث وارده از رسول گرامی اسلام و نقل آن‌ها در منابع شیعه و اهل سنت باید انصاف داد و پذیرفت همان‌طور که هارون در زمان حیات موسی خلیفه او بر قومش بود، علی علیه السلام نیز خلیفه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مسلمانان در جریان غزوه تبوک شد و بدون شک کسی که در زمان حیات رسول گرامی اسلام جانشین ایشان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دریافت ‌می‌کند، در زمان وفات پیامبر اکرم نیز از همه بر جانشینی </w:t>
      </w:r>
    </w:p>
    <w:p>
      <w:pPr>
        <w:pStyle w:val="BookText"/>
        <w:rPr/>
      </w:pPr>
      <w:r>
        <w:rPr>
          <w:rFonts w:ascii="IRNazanin" w:hAnsi="IRNazanin" w:eastAsia="IRNazanin"/>
          <w:color w:val="111111"/>
          <w:sz w:val="28"/>
          <w:sz w:val="28"/>
          <w:szCs w:val="28"/>
          <w:rtl w:val="true"/>
          <w:lang w:bidi="fa-IR"/>
        </w:rPr>
        <w:t>مقدم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سؤال مطرح شود که حضرت موسی علیه السلام هارون را به‌عنوان خلیفه خویش در زمان حیات خود معرفی کرد، در حالی‌که وی پس از موسی علیه السلام به خلافت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که هارون زودتر از حضرت موسی علیه السلام از دنیا رفت و اگر در قیدحیات بود، قطعاً خلیفه او می‌‌شد؛ اما حضرت علی علیه السلام مانند هارون که در حیات موسی خلیفه او بود، در زمان حیات رسول خدا خلیفه و جانشین ایشان شد و پس از وفات پیامبر اسلام نیز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آورده است شیعه و سنی در ‌این‌که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تبوک صادر شده و در این غزوه نیز جنگی صورت نگرفته است، اتفاق نظر دارند؛ زیرا رسول گرامی در تمام جنگ‌‌هایی که نیاز به وجود علی بن ابی‌طالب بود، او را به همراه خویش از مدینه خارج ‌می‌کردند؛ اما مسئله مهم در این نبرد وجود شماری از منافقین در جمع مسلمانان حاضر در مدینه بود که پیامبر خدا حضور جانشینی لایق و شایسته چون علی علیه السلام را در مدینه لازم و ضروری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الطبری،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ذخایر العقبی،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فتح مکه و خاتمه جنگ هوازن و ثقیف در سال نهم هجری، مورخان اهل سنت آورده‌اند، در ماجرای مباهله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علمای مسیحی نجران درباره حضرت مسیح علیه السلام که به امر پروردگار و نازل شدن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حَاجَّکَ فِیهِ مِنْ بعَدِ مَا جَاءَکَ مِنَ الْعِلْمِ فَقُلْ تَعَالَوْا نَدْعُ أَبْنَاءَنَا وَأَبْنَاءَکُمْ وَنِسَاءَنَا وَنِسَاءَکُمْ وَأَنْفُسَنَا وأَنْفُسَکُمْ ثُمَّ نَبْتَهِلْ فَنَجْعَلْ لَعْنَةَ اللهِ عَلَی الْکَاذِبِینَ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 ل‌عمران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 قرار شد هر یک از طرفین با آوردن فرزندان و خویشاوندان خود، یک‌دیگر را مورد ملاعنه قرار داده و نفرین پروردگار را بر دروغ‌گویان بخواهند؛ در این واقعه، رسول خدا با اهل‌بیت خود؛ یعنی حضرت علی علیه السلام، فاطمه علیها السلام و کریم اهل‌البیت امام حسن مجتبی و امام حسین در محل حاضر شدند؛ علمای مسیحی با دیدن عظمت و هیبت الهی آن‌ها از مباهله منصرف و به دادن جزیه راضی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تاریخ 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کثیری از مفسران شیعه و سنی در تفسیر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حسن و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فاطمه علیها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علی علیه السلام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 فتح القدیر،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احمد بن حنبل، مسند،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ابن کثیر، تفسیر ابن کثیر،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سیوطی، الدرالمنثور،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أَنْفُسَنَا وَأَنْفُسکُمْ رَسُول الله صلی الله عَلَیهِ وَسلم وَعلی وَأَبْنَاءَنَا الْحسن وَالْحُسَین وَنِسَاءَنَا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این مفسران، خود تصدیقی بر حضور مؤثر و چشم‌گیر علی بن ابی‌‌طالب در کنار رسول گرامی اسلام در صحنه و اثر بخشیدن به نفرین بر دشمنان و آشکار شدن حق است که خود فضیلتی دیگر برای علی علیه السلام در تاریخ اسلام به‌شمار ‌می‌رود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حوادت مهم سال‌های پایانی عمر پیامبر اسلام که در آخرین مراسم حج ایشان معروف به حجة الوداع در سال دهم هجری اتفاق افتاد ‌این‌که نبی مکرم اسلام در راه بازگشت به مدینه و در محل غدیر از سوی جبرئیل، فرشته وحی، مورد خطاب قرار گرفت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سوی پروردگارت بر تو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اگر چنین نکنی رسالت او را نرسانده‌ای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مالکی در کتاب فصول المهمّه خود گفته است آیه فوق در روز غدیرخم و درباره علی علیه السلام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همدانی، ترجمه المیزان،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آثار مختلفی که دانشمندان اهل تسنن، اعم از تفسیر و حدیث و تاریخ نوشته‌اند، روایات متعددی با مفهوم واحدی وجود دارد که بر نازل شدن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درباره علی علیه السلام تصریح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 روح المعانی،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نقرأ علی عهد رسول الله 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ولی المؤمنین وَإِنْ لَمْ تَفْعَلْ فَما بَلَّغْتَ رِسالَتَهُ وخبر الغدیر عمدة أدلتهم علی خلافة الأمیر کرم الله تعالی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ناظر إلی ذلک دون العموم المطلق أو خصوص خلافة علی کرم الله تعالی وجهه کما یقوله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العینی، عمدة القاری،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الواحدی من </w:t>
      </w:r>
    </w:p>
    <w:p>
      <w:pPr>
        <w:pStyle w:val="BookText"/>
        <w:rPr/>
      </w:pPr>
      <w:r>
        <w:rPr>
          <w:rFonts w:ascii="Amiri" w:hAnsi="Amiri" w:eastAsia="Amiri" w:cs="Amiri"/>
          <w:color w:val="111111"/>
          <w:sz w:val="28"/>
          <w:sz w:val="28"/>
          <w:szCs w:val="28"/>
          <w:rtl w:val="true"/>
          <w:lang w:bidi="ar-SA"/>
        </w:rPr>
        <w:t>حَدِیث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عَبَّاس عَن الْأَعْمَش وَأبی الحجاف عَن عَطِیة عَن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غَدِیر خم فِی عَلی بن أبی طَالب رَضِی الله تَعَالَی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شوکانی، فتح القدیر،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ـ  إِنَّ عَلِیاً مَوْلَی الْمُؤْمِنِینَ ـ وَإِنْ لَمْ تَفْعَلْ فَمَا بَلَّغْتَ رِسَالَتَهُ وَاللَّهُ یعْصِمُکَ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نزول فرمان الهی و به‌دستور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حاجیان گرد آمدند و حضرت بر فراز منبری از جهاز شتران رفت و پس از حمد و ثنای پروردگار و توصیه و پند و اندرز، از فرا رسیدن اجل خود سخن گفت و به مسئله خلافت و جانشینی پس از خود پرداخت سپس دو بازوی علی علیه السلام 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من مولا و ولیّ او بوده‌ام، علی مولا و ولیّ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منابع شیعه در برخی از آثار معتبر اهل سنت نیز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مستدرک علی 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طبرسی، اعلام الوری،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کلینی، اصول 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ماجرای جانشینی، این آیه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روزی دین شما را کامل و نعمتم را بر شما تمام کردم و خشنودم که اسلام برای شما آیین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بر کمال دین و تمام نعمت و رضای پروردگار به رسالت من و ولایت علی پس از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 مجمع‌البیان،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علی إکمال الدین، وإتمام النعمة، ورضا الرب برسالتی، وولایة علی بن أبی طالب من بعدی،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عاده، وانصر من نصره، واخذل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الارشاد،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کلینی،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موسوی همدانی، ترجمه المیزان،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متعددی از قرآن کریم در شأن و منزلت علی علیه السلام نازل شده که در پیش به برخی از آن‌ها اشاره شد و به بعضی دیگر نیز در این قسمت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آیات مبارکه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أَجْرَمُوا کانُوا مِنَ الَّذینَ آمَنُوا یَضْحَکُونَ وَ إِذا مَرُّوا بِهِمْ یَتَغامَزُون‏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مؤمنان می‌‌خندند و هنگامی که از کنار آن‌ها ‌می‌گذشتند، با اشاره چشم و ابرو، آنان را به مسخره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تعدادی از مفسران اهل سنت، در تفسیر آیه فوق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و تعدادی از مؤمنان، از کنار جمعی از کفار مکه عبور می‌کردند و آن‌ها به حضرت و همراهانش ناسزا ‌می‌گفتند و آنان را استهزا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به دفاع و جانب‌داری از علی علیه السلام و مؤمنان نازل شد و سرنوشت مسخره‌کنندگان را در قیامت روشن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تفسیر نمونه،‌‌‌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آیه دوازده از سوره مبارکه حاقه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لِنَجْعَلَهَا لَکُمْ تَذْکِرَةً وَتَعِیهَا أُذُنٌ وَاعِیةٌ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را وسیله تذکری برای شما قرار دهیم و گوش‌های شنوا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عبرت و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سی حدیث از علمای مذاهب اربعه وارد شده که هر یک از آن‌ها به‌نحوی آورده‌‌اند که این آیه در شأن علی علیه السلام نازل شده و بیانگر عظمت مقام ایشان در فراگیری اسرار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وراثت همه علوم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آیه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ازپروردگار درخواست کردم گوش‌های علی را از گوش‌های شنوا و نگهدارنده حقایق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سخن پیامبر گرامی اسلام،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سخنی بعد از آن، از رسول الله نشنیدم که آن را فراموش کنم، بلکه همیشه آن را به‌خاطر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السمعانی، تفسیرالسمعانی،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سَمِعت بعد ذَلِک شَیئاً فَنسیته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 الجامع لاحکام القرآن،‌‌‌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آلوسی، روح‌المعانی، 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رازی، روض الجنان، 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فضایل و مناقب حضرت علی علیه السلام در میان سایر صحابه آن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جلسات خصوصی و خلوت‌هایی را داشته که هیچ‌کس بر آن‌چه میان آن‌دو می‌گذشت 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درباره معانی قرآن و گفتار رسول خدا، فراوان از ایشان سؤال می‌‌کرد و هر زمان که او پرسش نمی‌‌کرد،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آموزش و تعلیم دادن به او را آغاز ‌می‌نمود و </w:t>
      </w:r>
      <w:bookmarkStart w:id="690" w:name="pg14549_171568"/>
    </w:p>
    <w:p>
      <w:pPr>
        <w:pStyle w:val="BookText"/>
        <w:rPr/>
      </w:pPr>
      <w:bookmarkEnd w:id="690"/>
      <w:r>
        <w:rPr>
          <w:rFonts w:ascii="IRNazanin" w:hAnsi="IRNazanin" w:eastAsia="IRNazanin"/>
          <w:color w:val="111111"/>
          <w:sz w:val="28"/>
          <w:sz w:val="28"/>
          <w:szCs w:val="28"/>
          <w:rtl w:val="true"/>
          <w:lang w:bidi="fa-IR"/>
        </w:rPr>
        <w:t xml:space="preserve">این برنامه برای هیچ‌یک از اصحاب بدین شکل به‌دست نیامده و علی علیه السلام به‌واسطه هوش سرشار و پاک‌سرشتی و روشن‌ضمیری، بستری آماده و پسندیده برای این تربیت بود، از این‌رو او را صاحب فضل امت و حکیم عرب می‌‌نامیدند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ابی‌الحدید، شرح نهج‌البلاغه،‌‌‌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مذاهب، مستند اعلمیت علی را در منابع معتبر خود بدون هیچ ابهامی به قلم جاری ساخته از جمله قندوزی که از علمای حنفی می‌باشد،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پیشتازترین در مسلمان شدن و پر بهره‌ترین در علم و خالص‌ترین در دین و برترین در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است ضمناً مشابه همین مطلب را سیوطی در کتاب خود نیز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ینابیع المودة،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أبوهما علی، هو أوّل من آمن بی، و حامل لوائی یوم القیامة، و أمّهما فاطمة سیدة نساء أهل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 الدر المنثور،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پیامبر اسلام در سال یازدهم هجری، حضرت علی علیه السلام در بسیاری از امور علمی و قضایی، مرجع افراد متعددی از طبقات مختلف جامعه و نیز خلفای پیش از خود بود و از یاری و مساعدت آنان مضایقه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آثار و متون معتبر شیعه و سنی مبین این حقیقت هستند که هرگاه مشکل علمی و قضایی برای هر یک از خلفا در دوران خلافتشان رخ می‌‌نمود، به آن حضرت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خلیفه دوم گزارش شده که وی بارها به دانش و فضل بیکران علی علیه السلام اذعان نموده و در بسیاری از موارد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عمر هلاک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قتیبه، تأویل مختلف الحدیث،‌‌‌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باقلانی، تمهید الأوایل، ص</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ابن ابی‌الحدید، شرح نهج‌البلاغه،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3"/>
        <w:numPr>
          <w:ilvl w:val="2"/>
          <w:numId w:val="1"/>
        </w:numPr>
        <w:rPr/>
      </w:pPr>
      <w:bookmarkStart w:id="691" w:name="__RefHeading___Toc555123_1878427129"/>
      <w:bookmarkStart w:id="692" w:name="_Toc253"/>
      <w:bookmarkEnd w:id="691"/>
      <w:r>
        <w:rPr>
          <w:rtl w:val="true"/>
        </w:rPr>
        <w:t>نتیجه</w:t>
      </w:r>
      <w:bookmarkEnd w:id="69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مورد بحث ما انسان عظیم القدری است که همیشه مظلوم بوده، لذا گزافه نیست که در مقام انصاف او را مظلوم‏ترین مظلومان تاریخ بدانیم، زیرا همیشه از دید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بشریّت و شناخت انسان‏ها یا در پس پرده‏ اوهام بوده، یا اسیر بیدادگری‏‌های ناجوان‌مردان ددمنش، یا گرفتار جهل کوتاه‏‌فکرانی که در پنداشت غلط خود پرواز به‏ اوج فضیلت او را در مخیّله‏ خود ‌می‌‏پرورانده‏‌‌اند، اگر گوشه و کنار جهان، آگاهانی چند از انسان‏‌های ممتاز هم  قطره‏‌‌ای از اقیانوس بیکران معارفش نوشیده و دل و جان خویش را به ‏عطر جان‌بخش نسیم کویش جلا بخشیده‏‌‌اند، از ترس دشمنان لب فرو بستند و خاموش رهسپار ابدیت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تمامی تلاش‌های مخالفان و معاندان علی علیه السلام در طول تاریخ اسلام برای کاستن از مقام و منزلت وی با تأویلات نادرست، ابهام‌آفرینی در طریق شناخت شخصیت جامع آن حضرت و به‌گمان خود، خاموش کردن این نور پرفروغ، باید او را مصداق روشن این آیه شریفه دانست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 بِأَفْواهِهِمْ وَاللَّهُ مُتِمُّ نُورِهِ وَلَوْ کَرِهَ الْکافِرُونَ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می‌خواهند نور خدا را با دهان‌های خود خاموش سازند، ولی خدا نور خود را کامل می‌کند، هرچند کافران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حقیقت هرگز برای همیشه در پس پرده حجاب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با بررسی‌های انجام شده در  منابع و مآخذ به‌دست می‌‌آید، همواره انسان‌‌های آزاده وآزاداندیش در گذشتگان و حال با وجود مذاهب و عقاید مختلف درباره علی علیه السلام اظهار نظر کرده و به فضایل و مراتب وی اعتراف نموده‌‌اند؛ البته عدم اعتراف آن‌ها چیزی از بزرگی علی علیه السلام نخواهد کاست، لیکن با بیان شمه‌‌ای از فضایلش، در واقع عظمت و بزرگی را برای خود کسب نموده و شایستگی خود را به رخ جهانیان کشیده‌‌اند تا شاید وجدان‌‌های بیدار را متوجه حقیقتی نمایند که دوست در جلوت و دشمن در خلوت خود بدان معترف‌اند؛ زیرا آنان به علت انصاف و بهره‌گرفتن از عقل و وجدان و بضاعت اندیشه خود، توانسته‌اند این روح بیکران که جلوه‌‌ای از عظمت باری تعالی است را بشناسند و به این شعاع آسمانی با دیده اعجاب و حقیقت‌شناسی بنگرند و حقایق وجودیش را جست‌وجو نمایند، لذا این حقیقت روز به روز برای خردمندان و اندیشمندان عالم هستی، اعم از عالمان و اندیشمندان شیعه، اهل سنت،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مسیحیت و سایر مذاهب پرفروغ‌تر خواهد شد، تا آن‌جا که همگان؛  دوست یا دشمن به فضایل و مراتب وجودی و علمی حضرتش اذعان نمایند</w:t>
      </w:r>
      <w:r>
        <w:rPr>
          <w:rFonts w:eastAsia="IRNazanin" w:cs="IRNazanin"/>
          <w:color w:val="111111"/>
          <w:sz w:val="28"/>
          <w:szCs w:val="28"/>
          <w:rtl w:val="true"/>
          <w:lang w:bidi="fa-IR"/>
        </w:rPr>
        <w:t xml:space="preserve">. </w:t>
      </w:r>
      <w:bookmarkStart w:id="693" w:name="pg14549_171571"/>
    </w:p>
    <w:p>
      <w:pPr>
        <w:pStyle w:val="Heading3"/>
        <w:numPr>
          <w:ilvl w:val="2"/>
          <w:numId w:val="1"/>
        </w:numPr>
        <w:rPr/>
      </w:pPr>
      <w:bookmarkStart w:id="694" w:name="__RefHeading___Toc555125_1878427129"/>
      <w:bookmarkStart w:id="695" w:name="_Toc254"/>
      <w:bookmarkEnd w:id="693"/>
      <w:bookmarkEnd w:id="694"/>
      <w:r>
        <w:rPr>
          <w:rtl w:val="true"/>
        </w:rPr>
        <w:t>منابع</w:t>
      </w:r>
      <w:bookmarkEnd w:id="695"/>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رضی، نهج البلاغه، ترجمه و شرح، سیدعلینقی فیض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ابی‌‌‌الحدید، شرح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نشر نی، تهران، چاپ دوم،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عزالدین، الکامل فی التاریخ، مؤسسة التاریخ العربی، بیروت، چاپ چهارم،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جمال الدین عبد الرحمن، الموضوعات، نشر دارالکتب العلمیه،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احمد، مسند احمد، داراحیاء التراث العربی، بیروت، الطبعة الثالثة،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سعدالبصری البغدادی، محمد، طبقات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نشر دارصادر،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مناقب، نشر مکتبه والمطبعه الحیدریه، عراق،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تاریخ مدینة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غزاوی، مجمع اللغة العربیة دار الفکر، دمشق،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فرات الکوفی، ابوالقاسم، تفسیر الفرات الکوفی، سازمان چاپ و انتشارات وزارت ارشاد اسلامی، تهران،</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اسماعیل ابن عمر ابن کثیر القرشی، تفسیر ابن کثیر،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عبدالرحمن المرعشلی، نشر دارالمعرفه،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اسماعیل ابن کثیر دمشقی، البدایة و النهایة، دارالفکر،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عبدالملک، السیرة النبویة، دار احیاء التراث العربی، بیروت،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ابن‌تیمیه، تقی الدین ابولعباس احمد بن عبدالحلیم الحنبلی الدمشقی، منهاج السنة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رشام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جامعة امام محمدبن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الامینی، عبدالحسین احمد، الغدیر فی الکتاب والسنة والادب، دار‌الکتاب‌العربی، بیروت،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بغدادی، سید محمود، روح المعانی، دار احیاء التراث، بیروت،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باقلانی، محمد بن طیب، تمهید الأوائل فی تلخیص الدلائل،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أحمد حیدر، نشر </w:t>
      </w:r>
    </w:p>
    <w:p>
      <w:pPr>
        <w:pStyle w:val="BookText"/>
        <w:rPr/>
      </w:pPr>
      <w:r>
        <w:rPr>
          <w:rFonts w:ascii="IRNazanin" w:hAnsi="IRNazanin" w:eastAsia="IRNazanin"/>
          <w:color w:val="111111"/>
          <w:sz w:val="28"/>
          <w:sz w:val="28"/>
          <w:szCs w:val="28"/>
          <w:rtl w:val="true"/>
          <w:lang w:bidi="fa-IR"/>
        </w:rPr>
        <w:t xml:space="preserve">مؤسسة الکتب الثقافیة، لبنان،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الجامع الصحیح، دار احیاء التراث العربی،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صحیح بخاری،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محمدزهیر بن ناصرالناصر، نشر دارطوق النجاة، دمشق،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 بن یحیی، انساب الاشراف،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حمیدالله، دار المعارف، مصر، </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محمد بن عیسی، سنن ترمذی،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شاکر و محمد فؤاد، مکتبة ومطبعة مصطفی البابی الحلبی، مصر، </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التستری، القاضی نورالله، احقاق الحق وازهاق الباطل، نشر مکتبة آیت الله مرعشی،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 ابوعبدالله، مستدرک علی الصحیحین،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عبدالقادرعطا، دارلکتب العلمیة،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الحلبی الشافعی، برهان الدین، الکشف الحثیث،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السامرائی، نشر عالم الکتب،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ابوالفرج الحنبلی الشافعی، سیره حلبی، نشردارالکتب العلمیة،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انتشارات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الدینوری، ابن قتیبه، تأویل مختلف الحدیث، نشر دارالکتب العلمیه،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ابوالفتوح، روض الجنان و روح الجنان فی تفسیر القرآن الکریم،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محمدجعفر یاحقی، آستان قدس، مشهد،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فخرالدین،  مفاتیح الغیب‏، بیروت، دار احیاء التراث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جارالله محمود، الکشاف عن حقائق غوامض التنزیل، دارالکتب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السمعانی، ابوالمظفر ابن منصوربن ابراهیم، تفسیر السمعانی،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ابن ابراهیم وغنیم ابن عباس، نشر دارالوطن، ریاض،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الدر المنثور فی التفسیر بالمأثور، دارالفکر، بیروت، </w:t>
      </w:r>
      <w:r>
        <w:rPr>
          <w:rFonts w:ascii="IRNazanin" w:hAnsi="IRNazanin" w:eastAsia="IRNazanin"/>
          <w:color w:val="111111"/>
          <w:sz w:val="28"/>
          <w:sz w:val="28"/>
          <w:szCs w:val="28"/>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اللآلی المصنوعه فی الاحادیث الموضوعه، دارالکتب العلمیة، بیروت، لبنان،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الشوکانی، محمد ابن علی، فتح القدیر، نشردار ابن کثیر، دمشق،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الصنعانی، ابو ابراهیم، التنویر فی شرح جامع الصغی،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اسحاق، نشر دارالسلام، ریاض،</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تفسیر المیزان، بنیاد علمی و فرهنگی علامه طباطبایی، قم، چاپ پنجم،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امین الاسلام، ‌‌‌مجمع‌البیان، مؤسسة الاعلمی، بیروت،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اعلام الوری بأعلام الهدی،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مکتبة علمیة 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محب الدین، ذخائرالعقبی فی مناقب ذوی القربی، مکتبة الاندلسی، قاهره، مصر،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الطبری، الامم و الملوک، مؤسسة عزالدین، بیروت، چاپ دوم، </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تفسیرالطبری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عن تأویل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عبدالمقصود، عبدالفتاح، علی علیه السلام،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جعفری، شرکت سهامی انتشار، تهران، چاپ ششم،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 حجر، لسان المیزان، بیروت، مؤسسة الاعلمی، چاپ دوم،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العینی ، بدرالدین حنفی، عمدة القاری فی شرح صحیح البخاری، دار احیاء التراث العربی، بیروت، لبنان،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الجامع لأحکام القرآن‏، دارالفکر، بیروت، لبنان،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قمی، دار الکتاب، قم،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سلیمان بن ابراهیم، ینابیع المودّة لذوی القربی، تحقیق علی جمال اشرف حسینی، انتشارات أسوة، تهران،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یعقوب بن اسحاق، اصول کافی،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انتشارات چهارده معصوم،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مبشری، اسدالله، ترجمه نهج‌البلاغه، دفتر نشر فرهنگ اسلامی،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المتقی الهندی، علاالدین علی ابن حسام الدین، کنزالعمال،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بکری حیانی و صفوه السقا، نشر الرسالة، قم، چاپ پنجم،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حجاج نیشابوری، ابوالحسن، صحیح مسلم،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شاهین و احمد عمره‌اشم، مؤسسة عزالدین، بیروت، </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نعمان، الارشاد فی معرفه حجج الله علی العباد،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انتشارات علمیه اسلامیه،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دار الکتب الاسلامیه،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الهیثمی، نورالدین، مجمع الزوائد ومنبع الفوائد،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القدسی، نشرالقدسی، قاهره،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ابی‌بکر، العامری الحرضی، بهجة المحافل وبغیة الاماثل فی تلخیص المعجزات والسیر والشمائل، دارصادر، بیروت، لبنان،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احمد بن ابی یعقوب اسحاق یعقوبی، تاریخ یعقوبی، نشر دارصادر، بیروت،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eshia.ir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http://www.ghbook.ir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 کتابخانه‌های فقاهت و قائمیه اصفهان</w:t>
      </w:r>
      <w:r>
        <w:rPr>
          <w:rFonts w:eastAsia="IRNazanin" w:cs="IRNazanin"/>
          <w:color w:val="111111"/>
          <w:sz w:val="28"/>
          <w:szCs w:val="28"/>
          <w:rtl w:val="true"/>
          <w:lang w:bidi="fa-IR"/>
        </w:rPr>
        <w:t xml:space="preserve">. </w:t>
      </w:r>
      <w:bookmarkStart w:id="696" w:name="pg14549_171575"/>
    </w:p>
    <w:p>
      <w:pPr>
        <w:pStyle w:val="Heading2"/>
        <w:numPr>
          <w:ilvl w:val="1"/>
          <w:numId w:val="1"/>
        </w:numPr>
        <w:rPr/>
      </w:pPr>
      <w:bookmarkStart w:id="697" w:name="__RefHeading___Toc555127_1878427129"/>
      <w:bookmarkStart w:id="698" w:name="_Toc255"/>
      <w:bookmarkEnd w:id="696"/>
      <w:bookmarkEnd w:id="697"/>
      <w:r>
        <w:rPr>
          <w:rtl w:val="true"/>
        </w:rPr>
        <w:t xml:space="preserve">بررسی ابعاد شخصیتی امام علی </w:t>
      </w:r>
      <w:r>
        <w:rPr>
          <w:rtl w:val="true"/>
        </w:rPr>
        <w:t>(</w:t>
      </w:r>
      <w:r>
        <w:rPr>
          <w:rtl w:val="true"/>
        </w:rPr>
        <w:t>علیه‌السلام</w:t>
      </w:r>
      <w:r>
        <w:rPr>
          <w:rtl w:val="true"/>
        </w:rPr>
        <w:t xml:space="preserve">) </w:t>
      </w:r>
      <w:r>
        <w:rPr>
          <w:rtl w:val="true"/>
        </w:rPr>
        <w:t>از زبان فقهای فریقین</w:t>
      </w:r>
      <w:bookmarkEnd w:id="698"/>
    </w:p>
    <w:p>
      <w:pPr>
        <w:pStyle w:val="Heading3"/>
        <w:numPr>
          <w:ilvl w:val="2"/>
          <w:numId w:val="1"/>
        </w:numPr>
        <w:rPr/>
      </w:pPr>
      <w:bookmarkStart w:id="699" w:name="__RefHeading___Toc555129_1878427129"/>
      <w:bookmarkStart w:id="700" w:name="_Toc256"/>
      <w:bookmarkEnd w:id="699"/>
      <w:r>
        <w:rPr>
          <w:rtl w:val="true"/>
        </w:rPr>
        <w:t>اشاره</w:t>
      </w:r>
      <w:bookmarkEnd w:id="70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فراهی بخشایش</w:t>
      </w:r>
      <w:r>
        <w:rPr>
          <w:rStyle w:val="FootnoteAnchor"/>
          <w:rtl w:val="true"/>
        </w:rPr>
        <w:footnoteReference w:id="4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1" w:name="pg14549_171577"/>
      <w:bookmarkStart w:id="702" w:name="pg14549_171577"/>
      <w:bookmarkEnd w:id="702"/>
    </w:p>
    <w:p>
      <w:pPr>
        <w:pStyle w:val="Heading3"/>
        <w:numPr>
          <w:ilvl w:val="2"/>
          <w:numId w:val="1"/>
        </w:numPr>
        <w:rPr/>
      </w:pPr>
      <w:bookmarkStart w:id="703" w:name="pg14549_171577"/>
      <w:bookmarkStart w:id="704" w:name="__RefHeading___Toc555131_1878427129"/>
      <w:bookmarkStart w:id="705" w:name="_Toc257"/>
      <w:bookmarkEnd w:id="703"/>
      <w:bookmarkEnd w:id="704"/>
      <w:r>
        <w:rPr>
          <w:rtl w:val="true"/>
        </w:rPr>
        <w:t>چکیده</w:t>
      </w:r>
      <w:bookmarkEnd w:id="705"/>
    </w:p>
    <w:p>
      <w:pPr>
        <w:pStyle w:val="BookText"/>
        <w:rPr/>
      </w:pPr>
      <w:r>
        <w:rPr>
          <w:rFonts w:ascii="IRNazanin" w:hAnsi="IRNazanin" w:eastAsia="IRNazanin"/>
          <w:color w:val="111111"/>
          <w:sz w:val="28"/>
          <w:sz w:val="28"/>
          <w:szCs w:val="28"/>
          <w:rtl w:val="true"/>
          <w:lang w:bidi="fa-IR"/>
        </w:rPr>
        <w:t xml:space="preserve">شخصیت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خلیفه چهارم مذاهب اهل‌سنت و امام اول شیعیان، مورد توجه تمامی علمای فریقین قرار گرفته است و هرکدام از ایشان تلاش کرده‌اند علم خود را منتسب به امیرالمؤمنین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نامدار شیعه و اهل‌سنت نیز در این میان به ذکر مطالبی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و در این میان با تلاش خود توانسته‌اند قطره‌ای از دریای فضائل ناشناخته این امام همام را به جهانیان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با استفاده از روش توصیفی و با منابع کتابخانه‌ای برخی از ابعاد شخصیتی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می‌توان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شیعه و اهل‌سنت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به‌عنوان اولین مسلمان تاریخ، حجت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تنها کسی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راند، داناتر و اعلم‌ترین مسلمانان، دارای فضایل بی‌انتها، محوریت حق بودن، دریایی بی‌ساحل، انحصار فهم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نشانه‌های آشکار و نورهای درخشان، گرامی‌ترین آفریدگان و باعظمت‌ترین انسان‌ها، او به‌حق عبدالله بود و پرورش‌یافته عبدالله اعظم بود و تا 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داشت، ادبش اقتضای، اظهار علم نمی‌کرد و همچون ماهی، تحت‌الشعاع آفتاب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فقها، شیعه، اهل‌سنت، ابعاد شخصیتی</w:t>
      </w:r>
      <w:r>
        <w:rPr>
          <w:rFonts w:eastAsia="IRNazanin" w:cs="IRNazanin"/>
          <w:color w:val="111111"/>
          <w:sz w:val="28"/>
          <w:szCs w:val="28"/>
          <w:rtl w:val="true"/>
          <w:lang w:bidi="fa-IR"/>
        </w:rPr>
        <w:t>.</w:t>
      </w:r>
    </w:p>
    <w:p>
      <w:pPr>
        <w:pStyle w:val="Heading3"/>
        <w:numPr>
          <w:ilvl w:val="2"/>
          <w:numId w:val="1"/>
        </w:numPr>
        <w:rPr/>
      </w:pPr>
      <w:bookmarkStart w:id="706" w:name="__RefHeading___Toc555133_1878427129"/>
      <w:bookmarkStart w:id="707" w:name="_Toc258"/>
      <w:bookmarkEnd w:id="706"/>
      <w:r>
        <w:rPr>
          <w:rtl w:val="true"/>
        </w:rPr>
        <w:t>مقدمه</w:t>
      </w:r>
      <w:bookmarkEnd w:id="70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شناختن انسان‌های بزرگ در بسیاری از موارد راحت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توجه به </w:t>
      </w:r>
    </w:p>
    <w:p>
      <w:pPr>
        <w:pStyle w:val="BookText"/>
        <w:rPr/>
      </w:pPr>
      <w:r>
        <w:rPr>
          <w:rFonts w:ascii="IRNazanin" w:hAnsi="IRNazanin" w:eastAsia="IRNazanin"/>
          <w:color w:val="111111"/>
          <w:sz w:val="28"/>
          <w:sz w:val="28"/>
          <w:szCs w:val="28"/>
          <w:rtl w:val="true"/>
          <w:lang w:bidi="fa-IR"/>
        </w:rPr>
        <w:t>تلاش‌هایی که آن‌ها در طول زندگی خود انجام داده‌اند و با توجه به شخصیتی که در جامعه از خود بروز داده‌اند، شناخت آنان میسر است؛ اما برخی از افراد در طول تاریخ پا به عرصه وجود نهاده‌اند که نه‌تنها قابل شناخت نیستند، بلکه درباره آگاهی به عظمت این گروه هراندازه که پیش می‌رویم، به حیرت و سرگردانی ما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بارز این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بااینکه در ظاهر انسان‌هایی عادی بوده‌اند، اما چون جانشینان خداوند روی زمین هستند، از شخصیتی فوق بشری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چنین افرادی بسیار سخت و در مواردی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مَا عَرَفَ اللَّهَ حَقَّ مَعْرِفَتِهِ غَیْرِی وَ غَیْرُکَ وَ مَا عَرَفَکَ حَقَّ مَعْرِفَتِکَ غَیْرُ اللَّهِ وَ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مناقب آل ‌ابی‌طالب،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نشناخت به حقیقت شناختش جز من و تو و تو را نشناخت آن‌گونه که حق شناخت توست، جز خدا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عظمت وجودی خود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یَنْحَدِرُ عَنِّی السَّیْلُ وَ لَا یَرْقَی إِلَیَّ الطَّیْرُ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سیل‌های خروشان و چشمه‌های علم و فضیلت از دامنه کوهسار وجودم جاری است و مرغ دورپرواز اندیشه به قلّه وجود من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امام بیانگر این نکته لطیف و ظریف است که وجود امام، مانند کوه عظیمی است که دارای قلّه بسیار مرتفعی است که هیچ پرنده دورپروازی، نمی‌تواند به آن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راه‌های حرکت در مسیر شناخت امام اول شیعیان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نگرشی است که در طول تاریخ در میان بزرگان و دانشمندان اسلامی نسبت به امام نخست شیعیان صورت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جامعه اسلامی در بسیاری از سخنرانی‌ها و کتاب‌های خود درباره شخصیت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مطالبی اشاره کرده‌اند که حاکی از توجه آنها به شخصیت آن امام همام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کلماتی که اندیشمندان اسلامی درباره عظمت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p>
    <w:p>
      <w:pPr>
        <w:pStyle w:val="BookText"/>
        <w:rPr/>
      </w:pPr>
      <w:r>
        <w:rPr>
          <w:rFonts w:ascii="IRNazanin" w:hAnsi="IRNazanin" w:eastAsia="IRNazanin"/>
          <w:color w:val="111111"/>
          <w:sz w:val="28"/>
          <w:sz w:val="28"/>
          <w:szCs w:val="28"/>
          <w:rtl w:val="true"/>
          <w:lang w:bidi="fa-IR"/>
        </w:rPr>
        <w:t>کرده‌اند، می‌توانیم به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فضائل گسترده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عظمتی که در قرون متمادی سینه‌به‌سینه در میان عامه و خاصه انتقال یافته و اکنون بخشی از این کلمات در اختیار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بخش‌های این مقاله با آوردن سخنان اندیشمندان اسلامی درباره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شده است بخشی از گفتار علمای اسلام از شیعه و اهل‌سنت جمع‌آوری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مختصر کوشیده شده است که به‌سوی این اقیانوس بی‌کران راه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نظراتی که بسیاری از گذشتگان و معاصران از مذاهب مختلف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داشته‌اند، مایه عظمت و سرافرازی برای صاحبان این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که توانسته‌اند هر یک در حد توان خود، این روح بی‌کران را بشناسند و این فروغ پایدار را با چشم بصیرت خویش بنگرند و به این شعاع آسمانی با دیده اعجاب و حقیقت‌شناسی خیره شوند و با نورافکن عقل و احساسات، مردی نورانی را در خلال تاریخی تاریک و پر حوادث جستجو کنند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تاریک اندیشان در تاریخ به وسایل گوناگون دست می‌زنند تا شاید بتوانند از گسترش این فروغ تابان بکاهند و در برابر آن، ابرهای تیره و پوشاننده‌ای به وجود آورند، مسیر به‌دوراز اخلاق و نادرستی که هم‌اکنون نیز با تلاش بسیار توسط دشمنان حقیقت به آن ادامه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تلألؤ شگفت‌آور حقیقت به پهن شدن و نفوذ خود ادامه داد و اندیشه‌های بلند انسان‌های آزاد و روشنفکر را به خود جلب کرد تا در ظلمات تاریخ، سرچشمه حیات فضایل و بخشنده بقای انسانیت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دوستداران و ارادتمندان آن حضرت، به اشکال مختلف ارادت خویش را نسبت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 و توانستند بخشی از فضایل آن امام همام را دریافت و بیان کنند تا از منظری دیگر بر آن حضرت بنگریم و آن بزرگوار را از زبان دیگران مورد بررسی قرار دهیم</w:t>
      </w:r>
      <w:r>
        <w:rPr>
          <w:rFonts w:eastAsia="IRNazanin" w:cs="IRNazanin"/>
          <w:color w:val="111111"/>
          <w:sz w:val="28"/>
          <w:szCs w:val="28"/>
          <w:rtl w:val="true"/>
          <w:lang w:bidi="fa-IR"/>
        </w:rPr>
        <w:t xml:space="preserve">. </w:t>
      </w:r>
      <w:bookmarkStart w:id="708" w:name="pg14549_171580"/>
    </w:p>
    <w:p>
      <w:pPr>
        <w:pStyle w:val="Heading3"/>
        <w:numPr>
          <w:ilvl w:val="2"/>
          <w:numId w:val="1"/>
        </w:numPr>
        <w:rPr/>
      </w:pPr>
      <w:bookmarkStart w:id="709" w:name="__RefHeading___Toc555135_1878427129"/>
      <w:bookmarkStart w:id="710" w:name="_Toc259"/>
      <w:bookmarkEnd w:id="708"/>
      <w:bookmarkEnd w:id="709"/>
      <w:r>
        <w:rPr>
          <w:rtl w:val="true"/>
        </w:rPr>
        <w:t>پیشینه</w:t>
      </w:r>
      <w:bookmarkEnd w:id="710"/>
    </w:p>
    <w:p>
      <w:pPr>
        <w:pStyle w:val="BookText"/>
        <w:rPr/>
      </w:pPr>
      <w:r>
        <w:rPr>
          <w:rFonts w:ascii="IRNazanin" w:hAnsi="IRNazanin" w:eastAsia="IRNazanin"/>
          <w:color w:val="111111"/>
          <w:sz w:val="28"/>
          <w:sz w:val="28"/>
          <w:szCs w:val="28"/>
          <w:rtl w:val="true"/>
          <w:lang w:bidi="fa-IR"/>
        </w:rPr>
        <w:t>درزمینه موضوع این تحقیق کتاب یا مقاله و پایان‌نامه مجزایی به نگارش درنیامده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برخی از دیدگاه‌های فقهای شیعه و اهل‌سنت در برخی از کتاب‌ها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کتاب امام علی از نگاه اندیشمندان غیر شیعه، نوشته اکبر اسدعلیزاده، قم، موسسه امام صادق،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مشاهیر اسلام و مسیحیت، گودرز نجفی، تهران، نشر عابد،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کتاب‌ها مؤلف به ذکر برخی از نظرات فقهای شیعه و اهل‌سنت در مورد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Heading3"/>
        <w:numPr>
          <w:ilvl w:val="2"/>
          <w:numId w:val="1"/>
        </w:numPr>
        <w:rPr/>
      </w:pPr>
      <w:bookmarkStart w:id="711" w:name="__RefHeading___Toc555137_1878427129"/>
      <w:bookmarkStart w:id="712" w:name="_Toc260"/>
      <w:bookmarkEnd w:id="711"/>
      <w:r>
        <w:rPr>
          <w:rtl w:val="true"/>
        </w:rPr>
        <w:t xml:space="preserve">خصوصیات برتر امام علی </w:t>
      </w:r>
      <w:r>
        <w:rPr>
          <w:rtl w:val="true"/>
        </w:rPr>
        <w:t>(</w:t>
      </w:r>
      <w:r>
        <w:rPr>
          <w:rtl w:val="true"/>
        </w:rPr>
        <w:t>علیه السلام</w:t>
      </w:r>
      <w:r>
        <w:rPr>
          <w:rtl w:val="true"/>
        </w:rPr>
        <w:t xml:space="preserve">) </w:t>
      </w:r>
      <w:r>
        <w:rPr>
          <w:rtl w:val="true"/>
        </w:rPr>
        <w:t>از زبان فقیهان برجسته</w:t>
      </w:r>
      <w:bookmarkEnd w:id="712"/>
    </w:p>
    <w:p>
      <w:pPr>
        <w:pStyle w:val="Heading4"/>
        <w:numPr>
          <w:ilvl w:val="3"/>
          <w:numId w:val="1"/>
        </w:numPr>
        <w:rPr/>
      </w:pPr>
      <w:bookmarkStart w:id="713" w:name="__RefHeading___Toc555139_1878427129"/>
      <w:bookmarkStart w:id="714" w:name="_Toc261"/>
      <w:bookmarkEnd w:id="713"/>
      <w:r>
        <w:rPr>
          <w:rtl w:val="true"/>
        </w:rPr>
        <w:t>اشاره</w:t>
      </w:r>
      <w:bookmarkEnd w:id="714"/>
    </w:p>
    <w:p>
      <w:pPr>
        <w:pStyle w:val="BookText"/>
        <w:rPr/>
      </w:pPr>
      <w:r>
        <w:rPr>
          <w:rFonts w:ascii="IRNazanin" w:hAnsi="IRNazanin" w:eastAsia="IRNazanin"/>
          <w:color w:val="111111"/>
          <w:sz w:val="28"/>
          <w:sz w:val="28"/>
          <w:szCs w:val="28"/>
          <w:rtl w:val="true"/>
          <w:lang w:bidi="fa-IR"/>
        </w:rPr>
        <w:t xml:space="preserve">علم فقه از علومی است که قدمت و پیشینه آن به زمان ظهور اسلام و نزول وحی و فرمایشات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فقیهان از قرون اولیه اسلام تا امروز تلاش کرده‌اند، با فهم و شناخت دین و احکام فقهی، وظیفه و تکلیف عملی مؤمنان را بیان دارند تا مسیر عبودیت و بندگی را برای مردم هموار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برخی از فقیهان شیعه و اهل‌سنت با شناخت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مطالب مهمی از فضائل و مناقب آن حضرت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شخصیت‌های بزرگوار سده اول است، که به‌جرئت می‌توان گفت بعد از وجود مقدس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شخصی است که سخنان و روایات او علم فقه را تشکیل داد؛ چنانچه برخی از دانشمندان به آن اشاره‌کرده‌اند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ابن‌ابی‌الحدید، شرح نهج‌البلاغه،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715" w:name="__RefHeading___Toc555141_1878427129"/>
      <w:bookmarkStart w:id="716" w:name="_Toc262"/>
      <w:bookmarkEnd w:id="715"/>
      <w:r>
        <w:rPr>
          <w:rtl w:val="true"/>
        </w:rPr>
        <w:t>الف</w:t>
      </w:r>
      <w:r>
        <w:rPr>
          <w:rtl w:val="true"/>
        </w:rPr>
        <w:t xml:space="preserve">. </w:t>
      </w:r>
      <w:r>
        <w:rPr>
          <w:rtl w:val="true"/>
        </w:rPr>
        <w:t xml:space="preserve">امام علی </w:t>
      </w:r>
      <w:r>
        <w:rPr>
          <w:rtl w:val="true"/>
        </w:rPr>
        <w:t>(</w:t>
      </w:r>
      <w:r>
        <w:rPr>
          <w:rtl w:val="true"/>
        </w:rPr>
        <w:t>علیه السلام</w:t>
      </w:r>
      <w:r>
        <w:rPr>
          <w:rtl w:val="true"/>
        </w:rPr>
        <w:t xml:space="preserve">) </w:t>
      </w:r>
      <w:r>
        <w:rPr>
          <w:rtl w:val="true"/>
        </w:rPr>
        <w:t>از زبان فقیهان اهل‌سنت</w:t>
      </w:r>
      <w:bookmarkEnd w:id="71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علمی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گونه‌های مختلف علم، نشان دهنده دانش گسترده او و اطلاع و آگاهی حضرت درباره علوم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علومی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مؤسس آن نامید، علم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از فرمایشات و نظرات او ایجاد شد</w:t>
      </w:r>
      <w:r>
        <w:rPr>
          <w:rFonts w:eastAsia="IRNazanin" w:cs="IRNazanin"/>
          <w:color w:val="111111"/>
          <w:sz w:val="28"/>
          <w:szCs w:val="28"/>
          <w:rtl w:val="true"/>
          <w:lang w:bidi="fa-IR"/>
        </w:rPr>
        <w:t xml:space="preserve">. </w:t>
      </w:r>
      <w:bookmarkStart w:id="717" w:name="pg14549_171581"/>
    </w:p>
    <w:p>
      <w:pPr>
        <w:pStyle w:val="BookText"/>
        <w:rPr/>
      </w:pPr>
      <w:bookmarkEnd w:id="717"/>
      <w:r>
        <w:rPr>
          <w:rFonts w:ascii="IRNazanin" w:hAnsi="IRNazanin" w:eastAsia="IRNazanin"/>
          <w:color w:val="111111"/>
          <w:sz w:val="28"/>
          <w:sz w:val="28"/>
          <w:szCs w:val="28"/>
          <w:rtl w:val="true"/>
          <w:lang w:bidi="fa-IR"/>
        </w:rPr>
        <w:t xml:space="preserve">از میان مذاهب اربعه، به‌خصوص باید به مذهب حنفی اشاره کرد که در شجره‌ای نمادین، فقه خود را برگرفته از دو صحابی، یعنی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ابن‌مسعود می‌دانسته و بدان فخر می‌کرده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احسن التقاسیم، 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ابومحمد ابن عبدک حنفی </w:t>
      </w:r>
      <w:r>
        <w:rPr>
          <w:rFonts w:eastAsia="IRNazanin" w:cs="IRNazanin"/>
          <w:color w:val="111111"/>
          <w:sz w:val="28"/>
          <w:szCs w:val="28"/>
          <w:rtl w:val="true"/>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این ‌فخر برای حنفیان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الاقتداء بعلی 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گاه تفاخر مشابهی در خصوص انتساب مذهب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ضعیف‌تر نزد شافعیان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شافعی در قالب یک رؤیا از ابوالحسن دینوری وقتی وی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می‌کند که از کدام مذهب پیروی کند،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از وی می‌خواهد که دست پرسشگر را بگیرد و او را نزد شافعی برد تا به مذهب او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نووی، تهذیب الاسماء و اللغات،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مالکیان و حنبلیان چنین انتسابی شناخته نیست، اما در منابع آنان نیز توجه به اقوال و افعال آن حضرت در سطح قابل توجهی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بن انس، الموطأ،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 ص</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ابن‌مفلح، المبدع،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شیعی یا نزدیک به شیعه گاه بر این نکته اصرار شده است که تمامی ائمۀ مذاهب، نسب علمی خود را به حضرت می‌رسانند، به‌طوری‌که آن حضرت را به‌عنوان حلقۀ اتصالی در شجرۀ تعلیمی همۀ مذاهب شیعه و اهل‌سنت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مناقب آل ابی‌طالب،ج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ابن‌ابی‌الحدید،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گفتار پیش مهم‌ترین فقهای اهل‌سنت که از قرون آغازین اسلام تا قرن حاضر، درباره شخصیت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بازنشر داده و دیدگاه آنان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3"/>
        <w:numPr>
          <w:ilvl w:val="2"/>
          <w:numId w:val="1"/>
        </w:numPr>
        <w:rPr/>
      </w:pPr>
      <w:bookmarkStart w:id="718" w:name="__RefHeading___Toc555143_1878427129"/>
      <w:bookmarkStart w:id="719" w:name="_Toc263"/>
      <w:bookmarkEnd w:id="718"/>
      <w:r>
        <w:rPr>
          <w:rtl w:val="true"/>
        </w:rPr>
        <w:t>یک</w:t>
      </w:r>
      <w:r>
        <w:rPr>
          <w:rtl w:val="true"/>
        </w:rPr>
        <w:t xml:space="preserve">. </w:t>
      </w:r>
      <w:r>
        <w:rPr>
          <w:rtl w:val="true"/>
        </w:rPr>
        <w:t>انس بن مالک</w:t>
      </w:r>
      <w:bookmarkEnd w:id="71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ابوثمامه انس بن مالک انصاری، صحابی رسول خدا و از فقهای به نام صدر اسلام، در </w:t>
      </w:r>
      <w:bookmarkStart w:id="720" w:name="pg14549_171582"/>
    </w:p>
    <w:p>
      <w:pPr>
        <w:pStyle w:val="BookText"/>
        <w:rPr/>
      </w:pPr>
      <w:bookmarkEnd w:id="720"/>
      <w:r>
        <w:rPr>
          <w:rFonts w:ascii="IRNazanin" w:hAnsi="IRNazanin" w:eastAsia="IRNazanin"/>
          <w:color w:val="111111"/>
          <w:sz w:val="28"/>
          <w:sz w:val="28"/>
          <w:szCs w:val="28"/>
          <w:rtl w:val="true"/>
          <w:lang w:bidi="fa-IR"/>
        </w:rPr>
        <w:t xml:space="preserve">مورد ایمان آوردن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دوشنبه، نبوت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فرستاده شد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سه‌شنبه اسلام آورد و بین اسلام آوردن او جز یک‌شب فاصله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عساکر، 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انس بن مالک نقل‌شده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در محضر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روز قیامت حجت من بر 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جوینی،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3"/>
        <w:numPr>
          <w:ilvl w:val="2"/>
          <w:numId w:val="1"/>
        </w:numPr>
        <w:rPr/>
      </w:pPr>
      <w:bookmarkStart w:id="721" w:name="__RefHeading___Toc555145_1878427129"/>
      <w:bookmarkStart w:id="722" w:name="_Toc264"/>
      <w:bookmarkEnd w:id="721"/>
      <w:r>
        <w:rPr>
          <w:rtl w:val="true"/>
        </w:rPr>
        <w:t>دو</w:t>
      </w:r>
      <w:r>
        <w:rPr>
          <w:rtl w:val="true"/>
        </w:rPr>
        <w:t xml:space="preserve">. </w:t>
      </w:r>
      <w:r>
        <w:rPr>
          <w:rtl w:val="true"/>
        </w:rPr>
        <w:t>سعید بن مسیب</w:t>
      </w:r>
      <w:bookmarkEnd w:id="722"/>
    </w:p>
    <w:p>
      <w:pPr>
        <w:pStyle w:val="BookText"/>
        <w:rPr/>
      </w:pPr>
      <w:r>
        <w:rPr>
          <w:rFonts w:ascii="IRNazanin" w:hAnsi="IRNazanin" w:eastAsia="IRNazanin"/>
          <w:color w:val="111111"/>
          <w:sz w:val="28"/>
          <w:sz w:val="28"/>
          <w:szCs w:val="28"/>
          <w:rtl w:val="true"/>
          <w:lang w:bidi="fa-IR"/>
        </w:rPr>
        <w:t xml:space="preserve">سعید بن مسیب از فقهای به نام مدینه و از شاگردان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به‌غیراز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هیچ‌کس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عبدالبر، الاستیعاب فی معرفة الاصحاب،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3"/>
        <w:numPr>
          <w:ilvl w:val="2"/>
          <w:numId w:val="1"/>
        </w:numPr>
        <w:rPr/>
      </w:pPr>
      <w:bookmarkStart w:id="723" w:name="__RefHeading___Toc555147_1878427129"/>
      <w:bookmarkStart w:id="724" w:name="_Toc265"/>
      <w:bookmarkEnd w:id="723"/>
      <w:r>
        <w:rPr>
          <w:rtl w:val="true"/>
        </w:rPr>
        <w:t>سه</w:t>
      </w:r>
      <w:r>
        <w:rPr>
          <w:rtl w:val="true"/>
        </w:rPr>
        <w:t xml:space="preserve">. </w:t>
      </w:r>
      <w:r>
        <w:rPr>
          <w:rtl w:val="true"/>
        </w:rPr>
        <w:t>ابن شبرمه</w:t>
      </w:r>
      <w:bookmarkEnd w:id="724"/>
    </w:p>
    <w:p>
      <w:pPr>
        <w:pStyle w:val="BookText"/>
        <w:rPr/>
      </w:pPr>
      <w:r>
        <w:rPr>
          <w:rFonts w:ascii="IRNazanin" w:hAnsi="IRNazanin" w:eastAsia="IRNazanin"/>
          <w:color w:val="111111"/>
          <w:sz w:val="28"/>
          <w:sz w:val="28"/>
          <w:szCs w:val="28"/>
          <w:rtl w:val="true"/>
          <w:lang w:bidi="fa-IR"/>
        </w:rPr>
        <w:t>ابن شبرمه از فقهای اولیه شهر کوفه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بر فراز منبر این سخن بر زبان نراند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هر آنچه خواهید بپرسید جز علی بن ابیطالب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حسکانی، شواهد التنزیل لقواعد التفضیل،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725" w:name="__RefHeading___Toc555149_1878427129"/>
      <w:bookmarkStart w:id="726" w:name="_Toc266"/>
      <w:bookmarkEnd w:id="725"/>
      <w:r>
        <w:rPr>
          <w:rtl w:val="true"/>
        </w:rPr>
        <w:t>چهار</w:t>
      </w:r>
      <w:r>
        <w:rPr>
          <w:rtl w:val="true"/>
        </w:rPr>
        <w:t xml:space="preserve">. </w:t>
      </w:r>
      <w:r>
        <w:rPr>
          <w:rtl w:val="true"/>
        </w:rPr>
        <w:t>عطاء بن رباح</w:t>
      </w:r>
      <w:bookmarkEnd w:id="726"/>
    </w:p>
    <w:p>
      <w:pPr>
        <w:pStyle w:val="BookText"/>
        <w:rPr/>
      </w:pPr>
      <w:r>
        <w:rPr>
          <w:rFonts w:ascii="IRNazanin" w:hAnsi="IRNazanin" w:eastAsia="IRNazanin"/>
          <w:color w:val="111111"/>
          <w:sz w:val="28"/>
          <w:sz w:val="28"/>
          <w:szCs w:val="28"/>
          <w:rtl w:val="true"/>
          <w:lang w:bidi="fa-IR"/>
        </w:rPr>
        <w:t>ابو محمد عطا بن اسلم بن صفوان، فقیه بلندپایه یکی از قبایل قریش که از تابعین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بااینکه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نکرده است، ولی احادیث فراوانی در فضایل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ابن ابی سلیمان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 بن ابی رباح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داناتر از علی بن ابیطالب بود؟ 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کسی را داناتر و اعلم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قال عبدالملک ابن ابی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لعطا بن ابی رباح اکان فی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من علی بن ابیطالب؟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اعلمه</w:t>
      </w:r>
      <w:r>
        <w:rPr>
          <w:rFonts w:eastAsia="IRNazanin" w:cs="IRNazanin"/>
          <w:color w:val="111111"/>
          <w:sz w:val="28"/>
          <w:szCs w:val="28"/>
          <w:rtl w:val="true"/>
          <w:lang w:bidi="fa-IR"/>
        </w:rPr>
        <w:t xml:space="preserve">). </w:t>
      </w:r>
      <w:bookmarkStart w:id="727" w:name="pg14549_171583"/>
    </w:p>
    <w:p>
      <w:pPr>
        <w:pStyle w:val="BookText"/>
        <w:rPr/>
      </w:pPr>
      <w:bookmarkEnd w:id="727"/>
      <w:r>
        <w:rPr>
          <w:rFonts w:ascii="IRNazanin" w:hAnsi="IRNazanin" w:eastAsia="IRNazanin"/>
          <w:color w:val="111111"/>
          <w:sz w:val="28"/>
          <w:sz w:val="28"/>
          <w:szCs w:val="28"/>
          <w:rtl w:val="true"/>
          <w:lang w:bidi="fa-IR"/>
        </w:rPr>
        <w:t>همچنین ابوالموید در مناقبش ذکر کرده است که شخصی از عطاءالله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داناتر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یقین دارم که هیچ احدی داناتر از او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مقدس اردبیلی، حدیقةالشیعه، 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Heading3"/>
        <w:numPr>
          <w:ilvl w:val="2"/>
          <w:numId w:val="1"/>
        </w:numPr>
        <w:rPr/>
      </w:pPr>
      <w:bookmarkStart w:id="728" w:name="__RefHeading___Toc555151_1878427129"/>
      <w:bookmarkStart w:id="729" w:name="_Toc267"/>
      <w:bookmarkEnd w:id="728"/>
      <w:r>
        <w:rPr>
          <w:rtl w:val="true"/>
        </w:rPr>
        <w:t>پنج</w:t>
      </w:r>
      <w:r>
        <w:rPr>
          <w:rtl w:val="true"/>
        </w:rPr>
        <w:t xml:space="preserve">. </w:t>
      </w:r>
      <w:r>
        <w:rPr>
          <w:rtl w:val="true"/>
        </w:rPr>
        <w:t>احمد بن حنبل</w:t>
      </w:r>
      <w:bookmarkEnd w:id="729"/>
    </w:p>
    <w:p>
      <w:pPr>
        <w:pStyle w:val="BookText"/>
        <w:rPr/>
      </w:pPr>
      <w:r>
        <w:rPr>
          <w:rFonts w:ascii="IRNazanin" w:hAnsi="IRNazanin" w:eastAsia="IRNazanin"/>
          <w:color w:val="111111"/>
          <w:sz w:val="28"/>
          <w:sz w:val="28"/>
          <w:szCs w:val="28"/>
          <w:rtl w:val="true"/>
          <w:lang w:bidi="fa-IR"/>
        </w:rPr>
        <w:t xml:space="preserve">ابوعبدالله احمد بن حنبل، بنیان‌گذار مذهب فقهی حنبلی، در تعداد روایاتی که درباره فضائل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واردشده است،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آن‌قدر از فضایل که 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برای هیچ‌کدام از اصحاب نرسیده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عسقلانی، فتح الباری،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ما بلغنا عن احدٍ من الصحابة ما بلغنا عن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سعید رِباطی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همواره با حق بود و حق با او بود، هر جا که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۴۱۹</w:t>
      </w:r>
      <w:r>
        <w:rPr>
          <w:rFonts w:ascii="IRNazanin" w:hAnsi="IRNazanin" w:eastAsia="IRNazanin"/>
          <w:color w:val="111111"/>
          <w:sz w:val="28"/>
          <w:sz w:val="28"/>
          <w:szCs w:val="28"/>
          <w:rtl w:val="true"/>
          <w:lang w:bidi="fa-IR"/>
        </w:rPr>
        <w:t>؛ عن أحمد بن سعید الرباطی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حَنبَلٍ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عَلِیُّ بنُ أبی طالِبٍ مَعَ الحَقِّ وَالحَقُّ مَعَهُ حَیثُ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احمد بن حنبل پسر رئیس مذهب حنابله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گروهی از اهل کوفه نزد پدرم آمده و در مورد خلافت ابوبکر، عمر و عثمان صحبت کردند و بعد سخن از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سرش را به‌طرف آنان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رابطۀ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خلافت و خلافت با علی، بسیار سخن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نیاراست؛ بلکه علی خلافت را آراست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تاریخ دمشق، ج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۴۴۶</w:t>
      </w:r>
      <w:r>
        <w:rPr>
          <w:rFonts w:ascii="IRNazanin" w:hAnsi="IRNazanin" w:eastAsia="IRNazanin"/>
          <w:color w:val="111111"/>
          <w:sz w:val="28"/>
          <w:sz w:val="28"/>
          <w:szCs w:val="28"/>
          <w:rtl w:val="true"/>
          <w:lang w:bidi="fa-IR"/>
        </w:rPr>
        <w:t xml:space="preserve"> ؛ عن عبد اللّه بن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بَینَ یَدَی أبی جالِسا ذاتَ یَومٍ ، فَجاءَت طائِفَةٌ مِنَ الکَرخِیّینَ فَذَکَروا خِلافَةَ أبی بَکرٍ وخِلافَةَ عُمَرَ بنِ الخَطّابِ وخِلافَةَ عُثمانَ بنِ عَفّانَ فَأَکثَروا ، وذَکَروا خِلافَةَ عَلِیِّ بنِ أبی طالِبٍ وزادوا فَأَطالوا ، فَرَفَعَ أبی رَأسَهُ إلَیهِم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قَد أکثَرتُم فی عَلِیٍّ وَالخِلافَةِ ، وَالخِلافَةِ وعَلِیٍّ ، إنَّ الخِلافَةَ لَم تُزَیِّن عَلِیّا بَل عَلِیٌّ زَیَّنَها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پسر احمد حنبل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بسیار کوشیدند چیزی علیه او پیدا کنند و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به‌سوی مردی آمدند که با او جنگیده و درگیر شده بود و از روی مکر علیه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ستایش بی‌جای او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هیثمی، الصواعق المحرقه، ص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سَأَلتُ أبی عنَ عَلِیٍّ ومُعاوِیَةَ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عَلِیّا کانَ کَثیرَ الأَعداءِ، فَفَتَّشَ لَهُ أعداؤُهُ شَیئا فَلَم یَجِدوهُ، فَجاؤوا إلی رَجُلٍ قَد حارَبَهُ وقاتَلَهُ، فَأَطرَوهُ کَیدا مِنهُم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منصور طوسی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احمد بن حنبل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هیچ‌کدام از یاران پیامبر خدا، فضایلی که برای علی نقل‌شده، نقل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عساکر، تاریخ دمشق، ج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سَمِعتُ أحمَدَ بنَ حَنبَلٍ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لِأَحَدٍ مِن أصحابِ رَسولِ اللّهِ صلی الله مِنَ الفَضائِلِ ما جاءَ لِعَلِیِّ بنِ أبی طالِبٍ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احمد بن حنبل وارد کوفه شد، در آنجا مردی بود که اظهار تشیّع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پیش از آن‌که ازاینجا بروی، مذهب خود را به تو عرضه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که امیر مؤمنان ـ که درودهای خدا بر او باد ـ،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بهترینِ مردم بود و می‌گویم که وی، بهترینِ آنان، برترین و داناترینِ آنان بود و پیشوای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مرد، تمام نشده بود که احمد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به خاطر این اعتقاد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از یاران پیامبر خدا، یعنی جابر و ابوذر و مقداد و سلمان، پیش از تو بر این باور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حرف احمد چنان خوشحال شد که می‌خواست پرواز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اربلی، کشف الغمة فی معرفة الأئمة،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ابوعبدالله احمد بن حنبل درباره فضایل بی‌حدوحصر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فضائل هیچ‌کدام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میزانی که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اسناد صحیح به دست رسیده، درباره شخص دیگری وارد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حجر هیثمی، </w:t>
      </w:r>
      <w:bookmarkStart w:id="730" w:name="pg14549_171585"/>
    </w:p>
    <w:p>
      <w:pPr>
        <w:pStyle w:val="BookText"/>
        <w:rPr/>
      </w:pPr>
      <w:bookmarkEnd w:id="730"/>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شرف‌الدین، بی‌تا؛ لم یروا فی فضائل احد من الصحابة به بالاسانید الحسان ما روی فی فضائل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731" w:name="__RefHeading___Toc555153_1878427129"/>
      <w:bookmarkStart w:id="732" w:name="_Toc268"/>
      <w:bookmarkEnd w:id="731"/>
      <w:r>
        <w:rPr>
          <w:rtl w:val="true"/>
        </w:rPr>
        <w:t>شش</w:t>
      </w:r>
      <w:r>
        <w:rPr>
          <w:rtl w:val="true"/>
        </w:rPr>
        <w:t xml:space="preserve">. </w:t>
      </w:r>
      <w:r>
        <w:rPr>
          <w:rtl w:val="true"/>
        </w:rPr>
        <w:t>ابوحنیفه</w:t>
      </w:r>
      <w:bookmarkEnd w:id="732"/>
    </w:p>
    <w:p>
      <w:pPr>
        <w:pStyle w:val="BookText"/>
        <w:rPr/>
      </w:pPr>
      <w:r>
        <w:rPr>
          <w:rFonts w:ascii="IRNazanin" w:hAnsi="IRNazanin" w:eastAsia="IRNazanin"/>
          <w:color w:val="111111"/>
          <w:sz w:val="28"/>
          <w:sz w:val="28"/>
          <w:szCs w:val="28"/>
          <w:rtl w:val="true"/>
          <w:lang w:bidi="fa-IR"/>
        </w:rPr>
        <w:t xml:space="preserve">نعمان بن ثابت، پیشوای مذهب حنفی مشهور به ابوحنیفه در مورد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قتال و جنگ برنخاست مگر آنکه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اولی به‌حق بود و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با آن‌ها برنمی خواست، هیچ‌کس نمی‌دانست سیره بین مسلمین و تکلیف شرعی با این‌گونه گروه‌ها از چه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خوارزمی، مناقب ابی حنیفه،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سراج، امام علی خورشید بی غروب،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Heading3"/>
        <w:numPr>
          <w:ilvl w:val="2"/>
          <w:numId w:val="1"/>
        </w:numPr>
        <w:rPr/>
      </w:pPr>
      <w:bookmarkStart w:id="733" w:name="__RefHeading___Toc555155_1878427129"/>
      <w:bookmarkStart w:id="734" w:name="_Toc269"/>
      <w:bookmarkEnd w:id="733"/>
      <w:r>
        <w:rPr>
          <w:rtl w:val="true"/>
        </w:rPr>
        <w:t>هفت</w:t>
      </w:r>
      <w:r>
        <w:rPr>
          <w:rtl w:val="true"/>
        </w:rPr>
        <w:t xml:space="preserve">. </w:t>
      </w:r>
      <w:r>
        <w:rPr>
          <w:rtl w:val="true"/>
        </w:rPr>
        <w:t>محمد بن ادریس شافعی</w:t>
      </w:r>
      <w:bookmarkEnd w:id="734"/>
    </w:p>
    <w:p>
      <w:pPr>
        <w:pStyle w:val="BookText"/>
        <w:rPr/>
      </w:pPr>
      <w:r>
        <w:rPr>
          <w:rFonts w:ascii="IRNazanin" w:hAnsi="IRNazanin" w:eastAsia="IRNazanin"/>
          <w:color w:val="111111"/>
          <w:sz w:val="28"/>
          <w:sz w:val="28"/>
          <w:szCs w:val="28"/>
          <w:rtl w:val="true"/>
          <w:lang w:bidi="fa-IR"/>
        </w:rPr>
        <w:t>محمد بن ادریس شافعی، بنیان‌گذار و پیشوای مذهب فقهی شافعی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ارادت عجیبی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درباره عظمت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مرتضی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حال و باطن امر خویش را ظاهر سازد، مردم کافر می‌شوند و زیرا همه به شبه خدایی نزد او به سجده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و منقبت وی همین بس که درباره او بعضی شک کرده‌اند که آیا از خداست یا از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سراج، امام علی خورشید بی غروب،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و باطن خویش را آن‌چنان‌که بود، ظاهر می‌کرد، همه به او سجده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صباغ مالکی، الفصول المهمة فی معرفة الائمة،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سروده‌های شافعی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حُبُّهُ جُنُّة اِمَامُ النَّاسِ وَ الجَنَّة</w:t>
      </w:r>
    </w:p>
    <w:p>
      <w:pPr>
        <w:pStyle w:val="BookText"/>
        <w:rPr/>
      </w:pPr>
      <w:r>
        <w:rPr>
          <w:rFonts w:ascii="Amiri" w:hAnsi="Amiri" w:eastAsia="Amiri" w:cs="Amiri"/>
          <w:color w:val="111111"/>
          <w:sz w:val="28"/>
          <w:sz w:val="28"/>
          <w:szCs w:val="28"/>
          <w:rtl w:val="true"/>
          <w:lang w:bidi="ar-SA"/>
        </w:rPr>
        <w:t>وَصِیُّ المُصطَفَی حَقّاً قَسِیمُ النَّارِ وَ الجَنَّة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دیوان الامام شافعی المسمی الجوهر النفیس فی شعر الامام محمد بن ادریس،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735" w:name="pg14549_171586"/>
    </w:p>
    <w:p>
      <w:pPr>
        <w:pStyle w:val="BookText"/>
        <w:rPr/>
      </w:pPr>
      <w:bookmarkEnd w:id="7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علی سپر آتش دوزخ است؛ او امام انسان‌ها و پریان است؛ او در حقیقت جانشین مصطفی و تقسیم‌کننده بهشت و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به شافعی گفتند، چه می‌گویی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بگویم درباره کسی که دوستانش به‌واسطه ترس و دشمنانش به علت حسد، فضائل او را پنهان داشتند، ولی بازهم آن‌قدر فضائل و مناقب او گسترش یافت که شرق و غرب عالم را فراگرفت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انوار البهیه،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736" w:name="__RefHeading___Toc555157_1878427129"/>
      <w:bookmarkStart w:id="737" w:name="_Toc270"/>
      <w:bookmarkEnd w:id="736"/>
      <w:r>
        <w:rPr>
          <w:rtl w:val="true"/>
        </w:rPr>
        <w:t>هشت</w:t>
      </w:r>
      <w:r>
        <w:rPr>
          <w:rtl w:val="true"/>
        </w:rPr>
        <w:t xml:space="preserve">. </w:t>
      </w:r>
      <w:r>
        <w:rPr>
          <w:rtl w:val="true"/>
        </w:rPr>
        <w:t>عبدالله شبراوی</w:t>
      </w:r>
      <w:bookmarkEnd w:id="737"/>
    </w:p>
    <w:p>
      <w:pPr>
        <w:pStyle w:val="BookText"/>
        <w:rPr/>
      </w:pPr>
      <w:r>
        <w:rPr>
          <w:rFonts w:ascii="IRNazanin" w:hAnsi="IRNazanin" w:eastAsia="IRNazanin"/>
          <w:color w:val="111111"/>
          <w:sz w:val="28"/>
          <w:sz w:val="28"/>
          <w:szCs w:val="28"/>
          <w:rtl w:val="true"/>
          <w:lang w:bidi="fa-IR"/>
        </w:rPr>
        <w:t>شیخ عبدالله شبراوی از فقها و اصولیون مذهب شافعی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نسب یکی هستند و هر دو هاشمی‌اند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علی را ابوالحسن و ابو تراب گذاشت و او محبوب‌ترین شخص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نوجوانی اسلام را پذیرفت و در تمام صحنه‌ها و جنگ‌ها همراه پیامبر بود غیر از جنگ تبوک که پیامبر او را جانشین خویش در مدینه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فضایل در او جمع است، مناقب و فضایل آن حضرت آن‌چنان زیاد است که بحث در آن مانند دریایی است که ساحل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اسدعلیزاده، امام علی از نگاه اندیشمندان غیر شیعه،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738" w:name="__RefHeading___Toc555159_1878427129"/>
      <w:bookmarkStart w:id="739" w:name="_Toc271"/>
      <w:bookmarkEnd w:id="738"/>
      <w:r>
        <w:rPr>
          <w:rtl w:val="true"/>
        </w:rPr>
        <w:t>نه</w:t>
      </w:r>
      <w:r>
        <w:rPr>
          <w:rtl w:val="true"/>
        </w:rPr>
        <w:t xml:space="preserve">. </w:t>
      </w:r>
      <w:r>
        <w:rPr>
          <w:rtl w:val="true"/>
        </w:rPr>
        <w:t>قندوزی</w:t>
      </w:r>
      <w:bookmarkEnd w:id="739"/>
    </w:p>
    <w:p>
      <w:pPr>
        <w:pStyle w:val="BookText"/>
        <w:rPr/>
      </w:pPr>
      <w:r>
        <w:rPr>
          <w:rFonts w:ascii="IRNazanin" w:hAnsi="IRNazanin" w:eastAsia="IRNazanin"/>
          <w:color w:val="111111"/>
          <w:sz w:val="28"/>
          <w:sz w:val="28"/>
          <w:szCs w:val="28"/>
          <w:rtl w:val="true"/>
          <w:lang w:bidi="fa-IR"/>
        </w:rPr>
        <w:t xml:space="preserve">سلیمان بن ابراهیم قندوزی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اهل‌سنت حنفی مذهب در قرن سیزدهم هجری؛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زندگانی اهل‌بیت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فضایل آنان و ارزش مودت ایشان به‌خصوص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خود می‌نویسد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دربارۀ مردی که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یا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پیامبری رسول خدا را قبول ندارد، ولی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می‌گذارند چه بگویم، دربارۀ کسی که پادشاهان ترک و دیلم به شمشیری که در آن عکس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تبرک می‌جستند و آن را وسیله پیروزی و </w:t>
      </w:r>
      <w:bookmarkStart w:id="740" w:name="pg14549_171587"/>
    </w:p>
    <w:p>
      <w:pPr>
        <w:pStyle w:val="BookText"/>
        <w:rPr/>
      </w:pPr>
      <w:bookmarkEnd w:id="740"/>
      <w:r>
        <w:rPr>
          <w:rFonts w:ascii="IRNazanin" w:hAnsi="IRNazanin" w:eastAsia="IRNazanin"/>
          <w:color w:val="111111"/>
          <w:sz w:val="28"/>
          <w:sz w:val="28"/>
          <w:szCs w:val="28"/>
          <w:rtl w:val="true"/>
          <w:lang w:bidi="fa-IR"/>
        </w:rPr>
        <w:t>فتح خود می‌دانستند چه باید بگویم؟ دربارۀ مردی که پادشاهان فرنگ و پادشاهان روم صورت او را در محل عبادتگاه خود نقاشی کرده‌اند چه بگویم؟ دربارۀ کسی که عکس وی روی شمشیر عضد الدوله و فرزندش رکن‌الدوله و آلب ارسلان و فرزندش ملک شاه دیده می‌شد چه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قندوزی، ینابیع المودة،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قندوزی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مبین و دریای گنجینه‌ها و شمشیر برنده، نور درخشنده، رهبر نیکان، کشنده کار، قیم بهشت و جهنم، امام خوبان، صاحب مناصب و مناقب؛ مرتضی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پیامبر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اسدعلیزاده، امام علی از نگاه اندیشمندان غیر شیعه،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741" w:name="__RefHeading___Toc555161_1878427129"/>
      <w:bookmarkStart w:id="742" w:name="_Toc272"/>
      <w:bookmarkEnd w:id="741"/>
      <w:r>
        <w:rPr>
          <w:rtl w:val="true"/>
        </w:rPr>
        <w:t>ده</w:t>
      </w:r>
      <w:r>
        <w:rPr>
          <w:rtl w:val="true"/>
        </w:rPr>
        <w:t xml:space="preserve">. </w:t>
      </w:r>
      <w:r>
        <w:rPr>
          <w:rtl w:val="true"/>
        </w:rPr>
        <w:t>عبدالرئوف مناوی</w:t>
      </w:r>
      <w:bookmarkEnd w:id="742"/>
    </w:p>
    <w:p>
      <w:pPr>
        <w:pStyle w:val="BookText"/>
        <w:rPr/>
      </w:pPr>
      <w:r>
        <w:rPr>
          <w:rFonts w:ascii="IRNazanin" w:hAnsi="IRNazanin" w:eastAsia="IRNazanin"/>
          <w:color w:val="111111"/>
          <w:sz w:val="28"/>
          <w:sz w:val="28"/>
          <w:szCs w:val="28"/>
          <w:rtl w:val="true"/>
          <w:lang w:bidi="fa-IR"/>
        </w:rPr>
        <w:t xml:space="preserve">شیخ عبدالرئوف مناوی از فقهای شافعی مذهب مصری، درباره ولایت و دوستی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خدا باب حطه را وسیله آمرزش بنی‌اسرائیل قرارداد که هر کس با حالت تواضع و سجود از آن داخل می‌شد، آمرزنده می‌شد؛ دوستی علی و تولای او را سبب غفران و دخول بهشت و نجات از آتش در این امت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مناوی، فیض القدیر،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انه سبحانه تعالی کما جعل لبنی اسرائیل دخولهم الباب متواضعین خاشعین سبباً لغفرات جعل الله لهذه المة مودة علی و الاهتداء بهداه و سلوک سبیله تولیه سبباً لغفران دخول الجنان و نجاتهم من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در جای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که فهم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علم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Heading3"/>
        <w:numPr>
          <w:ilvl w:val="2"/>
          <w:numId w:val="1"/>
        </w:numPr>
        <w:rPr/>
      </w:pPr>
      <w:bookmarkStart w:id="743" w:name="__RefHeading___Toc555163_1878427129"/>
      <w:bookmarkStart w:id="744" w:name="_Toc273"/>
      <w:bookmarkEnd w:id="743"/>
      <w:r>
        <w:rPr>
          <w:rtl w:val="true"/>
        </w:rPr>
        <w:t>یازده</w:t>
      </w:r>
      <w:r>
        <w:rPr>
          <w:rtl w:val="true"/>
        </w:rPr>
        <w:t xml:space="preserve">. </w:t>
      </w:r>
      <w:r>
        <w:rPr>
          <w:rtl w:val="true"/>
        </w:rPr>
        <w:t>محمد بن طلحه شافعی</w:t>
      </w:r>
      <w:bookmarkEnd w:id="74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طلحه شافعی از فقهای اهل‌سنت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ابن عباس در تفسیر قرآن مشهور است او پیشتاز دانش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که ابن عباس شاگرد علی و پیرو </w:t>
      </w:r>
      <w:bookmarkStart w:id="745" w:name="pg14549_171588"/>
    </w:p>
    <w:p>
      <w:pPr>
        <w:pStyle w:val="BookText"/>
        <w:rPr/>
      </w:pPr>
      <w:bookmarkEnd w:id="745"/>
      <w:r>
        <w:rPr>
          <w:rFonts w:ascii="IRNazanin" w:hAnsi="IRNazanin" w:eastAsia="IRNazanin"/>
          <w:color w:val="111111"/>
          <w:sz w:val="28"/>
          <w:sz w:val="28"/>
          <w:szCs w:val="28"/>
          <w:rtl w:val="true"/>
          <w:lang w:bidi="fa-IR"/>
        </w:rPr>
        <w:t xml:space="preserve">او است و تفسیر را از او گرفته 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بهره‌ها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الشافعی، مطالب السوول فی مناقب آل الرسول،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طلحه شافعی عالم بزرگ اهل‌سنت درباره فصاحت و بلاغت امام المتقین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به وی منسوب است و بلاغت از وجود او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از کلام او مستفاد می‌شود و علم معانی و بیان غریزه‌ای است در وجود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3"/>
        <w:numPr>
          <w:ilvl w:val="2"/>
          <w:numId w:val="1"/>
        </w:numPr>
        <w:rPr/>
      </w:pPr>
      <w:bookmarkStart w:id="746" w:name="__RefHeading___Toc555165_1878427129"/>
      <w:bookmarkStart w:id="747" w:name="_Toc274"/>
      <w:bookmarkEnd w:id="746"/>
      <w:r>
        <w:rPr>
          <w:rtl w:val="true"/>
        </w:rPr>
        <w:t>دوازده</w:t>
      </w:r>
      <w:r>
        <w:rPr>
          <w:rtl w:val="true"/>
        </w:rPr>
        <w:t xml:space="preserve">.  </w:t>
      </w:r>
      <w:r>
        <w:rPr>
          <w:rtl w:val="true"/>
        </w:rPr>
        <w:t>ابن صبّاغ مالکی</w:t>
      </w:r>
      <w:bookmarkEnd w:id="747"/>
    </w:p>
    <w:p>
      <w:pPr>
        <w:pStyle w:val="Heading4"/>
        <w:numPr>
          <w:ilvl w:val="3"/>
          <w:numId w:val="1"/>
        </w:numPr>
        <w:rPr/>
      </w:pPr>
      <w:bookmarkStart w:id="748" w:name="__RefHeading___Toc555167_1878427129"/>
      <w:bookmarkStart w:id="749" w:name="_Toc275"/>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 xml:space="preserve">ابن صبّاغ مالکی، اندیشمند و فقیه مالکی مذهب درباره فضیلت و علم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از گفتارش چیده می‌شد و دانش‌های آشکار و نهانی به قلبش بسته بود، همیشه از سینه‌اش دریاهای علوم، جوشان و امواجشان خروشان بود تا آنجا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مَدِینَةُ الْعِلْمِ وَ عَلِیٌّ بَابُهَا؛ من شهر علمم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صباغ مالکی، الفصول المهمة فی معرفة الائمة،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صباغ مالکی درباره فضیلت و چگونگی تولد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آن حضرت احدی در خانه کعبه ولادت نیافت، مگر خود او و این فضیلتی است که خدای تعالی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تا مردم مرتبه بلند او را بشناسند و از او تجلیل و تکریم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 لم یولد فی البیت الحرام قبله احد سواه و هی فضیلۀ خصه الله تعالی بها اجلالا له و اعلاء لمرتبته و اظهارا لتکرمته</w:t>
      </w:r>
      <w:r>
        <w:rPr>
          <w:rFonts w:eastAsia="IRNazanin" w:cs="IRNazanin"/>
          <w:color w:val="111111"/>
          <w:sz w:val="28"/>
          <w:szCs w:val="28"/>
          <w:rtl w:val="true"/>
          <w:lang w:bidi="fa-IR"/>
        </w:rPr>
        <w:t>).</w:t>
      </w:r>
    </w:p>
    <w:p>
      <w:pPr>
        <w:pStyle w:val="Heading4"/>
        <w:numPr>
          <w:ilvl w:val="3"/>
          <w:numId w:val="1"/>
        </w:numPr>
        <w:rPr/>
      </w:pPr>
      <w:bookmarkStart w:id="750" w:name="__RefHeading___Toc555169_1878427129"/>
      <w:bookmarkStart w:id="751" w:name="_Toc276"/>
      <w:bookmarkEnd w:id="750"/>
      <w:r>
        <w:rPr>
          <w:rtl w:val="true"/>
        </w:rPr>
        <w:t>ب</w:t>
      </w:r>
      <w:r>
        <w:rPr>
          <w:rtl w:val="true"/>
        </w:rPr>
        <w:t xml:space="preserve">. </w:t>
      </w:r>
      <w:r>
        <w:rPr>
          <w:rtl w:val="true"/>
        </w:rPr>
        <w:t xml:space="preserve">امام علی </w:t>
      </w:r>
      <w:r>
        <w:rPr>
          <w:rtl w:val="true"/>
        </w:rPr>
        <w:t>(</w:t>
      </w:r>
      <w:r>
        <w:rPr>
          <w:rtl w:val="true"/>
        </w:rPr>
        <w:t>علیه السلام</w:t>
      </w:r>
      <w:r>
        <w:rPr>
          <w:rtl w:val="true"/>
        </w:rPr>
        <w:t xml:space="preserve">) </w:t>
      </w:r>
      <w:r>
        <w:rPr>
          <w:rtl w:val="true"/>
        </w:rPr>
        <w:t>از زبان فقیهان شیعه</w:t>
      </w:r>
      <w:bookmarkEnd w:id="75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امامیه یکی از دو مذهب فقهی عمده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ازآن‌رو که پیروان آن از شیعیان دوازده‌امامی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به فقه شیعه و ازآن‌رو که بسیار به گفته‌های منسوب به جعفر صادق، امام ششم شیعیان، وابسته است به فقه جعفری نیز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مناقب آل ابی‌طالب،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ابن‌ابی‌الحدید،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752" w:name="pg14549_171589"/>
    </w:p>
    <w:p>
      <w:pPr>
        <w:pStyle w:val="BookText"/>
        <w:rPr/>
      </w:pPr>
      <w:bookmarkEnd w:id="752"/>
      <w:r>
        <w:rPr>
          <w:rFonts w:ascii="IRNazanin" w:hAnsi="IRNazanin" w:eastAsia="IRNazanin"/>
          <w:color w:val="111111"/>
          <w:sz w:val="28"/>
          <w:sz w:val="28"/>
          <w:szCs w:val="28"/>
          <w:rtl w:val="true"/>
          <w:lang w:bidi="fa-IR"/>
        </w:rPr>
        <w:t xml:space="preserve">در میان مذاهب فقهی، انتساب مذهب شیعی اثنی عشری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شیعه در سالیان متمادی با استناد به قول و فعل و 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پربار کردن این مذهب فقهی کوشش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به ذکر نظرات برخی از فقها شیعی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pStyle w:val="Heading3"/>
        <w:numPr>
          <w:ilvl w:val="2"/>
          <w:numId w:val="1"/>
        </w:numPr>
        <w:rPr/>
      </w:pPr>
      <w:bookmarkStart w:id="753" w:name="__RefHeading___Toc555171_1878427129"/>
      <w:bookmarkStart w:id="754" w:name="_Toc277"/>
      <w:bookmarkEnd w:id="753"/>
      <w:r>
        <w:rPr>
          <w:rtl w:val="true"/>
        </w:rPr>
        <w:t>یک</w:t>
      </w:r>
      <w:r>
        <w:rPr>
          <w:rtl w:val="true"/>
        </w:rPr>
        <w:t xml:space="preserve">. </w:t>
      </w:r>
      <w:r>
        <w:rPr>
          <w:rtl w:val="true"/>
        </w:rPr>
        <w:t>شیخ طوسی</w:t>
      </w:r>
      <w:bookmarkEnd w:id="754"/>
    </w:p>
    <w:p>
      <w:pPr>
        <w:pStyle w:val="BookText"/>
        <w:rPr/>
      </w:pPr>
      <w:r>
        <w:rPr>
          <w:rFonts w:ascii="IRNazanin" w:hAnsi="IRNazanin" w:eastAsia="IRNazanin"/>
          <w:color w:val="111111"/>
          <w:sz w:val="28"/>
          <w:sz w:val="28"/>
          <w:szCs w:val="28"/>
          <w:rtl w:val="true"/>
          <w:lang w:bidi="fa-IR"/>
        </w:rPr>
        <w:t>محمد بن حسن طوسی، معروف به شیخ طوسی، شیخ‌الطایفه و شیخ، یکی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علمای شیعه در قرون چهارم و پنجم هجری بود؛ که در فقه، حدیث، کلام و بسیاری از علوم اسلامی متخصص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شیخ از منابع اولیه شیعه به‌حساب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بعد از نقل اقوال مفسران درباره شان نزول آیه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آیه از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 امامت بلافصل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 التبیان فی تفسیر القرآن،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و اعلم إن هذه الآیة من الأدلة الواضحة علی إمامة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النبی بلا فصل</w:t>
      </w:r>
      <w:r>
        <w:rPr>
          <w:rFonts w:eastAsia="IRNazanin" w:cs="IRNazanin"/>
          <w:color w:val="111111"/>
          <w:sz w:val="28"/>
          <w:szCs w:val="28"/>
          <w:rtl w:val="true"/>
          <w:lang w:bidi="fa-IR"/>
        </w:rPr>
        <w:t>).</w:t>
      </w:r>
    </w:p>
    <w:p>
      <w:pPr>
        <w:pStyle w:val="Heading3"/>
        <w:numPr>
          <w:ilvl w:val="2"/>
          <w:numId w:val="1"/>
        </w:numPr>
        <w:rPr/>
      </w:pPr>
      <w:bookmarkStart w:id="755" w:name="__RefHeading___Toc555173_1878427129"/>
      <w:bookmarkStart w:id="756" w:name="_Toc278"/>
      <w:bookmarkEnd w:id="755"/>
      <w:r>
        <w:rPr>
          <w:rtl w:val="true"/>
        </w:rPr>
        <w:t>دو</w:t>
      </w:r>
      <w:r>
        <w:rPr>
          <w:rtl w:val="true"/>
        </w:rPr>
        <w:t xml:space="preserve">. </w:t>
      </w:r>
      <w:r>
        <w:rPr>
          <w:rtl w:val="true"/>
        </w:rPr>
        <w:t>علامه حلی</w:t>
      </w:r>
      <w:bookmarkEnd w:id="75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یوسف بن مطهر حلی، مشهور به علامه حلی از فقها و متکلمان مشهور شیعه است که در قرن هشتم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در علوم مختلف اسلامی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درباره فضائل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پس از نقل یکی از فضائل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تبارک‌وتعالی به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اسماعیل، پس دعای تو را درباره او شنیدم و به او برکت بخشیدم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زودی پرثمرش گردانم و فرزندانش را زیاد کنم و از ذریه او دوازده فرزند شریف قرار دهم که زاده شوند و برای او حزبی بزرگ قرار دهم؛ علامه بعد از نقل این 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دوازده تن است و این فضیلتی است که </w:t>
      </w:r>
      <w:bookmarkStart w:id="757" w:name="pg14549_171590"/>
    </w:p>
    <w:p>
      <w:pPr>
        <w:pStyle w:val="BookText"/>
        <w:rPr/>
      </w:pPr>
      <w:bookmarkEnd w:id="757"/>
      <w:r>
        <w:rPr>
          <w:rFonts w:ascii="IRNazanin" w:hAnsi="IRNazanin" w:eastAsia="IRNazanin"/>
          <w:color w:val="111111"/>
          <w:sz w:val="28"/>
          <w:sz w:val="28"/>
          <w:szCs w:val="28"/>
          <w:rtl w:val="true"/>
          <w:lang w:bidi="fa-IR"/>
        </w:rPr>
        <w:t>هیچ‌کس به آن دست نیافته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 کشف الیقین فی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758" w:name="__RefHeading___Toc555175_1878427129"/>
      <w:bookmarkStart w:id="759" w:name="_Toc279"/>
      <w:bookmarkEnd w:id="758"/>
      <w:r>
        <w:rPr>
          <w:rtl w:val="true"/>
        </w:rPr>
        <w:t>سه</w:t>
      </w:r>
      <w:r>
        <w:rPr>
          <w:rtl w:val="true"/>
        </w:rPr>
        <w:t xml:space="preserve">. </w:t>
      </w:r>
      <w:r>
        <w:rPr>
          <w:rtl w:val="true"/>
        </w:rPr>
        <w:t>ابن میثم بحرانی</w:t>
      </w:r>
      <w:bookmarkEnd w:id="759"/>
    </w:p>
    <w:p>
      <w:pPr>
        <w:pStyle w:val="BookText"/>
        <w:rPr/>
      </w:pPr>
      <w:r>
        <w:rPr>
          <w:rFonts w:ascii="IRNazanin" w:hAnsi="IRNazanin" w:eastAsia="IRNazanin"/>
          <w:color w:val="111111"/>
          <w:sz w:val="28"/>
          <w:sz w:val="28"/>
          <w:szCs w:val="28"/>
          <w:rtl w:val="true"/>
          <w:lang w:bidi="fa-IR"/>
        </w:rPr>
        <w:t xml:space="preserve">ابن میثم بحرانی از فقها و متکلمان به نام شیعه است که شرح مبسوطی بر نهج‌البلاغه دارد، او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پیشوای بزرگ ما امیرالمؤمنین صاحب نشانه‌های آشکار و نورهای درخشان،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تمام آنچه از سخنانش به ما رسیده است و آنچه از کار‌ها و دستورالعمل‌ها که از آن بزرگوار صادرشده، مقصود و منظورش این است که آنچه شریعت ارزشمند از اغراض و اهداف در بردارد و آنچه قرآن از قوانین و قواعد داراست همه را توضیح و تشریح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حتی یک جمله در غیر این منظور از آن حضرت 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سخنان آن حضرت این ویژگی را دارد، ناگزیر سخن او سخنی است که رنگ و نمودی از کلام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درعین‌حال دارای بوی خوش کلام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شرح نهج‌البلاغه ابن میثم،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760" w:name="__RefHeading___Toc555177_1878427129"/>
      <w:bookmarkStart w:id="761" w:name="_Toc280"/>
      <w:bookmarkEnd w:id="760"/>
      <w:r>
        <w:rPr>
          <w:rtl w:val="true"/>
        </w:rPr>
        <w:t>چهار</w:t>
      </w:r>
      <w:r>
        <w:rPr>
          <w:rtl w:val="true"/>
        </w:rPr>
        <w:t xml:space="preserve">. </w:t>
      </w:r>
      <w:r>
        <w:rPr>
          <w:rtl w:val="true"/>
        </w:rPr>
        <w:t>شیخ بهایی</w:t>
      </w:r>
      <w:bookmarkEnd w:id="761"/>
    </w:p>
    <w:p>
      <w:pPr>
        <w:pStyle w:val="BookText"/>
        <w:rPr/>
      </w:pPr>
      <w:r>
        <w:rPr>
          <w:rFonts w:ascii="IRNazanin" w:hAnsi="IRNazanin" w:eastAsia="IRNazanin"/>
          <w:color w:val="111111"/>
          <w:sz w:val="28"/>
          <w:sz w:val="28"/>
          <w:szCs w:val="28"/>
          <w:rtl w:val="true"/>
          <w:lang w:bidi="fa-IR"/>
        </w:rPr>
        <w:t xml:space="preserve">شیخ بهاءالدین عاملی از فقهای به نام شیعه درباره شخصیت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جوانمردی بود که در مقام بزرگداشتش هر چه می‌خواهی بگو، جز آنچه عیسویان درباره مسیح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بود که پیامبر در روز غدیر به امر خداوند، او را به پیشوایی خلق برگزید و بدان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گرامی‌ترین آفریدگان و باعظمت‌ترین انسان‌ها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نسب و دودمان، پاکیزه‌ترین فرزندی بود که در دامن قریش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 کشتی نوح و پرتو آتش کلیم و راز بساط سلیمان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الغدیر،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3"/>
        <w:numPr>
          <w:ilvl w:val="2"/>
          <w:numId w:val="1"/>
        </w:numPr>
        <w:rPr/>
      </w:pPr>
      <w:bookmarkStart w:id="762" w:name="__RefHeading___Toc555179_1878427129"/>
      <w:bookmarkStart w:id="763" w:name="_Toc281"/>
      <w:bookmarkEnd w:id="762"/>
      <w:r>
        <w:rPr>
          <w:rtl w:val="true"/>
        </w:rPr>
        <w:t>پنج</w:t>
      </w:r>
      <w:r>
        <w:rPr>
          <w:rtl w:val="true"/>
        </w:rPr>
        <w:t xml:space="preserve">. </w:t>
      </w:r>
      <w:r>
        <w:rPr>
          <w:rtl w:val="true"/>
        </w:rPr>
        <w:t>میرزا علی آقا شیرازی</w:t>
      </w:r>
      <w:bookmarkEnd w:id="76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حاج میرزا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آقا شیرازی از فقهاء و عرفا و مدرسین نهج‌البلاغه بود، او بر این باور بود که جاذبه و بلندای کلام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قرآن، دل آدمی را روشنی </w:t>
      </w:r>
      <w:bookmarkStart w:id="764" w:name="pg14549_171591"/>
    </w:p>
    <w:p>
      <w:pPr>
        <w:pStyle w:val="BookText"/>
        <w:rPr/>
      </w:pPr>
      <w:bookmarkEnd w:id="764"/>
      <w:r>
        <w:rPr>
          <w:rFonts w:ascii="IRNazanin" w:hAnsi="IRNazanin" w:eastAsia="IRNazanin"/>
          <w:color w:val="111111"/>
          <w:sz w:val="28"/>
          <w:sz w:val="28"/>
          <w:szCs w:val="28"/>
          <w:rtl w:val="true"/>
          <w:lang w:bidi="fa-IR"/>
        </w:rPr>
        <w:t>بخشیده و اندیشه را جهت داده و روح را فرح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وی نهج‌البلاغه پرتوی پرفروغ از قرآن و ترجمان آن است و تراوش روحی ملکوتی است که به‌حق عبدالله بود و اثری است مفید و سازنده برای بیدار نمودن خفتگان در بستر غفلت دارویی است برای شفای آنان که به بیماری‌های دل و امراض روان مبتلایند و مرهمی است برای افرادی که از دردهای فردی و اجتماعی در تب‌وتاب هستند و خلاصه سخنش این بود که نهج‌البلاغه در بین افراد طالب حق و مشتاق مصونیت و مغزهای نورانی، مشتری دارد و شایسته نیست چنین اثری محجوب و مهجور بماند بلکه باید جرعه‌هایی از آن را به کام تشنگان فروریخت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 زواره، ناصح صالح،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3"/>
        <w:numPr>
          <w:ilvl w:val="2"/>
          <w:numId w:val="1"/>
        </w:numPr>
        <w:rPr/>
      </w:pPr>
      <w:bookmarkStart w:id="765" w:name="__RefHeading___Toc555181_1878427129"/>
      <w:bookmarkStart w:id="766" w:name="_Toc282"/>
      <w:bookmarkEnd w:id="765"/>
      <w:r>
        <w:rPr>
          <w:rtl w:val="true"/>
        </w:rPr>
        <w:t>شش</w:t>
      </w:r>
      <w:r>
        <w:rPr>
          <w:rtl w:val="true"/>
        </w:rPr>
        <w:t xml:space="preserve">. </w:t>
      </w:r>
      <w:r>
        <w:rPr>
          <w:rtl w:val="true"/>
        </w:rPr>
        <w:t xml:space="preserve">امام خمینی </w:t>
      </w:r>
      <w:r>
        <w:rPr>
          <w:rtl w:val="true"/>
        </w:rPr>
        <w:t>(</w:t>
      </w:r>
      <w:r>
        <w:rPr>
          <w:rtl w:val="true"/>
        </w:rPr>
        <w:t>ره</w:t>
      </w:r>
      <w:r>
        <w:rPr>
          <w:rtl w:val="true"/>
        </w:rPr>
        <w:t>)</w:t>
      </w:r>
      <w:bookmarkEnd w:id="76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بیانات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شخصیت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حقیقت ناشناخته او صحبت کنیم، یا با شناخت محجوب و مهجور خود؟ اصلاً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بشر ملکی و دنیایی است که ملکیان از او سخن گویند یا یک موجود ملکوتی است که ملکوتیان او را اندازه‌گیری کنند؟ اهل عرفان درباره او جز با سطح عرفانی خود و فلاسفه و الهیون جز با علوم محدوده خود با چه ابزاری می‌خواهند به معرفی او بنشینند؟ تا چه حد او را شناخته‌اند تا ما مهجوران را آگاه کنند؟ دانشمندان و اهل فضیلت و عارفان و اهل فلسفه با همه فضایل و با همه دانش ارجمندشان آنچه از آن جلوه تام حق دریافت کرده‌اند، در حجاب وجود خود و در آینه محدود نفسانیت خویش است و مولا غیر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اولی آن است که از این وادی بگذریم و بگوییم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بنده خدا بود و این بزرگ‌ترین شاخصه اوست که می‌توان از آن یادکرد و پرورش‌یافته و تربیت‌شده پیامبر عظیم‌الشأن است و این از بزرگ‌ترین افتخارات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شخصیت می‌تواند ادعا کند که عبدالله است و از همه عبودیت‌ها بریده است، جز انبیای عظام و اولیای معظم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عبد وارسته از غیر و پیوسته به دوست که حجب نور و ظلمت را دریده و به معدن </w:t>
      </w:r>
      <w:bookmarkStart w:id="767" w:name="pg14549_171592"/>
    </w:p>
    <w:p>
      <w:pPr>
        <w:pStyle w:val="BookText"/>
        <w:rPr/>
      </w:pPr>
      <w:bookmarkEnd w:id="767"/>
      <w:r>
        <w:rPr>
          <w:rFonts w:ascii="IRNazanin" w:hAnsi="IRNazanin" w:eastAsia="IRNazanin"/>
          <w:color w:val="111111"/>
          <w:sz w:val="28"/>
          <w:sz w:val="28"/>
          <w:szCs w:val="28"/>
          <w:rtl w:val="true"/>
          <w:lang w:bidi="fa-IR"/>
        </w:rPr>
        <w:t xml:space="preserve">عظمت رسیده است و در صف مقدم است؛ و کدام شخصیت است که می‌تواند ادعا کند از خردسالی تا آخر عمر رسول اکرم در دامن و پناه و تحت تربیت وحی و حامل آن بوده است، جز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وحی و تربیت صاحب وحی در اعماق روح و جان او ریشه دوانده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به‌حق عبدالله است و پرورش‌یافته عبدالله اعظم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خمینی، صحیفه نور،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3"/>
        <w:numPr>
          <w:ilvl w:val="2"/>
          <w:numId w:val="1"/>
        </w:numPr>
        <w:rPr/>
      </w:pPr>
      <w:bookmarkStart w:id="768" w:name="__RefHeading___Toc555183_1878427129"/>
      <w:bookmarkStart w:id="769" w:name="_Toc283"/>
      <w:bookmarkEnd w:id="768"/>
      <w:r>
        <w:rPr>
          <w:rtl w:val="true"/>
        </w:rPr>
        <w:t>هفت</w:t>
      </w:r>
      <w:r>
        <w:rPr>
          <w:rtl w:val="true"/>
        </w:rPr>
        <w:t xml:space="preserve">. </w:t>
      </w:r>
      <w:r>
        <w:rPr>
          <w:rtl w:val="true"/>
        </w:rPr>
        <w:t>آیت</w:t>
      </w:r>
      <w:r>
        <w:rPr>
          <w:rtl w:val="true"/>
        </w:rPr>
        <w:softHyphen/>
      </w:r>
      <w:r>
        <w:rPr>
          <w:rtl w:val="true"/>
        </w:rPr>
        <w:t>الله خامنه</w:t>
      </w:r>
      <w:r>
        <w:rPr>
          <w:rtl w:val="true"/>
        </w:rPr>
        <w:softHyphen/>
      </w:r>
      <w:r>
        <w:rPr>
          <w:rtl w:val="true"/>
        </w:rPr>
        <w:t>ای</w:t>
      </w:r>
      <w:bookmarkEnd w:id="769"/>
    </w:p>
    <w:p>
      <w:pPr>
        <w:pStyle w:val="BookText"/>
        <w:rPr/>
      </w:pPr>
      <w:r>
        <w:rPr>
          <w:rFonts w:ascii="IRNazanin" w:hAnsi="IRNazanin" w:eastAsia="IRNazanin"/>
          <w:color w:val="111111"/>
          <w:sz w:val="28"/>
          <w:sz w:val="28"/>
          <w:szCs w:val="28"/>
          <w:rtl w:val="true"/>
          <w:lang w:bidi="fa-IR"/>
        </w:rPr>
        <w:t>رهبر معظم انقلاب حضرت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متعدد و در شرایط گوناگون، برای همه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بشر، یک درس جاودانه و فراموش‌نشدنی است؛ چه در عمل فردی و شخصی خود، چه در محراب عبادتش، چه در مناجاتش، چه در زهدش، چه در محو و غرق شدنش در یاد خدا، و چه در مبارزه‌اش با نفس و شیطان و انگیزه‌های نفسانی و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ص</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770" w:name="__RefHeading___Toc555185_1878427129"/>
      <w:bookmarkStart w:id="771" w:name="_Toc284"/>
      <w:bookmarkEnd w:id="770"/>
      <w:r>
        <w:rPr>
          <w:rtl w:val="true"/>
        </w:rPr>
        <w:t>هشت</w:t>
      </w:r>
      <w:r>
        <w:rPr>
          <w:rtl w:val="true"/>
        </w:rPr>
        <w:t xml:space="preserve">. </w:t>
      </w:r>
      <w:r>
        <w:rPr>
          <w:rtl w:val="true"/>
        </w:rPr>
        <w:t>آیت‌الله وحید خراسانی</w:t>
      </w:r>
      <w:bookmarkEnd w:id="77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وحید خراسانی درباره علم و حکمت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دایرة‌المعارف فضایل علمی و عملی او همین چند سطر بس، که تا زمانی که رسول خدا صلی‌الله علیه و اله حیات داشت، ادبش اقتضای، اظهار علم و عرفان نمی‌کرد و همچون ماهی تحت‌الشعاع آفتاب بود و بعد از آن حضرت هم در محاق اختناق از نورافشانی بازمانده بود و در مدت پنج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ابتلای به فتنه جنگ‌های خانمان‌سوزی چون جنگ جمل، صفین و نهروان، فرصت اندکی که پیش آمد، اگر بر کرسی سخن نشست گفتارش به نقل ابن‌ابی‌الحدید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کلام خالق و فوق کلام 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تنها برای معرفت خدا و تربیت نفس و نظام جامعه، مراجعه به خطبه اول نهج‌البلاغه و خطبه متقین و عهد مالک اشتر بی است، که نشان دهد چه اقیانوسی از حکمت علمی و عملی </w:t>
      </w:r>
      <w:bookmarkStart w:id="772" w:name="pg14549_171593"/>
    </w:p>
    <w:p>
      <w:pPr>
        <w:pStyle w:val="BookText"/>
        <w:rPr/>
      </w:pPr>
      <w:bookmarkEnd w:id="772"/>
      <w:r>
        <w:rPr>
          <w:rFonts w:ascii="IRNazanin" w:hAnsi="IRNazanin" w:eastAsia="IRNazanin"/>
          <w:color w:val="111111"/>
          <w:sz w:val="28"/>
          <w:sz w:val="28"/>
          <w:szCs w:val="28"/>
          <w:rtl w:val="true"/>
          <w:lang w:bidi="fa-IR"/>
        </w:rPr>
        <w:t>است که این نمونه‌ها قطره‌هایی از آندریاست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وحید خراسانی، توضیح المسائل، ص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3"/>
        <w:numPr>
          <w:ilvl w:val="2"/>
          <w:numId w:val="1"/>
        </w:numPr>
        <w:rPr/>
      </w:pPr>
      <w:bookmarkStart w:id="773" w:name="__RefHeading___Toc555187_1878427129"/>
      <w:bookmarkStart w:id="774" w:name="_Toc285"/>
      <w:bookmarkEnd w:id="773"/>
      <w:r>
        <w:rPr>
          <w:rtl w:val="true"/>
        </w:rPr>
        <w:t>نه</w:t>
      </w:r>
      <w:r>
        <w:rPr>
          <w:rtl w:val="true"/>
        </w:rPr>
        <w:t xml:space="preserve">. </w:t>
      </w:r>
      <w:r>
        <w:rPr>
          <w:rtl w:val="true"/>
        </w:rPr>
        <w:t>آیه الله صافی گلپایگانی</w:t>
      </w:r>
      <w:bookmarkEnd w:id="774"/>
    </w:p>
    <w:p>
      <w:pPr>
        <w:pStyle w:val="BookText"/>
        <w:rPr/>
      </w:pPr>
      <w:r>
        <w:rPr>
          <w:rFonts w:ascii="IRNazanin" w:hAnsi="IRNazanin" w:eastAsia="IRNazanin"/>
          <w:color w:val="111111"/>
          <w:sz w:val="28"/>
          <w:sz w:val="28"/>
          <w:szCs w:val="28"/>
          <w:rtl w:val="true"/>
          <w:lang w:bidi="fa-IR"/>
        </w:rPr>
        <w:t xml:space="preserve">آیه الله صافی گلپایگانی درباره شخصیت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چهارده قرن است که علما و حکما از فضایل او گفته‌اند و تا علم، فضیلت، زهد، عدل و کمالات انسانی مورد ستایش است، آیندگان نیز او را ستایش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قصاید و اشعار بی‌شمار و هزاران کتاب و مقاله که جهت شرح شخصیت این انسان اکمل و والا نوشته و همه داد سخن داده‌اند، باز همانند روزهای نخست برای گویندگان و اندیشمندان، مجال سخن باز است و بلکه زمینه آن بیش‌ازپیش مهیاست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صافی گلپایگانی، معارف دین،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صافی درباره معارف عرفانی و توحیدی نهج‌البلاغه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الهیات، نبوت، معاد عوالم غیب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از ایمان و باور است، گویی حقایق غیرقابل لمس را لمس کرده و با آن‌ها تماس و اتصال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خطبه‌های توحیدی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تجلی علم آن حضرت است و بهترین رشته علمی، ذوقی و عرفانی نهج‌البلاغه رشته خداشناسی است که در این کتاب به شکل بی‌نظیر و پخته و محکم مطرح‌شده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صافی گلپایگانی، الهیات در نهج‌البلاغه، 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775" w:name="__RefHeading___Toc555189_1878427129"/>
      <w:bookmarkStart w:id="776" w:name="_Toc286"/>
      <w:bookmarkEnd w:id="775"/>
      <w:r>
        <w:rPr>
          <w:rtl w:val="true"/>
        </w:rPr>
        <w:t>ده</w:t>
      </w:r>
      <w:r>
        <w:rPr>
          <w:rtl w:val="true"/>
        </w:rPr>
        <w:t xml:space="preserve">. </w:t>
      </w:r>
      <w:r>
        <w:rPr>
          <w:rtl w:val="true"/>
        </w:rPr>
        <w:t>آیت‌الله جعفر سبحانی</w:t>
      </w:r>
      <w:bookmarkEnd w:id="77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جعفر سبحانی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مردان است که مهر و عاطفه دادگران پارسا و افتادگان پاک‌دل را برانگیخت و متقابلاً شعله خشم و غضب حریصان و قانون‌شکنان را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برافروخت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سبحانی، فروغ ولایت، 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777" w:name="pg14549_171594"/>
    </w:p>
    <w:p>
      <w:pPr>
        <w:pStyle w:val="Heading3"/>
        <w:numPr>
          <w:ilvl w:val="2"/>
          <w:numId w:val="1"/>
        </w:numPr>
        <w:rPr/>
      </w:pPr>
      <w:bookmarkStart w:id="778" w:name="__RefHeading___Toc555191_1878427129"/>
      <w:bookmarkStart w:id="779" w:name="_Toc287"/>
      <w:bookmarkEnd w:id="777"/>
      <w:bookmarkEnd w:id="778"/>
      <w:r>
        <w:rPr>
          <w:rtl w:val="true"/>
        </w:rPr>
        <w:t>یازده</w:t>
      </w:r>
      <w:r>
        <w:rPr>
          <w:rtl w:val="true"/>
        </w:rPr>
        <w:t xml:space="preserve">. </w:t>
      </w:r>
      <w:r>
        <w:rPr>
          <w:rtl w:val="true"/>
        </w:rPr>
        <w:t>آیت‌الله سید حسن صدر</w:t>
      </w:r>
      <w:bookmarkEnd w:id="779"/>
    </w:p>
    <w:p>
      <w:pPr>
        <w:pStyle w:val="BookText"/>
        <w:rPr/>
      </w:pPr>
      <w:r>
        <w:rPr>
          <w:rFonts w:ascii="IRNazanin" w:hAnsi="IRNazanin" w:eastAsia="IRNazanin"/>
          <w:color w:val="111111"/>
          <w:sz w:val="28"/>
          <w:sz w:val="28"/>
          <w:szCs w:val="28"/>
          <w:rtl w:val="true"/>
          <w:lang w:bidi="fa-IR"/>
        </w:rPr>
        <w:t xml:space="preserve">آیت‌الله سید حسن صدر درباره جامعیت معلومات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 که علوم قرآن را به چندین نوع تقسیم کرد و شصت نوع آن را دیکته فرمود و برای هر نوع مثال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ذکر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 شیعه و پایه‌گذاری علوم اسلامی،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780" w:name="__RefHeading___Toc555193_1878427129"/>
      <w:bookmarkStart w:id="781" w:name="_Toc288"/>
      <w:bookmarkEnd w:id="780"/>
      <w:r>
        <w:rPr>
          <w:rtl w:val="true"/>
        </w:rPr>
        <w:t>نتیجه</w:t>
      </w:r>
      <w:bookmarkEnd w:id="78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شخصیت منحصربه‌فرد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فقهای فریقین به نتایج زیر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مسلمان تاریخ، حجت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تنها کسی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راند، داناتر و اعلم‌ترین مسلمانان، دارای فضایل بی‌انتها، محوریت حق بودن، دریایی بی‌ساحل، انحصار فهم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نشانه‌های آشکار و نورهای درخشان، گرامی‌ترین آفریدگان و باعظمت‌ترین انسان‌ها، او به‌حق عبدالله بود و پرورش یافته عبدالله اعظم بود و تا 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داشت، ادبش اقتضای، اظهار علم نمی‌کرد و همچون ماهی، تحت‌الشعاع آفتاب بود</w:t>
      </w:r>
      <w:r>
        <w:rPr>
          <w:rFonts w:eastAsia="IRNazanin" w:cs="IRNazanin"/>
          <w:color w:val="111111"/>
          <w:sz w:val="28"/>
          <w:szCs w:val="28"/>
          <w:rtl w:val="true"/>
          <w:lang w:bidi="fa-IR"/>
        </w:rPr>
        <w:t xml:space="preserve">. </w:t>
      </w:r>
      <w:bookmarkStart w:id="782" w:name="pg14549_171595"/>
    </w:p>
    <w:p>
      <w:pPr>
        <w:pStyle w:val="Heading3"/>
        <w:numPr>
          <w:ilvl w:val="2"/>
          <w:numId w:val="1"/>
        </w:numPr>
        <w:rPr/>
      </w:pPr>
      <w:bookmarkStart w:id="783" w:name="__RefHeading___Toc555195_1878427129"/>
      <w:bookmarkStart w:id="784" w:name="_Toc289"/>
      <w:bookmarkEnd w:id="782"/>
      <w:bookmarkEnd w:id="783"/>
      <w:r>
        <w:rPr>
          <w:rtl w:val="true"/>
        </w:rPr>
        <w:t>منابع</w:t>
      </w:r>
      <w:bookmarkEnd w:id="7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رضی، نهج‌البلاغه، قم، مؤسسه نهج‌البلاغه،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هیثمی، احمد بن محمد بن علی، الصواعق المحرقه، موسسه الرساله، بیروت،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مناقب آل ابی‌طالب، قم، مؤسسه العلامه،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مالکی، الفصول المهمة فی معرفة الائمة، عراق، نجف،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یوسف بن عبدالله، الاستیعاب فی معرفة الاصحاب، محقق علی محمد بجاوی، مصر، قاهره، نهضه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علی بن حسن، تاریخ دمشق، محقق علی شیری، بیروت،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ابن‌ابی‌الحدید، شرح نهج‌البلاغه، بیروت، دار احیاء التراث العربی،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ابن‌مفلح، ابراهیم، المبدع،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 کشف الغمة فی معرفة الأئمة، مقدمه تحقیق احمد اشکوری، الشریف الرضی، ایران،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اسدعلیزاده، اکبر، امام علی از نگاه اندیشمندان غیر شیعه، ایران، قم، موسسه امام صادق،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 الغدیر، ایران، تهران، دار الکتب الاسلامیه،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ابن میثم، شرح نهج‌البلاغه ابن میثم، ترجمه محمدصادق عارف و دیگران، مشهد، بنیاد پژوهش‌های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جوینی، صدرالدین ابراهیم بن محمد بن مؤید ، فرائد السمطین، لبنان، بیروت، موسسه المحمودی للطباعه و النشر،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حسکانی، عبیدالله بن عبدالله، شواهد التنزیل لقواعد التفضیل، محقق محمدباقر محمودی، ایران، تهران، 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کشف الیقین فی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نشر معارف اهل‌بیت،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سید علی،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تهران، چاپ منصوری،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موفق بن احمد مکی، مناقب ابی حنیفه، حیدرآباد،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سبحانی، جعفر ، فروغ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تحلیلی زندگانی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موسسه امام صادق، </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سراج، محمدابراهیم ، امام علی خورشید بی غروب، تهران، انتشارات نبوی،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الشافعی، کمال‌الدین ابو سالم محمد بن طلحه ، مطالب السوول فی مناقب آل الرسول، طبع حجری، طهران،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محمد بن ادریس، دیوان الامام شافعی المسمی الجوهر النفیس فی شعر الامام محمد بن ادریس، تحقیق محمد ابراهیم سلیم، مصر، مکتبة ابن‌سینا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شرف‌الدین عاملی، سید عبدالحسین، المراجعات، تهران، موسسه البعثه،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گلپایگانی، لطف‌الله، الهیات در نهج‌البلاغه، قم، دفتر انتشارات معظم له،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لطف‌الله، معارف دین، قم، مرکز نشر آثار آیت‌الله‌العظمی صافی گلپایگانی،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حسن ، شیعه و پایه‌گذاری علوم اسلامی، تهران، انتشارات کتابخانه بزرگ اسلامی،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 التبیان فی تفسیر القرآن‏‏،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أحمد ابن حجر، فتح الباری، محقق محمد فواد عبدالباقی، لبنان، بیروت، دار 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 انوار البهیه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کریم فیضی، ایران، قم، تهذیب،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سلیمان بن ابراهیم ، ینابیع المودة، محقق علی بن جمال اشرف حسینی، ایران، قم، سازمان اوقاف و امور خیریه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گلی زواره، غلامرضا ، ناصح صالح، قم، انتشارات حضور،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بن انس، الموطأ، به کوشش محمد فؤاد عبدالباقی، قاهره،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 اردبیلی، احمد بن محمد، حدیقه الشیعه، ایران، تهران، انتشارات علمیه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محمد، احسن التقاسیم،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مناوی، محمد بن عبدالرؤف ، فیض القدیر، شرح جامع الصغیر، لبنان، 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روح‌الله ، صحیفه نور، تهران، وزارت فرهنگ و ارشاد اسلامی،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نووی، یحیی، تهذیب الاسماء و اللغات، بیروت،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 خراسانی، حسین ، توضیح المسائل، قم، باقرالعلوم</w:t>
      </w:r>
      <w:r>
        <w:rPr>
          <w:rFonts w:eastAsia="IRNazanin" w:cs="IRNazanin"/>
          <w:color w:val="111111"/>
          <w:sz w:val="28"/>
          <w:szCs w:val="28"/>
          <w:rtl w:val="true"/>
          <w:lang w:bidi="fa-IR"/>
        </w:rPr>
        <w:t xml:space="preserve">. </w:t>
      </w:r>
      <w:bookmarkStart w:id="785" w:name="pg14549_171597"/>
    </w:p>
    <w:p>
      <w:pPr>
        <w:pStyle w:val="Heading2"/>
        <w:numPr>
          <w:ilvl w:val="1"/>
          <w:numId w:val="1"/>
        </w:numPr>
        <w:rPr/>
      </w:pPr>
      <w:bookmarkStart w:id="786" w:name="__RefHeading___Toc555197_1878427129"/>
      <w:bookmarkStart w:id="787" w:name="_Toc290"/>
      <w:bookmarkEnd w:id="785"/>
      <w:bookmarkEnd w:id="786"/>
      <w:r>
        <w:rPr>
          <w:rtl w:val="true"/>
        </w:rPr>
        <w:t xml:space="preserve">بررسی ابعاد شخصیتی امام علی </w:t>
      </w:r>
      <w:r>
        <w:rPr>
          <w:rtl w:val="true"/>
        </w:rPr>
        <w:t>(</w:t>
      </w:r>
      <w:r>
        <w:rPr>
          <w:rtl w:val="true"/>
        </w:rPr>
        <w:t>علیه‌السلام</w:t>
      </w:r>
      <w:r>
        <w:rPr>
          <w:rtl w:val="true"/>
        </w:rPr>
        <w:t xml:space="preserve">) </w:t>
      </w:r>
      <w:r>
        <w:rPr>
          <w:rtl w:val="true"/>
        </w:rPr>
        <w:t>از زبان مفسران برجسته فریقین</w:t>
      </w:r>
      <w:bookmarkEnd w:id="787"/>
    </w:p>
    <w:p>
      <w:pPr>
        <w:pStyle w:val="Heading3"/>
        <w:numPr>
          <w:ilvl w:val="2"/>
          <w:numId w:val="1"/>
        </w:numPr>
        <w:rPr/>
      </w:pPr>
      <w:bookmarkStart w:id="788" w:name="__RefHeading___Toc555199_1878427129"/>
      <w:bookmarkStart w:id="789" w:name="_Toc291"/>
      <w:bookmarkEnd w:id="788"/>
      <w:r>
        <w:rPr>
          <w:rtl w:val="true"/>
        </w:rPr>
        <w:t>اشاره</w:t>
      </w:r>
      <w:bookmarkEnd w:id="78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فراهی بخشایش</w:t>
      </w:r>
      <w:r>
        <w:rPr>
          <w:rStyle w:val="FootnoteAnchor"/>
          <w:rtl w:val="true"/>
        </w:rPr>
        <w:footnoteReference w:id="4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0" w:name="pg14549_171599"/>
      <w:bookmarkStart w:id="791" w:name="pg14549_171599"/>
      <w:bookmarkEnd w:id="791"/>
    </w:p>
    <w:p>
      <w:pPr>
        <w:pStyle w:val="Heading3"/>
        <w:numPr>
          <w:ilvl w:val="2"/>
          <w:numId w:val="1"/>
        </w:numPr>
        <w:rPr/>
      </w:pPr>
      <w:bookmarkStart w:id="792" w:name="pg14549_171599"/>
      <w:bookmarkStart w:id="793" w:name="__RefHeading___Toc555201_1878427129"/>
      <w:bookmarkStart w:id="794" w:name="_Toc292"/>
      <w:bookmarkEnd w:id="792"/>
      <w:bookmarkEnd w:id="793"/>
      <w:r>
        <w:rPr>
          <w:rtl w:val="true"/>
        </w:rPr>
        <w:t>چکیده</w:t>
      </w:r>
      <w:bookmarkEnd w:id="794"/>
    </w:p>
    <w:p>
      <w:pPr>
        <w:pStyle w:val="BookText"/>
        <w:rPr/>
      </w:pPr>
      <w:r>
        <w:rPr>
          <w:rFonts w:ascii="IRNazanin" w:hAnsi="IRNazanin" w:eastAsia="IRNazanin"/>
          <w:color w:val="111111"/>
          <w:sz w:val="28"/>
          <w:sz w:val="28"/>
          <w:szCs w:val="28"/>
          <w:rtl w:val="true"/>
          <w:lang w:bidi="fa-IR"/>
        </w:rPr>
        <w:t xml:space="preserve">نقش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دانش‌های گوناگون اسلامی بی‌بدیل بوده است، به‌گونه‌ای که بسیاری از دانشمندان اسلامی، اندیشه‌های علمی خود را وامدار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امیرالمؤمنین به‌گونه‌ای که تأثیر کلام او در هر عملی به‌وضوح روشن است و نظرات او راهگشای علمای بعد از خود در علوم مختلف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تفسیر نیز از مهمترین علوم اسلامی است که احادیث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شاگردانی که در این زمینه تربیت کرد، نقش بسیار مؤثری در میان مفسران مسلمان بعد از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استفاده از روش توصیفی ـ تحلیلی به نقل و بررسی دیدگاه‌های مفسران مسلمان از شیعه و اهل‌سنت می‌پردازیم و کلمات ایشان را درباره ابعاد شخصیتی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تحقیق نشان می‌دهد که آثار به‌جامانده تفسیری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سایر صحابه و خلفا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ایشان دارای شخصیتی منحصربه‌فرد بوده و اوصافی مانند علم بی‌کران که علوم مفسران در مقابل او مانند قطره در مقابل دریاست، وی امام مفسران و سرآمد دانش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مفسران، فریقین، ابعاد شخصیتی</w:t>
      </w:r>
      <w:r>
        <w:rPr>
          <w:rFonts w:eastAsia="IRNazanin" w:cs="IRNazanin"/>
          <w:color w:val="111111"/>
          <w:sz w:val="28"/>
          <w:szCs w:val="28"/>
          <w:rtl w:val="true"/>
          <w:lang w:bidi="fa-IR"/>
        </w:rPr>
        <w:t>.</w:t>
      </w:r>
    </w:p>
    <w:p>
      <w:pPr>
        <w:pStyle w:val="Heading3"/>
        <w:numPr>
          <w:ilvl w:val="2"/>
          <w:numId w:val="1"/>
        </w:numPr>
        <w:rPr/>
      </w:pPr>
      <w:bookmarkStart w:id="795" w:name="__RefHeading___Toc555203_1878427129"/>
      <w:bookmarkStart w:id="796" w:name="_Toc293"/>
      <w:bookmarkEnd w:id="795"/>
      <w:r>
        <w:rPr>
          <w:rtl w:val="true"/>
        </w:rPr>
        <w:t>مقدمه</w:t>
      </w:r>
      <w:bookmarkEnd w:id="79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شناختن انسان‌های بزرگ در بسیاری از موارد راحت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توجه به تلاش‌هایی که آن‌ها در طول زندگی خود انجام داده‌اند و با توجه به شخصیتی که در جامعه از خود بروز داده‌اند، شناخت آنان میسر است؛ اما برخی از افراد در طول تاریخ پا به عرصه </w:t>
      </w:r>
    </w:p>
    <w:p>
      <w:pPr>
        <w:pStyle w:val="BookText"/>
        <w:rPr/>
      </w:pPr>
      <w:r>
        <w:rPr>
          <w:rFonts w:ascii="IRNazanin" w:hAnsi="IRNazanin" w:eastAsia="IRNazanin"/>
          <w:color w:val="111111"/>
          <w:sz w:val="28"/>
          <w:sz w:val="28"/>
          <w:szCs w:val="28"/>
          <w:rtl w:val="true"/>
          <w:lang w:bidi="fa-IR"/>
        </w:rPr>
        <w:t>وجود نهاده‌اند که نه‌تنها قابل شناخت نیستند، بلکه درباره آگاهی به عظمت این گروه هراندازه که پیش می‌رویم، به حیرت و سرگردانی ما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بارز این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بااینکه در ظاهر انسان‌هایی عادی بوده‌اند، اما چون جانشینان خداوند روی زمین هستند، از شخصیتی فوق بشری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چنین افرادی بسیار سخت و در مواردی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مَا عَرَفَ اللَّهَ حَقَّ مَعْرِفَتِهِ غَیْرِی وَ غَیْرُکَ وَ مَا عَرَفَکَ حَقَّ مَعْرِفَتِکَ غَیْرُ اللَّهِ وَ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مناقب آل ‌ابی‌طالب،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نشناخت به حقیقت شناختش جز من و تو و تو را نشناخت آن‌گونه که حق شناخت توست، جز خدا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عظمت وجودی خود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یَنْحَدِرُ عَنِّی السَّیْلُ وَ لَا یَرْقَی إِلَیَّ الطَّیْرُ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سیل‌های خروشان و چشمه‌های علم و فضیلت از دامنه کوهسار وجودم جاری است و مرغ دورپرواز اندیشه به قلّه وجود من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امام بیانگر این نکته لطیف و ظریف است که وجود امام، مانند کوه عظیمی است که دارای قلّه بسیار مرتفعی است که هیچ پرنده دورپروازی، نمی‌تواند به آن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راه‌های حرکت در مسیر شناخت امام اول شیعیان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نگرشی است که در طول تاریخ در میان بزرگان و دانشمندان اسلامی نسبت به امام نخست شیعیان صورت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جامعه اسلامی در بسیاری از سخنرانی‌ها و کتاب‌های خود درباره شخصیت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مطالبی اشاره کرده‌اند که حاکی از توجه آنها به شخصیت آن امام همام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کلماتی که اندیشمندان اسلامی درباره عظمت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 می‌توانیم به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فضائل گسترده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عظمتی که در قرون متمادی سینه‌به‌سینه در میان عامه و خاصه انتقال یافته و اکنون بخشی از این کلمات در </w:t>
      </w:r>
      <w:bookmarkStart w:id="797" w:name="pg14549_171601"/>
    </w:p>
    <w:p>
      <w:pPr>
        <w:pStyle w:val="BookText"/>
        <w:rPr/>
      </w:pPr>
      <w:bookmarkEnd w:id="797"/>
      <w:r>
        <w:rPr>
          <w:rFonts w:ascii="IRNazanin" w:hAnsi="IRNazanin" w:eastAsia="IRNazanin"/>
          <w:color w:val="111111"/>
          <w:sz w:val="28"/>
          <w:sz w:val="28"/>
          <w:szCs w:val="28"/>
          <w:rtl w:val="true"/>
          <w:lang w:bidi="fa-IR"/>
        </w:rPr>
        <w:t>اختیار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بخش‌های این مقاله با آوردن سخنان اندیشمندان اسلامی درباره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شده است بخشی از گفتار علمای اسلام از شیعه و اهل‌سنت جمع‌آوری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مختصر کوشیده شده است که به‌سوی این اقیانوس بی‌کران راه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نظراتی که بسیاری از گذشتگان و معاصران از مذاهب مختلف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داشته‌اند، مایه عظمت و سرافرازی برای صاحبان این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که توانسته‌اند هر یک در حد توان خود، این روح بی‌کران را بشناسند و این فروغ پایدار را با چشم بصیرت خویش بنگرند و به این شعاع آسمانی با دیده اعجاب و حقیقت‌شناسی خیره شوند و با نورافکن عقل و احساسات، مردی نورانی را در خلال تاریخی تاریک و پر حوادث جستجو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 اندیشان در تاریخ به وسایل گوناگون دست می‌زنند تا شاید بتوانند از گسترش این فروغ تابان بکاهند و در برابر آن، ابرهای تیره و پوشاننده‌ای به وجود آورند، مسیر به‌دوراز اخلاق و نادرستی که هم‌اکنون نیز با تلاش بسیار توسط دشمنان حقیقت به آن ادامه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تلألؤ شگفت‌آور حقیقت به پهن شدن و نفوذ خود ادامه داد و اندیشه‌های بلند انسان‌های آزاد و روشنفکر را به خود جلب کرد تا در ظلمات تاریخ، سرچشمه حیات فضایل و بخشنده بقای انسانیت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دوستداران و ارادتمندان آن حضرت، به اشکال مختلف ارادت خویش را نسبت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 و توانستند بخشی از فضایل آن امام همام را دریافت و بیان کنند تا از منظری دیگر بر آن حضرت بنگریم و آن بزرگوار را از زبان دیگران مورد بررسی قرار دهیم</w:t>
      </w:r>
      <w:r>
        <w:rPr>
          <w:rFonts w:eastAsia="IRNazanin" w:cs="IRNazanin"/>
          <w:color w:val="111111"/>
          <w:sz w:val="28"/>
          <w:szCs w:val="28"/>
          <w:rtl w:val="true"/>
          <w:lang w:bidi="fa-IR"/>
        </w:rPr>
        <w:t>.</w:t>
      </w:r>
    </w:p>
    <w:p>
      <w:pPr>
        <w:pStyle w:val="Heading3"/>
        <w:numPr>
          <w:ilvl w:val="2"/>
          <w:numId w:val="1"/>
        </w:numPr>
        <w:rPr/>
      </w:pPr>
      <w:bookmarkStart w:id="798" w:name="__RefHeading___Toc555205_1878427129"/>
      <w:bookmarkStart w:id="799" w:name="_Toc294"/>
      <w:bookmarkEnd w:id="798"/>
      <w:r>
        <w:rPr>
          <w:rtl w:val="true"/>
        </w:rPr>
        <w:t>پیشینه</w:t>
      </w:r>
      <w:bookmarkEnd w:id="79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درزمینه دیدگاه مفسران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منابع تفسیری شیعه و اهل‌سنت درباره آیاتی که در شأن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می‌توان مراجعه کرد؛ اما درباره نقش امام </w:t>
      </w:r>
      <w:bookmarkStart w:id="800" w:name="pg14549_171602"/>
    </w:p>
    <w:p>
      <w:pPr>
        <w:pStyle w:val="BookText"/>
        <w:rPr/>
      </w:pPr>
      <w:bookmarkEnd w:id="800"/>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تفسیر کتاب‌ها و مقالات متعددی نگاشته شده است، به‌عنوان نمونه به چندین مورد از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پی‍ام‍ب‍ر، م‍ف‍س‍ران‌ آگاه‌ ب‍ه‌ تمام‌ ق‍رآن‌، ب‍اب‍ای‍ی‌، ع‍ل‍ی‌اک‍ب‍ر، م‍ع‍رف‍ت‌، ش</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قرآن و روش آن در نگاه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فرشچیان، رضا،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آذر و دی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گونه‌ها و روش‌های تفسیر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تفسیری اهل‌سنت، خاکپور، حسین؛ عابدی، احمد،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سال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امام علی علیه‌السلام در تفسیر قرآن، نوری، اعظم،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جامعه، تیر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قرآن کریم، مهدوی راد، محمدعلی،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قرآن، اردیبهشت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سرآمد مفسران قرآن، محمدرضا باغبان‌زاده، رسالت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Heading3"/>
        <w:numPr>
          <w:ilvl w:val="2"/>
          <w:numId w:val="1"/>
        </w:numPr>
        <w:rPr/>
      </w:pPr>
      <w:bookmarkStart w:id="801" w:name="__RefHeading___Toc555207_1878427129"/>
      <w:bookmarkStart w:id="802" w:name="_Toc295"/>
      <w:bookmarkEnd w:id="801"/>
      <w:r>
        <w:rPr>
          <w:rtl w:val="true"/>
        </w:rPr>
        <w:t>الف</w:t>
      </w:r>
      <w:r>
        <w:rPr>
          <w:rtl w:val="true"/>
        </w:rPr>
        <w:t>.</w:t>
      </w:r>
      <w:r>
        <w:rPr>
          <w:rtl w:val="true"/>
        </w:rPr>
        <w:t xml:space="preserve">نقش امام علی </w:t>
      </w:r>
      <w:r>
        <w:rPr>
          <w:rtl w:val="true"/>
        </w:rPr>
        <w:t>(</w:t>
      </w:r>
      <w:r>
        <w:rPr>
          <w:rtl w:val="true"/>
        </w:rPr>
        <w:t>علیه السلام</w:t>
      </w:r>
      <w:r>
        <w:rPr>
          <w:rtl w:val="true"/>
        </w:rPr>
        <w:t xml:space="preserve">) </w:t>
      </w:r>
      <w:r>
        <w:rPr>
          <w:rtl w:val="true"/>
        </w:rPr>
        <w:t>در دانش تفسیر</w:t>
      </w:r>
      <w:bookmarkEnd w:id="80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قرآن از مشهورترین علوم میان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تفسیر از علومی است که از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با توجه به روایاتی که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او به دست ما رسیده است، واضح است که گسترش آن‌هم به دست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مرادی، امام علی ع و قرآن،‏  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به کتاب‌های تفسیری مراجعه می‌کنیم، درستی این مطلب را درمی‌یابیم؛ زیرا اکثر روایات تفسیری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هست؛ و او از شاگردان امام بوده و هر چه از تفسیر قرآن دارد،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803" w:name="pg14549_171603"/>
    </w:p>
    <w:p>
      <w:pPr>
        <w:pStyle w:val="BookText"/>
        <w:rPr/>
      </w:pPr>
      <w:bookmarkEnd w:id="803"/>
      <w:r>
        <w:rPr>
          <w:rFonts w:ascii="IRNazanin" w:hAnsi="IRNazanin" w:eastAsia="IRNazanin"/>
          <w:color w:val="111111"/>
          <w:sz w:val="28"/>
          <w:sz w:val="28"/>
          <w:szCs w:val="28"/>
          <w:rtl w:val="true"/>
          <w:lang w:bidi="fa-IR"/>
        </w:rPr>
        <w:t xml:space="preserve">چنانچه خود ابن عباس نیز گفته است نسبت علم من و اصحاب رسول خدا در تفسیر قرآن با علم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نسبت یک قطره به دریاهای پهناور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پژوهان به این حقیقت معترف‌اند که آثار به‌جامانده تفسیری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از سایر صحابه و خلفا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مرادی، امام علی ع و قرآن،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برخی تلاش کرده‌اند که دلیل آن را طولانی‌تر بودن دوره زندگی امام نسبت به بقیه، گسترش قلمرو دولت اسلامی در زمان آن حضرت و ورود غیر عرب‌ها به حوزه مسلمانی، معرفی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زرقانی، مناهل العرفان فی علوم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چنین قضاوتی، تحلیل واقعی و صحیح نیست؛ بلکه نظر غزالی را که علامه مجلسی در بحارالانوار آورده، با واقعیت منطبق‌تر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ضمن نقل این روایت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زبانش را در کام من گذاشت و در قلبم هزار درِ علم گشوده شد که هر دری را هزار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برایم کرسی بگذارند و بر روی آن بنشینم، برای اهل تورات با تورات و برای نصارا با انجیل و برای اهل قرآن با قرآن داوری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ذیل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رسیدن به چنین مقامی به مجرد علم ممکن نیست؛ بلکه انسان با قوّه علم لدنی می‌تواند به آن دست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804" w:name="__RefHeading___Toc555209_1878427129"/>
      <w:bookmarkStart w:id="805" w:name="_Toc296"/>
      <w:bookmarkEnd w:id="804"/>
      <w:r>
        <w:rPr>
          <w:rtl w:val="true"/>
        </w:rPr>
        <w:t>ب</w:t>
      </w:r>
      <w:r>
        <w:rPr>
          <w:rtl w:val="true"/>
        </w:rPr>
        <w:t xml:space="preserve">. </w:t>
      </w:r>
      <w:r>
        <w:rPr>
          <w:rtl w:val="true"/>
        </w:rPr>
        <w:t xml:space="preserve">امام علی </w:t>
      </w:r>
      <w:r>
        <w:rPr>
          <w:rtl w:val="true"/>
        </w:rPr>
        <w:t>(</w:t>
      </w:r>
      <w:r>
        <w:rPr>
          <w:rtl w:val="true"/>
        </w:rPr>
        <w:t>علیه السلام</w:t>
      </w:r>
      <w:r>
        <w:rPr>
          <w:rtl w:val="true"/>
        </w:rPr>
        <w:t xml:space="preserve">) </w:t>
      </w:r>
      <w:r>
        <w:rPr>
          <w:rtl w:val="true"/>
        </w:rPr>
        <w:t>از زبان مفسران اهل‌سنت</w:t>
      </w:r>
      <w:bookmarkEnd w:id="805"/>
    </w:p>
    <w:p>
      <w:pPr>
        <w:pStyle w:val="Heading4"/>
        <w:numPr>
          <w:ilvl w:val="3"/>
          <w:numId w:val="1"/>
        </w:numPr>
        <w:rPr/>
      </w:pPr>
      <w:bookmarkStart w:id="806" w:name="__RefHeading___Toc555211_1878427129"/>
      <w:bookmarkStart w:id="807" w:name="_Toc297"/>
      <w:bookmarkEnd w:id="806"/>
      <w:r>
        <w:rPr>
          <w:rtl w:val="true"/>
        </w:rPr>
        <w:t>اشاره</w:t>
      </w:r>
      <w:bookmarkEnd w:id="80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ولایت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آیات شریفه با استناد به آرا و دیدگاه‏های علمای اهل سنّت در تفاسیر قرآنی اهل‌سنت مشهود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اثبات این امر ممکن است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مهم اهل سنّت با اذعان و اعتراف اکثر مفسّران و محدثان اهل سنّت، جایگاهی بس رفیع و منزلتی بی‏بدیل دارد و همراه و قرین قرآن‏ است، و این موضوع مورد قبول اکثر مفسران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والای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در قرآن کریم و در جامعه </w:t>
      </w:r>
      <w:bookmarkStart w:id="808" w:name="pg14549_171604"/>
    </w:p>
    <w:p>
      <w:pPr>
        <w:pStyle w:val="BookText"/>
        <w:rPr/>
      </w:pPr>
      <w:bookmarkEnd w:id="808"/>
      <w:r>
        <w:rPr>
          <w:rFonts w:ascii="IRNazanin" w:hAnsi="IRNazanin" w:eastAsia="IRNazanin"/>
          <w:color w:val="111111"/>
          <w:sz w:val="28"/>
          <w:sz w:val="28"/>
          <w:szCs w:val="28"/>
          <w:rtl w:val="true"/>
          <w:lang w:bidi="fa-IR"/>
        </w:rPr>
        <w:t>اسلامی توسط معروفی‌های عملی و مکرّر پیامبر گرامی اسلام، بارز و آشکار ترسیم گردیده که دانشمندان اهل سنّت نیز در آثار و کتب معتبر خویش به آن اذعان و اعتراف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مواردی از این اعترافات اهل‌سنت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Heading4"/>
        <w:numPr>
          <w:ilvl w:val="3"/>
          <w:numId w:val="1"/>
        </w:numPr>
        <w:rPr/>
      </w:pPr>
      <w:bookmarkStart w:id="809" w:name="__RefHeading___Toc555213_1878427129"/>
      <w:bookmarkStart w:id="810" w:name="_Toc298"/>
      <w:bookmarkEnd w:id="809"/>
      <w:r>
        <w:rPr/>
        <w:t>1</w:t>
      </w:r>
      <w:r>
        <w:rPr>
          <w:rtl w:val="true"/>
        </w:rPr>
        <w:t xml:space="preserve">. </w:t>
      </w:r>
      <w:r>
        <w:rPr>
          <w:rtl w:val="true"/>
        </w:rPr>
        <w:t>عبدالله بن عباس</w:t>
      </w:r>
      <w:bookmarkEnd w:id="810"/>
    </w:p>
    <w:p>
      <w:pPr>
        <w:pStyle w:val="BookText"/>
        <w:rPr/>
      </w:pPr>
      <w:r>
        <w:rPr>
          <w:rFonts w:ascii="IRNazanin" w:hAnsi="IRNazanin" w:eastAsia="IRNazanin"/>
          <w:color w:val="111111"/>
          <w:sz w:val="28"/>
          <w:sz w:val="28"/>
          <w:szCs w:val="28"/>
          <w:rtl w:val="true"/>
          <w:lang w:bidi="fa-IR"/>
        </w:rPr>
        <w:t xml:space="preserve">عبدالله بن عباس که ازجمله مفسّران بزرگ مسلمان – که مورد قبول شیعه و اهل‌سنت – محسوب می‌شود، علم خود و صحابه را در برابر علم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قطره‌ای از دریا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مورد آن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آیه‌ای در قرآن نیست، مگر آنکه علی، مصداق بارز آن است، خداوند یاران پیامبر را درجاهای بسیاری مورد سرزنش قرار داده است، ولی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خیر و نیکی یاد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مغنیه، امام علی در آینه عقل و قرآن،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جمعی از نویسندگان،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دیگران،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خود را شاگرد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اخذت من تفسیر القرآن فعن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تفسیر دارم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الجامع لاحکام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زرقانی، مناهل العرفان فی علوم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کتاب خدا آن مقدار که در حق علی نازل‌شده در حق هیچ‌کس نازل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حسکانی، سیمای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ما نزل فی أحد من کتاب اللّه تعالی ما نزل فی علیّ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جای دیگر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قرآن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نکرده، مگر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آن و شریف آن بود و خدا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عتاب قرار داده اما علی را جز با نیکی یاد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خوارزمی، المناقب،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فی القرآن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کان علیّ </w:t>
      </w:r>
    </w:p>
    <w:p>
      <w:pPr>
        <w:pStyle w:val="BookText"/>
        <w:rPr/>
      </w:pPr>
      <w:r>
        <w:rPr>
          <w:rFonts w:ascii="IRNazanin" w:hAnsi="IRNazanin" w:eastAsia="IRNazanin"/>
          <w:color w:val="111111"/>
          <w:sz w:val="28"/>
          <w:sz w:val="28"/>
          <w:szCs w:val="28"/>
          <w:rtl w:val="true"/>
          <w:lang w:bidi="fa-IR"/>
        </w:rPr>
        <w:t>أمیرها و شریفها و لقد عاتب اللّه أصحاب محمد صلّی اللّه علیه و آله و سلم و لم یذکر علیا إلا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درباره ایمان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نخستین کس از مردم بود که پس از خدیجه به رسول خدا ایمان آورد و لباس او را پوشید و در جای او خوابید و مشرکان با او همان رفتار می‏کردند که با پیامبر خدا رفتار می‏کردند و گمان می‏کردند که او همان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علی را می‏زدند و او از درد به خود می‏پیچید تا صبح شد پس سر خود را باز کرد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تو را می‏زدیم و از درد به خود نمی‏پیچید و تو از درد به خود می‏پیچی، این را از تو سراغ نداشتیم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حسکانی، سیمای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همان،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من الناس بعد خدیجة برسول اللّه صلّی اللّه علیه و آله و سلم و لبس ثوبه و نام مکانه فجعل المشرکون یرمونه کما کانوا یرمون رسول اللّه و هم یحسبون أنه نبی اللّه، فجاء أبو 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نبی اللّه قد ذهب نحو بئر میمون؛ و کان المشرکون یرمون علیا و هو یتضور حتی أصبح فکشف عن رأسه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نرمی صاحبک و لا یتضور و أنت تتضور، استنکرنا ذلک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سوابقی داشت که اگر یکی از آن‌ها بین همه مردم پخش می‌شد، خیر و خوبی، تمامی آنان را فرامی‌گرفت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حسکانی، شواهد التنزیل لقواعد التفضیل،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در ایمان سه نفرند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 نسبت به موسی، حبیب نجار نسبت به عیسی و علی نسبت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ابن 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فضایل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می‏کنم که بالغ‌بر سه هزار باشد؟ ابن عباس در پاسخ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 هزار نزدیک‌تر است تا سه هزار، آنگاه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درختان قلم و دریاها مرکّب و </w:t>
      </w:r>
      <w:bookmarkStart w:id="811" w:name="pg14549_171606"/>
    </w:p>
    <w:p>
      <w:pPr>
        <w:pStyle w:val="BookText"/>
        <w:rPr/>
      </w:pPr>
      <w:bookmarkEnd w:id="811"/>
      <w:r>
        <w:rPr>
          <w:rFonts w:ascii="IRNazanin" w:hAnsi="IRNazanin" w:eastAsia="IRNazanin"/>
          <w:color w:val="111111"/>
          <w:sz w:val="28"/>
          <w:sz w:val="28"/>
          <w:szCs w:val="28"/>
          <w:rtl w:val="true"/>
          <w:lang w:bidi="fa-IR"/>
        </w:rPr>
        <w:t xml:space="preserve">انس و جن نویسنده و شمارشگر باشند، نمی‏توانند فضایل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ابن‌جوزی‌، شرح حال و فضایل خاندان نبوت،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812" w:name="__RefHeading___Toc555215_1878427129"/>
      <w:bookmarkStart w:id="813" w:name="_Toc299"/>
      <w:bookmarkEnd w:id="812"/>
      <w:r>
        <w:rPr/>
        <w:t>2</w:t>
      </w:r>
      <w:r>
        <w:rPr>
          <w:rtl w:val="true"/>
        </w:rPr>
        <w:t xml:space="preserve">. </w:t>
      </w:r>
      <w:r>
        <w:rPr>
          <w:rtl w:val="true"/>
        </w:rPr>
        <w:t>عکرمه</w:t>
      </w:r>
      <w:bookmarkEnd w:id="813"/>
    </w:p>
    <w:p>
      <w:pPr>
        <w:pStyle w:val="BookText"/>
        <w:rPr/>
      </w:pPr>
      <w:r>
        <w:rPr>
          <w:rFonts w:ascii="IRNazanin" w:hAnsi="IRNazanin" w:eastAsia="IRNazanin"/>
          <w:color w:val="111111"/>
          <w:sz w:val="28"/>
          <w:sz w:val="28"/>
          <w:szCs w:val="28"/>
          <w:rtl w:val="true"/>
          <w:lang w:bidi="fa-IR"/>
        </w:rPr>
        <w:t>ابوعبدالله عکرمه، غلام ابن عباس از مفسران تابعین و مشاهیر دانشمندان علوم قرآن در قرن اول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مـردم مغرب بود که تفسیر و علوم قرآن را از مولای خویش ابن عباس و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ابن حجر در تهذیب التهذیب </w:t>
      </w:r>
      <w:r>
        <w:rPr>
          <w:rFonts w:eastAsia="IRNazanin" w:cs="IRNazanin"/>
          <w:color w:val="111111"/>
          <w:sz w:val="28"/>
          <w:szCs w:val="28"/>
          <w:rtl w:val="true"/>
          <w:lang w:bidi="fa-IR"/>
        </w:rPr>
        <w:t>(</w:t>
      </w:r>
      <w:r>
        <w:rPr>
          <w:rFonts w:eastAsia="IRNazanin" w:cs="IRNazanin"/>
          <w:color w:val="111111"/>
          <w:sz w:val="28"/>
          <w:szCs w:val="28"/>
          <w:lang w:bidi="fa-IR"/>
        </w:rPr>
        <w:t>7/234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فراگرفته است او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است که اگر آن را بگویم، عظمت آن حرف به اطراف آسمان‌ها و زمین نفوذ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 هندی،  کنز العمال فی سنن الأقوال والأفعال،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لأعلم أنّ لعلی منقبة لو حدّثت بها لنفذت أقطار السماوات و الأرض</w:t>
      </w:r>
      <w:r>
        <w:rPr>
          <w:rFonts w:eastAsia="IRNazanin" w:cs="IRNazanin"/>
          <w:color w:val="111111"/>
          <w:sz w:val="28"/>
          <w:szCs w:val="28"/>
          <w:rtl w:val="true"/>
          <w:lang w:bidi="fa-IR"/>
        </w:rPr>
        <w:t>).</w:t>
      </w:r>
    </w:p>
    <w:p>
      <w:pPr>
        <w:pStyle w:val="Heading4"/>
        <w:numPr>
          <w:ilvl w:val="3"/>
          <w:numId w:val="1"/>
        </w:numPr>
        <w:rPr/>
      </w:pPr>
      <w:bookmarkStart w:id="814" w:name="__RefHeading___Toc555217_1878427129"/>
      <w:bookmarkStart w:id="815" w:name="_Toc300"/>
      <w:bookmarkEnd w:id="814"/>
      <w:r>
        <w:rPr/>
        <w:t>3</w:t>
      </w:r>
      <w:r>
        <w:rPr>
          <w:rtl w:val="true"/>
        </w:rPr>
        <w:t xml:space="preserve">. </w:t>
      </w:r>
      <w:r>
        <w:rPr>
          <w:rtl w:val="true"/>
        </w:rPr>
        <w:t>ابن عطیه اندلسی</w:t>
      </w:r>
      <w:bookmarkEnd w:id="815"/>
    </w:p>
    <w:p>
      <w:pPr>
        <w:pStyle w:val="BookText"/>
        <w:rPr/>
      </w:pPr>
      <w:r>
        <w:rPr>
          <w:rFonts w:ascii="IRNazanin" w:hAnsi="IRNazanin" w:eastAsia="IRNazanin"/>
          <w:color w:val="111111"/>
          <w:sz w:val="28"/>
          <w:sz w:val="28"/>
          <w:szCs w:val="28"/>
          <w:rtl w:val="true"/>
          <w:lang w:bidi="fa-IR"/>
        </w:rPr>
        <w:t>قاضی ابو محمد عبدالحق اندلسی، مشهور به ابن عطیه، درباره سرآمد مفسّران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رأس مفسران و مورد تأیید در میان آنان،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اندلسی، المحرر الوجیز،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امّا صدر المفسّرین و المؤید فیهم فعلی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این سخن را 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تفسیرش جواهر الحسان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ثعالبی، جواهر الحسان،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الجامع لاحکام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‏الجامع لاحکام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قریشی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 تفسیر القرآن العظیم،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زرکشی در کتابش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زرکشی، البرهان فی علوم القرآن،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قرار داده‌اند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عامر شعبی، عایشه، عبدالله بن ابی عمر و عطاء بن ابی رباح،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آگاه‌ترین مردمان به کلام خدا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حسکانی، شواهد التنزیل لقواعد التفضیل،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816" w:name="pg14549_171607"/>
    </w:p>
    <w:p>
      <w:pPr>
        <w:pStyle w:val="BookText"/>
        <w:rPr/>
      </w:pPr>
      <w:bookmarkEnd w:id="81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علم قرائت نیز عمر، عبدالله بن مسعود و عبدالرحمن سلمی، امام را سرآمد قاریان می‌شناخته‌اند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817" w:name="__RefHeading___Toc555219_1878427129"/>
      <w:bookmarkStart w:id="818" w:name="_Toc301"/>
      <w:bookmarkEnd w:id="817"/>
      <w:r>
        <w:rPr/>
        <w:t>4</w:t>
      </w:r>
      <w:r>
        <w:rPr>
          <w:rtl w:val="true"/>
        </w:rPr>
        <w:t xml:space="preserve">. </w:t>
      </w:r>
      <w:r>
        <w:rPr>
          <w:rtl w:val="true"/>
        </w:rPr>
        <w:t>مجاهد بن جبیر</w:t>
      </w:r>
      <w:bookmarkEnd w:id="818"/>
    </w:p>
    <w:p>
      <w:pPr>
        <w:pStyle w:val="BookText"/>
        <w:rPr/>
      </w:pPr>
      <w:r>
        <w:rPr>
          <w:rFonts w:ascii="IRNazanin" w:hAnsi="IRNazanin" w:eastAsia="IRNazanin"/>
          <w:color w:val="111111"/>
          <w:sz w:val="28"/>
          <w:sz w:val="28"/>
          <w:szCs w:val="28"/>
          <w:rtl w:val="true"/>
          <w:lang w:bidi="fa-IR"/>
        </w:rPr>
        <w:t>مجاهد بن جبیر القاری، ملقب به ابوالحجاج، از بزرگان تابعین و  از مفسرین به نام است، که از صحابی مانند ابن عباس، جابر بن عبدالله انصاری، ابوسعید خدری و ابوهریره استماع حدیث کرده و بسیاری از علما و نویسندگان اهل‌سنت و شیعه 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دوست داران و علاقه‌مندان اهل‌بیت عصمت و طهارت به‌ویژه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درباره فضایل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آیه‏ای نازل نکرده مگر اینکه علی در رأس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آیة فی القرآن إلا علیّ رأسها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 که از مفسرین قدیمی اهل‌سنت هست، در فضیلت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فضیلت وجود دارد که هیچ‌یک از اصحاب پیامبر در آن‌ها سهمی ندارند اما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منقبت‌هایی که اصحاب پیامبر دارند شریک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جزری، أسنی المطالب فی مناقب سیدنا علی بن ابی‌طالب،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ان لعلی سبعین منقبة ما کانت لاحد من اصحاب النبی مثلها وما من شیء من مناقبهم الا وقد شرکهم فیها</w:t>
      </w:r>
      <w:r>
        <w:rPr>
          <w:rFonts w:eastAsia="IRNazanin" w:cs="IRNazanin"/>
          <w:color w:val="111111"/>
          <w:sz w:val="28"/>
          <w:szCs w:val="28"/>
          <w:rtl w:val="true"/>
          <w:lang w:bidi="fa-IR"/>
        </w:rPr>
        <w:t>).</w:t>
      </w:r>
    </w:p>
    <w:p>
      <w:pPr>
        <w:pStyle w:val="Heading4"/>
        <w:numPr>
          <w:ilvl w:val="3"/>
          <w:numId w:val="1"/>
        </w:numPr>
        <w:rPr/>
      </w:pPr>
      <w:bookmarkStart w:id="819" w:name="__RefHeading___Toc555221_1878427129"/>
      <w:bookmarkStart w:id="820" w:name="_Toc302"/>
      <w:bookmarkEnd w:id="819"/>
      <w:r>
        <w:rPr/>
        <w:t>5</w:t>
      </w:r>
      <w:r>
        <w:rPr>
          <w:rtl w:val="true"/>
        </w:rPr>
        <w:t xml:space="preserve">. </w:t>
      </w:r>
      <w:r>
        <w:rPr>
          <w:rtl w:val="true"/>
        </w:rPr>
        <w:t>طبری</w:t>
      </w:r>
      <w:bookmarkEnd w:id="82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محمد بن جریر طبری، مفسر، فقیه و محدث و یکی از بزرگ‌ترین مورخان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زندگانی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بر رنج‌ها، سخی، مبارز، عالم و زاهد بود و هرگز به خدای تعالی شرک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نپرستید، خمر نخورد و دروغ بر زبان وی نرفت و جز راست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بلعمی، تاریخ‌نامه طبری،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bookmarkStart w:id="821" w:name="pg14549_171608"/>
    </w:p>
    <w:p>
      <w:pPr>
        <w:pStyle w:val="Heading4"/>
        <w:numPr>
          <w:ilvl w:val="3"/>
          <w:numId w:val="1"/>
        </w:numPr>
        <w:rPr/>
      </w:pPr>
      <w:bookmarkStart w:id="822" w:name="__RefHeading___Toc555223_1878427129"/>
      <w:bookmarkStart w:id="823" w:name="_Toc303"/>
      <w:bookmarkEnd w:id="821"/>
      <w:bookmarkEnd w:id="822"/>
      <w:r>
        <w:rPr/>
        <w:t>6</w:t>
      </w:r>
      <w:r>
        <w:rPr>
          <w:rtl w:val="true"/>
        </w:rPr>
        <w:t xml:space="preserve">. </w:t>
      </w:r>
      <w:r>
        <w:rPr>
          <w:rtl w:val="true"/>
        </w:rPr>
        <w:t>زمخشری</w:t>
      </w:r>
      <w:bookmarkEnd w:id="823"/>
    </w:p>
    <w:p>
      <w:pPr>
        <w:pStyle w:val="BookText"/>
        <w:rPr/>
      </w:pPr>
      <w:r>
        <w:rPr>
          <w:rFonts w:ascii="IRNazanin" w:hAnsi="IRNazanin" w:eastAsia="IRNazanin"/>
          <w:color w:val="111111"/>
          <w:sz w:val="28"/>
          <w:sz w:val="28"/>
          <w:szCs w:val="28"/>
          <w:rtl w:val="true"/>
          <w:lang w:bidi="fa-IR"/>
        </w:rPr>
        <w:t xml:space="preserve">زمخشری ادیب و مفسر بزرگ اهل سنّت دربارۀ شخصیت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بگویم دربارۀ مردی که فضایل او را دشمنانش از راه کینه‌جویی و حسد انکار کردند و دوستانش از بیم جان، باز از این میان آن‌قدر فضیلت‌های وی انتشاریافته که شرق و غرب عالم را فراگرفته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 از دبیران، داستان غدیر،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اندیشمند اهل‌سنت ضمن نقل حدیث قدسی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او را وارد بهشت می‌کنم، هرچند مرا نافرمانی کند و هر کس علی را دشمن بدارد، او را به آتش جهنم درآورم، ولو اینکه مرا اطاعت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سراج،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بی‏غروب،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مَنْ اَحَبَّ عَلِیّاً أَدْخَلَهُ الْجَنَّةَ وَ إِنْ عَصَانِی وَ مَنْ أَبْغَضَ عَلِیّاً أُدْخِلُهُ النَّارَ وَ إِنْ أَطَاعَنِی</w:t>
      </w:r>
      <w:r>
        <w:rPr>
          <w:rFonts w:eastAsia="IRNazanin" w:cs="IRNazanin"/>
          <w:color w:val="111111"/>
          <w:sz w:val="28"/>
          <w:szCs w:val="28"/>
          <w:rtl w:val="true"/>
          <w:lang w:bidi="fa-IR"/>
        </w:rPr>
        <w:t>).</w:t>
      </w:r>
    </w:p>
    <w:p>
      <w:pPr>
        <w:pStyle w:val="Heading4"/>
        <w:numPr>
          <w:ilvl w:val="3"/>
          <w:numId w:val="1"/>
        </w:numPr>
        <w:rPr/>
      </w:pPr>
      <w:bookmarkStart w:id="824" w:name="__RefHeading___Toc555225_1878427129"/>
      <w:bookmarkStart w:id="825" w:name="_Toc304"/>
      <w:bookmarkEnd w:id="824"/>
      <w:r>
        <w:rPr/>
        <w:t>7</w:t>
      </w:r>
      <w:r>
        <w:rPr>
          <w:rtl w:val="true"/>
        </w:rPr>
        <w:t xml:space="preserve">. </w:t>
      </w:r>
      <w:r>
        <w:rPr>
          <w:rtl w:val="true"/>
        </w:rPr>
        <w:t>فخر رازی</w:t>
      </w:r>
      <w:bookmarkEnd w:id="825"/>
    </w:p>
    <w:p>
      <w:pPr>
        <w:pStyle w:val="BookText"/>
        <w:rPr/>
      </w:pPr>
      <w:r>
        <w:rPr>
          <w:rFonts w:ascii="IRNazanin" w:hAnsi="IRNazanin" w:eastAsia="IRNazanin"/>
          <w:color w:val="111111"/>
          <w:sz w:val="28"/>
          <w:sz w:val="28"/>
          <w:szCs w:val="28"/>
          <w:rtl w:val="true"/>
          <w:lang w:bidi="fa-IR"/>
        </w:rPr>
        <w:t>فخر رازی از مفسران بزرگ اهل‌سنت است، وی ضمن آنکه تفسیری سترگ بر قرآن کریم نوشته است، تألیفات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ذیل آیه بسم‌الله الرحمن الرحیم سورۀ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نفهمیدیم که پیامبر خدا بسم‌الله الرحمن الرحیم را در نماز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یا آهسته، ولی برای فهمیدن این مطلب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اقتداء می‌کنیم و به عمل او نگاه می‌کنیم چراکه رسول خدا دربارۀ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علی هست حق هم همان‌جا هست و ما بررسی کردیم دیدیم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نمازهایش بسم‌الله الرحمن الرحیم را بلند قرائت می‌کرده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 رازی، مفاتیح الغیب،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با بررسی‌هایی که در سال‌های متعدد کرده، در عظمت و بزرگی مولای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اتخذ علیاً اماماً لدینه فقد استمسک بالعروةالوثقی فی دینه و نفسه و من اقتدی فی دینه بعلی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اهتدی اللهم ادر الحق مع علی حیث دار؛ کسی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به‌عنوان پیشوای دینی خود برگزیند، همانا </w:t>
      </w:r>
      <w:bookmarkStart w:id="826" w:name="pg14549_171609"/>
    </w:p>
    <w:p>
      <w:pPr>
        <w:pStyle w:val="BookText"/>
        <w:rPr/>
      </w:pPr>
      <w:bookmarkEnd w:id="826"/>
      <w:r>
        <w:rPr>
          <w:rFonts w:ascii="IRNazanin" w:hAnsi="IRNazanin" w:eastAsia="IRNazanin"/>
          <w:color w:val="111111"/>
          <w:sz w:val="28"/>
          <w:sz w:val="28"/>
          <w:szCs w:val="28"/>
          <w:rtl w:val="true"/>
          <w:lang w:bidi="fa-IR"/>
        </w:rPr>
        <w:t>به ریسمان محکم تمسک جسته که خودش و دینش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آورده که هرکس در دینش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کند هدایت می‌شود چنانکه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علی هست حق را با او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مفسر بزرگ اهل‌سنت در ذیل آیه شریفه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آیه علی از سایر اصحاب پیامبر افضل و برتر بوده است زیرا او عین نفس پیامبر تلقی شده و از طرفی پیامبر افضل مردم است، پس علی بعد از پیامبر افضل مردم است، حتی از بقیه پیامبران هم افضل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Heading4"/>
        <w:numPr>
          <w:ilvl w:val="3"/>
          <w:numId w:val="1"/>
        </w:numPr>
        <w:rPr/>
      </w:pPr>
      <w:bookmarkStart w:id="827" w:name="__RefHeading___Toc555227_1878427129"/>
      <w:bookmarkStart w:id="828" w:name="_Toc305"/>
      <w:bookmarkEnd w:id="827"/>
      <w:r>
        <w:rPr/>
        <w:t>8</w:t>
      </w:r>
      <w:r>
        <w:rPr>
          <w:rtl w:val="true"/>
        </w:rPr>
        <w:t xml:space="preserve">. </w:t>
      </w:r>
      <w:r>
        <w:rPr>
          <w:rtl w:val="true"/>
        </w:rPr>
        <w:t>جلال‌الدین سیوطی</w:t>
      </w:r>
      <w:bookmarkEnd w:id="828"/>
    </w:p>
    <w:p>
      <w:pPr>
        <w:pStyle w:val="BookText"/>
        <w:rPr/>
      </w:pPr>
      <w:r>
        <w:rPr>
          <w:rFonts w:ascii="IRNazanin" w:hAnsi="IRNazanin" w:eastAsia="IRNazanin"/>
          <w:color w:val="111111"/>
          <w:sz w:val="28"/>
          <w:sz w:val="28"/>
          <w:szCs w:val="28"/>
          <w:rtl w:val="true"/>
          <w:lang w:bidi="fa-IR"/>
        </w:rPr>
        <w:t>جلال‌الدین سیوطی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مفسران اهل‌سنت، درباره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شأن نزول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 ما عَلَی الْأَرْضِ زِینَةً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ما آنچه را که بر روی زمین است، زینتی برای آن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عبدالله بن مسعود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زمین به مردان روی آن است و زینت مردان روی زمین،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حسکانی، شواهد التنزیل لقواعد التفضیل،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تعداد مفسرین مشهور قرآن را در جمع صحابیان ده نفر می‌داند، چهار نفر آن‌ها را خلفای چهارگانه نام‌برده که ابوبکر، عمر، عثمان و حضرت علی می‌باشند و ابی بن کعب، ابن عباس، عبدالله بن مسعود، زید بن ثابت، ابوموسی اشعری و عبدالله بن زبیر را نیز جزء این مفسرین محسوب کرده است ولی از میان چهارخلیفه نظر سیوطی این است که بیشترین روایات تفسیری از علی بن ابیطالب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الاتقان فی علوم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در جای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رضی‌الله‌عنه یکی از ده‌نفری است که رسول خدا صلی‌الله علیه و اله و سلم به آن‌ها مژده بهشت داده است و او برادر و داماد رسول خدا صلی‌الله علیه و اله و سلم و همسر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زنان عالم و یکی از </w:t>
      </w:r>
      <w:bookmarkStart w:id="829" w:name="pg14549_171610"/>
    </w:p>
    <w:p>
      <w:pPr>
        <w:pStyle w:val="BookText"/>
        <w:rPr/>
      </w:pPr>
      <w:bookmarkEnd w:id="829"/>
      <w:r>
        <w:rPr>
          <w:rFonts w:ascii="IRNazanin" w:hAnsi="IRNazanin" w:eastAsia="IRNazanin"/>
          <w:color w:val="111111"/>
          <w:sz w:val="28"/>
          <w:sz w:val="28"/>
          <w:szCs w:val="28"/>
          <w:rtl w:val="true"/>
          <w:lang w:bidi="fa-IR"/>
        </w:rPr>
        <w:t>پیش‌قدمان اسلامی و یکی از مشهورترین افراد شجاع و از معروف‌ترین زهاد و رساترین سخنوران و یکی از کسانی است که قرآن را جمع و به پیامبر صلی‌الله علیه و اله و سلم عرضه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تاریخ الخلفاء،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4"/>
        <w:numPr>
          <w:ilvl w:val="3"/>
          <w:numId w:val="1"/>
        </w:numPr>
        <w:rPr/>
      </w:pPr>
      <w:bookmarkStart w:id="830" w:name="__RefHeading___Toc555229_1878427129"/>
      <w:bookmarkStart w:id="831" w:name="_Toc306"/>
      <w:bookmarkEnd w:id="830"/>
      <w:r>
        <w:rPr/>
        <w:t>9</w:t>
      </w:r>
      <w:r>
        <w:rPr>
          <w:rtl w:val="true"/>
        </w:rPr>
        <w:t xml:space="preserve">. </w:t>
      </w:r>
      <w:r>
        <w:rPr>
          <w:rtl w:val="true"/>
        </w:rPr>
        <w:t>آلوسی</w:t>
      </w:r>
      <w:bookmarkEnd w:id="831"/>
    </w:p>
    <w:p>
      <w:pPr>
        <w:pStyle w:val="BookText"/>
        <w:rPr/>
      </w:pPr>
      <w:r>
        <w:rPr>
          <w:rFonts w:ascii="IRNazanin" w:hAnsi="IRNazanin" w:eastAsia="IRNazanin"/>
          <w:color w:val="111111"/>
          <w:sz w:val="28"/>
          <w:sz w:val="28"/>
          <w:szCs w:val="28"/>
          <w:rtl w:val="true"/>
          <w:lang w:bidi="fa-IR"/>
        </w:rPr>
        <w:t xml:space="preserve">آلوسی مفسر بزرگ اهل‌سنت در تفسیر خود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داریدشان که مسئول‌اند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سؤال اصلی انسان از توحید است؛ اما یکی از  مهم‌ترین آن سؤال‌ها، پرسش از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روح المعانی فی تفسیر القرآن العظیم،‏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شهاب‌الدین آلوسی در جای دیگر درباره تولد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در میان ملل جهان مشهور و معروف است و تاکنون کسی به این فضیلت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چقدر شایسته است که پیشوای پیشوایان درجایی متولد شود که آنجا قبله مؤمنان است سپاس و ستایش از آن خداوندی است که هر چیزی را در جای شایسته خود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تفسیر روح المعانی در کتاب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می‌توان گفت جز آنکه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مؤمنان و وصی رسول خدا است و فاطمه پاره تن احمد و فرزند اوست و حسن و حسین روح و ریحان و سید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تأکید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گفتۀ من نشانۀ شیعه بودن من نیست بلکه غیرازاین گفتن، نشانۀ گمراهی گوینده حساب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و لیس هذا من الرّفض بل ما سواه عندی هو الغی</w:t>
      </w:r>
      <w:r>
        <w:rPr>
          <w:rFonts w:eastAsia="IRNazanin" w:cs="IRNazanin"/>
          <w:color w:val="111111"/>
          <w:sz w:val="28"/>
          <w:szCs w:val="28"/>
          <w:rtl w:val="true"/>
          <w:lang w:bidi="fa-IR"/>
        </w:rPr>
        <w:t>).</w:t>
      </w:r>
    </w:p>
    <w:p>
      <w:pPr>
        <w:pStyle w:val="Heading4"/>
        <w:numPr>
          <w:ilvl w:val="3"/>
          <w:numId w:val="1"/>
        </w:numPr>
        <w:rPr/>
      </w:pPr>
      <w:bookmarkStart w:id="832" w:name="__RefHeading___Toc555231_1878427129"/>
      <w:bookmarkStart w:id="833" w:name="_Toc307"/>
      <w:bookmarkEnd w:id="832"/>
      <w:r>
        <w:rPr/>
        <w:t>10</w:t>
      </w:r>
      <w:r>
        <w:rPr>
          <w:rtl w:val="true"/>
        </w:rPr>
        <w:t xml:space="preserve">. </w:t>
      </w:r>
      <w:r>
        <w:rPr>
          <w:rtl w:val="true"/>
        </w:rPr>
        <w:t>محمد عبده</w:t>
      </w:r>
      <w:bookmarkEnd w:id="833"/>
    </w:p>
    <w:p>
      <w:pPr>
        <w:pStyle w:val="BookText"/>
        <w:rPr/>
      </w:pPr>
      <w:r>
        <w:rPr>
          <w:rFonts w:ascii="IRNazanin" w:hAnsi="IRNazanin" w:eastAsia="IRNazanin"/>
          <w:color w:val="111111"/>
          <w:sz w:val="28"/>
          <w:sz w:val="28"/>
          <w:szCs w:val="28"/>
          <w:rtl w:val="true"/>
          <w:lang w:bidi="fa-IR"/>
        </w:rPr>
        <w:t>محمد عبده از اندیشه‌وران بزرگ و معاصر اهل‌سنت می‌نویسد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مطالعه نهج‌البلاغه، گاهی یک عقل نورانی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که شباهتی به مخلوق جسمانی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عقل نورانی از گروه ارواح و مجردات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شده و به </w:t>
      </w:r>
      <w:bookmarkStart w:id="834" w:name="pg14549_171611"/>
    </w:p>
    <w:p>
      <w:pPr>
        <w:pStyle w:val="BookText"/>
        <w:rPr/>
      </w:pPr>
      <w:bookmarkEnd w:id="834"/>
      <w:r>
        <w:rPr>
          <w:rFonts w:ascii="IRNazanin" w:hAnsi="IRNazanin" w:eastAsia="IRNazanin"/>
          <w:color w:val="111111"/>
          <w:sz w:val="28"/>
          <w:sz w:val="28"/>
          <w:szCs w:val="28"/>
          <w:rtl w:val="true"/>
          <w:lang w:bidi="fa-IR"/>
        </w:rPr>
        <w:t>روح انسانی پیوسته و آن روح انسانی را از پوشاک‌های طبیعت تجرید نموده تا ملکوت اعلا بالابرده و به عالم شهود و دیدار روشن‌ترین انوار نائل ساخته است؛ و با این وصف شگفت‌انگیز، پس از رهایی از عوارض طبیعت در عالم قدس آرمیده است و لحظات دیگری صدای گوینده حکمت را می‌شنیدم که واقعیات درست را به پیشتازان و زمامداران گوشزد می‌کرد و موقعیت‌های تردیدآمیز را به آنان نشان می‌داد و آنان را از لغزش‌های اضطراب‌آور بر حذر می‌داشت و به دقایق سیاست و طرق کیاست راهنمایی می‌کرد و آنان را با مقام واقعی ریاست آشنا می‌ساخت و به عظمت تدبیر و سرنوشت شایسته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نگاه به یک مؤمن ساده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شرح نهج‌البلاغه،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عبده درباره شرافت کلام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این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قائل‌اند که کلام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کلام خدای متعال و پیامبرش شریف‌ترین و بلیغ‌ترین کلام است، کلام او سرشارترین کلام ازلحاظ مواد و دارای بهترین شیوه است و بیشترین معانی و محتوا را در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835" w:name="__RefHeading___Toc555233_1878427129"/>
      <w:bookmarkStart w:id="836" w:name="_Toc308"/>
      <w:bookmarkEnd w:id="835"/>
      <w:r>
        <w:rPr/>
        <w:t>11</w:t>
      </w:r>
      <w:r>
        <w:rPr>
          <w:rtl w:val="true"/>
        </w:rPr>
        <w:t xml:space="preserve"> .</w:t>
      </w:r>
      <w:r>
        <w:rPr>
          <w:rtl w:val="true"/>
        </w:rPr>
        <w:t>محمدحسین ذهبی</w:t>
      </w:r>
      <w:bookmarkEnd w:id="836"/>
    </w:p>
    <w:p>
      <w:pPr>
        <w:pStyle w:val="BookText"/>
        <w:rPr/>
      </w:pPr>
      <w:r>
        <w:rPr>
          <w:rFonts w:ascii="IRNazanin" w:hAnsi="IRNazanin" w:eastAsia="IRNazanin"/>
          <w:color w:val="111111"/>
          <w:sz w:val="28"/>
          <w:sz w:val="28"/>
          <w:szCs w:val="28"/>
          <w:rtl w:val="true"/>
          <w:lang w:bidi="fa-IR"/>
        </w:rPr>
        <w:t>دکتر محمدحسین ذهبی، محقق، مفسر و از دانشمندان علوم قرآنی به نام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ذهبی در کتاب التفسیر و المفسرون، به معرفی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واو را تا حد اعلاء می‌ستاید و به فضایل و مناصب او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علم و استدلالش قوی و استنباطش درست بود و از فصاحت و خطابه و شعر، بهره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تدبیرش کامل بود و بصیرت نافذ به حقیقت امور داشت و در موارد زیادی، صحابه برای حل مشکلات خود به او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یمن را به وی محول کرد، 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زبانش را ثابت نگه‌دار و قلبش 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به‌طورکلی موفق و مرجع مردم در حل </w:t>
      </w:r>
      <w:bookmarkStart w:id="837" w:name="pg14549_171612"/>
    </w:p>
    <w:p>
      <w:pPr>
        <w:pStyle w:val="BookText"/>
        <w:rPr/>
      </w:pPr>
      <w:bookmarkEnd w:id="837"/>
      <w:r>
        <w:rPr>
          <w:rFonts w:ascii="IRNazanin" w:hAnsi="IRNazanin" w:eastAsia="IRNazanin"/>
          <w:color w:val="111111"/>
          <w:sz w:val="28"/>
          <w:sz w:val="28"/>
          <w:szCs w:val="28"/>
          <w:rtl w:val="true"/>
          <w:lang w:bidi="fa-IR"/>
        </w:rPr>
        <w:t>مشکلات بود، تا آنجا که ضرب‌المثل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 تعجب هم نیست، زیرا در بیت نبوت تربیت‌شده و از شیر معارف آن بیت تغذیه کرده و مشکات انوارش او را احاطه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ذهبی، التفسیر و المفسرون،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کان رضی الله عنه بحرا فی العلم و کان قوی الحجة، سلیم الاستنباط، اوتی الحظ الاوفر من الفصاحة و الخطابة و الشعر، و کان زاعق قضائی ناحنج و بصیرة نافذة الی بواطن الامور و کثیرا ما کان یرجع الیه الصحابة فی فهم ما خفی و استجلاء ما اشکل و قد ولاه رسول الله قضا الیمین و دعا 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ثبت لسانه و اهد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موفقا و مسرا فیصلا فی المعظلات حتی ضرت به المثل 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قضیة و لا ابا الحسن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عجب، فقد تربی فی بیت النبوة و تعذی بلبان معرفها و عمته مشکاة انوارها</w:t>
      </w:r>
      <w:r>
        <w:rPr>
          <w:rFonts w:eastAsia="IRNazanin" w:cs="IRNazanin"/>
          <w:color w:val="111111"/>
          <w:sz w:val="28"/>
          <w:szCs w:val="28"/>
          <w:rtl w:val="true"/>
          <w:lang w:bidi="fa-IR"/>
        </w:rPr>
        <w:t>).</w:t>
      </w:r>
    </w:p>
    <w:p>
      <w:pPr>
        <w:pStyle w:val="Heading3"/>
        <w:numPr>
          <w:ilvl w:val="2"/>
          <w:numId w:val="1"/>
        </w:numPr>
        <w:rPr/>
      </w:pPr>
      <w:bookmarkStart w:id="838" w:name="__RefHeading___Toc555235_1878427129"/>
      <w:bookmarkStart w:id="839" w:name="_Toc309"/>
      <w:bookmarkEnd w:id="838"/>
      <w:r>
        <w:rPr>
          <w:rtl w:val="true"/>
        </w:rPr>
        <w:t>ج</w:t>
      </w:r>
      <w:r>
        <w:rPr>
          <w:rtl w:val="true"/>
        </w:rPr>
        <w:t xml:space="preserve">. </w:t>
      </w:r>
      <w:r>
        <w:rPr>
          <w:rtl w:val="true"/>
        </w:rPr>
        <w:t xml:space="preserve">امام علی </w:t>
      </w:r>
      <w:r>
        <w:rPr>
          <w:rtl w:val="true"/>
        </w:rPr>
        <w:t>(</w:t>
      </w:r>
      <w:r>
        <w:rPr>
          <w:rtl w:val="true"/>
        </w:rPr>
        <w:t>علیه السلام</w:t>
      </w:r>
      <w:r>
        <w:rPr>
          <w:rtl w:val="true"/>
        </w:rPr>
        <w:t xml:space="preserve">) </w:t>
      </w:r>
      <w:r>
        <w:rPr>
          <w:rtl w:val="true"/>
        </w:rPr>
        <w:t>از زبان مفسران شیعه</w:t>
      </w:r>
      <w:bookmarkEnd w:id="839"/>
    </w:p>
    <w:p>
      <w:pPr>
        <w:pStyle w:val="Heading4"/>
        <w:numPr>
          <w:ilvl w:val="3"/>
          <w:numId w:val="1"/>
        </w:numPr>
        <w:rPr/>
      </w:pPr>
      <w:bookmarkStart w:id="840" w:name="__RefHeading___Toc555237_1878427129"/>
      <w:bookmarkStart w:id="841" w:name="_Toc310"/>
      <w:bookmarkEnd w:id="840"/>
      <w:r>
        <w:rPr>
          <w:rtl w:val="true"/>
        </w:rPr>
        <w:t>اشاره</w:t>
      </w:r>
      <w:bookmarkEnd w:id="841"/>
    </w:p>
    <w:p>
      <w:pPr>
        <w:pStyle w:val="BookText"/>
        <w:rPr/>
      </w:pPr>
      <w:r>
        <w:rPr>
          <w:rFonts w:ascii="IRNazanin" w:hAnsi="IRNazanin" w:eastAsia="IRNazanin"/>
          <w:color w:val="111111"/>
          <w:sz w:val="28"/>
          <w:sz w:val="28"/>
          <w:szCs w:val="28"/>
          <w:rtl w:val="true"/>
          <w:lang w:bidi="fa-IR"/>
        </w:rPr>
        <w:t xml:space="preserve">مفسران شیعه درباره ولایت و فضایل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زیادی استناد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این بخش به تعدادی از این نظرات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Heading4"/>
        <w:numPr>
          <w:ilvl w:val="3"/>
          <w:numId w:val="1"/>
        </w:numPr>
        <w:rPr/>
      </w:pPr>
      <w:bookmarkStart w:id="842" w:name="__RefHeading___Toc555239_1878427129"/>
      <w:bookmarkStart w:id="843" w:name="_Toc311"/>
      <w:bookmarkEnd w:id="842"/>
      <w:r>
        <w:rPr/>
        <w:t>1</w:t>
      </w:r>
      <w:r>
        <w:rPr>
          <w:rtl w:val="true"/>
        </w:rPr>
        <w:t xml:space="preserve">. </w:t>
      </w:r>
      <w:r>
        <w:rPr>
          <w:rtl w:val="true"/>
        </w:rPr>
        <w:t>شیخ طوسی</w:t>
      </w:r>
      <w:bookmarkEnd w:id="843"/>
    </w:p>
    <w:p>
      <w:pPr>
        <w:pStyle w:val="BookText"/>
        <w:rPr/>
      </w:pPr>
      <w:r>
        <w:rPr>
          <w:rFonts w:ascii="IRNazanin" w:hAnsi="IRNazanin" w:eastAsia="IRNazanin"/>
          <w:color w:val="111111"/>
          <w:sz w:val="28"/>
          <w:sz w:val="28"/>
          <w:szCs w:val="28"/>
          <w:rtl w:val="true"/>
          <w:lang w:bidi="fa-IR"/>
        </w:rPr>
        <w:t>شیخ الطائفه محمد بن حسن طوسی در ذیل آیه شریفه، 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از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آشکار بر امامت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 التبیان فی تفسیر القرآن،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و اعلم إن هذه الآیة من الأدلة الواضحة علی إمامة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النبی بلا فصل</w:t>
      </w:r>
      <w:r>
        <w:rPr>
          <w:rFonts w:eastAsia="IRNazanin" w:cs="IRNazanin"/>
          <w:color w:val="111111"/>
          <w:sz w:val="28"/>
          <w:szCs w:val="28"/>
          <w:rtl w:val="true"/>
          <w:lang w:bidi="fa-IR"/>
        </w:rPr>
        <w:t>).</w:t>
      </w:r>
    </w:p>
    <w:p>
      <w:pPr>
        <w:pStyle w:val="Heading4"/>
        <w:numPr>
          <w:ilvl w:val="3"/>
          <w:numId w:val="1"/>
        </w:numPr>
        <w:rPr/>
      </w:pPr>
      <w:bookmarkStart w:id="844" w:name="__RefHeading___Toc555241_1878427129"/>
      <w:bookmarkStart w:id="845" w:name="_Toc312"/>
      <w:bookmarkEnd w:id="844"/>
      <w:r>
        <w:rPr/>
        <w:t>2</w:t>
      </w:r>
      <w:r>
        <w:rPr>
          <w:rtl w:val="true"/>
        </w:rPr>
        <w:t xml:space="preserve">. </w:t>
      </w:r>
      <w:r>
        <w:rPr>
          <w:rtl w:val="true"/>
        </w:rPr>
        <w:t>محمدحسین طباطبایی</w:t>
      </w:r>
      <w:bookmarkEnd w:id="84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محمدحسین طباطبایی که از بزرگ‌ترین مفسران معاصر شیعه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ممتاز و ارزنده مولای متقیان اگرچه بیش از سایر نوابغ بشری مورد تحلیل و ارزیابی قرارگرفته است ولی باز درباره‌اش ناگفته‌های بسیار وجود دارد </w:t>
      </w:r>
    </w:p>
    <w:p>
      <w:pPr>
        <w:pStyle w:val="BookText"/>
        <w:rPr/>
      </w:pPr>
      <w:r>
        <w:rPr>
          <w:rFonts w:ascii="IRNazanin" w:hAnsi="IRNazanin" w:eastAsia="IRNazanin"/>
          <w:color w:val="111111"/>
          <w:sz w:val="28"/>
          <w:sz w:val="28"/>
          <w:szCs w:val="28"/>
          <w:rtl w:val="true"/>
          <w:lang w:bidi="fa-IR"/>
        </w:rPr>
        <w:t>و بی‌گمان  زبان نویسندگان و گویندگان از بازگویی برازندگی‌های شخصیت یگانه صاحب نهج‌البلاغه همچنان ناتوان و قاصر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بحث‌هایی که درباره شخصیت امیرالمؤمنین علیه‌السلام انجام گرفته و کتاب‌هایی که پیروان مذاهب و سایر کنجکاوان دراین‌باره نوشته‌اند، درباره هیچ‌یک از شخصیت‌های تاریخ اتفاق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جای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نمونه کامل تربیت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نمونه کاملی از تعلیم و تربیت پیغمبر اکرم صلی‌الله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اوان کودکی در دامن پیغمبر اکرم صلی‌الله علیه و اله پرورش‌یافته بود و پس‌ازآن تا آخرین لحظات زندگی آن حضرت مانند سایه به دنبال وی بود و پروانه‌وار پیوسته به دور شمع وجودش می‌گشت و آخرین لحظه‌ای که از آن حضرت مفارقت کرد لحظه‌ای بود که جسد پاک او را بغل گرفته به خاک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گلی زواره، جرعه‌های جان‌بخش،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جای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جهانی دارد و به‌جرئت می‌توان گفت که بحث و گفت‌وگویی که در مورد این شخصیت بزرگ‌شده، در مورد هیچ‌یک از شخصیت‌های بزرگ جهانی نشده است، دانشمندان و نویسندگان شیعه و سنی، مسلمان و غیرمسلمان بیش از هزار کتاب در اطراف شخصیت وی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خلاصه تعالیم اسلام، ص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درباره قرارگیری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صراط مستقیم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تاریخ در میان همه زمامداران که از روز رحلت پیغمبر اکرم صلی‌الله علیه و اله تاکنون به مسند زمامداری رسیده‌اند، تنها کسی است که در مدت زمامداری خود در جامعه اسلامی با سیرت پیغمبر اکرم صلی‌الله علیه و اله رفتار نمود و سر مویی از روش آن حضرت منحرف نشد و قوانین و شرایع اسلام به همان شکل که در حیات پیغمبر اکرم صلی‌الله علیه و اله اجرا می‌شد، بدون کم‌ترین دخل و تصرف اجرا نمود </w:t>
      </w:r>
      <w:bookmarkStart w:id="846" w:name="pg14549_171614"/>
    </w:p>
    <w:p>
      <w:pPr>
        <w:pStyle w:val="BookText"/>
        <w:rPr/>
      </w:pPr>
      <w:bookmarkEnd w:id="8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محمدحسین طباطبایی صاحب تفسیر ارزشمند المیزان این‌گونه کرامات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جمع‌بندی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کوتاه‌سخن آن‌که شخصیت برجسته آن حضرت به وصف نمی‌گنجد و فضایل بی‌پایان وی از شماره بیرون است و هرگز تاریخ، شخصیتی را به یادگار ندارد که به‌اندازه وی افکار دانشمندان و انظار متفکران جهان را به خود جلب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847" w:name="__RefHeading___Toc555243_1878427129"/>
      <w:bookmarkStart w:id="848" w:name="_Toc313"/>
      <w:bookmarkEnd w:id="847"/>
      <w:r>
        <w:rPr/>
        <w:t>3</w:t>
      </w:r>
      <w:r>
        <w:rPr>
          <w:rtl w:val="true"/>
        </w:rPr>
        <w:t xml:space="preserve">. </w:t>
      </w:r>
      <w:r>
        <w:rPr>
          <w:rtl w:val="true"/>
        </w:rPr>
        <w:t>آیت</w:t>
      </w:r>
      <w:r>
        <w:rPr>
          <w:rtl w:val="true"/>
        </w:rPr>
        <w:softHyphen/>
      </w:r>
      <w:r>
        <w:rPr>
          <w:rtl w:val="true"/>
        </w:rPr>
        <w:t>الله مکارم شیرازی</w:t>
      </w:r>
      <w:bookmarkEnd w:id="848"/>
    </w:p>
    <w:p>
      <w:pPr>
        <w:pStyle w:val="BookText"/>
        <w:rPr/>
      </w:pPr>
      <w:r>
        <w:rPr>
          <w:rFonts w:ascii="IRNazanin" w:hAnsi="IRNazanin" w:eastAsia="IRNazanin"/>
          <w:color w:val="111111"/>
          <w:sz w:val="28"/>
          <w:sz w:val="28"/>
          <w:szCs w:val="28"/>
          <w:rtl w:val="true"/>
          <w:lang w:bidi="fa-IR"/>
        </w:rPr>
        <w:t>حضرت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مکارم شیرازی از مفسران معاصر ،که افزون بر تفسیر قرآن به شرح نهج‌البلاغه نیز پرداخته است،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او این‌گونه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گفتن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اثر عظیمش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کار آسانی نیست و از جهتی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آسان نیست برای کسانی که بخواهند به عمق وجود علی پی ببرند و از تمام زوایای فکر بلند و ایمان قوی و ملکات فاضله او آگاه شوند و یا نهج‌البلاغه او را چنان‌که هست بشناسند، به‌یقین این کار آسانی نیست؛ ولی آگاهی بر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این دو اقیانوس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کران برای همه‌کس آسان و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شیرازی، کلام امام امیرالمؤمنین،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توصیف خود از امام اول شیعیان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کمترین آشنایی با علی و تاریخ زندگی و سخنان و افکار او داشته باشد، به‌خوبی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او یک انسان برتر است، او آیتی از آیات بزرگ حق است، او نسخه نادری از کتاب وجود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849" w:name="__RefHeading___Toc555245_1878427129"/>
      <w:bookmarkStart w:id="850" w:name="_Toc314"/>
      <w:bookmarkEnd w:id="849"/>
      <w:r>
        <w:rPr>
          <w:rtl w:val="true"/>
        </w:rPr>
        <w:t>نتیجه</w:t>
      </w:r>
      <w:bookmarkEnd w:id="85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تحقیق نشان می‌دهد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 تفسیر نقش بی‌بدیلی داشته است، آثار به‌جامانده تفسیری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سایر صحابه و خلفا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مفسران فریقین دارای شخصیتی منحصربه‌فرد بوده و اوصافی مانند علم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بی‌کران که علوم مفسران در مقابل او مانند قطره در مقابل دریاست، وی امام مفسران و سرآمد دانش تفسیر است</w:t>
      </w:r>
      <w:r>
        <w:rPr>
          <w:rFonts w:eastAsia="IRNazanin" w:cs="IRNazanin"/>
          <w:color w:val="111111"/>
          <w:sz w:val="28"/>
          <w:szCs w:val="28"/>
          <w:rtl w:val="true"/>
          <w:lang w:bidi="fa-IR"/>
        </w:rPr>
        <w:t xml:space="preserve">. </w:t>
      </w:r>
      <w:bookmarkStart w:id="851" w:name="pg14549_171616"/>
    </w:p>
    <w:p>
      <w:pPr>
        <w:pStyle w:val="Heading3"/>
        <w:numPr>
          <w:ilvl w:val="2"/>
          <w:numId w:val="1"/>
        </w:numPr>
        <w:rPr/>
      </w:pPr>
      <w:bookmarkStart w:id="852" w:name="__RefHeading___Toc555247_1878427129"/>
      <w:bookmarkStart w:id="853" w:name="_Toc315"/>
      <w:bookmarkEnd w:id="851"/>
      <w:bookmarkEnd w:id="852"/>
      <w:r>
        <w:rPr>
          <w:rtl w:val="true"/>
        </w:rPr>
        <w:t>منابع</w:t>
      </w:r>
      <w:bookmarkEnd w:id="8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مناقب آل ابی‌طالب، قم، مؤسسه العلامه،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عطیه اندلسی، عبدالحق بن غالب، المحرر الوجیز،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عبدالشافی، بیروت دارالکتب العلمیه‏،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دمشقی، اسماعیل بن عمرو، تفسیر القرآن العظیم، بیروت، دار الکتب العلمیة، منشورات محمدعلی بیضون،‏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ابن‌جوزی‌یوسف‌ بن‌ قزاوغلی، شرح حال و فضایل خاندان نبوت،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عطایی، مشهد، آستان قدس رضوی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سید محمود، روح المعانی فی تفسیر القرآن العظیم،‏ بیروت، دارالکتب العلمیه،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آملی، سید حیدر بن علی، تفسیر المحیط الأعظم و البحر الخضم‏، تهران، سازمان چاپ و انتشارات وزارت ارشاد اسلامی‏،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بلعمی، محمد بن محمد، تاریخ‌نامه طبری، تصحیح محمد روشن، تهران، نشر صدا و سیمای جمهوری اسلامی ایران، اتشارات سروش،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ثعالبی، عبدالرحمن بن محمد، جواهر الحسان، بیروت، داراحیاء التراث العربی،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جزری، محمد بن محمد، أسنی المطالب فی مناقب سیدنا علی بن ابی طالب، تحقیق محمد هادی امینی، اصفهان، مکتبه الامام امیر المومنین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دبیران، داستان غدیر، قم، مرکز انتشارات دفتر تبلیغات اسلامی،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دیگران، دفتر نشر و پخش معارف با همکاری انتشارات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حسکانی، عبیدالله بن عبدالله، شواهد التنزیل لقواعد التفضیل، محقق محمد باقر محمودی، ایران، تهران، وزارت فرهنگ و ارشاد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عبیدالله بن عبدالله، سیمای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ترجمه یعقوب جعفری، ایران،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موفق بن احمد، المناقب، قم، موسسه النشر الاسلامی،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محمد حسین ، التفسیر و المفسرون، لبنان،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الزرقانی محمد عبد العظیم، مناهل العرفان فی علوم القرآن، مطبعة عیسی البابی الحلبی و شرکاه </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زرکشی، محمد بن بهادر البرهان فی علوم القرآن، تحقیق یوسف عبدالرحمان مرعشلی، لبنان، بیروت، دار المعرفه،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سراج، محمد ابراهیم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بی‏غروب، تهران مؤسسه انتشارات نبوی،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نهج البلاغة، قم، مؤسسه نهج‌البلاغه،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تاریخ الخلفاء، مصر،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فی علوم القرآن، لبنان، بیروت، 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الدین شیرازی، محمد بن ابراهیم شرح اصول کافی، تهران، وزارت فرهنگ و آموزش عالی،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خلاصه تعالیم اسلام، به کوشش هادی خسروشاهی، قم، دفتر تبلیغات،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 التبیان فی تفسیر القرآن،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عبده، محمد، شرح نهج البلاغه، بیروت، دار البلاغة، الطبعه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ابوعبدالله محمد بن عمر، مفاتیح الغیب، بیروت، دار احیاء التراث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محمد بن احمد، ‏الجامع لاحکام القرآن، تهران، ناصر خسرو،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گلی زواره، غلامرضا جرعه های جانبخش، قم، انتشارات حضور،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کنز العمال فی سنن الأقوال والأفعال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 الانوار، لبنان، بیروت، موسسه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مرادی، محمد، امام علی ع و قرآن،‏  تهران،  هستی نما،‏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مغنیه، محمدجواد، امام علی در آینه عقل و 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ایرانی‌قمی، تهران، شرکت چاپ و نشر بین‌الملل،</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شیرازی، ناصر ، کلام امام امیرالمومنین، تهران، دار الکتب العلمیه،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4" w:name="pg14549_171619"/>
      <w:bookmarkStart w:id="855" w:name="pg14549_171619"/>
      <w:bookmarkEnd w:id="855"/>
    </w:p>
    <w:p>
      <w:pPr>
        <w:pStyle w:val="Heading2"/>
        <w:numPr>
          <w:ilvl w:val="1"/>
          <w:numId w:val="1"/>
        </w:numPr>
        <w:rPr/>
      </w:pPr>
      <w:bookmarkStart w:id="856" w:name="pg14549_171619"/>
      <w:bookmarkStart w:id="857" w:name="__RefHeading___Toc555249_1878427129"/>
      <w:bookmarkStart w:id="858" w:name="_Toc316"/>
      <w:bookmarkEnd w:id="856"/>
      <w:bookmarkEnd w:id="857"/>
      <w:r>
        <w:rPr>
          <w:rtl w:val="true"/>
        </w:rPr>
        <w:t xml:space="preserve">ابعاد شخصیتی و خصوصیات برتر امام علی </w:t>
      </w:r>
      <w:r>
        <w:rPr>
          <w:rtl w:val="true"/>
        </w:rPr>
        <w:t>(</w:t>
      </w:r>
      <w:r>
        <w:rPr>
          <w:rtl w:val="true"/>
        </w:rPr>
        <w:t>علیه‌السلام</w:t>
      </w:r>
      <w:r>
        <w:rPr>
          <w:rtl w:val="true"/>
        </w:rPr>
        <w:t xml:space="preserve">) </w:t>
      </w:r>
      <w:r>
        <w:rPr>
          <w:rtl w:val="true"/>
        </w:rPr>
        <w:t>از زبان عارفان برجسته فریقین</w:t>
      </w:r>
      <w:bookmarkEnd w:id="858"/>
    </w:p>
    <w:p>
      <w:pPr>
        <w:pStyle w:val="Heading3"/>
        <w:numPr>
          <w:ilvl w:val="2"/>
          <w:numId w:val="1"/>
        </w:numPr>
        <w:rPr/>
      </w:pPr>
      <w:bookmarkStart w:id="859" w:name="__RefHeading___Toc555251_1878427129"/>
      <w:bookmarkStart w:id="860" w:name="_Toc317"/>
      <w:bookmarkEnd w:id="859"/>
      <w:r>
        <w:rPr>
          <w:rtl w:val="true"/>
        </w:rPr>
        <w:t>اشاره</w:t>
      </w:r>
      <w:bookmarkEnd w:id="86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فراهی بخشایش</w:t>
      </w:r>
      <w:r>
        <w:rPr>
          <w:rStyle w:val="FootnoteAnchor"/>
          <w:rtl w:val="true"/>
        </w:rPr>
        <w:footnoteReference w:id="4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1" w:name="pg14549_171621"/>
      <w:bookmarkStart w:id="862" w:name="pg14549_171621"/>
      <w:bookmarkEnd w:id="862"/>
    </w:p>
    <w:p>
      <w:pPr>
        <w:pStyle w:val="Heading3"/>
        <w:numPr>
          <w:ilvl w:val="2"/>
          <w:numId w:val="1"/>
        </w:numPr>
        <w:rPr/>
      </w:pPr>
      <w:bookmarkStart w:id="863" w:name="pg14549_171621"/>
      <w:bookmarkStart w:id="864" w:name="__RefHeading___Toc555253_1878427129"/>
      <w:bookmarkStart w:id="865" w:name="_Toc318"/>
      <w:bookmarkEnd w:id="863"/>
      <w:bookmarkEnd w:id="864"/>
      <w:r>
        <w:rPr>
          <w:rtl w:val="true"/>
        </w:rPr>
        <w:t>چکیده</w:t>
      </w:r>
      <w:bookmarkEnd w:id="865"/>
    </w:p>
    <w:p>
      <w:pPr>
        <w:pStyle w:val="BookText"/>
        <w:rPr/>
      </w:pPr>
      <w:r>
        <w:rPr>
          <w:rFonts w:ascii="IRNazanin" w:hAnsi="IRNazanin" w:eastAsia="IRNazanin"/>
          <w:color w:val="111111"/>
          <w:sz w:val="28"/>
          <w:sz w:val="28"/>
          <w:szCs w:val="28"/>
          <w:rtl w:val="true"/>
          <w:lang w:bidi="fa-IR"/>
        </w:rPr>
        <w:t xml:space="preserve">شخصیت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خلیفه چهارم مذاهب اهل‌سنت و امام اول شیعیان، مورد توجه تمامی علمای فریقین قرار گرفته است و هرکدام از ایشان تلاش کرده‌اند علم خود را منتسب به امیرالمؤمنین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برجسته شیعه و اهل‌سنت نیز در این میان به ذکر مطالبی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و در این میان با تلاش خود توانسته‌اند قطره‌ای از دریای فضائل ناشناخته این امام همام را به جهانیان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با استفاده از روش توصیفی و با منابع کتابخانه‌ای برخی از ابعاد شخصیتی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می‌توان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برجسته فریقین در موارد خصوصیات برتر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زیر اشاره‌کرده‌اند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بلندی، دارای معانی بلند، اشاره‌های لطیف، سخنان بی‌نظیر و عباراتی درباره‌ی توحید و معرفت و ایمان، غریق بحر بلا، حریق نار ولا، مقتدای اولیا و اصفیا، سر عارفان، انفاس پیغمبران، اهل جذبه،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پیامبر، امام عالم، سر همه انبیا که اطاعت از او بر همگان واجب است، حقیقت عینیه اسم اعظم، اتم کلمات الله و خلیفة الله، مظهر تام اسم الله، بزرگ‌ترین آیه و نشانه خدا و کتاب روشن الهی، دارای ذخایر بیکرانی الهی، وصی تام رسول خدا، سرسلسله عارفان، قطب العارفین، مجسمه اولین و آخرین عرفان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سنخ ایمان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ایمان به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نهج‌البلاغه‌اش معجزه گفتاری وی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خصوصیات، عرفان، عارفان فریقین، ابعاد شخصیتی</w:t>
      </w:r>
      <w:r>
        <w:rPr>
          <w:rFonts w:eastAsia="IRNazanin" w:cs="IRNazanin"/>
          <w:color w:val="111111"/>
          <w:sz w:val="28"/>
          <w:szCs w:val="28"/>
          <w:rtl w:val="true"/>
          <w:lang w:bidi="fa-IR"/>
        </w:rPr>
        <w:t xml:space="preserve">. </w:t>
      </w:r>
      <w:bookmarkStart w:id="866" w:name="pg14549_171622"/>
    </w:p>
    <w:p>
      <w:pPr>
        <w:pStyle w:val="Heading3"/>
        <w:numPr>
          <w:ilvl w:val="2"/>
          <w:numId w:val="1"/>
        </w:numPr>
        <w:rPr/>
      </w:pPr>
      <w:bookmarkStart w:id="867" w:name="__RefHeading___Toc555255_1878427129"/>
      <w:bookmarkStart w:id="868" w:name="_Toc319"/>
      <w:bookmarkEnd w:id="866"/>
      <w:bookmarkEnd w:id="867"/>
      <w:r>
        <w:rPr>
          <w:rtl w:val="true"/>
        </w:rPr>
        <w:t>مقدمه</w:t>
      </w:r>
      <w:bookmarkEnd w:id="868"/>
    </w:p>
    <w:p>
      <w:pPr>
        <w:pStyle w:val="BookText"/>
        <w:rPr/>
      </w:pPr>
      <w:r>
        <w:rPr>
          <w:rFonts w:ascii="IRNazanin" w:hAnsi="IRNazanin" w:eastAsia="IRNazanin"/>
          <w:color w:val="111111"/>
          <w:sz w:val="28"/>
          <w:sz w:val="28"/>
          <w:szCs w:val="28"/>
          <w:rtl w:val="true"/>
          <w:lang w:bidi="fa-IR"/>
        </w:rPr>
        <w:t>شناختن انسان‌های بزرگ در بسیاری از موارد راحت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توجه به تلاش‌هایی که آن‌ها در طول زندگی خود انجام داده‌اند و با توجه به شخصیتی که در جامعه از خود بروز داده‌اند، شناخت آنان میسر است؛ اما برخی از افراد در طول تاریخ پا به عرصه وجود نهاده‌اند که نه‌تنها قابل شناخت نیستند، بلکه درباره آگاهی به عظمت این گروه هراندازه که پیش می‌رویم، به حیرت و سرگردانی ما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بارز این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بااینکه در ظاهر انسان‌هایی عادی بوده‌اند؛ اما چون جانشینان خداوند روی زمین هستند، از شخصیتی فوق بشری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چنین افرادی بسیار سخت و در مواردی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مَا عَرَفَ اللَّهَ حَقَّ مَعْرِفَتِهِ غَیْرِی وَ غَیْرُکَ وَ مَا عَرَفَکَ حَقَّ مَعْرِفَتِکَ غَیْرُ اللَّهِ وَ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مناقب آل ابی‌طالب،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نشناخت به حقیقت شناختش جز من و تو و تو را نشناخت آن‌گونه که حق شناخت توست، جز خدا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عظمت وجودی خود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یَنْحَدِرُ عَنِّی السَّیْلُ وَ لَا یَرْقَی إِلَیَّ الطَّیْرُ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رضی، نهج‌البلاغه، 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سیل‌های خروشان و چشمه‌های علم و فضیلت از دامنه کوهسار وجودم جاری است و مرغ دورپرواز اندیشه به قلّه وجود من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امام بیانگر این نکته لطیف و ظریف است که وجود امام، مانند کوه عظیمی است که دارای قلّه بسیار مرتفعی است که هیچ پرنده دورپروازی، نمی‌تواند به آن راه یابد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راه‌های حرکت در مسیر شناخت امام اول شیعیان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نگرشی است که در طول تاریخ در میان بزرگان و دانشمندان اسلامی نسبت به امام نخست شیعیان صورت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جامعه اسلامی در بسیاری از سخنرانی‌ها و کتاب‌های خود درباره شخصیت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مطالبی اشاره کرده‌اند که حاکی از توجه آنها به شخصیت آن امام همام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کلماتی که اندیشمندان اسلامی درباره عظمت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 می‌توانیم به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فضائل گسترده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عظمتی که در قرون متمادی سینه‌به‌سینه در میان عامه و خاصه انتقال یافته و اکنون بخشی از این کلمات در اختیار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بخش‌های این مقاله با آوردن سخنان اندیشمندان اسلامی درباره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شده است بخشی از گفتار علمای اسلام از شیعه و اهل‌سنت جمع‌آوری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مختصر کوشیده شده است که به‌سوی این اقیانوس بی‌کران راه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نظراتی که بسیاری از گذشتگان و معاصران از مذاهب مختلف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داشته‌اند، مایه عظمت و سرافرازی برای صاحبان این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که توانسته‌اند هر یک در حد توان خود، این روح بی‌کران را بشناسند و این فروغ پایدار را با چشم بصیرت خویش بنگرند و به این شعاع آسمانی با دیده اعجاب و حقیقت‌شناسی خیره شوند و با نورافکن عقل و احساسات، مردی نورانی را در خلال تاریخی تاریک و پر حوادث جستجو کنند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تاریک اندیشان در تاریخ به وسایل گوناگون دست می‌زنند تا شاید بتوانند از گسترش این فروغ تابان بکاهند و در برابر آن، ابرهای تیره و پوشاننده‌ای به وجود آورند، مسیر به‌دوراز اخلاق و نادرستی که هم‌اکنون نیز با تلاش بسیار توسط دشمنان حقیقت به آن ادامه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تلألؤ شگفت‌آور حقیقت به پهن شدن و نفوذ خود ادامه داد و اندیشه‌های بلند انسان‌های آزاد و روشنفکر را به خود جلب کرد تا در ظلمات تاریخ، سرچشمه حیات فضایل و بخشنده بقای انسانیت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دوستداران و ارادتمندان آن حضرت، به اشکال مختلف ارادت خویش را نسبت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 و توانستند بخشی از فضایل آن امام همام را دریافت و بیان کنند تا از منظری دیگر بر آن حضرت بنگریم و آن بزرگوار را از زبان دیگران مورد بررسی قرار دهیم</w:t>
      </w:r>
      <w:r>
        <w:rPr>
          <w:rFonts w:eastAsia="IRNazanin" w:cs="IRNazanin"/>
          <w:color w:val="111111"/>
          <w:sz w:val="28"/>
          <w:szCs w:val="28"/>
          <w:rtl w:val="true"/>
          <w:lang w:bidi="fa-IR"/>
        </w:rPr>
        <w:t xml:space="preserve">. </w:t>
      </w:r>
      <w:bookmarkStart w:id="869" w:name="pg14549_171624"/>
    </w:p>
    <w:p>
      <w:pPr>
        <w:pStyle w:val="BookText"/>
        <w:rPr/>
      </w:pPr>
      <w:bookmarkEnd w:id="869"/>
      <w:r>
        <w:rPr>
          <w:rFonts w:ascii="IRNazanin" w:hAnsi="IRNazanin" w:eastAsia="IRNazanin"/>
          <w:color w:val="111111"/>
          <w:sz w:val="28"/>
          <w:sz w:val="28"/>
          <w:szCs w:val="28"/>
          <w:rtl w:val="true"/>
          <w:lang w:bidi="fa-IR"/>
        </w:rPr>
        <w:t>عرفان و تصوف از ابداعات مسلمانان نیست و در میان اقوام پیشین، مانند نصارا و وثنیه و برهمایی‌ها و بودایی‌ها نیز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ریشه‌داری در تاریخ نیز ناشی از تأثیری است که دین فطری بر انسان دارد و آدمی را به‌سوی زهد و ازآنجا به معرفت نفس رهنمون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المیزان،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مسلمین نیز عرفان و تصوف، از عهد خلفا، به لباس زهد حضور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می‌توان گفت که تصوف اسلامی ریشه در خود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این دانشمندان در کتب خویش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العارفین دانسته و اولین کسی که عرفان اسلامی را بنیاد نهاد، ایشان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با رجوع به اصلی‌ترین منابع عرفانی و نظرات ایشان، دیدگاه آنان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w:t>
      </w:r>
      <w:r>
        <w:rPr>
          <w:rFonts w:eastAsia="IRNazanin" w:cs="IRNazanin"/>
          <w:color w:val="111111"/>
          <w:sz w:val="28"/>
          <w:szCs w:val="28"/>
          <w:rtl w:val="true"/>
          <w:lang w:bidi="fa-IR"/>
        </w:rPr>
        <w:t>.</w:t>
      </w:r>
    </w:p>
    <w:p>
      <w:pPr>
        <w:pStyle w:val="Heading3"/>
        <w:numPr>
          <w:ilvl w:val="2"/>
          <w:numId w:val="1"/>
        </w:numPr>
        <w:rPr/>
      </w:pPr>
      <w:bookmarkStart w:id="870" w:name="__RefHeading___Toc555257_1878427129"/>
      <w:bookmarkStart w:id="871" w:name="_Toc320"/>
      <w:bookmarkEnd w:id="870"/>
      <w:r>
        <w:rPr>
          <w:rtl w:val="true"/>
        </w:rPr>
        <w:t>پیشینه</w:t>
      </w:r>
      <w:bookmarkEnd w:id="871"/>
    </w:p>
    <w:p>
      <w:pPr>
        <w:pStyle w:val="BookText"/>
        <w:rPr/>
      </w:pPr>
      <w:r>
        <w:rPr>
          <w:rFonts w:ascii="IRNazanin" w:hAnsi="IRNazanin" w:eastAsia="IRNazanin"/>
          <w:color w:val="111111"/>
          <w:sz w:val="28"/>
          <w:sz w:val="28"/>
          <w:szCs w:val="28"/>
          <w:rtl w:val="true"/>
          <w:lang w:bidi="fa-IR"/>
        </w:rPr>
        <w:t xml:space="preserve">درزمینه خصوصیات برتر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دانشمندان اسلامی آثار فراوانی به نگارش درآمده است؛ اما بررسی خصوصیت مولی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عرفای اسلامی کمتر ملاحظه شده و فاقد پیشینه است، در اینجا به برخی از کتاب‌ها و مقالاتی که دراین‌باره به چاپ رسیده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دی‍گ‍ران‌، ب‍ه‌ اهتم‍ام‌ جمعی از نویسندگان،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نمایندگی مقام معظم رهبری در دانشگاه‌ها، دفتر نشر معارف؛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دیگران، همایش سیره اجتماعی و حکومتی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از نگاه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 روح‌الله دانش‌پژوه،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یاوران،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bookmarkStart w:id="872" w:name="pg14549_171625"/>
    </w:p>
    <w:p>
      <w:pPr>
        <w:pStyle w:val="Heading3"/>
        <w:numPr>
          <w:ilvl w:val="2"/>
          <w:numId w:val="1"/>
        </w:numPr>
        <w:rPr/>
      </w:pPr>
      <w:bookmarkStart w:id="873" w:name="__RefHeading___Toc555259_1878427129"/>
      <w:bookmarkStart w:id="874" w:name="_Toc321"/>
      <w:bookmarkEnd w:id="872"/>
      <w:bookmarkEnd w:id="873"/>
      <w:r>
        <w:rPr>
          <w:rtl w:val="true"/>
        </w:rPr>
        <w:t>الف</w:t>
      </w:r>
      <w:r>
        <w:rPr>
          <w:rtl w:val="true"/>
        </w:rPr>
        <w:t xml:space="preserve">. </w:t>
      </w:r>
      <w:r>
        <w:rPr>
          <w:rtl w:val="true"/>
        </w:rPr>
        <w:t xml:space="preserve">امام علی </w:t>
      </w:r>
      <w:r>
        <w:rPr>
          <w:rtl w:val="true"/>
        </w:rPr>
        <w:t>(</w:t>
      </w:r>
      <w:r>
        <w:rPr>
          <w:rtl w:val="true"/>
        </w:rPr>
        <w:t>علیه السلام</w:t>
      </w:r>
      <w:r>
        <w:rPr>
          <w:rtl w:val="true"/>
        </w:rPr>
        <w:t xml:space="preserve">) </w:t>
      </w:r>
      <w:r>
        <w:rPr>
          <w:rtl w:val="true"/>
        </w:rPr>
        <w:t>از زبان عارفان اهل‌سنت</w:t>
      </w:r>
      <w:bookmarkEnd w:id="874"/>
    </w:p>
    <w:p>
      <w:pPr>
        <w:pStyle w:val="Heading4"/>
        <w:numPr>
          <w:ilvl w:val="3"/>
          <w:numId w:val="1"/>
        </w:numPr>
        <w:rPr/>
      </w:pPr>
      <w:bookmarkStart w:id="875" w:name="__RefHeading___Toc555261_1878427129"/>
      <w:bookmarkStart w:id="876" w:name="_Toc322"/>
      <w:bookmarkEnd w:id="875"/>
      <w:r>
        <w:rPr>
          <w:rtl w:val="true"/>
        </w:rPr>
        <w:t>اشاره</w:t>
      </w:r>
      <w:bookmarkEnd w:id="876"/>
    </w:p>
    <w:p>
      <w:pPr>
        <w:pStyle w:val="BookText"/>
        <w:rPr/>
      </w:pPr>
      <w:r>
        <w:rPr>
          <w:rFonts w:ascii="IRNazanin" w:hAnsi="IRNazanin" w:eastAsia="IRNazanin"/>
          <w:color w:val="111111"/>
          <w:sz w:val="28"/>
          <w:sz w:val="28"/>
          <w:szCs w:val="28"/>
          <w:rtl w:val="true"/>
          <w:lang w:bidi="fa-IR"/>
        </w:rPr>
        <w:t xml:space="preserve">بسیاری از عرفای اهل‌سنت در جای‌جای کتاب‌های خود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یادکرده و او را مصدر امور و قطب عالم امکان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برخی از این عبارات مرور می‌شود</w:t>
      </w:r>
      <w:r>
        <w:rPr>
          <w:rFonts w:eastAsia="IRNazanin" w:cs="IRNazanin"/>
          <w:color w:val="111111"/>
          <w:sz w:val="28"/>
          <w:szCs w:val="28"/>
          <w:rtl w:val="true"/>
          <w:lang w:bidi="fa-IR"/>
        </w:rPr>
        <w:t>.</w:t>
      </w:r>
    </w:p>
    <w:p>
      <w:pPr>
        <w:pStyle w:val="Heading4"/>
        <w:numPr>
          <w:ilvl w:val="3"/>
          <w:numId w:val="1"/>
        </w:numPr>
        <w:rPr/>
      </w:pPr>
      <w:bookmarkStart w:id="877" w:name="__RefHeading___Toc555263_1878427129"/>
      <w:bookmarkStart w:id="878" w:name="_Toc323"/>
      <w:bookmarkEnd w:id="877"/>
      <w:r>
        <w:rPr/>
        <w:t>1</w:t>
      </w:r>
      <w:r>
        <w:rPr>
          <w:rtl w:val="true"/>
        </w:rPr>
        <w:t>.</w:t>
      </w:r>
      <w:r>
        <w:rPr>
          <w:rtl w:val="true"/>
        </w:rPr>
        <w:t>سلیمان بن طرخان</w:t>
      </w:r>
      <w:bookmarkEnd w:id="878"/>
    </w:p>
    <w:p>
      <w:pPr>
        <w:pStyle w:val="BookText"/>
        <w:rPr/>
      </w:pPr>
      <w:r>
        <w:rPr>
          <w:rFonts w:ascii="IRNazanin" w:hAnsi="IRNazanin" w:eastAsia="IRNazanin"/>
          <w:color w:val="111111"/>
          <w:sz w:val="28"/>
          <w:sz w:val="28"/>
          <w:szCs w:val="28"/>
          <w:rtl w:val="true"/>
          <w:lang w:bidi="fa-IR"/>
        </w:rPr>
        <w:t xml:space="preserve">سلیمان بن طرخان، عابد و زاهد و از عرفای تابعین،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 بیست منقبت بود که کسی از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آن‌ها شرکت نداشت ولی او در مناقب مردم شرکت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عساکر، تاریخ دمشق،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کان لعلیّ بن ابی‌طالب عشرون و مائة منقبة لم یشترک معه فی‌ها أحد من أصحاب محمد صلّی اللّه علیه و آله و سلم و قد اشترک فی مناقب الناس</w:t>
      </w:r>
      <w:r>
        <w:rPr>
          <w:rFonts w:eastAsia="IRNazanin" w:cs="IRNazanin"/>
          <w:color w:val="111111"/>
          <w:sz w:val="28"/>
          <w:szCs w:val="28"/>
          <w:rtl w:val="true"/>
          <w:lang w:bidi="fa-IR"/>
        </w:rPr>
        <w:t>).</w:t>
      </w:r>
    </w:p>
    <w:p>
      <w:pPr>
        <w:pStyle w:val="Heading4"/>
        <w:numPr>
          <w:ilvl w:val="3"/>
          <w:numId w:val="1"/>
        </w:numPr>
        <w:rPr/>
      </w:pPr>
      <w:bookmarkStart w:id="879" w:name="__RefHeading___Toc555265_1878427129"/>
      <w:bookmarkStart w:id="880" w:name="_Toc324"/>
      <w:bookmarkEnd w:id="879"/>
      <w:r>
        <w:rPr/>
        <w:t>2</w:t>
      </w:r>
      <w:r>
        <w:rPr>
          <w:rtl w:val="true"/>
        </w:rPr>
        <w:t xml:space="preserve">. </w:t>
      </w:r>
      <w:r>
        <w:rPr>
          <w:rtl w:val="true"/>
        </w:rPr>
        <w:t>سفیان ثوری</w:t>
      </w:r>
      <w:bookmarkEnd w:id="880"/>
    </w:p>
    <w:p>
      <w:pPr>
        <w:pStyle w:val="BookText"/>
        <w:rPr/>
      </w:pPr>
      <w:r>
        <w:rPr>
          <w:rFonts w:ascii="IRNazanin" w:hAnsi="IRNazanin" w:eastAsia="IRNazanin"/>
          <w:color w:val="111111"/>
          <w:sz w:val="28"/>
          <w:sz w:val="28"/>
          <w:szCs w:val="28"/>
          <w:rtl w:val="true"/>
          <w:lang w:bidi="fa-IR"/>
        </w:rPr>
        <w:t xml:space="preserve">سفیان ثوری از محدثین و عرفای به نام اهل‌سنت است، او معاصر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او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مسلمانان و مشرکان مانند قله بلندی است که خداوند با او مسلمانان را عزت بخشید و مشرکان را بر خاک ذلت 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البیان و التبیین،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4"/>
        <w:numPr>
          <w:ilvl w:val="3"/>
          <w:numId w:val="1"/>
        </w:numPr>
        <w:rPr/>
      </w:pPr>
      <w:bookmarkStart w:id="881" w:name="__RefHeading___Toc555267_1878427129"/>
      <w:bookmarkStart w:id="882" w:name="_Toc325"/>
      <w:bookmarkEnd w:id="881"/>
      <w:r>
        <w:rPr/>
        <w:t>3</w:t>
      </w:r>
      <w:r>
        <w:rPr>
          <w:rtl w:val="true"/>
        </w:rPr>
        <w:t xml:space="preserve">. </w:t>
      </w:r>
      <w:r>
        <w:rPr>
          <w:rtl w:val="true"/>
        </w:rPr>
        <w:t>ابونصر سراج طوسی</w:t>
      </w:r>
      <w:bookmarkEnd w:id="882"/>
    </w:p>
    <w:p>
      <w:pPr>
        <w:pStyle w:val="BookText"/>
        <w:rPr/>
      </w:pPr>
      <w:r>
        <w:rPr>
          <w:rFonts w:ascii="IRNazanin" w:hAnsi="IRNazanin" w:eastAsia="IRNazanin"/>
          <w:color w:val="111111"/>
          <w:sz w:val="28"/>
          <w:sz w:val="28"/>
          <w:szCs w:val="28"/>
          <w:rtl w:val="true"/>
          <w:lang w:bidi="fa-IR"/>
        </w:rPr>
        <w:t xml:space="preserve">ابونصر سراج طوسی ملقب به طاووس الفقراء، از صوفیان به نام قرن چهارم هجری است،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معانی بلند، اشاره‌های لطیف، سخنان بی‌نظیر و عباراتی درباره‌ی توحید و معرفت و ایمان، متخلق به خصالی شده که بعدها اهل حقایق از صوفیه به این صفات دارا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اللمع، ص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جای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مردی برخاست و 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bookmarkStart w:id="883" w:name="pg14549_171626"/>
    </w:p>
    <w:p>
      <w:pPr>
        <w:pStyle w:val="BookText"/>
        <w:rPr/>
      </w:pPr>
      <w:bookmarkEnd w:id="883"/>
      <w:r>
        <w:rPr>
          <w:rFonts w:ascii="IRNazanin" w:hAnsi="IRNazanin" w:eastAsia="IRNazanin"/>
          <w:color w:val="111111"/>
          <w:sz w:val="28"/>
          <w:sz w:val="28"/>
          <w:szCs w:val="28"/>
          <w:rtl w:val="true"/>
          <w:lang w:bidi="fa-IR"/>
        </w:rPr>
        <w:t>ایمان پرسید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 چهار ستون است؛ صبر، یقین، عدل و جهاد؛ و هرکدام را در ده مقام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سخن از او به‌درستی صادر شده باشد، اولین کسی است که در احوال و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درباره اخلاق و افعال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اخلاق و افعال زیادی دارد که صاحبان قلوب و اهل اشاره و توحید از صوفیه از او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884" w:name="__RefHeading___Toc555269_1878427129"/>
      <w:bookmarkStart w:id="885" w:name="_Toc326"/>
      <w:bookmarkEnd w:id="884"/>
      <w:r>
        <w:rPr/>
        <w:t>4</w:t>
      </w:r>
      <w:r>
        <w:rPr>
          <w:rtl w:val="true"/>
        </w:rPr>
        <w:t xml:space="preserve">. </w:t>
      </w:r>
      <w:r>
        <w:rPr>
          <w:rtl w:val="true"/>
        </w:rPr>
        <w:t>هجویری</w:t>
      </w:r>
      <w:bookmarkEnd w:id="885"/>
    </w:p>
    <w:p>
      <w:pPr>
        <w:pStyle w:val="BookText"/>
        <w:rPr/>
      </w:pPr>
      <w:r>
        <w:rPr>
          <w:rFonts w:ascii="IRNazanin" w:hAnsi="IRNazanin" w:eastAsia="IRNazanin"/>
          <w:color w:val="111111"/>
          <w:sz w:val="28"/>
          <w:sz w:val="28"/>
          <w:szCs w:val="28"/>
          <w:rtl w:val="true"/>
          <w:lang w:bidi="fa-IR"/>
        </w:rPr>
        <w:t>ابوالحسن علی بن عثمان جلابی هجویری غزنوی، یکی از عرفای اواخر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بحث پیشوایی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طریقت، سیمای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عناوینی،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مصطفی، غریق بحر بلا، حریق نار ولا، مقتدای اولیا و اصفیا، ابوالحسن علی بن ابیطالب کرم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هجویری، کشف‌المحجوب،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هجویری در جای دیگر در توصیف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آن برای اهل عرفان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اندر این طریق، شأنی عظیم و درجتی رفیع است و اندر دقّت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حظی تمام داشت تا حدی که جنید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فی الاصول و البلاء علی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اندر اصول و اندر بلا کشیدن، علی مرتضی رضی‌الله‌عنه است؛ یعنی اندر علم و معاملت، امام این طریقت، علی است، از آنکه علم این طریقت را اهل این، اصول گویند و معاملاتش به جمله بلا کشیدن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4"/>
        <w:numPr>
          <w:ilvl w:val="3"/>
          <w:numId w:val="1"/>
        </w:numPr>
        <w:rPr/>
      </w:pPr>
      <w:bookmarkStart w:id="886" w:name="__RefHeading___Toc555271_1878427129"/>
      <w:bookmarkStart w:id="887" w:name="_Toc327"/>
      <w:bookmarkEnd w:id="886"/>
      <w:r>
        <w:rPr/>
        <w:t>5</w:t>
      </w:r>
      <w:r>
        <w:rPr>
          <w:rtl w:val="true"/>
        </w:rPr>
        <w:t xml:space="preserve">. </w:t>
      </w:r>
      <w:r>
        <w:rPr>
          <w:rtl w:val="true"/>
        </w:rPr>
        <w:t>مستملی بخاری</w:t>
      </w:r>
      <w:bookmarkEnd w:id="88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مستملی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عرفای به نام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التعرّف لمذهب‌التصوّف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ابوبکر اسحاق بخاری را به فارسی ترجمه و تحریر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bookmarkStart w:id="888" w:name="pg14549_171627"/>
    </w:p>
    <w:p>
      <w:pPr>
        <w:pStyle w:val="BookText"/>
        <w:rPr/>
      </w:pPr>
      <w:bookmarkEnd w:id="888"/>
      <w:r>
        <w:rPr>
          <w:rFonts w:ascii="IRNazanin" w:hAnsi="IRNazanin" w:eastAsia="IRNazanin"/>
          <w:color w:val="111111"/>
          <w:sz w:val="28"/>
          <w:sz w:val="28"/>
          <w:szCs w:val="28"/>
          <w:rtl w:val="true"/>
          <w:lang w:bidi="fa-IR"/>
        </w:rPr>
        <w:t>سر عارفان است و همه امت را اتفاق است که علی بن ابیطالب را انفاس پیغمبران است و او را سخنانی است که پیش از او کس نگفته است و پس از او کس مثل آن نیاورده است، که روزی بر منبر آمده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فَلَأَنَا بِطُرُقِ السَّمَاءِ أَعْلَمُ مِنِّی بِطُرُقِ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مستملی بخاری، شرح التعرف لمذهب التصوف،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4"/>
        <w:numPr>
          <w:ilvl w:val="3"/>
          <w:numId w:val="1"/>
        </w:numPr>
        <w:rPr/>
      </w:pPr>
      <w:bookmarkStart w:id="889" w:name="__RefHeading___Toc555273_1878427129"/>
      <w:bookmarkStart w:id="890" w:name="_Toc328"/>
      <w:bookmarkEnd w:id="889"/>
      <w:r>
        <w:rPr/>
        <w:t>6</w:t>
      </w:r>
      <w:r>
        <w:rPr>
          <w:rtl w:val="true"/>
        </w:rPr>
        <w:t xml:space="preserve">. </w:t>
      </w:r>
      <w:r>
        <w:rPr>
          <w:rtl w:val="true"/>
        </w:rPr>
        <w:t>عبدالقادر گیلانی</w:t>
      </w:r>
      <w:bookmarkEnd w:id="890"/>
    </w:p>
    <w:p>
      <w:pPr>
        <w:pStyle w:val="BookText"/>
        <w:rPr/>
      </w:pPr>
      <w:r>
        <w:rPr>
          <w:rFonts w:ascii="IRNazanin" w:hAnsi="IRNazanin" w:eastAsia="IRNazanin"/>
          <w:color w:val="111111"/>
          <w:sz w:val="28"/>
          <w:sz w:val="28"/>
          <w:szCs w:val="28"/>
          <w:rtl w:val="true"/>
          <w:lang w:bidi="fa-IR"/>
        </w:rPr>
        <w:t xml:space="preserve">عبدالقادر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صوفی، محدث، و شاعر ایرانی قرن پنجم و ششم قمری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مؤسس سلسله تصوف قادریه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 به 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مشاهیر مشایخ صوفیه و شیخ طریقه قادریه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درباره جایگاه عرفانی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اهل‌سنت و جماعت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اصحاب رسول خدا به برکت نیروی مصاحبت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جذبه بودند و آن جذبه‌ها پس از آن‌ها از طریق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مشایخ عرفان پخش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گیلانی، سر الاسرار، ص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4"/>
        <w:numPr>
          <w:ilvl w:val="3"/>
          <w:numId w:val="1"/>
        </w:numPr>
        <w:rPr/>
      </w:pPr>
      <w:bookmarkStart w:id="891" w:name="__RefHeading___Toc555275_1878427129"/>
      <w:bookmarkStart w:id="892" w:name="_Toc329"/>
      <w:bookmarkEnd w:id="891"/>
      <w:r>
        <w:rPr/>
        <w:t>7</w:t>
      </w:r>
      <w:r>
        <w:rPr>
          <w:rtl w:val="true"/>
        </w:rPr>
        <w:t xml:space="preserve">. </w:t>
      </w:r>
      <w:r>
        <w:rPr>
          <w:rtl w:val="true"/>
        </w:rPr>
        <w:t>محی‌الدین ابن عربی</w:t>
      </w:r>
      <w:bookmarkEnd w:id="892"/>
    </w:p>
    <w:p>
      <w:pPr>
        <w:pStyle w:val="BookText"/>
        <w:rPr/>
      </w:pPr>
      <w:r>
        <w:rPr>
          <w:rFonts w:ascii="IRNazanin" w:hAnsi="IRNazanin" w:eastAsia="IRNazanin"/>
          <w:color w:val="111111"/>
          <w:sz w:val="28"/>
          <w:sz w:val="28"/>
          <w:szCs w:val="28"/>
          <w:rtl w:val="true"/>
          <w:lang w:bidi="fa-IR"/>
        </w:rPr>
        <w:t xml:space="preserve">محی‌الدین ابن عربی، از عرفای بزرگ اسلام، در مبحث ولایت و همچنین در موارد دیگر،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بزرگوار آن حضرت، نام برده و به تمجید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است که ابن عربی آن تجلیل و تکریمی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آن عبارات باشکوهی که در مدح و ستایش آن امام همام آورده، درباره دیگران نکرده و نیاورده است و اصولاً آن حضرت را، از دیگر صحابه ممتاز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محی‌الدین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مردم به پیامبر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امام عالم و سر همه انبیاء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عربی، فتوحات مکیه،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اقرب الناس الیه علی بن ابی‌طالب رضی‌الله‌عنه، امام العالم و سّر الانبیاء اجمعین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بعد از نقل روایاتی که حکایت از مقام والای زهد و قدس و پارسایی آن حضرت دارد و نیز پس از بیان عباراتی از وی که درجه بسیار شایسته عرفان و معنویت آن </w:t>
      </w:r>
      <w:bookmarkStart w:id="893" w:name="pg14549_171628"/>
    </w:p>
    <w:p>
      <w:pPr>
        <w:pStyle w:val="BookText"/>
        <w:rPr/>
      </w:pPr>
      <w:bookmarkEnd w:id="893"/>
      <w:r>
        <w:rPr>
          <w:rFonts w:ascii="IRNazanin" w:hAnsi="IRNazanin" w:eastAsia="IRNazanin"/>
          <w:color w:val="111111"/>
          <w:sz w:val="28"/>
          <w:sz w:val="28"/>
          <w:szCs w:val="28"/>
          <w:rtl w:val="true"/>
          <w:lang w:bidi="fa-IR"/>
        </w:rPr>
        <w:t xml:space="preserve">امام معصوم را می‌رساند، درباره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داوری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کیست مثل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والا و کیست معادل او که در مقام و کلام، با او برابری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عربی، رسالة روح القدس، ص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و من مثل علی و هذا مقامه و من یعادله و هذا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که حقیقت او پیش از همه انبیاء بوده ولو این‌که به‌صورت بعد از جمیع آن‌ها ظاهرشده و خاتم آن‌هاست، خاتم الاولیاء هم ولی بوده، درحالی‌که هنوز آدم میان آب و گل بوده است، یعنی حقیقت خاتم‌الاولیا هم مقدم بر جمیع اولیاست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شیعی ابن عربی، خاتم الاولیاء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ولیا و آدم بین الماء والطین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وی نقل کرده و او را حقیقت ولایت مطلقه شناخته‌اند که با باطن نبوت مطلقه وحدت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آملی، جامع الاسرار و منبع الانوار،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w:t>
      </w:r>
    </w:p>
    <w:p>
      <w:pPr>
        <w:pStyle w:val="Heading3"/>
        <w:numPr>
          <w:ilvl w:val="2"/>
          <w:numId w:val="1"/>
        </w:numPr>
        <w:rPr/>
      </w:pPr>
      <w:bookmarkStart w:id="894" w:name="__RefHeading___Toc555277_1878427129"/>
      <w:bookmarkStart w:id="895" w:name="_Toc330"/>
      <w:bookmarkEnd w:id="894"/>
      <w:r>
        <w:rPr/>
        <w:t>8</w:t>
      </w:r>
      <w:r>
        <w:rPr>
          <w:rtl w:val="true"/>
        </w:rPr>
        <w:t xml:space="preserve">. </w:t>
      </w:r>
      <w:r>
        <w:rPr>
          <w:rtl w:val="true"/>
        </w:rPr>
        <w:t>جنید بغدادی</w:t>
      </w:r>
      <w:bookmarkEnd w:id="895"/>
    </w:p>
    <w:p>
      <w:pPr>
        <w:pStyle w:val="BookText"/>
        <w:rPr/>
      </w:pPr>
      <w:r>
        <w:rPr>
          <w:rFonts w:ascii="IRNazanin" w:hAnsi="IRNazanin" w:eastAsia="IRNazanin"/>
          <w:color w:val="111111"/>
          <w:sz w:val="28"/>
          <w:sz w:val="28"/>
          <w:szCs w:val="28"/>
          <w:rtl w:val="true"/>
          <w:lang w:bidi="fa-IR"/>
        </w:rPr>
        <w:t>شیخ ابوالقاسم جُنَید بغدادی، صوفی مشهور معروف به سید الطایفه، پدرش محمد بن جنید قوایری بغدادی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در زمانی که صوفیان در نیمه دوم قرن سوم بیشتر در بغداد زندگی می‌کردند، او از معروف‌ترین آن‌ها و از مشایخ صوفیان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جنید درباره عرفان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مؤمنان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سرش از جنگ‌ها فارغ می‌شد، از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مطالبی را برای ما نقل می‌کرد که قلب‌ها نمی‌توانستند، طاقت آن‌ها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که علم لدنی به او داده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جوینی،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جنید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استاد ما در این امر، کسی که به آنچه قلب‌ها در برگرفته‌اند اشاره ‌کرده و به حقایق آن ایما نموده، اولشان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علم لدنی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پارسا، فصل الخطاب،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bookmarkStart w:id="896" w:name="pg14549_171629"/>
    </w:p>
    <w:p>
      <w:pPr>
        <w:pStyle w:val="Heading3"/>
        <w:numPr>
          <w:ilvl w:val="2"/>
          <w:numId w:val="1"/>
        </w:numPr>
        <w:rPr/>
      </w:pPr>
      <w:bookmarkStart w:id="897" w:name="__RefHeading___Toc555279_1878427129"/>
      <w:bookmarkStart w:id="898" w:name="_Toc331"/>
      <w:bookmarkEnd w:id="896"/>
      <w:bookmarkEnd w:id="897"/>
      <w:r>
        <w:rPr>
          <w:rtl w:val="true"/>
        </w:rPr>
        <w:t>ب</w:t>
      </w:r>
      <w:r>
        <w:rPr>
          <w:rtl w:val="true"/>
        </w:rPr>
        <w:t xml:space="preserve">. </w:t>
      </w:r>
      <w:r>
        <w:rPr>
          <w:rtl w:val="true"/>
        </w:rPr>
        <w:t xml:space="preserve">امام علی </w:t>
      </w:r>
      <w:r>
        <w:rPr>
          <w:rtl w:val="true"/>
        </w:rPr>
        <w:t>(</w:t>
      </w:r>
      <w:r>
        <w:rPr>
          <w:rtl w:val="true"/>
        </w:rPr>
        <w:t>علیه السلام</w:t>
      </w:r>
      <w:r>
        <w:rPr>
          <w:rtl w:val="true"/>
        </w:rPr>
        <w:t xml:space="preserve">) </w:t>
      </w:r>
      <w:r>
        <w:rPr>
          <w:rtl w:val="true"/>
        </w:rPr>
        <w:t>از زبان عارفان شیعه</w:t>
      </w:r>
      <w:bookmarkEnd w:id="898"/>
    </w:p>
    <w:p>
      <w:pPr>
        <w:pStyle w:val="Heading4"/>
        <w:numPr>
          <w:ilvl w:val="3"/>
          <w:numId w:val="1"/>
        </w:numPr>
        <w:rPr/>
      </w:pPr>
      <w:bookmarkStart w:id="899" w:name="__RefHeading___Toc555281_1878427129"/>
      <w:bookmarkStart w:id="900" w:name="_Toc332"/>
      <w:bookmarkEnd w:id="899"/>
      <w:r>
        <w:rPr>
          <w:rtl w:val="true"/>
        </w:rPr>
        <w:t>اشاره</w:t>
      </w:r>
      <w:bookmarkEnd w:id="900"/>
    </w:p>
    <w:p>
      <w:pPr>
        <w:pStyle w:val="BookText"/>
        <w:rPr/>
      </w:pPr>
      <w:r>
        <w:rPr>
          <w:rFonts w:ascii="IRNazanin" w:hAnsi="IRNazanin" w:eastAsia="IRNazanin"/>
          <w:color w:val="111111"/>
          <w:sz w:val="28"/>
          <w:sz w:val="28"/>
          <w:szCs w:val="28"/>
          <w:rtl w:val="true"/>
          <w:lang w:bidi="fa-IR"/>
        </w:rPr>
        <w:t xml:space="preserve">عرفان شیعی ریشه در سرزمین طیبه وحی اعم از وحی قرآنی و بیانی دارد؛ عرفانی که از منبع زلال قرآن، احادیث و ادعیه مأثوره سرچشمه گرفته،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زاده شده و رشد و تکامل یافته است؛ یعنی تکاملش در همان زمین طیب و طاهر وحی، بیت نزول وحی و ملائکه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عرفان متخذ و برگرفته از آموزه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گزاره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مفاهیم و مصادیق وحیانی از جنس و سنخ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شیعی با دو نوع عرفان مواجه هستیم که از دو منبع معرفتی و وجودی نشأت گرفته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منبع قرآن کریم که از آیات الهی استخراج شده است و منبع سنت و 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طریق بیانات معصومین به دست ما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تماشاگه راز،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اول شیعیان که امام العرفا است، در بسیاری از فرمایشات خود، راه را برای عرفا باز کرده و باعث تسهیل امر کشف و شهود برای عرفا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بسیاری از عرفا با کشف مقام عرفانی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به فضایل و کمالاتی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کرده‌اند</w:t>
      </w:r>
      <w:r>
        <w:rPr>
          <w:rFonts w:eastAsia="IRNazanin" w:cs="IRNazanin"/>
          <w:color w:val="111111"/>
          <w:sz w:val="28"/>
          <w:szCs w:val="28"/>
          <w:rtl w:val="true"/>
          <w:lang w:bidi="fa-IR"/>
        </w:rPr>
        <w:t>.</w:t>
      </w:r>
    </w:p>
    <w:p>
      <w:pPr>
        <w:pStyle w:val="Heading4"/>
        <w:numPr>
          <w:ilvl w:val="3"/>
          <w:numId w:val="1"/>
        </w:numPr>
        <w:rPr/>
      </w:pPr>
      <w:bookmarkStart w:id="901" w:name="__RefHeading___Toc555283_1878427129"/>
      <w:bookmarkStart w:id="902" w:name="_Toc333"/>
      <w:bookmarkEnd w:id="901"/>
      <w:r>
        <w:rPr/>
        <w:t>1</w:t>
      </w:r>
      <w:r>
        <w:rPr>
          <w:rtl w:val="true"/>
        </w:rPr>
        <w:t xml:space="preserve">. </w:t>
      </w:r>
      <w:r>
        <w:rPr>
          <w:rtl w:val="true"/>
        </w:rPr>
        <w:t>سید حیدر آملی</w:t>
      </w:r>
      <w:bookmarkEnd w:id="902"/>
    </w:p>
    <w:p>
      <w:pPr>
        <w:pStyle w:val="BookText"/>
        <w:rPr/>
      </w:pPr>
      <w:r>
        <w:rPr>
          <w:rFonts w:ascii="IRNazanin" w:hAnsi="IRNazanin" w:eastAsia="IRNazanin"/>
          <w:color w:val="111111"/>
          <w:sz w:val="28"/>
          <w:sz w:val="28"/>
          <w:szCs w:val="28"/>
          <w:rtl w:val="true"/>
          <w:lang w:bidi="fa-IR"/>
        </w:rPr>
        <w:t xml:space="preserve">سید حیدر آملی از عرفای به نام شیعه در کتاب تفسیر خود به واجب الاطاعه بودن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شکی نیست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که اطاعت از او بر همگان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آملی، تفسیر المحیط الأعظم و البحر الخضم‏،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أنه الإمام الحق المفترض علی کافة الأنام طاعته</w:t>
      </w:r>
      <w:r>
        <w:rPr>
          <w:rFonts w:eastAsia="IRNazanin" w:cs="IRNazanin"/>
          <w:color w:val="111111"/>
          <w:sz w:val="28"/>
          <w:szCs w:val="28"/>
          <w:rtl w:val="true"/>
          <w:lang w:bidi="fa-IR"/>
        </w:rPr>
        <w:t>).</w:t>
      </w:r>
    </w:p>
    <w:p>
      <w:pPr>
        <w:pStyle w:val="Heading4"/>
        <w:numPr>
          <w:ilvl w:val="3"/>
          <w:numId w:val="1"/>
        </w:numPr>
        <w:rPr/>
      </w:pPr>
      <w:bookmarkStart w:id="903" w:name="__RefHeading___Toc555285_1878427129"/>
      <w:bookmarkStart w:id="904" w:name="_Toc334"/>
      <w:bookmarkEnd w:id="903"/>
      <w:r>
        <w:rPr/>
        <w:t>2</w:t>
      </w:r>
      <w:r>
        <w:rPr>
          <w:rtl w:val="true"/>
        </w:rPr>
        <w:t xml:space="preserve">. </w:t>
      </w:r>
      <w:r>
        <w:rPr>
          <w:rtl w:val="true"/>
        </w:rPr>
        <w:t>صدر المتالهین شیرازی</w:t>
      </w:r>
      <w:bookmarkEnd w:id="90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المتالهین ملاصدرای شیرازی، بزرگ فیلسوف و عارف شیعه، درباره خطبه توحیدی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زبان‌های جن و انس گرد هم‌آیند و در میان آن‌ها زبان پیامبران بزرگ، مانند نوح و ابراهیم و ادریس و شیث و داود و موسی و عیسی و رسول اکرم </w:t>
      </w:r>
      <w:bookmarkStart w:id="905" w:name="pg14549_171630"/>
    </w:p>
    <w:p>
      <w:pPr>
        <w:pStyle w:val="BookText"/>
        <w:rPr/>
      </w:pPr>
      <w:bookmarkEnd w:id="9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هرگز قادر نخواهند بود چنین کلامی را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صدرالدین شیرازی، شرح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Heading4"/>
        <w:numPr>
          <w:ilvl w:val="3"/>
          <w:numId w:val="1"/>
        </w:numPr>
        <w:rPr/>
      </w:pPr>
      <w:bookmarkStart w:id="906" w:name="__RefHeading___Toc555287_1878427129"/>
      <w:bookmarkStart w:id="907" w:name="_Toc335"/>
      <w:bookmarkEnd w:id="906"/>
      <w:r>
        <w:rPr/>
        <w:t>3</w:t>
      </w:r>
      <w:r>
        <w:rPr>
          <w:rtl w:val="true"/>
        </w:rPr>
        <w:t xml:space="preserve">. </w:t>
      </w:r>
      <w:r>
        <w:rPr>
          <w:rtl w:val="true"/>
        </w:rPr>
        <w:t xml:space="preserve">امام خمینی </w:t>
      </w:r>
      <w:r>
        <w:rPr>
          <w:rtl w:val="true"/>
        </w:rPr>
        <w:t>(</w:t>
      </w:r>
      <w:r>
        <w:rPr>
          <w:rtl w:val="true"/>
        </w:rPr>
        <w:t>ره</w:t>
      </w:r>
      <w:r>
        <w:rPr>
          <w:rtl w:val="true"/>
        </w:rPr>
        <w:t>)</w:t>
      </w:r>
      <w:bookmarkEnd w:id="907"/>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عظمت مقام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عینیه اسم اعظم، اتم کلمات الله و خلیفة 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مظهر تام اسم الله، بزرگ‌ترین آیه و نشانه خدا و کتاب روشن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مصداق این حقیقت است که انسان به سبب بندگی و عبودیت به الوهیت و ربوبیت می‌رسد و جلوه حق می‌شود، به‌درستی که آن حضرت نیکوترین آفریده خداوند و زیباترین جلوه او بوده و بزرگ‌ترین افتخارش آنکه تربیت‌شده عبدالله اعظم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خمینی، شرح دعای سحر،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4"/>
        <w:numPr>
          <w:ilvl w:val="3"/>
          <w:numId w:val="1"/>
        </w:numPr>
        <w:rPr/>
      </w:pPr>
      <w:bookmarkStart w:id="908" w:name="__RefHeading___Toc555289_1878427129"/>
      <w:bookmarkStart w:id="909" w:name="_Toc336"/>
      <w:bookmarkEnd w:id="908"/>
      <w:r>
        <w:rPr/>
        <w:t>4</w:t>
      </w:r>
      <w:r>
        <w:rPr>
          <w:rtl w:val="true"/>
        </w:rPr>
        <w:t xml:space="preserve">. </w:t>
      </w:r>
      <w:r>
        <w:rPr>
          <w:rtl w:val="true"/>
        </w:rPr>
        <w:t>محمدحسین طباطبایی</w:t>
      </w:r>
      <w:bookmarkEnd w:id="90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درباره شخصیت عرفانی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صحابه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به دوازده هزار نفر از ایشان در کتب رجال، ضبط و شناخته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بیان بلیغ او از حقایق عرفانی و مراحل حیات معنوی، به ذخایر بیکرانی مشتمل است و در آثاری که از سایر صحابه در دست است خبری از این مسائل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یاران و شاگردان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کسانی مانند سلمان فارسی، اویس قرنی، کمیل بن زیاد، رشید هجری و میثم تمار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عامه عرفا که در اسلام به وجود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ایشان را پس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سلسله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پس‌ازاین طبقه، کسان دیگری مانند طاووس یمانی، مال بن دینار و ابراهیم ادهم و شفیق بلخی در قرن دوم هجری به وجود آمده‌اند که بدون آن‌که به عرفان و تصوف تظاهر کنند در زی زهاد و پیش مردم، اولیاء حق و مردان وارسته بودند ولی درهرحال، ارتباط ترتیبی را به طبقه پیشین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شیعه در اسلام،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910" w:name="pg14549_171631"/>
    </w:p>
    <w:p>
      <w:pPr>
        <w:pStyle w:val="Heading4"/>
        <w:numPr>
          <w:ilvl w:val="3"/>
          <w:numId w:val="1"/>
        </w:numPr>
        <w:rPr/>
      </w:pPr>
      <w:bookmarkStart w:id="911" w:name="__RefHeading___Toc555291_1878427129"/>
      <w:bookmarkStart w:id="912" w:name="_Toc337"/>
      <w:bookmarkEnd w:id="910"/>
      <w:bookmarkEnd w:id="911"/>
      <w:r>
        <w:rPr/>
        <w:t>5</w:t>
      </w:r>
      <w:r>
        <w:rPr>
          <w:rtl w:val="true"/>
        </w:rPr>
        <w:t xml:space="preserve">. </w:t>
      </w:r>
      <w:r>
        <w:rPr>
          <w:rtl w:val="true"/>
        </w:rPr>
        <w:t>حسن‌زاده آملی</w:t>
      </w:r>
      <w:bookmarkEnd w:id="912"/>
    </w:p>
    <w:p>
      <w:pPr>
        <w:pStyle w:val="BookText"/>
        <w:rPr/>
      </w:pPr>
      <w:r>
        <w:rPr>
          <w:rFonts w:ascii="IRNazanin" w:hAnsi="IRNazanin" w:eastAsia="IRNazanin"/>
          <w:color w:val="111111"/>
          <w:sz w:val="28"/>
          <w:sz w:val="28"/>
          <w:szCs w:val="28"/>
          <w:rtl w:val="true"/>
          <w:lang w:bidi="fa-IR"/>
        </w:rPr>
        <w:t xml:space="preserve">استاد حسن‌زاده آملی درباره وصایت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بنده، جناب امیرالمؤمنین 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می‌برم، جهتش این است که به شهادت مآخذ صحیح و شعرای زمان صدر اسلام و کتاب‌های اصیل اسلامی، حضرت امیرالمؤمنین در صدر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شناخته‌شده است، من شواهد دراین‌باره فراوان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درجایی از شرح نهج‌البلاغه، به‌عنوان هدایت و ارشاد، بسیاری از مأخذ را که از همان صدر اسلام کسانی او را به وصی وصف کرده‌اند و در اشعار و غیر اشعار نام‌برده‌اند جمع‌آوری کرده‌ام، ایشان به وصی شناخته‌شده بود، همان‌طور که حرف حق به زبان فخر رازی، در تفسیر کبیرش جاری‌شده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مفاتیح الغیب،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بنی‌امیه دست‌به‌دست هم دادند که آثار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 کنند و یکی از کارهایشان این بود که بالأخره، این اشتهار و این لقب را برداشتند، والا ایشان معروف بود به 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عزیزی، فضایل و سیره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استاد حسن‌زاده آملی،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حسن‌زاده آملی درباره بی‌مانندی امام اول شیعیان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 ادیب و سخنور بزرگ می‌تواند حتی خطبه‌ای چون خطبه‌های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بالبداهه ایراد شده است، با صرف وقت بسیار فراهم آورده و کدام عارف و حکیم متأله قدرت آن را دارد که جمله‌ای چون کلمات حکیمانه او بیان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حسن‌زاده آملی، انسان کامل از دیدگاه نهج‌البلاغه، 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در جای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 عارف منازل و مراحل پیموده است که کلماتش در کنار مشرب عرفان سرسلسله عارفان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نمودی داشته باشد، کدام حکیم متأله را یارای این است که در برابر خطبه‌های توحیدی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در دست گیرد؟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یَنْحَدِرُ عَنِّی 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وحشت است و عارف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یَرْقَی إِلَیَّ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913" w:name="pg14549_171632"/>
    </w:p>
    <w:p>
      <w:pPr>
        <w:pStyle w:val="BookText"/>
        <w:rPr/>
      </w:pPr>
      <w:bookmarkEnd w:id="913"/>
      <w:r>
        <w:rPr>
          <w:rFonts w:ascii="IRNazanin" w:hAnsi="IRNazanin" w:eastAsia="IRNazanin"/>
          <w:color w:val="111111"/>
          <w:sz w:val="28"/>
          <w:sz w:val="28"/>
          <w:szCs w:val="28"/>
          <w:rtl w:val="true"/>
          <w:lang w:bidi="fa-IR"/>
        </w:rPr>
        <w:t>عارف گران‌مایه شیعه استاد حسن‌زاده آملی، نهج‌البلاغه را شجره طیبه‌ای که برای زندگی انسان‌ها در تمام شئون و برنامه‌ها راهنما و دلیل قویی است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استاد حسن‌زاده آملی این کتاب، معجزه گفتاری است، چون سیره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معجزه فعلی و قولی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فعلی مانند کندن در قلعه خیبر و معجزه قولی کتاب گران‌قدر نهج‌البلاغه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معجزات قولی، قرآن مجید است که صورت کتبی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معارف صادر از اهل‌بیت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وحی چون نهج‌البلاغه و زبور و انجیل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و جوامع روایی، تالی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4"/>
        <w:numPr>
          <w:ilvl w:val="3"/>
          <w:numId w:val="1"/>
        </w:numPr>
        <w:rPr/>
      </w:pPr>
      <w:bookmarkStart w:id="914" w:name="__RefHeading___Toc555293_1878427129"/>
      <w:bookmarkStart w:id="915" w:name="_Toc338"/>
      <w:bookmarkEnd w:id="914"/>
      <w:r>
        <w:rPr/>
        <w:t>6</w:t>
      </w:r>
      <w:r>
        <w:rPr>
          <w:rtl w:val="true"/>
        </w:rPr>
        <w:t xml:space="preserve">. </w:t>
      </w:r>
      <w:r>
        <w:rPr>
          <w:rtl w:val="true"/>
        </w:rPr>
        <w:t>شهید مرتضی مطهری</w:t>
      </w:r>
      <w:bookmarkEnd w:id="915"/>
    </w:p>
    <w:p>
      <w:pPr>
        <w:pStyle w:val="BookText"/>
        <w:rPr/>
      </w:pPr>
      <w:r>
        <w:rPr>
          <w:rFonts w:ascii="IRNazanin" w:hAnsi="IRNazanin" w:eastAsia="IRNazanin"/>
          <w:color w:val="111111"/>
          <w:sz w:val="28"/>
          <w:sz w:val="28"/>
          <w:szCs w:val="28"/>
          <w:rtl w:val="true"/>
          <w:lang w:bidi="fa-IR"/>
        </w:rPr>
        <w:t>استاد مطهری درباره سرسلسله بودن امیرالمؤمنین برای عرفا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اکثریت قریب به‌اتفاق اهل عرفان و تصوف، سلسله خود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آشنایی با علوم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 دیگر کلمات امیرالمؤمنین را سرشار از مطالب عرفانی دانسته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تمام مسائل عرفان نظری، می‌توان شواهدی از آیات قرآنی و کلمات اولیاء بزرگ حق، مخصوصاً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تماشاگه راز،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جای دیگری این‌گونه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عرفا او را قطب العارفین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آن مخ عرفان، گاهی آنچه را عرفا در همه کتاب‌ها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چهار سطر بیان کرده است و گاهی هم آن‌چنان، فیلسوف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استدلالات عقلی فیلسوفانه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هیچ فیلسوفی به گردش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عقل را تحقیر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انسان کامل،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916" w:name="pg14549_171633"/>
    </w:p>
    <w:p>
      <w:pPr>
        <w:pStyle w:val="Heading4"/>
        <w:numPr>
          <w:ilvl w:val="3"/>
          <w:numId w:val="1"/>
        </w:numPr>
        <w:rPr/>
      </w:pPr>
      <w:bookmarkStart w:id="917" w:name="__RefHeading___Toc555295_1878427129"/>
      <w:bookmarkStart w:id="918" w:name="_Toc339"/>
      <w:bookmarkEnd w:id="916"/>
      <w:bookmarkEnd w:id="917"/>
      <w:r>
        <w:rPr/>
        <w:t>7</w:t>
      </w:r>
      <w:r>
        <w:rPr>
          <w:rtl w:val="true"/>
        </w:rPr>
        <w:t xml:space="preserve">. </w:t>
      </w:r>
      <w:r>
        <w:rPr>
          <w:rtl w:val="true"/>
        </w:rPr>
        <w:t>محمدتقی جعفری</w:t>
      </w:r>
      <w:bookmarkEnd w:id="918"/>
    </w:p>
    <w:p>
      <w:pPr>
        <w:pStyle w:val="BookText"/>
        <w:rPr/>
      </w:pPr>
      <w:r>
        <w:rPr>
          <w:rFonts w:ascii="IRNazanin" w:hAnsi="IRNazanin" w:eastAsia="IRNazanin"/>
          <w:color w:val="111111"/>
          <w:sz w:val="28"/>
          <w:sz w:val="28"/>
          <w:szCs w:val="28"/>
          <w:rtl w:val="true"/>
          <w:lang w:bidi="fa-IR"/>
        </w:rPr>
        <w:t xml:space="preserve">استاد محمدتقی جعفری که از فلاسفه و عرفای معاصر بوده، درباره عرفان حقیقی و اصطلاحاً عرفان مثبت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مجسمه اولین و آخرین عرفان مثبت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دست خود کار زراعتی نموده و درخت کاشته و بیل زده و تخم پاشیده، شب‌های تاریک پس از محاسبه نفس خود متوجه پیشگاه خدای یگانه گشته و از شوق قرب و بیم و هراس دوری از پیشگاه رحمتش از خود بیخود نگشته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 نگاهی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4"/>
        <w:numPr>
          <w:ilvl w:val="3"/>
          <w:numId w:val="1"/>
        </w:numPr>
        <w:rPr/>
      </w:pPr>
      <w:bookmarkStart w:id="919" w:name="__RefHeading___Toc555297_1878427129"/>
      <w:bookmarkStart w:id="920" w:name="_Toc340"/>
      <w:bookmarkEnd w:id="919"/>
      <w:r>
        <w:rPr/>
        <w:t>8</w:t>
      </w:r>
      <w:r>
        <w:rPr>
          <w:rtl w:val="true"/>
        </w:rPr>
        <w:t xml:space="preserve">. </w:t>
      </w:r>
      <w:r>
        <w:rPr>
          <w:rtl w:val="true"/>
        </w:rPr>
        <w:t>عبدالله جوادی آملی</w:t>
      </w:r>
      <w:bookmarkEnd w:id="920"/>
    </w:p>
    <w:p>
      <w:pPr>
        <w:pStyle w:val="BookText"/>
        <w:rPr/>
      </w:pPr>
      <w:r>
        <w:rPr>
          <w:rFonts w:ascii="IRNazanin" w:hAnsi="IRNazanin" w:eastAsia="IRNazanin"/>
          <w:color w:val="111111"/>
          <w:sz w:val="28"/>
          <w:sz w:val="28"/>
          <w:szCs w:val="28"/>
          <w:rtl w:val="true"/>
          <w:lang w:bidi="fa-IR"/>
        </w:rPr>
        <w:t xml:space="preserve">حضرت آیت‌الله جوادی آملی درباره سنخ ایمان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وحی و رسالت و نبوت، از سنخ ایمان به شهادت است، نه ایمان به 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حیات عارفانه امام علی،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جوادی آملی درباره علم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هماره از جهت ادراک حق، صاحب جزم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ازلحاظ تصمیم حق صاحب عزم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این حالت درباره آن حضرت تحول نیافت و استحاله نشد؛ زیرا استحاله حق به باطل و صدق به کذب و شهود به شبهه برای انسان معصوم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921" w:name="__RefHeading___Toc555299_1878427129"/>
      <w:bookmarkStart w:id="922" w:name="_Toc341"/>
      <w:bookmarkEnd w:id="921"/>
      <w:r>
        <w:rPr>
          <w:rtl w:val="true"/>
        </w:rPr>
        <w:t>نتیجه</w:t>
      </w:r>
      <w:bookmarkEnd w:id="92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عارفان برجسته فریقین در موارد خصوصیات برتر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زیر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بلندی، دارای معانی بلند، اشاره‌های لطیف، سخنان بی‌نظیر و عباراتی درباره‌ی توحید و معرفت و ایمان، غریق بحر بلا، حریق نار ولا، مقتدای اولیا و اصفیا، سر عارفان، انفاس پیغمبران، اهل جذبه،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مردم به پیامبر، امام عالم، سر همه انبیا که اطاعت از او بر همگان واجب است، حقیقت عینیه اسم اعظم، اتم کلمات الله و خلیفة الله، مظهر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تام اسم الله، بزرگ‌ترین آیه و نشانه خدا و کتاب روشن الهی، دارای ذخایر بیکرانی الهی، وصی تام رسول خدا، سرسلسله عارفان، قطب العارفین، مجسمه اولین و آخرین عرفان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سنخ ایمان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ایمان به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نهج‌البلاغه‌اش معجزه گفتاری وی است</w:t>
      </w:r>
      <w:r>
        <w:rPr>
          <w:rFonts w:eastAsia="IRNazanin" w:cs="IRNazanin"/>
          <w:color w:val="111111"/>
          <w:sz w:val="28"/>
          <w:szCs w:val="28"/>
          <w:rtl w:val="true"/>
          <w:lang w:bidi="fa-IR"/>
        </w:rPr>
        <w:t xml:space="preserve">. </w:t>
      </w:r>
      <w:bookmarkStart w:id="923" w:name="pg14549_171635"/>
    </w:p>
    <w:p>
      <w:pPr>
        <w:pStyle w:val="Heading3"/>
        <w:numPr>
          <w:ilvl w:val="2"/>
          <w:numId w:val="1"/>
        </w:numPr>
        <w:rPr/>
      </w:pPr>
      <w:bookmarkStart w:id="924" w:name="__RefHeading___Toc555301_1878427129"/>
      <w:bookmarkStart w:id="925" w:name="_Toc342"/>
      <w:bookmarkEnd w:id="923"/>
      <w:bookmarkEnd w:id="924"/>
      <w:r>
        <w:rPr>
          <w:rtl w:val="true"/>
        </w:rPr>
        <w:t>منابع</w:t>
      </w:r>
      <w:bookmarkEnd w:id="9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مناقب آل ابی‌طالب، قم، مؤسسه العلامه،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محی‌الدین، رسالة روح القدس، محقق محمود محمود غراب، سوریه، دمشق، مطبعة نضر، </w:t>
      </w:r>
      <w:r>
        <w:rPr>
          <w:rFonts w:ascii="IRNazanin" w:hAnsi="IRNazanin" w:eastAsia="IRNazanin"/>
          <w:color w:val="111111"/>
          <w:sz w:val="28"/>
          <w:sz w:val="28"/>
          <w:szCs w:val="28"/>
          <w:lang w:bidi="fa-IR"/>
        </w:rPr>
        <w:t>١۴١۴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محی‌الدین، فتوحات مکیه، تحقیق عثمان یحیی،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علی بن حسن، تاریخ دمشق، محقق علی شیری، بیروت،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آملی، سید حیدر بن علی، جامع الاسرار و منبع الانوار، تصحیح عثمان اسماعیل یحیی، تهران،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آملی، سید حیدر بن علی، تفسیر المحیط الأعظم و البحر الخضم‏، تهران، سازمان چاپ و انتشارات وزارت ارشاد اسلامی‏،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پارسا، محمد، فصل الخطاب، تهران، مرکز نشر دانشگاهی،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جاحظ، عمرو بن بحر، البیان و التبیین، تحقیق علی بو ملجم، بیروت، مکتبة الهلال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نگاهی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جهان‌آرا، چاپ پیروزی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حیات عارفانه امام علی، قم، اسراء،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جوینی، صدرالدین ابراهیم بن محمد بن مؤید، فرائد السمطین، لبنان، بیروت، موسسه المحمودی للطباعه و النشر،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حسن‌زاده آملی، حسن، انسان کامل از دیدگاه نهج‌البلاغه، قم، بنیاد نهج‌البلاغه،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نهج‌البلاغه، قم، مؤسسه نهج‌البلاغه،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 شیرازی، محمد بن ابراهیم، شرح اصول کافی، تهران، وزارت فرهنگ و آموزش عالی،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المیزان، قم، انتشارات اسماعیلیان، پنجم،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 شیعه در اسلام، قم، بنیاد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اسلامی،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ابونصر سراج، اللمع، قاهره، مکتبه الثقافه الدینیه،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عزیزی، عباس، فضایل و سیره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استاد حسن‌زاده آملی، قم، صلاة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ابوعبدالله محمد بن عمر، مفاتیح الغیب، بیروت، دار احیاء التراث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گیلانی، عبدالقادر، سر الاسرار،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 کریم زمانی،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نشر 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مستملی بخاری، شرح التعرف لمذهب التصوف، انتشارات اساطیر، چاپ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آشنایی با علوم اسلامی، قم، 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انسان کامل، تهران، انتشارات صدرا،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روح‌الله، شرح دعای سحر، الطبع الاولی، نشر آثار امام خمینی،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هجویری، ابوالحسن علی بن عثمان، کشف‌المحجوب، تصحیح و تعلیقات محمود عابدی،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926" w:name="pg14549_171637"/>
    </w:p>
    <w:p>
      <w:pPr>
        <w:pStyle w:val="Heading2"/>
        <w:numPr>
          <w:ilvl w:val="1"/>
          <w:numId w:val="1"/>
        </w:numPr>
        <w:rPr/>
      </w:pPr>
      <w:bookmarkStart w:id="927" w:name="__RefHeading___Toc555303_1878427129"/>
      <w:bookmarkStart w:id="928" w:name="_Toc343"/>
      <w:bookmarkEnd w:id="926"/>
      <w:bookmarkEnd w:id="927"/>
      <w:r>
        <w:rPr>
          <w:rtl w:val="true"/>
        </w:rPr>
        <w:t xml:space="preserve">خصوصیات برتر امام علی </w:t>
      </w:r>
      <w:r>
        <w:rPr>
          <w:rtl w:val="true"/>
        </w:rPr>
        <w:t>(</w:t>
      </w:r>
      <w:r>
        <w:rPr>
          <w:rtl w:val="true"/>
        </w:rPr>
        <w:t>علیه‌السلام</w:t>
      </w:r>
      <w:r>
        <w:rPr>
          <w:rtl w:val="true"/>
        </w:rPr>
        <w:t xml:space="preserve">) </w:t>
      </w:r>
      <w:r>
        <w:rPr>
          <w:rtl w:val="true"/>
        </w:rPr>
        <w:t>از زبان ادیبان و شعرای برجسته فریقین</w:t>
      </w:r>
      <w:bookmarkEnd w:id="928"/>
    </w:p>
    <w:p>
      <w:pPr>
        <w:pStyle w:val="Heading3"/>
        <w:numPr>
          <w:ilvl w:val="2"/>
          <w:numId w:val="1"/>
        </w:numPr>
        <w:rPr/>
      </w:pPr>
      <w:bookmarkStart w:id="929" w:name="__RefHeading___Toc555305_1878427129"/>
      <w:bookmarkStart w:id="930" w:name="_Toc344"/>
      <w:bookmarkEnd w:id="929"/>
      <w:r>
        <w:rPr>
          <w:rtl w:val="true"/>
        </w:rPr>
        <w:t>اشاره</w:t>
      </w:r>
      <w:bookmarkEnd w:id="93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فراهی بخشایش</w:t>
      </w:r>
      <w:r>
        <w:rPr>
          <w:rStyle w:val="FootnoteAnchor"/>
          <w:rtl w:val="true"/>
        </w:rPr>
        <w:footnoteReference w:id="4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1" w:name="pg14549_171639"/>
      <w:bookmarkStart w:id="932" w:name="pg14549_171639"/>
      <w:bookmarkEnd w:id="932"/>
    </w:p>
    <w:p>
      <w:pPr>
        <w:pStyle w:val="Heading3"/>
        <w:numPr>
          <w:ilvl w:val="2"/>
          <w:numId w:val="1"/>
        </w:numPr>
        <w:rPr/>
      </w:pPr>
      <w:bookmarkStart w:id="933" w:name="pg14549_171639"/>
      <w:bookmarkStart w:id="934" w:name="__RefHeading___Toc555307_1878427129"/>
      <w:bookmarkStart w:id="935" w:name="_Toc345"/>
      <w:bookmarkEnd w:id="933"/>
      <w:bookmarkEnd w:id="934"/>
      <w:r>
        <w:rPr>
          <w:rtl w:val="true"/>
        </w:rPr>
        <w:t>چکیده</w:t>
      </w:r>
      <w:bookmarkEnd w:id="935"/>
    </w:p>
    <w:p>
      <w:pPr>
        <w:pStyle w:val="BookText"/>
        <w:rPr/>
      </w:pPr>
      <w:r>
        <w:rPr>
          <w:rFonts w:ascii="IRNazanin" w:hAnsi="IRNazanin" w:eastAsia="IRNazanin"/>
          <w:color w:val="111111"/>
          <w:sz w:val="28"/>
          <w:sz w:val="28"/>
          <w:szCs w:val="28"/>
          <w:rtl w:val="true"/>
          <w:lang w:bidi="fa-IR"/>
        </w:rPr>
        <w:t xml:space="preserve">شناخت ابعاد شخصیتی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دانشمندان اسلامی شیعه و اهل‌سنت یکی از راه‌های رسیدن به کنه فضائل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وظیفه ما در قبال این بزرگ‌مرد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جنبه‌های شناخت شخصیت انسان‌های برتر، نگاه در آیینه شعر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شعرا و ادیبان مسلمان، دارای جایگاه ویژه و منحصربه‌فردی است که در اشعار شعرای قرون نخست تا دوران معاصر به‌صورت کامل تبلور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با استفاده از روش توصیفی و با رویکرد نقلی به ذکر مهمترین فضائل و خصوصیات برتر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شعرا و ادیبان مطرح هر عصر و دوران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تحقیق نشان می‌دهد از میان شعرا و ادیبان اهل‌سنت افرادی مانند حسان بن ثابت انصاری، عبدالحمید کاتب، عبدالرحیم بن نباته، حافظ شیرازی، مولانا جلال‌الدین محمد بلخی ، عبدالرحمان جامی، عطار نیشابوری و اقبال لاهوری در فضائل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نغزی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شعرا شیعه نیز می‌توان به سید اسماعیل حمیری، خلیل بن احمد فراهیدی، سید رضی، ملاصدرای شیرازی، محمدتقی شوشتری و محمدحسین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در شناخت شخصیت برتر این امام همام از زبان شعر و ادب تلاش فراوان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ادبیات، شعر، ادیب، شخصیت، فضائل</w:t>
      </w:r>
      <w:r>
        <w:rPr>
          <w:rFonts w:eastAsia="IRNazanin" w:cs="IRNazanin"/>
          <w:color w:val="111111"/>
          <w:sz w:val="28"/>
          <w:szCs w:val="28"/>
          <w:rtl w:val="true"/>
          <w:lang w:bidi="fa-IR"/>
        </w:rPr>
        <w:t>.</w:t>
      </w:r>
    </w:p>
    <w:p>
      <w:pPr>
        <w:pStyle w:val="Heading3"/>
        <w:numPr>
          <w:ilvl w:val="2"/>
          <w:numId w:val="1"/>
        </w:numPr>
        <w:rPr/>
      </w:pPr>
      <w:bookmarkStart w:id="936" w:name="__RefHeading___Toc555309_1878427129"/>
      <w:bookmarkStart w:id="937" w:name="_Toc346"/>
      <w:bookmarkEnd w:id="936"/>
      <w:r>
        <w:rPr>
          <w:rtl w:val="true"/>
        </w:rPr>
        <w:t>مقدمه</w:t>
      </w:r>
      <w:bookmarkEnd w:id="93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شعر، زبانی بس شگرف و رسا بوده و از تأثیرگذاری عمیقی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w:t>
      </w:r>
      <w:bookmarkStart w:id="938" w:name="pg14549_171640"/>
    </w:p>
    <w:p>
      <w:pPr>
        <w:pStyle w:val="BookText"/>
        <w:rPr/>
      </w:pPr>
      <w:bookmarkEnd w:id="938"/>
      <w:r>
        <w:rPr>
          <w:rFonts w:ascii="IRNazanin" w:hAnsi="IRNazanin" w:eastAsia="IRNazanin"/>
          <w:color w:val="111111"/>
          <w:sz w:val="28"/>
          <w:sz w:val="28"/>
          <w:szCs w:val="28"/>
          <w:rtl w:val="true"/>
          <w:lang w:bidi="fa-IR"/>
        </w:rPr>
        <w:t>شاعران که در قالب یک بیت، تحوّلی شگرف در مخاطبین خود ایجاد می‌کنند و به ضلالت رفته‌ای را ناگهان به خود آورده؛ و به‌سوی نور،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این حالات ویژه، مخصوص و استثنایی را برای این زبان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تفهیم همین امر است که نظامی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 سنجان که سخن برکشند  گنج دوعالم به سخن درکشند</w:t>
      </w:r>
    </w:p>
    <w:p>
      <w:pPr>
        <w:pStyle w:val="BookText"/>
        <w:rPr/>
      </w:pPr>
      <w:r>
        <w:rPr>
          <w:rFonts w:ascii="IRNazanin" w:hAnsi="IRNazanin" w:eastAsia="IRNazanin"/>
          <w:color w:val="111111"/>
          <w:sz w:val="28"/>
          <w:sz w:val="28"/>
          <w:szCs w:val="28"/>
          <w:rtl w:val="true"/>
          <w:lang w:bidi="fa-IR"/>
        </w:rPr>
        <w:t xml:space="preserve">شخصیت برجسته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اندیشمندان اسلامی و علما و دانشمندان فریقین، روح سرشار از عشق و ارادت آنان را نسبت به مولای متقیان برانگیخت تا در اوصاف گوناگون آن حضرت در زبان شعر و ادب به سخن درآیند و پرده از جایگاه رفیع آن حضرت را هرچند اندک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و ادیبان که غالباً از دانشمندان در رشته‌های مختلف علوم اسلامی در قرون متمادی بوده‌اند و هرکدام در علوم مختلفی مانند فقه، اصول، تفسیر، عرفان، کلام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روزگار بوده‌اند و در زبان شعر نیز به سرایش فضائل و مناقب امیرالمؤمنین اقدام کرده‌اند</w:t>
      </w:r>
      <w:r>
        <w:rPr>
          <w:rFonts w:eastAsia="IRNazanin" w:cs="IRNazanin"/>
          <w:color w:val="111111"/>
          <w:sz w:val="28"/>
          <w:szCs w:val="28"/>
          <w:rtl w:val="true"/>
          <w:lang w:bidi="fa-IR"/>
        </w:rPr>
        <w:t>.</w:t>
      </w:r>
    </w:p>
    <w:p>
      <w:pPr>
        <w:pStyle w:val="Heading3"/>
        <w:numPr>
          <w:ilvl w:val="2"/>
          <w:numId w:val="1"/>
        </w:numPr>
        <w:rPr/>
      </w:pPr>
      <w:bookmarkStart w:id="939" w:name="__RefHeading___Toc555311_1878427129"/>
      <w:bookmarkStart w:id="940" w:name="_Toc347"/>
      <w:bookmarkEnd w:id="939"/>
      <w:r>
        <w:rPr>
          <w:rtl w:val="true"/>
        </w:rPr>
        <w:t>پیشینه</w:t>
      </w:r>
      <w:bookmarkEnd w:id="940"/>
    </w:p>
    <w:p>
      <w:pPr>
        <w:pStyle w:val="BookText"/>
        <w:rPr/>
      </w:pPr>
      <w:r>
        <w:rPr>
          <w:rFonts w:ascii="IRNazanin" w:hAnsi="IRNazanin" w:eastAsia="IRNazanin"/>
          <w:color w:val="111111"/>
          <w:sz w:val="28"/>
          <w:sz w:val="28"/>
          <w:szCs w:val="28"/>
          <w:rtl w:val="true"/>
          <w:lang w:bidi="fa-IR"/>
        </w:rPr>
        <w:t xml:space="preserve">درزمینه جایگاه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و شعر شاعران، به حدی کتاب شعر و ادب به نگارش درآمده که قلم از نگارش آن عاجر است؛ اما برای اینکه این سطور خالی نباشد، به مواردی از فعالیت‌های علمی دراین‌باره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مقدمه‌ای بر تأثیر کلام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عربی، قربانی زرین، باقر،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ادبیات و علوم انسانی دانشگاه تهران، تابستان و پاییز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سال سی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نیم‌نگاهی به غدیریه‌های عربی، امین مقدسی، ابوالحسن، شمس‌الدینی فرد، اعظم،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علوی، بهار و تابستان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سال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941" w:name="pg14549_171641"/>
    </w:p>
    <w:p>
      <w:pPr>
        <w:pStyle w:val="BookText"/>
        <w:rPr/>
      </w:pPr>
      <w:bookmarkEnd w:id="941"/>
      <w:r>
        <w:rPr>
          <w:rFonts w:ascii="IRNazanin" w:hAnsi="IRNazanin" w:eastAsia="IRNazanin"/>
          <w:color w:val="111111"/>
          <w:sz w:val="28"/>
          <w:sz w:val="28"/>
          <w:szCs w:val="28"/>
          <w:rtl w:val="true"/>
          <w:lang w:bidi="fa-IR"/>
        </w:rPr>
        <w:t>سیمای امام علی علیه‌السلام در ادبیات عرب و پارسی، تقی نژاد، مهین پری،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جدید در علوم انسانی، تابستان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سال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عینیه شاعر اهل‌سنت، عبدالباقی العمری، زارع، آفرین؛ کهندل جهرمی، مرضیه،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پاییز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شاعران در محضر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فرهنگی، مهر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942" w:name="__RefHeading___Toc555313_1878427129"/>
      <w:bookmarkStart w:id="943" w:name="_Toc348"/>
      <w:bookmarkEnd w:id="942"/>
      <w:r>
        <w:rPr>
          <w:rtl w:val="true"/>
        </w:rPr>
        <w:t xml:space="preserve">امام علی </w:t>
      </w:r>
      <w:r>
        <w:rPr>
          <w:rtl w:val="true"/>
        </w:rPr>
        <w:t>(</w:t>
      </w:r>
      <w:r>
        <w:rPr>
          <w:rtl w:val="true"/>
        </w:rPr>
        <w:t>علیه السلام</w:t>
      </w:r>
      <w:r>
        <w:rPr>
          <w:rtl w:val="true"/>
        </w:rPr>
        <w:t xml:space="preserve">) </w:t>
      </w:r>
      <w:r>
        <w:rPr>
          <w:rtl w:val="true"/>
        </w:rPr>
        <w:t>از زبان ادیبان و شعراء اهل‌سنت</w:t>
      </w:r>
      <w:bookmarkEnd w:id="943"/>
    </w:p>
    <w:p>
      <w:pPr>
        <w:pStyle w:val="Heading4"/>
        <w:numPr>
          <w:ilvl w:val="3"/>
          <w:numId w:val="1"/>
        </w:numPr>
        <w:rPr/>
      </w:pPr>
      <w:bookmarkStart w:id="944" w:name="__RefHeading___Toc555315_1878427129"/>
      <w:bookmarkStart w:id="945" w:name="_Toc349"/>
      <w:bookmarkEnd w:id="944"/>
      <w:r>
        <w:rPr>
          <w:rtl w:val="true"/>
        </w:rPr>
        <w:t>اشاره</w:t>
      </w:r>
      <w:bookmarkEnd w:id="945"/>
    </w:p>
    <w:p>
      <w:pPr>
        <w:pStyle w:val="BookText"/>
        <w:rPr/>
      </w:pPr>
      <w:r>
        <w:rPr>
          <w:rFonts w:ascii="IRNazanin" w:hAnsi="IRNazanin" w:eastAsia="IRNazanin"/>
          <w:color w:val="111111"/>
          <w:sz w:val="28"/>
          <w:sz w:val="28"/>
          <w:szCs w:val="28"/>
          <w:rtl w:val="true"/>
          <w:lang w:bidi="fa-IR"/>
        </w:rPr>
        <w:t xml:space="preserve">با نگاهی اجمالی به ادبیات و اشعار فارسی و عربی که در مدح امیرالمؤمنین سروده شده است؛ با سیل عظیمی از اشعاری که توسط شعراء و ادیبان اهل‌سنت در مدح و منقبت مولای متقیان سروده شده است، مواجه می‌شویم که سرشار از معارف ناب و نشان‌دهنده ارادت و محبت ایشان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946" w:name="__RefHeading___Toc555317_1878427129"/>
      <w:bookmarkStart w:id="947" w:name="_Toc350"/>
      <w:bookmarkEnd w:id="946"/>
      <w:r>
        <w:rPr/>
        <w:t>1</w:t>
      </w:r>
      <w:r>
        <w:rPr>
          <w:rtl w:val="true"/>
        </w:rPr>
        <w:t>.</w:t>
      </w:r>
      <w:r>
        <w:rPr>
          <w:rtl w:val="true"/>
        </w:rPr>
        <w:t>حسان بن ثابت انصاری</w:t>
      </w:r>
      <w:bookmarkEnd w:id="947"/>
    </w:p>
    <w:p>
      <w:pPr>
        <w:pStyle w:val="BookText"/>
        <w:rPr/>
      </w:pPr>
      <w:r>
        <w:rPr>
          <w:rFonts w:ascii="IRNazanin" w:hAnsi="IRNazanin" w:eastAsia="IRNazanin"/>
          <w:color w:val="111111"/>
          <w:sz w:val="28"/>
          <w:sz w:val="28"/>
          <w:szCs w:val="28"/>
          <w:rtl w:val="true"/>
          <w:lang w:bidi="fa-IR"/>
        </w:rPr>
        <w:t xml:space="preserve">حسان بن ثابت انصاری، شاعر و صحابی معروف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مناسبت روز غدیر خم شعری سروده و از حضرت رسول گرامی اسلام اجازه خواست تا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و اکرم بالنبی منادیا</w:t>
      </w:r>
    </w:p>
    <w:p>
      <w:pPr>
        <w:pStyle w:val="BookText"/>
        <w:rPr/>
      </w:pPr>
      <w:r>
        <w:rPr>
          <w:rFonts w:ascii="IRNazanin" w:hAnsi="IRNazanin" w:eastAsia="IRNazanin"/>
          <w:color w:val="111111"/>
          <w:sz w:val="28"/>
          <w:sz w:val="28"/>
          <w:szCs w:val="28"/>
          <w:rtl w:val="true"/>
          <w:lang w:bidi="fa-IR"/>
        </w:rPr>
        <w:t>یقول فمن مولاکم و ولیکم</w:t>
      </w:r>
    </w:p>
    <w:p>
      <w:pPr>
        <w:pStyle w:val="BookText"/>
        <w:rPr/>
      </w:pPr>
      <w:r>
        <w:rPr>
          <w:rFonts w:ascii="IRNazanin" w:hAnsi="IRNazanin" w:eastAsia="IRNazanin"/>
          <w:color w:val="111111"/>
          <w:sz w:val="28"/>
          <w:sz w:val="28"/>
          <w:szCs w:val="28"/>
          <w:rtl w:val="true"/>
          <w:lang w:bidi="fa-IR"/>
        </w:rPr>
        <w:t>فقالوا و لم یبدوا هناک التعادیا</w:t>
      </w:r>
    </w:p>
    <w:p>
      <w:pPr>
        <w:pStyle w:val="BookText"/>
        <w:rPr/>
      </w:pPr>
      <w:r>
        <w:rPr>
          <w:rFonts w:ascii="IRNazanin" w:hAnsi="IRNazanin" w:eastAsia="IRNazanin"/>
          <w:color w:val="111111"/>
          <w:sz w:val="28"/>
          <w:sz w:val="28"/>
          <w:szCs w:val="28"/>
          <w:rtl w:val="true"/>
          <w:lang w:bidi="fa-IR"/>
        </w:rPr>
        <w:t>الهک مولانا و انت ولینا</w:t>
      </w:r>
    </w:p>
    <w:p>
      <w:pPr>
        <w:pStyle w:val="BookText"/>
        <w:rPr/>
      </w:pPr>
      <w:r>
        <w:rPr>
          <w:rFonts w:ascii="IRNazanin" w:hAnsi="IRNazanin" w:eastAsia="IRNazanin"/>
          <w:color w:val="111111"/>
          <w:sz w:val="28"/>
          <w:sz w:val="28"/>
          <w:szCs w:val="28"/>
          <w:rtl w:val="true"/>
          <w:lang w:bidi="fa-IR"/>
        </w:rPr>
        <w:t>و لن تجدن منا لک الیوم عاصیا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فاننی</w:t>
      </w:r>
    </w:p>
    <w:p>
      <w:pPr>
        <w:pStyle w:val="BookText"/>
        <w:rPr/>
      </w:pPr>
      <w:r>
        <w:rPr>
          <w:rFonts w:ascii="IRNazanin" w:hAnsi="IRNazanin" w:eastAsia="IRNazanin"/>
          <w:color w:val="111111"/>
          <w:sz w:val="28"/>
          <w:sz w:val="28"/>
          <w:szCs w:val="28"/>
          <w:rtl w:val="true"/>
          <w:lang w:bidi="fa-IR"/>
        </w:rPr>
        <w:t>رضیتک من بعدی اماما و هادیا</w:t>
      </w:r>
    </w:p>
    <w:p>
      <w:pPr>
        <w:pStyle w:val="BookText"/>
        <w:rPr/>
      </w:pPr>
      <w:r>
        <w:rPr>
          <w:rFonts w:ascii="IRNazanin" w:hAnsi="IRNazanin" w:eastAsia="IRNazanin"/>
          <w:color w:val="111111"/>
          <w:sz w:val="28"/>
          <w:sz w:val="28"/>
          <w:szCs w:val="28"/>
          <w:rtl w:val="true"/>
          <w:lang w:bidi="fa-IR"/>
        </w:rPr>
        <w:t>فمن کنت مولاه فهذا ولیه</w:t>
      </w:r>
    </w:p>
    <w:p>
      <w:pPr>
        <w:pStyle w:val="BookText"/>
        <w:rPr/>
      </w:pPr>
      <w:r>
        <w:rPr>
          <w:rFonts w:ascii="IRNazanin" w:hAnsi="IRNazanin" w:eastAsia="IRNazanin"/>
          <w:color w:val="111111"/>
          <w:sz w:val="28"/>
          <w:sz w:val="28"/>
          <w:szCs w:val="28"/>
          <w:rtl w:val="true"/>
          <w:lang w:bidi="fa-IR"/>
        </w:rPr>
        <w:t>فکونوا له أتباع صدق موالیا</w:t>
      </w:r>
    </w:p>
    <w:p>
      <w:pPr>
        <w:pStyle w:val="BookText"/>
        <w:rPr/>
      </w:pPr>
      <w:r>
        <w:rPr>
          <w:rFonts w:ascii="IRNazanin" w:hAnsi="IRNazanin" w:eastAsia="IRNazanin"/>
          <w:color w:val="111111"/>
          <w:sz w:val="28"/>
          <w:sz w:val="28"/>
          <w:szCs w:val="28"/>
          <w:rtl w:val="true"/>
          <w:lang w:bidi="fa-IR"/>
        </w:rPr>
        <w:t>هناک دعا اللهم وال ولیه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کن للذی عادی علیا معادیا </w:t>
      </w:r>
      <w:bookmarkStart w:id="948" w:name="pg14549_171642"/>
    </w:p>
    <w:p>
      <w:pPr>
        <w:pStyle w:val="BookText"/>
        <w:rPr/>
      </w:pPr>
      <w:bookmarkEnd w:id="9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آن‌ها را ندا داد و پیامبر چه ندادهنده‌ی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ولی شما چه کسی است؟ آنان که دشمنی‌شان علنی نبود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مولای ما است و تو ولی ما هستی و هرگز از ما نافرمانی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پا خیز که من به پیشوایی و هدایت‌گری تو بعد از خودم راضی 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مولا و ولی اوست، و بر شماست که به‌راستی پیرو اوباشید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دوستان اوباش و دشمن دشمنانش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جوزی، تذکرة الخواص،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4"/>
        <w:numPr>
          <w:ilvl w:val="3"/>
          <w:numId w:val="1"/>
        </w:numPr>
        <w:rPr/>
      </w:pPr>
      <w:bookmarkStart w:id="949" w:name="__RefHeading___Toc555319_1878427129"/>
      <w:bookmarkStart w:id="950" w:name="_Toc351"/>
      <w:bookmarkEnd w:id="949"/>
      <w:r>
        <w:rPr/>
        <w:t>2</w:t>
      </w:r>
      <w:r>
        <w:rPr>
          <w:rtl w:val="true"/>
        </w:rPr>
        <w:t xml:space="preserve">. </w:t>
      </w:r>
      <w:r>
        <w:rPr>
          <w:rtl w:val="true"/>
        </w:rPr>
        <w:t>عبدالحمید کاتب</w:t>
      </w:r>
      <w:bookmarkEnd w:id="950"/>
    </w:p>
    <w:p>
      <w:pPr>
        <w:pStyle w:val="BookText"/>
        <w:rPr/>
      </w:pPr>
      <w:r>
        <w:rPr>
          <w:rFonts w:ascii="IRNazanin" w:hAnsi="IRNazanin" w:eastAsia="IRNazanin"/>
          <w:color w:val="111111"/>
          <w:sz w:val="28"/>
          <w:sz w:val="28"/>
          <w:szCs w:val="28"/>
          <w:rtl w:val="true"/>
          <w:lang w:bidi="fa-IR"/>
        </w:rPr>
        <w:t xml:space="preserve">عبدالحمید کاتب که در فن نویسندگی و شعر عربی ضرب‌المثل است، درباره عظمت شعر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خطبه از خطبه‌های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کردم و پس‌ازآن ذهنم جوشید که جوشید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ابن‌ابی‌الحدید، شرح نهج‌البلاغه،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951" w:name="__RefHeading___Toc555321_1878427129"/>
      <w:bookmarkStart w:id="952" w:name="_Toc352"/>
      <w:bookmarkEnd w:id="951"/>
      <w:r>
        <w:rPr/>
        <w:t>3</w:t>
      </w:r>
      <w:r>
        <w:rPr>
          <w:rtl w:val="true"/>
        </w:rPr>
        <w:t xml:space="preserve">. </w:t>
      </w:r>
      <w:r>
        <w:rPr>
          <w:rtl w:val="true"/>
        </w:rPr>
        <w:t>عبدالرحیم بن نباته</w:t>
      </w:r>
      <w:bookmarkEnd w:id="952"/>
    </w:p>
    <w:p>
      <w:pPr>
        <w:pStyle w:val="BookText"/>
        <w:rPr/>
      </w:pPr>
      <w:r>
        <w:rPr>
          <w:rFonts w:ascii="IRNazanin" w:hAnsi="IRNazanin" w:eastAsia="IRNazanin"/>
          <w:color w:val="111111"/>
          <w:sz w:val="28"/>
          <w:sz w:val="28"/>
          <w:szCs w:val="28"/>
          <w:rtl w:val="true"/>
          <w:lang w:bidi="fa-IR"/>
        </w:rPr>
        <w:t xml:space="preserve">عبدالرحیم بن نباته از سرشناسان خطبای عرب اعتراف می‌کند که سرمایه فکری و ذوقی خود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 فصل از 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کردم و به خاطر سپردم و همان‌ها برای من گنجی پایان‌ناپذیر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سیری در نهج‌البلاغه، همان،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953" w:name="__RefHeading___Toc555323_1878427129"/>
      <w:bookmarkStart w:id="954" w:name="_Toc353"/>
      <w:bookmarkEnd w:id="953"/>
      <w:r>
        <w:rPr/>
        <w:t>4</w:t>
      </w:r>
      <w:r>
        <w:rPr>
          <w:rtl w:val="true"/>
        </w:rPr>
        <w:t xml:space="preserve">. </w:t>
      </w:r>
      <w:r>
        <w:rPr>
          <w:rtl w:val="true"/>
        </w:rPr>
        <w:t>حافظ شیرازی</w:t>
      </w:r>
      <w:bookmarkEnd w:id="954"/>
    </w:p>
    <w:p>
      <w:pPr>
        <w:pStyle w:val="BookText"/>
        <w:rPr/>
      </w:pPr>
      <w:r>
        <w:rPr>
          <w:rFonts w:ascii="IRNazanin" w:hAnsi="IRNazanin" w:eastAsia="IRNazanin"/>
          <w:color w:val="111111"/>
          <w:sz w:val="28"/>
          <w:sz w:val="28"/>
          <w:szCs w:val="28"/>
          <w:rtl w:val="true"/>
          <w:lang w:bidi="fa-IR"/>
        </w:rPr>
        <w:t xml:space="preserve">اظهار علاقه و تأثیرپذیری حافظ از خاندان پاک پیغمبر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اشعار وی جستجو کرد، به‌عنوان نمونه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این ابیات اشاره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ز کننده در خیبر پرس  اسرار کرم ز خواجه قنبر پرس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شیرازی، دیوان حافظ،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رباعی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قسّام بهشت و دوزخ، آن عقده گشای</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نگذارد که درآییم ز پای </w:t>
      </w:r>
      <w:bookmarkStart w:id="955" w:name="pg14549_171643"/>
    </w:p>
    <w:p>
      <w:pPr>
        <w:pStyle w:val="BookText"/>
        <w:rPr/>
      </w:pPr>
      <w:bookmarkEnd w:id="955"/>
      <w:r>
        <w:rPr>
          <w:rFonts w:ascii="IRNazanin" w:hAnsi="IRNazanin" w:eastAsia="IRNazanin"/>
          <w:color w:val="111111"/>
          <w:sz w:val="28"/>
          <w:sz w:val="28"/>
          <w:szCs w:val="28"/>
          <w:rtl w:val="true"/>
          <w:lang w:bidi="fa-IR"/>
        </w:rPr>
        <w:t>تا کی بود این گرگ ربایی؟ بنمای</w:t>
      </w:r>
    </w:p>
    <w:p>
      <w:pPr>
        <w:pStyle w:val="BookText"/>
        <w:rPr/>
      </w:pPr>
      <w:r>
        <w:rPr>
          <w:rFonts w:ascii="IRNazanin" w:hAnsi="IRNazanin" w:eastAsia="IRNazanin"/>
          <w:color w:val="111111"/>
          <w:sz w:val="28"/>
          <w:sz w:val="28"/>
          <w:szCs w:val="28"/>
          <w:rtl w:val="true"/>
          <w:lang w:bidi="fa-IR"/>
        </w:rPr>
        <w:t>سرپنجه دشمن افکن، ای شیر خدای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رباعی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اظهار ارادت و تأثیرپذیری حافظ از شاه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اشعار و ابیات زیادی در دیوانش به چشم می‌خورند؛ مثلاً، درجایی چنان با سوزوگداز از شمشیر احبّا ناله سر می‌دهد که گویی زبان حال حضرت امیر علیه‌السلام در هنگام ضربت خوردن پیش از شهادت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ناله ز شمشیر احبّا</w:t>
      </w:r>
    </w:p>
    <w:p>
      <w:pPr>
        <w:pStyle w:val="BookText"/>
        <w:rPr/>
      </w:pPr>
      <w:r>
        <w:rPr>
          <w:rFonts w:ascii="IRNazanin" w:hAnsi="IRNazanin" w:eastAsia="IRNazanin"/>
          <w:color w:val="111111"/>
          <w:sz w:val="28"/>
          <w:sz w:val="28"/>
          <w:szCs w:val="28"/>
          <w:rtl w:val="true"/>
          <w:lang w:bidi="fa-IR"/>
        </w:rPr>
        <w:t>کان طایفه از کشته ستانند غرامت</w:t>
      </w:r>
    </w:p>
    <w:p>
      <w:pPr>
        <w:pStyle w:val="BookText"/>
        <w:rPr/>
      </w:pPr>
      <w:r>
        <w:rPr>
          <w:rFonts w:ascii="IRNazanin" w:hAnsi="IRNazanin" w:eastAsia="IRNazanin"/>
          <w:color w:val="111111"/>
          <w:sz w:val="28"/>
          <w:sz w:val="28"/>
          <w:szCs w:val="28"/>
          <w:rtl w:val="true"/>
          <w:lang w:bidi="fa-IR"/>
        </w:rPr>
        <w:t>در خرقه زن آتش که خم ابروی ساقی</w:t>
      </w:r>
    </w:p>
    <w:p>
      <w:pPr>
        <w:pStyle w:val="BookText"/>
        <w:rPr/>
      </w:pPr>
      <w:r>
        <w:rPr>
          <w:rFonts w:ascii="IRNazanin" w:hAnsi="IRNazanin" w:eastAsia="IRNazanin"/>
          <w:color w:val="111111"/>
          <w:sz w:val="28"/>
          <w:sz w:val="28"/>
          <w:szCs w:val="28"/>
          <w:rtl w:val="true"/>
          <w:lang w:bidi="fa-IR"/>
        </w:rPr>
        <w:t>برمی شکند گوشه محراب امامت</w:t>
      </w:r>
    </w:p>
    <w:p>
      <w:pPr>
        <w:pStyle w:val="BookText"/>
        <w:rPr/>
      </w:pPr>
      <w:r>
        <w:rPr>
          <w:rFonts w:ascii="IRNazanin" w:hAnsi="IRNazanin" w:eastAsia="IRNazanin"/>
          <w:color w:val="111111"/>
          <w:sz w:val="28"/>
          <w:sz w:val="28"/>
          <w:szCs w:val="28"/>
          <w:rtl w:val="true"/>
          <w:lang w:bidi="fa-IR"/>
        </w:rPr>
        <w:t>حاشا که من از جور و جفای تو بنالم</w:t>
      </w:r>
    </w:p>
    <w:p>
      <w:pPr>
        <w:pStyle w:val="BookText"/>
        <w:rPr/>
      </w:pPr>
      <w:r>
        <w:rPr>
          <w:rFonts w:ascii="IRNazanin" w:hAnsi="IRNazanin" w:eastAsia="IRNazanin"/>
          <w:color w:val="111111"/>
          <w:sz w:val="28"/>
          <w:sz w:val="28"/>
          <w:szCs w:val="28"/>
          <w:rtl w:val="true"/>
          <w:lang w:bidi="fa-IR"/>
        </w:rPr>
        <w:t>بیداد لطیفان همه لطف است و کرامت</w:t>
      </w:r>
    </w:p>
    <w:p>
      <w:pPr>
        <w:pStyle w:val="BookText"/>
        <w:rPr/>
      </w:pPr>
      <w:r>
        <w:rPr>
          <w:rFonts w:ascii="IRNazanin" w:hAnsi="IRNazanin" w:eastAsia="IRNazanin"/>
          <w:color w:val="111111"/>
          <w:sz w:val="28"/>
          <w:sz w:val="28"/>
          <w:szCs w:val="28"/>
          <w:rtl w:val="true"/>
          <w:lang w:bidi="fa-IR"/>
        </w:rPr>
        <w:t>کوته نکند بحث سر زلف تو،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شد این سلسله تا روز قیامت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غزل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که در غزل دیگرش، وقت سمری را که در آن ضربه شمشیر نفاق بر سرِ نازنینِ مولای متقیان فرود آمد، به تصویر کشیده و زبان حالِ مولا را عارفانه‌تر از پیش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بی‌خود از شعشعه پرتو ذاتم کردند</w:t>
      </w:r>
    </w:p>
    <w:p>
      <w:pPr>
        <w:pStyle w:val="BookText"/>
        <w:rPr/>
      </w:pPr>
      <w:r>
        <w:rPr>
          <w:rFonts w:ascii="IRNazanin" w:hAnsi="IRNazanin" w:eastAsia="IRNazanin"/>
          <w:color w:val="111111"/>
          <w:sz w:val="28"/>
          <w:sz w:val="28"/>
          <w:szCs w:val="28"/>
          <w:rtl w:val="true"/>
          <w:lang w:bidi="fa-IR"/>
        </w:rPr>
        <w:t>باده از جام تجلّیِ صفاتم دادند</w:t>
      </w:r>
    </w:p>
    <w:p>
      <w:pPr>
        <w:pStyle w:val="BookText"/>
        <w:rPr/>
      </w:pPr>
      <w:r>
        <w:rPr>
          <w:rFonts w:ascii="IRNazanin" w:hAnsi="IRNazanin" w:eastAsia="IRNazanin"/>
          <w:color w:val="111111"/>
          <w:sz w:val="28"/>
          <w:sz w:val="28"/>
          <w:szCs w:val="28"/>
          <w:rtl w:val="true"/>
          <w:lang w:bidi="fa-IR"/>
        </w:rPr>
        <w:t>چه مبارک سحری بود و چه فرخنده شبی آن شب قدر که این تازه براتم دادند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غزل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4"/>
        <w:numPr>
          <w:ilvl w:val="3"/>
          <w:numId w:val="1"/>
        </w:numPr>
        <w:rPr/>
      </w:pPr>
      <w:bookmarkStart w:id="956" w:name="__RefHeading___Toc555325_1878427129"/>
      <w:bookmarkStart w:id="957" w:name="_Toc354"/>
      <w:bookmarkEnd w:id="956"/>
      <w:r>
        <w:rPr/>
        <w:t>5</w:t>
      </w:r>
      <w:r>
        <w:rPr>
          <w:rtl w:val="true"/>
        </w:rPr>
        <w:t xml:space="preserve">. </w:t>
      </w:r>
      <w:r>
        <w:rPr>
          <w:rtl w:val="true"/>
        </w:rPr>
        <w:t xml:space="preserve">مولانا جلال‌الدین محمد بلخی </w:t>
      </w:r>
      <w:r>
        <w:rPr>
          <w:rtl w:val="true"/>
        </w:rPr>
        <w:t>(</w:t>
      </w:r>
      <w:r>
        <w:rPr>
          <w:rtl w:val="true"/>
        </w:rPr>
        <w:t>مولوی</w:t>
      </w:r>
      <w:r>
        <w:rPr>
          <w:rtl w:val="true"/>
        </w:rPr>
        <w:t>)</w:t>
      </w:r>
      <w:bookmarkEnd w:id="957"/>
    </w:p>
    <w:p>
      <w:pPr>
        <w:pStyle w:val="BookText"/>
        <w:rPr/>
      </w:pPr>
      <w:r>
        <w:rPr>
          <w:rFonts w:ascii="IRNazanin" w:hAnsi="IRNazanin" w:eastAsia="IRNazanin"/>
          <w:color w:val="111111"/>
          <w:sz w:val="28"/>
          <w:sz w:val="28"/>
          <w:szCs w:val="28"/>
          <w:rtl w:val="true"/>
          <w:lang w:bidi="fa-IR"/>
        </w:rPr>
        <w:t xml:space="preserve">جلال‌الدین محمد بلخی، معروف به ملای رومی، عارف، متفکر و شاعر نامدار ایرانی، در مدح و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فراوانی را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هر مورد از کتاب مثنوی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 گویی با یک نور ملکوتی روبرو شده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هیجان‌های عاشقانه از اعماق روحش سر برمی‌کشند و در بی‌نهایت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p>
    <w:p>
      <w:pPr>
        <w:pStyle w:val="BookText"/>
        <w:rPr/>
      </w:pPr>
      <w:r>
        <w:rPr>
          <w:rFonts w:ascii="IRNazanin" w:hAnsi="IRNazanin" w:eastAsia="IRNazanin"/>
          <w:color w:val="111111"/>
          <w:sz w:val="28"/>
          <w:sz w:val="28"/>
          <w:szCs w:val="28"/>
          <w:rtl w:val="true"/>
          <w:lang w:bidi="fa-IR"/>
        </w:rPr>
        <w:t>به چند نمونه از مهم‌ترین اشعار وی در مدح امیرالمؤمنین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در مثنوی، در نخستین اشاره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عشق خود را به ایشان با دو بیت زیبای عربی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یا مجتبی یا مرتضی</w:t>
      </w:r>
    </w:p>
    <w:p>
      <w:pPr>
        <w:pStyle w:val="BookText"/>
        <w:rPr/>
      </w:pPr>
      <w:r>
        <w:rPr>
          <w:rFonts w:ascii="IRNazanin" w:hAnsi="IRNazanin" w:eastAsia="IRNazanin"/>
          <w:color w:val="111111"/>
          <w:sz w:val="28"/>
          <w:sz w:val="28"/>
          <w:szCs w:val="28"/>
          <w:rtl w:val="true"/>
          <w:lang w:bidi="fa-IR"/>
        </w:rPr>
        <w:t>ان تغب جاء القضا ضاق الفضا</w:t>
      </w:r>
    </w:p>
    <w:p>
      <w:pPr>
        <w:pStyle w:val="BookText"/>
        <w:rPr/>
      </w:pPr>
      <w:r>
        <w:rPr>
          <w:rFonts w:ascii="IRNazanin" w:hAnsi="IRNazanin" w:eastAsia="IRNazanin"/>
          <w:color w:val="111111"/>
          <w:sz w:val="28"/>
          <w:sz w:val="28"/>
          <w:szCs w:val="28"/>
          <w:rtl w:val="true"/>
          <w:lang w:bidi="fa-IR"/>
        </w:rPr>
        <w:t>انت مولی القوم من لا یشتهی قد ردی، کلا لئن لم ینتهی</w:t>
      </w:r>
    </w:p>
    <w:p>
      <w:pPr>
        <w:pStyle w:val="BookText"/>
        <w:rPr/>
      </w:pPr>
      <w:r>
        <w:rPr>
          <w:rFonts w:ascii="IRNazanin" w:hAnsi="IRNazanin" w:eastAsia="IRNazanin"/>
          <w:color w:val="111111"/>
          <w:sz w:val="28"/>
          <w:sz w:val="28"/>
          <w:szCs w:val="28"/>
          <w:rtl w:val="true"/>
          <w:lang w:bidi="fa-IR"/>
        </w:rPr>
        <w:t xml:space="preserve">مولوی در وصف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صورت پیوند جهان بود علی بود</w:t>
      </w:r>
    </w:p>
    <w:p>
      <w:pPr>
        <w:pStyle w:val="BookText"/>
        <w:rPr/>
      </w:pPr>
      <w:r>
        <w:rPr>
          <w:rFonts w:ascii="IRNazanin" w:hAnsi="IRNazanin" w:eastAsia="IRNazanin"/>
          <w:color w:val="111111"/>
          <w:sz w:val="28"/>
          <w:sz w:val="28"/>
          <w:szCs w:val="28"/>
          <w:rtl w:val="true"/>
          <w:lang w:bidi="fa-IR"/>
        </w:rPr>
        <w:t>تا نقش زمین بود و زمان بود علی بود</w:t>
      </w:r>
    </w:p>
    <w:p>
      <w:pPr>
        <w:pStyle w:val="BookText"/>
        <w:rPr/>
      </w:pPr>
      <w:r>
        <w:rPr>
          <w:rFonts w:ascii="IRNazanin" w:hAnsi="IRNazanin" w:eastAsia="IRNazanin"/>
          <w:color w:val="111111"/>
          <w:sz w:val="28"/>
          <w:sz w:val="28"/>
          <w:szCs w:val="28"/>
          <w:rtl w:val="true"/>
          <w:lang w:bidi="fa-IR"/>
        </w:rPr>
        <w:t>شاهی که ولی بود و وصی بود علی بود</w:t>
      </w:r>
    </w:p>
    <w:p>
      <w:pPr>
        <w:pStyle w:val="BookText"/>
        <w:rPr/>
      </w:pPr>
      <w:r>
        <w:rPr>
          <w:rFonts w:ascii="IRNazanin" w:hAnsi="IRNazanin" w:eastAsia="IRNazanin"/>
          <w:color w:val="111111"/>
          <w:sz w:val="28"/>
          <w:sz w:val="28"/>
          <w:szCs w:val="28"/>
          <w:rtl w:val="true"/>
          <w:lang w:bidi="fa-IR"/>
        </w:rPr>
        <w:t>سلطان سخا و کرم و جود علی بود</w:t>
      </w:r>
    </w:p>
    <w:p>
      <w:pPr>
        <w:pStyle w:val="BookText"/>
        <w:rPr/>
      </w:pPr>
      <w:r>
        <w:rPr>
          <w:rFonts w:ascii="IRNazanin" w:hAnsi="IRNazanin" w:eastAsia="IRNazanin"/>
          <w:color w:val="111111"/>
          <w:sz w:val="28"/>
          <w:sz w:val="28"/>
          <w:szCs w:val="28"/>
          <w:rtl w:val="true"/>
          <w:lang w:bidi="fa-IR"/>
        </w:rPr>
        <w:t>هم آدم و هم شیث و هم ادریس و هم ایوب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یونس و هم یوسف و هم هود علی بود</w:t>
      </w:r>
    </w:p>
    <w:p>
      <w:pPr>
        <w:pStyle w:val="BookText"/>
        <w:rPr/>
      </w:pPr>
      <w:r>
        <w:rPr>
          <w:rFonts w:ascii="IRNazanin" w:hAnsi="IRNazanin" w:eastAsia="IRNazanin"/>
          <w:color w:val="111111"/>
          <w:sz w:val="28"/>
          <w:sz w:val="28"/>
          <w:szCs w:val="28"/>
          <w:rtl w:val="true"/>
          <w:lang w:bidi="fa-IR"/>
        </w:rPr>
        <w:t>هم موسی وهم عیسی وهم خضر و هم الیاس</w:t>
      </w:r>
    </w:p>
    <w:p>
      <w:pPr>
        <w:pStyle w:val="BookText"/>
        <w:rPr/>
      </w:pPr>
      <w:r>
        <w:rPr>
          <w:rFonts w:ascii="IRNazanin" w:hAnsi="IRNazanin" w:eastAsia="IRNazanin"/>
          <w:color w:val="111111"/>
          <w:sz w:val="28"/>
          <w:sz w:val="28"/>
          <w:szCs w:val="28"/>
          <w:rtl w:val="true"/>
          <w:lang w:bidi="fa-IR"/>
        </w:rPr>
        <w:t>هم صالح پیغمبر و داوود علی بود</w:t>
      </w:r>
    </w:p>
    <w:p>
      <w:pPr>
        <w:pStyle w:val="BookText"/>
        <w:rPr/>
      </w:pPr>
      <w:r>
        <w:rPr>
          <w:rFonts w:ascii="IRNazanin" w:hAnsi="IRNazanin" w:eastAsia="IRNazanin"/>
          <w:color w:val="111111"/>
          <w:sz w:val="28"/>
          <w:sz w:val="28"/>
          <w:szCs w:val="28"/>
          <w:rtl w:val="true"/>
          <w:lang w:bidi="fa-IR"/>
        </w:rPr>
        <w:t>عیسی به وجود آمد و در حال سخن گفت</w:t>
      </w:r>
    </w:p>
    <w:p>
      <w:pPr>
        <w:pStyle w:val="BookText"/>
        <w:rPr/>
      </w:pPr>
      <w:r>
        <w:rPr>
          <w:rFonts w:ascii="IRNazanin" w:hAnsi="IRNazanin" w:eastAsia="IRNazanin"/>
          <w:color w:val="111111"/>
          <w:sz w:val="28"/>
          <w:sz w:val="28"/>
          <w:szCs w:val="28"/>
          <w:rtl w:val="true"/>
          <w:lang w:bidi="fa-IR"/>
        </w:rPr>
        <w:t>آن نطق و فصاحت که در او بود علی بود</w:t>
      </w:r>
    </w:p>
    <w:p>
      <w:pPr>
        <w:pStyle w:val="BookText"/>
        <w:rPr/>
      </w:pPr>
      <w:r>
        <w:rPr>
          <w:rFonts w:ascii="IRNazanin" w:hAnsi="IRNazanin" w:eastAsia="IRNazanin"/>
          <w:color w:val="111111"/>
          <w:sz w:val="28"/>
          <w:sz w:val="28"/>
          <w:szCs w:val="28"/>
          <w:rtl w:val="true"/>
          <w:lang w:bidi="fa-IR"/>
        </w:rPr>
        <w:t>مسجود ملائک که شد آدم ز علی بود</w:t>
      </w:r>
    </w:p>
    <w:p>
      <w:pPr>
        <w:pStyle w:val="BookText"/>
        <w:rPr/>
      </w:pPr>
      <w:r>
        <w:rPr>
          <w:rFonts w:ascii="IRNazanin" w:hAnsi="IRNazanin" w:eastAsia="IRNazanin"/>
          <w:color w:val="111111"/>
          <w:sz w:val="28"/>
          <w:sz w:val="28"/>
          <w:szCs w:val="28"/>
          <w:rtl w:val="true"/>
          <w:lang w:bidi="fa-IR"/>
        </w:rPr>
        <w:t>در قبله محمد بود، مقصود علی بود</w:t>
      </w:r>
    </w:p>
    <w:p>
      <w:pPr>
        <w:pStyle w:val="BookText"/>
        <w:rPr/>
      </w:pPr>
      <w:r>
        <w:rPr>
          <w:rFonts w:ascii="IRNazanin" w:hAnsi="IRNazanin" w:eastAsia="IRNazanin"/>
          <w:color w:val="111111"/>
          <w:sz w:val="28"/>
          <w:sz w:val="28"/>
          <w:szCs w:val="28"/>
          <w:rtl w:val="true"/>
          <w:lang w:bidi="fa-IR"/>
        </w:rPr>
        <w:t>سر دو جهان جمله ز پنهان و ز پیدا</w:t>
      </w:r>
    </w:p>
    <w:p>
      <w:pPr>
        <w:pStyle w:val="BookText"/>
        <w:rPr/>
      </w:pPr>
      <w:r>
        <w:rPr>
          <w:rFonts w:ascii="IRNazanin" w:hAnsi="IRNazanin" w:eastAsia="IRNazanin"/>
          <w:color w:val="111111"/>
          <w:sz w:val="28"/>
          <w:sz w:val="28"/>
          <w:szCs w:val="28"/>
          <w:rtl w:val="true"/>
          <w:lang w:bidi="fa-IR"/>
        </w:rPr>
        <w:t>شمس الحق تبریز که بنمود، علی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صولتی، معارفی از تشیع در مثنوی معنوی، ص </w:t>
      </w: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جای دیگر به جریان غدیر اشاره کرده این گونه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سبب پیغمبر با اجتهاد</w:t>
      </w:r>
    </w:p>
    <w:p>
      <w:pPr>
        <w:pStyle w:val="BookText"/>
        <w:rPr/>
      </w:pPr>
      <w:r>
        <w:rPr>
          <w:rFonts w:ascii="IRNazanin" w:hAnsi="IRNazanin" w:eastAsia="IRNazanin"/>
          <w:color w:val="111111"/>
          <w:sz w:val="28"/>
          <w:sz w:val="28"/>
          <w:szCs w:val="28"/>
          <w:rtl w:val="true"/>
          <w:lang w:bidi="fa-IR"/>
        </w:rPr>
        <w:t>نام خود و آن علی مولا نهاد</w:t>
      </w:r>
    </w:p>
    <w:p>
      <w:pPr>
        <w:pStyle w:val="BookText"/>
        <w:rPr/>
      </w:pPr>
      <w:r>
        <w:rPr>
          <w:rFonts w:ascii="IRNazanin" w:hAnsi="IRNazanin" w:eastAsia="IRNazanin"/>
          <w:color w:val="111111"/>
          <w:sz w:val="28"/>
          <w:sz w:val="28"/>
          <w:szCs w:val="28"/>
          <w:rtl w:val="true"/>
          <w:lang w:bidi="fa-IR"/>
        </w:rPr>
        <w:t>گفت هر کس را منم مولا و دوست</w:t>
      </w:r>
    </w:p>
    <w:p>
      <w:pPr>
        <w:pStyle w:val="BookText"/>
        <w:rPr/>
      </w:pPr>
      <w:r>
        <w:rPr>
          <w:rFonts w:ascii="IRNazanin" w:hAnsi="IRNazanin" w:eastAsia="IRNazanin"/>
          <w:color w:val="111111"/>
          <w:sz w:val="28"/>
          <w:sz w:val="28"/>
          <w:szCs w:val="28"/>
          <w:rtl w:val="true"/>
          <w:lang w:bidi="fa-IR"/>
        </w:rPr>
        <w:t>ابن عم من، علی مولای اوست</w:t>
      </w:r>
    </w:p>
    <w:p>
      <w:pPr>
        <w:pStyle w:val="BookText"/>
        <w:rPr/>
      </w:pPr>
      <w:r>
        <w:rPr>
          <w:rFonts w:ascii="IRNazanin" w:hAnsi="IRNazanin" w:eastAsia="IRNazanin"/>
          <w:color w:val="111111"/>
          <w:sz w:val="28"/>
          <w:sz w:val="28"/>
          <w:szCs w:val="28"/>
          <w:rtl w:val="true"/>
          <w:lang w:bidi="fa-IR"/>
        </w:rPr>
        <w:t>کیست مولا آنک آزادت کند</w:t>
      </w:r>
    </w:p>
    <w:p>
      <w:pPr>
        <w:pStyle w:val="BookText"/>
        <w:rPr/>
      </w:pPr>
      <w:r>
        <w:rPr>
          <w:rFonts w:ascii="IRNazanin" w:hAnsi="IRNazanin" w:eastAsia="IRNazanin"/>
          <w:color w:val="111111"/>
          <w:sz w:val="28"/>
          <w:sz w:val="28"/>
          <w:szCs w:val="28"/>
          <w:rtl w:val="true"/>
          <w:lang w:bidi="fa-IR"/>
        </w:rPr>
        <w:t>بند رِقّیت ز پایت بر کند</w:t>
      </w:r>
    </w:p>
    <w:p>
      <w:pPr>
        <w:pStyle w:val="BookText"/>
        <w:rPr/>
      </w:pPr>
      <w:r>
        <w:rPr>
          <w:rFonts w:ascii="IRNazanin" w:hAnsi="IRNazanin" w:eastAsia="IRNazanin"/>
          <w:color w:val="111111"/>
          <w:sz w:val="28"/>
          <w:sz w:val="28"/>
          <w:szCs w:val="28"/>
          <w:rtl w:val="true"/>
          <w:lang w:bidi="fa-IR"/>
        </w:rPr>
        <w:t>چون بآزادی نُبوت هادیست</w:t>
      </w:r>
    </w:p>
    <w:p>
      <w:pPr>
        <w:pStyle w:val="BookText"/>
        <w:rPr/>
      </w:pPr>
      <w:r>
        <w:rPr>
          <w:rFonts w:ascii="IRNazanin" w:hAnsi="IRNazanin" w:eastAsia="IRNazanin"/>
          <w:color w:val="111111"/>
          <w:sz w:val="28"/>
          <w:sz w:val="28"/>
          <w:szCs w:val="28"/>
          <w:rtl w:val="true"/>
          <w:lang w:bidi="fa-IR"/>
        </w:rPr>
        <w:t>مؤمنان را ز انبیا آزادیست</w:t>
      </w:r>
    </w:p>
    <w:p>
      <w:pPr>
        <w:pStyle w:val="BookText"/>
        <w:rPr/>
      </w:pPr>
      <w:r>
        <w:rPr>
          <w:rFonts w:ascii="IRNazanin" w:hAnsi="IRNazanin" w:eastAsia="IRNazanin"/>
          <w:color w:val="111111"/>
          <w:sz w:val="28"/>
          <w:sz w:val="28"/>
          <w:szCs w:val="28"/>
          <w:rtl w:val="true"/>
          <w:lang w:bidi="fa-IR"/>
        </w:rPr>
        <w:t>ای گروه مؤمنان شادی کنید</w:t>
      </w:r>
    </w:p>
    <w:p>
      <w:pPr>
        <w:pStyle w:val="BookText"/>
        <w:rPr/>
      </w:pPr>
      <w:r>
        <w:rPr>
          <w:rFonts w:ascii="IRNazanin" w:hAnsi="IRNazanin" w:eastAsia="IRNazanin"/>
          <w:color w:val="111111"/>
          <w:sz w:val="28"/>
          <w:sz w:val="28"/>
          <w:szCs w:val="28"/>
          <w:rtl w:val="true"/>
          <w:lang w:bidi="fa-IR"/>
        </w:rPr>
        <w:t>همچو سرو و سوسن آزادی کنید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کلیات شمس، دفتر ششم، ص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bookmarkStart w:id="958" w:name="pg14549_171645"/>
    </w:p>
    <w:p>
      <w:pPr>
        <w:pStyle w:val="BookText"/>
        <w:rPr/>
      </w:pPr>
      <w:bookmarkEnd w:id="958"/>
      <w:r>
        <w:rPr>
          <w:rFonts w:ascii="IRNazanin" w:hAnsi="IRNazanin" w:eastAsia="IRNazanin"/>
          <w:color w:val="111111"/>
          <w:sz w:val="28"/>
          <w:sz w:val="28"/>
          <w:szCs w:val="28"/>
          <w:rtl w:val="true"/>
          <w:lang w:bidi="fa-IR"/>
        </w:rPr>
        <w:t>مولوی در جای دیگر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در باره سرور آزادگان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شاه که با دانش و دین بود علی بود</w:t>
      </w:r>
    </w:p>
    <w:p>
      <w:pPr>
        <w:pStyle w:val="BookText"/>
        <w:rPr/>
      </w:pPr>
      <w:r>
        <w:rPr>
          <w:rFonts w:ascii="IRNazanin" w:hAnsi="IRNazanin" w:eastAsia="IRNazanin"/>
          <w:color w:val="111111"/>
          <w:sz w:val="28"/>
          <w:sz w:val="28"/>
          <w:szCs w:val="28"/>
          <w:rtl w:val="true"/>
          <w:lang w:bidi="fa-IR"/>
        </w:rPr>
        <w:t>مسجود ملک ساجد و معبود علی بود</w:t>
      </w:r>
    </w:p>
    <w:p>
      <w:pPr>
        <w:pStyle w:val="BookText"/>
        <w:rPr/>
      </w:pPr>
      <w:r>
        <w:rPr>
          <w:rFonts w:ascii="IRNazanin" w:hAnsi="IRNazanin" w:eastAsia="IRNazanin"/>
          <w:color w:val="111111"/>
          <w:sz w:val="28"/>
          <w:sz w:val="28"/>
          <w:szCs w:val="28"/>
          <w:rtl w:val="true"/>
          <w:lang w:bidi="fa-IR"/>
        </w:rPr>
        <w:t>خورشید ضیاء گستر و جمشید دو کشور</w:t>
      </w:r>
    </w:p>
    <w:p>
      <w:pPr>
        <w:pStyle w:val="BookText"/>
        <w:rPr/>
      </w:pPr>
      <w:r>
        <w:rPr>
          <w:rFonts w:ascii="IRNazanin" w:hAnsi="IRNazanin" w:eastAsia="IRNazanin"/>
          <w:color w:val="111111"/>
          <w:sz w:val="28"/>
          <w:sz w:val="28"/>
          <w:szCs w:val="28"/>
          <w:rtl w:val="true"/>
          <w:lang w:bidi="fa-IR"/>
        </w:rPr>
        <w:t>ماه فلک موهبت و جود، علی بود</w:t>
      </w:r>
    </w:p>
    <w:p>
      <w:pPr>
        <w:pStyle w:val="BookText"/>
        <w:rPr/>
      </w:pPr>
      <w:r>
        <w:rPr>
          <w:rFonts w:ascii="IRNazanin" w:hAnsi="IRNazanin" w:eastAsia="IRNazanin"/>
          <w:color w:val="111111"/>
          <w:sz w:val="28"/>
          <w:sz w:val="28"/>
          <w:szCs w:val="28"/>
          <w:rtl w:val="true"/>
          <w:lang w:bidi="fa-IR"/>
        </w:rPr>
        <w:t>آن شاه فلک مرتبه کز عز و جلالت</w:t>
      </w:r>
    </w:p>
    <w:p>
      <w:pPr>
        <w:pStyle w:val="BookText"/>
        <w:rPr/>
      </w:pPr>
      <w:r>
        <w:rPr>
          <w:rFonts w:ascii="IRNazanin" w:hAnsi="IRNazanin" w:eastAsia="IRNazanin"/>
          <w:color w:val="111111"/>
          <w:sz w:val="28"/>
          <w:sz w:val="28"/>
          <w:szCs w:val="28"/>
          <w:rtl w:val="true"/>
          <w:lang w:bidi="fa-IR"/>
        </w:rPr>
        <w:t>بر سایر مخلوق بیفزود، علی بود</w:t>
      </w:r>
    </w:p>
    <w:p>
      <w:pPr>
        <w:pStyle w:val="BookText"/>
        <w:rPr/>
      </w:pPr>
      <w:r>
        <w:rPr>
          <w:rFonts w:ascii="IRNazanin" w:hAnsi="IRNazanin" w:eastAsia="IRNazanin"/>
          <w:color w:val="111111"/>
          <w:sz w:val="28"/>
          <w:sz w:val="28"/>
          <w:szCs w:val="28"/>
          <w:rtl w:val="true"/>
          <w:lang w:bidi="fa-IR"/>
        </w:rPr>
        <w:t>آن نکته تحقیق حقائق به حقیقت</w:t>
      </w:r>
    </w:p>
    <w:p>
      <w:pPr>
        <w:pStyle w:val="BookText"/>
        <w:rPr/>
      </w:pPr>
      <w:r>
        <w:rPr>
          <w:rFonts w:ascii="IRNazanin" w:hAnsi="IRNazanin" w:eastAsia="IRNazanin"/>
          <w:color w:val="111111"/>
          <w:sz w:val="28"/>
          <w:sz w:val="28"/>
          <w:szCs w:val="28"/>
          <w:rtl w:val="true"/>
          <w:lang w:bidi="fa-IR"/>
        </w:rPr>
        <w:t>کز روی یقین مظهر حق بود، علی بود</w:t>
      </w:r>
    </w:p>
    <w:p>
      <w:pPr>
        <w:pStyle w:val="BookText"/>
        <w:rPr/>
      </w:pPr>
      <w:r>
        <w:rPr>
          <w:rFonts w:ascii="IRNazanin" w:hAnsi="IRNazanin" w:eastAsia="IRNazanin"/>
          <w:color w:val="111111"/>
          <w:sz w:val="28"/>
          <w:sz w:val="28"/>
          <w:szCs w:val="28"/>
          <w:rtl w:val="true"/>
          <w:lang w:bidi="fa-IR"/>
        </w:rPr>
        <w:t>آن نقطه توحید احد کز دم واحد</w:t>
      </w:r>
    </w:p>
    <w:p>
      <w:pPr>
        <w:pStyle w:val="BookText"/>
        <w:rPr/>
      </w:pPr>
      <w:r>
        <w:rPr>
          <w:rFonts w:ascii="IRNazanin" w:hAnsi="IRNazanin" w:eastAsia="IRNazanin"/>
          <w:color w:val="111111"/>
          <w:sz w:val="28"/>
          <w:sz w:val="28"/>
          <w:szCs w:val="28"/>
          <w:rtl w:val="true"/>
          <w:lang w:bidi="fa-IR"/>
        </w:rPr>
        <w:t>جز او نفس وحدت نشنود، علی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صولتی، معارفی از تشیع در مثنوی معنوی، ص </w:t>
      </w: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جای دیگر با دم زدن از عشق مولای متقیان این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دایم ز ولایت علی خواهم گفت</w:t>
      </w:r>
    </w:p>
    <w:p>
      <w:pPr>
        <w:pStyle w:val="BookText"/>
        <w:rPr/>
      </w:pPr>
      <w:r>
        <w:rPr>
          <w:rFonts w:ascii="IRNazanin" w:hAnsi="IRNazanin" w:eastAsia="IRNazanin"/>
          <w:color w:val="111111"/>
          <w:sz w:val="28"/>
          <w:sz w:val="28"/>
          <w:szCs w:val="28"/>
          <w:rtl w:val="true"/>
          <w:lang w:bidi="fa-IR"/>
        </w:rPr>
        <w:t>چون روح قدس ناد علی خواهم گفت</w:t>
      </w:r>
    </w:p>
    <w:p>
      <w:pPr>
        <w:pStyle w:val="BookText"/>
        <w:rPr/>
      </w:pPr>
      <w:r>
        <w:rPr>
          <w:rFonts w:ascii="IRNazanin" w:hAnsi="IRNazanin" w:eastAsia="IRNazanin"/>
          <w:color w:val="111111"/>
          <w:sz w:val="28"/>
          <w:sz w:val="28"/>
          <w:szCs w:val="28"/>
          <w:rtl w:val="true"/>
          <w:lang w:bidi="fa-IR"/>
        </w:rPr>
        <w:t>تا روح شود غمی که بر جان منست</w:t>
      </w:r>
    </w:p>
    <w:p>
      <w:pPr>
        <w:pStyle w:val="BookText"/>
        <w:rPr/>
      </w:pPr>
      <w:r>
        <w:rPr>
          <w:rFonts w:ascii="IRNazanin" w:hAnsi="IRNazanin" w:eastAsia="IRNazanin"/>
          <w:color w:val="111111"/>
          <w:sz w:val="28"/>
          <w:sz w:val="28"/>
          <w:szCs w:val="28"/>
          <w:rtl w:val="true"/>
          <w:lang w:bidi="fa-IR"/>
        </w:rPr>
        <w:t>کل هم و غم سینجلی خواهم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کلیات شمس، رباعیات، شماره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۱۳۳۸</w:t>
      </w:r>
      <w:r>
        <w:rPr>
          <w:rFonts w:eastAsia="IRNazanin" w:cs="IRNazanin"/>
          <w:color w:val="111111"/>
          <w:sz w:val="28"/>
          <w:szCs w:val="28"/>
          <w:rtl w:val="true"/>
          <w:lang w:bidi="fa-IR"/>
        </w:rPr>
        <w:t>).</w:t>
      </w:r>
    </w:p>
    <w:p>
      <w:pPr>
        <w:pStyle w:val="Heading4"/>
        <w:numPr>
          <w:ilvl w:val="3"/>
          <w:numId w:val="1"/>
        </w:numPr>
        <w:rPr/>
      </w:pPr>
      <w:bookmarkStart w:id="959" w:name="__RefHeading___Toc555327_1878427129"/>
      <w:bookmarkStart w:id="960" w:name="_Toc355"/>
      <w:bookmarkEnd w:id="959"/>
      <w:r>
        <w:rPr/>
        <w:t>6</w:t>
      </w:r>
      <w:r>
        <w:rPr>
          <w:rtl w:val="true"/>
        </w:rPr>
        <w:t xml:space="preserve">. </w:t>
      </w:r>
      <w:r>
        <w:rPr>
          <w:rtl w:val="true"/>
        </w:rPr>
        <w:t>عبدالرحمان جامی</w:t>
      </w:r>
      <w:bookmarkEnd w:id="960"/>
    </w:p>
    <w:p>
      <w:pPr>
        <w:pStyle w:val="BookText"/>
        <w:rPr/>
      </w:pPr>
      <w:r>
        <w:rPr>
          <w:rFonts w:ascii="IRNazanin" w:hAnsi="IRNazanin" w:eastAsia="IRNazanin"/>
          <w:color w:val="111111"/>
          <w:sz w:val="28"/>
          <w:sz w:val="28"/>
          <w:szCs w:val="28"/>
          <w:rtl w:val="true"/>
          <w:lang w:bidi="fa-IR"/>
        </w:rPr>
        <w:t xml:space="preserve">عبدالرحمان جامی از شاعران و عارفان و دانشمندان نامی سده نهم هجری در آثار منظوم و منثور خود از بزرگداشت پیشوایان معصوم شیعه فروگذار نبوده است و دراین‌باره به‌خوبی از عهده برآمده است قصیده زیر نمونه‌ای از عرض ادب او به پیشگاه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اَصبَحتُ زایراً لَکَ یا شحنة النجف</w:t>
      </w:r>
    </w:p>
    <w:p>
      <w:pPr>
        <w:pStyle w:val="BookText"/>
        <w:rPr/>
      </w:pPr>
      <w:r>
        <w:rPr>
          <w:rFonts w:ascii="IRNazanin" w:hAnsi="IRNazanin" w:eastAsia="IRNazanin"/>
          <w:color w:val="111111"/>
          <w:sz w:val="28"/>
          <w:sz w:val="28"/>
          <w:szCs w:val="28"/>
          <w:rtl w:val="true"/>
          <w:lang w:bidi="fa-IR"/>
        </w:rPr>
        <w:t>بهر نثار مرقد تو نقد جان به کف</w:t>
      </w:r>
    </w:p>
    <w:p>
      <w:pPr>
        <w:pStyle w:val="BookText"/>
        <w:rPr/>
      </w:pPr>
      <w:r>
        <w:rPr>
          <w:rFonts w:ascii="IRNazanin" w:hAnsi="IRNazanin" w:eastAsia="IRNazanin"/>
          <w:color w:val="111111"/>
          <w:sz w:val="28"/>
          <w:sz w:val="28"/>
          <w:szCs w:val="28"/>
          <w:rtl w:val="true"/>
          <w:lang w:bidi="fa-IR"/>
        </w:rPr>
        <w:t>تو قبله دعایی و اهل نیاز را</w:t>
      </w:r>
    </w:p>
    <w:p>
      <w:pPr>
        <w:pStyle w:val="BookText"/>
        <w:rPr/>
      </w:pPr>
      <w:r>
        <w:rPr>
          <w:rFonts w:ascii="IRNazanin" w:hAnsi="IRNazanin" w:eastAsia="IRNazanin"/>
          <w:color w:val="111111"/>
          <w:sz w:val="28"/>
          <w:sz w:val="28"/>
          <w:szCs w:val="28"/>
          <w:rtl w:val="true"/>
          <w:lang w:bidi="fa-IR"/>
        </w:rPr>
        <w:t>روی امید سوی تو باشد زهر طرف</w:t>
      </w:r>
    </w:p>
    <w:p>
      <w:pPr>
        <w:pStyle w:val="BookText"/>
        <w:rPr/>
      </w:pPr>
      <w:r>
        <w:rPr>
          <w:rFonts w:ascii="IRNazanin" w:hAnsi="IRNazanin" w:eastAsia="IRNazanin"/>
          <w:color w:val="111111"/>
          <w:sz w:val="28"/>
          <w:sz w:val="28"/>
          <w:szCs w:val="28"/>
          <w:rtl w:val="true"/>
          <w:lang w:bidi="fa-IR"/>
        </w:rPr>
        <w:t>می بوسم آستانه قصر جلال تو</w:t>
      </w:r>
    </w:p>
    <w:p>
      <w:pPr>
        <w:pStyle w:val="BookText"/>
        <w:rPr/>
      </w:pPr>
      <w:r>
        <w:rPr>
          <w:rFonts w:ascii="IRNazanin" w:hAnsi="IRNazanin" w:eastAsia="IRNazanin"/>
          <w:color w:val="111111"/>
          <w:sz w:val="28"/>
          <w:sz w:val="28"/>
          <w:szCs w:val="28"/>
          <w:rtl w:val="true"/>
          <w:lang w:bidi="fa-IR"/>
        </w:rPr>
        <w:t>در دیده اشک عذر ز تقصیر ما سلف</w:t>
      </w:r>
    </w:p>
    <w:p>
      <w:pPr>
        <w:pStyle w:val="BookText"/>
        <w:rPr/>
      </w:pPr>
      <w:r>
        <w:rPr>
          <w:rFonts w:ascii="IRNazanin" w:hAnsi="IRNazanin" w:eastAsia="IRNazanin"/>
          <w:color w:val="111111"/>
          <w:sz w:val="28"/>
          <w:sz w:val="28"/>
          <w:szCs w:val="28"/>
          <w:rtl w:val="true"/>
          <w:lang w:bidi="fa-IR"/>
        </w:rPr>
        <w:t>گرپرده های چشم مرصّع به گوهرم</w:t>
      </w:r>
    </w:p>
    <w:p>
      <w:pPr>
        <w:pStyle w:val="BookText"/>
        <w:rPr/>
      </w:pPr>
      <w:r>
        <w:rPr>
          <w:rFonts w:ascii="IRNazanin" w:hAnsi="IRNazanin" w:eastAsia="IRNazanin"/>
          <w:color w:val="111111"/>
          <w:sz w:val="28"/>
          <w:sz w:val="28"/>
          <w:szCs w:val="28"/>
          <w:rtl w:val="true"/>
          <w:lang w:bidi="fa-IR"/>
        </w:rPr>
        <w:t>فرش حریم قبر تو گردد زهی شرف</w:t>
      </w:r>
    </w:p>
    <w:p>
      <w:pPr>
        <w:pStyle w:val="BookText"/>
        <w:rPr/>
      </w:pPr>
      <w:r>
        <w:rPr>
          <w:rFonts w:ascii="IRNazanin" w:hAnsi="IRNazanin" w:eastAsia="IRNazanin"/>
          <w:color w:val="111111"/>
          <w:sz w:val="28"/>
          <w:sz w:val="28"/>
          <w:szCs w:val="28"/>
          <w:rtl w:val="true"/>
          <w:lang w:bidi="fa-IR"/>
        </w:rPr>
        <w:t>خوشحالم از تلاقی خدام روضه ات</w:t>
      </w:r>
    </w:p>
    <w:p>
      <w:pPr>
        <w:pStyle w:val="BookText"/>
        <w:rPr/>
      </w:pPr>
      <w:r>
        <w:rPr>
          <w:rFonts w:ascii="IRNazanin" w:hAnsi="IRNazanin" w:eastAsia="IRNazanin"/>
          <w:color w:val="111111"/>
          <w:sz w:val="28"/>
          <w:sz w:val="28"/>
          <w:szCs w:val="28"/>
          <w:rtl w:val="true"/>
          <w:lang w:bidi="fa-IR"/>
        </w:rPr>
        <w:t>باشد کنم تلافی عمری که شد تلف</w:t>
      </w:r>
    </w:p>
    <w:p>
      <w:pPr>
        <w:pStyle w:val="BookText"/>
        <w:rPr/>
      </w:pPr>
      <w:r>
        <w:rPr>
          <w:rFonts w:ascii="IRNazanin" w:hAnsi="IRNazanin" w:eastAsia="IRNazanin"/>
          <w:color w:val="111111"/>
          <w:sz w:val="28"/>
          <w:sz w:val="28"/>
          <w:szCs w:val="28"/>
          <w:rtl w:val="true"/>
          <w:lang w:bidi="fa-IR"/>
        </w:rPr>
        <w:t>رو کرده ام زجمله اکناف سوی تو</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گِریم ز حادثه دهر در کنف </w:t>
      </w:r>
      <w:bookmarkStart w:id="961" w:name="pg14549_171646"/>
    </w:p>
    <w:p>
      <w:pPr>
        <w:pStyle w:val="BookText"/>
        <w:rPr/>
      </w:pPr>
      <w:bookmarkEnd w:id="961"/>
      <w:r>
        <w:rPr>
          <w:rFonts w:ascii="IRNazanin" w:hAnsi="IRNazanin" w:eastAsia="IRNazanin"/>
          <w:color w:val="111111"/>
          <w:sz w:val="28"/>
          <w:sz w:val="28"/>
          <w:szCs w:val="28"/>
          <w:rtl w:val="true"/>
          <w:lang w:bidi="fa-IR"/>
        </w:rPr>
        <w:t>دارم توقع این که مِثال رجای من</w:t>
      </w:r>
    </w:p>
    <w:p>
      <w:pPr>
        <w:pStyle w:val="BookText"/>
        <w:rPr/>
      </w:pPr>
      <w:r>
        <w:rPr>
          <w:rFonts w:ascii="IRNazanin" w:hAnsi="IRNazanin" w:eastAsia="IRNazanin"/>
          <w:color w:val="111111"/>
          <w:sz w:val="28"/>
          <w:sz w:val="28"/>
          <w:szCs w:val="28"/>
          <w:rtl w:val="true"/>
          <w:lang w:bidi="fa-IR"/>
        </w:rPr>
        <w:t>یابد ز کلک فضل تو توقیع لا تَخَف</w:t>
      </w:r>
    </w:p>
    <w:p>
      <w:pPr>
        <w:pStyle w:val="BookText"/>
        <w:rPr/>
      </w:pPr>
      <w:r>
        <w:rPr>
          <w:rFonts w:ascii="IRNazanin" w:hAnsi="IRNazanin" w:eastAsia="IRNazanin"/>
          <w:color w:val="111111"/>
          <w:sz w:val="28"/>
          <w:sz w:val="28"/>
          <w:szCs w:val="28"/>
          <w:rtl w:val="true"/>
          <w:lang w:bidi="fa-IR"/>
        </w:rPr>
        <w:t>مه به کَلَف ندیده کسی وین عجب که هست</w:t>
      </w:r>
    </w:p>
    <w:p>
      <w:pPr>
        <w:pStyle w:val="BookText"/>
        <w:rPr/>
      </w:pPr>
      <w:r>
        <w:rPr>
          <w:rFonts w:ascii="IRNazanin" w:hAnsi="IRNazanin" w:eastAsia="IRNazanin"/>
          <w:color w:val="111111"/>
          <w:sz w:val="28"/>
          <w:sz w:val="28"/>
          <w:szCs w:val="28"/>
          <w:rtl w:val="true"/>
          <w:lang w:bidi="fa-IR"/>
        </w:rPr>
        <w:t>خورشید وار ماه جمال تو به کلف</w:t>
      </w:r>
    </w:p>
    <w:p>
      <w:pPr>
        <w:pStyle w:val="BookText"/>
        <w:rPr/>
      </w:pPr>
      <w:r>
        <w:rPr>
          <w:rFonts w:ascii="IRNazanin" w:hAnsi="IRNazanin" w:eastAsia="IRNazanin"/>
          <w:color w:val="111111"/>
          <w:sz w:val="28"/>
          <w:sz w:val="28"/>
          <w:szCs w:val="28"/>
          <w:rtl w:val="true"/>
          <w:lang w:bidi="fa-IR"/>
        </w:rPr>
        <w:t>بر روی عارفان ز تو مفتوح گشته است</w:t>
      </w:r>
    </w:p>
    <w:p>
      <w:pPr>
        <w:pStyle w:val="BookText"/>
        <w:rPr/>
      </w:pPr>
      <w:r>
        <w:rPr>
          <w:rFonts w:ascii="IRNazanin" w:hAnsi="IRNazanin" w:eastAsia="IRNazanin"/>
          <w:color w:val="111111"/>
          <w:sz w:val="28"/>
          <w:sz w:val="28"/>
          <w:szCs w:val="28"/>
          <w:rtl w:val="true"/>
          <w:lang w:bidi="fa-IR"/>
        </w:rPr>
        <w:t>ابواب کنت کنز به مفتاح من عرف</w:t>
      </w:r>
    </w:p>
    <w:p>
      <w:pPr>
        <w:pStyle w:val="BookText"/>
        <w:rPr/>
      </w:pPr>
      <w:r>
        <w:rPr>
          <w:rFonts w:ascii="IRNazanin" w:hAnsi="IRNazanin" w:eastAsia="IRNazanin"/>
          <w:color w:val="111111"/>
          <w:sz w:val="28"/>
          <w:sz w:val="28"/>
          <w:szCs w:val="28"/>
          <w:rtl w:val="true"/>
          <w:lang w:bidi="fa-IR"/>
        </w:rPr>
        <w:t>خصم تو سوخت در تب تبت چو بو لهب</w:t>
      </w:r>
    </w:p>
    <w:p>
      <w:pPr>
        <w:pStyle w:val="BookText"/>
        <w:rPr/>
      </w:pPr>
      <w:r>
        <w:rPr>
          <w:rFonts w:ascii="IRNazanin" w:hAnsi="IRNazanin" w:eastAsia="IRNazanin"/>
          <w:color w:val="111111"/>
          <w:sz w:val="28"/>
          <w:sz w:val="28"/>
          <w:szCs w:val="28"/>
          <w:rtl w:val="true"/>
          <w:lang w:bidi="fa-IR"/>
        </w:rPr>
        <w:t>نادیده از زبانه قهرت هنوز تف</w:t>
      </w:r>
    </w:p>
    <w:p>
      <w:pPr>
        <w:pStyle w:val="BookText"/>
        <w:rPr/>
      </w:pPr>
      <w:r>
        <w:rPr>
          <w:rFonts w:ascii="IRNazanin" w:hAnsi="IRNazanin" w:eastAsia="IRNazanin"/>
          <w:color w:val="111111"/>
          <w:sz w:val="28"/>
          <w:sz w:val="28"/>
          <w:szCs w:val="28"/>
          <w:rtl w:val="true"/>
          <w:lang w:bidi="fa-IR"/>
        </w:rPr>
        <w:t>نسبت کنندگان کف جود ترا به بحر</w:t>
      </w:r>
    </w:p>
    <w:p>
      <w:pPr>
        <w:pStyle w:val="BookText"/>
        <w:rPr/>
      </w:pPr>
      <w:r>
        <w:rPr>
          <w:rFonts w:ascii="IRNazanin" w:hAnsi="IRNazanin" w:eastAsia="IRNazanin"/>
          <w:color w:val="111111"/>
          <w:sz w:val="28"/>
          <w:sz w:val="28"/>
          <w:szCs w:val="28"/>
          <w:rtl w:val="true"/>
          <w:lang w:bidi="fa-IR"/>
        </w:rPr>
        <w:t>از بحر جود تو نشناسند غیر کف</w:t>
      </w:r>
    </w:p>
    <w:p>
      <w:pPr>
        <w:pStyle w:val="BookText"/>
        <w:rPr/>
      </w:pPr>
      <w:r>
        <w:rPr>
          <w:rFonts w:ascii="IRNazanin" w:hAnsi="IRNazanin" w:eastAsia="IRNazanin"/>
          <w:color w:val="111111"/>
          <w:sz w:val="28"/>
          <w:sz w:val="28"/>
          <w:szCs w:val="28"/>
          <w:rtl w:val="true"/>
          <w:lang w:bidi="fa-IR"/>
        </w:rPr>
        <w:t>رفت از جهان کسی که نه پی بر پی تو رفت</w:t>
      </w:r>
    </w:p>
    <w:p>
      <w:pPr>
        <w:pStyle w:val="BookText"/>
        <w:rPr/>
      </w:pPr>
      <w:r>
        <w:rPr>
          <w:rFonts w:ascii="IRNazanin" w:hAnsi="IRNazanin" w:eastAsia="IRNazanin"/>
          <w:color w:val="111111"/>
          <w:sz w:val="28"/>
          <w:sz w:val="28"/>
          <w:szCs w:val="28"/>
          <w:rtl w:val="true"/>
          <w:lang w:bidi="fa-IR"/>
        </w:rPr>
        <w:t>لب پر نفیر یا اسفا دل پر از اسف</w:t>
      </w:r>
    </w:p>
    <w:p>
      <w:pPr>
        <w:pStyle w:val="BookText"/>
        <w:rPr/>
      </w:pPr>
      <w:r>
        <w:rPr>
          <w:rFonts w:ascii="IRNazanin" w:hAnsi="IRNazanin" w:eastAsia="IRNazanin"/>
          <w:color w:val="111111"/>
          <w:sz w:val="28"/>
          <w:sz w:val="28"/>
          <w:szCs w:val="28"/>
          <w:rtl w:val="true"/>
          <w:lang w:bidi="fa-IR"/>
        </w:rPr>
        <w:t>جنسیت است عشق و موالات را سبب</w:t>
      </w:r>
    </w:p>
    <w:p>
      <w:pPr>
        <w:pStyle w:val="BookText"/>
        <w:rPr/>
      </w:pPr>
      <w:r>
        <w:rPr>
          <w:rFonts w:ascii="IRNazanin" w:hAnsi="IRNazanin" w:eastAsia="IRNazanin"/>
          <w:color w:val="111111"/>
          <w:sz w:val="28"/>
          <w:sz w:val="28"/>
          <w:szCs w:val="28"/>
          <w:rtl w:val="true"/>
          <w:lang w:bidi="fa-IR"/>
        </w:rPr>
        <w:t>حاشا که جنس گوهر رخشان بود خزف</w:t>
      </w:r>
    </w:p>
    <w:p>
      <w:pPr>
        <w:pStyle w:val="BookText"/>
        <w:rPr/>
      </w:pPr>
      <w:r>
        <w:rPr>
          <w:rFonts w:ascii="Amiri" w:hAnsi="Amiri" w:eastAsia="Amiri" w:cs="Amiri"/>
          <w:color w:val="111111"/>
          <w:sz w:val="28"/>
          <w:sz w:val="28"/>
          <w:szCs w:val="28"/>
          <w:rtl w:val="true"/>
          <w:lang w:bidi="ar-SA"/>
        </w:rPr>
        <w:t>بر کشف سِرّ لَو کشف آن را کجاست دست</w:t>
      </w:r>
    </w:p>
    <w:p>
      <w:pPr>
        <w:pStyle w:val="BookText"/>
        <w:rPr/>
      </w:pPr>
      <w:r>
        <w:rPr>
          <w:rFonts w:ascii="IRNazanin" w:hAnsi="IRNazanin" w:eastAsia="IRNazanin"/>
          <w:color w:val="111111"/>
          <w:sz w:val="28"/>
          <w:sz w:val="28"/>
          <w:szCs w:val="28"/>
          <w:rtl w:val="true"/>
          <w:lang w:bidi="fa-IR"/>
        </w:rPr>
        <w:t>کز پوست پا برون ننهادست چون کشف</w:t>
      </w:r>
    </w:p>
    <w:p>
      <w:pPr>
        <w:pStyle w:val="BookText"/>
        <w:rPr/>
      </w:pPr>
      <w:r>
        <w:rPr>
          <w:rFonts w:ascii="IRNazanin" w:hAnsi="IRNazanin" w:eastAsia="IRNazanin"/>
          <w:color w:val="111111"/>
          <w:sz w:val="28"/>
          <w:sz w:val="28"/>
          <w:szCs w:val="28"/>
          <w:rtl w:val="true"/>
          <w:lang w:bidi="fa-IR"/>
        </w:rPr>
        <w:t>گردی به دیده رفت و به جَیب صبا نهفت</w:t>
      </w:r>
    </w:p>
    <w:p>
      <w:pPr>
        <w:pStyle w:val="BookText"/>
        <w:rPr/>
      </w:pPr>
      <w:r>
        <w:rPr>
          <w:rFonts w:ascii="IRNazanin" w:hAnsi="IRNazanin" w:eastAsia="IRNazanin"/>
          <w:color w:val="111111"/>
          <w:sz w:val="28"/>
          <w:sz w:val="28"/>
          <w:szCs w:val="28"/>
          <w:rtl w:val="true"/>
          <w:lang w:bidi="fa-IR"/>
        </w:rPr>
        <w:t>اهدی اِلی الاحبة اشرف التحف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 دیوان کامل جامی</w:t>
      </w:r>
      <w:r>
        <w:rPr>
          <w:rFonts w:eastAsia="IRNazanin" w:cs="IRNazanin"/>
          <w:color w:val="111111"/>
          <w:sz w:val="28"/>
          <w:szCs w:val="28"/>
          <w:rtl w:val="true"/>
          <w:lang w:bidi="fa-IR"/>
        </w:rPr>
        <w:t>).</w:t>
      </w:r>
    </w:p>
    <w:p>
      <w:pPr>
        <w:pStyle w:val="Heading4"/>
        <w:numPr>
          <w:ilvl w:val="3"/>
          <w:numId w:val="1"/>
        </w:numPr>
        <w:rPr/>
      </w:pPr>
      <w:bookmarkStart w:id="962" w:name="__RefHeading___Toc555329_1878427129"/>
      <w:bookmarkStart w:id="963" w:name="_Toc356"/>
      <w:bookmarkEnd w:id="962"/>
      <w:r>
        <w:rPr/>
        <w:t>7</w:t>
      </w:r>
      <w:r>
        <w:rPr>
          <w:rtl w:val="true"/>
        </w:rPr>
        <w:t xml:space="preserve">. </w:t>
      </w:r>
      <w:r>
        <w:rPr>
          <w:rtl w:val="true"/>
        </w:rPr>
        <w:t>عطار نیشابوری</w:t>
      </w:r>
      <w:bookmarkEnd w:id="963"/>
    </w:p>
    <w:p>
      <w:pPr>
        <w:pStyle w:val="BookText"/>
        <w:rPr/>
      </w:pPr>
      <w:r>
        <w:rPr>
          <w:rFonts w:ascii="IRNazanin" w:hAnsi="IRNazanin" w:eastAsia="IRNazanin"/>
          <w:color w:val="111111"/>
          <w:sz w:val="28"/>
          <w:sz w:val="28"/>
          <w:szCs w:val="28"/>
          <w:rtl w:val="true"/>
          <w:lang w:bidi="fa-IR"/>
        </w:rPr>
        <w:t xml:space="preserve">ابو حامد محمد بن ابی بکر نیشابوری، ملقب به عطار، شاعر و عارف بلندآوازه ایرانی در مدح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رونقی کان دین پیغمبر گرفت</w:t>
      </w:r>
    </w:p>
    <w:p>
      <w:pPr>
        <w:pStyle w:val="BookText"/>
        <w:rPr/>
      </w:pPr>
      <w:r>
        <w:rPr>
          <w:rFonts w:ascii="IRNazanin" w:hAnsi="IRNazanin" w:eastAsia="IRNazanin"/>
          <w:color w:val="111111"/>
          <w:sz w:val="28"/>
          <w:sz w:val="28"/>
          <w:szCs w:val="28"/>
          <w:rtl w:val="true"/>
          <w:lang w:bidi="fa-IR"/>
        </w:rPr>
        <w:t>از امیر مؤمنان حیدر گرفت</w:t>
      </w:r>
    </w:p>
    <w:p>
      <w:pPr>
        <w:pStyle w:val="BookText"/>
        <w:rPr/>
      </w:pPr>
      <w:r>
        <w:rPr>
          <w:rFonts w:ascii="IRNazanin" w:hAnsi="IRNazanin" w:eastAsia="IRNazanin"/>
          <w:color w:val="111111"/>
          <w:sz w:val="28"/>
          <w:sz w:val="28"/>
          <w:szCs w:val="28"/>
          <w:rtl w:val="true"/>
          <w:lang w:bidi="fa-IR"/>
        </w:rPr>
        <w:t>چون امیر نَحل، شیر فَحل زا</w:t>
      </w:r>
    </w:p>
    <w:p>
      <w:pPr>
        <w:pStyle w:val="BookText"/>
        <w:rPr/>
      </w:pPr>
      <w:r>
        <w:rPr>
          <w:rFonts w:ascii="IRNazanin" w:hAnsi="IRNazanin" w:eastAsia="IRNazanin"/>
          <w:color w:val="111111"/>
          <w:sz w:val="28"/>
          <w:sz w:val="28"/>
          <w:szCs w:val="28"/>
          <w:rtl w:val="true"/>
          <w:lang w:bidi="fa-IR"/>
        </w:rPr>
        <w:t>آهن او سنگ، مومِ نحل شد</w:t>
      </w:r>
    </w:p>
    <w:p>
      <w:pPr>
        <w:pStyle w:val="BookText"/>
        <w:rPr/>
      </w:pPr>
      <w:r>
        <w:rPr>
          <w:rFonts w:ascii="IRNazanin" w:hAnsi="IRNazanin" w:eastAsia="IRNazanin"/>
          <w:color w:val="111111"/>
          <w:sz w:val="28"/>
          <w:sz w:val="28"/>
          <w:szCs w:val="28"/>
          <w:rtl w:val="true"/>
          <w:lang w:bidi="fa-IR"/>
        </w:rPr>
        <w:t>میر نحل از دست و جان خویش بود</w:t>
      </w:r>
    </w:p>
    <w:p>
      <w:pPr>
        <w:pStyle w:val="BookText"/>
        <w:rPr/>
      </w:pPr>
      <w:r>
        <w:rPr>
          <w:rFonts w:ascii="IRNazanin" w:hAnsi="IRNazanin" w:eastAsia="IRNazanin"/>
          <w:color w:val="111111"/>
          <w:sz w:val="28"/>
          <w:sz w:val="28"/>
          <w:szCs w:val="28"/>
          <w:rtl w:val="true"/>
          <w:lang w:bidi="fa-IR"/>
        </w:rPr>
        <w:t>زآن که علمش نوش و تیغش نیش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رویم آید صد سپاه</w:t>
      </w:r>
    </w:p>
    <w:p>
      <w:pPr>
        <w:pStyle w:val="BookText"/>
        <w:rPr/>
      </w:pPr>
      <w:r>
        <w:rPr>
          <w:rFonts w:ascii="IRNazanin" w:hAnsi="IRNazanin" w:eastAsia="IRNazanin"/>
          <w:color w:val="111111"/>
          <w:sz w:val="28"/>
          <w:sz w:val="28"/>
          <w:szCs w:val="28"/>
          <w:rtl w:val="true"/>
          <w:lang w:bidi="fa-IR"/>
        </w:rPr>
        <w:t>کس نبیند پشت من در حربگاه…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مصطفی است</w:t>
      </w:r>
    </w:p>
    <w:p>
      <w:pPr>
        <w:pStyle w:val="BookText"/>
        <w:rPr/>
      </w:pPr>
      <w:r>
        <w:rPr>
          <w:rFonts w:ascii="IRNazanin" w:hAnsi="IRNazanin" w:eastAsia="IRNazanin"/>
          <w:color w:val="111111"/>
          <w:sz w:val="28"/>
          <w:sz w:val="28"/>
          <w:szCs w:val="28"/>
          <w:rtl w:val="true"/>
          <w:lang w:bidi="fa-IR"/>
        </w:rPr>
        <w:t xml:space="preserve">وز خداوند جهانش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از دو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پدید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سه قرصش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پدید </w:t>
      </w:r>
      <w:bookmarkStart w:id="964" w:name="pg14549_171647"/>
    </w:p>
    <w:p>
      <w:pPr>
        <w:pStyle w:val="BookText"/>
        <w:rPr/>
      </w:pPr>
      <w:bookmarkEnd w:id="964"/>
      <w:r>
        <w:rPr>
          <w:rFonts w:ascii="IRNazanin" w:hAnsi="IRNazanin" w:eastAsia="IRNazanin"/>
          <w:color w:val="111111"/>
          <w:sz w:val="28"/>
          <w:sz w:val="28"/>
          <w:szCs w:val="28"/>
          <w:rtl w:val="true"/>
          <w:lang w:bidi="fa-IR"/>
        </w:rPr>
        <w:t>آن سه قرص او چو بیرون شد به راه</w:t>
      </w:r>
    </w:p>
    <w:p>
      <w:pPr>
        <w:pStyle w:val="BookText"/>
        <w:rPr/>
      </w:pPr>
      <w:r>
        <w:rPr>
          <w:rFonts w:ascii="IRNazanin" w:hAnsi="IRNazanin" w:eastAsia="IRNazanin"/>
          <w:color w:val="111111"/>
          <w:sz w:val="28"/>
          <w:sz w:val="28"/>
          <w:szCs w:val="28"/>
          <w:rtl w:val="true"/>
          <w:lang w:bidi="fa-IR"/>
        </w:rPr>
        <w:t>سرنگون آمد دو قرص مِهر و ماه</w:t>
      </w:r>
    </w:p>
    <w:p>
      <w:pPr>
        <w:pStyle w:val="BookText"/>
        <w:rPr/>
      </w:pPr>
      <w:r>
        <w:rPr>
          <w:rFonts w:ascii="IRNazanin" w:hAnsi="IRNazanin" w:eastAsia="IRNazanin"/>
          <w:color w:val="111111"/>
          <w:sz w:val="28"/>
          <w:sz w:val="28"/>
          <w:szCs w:val="28"/>
          <w:rtl w:val="true"/>
          <w:lang w:bidi="fa-IR"/>
        </w:rPr>
        <w:t>چون نبی موسی، علی هارون بُود</w:t>
      </w:r>
    </w:p>
    <w:p>
      <w:pPr>
        <w:pStyle w:val="BookText"/>
        <w:rPr/>
      </w:pPr>
      <w:r>
        <w:rPr>
          <w:rFonts w:ascii="IRNazanin" w:hAnsi="IRNazanin" w:eastAsia="IRNazanin"/>
          <w:color w:val="111111"/>
          <w:sz w:val="28"/>
          <w:sz w:val="28"/>
          <w:szCs w:val="28"/>
          <w:rtl w:val="true"/>
          <w:lang w:bidi="fa-IR"/>
        </w:rPr>
        <w:t>گر برادرشان نگویی، چون بود؟…</w:t>
      </w:r>
    </w:p>
    <w:p>
      <w:pPr>
        <w:pStyle w:val="BookText"/>
        <w:rPr/>
      </w:pPr>
      <w:r>
        <w:rPr>
          <w:rFonts w:ascii="IRNazanin" w:hAnsi="IRNazanin" w:eastAsia="IRNazanin"/>
          <w:color w:val="111111"/>
          <w:sz w:val="28"/>
          <w:sz w:val="28"/>
          <w:szCs w:val="28"/>
          <w:rtl w:val="true"/>
          <w:lang w:bidi="fa-IR"/>
        </w:rPr>
        <w:t>او چو قلب آل یاسین آمده است</w:t>
      </w:r>
    </w:p>
    <w:p>
      <w:pPr>
        <w:pStyle w:val="BookText"/>
        <w:rPr/>
      </w:pPr>
      <w:r>
        <w:rPr>
          <w:rFonts w:ascii="IRNazanin" w:hAnsi="IRNazanin" w:eastAsia="IRNazanin"/>
          <w:color w:val="111111"/>
          <w:sz w:val="28"/>
          <w:sz w:val="28"/>
          <w:szCs w:val="28"/>
          <w:rtl w:val="true"/>
          <w:lang w:bidi="fa-IR"/>
        </w:rPr>
        <w:t xml:space="preserve">قلب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 آمده است</w:t>
      </w:r>
    </w:p>
    <w:p>
      <w:pPr>
        <w:pStyle w:val="BookText"/>
        <w:rPr/>
      </w:pPr>
      <w:r>
        <w:rPr>
          <w:rFonts w:ascii="IRNazanin" w:hAnsi="IRNazanin" w:eastAsia="IRNazanin"/>
          <w:color w:val="111111"/>
          <w:sz w:val="28"/>
          <w:sz w:val="28"/>
          <w:szCs w:val="28"/>
          <w:rtl w:val="true"/>
          <w:lang w:bidi="fa-IR"/>
        </w:rPr>
        <w:t>قلب قرآن، قلب پُر قرآن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مَن والاه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اندر شأن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 نیشابوری، مصیبت نامه، 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965" w:name="__RefHeading___Toc555331_1878427129"/>
      <w:bookmarkStart w:id="966" w:name="_Toc357"/>
      <w:bookmarkEnd w:id="965"/>
      <w:r>
        <w:rPr/>
        <w:t>8</w:t>
      </w:r>
      <w:r>
        <w:rPr>
          <w:rtl w:val="true"/>
        </w:rPr>
        <w:t xml:space="preserve">. </w:t>
      </w:r>
      <w:r>
        <w:rPr>
          <w:rtl w:val="true"/>
        </w:rPr>
        <w:t>اقبال لاهوری</w:t>
      </w:r>
      <w:bookmarkEnd w:id="966"/>
    </w:p>
    <w:p>
      <w:pPr>
        <w:pStyle w:val="BookText"/>
        <w:rPr/>
      </w:pPr>
      <w:r>
        <w:rPr>
          <w:rFonts w:ascii="IRNazanin" w:hAnsi="IRNazanin" w:eastAsia="IRNazanin"/>
          <w:color w:val="111111"/>
          <w:sz w:val="28"/>
          <w:sz w:val="28"/>
          <w:szCs w:val="28"/>
          <w:rtl w:val="true"/>
          <w:lang w:bidi="fa-IR"/>
        </w:rPr>
        <w:t xml:space="preserve">اقبال لاهوری از شعراء و ادیبان معاصری بود که در سرودن اشعار حماسی مشهور است، او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وافری نشان می‌‌دهد و نشانه‌های آن در سراسر اشعارش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عشق و ارادت به‌صورت بیان اسرار نام‌هایش، مقام و منزلت او در کلام خدا و پیامبرش، بیان کرامت خارق‌العاده منسوب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در گروه مردان اسلام آورد، اقبال با اشعار زیر به این مسئله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اول شه مردان علی</w:t>
      </w:r>
    </w:p>
    <w:p>
      <w:pPr>
        <w:pStyle w:val="BookText"/>
        <w:rPr/>
      </w:pPr>
      <w:r>
        <w:rPr>
          <w:rFonts w:ascii="IRNazanin" w:hAnsi="IRNazanin" w:eastAsia="IRNazanin"/>
          <w:color w:val="111111"/>
          <w:sz w:val="28"/>
          <w:sz w:val="28"/>
          <w:szCs w:val="28"/>
          <w:rtl w:val="true"/>
          <w:lang w:bidi="fa-IR"/>
        </w:rPr>
        <w:t>عشق را سرمایه‌ی ایمان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لاهوری، کلیات اشعار فارسی،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همچون حافظ که می‌‌گوید هرچه کردم همه از دولت قرآن کردم،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 ار جوشد زخاک من ازاوست</w:t>
      </w:r>
    </w:p>
    <w:p>
      <w:pPr>
        <w:pStyle w:val="BookText"/>
        <w:rPr/>
      </w:pPr>
      <w:r>
        <w:rPr>
          <w:rFonts w:ascii="IRNazanin" w:hAnsi="IRNazanin" w:eastAsia="IRNazanin"/>
          <w:color w:val="111111"/>
          <w:sz w:val="28"/>
          <w:sz w:val="28"/>
          <w:szCs w:val="28"/>
          <w:rtl w:val="true"/>
          <w:lang w:bidi="fa-IR"/>
        </w:rPr>
        <w:t>می‌ اگر ریزد ز تاک من ازوست</w:t>
      </w:r>
    </w:p>
    <w:p>
      <w:pPr>
        <w:pStyle w:val="BookText"/>
        <w:rPr/>
      </w:pPr>
      <w:r>
        <w:rPr>
          <w:rFonts w:ascii="IRNazanin" w:hAnsi="IRNazanin" w:eastAsia="IRNazanin"/>
          <w:color w:val="111111"/>
          <w:sz w:val="28"/>
          <w:sz w:val="28"/>
          <w:szCs w:val="28"/>
          <w:rtl w:val="true"/>
          <w:lang w:bidi="fa-IR"/>
        </w:rPr>
        <w:t>خاکم و از مهر او آیینه‌ام</w:t>
      </w:r>
    </w:p>
    <w:p>
      <w:pPr>
        <w:pStyle w:val="BookText"/>
        <w:rPr/>
      </w:pPr>
      <w:r>
        <w:rPr>
          <w:rFonts w:ascii="IRNazanin" w:hAnsi="IRNazanin" w:eastAsia="IRNazanin"/>
          <w:color w:val="111111"/>
          <w:sz w:val="28"/>
          <w:sz w:val="28"/>
          <w:szCs w:val="28"/>
          <w:rtl w:val="true"/>
          <w:lang w:bidi="fa-IR"/>
        </w:rPr>
        <w:t xml:space="preserve">می‌‌توان دیدن نوا در سینه‌ام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بیت اخیر یادآور این نکته است که از مهر و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تیره وجودیم </w:t>
      </w:r>
      <w:bookmarkStart w:id="967" w:name="pg14549_171648"/>
    </w:p>
    <w:p>
      <w:pPr>
        <w:pStyle w:val="BookText"/>
        <w:rPr/>
      </w:pPr>
      <w:bookmarkEnd w:id="967"/>
      <w:r>
        <w:rPr>
          <w:rFonts w:ascii="IRNazanin" w:hAnsi="IRNazanin" w:eastAsia="IRNazanin"/>
          <w:color w:val="111111"/>
          <w:sz w:val="28"/>
          <w:sz w:val="28"/>
          <w:szCs w:val="28"/>
          <w:rtl w:val="true"/>
          <w:lang w:bidi="fa-IR"/>
        </w:rPr>
        <w:t>همچون آیینه صاف و صیقلی شده که حتی با چشم می‌‌توان سوز و نوایش را در سینه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اقبال بر آن است که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تن خود را تحت اختیار داشت و مراقب بود که نافرمانی معبود نکند به این کنیه مفتخر شد نیز با توجه به آیه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سوره مائده او را دست خدا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دانای رموز زندگیست</w:t>
      </w:r>
    </w:p>
    <w:p>
      <w:pPr>
        <w:pStyle w:val="BookText"/>
        <w:rPr/>
      </w:pPr>
      <w:r>
        <w:rPr>
          <w:rFonts w:ascii="IRNazanin" w:hAnsi="IRNazanin" w:eastAsia="IRNazanin"/>
          <w:color w:val="111111"/>
          <w:sz w:val="28"/>
          <w:sz w:val="28"/>
          <w:szCs w:val="28"/>
          <w:rtl w:val="true"/>
          <w:lang w:bidi="fa-IR"/>
        </w:rPr>
        <w:t>سراسمای علی داند که چیست</w:t>
      </w:r>
    </w:p>
    <w:p>
      <w:pPr>
        <w:pStyle w:val="BookText"/>
        <w:rPr/>
      </w:pPr>
      <w:r>
        <w:rPr>
          <w:rFonts w:ascii="IRNazanin" w:hAnsi="IRNazanin" w:eastAsia="IRNazanin"/>
          <w:color w:val="111111"/>
          <w:sz w:val="28"/>
          <w:sz w:val="28"/>
          <w:szCs w:val="28"/>
          <w:rtl w:val="true"/>
          <w:lang w:bidi="fa-IR"/>
        </w:rPr>
        <w:t>مرسل حق کرد نامش بوتراب</w:t>
      </w:r>
    </w:p>
    <w:p>
      <w:pPr>
        <w:pStyle w:val="BookText"/>
        <w:rPr/>
      </w:pPr>
      <w:r>
        <w:rPr>
          <w:rFonts w:ascii="IRNazanin" w:hAnsi="IRNazanin" w:eastAsia="IRNazanin"/>
          <w:color w:val="111111"/>
          <w:sz w:val="28"/>
          <w:sz w:val="28"/>
          <w:szCs w:val="28"/>
          <w:rtl w:val="true"/>
          <w:lang w:bidi="fa-IR"/>
        </w:rPr>
        <w:t>حق یدالله خواند در ام‌الکتاب</w:t>
      </w:r>
    </w:p>
    <w:p>
      <w:pPr>
        <w:pStyle w:val="BookText"/>
        <w:rPr/>
      </w:pPr>
      <w:r>
        <w:rPr>
          <w:rFonts w:ascii="IRNazanin" w:hAnsi="IRNazanin" w:eastAsia="IRNazanin"/>
          <w:color w:val="111111"/>
          <w:sz w:val="28"/>
          <w:sz w:val="28"/>
          <w:szCs w:val="28"/>
          <w:rtl w:val="true"/>
          <w:lang w:bidi="fa-IR"/>
        </w:rPr>
        <w:t>مرتضی کز تیغ او حق روشن است</w:t>
      </w:r>
    </w:p>
    <w:p>
      <w:pPr>
        <w:pStyle w:val="BookText"/>
        <w:rPr/>
      </w:pPr>
      <w:r>
        <w:rPr>
          <w:rFonts w:ascii="IRNazanin" w:hAnsi="IRNazanin" w:eastAsia="IRNazanin"/>
          <w:color w:val="111111"/>
          <w:sz w:val="28"/>
          <w:sz w:val="28"/>
          <w:szCs w:val="28"/>
          <w:rtl w:val="true"/>
          <w:lang w:bidi="fa-IR"/>
        </w:rPr>
        <w:t>بوتراب از فتح اقلیم تن است</w:t>
      </w:r>
    </w:p>
    <w:p>
      <w:pPr>
        <w:pStyle w:val="BookText"/>
        <w:rPr/>
      </w:pPr>
      <w:r>
        <w:rPr>
          <w:rFonts w:ascii="IRNazanin" w:hAnsi="IRNazanin" w:eastAsia="IRNazanin"/>
          <w:color w:val="111111"/>
          <w:sz w:val="28"/>
          <w:sz w:val="28"/>
          <w:szCs w:val="28"/>
          <w:rtl w:val="true"/>
          <w:lang w:bidi="fa-IR"/>
        </w:rPr>
        <w:t>از خود آگاهی یداللهی کند</w:t>
      </w:r>
    </w:p>
    <w:p>
      <w:pPr>
        <w:pStyle w:val="BookText"/>
        <w:rPr/>
      </w:pPr>
      <w:r>
        <w:rPr>
          <w:rFonts w:ascii="IRNazanin" w:hAnsi="IRNazanin" w:eastAsia="IRNazanin"/>
          <w:color w:val="111111"/>
          <w:sz w:val="28"/>
          <w:sz w:val="28"/>
          <w:szCs w:val="28"/>
          <w:rtl w:val="true"/>
          <w:lang w:bidi="fa-IR"/>
        </w:rPr>
        <w:t xml:space="preserve">از یداللهی شهنشاهی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برای آنکه مسلمانان را از خواب غفلت بیدار سازد تا به هویت واقعی خویش پی برند و دست نیاز به کشورهای دیگر دراز نکنند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پریها جوهر اندر قاف تو ذوالفقار حیدر از اسلاف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در ساز با نان شعیر گردن مرحب شکن خیبر بگیر</w:t>
      </w:r>
    </w:p>
    <w:p>
      <w:pPr>
        <w:pStyle w:val="BookText"/>
        <w:rPr/>
      </w:pPr>
      <w:r>
        <w:rPr>
          <w:rFonts w:ascii="IRNazanin" w:hAnsi="IRNazanin" w:eastAsia="IRNazanin"/>
          <w:color w:val="111111"/>
          <w:sz w:val="28"/>
          <w:sz w:val="28"/>
          <w:szCs w:val="28"/>
          <w:rtl w:val="true"/>
          <w:lang w:bidi="fa-IR"/>
        </w:rPr>
        <w:t xml:space="preserve">دانش افرنگیان غارت‌گری دیرها خیبر شد از بی‌حیدری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w:t>
      </w:r>
    </w:p>
    <w:p>
      <w:pPr>
        <w:pStyle w:val="Heading3"/>
        <w:numPr>
          <w:ilvl w:val="2"/>
          <w:numId w:val="1"/>
        </w:numPr>
        <w:rPr/>
      </w:pPr>
      <w:bookmarkStart w:id="968" w:name="__RefHeading___Toc555333_1878427129"/>
      <w:bookmarkStart w:id="969" w:name="_Toc358"/>
      <w:bookmarkEnd w:id="968"/>
      <w:r>
        <w:rPr>
          <w:rtl w:val="true"/>
        </w:rPr>
        <w:t>ب</w:t>
      </w:r>
      <w:r>
        <w:rPr>
          <w:rtl w:val="true"/>
        </w:rPr>
        <w:t>.</w:t>
      </w:r>
      <w:r>
        <w:rPr>
          <w:rtl w:val="true"/>
        </w:rPr>
        <w:t xml:space="preserve">امام علی </w:t>
      </w:r>
      <w:r>
        <w:rPr>
          <w:rtl w:val="true"/>
        </w:rPr>
        <w:t>(</w:t>
      </w:r>
      <w:r>
        <w:rPr>
          <w:rtl w:val="true"/>
        </w:rPr>
        <w:t>علیه السلام</w:t>
      </w:r>
      <w:r>
        <w:rPr>
          <w:rtl w:val="true"/>
        </w:rPr>
        <w:t xml:space="preserve">) </w:t>
      </w:r>
      <w:r>
        <w:rPr>
          <w:rtl w:val="true"/>
        </w:rPr>
        <w:t>از زبان ادیبان و شعراء شیعه</w:t>
      </w:r>
      <w:bookmarkEnd w:id="969"/>
    </w:p>
    <w:p>
      <w:pPr>
        <w:pStyle w:val="Heading4"/>
        <w:numPr>
          <w:ilvl w:val="3"/>
          <w:numId w:val="1"/>
        </w:numPr>
        <w:rPr/>
      </w:pPr>
      <w:bookmarkStart w:id="970" w:name="__RefHeading___Toc555335_1878427129"/>
      <w:bookmarkStart w:id="971" w:name="_Toc359"/>
      <w:bookmarkEnd w:id="970"/>
      <w:r>
        <w:rPr>
          <w:rtl w:val="true"/>
        </w:rPr>
        <w:t>اشاره</w:t>
      </w:r>
      <w:bookmarkEnd w:id="97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ادیبان و شعرای شیعه سالیان متمادی است که مناقب و فضایل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زبان شعر، نسل به نسل به فرزندان خود به ارث می‌گذارند؛ تا این محبت و علاقه‌ای که به دستور صریح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 عاملی، اعیان الشیعه،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لازم است، در طول تاریخ حیات شیعه زنده بماند</w:t>
      </w:r>
      <w:r>
        <w:rPr>
          <w:rFonts w:eastAsia="IRNazanin" w:cs="IRNazanin"/>
          <w:color w:val="111111"/>
          <w:sz w:val="28"/>
          <w:szCs w:val="28"/>
          <w:rtl w:val="true"/>
          <w:lang w:bidi="fa-IR"/>
        </w:rPr>
        <w:t xml:space="preserve">. </w:t>
      </w:r>
      <w:bookmarkStart w:id="972" w:name="pg14549_171649"/>
    </w:p>
    <w:p>
      <w:pPr>
        <w:pStyle w:val="Heading4"/>
        <w:numPr>
          <w:ilvl w:val="3"/>
          <w:numId w:val="1"/>
        </w:numPr>
        <w:rPr/>
      </w:pPr>
      <w:bookmarkStart w:id="973" w:name="__RefHeading___Toc555337_1878427129"/>
      <w:bookmarkStart w:id="974" w:name="_Toc360"/>
      <w:bookmarkEnd w:id="972"/>
      <w:bookmarkEnd w:id="973"/>
      <w:r>
        <w:rPr/>
        <w:t>1</w:t>
      </w:r>
      <w:r>
        <w:rPr>
          <w:rtl w:val="true"/>
        </w:rPr>
        <w:t>.</w:t>
      </w:r>
      <w:r>
        <w:rPr>
          <w:rtl w:val="true"/>
        </w:rPr>
        <w:t>سید اسماعیل حمیری</w:t>
      </w:r>
      <w:bookmarkEnd w:id="974"/>
    </w:p>
    <w:p>
      <w:pPr>
        <w:pStyle w:val="BookText"/>
        <w:rPr/>
      </w:pPr>
      <w:r>
        <w:rPr>
          <w:rFonts w:ascii="IRNazanin" w:hAnsi="IRNazanin" w:eastAsia="IRNazanin"/>
          <w:color w:val="111111"/>
          <w:sz w:val="28"/>
          <w:sz w:val="28"/>
          <w:szCs w:val="28"/>
          <w:rtl w:val="true"/>
          <w:lang w:bidi="fa-IR"/>
        </w:rPr>
        <w:t>ابوهاشم سید اسماعیل بن محمد یَزید بن رَبیعه حِمْیَری معروف به سیّد حِمْیَری،از مشهورترین شاعران شیعه و مدافع مذهب و زبان گویای این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شعر وی به‌قدری روان و شعرش به حدی فراوان بود که تاکنون کسی موفق به تدوین دیوان جامع و ضبط همه اشعار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ascii="IRNazanin" w:hAnsi="IRNazanin" w:eastAsia="IRNazanin"/>
          <w:color w:val="111111"/>
          <w:sz w:val="28"/>
          <w:sz w:val="28"/>
          <w:szCs w:val="28"/>
          <w:lang w:bidi="fa-IR"/>
        </w:rPr>
        <w:t>۲۳۰۰</w:t>
      </w:r>
      <w:r>
        <w:rPr>
          <w:rFonts w:ascii="IRNazanin" w:hAnsi="IRNazanin" w:eastAsia="IRNazanin"/>
          <w:color w:val="111111"/>
          <w:sz w:val="28"/>
          <w:sz w:val="28"/>
          <w:szCs w:val="28"/>
          <w:rtl w:val="true"/>
          <w:lang w:bidi="fa-IR"/>
        </w:rPr>
        <w:t xml:space="preserve"> قصیده از هاشمیات او را جمع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البدایة و النهایة، ج</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به‌عنوان نمونه از اشعار سید حمیری که به مناقب و فضایل امام علی‌ابن‌ابی‌طالب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أنّما العَبدُ الّذی هُو مؤمنٌ</w:t>
      </w:r>
    </w:p>
    <w:p>
      <w:pPr>
        <w:pStyle w:val="BookText"/>
        <w:rPr/>
      </w:pPr>
      <w:r>
        <w:rPr>
          <w:rFonts w:ascii="Amiri" w:hAnsi="Amiri" w:eastAsia="Amiri" w:cs="Amiri"/>
          <w:color w:val="111111"/>
          <w:sz w:val="28"/>
          <w:sz w:val="28"/>
          <w:szCs w:val="28"/>
          <w:rtl w:val="true"/>
          <w:lang w:bidi="ar-SA"/>
        </w:rPr>
        <w:t>یقیناً هُوَ المرءُ الّذی یتَشَیعُ</w:t>
      </w:r>
    </w:p>
    <w:p>
      <w:pPr>
        <w:pStyle w:val="BookText"/>
        <w:rPr/>
      </w:pPr>
      <w:r>
        <w:rPr>
          <w:rFonts w:ascii="Amiri" w:hAnsi="Amiri" w:eastAsia="Amiri" w:cs="Amiri"/>
          <w:color w:val="111111"/>
          <w:sz w:val="28"/>
          <w:sz w:val="28"/>
          <w:szCs w:val="28"/>
          <w:rtl w:val="true"/>
          <w:lang w:bidi="ar-SA"/>
        </w:rPr>
        <w:t>اِذا اَنا لَم اَهوِ النَبیِّ و آلَهُ</w:t>
      </w:r>
    </w:p>
    <w:p>
      <w:pPr>
        <w:pStyle w:val="BookText"/>
        <w:rPr/>
      </w:pPr>
      <w:r>
        <w:rPr>
          <w:rFonts w:ascii="Amiri" w:hAnsi="Amiri" w:eastAsia="Amiri" w:cs="Amiri"/>
          <w:color w:val="111111"/>
          <w:sz w:val="28"/>
          <w:sz w:val="28"/>
          <w:szCs w:val="28"/>
          <w:rtl w:val="true"/>
          <w:lang w:bidi="ar-SA"/>
        </w:rPr>
        <w:t>فَمَن غَیرُهُم لِی فِی القِیامَةِ یَشفَعُ</w:t>
      </w:r>
    </w:p>
    <w:p>
      <w:pPr>
        <w:pStyle w:val="BookText"/>
        <w:rPr/>
      </w:pPr>
      <w:r>
        <w:rPr>
          <w:rFonts w:ascii="Amiri" w:hAnsi="Amiri" w:eastAsia="Amiri" w:cs="Amiri"/>
          <w:color w:val="111111"/>
          <w:sz w:val="28"/>
          <w:sz w:val="28"/>
          <w:szCs w:val="28"/>
          <w:rtl w:val="true"/>
          <w:lang w:bidi="ar-SA"/>
        </w:rPr>
        <w:t>وَ مَن یسقِنی ریَاً مِنَ الحوضِ شَرَبَةً</w:t>
      </w:r>
    </w:p>
    <w:p>
      <w:pPr>
        <w:pStyle w:val="BookText"/>
        <w:rPr/>
      </w:pPr>
      <w:r>
        <w:rPr>
          <w:rFonts w:ascii="Amiri" w:hAnsi="Amiri" w:eastAsia="Amiri" w:cs="Amiri"/>
          <w:color w:val="111111"/>
          <w:sz w:val="28"/>
          <w:sz w:val="28"/>
          <w:szCs w:val="28"/>
          <w:rtl w:val="true"/>
          <w:lang w:bidi="ar-SA"/>
        </w:rPr>
        <w:t>هُنا لِکُ اِلاّ الاصَلعُ الرأسِ أنزَعُ</w:t>
      </w:r>
    </w:p>
    <w:p>
      <w:pPr>
        <w:pStyle w:val="BookText"/>
        <w:rPr/>
      </w:pPr>
      <w:r>
        <w:rPr>
          <w:rFonts w:ascii="Amiri" w:hAnsi="Amiri" w:eastAsia="Amiri" w:cs="Amiri"/>
          <w:color w:val="111111"/>
          <w:sz w:val="28"/>
          <w:sz w:val="28"/>
          <w:szCs w:val="28"/>
          <w:rtl w:val="true"/>
          <w:lang w:bidi="ar-SA"/>
        </w:rPr>
        <w:t>وَ مَن قائلٌ لِلنّارٍ اِذ ما وَرَدتُها</w:t>
      </w:r>
    </w:p>
    <w:p>
      <w:pPr>
        <w:pStyle w:val="BookText"/>
        <w:rPr/>
      </w:pPr>
      <w:r>
        <w:rPr>
          <w:rFonts w:ascii="Amiri" w:hAnsi="Amiri" w:eastAsia="Amiri" w:cs="Amiri"/>
          <w:color w:val="111111"/>
          <w:sz w:val="28"/>
          <w:sz w:val="28"/>
          <w:szCs w:val="28"/>
          <w:rtl w:val="true"/>
          <w:lang w:bidi="ar-SA"/>
        </w:rPr>
        <w:t>ذَرِی ذاوَجُلُّ النّاسِ فِی النّار وَقَّعُ</w:t>
      </w:r>
    </w:p>
    <w:p>
      <w:pPr>
        <w:pStyle w:val="BookText"/>
        <w:rPr/>
      </w:pPr>
      <w:r>
        <w:rPr>
          <w:rFonts w:ascii="Amiri" w:hAnsi="Amiri" w:eastAsia="Amiri" w:cs="Amiri"/>
          <w:color w:val="111111"/>
          <w:sz w:val="28"/>
          <w:sz w:val="28"/>
          <w:szCs w:val="28"/>
          <w:rtl w:val="true"/>
          <w:lang w:bidi="ar-SA"/>
        </w:rPr>
        <w:t>وَمَن بِلواءِ الحَمدِ ثَمَّ یظِلّنِی</w:t>
      </w:r>
    </w:p>
    <w:p>
      <w:pPr>
        <w:pStyle w:val="BookText"/>
        <w:rPr/>
      </w:pPr>
      <w:r>
        <w:rPr>
          <w:rFonts w:ascii="Amiri" w:hAnsi="Amiri" w:eastAsia="Amiri" w:cs="Amiri"/>
          <w:color w:val="111111"/>
          <w:sz w:val="28"/>
          <w:sz w:val="28"/>
          <w:szCs w:val="28"/>
          <w:rtl w:val="true"/>
          <w:lang w:bidi="ar-SA"/>
        </w:rPr>
        <w:t>سِواهُ و شَمسُ الحشرِفِی الوجهِ تَلذَعُ</w:t>
      </w:r>
    </w:p>
    <w:p>
      <w:pPr>
        <w:pStyle w:val="BookText"/>
        <w:rPr/>
      </w:pPr>
      <w:r>
        <w:rPr>
          <w:rFonts w:ascii="Amiri" w:hAnsi="Amiri" w:eastAsia="Amiri" w:cs="Amiri"/>
          <w:color w:val="111111"/>
          <w:sz w:val="28"/>
          <w:sz w:val="28"/>
          <w:szCs w:val="28"/>
          <w:rtl w:val="true"/>
          <w:lang w:bidi="ar-SA"/>
        </w:rPr>
        <w:t>عَلی وَصی المُصطَفی وَ وَزِیرَهُ</w:t>
      </w:r>
    </w:p>
    <w:p>
      <w:pPr>
        <w:pStyle w:val="BookText"/>
        <w:rPr/>
      </w:pPr>
      <w:r>
        <w:rPr>
          <w:rFonts w:ascii="Amiri" w:hAnsi="Amiri" w:eastAsia="Amiri" w:cs="Amiri"/>
          <w:color w:val="111111"/>
          <w:sz w:val="28"/>
          <w:sz w:val="28"/>
          <w:szCs w:val="28"/>
          <w:rtl w:val="true"/>
          <w:lang w:bidi="ar-SA"/>
        </w:rPr>
        <w:t>وَ ناصِرُهُ والبِیضُ بالبِیضِ تَقرَعُ</w:t>
      </w:r>
    </w:p>
    <w:p>
      <w:pPr>
        <w:pStyle w:val="BookText"/>
        <w:rPr/>
      </w:pPr>
      <w:r>
        <w:rPr>
          <w:rFonts w:ascii="Amiri" w:hAnsi="Amiri" w:eastAsia="Amiri" w:cs="Amiri"/>
          <w:color w:val="111111"/>
          <w:sz w:val="28"/>
          <w:sz w:val="28"/>
          <w:szCs w:val="28"/>
          <w:rtl w:val="true"/>
          <w:lang w:bidi="ar-SA"/>
        </w:rPr>
        <w:t>وَ اَکرَمُ خَلق الله صِنوُ مُحَمَّدٍ</w:t>
      </w:r>
    </w:p>
    <w:p>
      <w:pPr>
        <w:pStyle w:val="BookText"/>
        <w:rPr/>
      </w:pPr>
      <w:r>
        <w:rPr>
          <w:rFonts w:ascii="Amiri" w:hAnsi="Amiri" w:eastAsia="Amiri" w:cs="Amiri"/>
          <w:color w:val="111111"/>
          <w:sz w:val="28"/>
          <w:sz w:val="28"/>
          <w:szCs w:val="28"/>
          <w:rtl w:val="true"/>
          <w:lang w:bidi="ar-SA"/>
        </w:rPr>
        <w:t>وَ مَن لَیسَ عَن فَضلٍ اِذا عُدَّ یُدفَعُ</w:t>
      </w:r>
    </w:p>
    <w:p>
      <w:pPr>
        <w:pStyle w:val="BookText"/>
        <w:rPr/>
      </w:pPr>
      <w:r>
        <w:rPr>
          <w:rFonts w:ascii="Amiri" w:hAnsi="Amiri" w:eastAsia="Amiri" w:cs="Amiri"/>
          <w:color w:val="111111"/>
          <w:sz w:val="28"/>
          <w:sz w:val="28"/>
          <w:szCs w:val="28"/>
          <w:rtl w:val="true"/>
          <w:lang w:bidi="ar-SA"/>
        </w:rPr>
        <w:t>وَ مَن مَعَهُ صَلِّ وَصام لِرَبّه</w:t>
      </w:r>
    </w:p>
    <w:p>
      <w:pPr>
        <w:pStyle w:val="BookText"/>
        <w:rPr/>
      </w:pPr>
      <w:r>
        <w:rPr>
          <w:rFonts w:ascii="Amiri" w:hAnsi="Amiri" w:eastAsia="Amiri" w:cs="Amiri"/>
          <w:color w:val="111111"/>
          <w:sz w:val="28"/>
          <w:sz w:val="28"/>
          <w:szCs w:val="28"/>
          <w:rtl w:val="true"/>
          <w:lang w:bidi="ar-SA"/>
        </w:rPr>
        <w:t>و لِلّاتِ قَومٌ ساجِدُونَ وَ رُکَّعُ</w:t>
      </w:r>
    </w:p>
    <w:p>
      <w:pPr>
        <w:pStyle w:val="BookText"/>
        <w:rPr/>
      </w:pPr>
      <w:r>
        <w:rPr>
          <w:rFonts w:ascii="Amiri" w:hAnsi="Amiri" w:eastAsia="Amiri" w:cs="Amiri"/>
          <w:color w:val="111111"/>
          <w:sz w:val="28"/>
          <w:sz w:val="28"/>
          <w:szCs w:val="28"/>
          <w:rtl w:val="true"/>
          <w:lang w:bidi="ar-SA"/>
        </w:rPr>
        <w:t>فَذاکَ اَمیرُالمؤمنِینَ وَ مَن لَهُ</w:t>
      </w:r>
    </w:p>
    <w:p>
      <w:pPr>
        <w:pStyle w:val="BookText"/>
        <w:rPr/>
      </w:pPr>
      <w:r>
        <w:rPr>
          <w:rFonts w:ascii="Amiri" w:hAnsi="Amiri" w:eastAsia="Amiri" w:cs="Amiri"/>
          <w:color w:val="111111"/>
          <w:sz w:val="28"/>
          <w:sz w:val="28"/>
          <w:szCs w:val="28"/>
          <w:rtl w:val="true"/>
          <w:lang w:bidi="ar-SA"/>
        </w:rPr>
        <w:t>فَضائِلُ ما کادَت لِخَلقٍ تَجَمّعُ</w:t>
      </w:r>
    </w:p>
    <w:p>
      <w:pPr>
        <w:pStyle w:val="BookText"/>
        <w:rPr/>
      </w:pPr>
      <w:r>
        <w:rPr>
          <w:rFonts w:ascii="Amiri" w:hAnsi="Amiri" w:eastAsia="Amiri" w:cs="Amiri"/>
          <w:color w:val="111111"/>
          <w:sz w:val="28"/>
          <w:sz w:val="28"/>
          <w:szCs w:val="28"/>
          <w:rtl w:val="true"/>
          <w:lang w:bidi="ar-SA"/>
        </w:rPr>
        <w:t>هَو الخاطِرُ المختالُ یمشِی بِسَیفهٍ</w:t>
      </w:r>
    </w:p>
    <w:p>
      <w:pPr>
        <w:pStyle w:val="BookText"/>
        <w:rPr/>
      </w:pPr>
      <w:r>
        <w:rPr>
          <w:rFonts w:ascii="Amiri" w:hAnsi="Amiri" w:eastAsia="Amiri" w:cs="Amiri"/>
          <w:color w:val="111111"/>
          <w:sz w:val="28"/>
          <w:sz w:val="28"/>
          <w:szCs w:val="28"/>
          <w:rtl w:val="true"/>
          <w:lang w:bidi="ar-SA"/>
        </w:rPr>
        <w:t>اِلی اَهلِ بدرٍ وَ الأَسِّنةُ تَنزَعُ</w:t>
      </w:r>
    </w:p>
    <w:p>
      <w:pPr>
        <w:pStyle w:val="BookText"/>
        <w:rPr/>
      </w:pPr>
      <w:r>
        <w:rPr>
          <w:rFonts w:ascii="Amiri" w:hAnsi="Amiri" w:eastAsia="Amiri" w:cs="Amiri"/>
          <w:color w:val="111111"/>
          <w:sz w:val="28"/>
          <w:sz w:val="28"/>
          <w:szCs w:val="28"/>
          <w:rtl w:val="true"/>
          <w:lang w:bidi="ar-SA"/>
        </w:rPr>
        <w:t>و قَد زَفّت الحربُ العوانُ الَیهم</w:t>
      </w:r>
    </w:p>
    <w:p>
      <w:pPr>
        <w:pStyle w:val="BookText"/>
        <w:rPr/>
      </w:pPr>
      <w:r>
        <w:rPr>
          <w:rFonts w:ascii="Amiri" w:hAnsi="Amiri" w:eastAsia="Amiri" w:cs="Amiri"/>
          <w:color w:val="111111"/>
          <w:sz w:val="28"/>
          <w:sz w:val="28"/>
          <w:szCs w:val="28"/>
          <w:rtl w:val="true"/>
          <w:lang w:bidi="ar-SA"/>
        </w:rPr>
        <w:t>عَلیها حُلّیٌ مِن قواضِبَ تَلَمعُ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 هادی شکر، دیوان سیدحمیری،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4"/>
        <w:numPr>
          <w:ilvl w:val="3"/>
          <w:numId w:val="1"/>
        </w:numPr>
        <w:rPr/>
      </w:pPr>
      <w:bookmarkStart w:id="975" w:name="__RefHeading___Toc555339_1878427129"/>
      <w:bookmarkStart w:id="976" w:name="_Toc361"/>
      <w:bookmarkEnd w:id="975"/>
      <w:r>
        <w:rPr/>
        <w:t>2</w:t>
      </w:r>
      <w:r>
        <w:rPr>
          <w:rtl w:val="true"/>
        </w:rPr>
        <w:t xml:space="preserve">. </w:t>
      </w:r>
      <w:r>
        <w:rPr>
          <w:rtl w:val="true"/>
        </w:rPr>
        <w:t>خلیل بن احمد فراهیدی</w:t>
      </w:r>
      <w:bookmarkEnd w:id="97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خلیل بن احمد فراهیدی که نزد شیعه و سنی مقبول است و از مخلصین شیعیان </w:t>
      </w:r>
      <w:bookmarkStart w:id="977" w:name="pg14549_171650"/>
    </w:p>
    <w:p>
      <w:pPr>
        <w:pStyle w:val="BookText"/>
        <w:rPr/>
      </w:pPr>
      <w:bookmarkEnd w:id="977"/>
      <w:r>
        <w:rPr>
          <w:rFonts w:ascii="IRNazanin" w:hAnsi="IRNazanin" w:eastAsia="IRNazanin"/>
          <w:color w:val="111111"/>
          <w:sz w:val="28"/>
          <w:sz w:val="28"/>
          <w:szCs w:val="28"/>
          <w:rtl w:val="true"/>
          <w:lang w:bidi="fa-IR"/>
        </w:rPr>
        <w:t xml:space="preserve">امیرالمؤمنین است، سؤال شد، دلیل بر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همگان در تمام مسائل است، چیست؟ وی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همه به او در تمام مسائل و بی‌نیازی او از همگان در همۀ مسائل، دلیل بر این است که او امام و پیشوای همه در تمام مسائل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کتاب العین،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ما الدّلیل علی انّ علیّاً امام الکلّ فی الکلّ؟ فقال افتقار الکل الیه فی الکلّ و استغناؤه عن الکلّ فی الکلّ دلیل علی انه امام الکل فی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خلیل بن احمد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نمی‌کنی؟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بگویم در حقّ کسی که دوستانش فضایل او را به جهت خوف کتمان کرده و دشمنانش نیز به دلیل حسد از انتشار آن جلوگیری کردند، درحالی‌که فضایل آن حضرت همه‌جا را پرکرده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سیری در نهج‌البلاغه،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978" w:name="__RefHeading___Toc555341_1878427129"/>
      <w:bookmarkStart w:id="979" w:name="_Toc362"/>
      <w:bookmarkEnd w:id="978"/>
      <w:r>
        <w:rPr/>
        <w:t>3</w:t>
      </w:r>
      <w:r>
        <w:rPr>
          <w:rtl w:val="true"/>
        </w:rPr>
        <w:t xml:space="preserve">. </w:t>
      </w:r>
      <w:r>
        <w:rPr>
          <w:rtl w:val="true"/>
        </w:rPr>
        <w:t>سید رضی</w:t>
      </w:r>
      <w:bookmarkEnd w:id="979"/>
    </w:p>
    <w:p>
      <w:pPr>
        <w:pStyle w:val="BookText"/>
        <w:rPr/>
      </w:pPr>
      <w:r>
        <w:rPr>
          <w:rFonts w:ascii="IRNazanin" w:hAnsi="IRNazanin" w:eastAsia="IRNazanin"/>
          <w:color w:val="111111"/>
          <w:sz w:val="28"/>
          <w:sz w:val="28"/>
          <w:szCs w:val="28"/>
          <w:rtl w:val="true"/>
          <w:lang w:bidi="fa-IR"/>
        </w:rPr>
        <w:t>ابوالحسن محمد بن الحسین بن موسی، معروف به سید رضی و یا شریف رضی، از علمای قرن چهارم هجری شیعه و گردآورنده نهج‌البلاغه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از بزرگ‌ترین شاعران شیعه و در زهد و تقوا مشهور و مورد احترام خاص و عام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بی‌مانندی کلمات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قرآن و بیانات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کلام و خطبه و مقاله‌ای را که خواندم و شنیدم توانستم با آن رقابت کنم و بهتر از آن یا همانندش را بگویم مگر کلمات امیرالمؤمنین علی ع را که هرچه کوشیدم توانایی رقابت با آن را در خود نیافتم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جولات اسلامیه، ص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هدف و قصد خود را از جمع‌آوری نهج‌البلاغه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که نهج‌البلاغه را گردآوردم، تنها به این قصد بودم که مقام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سخن و بلاغت نشان دهم، بااینکه او را نیکویی‌ها و برتری‌های بی‌شماری است که در آن‌ها به آخرین درجه کمال رسیده و از همه انسان‌های بزرگ پیشین که از آنان سخنانی حکمت‌آمیز به یادگار مانده، پیشی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مقدمه</w:t>
      </w:r>
      <w:r>
        <w:rPr>
          <w:rFonts w:eastAsia="IRNazanin" w:cs="IRNazanin"/>
          <w:color w:val="111111"/>
          <w:sz w:val="28"/>
          <w:szCs w:val="28"/>
          <w:rtl w:val="true"/>
          <w:lang w:bidi="fa-IR"/>
        </w:rPr>
        <w:t xml:space="preserve">). </w:t>
      </w:r>
      <w:bookmarkStart w:id="980" w:name="pg14549_171651"/>
    </w:p>
    <w:p>
      <w:pPr>
        <w:pStyle w:val="BookText"/>
        <w:rPr/>
      </w:pPr>
      <w:bookmarkEnd w:id="980"/>
      <w:r>
        <w:rPr>
          <w:rFonts w:ascii="IRNazanin" w:hAnsi="IRNazanin" w:eastAsia="IRNazanin"/>
          <w:color w:val="111111"/>
          <w:sz w:val="28"/>
          <w:sz w:val="28"/>
          <w:szCs w:val="28"/>
          <w:rtl w:val="true"/>
          <w:lang w:bidi="fa-IR"/>
        </w:rPr>
        <w:t>سید رضی جمله معروفی در ستایش و توصیف مولی امیرالمؤمنین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آبشخور فصاحت و ریشه و زادگاه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مستور بلاغت از وجود او ظاهر گشت و قوانین آن از او اقتباس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گوینده‌ی سخنور از او دنباله‌روی کرد و هر واعظ سخن‌دانی از سخن او مدد گرفت، درعین‌حال به او نرسیدند و از او عقب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که بر کلام او نشانه‌ای از دانش خدایی و بویی از سخن نبوی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سیری در نهج‌البلاغه،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981" w:name="__RefHeading___Toc555343_1878427129"/>
      <w:bookmarkStart w:id="982" w:name="_Toc363"/>
      <w:bookmarkEnd w:id="981"/>
      <w:r>
        <w:rPr/>
        <w:t>4</w:t>
      </w:r>
      <w:r>
        <w:rPr>
          <w:rtl w:val="true"/>
        </w:rPr>
        <w:t xml:space="preserve">. </w:t>
      </w:r>
      <w:r>
        <w:rPr>
          <w:rtl w:val="true"/>
        </w:rPr>
        <w:t>ملاصدرای شیرازی</w:t>
      </w:r>
      <w:bookmarkEnd w:id="982"/>
    </w:p>
    <w:p>
      <w:pPr>
        <w:pStyle w:val="BookText"/>
        <w:rPr/>
      </w:pPr>
      <w:r>
        <w:rPr>
          <w:rFonts w:ascii="IRNazanin" w:hAnsi="IRNazanin" w:eastAsia="IRNazanin"/>
          <w:color w:val="111111"/>
          <w:sz w:val="28"/>
          <w:sz w:val="28"/>
          <w:szCs w:val="28"/>
          <w:rtl w:val="true"/>
          <w:lang w:bidi="fa-IR"/>
        </w:rPr>
        <w:t xml:space="preserve">عارف کامل و فیلسوف وارسته شیعه، محمد بن ابراهیم صدرالدین شیرازی معروف به ملاصدرا، شعری در وصف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 که با تلخیص در اینجا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شهسوار لافتی شیر وقا</w:t>
      </w:r>
    </w:p>
    <w:p>
      <w:pPr>
        <w:pStyle w:val="BookText"/>
        <w:rPr/>
      </w:pPr>
      <w:r>
        <w:rPr>
          <w:rFonts w:ascii="IRNazanin" w:hAnsi="IRNazanin" w:eastAsia="IRNazanin"/>
          <w:color w:val="111111"/>
          <w:sz w:val="28"/>
          <w:sz w:val="28"/>
          <w:szCs w:val="28"/>
          <w:rtl w:val="true"/>
          <w:lang w:bidi="fa-IR"/>
        </w:rPr>
        <w:t>از خدا و مصطفی بر وی ثنا</w:t>
      </w:r>
    </w:p>
    <w:p>
      <w:pPr>
        <w:pStyle w:val="BookText"/>
        <w:rPr/>
      </w:pPr>
      <w:r>
        <w:rPr>
          <w:rFonts w:ascii="IRNazanin" w:hAnsi="IRNazanin" w:eastAsia="IRNazanin"/>
          <w:color w:val="111111"/>
          <w:sz w:val="28"/>
          <w:sz w:val="28"/>
          <w:szCs w:val="28"/>
          <w:rtl w:val="true"/>
          <w:lang w:bidi="fa-IR"/>
        </w:rPr>
        <w:t>ساقی کوثر ولی کردگار</w:t>
      </w:r>
    </w:p>
    <w:p>
      <w:pPr>
        <w:pStyle w:val="BookText"/>
        <w:rPr/>
      </w:pPr>
      <w:r>
        <w:rPr>
          <w:rFonts w:ascii="IRNazanin" w:hAnsi="IRNazanin" w:eastAsia="IRNazanin"/>
          <w:color w:val="111111"/>
          <w:sz w:val="28"/>
          <w:sz w:val="28"/>
          <w:szCs w:val="28"/>
          <w:rtl w:val="true"/>
          <w:lang w:bidi="fa-IR"/>
        </w:rPr>
        <w:t>داده تیغش دین احمد را قرار</w:t>
      </w:r>
    </w:p>
    <w:p>
      <w:pPr>
        <w:pStyle w:val="BookText"/>
        <w:rPr/>
      </w:pPr>
      <w:r>
        <w:rPr>
          <w:rFonts w:ascii="IRNazanin" w:hAnsi="IRNazanin" w:eastAsia="IRNazanin"/>
          <w:color w:val="111111"/>
          <w:sz w:val="28"/>
          <w:sz w:val="28"/>
          <w:szCs w:val="28"/>
          <w:rtl w:val="true"/>
          <w:lang w:bidi="fa-IR"/>
        </w:rPr>
        <w:t>از زبان تیغ زنگ کفر و جور</w:t>
      </w:r>
    </w:p>
    <w:p>
      <w:pPr>
        <w:pStyle w:val="BookText"/>
        <w:rPr/>
      </w:pPr>
      <w:r>
        <w:rPr>
          <w:rFonts w:ascii="IRNazanin" w:hAnsi="IRNazanin" w:eastAsia="IRNazanin"/>
          <w:color w:val="111111"/>
          <w:sz w:val="28"/>
          <w:sz w:val="28"/>
          <w:szCs w:val="28"/>
          <w:rtl w:val="true"/>
          <w:lang w:bidi="fa-IR"/>
        </w:rPr>
        <w:t>حک نمود از صفحة عالم به فور</w:t>
      </w:r>
    </w:p>
    <w:p>
      <w:pPr>
        <w:pStyle w:val="BookText"/>
        <w:rPr/>
      </w:pPr>
      <w:r>
        <w:rPr>
          <w:rFonts w:ascii="IRNazanin" w:hAnsi="IRNazanin" w:eastAsia="IRNazanin"/>
          <w:color w:val="111111"/>
          <w:sz w:val="28"/>
          <w:sz w:val="28"/>
          <w:szCs w:val="28"/>
          <w:rtl w:val="true"/>
          <w:lang w:bidi="fa-IR"/>
        </w:rPr>
        <w:t>از وجودش عقل ایمان یافته</w:t>
      </w:r>
    </w:p>
    <w:p>
      <w:pPr>
        <w:pStyle w:val="BookText"/>
        <w:rPr/>
      </w:pPr>
      <w:r>
        <w:rPr>
          <w:rFonts w:ascii="IRNazanin" w:hAnsi="IRNazanin" w:eastAsia="IRNazanin"/>
          <w:color w:val="111111"/>
          <w:sz w:val="28"/>
          <w:sz w:val="28"/>
          <w:szCs w:val="28"/>
          <w:rtl w:val="true"/>
          <w:lang w:bidi="fa-IR"/>
        </w:rPr>
        <w:t>از جبینش نور رضوان یافته</w:t>
      </w:r>
    </w:p>
    <w:p>
      <w:pPr>
        <w:pStyle w:val="BookText"/>
        <w:rPr/>
      </w:pPr>
      <w:r>
        <w:rPr>
          <w:rFonts w:ascii="IRNazanin" w:hAnsi="IRNazanin" w:eastAsia="IRNazanin"/>
          <w:color w:val="111111"/>
          <w:sz w:val="28"/>
          <w:sz w:val="28"/>
          <w:szCs w:val="28"/>
          <w:rtl w:val="true"/>
          <w:lang w:bidi="fa-IR"/>
        </w:rPr>
        <w:t>عقل پیغمبر چو قرآن آمدی</w:t>
      </w:r>
    </w:p>
    <w:p>
      <w:pPr>
        <w:pStyle w:val="BookText"/>
        <w:rPr/>
      </w:pPr>
      <w:r>
        <w:rPr>
          <w:rFonts w:ascii="IRNazanin" w:hAnsi="IRNazanin" w:eastAsia="IRNazanin"/>
          <w:color w:val="111111"/>
          <w:sz w:val="28"/>
          <w:sz w:val="28"/>
          <w:szCs w:val="28"/>
          <w:rtl w:val="true"/>
          <w:lang w:bidi="fa-IR"/>
        </w:rPr>
        <w:t>نفس وی مانند فرقان آمدی</w:t>
      </w:r>
    </w:p>
    <w:p>
      <w:pPr>
        <w:pStyle w:val="BookText"/>
        <w:rPr/>
      </w:pPr>
      <w:r>
        <w:rPr>
          <w:rFonts w:ascii="IRNazanin" w:hAnsi="IRNazanin" w:eastAsia="IRNazanin"/>
          <w:color w:val="111111"/>
          <w:sz w:val="28"/>
          <w:sz w:val="28"/>
          <w:szCs w:val="28"/>
          <w:rtl w:val="true"/>
          <w:lang w:bidi="fa-IR"/>
        </w:rPr>
        <w:t>فرق جز اجمال و جز تفصیل نیست</w:t>
      </w:r>
    </w:p>
    <w:p>
      <w:pPr>
        <w:pStyle w:val="BookText"/>
        <w:rPr/>
      </w:pPr>
      <w:r>
        <w:rPr>
          <w:rFonts w:ascii="IRNazanin" w:hAnsi="IRNazanin" w:eastAsia="IRNazanin"/>
          <w:color w:val="111111"/>
          <w:sz w:val="28"/>
          <w:sz w:val="28"/>
          <w:szCs w:val="28"/>
          <w:rtl w:val="true"/>
          <w:lang w:bidi="fa-IR"/>
        </w:rPr>
        <w:t>این دو همره قابل تبدیل نیست</w:t>
      </w:r>
    </w:p>
    <w:p>
      <w:pPr>
        <w:pStyle w:val="BookText"/>
        <w:rPr/>
      </w:pPr>
      <w:r>
        <w:rPr>
          <w:rFonts w:ascii="IRNazanin" w:hAnsi="IRNazanin" w:eastAsia="IRNazanin"/>
          <w:color w:val="111111"/>
          <w:sz w:val="28"/>
          <w:sz w:val="28"/>
          <w:szCs w:val="28"/>
          <w:rtl w:val="true"/>
          <w:lang w:bidi="fa-IR"/>
        </w:rPr>
        <w:t>هر چه در اجمال بد با مصطفی</w:t>
      </w:r>
    </w:p>
    <w:p>
      <w:pPr>
        <w:pStyle w:val="BookText"/>
        <w:rPr/>
      </w:pPr>
      <w:r>
        <w:rPr>
          <w:rFonts w:ascii="IRNazanin" w:hAnsi="IRNazanin" w:eastAsia="IRNazanin"/>
          <w:color w:val="111111"/>
          <w:sz w:val="28"/>
          <w:sz w:val="28"/>
          <w:szCs w:val="28"/>
          <w:rtl w:val="true"/>
          <w:lang w:bidi="fa-IR"/>
        </w:rPr>
        <w:t>گشت ظاهر از وجود مرتضی</w:t>
      </w:r>
    </w:p>
    <w:p>
      <w:pPr>
        <w:pStyle w:val="BookText"/>
        <w:rPr/>
      </w:pPr>
      <w:r>
        <w:rPr>
          <w:rFonts w:ascii="IRNazanin" w:hAnsi="IRNazanin" w:eastAsia="IRNazanin"/>
          <w:color w:val="111111"/>
          <w:sz w:val="28"/>
          <w:sz w:val="28"/>
          <w:szCs w:val="28"/>
          <w:rtl w:val="true"/>
          <w:lang w:bidi="fa-IR"/>
        </w:rPr>
        <w:t>معنی الیوم اکملت این بود</w:t>
      </w:r>
    </w:p>
    <w:p>
      <w:pPr>
        <w:pStyle w:val="BookText"/>
        <w:rPr/>
      </w:pPr>
      <w:r>
        <w:rPr>
          <w:rFonts w:ascii="IRNazanin" w:hAnsi="IRNazanin" w:eastAsia="IRNazanin"/>
          <w:color w:val="111111"/>
          <w:sz w:val="28"/>
          <w:sz w:val="28"/>
          <w:szCs w:val="28"/>
          <w:rtl w:val="true"/>
          <w:lang w:bidi="fa-IR"/>
        </w:rPr>
        <w:t>گر تو هستی مرد دین ای 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بابای نفوس اولیاء</w:t>
      </w:r>
    </w:p>
    <w:p>
      <w:pPr>
        <w:pStyle w:val="BookText"/>
        <w:rPr/>
      </w:pPr>
      <w:r>
        <w:rPr>
          <w:rFonts w:ascii="IRNazanin" w:hAnsi="IRNazanin" w:eastAsia="IRNazanin"/>
          <w:color w:val="111111"/>
          <w:sz w:val="28"/>
          <w:sz w:val="28"/>
          <w:szCs w:val="28"/>
          <w:rtl w:val="true"/>
          <w:lang w:bidi="fa-IR"/>
        </w:rPr>
        <w:t>همچنان که مصطفی با انبیاء</w:t>
      </w:r>
    </w:p>
    <w:p>
      <w:pPr>
        <w:pStyle w:val="BookText"/>
        <w:rPr/>
      </w:pPr>
      <w:r>
        <w:rPr>
          <w:rFonts w:ascii="IRNazanin" w:hAnsi="IRNazanin" w:eastAsia="IRNazanin"/>
          <w:color w:val="111111"/>
          <w:sz w:val="28"/>
          <w:sz w:val="28"/>
          <w:szCs w:val="28"/>
          <w:rtl w:val="true"/>
          <w:lang w:bidi="fa-IR"/>
        </w:rPr>
        <w:t>اولیاء یک‌یک چو فرزندان او</w:t>
      </w:r>
    </w:p>
    <w:p>
      <w:pPr>
        <w:pStyle w:val="BookText"/>
        <w:rPr/>
      </w:pPr>
      <w:r>
        <w:rPr>
          <w:rFonts w:ascii="IRNazanin" w:hAnsi="IRNazanin" w:eastAsia="IRNazanin"/>
          <w:color w:val="111111"/>
          <w:sz w:val="28"/>
          <w:sz w:val="28"/>
          <w:szCs w:val="28"/>
          <w:rtl w:val="true"/>
          <w:lang w:bidi="fa-IR"/>
        </w:rPr>
        <w:t>جیره‌خواران نوال خان او</w:t>
      </w:r>
    </w:p>
    <w:p>
      <w:pPr>
        <w:pStyle w:val="BookText"/>
        <w:rPr/>
      </w:pPr>
      <w:r>
        <w:rPr>
          <w:rFonts w:ascii="IRNazanin" w:hAnsi="IRNazanin" w:eastAsia="IRNazanin"/>
          <w:color w:val="111111"/>
          <w:sz w:val="28"/>
          <w:sz w:val="28"/>
          <w:szCs w:val="28"/>
          <w:rtl w:val="true"/>
          <w:lang w:bidi="fa-IR"/>
        </w:rPr>
        <w:t>آنکه پایش دوشِ پیغمبر بدی</w:t>
      </w:r>
    </w:p>
    <w:p>
      <w:pPr>
        <w:pStyle w:val="BookText"/>
        <w:rPr/>
      </w:pPr>
      <w:r>
        <w:rPr>
          <w:rFonts w:ascii="IRNazanin" w:hAnsi="IRNazanin" w:eastAsia="IRNazanin"/>
          <w:color w:val="111111"/>
          <w:sz w:val="28"/>
          <w:sz w:val="28"/>
          <w:szCs w:val="28"/>
          <w:rtl w:val="true"/>
          <w:lang w:bidi="fa-IR"/>
        </w:rPr>
        <w:t>حبذا شاخی که اینش بَربدی</w:t>
      </w:r>
    </w:p>
    <w:p>
      <w:pPr>
        <w:pStyle w:val="BookText"/>
        <w:rPr/>
      </w:pPr>
      <w:r>
        <w:rPr>
          <w:rFonts w:ascii="IRNazanin" w:hAnsi="IRNazanin" w:eastAsia="IRNazanin"/>
          <w:color w:val="111111"/>
          <w:sz w:val="28"/>
          <w:sz w:val="28"/>
          <w:szCs w:val="28"/>
          <w:rtl w:val="true"/>
          <w:lang w:bidi="fa-IR"/>
        </w:rPr>
        <w:t>آنکه نفسش بود دستِ کردگار</w:t>
      </w:r>
    </w:p>
    <w:p>
      <w:pPr>
        <w:pStyle w:val="BookText"/>
        <w:rPr/>
      </w:pPr>
      <w:r>
        <w:rPr>
          <w:rFonts w:ascii="IRNazanin" w:hAnsi="IRNazanin" w:eastAsia="IRNazanin"/>
          <w:color w:val="111111"/>
          <w:sz w:val="28"/>
          <w:sz w:val="28"/>
          <w:szCs w:val="28"/>
          <w:rtl w:val="true"/>
          <w:lang w:bidi="fa-IR"/>
        </w:rPr>
        <w:t>این یداله را که داند کرد خوار؟</w:t>
      </w:r>
    </w:p>
    <w:p>
      <w:pPr>
        <w:pStyle w:val="BookText"/>
        <w:rPr/>
      </w:pPr>
      <w:r>
        <w:rPr>
          <w:rFonts w:ascii="IRNazanin" w:hAnsi="IRNazanin" w:eastAsia="IRNazanin"/>
          <w:color w:val="111111"/>
          <w:sz w:val="28"/>
          <w:sz w:val="28"/>
          <w:szCs w:val="28"/>
          <w:rtl w:val="true"/>
          <w:lang w:bidi="fa-IR"/>
        </w:rPr>
        <w:t>صحّت قرآن چنین باید نمود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اقتدا با شاه دین باید نمود </w:t>
      </w:r>
      <w:bookmarkStart w:id="983" w:name="pg14549_171652"/>
    </w:p>
    <w:p>
      <w:pPr>
        <w:pStyle w:val="BookText"/>
        <w:rPr/>
      </w:pPr>
      <w:bookmarkEnd w:id="983"/>
      <w:r>
        <w:rPr>
          <w:rFonts w:ascii="IRNazanin" w:hAnsi="IRNazanin" w:eastAsia="IRNazanin"/>
          <w:color w:val="111111"/>
          <w:sz w:val="28"/>
          <w:sz w:val="28"/>
          <w:szCs w:val="28"/>
          <w:rtl w:val="true"/>
          <w:lang w:bidi="fa-IR"/>
        </w:rPr>
        <w:t>حرب بر تأویل کرده مرتضی</w:t>
      </w:r>
    </w:p>
    <w:p>
      <w:pPr>
        <w:pStyle w:val="BookText"/>
        <w:rPr/>
      </w:pPr>
      <w:r>
        <w:rPr>
          <w:rFonts w:ascii="IRNazanin" w:hAnsi="IRNazanin" w:eastAsia="IRNazanin"/>
          <w:color w:val="111111"/>
          <w:sz w:val="28"/>
          <w:sz w:val="28"/>
          <w:szCs w:val="28"/>
          <w:rtl w:val="true"/>
          <w:lang w:bidi="fa-IR"/>
        </w:rPr>
        <w:t>همچو بر تنزیل صدر انبیاء</w:t>
      </w:r>
    </w:p>
    <w:p>
      <w:pPr>
        <w:pStyle w:val="BookText"/>
        <w:rPr/>
      </w:pPr>
      <w:r>
        <w:rPr>
          <w:rFonts w:ascii="IRNazanin" w:hAnsi="IRNazanin" w:eastAsia="IRNazanin"/>
          <w:color w:val="111111"/>
          <w:sz w:val="28"/>
          <w:sz w:val="28"/>
          <w:szCs w:val="28"/>
          <w:rtl w:val="true"/>
          <w:lang w:bidi="fa-IR"/>
        </w:rPr>
        <w:t>الذین ینفقون در شأن او</w:t>
      </w:r>
    </w:p>
    <w:p>
      <w:pPr>
        <w:pStyle w:val="BookText"/>
        <w:rPr/>
      </w:pPr>
      <w:r>
        <w:rPr>
          <w:rFonts w:ascii="Amiri" w:hAnsi="Amiri" w:eastAsia="Amiri" w:cs="Amiri"/>
          <w:color w:val="111111"/>
          <w:sz w:val="28"/>
          <w:sz w:val="28"/>
          <w:szCs w:val="28"/>
          <w:rtl w:val="true"/>
          <w:lang w:bidi="ar-SA"/>
        </w:rPr>
        <w:t>قدّموا بین یَدی احسان او</w:t>
      </w:r>
    </w:p>
    <w:p>
      <w:pPr>
        <w:pStyle w:val="BookText"/>
        <w:rPr/>
      </w:pPr>
      <w:r>
        <w:rPr>
          <w:rFonts w:ascii="Amiri" w:hAnsi="Amiri" w:eastAsia="Amiri" w:cs="Amiri"/>
          <w:color w:val="111111"/>
          <w:sz w:val="28"/>
          <w:sz w:val="28"/>
          <w:szCs w:val="28"/>
          <w:rtl w:val="true"/>
          <w:lang w:bidi="ar-SA"/>
        </w:rPr>
        <w:t>خلعت انّا هَدَینا در برش</w:t>
      </w:r>
    </w:p>
    <w:p>
      <w:pPr>
        <w:pStyle w:val="BookText"/>
        <w:rPr/>
      </w:pPr>
      <w:r>
        <w:rPr>
          <w:rFonts w:ascii="IRNazanin" w:hAnsi="IRNazanin" w:eastAsia="IRNazanin"/>
          <w:color w:val="111111"/>
          <w:sz w:val="28"/>
          <w:sz w:val="28"/>
          <w:szCs w:val="28"/>
          <w:rtl w:val="true"/>
          <w:lang w:bidi="fa-IR"/>
        </w:rPr>
        <w:t>مغفری از لافتی اندر سرش</w:t>
      </w:r>
    </w:p>
    <w:p>
      <w:pPr>
        <w:pStyle w:val="BookText"/>
        <w:rPr/>
      </w:pPr>
      <w:r>
        <w:rPr>
          <w:rFonts w:ascii="IRNazanin" w:hAnsi="IRNazanin" w:eastAsia="IRNazanin"/>
          <w:color w:val="111111"/>
          <w:sz w:val="28"/>
          <w:sz w:val="28"/>
          <w:szCs w:val="28"/>
          <w:rtl w:val="true"/>
          <w:lang w:bidi="fa-IR"/>
        </w:rPr>
        <w:t>در کفش از اعطینّ رایتی</w:t>
      </w:r>
    </w:p>
    <w:p>
      <w:pPr>
        <w:pStyle w:val="BookText"/>
        <w:rPr/>
      </w:pPr>
      <w:r>
        <w:rPr>
          <w:rFonts w:ascii="IRNazanin" w:hAnsi="IRNazanin" w:eastAsia="IRNazanin"/>
          <w:color w:val="111111"/>
          <w:sz w:val="28"/>
          <w:sz w:val="28"/>
          <w:szCs w:val="28"/>
          <w:rtl w:val="true"/>
          <w:lang w:bidi="fa-IR"/>
        </w:rPr>
        <w:t>در دلش از انمّا خوش آیتی</w:t>
      </w:r>
    </w:p>
    <w:p>
      <w:pPr>
        <w:pStyle w:val="BookText"/>
        <w:rPr/>
      </w:pPr>
      <w:r>
        <w:rPr>
          <w:rFonts w:ascii="Amiri" w:hAnsi="Amiri" w:eastAsia="Amiri" w:cs="Amiri"/>
          <w:color w:val="111111"/>
          <w:sz w:val="28"/>
          <w:sz w:val="28"/>
          <w:szCs w:val="28"/>
          <w:rtl w:val="true"/>
          <w:lang w:bidi="ar-SA"/>
        </w:rPr>
        <w:t>اَنتَ منّی معنی ایمان او</w:t>
      </w:r>
    </w:p>
    <w:p>
      <w:pPr>
        <w:pStyle w:val="BookText"/>
        <w:rPr/>
      </w:pPr>
      <w:r>
        <w:rPr>
          <w:rFonts w:ascii="IRNazanin" w:hAnsi="IRNazanin" w:eastAsia="IRNazanin"/>
          <w:color w:val="111111"/>
          <w:sz w:val="28"/>
          <w:sz w:val="28"/>
          <w:szCs w:val="28"/>
          <w:rtl w:val="true"/>
          <w:lang w:bidi="fa-IR"/>
        </w:rPr>
        <w:t>آیت تطهیر اندر شأن او</w:t>
      </w:r>
    </w:p>
    <w:p>
      <w:pPr>
        <w:pStyle w:val="BookText"/>
        <w:rPr/>
      </w:pPr>
      <w:r>
        <w:rPr>
          <w:rFonts w:ascii="IRNazanin" w:hAnsi="IRNazanin" w:eastAsia="IRNazanin"/>
          <w:color w:val="111111"/>
          <w:sz w:val="28"/>
          <w:sz w:val="28"/>
          <w:szCs w:val="28"/>
          <w:rtl w:val="true"/>
          <w:lang w:bidi="fa-IR"/>
        </w:rPr>
        <w:t>او مدینة علم را باب آمده</w:t>
      </w:r>
    </w:p>
    <w:p>
      <w:pPr>
        <w:pStyle w:val="BookText"/>
        <w:rPr/>
      </w:pPr>
      <w:r>
        <w:rPr>
          <w:rFonts w:ascii="Amiri" w:hAnsi="Amiri" w:eastAsia="Amiri" w:cs="Amiri"/>
          <w:color w:val="111111"/>
          <w:sz w:val="28"/>
          <w:sz w:val="28"/>
          <w:szCs w:val="28"/>
          <w:rtl w:val="true"/>
          <w:lang w:bidi="ar-SA"/>
        </w:rPr>
        <w:t>جان فدا در جامة خواب آمده</w:t>
      </w:r>
    </w:p>
    <w:p>
      <w:pPr>
        <w:pStyle w:val="BookText"/>
        <w:rPr/>
      </w:pPr>
      <w:r>
        <w:rPr>
          <w:rFonts w:ascii="Amiri" w:hAnsi="Amiri" w:eastAsia="Amiri" w:cs="Amiri"/>
          <w:color w:val="111111"/>
          <w:sz w:val="28"/>
          <w:sz w:val="28"/>
          <w:szCs w:val="28"/>
          <w:rtl w:val="true"/>
          <w:lang w:bidi="ar-SA"/>
        </w:rPr>
        <w:t>انّما انتَ بر او نازل شده</w:t>
      </w:r>
    </w:p>
    <w:p>
      <w:pPr>
        <w:pStyle w:val="BookText"/>
        <w:rPr/>
      </w:pPr>
      <w:r>
        <w:rPr>
          <w:rFonts w:ascii="IRNazanin" w:hAnsi="IRNazanin" w:eastAsia="IRNazanin"/>
          <w:color w:val="111111"/>
          <w:sz w:val="28"/>
          <w:sz w:val="28"/>
          <w:szCs w:val="28"/>
          <w:rtl w:val="true"/>
          <w:lang w:bidi="fa-IR"/>
        </w:rPr>
        <w:t>از سلُونی علم دین حاصل شده</w:t>
      </w:r>
    </w:p>
    <w:p>
      <w:pPr>
        <w:pStyle w:val="BookText"/>
        <w:rPr/>
      </w:pPr>
      <w:r>
        <w:rPr>
          <w:rFonts w:ascii="IRNazanin" w:hAnsi="IRNazanin" w:eastAsia="IRNazanin"/>
          <w:color w:val="111111"/>
          <w:sz w:val="28"/>
          <w:sz w:val="28"/>
          <w:szCs w:val="28"/>
          <w:rtl w:val="true"/>
          <w:lang w:bidi="fa-IR"/>
        </w:rPr>
        <w:t>بود نفسش عندهُ علم‌الکتاب</w:t>
      </w:r>
    </w:p>
    <w:p>
      <w:pPr>
        <w:pStyle w:val="BookText"/>
        <w:rPr/>
      </w:pPr>
      <w:r>
        <w:rPr>
          <w:rFonts w:ascii="IRNazanin" w:hAnsi="IRNazanin" w:eastAsia="IRNazanin"/>
          <w:color w:val="111111"/>
          <w:sz w:val="28"/>
          <w:sz w:val="28"/>
          <w:szCs w:val="28"/>
          <w:rtl w:val="true"/>
          <w:lang w:bidi="fa-IR"/>
        </w:rPr>
        <w:t>قُل کفی بالله گواه این خطاب</w:t>
      </w:r>
    </w:p>
    <w:p>
      <w:pPr>
        <w:pStyle w:val="BookText"/>
        <w:rPr/>
      </w:pPr>
      <w:r>
        <w:rPr>
          <w:rFonts w:ascii="IRNazanin" w:hAnsi="IRNazanin" w:eastAsia="IRNazanin"/>
          <w:color w:val="111111"/>
          <w:sz w:val="28"/>
          <w:sz w:val="28"/>
          <w:szCs w:val="28"/>
          <w:rtl w:val="true"/>
          <w:lang w:bidi="fa-IR"/>
        </w:rPr>
        <w:t>مصحف آیات ایزد روی او</w:t>
      </w:r>
    </w:p>
    <w:p>
      <w:pPr>
        <w:pStyle w:val="BookText"/>
        <w:rPr/>
      </w:pPr>
      <w:r>
        <w:rPr>
          <w:rFonts w:ascii="IRNazanin" w:hAnsi="IRNazanin" w:eastAsia="IRNazanin"/>
          <w:color w:val="111111"/>
          <w:sz w:val="28"/>
          <w:sz w:val="28"/>
          <w:szCs w:val="28"/>
          <w:rtl w:val="true"/>
          <w:lang w:bidi="fa-IR"/>
        </w:rPr>
        <w:t>سلسلة اهل ولایت موی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 شیرازی، مجموعة اشعار، ص</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984" w:name="__RefHeading___Toc555345_1878427129"/>
      <w:bookmarkStart w:id="985" w:name="_Toc364"/>
      <w:bookmarkEnd w:id="984"/>
      <w:r>
        <w:rPr/>
        <w:t>5</w:t>
      </w:r>
      <w:r>
        <w:rPr>
          <w:rtl w:val="true"/>
        </w:rPr>
        <w:t xml:space="preserve">. </w:t>
      </w:r>
      <w:r>
        <w:rPr>
          <w:rtl w:val="true"/>
        </w:rPr>
        <w:t>محمدتقی شوشتری</w:t>
      </w:r>
      <w:bookmarkEnd w:id="985"/>
    </w:p>
    <w:p>
      <w:pPr>
        <w:pStyle w:val="BookText"/>
        <w:rPr/>
      </w:pPr>
      <w:r>
        <w:rPr>
          <w:rFonts w:ascii="IRNazanin" w:hAnsi="IRNazanin" w:eastAsia="IRNazanin"/>
          <w:color w:val="111111"/>
          <w:sz w:val="28"/>
          <w:sz w:val="28"/>
          <w:szCs w:val="28"/>
          <w:rtl w:val="true"/>
          <w:lang w:bidi="fa-IR"/>
        </w:rPr>
        <w:t>علامه محمدتقی شوشتری، شارح نهج‌البلاغه سروده‌ای در باره عظمت نهج‌البلاغه و نویسنده آن دارد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 کأن َ اللّه رَصَّع َ لفظه بجوهر آیات الکتاب المنزَّل</w:t>
      </w:r>
    </w:p>
    <w:p>
      <w:pPr>
        <w:pStyle w:val="BookText"/>
        <w:rPr/>
      </w:pPr>
      <w:r>
        <w:rPr>
          <w:rFonts w:ascii="Amiri" w:hAnsi="Amiri" w:eastAsia="Amiri" w:cs="Amiri"/>
          <w:color w:val="111111"/>
          <w:sz w:val="28"/>
          <w:sz w:val="28"/>
          <w:szCs w:val="28"/>
          <w:rtl w:val="true"/>
          <w:lang w:bidi="ar-SA"/>
        </w:rPr>
        <w:t>حوی حکماً کالدّر ینطق صادقاً  فلا فرق اِلاّ أنّه غیر منزل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کتابی است که گویی خداوند الفاظش را به‌وسیله آیات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گوهر آراسته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حکمت‌هایی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در است که گفتارش صادق است و فرقی میان آن دو نیست، جز آنکه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بهج الصباغة فی شرح نهج‌البلاغة،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986" w:name="__RefHeading___Toc555347_1878427129"/>
      <w:bookmarkStart w:id="987" w:name="_Toc365"/>
      <w:bookmarkEnd w:id="986"/>
      <w:r>
        <w:rPr/>
        <w:t>6</w:t>
      </w:r>
      <w:r>
        <w:rPr>
          <w:rtl w:val="true"/>
        </w:rPr>
        <w:t xml:space="preserve">. </w:t>
      </w:r>
      <w:r>
        <w:rPr>
          <w:rtl w:val="true"/>
        </w:rPr>
        <w:t xml:space="preserve">محمدحسین بهجت </w:t>
      </w:r>
      <w:r>
        <w:rPr>
          <w:rtl w:val="true"/>
        </w:rPr>
        <w:t>(</w:t>
      </w:r>
      <w:r>
        <w:rPr>
          <w:rtl w:val="true"/>
        </w:rPr>
        <w:t>شهریار</w:t>
      </w:r>
      <w:r>
        <w:rPr>
          <w:rtl w:val="true"/>
        </w:rPr>
        <w:t>)</w:t>
      </w:r>
      <w:bookmarkEnd w:id="98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محمدحسین بهجت تبریزی، مشهور و متخلص به شهریار از شاعران 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ش، مدفون در مقبره الشعرای تبریز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فضایل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شهریار </w:t>
      </w:r>
    </w:p>
    <w:p>
      <w:pPr>
        <w:pStyle w:val="BookText"/>
        <w:rPr/>
      </w:pPr>
      <w:r>
        <w:rPr>
          <w:rFonts w:ascii="IRNazanin" w:hAnsi="IRNazanin" w:eastAsia="IRNazanin"/>
          <w:color w:val="111111"/>
          <w:sz w:val="28"/>
          <w:sz w:val="28"/>
          <w:szCs w:val="28"/>
          <w:rtl w:val="true"/>
          <w:lang w:bidi="fa-IR"/>
        </w:rPr>
        <w:t>فراوان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علی‌ای همای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مشهورترین اشعار او در وصف امیرالمؤمنین است، این شعر را که در خواب یکی از مراجع نامدار شیعه مورد عنایت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وصیت‌نامه الهی ـ اخلاقی آیت‌الله‌العظمی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از مرحوم آیت‌الله‌العظمی مرعشی نجفی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توسلی پیدا کردم تا یکی از اولیای خدا را در خواب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عالم خواب ، دیدم که در زاویه مسجد کوفه نشسته ام و مولا امیرالمؤمنین با جمعی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اهل‌بیت را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چند تن از شاعران عرب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فارسی‌زبان را نیز بیاورید ؛ آنگاه محتشم و چند تن از شاعران فارسی‌زبان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ما کجاست ؟شهریار آمد ، حضرت خطاب به شهریار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 شعرت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شهریار این شعر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همای رحمت تو چه آیتی خدا را</w:t>
      </w:r>
    </w:p>
    <w:p>
      <w:pPr>
        <w:pStyle w:val="BookText"/>
        <w:rPr/>
      </w:pPr>
      <w:r>
        <w:rPr>
          <w:rFonts w:ascii="IRNazanin" w:hAnsi="IRNazanin" w:eastAsia="IRNazanin"/>
          <w:color w:val="111111"/>
          <w:sz w:val="28"/>
          <w:sz w:val="28"/>
          <w:szCs w:val="28"/>
          <w:rtl w:val="true"/>
          <w:lang w:bidi="fa-IR"/>
        </w:rPr>
        <w:t>که به ماسوا فکندی همه سایه‌ی هما را</w:t>
      </w:r>
    </w:p>
    <w:p>
      <w:pPr>
        <w:pStyle w:val="BookText"/>
        <w:rPr/>
      </w:pPr>
      <w:r>
        <w:rPr>
          <w:rFonts w:ascii="IRNazanin" w:hAnsi="IRNazanin" w:eastAsia="IRNazanin"/>
          <w:color w:val="111111"/>
          <w:sz w:val="28"/>
          <w:sz w:val="28"/>
          <w:szCs w:val="28"/>
          <w:rtl w:val="true"/>
          <w:lang w:bidi="fa-IR"/>
        </w:rPr>
        <w:t>دل اگر خداشناسی همه در رخ علی بین</w:t>
      </w:r>
    </w:p>
    <w:p>
      <w:pPr>
        <w:pStyle w:val="BookText"/>
        <w:rPr/>
      </w:pPr>
      <w:r>
        <w:rPr>
          <w:rFonts w:ascii="IRNazanin" w:hAnsi="IRNazanin" w:eastAsia="IRNazanin"/>
          <w:color w:val="111111"/>
          <w:sz w:val="28"/>
          <w:sz w:val="28"/>
          <w:szCs w:val="28"/>
          <w:rtl w:val="true"/>
          <w:lang w:bidi="fa-IR"/>
        </w:rPr>
        <w:t>به علی شناختم به خدا قسم خدا را</w:t>
      </w:r>
    </w:p>
    <w:p>
      <w:pPr>
        <w:pStyle w:val="BookText"/>
        <w:rPr/>
      </w:pPr>
      <w:r>
        <w:rPr>
          <w:rFonts w:ascii="IRNazanin" w:hAnsi="IRNazanin" w:eastAsia="IRNazanin"/>
          <w:color w:val="111111"/>
          <w:sz w:val="28"/>
          <w:sz w:val="28"/>
          <w:szCs w:val="28"/>
          <w:rtl w:val="true"/>
          <w:lang w:bidi="fa-IR"/>
        </w:rPr>
        <w:t>به خدا که در دو عالم اثر از فنا نماند</w:t>
      </w:r>
    </w:p>
    <w:p>
      <w:pPr>
        <w:pStyle w:val="BookText"/>
        <w:rPr/>
      </w:pPr>
      <w:r>
        <w:rPr>
          <w:rFonts w:ascii="IRNazanin" w:hAnsi="IRNazanin" w:eastAsia="IRNazanin"/>
          <w:color w:val="111111"/>
          <w:sz w:val="28"/>
          <w:sz w:val="28"/>
          <w:szCs w:val="28"/>
          <w:rtl w:val="true"/>
          <w:lang w:bidi="fa-IR"/>
        </w:rPr>
        <w:t>چو علی گرفته باشد سر چشمه‌ی بقا را</w:t>
      </w:r>
    </w:p>
    <w:p>
      <w:pPr>
        <w:pStyle w:val="BookText"/>
        <w:rPr/>
      </w:pPr>
      <w:r>
        <w:rPr>
          <w:rFonts w:ascii="IRNazanin" w:hAnsi="IRNazanin" w:eastAsia="IRNazanin"/>
          <w:color w:val="111111"/>
          <w:sz w:val="28"/>
          <w:sz w:val="28"/>
          <w:szCs w:val="28"/>
          <w:rtl w:val="true"/>
          <w:lang w:bidi="fa-IR"/>
        </w:rPr>
        <w:t>برو ای گدای مسکین در خانه‌ی علی زن</w:t>
      </w:r>
    </w:p>
    <w:p>
      <w:pPr>
        <w:pStyle w:val="BookText"/>
        <w:rPr/>
      </w:pPr>
      <w:r>
        <w:rPr>
          <w:rFonts w:ascii="IRNazanin" w:hAnsi="IRNazanin" w:eastAsia="IRNazanin"/>
          <w:color w:val="111111"/>
          <w:sz w:val="28"/>
          <w:sz w:val="28"/>
          <w:szCs w:val="28"/>
          <w:rtl w:val="true"/>
          <w:lang w:bidi="fa-IR"/>
        </w:rPr>
        <w:t>که نگین پادشاهی دهد از کرم گدا را</w:t>
      </w:r>
    </w:p>
    <w:p>
      <w:pPr>
        <w:pStyle w:val="BookText"/>
        <w:rPr/>
      </w:pPr>
      <w:r>
        <w:rPr>
          <w:rFonts w:ascii="IRNazanin" w:hAnsi="IRNazanin" w:eastAsia="IRNazanin"/>
          <w:color w:val="111111"/>
          <w:sz w:val="28"/>
          <w:sz w:val="28"/>
          <w:szCs w:val="28"/>
          <w:rtl w:val="true"/>
          <w:lang w:bidi="fa-IR"/>
        </w:rPr>
        <w:t>بجز از علی که گوید به پسر که قاتل من</w:t>
      </w:r>
    </w:p>
    <w:p>
      <w:pPr>
        <w:pStyle w:val="BookText"/>
        <w:rPr/>
      </w:pPr>
      <w:r>
        <w:rPr>
          <w:rFonts w:ascii="IRNazanin" w:hAnsi="IRNazanin" w:eastAsia="IRNazanin"/>
          <w:color w:val="111111"/>
          <w:sz w:val="28"/>
          <w:sz w:val="28"/>
          <w:szCs w:val="28"/>
          <w:rtl w:val="true"/>
          <w:lang w:bidi="fa-IR"/>
        </w:rPr>
        <w:t>چو اسیر تست اکنون به اسیر کن مدارا</w:t>
      </w:r>
    </w:p>
    <w:p>
      <w:pPr>
        <w:pStyle w:val="BookText"/>
        <w:rPr/>
      </w:pPr>
      <w:r>
        <w:rPr>
          <w:rFonts w:ascii="IRNazanin" w:hAnsi="IRNazanin" w:eastAsia="IRNazanin"/>
          <w:color w:val="111111"/>
          <w:sz w:val="28"/>
          <w:sz w:val="28"/>
          <w:szCs w:val="28"/>
          <w:rtl w:val="true"/>
          <w:lang w:bidi="fa-IR"/>
        </w:rPr>
        <w:t>بجز از علی که آرد پسری ابوالعجائب</w:t>
      </w:r>
    </w:p>
    <w:p>
      <w:pPr>
        <w:pStyle w:val="BookText"/>
        <w:rPr/>
      </w:pPr>
      <w:r>
        <w:rPr>
          <w:rFonts w:ascii="IRNazanin" w:hAnsi="IRNazanin" w:eastAsia="IRNazanin"/>
          <w:color w:val="111111"/>
          <w:sz w:val="28"/>
          <w:sz w:val="28"/>
          <w:szCs w:val="28"/>
          <w:rtl w:val="true"/>
          <w:lang w:bidi="fa-IR"/>
        </w:rPr>
        <w:t>که علم کند به عالم شهدای کربلا را</w:t>
      </w:r>
    </w:p>
    <w:p>
      <w:pPr>
        <w:pStyle w:val="BookText"/>
        <w:rPr/>
      </w:pPr>
      <w:r>
        <w:rPr>
          <w:rFonts w:ascii="IRNazanin" w:hAnsi="IRNazanin" w:eastAsia="IRNazanin"/>
          <w:color w:val="111111"/>
          <w:sz w:val="28"/>
          <w:sz w:val="28"/>
          <w:szCs w:val="28"/>
          <w:rtl w:val="true"/>
          <w:lang w:bidi="fa-IR"/>
        </w:rPr>
        <w:t>نه خدا توانمش خواند نه بشر توانمش گفت</w:t>
      </w:r>
    </w:p>
    <w:p>
      <w:pPr>
        <w:pStyle w:val="BookText"/>
        <w:rPr/>
      </w:pPr>
      <w:r>
        <w:rPr>
          <w:rFonts w:ascii="IRNazanin" w:hAnsi="IRNazanin" w:eastAsia="IRNazanin"/>
          <w:color w:val="111111"/>
          <w:sz w:val="28"/>
          <w:sz w:val="28"/>
          <w:szCs w:val="28"/>
          <w:rtl w:val="true"/>
          <w:lang w:bidi="fa-IR"/>
        </w:rPr>
        <w:t>متحیرم چه نامم شه ملک لافتی را</w:t>
      </w:r>
    </w:p>
    <w:p>
      <w:pPr>
        <w:pStyle w:val="BookText"/>
        <w:rPr/>
      </w:pPr>
      <w:r>
        <w:rPr>
          <w:rFonts w:ascii="IRNazanin" w:hAnsi="IRNazanin" w:eastAsia="IRNazanin"/>
          <w:color w:val="111111"/>
          <w:sz w:val="28"/>
          <w:sz w:val="28"/>
          <w:szCs w:val="28"/>
          <w:rtl w:val="true"/>
          <w:lang w:bidi="fa-IR"/>
        </w:rPr>
        <w:t>به امید آن که شاید برسد به خاک پایت</w:t>
      </w:r>
    </w:p>
    <w:p>
      <w:pPr>
        <w:pStyle w:val="BookText"/>
        <w:rPr/>
      </w:pPr>
      <w:r>
        <w:rPr>
          <w:rFonts w:ascii="IRNazanin" w:hAnsi="IRNazanin" w:eastAsia="IRNazanin"/>
          <w:color w:val="111111"/>
          <w:sz w:val="28"/>
          <w:sz w:val="28"/>
          <w:szCs w:val="28"/>
          <w:rtl w:val="true"/>
          <w:lang w:bidi="fa-IR"/>
        </w:rPr>
        <w:t>چه پیامها سپردم همه سوز دل صبا را</w:t>
      </w:r>
    </w:p>
    <w:p>
      <w:pPr>
        <w:pStyle w:val="BookText"/>
        <w:rPr/>
      </w:pPr>
      <w:r>
        <w:rPr>
          <w:rFonts w:ascii="IRNazanin" w:hAnsi="IRNazanin" w:eastAsia="IRNazanin"/>
          <w:color w:val="111111"/>
          <w:sz w:val="28"/>
          <w:sz w:val="28"/>
          <w:szCs w:val="28"/>
          <w:rtl w:val="true"/>
          <w:lang w:bidi="fa-IR"/>
        </w:rPr>
        <w:t>چو تویی قضای گردان به دعای مستمندان</w:t>
      </w:r>
    </w:p>
    <w:p>
      <w:pPr>
        <w:pStyle w:val="BookText"/>
        <w:rPr/>
      </w:pPr>
      <w:r>
        <w:rPr>
          <w:rFonts w:ascii="IRNazanin" w:hAnsi="IRNazanin" w:eastAsia="IRNazanin"/>
          <w:color w:val="111111"/>
          <w:sz w:val="28"/>
          <w:sz w:val="28"/>
          <w:szCs w:val="28"/>
          <w:rtl w:val="true"/>
          <w:lang w:bidi="fa-IR"/>
        </w:rPr>
        <w:t>که ز جان ما بگردان ره آفت قضا را</w:t>
      </w:r>
    </w:p>
    <w:p>
      <w:pPr>
        <w:pStyle w:val="BookText"/>
        <w:rPr/>
      </w:pPr>
      <w:r>
        <w:rPr>
          <w:rFonts w:ascii="IRNazanin" w:hAnsi="IRNazanin" w:eastAsia="IRNazanin"/>
          <w:color w:val="111111"/>
          <w:sz w:val="28"/>
          <w:sz w:val="28"/>
          <w:szCs w:val="28"/>
          <w:rtl w:val="true"/>
          <w:lang w:bidi="fa-IR"/>
        </w:rPr>
        <w:t>چه زنم چو نای هردم ز نوای شوق او دم</w:t>
      </w:r>
    </w:p>
    <w:p>
      <w:pPr>
        <w:pStyle w:val="BookText"/>
        <w:rPr/>
      </w:pPr>
      <w:r>
        <w:rPr>
          <w:rFonts w:ascii="IRNazanin" w:hAnsi="IRNazanin" w:eastAsia="IRNazanin"/>
          <w:color w:val="111111"/>
          <w:sz w:val="28"/>
          <w:sz w:val="28"/>
          <w:szCs w:val="28"/>
          <w:rtl w:val="true"/>
          <w:lang w:bidi="fa-IR"/>
        </w:rPr>
        <w:t>که لسان غیب خوشتر بنوازد این نوا را</w:t>
      </w:r>
    </w:p>
    <w:p>
      <w:pPr>
        <w:pStyle w:val="BookText"/>
        <w:rPr/>
      </w:pPr>
      <w:r>
        <w:rPr>
          <w:rFonts w:ascii="IRNazanin" w:hAnsi="IRNazanin" w:eastAsia="IRNazanin"/>
          <w:color w:val="111111"/>
          <w:sz w:val="28"/>
          <w:sz w:val="28"/>
          <w:szCs w:val="28"/>
          <w:rtl w:val="true"/>
          <w:lang w:bidi="fa-IR"/>
        </w:rPr>
        <w:t>ز نوای مرغ یا حق بشنو که در دل شب</w:t>
      </w:r>
    </w:p>
    <w:p>
      <w:pPr>
        <w:pStyle w:val="BookText"/>
        <w:rPr/>
      </w:pPr>
      <w:r>
        <w:rPr>
          <w:rFonts w:ascii="IRNazanin" w:hAnsi="IRNazanin" w:eastAsia="IRNazanin"/>
          <w:color w:val="111111"/>
          <w:sz w:val="28"/>
          <w:sz w:val="28"/>
          <w:szCs w:val="28"/>
          <w:rtl w:val="true"/>
          <w:lang w:bidi="fa-IR"/>
        </w:rPr>
        <w:t>غم دل به دوست گفتن چه خوشست شهریارا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شهریار، دیوان شهریار،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988" w:name="pg14549_171654"/>
    </w:p>
    <w:p>
      <w:pPr>
        <w:pStyle w:val="Heading3"/>
        <w:numPr>
          <w:ilvl w:val="2"/>
          <w:numId w:val="1"/>
        </w:numPr>
        <w:rPr/>
      </w:pPr>
      <w:bookmarkStart w:id="989" w:name="__RefHeading___Toc555349_1878427129"/>
      <w:bookmarkStart w:id="990" w:name="_Toc366"/>
      <w:bookmarkEnd w:id="988"/>
      <w:bookmarkEnd w:id="989"/>
      <w:r>
        <w:rPr>
          <w:rtl w:val="true"/>
        </w:rPr>
        <w:t>نتیجه</w:t>
      </w:r>
      <w:bookmarkEnd w:id="990"/>
    </w:p>
    <w:p>
      <w:pPr>
        <w:pStyle w:val="BookText"/>
        <w:rPr/>
      </w:pPr>
      <w:r>
        <w:rPr>
          <w:rFonts w:ascii="IRNazanin" w:hAnsi="IRNazanin" w:eastAsia="IRNazanin"/>
          <w:color w:val="111111"/>
          <w:sz w:val="28"/>
          <w:sz w:val="28"/>
          <w:szCs w:val="28"/>
          <w:rtl w:val="true"/>
          <w:lang w:bidi="fa-IR"/>
        </w:rPr>
        <w:t xml:space="preserve">شخصیت برجسته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شعرا و ادیبان قابل توجه است که غالباً از دانشمندان در رشته‌های مختلف علوم اسلامی در قرون متمادی بوده‌اند و هرکدام در علوم مختلفی مانند فقه، اصول، تفسیر، عرفان، کلام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روزگار بوده‌اند و در زبان شعر نیز به سرایش فضائل و مناقب امیرالمؤمنین اقدام کرده‌اند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تحقیق نشان می‌دهد از میان شعرا و ادیبان اهل‌سنت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انصاری، حافظ شیرازی، مولانا جلال‌الدین محمد بلخی ، عبدالرحمان جامی، عطار نیشابوری، عبدالحمید کاتب، عبدالرحیم بن نباته و اقبال لاهوری در فضائل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نغزی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شعرا شیعه نیز می‌توان به سید اسماعیل حمیری، خلیل بن احمد فراهیدی، سید رضی، ملاصدرای شیرازی، محمدتقی شوشتری و محمدحسین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در شناخت شخصیت برتر این امام همام از زبان شعر و ادب تلاش فراوان کرده‌اند</w:t>
      </w:r>
      <w:r>
        <w:rPr>
          <w:rFonts w:eastAsia="IRNazanin" w:cs="IRNazanin"/>
          <w:color w:val="111111"/>
          <w:sz w:val="28"/>
          <w:szCs w:val="28"/>
          <w:rtl w:val="true"/>
          <w:lang w:bidi="fa-IR"/>
        </w:rPr>
        <w:t xml:space="preserve">. </w:t>
      </w:r>
      <w:bookmarkStart w:id="991" w:name="pg14549_171655"/>
    </w:p>
    <w:p>
      <w:pPr>
        <w:pStyle w:val="Heading3"/>
        <w:numPr>
          <w:ilvl w:val="2"/>
          <w:numId w:val="1"/>
        </w:numPr>
        <w:rPr/>
      </w:pPr>
      <w:bookmarkStart w:id="992" w:name="__RefHeading___Toc555351_1878427129"/>
      <w:bookmarkStart w:id="993" w:name="_Toc367"/>
      <w:bookmarkEnd w:id="991"/>
      <w:bookmarkEnd w:id="992"/>
      <w:r>
        <w:rPr>
          <w:rtl w:val="true"/>
        </w:rPr>
        <w:t>منابع</w:t>
      </w:r>
      <w:bookmarkEnd w:id="9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رضی، نهج‌البلاغه، قم، مؤسسه نهج‌البلاغه،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ابن‌ابی‌الحدید، شرح نهج‌البلاغه، بیروت، دار احیاء التراث العربی،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اسماعیل بن عمر، البدایة و النهایة، اعداد خلیل شحاده، بیروت، دار الفکر للطباعه و النشر و 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لاهوری، محمد، کلیات اشعار فارسی، به اهتمام احمد سروش،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عاملی، سید محسن، اعیان الشیعه، بیروت، دارالتعارف،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جلال‌الدین محمد بلخی، مولوی، کلیات شمس، به تصحیح بدیع‌الزمان فروزانفر، تهران، انتشارات دانشگاه تهران، </w:t>
      </w:r>
      <w:r>
        <w:rPr>
          <w:rFonts w:ascii="IRNazanin" w:hAnsi="IRNazanin" w:eastAsia="IRNazanin"/>
          <w:color w:val="111111"/>
          <w:sz w:val="28"/>
          <w:sz w:val="28"/>
          <w:szCs w:val="28"/>
          <w:lang w:bidi="fa-IR"/>
        </w:rPr>
        <w:t>۱۳۴۵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 بن احمد فراهیدی، کتاب العین، تحقیق مهدی مخزومی، قم، موسسه دار الهجرت،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شاکر هادی شکر، دیوان سیدحمیری، با مقدمه علامه سید محمدتقی حکیم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شمس‌الدین ابوالمظفر یوسف بن قزاوغلی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تذکرة الخواص، موسسه اهل البیت،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شمس‌الدین محمد بن بهاءالدین حافظ شیرازی، دیوان حافظ، تدوین و تصحیح رشید عیوضی، تهران، صدوق،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محمدتقی، بهج الصباغة فی شرح نهج‌البلاغة، ایران، تهران، امیرکبیر، </w:t>
      </w:r>
      <w:r>
        <w:rPr>
          <w:rFonts w:ascii="IRNazanin" w:hAnsi="IRNazanin" w:eastAsia="IRNazanin"/>
          <w:color w:val="111111"/>
          <w:sz w:val="28"/>
          <w:sz w:val="28"/>
          <w:szCs w:val="28"/>
          <w:lang w:bidi="fa-IR"/>
        </w:rPr>
        <w:t>١٣٧۶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شهاب‌الدین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وصیت‌نامه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آیت‌الله‌العظمی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کتابخانه مرعشی نجفی،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شهریار، محمدحسین، دیوان شهریار،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نگاه،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 شیرازی، محمد بن ابراهیم، مجموعة اشعار، ویراسته محمد خواجوی،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جامی، دیوان کامل جامی، به تصحیح هاشم رضی، تهران، چاپ پیروز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 نیشابوری، فریدالدین محمد، مصیبت‌نامه،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وصال،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صولتی، معارفی از تشیع در مثنوی معنوی،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ابرون،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سیری در نهج‌البلاغه، تهران، انتشارات صدرا،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النواوی، محمد امین، جولات اسلامیه، بیروت،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4" w:name="pg14549_171657"/>
      <w:bookmarkStart w:id="995" w:name="pg14549_171657"/>
      <w:bookmarkEnd w:id="995"/>
    </w:p>
    <w:p>
      <w:pPr>
        <w:pStyle w:val="Heading2"/>
        <w:numPr>
          <w:ilvl w:val="1"/>
          <w:numId w:val="1"/>
        </w:numPr>
        <w:rPr/>
      </w:pPr>
      <w:bookmarkStart w:id="996" w:name="pg14549_171657"/>
      <w:bookmarkStart w:id="997" w:name="__RefHeading___Toc555353_1878427129"/>
      <w:bookmarkStart w:id="998" w:name="_Toc368"/>
      <w:bookmarkEnd w:id="996"/>
      <w:bookmarkEnd w:id="997"/>
      <w:r>
        <w:rPr>
          <w:rtl w:val="true"/>
        </w:rPr>
        <w:t xml:space="preserve">کاربست شخصیت‌شناسی امیرالمؤمنین </w:t>
      </w:r>
      <w:r>
        <w:rPr>
          <w:rtl w:val="true"/>
        </w:rPr>
        <w:t>(</w:t>
      </w:r>
      <w:r>
        <w:rPr>
          <w:rtl w:val="true"/>
        </w:rPr>
        <w:t>علیه السلام</w:t>
      </w:r>
      <w:r>
        <w:rPr>
          <w:rtl w:val="true"/>
        </w:rPr>
        <w:t xml:space="preserve">) </w:t>
      </w:r>
      <w:r>
        <w:rPr>
          <w:rtl w:val="true"/>
        </w:rPr>
        <w:t>در میراث مکتوب علامه محمد حسین کاشف الغطاء</w:t>
      </w:r>
      <w:bookmarkEnd w:id="998"/>
    </w:p>
    <w:p>
      <w:pPr>
        <w:pStyle w:val="Heading3"/>
        <w:numPr>
          <w:ilvl w:val="2"/>
          <w:numId w:val="1"/>
        </w:numPr>
        <w:rPr/>
      </w:pPr>
      <w:bookmarkStart w:id="999" w:name="__RefHeading___Toc555355_1878427129"/>
      <w:bookmarkStart w:id="1000" w:name="_Toc369"/>
      <w:bookmarkEnd w:id="999"/>
      <w:r>
        <w:rPr>
          <w:rtl w:val="true"/>
        </w:rPr>
        <w:t>اشاره</w:t>
      </w:r>
      <w:bookmarkEnd w:id="100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مرادی‌نسب</w:t>
      </w:r>
      <w:r>
        <w:rPr>
          <w:rStyle w:val="FootnoteAnchor"/>
          <w:rtl w:val="true"/>
        </w:rPr>
        <w:footnoteReference w:id="44"/>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1" w:name="pg14549_171659"/>
      <w:bookmarkStart w:id="1002" w:name="pg14549_171659"/>
      <w:bookmarkEnd w:id="1002"/>
    </w:p>
    <w:p>
      <w:pPr>
        <w:pStyle w:val="Heading3"/>
        <w:numPr>
          <w:ilvl w:val="2"/>
          <w:numId w:val="1"/>
        </w:numPr>
        <w:rPr/>
      </w:pPr>
      <w:bookmarkStart w:id="1003" w:name="pg14549_171659"/>
      <w:bookmarkStart w:id="1004" w:name="__RefHeading___Toc555357_1878427129"/>
      <w:bookmarkStart w:id="1005" w:name="_Toc370"/>
      <w:bookmarkEnd w:id="1003"/>
      <w:bookmarkEnd w:id="1004"/>
      <w:r>
        <w:rPr>
          <w:rtl w:val="true"/>
        </w:rPr>
        <w:t>چکیده</w:t>
      </w:r>
      <w:bookmarkEnd w:id="1005"/>
    </w:p>
    <w:p>
      <w:pPr>
        <w:pStyle w:val="BookText"/>
        <w:rPr/>
      </w:pPr>
      <w:r>
        <w:rPr>
          <w:rFonts w:ascii="IRNazanin" w:hAnsi="IRNazanin" w:eastAsia="IRNazanin"/>
          <w:color w:val="111111"/>
          <w:sz w:val="28"/>
          <w:sz w:val="28"/>
          <w:szCs w:val="28"/>
          <w:rtl w:val="true"/>
          <w:lang w:bidi="fa-IR"/>
        </w:rPr>
        <w:t>شناخت امیرالمؤمنین علیه السلام در همه جوانب از جمله رفتار، گفتار و کردار در برخورد با گروه‌‌های اجتماعی راه‌گشای حیات معنوی و مادی برای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وی در بردارنده الگوی یک انسان کامل است؛ زیرا ایشان پیامبر را الگوی کامل برای خود و همه می‌‌دانست، و خود از ایشان پیروی می‌‌کرد و همان مشی و روش پیامبر را در تمام ابعاد زندگی برای هدایت جامعه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استفاده از داده‌‌های استخراج شده از میراث مکتوب علامه است که به روش توصیفی ـ تحلیلی پرداخته شده است و در پی پاسخ به این پرسش است که علامه چگونه این شخصیت بزرگ را در میراث مکتوب خود به جامعه معرفی کرده است که هر فردی در حد توان خود آن حضرت را بشناسد و پای‌‌بند به گفتار و رفتار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معرفت به آن حضرت، شناخت به معیار حق است که انسان می‌‌تواند آن را در زندگی و جامعه امروزی به کار گیرد تا سعادت دنیا و آخرت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شناخت شخصیت امیرالمؤمنان علی علیه السلام معرفت به اقیانوس بی‌‌کران وعظیمی است که همه خوبی‌‌ها، نیکی‌‌ها و زبیایی‌‌ها در آن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شناخت اهل بیت، میراث مکتوب، کاشف الغطاء</w:t>
      </w:r>
      <w:r>
        <w:rPr>
          <w:rFonts w:eastAsia="IRNazanin" w:cs="IRNazanin"/>
          <w:color w:val="111111"/>
          <w:sz w:val="28"/>
          <w:szCs w:val="28"/>
          <w:rtl w:val="true"/>
          <w:lang w:bidi="fa-IR"/>
        </w:rPr>
        <w:t>.</w:t>
      </w:r>
    </w:p>
    <w:p>
      <w:pPr>
        <w:pStyle w:val="Heading3"/>
        <w:numPr>
          <w:ilvl w:val="2"/>
          <w:numId w:val="1"/>
        </w:numPr>
        <w:rPr/>
      </w:pPr>
      <w:bookmarkStart w:id="1006" w:name="__RefHeading___Toc555359_1878427129"/>
      <w:bookmarkStart w:id="1007" w:name="_Toc371"/>
      <w:bookmarkEnd w:id="1006"/>
      <w:r>
        <w:rPr>
          <w:rtl w:val="true"/>
        </w:rPr>
        <w:t>مقدمه</w:t>
      </w:r>
      <w:bookmarkEnd w:id="100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پیامبر اعظم را به عنوان اسوه نیکو 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شناخت می‌‌تواند در کلیه اعمال و رفتار مسلمانان مورد توجه قرار گیرد، زیرا شناخت و معرفت به افراد کمال یافته، انسان را به سوی کمال </w:t>
      </w:r>
    </w:p>
    <w:p>
      <w:pPr>
        <w:pStyle w:val="BookText"/>
        <w:rPr/>
      </w:pPr>
      <w:r>
        <w:rPr>
          <w:rFonts w:ascii="IRNazanin" w:hAnsi="IRNazanin" w:eastAsia="IRNazanin"/>
          <w:color w:val="111111"/>
          <w:sz w:val="28"/>
          <w:sz w:val="28"/>
          <w:szCs w:val="28"/>
          <w:rtl w:val="true"/>
          <w:lang w:bidi="fa-IR"/>
        </w:rPr>
        <w:t>مطلق رهنمون می‌‌سازد و بدون شناخت و معرفت، انسان به کمال دست نمی‌‌یابد، بلکه سبب گمراهی خود و جامعه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شناخت دقیق و آگاهانه امیرالمؤمنین علیه السلام را نسبت به شخصیت پیامبر در کلام آن حضرت مشاهده می‌‌شود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لَکم 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لک فی 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فَتَأسَّ بِنَبِیک الْأَطْیبِ الْأَطْهَرِ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 اُسْوَةً لِمَنْ تَأسَّی وَ عَزَاءً لِمَنْ تَعَزَّی وَ أحَبُّ الْعِبَادِ إِلَی اللهِ الْمُتَأسِّی بِنَبِیهِ وَ الْمُقْتَصُّ لِأثَرِهِ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سرمشق کافی برای تو است؛ پس تو از پیامبر که پاکیزه و پاک‌‌تر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ابعاد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 و آن را به کار ببند، زیرا ایشان برای الگو طلبان اسوه و نیکو است، و برای کسانی که خواهان انتساب به او هستند بهترین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افراد نزد خداوند، کسی است که از پیامبرش تبعیت کند و قدم در جای پای ایشان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شناخت و معرفت به رسول خدا، سبب شناخت و معرفت انسان به دو ودیعه گران‌‌سنگ قرآن و اهل بیت می‌‌شود؛ زیرا آن دو مصاحب، همراه، هم‌‌گام و جدایی ناپذیرند، نمی‌‌توان آن دو را از هم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تبعیت از آن دو موجب کمال انسان به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فهم و درک قرآن را از اهل‌بیتپرسید که راسخون در علمند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امیرالمؤمنان یکی از آن چشمه‌‌های فیاض و راسخون در علم است که رسول خدا در باره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علی باب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بخواهد وارد شهر علم شود باید از در آن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 کوفی، مناقب امیرالمومنین، 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ابن عبدالبر، الاستیعاب،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طبری، بشاره المصطفی، ص</w:t>
      </w:r>
      <w:r>
        <w:rPr>
          <w:rFonts w:eastAsia="IRNazanin" w:cs="IRNazanin"/>
          <w:color w:val="111111"/>
          <w:sz w:val="28"/>
          <w:szCs w:val="28"/>
          <w:lang w:bidi="fa-IR"/>
        </w:rPr>
        <w:t>323</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بزرگ اعم از مسلمان و غیرمسلمان تلاش کرده‌‌اند تا چهره تابناک امیرالمؤمنان را به جهانیان معرفی نمایند و به توصیف صفات، عمل‌‌کرد، رفتار و گفتار آن حضرت پرداخته‌‌اند و ایشان را نمونه الگو کامل برای بشریت دانسته‌‌اند</w:t>
      </w:r>
      <w:r>
        <w:rPr>
          <w:rFonts w:eastAsia="IRNazanin" w:cs="IRNazanin"/>
          <w:color w:val="111111"/>
          <w:sz w:val="28"/>
          <w:szCs w:val="28"/>
          <w:rtl w:val="true"/>
          <w:lang w:bidi="fa-IR"/>
        </w:rPr>
        <w:t xml:space="preserve">. </w:t>
      </w:r>
      <w:bookmarkStart w:id="1008" w:name="pg14549_171661"/>
    </w:p>
    <w:p>
      <w:pPr>
        <w:pStyle w:val="Heading3"/>
        <w:numPr>
          <w:ilvl w:val="2"/>
          <w:numId w:val="1"/>
        </w:numPr>
        <w:rPr/>
      </w:pPr>
      <w:bookmarkStart w:id="1009" w:name="__RefHeading___Toc555361_1878427129"/>
      <w:bookmarkStart w:id="1010" w:name="_Toc372"/>
      <w:bookmarkEnd w:id="1008"/>
      <w:bookmarkEnd w:id="1009"/>
      <w:r>
        <w:rPr>
          <w:rtl w:val="true"/>
        </w:rPr>
        <w:t>پیشینه</w:t>
      </w:r>
      <w:bookmarkEnd w:id="1010"/>
    </w:p>
    <w:p>
      <w:pPr>
        <w:pStyle w:val="BookText"/>
        <w:rPr/>
      </w:pPr>
      <w:r>
        <w:rPr>
          <w:rFonts w:ascii="IRNazanin" w:hAnsi="IRNazanin" w:eastAsia="IRNazanin"/>
          <w:color w:val="111111"/>
          <w:sz w:val="28"/>
          <w:sz w:val="28"/>
          <w:szCs w:val="28"/>
          <w:rtl w:val="true"/>
          <w:lang w:bidi="fa-IR"/>
        </w:rPr>
        <w:t>در زمینه دیدگاه‌ها و آثار مکتوب کاشف الغطا نسبت به امیرالمؤمنین آثار اندکی به نگارش درآمده است که مهم‌ترین این آثار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اعتبارسنجی و روش‌شناسی اولین مستدرک نهج‌البلاغه، قاسم پور، محسن؛ سلمان نژاد، مرتضی، مجله حدیث پژوهی پاییز و زمستان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علمی ـ پژوهشی و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دیدگاه‌ها و فعالیت‌های حدیثی شیخ محمدحسین کاشف الغطا، توحید پاشایی، حدیث اندیشه، دوره جدید، سال دوم، بهار و تابستان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011" w:name="__RefHeading___Toc555363_1878427129"/>
      <w:bookmarkStart w:id="1012" w:name="_Toc373"/>
      <w:bookmarkEnd w:id="1011"/>
      <w:r>
        <w:rPr>
          <w:rtl w:val="true"/>
        </w:rPr>
        <w:t>شخصیت کاشف الغطاء</w:t>
      </w:r>
      <w:bookmarkEnd w:id="1012"/>
    </w:p>
    <w:p>
      <w:pPr>
        <w:pStyle w:val="BookText"/>
        <w:rPr/>
      </w:pPr>
      <w:r>
        <w:rPr>
          <w:rFonts w:ascii="IRNazanin" w:hAnsi="IRNazanin" w:eastAsia="IRNazanin"/>
          <w:color w:val="111111"/>
          <w:sz w:val="28"/>
          <w:sz w:val="28"/>
          <w:szCs w:val="28"/>
          <w:rtl w:val="true"/>
          <w:lang w:bidi="fa-IR"/>
        </w:rPr>
        <w:t>وی از خاندان اصیل است که نسبش به علامه بزرگ شیخ جعفر کاشف الغطا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نجف اشرف متولد شد و در همان‌‌جا رشد کرد و از همان اوان کودکی به فراگیری علوم دینی پرداخت و در جوانی سطوح عالی علوم دینی را طی کرد و از محضر اساتید و علمای بزرگ‌‌واری هم‌‌چون آخوند خراسانی، میزرا محمدتقی شیرازی، سید محمدکاظم یزدی و آقا رضا همدانی بهره برد و علم فلسفه و کلام را نزد اساتید بزرگ‌‌واری هم‌‌چون میرزا باقر استهباناتی، شیخ احمد شیرازی و شیخ محمد نجف‌‌آبادی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درعلم رجال وحدیث از علامه حاج میرزا حسین نوری، حاج میرزا حسین طهرانی و دیگران بهره علمی جست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همت بلند و تلاش وافر او در تحصیل و کسب دانش‌‌های مختلف جایگاه علمی او را جلوه‌‌گر ساخت وهمین موقعیت علمی او سبب شد تا نزد برخی از اساتید ازموقعیت ویژه‌‌ای برخوردار باشد و نخستین کسی باشد که بر کتاب گران‌‌سنگ استاد بزرگوارش حضرت آیت‌‌الله سید محمدکاظم طباطبایی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بنویسد و از شاگردان نزدیک و وصی ایشان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مرحوم محقق سیدعبدالعزیز طباطبایی نقل از آوی بیداری، ویژه نامه روزنامه جمهوری اسلامی، اردیبهشت</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bookmarkStart w:id="1013" w:name="pg14549_171662"/>
    </w:p>
    <w:p>
      <w:pPr>
        <w:pStyle w:val="BookText"/>
        <w:rPr/>
      </w:pPr>
      <w:bookmarkEnd w:id="1013"/>
      <w:r>
        <w:rPr>
          <w:rFonts w:ascii="IRNazanin" w:hAnsi="IRNazanin" w:eastAsia="IRNazanin"/>
          <w:color w:val="111111"/>
          <w:sz w:val="28"/>
          <w:sz w:val="28"/>
          <w:szCs w:val="28"/>
          <w:rtl w:val="true"/>
          <w:lang w:bidi="fa-IR"/>
        </w:rPr>
        <w:t>آثار قلمی بی‌‌شمار او شامل کتاب، مقاله، مقدمه و تقریظ بر تالیفات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از تالیفات او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علی العروةالوثقی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 الریحانیة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الشیعة واصولها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اعتبارعلمی آثار او به نویسندگی و ادیب بودنش و پاسخ‌‌گویی به نیازهای فکری عصرش می‌‌باشد و الان هم تالیفات او جایگاه مهمی در پژوهش‌‌های علمی و دینی دارد و می‌‌توان از آراء و نظرات او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مجتهدی آگاه، خطیبی توانا، مجاهدی نستوه، متکلمی زبردست، شاعری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کحاله عمر، معجم المؤلفین،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ذوق، ادیبی بزرگ، فیلسوفی قوی، کثیر التالیف، منادی وحدت و مناظره کننده‌‌ای مستدل و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حریم اسلام و تشیع لحظه‌‌ای آرام نداشت در بسط معارف فقه تشیع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شبهات پاسخی مستدل می‌‌داد که بر جان سوال کننده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مسافرت به کشورهای مختلف حضور تاثیر گذارش را در عرصه های مختلف علمی و اجتماعی نشان داده است؛ در برابر استعمارگران موضع شجاعانه می‌‌گرفت و از ملت فلسطین دفاع می‌‌کرد و ازهیچ کوششی برای آزادی آن ازچنگال صهونیست‌‌ها دریغ نمی‌‌کرد و لحظه‌‌ای آرام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سن هفتاد و چهارسالگی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 به دار باقی شتافت و در قبرستان وادی السلام نجف اشرف به خاک سپرده شد</w:t>
      </w:r>
      <w:r>
        <w:rPr>
          <w:rFonts w:eastAsia="IRNazanin" w:cs="IRNazanin"/>
          <w:color w:val="111111"/>
          <w:sz w:val="28"/>
          <w:szCs w:val="28"/>
          <w:rtl w:val="true"/>
          <w:lang w:bidi="fa-IR"/>
        </w:rPr>
        <w:t>.</w:t>
      </w:r>
    </w:p>
    <w:p>
      <w:pPr>
        <w:pStyle w:val="Heading3"/>
        <w:numPr>
          <w:ilvl w:val="2"/>
          <w:numId w:val="1"/>
        </w:numPr>
        <w:rPr/>
      </w:pPr>
      <w:bookmarkStart w:id="1014" w:name="__RefHeading___Toc555365_1878427129"/>
      <w:bookmarkStart w:id="1015" w:name="_Toc374"/>
      <w:bookmarkEnd w:id="1014"/>
      <w:r>
        <w:rPr>
          <w:rtl w:val="true"/>
        </w:rPr>
        <w:t>تبیین شخصیت امیرالمؤمنان علیه السلام در میراث مکتوب کاشف الغطاء</w:t>
      </w:r>
      <w:bookmarkEnd w:id="1015"/>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معمول وی اندیشه و نظرات خود را در کتاب‌‌ها، مقالات و پرسش‌‌هایی که به صورت مکتوب از ایشان در باره اهل‌بیتبه خصوص شخصیت امیرالمؤمنین شده،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پژوهش به آرای ایشان که مربوط به امیرالمؤمنان علی علیه السلام است اشاره می شود</w:t>
      </w:r>
      <w:r>
        <w:rPr>
          <w:rFonts w:eastAsia="IRNazanin" w:cs="IRNazanin"/>
          <w:color w:val="111111"/>
          <w:sz w:val="28"/>
          <w:szCs w:val="28"/>
          <w:rtl w:val="true"/>
          <w:lang w:bidi="fa-IR"/>
        </w:rPr>
        <w:t xml:space="preserve">. </w:t>
      </w:r>
      <w:bookmarkStart w:id="1016" w:name="pg14549_171663"/>
    </w:p>
    <w:p>
      <w:pPr>
        <w:pStyle w:val="Heading3"/>
        <w:numPr>
          <w:ilvl w:val="2"/>
          <w:numId w:val="1"/>
        </w:numPr>
        <w:rPr/>
      </w:pPr>
      <w:bookmarkStart w:id="1017" w:name="__RefHeading___Toc555367_1878427129"/>
      <w:bookmarkStart w:id="1018" w:name="_Toc375"/>
      <w:bookmarkEnd w:id="1016"/>
      <w:bookmarkEnd w:id="1017"/>
      <w:r>
        <w:rPr>
          <w:rtl w:val="true"/>
        </w:rPr>
        <w:t>عجز قلم از توصیف امیرمؤمنان علیه السلام</w:t>
      </w:r>
      <w:bookmarkEnd w:id="1018"/>
    </w:p>
    <w:p>
      <w:pPr>
        <w:pStyle w:val="BookText"/>
        <w:rPr/>
      </w:pPr>
      <w:r>
        <w:rPr>
          <w:rFonts w:ascii="IRNazanin" w:hAnsi="IRNazanin" w:eastAsia="IRNazanin"/>
          <w:color w:val="111111"/>
          <w:sz w:val="28"/>
          <w:sz w:val="28"/>
          <w:szCs w:val="28"/>
          <w:rtl w:val="true"/>
          <w:lang w:bidi="fa-IR"/>
        </w:rPr>
        <w:t>هرگز نمی‌‌توان شخصیت چند وجوهی حضرت را توصیف کرد، زیرا قلم و زبان از توصیف چنین شخصیتی عاجز و ناتوان است و به قدر امکان دانشمندان در برخی از ابعاد وجودی حضرت به تبین و نگارش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کاشف الغطاء در پاسخ به درخواست نگارش کتابی در باره شخصیت امیرالمومنین علی علیه السلام گوید که بشر می‌‌تواند در باره هر شخصیتی مانند خود یا چند درجه بالاتر از خودش سخن بگوید یا مطلب بنویسد، ولی درباره حضرت علی علیه السلام که ذاتی بالاتر از بشریت که متصل به عالم ملکوت است، حتی می‌‌توان گفت که شبیه انبیا است و از مخلوق برتر و از خالق پایین‌‌تر است، احدی نمی‌‌تواند آن شخصیت را درک کند یا خصوصیات و مزایای او را بیان نماید یا بنویسد، مگر به آن مقداری که یک ناظر آگاه بالاترین ستاره آسمانی را درک می‌‌کند و نورش را می‌‌بیند، ولی از حقیقت کنُه و مزایای آن چیزی درک نمی‌‌کند و شخصیت علی بن ابی طالب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یک شخصیت روحانی و رُبُوبی است نه یک شخصیت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بشر نمی‌‌تواند به او احاطه نمایید، مگر به مقدار کم و محدود؛ زیرا چنین شخصیتی از مقیاس عقول و درک فهم‌‌ها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 جنة الماوی،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چنین شخصیتی که وجودش را نور الهی‌‌گرفته است و دریایی بیکرانی است که در بردارنده اوصافی از سجایای اخلاقی، عبادی، اجتماعی ـ سیاسی و علمی است که احدی نمی‌‌تواند به اوصاف او دست یابد و قلم از نگارش آن ناتوان است؛ زیرا نویسندگان احاطه بر آن اوصاف وجودی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ائمه اطهار با توجه به احاطه‌‌ای که بر شخصیت آن حضرت دارند، ولی باز به قدر عقل مردم به تبین آن پرداخته‌‌اند</w:t>
      </w:r>
      <w:r>
        <w:rPr>
          <w:rFonts w:eastAsia="IRNazanin" w:cs="IRNazanin"/>
          <w:color w:val="111111"/>
          <w:sz w:val="28"/>
          <w:szCs w:val="28"/>
          <w:rtl w:val="true"/>
          <w:lang w:bidi="fa-IR"/>
        </w:rPr>
        <w:t>.</w:t>
      </w:r>
    </w:p>
    <w:p>
      <w:pPr>
        <w:pStyle w:val="Heading3"/>
        <w:numPr>
          <w:ilvl w:val="2"/>
          <w:numId w:val="1"/>
        </w:numPr>
        <w:rPr/>
      </w:pPr>
      <w:bookmarkStart w:id="1019" w:name="__RefHeading___Toc555369_1878427129"/>
      <w:bookmarkStart w:id="1020" w:name="_Toc376"/>
      <w:bookmarkEnd w:id="1019"/>
      <w:r>
        <w:rPr>
          <w:rtl w:val="true"/>
        </w:rPr>
        <w:t>بذر تشیع به دست صاحب شریعت</w:t>
      </w:r>
      <w:bookmarkEnd w:id="102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تشیع در طول تاریخ تلاش کردند تا تشیع را ساخته و پرداخته عبدالله بن سباء </w:t>
      </w:r>
    </w:p>
    <w:p>
      <w:pPr>
        <w:pStyle w:val="BookText"/>
        <w:rPr/>
      </w:pPr>
      <w:r>
        <w:rPr>
          <w:rFonts w:ascii="IRNazanin" w:hAnsi="IRNazanin" w:eastAsia="IRNazanin"/>
          <w:color w:val="111111"/>
          <w:sz w:val="28"/>
          <w:sz w:val="28"/>
          <w:szCs w:val="28"/>
          <w:rtl w:val="true"/>
          <w:lang w:bidi="fa-IR"/>
        </w:rPr>
        <w:t xml:space="preserve">یا ایرانیان بدانند در حالی که تشیع پیوند خود را با آغاز اسلام شروع کرد و حضرت علی علیه السلام نخستین فردی است که به پیامبر ایمان آورد و حدیث 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متواتری است که امام علی علیه السلام حمایت خود را از پیامبر در آن جلسه اعلام کرد و آن حضرت ایشان را به عنوان خلیفه و وصی و برادر و وزیر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علامه افزون بر تبین شخصیت پیامبراعظم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شخصیت امیرالمؤمنین علیه السلام پرداخته و با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الشیعه و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بسیاری از منحرفان، که شیعه را ساخته دست دیگران دانسته‌‌اند، پاسخ داده و ملاک‌‌هایی برای شیعه بیان کرده، و می‌‌فرماید که بذرتشیع به دست صاحب شریعت اسلام 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کاشته شد و بذر تشیع با بذراسلام آغاز شد</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 بر سخن خود شواهدی آورده است که خداوند در قرآن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وَعَمِلُوا الصَّالِحَاتِ أُولَٰئِک هُمْ خَیْرُ الْبَرِیَّةِ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جابربن عبدالله انصاری است که ما نزد رسول خدا نشسته بودیم که علی علیه السلام آمد 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و شیعیانش از رستگاران روز قیامت هستند</w:t>
      </w:r>
      <w:r>
        <w:rPr>
          <w:rStyle w:val="FootnoteAnchor"/>
          <w:rtl w:val="true"/>
        </w:rPr>
        <w:footnoteReference w:id="46"/>
      </w:r>
      <w:r>
        <w:rPr>
          <w:rFonts w:ascii="IRNazanin" w:hAnsi="IRNazanin" w:eastAsia="IRNazanin"/>
          <w:color w:val="111111"/>
          <w:sz w:val="28"/>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رسول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شیعة علی علیه السلام هُمُ اَلْفَائِزُونَ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الامالی، 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محمد بن سلیمان، مناقب الامام امیر المؤمنین،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طبری، بشارة المصطفی،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لفظ شیعه را رسول خدا برای علی علیه السلام و پیروانش به کار برده است و همین پاسخ قاطعی برای رفع تهمت‌‌ها در باره آغاز و چگونگی پیدایش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خط و مشی از اصول پیامبر است که آن حضرت آن را بیان کرده است</w:t>
      </w:r>
      <w:r>
        <w:rPr>
          <w:rFonts w:eastAsia="IRNazanin" w:cs="IRNazanin"/>
          <w:color w:val="111111"/>
          <w:sz w:val="28"/>
          <w:szCs w:val="28"/>
          <w:rtl w:val="true"/>
          <w:lang w:bidi="fa-IR"/>
        </w:rPr>
        <w:t xml:space="preserve">. </w:t>
      </w:r>
      <w:bookmarkStart w:id="1021" w:name="pg14549_171665"/>
    </w:p>
    <w:p>
      <w:pPr>
        <w:pStyle w:val="Heading3"/>
        <w:numPr>
          <w:ilvl w:val="2"/>
          <w:numId w:val="1"/>
        </w:numPr>
        <w:rPr/>
      </w:pPr>
      <w:bookmarkStart w:id="1022" w:name="__RefHeading___Toc555371_1878427129"/>
      <w:bookmarkStart w:id="1023" w:name="_Toc377"/>
      <w:bookmarkEnd w:id="1021"/>
      <w:bookmarkEnd w:id="1022"/>
      <w:r>
        <w:rPr>
          <w:rtl w:val="true"/>
        </w:rPr>
        <w:t>قرآن افضل است یا امیرالمؤمنین؟</w:t>
      </w:r>
      <w:bookmarkEnd w:id="1023"/>
    </w:p>
    <w:p>
      <w:pPr>
        <w:pStyle w:val="BookText"/>
        <w:rPr/>
      </w:pPr>
      <w:r>
        <w:rPr>
          <w:rFonts w:ascii="IRNazanin" w:hAnsi="IRNazanin" w:eastAsia="IRNazanin"/>
          <w:color w:val="111111"/>
          <w:sz w:val="28"/>
          <w:sz w:val="28"/>
          <w:szCs w:val="28"/>
          <w:rtl w:val="true"/>
          <w:lang w:bidi="fa-IR"/>
        </w:rPr>
        <w:t>دشمنان امام علی علیه السلام تلاش کردند تا با ایجاد این شبهه که آیا قرآن افضل است یا علی؟ آن حضرت را از معیار حق بودن خارج کنند و بگویند قرآن معیار و ملاک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پاسخ به این پرسش، به حدیث ثقلین استناد کرده است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از رسول خدا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مِنْ أَنْبِیائِکَ وَرُسُلِکَ ثَقَلٌ وَأَهْلُ بَیتٍ فَعَلِی وَفَاطِمَةُ وَالْحَسَنُ وَالْحُسَینُ أَهْلُ بَیتِی وَثَقَلِی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الامالی، 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هر کس از پیامبران را کالای گران‌سنگ و با قیمتی است پس علی، فاطمة، حسن و حسینمتاع گران‌بهای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وَ عِتْرَتِی أَهْلَ بَیْتِی وَإِنَّهُمَا لَنْ یَفْتَرِقَا حَتَّی یَرِدَا عَلَیَّ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 الطبقات الکبری،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احمد بن حنبل، مسند احمد بن حنبل،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طبرانی، المعجم الکبیر،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محمد بن سلیمان کوفی، مناقب الامام امیر المؤمنان، 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حدیث تساوی و برابر بودن قرآن وعترت را با هم می‌‌رساند که هردو به هم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مطلب فوق حدیثی است که پیامبر فرمود که علی علیه السلام قرآن ناطق است و قرآن کتاب صامت است، و هریک از آن دو به هم دیگر نیازمندند؛ زیرا امام قرآن را تفسیر و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حدیث برتمسک به قرآن واهل‌‌بیت علیه السلام تاکید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 جنة‌الماوی، ص</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 میان فرق اسلامی صحیح، مشهور و متواتر است و با طرق مختلف و عبارت‌‌های گوناگون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اهل‌‌بیت خود را هم‌‌راه و هم‌‌ردیف قرآن قرار داد، زیرا در قرآن آیات محکم و متشابه وجود دارد و برای فهم و تاویل آن قرآن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یَعْلَمُ تَأْوِیلَهُ إِلَّا اللَّهُ وَالرَّاسِخُونَ فِی الْعِلْمِ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هستند که از هرگونه خطا و اشتباه بدورند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شریف پایه وخط </w:t>
      </w:r>
    </w:p>
    <w:p>
      <w:pPr>
        <w:pStyle w:val="BookText"/>
        <w:rPr/>
      </w:pPr>
      <w:r>
        <w:rPr>
          <w:rFonts w:ascii="IRNazanin" w:hAnsi="IRNazanin" w:eastAsia="IRNazanin"/>
          <w:color w:val="111111"/>
          <w:sz w:val="28"/>
          <w:sz w:val="28"/>
          <w:szCs w:val="28"/>
          <w:rtl w:val="true"/>
          <w:lang w:bidi="fa-IR"/>
        </w:rPr>
        <w:t>اساسی را برای مسلمانان ترسیم کرده است به این‌‌که قرآن و اهل‌‌بیت دوچیز جدا شدنی از هم نیستند آن دو با هم بر حوض کوثر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قرآن باید به اهل‌‌بیت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درضمن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عصمت اهل‌‌بیت را می‌‌رساند تا مسلمانان با پیروی از آنان از گمراهی و ضلالت مصون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پیروی از اهل‌‌بیت، پیروی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و پیشی گرفتن از اهل‌‌بیت سبب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علی با قرآن است و قرآن با علی است، آن دو از هم جدا نمی‌‌شوند تا بر حوض کوثر بر من وارد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وَالْقُرْآنُ مَعَ عَلِیٍّ لَنْ یَتَفَرَّقَا حَتَّی یَرِدَا عَلَیَّ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نیسابوری، المستدرک،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این حدیث ذکر چند نکته ضروری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به معنای سخن گفتن است که فصل ذاتی انسان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مصدر احکام و معارف الهی است و ملاک حق و باطل است و از هر تحریف، نقصان و خطا مصون است، دیگر آن‌‌که قرآن چون مکتوب است، صامت است و نیاز به مفسر و مترجم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مفسران باید معصوم از خطا باشند و بر بطون قرآن آگاه باشند؛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امیرالمؤمنان و ائمه اطهارهم‌‌چون قرآن منبع و مصدر معارف و احکام الهی‌‌اند، آنان ملاک حق و باطل‌‌اند و از خطا و اشتباه معصومند، به فرموده پیامبر اهل‌‌بیت ثقل اصغرند که باید به آنان مراجعه کرد و خود حضرت علی علیه السلام  در خطبه‌‌ای خطاب به مردم فرمود که من ثقل اصغرم،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وَأَتْرُک فِیکمُ الثَّقَلَ الْأَصْغَر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قرآن کتاب صامت است و نیاز به مفسر دارد که از خطا مصون باشند و به حقایق و بطون قرآن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الْقُرْآنُ إِنَّمَا هُوَ خَطٌّ مَسْطُورٌ بَیْنَ الدَّفَّتَیْنِ لَا یَنْطِقُ بِلِسَانٍ وَلَا بُدَّ لَهُ مِنْ تَرْجُمَانٍ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قرآن خطی است نوشته شده میان دو جلد است که به زبان سخن نمی‌‌‌‌گوید و ناچار برای آن مترجمی باشد تا مقصود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کتَابُ اللَّهِ الصَّامِتُ وَأَنَا کتَابُ </w:t>
      </w:r>
    </w:p>
    <w:p>
      <w:pPr>
        <w:pStyle w:val="BookText"/>
        <w:rPr/>
      </w:pPr>
      <w:r>
        <w:rPr>
          <w:rFonts w:ascii="IRNazanin" w:hAnsi="IRNazanin" w:eastAsia="IRNazanin"/>
          <w:color w:val="111111"/>
          <w:sz w:val="28"/>
          <w:sz w:val="28"/>
          <w:szCs w:val="28"/>
          <w:rtl w:val="true"/>
          <w:lang w:bidi="fa-IR"/>
        </w:rPr>
        <w:t>اللَّهِ النَّاطِقُ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عاملی، وسائل‌الشیعه،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و من کتاب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به ابن عباس در برخورد با خوارج سفارش فرمود که با قرآن با آنان مجادله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تُخَاصِمْهُمْ بِالْقُرْآنِ فَإِنَّ الْقُرْآنَ حَمَّالٌ ذُو وُجُوهٍ تَقُولُ وَیَقُولُون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حمل کننده وجوه و احتمالات است و نیاز به مترجم دارد که ما اهل‌‌بیت مترجم آن هستیم و هرچه تو بگویی آنان هم چیز دیگری می‌‌گویند با سنت با آنان بحث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می‌‌توان گفت که حضرت به غیر از پیامبر خاتم، بر انبیاء دیگر برتری دارد؛ زیرا خداوند در آیه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را نفس پیامبر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دارد بر این که گفتار و رفتار امیرالمؤمنین مانند گفتار و رفتار پیامبر اکرم است و پیامبر نبوت دارد که آن حضرت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نیتجه آن‌‌که علامه می‌‌فرمایند که پیامبر و علی‘ نور واحدند که آن‌‌چه بر دیگری جاری است بر او هم جاری است به جز نبوت که اختصاص به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 که اگر از تو درباره افضلیت قرآن یا پیامبر یا علی‘ پرسش کردند، بگو هر یک را بر دیگری فضیلتی است، اما افضلیت آن را 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 جنة‌الماوی،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روز قیامت و حساب‌‌رسی از افضلیت چیزی نمی‌‌پرسند، بلکه پرسش می‌‌شود آیا به سخن قرآن و اهل‌‌بیتعمل کردید؟ آیا آن دو را معیار در زندگی خود قرار دادید؟ و از آن پیروی کردید؟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و علی‘ یک نور واحد در دو جسم هستند، به همین جهت علامه به حدیثی اشاره دارند که نور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علیه السلام از اول خلقت و پیش از آن، نور واحد بودند که از صلب‌‌های پاک و رحم‌‌های پاکیزه از یکی به دیگری انتقال می‌‌یافت تا این نور به حضرت عبدالمطلب رسید و از ایشان این نور تقسیم شد و به عبدالله و ابوطالب منتقل شد که از عبدالله، رسول خدا متولد شد و از ابوطالب امیرالمؤمنین علی علیه السلام به وجود آمد و با رحلت </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آن نور در علی علیه السلام جمع شد و نور واحد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گفته شد از اسرار الهیه و حقایق عرفانی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 جنة الماوی،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کشتی نجات</w:t>
      </w:r>
    </w:p>
    <w:p>
      <w:pPr>
        <w:pStyle w:val="BookText"/>
        <w:rPr/>
      </w:pPr>
      <w:r>
        <w:rPr>
          <w:rFonts w:ascii="IRNazanin" w:hAnsi="IRNazanin" w:eastAsia="IRNazanin"/>
          <w:color w:val="111111"/>
          <w:sz w:val="28"/>
          <w:sz w:val="28"/>
          <w:szCs w:val="28"/>
          <w:rtl w:val="true"/>
          <w:lang w:bidi="fa-IR"/>
        </w:rPr>
        <w:t xml:space="preserve">ایشان با تمسک به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اسْتَوَیْتَ أَنْتَ وَمَنْ مَعَک عَلَی الْفُلْک فَقُلِ الْحَمْدُ لِلَّهِ الَّذی نَجَّانا مِنَ الْقَوْمِ الظَّالِمین‏ وَقُلْ رَبِّ أَنْزِلْنی‏ مُنْزَلاً مُبارَکاً وَأَنْتَ خَیْرُ الْمُنْزِلینَ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ارْکبُوا فیها بِسْمِ اللَّهِ مَجْراها وَمُرْساها إِنَّ رَبِّی لَغَفُورٌ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کشتی نوح سبب نجات مؤمنان قومش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که در امواج طوفانی غوطه‌‌ور بود به سلامتی در ساحل رسید و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یا نُوحُ اهْبِطْ بِسَلامٍ مِنَّا وَبَرَکاتٍ عَلَیْک وَعَلی‏ أُمَمٍ مِمَّنْ مَعَک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کشتی همانند کشتی است که رسول خدا اهل‌‌بیتش را به آن تشبیه کرده است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کمثل سفینة نوح من رکبها نجی ومن تخلّف عنها 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الامالی، ص</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اهل‌‌بیت و اطاعت از آنان سبب هدایت و نجات انسان از گمراهی‌‌ها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فرستادن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تاریکی‌‌ها به نور هدایت کرد وآنان را از گمراهی‌‌ها نجات داد، هم چنان‌‌که حضرت علی علیه السلام در توصیف دوران جاهلیت که مردم آن چگونه بوده‌‌اند می‌‌فرماید که به وسیله پیامبر خداوند شما را از گمراهی‌‌ها نجات داد و به روشنایی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فاطمه زهرا سلام الله علیها در خطبه فدک می‌‌فرماید که پدرم شما را از گمراهی‌‌ها و تاریکی‌‌ها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حجةالوداع سال دهم هجری پیامبرش را مامور کرد تا رسالت خود را به اتمام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را در غدیر خم معرفی‌‌کرد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گوید که جهان در طوفان جهالت و ضلالت گرفتار است و برای نجات از این طوفان مواج سهمگین، کشتی اهل‌‌بیت پیامبرند که به ساحل می‌‌رسد، و در دعای ماه شعبان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الْفُلْک الْجَارِیَةِ فِی اللُّجَجِ الْغَامِرَةِ یَأْمَنُ‏ مَنْ‏ رَکبَهَا وَ یَغْرَقُ‏ مَنْ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 به برکت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نجات پیدا کرد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یا سرزمین</w:t>
      </w:r>
      <w:r>
        <w:rPr>
          <w:rFonts w:eastAsia="IRNazanin" w:cs="IRNazanin"/>
          <w:color w:val="111111"/>
          <w:sz w:val="28"/>
          <w:szCs w:val="28"/>
          <w:rtl w:val="true"/>
          <w:lang w:bidi="fa-IR"/>
        </w:rPr>
        <w:t xml:space="preserve">) </w:t>
      </w:r>
      <w:bookmarkStart w:id="1024" w:name="pg14549_171669"/>
    </w:p>
    <w:p>
      <w:pPr>
        <w:pStyle w:val="BookText"/>
        <w:rPr/>
      </w:pPr>
      <w:bookmarkEnd w:id="1024"/>
      <w:r>
        <w:rPr>
          <w:rFonts w:ascii="IRNazanin" w:hAnsi="IRNazanin" w:eastAsia="IRNazanin"/>
          <w:color w:val="111111"/>
          <w:sz w:val="28"/>
          <w:sz w:val="28"/>
          <w:szCs w:val="28"/>
          <w:rtl w:val="true"/>
          <w:lang w:bidi="fa-IR"/>
        </w:rPr>
        <w:t>جودی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کشتی رسول خدا که خاتم پیامبران است تعیین کننده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و حرکت دهنده آن کشتی برادر و داماد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کتاب خدا و عترت رسول خدا کشتی نجات و عروة الوثقایی هستند که هرکسی به آن تمسک جوید، گمراه نخواهد شد، و باید دانست که تمسک به زبان نیست، بل‌‌که باید در عمل با قلب پاک و نیت خالص مطیع آنان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 جنة الماوی، ص</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ظهور برسانیم</w:t>
      </w:r>
      <w:r>
        <w:rPr>
          <w:rFonts w:eastAsia="IRNazanin" w:cs="IRNazanin"/>
          <w:color w:val="111111"/>
          <w:sz w:val="28"/>
          <w:szCs w:val="28"/>
          <w:rtl w:val="true"/>
          <w:lang w:bidi="fa-IR"/>
        </w:rPr>
        <w:t>.</w:t>
      </w:r>
    </w:p>
    <w:p>
      <w:pPr>
        <w:pStyle w:val="Heading3"/>
        <w:numPr>
          <w:ilvl w:val="2"/>
          <w:numId w:val="1"/>
        </w:numPr>
        <w:rPr/>
      </w:pPr>
      <w:bookmarkStart w:id="1025" w:name="__RefHeading___Toc555373_1878427129"/>
      <w:bookmarkStart w:id="1026" w:name="_Toc378"/>
      <w:bookmarkEnd w:id="1025"/>
      <w:r>
        <w:rPr>
          <w:rtl w:val="true"/>
        </w:rPr>
        <w:t>امامت استمرار رسالت نبوی</w:t>
      </w:r>
      <w:bookmarkEnd w:id="1026"/>
    </w:p>
    <w:p>
      <w:pPr>
        <w:pStyle w:val="BookText"/>
        <w:rPr/>
      </w:pPr>
      <w:r>
        <w:rPr>
          <w:rFonts w:ascii="IRNazanin" w:hAnsi="IRNazanin" w:eastAsia="IRNazanin"/>
          <w:color w:val="111111"/>
          <w:sz w:val="28"/>
          <w:sz w:val="28"/>
          <w:szCs w:val="28"/>
          <w:rtl w:val="true"/>
          <w:lang w:bidi="fa-IR"/>
        </w:rPr>
        <w:t xml:space="preserve">علامه درباره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مردی که صاحب عقل تام و درایت کامل است و در عقل و شرافت و بزرگ‌‌واری نظیر ندارد، چگونه امتش را بدون رهبر رها می‌‌سازد در حالی که اگر کسی احساس کند که مرگش نزدیک است و سرپرست فرزندان و حفظ اموال آنها است و آنان به حد بلوغ و رشد نرسیده‌‌اند برای آنان اگر سرپرستی انتخاب نکند مشکلات آنان را چه کسی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نقصی در کار، ماموریت و قصور در امانت او نیست؟ شریعت اسلام که همه حدود و قوانین را بیان کرده است و از طرفی قرآن کتاب عظیمی است که آیات محکم و متشابه دارد و تاویل آن را جز خداوند و راسخون فی العلم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راسخون فی العلم را پیامبر اعظم می‌‌داند که باید به مردم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آنان را معرفی نمی‌‌کرد رسالتش ناقص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اهل‌‌بیتراسخون در علم هستند، زیرا آنان به سرچشمه وحی و مبدا الهی متصل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امر الهی را به مردم واگذار می‌‌کرد، اختلاف و گرفتاری و مشکلات پیش می‌‌آمد و اگر رها می‌‌کرد هلاک و گمراهی برای آنان در پی داشت و هر کسی به هر راهی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که حکم هر چیز را حتی دیه، گرفتن مو و ناخن را تعیین کرده است برای امتش هم امام تعیین کرده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عقل نمی‌‌پذیرد که رسول خدا کار به این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گذاشته </w:t>
      </w:r>
    </w:p>
    <w:p>
      <w:pPr>
        <w:pStyle w:val="BookText"/>
        <w:rPr/>
      </w:pPr>
      <w:r>
        <w:rPr>
          <w:rFonts w:ascii="IRNazanin" w:hAnsi="IRNazanin" w:eastAsia="IRNazanin"/>
          <w:color w:val="111111"/>
          <w:sz w:val="28"/>
          <w:sz w:val="28"/>
          <w:szCs w:val="28"/>
          <w:rtl w:val="true"/>
          <w:lang w:bidi="fa-IR"/>
        </w:rPr>
        <w:t>باشد یا آن امر مهم را در اختیار ضعیفان و قاصر العقول‌‌ها، اگرچه متدین باشند،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رسالت پیامبر را به مردم در باره جانشینی خود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خداوند اعمال ما را با ولایت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رحلت رسول خدا نزدیک شد، ایشان در راه اکمال دین، اتمام رسالت، اداء وظیفه واجب و رفع مسئولیت چاره‌‌ای از انجام امر خداوند ندید و با صراحت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سخن پیامبر دلالت دارد که ولایتی که از جانب خدا به منِ رسول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ولایت، از هم اکنون در باره علی علیه السلام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نصب ولایت نبود،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 جنة‌الماوی، ص</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که مبانی و اساس تمام کارها بر پایه ولایت است تا اعمال ما مورد قبول خداوند قرار گیرد، زیرا بدون ولایت اعمال ما پوچ خواهد بود وثمری بر آنها بار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امیرالمؤمنین علیه السلام مانند کلمات الهی غیر قابل شمارش</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فضایل علی علیه السلام را به کلمات الهی تشبیه‌‌کرد، و خداوند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ما فِی الْأَرْضِ مِنْ شَجَرَةٍ أَقْلامٌ وَ الْبَحْرُ یَمُدُّهُ مِنْ بَعْدِهِ سَبْعَةُ أَبْحُرٍ ما نَفِدَتْ کلِماتُ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کانَ الْبَحْرُ مِداداً لِکلِماتِ رَبِّی لَنَفِدَ الْبَحْرُ قَبْلَ أَنْ تَنْفَدَ کلِماتُ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 جنة الماوی، 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الهی قابل شمارش نیستند از این روی مناقب و فضایل آن حضرت هم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از جمله ابن ابی الحدید درباره علی علیه السلام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اقولُ فی رجل اَقرَّ لهُ اعداؤهُ وخُصومُهُ بالفضل ولم یمکنهم جَحْدُ مناقبه ولاکتمان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چه بگویم درباره مردی که دشمنانش به فضلش اقرار نموده و نتوانستند مناقبش را انکار و فضایلش را کتمان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أقول فی رجل تعزی إلیه کل فضیلة وتنتهی‏ إلیه‏ کل‏ فرقة وتتجاذبه کل طائفة فهو رئیس الفضائل وینبوعها وأبوعذرها وسابق مضمارها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بگویم درباره بزرگ مردی که هر فضیلت به او </w:t>
      </w:r>
    </w:p>
    <w:p>
      <w:pPr>
        <w:pStyle w:val="BookText"/>
        <w:rPr/>
      </w:pPr>
      <w:r>
        <w:rPr>
          <w:rFonts w:ascii="IRNazanin" w:hAnsi="IRNazanin" w:eastAsia="IRNazanin"/>
          <w:color w:val="111111"/>
          <w:sz w:val="28"/>
          <w:sz w:val="28"/>
          <w:szCs w:val="28"/>
          <w:rtl w:val="true"/>
          <w:lang w:bidi="fa-IR"/>
        </w:rPr>
        <w:t>بازمی‌‌گردد و تمام فرقه‌‌ها به او پایان می‌‌پذیرد و هر طایفه‌‌ای او را به خود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همه فضائل و سرچشمه آن، و یگانه مرد و پیشتاز عرصه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الحدید،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تلاش کرده‌‌اند تا منقبت تولد ایشان را در کعبه، به فردی دیگری هم نسبت دهند و به زعم خود هم‌‌سانی و هم‌‌ردیفی در فضیلت برای حضرت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بن 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در باره تولد حکیم بن حزام در کعبه سخن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بکار، جمهره نسب قریش و اخبارها،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او نقل کرده‌‌اند، و قبل از او در هیچ یک از کتاب‌‌های اهل سنت این مطلب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أم حکیم ابن حزام الکعبة مع نسوة من قریش، وهی حامل بحکیم بن حزام، فضربها المخاض فی الکعبة، فأتیت بنطح حیث أعجلها الولاد، فولدت حکیم بن حزام فی الکعبة علی النطح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جهت سند قابل نقد است دیگر آن‌‌که از جعلیات خاندان زبیر است تا برای خود فضیلتی جعل کرده باشند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گوید که تولد آن حضرت در کعبه منقبتی عظیم و بزرگ است که فقط خداوند به ایشان عطا کرد تا در نقطه ثقل آفرینش و جهان هستی و مرکز عبادت و عبودیت پا به عرصه وجود بگذارد و باید زمین، فرشتگان و آدمیان به او افتخار کنند، اما افسوس ما آدمیان قدر این خورشید فروزان الهی و برگزیده خداوندی، برادر و وصی پیامبر اعظم را ندانستیم و از دریای بی‌‌کران او بی‌‌بهره شدیم و جرعه‌‌ای از آن اقیانوس نیکی‌‌ها، معارف او بهره مند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 که احدی در این منقبت با حضرت شریک نیست؛ زیرا خداوند به حضرت مریم به هنگام تولد فرزندش عیسی خطاب کرد از بیت المقدس محل عبادت خارج شود، اما به فاطمة بنت اسد به هنگام تولد فرزندش خطاب شد که به کعبه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علی علیه السلام در کعبه بزرگ‌‌ترین رمز جهان اسرار هستی است؛ زیرا به برکت وجود ایشان است که هم پای با رسول خدا وارد کعبه شد و بر دوش آن نبی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قرارگرفت و کعبه را از بت‌‌ها و پلیدی‌‌ها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نگاه به کعبه نگاه به آن نور الهی است که در کعبه درخشید و جهان </w:t>
      </w:r>
      <w:bookmarkStart w:id="1027" w:name="pg14549_171672"/>
    </w:p>
    <w:p>
      <w:pPr>
        <w:pStyle w:val="BookText"/>
        <w:rPr/>
      </w:pPr>
      <w:bookmarkEnd w:id="1027"/>
      <w:r>
        <w:rPr>
          <w:rFonts w:ascii="IRNazanin" w:hAnsi="IRNazanin" w:eastAsia="IRNazanin"/>
          <w:color w:val="111111"/>
          <w:sz w:val="28"/>
          <w:sz w:val="28"/>
          <w:szCs w:val="28"/>
          <w:rtl w:val="true"/>
          <w:lang w:bidi="fa-IR"/>
        </w:rPr>
        <w:t>هستی را روشن کرد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إِلَیْهِ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سوی من بیاید و او را وسیله تقرب به من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 جنة‌الماوی، 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اینجا به بیت شعر شافعی که این فضیلت را در اشعاری که به او منسوب است به نظم کشیده و در آخر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واضع اقدامه فی محل وضع الله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گام خود را در جایی نهاد که خداوند دست خود را نهاده بود؛ زیرا پیامبر از شب معراج چنین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دست خود را بر دوش من نهاد که سردی آن را بر جگر خود احساس کردم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علامه درباره بزرگ‌‌ترین و نمایان‌‌ترین اسرار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در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خداوند اراده کرده است که به زودی کعبه را به وسیله این مولود از پلیدی‌‌ها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بت‌‌ها، انصاب و 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اراده خداوندی در سال هشتم هجری به وقوع پیوست و علی علیه السلام بر دوش رسول خدا بت‌‌ها درون کعبه را بر زمین انداخت و آن‌‌جا را پاک کرد، در حالی که رسول خدا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 إِنَّ الْباطِلَ کانَ زَهُوقاً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دقیق‌‌ترین و عمیق‌‌ترین این رموز آن است که توجه به کعبه، توجه به آن نوری است که در آن‌‌جا متولد شد؛ زیرا اگر تنها توجه به این بنا و سنگ باشد نوعی بت‌‌پرستی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اقتضای تناسب این است که جسم انسان که از خاک است توجه به کعبه نیز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جوهر مجرد است توجه به نور کعبه که این آن جوهر مجرد است، تا نور به نور، خاک به خاک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با بدن‌‌هایمان به سوی کعبه قرار می‌‌گیریم، و با روح‌‌مان به آن نوری که در آن‌‌جا درخشید توجه می‌‌کنیم و او را وسیله تقرب به درگاه خداوند قرار می‌‌دهیم</w:t>
      </w:r>
      <w:r>
        <w:rPr>
          <w:rFonts w:eastAsia="IRNazanin" w:cs="IRNazanin"/>
          <w:color w:val="111111"/>
          <w:sz w:val="28"/>
          <w:szCs w:val="28"/>
          <w:rtl w:val="true"/>
          <w:lang w:bidi="fa-IR"/>
        </w:rPr>
        <w:t>.</w:t>
      </w:r>
    </w:p>
    <w:p>
      <w:pPr>
        <w:pStyle w:val="Heading3"/>
        <w:numPr>
          <w:ilvl w:val="2"/>
          <w:numId w:val="1"/>
        </w:numPr>
        <w:rPr/>
      </w:pPr>
      <w:bookmarkStart w:id="1028" w:name="__RefHeading___Toc555375_1878427129"/>
      <w:bookmarkStart w:id="1029" w:name="_Toc379"/>
      <w:bookmarkEnd w:id="1028"/>
      <w:r>
        <w:rPr>
          <w:rtl w:val="true"/>
        </w:rPr>
        <w:t>زهد از دیدگاه امیرالمؤمنین</w:t>
      </w:r>
      <w:bookmarkEnd w:id="102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زهد به معنای آن است که از تعلقات دنیا پرهیز کنی و ذره‌‌ای از محبت دنیا درنفس </w:t>
      </w:r>
    </w:p>
    <w:p>
      <w:pPr>
        <w:pStyle w:val="BookText"/>
        <w:rPr/>
      </w:pPr>
      <w:r>
        <w:rPr>
          <w:rFonts w:ascii="IRNazanin" w:hAnsi="IRNazanin" w:eastAsia="IRNazanin"/>
          <w:color w:val="111111"/>
          <w:sz w:val="28"/>
          <w:sz w:val="28"/>
          <w:szCs w:val="28"/>
          <w:rtl w:val="true"/>
          <w:lang w:bidi="fa-IR"/>
        </w:rPr>
        <w:t>وجودت قرارنداشته باشد و با گرفتن دنیا از تو غمگین و ناراحت نشوی، زهد به معنای گوشه‌‌گیری و پرهیز از اجتماع نیست یا آن‌‌که کسی که چیزی نخورد و لباس‌‌های تمیز نپوشد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فردی زاهد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کسی است که از نعمت‌‌های الهی که خداوند به او عطا کرده، شکرگذار باشد و از آن سرمایه‌‌های مادی در جهت تقویت خودسازی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اوج قدرت و برخورداری از سرمایه‌‌های مادی تعلق و ذره‌‌ای از محبت دنیا در وجودش نباشد و به راحتی از آنها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اطهارو در راس آنان امیرالمؤمنین برای ما برترین الگو و اسوه‌‌اند با آن‌‌که اموال زیادی در اختیارشان بود، اما تعلق خاطری به آن نداشتند و همه را در راه خدا به نیازمندان می‌‌دادند و زندگی خودشان را همانند زندگی افراد عادی جامعه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نمونه‌‌هایی از سیره علی علیه السلام در زهد را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 جنةالماوی، ص</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 که رسول خدا و امیر‌‌المؤمنین نان جوی می‌‌خوردند و لباس پشمینه تن می‌‌کردند، در حالی که دست‌‌رسی به انواع غذاهای لذیذ و لباس های نرم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دنیا و آن‌‌چه را در برداشت، حقیر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برای معاویه داستان انبان آرد جوامیرمؤمنان علی علیه السلام را توصیف کرد که آرد جو خالی بی‌‌خورش و با سبوس غذای ایشان تا آخر عمرش بود، در حالی که خلیفه مسلمانان بود و اموال تمام شهرها اسلامی به سویش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أبی‌الحدید، شرح نهج‌البلاغه،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والی‌‌اش عثمان بن حنیف در بصره می‌‌نویسد پیشوای شما از دنیای شما به دو جامه فرسوده و برای خوردن به دو قرص نان اکتفا کرد و بدانید شما چنین نتوانید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دینای شما زری ذخیره نکرده‌‌ام و از غنایم آن اندوخته‌‌ای ندارم و بر دو جامه کهنه‌‌ام عوضی تهیه نکرده‌‌ام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درباره ترک دنیا به علاء بن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 جنةالماوی، 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تو نیستم خدا به رهبران عدل واجب کرده است که خود </w:t>
      </w:r>
      <w:bookmarkStart w:id="1030" w:name="pg14549_171674"/>
    </w:p>
    <w:p>
      <w:pPr>
        <w:pStyle w:val="BookText"/>
        <w:rPr/>
      </w:pPr>
      <w:bookmarkEnd w:id="1030"/>
      <w:r>
        <w:rPr>
          <w:rFonts w:ascii="IRNazanin" w:hAnsi="IRNazanin" w:eastAsia="IRNazanin"/>
          <w:color w:val="111111"/>
          <w:sz w:val="28"/>
          <w:sz w:val="28"/>
          <w:szCs w:val="28"/>
          <w:rtl w:val="true"/>
          <w:lang w:bidi="fa-IR"/>
        </w:rPr>
        <w:t>را با مردان ضعیف هم‌‌پایه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در مدینه املاک و باغ داشت و آن‌‌ها را در راه خدا وقف کرد ولی هیچ‌‌گاه به دنیا طمع نداشت وبه آن دل نبست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گوید که امام باقر علیه السلام و امام صادق علیه السلام با سفیان ثوری و صوفیان آن زمان در باره زهد مطلبی گفتند و به امام اعتراض داشتند چرا شما لباس فاخر و گرانب‌‌ها می‌‌پوشید در حالی که جد شما رسول خدا و امیرالمؤمنین چنین لباس‌‌های فاخر نمی‌‌پوشیدند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که در آن عصر مال، ثروت و محصول کم بود ولی اکنون خیرات دنیا زیاد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پایان گوید که زهد عبارت است از قطع علائق انسان از دنیا و قطع محبت از مال ومقام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زهد به معنای نداشتن مال نیست یا آن‌‌که زهد به معنای لباس ژنده بر تن کردن نیست یا آن‌‌که زهد به معنای خوردن غذاهای خشک و خالی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زهد آن است که باید از نعمت‌‌های الهی که در اختیار انسان قرار گرفته، استفاده کرد، ولی نباید به آن‌‌ها وابسته و تعلق خاطر داشت و با گرفتن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یا ثروت یا موارد دیگر دنیوی ـ انسان ناراحت نشود و بر آن افسوس نخورد</w:t>
      </w:r>
      <w:r>
        <w:rPr>
          <w:rFonts w:eastAsia="IRNazanin" w:cs="IRNazanin"/>
          <w:color w:val="111111"/>
          <w:sz w:val="28"/>
          <w:szCs w:val="28"/>
          <w:rtl w:val="true"/>
          <w:lang w:bidi="fa-IR"/>
        </w:rPr>
        <w:t>.</w:t>
      </w:r>
    </w:p>
    <w:p>
      <w:pPr>
        <w:pStyle w:val="Heading3"/>
        <w:numPr>
          <w:ilvl w:val="2"/>
          <w:numId w:val="1"/>
        </w:numPr>
        <w:rPr/>
      </w:pPr>
      <w:bookmarkStart w:id="1031" w:name="__RefHeading___Toc555377_1878427129"/>
      <w:bookmarkStart w:id="1032" w:name="_Toc380"/>
      <w:bookmarkEnd w:id="1031"/>
      <w:r>
        <w:rPr>
          <w:rtl w:val="true"/>
        </w:rPr>
        <w:t>نشانه مؤمن دوستی با علی علیه السلام</w:t>
      </w:r>
      <w:bookmarkEnd w:id="1032"/>
    </w:p>
    <w:p>
      <w:pPr>
        <w:pStyle w:val="BookText"/>
        <w:rPr/>
      </w:pPr>
      <w:r>
        <w:rPr>
          <w:rFonts w:ascii="IRNazanin" w:hAnsi="IRNazanin" w:eastAsia="IRNazanin"/>
          <w:color w:val="111111"/>
          <w:sz w:val="28"/>
          <w:sz w:val="28"/>
          <w:szCs w:val="28"/>
          <w:rtl w:val="true"/>
          <w:lang w:bidi="fa-IR"/>
        </w:rPr>
        <w:t xml:space="preserve">وی در کتاب عین المیزان فی نقد الجرح والتعدیل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9"/>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بحث، به احادیثی که در منابع اهل سنت در فضایل علی علیه السلام است اشاره کرده و فرمایش رسول خدا درباره علی علیه السلام را ذکر‌‌کرده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یُحِبُّک إِلَّا مُؤْمِنٌ وَلَا یُبْغِضُک إِلَّا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سلیمان، مناقب الامام امیر المؤمنین علیه السلام،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قاضی نعمان، شرح الاخبار،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می‌‌نویسد که مبغض علی علیه السلام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چه اظهار ایمان نماید؛ زیرا ایمان با کفر جمع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قاسمی با استناد به صحیح بخاری</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که شرط‌‌هایی برای جمع‌‌آوری روایاتش آورده‌‌ از جمله آن‌‌که بسیاری از راویان شیعه را از اعتبار ساقط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گوید که چرا بخاری از امام صادق علیه السلام روایت نکرده است در حالی که آن حضرت از رسول خدا در حال طهارت روایت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سه خصلت داشت یا مشغول خواندن نماز یا خواندن قرآن یا روزه بود و در باره چیزی که قصد نمی‌‌کرد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و پرهیزکاران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امثال بخاری و دیگران از چنین محدث بزرگ‌‌واری حدیث نقل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وزغ بن وزغ مروان بن حکم طرد شده رسول خدا حدیث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دو چیزی گران‌‌بها برای امتش به امانت گذاشت که آن کتاب خدا و اهل‌‌بیت وعترتش بود و آنان را هم‌‌راه قرآن قرار داد که از هم جدا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چه فجایعی را که انجام نداده‌‌اند و عبدالله ‌‌بن ‌‌خباب‌‌ بن‌‌ ارت بنده پاک وصالح خدا را کشتتند، و رسول خدا در باره خوارج فرمود که از دین خارج می‌‌شوند هم چنان‌‌که تیر ازکمان خارج می‌‌شود، چگونه قاسمی خوارج را مجتهد، تاویل ‌‌کننده می‌‌داند؟ و می‌‌‌‌گوید که اعتقاد به خوارج بودن فرد زیانی به جرح و تعدیل آنان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دروغ گفتن، حرامی آشکارتر و بزرگ‌‌تر از کشتن عبدالله بن خباب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امثال او و دیگران جنایات خوارج را تأویل و تفسیر می‌‌کنند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قاسمی در کتابش در شرح حال بخاری، شرط صحیح بودن روایاتش را سند متصل، راوی مسلمان صادق، غیر مدلس، متصف به صفات عدالت، حافظ، سلیم ذهن، قلیل الوهم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اوصافی را که برشمرد بر عمران بن حطان، مروان بن حکم، داود بن حصین و بسیاری از این خوارج و امویان تطبیق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آنانی که به امیرالمؤمنین </w:t>
      </w:r>
      <w:bookmarkStart w:id="1033" w:name="pg14549_171676"/>
    </w:p>
    <w:p>
      <w:pPr>
        <w:pStyle w:val="BookText"/>
        <w:rPr/>
      </w:pPr>
      <w:bookmarkEnd w:id="1033"/>
      <w:r>
        <w:rPr>
          <w:rFonts w:ascii="IRNazanin" w:hAnsi="IRNazanin" w:eastAsia="IRNazanin"/>
          <w:color w:val="111111"/>
          <w:sz w:val="28"/>
          <w:sz w:val="28"/>
          <w:szCs w:val="28"/>
          <w:rtl w:val="true"/>
          <w:lang w:bidi="fa-IR"/>
        </w:rPr>
        <w:t>علی علیه السلام بر رضایت به حکمیت دروغ بستند؟ آیا صفات فوق در خوارج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امام جعفر صادق علیه السلام یا یکی از اولاد ائمهیا روات شیعه این صفات جمع نیست و یا می‌‌گوید چون شیعه به تقیه عمل می‌‌کند، آنان اهل دروغ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قاسمی به کتاب میزان الاعتدال 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فرق مانند مرجئه و قدریه شروط صحت در راوی این فرق را جمع دانسته‌‌است، اما در باره پاره تن رسول خدا جعفر بن محمد گوید که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جعفر بن محمد‘ از اهل‌‌بیت نیست که شایسته نقل روایات باشد؟ پس از این بزرگ‌‌وار و و روات شیعه روایت نقل نمی‌‌شود، زیرا قاسمی در شخصیت بخاری از ذهبی در ترجمه علی بن هاشم خراز آورده است،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 فی التشیع، روی مناکیر عن المشاهیر، قال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هو و ابوه غالین فی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ذهبی گوید که بخاری روایات او را به سبب غالی بودنش ترک کرده و از رافضه اجتناب کرده، ولی از قدریه، خوارج و جهمیه اجتناب نکرده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باید به آنان گفت معیار و قواعد علمی پذیرش روات و روایت چیست و بر چه اساسی روایات راویان را مورد سنجیش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معیار را حب و بغض و کینه قرار می‌‌دهید؟ و بر آن اساس روایت راویان را می‌‌پذیرید یا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که بسیاری از عالمان شیعه از جمله علامه به آن یاد آور شده‌‌اند</w:t>
      </w:r>
      <w:r>
        <w:rPr>
          <w:rFonts w:eastAsia="IRNazanin" w:cs="IRNazanin"/>
          <w:color w:val="111111"/>
          <w:sz w:val="28"/>
          <w:szCs w:val="28"/>
          <w:rtl w:val="true"/>
          <w:lang w:bidi="fa-IR"/>
        </w:rPr>
        <w:t>.</w:t>
      </w:r>
    </w:p>
    <w:p>
      <w:pPr>
        <w:pStyle w:val="Heading3"/>
        <w:numPr>
          <w:ilvl w:val="2"/>
          <w:numId w:val="1"/>
        </w:numPr>
        <w:rPr/>
      </w:pPr>
      <w:bookmarkStart w:id="1034" w:name="__RefHeading___Toc555379_1878427129"/>
      <w:bookmarkStart w:id="1035" w:name="_Toc381"/>
      <w:bookmarkEnd w:id="1034"/>
      <w:r>
        <w:rPr>
          <w:rtl w:val="true"/>
        </w:rPr>
        <w:t>نتیجه</w:t>
      </w:r>
      <w:bookmarkEnd w:id="103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آیینه عبرت و پندآموزی برای بشر است تلاش عده‌‌ای بر نادیده گرفتن فضایل و مناقب حضرت علی علیه السلام و اهل‌‌بیت ایشان در طول تاریخ است که موفق به 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می‌‌خواستند فضائل ایشان را به دیگران نسبت دهند و با جعل احادیث برای دیگران فضائل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حدیث ثقلین، و پیروی از آن دو لازم و ملزوم همند و به هم‌‌دیگر نیازمندند؛ زیرا قرآن کتاب صامت و اهل‌‌بیت که راسخون در علم هستند کتاب ناطقند</w:t>
      </w:r>
      <w:r>
        <w:rPr>
          <w:rFonts w:eastAsia="IRNazanin" w:cs="IRNazanin"/>
          <w:color w:val="111111"/>
          <w:sz w:val="28"/>
          <w:szCs w:val="28"/>
          <w:rtl w:val="true"/>
          <w:lang w:bidi="fa-IR"/>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مترجمان قرآن هستند که به بطون آن آگاهی دارند و از خطاء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 امت، اهل‌‌بیتند که پیامبر آنان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حقیقت استمرار رسالت نبوت است همان‌‌گونه که باید مطیع و تابع رسول خدا در تمام ابعاد زندگی باشیم، باید همان تبعیت از امام علی علیه السلام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پیروی از انسان‌‌های کامل در جهت رشد و تعالی جامعه اسلامی و احیای ارزش‌‌های دینی، و بالندگی جامعه بکوشیم تا به سعادت دینوی و اخروی برسیم</w:t>
      </w:r>
      <w:r>
        <w:rPr>
          <w:rFonts w:eastAsia="IRNazanin" w:cs="IRNazanin"/>
          <w:color w:val="111111"/>
          <w:sz w:val="28"/>
          <w:szCs w:val="28"/>
          <w:rtl w:val="true"/>
          <w:lang w:bidi="fa-IR"/>
        </w:rPr>
        <w:t xml:space="preserve">. </w:t>
      </w:r>
      <w:bookmarkStart w:id="1036" w:name="pg14549_171678"/>
    </w:p>
    <w:p>
      <w:pPr>
        <w:pStyle w:val="Heading3"/>
        <w:numPr>
          <w:ilvl w:val="2"/>
          <w:numId w:val="1"/>
        </w:numPr>
        <w:rPr/>
      </w:pPr>
      <w:bookmarkStart w:id="1037" w:name="__RefHeading___Toc555381_1878427129"/>
      <w:bookmarkStart w:id="1038" w:name="_Toc382"/>
      <w:bookmarkEnd w:id="1036"/>
      <w:bookmarkEnd w:id="1037"/>
      <w:r>
        <w:rPr>
          <w:rtl w:val="true"/>
        </w:rPr>
        <w:t>منابع</w:t>
      </w:r>
      <w:bookmarkEnd w:id="1038"/>
    </w:p>
    <w:p>
      <w:pPr>
        <w:pStyle w:val="BookText"/>
        <w:rPr/>
      </w:pPr>
      <w:r>
        <w:rPr>
          <w:rFonts w:ascii="IRNazanin" w:hAnsi="IRNazanin" w:eastAsia="IRNazanin"/>
          <w:color w:val="111111"/>
          <w:sz w:val="28"/>
          <w:sz w:val="28"/>
          <w:szCs w:val="28"/>
          <w:rtl w:val="true"/>
          <w:lang w:bidi="fa-IR"/>
        </w:rPr>
        <w:t>شریف رضی، نهج البلاغة، محقق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الله عطاردی،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نهج‌البلاغه،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الامالی، ابوجعفرمحمد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قسم الدراسات الاسلامیه،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الطباعة و النشرفی مؤسسة البعثة،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بشارة المصطفی، تحقیق جواد قیومی،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النشرالاسلامی التابعة لجماعة المدرسین،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الطبری، تحقیق و تصحیح گروهی از نویسندگان،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زبیر بن 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نسب قریش و اخبارها، شرح و تحقیق محمود محمد شاکر،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الیمامة، چاپ دوم،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 الغطاء،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جنةالماوی،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نعمان، ابو حنیفه نعمان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الاخبار فی فضائل الائمة الاخبار، تحقیق سید محمد حسینی جلالی،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التابعة لجماعة المدرسین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عیسی البابی الحلبی وشرکاه، 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مطبوعاتی إسماعیلیان،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 الغطاء، محمد حسین، تاصل الشیعه و اصولها، حقیق علا آل جعفر، موسسة الامام علی،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 الغطاء، محمدحسین، عین المیزان ا لجرح و التعدیل، لنقد المیزان الجرح و التعدیل جمال الدین قاسمی محمد بن سعید بن قاسم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عقدة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أمیر المؤمنین،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تجمیع عبد الرزاق محمد حسین فیض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تصحیح علی اکبرغفاری،تهران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البحرین، تحقیق سیداحمدحسینی،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النشرالثقافة الاسلامیه،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نیسابوری، ابوعبدالله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المستدرک علی الصحیحن، تحقیق و اشراف یوسف عبدالرحمن مرعشلی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المعجم الکبیر، تحقیق و تخریج حمدی عبدالمجید سلفی، داراحیاء التراث العربی،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کحاله عمر، معجم المؤلفین،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المثنی و داراحیاء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سلیمان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الامام امیرالمؤمنین، تحقیق شیخ محمدباقرمحمودی،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احیاء الثقافة الاسلامیة، چاپخانه النهضة،</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لإحیاء التراث،قم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چاپخانه مهر، چاپ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ویژه نامه روزنامه جمهوری اسلامی گفتگو با مرحوم محقق سیدعبدالعزیز طباطبایی نقل از آوی بیداری، اردیبهشت</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الطبقات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المسند،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محمد بن یعقوب بن اسحاق‏، الکافی، 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 الکتب الإسلامیة،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9" w:name="pg14549_171681"/>
      <w:bookmarkStart w:id="1040" w:name="pg14549_171681"/>
      <w:bookmarkEnd w:id="1040"/>
    </w:p>
    <w:p>
      <w:pPr>
        <w:pStyle w:val="Heading2"/>
        <w:numPr>
          <w:ilvl w:val="1"/>
          <w:numId w:val="1"/>
        </w:numPr>
        <w:rPr/>
      </w:pPr>
      <w:bookmarkStart w:id="1041" w:name="pg14549_171681"/>
      <w:bookmarkStart w:id="1042" w:name="__RefHeading___Toc555383_1878427129"/>
      <w:bookmarkStart w:id="1043" w:name="_Toc383"/>
      <w:bookmarkEnd w:id="1041"/>
      <w:bookmarkEnd w:id="1042"/>
      <w:r>
        <w:rPr>
          <w:rtl w:val="true"/>
        </w:rPr>
        <w:t xml:space="preserve">بررسی و نقد اندیشه سید قطب پیرامون امام علی </w:t>
      </w:r>
      <w:r>
        <w:rPr>
          <w:rtl w:val="true"/>
        </w:rPr>
        <w:t>(</w:t>
      </w:r>
      <w:r>
        <w:rPr>
          <w:rtl w:val="true"/>
        </w:rPr>
        <w:t>علیه‌السلام</w:t>
      </w:r>
      <w:r>
        <w:rPr>
          <w:rtl w:val="true"/>
        </w:rPr>
        <w:t>)</w:t>
      </w:r>
      <w:bookmarkEnd w:id="1043"/>
    </w:p>
    <w:p>
      <w:pPr>
        <w:pStyle w:val="Heading3"/>
        <w:numPr>
          <w:ilvl w:val="2"/>
          <w:numId w:val="1"/>
        </w:numPr>
        <w:rPr/>
      </w:pPr>
      <w:bookmarkStart w:id="1044" w:name="__RefHeading___Toc555385_1878427129"/>
      <w:bookmarkStart w:id="1045" w:name="_Toc384"/>
      <w:bookmarkEnd w:id="1044"/>
      <w:r>
        <w:rPr>
          <w:rtl w:val="true"/>
        </w:rPr>
        <w:t>اشاره</w:t>
      </w:r>
      <w:bookmarkEnd w:id="104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عبدالرحیم رضاپور</w:t>
      </w:r>
      <w:r>
        <w:rPr>
          <w:rStyle w:val="FootnoteAnchor"/>
          <w:rtl w:val="true"/>
        </w:rPr>
        <w:footnoteReference w:id="52"/>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6" w:name="pg14549_171683"/>
      <w:bookmarkStart w:id="1047" w:name="pg14549_171683"/>
      <w:bookmarkEnd w:id="1047"/>
    </w:p>
    <w:p>
      <w:pPr>
        <w:pStyle w:val="Heading3"/>
        <w:numPr>
          <w:ilvl w:val="2"/>
          <w:numId w:val="1"/>
        </w:numPr>
        <w:rPr/>
      </w:pPr>
      <w:bookmarkStart w:id="1048" w:name="pg14549_171683"/>
      <w:bookmarkStart w:id="1049" w:name="__RefHeading___Toc555387_1878427129"/>
      <w:bookmarkStart w:id="1050" w:name="_Toc385"/>
      <w:bookmarkEnd w:id="1048"/>
      <w:bookmarkEnd w:id="1049"/>
      <w:r>
        <w:rPr>
          <w:rtl w:val="true"/>
        </w:rPr>
        <w:t>چکیده</w:t>
      </w:r>
      <w:bookmarkEnd w:id="105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امامت، از مسائل اختلافی میان اهل سنت و شیعه بوده که طی سالیان دراز کتاب‌ها و مناظرات مختلفی در مورد آن،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و عالمان معاصر نیز به‌نوبه خود به این مسئله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این افراد؛ سید قطب از نواندیشان و دانشمندان اهل سنت بوده که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مسئله امامت و اشکالات خود بر مبانی شیعه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 سید قطب، تأثیرات بسیاری بر مخاطبان سنی مذهب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علاوه بر تقریر جدید اشکالات قدماء بر امامت و اهل تشیع،‌ در برخی مسائل؛ اشکالات تازه‌ای را نیز مطرح کرده است، ازجمله؛ در بحث ابلاغ سوره برائت، صاحب فی ظلال القرآن پیرامون مأمور ابلاغ آیات برائت معتقد است که پیامبر اسلام نخست ابوبکر را به‌عنوان امیرالحاج به‌سوی مکه فرستاد، پس از آن آیات برائت نازل شد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 ابلاغ آن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موضوع شرب خمر ضمن بیان شأن نزول ضعیف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مسکوت گذاشتن آن، در صدد القای این مطلب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مباهله نیز سید قطب در تفسیر آیه شریفه مباهله هیچ اشاره‌ای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 وَ أَبْناءَکُمْ وَ نِساءَنا وَ نِساءَکُمْ وَ أَنْفُسَنا وَ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مصادیق آن‌ها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استفاده از روش توصیفی ـ تحلیلی به بررسی اندیشه‌های سید قطب پرداخته و با استناد به آیات و روایات از منابع اهل سنت، تفکرات و استدلالات وی در تفسیر فی ظلال القرآن پیرامون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و نقد شده است</w:t>
      </w:r>
      <w:r>
        <w:rPr>
          <w:rFonts w:eastAsia="IRNazanin" w:cs="IRNazanin"/>
          <w:color w:val="111111"/>
          <w:sz w:val="28"/>
          <w:szCs w:val="28"/>
          <w:rtl w:val="true"/>
          <w:lang w:bidi="fa-IR"/>
        </w:rPr>
        <w:t xml:space="preserve">. </w:t>
      </w:r>
      <w:bookmarkStart w:id="1051" w:name="pg14549_171684"/>
    </w:p>
    <w:p>
      <w:pPr>
        <w:pStyle w:val="BookText"/>
        <w:rPr/>
      </w:pPr>
      <w:bookmarkEnd w:id="1051"/>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قطب، فی ظلال القرآن، اندیشه‌، شبهات</w:t>
      </w:r>
      <w:r>
        <w:rPr>
          <w:rFonts w:eastAsia="IRNazanin" w:cs="IRNazanin"/>
          <w:color w:val="111111"/>
          <w:sz w:val="28"/>
          <w:szCs w:val="28"/>
          <w:rtl w:val="true"/>
          <w:lang w:bidi="fa-IR"/>
        </w:rPr>
        <w:t>.</w:t>
      </w:r>
    </w:p>
    <w:p>
      <w:pPr>
        <w:pStyle w:val="Heading3"/>
        <w:numPr>
          <w:ilvl w:val="2"/>
          <w:numId w:val="1"/>
        </w:numPr>
        <w:rPr/>
      </w:pPr>
      <w:bookmarkStart w:id="1052" w:name="__RefHeading___Toc555389_1878427129"/>
      <w:bookmarkStart w:id="1053" w:name="_Toc386"/>
      <w:bookmarkEnd w:id="1052"/>
      <w:r>
        <w:rPr>
          <w:rtl w:val="true"/>
        </w:rPr>
        <w:t>مقدمه</w:t>
      </w:r>
      <w:bookmarkEnd w:id="1053"/>
    </w:p>
    <w:p>
      <w:pPr>
        <w:pStyle w:val="BookText"/>
        <w:rPr/>
      </w:pPr>
      <w:r>
        <w:rPr>
          <w:rFonts w:ascii="IRNazanin" w:hAnsi="IRNazanin" w:eastAsia="IRNazanin"/>
          <w:color w:val="111111"/>
          <w:sz w:val="28"/>
          <w:sz w:val="28"/>
          <w:szCs w:val="28"/>
          <w:rtl w:val="true"/>
          <w:lang w:bidi="fa-IR"/>
        </w:rPr>
        <w:t>این نوشتار به مهم‌ترین مباحث مورد نزاع و اختلاف میان دانشمندان اهل سنت و عالمان شیعه امامیه اختصاص یافته است؛ لذا ما به بررسی آرا و دیدگاه‌های سید قطب، صاحب تفسیر فی ظلال القرآن که از عالمان نواندیش و تأثیر‌گذار معاصر اهل سنت است،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دیدگاه سید قطب در تفسیر فی ظلال القرآن پیرامون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درواقع مقایسه‌ای است میان نظریات مطرح شده این عالم سنی و دانشمندان شیعی، با هدف تبیین اندیشه‌های اسلام ناب محمدی در مقابله با اسلام کسانی که به اعتقاد ما برای فهم اسلام راه درستی را نپیمودند؛ اسلام ناب محمدی که در سنت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اندیشه‌های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و استمرار پیدا کرده است ولی در طول تاریخ با بهانه‌هایی مورد بی‌مهری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سید قطب که ما به بررسی و نقد دیدگاه‌ها و شبهات مطرح از جانب او پرداختیم به‌عنوان یک شخصیت علمی، مبارز، روشنفکر، مفسر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در میان اهل سنت تأثیرگذار بود، البته این عناوین به یک نحوی به‌صورت اغراق‌آمیز مطرح شده است تا جایی که می‌بینیم دانشمندان بزرگی مانند استاد معرفت در مورد سید قطب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نقل اسرائیلیات و روایات مجعول و ضعیف و آوردن مسائل مورد اختلاف و علوم قدیم و جدیدی که ارتباطی به فهم معانی آیات ندارد، خودداری می‌ورزد و پرداختن به این مسائل را ظلم به قرآن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تفسیر و مفسران،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برخلاف سخنان این بزرگان، وی این دیدگاه‌ها را در کتاب‌های تفسیری خود مراعات نکرده، به‌ویژه هنگامی‌که به دیدگاه‌های تند و افراطی که از سوی او بیان شده برمی‌خوریم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باید روشن شود که منظور از مسائل مورد اختلاف چیست و پس‌ازآن معلوم شود که منظور از مسائل اختلافی بین چه گروه و مذاهبی است، حتی اگر منظور چهار فرقه </w:t>
      </w:r>
      <w:bookmarkStart w:id="1054" w:name="pg14549_171685"/>
    </w:p>
    <w:p>
      <w:pPr>
        <w:pStyle w:val="BookText"/>
        <w:rPr/>
      </w:pPr>
      <w:bookmarkEnd w:id="1054"/>
      <w:r>
        <w:rPr>
          <w:rFonts w:ascii="IRNazanin" w:hAnsi="IRNazanin" w:eastAsia="IRNazanin"/>
          <w:color w:val="111111"/>
          <w:sz w:val="28"/>
          <w:sz w:val="28"/>
          <w:szCs w:val="28"/>
          <w:rtl w:val="true"/>
          <w:lang w:bidi="fa-IR"/>
        </w:rPr>
        <w:t xml:space="preserve">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 حنبلی، حنفی و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فرقه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 معتزله و ماتریدیه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باشد، لازمه این سخن، آن است که تمام چیزهایی که مورد اتفاق آن فرقه‌ها است بیان شود که این علاوه بر مشکلاتی که بر سر راه مفسر قرار می‌دهد عملاً امری غیرممکن به نظر می‌رسد و هرگز سید قطب این را در تفسیرش مراعات نکرده و نیز نمی‌تواند به آن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مدعا تنها بیان سخن سید قطب در این مقاله کفایت می‌کند</w:t>
      </w:r>
      <w:r>
        <w:rPr>
          <w:rFonts w:eastAsia="IRNazanin" w:cs="IRNazanin"/>
          <w:color w:val="111111"/>
          <w:sz w:val="28"/>
          <w:szCs w:val="28"/>
          <w:rtl w:val="true"/>
          <w:lang w:bidi="fa-IR"/>
        </w:rPr>
        <w:t>.</w:t>
      </w:r>
    </w:p>
    <w:p>
      <w:pPr>
        <w:pStyle w:val="Heading3"/>
        <w:numPr>
          <w:ilvl w:val="2"/>
          <w:numId w:val="1"/>
        </w:numPr>
        <w:rPr/>
      </w:pPr>
      <w:bookmarkStart w:id="1055" w:name="__RefHeading___Toc555391_1878427129"/>
      <w:bookmarkStart w:id="1056" w:name="_Toc387"/>
      <w:bookmarkEnd w:id="1055"/>
      <w:r>
        <w:rPr>
          <w:rtl w:val="true"/>
        </w:rPr>
        <w:t>معرّفی نویسنده تفسیر فی ظلال القرآن</w:t>
      </w:r>
      <w:bookmarkEnd w:id="1056"/>
    </w:p>
    <w:p>
      <w:pPr>
        <w:pStyle w:val="BookText"/>
        <w:rPr/>
      </w:pPr>
      <w:r>
        <w:rPr>
          <w:rFonts w:ascii="IRNazanin" w:hAnsi="IRNazanin" w:eastAsia="IRNazanin"/>
          <w:color w:val="111111"/>
          <w:sz w:val="28"/>
          <w:sz w:val="28"/>
          <w:szCs w:val="28"/>
          <w:rtl w:val="true"/>
          <w:lang w:bidi="fa-IR"/>
        </w:rPr>
        <w:t xml:space="preserve">سید قطب فرزند حاج قطب ابراهیم در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اکتبر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روستای موشه در مصر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انقلاب ضد انگلیس به همراه پدر برای مردم سخنرانی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آن‌ها را به جهاد و مقاومت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خالدی، سید قطب از ولادت تا شهادت،  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نظام آموزش‌وپرورش مصر تحصیل کرد و به‌عنوان نویسنده و منتقد، اغلب اوقاتش را صرف ادبیات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برای تحصیل درباره سیستم‌های آموزشی با بورسیه تحصیلی به آمریکا رفت و مدرک کارشناسی ارشد خود را از دانشگاه آموزشی ایالت کلرادو دریافت کرد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۱۹۵۳</w:t>
      </w:r>
      <w:r>
        <w:rPr>
          <w:rFonts w:ascii="IRNazanin" w:hAnsi="IRNazanin" w:eastAsia="IRNazanin"/>
          <w:color w:val="111111"/>
          <w:sz w:val="28"/>
          <w:sz w:val="28"/>
          <w:szCs w:val="28"/>
          <w:rtl w:val="true"/>
          <w:lang w:bidi="fa-IR"/>
        </w:rPr>
        <w:t xml:space="preserve"> از خدمات دولتی استعفا داد تا به اخوان المسلمین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برگشت و استعفا از خدمات دولتی به جمعیت اخوان المسلمین مصر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بعد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کودتای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جمال عبدالناصر دیدگاه ناسیونالیستی عربی بر کشور مصر حکم‌فرما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اخوان‌المسلمین و هم قطب از ارتباط نزدیکشان با جنبش افسران آزاد در زمان کودتای </w:t>
      </w:r>
      <w:r>
        <w:rPr>
          <w:rFonts w:ascii="IRNazanin" w:hAnsi="IRNazanin" w:eastAsia="IRNazanin"/>
          <w:color w:val="111111"/>
          <w:sz w:val="28"/>
          <w:sz w:val="28"/>
          <w:szCs w:val="28"/>
          <w:lang w:bidi="fa-IR"/>
        </w:rPr>
        <w:t>۱۹۵۲</w:t>
      </w:r>
      <w:r>
        <w:rPr>
          <w:rFonts w:ascii="IRNazanin" w:hAnsi="IRNazanin" w:eastAsia="IRNazanin"/>
          <w:color w:val="111111"/>
          <w:sz w:val="28"/>
          <w:sz w:val="28"/>
          <w:szCs w:val="28"/>
          <w:rtl w:val="true"/>
          <w:lang w:bidi="fa-IR"/>
        </w:rPr>
        <w:t xml:space="preserve"> و پس‌ازآن راضی بودند، اما خیلی زود رابطه میان اخوان‌المسلمین و افسران آزاد تیره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تلاش برای ترور جمال عبدالناصر در سال </w:t>
      </w:r>
      <w:r>
        <w:rPr>
          <w:rFonts w:ascii="IRNazanin" w:hAnsi="IRNazanin" w:eastAsia="IRNazanin"/>
          <w:color w:val="111111"/>
          <w:sz w:val="28"/>
          <w:sz w:val="28"/>
          <w:szCs w:val="28"/>
          <w:lang w:bidi="fa-IR"/>
        </w:rPr>
        <w:t>۱۹۵۴</w:t>
      </w:r>
      <w:r>
        <w:rPr>
          <w:rFonts w:ascii="IRNazanin" w:hAnsi="IRNazanin" w:eastAsia="IRNazanin"/>
          <w:color w:val="111111"/>
          <w:sz w:val="28"/>
          <w:sz w:val="28"/>
          <w:szCs w:val="28"/>
          <w:rtl w:val="true"/>
          <w:lang w:bidi="fa-IR"/>
        </w:rPr>
        <w:t xml:space="preserve">، دولت مصر به تأدیب اخوان‌المسلمین پرداخت و قطب و بسیاری دیگر از اعضای اخوان‌المسلمین را به‌خاطر مخالفت‌های شفاهی با </w:t>
      </w:r>
      <w:bookmarkStart w:id="1057" w:name="pg14549_171686"/>
    </w:p>
    <w:p>
      <w:pPr>
        <w:pStyle w:val="BookText"/>
        <w:rPr/>
      </w:pPr>
      <w:bookmarkEnd w:id="1057"/>
      <w:r>
        <w:rPr>
          <w:rFonts w:ascii="IRNazanin" w:hAnsi="IRNazanin" w:eastAsia="IRNazanin"/>
          <w:color w:val="111111"/>
          <w:sz w:val="28"/>
          <w:sz w:val="28"/>
          <w:szCs w:val="28"/>
          <w:rtl w:val="true"/>
          <w:lang w:bidi="fa-IR"/>
        </w:rPr>
        <w:t>سیاست‌های دولت حبس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دوران بازجویی با شهامت تمام علناً خواستار برچیده شدن حکومت ظلم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دادگاه، سید قطب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عضو دیگر اخوان‌المسلمین را به اعدام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اوت </w:t>
      </w:r>
      <w:r>
        <w:rPr>
          <w:rFonts w:ascii="IRNazanin" w:hAnsi="IRNazanin" w:eastAsia="IRNazanin"/>
          <w:color w:val="111111"/>
          <w:sz w:val="28"/>
          <w:sz w:val="28"/>
          <w:szCs w:val="28"/>
          <w:lang w:bidi="fa-IR"/>
        </w:rPr>
        <w:t>۱۹۶۶</w:t>
      </w:r>
      <w:r>
        <w:rPr>
          <w:rFonts w:ascii="IRNazanin" w:hAnsi="IRNazanin" w:eastAsia="IRNazanin"/>
          <w:color w:val="111111"/>
          <w:sz w:val="28"/>
          <w:sz w:val="28"/>
          <w:szCs w:val="28"/>
          <w:rtl w:val="true"/>
          <w:lang w:bidi="fa-IR"/>
        </w:rPr>
        <w:t xml:space="preserve"> م، سید قطب به دار آویخته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 سید قطب از ولادت تا شهادت، 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نجمی، سید قطب طلایه‌دار بیداری اسلامی</w:t>
      </w:r>
      <w:r>
        <w:rPr>
          <w:rFonts w:eastAsia="IRNazanin" w:cs="IRNazanin"/>
          <w:color w:val="111111"/>
          <w:sz w:val="28"/>
          <w:szCs w:val="28"/>
          <w:rtl w:val="true"/>
          <w:lang w:bidi="fa-IR"/>
        </w:rPr>
        <w:t>).</w:t>
      </w:r>
    </w:p>
    <w:p>
      <w:pPr>
        <w:pStyle w:val="Heading3"/>
        <w:numPr>
          <w:ilvl w:val="2"/>
          <w:numId w:val="1"/>
        </w:numPr>
        <w:rPr/>
      </w:pPr>
      <w:bookmarkStart w:id="1058" w:name="__RefHeading___Toc555393_1878427129"/>
      <w:bookmarkStart w:id="1059" w:name="_Toc388"/>
      <w:bookmarkEnd w:id="1058"/>
      <w:r>
        <w:rPr/>
        <w:t>1</w:t>
      </w:r>
      <w:r>
        <w:rPr>
          <w:rtl w:val="true"/>
        </w:rPr>
        <w:t xml:space="preserve">. </w:t>
      </w:r>
      <w:r>
        <w:rPr>
          <w:rtl w:val="true"/>
        </w:rPr>
        <w:t xml:space="preserve">بررسی و نقد اندیشه سید قطب پیرامون امام علی </w:t>
      </w:r>
      <w:r>
        <w:rPr>
          <w:rtl w:val="true"/>
        </w:rPr>
        <w:t>(</w:t>
      </w:r>
      <w:r>
        <w:rPr>
          <w:rtl w:val="true"/>
        </w:rPr>
        <w:t>علیه‌السلام</w:t>
      </w:r>
      <w:r>
        <w:rPr>
          <w:rtl w:val="true"/>
        </w:rPr>
        <w:t>)</w:t>
      </w:r>
      <w:bookmarkEnd w:id="1059"/>
    </w:p>
    <w:p>
      <w:pPr>
        <w:pStyle w:val="Heading4"/>
        <w:numPr>
          <w:ilvl w:val="3"/>
          <w:numId w:val="1"/>
        </w:numPr>
        <w:rPr/>
      </w:pPr>
      <w:bookmarkStart w:id="1060" w:name="__RefHeading___Toc555395_1878427129"/>
      <w:bookmarkStart w:id="1061" w:name="_Toc389"/>
      <w:bookmarkEnd w:id="1060"/>
      <w:r>
        <w:rPr>
          <w:rtl w:val="true"/>
        </w:rPr>
        <w:t>اشاره</w:t>
      </w:r>
      <w:bookmarkEnd w:id="1061"/>
    </w:p>
    <w:p>
      <w:pPr>
        <w:pStyle w:val="BookText"/>
        <w:rPr/>
      </w:pPr>
      <w:r>
        <w:rPr>
          <w:rFonts w:ascii="IRNazanin" w:hAnsi="IRNazanin" w:eastAsia="IRNazanin"/>
          <w:color w:val="111111"/>
          <w:sz w:val="28"/>
          <w:sz w:val="28"/>
          <w:szCs w:val="28"/>
          <w:rtl w:val="true"/>
          <w:lang w:bidi="fa-IR"/>
        </w:rPr>
        <w:t>ما در این نوشتار ضمن استفاده از سخنان گران‌مایه بزرگان و صاحب‌نظران سعی کردیم نظر خودمان را در این مجموع آراء بی‌نصیب نگذاریم و علاوه بر پاسخ‌های حلی از پاسخ‌های نقضی متعددی نیز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به سه دیدگاه سید قطب پیرامون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آن حضرت پرداخته، سپس به بررسی و نقد آن می‌پردازیم</w:t>
      </w:r>
      <w:r>
        <w:rPr>
          <w:rFonts w:eastAsia="IRNazanin" w:cs="IRNazanin"/>
          <w:color w:val="111111"/>
          <w:sz w:val="28"/>
          <w:szCs w:val="28"/>
          <w:rtl w:val="true"/>
          <w:lang w:bidi="fa-IR"/>
        </w:rPr>
        <w:t>.</w:t>
      </w:r>
    </w:p>
    <w:p>
      <w:pPr>
        <w:pStyle w:val="Heading4"/>
        <w:numPr>
          <w:ilvl w:val="3"/>
          <w:numId w:val="1"/>
        </w:numPr>
        <w:rPr/>
      </w:pPr>
      <w:bookmarkStart w:id="1062" w:name="__RefHeading___Toc555397_1878427129"/>
      <w:bookmarkStart w:id="1063" w:name="_Toc390"/>
      <w:bookmarkEnd w:id="1062"/>
      <w:r>
        <w:rPr>
          <w:rtl w:val="true"/>
        </w:rPr>
        <w:t>الف</w:t>
      </w:r>
      <w:r>
        <w:rPr>
          <w:rtl w:val="true"/>
        </w:rPr>
        <w:t xml:space="preserve">. </w:t>
      </w:r>
      <w:r>
        <w:rPr>
          <w:rtl w:val="true"/>
        </w:rPr>
        <w:t xml:space="preserve">اعلام سوره برائت به‌وسیله علی </w:t>
      </w:r>
      <w:r>
        <w:rPr>
          <w:rtl w:val="true"/>
        </w:rPr>
        <w:t>(</w:t>
      </w:r>
      <w:r>
        <w:rPr>
          <w:rtl w:val="true"/>
        </w:rPr>
        <w:t>علیه‌السلام</w:t>
      </w:r>
      <w:r>
        <w:rPr>
          <w:rtl w:val="true"/>
        </w:rPr>
        <w:t>)</w:t>
      </w:r>
      <w:bookmarkEnd w:id="1063"/>
    </w:p>
    <w:p>
      <w:pPr>
        <w:pStyle w:val="BookText"/>
        <w:rPr/>
      </w:pPr>
      <w:r>
        <w:rPr>
          <w:rFonts w:ascii="IRNazanin" w:hAnsi="IRNazanin" w:eastAsia="IRNazanin"/>
          <w:color w:val="111111"/>
          <w:sz w:val="28"/>
          <w:sz w:val="28"/>
          <w:szCs w:val="28"/>
          <w:rtl w:val="true"/>
          <w:lang w:bidi="fa-IR"/>
        </w:rPr>
        <w:t>در این نوشتار پیرامون کسی که مأمور ابلاغ برائت از مشرکان بود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ابلاغ این امر بود جای تردید نیست؛ اما عده‌ای با طرح مسائل جانبی خواسته‌اند از فضیلت این امر بکاهند و یا این مسئله را بدون فضیلت جلوه دهند و ما تلاش می‌کنیم ضمن بیان دیدگاه‌های برخی از برادران اهل سنت مانند سید قطب، با توجه به شأن نزول آیه و بیان بزرگان دین، این مسئله تبیین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مأمور ابلاغ آیات برائت معتقد است که پیامبر اسلام نخست ابوبکر را به‌عنوان امیرالحاج به‌سوی مکه فرستاد، پس‌ازآن آیات برائت نازل شد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برای ابلاغ آن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 فی ظلال القرآن،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1598</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لازم است که همان‌طور که در متن فوق به آن اشاره شد، سید قطب، </w:t>
      </w:r>
    </w:p>
    <w:p>
      <w:pPr>
        <w:pStyle w:val="BookText"/>
        <w:rPr/>
      </w:pPr>
      <w:r>
        <w:rPr>
          <w:rFonts w:ascii="IRNazanin" w:hAnsi="IRNazanin" w:eastAsia="IRNazanin"/>
          <w:color w:val="111111"/>
          <w:sz w:val="28"/>
          <w:sz w:val="28"/>
          <w:szCs w:val="28"/>
          <w:rtl w:val="true"/>
          <w:lang w:bidi="fa-IR"/>
        </w:rPr>
        <w:t xml:space="preserve">ابوبکر را امیرالحاج از جانب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می‌کند نه مأمور ابلاغ آیات برائت، درصورتی‌که از منابع شیعه و سنی نقل شده که نخست ابوبکر مأمور به ابلاغ سوره برائت شد، اما جبرئیل نازل شد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خودت این آیات را ابلاغ کن یا کسی از خودت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فرمود نامه را از ابوبکر بگیر و خودت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جوامع الجامع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مفسّران بر این موضوع اتّفاق نظر دارند که وقتی این آیات نازل 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آن‌ها را تسلیم ابوبکر کرد و سپس از او گرفت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هرچند در تفصیل این داستان، مختلف سخن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جوامع الجامع،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در مسندش با ذکر سند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ده آیه اول سوره برائت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آن حضرت ابوبکر را خواست و فرستاد تا آن را بر مردم مکه بخواند، پس‌ازآن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به او برسان هنگامی‌که به او رسیدی نامه را از او بگیر و آن را به مکه ببر و بر آن‌ها بخوان، ابوبکر خدمت پیامبر رسید عرض کرد یا رسول‌الله آیا آیه‌ای در شأن من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جبرئیل نازل شد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یُؤَدِّیَ عَنْکَ إِلَّا أَنْتَ أَوْ رَجُلٌ مِنْک؛ ای محمد امور رسالتی که واجب بر شخص خود تو است؛ مانند رسالت ابتدایی که کسی جز خودت نباید مباشر آن باشد، مردی از خاندانت می‏تواند مباشر آن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حنبل،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سیوطی، الدر 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ابن کثیر، تفسیر القرآن العظیم،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و احادیث فراوان دیگر که در این‌جا مجال ذکرش نیست، به‌روشنی فضیلت بزرگی را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می‏کند، اگرچه متأسفانه مانند سایر احادیثی که در آن فضیلت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مورد بی‏مهری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برهان از ابن شهرآشوب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از روایات را طبرسی، بلاذری، ترمذی، واقدی، شعبی، سدی، ثعلبی، واحدی، قرطبی، قشیری، سمعانی، احمد بن حنبل، ابن بطه، محمد بن اسحاق، ابو یعلی الموصلی، اعمش و سماک بن حرب در کتاب‌های خود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زبیر، ابی هریره، انس، ابی رافع، زید بن نفیع، ابن عمر و ابن عباس نقل کرده‏اند و عبارت ابن عباس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مِنَ اللَّهِ وَ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نُه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ابی‌بکر را به‌سوی مکه گسیل داشت تا آن آیات را بر مردم بخواند،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غیر از تو و یا مردی از تو این آیات را نباید برساند؛ لذا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غضبای مرا سوار شو و خود را به ابوبکر برسان و آیات برائت را از دست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ابوبکر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با نهایت اضطراب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مرا درباره این امری که همه گردن می‏کشیدند بلکه افتخار مأموریت آن نصیبشان شود نامزد فرمودی، پس چطور وقتی برای انجامش روانه شدم مرا برگرداندی؟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وحی خدا بر من نازل شد و از ناحیه خداوند این پیغام را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پیامی را از ناحیه تو جز خودت و یا مردی از خودت نباید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از من است و از من نباید برساند جز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بحرانی، البرهان،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738</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مطالعه بخش قابل‌توجه روایاتِ نقل‌شده در این باب، استفاده می‏شود که رسالت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رساندن آیات برائت نبود، بلکه هم راجع به آن بود و هم راجع به سه و یا چهار حکم قرآنی دیگر، و همه آن‌ها مشمول گفته جبرئیل هست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پیامی نمی‏رساند مگر خودت و یا مردی از خودت؛ زیرا هیچ دلیلی نیست تا اطلاق این کلام را تقیید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سیوطی در الدر المنثور به آن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احمد و نسایی و ابن منذر و ابن مردویه از ابی هریره </w:t>
      </w:r>
    </w:p>
    <w:p>
      <w:pPr>
        <w:pStyle w:val="BookText"/>
        <w:rPr/>
      </w:pPr>
      <w:r>
        <w:rPr>
          <w:rFonts w:ascii="IRNazanin" w:hAnsi="IRNazanin" w:eastAsia="IRNazanin"/>
          <w:color w:val="111111"/>
          <w:sz w:val="28"/>
          <w:sz w:val="28"/>
          <w:szCs w:val="28"/>
          <w:rtl w:val="true"/>
          <w:lang w:bidi="fa-IR"/>
        </w:rPr>
        <w:t>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آن موقعی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روانه‏اش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چهار پیغام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دیگر هیچ برهنه‏ای حق ندارد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به‌جز امسال، دیگر هیچ‌گاه مسلمانان و مشرکان یک‌جا جمع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هر کس میان او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هست عهدش تا سرآمد مدتش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این‌که خدا و رسولش از مشرکان بیزار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سیوطی، الدر 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عنایت به مطالبی که بیان شد، روشن می‌شود که مأموریت ابوبکر به‌عنوان امیر الحاج نبود، بلکه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به‌عنوان مأمور قرائت آیات اولیه سوره برائت به‌سوی مکه فرستاده بود سپس جبرئیل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رسالتی که واجب بر شخص خود تو است، جز خودت یا مردی از خاندانت نباید مباشر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اساس سخن سید قطب جز اجتهاد در مقابل نص چیز دیگری نخواهد بود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این رابطه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امارت حاجّ با مسئله وحی آسمانی که احدی حتی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حق مداخله و دخل و تصرف در آن را نداشته است،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حجاج چه این‌که ابوبکر متصدی آن بوده و 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این‌که دلالت بر افضلیت بکند و یا نکند، یکی از شئون و شاخ و برگ‌های ولایت عامه اسلامی است، وحی مزبور مطلبی است و مسئله امارت مسئله دیگری است که امیر مسلمانان و زمامدار ایشان که باید در امور مجتمع اسلامی دخالت نموده و احکام و شرایع دینی را اجرا کند، باید در آن نیز مداخله نماید، به خلاف معارف الهی و موارد وحیی که از آسمان درباره امری از امور دین نازل می‏شود، که زمامدار در آن حق هیچ‌گونه دخالت و تصرفی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تصرف و مداخله در امور اجتماعی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تصدّیش در دست خود آن حضرت بود، یک روز ابوبکر و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امارت حاجّ منصوب می‏کرد، و روزی دیگر اسامه را امیر بر ابوبکر و عموم مسلمانان و صحابه می‏گردانید، و یک روز ابن ام مکتوم را امیر مدینه قرار می‏داد، با این‌که در مدینه کسانی بالاتر از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فتح مکه یکی را والی مکه و آن دیگری را والی بر یمن و سومی را متصدّی امر صدقات می‏کرد، ابادجانه ساعدی و یا سباع بن عرفطه غفاری را در سال حجة الوداع والی بر مدینه قرار داد، با این‌که ابوبکر در مدینه ماند و به حج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انتخابات تنها دلالت بر این دارد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نامبرده را برای تصدّی فلان پست، صالح تشخیص می‏داده، چون زمامدار بوده و به صلاح و فساد کار خود وارد بوده است، اما وحی آسمانی که متضمّن معارف و شرایع است 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حق مداخله‏ای داشت و نه کسی غیر از او، و ولایتی که بر امور مجتمع اسلامی دارد، هیچ‌گونه تأثیری در وحی ندارد، او نه می‏تواند مطلق وحی را مقید و مقیدش را مطلق کند، و نه می‏تواند آن را نسخ و یا امضا نموده و یا با سنت‏های قومی و عادات جاری تطبیق دهد و به این منظور کاری را که وظیفه رسالت اوست به خویشاوندان خود واگذار کند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خلط میان این دو باب است که باعث می‏شود معارف الهی از اوج بلند و مقام کریم خود تا حضیض افکار اجتماعی که جز رسوم ملی و عادات و اصطلاحات چیز دیگری در آن حکومت ندارد پایین آید، و آدمی حقایق معارف و معارف حقیقی را با افکار اجتماعی خود آن‌هم با آن مقدار اطلاعی که دراین‌باره دارد تفسیر نموده، و از معارف آسمانی آن‌چه را که به نظرش بزرگ می‏رسد بزرگ و آن‌چه را که به فکرش کوچک می‏رسد کوچک بشمارد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المیزان،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1064" w:name="pg14549_171691"/>
    </w:p>
    <w:p>
      <w:pPr>
        <w:pStyle w:val="Heading4"/>
        <w:numPr>
          <w:ilvl w:val="3"/>
          <w:numId w:val="1"/>
        </w:numPr>
        <w:rPr/>
      </w:pPr>
      <w:bookmarkStart w:id="1065" w:name="__RefHeading___Toc555399_1878427129"/>
      <w:bookmarkStart w:id="1066" w:name="_Toc391"/>
      <w:bookmarkEnd w:id="1064"/>
      <w:bookmarkEnd w:id="1065"/>
      <w:r>
        <w:rPr>
          <w:rtl w:val="true"/>
        </w:rPr>
        <w:t>ب</w:t>
      </w:r>
      <w:r>
        <w:rPr>
          <w:rtl w:val="true"/>
        </w:rPr>
        <w:t xml:space="preserve">. </w:t>
      </w:r>
      <w:r>
        <w:rPr>
          <w:rtl w:val="true"/>
        </w:rPr>
        <w:t>مسئله شرب خمر</w:t>
      </w:r>
      <w:bookmarkEnd w:id="1066"/>
    </w:p>
    <w:p>
      <w:pPr>
        <w:pStyle w:val="BookText"/>
        <w:rPr/>
      </w:pPr>
      <w:r>
        <w:rPr>
          <w:rFonts w:ascii="IRNazanin" w:hAnsi="IRNazanin" w:eastAsia="IRNazanin"/>
          <w:color w:val="111111"/>
          <w:sz w:val="28"/>
          <w:sz w:val="28"/>
          <w:szCs w:val="28"/>
          <w:rtl w:val="true"/>
          <w:lang w:bidi="fa-IR"/>
        </w:rPr>
        <w:t xml:space="preserve">یکی از مسائلی که در طول تاریخ موجب اشتباه و انحراف برخی مورّخان، مفسّران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این است که برای روایات غیر معتبر، اعتبار قائل شده و آن را در ردیف روایات صحیح قرار می‌دهند و این چیزی است که در این‌جا سید قطب به آن مبتلا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قسمت، نخست سخن این مفسر اهل سنت را ذکر می‌کنیم، آن‌گاه به بررسی و نقد آن از جهت متن و سند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شیعه هم در این مسئله، تاریخ، آیات قرآن و روایات است که آن نیز به ترتیب تحلیل و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قطب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در تفسیر خود به نقل از عبدالرحمن سلمی،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زمینه و شأن نزول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تَقْرَبُوا الصَّلاةَ وَ أَنْتُمْ سُکاری‏ حَتَّی تَعْلَمُوا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برای ما غذایی فراهم آورد و ما را بدان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ما شراب داد که ما را ازخودبی‌خود کرد و چون هنگام نماز شد مرا به امامت مقدم داشتند و من در نماز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أیها الکافرون لا أعبد ما تعبدون و نحن نعبد ما تعبدون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 آخر نه‌تنها جزو قرآن نیست، بلکه خلاف صریح قرآن است؛ و 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که مفهوم بسیار لغزنده‏ای را ارائه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پس‌ازآن بود که خداوند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 فی ظلال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این آیه، شأن نزول‌ها و تفسیرهای متعدد و مختلفی از منابع اهل سنت و شیعه وارد شده است که ضمن بیان آن به پاسخ کلام صاحب تفسیر فی ظلال القرآن می‌پردازیم؛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نسایی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 که عمر دعا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بیان روشنی در مورد خمر برای ما بفرما، هنگامی‌که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یَسْئَلُونَکَ عَنِ الْخَمْرِ وَ الْمَیْسِرِ قُلْ فیهِما إِثْمٌ کَبیرٌ وَ مَنافِعُ لِلنَّاسِ وَ إِثْمُهُما أَکْبَرُ مِنْ نَفْعِهِما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شراب و قمار از تو سؤال می‏کنند،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آن‌ها گناه و زیان بزرگی است و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ازنظر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در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آن‌ها از نفعشان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برای او قرائت کرد، ولی او باز به دعای خود ادامه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بیان روشن‌تری در این زمینه بفرما، تا این‌که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تَقْرَبُوا الصَّلاةَ وَ أَنْتُمْ سُکاری‏ حَتَّی تَعْلَمُوا ما تَقُولُون‏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مستی به نماز نزدیک نشوید، تا بدانید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نیز بر او خواند، باز به دعای خود ادامه می‏داد، تا این‌که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إِنَّمَا الْخَمْرُ وَ الْمَیْسِرُ وَ الْأَنْصابُ وَ الْأَزْلامُ رِجْسٌ مِنْ عَمَلِ الشَّیْطانِ فَاجْتَنِبُوهُ 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الشَّیْطانُ أَنْ یُوقِعَ بَیْنَکُمُ الْعَداوَةَ وَ الْبَغْضاءَ فِی الْخَمْرِ وَ الْمَیْسِرِ وَ یَصُدَّکُمْ عَنْ ذِکْرِ اللَّهِ وَ عَنِ الصَّلاةِ فَهَلْ أَنْتُمْ مُنْتَهُونَ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بخت‏آزمایی‏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پلید و از عمل شیطان است، از آن‌ها دوری کنید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می‏خواهد به‌وسیله شراب و قمار، در میان شما عداوت و کینه ایجاد کند، و شما را از یاد خدا و از نماز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این‌همه زیان و فساد، و با این نهی 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هنگامی‌که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بر او 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انتهینا انتهینا؛ از نوشیدن شراب خودداری می‏کنیم، خودداری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رشید رضا، المنار،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آیه تفاسیر دیگری نیز ذکر کرده‏اند، از آن جمله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سکر و مستی عبارت از سکر و نشئه خواب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تفسیری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قضیه یادشده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تفسیر سید قطب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شأن نزول‌های دیگر متعارض خواهد بود لذا نمی‏تواند به‌عنوان سبب نزول آیه موردبحث تلقی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حجتی، ‏أسباب النزول،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طبرسی، مجمع‌البیان،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به‌علاوه؛ در برخی از نقل‌ها آمده است که هنگام نزول  این آیه، شراب‌خوری حرام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الدر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نزولی که مورد استناد سید قطب قرار گرفت، علاوه بر تعارضش با شأن نزول‌های دیگر اشکالات جدی نیز در متن و سند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ازجمله این‌که مضمون این ادعا به شکل‌های مختلفی نقل شده، درحالی‌که در جایی گفته شده است  که  حضرت علی در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نعبد ما تعبدون؛ همان که  شما می‌پرستید</w:t>
      </w:r>
    </w:p>
    <w:p>
      <w:pPr>
        <w:pStyle w:val="BookText"/>
        <w:rPr/>
      </w:pPr>
      <w:r>
        <w:rPr>
          <w:rFonts w:ascii="IRNazanin" w:hAnsi="IRNazanin" w:eastAsia="IRNazanin"/>
          <w:color w:val="111111"/>
          <w:sz w:val="28"/>
          <w:sz w:val="28"/>
          <w:szCs w:val="28"/>
          <w:rtl w:val="true"/>
          <w:lang w:bidi="fa-IR"/>
        </w:rPr>
        <w:t>ما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دیگری ادعا شده است که وی چنین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دین و لیس لکم دین؛ نه من دین دارم و نه شما  دین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شخص میزبان، سخنان گوناگونی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عبدالرحمن  بن عوف نام می‌برند و برخی، یکی از انصار را میزبان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سومی، خود حضرت علی را میزبان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درباره امام جماعت نیز سخنان متضادی نقل شده است؛ گروهی علی را و گروهی خود عبدالرحمن را امام جماعت  دانسته‌اند و برخی از نقل‌ها اساساً به اشتباه در خواندن آیات اشاره‌ای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ما در برابر ادعایی روشن قرار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اشکال متنی، همه این گزارش‌ها به عبدالرحمن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اصلی او عبدالله بن حبیب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که وی از کسانی است که در جنگ صفین در لشکر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به اقرار خودش، در باطن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المنتخب،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ثقفی، الغارات‏،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راویان دیگر این نقل، عطاء بن سائب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یحیی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دیوانه شد و تنها اگر کسی از او در ابتدا شنیده باشد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بن أبی سلیم مانند عطاء بن سائب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مزی، تهذیب الکمال،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w:t>
      </w:r>
      <w:bookmarkStart w:id="1067" w:name="pg14549_171694"/>
    </w:p>
    <w:p>
      <w:pPr>
        <w:pStyle w:val="BookText"/>
        <w:rPr/>
      </w:pPr>
      <w:bookmarkEnd w:id="1067"/>
      <w:r>
        <w:rPr>
          <w:rFonts w:ascii="IRNazanin" w:hAnsi="IRNazanin" w:eastAsia="IRNazanin"/>
          <w:color w:val="111111"/>
          <w:sz w:val="28"/>
          <w:sz w:val="28"/>
          <w:szCs w:val="28"/>
          <w:rtl w:val="true"/>
          <w:lang w:bidi="fa-IR"/>
        </w:rPr>
        <w:t xml:space="preserve">نمی‌توان به او استدلال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میزان الاعتدال،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حتی از دیدگاه خود علمای بزرگ اهل سنت نیز مردود است؛ چنان‌که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روایت نکته مهمی وجود دارد و آن این است که خوارج این مستی و این اشتباه خواندن نماز را به امیرالمؤمنین علی بن ابی‌طالب نسبت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حاکم نیشابوری، المستدرک علی الصحیحین،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سرمنشأ این تهمت زشت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همان‌طور که حاکم نیشابوری گفته، خوارج و به نظر ما خاندان بنی‌امیه هستند که برای ضربه زدن به آن‌حضرت و پایین آوردن مقام ایشان در میان مردم، و از طرف دیگر پاک کردن دامان برخی‌ها از شراب‌خواری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عاملی، الصحیح من السیرة النبی الأعظم،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شأن نزول‌هایی که از منابع اهل تسنن و شیعه ذکر شد، برای شخص منصف نسبت به نادرستی این روایت‌ها هیچ تردیدی باقی نمی‌ماند، مگر این‌که او از ابتدا بنا را بر پذیرش حدیث بگذارد که ظاهراً صاحب فی ظلال القرآن با سکوتی که در ذیل آیه شریفه نموده، از این گروه است</w:t>
      </w:r>
      <w:r>
        <w:rPr>
          <w:rFonts w:eastAsia="IRNazanin" w:cs="IRNazanin"/>
          <w:color w:val="111111"/>
          <w:sz w:val="28"/>
          <w:szCs w:val="28"/>
          <w:rtl w:val="true"/>
          <w:lang w:bidi="fa-IR"/>
        </w:rPr>
        <w:t>.</w:t>
      </w:r>
    </w:p>
    <w:p>
      <w:pPr>
        <w:pStyle w:val="Heading4"/>
        <w:numPr>
          <w:ilvl w:val="3"/>
          <w:numId w:val="1"/>
        </w:numPr>
        <w:rPr/>
      </w:pPr>
      <w:bookmarkStart w:id="1068" w:name="__RefHeading___Toc555401_1878427129"/>
      <w:bookmarkStart w:id="1069" w:name="_Toc392"/>
      <w:bookmarkEnd w:id="1068"/>
      <w:r>
        <w:rPr>
          <w:rtl w:val="true"/>
        </w:rPr>
        <w:t>ج</w:t>
      </w:r>
      <w:r>
        <w:rPr>
          <w:rtl w:val="true"/>
        </w:rPr>
        <w:t xml:space="preserve">. </w:t>
      </w:r>
      <w:r>
        <w:rPr>
          <w:rtl w:val="true"/>
        </w:rPr>
        <w:t>دیدگاه سید قطب پیرامون مباهله</w:t>
      </w:r>
      <w:bookmarkEnd w:id="1069"/>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رها کردن و قیدوبند را از چیزی برداشتن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به معنی تضرع و واگذاری کار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گاهی به معنای هلاکت و لعن و دوری از خدا گرفته‏اند نیز به‌خاطر این است که رها کردن و واگذار کردن بنده به حال خود، این نتایج را به‌دنبال می‏آورد، این بود معنای مباهله ازنظر ریشه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ازنظر مفهوم متداول و اصطلاح نیز به معنای نفرین کردن دو نفر به یک‌دیگر است بدین ترتیب که افرادی که درباره یک مسئله مهم مذهبی با هم گفت‌وگو دارند در یک‌جا جمع شوند و به درگاه خدا تضرع کنند و از او بخواهند که دروغ‌گو را رسوا سازد و مجازات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مباحث مورد اختلاف میان شیعه و برادران اهل سنت مانند سید قطب، مسئله مباهله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نصارای نجران است، این نوشتار سعی بر آن دارد تا با توجه به حقایق تاریخی و شأن نزول آیه این مسئله تبیین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قطب در تفسیر آیه شریفه مباهله هیچ اشاره‌ای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 وَ أَبْناءَکُمْ وَ نِساءَنا وَ نِساءَکُمْ وَ أَنْفُسَنا وَ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مصادیق آن‌ها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 فی ظلال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مانند نویسنده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روایات همگی از طرق شیعه است، و هدف آن‌ها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چنان در نشر و ترویج این احادیث کوشیده‏اند که موضوع را، حتی بر بسیاری از دانشمندان اهل تسنن مشتبه ساخته‏اند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 رضا، المنار،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آیه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این‌که قرآن برای فهم و درک عموم مردم نازل شده؛ لذا برای فهم درست این آیه و آیات دیگر، نخست باید به فهم عرف مراجعه نمود و دید که عرف مردم از این آیه چه می‌فهمند و چه برداشتی از آن دارند و بعد با توجه به شأن نزول، مصادیق آن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که احیاناً در این آیه مورد اختلاف قرار می‌گیرد، عبارت هستند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أَبْناء، نساء و 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دید منظور از این کلمات چیست و از استعمال این کلمات چه معانی‌ای به ذهن متبادر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 و احکام اسلامی به فرزند و فرزندزادگان،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 و جنس مؤنث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می‌گویند که از جهت نزدیکی و قرابت به‌منزله جان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شأن نزول‌هایی که از طریق شیعه و سنی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اسامی بر علی و فاطمه و حسن و حسین تطبیق می‌کند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آیه شریفه نقل شده که این آیه و آیات قبل از آن درباره هیئت نجرانی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مباهله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تا فردای آن روز از حضرت مهلت خواستند و پس از مراجعه به‏ شخصیت‌های نجران </w:t>
      </w:r>
    </w:p>
    <w:p>
      <w:pPr>
        <w:pStyle w:val="BookText"/>
        <w:rPr/>
      </w:pPr>
      <w:r>
        <w:rPr>
          <w:rFonts w:ascii="IRNazanin" w:hAnsi="IRNazanin" w:eastAsia="IRNazanin"/>
          <w:color w:val="111111"/>
          <w:sz w:val="28"/>
          <w:sz w:val="28"/>
          <w:szCs w:val="28"/>
          <w:rtl w:val="true"/>
          <w:lang w:bidi="fa-IR"/>
        </w:rPr>
        <w:t xml:space="preserve">و 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بزرگشان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فردا به محمد نگاه کنید، اگر با فرزندان و خانواده‏اش برای مباهله آمد، از مباهله با او بترسید، و اگر با یارانش آمد با او مباهله کنید؛ زیرا چیزی در بساط ندارد، فردا که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درحالی‌که دست علی بن أبی‌طالب را گرفته بود و حسن و حسین در پیش روی او راه می‏رفتند و فاطمه پشت سرش بود، نصاری نیز بیرون آمدند درحالی‌که اسقف آن‌ها پیشاپیش‌شان بود، هنگامی‌که دید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چند نفر آمدند، درباره آن‌ها سؤال کرد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عمو و داماد او و محبوب‏ترین خلق خدا نزد اوست و این دو پسر، فرزندان دختر او از علی هستند و آن بانوی جوان دخترش فاطمه است که عزیزترین مردم نزد او، و نزدیک‏ترین افراد به قلب او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سید به 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مباهله قدم پیش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مردی را می‏بینم که نسبت به مباهله با کمال جرأت اقدام می‏کند و من می‏ترسم راست‌گو باشد، و اگر راست‌گو باشد، به خدا یک سال بر ما نمی‏گذرد درحالی‌که در تمام دنیا یک نصرانی که آب بنوشد وجود نداشته باشد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 به پیامبر اسلام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تو مباهله نمی‏کنیم، بلکه مصالحه می‏کنیم، با ما مصالحه کن، پیامبر با آن‌ها به دو هزار 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قواره پارچه خوب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حداقل قیمت هر حله‏ای چهل درهم باشد، و عاریه دادن سی دست زره، و سی شاخه نیزه، و سی رأس اسب مصالحه نمود، درصورتی‌که در سرزمین یمن، توطئه‏ای برای مسلمانان رخ ندهد، و پیامبر ضامن این عاریه‌ها خواهد بود، تا آن را بازگرداند و عهدنامه‌ای در این زمینه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رازی، مفاتیح الغیب،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شأن نزول با تفاوت‌های مختصری در کتب احادیث و تفاسیر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جزء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4420</w:t>
      </w:r>
      <w:r>
        <w:rPr>
          <w:rFonts w:ascii="IRNazanin" w:hAnsi="IRNazanin" w:eastAsia="IRNazanin"/>
          <w:color w:val="111111"/>
          <w:sz w:val="28"/>
          <w:sz w:val="28"/>
          <w:szCs w:val="28"/>
          <w:rtl w:val="true"/>
          <w:lang w:bidi="fa-IR"/>
        </w:rPr>
        <w:t xml:space="preserve">؛ سنن ترمذی، جزء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3658</w:t>
      </w:r>
      <w:r>
        <w:rPr>
          <w:rFonts w:ascii="IRNazanin" w:hAnsi="IRNazanin" w:eastAsia="IRNazanin"/>
          <w:color w:val="111111"/>
          <w:sz w:val="28"/>
          <w:sz w:val="28"/>
          <w:szCs w:val="28"/>
          <w:rtl w:val="true"/>
          <w:lang w:bidi="fa-IR"/>
        </w:rPr>
        <w:t xml:space="preserve">؛ مسند احمد، 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مستدرک حاکم، جزء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ش </w:t>
      </w:r>
      <w:bookmarkStart w:id="1070" w:name="pg14549_171697"/>
    </w:p>
    <w:p>
      <w:pPr>
        <w:pStyle w:val="BookText"/>
        <w:rPr/>
      </w:pPr>
      <w:bookmarkEnd w:id="1070"/>
      <w:r>
        <w:rPr>
          <w:rFonts w:eastAsia="IRNazanin" w:cs="IRNazanin"/>
          <w:color w:val="111111"/>
          <w:sz w:val="28"/>
          <w:szCs w:val="28"/>
          <w:lang w:bidi="fa-IR"/>
        </w:rPr>
        <w:t>4702</w:t>
      </w:r>
      <w:r>
        <w:rPr>
          <w:rFonts w:ascii="IRNazanin" w:hAnsi="IRNazanin" w:eastAsia="IRNazanin"/>
          <w:color w:val="111111"/>
          <w:sz w:val="28"/>
          <w:sz w:val="28"/>
          <w:szCs w:val="28"/>
          <w:rtl w:val="true"/>
          <w:lang w:bidi="fa-IR"/>
        </w:rPr>
        <w:t>، که او می‌گوید مطابق شرط شیخین، این حدیث، صحیح است؛ انوار التنزیل و أسرار التأویل بیضاوی،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معجم الکبیر طبری؛ صحیح ابن حبان، مشکل الآثار طحاوی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فخر رازی در ذیل تفسیر آیه مذکور بعد از بیان شأن نزول آیه تطهیر برای  امام حسن و امام حسین و حضرت فاطمه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میان علمای تفسیر و حدیث،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شأن نزول این آیه، اکنون این پرسش مطرح می‌شود که اگر این افراد در روز مباهله همراه پیامبر نبودند، پس با توجه به منابع تاریخی چه افرادی همراه آن حضرت حضور داشتند؟</w:t>
      </w:r>
    </w:p>
    <w:p>
      <w:pPr>
        <w:pStyle w:val="Heading3"/>
        <w:numPr>
          <w:ilvl w:val="2"/>
          <w:numId w:val="1"/>
        </w:numPr>
        <w:rPr/>
      </w:pPr>
      <w:bookmarkStart w:id="1071" w:name="__RefHeading___Toc555403_1878427129"/>
      <w:bookmarkStart w:id="1072" w:name="_Toc393"/>
      <w:bookmarkEnd w:id="1071"/>
      <w:r>
        <w:rPr>
          <w:rtl w:val="true"/>
        </w:rPr>
        <w:t>نتیجه</w:t>
      </w:r>
      <w:bookmarkEnd w:id="1072"/>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مختصر روشن شد که شأن نزول و تفسیرهای متعددی برای آیه چهل‌وسه سوره نساء بیان شده است، هم‌چنین روشن شد که سید قطب روایات غیر معتبر در شأن نزول آیه را در ردیف روایات صحیح قرار داده تا به مقصودی که در پی آن است دست یابد، شأن نزولی که وی گزارش می‌کند علاوه بر تعارض با شأن نزول‌های دیگر، دارای اشکالات جدی متنی و 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روایاتی که تهمت شراب‌خواری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زده‌اند، از اعتبار ساقط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مسلمانی که اندکی از شخصیت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داشته باشد، شک در دروغ بودن این روایات نمی‌نماید؛ زیرا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کودکی در دامان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شده و اخلاق ایشان را به خود گرفته است؛ چگونه می‌توان تصور نمود که چنین کاری از وی صادر شده باشد</w:t>
      </w:r>
      <w:r>
        <w:rPr>
          <w:rFonts w:eastAsia="IRNazanin" w:cs="IRNazanin"/>
          <w:color w:val="111111"/>
          <w:sz w:val="28"/>
          <w:szCs w:val="28"/>
          <w:rtl w:val="true"/>
          <w:lang w:bidi="fa-IR"/>
        </w:rPr>
        <w:t xml:space="preserve">!. </w:t>
      </w:r>
      <w:bookmarkStart w:id="1073" w:name="pg14549_171698"/>
    </w:p>
    <w:p>
      <w:pPr>
        <w:pStyle w:val="Heading3"/>
        <w:numPr>
          <w:ilvl w:val="2"/>
          <w:numId w:val="1"/>
        </w:numPr>
        <w:rPr/>
      </w:pPr>
      <w:bookmarkStart w:id="1074" w:name="__RefHeading___Toc555405_1878427129"/>
      <w:bookmarkStart w:id="1075" w:name="_Toc394"/>
      <w:bookmarkEnd w:id="1073"/>
      <w:bookmarkEnd w:id="1074"/>
      <w:r>
        <w:rPr>
          <w:rtl w:val="true"/>
        </w:rPr>
        <w:t>منابع</w:t>
      </w:r>
      <w:bookmarkEnd w:id="1075"/>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رضایی اصفهانی و گروهی از اساتید جامعة المصطفی، قم، 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سید رضی،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قم، نشر مشهور،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دمشقی، اسماعیل بن عمرو، تفسیر القرآن العظیم، دار الکتب العلمیة، منشورات محمدعلی بیضون،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احمد، المسند، قاهره، دارالحدیث،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البرهان فی تفسیر القرآن، تهران، بنیاد بعثت،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ناصرالدین، انوار التنزیل و أسرار التأویل، بیروت، دار احیاء التراث العربی،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سایت التفاسیر، </w:t>
      </w:r>
      <w:r>
        <w:rPr>
          <w:rFonts w:eastAsia="Times New Roman" w:cs="Times New Roman" w:ascii="Times New Roman" w:hAnsi="Times New Roman"/>
          <w:color w:val="111111"/>
          <w:sz w:val="28"/>
          <w:szCs w:val="28"/>
          <w:lang w:val="en-US" w:bidi="en-US"/>
        </w:rPr>
        <w:t>http://www.altafsir.com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المکتبة الشاملة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محمد بن عیسی، سنن الترمذی،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محمد عثمان، بیروت، دارالفکر،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سایت الإسلام، </w:t>
      </w:r>
      <w:r>
        <w:rPr>
          <w:rFonts w:eastAsia="Times New Roman" w:cs="Times New Roman" w:ascii="Times New Roman" w:hAnsi="Times New Roman"/>
          <w:color w:val="111111"/>
          <w:sz w:val="28"/>
          <w:szCs w:val="28"/>
          <w:lang w:val="en-US" w:bidi="en-US"/>
        </w:rPr>
        <w:t>http://www.al-islam.com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المکتبة الشاملة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ابراهیم بن محمد، الغارات، دارالکتاب الإسلامی‏‏،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ابوعبدالله محمد، المستدرک علی الصحیحن، بیروت، دارالکتب،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سایت جامع الحدیث، </w:t>
      </w:r>
      <w:r>
        <w:rPr>
          <w:rFonts w:eastAsia="Times New Roman" w:cs="Times New Roman" w:ascii="Times New Roman" w:hAnsi="Times New Roman"/>
          <w:color w:val="111111"/>
          <w:sz w:val="28"/>
          <w:szCs w:val="28"/>
          <w:lang w:val="en-US" w:bidi="en-US"/>
        </w:rPr>
        <w:t>http://www.alsunnah.com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المکتبة الشاملة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سید محمدباقر، اسباب النزول، تهران، دفتر نشر فرهنگ اسلامی‏، چاپ ششم،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 بن أحمد، میزان الاعتدال فی نقد الرجال، بیروت، دارالمعرفة،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ابوعبدالله، مفاتیح الغیب‏، بیروت، دار احیاء التراث العربی، چاپ 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محمد، تفسیر القرآن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قطب، بن ابراهیم شاذلی‏، فی ظلال القرآن‏، قاهره‏، دارالشروق‏، چاپ هفدهم‏،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الدر المنثور فی تفسیر المأثور، قم، کتابخانه آیت الله 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علی بن بلبان، صحیح ابن حبان، بیروت، مؤسسة الرسالة،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موقع جامع الحدیث، </w:t>
      </w:r>
      <w:r>
        <w:rPr>
          <w:rFonts w:eastAsia="Times New Roman" w:cs="Times New Roman" w:ascii="Times New Roman" w:hAnsi="Times New Roman"/>
          <w:color w:val="111111"/>
          <w:sz w:val="28"/>
          <w:szCs w:val="28"/>
          <w:lang w:val="en-US" w:bidi="en-US"/>
        </w:rPr>
        <w:t>http://www.alsunnah.com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المکتبة الشاملة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خالدی، صلاح الدین عبد الفتاح، سید قطب از ولادت تا شهادت،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بهرامی‌نیا، تهران، احسان،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محمدحسین، المیزان فی تفسیر القران،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همدانی، سید محمدباقر، قم، دفتر انتشارات اسلامی جامعه مدرسین، چاپ پنجم،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المعجم الکبیر، ملفات وورد علی ملتقی أهل الحدیث، </w:t>
      </w:r>
      <w:r>
        <w:rPr>
          <w:rFonts w:eastAsia="Times New Roman" w:cs="Times New Roman" w:ascii="Times New Roman" w:hAnsi="Times New Roman"/>
          <w:color w:val="111111"/>
          <w:sz w:val="28"/>
          <w:szCs w:val="28"/>
          <w:lang w:val="en-US" w:bidi="en-US"/>
        </w:rPr>
        <w:t>http://www.ahlalhdeeth.com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المکتبة الشاملة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تفسیر جوامع الجامع‏، تهران، انتشارات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مجمع‌البیان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ستوده، تهران، انتشارات فراهانی،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المنتخب من ذیل المذیل، قم، تبیان،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طحاوی، مشکل الآثار، سایت الإسلام، </w:t>
      </w:r>
      <w:r>
        <w:rPr>
          <w:rFonts w:eastAsia="Times New Roman" w:cs="Times New Roman" w:ascii="Times New Roman" w:hAnsi="Times New Roman"/>
          <w:color w:val="111111"/>
          <w:sz w:val="28"/>
          <w:szCs w:val="28"/>
          <w:lang w:val="en-US" w:bidi="en-US"/>
        </w:rPr>
        <w:t>http://www.al-islam.com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المکتبة الشاملة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مزی، یوسف بن عبدالرحمن، تهذیب الکمال فی أسماء الرجال، بیروت، مؤسسة الرسالة،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صحیح مسلم، موقع الإسلام، </w:t>
      </w:r>
      <w:r>
        <w:rPr>
          <w:rFonts w:eastAsia="Times New Roman" w:cs="Times New Roman" w:ascii="Times New Roman" w:hAnsi="Times New Roman"/>
          <w:color w:val="111111"/>
          <w:sz w:val="28"/>
          <w:szCs w:val="28"/>
          <w:lang w:val="en-US" w:bidi="en-US"/>
        </w:rPr>
        <w:t>http://www.al-islam.com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المکتبة الشاملة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تفسیر ومفسران، قم، مؤسسۀ فرهنگی تمهید،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نجمی، احمد، سید قطب طلایه‌دار بیداری اسلامی، بی‌نا، بی‌چا،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عاملی، جعفر، الصحیح من السیرة النبی الأعظم، قم، دارالحدیث‏،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محمد بن عبدالله، المستدرک علی الصحیحین، بیروت، دارالکتب العلمیة،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جامعة المصطفی العالمیة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Mj_eskandarlo@miu.ac.ir</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Roland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قهرمان معروف و یکی از دوازده زوج شالمانی که داستان دلاوری‌های او حماسه‌ی تصنیف رولاند را به وجود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شمشیر مشهور او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دوراندال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هنرنمایی‌های بسیاری کرده و گویند که با آن‌چنان ضربت موحشی به تخته‌سنگی نواخته که شکافی در آن پدید آمد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Bayard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سردرا مشهور فرانسوی متولد در گرنویلی در حوالی سال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جنگ‌های زمان شارل هشتم و لویی دوازدهم و فرانسوای اول، افتخارات بزرگی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شجاعت و نجابت او حتی مورد نخستین دشمنانش واقع گشت و شوالیه‌ی بی‌باک و بی‌عیب لقب گرفت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saint Thomas daquin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قدیسین آیین مسیح</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Nestorius</w:t>
      </w:r>
      <w:r>
        <w:rPr>
          <w:rFonts w:ascii="IRNazanin" w:hAnsi="IRNazanin" w:eastAsia="IRNazanin"/>
          <w:b w:val="false"/>
          <w:b w:val="false"/>
          <w:bCs w:val="false"/>
          <w:i w:val="false"/>
          <w:i w:val="false"/>
          <w:iCs w:val="false"/>
          <w:color w:val="333333"/>
          <w:sz w:val="20"/>
          <w:sz w:val="20"/>
          <w:szCs w:val="20"/>
          <w:rtl w:val="true"/>
        </w:rPr>
        <w:t xml:space="preserve">، خلیفه‌ قسطنطنیه، متولد سوریه که در سال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هیئت عالی کشیشان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 گردید و به سال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بیابان‌های ترکیبی وفات یافت، او برای مسیح دو نوع شخصیت قائل بود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photius</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luther (1438-1546)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فقه مقارن و حقوق جزای اسلامی؛  </w:t>
      </w:r>
      <w:r>
        <w:rPr>
          <w:rFonts w:eastAsia="IRNazanin" w:cs="IRNazanin"/>
          <w:b w:val="false"/>
          <w:bCs w:val="false"/>
          <w:i w:val="false"/>
          <w:iCs w:val="false"/>
          <w:color w:val="333333"/>
          <w:sz w:val="20"/>
          <w:szCs w:val="20"/>
        </w:rPr>
        <w:t>Ayoubshafei@yahoo.com</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Washington Irving</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William Montgomery Watt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Johann Wolfgang von Goethe</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Göttingen</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van Arendonk</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Hanna Al-Fakhoury</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 BOR T j</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Mikhāʾīl Naʿīmah</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Philip K. Hitti</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George Jordac</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Edward Pococke</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Carra de Vaux</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مدرسی معارف اسلامی؛ </w:t>
      </w:r>
      <w:r>
        <w:rPr>
          <w:rFonts w:eastAsia="IRNazanin" w:cs="IRNazanin"/>
          <w:b w:val="false"/>
          <w:bCs w:val="false"/>
          <w:i w:val="false"/>
          <w:iCs w:val="false"/>
          <w:color w:val="333333"/>
          <w:sz w:val="20"/>
          <w:szCs w:val="20"/>
        </w:rPr>
        <w:t>hadi.kazemzadeh@chmail.ir</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فقه و حقوق و فارغ‌التحصیل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w:t>
      </w:r>
      <w:r>
        <w:rPr>
          <w:rFonts w:eastAsia="IRNazanin" w:cs="IRNazanin"/>
          <w:b w:val="false"/>
          <w:bCs w:val="false"/>
          <w:i w:val="false"/>
          <w:iCs w:val="false"/>
          <w:color w:val="333333"/>
          <w:sz w:val="20"/>
          <w:szCs w:val="20"/>
        </w:rPr>
        <w:t>gmail.com @m66546m</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Orientalist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Etudes sur Ie siècle desomayyades</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propos de Ali ibn Abitalib</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Shorter Enc of Islam</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 xml:space="preserve">Ali ibn Abi talib” in Dictionary of literary Biography, Vol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Pr>
        <w:t>, P.(</w:t>
      </w:r>
      <w:r>
        <w:rPr>
          <w:rFonts w:ascii="IRNazanin" w:hAnsi="IRNazanin" w:eastAsia="IRNazanin"/>
          <w:b w:val="false"/>
          <w:b w:val="false"/>
          <w:bCs w:val="false"/>
          <w:i w:val="false"/>
          <w:i w:val="false"/>
          <w:iCs w:val="false"/>
          <w:color w:val="333333"/>
          <w:sz w:val="20"/>
          <w:sz w:val="20"/>
          <w:szCs w:val="20"/>
        </w:rPr>
        <w:t>۷۹</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 ای که بعضی او را نوعی خدا شمرده اند و یا درباره ستایش و پرستش مجسمه های طلایی ایشان سخن گفته اند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مستشرقینی همانند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الویس اسپرنگر اطریشی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مارگولیوت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ویلیام موئیر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آثار خود تلاش میکردند تا از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ای منفی به مخاطبین القا کنند مثلا ایشان را دارای شخصیتی متزلزل، هیجانی و احساساتی مریض معرفی کنند یا وی را صرف یک مصلح اجتماعی میخواندند، نه پیامبری از پیامبران خدا و دریافت کننده وحی الهی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طرفداری ژولیوس ولهاوزن از خوارج دانست که به پیامبر گرامی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تهمت عهد شکنی زده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سیاسی صدر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و خوارج، ولهاوزن ،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طرفداری آرتورجان آربری، رینولد آلن نیکلسون، لوئی ماسینیون از صوفیه، و هوادار هانری لامنس برای بنی امیه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 HUDAYBYA, Lammens, 7/539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دشمن سرسخت شیعه شمرد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پیشوائی، مهدی، نقد دیدگاه تاریخی یک شرق شناس، مجله تاریخ اسلام در آینه پژوهش،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گونه ای که مستشرقینی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ویلیام موئیر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الویس اسپرنگر اطریشی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مارگولیوت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سعیشان این بوده است که در آثار خود از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ای منفی به مخاطب القا کنند و وی را دارای شخصیتی احساساتی، هیجان زده و مریض معرفی کنند و ایشان را تا حد یک مصلح اجتماعی صرف تنزّل دهند و نه پیامبری از پیامبران الهی که بر او وحی میشود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فقه و حقوق و فارغ‌التحصیل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w:t>
      </w:r>
      <w:r>
        <w:rPr>
          <w:rFonts w:eastAsia="IRNazanin" w:cs="IRNazanin"/>
          <w:b w:val="false"/>
          <w:bCs w:val="false"/>
          <w:i w:val="false"/>
          <w:iCs w:val="false"/>
          <w:color w:val="333333"/>
          <w:sz w:val="20"/>
          <w:szCs w:val="20"/>
        </w:rPr>
        <w:t>gmail.com @m66546m</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دانش‌پژوه دکتری تاریخ تشیع؛ </w:t>
      </w:r>
      <w:r>
        <w:rPr>
          <w:rFonts w:eastAsia="IRNazanin" w:cs="IRNazanin"/>
          <w:b w:val="false"/>
          <w:bCs w:val="false"/>
          <w:i w:val="false"/>
          <w:iCs w:val="false"/>
          <w:color w:val="333333"/>
          <w:sz w:val="20"/>
          <w:szCs w:val="20"/>
        </w:rPr>
        <w:t>aqorbani@anjomedu.ir</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فقه و حقوق و فارغ‌التحصیل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w:t>
      </w:r>
      <w:r>
        <w:rPr>
          <w:rFonts w:eastAsia="IRNazanin" w:cs="IRNazanin"/>
          <w:b w:val="false"/>
          <w:bCs w:val="false"/>
          <w:i w:val="false"/>
          <w:iCs w:val="false"/>
          <w:color w:val="333333"/>
          <w:sz w:val="20"/>
          <w:szCs w:val="20"/>
        </w:rPr>
        <w:t>gmail.com @m66546m</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علوم قرآن؛ </w:t>
      </w:r>
      <w:r>
        <w:rPr>
          <w:rFonts w:eastAsia="IRNazanin" w:cs="IRNazanin"/>
          <w:b w:val="false"/>
          <w:bCs w:val="false"/>
          <w:i w:val="false"/>
          <w:iCs w:val="false"/>
          <w:color w:val="333333"/>
          <w:sz w:val="20"/>
          <w:szCs w:val="20"/>
        </w:rPr>
        <w:t>m.khooran@yahoo.com</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تفسیر تطبیقی جامعة المصطفی العالمیة؛ </w:t>
      </w:r>
      <w:r>
        <w:rPr>
          <w:rFonts w:eastAsia="IRNazanin" w:cs="IRNazanin"/>
          <w:b w:val="false"/>
          <w:bCs w:val="false"/>
          <w:i w:val="false"/>
          <w:iCs w:val="false"/>
          <w:color w:val="333333"/>
          <w:sz w:val="20"/>
          <w:szCs w:val="20"/>
        </w:rPr>
        <w:t>aafb1358@yahoo.com</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فقه و حقوق از دانشگاه بروجرد، </w:t>
      </w:r>
      <w:r>
        <w:rPr>
          <w:rFonts w:eastAsia="IRNazanin" w:cs="IRNazanin"/>
          <w:b w:val="false"/>
          <w:bCs w:val="false"/>
          <w:i w:val="false"/>
          <w:iCs w:val="false"/>
          <w:color w:val="333333"/>
          <w:sz w:val="20"/>
          <w:szCs w:val="20"/>
        </w:rPr>
        <w:t>ali.koolivand1343@gmail.com</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تفسیر تطبیقی جامعة المصطفی العالمیة </w:t>
      </w:r>
      <w:r>
        <w:rPr>
          <w:rFonts w:eastAsia="IRNazanin" w:cs="IRNazanin"/>
          <w:b w:val="false"/>
          <w:bCs w:val="false"/>
          <w:i w:val="false"/>
          <w:iCs w:val="false"/>
          <w:color w:val="333333"/>
          <w:sz w:val="20"/>
          <w:szCs w:val="20"/>
        </w:rPr>
        <w:t>aafb1358@yahoo.com</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تفسیر تطبیقی جامعة المصطفی العالمیة؛ </w:t>
      </w:r>
      <w:r>
        <w:rPr>
          <w:rFonts w:eastAsia="IRNazanin" w:cs="IRNazanin"/>
          <w:b w:val="false"/>
          <w:bCs w:val="false"/>
          <w:i w:val="false"/>
          <w:iCs w:val="false"/>
          <w:color w:val="333333"/>
          <w:sz w:val="20"/>
          <w:szCs w:val="20"/>
        </w:rPr>
        <w:t>aafb1358@yahoo.com</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تفسیر تطبیقی جامعة المصطفی العالمیة؛ </w:t>
      </w:r>
      <w:r>
        <w:rPr>
          <w:rFonts w:eastAsia="IRNazanin" w:cs="IRNazanin"/>
          <w:b w:val="false"/>
          <w:bCs w:val="false"/>
          <w:i w:val="false"/>
          <w:iCs w:val="false"/>
          <w:color w:val="333333"/>
          <w:sz w:val="20"/>
          <w:szCs w:val="20"/>
        </w:rPr>
        <w:t>aafb1358@yahoo.com</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تفسیر تطبیقی جامعة المصطفی العالمیة؛ </w:t>
      </w:r>
      <w:r>
        <w:rPr>
          <w:rFonts w:eastAsia="IRNazanin" w:cs="IRNazanin"/>
          <w:b w:val="false"/>
          <w:bCs w:val="false"/>
          <w:i w:val="false"/>
          <w:iCs w:val="false"/>
          <w:color w:val="333333"/>
          <w:sz w:val="20"/>
          <w:szCs w:val="20"/>
        </w:rPr>
        <w:t>aafb1358@yahoo.com</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پژوهشگاه حوزه و دانشگاه؛ </w:t>
      </w:r>
      <w:r>
        <w:rPr>
          <w:rFonts w:eastAsia="IRNazanin" w:cs="IRNazanin"/>
          <w:b w:val="false"/>
          <w:bCs w:val="false"/>
          <w:i w:val="false"/>
          <w:iCs w:val="false"/>
          <w:color w:val="333333"/>
          <w:sz w:val="20"/>
          <w:szCs w:val="20"/>
        </w:rPr>
        <w:t>hmoradi1338@gmail.com</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رسالت، علی علیه السلام نخستین کسی بود که ایمان آورد و در جریان دعوت رسول خدا از خانواده‌‌اش که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وَأَنذِرْ عَشِیرَتَکَ الْأَقْرَبِینَ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 تا آشکارا نزدیکان خود را به اسلام دعوت کند و علی علیه السلام از طرف آن حضرت مامور تهیه غذا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اجتماع آنان را به اسلام دعوت کرد و فرمود هرکدام از شما مرا در این امر یاری دهد برادر، وصی وجانشین من در میان شماست و فقط علی علیه السلام پاسخ داد و آن حضرت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أَخِی وَ وَصِیی وَخَلِیفَتِی فِیکُمْ فَاسْمَعُوا لَهُ وَأَطِیعُوا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الشیعه واصولها، کاشف الغطاء محمد حسین، تحقیق علا آل جعفر، موسسة الامام علی علیه السلام،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تثنیه و مفرد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یعنی هر چیز نفیس و گران‌بها و با ارزش، و به معنای متاع مسافر هم گفته‌اند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طریحی، مجمع‌البحرین،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درحدیث از رسول خدا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لِکُلِّ نَبِی أَهْلًا وَثَقَلًا وَهَؤُلَاءِ أَهْلُ بَیتِی وَثَقَلِی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علی بن أبی‌طالب، رحمانی همدانی،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جمله مولف گوید که دست خدای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معنای کنایی دارد و مراد از آن دست ظاهری نیست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قاسمی محمد بن سعید بن قاسم دمشقی کتابی با عنوان میزان الجرح و التعدیل نوشت و علامه در کتاب عین المیزان به نقد آن پرداخت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بتوان گفت منابع اصیل اهل سنت مانند صحیح بخاری متاثر از عقاید و روایات عثمانی‌‌ها و اموی‌‌ها است و بیش‌‌ترین راویان حدیث اهل سنت عثمانی بوده‌‌اند که از طریق آنان درمنابع حدیثی راه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تاثیر پذیری صحیح بخاری از عثمانیه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امیرخانی که به این موضوع پرداخته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از عین المیزان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مذاهب کلامی؛ </w:t>
      </w:r>
      <w:r>
        <w:rPr>
          <w:rFonts w:eastAsia="IRNazanin" w:cs="IRNazanin"/>
          <w:b w:val="false"/>
          <w:bCs w:val="false"/>
          <w:i w:val="false"/>
          <w:iCs w:val="false"/>
          <w:color w:val="333333"/>
          <w:sz w:val="20"/>
          <w:szCs w:val="20"/>
        </w:rPr>
        <w:t>javad.rezapour@yahoo.com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image" Target="media/image2.jpeg"/><Relationship Id="rId414" Type="http://schemas.openxmlformats.org/officeDocument/2006/relationships/image" Target="media/image2.jpeg"/><Relationship Id="rId415" Type="http://schemas.openxmlformats.org/officeDocument/2006/relationships/footer" Target="footer408.xml"/><Relationship Id="rId416" Type="http://schemas.openxmlformats.org/officeDocument/2006/relationships/footnotes" Target="footnotes.xml"/><Relationship Id="rId417" Type="http://schemas.openxmlformats.org/officeDocument/2006/relationships/numbering" Target="numbering.xml"/><Relationship Id="rId418" Type="http://schemas.openxmlformats.org/officeDocument/2006/relationships/fontTable" Target="fontTable.xml"/><Relationship Id="rId419" Type="http://schemas.openxmlformats.org/officeDocument/2006/relationships/settings" Target="settings.xml"/><Relationship Id="rId4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423</Pages>
  <Words>54891</Words>
  <Characters>232187</Characters>
  <CharactersWithSpaces>285315</CharactersWithSpaces>
  <Paragraphs>1886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2026-08-24T14:50:34Z</dcterms:created>
  <dc:creator>ghaemiyeh.com</dc:creator>
  <dc:description/>
  <dc:language>en-US</dc:language>
  <cp:lastModifiedBy/>
  <dcterms:modified xsi:type="dcterms:W3CDTF">2026-08-24T18:20:45Z</dcterms:modified>
  <cp:revision>1</cp:revision>
  <dc:subject/>
  <dc:title>مجموعه مقالات کنگره بازخوانی ابعاد شخصیتی امیرالمومنین علی علیه السلام جلد 5</dc:title>
</cp:coreProperties>
</file>

<file path=docProps/custom.xml><?xml version="1.0" encoding="utf-8"?>
<Properties xmlns="http://schemas.openxmlformats.org/officeDocument/2006/custom-properties" xmlns:vt="http://schemas.openxmlformats.org/officeDocument/2006/docPropsVTypes"/>
</file>